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060" w:rsidRPr="00D630D0" w:rsidRDefault="00C54060" w:rsidP="00C54060">
      <w:pPr>
        <w:pStyle w:val="Antrat2"/>
        <w:spacing w:before="0" w:line="240" w:lineRule="auto"/>
        <w:jc w:val="center"/>
        <w:rPr>
          <w:rFonts w:ascii="Times New Roman" w:hAnsi="Times New Roman"/>
          <w:i/>
          <w:iCs/>
          <w:color w:val="auto"/>
          <w:sz w:val="22"/>
          <w:szCs w:val="22"/>
          <w:lang w:val="lt-LT"/>
        </w:rPr>
      </w:pPr>
      <w:r w:rsidRPr="00D630D0">
        <w:rPr>
          <w:rFonts w:ascii="Times New Roman" w:hAnsi="Times New Roman"/>
          <w:iCs/>
          <w:color w:val="auto"/>
          <w:sz w:val="22"/>
          <w:szCs w:val="22"/>
          <w:lang w:val="lt-LT"/>
        </w:rPr>
        <w:t>Pakuotės lapelis: informacija vartotojui</w:t>
      </w:r>
    </w:p>
    <w:p w:rsidR="00C54060" w:rsidRPr="00D630D0" w:rsidRDefault="00C54060" w:rsidP="00C54060">
      <w:pPr>
        <w:tabs>
          <w:tab w:val="clear" w:pos="567"/>
          <w:tab w:val="left" w:pos="1296"/>
        </w:tabs>
        <w:spacing w:line="240" w:lineRule="auto"/>
        <w:outlineLvl w:val="0"/>
        <w:rPr>
          <w:b/>
          <w:szCs w:val="22"/>
          <w:lang w:val="lt-LT"/>
        </w:rPr>
      </w:pPr>
    </w:p>
    <w:p w:rsidR="00C54060" w:rsidRPr="00D630D0" w:rsidRDefault="00C54060" w:rsidP="00C54060">
      <w:pPr>
        <w:numPr>
          <w:ilvl w:val="12"/>
          <w:numId w:val="0"/>
        </w:numPr>
        <w:tabs>
          <w:tab w:val="clear" w:pos="567"/>
          <w:tab w:val="left" w:pos="1296"/>
        </w:tabs>
        <w:spacing w:line="240" w:lineRule="auto"/>
        <w:jc w:val="center"/>
        <w:rPr>
          <w:b/>
          <w:bCs/>
          <w:szCs w:val="22"/>
          <w:lang w:val="lt-LT"/>
        </w:rPr>
      </w:pPr>
      <w:proofErr w:type="spellStart"/>
      <w:r w:rsidRPr="00D630D0">
        <w:rPr>
          <w:b/>
          <w:szCs w:val="22"/>
          <w:lang w:val="lt-LT"/>
        </w:rPr>
        <w:t>Oroperidys</w:t>
      </w:r>
      <w:proofErr w:type="spellEnd"/>
      <w:r w:rsidRPr="00D630D0">
        <w:rPr>
          <w:b/>
          <w:szCs w:val="22"/>
          <w:lang w:val="lt-LT"/>
        </w:rPr>
        <w:t xml:space="preserve"> 10 mg burnoje disperguojamos tabletės</w:t>
      </w:r>
    </w:p>
    <w:p w:rsidR="00C54060" w:rsidRPr="00D630D0" w:rsidRDefault="00C54060" w:rsidP="00C54060">
      <w:pPr>
        <w:numPr>
          <w:ilvl w:val="12"/>
          <w:numId w:val="0"/>
        </w:numPr>
        <w:tabs>
          <w:tab w:val="clear" w:pos="567"/>
          <w:tab w:val="left" w:pos="1296"/>
        </w:tabs>
        <w:spacing w:line="240" w:lineRule="auto"/>
        <w:jc w:val="center"/>
        <w:rPr>
          <w:szCs w:val="22"/>
          <w:lang w:val="lt-LT"/>
        </w:rPr>
      </w:pPr>
      <w:proofErr w:type="spellStart"/>
      <w:r w:rsidRPr="00D630D0">
        <w:rPr>
          <w:szCs w:val="22"/>
          <w:lang w:val="lt-LT"/>
        </w:rPr>
        <w:t>domperidonas</w:t>
      </w:r>
      <w:proofErr w:type="spellEnd"/>
    </w:p>
    <w:p w:rsidR="00C54060" w:rsidRPr="00D630D0" w:rsidRDefault="00C54060" w:rsidP="00C54060">
      <w:pPr>
        <w:tabs>
          <w:tab w:val="clear" w:pos="567"/>
          <w:tab w:val="left" w:pos="1296"/>
        </w:tabs>
        <w:spacing w:line="240" w:lineRule="auto"/>
        <w:rPr>
          <w:szCs w:val="22"/>
          <w:lang w:val="lt-LT"/>
        </w:rPr>
      </w:pPr>
    </w:p>
    <w:p w:rsidR="00C54060" w:rsidRPr="00D630D0" w:rsidRDefault="00C54060" w:rsidP="00C54060">
      <w:pPr>
        <w:tabs>
          <w:tab w:val="clear" w:pos="567"/>
        </w:tabs>
        <w:suppressAutoHyphens/>
        <w:spacing w:line="240" w:lineRule="auto"/>
        <w:rPr>
          <w:szCs w:val="22"/>
          <w:lang w:val="lt-LT"/>
        </w:rPr>
      </w:pPr>
      <w:r w:rsidRPr="00D630D0">
        <w:rPr>
          <w:b/>
          <w:szCs w:val="22"/>
          <w:lang w:val="lt-LT"/>
        </w:rPr>
        <w:t>Atidžiai perskaitykite visą šį lapelį, prieš pradėdami vartoti vaistą, nes jame pateikiama Jums svarbi informacija.</w:t>
      </w:r>
    </w:p>
    <w:p w:rsidR="00C54060" w:rsidRPr="00D630D0" w:rsidRDefault="00C54060" w:rsidP="00C54060">
      <w:pPr>
        <w:spacing w:line="240" w:lineRule="auto"/>
        <w:rPr>
          <w:b/>
          <w:szCs w:val="22"/>
          <w:lang w:val="lt-LT"/>
        </w:rPr>
      </w:pPr>
    </w:p>
    <w:p w:rsidR="00C54060" w:rsidRPr="00D630D0" w:rsidRDefault="00C54060" w:rsidP="00C54060">
      <w:pPr>
        <w:spacing w:line="240" w:lineRule="auto"/>
        <w:ind w:left="567" w:hanging="567"/>
        <w:rPr>
          <w:szCs w:val="22"/>
          <w:lang w:val="lt-LT"/>
        </w:rPr>
      </w:pPr>
      <w:r w:rsidRPr="00D630D0">
        <w:rPr>
          <w:szCs w:val="22"/>
          <w:lang w:val="lt-LT"/>
        </w:rPr>
        <w:t>-</w:t>
      </w:r>
      <w:r w:rsidRPr="00D630D0">
        <w:rPr>
          <w:szCs w:val="22"/>
          <w:lang w:val="lt-LT"/>
        </w:rPr>
        <w:tab/>
        <w:t>Neišmeskite šio lapelio, nes vėl gali prireikti jį perskaityti.</w:t>
      </w:r>
    </w:p>
    <w:p w:rsidR="00C54060" w:rsidRPr="00D630D0" w:rsidRDefault="00C54060" w:rsidP="00C54060">
      <w:pPr>
        <w:spacing w:line="240" w:lineRule="auto"/>
        <w:ind w:left="567" w:hanging="567"/>
        <w:rPr>
          <w:szCs w:val="22"/>
          <w:lang w:val="lt-LT"/>
        </w:rPr>
      </w:pPr>
      <w:r w:rsidRPr="00D630D0">
        <w:rPr>
          <w:szCs w:val="22"/>
          <w:lang w:val="lt-LT"/>
        </w:rPr>
        <w:t>-</w:t>
      </w:r>
      <w:r w:rsidRPr="00D630D0">
        <w:rPr>
          <w:szCs w:val="22"/>
          <w:lang w:val="lt-LT"/>
        </w:rPr>
        <w:tab/>
        <w:t>Jeigu kiltų daugiau klausimų, kreipkitės į gydytoją arba vaistininką.</w:t>
      </w:r>
    </w:p>
    <w:p w:rsidR="00C54060" w:rsidRPr="00D630D0" w:rsidRDefault="00C54060" w:rsidP="00C54060">
      <w:pPr>
        <w:numPr>
          <w:ilvl w:val="0"/>
          <w:numId w:val="1"/>
        </w:numPr>
        <w:spacing w:line="240" w:lineRule="auto"/>
        <w:ind w:left="567" w:hanging="567"/>
        <w:rPr>
          <w:szCs w:val="22"/>
          <w:lang w:val="lt-LT"/>
        </w:rPr>
      </w:pPr>
      <w:r w:rsidRPr="00D630D0">
        <w:rPr>
          <w:szCs w:val="22"/>
          <w:lang w:val="lt-LT"/>
        </w:rPr>
        <w:t>Šis vaistas skirtas tik Jums, todėl kitiems žmonėms jo duoti negalima. Vaistas gali jiems pakenkti (net tiems, kurių ligos požymiai yra tokie patys kaip Jūsų).</w:t>
      </w:r>
    </w:p>
    <w:p w:rsidR="00C54060" w:rsidRPr="00D630D0" w:rsidRDefault="00C54060" w:rsidP="00C54060">
      <w:pPr>
        <w:numPr>
          <w:ilvl w:val="0"/>
          <w:numId w:val="1"/>
        </w:numPr>
        <w:spacing w:line="240" w:lineRule="auto"/>
        <w:ind w:left="567" w:hanging="567"/>
        <w:rPr>
          <w:szCs w:val="22"/>
          <w:lang w:val="lt-LT"/>
        </w:rPr>
      </w:pPr>
      <w:r w:rsidRPr="00D630D0">
        <w:rPr>
          <w:szCs w:val="22"/>
          <w:lang w:val="lt-LT"/>
        </w:rPr>
        <w:t xml:space="preserve">Jeigu pasireiškė šalutinis poveikis (net jeigu jis šiame lapelyje nenurodytas), kreipkitės į gydytoją arba vaistininką. </w:t>
      </w:r>
      <w:r w:rsidRPr="00D630D0">
        <w:rPr>
          <w:noProof/>
          <w:szCs w:val="22"/>
          <w:lang w:val="lt-LT"/>
        </w:rPr>
        <w:t>Žr. 4 skyrių.</w:t>
      </w:r>
    </w:p>
    <w:p w:rsidR="00C54060" w:rsidRPr="00D630D0" w:rsidRDefault="00C54060" w:rsidP="00C54060">
      <w:pPr>
        <w:tabs>
          <w:tab w:val="clear" w:pos="567"/>
          <w:tab w:val="left" w:pos="1296"/>
        </w:tabs>
        <w:spacing w:line="240" w:lineRule="auto"/>
        <w:ind w:right="-2"/>
        <w:outlineLvl w:val="0"/>
        <w:rPr>
          <w:b/>
          <w:szCs w:val="22"/>
          <w:lang w:val="lt-LT"/>
        </w:rPr>
      </w:pPr>
    </w:p>
    <w:p w:rsidR="00C54060" w:rsidRPr="00D630D0" w:rsidRDefault="00C54060" w:rsidP="00C54060">
      <w:pPr>
        <w:spacing w:line="240" w:lineRule="auto"/>
        <w:ind w:left="567" w:hanging="567"/>
        <w:rPr>
          <w:b/>
          <w:szCs w:val="22"/>
          <w:lang w:val="lt-LT"/>
        </w:rPr>
      </w:pPr>
    </w:p>
    <w:p w:rsidR="00C54060" w:rsidRPr="00D630D0" w:rsidRDefault="00C54060" w:rsidP="00C54060">
      <w:pPr>
        <w:keepNext/>
        <w:jc w:val="both"/>
        <w:outlineLvl w:val="3"/>
        <w:rPr>
          <w:rFonts w:eastAsia="SimSun"/>
          <w:b/>
          <w:szCs w:val="22"/>
          <w:lang w:val="lt-LT"/>
        </w:rPr>
      </w:pPr>
      <w:r w:rsidRPr="00D630D0">
        <w:rPr>
          <w:rFonts w:eastAsia="SimSun"/>
          <w:b/>
          <w:szCs w:val="22"/>
          <w:lang w:val="lt-LT"/>
        </w:rPr>
        <w:t>Apie ką rašoma šiame lapelyje?</w:t>
      </w:r>
    </w:p>
    <w:p w:rsidR="00C54060" w:rsidRPr="00D630D0" w:rsidRDefault="00C54060" w:rsidP="00C54060">
      <w:pPr>
        <w:spacing w:line="240" w:lineRule="auto"/>
        <w:ind w:left="567" w:hanging="567"/>
        <w:rPr>
          <w:szCs w:val="22"/>
          <w:lang w:val="lt-LT"/>
        </w:rPr>
      </w:pPr>
      <w:r w:rsidRPr="00D630D0">
        <w:rPr>
          <w:szCs w:val="22"/>
          <w:lang w:val="lt-LT"/>
        </w:rPr>
        <w:t>1.</w:t>
      </w:r>
      <w:r w:rsidRPr="00D630D0">
        <w:rPr>
          <w:szCs w:val="22"/>
          <w:lang w:val="lt-LT"/>
        </w:rPr>
        <w:tab/>
        <w:t xml:space="preserve">Kas yra </w:t>
      </w:r>
      <w:proofErr w:type="spellStart"/>
      <w:r w:rsidRPr="00D630D0">
        <w:rPr>
          <w:szCs w:val="22"/>
          <w:lang w:val="lt-LT"/>
        </w:rPr>
        <w:t>Oroperidys</w:t>
      </w:r>
      <w:proofErr w:type="spellEnd"/>
      <w:r w:rsidRPr="00D630D0">
        <w:rPr>
          <w:szCs w:val="22"/>
          <w:lang w:val="lt-LT"/>
        </w:rPr>
        <w:t xml:space="preserve"> ir kam jis vartojamas</w:t>
      </w:r>
    </w:p>
    <w:p w:rsidR="00C54060" w:rsidRPr="00D630D0" w:rsidRDefault="00C54060" w:rsidP="00C54060">
      <w:pPr>
        <w:spacing w:line="240" w:lineRule="auto"/>
        <w:ind w:left="567" w:hanging="567"/>
        <w:rPr>
          <w:szCs w:val="22"/>
          <w:lang w:val="lt-LT"/>
        </w:rPr>
      </w:pPr>
      <w:r w:rsidRPr="00D630D0">
        <w:rPr>
          <w:szCs w:val="22"/>
          <w:lang w:val="lt-LT"/>
        </w:rPr>
        <w:t>2.</w:t>
      </w:r>
      <w:r w:rsidRPr="00D630D0">
        <w:rPr>
          <w:szCs w:val="22"/>
          <w:lang w:val="lt-LT"/>
        </w:rPr>
        <w:tab/>
        <w:t xml:space="preserve">Kas žinotina prieš vartojant </w:t>
      </w:r>
      <w:proofErr w:type="spellStart"/>
      <w:r w:rsidRPr="00D630D0">
        <w:rPr>
          <w:szCs w:val="22"/>
          <w:lang w:val="lt-LT"/>
        </w:rPr>
        <w:t>Oroperidys</w:t>
      </w:r>
      <w:proofErr w:type="spellEnd"/>
    </w:p>
    <w:p w:rsidR="00C54060" w:rsidRPr="00D630D0" w:rsidRDefault="00C54060" w:rsidP="00C54060">
      <w:pPr>
        <w:spacing w:line="240" w:lineRule="auto"/>
        <w:ind w:left="567" w:hanging="567"/>
        <w:rPr>
          <w:szCs w:val="22"/>
          <w:lang w:val="lt-LT"/>
        </w:rPr>
      </w:pPr>
      <w:r w:rsidRPr="00D630D0">
        <w:rPr>
          <w:szCs w:val="22"/>
          <w:lang w:val="lt-LT"/>
        </w:rPr>
        <w:t>3.</w:t>
      </w:r>
      <w:r w:rsidRPr="00D630D0">
        <w:rPr>
          <w:szCs w:val="22"/>
          <w:lang w:val="lt-LT"/>
        </w:rPr>
        <w:tab/>
        <w:t xml:space="preserve">Kaip vartoti </w:t>
      </w:r>
      <w:proofErr w:type="spellStart"/>
      <w:r w:rsidRPr="00D630D0">
        <w:rPr>
          <w:szCs w:val="22"/>
          <w:lang w:val="lt-LT"/>
        </w:rPr>
        <w:t>Oroperidys</w:t>
      </w:r>
      <w:proofErr w:type="spellEnd"/>
    </w:p>
    <w:p w:rsidR="00C54060" w:rsidRPr="00D630D0" w:rsidRDefault="00C54060" w:rsidP="00C54060">
      <w:pPr>
        <w:spacing w:line="240" w:lineRule="auto"/>
        <w:ind w:left="567" w:hanging="567"/>
        <w:rPr>
          <w:szCs w:val="22"/>
          <w:lang w:val="lt-LT"/>
        </w:rPr>
      </w:pPr>
      <w:r w:rsidRPr="00D630D0">
        <w:rPr>
          <w:szCs w:val="22"/>
          <w:lang w:val="lt-LT"/>
        </w:rPr>
        <w:t>4.</w:t>
      </w:r>
      <w:r w:rsidRPr="00D630D0">
        <w:rPr>
          <w:szCs w:val="22"/>
          <w:lang w:val="lt-LT"/>
        </w:rPr>
        <w:tab/>
        <w:t>Galimas šalutinis poveikis</w:t>
      </w:r>
    </w:p>
    <w:p w:rsidR="00C54060" w:rsidRPr="00D630D0" w:rsidRDefault="00C54060" w:rsidP="00C54060">
      <w:pPr>
        <w:spacing w:line="240" w:lineRule="auto"/>
        <w:ind w:left="567" w:hanging="567"/>
        <w:rPr>
          <w:szCs w:val="22"/>
          <w:lang w:val="lt-LT"/>
        </w:rPr>
      </w:pPr>
      <w:r w:rsidRPr="00D630D0">
        <w:rPr>
          <w:szCs w:val="22"/>
          <w:lang w:val="lt-LT"/>
        </w:rPr>
        <w:t>5.</w:t>
      </w:r>
      <w:r w:rsidRPr="00D630D0">
        <w:rPr>
          <w:szCs w:val="22"/>
          <w:lang w:val="lt-LT"/>
        </w:rPr>
        <w:tab/>
        <w:t xml:space="preserve">Kaip laikyti </w:t>
      </w:r>
      <w:proofErr w:type="spellStart"/>
      <w:r w:rsidRPr="00D630D0">
        <w:rPr>
          <w:szCs w:val="22"/>
          <w:lang w:val="lt-LT"/>
        </w:rPr>
        <w:t>Oroperidys</w:t>
      </w:r>
      <w:proofErr w:type="spellEnd"/>
    </w:p>
    <w:p w:rsidR="00C54060" w:rsidRPr="00D630D0" w:rsidRDefault="00C54060" w:rsidP="00C54060">
      <w:pPr>
        <w:spacing w:line="240" w:lineRule="auto"/>
        <w:ind w:left="567" w:hanging="567"/>
        <w:rPr>
          <w:szCs w:val="22"/>
          <w:lang w:val="lt-LT"/>
        </w:rPr>
      </w:pPr>
      <w:r w:rsidRPr="00D630D0">
        <w:rPr>
          <w:szCs w:val="22"/>
          <w:lang w:val="lt-LT"/>
        </w:rPr>
        <w:t>6.</w:t>
      </w:r>
      <w:r w:rsidRPr="00D630D0">
        <w:rPr>
          <w:szCs w:val="22"/>
          <w:lang w:val="lt-LT"/>
        </w:rPr>
        <w:tab/>
        <w:t>Pakuotės turinys ir kita informacija</w:t>
      </w:r>
    </w:p>
    <w:p w:rsidR="00C54060" w:rsidRPr="00D630D0" w:rsidRDefault="00C54060" w:rsidP="00C54060">
      <w:pPr>
        <w:numPr>
          <w:ilvl w:val="12"/>
          <w:numId w:val="0"/>
        </w:numPr>
        <w:tabs>
          <w:tab w:val="clear" w:pos="567"/>
          <w:tab w:val="left" w:pos="1296"/>
        </w:tabs>
        <w:spacing w:line="240" w:lineRule="auto"/>
        <w:rPr>
          <w:szCs w:val="22"/>
          <w:lang w:val="lt-LT"/>
        </w:rPr>
      </w:pPr>
    </w:p>
    <w:p w:rsidR="00C54060" w:rsidRPr="00D630D0" w:rsidRDefault="00C54060" w:rsidP="00C54060">
      <w:pPr>
        <w:numPr>
          <w:ilvl w:val="12"/>
          <w:numId w:val="0"/>
        </w:numPr>
        <w:tabs>
          <w:tab w:val="clear" w:pos="567"/>
          <w:tab w:val="left" w:pos="1296"/>
        </w:tabs>
        <w:spacing w:line="240" w:lineRule="auto"/>
        <w:rPr>
          <w:szCs w:val="22"/>
          <w:lang w:val="lt-LT"/>
        </w:rPr>
      </w:pPr>
    </w:p>
    <w:p w:rsidR="00C54060" w:rsidRPr="00D630D0" w:rsidRDefault="00C54060" w:rsidP="00C54060">
      <w:pPr>
        <w:numPr>
          <w:ilvl w:val="12"/>
          <w:numId w:val="0"/>
        </w:numPr>
        <w:spacing w:line="240" w:lineRule="auto"/>
        <w:ind w:left="567" w:hanging="567"/>
        <w:outlineLvl w:val="0"/>
        <w:rPr>
          <w:b/>
          <w:caps/>
          <w:szCs w:val="22"/>
          <w:lang w:val="lt-LT"/>
        </w:rPr>
      </w:pPr>
      <w:r w:rsidRPr="00D630D0">
        <w:rPr>
          <w:b/>
          <w:szCs w:val="22"/>
          <w:lang w:val="lt-LT"/>
        </w:rPr>
        <w:t>1.</w:t>
      </w:r>
      <w:r w:rsidRPr="00D630D0">
        <w:rPr>
          <w:b/>
          <w:szCs w:val="22"/>
          <w:lang w:val="lt-LT"/>
        </w:rPr>
        <w:tab/>
        <w:t xml:space="preserve">Kas yra </w:t>
      </w:r>
      <w:proofErr w:type="spellStart"/>
      <w:r w:rsidRPr="00D630D0">
        <w:rPr>
          <w:b/>
          <w:szCs w:val="22"/>
          <w:lang w:val="lt-LT"/>
        </w:rPr>
        <w:t>Oroperidys</w:t>
      </w:r>
      <w:proofErr w:type="spellEnd"/>
      <w:r w:rsidRPr="00D630D0">
        <w:rPr>
          <w:b/>
          <w:szCs w:val="22"/>
          <w:lang w:val="lt-LT"/>
        </w:rPr>
        <w:t xml:space="preserve"> ir kam jis vartojamas</w:t>
      </w:r>
    </w:p>
    <w:p w:rsidR="00C54060" w:rsidRPr="00D630D0" w:rsidRDefault="00C54060" w:rsidP="00C54060">
      <w:pPr>
        <w:spacing w:line="240" w:lineRule="auto"/>
        <w:ind w:left="567" w:hanging="567"/>
        <w:rPr>
          <w:szCs w:val="22"/>
          <w:lang w:val="lt-LT"/>
        </w:rPr>
      </w:pPr>
    </w:p>
    <w:p w:rsidR="00C54060" w:rsidRPr="00D630D0" w:rsidRDefault="00C54060" w:rsidP="00C54060">
      <w:pPr>
        <w:tabs>
          <w:tab w:val="left" w:pos="0"/>
        </w:tabs>
        <w:spacing w:line="240" w:lineRule="auto"/>
        <w:ind w:hanging="27"/>
        <w:rPr>
          <w:szCs w:val="22"/>
          <w:lang w:val="lt-LT"/>
        </w:rPr>
      </w:pPr>
      <w:proofErr w:type="spellStart"/>
      <w:r w:rsidRPr="00D630D0">
        <w:rPr>
          <w:szCs w:val="22"/>
          <w:lang w:val="lt-LT"/>
        </w:rPr>
        <w:t>Oroperidys</w:t>
      </w:r>
      <w:proofErr w:type="spellEnd"/>
      <w:r w:rsidRPr="00D630D0">
        <w:rPr>
          <w:szCs w:val="22"/>
          <w:lang w:val="lt-LT"/>
        </w:rPr>
        <w:t xml:space="preserve"> yra burnoje disperguojamos (tirpstančios burnoje) tabletės. </w:t>
      </w:r>
      <w:proofErr w:type="spellStart"/>
      <w:r w:rsidRPr="00D630D0">
        <w:rPr>
          <w:szCs w:val="22"/>
          <w:lang w:val="lt-LT"/>
        </w:rPr>
        <w:t>Domperidonas</w:t>
      </w:r>
      <w:proofErr w:type="spellEnd"/>
      <w:r w:rsidRPr="00D630D0">
        <w:rPr>
          <w:szCs w:val="22"/>
          <w:lang w:val="lt-LT"/>
        </w:rPr>
        <w:t xml:space="preserve"> yra medžiaga, kuri priklauso vaistų, vadinamų </w:t>
      </w:r>
      <w:proofErr w:type="spellStart"/>
      <w:r w:rsidRPr="00D630D0">
        <w:rPr>
          <w:szCs w:val="22"/>
          <w:lang w:val="lt-LT"/>
        </w:rPr>
        <w:t>dopamino</w:t>
      </w:r>
      <w:proofErr w:type="spellEnd"/>
      <w:r w:rsidRPr="00D630D0">
        <w:rPr>
          <w:szCs w:val="22"/>
          <w:lang w:val="lt-LT"/>
        </w:rPr>
        <w:t xml:space="preserve"> antagonistais, grupei. Šios grupės vaistai veikia žarnų motoriką (judesius).</w:t>
      </w:r>
    </w:p>
    <w:p w:rsidR="00C54060" w:rsidRPr="00D630D0" w:rsidRDefault="00C54060" w:rsidP="00C54060">
      <w:pPr>
        <w:tabs>
          <w:tab w:val="left" w:pos="0"/>
        </w:tabs>
        <w:spacing w:line="240" w:lineRule="auto"/>
        <w:ind w:hanging="27"/>
        <w:rPr>
          <w:szCs w:val="22"/>
          <w:lang w:val="lt-LT"/>
        </w:rPr>
      </w:pPr>
    </w:p>
    <w:p w:rsidR="00C54060" w:rsidRPr="00D630D0" w:rsidRDefault="00C54060" w:rsidP="00C54060">
      <w:pPr>
        <w:tabs>
          <w:tab w:val="left" w:pos="0"/>
        </w:tabs>
        <w:spacing w:line="240" w:lineRule="auto"/>
        <w:rPr>
          <w:szCs w:val="22"/>
          <w:lang w:val="lt-LT"/>
        </w:rPr>
      </w:pPr>
      <w:r w:rsidRPr="00D630D0">
        <w:rPr>
          <w:color w:val="000000"/>
          <w:szCs w:val="22"/>
          <w:shd w:val="clear" w:color="auto" w:fill="FFFFFF"/>
          <w:lang w:val="lt-LT"/>
        </w:rPr>
        <w:t>Šis</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vaistas</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yra</w:t>
      </w:r>
      <w:r w:rsidRPr="00D630D0">
        <w:rPr>
          <w:rStyle w:val="goog-gtc-inchars-highlight"/>
          <w:color w:val="000000"/>
          <w:szCs w:val="22"/>
          <w:shd w:val="clear" w:color="auto" w:fill="FFFFFF"/>
          <w:lang w:val="lt-LT"/>
        </w:rPr>
        <w:t xml:space="preserve"> vartojamas</w:t>
      </w:r>
      <w:r w:rsidRPr="00D630D0">
        <w:rPr>
          <w:color w:val="000000"/>
          <w:szCs w:val="22"/>
          <w:shd w:val="clear" w:color="auto" w:fill="FFFFFF"/>
          <w:lang w:val="lt-LT"/>
        </w:rPr>
        <w:t xml:space="preserve"> suaugusiųjų</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ir</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paauglių (vyresnių nei 12 metų ir sveriančių daugiau nei 35 kg)</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pykinimui (šleikštuliui)</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ir</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vėmimui gydyti.</w:t>
      </w:r>
    </w:p>
    <w:p w:rsidR="00C54060" w:rsidRPr="00D630D0" w:rsidRDefault="00C54060" w:rsidP="00C54060">
      <w:pPr>
        <w:numPr>
          <w:ilvl w:val="12"/>
          <w:numId w:val="0"/>
        </w:numPr>
        <w:tabs>
          <w:tab w:val="clear" w:pos="567"/>
          <w:tab w:val="left" w:pos="1296"/>
        </w:tabs>
        <w:spacing w:line="240" w:lineRule="auto"/>
        <w:rPr>
          <w:szCs w:val="22"/>
          <w:lang w:val="lt-LT"/>
        </w:rPr>
      </w:pPr>
    </w:p>
    <w:p w:rsidR="00C54060" w:rsidRPr="00D630D0" w:rsidRDefault="00C54060" w:rsidP="00C54060">
      <w:pPr>
        <w:numPr>
          <w:ilvl w:val="12"/>
          <w:numId w:val="0"/>
        </w:numPr>
        <w:spacing w:line="240" w:lineRule="auto"/>
        <w:ind w:left="567" w:hanging="567"/>
        <w:outlineLvl w:val="0"/>
        <w:rPr>
          <w:b/>
          <w:caps/>
          <w:szCs w:val="22"/>
          <w:lang w:val="lt-LT"/>
        </w:rPr>
      </w:pPr>
      <w:r w:rsidRPr="00D630D0">
        <w:rPr>
          <w:b/>
          <w:szCs w:val="22"/>
          <w:lang w:val="lt-LT"/>
        </w:rPr>
        <w:t>2.</w:t>
      </w:r>
      <w:r w:rsidRPr="00D630D0">
        <w:rPr>
          <w:b/>
          <w:szCs w:val="22"/>
          <w:lang w:val="lt-LT"/>
        </w:rPr>
        <w:tab/>
        <w:t xml:space="preserve">Kas žinotina prieš vartojant </w:t>
      </w:r>
      <w:proofErr w:type="spellStart"/>
      <w:r w:rsidRPr="00D630D0">
        <w:rPr>
          <w:b/>
          <w:szCs w:val="22"/>
          <w:lang w:val="lt-LT"/>
        </w:rPr>
        <w:t>Oroperidys</w:t>
      </w:r>
      <w:proofErr w:type="spellEnd"/>
    </w:p>
    <w:p w:rsidR="00C54060" w:rsidRPr="00D630D0" w:rsidRDefault="00C54060" w:rsidP="00C54060">
      <w:pPr>
        <w:spacing w:line="240" w:lineRule="auto"/>
        <w:ind w:left="567" w:hanging="567"/>
        <w:rPr>
          <w:szCs w:val="22"/>
          <w:lang w:val="lt-LT"/>
        </w:rPr>
      </w:pPr>
    </w:p>
    <w:p w:rsidR="00C54060" w:rsidRPr="00D630D0" w:rsidRDefault="00C54060" w:rsidP="00C54060">
      <w:pPr>
        <w:spacing w:line="240" w:lineRule="auto"/>
        <w:ind w:left="567" w:hanging="567"/>
        <w:rPr>
          <w:b/>
          <w:caps/>
          <w:szCs w:val="22"/>
          <w:lang w:val="lt-LT"/>
        </w:rPr>
      </w:pPr>
      <w:proofErr w:type="spellStart"/>
      <w:r w:rsidRPr="00D630D0">
        <w:rPr>
          <w:b/>
          <w:szCs w:val="22"/>
          <w:lang w:val="lt-LT"/>
        </w:rPr>
        <w:t>Oroperidys</w:t>
      </w:r>
      <w:proofErr w:type="spellEnd"/>
      <w:r w:rsidRPr="00D630D0">
        <w:rPr>
          <w:b/>
          <w:bCs/>
          <w:szCs w:val="22"/>
          <w:lang w:val="lt-LT"/>
        </w:rPr>
        <w:t xml:space="preserve"> vartoti draudžiama:</w:t>
      </w:r>
    </w:p>
    <w:p w:rsidR="00C54060" w:rsidRPr="00D630D0" w:rsidRDefault="00C54060" w:rsidP="00C54060">
      <w:pPr>
        <w:numPr>
          <w:ilvl w:val="12"/>
          <w:numId w:val="0"/>
        </w:numPr>
        <w:spacing w:line="240" w:lineRule="auto"/>
        <w:ind w:left="567" w:hanging="567"/>
        <w:rPr>
          <w:szCs w:val="22"/>
          <w:lang w:val="lt-LT"/>
        </w:rPr>
      </w:pPr>
      <w:r w:rsidRPr="00D630D0">
        <w:rPr>
          <w:szCs w:val="22"/>
          <w:lang w:val="lt-LT"/>
        </w:rPr>
        <w:t>-</w:t>
      </w:r>
      <w:r w:rsidRPr="00D630D0">
        <w:rPr>
          <w:szCs w:val="22"/>
          <w:lang w:val="lt-LT"/>
        </w:rPr>
        <w:tab/>
        <w:t xml:space="preserve">jeigu yra alergija (padidėjęs jautrumas) </w:t>
      </w:r>
      <w:proofErr w:type="spellStart"/>
      <w:r w:rsidRPr="00D630D0">
        <w:rPr>
          <w:szCs w:val="22"/>
          <w:lang w:val="lt-LT"/>
        </w:rPr>
        <w:t>domperidonui</w:t>
      </w:r>
      <w:proofErr w:type="spellEnd"/>
      <w:r w:rsidRPr="00D630D0">
        <w:rPr>
          <w:szCs w:val="22"/>
          <w:lang w:val="lt-LT"/>
        </w:rPr>
        <w:t xml:space="preserve"> arba bet kuriai pagalbinei </w:t>
      </w:r>
      <w:r w:rsidRPr="00D630D0">
        <w:rPr>
          <w:noProof/>
          <w:szCs w:val="22"/>
          <w:lang w:val="lt-LT"/>
        </w:rPr>
        <w:t>šio vaisto</w:t>
      </w:r>
      <w:r w:rsidRPr="00D630D0">
        <w:rPr>
          <w:szCs w:val="22"/>
          <w:lang w:val="lt-LT"/>
        </w:rPr>
        <w:t xml:space="preserve"> medžiagai </w:t>
      </w:r>
      <w:r w:rsidRPr="00D630D0">
        <w:rPr>
          <w:noProof/>
          <w:szCs w:val="22"/>
          <w:lang w:val="lt-LT"/>
        </w:rPr>
        <w:t>(jos išvardytos 6 skyriuje)</w:t>
      </w:r>
      <w:r w:rsidRPr="00D630D0">
        <w:rPr>
          <w:szCs w:val="22"/>
          <w:lang w:val="lt-LT"/>
        </w:rPr>
        <w:t>;</w:t>
      </w:r>
    </w:p>
    <w:p w:rsidR="00C54060" w:rsidRPr="00D630D0" w:rsidRDefault="00C54060" w:rsidP="00C54060">
      <w:pPr>
        <w:numPr>
          <w:ilvl w:val="12"/>
          <w:numId w:val="0"/>
        </w:numPr>
        <w:spacing w:line="240" w:lineRule="auto"/>
        <w:rPr>
          <w:szCs w:val="22"/>
          <w:lang w:val="lt-LT"/>
        </w:rPr>
      </w:pPr>
      <w:r w:rsidRPr="00D630D0">
        <w:rPr>
          <w:szCs w:val="22"/>
          <w:lang w:val="lt-LT"/>
        </w:rPr>
        <w:t>-</w:t>
      </w:r>
      <w:r w:rsidRPr="00D630D0">
        <w:rPr>
          <w:szCs w:val="22"/>
          <w:lang w:val="lt-LT"/>
        </w:rPr>
        <w:tab/>
        <w:t>jeigu yra tam tikras smegenų navikas (</w:t>
      </w:r>
      <w:proofErr w:type="spellStart"/>
      <w:r w:rsidRPr="00D630D0">
        <w:rPr>
          <w:szCs w:val="22"/>
          <w:lang w:val="lt-LT"/>
        </w:rPr>
        <w:t>prolaktinoma</w:t>
      </w:r>
      <w:proofErr w:type="spellEnd"/>
      <w:r>
        <w:rPr>
          <w:szCs w:val="22"/>
          <w:lang w:val="lt-LT"/>
        </w:rPr>
        <w:t xml:space="preserve">: </w:t>
      </w:r>
      <w:proofErr w:type="spellStart"/>
      <w:r>
        <w:rPr>
          <w:szCs w:val="22"/>
          <w:lang w:val="lt-LT"/>
        </w:rPr>
        <w:t>posmegeninės</w:t>
      </w:r>
      <w:proofErr w:type="spellEnd"/>
      <w:r>
        <w:rPr>
          <w:szCs w:val="22"/>
          <w:lang w:val="lt-LT"/>
        </w:rPr>
        <w:t xml:space="preserve"> liaukos liga</w:t>
      </w:r>
      <w:r w:rsidRPr="00D630D0">
        <w:rPr>
          <w:szCs w:val="22"/>
          <w:lang w:val="lt-LT"/>
        </w:rPr>
        <w:t>);</w:t>
      </w:r>
    </w:p>
    <w:p w:rsidR="00C54060" w:rsidRPr="00D630D0" w:rsidRDefault="00C54060" w:rsidP="00C54060">
      <w:pPr>
        <w:numPr>
          <w:ilvl w:val="12"/>
          <w:numId w:val="0"/>
        </w:numPr>
        <w:spacing w:line="240" w:lineRule="auto"/>
        <w:ind w:left="567" w:hanging="567"/>
        <w:rPr>
          <w:szCs w:val="22"/>
          <w:lang w:val="lt-LT"/>
        </w:rPr>
      </w:pPr>
      <w:r w:rsidRPr="00D630D0">
        <w:rPr>
          <w:szCs w:val="22"/>
          <w:lang w:val="lt-LT"/>
        </w:rPr>
        <w:t>-</w:t>
      </w:r>
      <w:r w:rsidRPr="00D630D0">
        <w:rPr>
          <w:szCs w:val="22"/>
          <w:lang w:val="lt-LT"/>
        </w:rPr>
        <w:tab/>
        <w:t>jeigu jums yra kraujavimas iš skrandžio ar žarnyno, vargina stiprus pilvo skausmas arba nuolat yra juodos išmatos, mechaninė obstrukcija arba virškinimo trakto perforacija;</w:t>
      </w:r>
    </w:p>
    <w:p w:rsidR="00C54060" w:rsidRPr="00D630D0" w:rsidRDefault="00C54060" w:rsidP="00C54060">
      <w:pPr>
        <w:numPr>
          <w:ilvl w:val="12"/>
          <w:numId w:val="0"/>
        </w:numPr>
        <w:spacing w:line="240" w:lineRule="auto"/>
        <w:ind w:left="567" w:hanging="567"/>
        <w:rPr>
          <w:szCs w:val="22"/>
          <w:lang w:val="lt-LT"/>
        </w:rPr>
      </w:pPr>
      <w:r w:rsidRPr="00D630D0">
        <w:rPr>
          <w:szCs w:val="22"/>
          <w:lang w:val="lt-LT"/>
        </w:rPr>
        <w:t>-</w:t>
      </w:r>
      <w:r w:rsidRPr="00D630D0">
        <w:rPr>
          <w:szCs w:val="22"/>
          <w:lang w:val="lt-LT"/>
        </w:rPr>
        <w:tab/>
        <w:t>jei jums yra vidutinio sunkumo arba sunki kepenų liga;</w:t>
      </w:r>
    </w:p>
    <w:p w:rsidR="00C54060" w:rsidRPr="00D630D0" w:rsidRDefault="00C54060" w:rsidP="00C54060">
      <w:pPr>
        <w:numPr>
          <w:ilvl w:val="12"/>
          <w:numId w:val="0"/>
        </w:numPr>
        <w:spacing w:line="240" w:lineRule="auto"/>
        <w:ind w:left="567" w:hanging="567"/>
        <w:rPr>
          <w:szCs w:val="22"/>
          <w:lang w:val="lt-LT"/>
        </w:rPr>
      </w:pPr>
      <w:r w:rsidRPr="00D630D0">
        <w:rPr>
          <w:szCs w:val="22"/>
          <w:lang w:val="lt-LT"/>
        </w:rPr>
        <w:t>-</w:t>
      </w:r>
      <w:r w:rsidRPr="00D630D0">
        <w:rPr>
          <w:szCs w:val="22"/>
          <w:lang w:val="lt-LT"/>
        </w:rPr>
        <w:tab/>
        <w:t>jei Jūsų EKG (elektrokardiograma) rodo širdies sutrikimą, vadinamą „pailgėjusiu koreguotu QT intervalu“;</w:t>
      </w:r>
    </w:p>
    <w:p w:rsidR="00C54060" w:rsidRPr="00D630D0" w:rsidRDefault="00C54060" w:rsidP="00C54060">
      <w:pPr>
        <w:numPr>
          <w:ilvl w:val="12"/>
          <w:numId w:val="0"/>
        </w:numPr>
        <w:spacing w:line="240" w:lineRule="auto"/>
        <w:ind w:left="567" w:hanging="567"/>
        <w:rPr>
          <w:szCs w:val="22"/>
          <w:lang w:val="lt-LT"/>
        </w:rPr>
      </w:pPr>
      <w:r w:rsidRPr="00D630D0">
        <w:rPr>
          <w:szCs w:val="22"/>
          <w:lang w:val="lt-LT"/>
        </w:rPr>
        <w:t>-</w:t>
      </w:r>
      <w:r w:rsidRPr="00D630D0">
        <w:rPr>
          <w:szCs w:val="22"/>
          <w:lang w:val="lt-LT"/>
        </w:rPr>
        <w:tab/>
        <w:t>jei Jums buvo arba yra nustatytas sutrikimas, kai širdis negali varinėti kraujo po organizmą taip, kaip turėtų (būklė, vadinama širdies nepakankamumu);</w:t>
      </w:r>
    </w:p>
    <w:p w:rsidR="00C54060" w:rsidRPr="00D630D0" w:rsidRDefault="00C54060" w:rsidP="00C54060">
      <w:pPr>
        <w:numPr>
          <w:ilvl w:val="12"/>
          <w:numId w:val="0"/>
        </w:numPr>
        <w:spacing w:line="240" w:lineRule="auto"/>
        <w:ind w:left="567" w:hanging="567"/>
        <w:rPr>
          <w:szCs w:val="22"/>
          <w:lang w:val="lt-LT"/>
        </w:rPr>
      </w:pPr>
      <w:r w:rsidRPr="00D630D0">
        <w:rPr>
          <w:szCs w:val="22"/>
          <w:lang w:val="lt-LT"/>
        </w:rPr>
        <w:t>-</w:t>
      </w:r>
      <w:r w:rsidRPr="00D630D0">
        <w:rPr>
          <w:szCs w:val="22"/>
          <w:lang w:val="lt-LT"/>
        </w:rPr>
        <w:tab/>
        <w:t>jei dėl kokio nors sveikatos sutrikimo kraujyje mažas kalio ar magnio arba aukštas kalio lygis;</w:t>
      </w:r>
    </w:p>
    <w:p w:rsidR="00C54060" w:rsidRPr="00D630D0" w:rsidRDefault="00C54060" w:rsidP="00C54060">
      <w:pPr>
        <w:numPr>
          <w:ilvl w:val="12"/>
          <w:numId w:val="0"/>
        </w:numPr>
        <w:spacing w:line="240" w:lineRule="auto"/>
        <w:ind w:left="567" w:hanging="567"/>
        <w:rPr>
          <w:szCs w:val="22"/>
          <w:lang w:val="lt-LT"/>
        </w:rPr>
      </w:pPr>
      <w:r w:rsidRPr="00D630D0">
        <w:rPr>
          <w:szCs w:val="22"/>
          <w:lang w:val="lt-LT"/>
        </w:rPr>
        <w:t>-</w:t>
      </w:r>
      <w:r w:rsidRPr="00D630D0">
        <w:rPr>
          <w:szCs w:val="22"/>
          <w:lang w:val="lt-LT"/>
        </w:rPr>
        <w:tab/>
        <w:t xml:space="preserve">jei vartojate tam tikrų vaistų (žr. „Kiti vaistai ir </w:t>
      </w:r>
      <w:proofErr w:type="spellStart"/>
      <w:r w:rsidRPr="00D630D0">
        <w:rPr>
          <w:szCs w:val="22"/>
          <w:lang w:val="lt-LT"/>
        </w:rPr>
        <w:t>Oroperidys</w:t>
      </w:r>
      <w:proofErr w:type="spellEnd"/>
      <w:r w:rsidRPr="00D630D0">
        <w:rPr>
          <w:szCs w:val="22"/>
          <w:lang w:val="lt-LT"/>
        </w:rPr>
        <w:t>“);</w:t>
      </w:r>
    </w:p>
    <w:p w:rsidR="00C54060" w:rsidRPr="00D630D0" w:rsidRDefault="00C54060" w:rsidP="00C54060">
      <w:pPr>
        <w:pStyle w:val="Sraopastraipa"/>
        <w:numPr>
          <w:ilvl w:val="0"/>
          <w:numId w:val="3"/>
        </w:numPr>
        <w:spacing w:line="240" w:lineRule="auto"/>
        <w:ind w:left="567" w:hanging="567"/>
        <w:rPr>
          <w:szCs w:val="22"/>
          <w:lang w:val="lt-LT"/>
        </w:rPr>
      </w:pPr>
      <w:proofErr w:type="spellStart"/>
      <w:r w:rsidRPr="00D630D0">
        <w:rPr>
          <w:szCs w:val="22"/>
          <w:lang w:val="lt-LT"/>
        </w:rPr>
        <w:t>Oroperidys</w:t>
      </w:r>
      <w:proofErr w:type="spellEnd"/>
      <w:r w:rsidRPr="00D630D0">
        <w:rPr>
          <w:szCs w:val="22"/>
          <w:lang w:val="lt-LT"/>
        </w:rPr>
        <w:t xml:space="preserve"> draudžiama vartoti naujagimiams, kūdikiams ir vaikams iki 12 metų arba paaugliams, sveriantiems mažiau nei 35 kg.</w:t>
      </w:r>
    </w:p>
    <w:p w:rsidR="00C54060" w:rsidRPr="00D630D0" w:rsidRDefault="00C54060" w:rsidP="00C54060">
      <w:pPr>
        <w:numPr>
          <w:ilvl w:val="12"/>
          <w:numId w:val="0"/>
        </w:numPr>
        <w:spacing w:line="240" w:lineRule="auto"/>
        <w:ind w:left="567" w:hanging="567"/>
        <w:rPr>
          <w:b/>
          <w:szCs w:val="22"/>
          <w:lang w:val="lt-LT"/>
        </w:rPr>
      </w:pPr>
    </w:p>
    <w:p w:rsidR="00C54060" w:rsidRPr="00D630D0" w:rsidRDefault="00C54060" w:rsidP="00C54060">
      <w:pPr>
        <w:spacing w:line="240" w:lineRule="auto"/>
        <w:ind w:left="567" w:hanging="567"/>
        <w:rPr>
          <w:szCs w:val="22"/>
          <w:lang w:val="lt-LT"/>
        </w:rPr>
      </w:pPr>
      <w:r w:rsidRPr="00D630D0">
        <w:rPr>
          <w:szCs w:val="22"/>
          <w:lang w:val="lt-LT"/>
        </w:rPr>
        <w:t xml:space="preserve">Jeigu dėl šio vaisto vartojimo kyla </w:t>
      </w:r>
      <w:proofErr w:type="spellStart"/>
      <w:r w:rsidRPr="00D630D0">
        <w:rPr>
          <w:szCs w:val="22"/>
          <w:lang w:val="lt-LT"/>
        </w:rPr>
        <w:t>neaiškumų</w:t>
      </w:r>
      <w:proofErr w:type="spellEnd"/>
      <w:r w:rsidRPr="00D630D0">
        <w:rPr>
          <w:szCs w:val="22"/>
          <w:lang w:val="lt-LT"/>
        </w:rPr>
        <w:t>, būtina kreiptis į gydytoją arba vaistininką patarimo.</w:t>
      </w:r>
    </w:p>
    <w:p w:rsidR="00C54060" w:rsidRPr="00D630D0" w:rsidRDefault="00C54060" w:rsidP="00C54060">
      <w:pPr>
        <w:spacing w:line="240" w:lineRule="auto"/>
        <w:ind w:left="567" w:hanging="567"/>
        <w:rPr>
          <w:b/>
          <w:szCs w:val="22"/>
          <w:lang w:val="lt-LT"/>
        </w:rPr>
      </w:pPr>
    </w:p>
    <w:p w:rsidR="00C54060" w:rsidRPr="00D630D0" w:rsidRDefault="00C54060" w:rsidP="00C54060">
      <w:pPr>
        <w:spacing w:line="240" w:lineRule="auto"/>
        <w:ind w:left="567" w:hanging="567"/>
        <w:rPr>
          <w:b/>
          <w:szCs w:val="22"/>
          <w:lang w:val="lt-LT"/>
        </w:rPr>
      </w:pPr>
      <w:r w:rsidRPr="00D630D0">
        <w:rPr>
          <w:b/>
          <w:szCs w:val="22"/>
          <w:lang w:val="lt-LT"/>
        </w:rPr>
        <w:t xml:space="preserve">Įspėjimai ir atsargumo priemonės </w:t>
      </w:r>
    </w:p>
    <w:p w:rsidR="00C54060" w:rsidRPr="00D630D0" w:rsidRDefault="00C54060" w:rsidP="00C54060">
      <w:pPr>
        <w:spacing w:line="240" w:lineRule="auto"/>
        <w:rPr>
          <w:szCs w:val="22"/>
          <w:lang w:val="lt-LT"/>
        </w:rPr>
      </w:pPr>
      <w:r w:rsidRPr="00D630D0">
        <w:rPr>
          <w:szCs w:val="22"/>
          <w:lang w:val="lt-LT"/>
        </w:rPr>
        <w:t>Prieš pradėdami vartoti šį vaistą, kreipkitės į gydytoją, jei:</w:t>
      </w:r>
    </w:p>
    <w:p w:rsidR="00C54060" w:rsidRPr="00D630D0" w:rsidRDefault="00C54060" w:rsidP="00C54060">
      <w:pPr>
        <w:spacing w:line="240" w:lineRule="auto"/>
        <w:ind w:left="567" w:hanging="567"/>
        <w:rPr>
          <w:szCs w:val="22"/>
          <w:lang w:val="lt-LT"/>
        </w:rPr>
      </w:pPr>
      <w:r w:rsidRPr="00D630D0">
        <w:rPr>
          <w:szCs w:val="22"/>
          <w:lang w:val="lt-LT"/>
        </w:rPr>
        <w:lastRenderedPageBreak/>
        <w:t>-</w:t>
      </w:r>
      <w:r w:rsidRPr="00D630D0">
        <w:rPr>
          <w:szCs w:val="22"/>
          <w:lang w:val="lt-LT"/>
        </w:rPr>
        <w:tab/>
        <w:t>kamuoja kepenų problemos (kepenų funkcijos sutrikimas ar nepakankamumas) (žr. skyrių „</w:t>
      </w:r>
      <w:proofErr w:type="spellStart"/>
      <w:r w:rsidRPr="00D630D0">
        <w:rPr>
          <w:szCs w:val="22"/>
          <w:lang w:val="lt-LT"/>
        </w:rPr>
        <w:t>Oroperidys</w:t>
      </w:r>
      <w:proofErr w:type="spellEnd"/>
      <w:r w:rsidRPr="00D630D0">
        <w:rPr>
          <w:szCs w:val="22"/>
          <w:lang w:val="lt-LT"/>
        </w:rPr>
        <w:t xml:space="preserve"> vartoti negalima);</w:t>
      </w:r>
    </w:p>
    <w:p w:rsidR="00C54060" w:rsidRPr="00D630D0" w:rsidRDefault="00C54060" w:rsidP="00C54060">
      <w:pPr>
        <w:spacing w:line="240" w:lineRule="auto"/>
        <w:ind w:left="567" w:hanging="567"/>
        <w:rPr>
          <w:szCs w:val="22"/>
          <w:lang w:val="lt-LT"/>
        </w:rPr>
      </w:pPr>
      <w:r w:rsidRPr="00D630D0">
        <w:rPr>
          <w:szCs w:val="22"/>
          <w:lang w:val="lt-LT"/>
        </w:rPr>
        <w:t>-</w:t>
      </w:r>
      <w:r w:rsidRPr="00D630D0">
        <w:rPr>
          <w:szCs w:val="22"/>
          <w:lang w:val="lt-LT"/>
        </w:rPr>
        <w:tab/>
        <w:t>kamuoja inkstų problemos (inkstų funkcijos sutrikimas ar nepakankamumas). Patartina kreiptis į gydytoją, jei vaisto reikia vartoti ilgai: gali tekti vartoti mažesnę dozę arba šį vaistą vartoti rečiau. Be to, gydytojui gali reikėti Jus reguliariai tirti.</w:t>
      </w:r>
    </w:p>
    <w:p w:rsidR="00C54060" w:rsidRPr="00D630D0" w:rsidRDefault="00C54060" w:rsidP="00C54060">
      <w:pPr>
        <w:spacing w:line="240" w:lineRule="auto"/>
        <w:ind w:left="567" w:hanging="567"/>
        <w:rPr>
          <w:szCs w:val="22"/>
          <w:lang w:val="lt-LT"/>
        </w:rPr>
      </w:pPr>
    </w:p>
    <w:p w:rsidR="00C54060" w:rsidRPr="00D630D0" w:rsidRDefault="00C54060" w:rsidP="00C54060">
      <w:pPr>
        <w:tabs>
          <w:tab w:val="clear" w:pos="567"/>
        </w:tabs>
        <w:spacing w:line="240" w:lineRule="auto"/>
        <w:rPr>
          <w:szCs w:val="22"/>
          <w:lang w:val="lt-LT"/>
        </w:rPr>
      </w:pPr>
      <w:proofErr w:type="spellStart"/>
      <w:r w:rsidRPr="00D630D0">
        <w:rPr>
          <w:szCs w:val="22"/>
          <w:lang w:val="lt-LT"/>
        </w:rPr>
        <w:t>Domperidonas</w:t>
      </w:r>
      <w:proofErr w:type="spellEnd"/>
      <w:r w:rsidRPr="00D630D0">
        <w:rPr>
          <w:szCs w:val="22"/>
          <w:lang w:val="lt-LT"/>
        </w:rPr>
        <w:t xml:space="preserve"> gali būti susijęs su padidėjusia širdies ritmo sutrikimo ar širdies sustojimo rizika. Ši rizika gali būti didesnė vyresniems kaip 60 metų amžiaus arba vartojantiems didesnę nei 30 mg paros dozę asmenims. Rizika taip pat padidėja, kai </w:t>
      </w:r>
      <w:proofErr w:type="spellStart"/>
      <w:r w:rsidRPr="00D630D0">
        <w:rPr>
          <w:szCs w:val="22"/>
          <w:lang w:val="lt-LT"/>
        </w:rPr>
        <w:t>domperidonas</w:t>
      </w:r>
      <w:proofErr w:type="spellEnd"/>
      <w:r w:rsidRPr="00D630D0">
        <w:rPr>
          <w:szCs w:val="22"/>
          <w:lang w:val="lt-LT"/>
        </w:rPr>
        <w:t xml:space="preserve"> vartojamas kartu su kai kuriais kitais vaistais. Praneškite gydytojui arba vaistininkui, jei esate </w:t>
      </w:r>
      <w:proofErr w:type="spellStart"/>
      <w:r w:rsidRPr="00D630D0">
        <w:rPr>
          <w:szCs w:val="22"/>
          <w:lang w:val="lt-LT"/>
        </w:rPr>
        <w:t>gydyomas</w:t>
      </w:r>
      <w:proofErr w:type="spellEnd"/>
      <w:r w:rsidRPr="00D630D0">
        <w:rPr>
          <w:szCs w:val="22"/>
          <w:lang w:val="lt-LT"/>
        </w:rPr>
        <w:t xml:space="preserve"> vaistais nuo grybelinės ar bakterinės infekcijos ir (arba) jums yra širdies veiklos sutrikimų ar AIDS / ŽIV atveju (žr. skyrių „Kiti vaistai ir </w:t>
      </w:r>
      <w:proofErr w:type="spellStart"/>
      <w:r w:rsidRPr="00D630D0">
        <w:rPr>
          <w:szCs w:val="22"/>
          <w:lang w:val="lt-LT"/>
        </w:rPr>
        <w:t>Oroperidys</w:t>
      </w:r>
      <w:proofErr w:type="spellEnd"/>
      <w:r w:rsidRPr="00D630D0">
        <w:rPr>
          <w:szCs w:val="22"/>
          <w:lang w:val="lt-LT"/>
        </w:rPr>
        <w:t xml:space="preserve">“). </w:t>
      </w:r>
    </w:p>
    <w:p w:rsidR="00C54060" w:rsidRPr="00D630D0" w:rsidRDefault="00C54060" w:rsidP="00C54060">
      <w:pPr>
        <w:tabs>
          <w:tab w:val="clear" w:pos="567"/>
        </w:tabs>
        <w:spacing w:line="240" w:lineRule="auto"/>
        <w:rPr>
          <w:szCs w:val="22"/>
          <w:lang w:val="lt-LT"/>
        </w:rPr>
      </w:pPr>
    </w:p>
    <w:p w:rsidR="00C54060" w:rsidRPr="00D630D0" w:rsidRDefault="00C54060" w:rsidP="00C54060">
      <w:pPr>
        <w:tabs>
          <w:tab w:val="clear" w:pos="567"/>
        </w:tabs>
        <w:spacing w:line="240" w:lineRule="auto"/>
        <w:rPr>
          <w:szCs w:val="22"/>
          <w:lang w:val="lt-LT"/>
        </w:rPr>
      </w:pPr>
      <w:r w:rsidRPr="00D630D0">
        <w:rPr>
          <w:szCs w:val="22"/>
          <w:lang w:val="lt-LT"/>
        </w:rPr>
        <w:t xml:space="preserve">Suaugusiems, vaikams, kuriems yra daugiau negu 12 metų, ir paaugliams, sveriantiems daugiau nei 35 kg, </w:t>
      </w:r>
      <w:proofErr w:type="spellStart"/>
      <w:r w:rsidRPr="00D630D0">
        <w:rPr>
          <w:szCs w:val="22"/>
          <w:lang w:val="lt-LT"/>
        </w:rPr>
        <w:t>domperidonas</w:t>
      </w:r>
      <w:proofErr w:type="spellEnd"/>
      <w:r w:rsidRPr="00D630D0">
        <w:rPr>
          <w:szCs w:val="22"/>
          <w:lang w:val="lt-LT"/>
        </w:rPr>
        <w:t xml:space="preserve"> turi būti vartojamas mažiausia veiksminga doze.</w:t>
      </w:r>
    </w:p>
    <w:p w:rsidR="00C54060" w:rsidRPr="00D630D0" w:rsidRDefault="00C54060" w:rsidP="00C54060">
      <w:pPr>
        <w:tabs>
          <w:tab w:val="clear" w:pos="567"/>
        </w:tabs>
        <w:spacing w:line="240" w:lineRule="auto"/>
        <w:rPr>
          <w:szCs w:val="22"/>
          <w:lang w:val="lt-LT"/>
        </w:rPr>
      </w:pPr>
    </w:p>
    <w:p w:rsidR="00C54060" w:rsidRPr="00D630D0" w:rsidRDefault="00C54060" w:rsidP="00C54060">
      <w:pPr>
        <w:tabs>
          <w:tab w:val="clear" w:pos="567"/>
        </w:tabs>
        <w:spacing w:line="240" w:lineRule="auto"/>
        <w:rPr>
          <w:szCs w:val="22"/>
          <w:lang w:val="lt-LT"/>
        </w:rPr>
      </w:pPr>
      <w:r w:rsidRPr="00D630D0">
        <w:rPr>
          <w:szCs w:val="22"/>
          <w:lang w:val="lt-LT"/>
        </w:rPr>
        <w:t xml:space="preserve">Vartodami </w:t>
      </w:r>
      <w:proofErr w:type="spellStart"/>
      <w:r w:rsidRPr="00D630D0">
        <w:rPr>
          <w:szCs w:val="22"/>
          <w:lang w:val="lt-LT"/>
        </w:rPr>
        <w:t>domperidoną</w:t>
      </w:r>
      <w:proofErr w:type="spellEnd"/>
      <w:r w:rsidRPr="00D630D0">
        <w:rPr>
          <w:szCs w:val="22"/>
          <w:lang w:val="lt-LT"/>
        </w:rPr>
        <w:t xml:space="preserve">, kreipkitės į gydytoją, jei pasireiškia širdies ritmo sutrikimai (tokie, kaip </w:t>
      </w:r>
      <w:proofErr w:type="spellStart"/>
      <w:r w:rsidRPr="00D630D0">
        <w:rPr>
          <w:szCs w:val="22"/>
          <w:lang w:val="lt-LT"/>
        </w:rPr>
        <w:t>palpitacijos</w:t>
      </w:r>
      <w:proofErr w:type="spellEnd"/>
      <w:r w:rsidRPr="00D630D0">
        <w:rPr>
          <w:szCs w:val="22"/>
          <w:lang w:val="lt-LT"/>
        </w:rPr>
        <w:t xml:space="preserve">), kvėpavimo pasunkėjimas, sąmonės netekimas. Tokiu atveju gydymas </w:t>
      </w:r>
      <w:proofErr w:type="spellStart"/>
      <w:r w:rsidRPr="00D630D0">
        <w:rPr>
          <w:szCs w:val="22"/>
          <w:lang w:val="lt-LT"/>
        </w:rPr>
        <w:t>domperidonu</w:t>
      </w:r>
      <w:proofErr w:type="spellEnd"/>
      <w:r w:rsidRPr="00D630D0">
        <w:rPr>
          <w:szCs w:val="22"/>
          <w:lang w:val="lt-LT"/>
        </w:rPr>
        <w:t xml:space="preserve"> turi būti sustabdytas.</w:t>
      </w:r>
    </w:p>
    <w:p w:rsidR="00C54060" w:rsidRPr="00D630D0" w:rsidRDefault="00C54060" w:rsidP="00C54060">
      <w:pPr>
        <w:tabs>
          <w:tab w:val="clear" w:pos="567"/>
          <w:tab w:val="left" w:pos="1296"/>
        </w:tabs>
        <w:spacing w:line="240" w:lineRule="auto"/>
        <w:rPr>
          <w:szCs w:val="22"/>
          <w:lang w:val="lt-LT"/>
        </w:rPr>
      </w:pPr>
    </w:p>
    <w:p w:rsidR="00C54060" w:rsidRPr="00D630D0" w:rsidRDefault="00C54060" w:rsidP="00C54060">
      <w:pPr>
        <w:tabs>
          <w:tab w:val="left" w:pos="0"/>
        </w:tabs>
        <w:spacing w:line="240" w:lineRule="auto"/>
        <w:rPr>
          <w:szCs w:val="22"/>
          <w:lang w:val="lt-LT"/>
        </w:rPr>
      </w:pPr>
      <w:r w:rsidRPr="00D630D0">
        <w:rPr>
          <w:szCs w:val="22"/>
          <w:lang w:val="lt-LT"/>
        </w:rPr>
        <w:t xml:space="preserve">Jeigu dėl šio vaisto vartojimo kyla </w:t>
      </w:r>
      <w:proofErr w:type="spellStart"/>
      <w:r w:rsidRPr="00D630D0">
        <w:rPr>
          <w:szCs w:val="22"/>
          <w:lang w:val="lt-LT"/>
        </w:rPr>
        <w:t>neaiškumų</w:t>
      </w:r>
      <w:proofErr w:type="spellEnd"/>
      <w:r w:rsidRPr="00D630D0">
        <w:rPr>
          <w:szCs w:val="22"/>
          <w:lang w:val="lt-LT"/>
        </w:rPr>
        <w:t xml:space="preserve">, nedvejodami kreipkitės į gydytoją arba vaistininką patarimo. </w:t>
      </w:r>
    </w:p>
    <w:p w:rsidR="00C54060" w:rsidRPr="00D630D0" w:rsidRDefault="00C54060" w:rsidP="00C54060">
      <w:pPr>
        <w:tabs>
          <w:tab w:val="left" w:pos="0"/>
        </w:tabs>
        <w:spacing w:line="240" w:lineRule="auto"/>
        <w:rPr>
          <w:szCs w:val="22"/>
          <w:lang w:val="lt-LT"/>
        </w:rPr>
      </w:pPr>
    </w:p>
    <w:p w:rsidR="00C54060" w:rsidRPr="00D630D0" w:rsidRDefault="00C54060" w:rsidP="00C54060">
      <w:pPr>
        <w:spacing w:line="240" w:lineRule="auto"/>
        <w:rPr>
          <w:szCs w:val="22"/>
          <w:lang w:val="lt-LT"/>
        </w:rPr>
      </w:pPr>
      <w:r w:rsidRPr="00D630D0">
        <w:rPr>
          <w:szCs w:val="22"/>
          <w:lang w:val="lt-LT"/>
        </w:rPr>
        <w:t xml:space="preserve">Jeigu gydotės geriamaisiais </w:t>
      </w:r>
      <w:proofErr w:type="spellStart"/>
      <w:r w:rsidRPr="00D630D0">
        <w:rPr>
          <w:szCs w:val="22"/>
          <w:lang w:val="lt-LT"/>
        </w:rPr>
        <w:t>ketokonazolo</w:t>
      </w:r>
      <w:proofErr w:type="spellEnd"/>
      <w:r w:rsidRPr="00D630D0">
        <w:rPr>
          <w:szCs w:val="22"/>
          <w:lang w:val="lt-LT"/>
        </w:rPr>
        <w:t xml:space="preserve"> arba </w:t>
      </w:r>
      <w:proofErr w:type="spellStart"/>
      <w:r w:rsidRPr="00D630D0">
        <w:rPr>
          <w:szCs w:val="22"/>
          <w:lang w:val="lt-LT"/>
        </w:rPr>
        <w:t>eritromicino</w:t>
      </w:r>
      <w:proofErr w:type="spellEnd"/>
      <w:r w:rsidRPr="00D630D0">
        <w:rPr>
          <w:szCs w:val="22"/>
          <w:lang w:val="lt-LT"/>
        </w:rPr>
        <w:t xml:space="preserve"> preparatais, nepasitarus su gydytoju šio vaisto vartoti negalima (žr. „Kiti vaistai ir </w:t>
      </w:r>
      <w:proofErr w:type="spellStart"/>
      <w:r w:rsidRPr="00D630D0">
        <w:rPr>
          <w:szCs w:val="22"/>
          <w:lang w:val="lt-LT"/>
        </w:rPr>
        <w:t>Oroperidys</w:t>
      </w:r>
      <w:proofErr w:type="spellEnd"/>
      <w:r w:rsidRPr="00D630D0">
        <w:rPr>
          <w:szCs w:val="22"/>
          <w:lang w:val="lt-LT"/>
        </w:rPr>
        <w:t>“).</w:t>
      </w:r>
    </w:p>
    <w:p w:rsidR="00C54060" w:rsidRPr="00D630D0" w:rsidRDefault="00C54060" w:rsidP="00C54060">
      <w:pPr>
        <w:spacing w:line="240" w:lineRule="auto"/>
        <w:rPr>
          <w:szCs w:val="22"/>
          <w:lang w:val="lt-LT"/>
        </w:rPr>
      </w:pPr>
    </w:p>
    <w:p w:rsidR="00C54060" w:rsidRPr="00D630D0" w:rsidRDefault="00C54060" w:rsidP="00C54060">
      <w:pPr>
        <w:spacing w:line="240" w:lineRule="auto"/>
        <w:rPr>
          <w:szCs w:val="22"/>
          <w:lang w:val="lt-LT"/>
        </w:rPr>
      </w:pPr>
      <w:r w:rsidRPr="00D630D0">
        <w:rPr>
          <w:szCs w:val="22"/>
          <w:lang w:val="lt-LT"/>
        </w:rPr>
        <w:t xml:space="preserve">Pasakykite gydytojui arba vaistininkui, jei vartojate </w:t>
      </w:r>
      <w:proofErr w:type="spellStart"/>
      <w:r w:rsidRPr="00D630D0">
        <w:rPr>
          <w:szCs w:val="22"/>
          <w:lang w:val="lt-LT"/>
        </w:rPr>
        <w:t>levodopa</w:t>
      </w:r>
      <w:proofErr w:type="spellEnd"/>
      <w:r w:rsidRPr="00D630D0">
        <w:rPr>
          <w:szCs w:val="22"/>
          <w:lang w:val="lt-LT"/>
        </w:rPr>
        <w:t>.</w:t>
      </w:r>
    </w:p>
    <w:p w:rsidR="00C54060" w:rsidRPr="00D630D0" w:rsidRDefault="00C54060" w:rsidP="00C54060">
      <w:pPr>
        <w:tabs>
          <w:tab w:val="left" w:pos="0"/>
        </w:tabs>
        <w:spacing w:line="240" w:lineRule="auto"/>
        <w:rPr>
          <w:b/>
          <w:szCs w:val="22"/>
          <w:lang w:val="lt-LT"/>
        </w:rPr>
      </w:pPr>
    </w:p>
    <w:p w:rsidR="00C54060" w:rsidRPr="00D630D0" w:rsidRDefault="00C54060" w:rsidP="00C54060">
      <w:pPr>
        <w:spacing w:line="240" w:lineRule="auto"/>
        <w:rPr>
          <w:b/>
          <w:szCs w:val="22"/>
          <w:lang w:val="lt-LT"/>
        </w:rPr>
      </w:pPr>
      <w:r w:rsidRPr="00D630D0">
        <w:rPr>
          <w:b/>
          <w:szCs w:val="22"/>
          <w:lang w:val="lt-LT"/>
        </w:rPr>
        <w:t xml:space="preserve">Kiti vaistai ir </w:t>
      </w:r>
      <w:proofErr w:type="spellStart"/>
      <w:r w:rsidRPr="00D630D0">
        <w:rPr>
          <w:b/>
          <w:szCs w:val="22"/>
          <w:lang w:val="lt-LT"/>
        </w:rPr>
        <w:t>Oroperidys</w:t>
      </w:r>
      <w:proofErr w:type="spellEnd"/>
    </w:p>
    <w:p w:rsidR="00C54060" w:rsidRPr="00D630D0" w:rsidRDefault="00C54060" w:rsidP="00C54060">
      <w:pPr>
        <w:spacing w:line="240" w:lineRule="auto"/>
        <w:rPr>
          <w:szCs w:val="22"/>
          <w:lang w:val="lt-LT"/>
        </w:rPr>
      </w:pPr>
      <w:r w:rsidRPr="00D630D0">
        <w:rPr>
          <w:szCs w:val="22"/>
          <w:lang w:val="lt-LT"/>
        </w:rPr>
        <w:t xml:space="preserve">Nevartokite </w:t>
      </w:r>
      <w:proofErr w:type="spellStart"/>
      <w:r w:rsidRPr="00D630D0">
        <w:rPr>
          <w:szCs w:val="22"/>
          <w:lang w:val="lt-LT"/>
        </w:rPr>
        <w:t>Oroperidys</w:t>
      </w:r>
      <w:proofErr w:type="spellEnd"/>
      <w:r w:rsidRPr="00D630D0">
        <w:rPr>
          <w:szCs w:val="22"/>
          <w:lang w:val="lt-LT"/>
        </w:rPr>
        <w:t xml:space="preserve"> 10 mg burnoje disperguojamos tabletės, jei vartojate vaistų, skirtų:</w:t>
      </w:r>
    </w:p>
    <w:p w:rsidR="00C54060" w:rsidRPr="00D630D0" w:rsidRDefault="00C54060" w:rsidP="00C54060">
      <w:pPr>
        <w:spacing w:line="240" w:lineRule="auto"/>
        <w:ind w:left="567" w:hanging="567"/>
        <w:rPr>
          <w:szCs w:val="22"/>
          <w:lang w:val="lt-LT"/>
        </w:rPr>
      </w:pPr>
      <w:r w:rsidRPr="00D630D0">
        <w:rPr>
          <w:szCs w:val="22"/>
          <w:lang w:val="lt-LT"/>
        </w:rPr>
        <w:t>•</w:t>
      </w:r>
      <w:r w:rsidRPr="00D630D0">
        <w:rPr>
          <w:szCs w:val="22"/>
          <w:lang w:val="lt-LT"/>
        </w:rPr>
        <w:tab/>
        <w:t xml:space="preserve">grybelinių infekcijų </w:t>
      </w:r>
      <w:proofErr w:type="spellStart"/>
      <w:r w:rsidRPr="00D630D0">
        <w:rPr>
          <w:szCs w:val="22"/>
          <w:lang w:val="lt-LT"/>
        </w:rPr>
        <w:t>gyydmui</w:t>
      </w:r>
      <w:proofErr w:type="spellEnd"/>
      <w:r w:rsidRPr="00D630D0">
        <w:rPr>
          <w:szCs w:val="22"/>
          <w:lang w:val="lt-LT"/>
        </w:rPr>
        <w:t xml:space="preserve">, pavyzdžiui, </w:t>
      </w:r>
      <w:proofErr w:type="spellStart"/>
      <w:r w:rsidRPr="00D630D0">
        <w:rPr>
          <w:szCs w:val="22"/>
          <w:lang w:val="lt-LT"/>
        </w:rPr>
        <w:t>azolo</w:t>
      </w:r>
      <w:proofErr w:type="spellEnd"/>
      <w:r w:rsidRPr="00D630D0">
        <w:rPr>
          <w:szCs w:val="22"/>
          <w:lang w:val="lt-LT"/>
        </w:rPr>
        <w:t xml:space="preserve"> grupės vaistų nuo grybelių, ypač </w:t>
      </w:r>
      <w:proofErr w:type="spellStart"/>
      <w:r w:rsidRPr="00D630D0">
        <w:rPr>
          <w:szCs w:val="22"/>
          <w:lang w:val="lt-LT"/>
        </w:rPr>
        <w:t>itrakonazolo</w:t>
      </w:r>
      <w:proofErr w:type="spellEnd"/>
      <w:r w:rsidRPr="00D630D0">
        <w:rPr>
          <w:szCs w:val="22"/>
          <w:lang w:val="lt-LT"/>
        </w:rPr>
        <w:t xml:space="preserve">, </w:t>
      </w:r>
      <w:proofErr w:type="spellStart"/>
      <w:r w:rsidRPr="00D630D0">
        <w:rPr>
          <w:szCs w:val="22"/>
          <w:lang w:val="lt-LT"/>
        </w:rPr>
        <w:t>pozakonazolo</w:t>
      </w:r>
      <w:proofErr w:type="spellEnd"/>
      <w:r w:rsidRPr="00D630D0">
        <w:rPr>
          <w:szCs w:val="22"/>
          <w:lang w:val="lt-LT"/>
        </w:rPr>
        <w:t xml:space="preserve">, </w:t>
      </w:r>
      <w:proofErr w:type="spellStart"/>
      <w:r w:rsidRPr="00D630D0">
        <w:rPr>
          <w:szCs w:val="22"/>
          <w:lang w:val="lt-LT"/>
        </w:rPr>
        <w:t>ketokonazolo</w:t>
      </w:r>
      <w:proofErr w:type="spellEnd"/>
      <w:r w:rsidRPr="00D630D0">
        <w:rPr>
          <w:szCs w:val="22"/>
          <w:lang w:val="lt-LT"/>
        </w:rPr>
        <w:t xml:space="preserve">, </w:t>
      </w:r>
      <w:proofErr w:type="spellStart"/>
      <w:r w:rsidRPr="00D630D0">
        <w:rPr>
          <w:szCs w:val="22"/>
          <w:lang w:val="lt-LT"/>
        </w:rPr>
        <w:t>flukonazolo</w:t>
      </w:r>
      <w:proofErr w:type="spellEnd"/>
      <w:r w:rsidRPr="00D630D0">
        <w:rPr>
          <w:szCs w:val="22"/>
          <w:lang w:val="lt-LT"/>
        </w:rPr>
        <w:t xml:space="preserve">, </w:t>
      </w:r>
      <w:proofErr w:type="spellStart"/>
      <w:r w:rsidRPr="00D630D0">
        <w:rPr>
          <w:szCs w:val="22"/>
          <w:lang w:val="lt-LT"/>
        </w:rPr>
        <w:t>pentamidino</w:t>
      </w:r>
      <w:proofErr w:type="spellEnd"/>
      <w:r w:rsidRPr="00D630D0">
        <w:rPr>
          <w:szCs w:val="22"/>
          <w:lang w:val="lt-LT"/>
        </w:rPr>
        <w:t xml:space="preserve"> ar </w:t>
      </w:r>
      <w:proofErr w:type="spellStart"/>
      <w:r w:rsidRPr="00D630D0">
        <w:rPr>
          <w:szCs w:val="22"/>
          <w:lang w:val="lt-LT"/>
        </w:rPr>
        <w:t>vorikonazolo</w:t>
      </w:r>
      <w:proofErr w:type="spellEnd"/>
      <w:r w:rsidRPr="00D630D0">
        <w:rPr>
          <w:szCs w:val="22"/>
          <w:lang w:val="lt-LT"/>
        </w:rPr>
        <w:t>;</w:t>
      </w:r>
    </w:p>
    <w:p w:rsidR="00C54060" w:rsidRPr="00D630D0" w:rsidRDefault="00C54060" w:rsidP="00C54060">
      <w:pPr>
        <w:spacing w:line="240" w:lineRule="auto"/>
        <w:ind w:left="567" w:hanging="567"/>
        <w:rPr>
          <w:szCs w:val="22"/>
          <w:lang w:val="lt-LT"/>
        </w:rPr>
      </w:pPr>
      <w:r w:rsidRPr="00D630D0">
        <w:rPr>
          <w:szCs w:val="22"/>
          <w:lang w:val="lt-LT"/>
        </w:rPr>
        <w:t>•</w:t>
      </w:r>
      <w:r w:rsidRPr="00D630D0">
        <w:rPr>
          <w:szCs w:val="22"/>
          <w:lang w:val="lt-LT"/>
        </w:rPr>
        <w:tab/>
        <w:t xml:space="preserve">bakterinių infekcijų gydymui, ypač </w:t>
      </w:r>
      <w:proofErr w:type="spellStart"/>
      <w:r w:rsidRPr="00D630D0">
        <w:rPr>
          <w:szCs w:val="22"/>
          <w:lang w:val="lt-LT"/>
        </w:rPr>
        <w:t>eritromicino</w:t>
      </w:r>
      <w:proofErr w:type="spellEnd"/>
      <w:r w:rsidRPr="00D630D0">
        <w:rPr>
          <w:szCs w:val="22"/>
          <w:lang w:val="lt-LT"/>
        </w:rPr>
        <w:t xml:space="preserve">, </w:t>
      </w:r>
      <w:proofErr w:type="spellStart"/>
      <w:r w:rsidRPr="00D630D0">
        <w:rPr>
          <w:szCs w:val="22"/>
          <w:lang w:val="lt-LT"/>
        </w:rPr>
        <w:t>klaritromicino</w:t>
      </w:r>
      <w:proofErr w:type="spellEnd"/>
      <w:r w:rsidRPr="00D630D0">
        <w:rPr>
          <w:szCs w:val="22"/>
          <w:lang w:val="lt-LT"/>
        </w:rPr>
        <w:t xml:space="preserve">, </w:t>
      </w:r>
      <w:proofErr w:type="spellStart"/>
      <w:r w:rsidRPr="00D630D0">
        <w:rPr>
          <w:szCs w:val="22"/>
          <w:lang w:val="lt-LT"/>
        </w:rPr>
        <w:t>telitromicino</w:t>
      </w:r>
      <w:proofErr w:type="spellEnd"/>
      <w:r w:rsidRPr="00D630D0">
        <w:rPr>
          <w:szCs w:val="22"/>
          <w:lang w:val="lt-LT"/>
        </w:rPr>
        <w:t xml:space="preserve">, </w:t>
      </w:r>
      <w:proofErr w:type="spellStart"/>
      <w:r w:rsidRPr="00D630D0">
        <w:rPr>
          <w:szCs w:val="22"/>
          <w:lang w:val="lt-LT"/>
        </w:rPr>
        <w:t>moksifloksacino</w:t>
      </w:r>
      <w:proofErr w:type="spellEnd"/>
      <w:r w:rsidRPr="00D630D0">
        <w:rPr>
          <w:szCs w:val="22"/>
          <w:lang w:val="lt-LT"/>
        </w:rPr>
        <w:t xml:space="preserve">, </w:t>
      </w:r>
      <w:proofErr w:type="spellStart"/>
      <w:r w:rsidRPr="00D630D0">
        <w:rPr>
          <w:szCs w:val="22"/>
          <w:lang w:val="lt-LT"/>
        </w:rPr>
        <w:t>spiramicino</w:t>
      </w:r>
      <w:proofErr w:type="spellEnd"/>
      <w:r w:rsidRPr="00D630D0">
        <w:rPr>
          <w:szCs w:val="22"/>
          <w:lang w:val="lt-LT"/>
        </w:rPr>
        <w:t xml:space="preserve">, </w:t>
      </w:r>
      <w:proofErr w:type="spellStart"/>
      <w:r w:rsidRPr="00D630D0">
        <w:rPr>
          <w:szCs w:val="22"/>
          <w:lang w:val="lt-LT"/>
        </w:rPr>
        <w:t>sulfametoksazolo</w:t>
      </w:r>
      <w:proofErr w:type="spellEnd"/>
      <w:r w:rsidRPr="00D630D0">
        <w:rPr>
          <w:szCs w:val="22"/>
          <w:lang w:val="lt-LT"/>
        </w:rPr>
        <w:t>/</w:t>
      </w:r>
      <w:proofErr w:type="spellStart"/>
      <w:r w:rsidRPr="00D630D0">
        <w:rPr>
          <w:szCs w:val="22"/>
          <w:lang w:val="lt-LT"/>
        </w:rPr>
        <w:t>trimetorpimo</w:t>
      </w:r>
      <w:proofErr w:type="spellEnd"/>
      <w:r w:rsidRPr="00D630D0">
        <w:rPr>
          <w:szCs w:val="22"/>
          <w:lang w:val="lt-LT"/>
        </w:rPr>
        <w:t xml:space="preserve"> (jie yra antibiotikai);</w:t>
      </w:r>
    </w:p>
    <w:p w:rsidR="00C54060" w:rsidRPr="00D630D0" w:rsidRDefault="00C54060" w:rsidP="00C54060">
      <w:pPr>
        <w:spacing w:line="240" w:lineRule="auto"/>
        <w:ind w:left="567" w:hanging="567"/>
        <w:rPr>
          <w:szCs w:val="22"/>
          <w:lang w:val="lt-LT"/>
        </w:rPr>
      </w:pPr>
      <w:r w:rsidRPr="00D630D0">
        <w:rPr>
          <w:szCs w:val="22"/>
          <w:lang w:val="lt-LT"/>
        </w:rPr>
        <w:t>•</w:t>
      </w:r>
      <w:r w:rsidRPr="00D630D0">
        <w:rPr>
          <w:szCs w:val="22"/>
          <w:lang w:val="lt-LT"/>
        </w:rPr>
        <w:tab/>
        <w:t xml:space="preserve">širdies sutrikimų arba aukštą kraujospūdžio gydymui, pvz., </w:t>
      </w:r>
      <w:proofErr w:type="spellStart"/>
      <w:r w:rsidRPr="00D630D0">
        <w:rPr>
          <w:szCs w:val="22"/>
          <w:lang w:val="lt-LT"/>
        </w:rPr>
        <w:t>amjodarono</w:t>
      </w:r>
      <w:proofErr w:type="spellEnd"/>
      <w:r w:rsidRPr="00D630D0">
        <w:rPr>
          <w:szCs w:val="22"/>
          <w:lang w:val="lt-LT"/>
        </w:rPr>
        <w:t xml:space="preserve">, </w:t>
      </w:r>
      <w:proofErr w:type="spellStart"/>
      <w:r w:rsidRPr="00D630D0">
        <w:rPr>
          <w:szCs w:val="22"/>
          <w:lang w:val="lt-LT"/>
        </w:rPr>
        <w:t>dronedarono</w:t>
      </w:r>
      <w:proofErr w:type="spellEnd"/>
      <w:r w:rsidRPr="00D630D0">
        <w:rPr>
          <w:szCs w:val="22"/>
          <w:lang w:val="lt-LT"/>
        </w:rPr>
        <w:t xml:space="preserve">, </w:t>
      </w:r>
      <w:proofErr w:type="spellStart"/>
      <w:r w:rsidRPr="00D630D0">
        <w:rPr>
          <w:szCs w:val="22"/>
          <w:lang w:val="lt-LT"/>
        </w:rPr>
        <w:t>chinidino</w:t>
      </w:r>
      <w:proofErr w:type="spellEnd"/>
      <w:r w:rsidRPr="00D630D0">
        <w:rPr>
          <w:szCs w:val="22"/>
          <w:lang w:val="lt-LT"/>
        </w:rPr>
        <w:t xml:space="preserve">, </w:t>
      </w:r>
      <w:proofErr w:type="spellStart"/>
      <w:r w:rsidRPr="00D630D0">
        <w:rPr>
          <w:szCs w:val="22"/>
          <w:lang w:val="lt-LT"/>
        </w:rPr>
        <w:t>dizopiramido</w:t>
      </w:r>
      <w:proofErr w:type="spellEnd"/>
      <w:r w:rsidRPr="00D630D0">
        <w:rPr>
          <w:szCs w:val="22"/>
          <w:lang w:val="lt-LT"/>
        </w:rPr>
        <w:t xml:space="preserve">, </w:t>
      </w:r>
      <w:proofErr w:type="spellStart"/>
      <w:r w:rsidRPr="00D630D0">
        <w:rPr>
          <w:szCs w:val="22"/>
          <w:lang w:val="lt-LT"/>
        </w:rPr>
        <w:t>dofetilido</w:t>
      </w:r>
      <w:proofErr w:type="spellEnd"/>
      <w:r w:rsidRPr="00D630D0">
        <w:rPr>
          <w:szCs w:val="22"/>
          <w:lang w:val="lt-LT"/>
        </w:rPr>
        <w:t xml:space="preserve">, </w:t>
      </w:r>
      <w:proofErr w:type="spellStart"/>
      <w:r w:rsidRPr="00D630D0">
        <w:rPr>
          <w:szCs w:val="22"/>
          <w:lang w:val="lt-LT"/>
        </w:rPr>
        <w:t>sotalolio</w:t>
      </w:r>
      <w:proofErr w:type="spellEnd"/>
      <w:r w:rsidRPr="00D630D0">
        <w:rPr>
          <w:szCs w:val="22"/>
          <w:lang w:val="lt-LT"/>
        </w:rPr>
        <w:t xml:space="preserve">, </w:t>
      </w:r>
      <w:proofErr w:type="spellStart"/>
      <w:r w:rsidRPr="00D630D0">
        <w:rPr>
          <w:szCs w:val="22"/>
          <w:lang w:val="lt-LT"/>
        </w:rPr>
        <w:t>diltiazemo</w:t>
      </w:r>
      <w:proofErr w:type="spellEnd"/>
      <w:r w:rsidRPr="00D630D0">
        <w:rPr>
          <w:szCs w:val="22"/>
          <w:lang w:val="lt-LT"/>
        </w:rPr>
        <w:t xml:space="preserve">, </w:t>
      </w:r>
      <w:proofErr w:type="spellStart"/>
      <w:r w:rsidRPr="00D630D0">
        <w:rPr>
          <w:szCs w:val="22"/>
          <w:lang w:val="lt-LT"/>
        </w:rPr>
        <w:t>verapamilio</w:t>
      </w:r>
      <w:proofErr w:type="spellEnd"/>
      <w:r w:rsidRPr="00D630D0">
        <w:rPr>
          <w:szCs w:val="22"/>
          <w:lang w:val="lt-LT"/>
        </w:rPr>
        <w:t>;</w:t>
      </w:r>
    </w:p>
    <w:p w:rsidR="00C54060" w:rsidRPr="00D630D0" w:rsidRDefault="00C54060" w:rsidP="00C54060">
      <w:pPr>
        <w:spacing w:line="240" w:lineRule="auto"/>
        <w:ind w:left="567" w:hanging="567"/>
        <w:rPr>
          <w:szCs w:val="22"/>
          <w:lang w:val="lt-LT"/>
        </w:rPr>
      </w:pPr>
      <w:r w:rsidRPr="00D630D0">
        <w:rPr>
          <w:szCs w:val="22"/>
          <w:lang w:val="lt-LT"/>
        </w:rPr>
        <w:t>•</w:t>
      </w:r>
      <w:r w:rsidRPr="00D630D0">
        <w:rPr>
          <w:szCs w:val="22"/>
          <w:lang w:val="lt-LT"/>
        </w:rPr>
        <w:tab/>
        <w:t xml:space="preserve">psichozių gydymui, pvz., </w:t>
      </w:r>
      <w:proofErr w:type="spellStart"/>
      <w:r w:rsidRPr="00D630D0">
        <w:rPr>
          <w:szCs w:val="22"/>
          <w:lang w:val="lt-LT"/>
        </w:rPr>
        <w:t>haloperidolio</w:t>
      </w:r>
      <w:proofErr w:type="spellEnd"/>
      <w:r w:rsidRPr="00D630D0">
        <w:rPr>
          <w:szCs w:val="22"/>
          <w:lang w:val="lt-LT"/>
        </w:rPr>
        <w:t xml:space="preserve">, </w:t>
      </w:r>
      <w:proofErr w:type="spellStart"/>
      <w:r w:rsidRPr="00D630D0">
        <w:rPr>
          <w:szCs w:val="22"/>
          <w:lang w:val="lt-LT"/>
        </w:rPr>
        <w:t>pimozido</w:t>
      </w:r>
      <w:proofErr w:type="spellEnd"/>
      <w:r w:rsidRPr="00D630D0">
        <w:rPr>
          <w:szCs w:val="22"/>
          <w:lang w:val="lt-LT"/>
        </w:rPr>
        <w:t xml:space="preserve">, </w:t>
      </w:r>
      <w:proofErr w:type="spellStart"/>
      <w:r w:rsidRPr="00D630D0">
        <w:rPr>
          <w:szCs w:val="22"/>
          <w:lang w:val="lt-LT"/>
        </w:rPr>
        <w:t>amisulprido</w:t>
      </w:r>
      <w:proofErr w:type="spellEnd"/>
      <w:r w:rsidRPr="00D630D0">
        <w:rPr>
          <w:szCs w:val="22"/>
          <w:lang w:val="lt-LT"/>
        </w:rPr>
        <w:t xml:space="preserve">, </w:t>
      </w:r>
      <w:proofErr w:type="spellStart"/>
      <w:r w:rsidRPr="00D630D0">
        <w:rPr>
          <w:szCs w:val="22"/>
          <w:lang w:val="lt-LT"/>
        </w:rPr>
        <w:t>chlorpromazino</w:t>
      </w:r>
      <w:proofErr w:type="spellEnd"/>
      <w:r w:rsidRPr="00D630D0">
        <w:rPr>
          <w:szCs w:val="22"/>
          <w:lang w:val="lt-LT"/>
        </w:rPr>
        <w:t xml:space="preserve">, </w:t>
      </w:r>
      <w:proofErr w:type="spellStart"/>
      <w:r w:rsidRPr="00D630D0">
        <w:rPr>
          <w:szCs w:val="22"/>
          <w:lang w:val="lt-LT"/>
        </w:rPr>
        <w:t>ciamemazino</w:t>
      </w:r>
      <w:proofErr w:type="spellEnd"/>
      <w:r w:rsidRPr="00D630D0">
        <w:rPr>
          <w:szCs w:val="22"/>
          <w:lang w:val="lt-LT"/>
        </w:rPr>
        <w:t xml:space="preserve">, </w:t>
      </w:r>
      <w:proofErr w:type="spellStart"/>
      <w:r w:rsidRPr="00D630D0">
        <w:rPr>
          <w:szCs w:val="22"/>
          <w:lang w:val="lt-LT"/>
        </w:rPr>
        <w:t>droperidolio</w:t>
      </w:r>
      <w:proofErr w:type="spellEnd"/>
      <w:r w:rsidRPr="00D630D0">
        <w:rPr>
          <w:szCs w:val="22"/>
          <w:lang w:val="lt-LT"/>
        </w:rPr>
        <w:t xml:space="preserve">, </w:t>
      </w:r>
      <w:proofErr w:type="spellStart"/>
      <w:r w:rsidRPr="00D630D0">
        <w:rPr>
          <w:szCs w:val="22"/>
          <w:lang w:val="lt-LT"/>
        </w:rPr>
        <w:t>flupentiksolio</w:t>
      </w:r>
      <w:proofErr w:type="spellEnd"/>
      <w:r w:rsidRPr="00D630D0">
        <w:rPr>
          <w:szCs w:val="22"/>
          <w:lang w:val="lt-LT"/>
        </w:rPr>
        <w:t xml:space="preserve">, </w:t>
      </w:r>
      <w:proofErr w:type="spellStart"/>
      <w:r w:rsidRPr="00D630D0">
        <w:rPr>
          <w:szCs w:val="22"/>
          <w:lang w:val="lt-LT"/>
        </w:rPr>
        <w:t>flufenazino</w:t>
      </w:r>
      <w:proofErr w:type="spellEnd"/>
      <w:r w:rsidRPr="00D630D0">
        <w:rPr>
          <w:szCs w:val="22"/>
          <w:lang w:val="lt-LT"/>
        </w:rPr>
        <w:t xml:space="preserve">, </w:t>
      </w:r>
      <w:proofErr w:type="spellStart"/>
      <w:r w:rsidRPr="00D630D0">
        <w:rPr>
          <w:szCs w:val="22"/>
          <w:lang w:val="lt-LT"/>
        </w:rPr>
        <w:t>levomepromazino</w:t>
      </w:r>
      <w:proofErr w:type="spellEnd"/>
      <w:r w:rsidRPr="00D630D0">
        <w:rPr>
          <w:szCs w:val="22"/>
          <w:lang w:val="lt-LT"/>
        </w:rPr>
        <w:t xml:space="preserve">, </w:t>
      </w:r>
      <w:proofErr w:type="spellStart"/>
      <w:r w:rsidRPr="00D630D0">
        <w:rPr>
          <w:szCs w:val="22"/>
          <w:lang w:val="lt-LT"/>
        </w:rPr>
        <w:t>pimozido</w:t>
      </w:r>
      <w:proofErr w:type="spellEnd"/>
      <w:r w:rsidRPr="00D630D0">
        <w:rPr>
          <w:szCs w:val="22"/>
          <w:lang w:val="lt-LT"/>
        </w:rPr>
        <w:t xml:space="preserve">, </w:t>
      </w:r>
      <w:proofErr w:type="spellStart"/>
      <w:r w:rsidRPr="00D630D0">
        <w:rPr>
          <w:szCs w:val="22"/>
          <w:lang w:val="lt-LT"/>
        </w:rPr>
        <w:t>pipamperono</w:t>
      </w:r>
      <w:proofErr w:type="spellEnd"/>
      <w:r w:rsidRPr="00D630D0">
        <w:rPr>
          <w:szCs w:val="22"/>
          <w:lang w:val="lt-LT"/>
        </w:rPr>
        <w:t xml:space="preserve">, </w:t>
      </w:r>
      <w:proofErr w:type="spellStart"/>
      <w:r w:rsidRPr="00D630D0">
        <w:rPr>
          <w:szCs w:val="22"/>
          <w:lang w:val="lt-LT"/>
        </w:rPr>
        <w:t>pipotiazino</w:t>
      </w:r>
      <w:proofErr w:type="spellEnd"/>
      <w:r w:rsidRPr="00D630D0">
        <w:rPr>
          <w:szCs w:val="22"/>
          <w:lang w:val="lt-LT"/>
        </w:rPr>
        <w:t xml:space="preserve">, </w:t>
      </w:r>
      <w:proofErr w:type="spellStart"/>
      <w:r w:rsidRPr="00D630D0">
        <w:rPr>
          <w:szCs w:val="22"/>
          <w:lang w:val="lt-LT"/>
        </w:rPr>
        <w:t>sulpirido</w:t>
      </w:r>
      <w:proofErr w:type="spellEnd"/>
      <w:r w:rsidRPr="00D630D0">
        <w:rPr>
          <w:szCs w:val="22"/>
          <w:lang w:val="lt-LT"/>
        </w:rPr>
        <w:t xml:space="preserve">, </w:t>
      </w:r>
      <w:proofErr w:type="spellStart"/>
      <w:r w:rsidRPr="00D630D0">
        <w:rPr>
          <w:szCs w:val="22"/>
          <w:lang w:val="lt-LT"/>
        </w:rPr>
        <w:t>tiaprido</w:t>
      </w:r>
      <w:proofErr w:type="spellEnd"/>
      <w:r w:rsidRPr="00D630D0">
        <w:rPr>
          <w:szCs w:val="22"/>
          <w:lang w:val="lt-LT"/>
        </w:rPr>
        <w:t xml:space="preserve">, </w:t>
      </w:r>
      <w:proofErr w:type="spellStart"/>
      <w:r w:rsidRPr="00D630D0">
        <w:rPr>
          <w:szCs w:val="22"/>
          <w:lang w:val="lt-LT"/>
        </w:rPr>
        <w:t>zuklopentikolio</w:t>
      </w:r>
      <w:proofErr w:type="spellEnd"/>
      <w:r w:rsidRPr="00D630D0">
        <w:rPr>
          <w:szCs w:val="22"/>
          <w:lang w:val="lt-LT"/>
        </w:rPr>
        <w:t>;</w:t>
      </w:r>
    </w:p>
    <w:p w:rsidR="00C54060" w:rsidRPr="00D630D0" w:rsidRDefault="00C54060" w:rsidP="00C54060">
      <w:pPr>
        <w:spacing w:line="240" w:lineRule="auto"/>
        <w:ind w:left="567" w:hanging="567"/>
        <w:rPr>
          <w:szCs w:val="22"/>
          <w:lang w:val="lt-LT"/>
        </w:rPr>
      </w:pPr>
      <w:r w:rsidRPr="00D630D0">
        <w:rPr>
          <w:szCs w:val="22"/>
          <w:lang w:val="lt-LT"/>
        </w:rPr>
        <w:t>•</w:t>
      </w:r>
      <w:r w:rsidRPr="00D630D0">
        <w:rPr>
          <w:szCs w:val="22"/>
          <w:lang w:val="lt-LT"/>
        </w:rPr>
        <w:tab/>
        <w:t xml:space="preserve">depresijos gydymui, pvz., </w:t>
      </w:r>
      <w:proofErr w:type="spellStart"/>
      <w:r w:rsidRPr="00D630D0">
        <w:rPr>
          <w:szCs w:val="22"/>
          <w:lang w:val="lt-LT"/>
        </w:rPr>
        <w:t>citalopramo</w:t>
      </w:r>
      <w:proofErr w:type="spellEnd"/>
      <w:r w:rsidRPr="00D630D0">
        <w:rPr>
          <w:szCs w:val="22"/>
          <w:lang w:val="lt-LT"/>
        </w:rPr>
        <w:t xml:space="preserve">, </w:t>
      </w:r>
      <w:proofErr w:type="spellStart"/>
      <w:r w:rsidRPr="00D630D0">
        <w:rPr>
          <w:szCs w:val="22"/>
          <w:lang w:val="lt-LT"/>
        </w:rPr>
        <w:t>escitalopramo</w:t>
      </w:r>
      <w:proofErr w:type="spellEnd"/>
      <w:r w:rsidRPr="00D630D0">
        <w:rPr>
          <w:szCs w:val="22"/>
          <w:lang w:val="lt-LT"/>
        </w:rPr>
        <w:t>;</w:t>
      </w:r>
    </w:p>
    <w:p w:rsidR="00C54060" w:rsidRPr="00D630D0" w:rsidRDefault="00C54060" w:rsidP="00C54060">
      <w:pPr>
        <w:spacing w:line="240" w:lineRule="auto"/>
        <w:ind w:left="567" w:hanging="567"/>
        <w:rPr>
          <w:szCs w:val="22"/>
          <w:lang w:val="lt-LT"/>
        </w:rPr>
      </w:pPr>
      <w:r w:rsidRPr="00D630D0">
        <w:rPr>
          <w:szCs w:val="22"/>
          <w:lang w:val="lt-LT"/>
        </w:rPr>
        <w:t>•</w:t>
      </w:r>
      <w:r w:rsidRPr="00D630D0">
        <w:rPr>
          <w:szCs w:val="22"/>
          <w:lang w:val="lt-LT"/>
        </w:rPr>
        <w:tab/>
        <w:t xml:space="preserve">alergijos gydymui, pvz., </w:t>
      </w:r>
      <w:proofErr w:type="spellStart"/>
      <w:r w:rsidRPr="00D630D0">
        <w:rPr>
          <w:szCs w:val="22"/>
          <w:lang w:val="lt-LT"/>
        </w:rPr>
        <w:t>mekvitazino</w:t>
      </w:r>
      <w:proofErr w:type="spellEnd"/>
      <w:r w:rsidRPr="00D630D0">
        <w:rPr>
          <w:szCs w:val="22"/>
          <w:lang w:val="lt-LT"/>
        </w:rPr>
        <w:t xml:space="preserve">, </w:t>
      </w:r>
      <w:proofErr w:type="spellStart"/>
      <w:r w:rsidRPr="00D630D0">
        <w:rPr>
          <w:szCs w:val="22"/>
          <w:lang w:val="lt-LT"/>
        </w:rPr>
        <w:t>mizolastino</w:t>
      </w:r>
      <w:proofErr w:type="spellEnd"/>
      <w:r w:rsidRPr="00D630D0">
        <w:rPr>
          <w:szCs w:val="22"/>
          <w:lang w:val="lt-LT"/>
        </w:rPr>
        <w:t xml:space="preserve">, </w:t>
      </w:r>
      <w:proofErr w:type="spellStart"/>
      <w:r w:rsidRPr="00D630D0">
        <w:rPr>
          <w:szCs w:val="22"/>
          <w:lang w:val="lt-LT"/>
        </w:rPr>
        <w:t>hidroksizino</w:t>
      </w:r>
      <w:proofErr w:type="spellEnd"/>
      <w:r w:rsidRPr="00D630D0">
        <w:rPr>
          <w:szCs w:val="22"/>
          <w:lang w:val="lt-LT"/>
        </w:rPr>
        <w:t>;</w:t>
      </w:r>
    </w:p>
    <w:p w:rsidR="00C54060" w:rsidRPr="00D630D0" w:rsidRDefault="00C54060" w:rsidP="00C54060">
      <w:pPr>
        <w:spacing w:line="240" w:lineRule="auto"/>
        <w:ind w:left="567" w:hanging="567"/>
        <w:rPr>
          <w:szCs w:val="22"/>
          <w:lang w:val="lt-LT"/>
        </w:rPr>
      </w:pPr>
      <w:r w:rsidRPr="00D630D0">
        <w:rPr>
          <w:szCs w:val="22"/>
          <w:lang w:val="lt-LT"/>
        </w:rPr>
        <w:t>•</w:t>
      </w:r>
      <w:r w:rsidRPr="00D630D0">
        <w:rPr>
          <w:szCs w:val="22"/>
          <w:lang w:val="lt-LT"/>
        </w:rPr>
        <w:tab/>
        <w:t xml:space="preserve">maliarijos gydymui, ypač </w:t>
      </w:r>
      <w:proofErr w:type="spellStart"/>
      <w:r w:rsidRPr="00D630D0">
        <w:rPr>
          <w:szCs w:val="22"/>
          <w:lang w:val="lt-LT"/>
        </w:rPr>
        <w:t>halofantrino</w:t>
      </w:r>
      <w:proofErr w:type="spellEnd"/>
      <w:r w:rsidRPr="00D630D0">
        <w:rPr>
          <w:szCs w:val="22"/>
          <w:lang w:val="lt-LT"/>
        </w:rPr>
        <w:t xml:space="preserve">, </w:t>
      </w:r>
      <w:proofErr w:type="spellStart"/>
      <w:r w:rsidRPr="00D630D0">
        <w:rPr>
          <w:szCs w:val="22"/>
          <w:lang w:val="lt-LT"/>
        </w:rPr>
        <w:t>chlorokvino</w:t>
      </w:r>
      <w:proofErr w:type="spellEnd"/>
      <w:r w:rsidRPr="00D630D0">
        <w:rPr>
          <w:szCs w:val="22"/>
          <w:lang w:val="lt-LT"/>
        </w:rPr>
        <w:t xml:space="preserve"> ir </w:t>
      </w:r>
      <w:proofErr w:type="spellStart"/>
      <w:r w:rsidRPr="00D630D0">
        <w:rPr>
          <w:szCs w:val="22"/>
          <w:lang w:val="lt-LT"/>
        </w:rPr>
        <w:t>hidroksichlorokvino</w:t>
      </w:r>
      <w:proofErr w:type="spellEnd"/>
      <w:r w:rsidRPr="00D630D0">
        <w:rPr>
          <w:szCs w:val="22"/>
          <w:lang w:val="lt-LT"/>
        </w:rPr>
        <w:t xml:space="preserve"> arseno, </w:t>
      </w:r>
      <w:proofErr w:type="spellStart"/>
      <w:r w:rsidRPr="00D630D0">
        <w:rPr>
          <w:szCs w:val="22"/>
          <w:lang w:val="lt-LT"/>
        </w:rPr>
        <w:t>lumefantrino</w:t>
      </w:r>
      <w:proofErr w:type="spellEnd"/>
      <w:r w:rsidRPr="00D630D0">
        <w:rPr>
          <w:szCs w:val="22"/>
          <w:lang w:val="lt-LT"/>
        </w:rPr>
        <w:t>;</w:t>
      </w:r>
    </w:p>
    <w:p w:rsidR="00C54060" w:rsidRPr="00D630D0" w:rsidRDefault="00C54060" w:rsidP="00C54060">
      <w:pPr>
        <w:spacing w:line="240" w:lineRule="auto"/>
        <w:ind w:left="567" w:hanging="567"/>
        <w:rPr>
          <w:szCs w:val="22"/>
          <w:lang w:val="lt-LT"/>
        </w:rPr>
      </w:pPr>
      <w:r w:rsidRPr="00D630D0">
        <w:rPr>
          <w:szCs w:val="22"/>
          <w:lang w:val="lt-LT"/>
        </w:rPr>
        <w:t>•</w:t>
      </w:r>
      <w:r w:rsidRPr="00D630D0">
        <w:rPr>
          <w:szCs w:val="22"/>
          <w:lang w:val="lt-LT"/>
        </w:rPr>
        <w:tab/>
        <w:t xml:space="preserve">AIDS / ŽIV gydymui ir hepatito C gydymui (proteazės inhibitorių, tokie kaip </w:t>
      </w:r>
      <w:proofErr w:type="spellStart"/>
      <w:r w:rsidRPr="00D630D0">
        <w:rPr>
          <w:szCs w:val="22"/>
          <w:lang w:val="lt-LT"/>
        </w:rPr>
        <w:t>telapreviras</w:t>
      </w:r>
      <w:proofErr w:type="spellEnd"/>
      <w:r w:rsidRPr="00D630D0">
        <w:rPr>
          <w:szCs w:val="22"/>
          <w:lang w:val="lt-LT"/>
        </w:rPr>
        <w:t>);</w:t>
      </w:r>
    </w:p>
    <w:p w:rsidR="00C54060" w:rsidRPr="00D630D0" w:rsidRDefault="00C54060" w:rsidP="00C54060">
      <w:pPr>
        <w:spacing w:line="240" w:lineRule="auto"/>
        <w:ind w:left="567" w:hanging="567"/>
        <w:rPr>
          <w:szCs w:val="22"/>
          <w:lang w:val="lt-LT"/>
        </w:rPr>
      </w:pPr>
      <w:r w:rsidRPr="00D630D0">
        <w:rPr>
          <w:szCs w:val="22"/>
          <w:lang w:val="lt-LT"/>
        </w:rPr>
        <w:t>•</w:t>
      </w:r>
      <w:r w:rsidRPr="00D630D0">
        <w:rPr>
          <w:szCs w:val="22"/>
          <w:lang w:val="lt-LT"/>
        </w:rPr>
        <w:tab/>
        <w:t xml:space="preserve">vėžio gydymui, pvz., </w:t>
      </w:r>
      <w:proofErr w:type="spellStart"/>
      <w:r w:rsidRPr="00D630D0">
        <w:rPr>
          <w:szCs w:val="22"/>
          <w:lang w:val="lt-LT"/>
        </w:rPr>
        <w:t>toremifeno</w:t>
      </w:r>
      <w:proofErr w:type="spellEnd"/>
      <w:r w:rsidRPr="00D630D0">
        <w:rPr>
          <w:szCs w:val="22"/>
          <w:lang w:val="lt-LT"/>
        </w:rPr>
        <w:t xml:space="preserve">, </w:t>
      </w:r>
      <w:proofErr w:type="spellStart"/>
      <w:r w:rsidRPr="00D630D0">
        <w:rPr>
          <w:szCs w:val="22"/>
          <w:lang w:val="lt-LT"/>
        </w:rPr>
        <w:t>vandetanibo</w:t>
      </w:r>
      <w:proofErr w:type="spellEnd"/>
      <w:r w:rsidRPr="00D630D0">
        <w:rPr>
          <w:szCs w:val="22"/>
          <w:lang w:val="lt-LT"/>
        </w:rPr>
        <w:t>.</w:t>
      </w:r>
    </w:p>
    <w:p w:rsidR="00C54060" w:rsidRPr="00D630D0" w:rsidRDefault="00C54060" w:rsidP="00C54060">
      <w:pPr>
        <w:spacing w:line="240" w:lineRule="auto"/>
        <w:rPr>
          <w:szCs w:val="22"/>
          <w:lang w:val="lt-LT"/>
        </w:rPr>
      </w:pPr>
      <w:r w:rsidRPr="00D630D0">
        <w:rPr>
          <w:szCs w:val="22"/>
          <w:lang w:val="lt-LT"/>
        </w:rPr>
        <w:t xml:space="preserve">Praneškite gydytojui arba vaistininkui, jei vartojate vaistų, skirtų infekcijos, širdies sutrikimų ar AIDS / ŽIV ar </w:t>
      </w:r>
      <w:proofErr w:type="spellStart"/>
      <w:r w:rsidRPr="00D630D0">
        <w:rPr>
          <w:szCs w:val="22"/>
          <w:lang w:val="lt-LT"/>
        </w:rPr>
        <w:t>Parkinsono</w:t>
      </w:r>
      <w:proofErr w:type="spellEnd"/>
      <w:r w:rsidRPr="00D630D0">
        <w:rPr>
          <w:szCs w:val="22"/>
          <w:lang w:val="lt-LT"/>
        </w:rPr>
        <w:t xml:space="preserve"> ligos gydymui.</w:t>
      </w:r>
    </w:p>
    <w:p w:rsidR="00C54060" w:rsidRPr="00D630D0" w:rsidRDefault="00C54060" w:rsidP="00C54060">
      <w:pPr>
        <w:spacing w:line="240" w:lineRule="auto"/>
        <w:rPr>
          <w:szCs w:val="22"/>
          <w:lang w:val="lt-LT"/>
        </w:rPr>
      </w:pPr>
    </w:p>
    <w:p w:rsidR="00C54060" w:rsidRPr="00D630D0" w:rsidRDefault="00C54060" w:rsidP="00C54060">
      <w:pPr>
        <w:spacing w:line="240" w:lineRule="auto"/>
        <w:rPr>
          <w:szCs w:val="22"/>
          <w:lang w:val="lt-LT"/>
        </w:rPr>
      </w:pPr>
      <w:r w:rsidRPr="00D630D0">
        <w:rPr>
          <w:szCs w:val="22"/>
          <w:lang w:val="lt-LT"/>
        </w:rPr>
        <w:t xml:space="preserve">Svarbu atsiklausti gydytojo arba vaistininko, ar </w:t>
      </w:r>
      <w:proofErr w:type="spellStart"/>
      <w:r w:rsidRPr="00D630D0">
        <w:rPr>
          <w:szCs w:val="22"/>
          <w:lang w:val="lt-LT"/>
        </w:rPr>
        <w:t>Oroperidys</w:t>
      </w:r>
      <w:proofErr w:type="spellEnd"/>
      <w:r w:rsidRPr="00D630D0">
        <w:rPr>
          <w:szCs w:val="22"/>
          <w:lang w:val="lt-LT"/>
        </w:rPr>
        <w:t xml:space="preserve"> vartoti saugu, jeigu Jūs vartojate bet kokių kitų vaistų, įskaitant įsigytus be recepto.</w:t>
      </w:r>
    </w:p>
    <w:p w:rsidR="00C54060" w:rsidRPr="00D630D0" w:rsidRDefault="00C54060" w:rsidP="00C54060">
      <w:pPr>
        <w:rPr>
          <w:b/>
          <w:noProof/>
          <w:szCs w:val="22"/>
          <w:lang w:val="lt-LT"/>
        </w:rPr>
      </w:pPr>
    </w:p>
    <w:p w:rsidR="00C54060" w:rsidRPr="00D630D0" w:rsidRDefault="00C54060" w:rsidP="00C54060">
      <w:pPr>
        <w:rPr>
          <w:b/>
          <w:szCs w:val="22"/>
          <w:lang w:val="lt-LT"/>
        </w:rPr>
      </w:pPr>
      <w:proofErr w:type="spellStart"/>
      <w:r w:rsidRPr="00D630D0">
        <w:rPr>
          <w:b/>
          <w:szCs w:val="22"/>
          <w:lang w:val="lt-LT"/>
        </w:rPr>
        <w:t>Oroperidys</w:t>
      </w:r>
      <w:proofErr w:type="spellEnd"/>
      <w:r w:rsidRPr="00D630D0">
        <w:rPr>
          <w:b/>
          <w:szCs w:val="22"/>
          <w:lang w:val="lt-LT"/>
        </w:rPr>
        <w:t xml:space="preserve"> ir </w:t>
      </w:r>
      <w:proofErr w:type="spellStart"/>
      <w:r w:rsidRPr="00D630D0">
        <w:rPr>
          <w:b/>
          <w:szCs w:val="22"/>
          <w:lang w:val="lt-LT"/>
        </w:rPr>
        <w:t>apomorfinas</w:t>
      </w:r>
      <w:proofErr w:type="spellEnd"/>
    </w:p>
    <w:p w:rsidR="00C54060" w:rsidRPr="00D630D0" w:rsidRDefault="00C54060" w:rsidP="00C54060">
      <w:pPr>
        <w:rPr>
          <w:szCs w:val="22"/>
          <w:lang w:val="lt-LT"/>
        </w:rPr>
      </w:pPr>
      <w:r w:rsidRPr="00D630D0">
        <w:rPr>
          <w:bCs/>
          <w:szCs w:val="22"/>
          <w:lang w:val="lt-LT"/>
        </w:rPr>
        <w:t xml:space="preserve">Prieš jums pradedant vartoti </w:t>
      </w:r>
      <w:proofErr w:type="spellStart"/>
      <w:r w:rsidRPr="00D630D0">
        <w:rPr>
          <w:bCs/>
          <w:szCs w:val="22"/>
          <w:lang w:val="lt-LT"/>
        </w:rPr>
        <w:t>Oroperidys</w:t>
      </w:r>
      <w:proofErr w:type="spellEnd"/>
      <w:r w:rsidRPr="00D630D0">
        <w:rPr>
          <w:bCs/>
          <w:szCs w:val="22"/>
          <w:lang w:val="lt-LT"/>
        </w:rPr>
        <w:t xml:space="preserve"> ir </w:t>
      </w:r>
      <w:proofErr w:type="spellStart"/>
      <w:r w:rsidRPr="00D630D0">
        <w:rPr>
          <w:bCs/>
          <w:szCs w:val="22"/>
          <w:lang w:val="lt-LT"/>
        </w:rPr>
        <w:t>apomorfiną</w:t>
      </w:r>
      <w:proofErr w:type="spellEnd"/>
      <w:r w:rsidRPr="00D630D0">
        <w:rPr>
          <w:bCs/>
          <w:szCs w:val="22"/>
          <w:lang w:val="lt-LT"/>
        </w:rPr>
        <w:t xml:space="preserve">, gydytojas įsitikins, kad Jūs toleruojate abu kartu vartojamus vaistus. </w:t>
      </w:r>
      <w:r w:rsidRPr="00AE6D95">
        <w:rPr>
          <w:lang w:val="lt-LT"/>
        </w:rPr>
        <w:t xml:space="preserve">Prašykite gydytojo ar specialisto pateikti Jums pritaikytų patarimų. Žr. </w:t>
      </w:r>
      <w:proofErr w:type="spellStart"/>
      <w:r w:rsidRPr="00AE6D95">
        <w:rPr>
          <w:lang w:val="lt-LT"/>
        </w:rPr>
        <w:t>apomorfino</w:t>
      </w:r>
      <w:proofErr w:type="spellEnd"/>
      <w:r w:rsidRPr="00AE6D95">
        <w:rPr>
          <w:lang w:val="lt-LT"/>
        </w:rPr>
        <w:t xml:space="preserve"> pakuotės lapelį.</w:t>
      </w:r>
    </w:p>
    <w:p w:rsidR="00C54060" w:rsidRPr="00D630D0" w:rsidRDefault="00C54060" w:rsidP="00C54060">
      <w:pPr>
        <w:rPr>
          <w:b/>
          <w:szCs w:val="22"/>
          <w:lang w:val="lt-LT"/>
        </w:rPr>
      </w:pPr>
    </w:p>
    <w:p w:rsidR="00C54060" w:rsidRPr="00D630D0" w:rsidRDefault="00C54060" w:rsidP="00C54060">
      <w:pPr>
        <w:rPr>
          <w:b/>
          <w:noProof/>
          <w:szCs w:val="22"/>
          <w:lang w:val="lt-LT"/>
        </w:rPr>
      </w:pPr>
      <w:proofErr w:type="spellStart"/>
      <w:r w:rsidRPr="00D630D0">
        <w:rPr>
          <w:b/>
          <w:szCs w:val="22"/>
          <w:lang w:val="lt-LT"/>
        </w:rPr>
        <w:t>Oroperidys</w:t>
      </w:r>
      <w:proofErr w:type="spellEnd"/>
      <w:r w:rsidRPr="00D630D0">
        <w:rPr>
          <w:b/>
          <w:noProof/>
          <w:szCs w:val="22"/>
          <w:lang w:val="lt-LT"/>
        </w:rPr>
        <w:t xml:space="preserve"> vartojimas su maistu ir gėrimais</w:t>
      </w:r>
    </w:p>
    <w:p w:rsidR="00C54060" w:rsidRPr="00D630D0" w:rsidRDefault="00C54060" w:rsidP="00C54060">
      <w:pPr>
        <w:tabs>
          <w:tab w:val="left" w:pos="0"/>
        </w:tabs>
        <w:spacing w:line="240" w:lineRule="auto"/>
        <w:rPr>
          <w:b/>
          <w:szCs w:val="22"/>
          <w:lang w:val="lt-LT"/>
        </w:rPr>
      </w:pPr>
      <w:r w:rsidRPr="00D630D0">
        <w:rPr>
          <w:szCs w:val="22"/>
          <w:lang w:val="lt-LT"/>
        </w:rPr>
        <w:lastRenderedPageBreak/>
        <w:t>Šio vaisto patariama gerti likus 15 – 30 min. iki valgio. Po valgio pavartoto medikamento poveikis gali pasireikšti vėliau.</w:t>
      </w:r>
    </w:p>
    <w:p w:rsidR="00C54060" w:rsidRPr="00D630D0" w:rsidRDefault="00C54060" w:rsidP="00C54060">
      <w:pPr>
        <w:spacing w:line="240" w:lineRule="auto"/>
        <w:ind w:left="567" w:hanging="567"/>
        <w:rPr>
          <w:b/>
          <w:szCs w:val="22"/>
          <w:lang w:val="lt-LT"/>
        </w:rPr>
      </w:pPr>
    </w:p>
    <w:p w:rsidR="00C54060" w:rsidRPr="00D630D0" w:rsidRDefault="00C54060" w:rsidP="00C54060">
      <w:pPr>
        <w:spacing w:line="240" w:lineRule="auto"/>
        <w:ind w:left="567" w:hanging="567"/>
        <w:rPr>
          <w:b/>
          <w:szCs w:val="22"/>
          <w:lang w:val="lt-LT"/>
        </w:rPr>
      </w:pPr>
      <w:r w:rsidRPr="00D630D0">
        <w:rPr>
          <w:b/>
          <w:szCs w:val="22"/>
          <w:lang w:val="lt-LT"/>
        </w:rPr>
        <w:t>Nėštumas, žindymo laikotarpis ir vaisingumas</w:t>
      </w:r>
    </w:p>
    <w:p w:rsidR="00C54060" w:rsidRPr="00D630D0" w:rsidRDefault="00C54060" w:rsidP="00C54060">
      <w:pPr>
        <w:spacing w:line="240" w:lineRule="auto"/>
        <w:ind w:left="567" w:hanging="567"/>
        <w:rPr>
          <w:b/>
          <w:szCs w:val="22"/>
          <w:lang w:val="lt-LT"/>
        </w:rPr>
      </w:pPr>
    </w:p>
    <w:p w:rsidR="00C54060" w:rsidRPr="00D630D0" w:rsidRDefault="00C54060" w:rsidP="00C54060">
      <w:pPr>
        <w:spacing w:line="240" w:lineRule="auto"/>
        <w:ind w:left="567" w:hanging="567"/>
        <w:rPr>
          <w:b/>
          <w:szCs w:val="22"/>
          <w:lang w:val="lt-LT"/>
        </w:rPr>
      </w:pPr>
      <w:r w:rsidRPr="00D630D0">
        <w:rPr>
          <w:b/>
          <w:szCs w:val="22"/>
          <w:lang w:val="lt-LT"/>
        </w:rPr>
        <w:t>Nėštumas</w:t>
      </w:r>
    </w:p>
    <w:p w:rsidR="00C54060" w:rsidRPr="00D630D0" w:rsidRDefault="00C54060" w:rsidP="00C54060">
      <w:pPr>
        <w:tabs>
          <w:tab w:val="left" w:pos="0"/>
        </w:tabs>
        <w:spacing w:line="240" w:lineRule="auto"/>
        <w:rPr>
          <w:szCs w:val="22"/>
          <w:lang w:val="lt-LT"/>
        </w:rPr>
      </w:pPr>
      <w:r w:rsidRPr="00AE6D95">
        <w:rPr>
          <w:color w:val="000000"/>
          <w:lang w:val="lt-LT"/>
        </w:rPr>
        <w:t>Nėštumo metu šio vaisto patariama nevartoti</w:t>
      </w:r>
      <w:r w:rsidRPr="00AE6D95">
        <w:rPr>
          <w:rFonts w:ascii="Arial" w:hAnsi="Arial"/>
          <w:color w:val="000000"/>
          <w:sz w:val="20"/>
          <w:lang w:val="lt-LT"/>
        </w:rPr>
        <w:t>.</w:t>
      </w:r>
    </w:p>
    <w:p w:rsidR="00C54060" w:rsidRPr="00D630D0" w:rsidRDefault="00C54060" w:rsidP="00C54060">
      <w:pPr>
        <w:tabs>
          <w:tab w:val="left" w:pos="0"/>
        </w:tabs>
        <w:spacing w:line="240" w:lineRule="auto"/>
        <w:rPr>
          <w:szCs w:val="22"/>
          <w:lang w:val="lt-LT"/>
        </w:rPr>
      </w:pPr>
      <w:r w:rsidRPr="00D630D0">
        <w:rPr>
          <w:szCs w:val="22"/>
          <w:lang w:val="lt-LT"/>
        </w:rPr>
        <w:t>Jeigu šis vaistas Jums skiriamas nėštumo metu, turite laikytis gydytojo nurodytos dozės ir gydymo trukmės.</w:t>
      </w:r>
    </w:p>
    <w:p w:rsidR="00C54060" w:rsidRPr="00D630D0" w:rsidRDefault="00C54060" w:rsidP="00C54060">
      <w:pPr>
        <w:tabs>
          <w:tab w:val="left" w:pos="0"/>
        </w:tabs>
        <w:spacing w:line="240" w:lineRule="auto"/>
        <w:rPr>
          <w:szCs w:val="22"/>
          <w:lang w:val="lt-LT"/>
        </w:rPr>
      </w:pPr>
      <w:r w:rsidRPr="00D630D0">
        <w:rPr>
          <w:szCs w:val="22"/>
          <w:lang w:val="lt-LT"/>
        </w:rPr>
        <w:t>Jeigu gydymo metu pastebėjote, jog esate nėščia, pasakykite savo gydytojui, kuris nuspręs, ar reikia tęsti gydymą.</w:t>
      </w:r>
    </w:p>
    <w:p w:rsidR="00C54060" w:rsidRPr="00D630D0" w:rsidRDefault="00C54060" w:rsidP="00C54060">
      <w:pPr>
        <w:tabs>
          <w:tab w:val="left" w:pos="0"/>
        </w:tabs>
        <w:spacing w:line="240" w:lineRule="auto"/>
        <w:rPr>
          <w:szCs w:val="22"/>
          <w:lang w:val="lt-LT"/>
        </w:rPr>
      </w:pPr>
    </w:p>
    <w:p w:rsidR="00C54060" w:rsidRPr="00D630D0" w:rsidRDefault="00C54060" w:rsidP="00C54060">
      <w:pPr>
        <w:tabs>
          <w:tab w:val="left" w:pos="0"/>
        </w:tabs>
        <w:spacing w:line="240" w:lineRule="auto"/>
        <w:rPr>
          <w:szCs w:val="22"/>
          <w:lang w:val="lt-LT"/>
        </w:rPr>
      </w:pPr>
      <w:r w:rsidRPr="00D630D0">
        <w:rPr>
          <w:b/>
          <w:szCs w:val="22"/>
          <w:lang w:val="lt-LT"/>
        </w:rPr>
        <w:t>Žindymo laikotarpis</w:t>
      </w:r>
      <w:r w:rsidRPr="00D630D0">
        <w:rPr>
          <w:szCs w:val="22"/>
          <w:lang w:val="lt-LT"/>
        </w:rPr>
        <w:t xml:space="preserve"> </w:t>
      </w:r>
    </w:p>
    <w:p w:rsidR="00C54060" w:rsidRPr="00D630D0" w:rsidRDefault="00C54060" w:rsidP="00C54060">
      <w:pPr>
        <w:tabs>
          <w:tab w:val="left" w:pos="0"/>
        </w:tabs>
        <w:spacing w:line="240" w:lineRule="auto"/>
        <w:rPr>
          <w:szCs w:val="22"/>
          <w:lang w:val="lt-LT"/>
        </w:rPr>
      </w:pPr>
      <w:r w:rsidRPr="00D630D0">
        <w:rPr>
          <w:szCs w:val="22"/>
          <w:lang w:val="lt-LT"/>
        </w:rPr>
        <w:t xml:space="preserve">Nedideli </w:t>
      </w:r>
      <w:proofErr w:type="spellStart"/>
      <w:r w:rsidRPr="00D630D0">
        <w:rPr>
          <w:szCs w:val="22"/>
          <w:lang w:val="lt-LT"/>
        </w:rPr>
        <w:t>domperidono</w:t>
      </w:r>
      <w:proofErr w:type="spellEnd"/>
      <w:r w:rsidRPr="00D630D0">
        <w:rPr>
          <w:szCs w:val="22"/>
          <w:lang w:val="lt-LT"/>
        </w:rPr>
        <w:t xml:space="preserve"> kiekiai aptikti žindyvės piene. </w:t>
      </w:r>
      <w:proofErr w:type="spellStart"/>
      <w:r w:rsidRPr="00D630D0">
        <w:rPr>
          <w:szCs w:val="22"/>
          <w:lang w:val="lt-LT"/>
        </w:rPr>
        <w:t>Domperidonas</w:t>
      </w:r>
      <w:proofErr w:type="spellEnd"/>
      <w:r w:rsidRPr="00D630D0">
        <w:rPr>
          <w:szCs w:val="22"/>
          <w:lang w:val="lt-LT"/>
        </w:rPr>
        <w:t xml:space="preserve"> gali sukelti nepageidaujamą šalutinį poveikį žindomo kūdikio širdžiai. </w:t>
      </w:r>
      <w:proofErr w:type="spellStart"/>
      <w:r w:rsidRPr="00D630D0">
        <w:rPr>
          <w:szCs w:val="22"/>
          <w:lang w:val="lt-LT"/>
        </w:rPr>
        <w:t>Domperidono</w:t>
      </w:r>
      <w:proofErr w:type="spellEnd"/>
      <w:r w:rsidRPr="00D630D0">
        <w:rPr>
          <w:szCs w:val="22"/>
          <w:lang w:val="lt-LT"/>
        </w:rPr>
        <w:t xml:space="preserve"> turite vartoti žindymo laikotarpiu tik jei Jūsų gydytojas nuomone, tai yra neabejotinai būtina. Prieš pradėdami vartoti šio vaisto pasitarkite su gydytoju. </w:t>
      </w:r>
    </w:p>
    <w:p w:rsidR="00C54060" w:rsidRPr="00D630D0" w:rsidRDefault="00C54060" w:rsidP="00C54060">
      <w:pPr>
        <w:tabs>
          <w:tab w:val="left" w:pos="0"/>
        </w:tabs>
        <w:spacing w:line="240" w:lineRule="auto"/>
        <w:rPr>
          <w:szCs w:val="22"/>
          <w:lang w:val="lt-LT"/>
        </w:rPr>
      </w:pPr>
    </w:p>
    <w:p w:rsidR="00C54060" w:rsidRPr="00D630D0" w:rsidRDefault="00C54060" w:rsidP="00C54060">
      <w:pPr>
        <w:tabs>
          <w:tab w:val="left" w:pos="0"/>
        </w:tabs>
        <w:spacing w:line="240" w:lineRule="auto"/>
        <w:rPr>
          <w:b/>
          <w:szCs w:val="22"/>
          <w:lang w:val="lt-LT"/>
        </w:rPr>
      </w:pPr>
      <w:r w:rsidRPr="00D630D0">
        <w:rPr>
          <w:b/>
          <w:szCs w:val="22"/>
          <w:lang w:val="lt-LT"/>
        </w:rPr>
        <w:t>Vaisingumas</w:t>
      </w:r>
    </w:p>
    <w:p w:rsidR="00C54060" w:rsidRPr="00D630D0" w:rsidRDefault="00C54060" w:rsidP="00C54060">
      <w:pPr>
        <w:tabs>
          <w:tab w:val="left" w:pos="0"/>
        </w:tabs>
        <w:spacing w:line="240" w:lineRule="auto"/>
        <w:rPr>
          <w:szCs w:val="22"/>
          <w:lang w:val="lt-LT"/>
        </w:rPr>
      </w:pPr>
      <w:proofErr w:type="spellStart"/>
      <w:r w:rsidRPr="00D630D0">
        <w:rPr>
          <w:szCs w:val="22"/>
          <w:lang w:val="lt-LT"/>
        </w:rPr>
        <w:t>Domperidonas</w:t>
      </w:r>
      <w:proofErr w:type="spellEnd"/>
      <w:r w:rsidRPr="00D630D0">
        <w:rPr>
          <w:szCs w:val="22"/>
          <w:lang w:val="lt-LT"/>
        </w:rPr>
        <w:t xml:space="preserve"> gali padidinti hormono, vadinamo prolaktinu, kiekį (žr. 4 skyrių, Galimas šalutinis poveikis), kuris gali turėti įtakos vaisingumui.</w:t>
      </w:r>
    </w:p>
    <w:p w:rsidR="00C54060" w:rsidRPr="00D630D0" w:rsidRDefault="00C54060" w:rsidP="00C54060">
      <w:pPr>
        <w:tabs>
          <w:tab w:val="left" w:pos="0"/>
        </w:tabs>
        <w:spacing w:line="240" w:lineRule="auto"/>
        <w:rPr>
          <w:szCs w:val="22"/>
          <w:lang w:val="lt-LT"/>
        </w:rPr>
      </w:pPr>
    </w:p>
    <w:p w:rsidR="00C54060" w:rsidRPr="00D630D0" w:rsidRDefault="00C54060" w:rsidP="00C54060">
      <w:pPr>
        <w:spacing w:line="240" w:lineRule="auto"/>
        <w:ind w:left="567" w:hanging="567"/>
        <w:rPr>
          <w:b/>
          <w:szCs w:val="22"/>
          <w:lang w:val="lt-LT"/>
        </w:rPr>
      </w:pPr>
      <w:r w:rsidRPr="00D630D0">
        <w:rPr>
          <w:b/>
          <w:szCs w:val="22"/>
          <w:lang w:val="lt-LT"/>
        </w:rPr>
        <w:t>Vairavimas ir mechanizmų valdymas</w:t>
      </w:r>
    </w:p>
    <w:p w:rsidR="00C54060" w:rsidRPr="00D630D0" w:rsidRDefault="00C54060" w:rsidP="00C54060">
      <w:pPr>
        <w:tabs>
          <w:tab w:val="left" w:pos="0"/>
        </w:tabs>
        <w:spacing w:line="240" w:lineRule="auto"/>
        <w:ind w:hanging="27"/>
        <w:rPr>
          <w:szCs w:val="22"/>
          <w:lang w:val="lt-LT"/>
        </w:rPr>
      </w:pPr>
      <w:proofErr w:type="spellStart"/>
      <w:r w:rsidRPr="00D630D0">
        <w:rPr>
          <w:szCs w:val="22"/>
          <w:lang w:val="lt-LT"/>
        </w:rPr>
        <w:t>Oroperidys</w:t>
      </w:r>
      <w:proofErr w:type="spellEnd"/>
      <w:r w:rsidRPr="00D630D0">
        <w:rPr>
          <w:szCs w:val="22"/>
          <w:lang w:val="lt-LT"/>
        </w:rPr>
        <w:t xml:space="preserve"> gebėjimo vairuoti ir valdyti mechanizmus neveikia arba veikia silpnai. Jeigu pablogėja savijauta, dirbti darbą, kuriam būtinas budrumas, pvz., vairuoti, valdyti mechanizmus, negalima. </w:t>
      </w:r>
    </w:p>
    <w:p w:rsidR="00C54060" w:rsidRPr="00D630D0" w:rsidRDefault="00C54060" w:rsidP="00C54060">
      <w:pPr>
        <w:spacing w:line="240" w:lineRule="auto"/>
        <w:ind w:left="567" w:hanging="567"/>
        <w:rPr>
          <w:b/>
          <w:szCs w:val="22"/>
          <w:lang w:val="lt-LT"/>
        </w:rPr>
      </w:pPr>
    </w:p>
    <w:p w:rsidR="00C54060" w:rsidRPr="00AE6D95" w:rsidRDefault="00C54060" w:rsidP="00C54060">
      <w:pPr>
        <w:spacing w:line="240" w:lineRule="auto"/>
        <w:ind w:left="567" w:hanging="567"/>
        <w:rPr>
          <w:b/>
          <w:lang w:val="lt-LT"/>
        </w:rPr>
      </w:pPr>
      <w:proofErr w:type="spellStart"/>
      <w:r w:rsidRPr="00D630D0">
        <w:rPr>
          <w:b/>
          <w:szCs w:val="22"/>
          <w:lang w:val="lt-LT"/>
        </w:rPr>
        <w:t>Oroperidys</w:t>
      </w:r>
      <w:proofErr w:type="spellEnd"/>
      <w:r w:rsidRPr="00D630D0">
        <w:rPr>
          <w:b/>
          <w:szCs w:val="22"/>
          <w:lang w:val="lt-LT"/>
        </w:rPr>
        <w:t xml:space="preserve"> </w:t>
      </w:r>
      <w:r w:rsidRPr="00AE6D95">
        <w:rPr>
          <w:b/>
          <w:lang w:val="lt-LT"/>
        </w:rPr>
        <w:t xml:space="preserve">10 mg burnoje disperguojamoje tabletėje yra: </w:t>
      </w:r>
    </w:p>
    <w:p w:rsidR="00C54060" w:rsidRPr="00D630D0" w:rsidRDefault="00C54060" w:rsidP="00C54060">
      <w:pPr>
        <w:pStyle w:val="Sraopastraipa"/>
        <w:numPr>
          <w:ilvl w:val="0"/>
          <w:numId w:val="2"/>
        </w:numPr>
        <w:tabs>
          <w:tab w:val="clear" w:pos="567"/>
          <w:tab w:val="left" w:pos="1296"/>
        </w:tabs>
        <w:spacing w:line="240" w:lineRule="auto"/>
        <w:rPr>
          <w:szCs w:val="22"/>
          <w:lang w:val="lt-LT"/>
        </w:rPr>
      </w:pPr>
      <w:r w:rsidRPr="00D630D0">
        <w:rPr>
          <w:szCs w:val="22"/>
          <w:lang w:val="lt-LT"/>
        </w:rPr>
        <w:t xml:space="preserve">sieros dioksido, kuris retais atvejais gali sukelti sunkių padidėjusio jautrumo reakcijų ir bronchų spazmą. </w:t>
      </w:r>
    </w:p>
    <w:p w:rsidR="00C54060" w:rsidRPr="00D630D0" w:rsidRDefault="00C54060" w:rsidP="00C54060">
      <w:pPr>
        <w:pStyle w:val="Sraopastraipa"/>
        <w:numPr>
          <w:ilvl w:val="0"/>
          <w:numId w:val="2"/>
        </w:numPr>
        <w:tabs>
          <w:tab w:val="clear" w:pos="567"/>
          <w:tab w:val="left" w:pos="1296"/>
        </w:tabs>
        <w:spacing w:line="240" w:lineRule="auto"/>
        <w:rPr>
          <w:szCs w:val="22"/>
          <w:lang w:val="lt-LT"/>
        </w:rPr>
      </w:pPr>
      <w:r w:rsidRPr="00D630D0">
        <w:rPr>
          <w:szCs w:val="22"/>
          <w:lang w:val="lt-LT"/>
        </w:rPr>
        <w:t xml:space="preserve">kvapiosios medžiagos su </w:t>
      </w:r>
      <w:proofErr w:type="spellStart"/>
      <w:r w:rsidRPr="00D630D0">
        <w:rPr>
          <w:szCs w:val="22"/>
          <w:lang w:val="lt-LT"/>
        </w:rPr>
        <w:t>eugenoliu</w:t>
      </w:r>
      <w:proofErr w:type="spellEnd"/>
      <w:r w:rsidRPr="00D630D0">
        <w:rPr>
          <w:szCs w:val="22"/>
          <w:lang w:val="lt-LT"/>
        </w:rPr>
        <w:t xml:space="preserve">, kuri gali sukelti alerginių reakcijų. </w:t>
      </w:r>
    </w:p>
    <w:p w:rsidR="00C54060" w:rsidRPr="00D630D0" w:rsidRDefault="00C54060" w:rsidP="00C54060">
      <w:pPr>
        <w:pStyle w:val="Sraopastraipa"/>
        <w:numPr>
          <w:ilvl w:val="0"/>
          <w:numId w:val="2"/>
        </w:numPr>
        <w:tabs>
          <w:tab w:val="clear" w:pos="567"/>
          <w:tab w:val="left" w:pos="1296"/>
        </w:tabs>
        <w:spacing w:line="240" w:lineRule="auto"/>
        <w:rPr>
          <w:szCs w:val="22"/>
          <w:lang w:val="lt-LT"/>
        </w:rPr>
      </w:pPr>
      <w:r w:rsidRPr="00D630D0">
        <w:rPr>
          <w:szCs w:val="22"/>
          <w:lang w:val="lt-LT"/>
        </w:rPr>
        <w:t>mažiau kaip 1 </w:t>
      </w:r>
      <w:proofErr w:type="spellStart"/>
      <w:r w:rsidRPr="00D630D0">
        <w:rPr>
          <w:szCs w:val="22"/>
          <w:lang w:val="lt-LT"/>
        </w:rPr>
        <w:t>mmol</w:t>
      </w:r>
      <w:proofErr w:type="spellEnd"/>
      <w:r w:rsidRPr="00D630D0">
        <w:rPr>
          <w:szCs w:val="22"/>
          <w:lang w:val="lt-LT"/>
        </w:rPr>
        <w:t xml:space="preserve"> (23 mg) natrio, </w:t>
      </w:r>
      <w:proofErr w:type="spellStart"/>
      <w:r w:rsidRPr="00D630D0">
        <w:rPr>
          <w:szCs w:val="22"/>
          <w:lang w:val="lt-LT"/>
        </w:rPr>
        <w:t>t.y</w:t>
      </w:r>
      <w:proofErr w:type="spellEnd"/>
      <w:r w:rsidRPr="00D630D0">
        <w:rPr>
          <w:szCs w:val="22"/>
          <w:lang w:val="lt-LT"/>
        </w:rPr>
        <w:t>. jis beveik neturi reikšmės.</w:t>
      </w:r>
    </w:p>
    <w:p w:rsidR="00C54060" w:rsidRPr="00D630D0" w:rsidRDefault="00C54060" w:rsidP="00C54060">
      <w:pPr>
        <w:pStyle w:val="Sraopastraipa"/>
        <w:tabs>
          <w:tab w:val="clear" w:pos="567"/>
          <w:tab w:val="left" w:pos="1296"/>
        </w:tabs>
        <w:spacing w:line="240" w:lineRule="auto"/>
        <w:rPr>
          <w:lang w:val="lt-LT"/>
        </w:rPr>
      </w:pPr>
    </w:p>
    <w:p w:rsidR="00C54060" w:rsidRPr="00D630D0" w:rsidRDefault="00C54060" w:rsidP="00C54060">
      <w:pPr>
        <w:pStyle w:val="Sraopastraipa"/>
        <w:tabs>
          <w:tab w:val="clear" w:pos="567"/>
          <w:tab w:val="left" w:pos="1296"/>
        </w:tabs>
        <w:spacing w:line="240" w:lineRule="auto"/>
        <w:rPr>
          <w:szCs w:val="22"/>
          <w:lang w:val="lt-LT"/>
        </w:rPr>
      </w:pPr>
    </w:p>
    <w:p w:rsidR="00C54060" w:rsidRPr="00D630D0" w:rsidRDefault="00C54060" w:rsidP="00C54060">
      <w:pPr>
        <w:numPr>
          <w:ilvl w:val="12"/>
          <w:numId w:val="0"/>
        </w:numPr>
        <w:spacing w:line="240" w:lineRule="auto"/>
        <w:ind w:left="567" w:hanging="567"/>
        <w:outlineLvl w:val="0"/>
        <w:rPr>
          <w:b/>
          <w:caps/>
          <w:szCs w:val="22"/>
          <w:lang w:val="lt-LT"/>
        </w:rPr>
      </w:pPr>
      <w:r w:rsidRPr="00D630D0">
        <w:rPr>
          <w:b/>
          <w:szCs w:val="22"/>
          <w:lang w:val="lt-LT"/>
        </w:rPr>
        <w:t>3.</w:t>
      </w:r>
      <w:r w:rsidRPr="00D630D0">
        <w:rPr>
          <w:b/>
          <w:szCs w:val="22"/>
          <w:lang w:val="lt-LT"/>
        </w:rPr>
        <w:tab/>
        <w:t xml:space="preserve">Kaip vartoti </w:t>
      </w:r>
      <w:proofErr w:type="spellStart"/>
      <w:r w:rsidRPr="00D630D0">
        <w:rPr>
          <w:b/>
          <w:szCs w:val="22"/>
          <w:lang w:val="lt-LT"/>
        </w:rPr>
        <w:t>Oroperidys</w:t>
      </w:r>
      <w:proofErr w:type="spellEnd"/>
    </w:p>
    <w:p w:rsidR="00C54060" w:rsidRPr="00D630D0" w:rsidRDefault="00C54060" w:rsidP="00C54060">
      <w:pPr>
        <w:spacing w:line="240" w:lineRule="auto"/>
        <w:ind w:left="567" w:hanging="567"/>
        <w:rPr>
          <w:szCs w:val="22"/>
          <w:lang w:val="lt-LT"/>
        </w:rPr>
      </w:pPr>
    </w:p>
    <w:p w:rsidR="00C54060" w:rsidRPr="00D630D0" w:rsidRDefault="00C54060" w:rsidP="00C54060">
      <w:pPr>
        <w:tabs>
          <w:tab w:val="clear" w:pos="567"/>
          <w:tab w:val="left" w:pos="1296"/>
        </w:tabs>
        <w:spacing w:line="240" w:lineRule="auto"/>
        <w:rPr>
          <w:szCs w:val="22"/>
          <w:lang w:val="lt-LT"/>
        </w:rPr>
      </w:pPr>
      <w:r w:rsidRPr="00D630D0">
        <w:rPr>
          <w:szCs w:val="22"/>
          <w:lang w:val="lt-LT"/>
        </w:rPr>
        <w:t>Visada vartokite šį vaistą tiksliai kaip aprašyta šiame lapelyje arba kaip nurodė gydytojas. Jeigu abejojate, kreipkitės į gydytoją arba vaistininką.</w:t>
      </w:r>
    </w:p>
    <w:p w:rsidR="00C54060" w:rsidRPr="00D630D0" w:rsidRDefault="00C54060" w:rsidP="00C54060">
      <w:pPr>
        <w:tabs>
          <w:tab w:val="clear" w:pos="567"/>
          <w:tab w:val="left" w:pos="1296"/>
        </w:tabs>
        <w:spacing w:line="240" w:lineRule="auto"/>
        <w:rPr>
          <w:b/>
          <w:szCs w:val="22"/>
          <w:lang w:val="lt-LT"/>
        </w:rPr>
      </w:pPr>
    </w:p>
    <w:p w:rsidR="00C54060" w:rsidRPr="00D630D0" w:rsidRDefault="00C54060" w:rsidP="00C54060">
      <w:pPr>
        <w:tabs>
          <w:tab w:val="clear" w:pos="567"/>
          <w:tab w:val="left" w:pos="1296"/>
        </w:tabs>
        <w:spacing w:line="240" w:lineRule="auto"/>
        <w:rPr>
          <w:b/>
          <w:szCs w:val="22"/>
          <w:lang w:val="lt-LT"/>
        </w:rPr>
      </w:pPr>
      <w:r w:rsidRPr="00D630D0">
        <w:rPr>
          <w:b/>
          <w:szCs w:val="22"/>
          <w:lang w:val="lt-LT"/>
        </w:rPr>
        <w:t xml:space="preserve">Gydymo trukmė </w:t>
      </w:r>
    </w:p>
    <w:p w:rsidR="00C54060" w:rsidRPr="00D630D0" w:rsidRDefault="00C54060" w:rsidP="00C54060">
      <w:pPr>
        <w:tabs>
          <w:tab w:val="clear" w:pos="567"/>
          <w:tab w:val="left" w:pos="1296"/>
        </w:tabs>
        <w:spacing w:line="240" w:lineRule="auto"/>
        <w:rPr>
          <w:szCs w:val="22"/>
          <w:lang w:val="lt-LT"/>
        </w:rPr>
      </w:pPr>
      <w:r w:rsidRPr="00D630D0">
        <w:rPr>
          <w:szCs w:val="22"/>
          <w:lang w:val="lt-LT"/>
        </w:rPr>
        <w:t xml:space="preserve">Simptomai paprastai išnyksta per 3–4 šio vaisto vartojimo dienas. Nevartokite </w:t>
      </w:r>
      <w:proofErr w:type="spellStart"/>
      <w:r w:rsidRPr="00D630D0">
        <w:rPr>
          <w:szCs w:val="22"/>
          <w:lang w:val="lt-LT"/>
        </w:rPr>
        <w:t>Oroperidys</w:t>
      </w:r>
      <w:proofErr w:type="spellEnd"/>
      <w:r w:rsidRPr="00D630D0">
        <w:rPr>
          <w:szCs w:val="22"/>
          <w:lang w:val="lt-LT"/>
        </w:rPr>
        <w:t xml:space="preserve"> ilgiau nei 7 dienas nepasitarę su savo gydytoju.</w:t>
      </w:r>
    </w:p>
    <w:p w:rsidR="00C54060" w:rsidRPr="00D630D0" w:rsidRDefault="00C54060" w:rsidP="00C54060">
      <w:pPr>
        <w:tabs>
          <w:tab w:val="clear" w:pos="567"/>
          <w:tab w:val="left" w:pos="1296"/>
        </w:tabs>
        <w:spacing w:line="240" w:lineRule="auto"/>
        <w:rPr>
          <w:szCs w:val="22"/>
          <w:lang w:val="lt-LT"/>
        </w:rPr>
      </w:pPr>
    </w:p>
    <w:p w:rsidR="00C54060" w:rsidRPr="00D630D0" w:rsidRDefault="00C54060" w:rsidP="00C54060">
      <w:pPr>
        <w:tabs>
          <w:tab w:val="clear" w:pos="567"/>
          <w:tab w:val="left" w:pos="1296"/>
        </w:tabs>
        <w:spacing w:line="240" w:lineRule="auto"/>
        <w:rPr>
          <w:b/>
          <w:szCs w:val="22"/>
          <w:lang w:val="lt-LT"/>
        </w:rPr>
      </w:pPr>
      <w:r w:rsidRPr="00D630D0">
        <w:rPr>
          <w:b/>
          <w:szCs w:val="22"/>
          <w:lang w:val="lt-LT"/>
        </w:rPr>
        <w:t>Dozavimas</w:t>
      </w:r>
    </w:p>
    <w:p w:rsidR="00C54060" w:rsidRPr="00D630D0" w:rsidRDefault="00C54060" w:rsidP="00C54060">
      <w:pPr>
        <w:tabs>
          <w:tab w:val="clear" w:pos="567"/>
          <w:tab w:val="left" w:pos="1296"/>
        </w:tabs>
        <w:spacing w:line="240" w:lineRule="auto"/>
        <w:rPr>
          <w:b/>
          <w:szCs w:val="22"/>
          <w:lang w:val="lt-LT"/>
        </w:rPr>
      </w:pPr>
    </w:p>
    <w:p w:rsidR="00C54060" w:rsidRPr="00D630D0" w:rsidRDefault="00C54060" w:rsidP="00C54060">
      <w:pPr>
        <w:tabs>
          <w:tab w:val="clear" w:pos="567"/>
          <w:tab w:val="left" w:pos="1296"/>
        </w:tabs>
        <w:spacing w:line="240" w:lineRule="auto"/>
        <w:rPr>
          <w:szCs w:val="22"/>
          <w:lang w:val="lt-LT"/>
        </w:rPr>
      </w:pPr>
      <w:r w:rsidRPr="00D630D0">
        <w:rPr>
          <w:b/>
          <w:szCs w:val="22"/>
          <w:lang w:val="lt-LT"/>
        </w:rPr>
        <w:t xml:space="preserve">Suaugusieji, 12 metų ir vyresni paaugliai, sveriantys 35 kg ar daugiau </w:t>
      </w:r>
    </w:p>
    <w:p w:rsidR="00C54060" w:rsidRPr="00D630D0" w:rsidRDefault="00C54060" w:rsidP="00C54060">
      <w:pPr>
        <w:tabs>
          <w:tab w:val="clear" w:pos="567"/>
          <w:tab w:val="left" w:pos="1296"/>
        </w:tabs>
        <w:spacing w:line="240" w:lineRule="auto"/>
        <w:rPr>
          <w:szCs w:val="22"/>
          <w:lang w:val="lt-LT"/>
        </w:rPr>
      </w:pPr>
      <w:r w:rsidRPr="00D630D0">
        <w:rPr>
          <w:szCs w:val="22"/>
          <w:lang w:val="lt-LT"/>
        </w:rPr>
        <w:t xml:space="preserve">Įprastinė dozė yra viena tabletė tris kartus per parą, jei įmanoma, prieš valgį. </w:t>
      </w:r>
    </w:p>
    <w:p w:rsidR="00C54060" w:rsidRPr="00D630D0" w:rsidRDefault="00C54060" w:rsidP="00C54060">
      <w:pPr>
        <w:tabs>
          <w:tab w:val="clear" w:pos="567"/>
          <w:tab w:val="left" w:pos="1296"/>
        </w:tabs>
        <w:spacing w:line="240" w:lineRule="auto"/>
        <w:rPr>
          <w:szCs w:val="22"/>
          <w:lang w:val="lt-LT"/>
        </w:rPr>
      </w:pPr>
      <w:r w:rsidRPr="00D630D0">
        <w:rPr>
          <w:szCs w:val="22"/>
          <w:lang w:val="lt-LT"/>
        </w:rPr>
        <w:t>Negalima vartoti daugiau kaip trijų tablečių per parą.</w:t>
      </w:r>
    </w:p>
    <w:p w:rsidR="00C54060" w:rsidRPr="00D630D0" w:rsidRDefault="00C54060" w:rsidP="00C54060">
      <w:pPr>
        <w:tabs>
          <w:tab w:val="clear" w:pos="567"/>
          <w:tab w:val="left" w:pos="1296"/>
        </w:tabs>
        <w:spacing w:line="240" w:lineRule="auto"/>
        <w:rPr>
          <w:szCs w:val="22"/>
          <w:lang w:val="lt-LT"/>
        </w:rPr>
      </w:pPr>
    </w:p>
    <w:p w:rsidR="00C54060" w:rsidRPr="00D630D0" w:rsidRDefault="00C54060" w:rsidP="00C54060">
      <w:pPr>
        <w:tabs>
          <w:tab w:val="left" w:pos="0"/>
        </w:tabs>
        <w:spacing w:line="240" w:lineRule="auto"/>
        <w:ind w:hanging="27"/>
        <w:rPr>
          <w:b/>
          <w:szCs w:val="22"/>
          <w:lang w:val="lt-LT"/>
        </w:rPr>
      </w:pPr>
      <w:r w:rsidRPr="00D630D0">
        <w:rPr>
          <w:b/>
          <w:szCs w:val="22"/>
          <w:lang w:val="lt-LT"/>
        </w:rPr>
        <w:t>Vaikai ir paaugliai</w:t>
      </w:r>
    </w:p>
    <w:p w:rsidR="00C54060" w:rsidRPr="00D630D0" w:rsidRDefault="00C54060" w:rsidP="00C54060">
      <w:pPr>
        <w:tabs>
          <w:tab w:val="clear" w:pos="567"/>
          <w:tab w:val="left" w:pos="1296"/>
        </w:tabs>
        <w:spacing w:line="240" w:lineRule="auto"/>
        <w:rPr>
          <w:szCs w:val="22"/>
          <w:lang w:val="lt-LT"/>
        </w:rPr>
      </w:pPr>
      <w:r w:rsidRPr="00D630D0">
        <w:rPr>
          <w:szCs w:val="22"/>
          <w:lang w:val="lt-LT"/>
        </w:rPr>
        <w:t xml:space="preserve">Vaikams ir paaugliams iki 12 metų ir paaugliams, sveriantiems mažiau nei 35 kg, </w:t>
      </w:r>
      <w:proofErr w:type="spellStart"/>
      <w:r w:rsidRPr="00D630D0">
        <w:rPr>
          <w:szCs w:val="22"/>
          <w:lang w:val="lt-LT"/>
        </w:rPr>
        <w:t>Oroperidys</w:t>
      </w:r>
      <w:proofErr w:type="spellEnd"/>
      <w:r w:rsidRPr="00D630D0">
        <w:rPr>
          <w:szCs w:val="22"/>
          <w:lang w:val="lt-LT"/>
        </w:rPr>
        <w:t xml:space="preserve"> 10 mg burnoje disperguojamų tablečių vartoti draudžiama, nes šios populiacijos veiksmingumas neįrodytas (žr. 2 skyrių).</w:t>
      </w:r>
    </w:p>
    <w:p w:rsidR="00C54060" w:rsidRPr="00D630D0" w:rsidRDefault="00C54060" w:rsidP="00C54060">
      <w:pPr>
        <w:tabs>
          <w:tab w:val="clear" w:pos="567"/>
          <w:tab w:val="left" w:pos="1296"/>
        </w:tabs>
        <w:spacing w:line="240" w:lineRule="auto"/>
        <w:rPr>
          <w:szCs w:val="22"/>
          <w:lang w:val="lt-LT"/>
        </w:rPr>
      </w:pPr>
    </w:p>
    <w:p w:rsidR="00C54060" w:rsidRPr="00D630D0" w:rsidRDefault="00C54060" w:rsidP="00C54060">
      <w:pPr>
        <w:spacing w:line="240" w:lineRule="auto"/>
        <w:ind w:left="567" w:hanging="567"/>
        <w:rPr>
          <w:b/>
          <w:szCs w:val="22"/>
          <w:lang w:val="lt-LT"/>
        </w:rPr>
      </w:pPr>
      <w:r w:rsidRPr="00D630D0">
        <w:rPr>
          <w:b/>
          <w:szCs w:val="22"/>
          <w:lang w:val="lt-LT"/>
        </w:rPr>
        <w:t>Vartojimo būdas</w:t>
      </w:r>
    </w:p>
    <w:p w:rsidR="00C54060" w:rsidRPr="00D630D0" w:rsidRDefault="00C54060" w:rsidP="00C54060">
      <w:pPr>
        <w:spacing w:line="240" w:lineRule="auto"/>
        <w:ind w:left="567" w:hanging="567"/>
        <w:rPr>
          <w:b/>
          <w:szCs w:val="22"/>
          <w:lang w:val="lt-LT"/>
        </w:rPr>
      </w:pPr>
    </w:p>
    <w:p w:rsidR="00C54060" w:rsidRPr="00D630D0" w:rsidRDefault="00C54060" w:rsidP="00C54060">
      <w:pPr>
        <w:tabs>
          <w:tab w:val="left" w:pos="0"/>
        </w:tabs>
        <w:spacing w:line="240" w:lineRule="auto"/>
        <w:rPr>
          <w:szCs w:val="22"/>
          <w:lang w:val="lt-LT"/>
        </w:rPr>
      </w:pPr>
      <w:r w:rsidRPr="00D630D0">
        <w:rPr>
          <w:szCs w:val="22"/>
          <w:lang w:val="lt-LT"/>
        </w:rPr>
        <w:t>Vartoti per burną.</w:t>
      </w:r>
    </w:p>
    <w:p w:rsidR="00C54060" w:rsidRPr="00D630D0" w:rsidRDefault="00C54060" w:rsidP="00C54060">
      <w:pPr>
        <w:tabs>
          <w:tab w:val="left" w:pos="0"/>
        </w:tabs>
        <w:spacing w:line="240" w:lineRule="auto"/>
        <w:rPr>
          <w:szCs w:val="22"/>
          <w:lang w:val="lt-LT"/>
        </w:rPr>
      </w:pPr>
      <w:r w:rsidRPr="00D630D0">
        <w:rPr>
          <w:szCs w:val="22"/>
          <w:lang w:val="lt-LT"/>
        </w:rPr>
        <w:lastRenderedPageBreak/>
        <w:t xml:space="preserve">Šį vaistą rekomenduojama vartoti prieš valgį. Vartojant po valgio, šio vaisto absorbcija šiek tiek sulėtėja. </w:t>
      </w:r>
    </w:p>
    <w:p w:rsidR="00C54060" w:rsidRPr="00D630D0" w:rsidRDefault="00C54060" w:rsidP="00C54060">
      <w:pPr>
        <w:tabs>
          <w:tab w:val="left" w:pos="0"/>
        </w:tabs>
        <w:spacing w:line="240" w:lineRule="auto"/>
        <w:rPr>
          <w:szCs w:val="22"/>
          <w:lang w:val="lt-LT"/>
        </w:rPr>
      </w:pPr>
    </w:p>
    <w:p w:rsidR="00C54060" w:rsidRPr="00D630D0" w:rsidRDefault="00C54060" w:rsidP="00C54060">
      <w:pPr>
        <w:tabs>
          <w:tab w:val="clear" w:pos="567"/>
          <w:tab w:val="left" w:pos="1296"/>
        </w:tabs>
        <w:spacing w:line="240" w:lineRule="auto"/>
        <w:rPr>
          <w:szCs w:val="22"/>
          <w:lang w:val="lt-LT"/>
        </w:rPr>
      </w:pPr>
      <w:r w:rsidRPr="00D630D0">
        <w:rPr>
          <w:szCs w:val="22"/>
          <w:lang w:val="lt-LT"/>
        </w:rPr>
        <w:t>Kadangi burnoje, seilėse disperguojamos tabletės ištirpsta greitai, jas galima vartoti su vandeniu arba be vandens.</w:t>
      </w:r>
    </w:p>
    <w:p w:rsidR="00C54060" w:rsidRPr="00D630D0" w:rsidRDefault="00C54060" w:rsidP="00C54060">
      <w:pPr>
        <w:tabs>
          <w:tab w:val="clear" w:pos="567"/>
          <w:tab w:val="left" w:pos="1296"/>
        </w:tabs>
        <w:spacing w:line="240" w:lineRule="auto"/>
        <w:rPr>
          <w:szCs w:val="22"/>
          <w:lang w:val="lt-LT"/>
        </w:rPr>
      </w:pPr>
      <w:r w:rsidRPr="00D630D0">
        <w:rPr>
          <w:szCs w:val="22"/>
          <w:lang w:val="lt-LT"/>
        </w:rPr>
        <w:t>Vartodami be vandens, padėkite tabletę ant liežuvio, palaukite, kol ištirps, po to nurykite. Jeigu patogu, nuriję tabletę, galite išgerti stiklinę vandens.</w:t>
      </w:r>
    </w:p>
    <w:p w:rsidR="00C54060" w:rsidRPr="00D630D0" w:rsidRDefault="00C54060" w:rsidP="00C54060">
      <w:pPr>
        <w:tabs>
          <w:tab w:val="clear" w:pos="567"/>
          <w:tab w:val="left" w:pos="1296"/>
        </w:tabs>
        <w:spacing w:line="240" w:lineRule="auto"/>
        <w:rPr>
          <w:szCs w:val="22"/>
          <w:lang w:val="lt-LT"/>
        </w:rPr>
      </w:pPr>
      <w:r w:rsidRPr="00D630D0">
        <w:rPr>
          <w:szCs w:val="22"/>
          <w:lang w:val="lt-LT"/>
        </w:rPr>
        <w:t>Tabletę taip pat galite ištirpinti stiklinėje vandens iškart prieš vartojimą. Tabletes reikia vartoti prieš valgį. Jeigu vartosite po valgio, užtruks daugiau laiko, kol tabletė bus absorbuojama organizme.</w:t>
      </w:r>
    </w:p>
    <w:p w:rsidR="00C54060" w:rsidRPr="00D630D0" w:rsidRDefault="00C54060" w:rsidP="00C54060">
      <w:pPr>
        <w:tabs>
          <w:tab w:val="left" w:pos="0"/>
        </w:tabs>
        <w:spacing w:line="240" w:lineRule="auto"/>
        <w:rPr>
          <w:b/>
          <w:szCs w:val="22"/>
          <w:lang w:val="lt-LT"/>
        </w:rPr>
      </w:pPr>
    </w:p>
    <w:p w:rsidR="00C54060" w:rsidRPr="00D630D0" w:rsidRDefault="00C54060" w:rsidP="00C54060">
      <w:pPr>
        <w:tabs>
          <w:tab w:val="left" w:pos="0"/>
        </w:tabs>
        <w:spacing w:line="240" w:lineRule="auto"/>
        <w:rPr>
          <w:b/>
          <w:szCs w:val="22"/>
          <w:lang w:val="lt-LT"/>
        </w:rPr>
      </w:pPr>
      <w:r w:rsidRPr="00D630D0">
        <w:rPr>
          <w:b/>
          <w:szCs w:val="22"/>
          <w:lang w:val="lt-LT"/>
        </w:rPr>
        <w:t xml:space="preserve">Ką daryti pavartojus per didelę </w:t>
      </w:r>
      <w:proofErr w:type="spellStart"/>
      <w:r w:rsidRPr="00D630D0">
        <w:rPr>
          <w:b/>
          <w:szCs w:val="22"/>
          <w:lang w:val="lt-LT"/>
        </w:rPr>
        <w:t>Oroperidys</w:t>
      </w:r>
      <w:proofErr w:type="spellEnd"/>
      <w:r w:rsidRPr="00D630D0">
        <w:rPr>
          <w:b/>
          <w:szCs w:val="22"/>
          <w:lang w:val="lt-LT"/>
        </w:rPr>
        <w:t xml:space="preserve"> dozę?</w:t>
      </w:r>
    </w:p>
    <w:p w:rsidR="00C54060" w:rsidRPr="00D630D0" w:rsidRDefault="00C54060" w:rsidP="00C54060">
      <w:pPr>
        <w:tabs>
          <w:tab w:val="left" w:pos="0"/>
        </w:tabs>
        <w:spacing w:line="240" w:lineRule="auto"/>
        <w:rPr>
          <w:szCs w:val="22"/>
          <w:lang w:val="lt-LT"/>
        </w:rPr>
      </w:pPr>
      <w:r w:rsidRPr="00D630D0">
        <w:rPr>
          <w:szCs w:val="22"/>
          <w:lang w:val="lt-LT"/>
        </w:rPr>
        <w:t xml:space="preserve">Jei suvartojote ar išgėrėte per daug </w:t>
      </w:r>
      <w:proofErr w:type="spellStart"/>
      <w:r w:rsidRPr="00D630D0">
        <w:rPr>
          <w:szCs w:val="22"/>
          <w:lang w:val="lt-LT"/>
        </w:rPr>
        <w:t>Oroperidys</w:t>
      </w:r>
      <w:proofErr w:type="spellEnd"/>
      <w:r w:rsidRPr="00D630D0">
        <w:rPr>
          <w:szCs w:val="22"/>
          <w:lang w:val="lt-LT"/>
        </w:rPr>
        <w:t xml:space="preserve">, nedelsdami kreipkitės į savo gydytoją, vaistininką arba toksikologijos skyrių, ypač jei per daug suvartojo vaikas. Perdozavus gali atsirasti traukulių, sąmonės sutrikimo, susijaudinimo, dezorientacijos, mieguistumo, </w:t>
      </w:r>
      <w:proofErr w:type="spellStart"/>
      <w:r w:rsidRPr="00D630D0">
        <w:rPr>
          <w:szCs w:val="22"/>
          <w:lang w:val="lt-LT"/>
        </w:rPr>
        <w:t>tremoro</w:t>
      </w:r>
      <w:proofErr w:type="spellEnd"/>
      <w:r w:rsidRPr="00D630D0">
        <w:rPr>
          <w:szCs w:val="22"/>
          <w:lang w:val="lt-LT"/>
        </w:rPr>
        <w:t>, raumenų spazmų, nenormalių raumenų judesių pavojus. Perdozavimo atveju gali būti taikomas simptominis gydymas. Dėl širdies sutrikimo, vadinamo QT intervalo pailgėjimu, galimybės galima pradėti EKG stebėjimą.</w:t>
      </w:r>
    </w:p>
    <w:p w:rsidR="00C54060" w:rsidRPr="00D630D0" w:rsidRDefault="00C54060" w:rsidP="00C54060">
      <w:pPr>
        <w:spacing w:line="240" w:lineRule="auto"/>
        <w:rPr>
          <w:szCs w:val="22"/>
          <w:lang w:val="lt-LT"/>
        </w:rPr>
      </w:pPr>
    </w:p>
    <w:p w:rsidR="00C54060" w:rsidRPr="00D630D0" w:rsidRDefault="00C54060" w:rsidP="00C54060">
      <w:pPr>
        <w:spacing w:line="240" w:lineRule="auto"/>
        <w:ind w:left="567" w:hanging="567"/>
        <w:rPr>
          <w:b/>
          <w:szCs w:val="22"/>
          <w:lang w:val="lt-LT"/>
        </w:rPr>
      </w:pPr>
      <w:r w:rsidRPr="00D630D0">
        <w:rPr>
          <w:b/>
          <w:szCs w:val="22"/>
          <w:lang w:val="lt-LT"/>
        </w:rPr>
        <w:t xml:space="preserve">Pamiršus pavartoti </w:t>
      </w:r>
      <w:proofErr w:type="spellStart"/>
      <w:r w:rsidRPr="00D630D0">
        <w:rPr>
          <w:b/>
          <w:szCs w:val="22"/>
          <w:lang w:val="lt-LT"/>
        </w:rPr>
        <w:t>Oroperidys</w:t>
      </w:r>
      <w:proofErr w:type="spellEnd"/>
    </w:p>
    <w:p w:rsidR="00C54060" w:rsidRPr="00D630D0" w:rsidRDefault="00C54060" w:rsidP="00C54060">
      <w:pPr>
        <w:tabs>
          <w:tab w:val="clear" w:pos="567"/>
        </w:tabs>
        <w:spacing w:line="240" w:lineRule="auto"/>
        <w:rPr>
          <w:szCs w:val="22"/>
          <w:lang w:val="lt-LT"/>
        </w:rPr>
      </w:pPr>
      <w:r w:rsidRPr="00D630D0">
        <w:rPr>
          <w:szCs w:val="22"/>
          <w:lang w:val="lt-LT"/>
        </w:rPr>
        <w:t>Suvartokite vaistą, kai tik prisiminsite. Jei jau beveik laikas gerti kitą dozę, palaukite, kol jis ateis, ir toliau vartokite kaip įprasta. Negalima vartoti dvigubos dozės norint kompensuoti praleistą dozę.</w:t>
      </w:r>
    </w:p>
    <w:p w:rsidR="00C54060" w:rsidRPr="00D630D0" w:rsidRDefault="00C54060" w:rsidP="00C54060">
      <w:pPr>
        <w:spacing w:line="240" w:lineRule="auto"/>
        <w:ind w:left="567" w:hanging="567"/>
        <w:rPr>
          <w:szCs w:val="22"/>
          <w:lang w:val="lt-LT"/>
        </w:rPr>
      </w:pPr>
    </w:p>
    <w:p w:rsidR="00C54060" w:rsidRPr="00D630D0" w:rsidRDefault="00C54060" w:rsidP="00C54060">
      <w:pPr>
        <w:spacing w:line="240" w:lineRule="auto"/>
        <w:ind w:left="567" w:hanging="567"/>
        <w:rPr>
          <w:b/>
          <w:szCs w:val="22"/>
          <w:lang w:val="lt-LT"/>
        </w:rPr>
      </w:pPr>
      <w:r w:rsidRPr="00D630D0">
        <w:rPr>
          <w:b/>
          <w:szCs w:val="22"/>
          <w:lang w:val="lt-LT"/>
        </w:rPr>
        <w:t xml:space="preserve">Nustojus vartoti </w:t>
      </w:r>
      <w:proofErr w:type="spellStart"/>
      <w:r w:rsidRPr="00D630D0">
        <w:rPr>
          <w:b/>
          <w:szCs w:val="22"/>
          <w:lang w:val="lt-LT"/>
        </w:rPr>
        <w:t>Oroperidys</w:t>
      </w:r>
      <w:proofErr w:type="spellEnd"/>
    </w:p>
    <w:p w:rsidR="00C54060" w:rsidRPr="00D630D0" w:rsidRDefault="00C54060" w:rsidP="00C54060">
      <w:pPr>
        <w:numPr>
          <w:ilvl w:val="12"/>
          <w:numId w:val="0"/>
        </w:numPr>
        <w:tabs>
          <w:tab w:val="clear" w:pos="567"/>
          <w:tab w:val="left" w:pos="1296"/>
        </w:tabs>
        <w:spacing w:line="240" w:lineRule="auto"/>
        <w:ind w:right="-2"/>
        <w:rPr>
          <w:szCs w:val="22"/>
          <w:lang w:val="lt-LT"/>
        </w:rPr>
      </w:pPr>
      <w:r w:rsidRPr="00D630D0">
        <w:rPr>
          <w:szCs w:val="22"/>
          <w:lang w:val="lt-LT"/>
        </w:rPr>
        <w:t xml:space="preserve">Jeigu </w:t>
      </w:r>
      <w:proofErr w:type="spellStart"/>
      <w:r w:rsidRPr="00D630D0">
        <w:rPr>
          <w:szCs w:val="22"/>
          <w:lang w:val="lt-LT"/>
        </w:rPr>
        <w:t>Oroperidys</w:t>
      </w:r>
      <w:proofErr w:type="spellEnd"/>
      <w:r w:rsidRPr="00D630D0">
        <w:rPr>
          <w:szCs w:val="22"/>
          <w:lang w:val="lt-LT"/>
        </w:rPr>
        <w:t xml:space="preserve"> vartojate gydytojo skyrimu, nepasitarę su juo, vaisto vartojimo nenutraukite. </w:t>
      </w: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numPr>
          <w:ilvl w:val="12"/>
          <w:numId w:val="0"/>
        </w:numPr>
        <w:spacing w:line="240" w:lineRule="auto"/>
        <w:ind w:left="567" w:hanging="567"/>
        <w:outlineLvl w:val="0"/>
        <w:rPr>
          <w:b/>
          <w:caps/>
          <w:szCs w:val="22"/>
          <w:lang w:val="lt-LT"/>
        </w:rPr>
      </w:pPr>
      <w:r w:rsidRPr="00D630D0">
        <w:rPr>
          <w:b/>
          <w:caps/>
          <w:szCs w:val="22"/>
          <w:lang w:val="lt-LT"/>
        </w:rPr>
        <w:t>4.</w:t>
      </w:r>
      <w:r w:rsidRPr="00D630D0">
        <w:rPr>
          <w:b/>
          <w:caps/>
          <w:szCs w:val="22"/>
          <w:lang w:val="lt-LT"/>
        </w:rPr>
        <w:tab/>
      </w:r>
      <w:r w:rsidRPr="00D630D0">
        <w:rPr>
          <w:b/>
          <w:szCs w:val="22"/>
          <w:lang w:val="lt-LT"/>
        </w:rPr>
        <w:t>Galimas šalutinis poveikis</w:t>
      </w:r>
    </w:p>
    <w:p w:rsidR="00C54060" w:rsidRPr="00D630D0" w:rsidRDefault="00C54060" w:rsidP="00C54060">
      <w:pPr>
        <w:spacing w:line="240" w:lineRule="auto"/>
        <w:ind w:left="567" w:hanging="567"/>
        <w:rPr>
          <w:szCs w:val="22"/>
          <w:lang w:val="lt-LT"/>
        </w:rPr>
      </w:pPr>
    </w:p>
    <w:p w:rsidR="00C54060" w:rsidRPr="00D630D0" w:rsidRDefault="00C54060" w:rsidP="00C54060">
      <w:pPr>
        <w:tabs>
          <w:tab w:val="clear" w:pos="567"/>
          <w:tab w:val="left" w:pos="1296"/>
        </w:tabs>
        <w:spacing w:line="240" w:lineRule="auto"/>
        <w:rPr>
          <w:szCs w:val="22"/>
          <w:lang w:val="lt-LT"/>
        </w:rPr>
      </w:pPr>
      <w:proofErr w:type="spellStart"/>
      <w:r w:rsidRPr="00D630D0">
        <w:rPr>
          <w:szCs w:val="22"/>
          <w:lang w:val="lt-LT"/>
        </w:rPr>
        <w:t>Oroperidys</w:t>
      </w:r>
      <w:proofErr w:type="spellEnd"/>
      <w:r w:rsidRPr="00D630D0">
        <w:rPr>
          <w:szCs w:val="22"/>
          <w:lang w:val="lt-LT"/>
        </w:rPr>
        <w:t>, kaip ir visi kiti vaistai, gali sukelti šalutinį poveikį, nors jis pasireiškia ne visiems žmonėms.</w:t>
      </w:r>
    </w:p>
    <w:p w:rsidR="00C54060" w:rsidRPr="00D630D0" w:rsidRDefault="00C54060" w:rsidP="00C54060">
      <w:pPr>
        <w:tabs>
          <w:tab w:val="clear" w:pos="567"/>
          <w:tab w:val="left" w:pos="1296"/>
        </w:tabs>
        <w:spacing w:line="240" w:lineRule="auto"/>
        <w:ind w:left="567" w:hanging="567"/>
        <w:outlineLvl w:val="0"/>
        <w:rPr>
          <w:szCs w:val="22"/>
          <w:lang w:val="lt-LT"/>
        </w:rPr>
      </w:pPr>
    </w:p>
    <w:p w:rsidR="00C54060" w:rsidRPr="00D630D0" w:rsidRDefault="00C54060" w:rsidP="00C54060">
      <w:pPr>
        <w:tabs>
          <w:tab w:val="clear" w:pos="567"/>
          <w:tab w:val="left" w:pos="1296"/>
        </w:tabs>
        <w:spacing w:line="240" w:lineRule="auto"/>
        <w:ind w:left="567" w:hanging="567"/>
        <w:outlineLvl w:val="0"/>
        <w:rPr>
          <w:szCs w:val="22"/>
          <w:lang w:val="lt-LT"/>
        </w:rPr>
      </w:pPr>
      <w:r w:rsidRPr="00D630D0">
        <w:rPr>
          <w:szCs w:val="22"/>
          <w:lang w:val="lt-LT"/>
        </w:rPr>
        <w:t>Pastebėti šalutiniai poveikiai nurodyti toliau</w:t>
      </w:r>
    </w:p>
    <w:p w:rsidR="00C54060" w:rsidRPr="00D630D0" w:rsidRDefault="00C54060" w:rsidP="00C54060">
      <w:pPr>
        <w:tabs>
          <w:tab w:val="clear" w:pos="567"/>
          <w:tab w:val="left" w:pos="1296"/>
        </w:tabs>
        <w:spacing w:line="240" w:lineRule="auto"/>
        <w:ind w:left="567" w:hanging="567"/>
        <w:outlineLvl w:val="0"/>
        <w:rPr>
          <w:b/>
          <w:szCs w:val="22"/>
          <w:lang w:val="lt-LT"/>
        </w:rPr>
      </w:pPr>
      <w:r w:rsidRPr="00D630D0">
        <w:rPr>
          <w:b/>
          <w:szCs w:val="22"/>
          <w:lang w:val="lt-LT"/>
        </w:rPr>
        <w:t>Retas (</w:t>
      </w:r>
      <w:r w:rsidRPr="00D630D0">
        <w:rPr>
          <w:b/>
          <w:bCs/>
          <w:noProof/>
          <w:snapToGrid w:val="0"/>
          <w:szCs w:val="22"/>
          <w:lang w:val="lt-LT"/>
        </w:rPr>
        <w:t>gali pasireikšti rečiau kaip 1 iš 1 000 asmenų</w:t>
      </w:r>
      <w:r w:rsidRPr="00D630D0">
        <w:rPr>
          <w:b/>
          <w:szCs w:val="22"/>
          <w:lang w:val="lt-LT"/>
        </w:rPr>
        <w:t>) šalutinis poveikis:</w:t>
      </w:r>
    </w:p>
    <w:p w:rsidR="00C54060" w:rsidRPr="00D630D0" w:rsidRDefault="00C54060" w:rsidP="00C54060">
      <w:pPr>
        <w:numPr>
          <w:ilvl w:val="12"/>
          <w:numId w:val="0"/>
        </w:numPr>
        <w:tabs>
          <w:tab w:val="clear" w:pos="567"/>
          <w:tab w:val="left" w:pos="1296"/>
        </w:tabs>
        <w:spacing w:line="240" w:lineRule="auto"/>
        <w:ind w:left="540" w:right="-2" w:hanging="540"/>
        <w:rPr>
          <w:szCs w:val="22"/>
          <w:lang w:val="lt-LT"/>
        </w:rPr>
      </w:pPr>
      <w:r w:rsidRPr="00D630D0">
        <w:rPr>
          <w:szCs w:val="22"/>
          <w:lang w:val="lt-LT"/>
        </w:rPr>
        <w:t>-</w:t>
      </w:r>
      <w:r w:rsidRPr="00D630D0">
        <w:rPr>
          <w:szCs w:val="22"/>
          <w:lang w:val="lt-LT"/>
        </w:rPr>
        <w:tab/>
        <w:t>prolaktino (hormono, skatinančio pieno gamybą) kiekio padidėjimas kraujyje;</w:t>
      </w:r>
    </w:p>
    <w:p w:rsidR="00C54060" w:rsidRPr="00D630D0" w:rsidRDefault="00C54060" w:rsidP="00C54060">
      <w:pPr>
        <w:numPr>
          <w:ilvl w:val="12"/>
          <w:numId w:val="0"/>
        </w:numPr>
        <w:tabs>
          <w:tab w:val="clear" w:pos="567"/>
          <w:tab w:val="left" w:pos="1296"/>
        </w:tabs>
        <w:spacing w:line="240" w:lineRule="auto"/>
        <w:ind w:left="540" w:right="-2" w:hanging="540"/>
        <w:rPr>
          <w:szCs w:val="22"/>
          <w:lang w:val="lt-LT"/>
        </w:rPr>
      </w:pPr>
      <w:r w:rsidRPr="00D630D0">
        <w:rPr>
          <w:szCs w:val="22"/>
          <w:lang w:val="lt-LT"/>
        </w:rPr>
        <w:t>-</w:t>
      </w:r>
      <w:r w:rsidRPr="00D630D0">
        <w:rPr>
          <w:szCs w:val="22"/>
          <w:lang w:val="lt-LT"/>
        </w:rPr>
        <w:tab/>
      </w:r>
      <w:proofErr w:type="spellStart"/>
      <w:r w:rsidRPr="00D630D0">
        <w:rPr>
          <w:szCs w:val="22"/>
          <w:lang w:val="lt-LT"/>
        </w:rPr>
        <w:t>galaktorėja</w:t>
      </w:r>
      <w:proofErr w:type="spellEnd"/>
      <w:r w:rsidRPr="00D630D0">
        <w:rPr>
          <w:szCs w:val="22"/>
          <w:lang w:val="lt-LT"/>
        </w:rPr>
        <w:t xml:space="preserve"> (pieno išsiskyrimas ne jo gamybos periodu);</w:t>
      </w:r>
    </w:p>
    <w:p w:rsidR="00C54060" w:rsidRPr="00D630D0" w:rsidRDefault="00C54060" w:rsidP="00C54060">
      <w:pPr>
        <w:numPr>
          <w:ilvl w:val="12"/>
          <w:numId w:val="0"/>
        </w:numPr>
        <w:tabs>
          <w:tab w:val="clear" w:pos="567"/>
          <w:tab w:val="left" w:pos="1296"/>
        </w:tabs>
        <w:spacing w:line="240" w:lineRule="auto"/>
        <w:ind w:left="540" w:right="-2" w:hanging="540"/>
        <w:rPr>
          <w:szCs w:val="22"/>
          <w:lang w:val="lt-LT"/>
        </w:rPr>
      </w:pPr>
      <w:r w:rsidRPr="00D630D0">
        <w:rPr>
          <w:szCs w:val="22"/>
          <w:lang w:val="lt-LT"/>
        </w:rPr>
        <w:t>-</w:t>
      </w:r>
      <w:r w:rsidRPr="00D630D0">
        <w:rPr>
          <w:szCs w:val="22"/>
          <w:lang w:val="lt-LT"/>
        </w:rPr>
        <w:tab/>
      </w:r>
      <w:proofErr w:type="spellStart"/>
      <w:r w:rsidRPr="00D630D0">
        <w:rPr>
          <w:szCs w:val="22"/>
          <w:lang w:val="lt-LT"/>
        </w:rPr>
        <w:t>ginekomastija</w:t>
      </w:r>
      <w:proofErr w:type="spellEnd"/>
      <w:r w:rsidRPr="00D630D0">
        <w:rPr>
          <w:szCs w:val="22"/>
          <w:lang w:val="lt-LT"/>
        </w:rPr>
        <w:t xml:space="preserve"> (neįprastas krūtų padidėjimas vyrams);</w:t>
      </w:r>
    </w:p>
    <w:p w:rsidR="00C54060" w:rsidRPr="00D630D0" w:rsidRDefault="00C54060" w:rsidP="00C54060">
      <w:pPr>
        <w:numPr>
          <w:ilvl w:val="12"/>
          <w:numId w:val="0"/>
        </w:numPr>
        <w:tabs>
          <w:tab w:val="clear" w:pos="567"/>
          <w:tab w:val="left" w:pos="1296"/>
        </w:tabs>
        <w:spacing w:line="240" w:lineRule="auto"/>
        <w:ind w:left="540" w:right="-2" w:hanging="540"/>
        <w:rPr>
          <w:szCs w:val="22"/>
          <w:lang w:val="lt-LT"/>
        </w:rPr>
      </w:pPr>
      <w:r w:rsidRPr="00D630D0">
        <w:rPr>
          <w:szCs w:val="22"/>
          <w:lang w:val="lt-LT"/>
        </w:rPr>
        <w:t>-</w:t>
      </w:r>
      <w:r w:rsidRPr="00D630D0">
        <w:rPr>
          <w:szCs w:val="22"/>
          <w:lang w:val="lt-LT"/>
        </w:rPr>
        <w:tab/>
        <w:t>amenorėja (mėnesinių nebuvimas);</w:t>
      </w:r>
    </w:p>
    <w:p w:rsidR="00C54060" w:rsidRPr="00D630D0" w:rsidRDefault="00C54060" w:rsidP="00C54060">
      <w:pPr>
        <w:numPr>
          <w:ilvl w:val="12"/>
          <w:numId w:val="0"/>
        </w:numPr>
        <w:tabs>
          <w:tab w:val="clear" w:pos="567"/>
          <w:tab w:val="left" w:pos="1296"/>
        </w:tabs>
        <w:spacing w:line="240" w:lineRule="auto"/>
        <w:ind w:left="540" w:right="-2" w:hanging="540"/>
        <w:rPr>
          <w:szCs w:val="22"/>
          <w:lang w:val="lt-LT"/>
        </w:rPr>
      </w:pPr>
      <w:r w:rsidRPr="00D630D0">
        <w:rPr>
          <w:szCs w:val="22"/>
          <w:lang w:val="lt-LT"/>
        </w:rPr>
        <w:t>-</w:t>
      </w:r>
      <w:r w:rsidRPr="00D630D0">
        <w:rPr>
          <w:szCs w:val="22"/>
          <w:lang w:val="lt-LT"/>
        </w:rPr>
        <w:tab/>
        <w:t>virškinimo trakto sutrikimas, įskaitant labai retai atsirandančius trumpalaikius dieglius. Nutraukus gydymą, šis poveikis išnyksta savaime.</w:t>
      </w: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tabs>
          <w:tab w:val="clear" w:pos="567"/>
          <w:tab w:val="left" w:pos="1296"/>
        </w:tabs>
        <w:spacing w:line="240" w:lineRule="auto"/>
        <w:ind w:left="567" w:hanging="567"/>
        <w:outlineLvl w:val="0"/>
        <w:rPr>
          <w:b/>
          <w:szCs w:val="22"/>
          <w:lang w:val="lt-LT"/>
        </w:rPr>
      </w:pPr>
      <w:r w:rsidRPr="00D630D0">
        <w:rPr>
          <w:b/>
          <w:szCs w:val="22"/>
          <w:lang w:val="lt-LT"/>
        </w:rPr>
        <w:t>Labai retas (</w:t>
      </w:r>
      <w:r w:rsidRPr="00D630D0">
        <w:rPr>
          <w:b/>
          <w:bCs/>
          <w:noProof/>
          <w:snapToGrid w:val="0"/>
          <w:szCs w:val="22"/>
          <w:lang w:val="lt-LT"/>
        </w:rPr>
        <w:t>gali pasireikšti rečiau kaip 1 iš 10 000 asmenų</w:t>
      </w:r>
      <w:r w:rsidRPr="00D630D0">
        <w:rPr>
          <w:b/>
          <w:szCs w:val="22"/>
          <w:lang w:val="lt-LT"/>
        </w:rPr>
        <w:t>) šalutinis poveikis:</w:t>
      </w:r>
    </w:p>
    <w:p w:rsidR="00C54060" w:rsidRPr="00AE6D95" w:rsidRDefault="00C54060" w:rsidP="00C54060">
      <w:pPr>
        <w:numPr>
          <w:ilvl w:val="0"/>
          <w:numId w:val="1"/>
        </w:numPr>
        <w:spacing w:line="240" w:lineRule="auto"/>
        <w:ind w:left="567" w:hanging="567"/>
        <w:rPr>
          <w:color w:val="000000"/>
          <w:lang w:val="lt-LT"/>
        </w:rPr>
      </w:pPr>
      <w:r w:rsidRPr="00AE6D95">
        <w:rPr>
          <w:color w:val="000000"/>
          <w:lang w:val="lt-LT"/>
        </w:rPr>
        <w:t>psichikos sutrikimai: sujaudinimas, nervingumas;</w:t>
      </w:r>
    </w:p>
    <w:p w:rsidR="00C54060" w:rsidRPr="00D630D0" w:rsidRDefault="00C54060" w:rsidP="00C54060">
      <w:pPr>
        <w:pStyle w:val="Sraopastraipa1"/>
        <w:numPr>
          <w:ilvl w:val="0"/>
          <w:numId w:val="1"/>
        </w:numPr>
        <w:tabs>
          <w:tab w:val="clear" w:pos="567"/>
          <w:tab w:val="left" w:pos="1296"/>
        </w:tabs>
        <w:spacing w:line="240" w:lineRule="auto"/>
        <w:ind w:left="567" w:right="-2" w:hanging="567"/>
        <w:rPr>
          <w:szCs w:val="22"/>
          <w:lang w:val="lt-LT"/>
        </w:rPr>
      </w:pPr>
      <w:r w:rsidRPr="00D630D0">
        <w:rPr>
          <w:szCs w:val="22"/>
          <w:lang w:val="lt-LT"/>
        </w:rPr>
        <w:t xml:space="preserve">nervų sistemos sutrikimai: nenormalūs raumenų judesiai arba </w:t>
      </w:r>
      <w:proofErr w:type="spellStart"/>
      <w:r w:rsidRPr="00D630D0">
        <w:rPr>
          <w:szCs w:val="22"/>
          <w:lang w:val="lt-LT"/>
        </w:rPr>
        <w:t>tremoras</w:t>
      </w:r>
      <w:proofErr w:type="spellEnd"/>
      <w:r w:rsidRPr="00D630D0">
        <w:rPr>
          <w:szCs w:val="22"/>
          <w:lang w:val="lt-LT"/>
        </w:rPr>
        <w:t xml:space="preserve"> (drebėjimas), traukuliai, mieguistumas, galvos skausmas;</w:t>
      </w:r>
    </w:p>
    <w:p w:rsidR="00C54060" w:rsidRPr="00D630D0" w:rsidRDefault="00C54060" w:rsidP="00C54060">
      <w:pPr>
        <w:pStyle w:val="Sraopastraipa"/>
        <w:numPr>
          <w:ilvl w:val="0"/>
          <w:numId w:val="4"/>
        </w:numPr>
        <w:tabs>
          <w:tab w:val="clear" w:pos="567"/>
          <w:tab w:val="left" w:pos="1296"/>
        </w:tabs>
        <w:spacing w:line="240" w:lineRule="auto"/>
        <w:ind w:left="567" w:right="-2" w:hanging="567"/>
        <w:rPr>
          <w:color w:val="000000"/>
          <w:szCs w:val="22"/>
          <w:lang w:val="lt-LT"/>
        </w:rPr>
      </w:pPr>
      <w:r w:rsidRPr="00D630D0">
        <w:rPr>
          <w:color w:val="000000"/>
          <w:szCs w:val="22"/>
          <w:lang w:val="lt-LT"/>
        </w:rPr>
        <w:t>viduriavimas;</w:t>
      </w:r>
    </w:p>
    <w:p w:rsidR="00C54060" w:rsidRPr="00D630D0" w:rsidRDefault="00C54060" w:rsidP="00C54060">
      <w:pPr>
        <w:numPr>
          <w:ilvl w:val="0"/>
          <w:numId w:val="1"/>
        </w:numPr>
        <w:tabs>
          <w:tab w:val="clear" w:pos="567"/>
          <w:tab w:val="left" w:pos="709"/>
        </w:tabs>
        <w:spacing w:line="240" w:lineRule="auto"/>
        <w:ind w:left="567" w:hanging="567"/>
        <w:rPr>
          <w:color w:val="000000"/>
          <w:szCs w:val="22"/>
          <w:lang w:val="lt-LT"/>
        </w:rPr>
      </w:pPr>
      <w:r w:rsidRPr="00D630D0">
        <w:rPr>
          <w:color w:val="000000"/>
          <w:szCs w:val="22"/>
          <w:lang w:val="lt-LT"/>
        </w:rPr>
        <w:t>nenormalūs kepenų funkcijos tyrimo rezultatai.</w:t>
      </w:r>
      <w:r w:rsidRPr="00AE6D95">
        <w:rPr>
          <w:lang w:val="lt-LT"/>
        </w:rPr>
        <w:t xml:space="preserve"> </w:t>
      </w:r>
      <w:r w:rsidRPr="00D630D0">
        <w:rPr>
          <w:color w:val="000000"/>
          <w:szCs w:val="22"/>
          <w:lang w:val="lt-LT"/>
        </w:rPr>
        <w:t xml:space="preserve">Jeigu reikia atlikti kraujo tyrimą kepenų funkcijai patikrinti, pasakykite gydytojui arba slaugytojui, kad vartojate </w:t>
      </w:r>
      <w:proofErr w:type="spellStart"/>
      <w:r w:rsidRPr="00D630D0">
        <w:rPr>
          <w:color w:val="000000"/>
          <w:szCs w:val="22"/>
          <w:lang w:val="lt-LT"/>
        </w:rPr>
        <w:t>Oroperidys</w:t>
      </w:r>
      <w:proofErr w:type="spellEnd"/>
      <w:r w:rsidRPr="00D630D0">
        <w:rPr>
          <w:color w:val="000000"/>
          <w:szCs w:val="22"/>
          <w:lang w:val="lt-LT"/>
        </w:rPr>
        <w:t>.</w:t>
      </w: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numPr>
          <w:ilvl w:val="12"/>
          <w:numId w:val="0"/>
        </w:numPr>
        <w:tabs>
          <w:tab w:val="clear" w:pos="567"/>
          <w:tab w:val="left" w:pos="1296"/>
        </w:tabs>
        <w:spacing w:line="240" w:lineRule="auto"/>
        <w:ind w:right="-2"/>
        <w:rPr>
          <w:szCs w:val="22"/>
          <w:lang w:val="lt-LT"/>
        </w:rPr>
      </w:pPr>
      <w:r w:rsidRPr="00D630D0">
        <w:rPr>
          <w:szCs w:val="22"/>
          <w:lang w:val="lt-LT"/>
        </w:rPr>
        <w:t>Jeigu pasireiškė toliau paminėti šalutiniai poveikiai, nedelsiant turėtumėte nutraukti gydymą ir pasitarti su gydytoju ar vaistininku:</w:t>
      </w:r>
    </w:p>
    <w:p w:rsidR="00C54060" w:rsidRPr="00D630D0" w:rsidRDefault="00C54060" w:rsidP="00C54060">
      <w:pPr>
        <w:numPr>
          <w:ilvl w:val="12"/>
          <w:numId w:val="0"/>
        </w:numPr>
        <w:tabs>
          <w:tab w:val="clear" w:pos="567"/>
          <w:tab w:val="left" w:pos="1296"/>
        </w:tabs>
        <w:spacing w:line="240" w:lineRule="auto"/>
        <w:ind w:left="567" w:right="-2" w:hanging="567"/>
        <w:rPr>
          <w:szCs w:val="22"/>
          <w:lang w:val="lt-LT"/>
        </w:rPr>
      </w:pPr>
      <w:r w:rsidRPr="00D630D0">
        <w:rPr>
          <w:szCs w:val="22"/>
          <w:lang w:val="lt-LT"/>
        </w:rPr>
        <w:t>-</w:t>
      </w:r>
      <w:r w:rsidRPr="00D630D0">
        <w:rPr>
          <w:szCs w:val="22"/>
          <w:lang w:val="lt-LT"/>
        </w:rPr>
        <w:tab/>
        <w:t>imuninės sistemos sutrikimai: staigios ar sunkios alerginės reakcijos, pvz., pasunkėjęs kvėpavimas, švokštimas, veido ir (arba) kaklo patinimas, svaigulys, staigus širdies plakimas, prakaitavimas, sąmonės netekimas;</w:t>
      </w:r>
    </w:p>
    <w:p w:rsidR="00C54060" w:rsidRPr="00D630D0" w:rsidRDefault="00C54060" w:rsidP="00C54060">
      <w:pPr>
        <w:pStyle w:val="Sraopastraipa"/>
        <w:numPr>
          <w:ilvl w:val="0"/>
          <w:numId w:val="1"/>
        </w:numPr>
        <w:tabs>
          <w:tab w:val="clear" w:pos="567"/>
          <w:tab w:val="left" w:pos="1296"/>
        </w:tabs>
        <w:spacing w:line="240" w:lineRule="auto"/>
        <w:ind w:left="567" w:right="-2" w:hanging="567"/>
        <w:rPr>
          <w:szCs w:val="22"/>
          <w:lang w:val="lt-LT"/>
        </w:rPr>
      </w:pPr>
      <w:r w:rsidRPr="00D630D0">
        <w:rPr>
          <w:szCs w:val="22"/>
          <w:lang w:val="lt-LT"/>
        </w:rPr>
        <w:t>odos reakcijos, pavyzdžiui, išbėrimas ir (arba) niežulys.</w:t>
      </w:r>
    </w:p>
    <w:p w:rsidR="00C54060" w:rsidRPr="00D630D0" w:rsidRDefault="00C54060" w:rsidP="00C54060">
      <w:pPr>
        <w:numPr>
          <w:ilvl w:val="12"/>
          <w:numId w:val="0"/>
        </w:numPr>
        <w:tabs>
          <w:tab w:val="clear" w:pos="567"/>
          <w:tab w:val="left" w:pos="1296"/>
        </w:tabs>
        <w:spacing w:line="240" w:lineRule="auto"/>
        <w:ind w:left="567" w:right="-2" w:hanging="567"/>
        <w:rPr>
          <w:b/>
          <w:szCs w:val="22"/>
          <w:lang w:val="lt-LT"/>
        </w:rPr>
      </w:pPr>
    </w:p>
    <w:p w:rsidR="00C54060" w:rsidRPr="00D630D0" w:rsidRDefault="00C54060" w:rsidP="00C54060">
      <w:pPr>
        <w:pStyle w:val="Sraopastraipa1"/>
        <w:tabs>
          <w:tab w:val="clear" w:pos="567"/>
          <w:tab w:val="left" w:pos="1296"/>
        </w:tabs>
        <w:spacing w:line="240" w:lineRule="auto"/>
        <w:ind w:left="0" w:right="-2"/>
        <w:rPr>
          <w:b/>
          <w:szCs w:val="22"/>
          <w:lang w:val="lt-LT"/>
        </w:rPr>
      </w:pPr>
      <w:r w:rsidRPr="00D630D0">
        <w:rPr>
          <w:b/>
          <w:szCs w:val="22"/>
          <w:lang w:val="lt-LT"/>
        </w:rPr>
        <w:t>Nežinomas (dažnis negali būti apskaičiuotas pagal turimus duomenis)</w:t>
      </w:r>
    </w:p>
    <w:p w:rsidR="00C54060" w:rsidRPr="00AE6D95" w:rsidRDefault="00C54060" w:rsidP="00C54060">
      <w:pPr>
        <w:pStyle w:val="Sraopastraipa1"/>
        <w:numPr>
          <w:ilvl w:val="0"/>
          <w:numId w:val="1"/>
        </w:numPr>
        <w:tabs>
          <w:tab w:val="left" w:pos="1296"/>
        </w:tabs>
        <w:spacing w:line="240" w:lineRule="auto"/>
        <w:ind w:left="567" w:hanging="567"/>
        <w:rPr>
          <w:lang w:val="lt-LT"/>
        </w:rPr>
      </w:pPr>
      <w:r w:rsidRPr="00AE6D95">
        <w:rPr>
          <w:lang w:val="lt-LT"/>
        </w:rPr>
        <w:t>Širdies ir kraujagyslių sistemos sutrikimai: buvo pranešta apie širdies ritmo sutrikimus (dažną ar nereguliarų širdies plakimą); jei taip nutiktų, nedelsiant nutraukite gydymą. </w:t>
      </w:r>
      <w:proofErr w:type="spellStart"/>
      <w:r w:rsidRPr="00AE6D95">
        <w:rPr>
          <w:lang w:val="lt-LT"/>
        </w:rPr>
        <w:t>Domperidonas</w:t>
      </w:r>
      <w:proofErr w:type="spellEnd"/>
      <w:r w:rsidRPr="00AE6D95">
        <w:rPr>
          <w:lang w:val="lt-LT"/>
        </w:rPr>
        <w:t xml:space="preserve"> gali </w:t>
      </w:r>
      <w:r w:rsidRPr="00AE6D95">
        <w:rPr>
          <w:lang w:val="lt-LT"/>
        </w:rPr>
        <w:lastRenderedPageBreak/>
        <w:t>būti susijęs su padidėjusia širdies ritmo sutrikimo ar širdies sustojimo rizika. Ši rizika gali būti didesnė vyresniems kaip 60 metų amžiaus arba vartojantiems didesnę nei 30 mg per parą dozę asmenims. Suaugusieji ir vyresni nei 12 metų paaugliai, sveriantys daugiau nei 35 kg turi vartoti mažiausią veiksmingą dozę.</w:t>
      </w:r>
    </w:p>
    <w:p w:rsidR="00C54060" w:rsidRPr="00AE6D95" w:rsidRDefault="00C54060" w:rsidP="00C54060">
      <w:pPr>
        <w:pStyle w:val="Sraopastraipa1"/>
        <w:numPr>
          <w:ilvl w:val="0"/>
          <w:numId w:val="1"/>
        </w:numPr>
        <w:tabs>
          <w:tab w:val="left" w:pos="1296"/>
        </w:tabs>
        <w:spacing w:line="240" w:lineRule="auto"/>
        <w:ind w:left="567" w:hanging="567"/>
        <w:rPr>
          <w:lang w:val="lt-LT"/>
        </w:rPr>
      </w:pPr>
      <w:r w:rsidRPr="00D630D0">
        <w:rPr>
          <w:szCs w:val="22"/>
          <w:lang w:val="lt-LT"/>
        </w:rPr>
        <w:t>Neramių kojų sindromas: stiprus, diskomfortą keliantis noras judinti kojas,</w:t>
      </w:r>
      <w:r w:rsidRPr="00AE6D95">
        <w:rPr>
          <w:lang w:val="lt-LT"/>
        </w:rPr>
        <w:t xml:space="preserve"> </w:t>
      </w:r>
      <w:r w:rsidRPr="00D630D0">
        <w:rPr>
          <w:szCs w:val="22"/>
          <w:lang w:val="lt-LT"/>
        </w:rPr>
        <w:t>kartais ir rankas bei kitas kūno dalis.</w:t>
      </w:r>
    </w:p>
    <w:p w:rsidR="00C54060" w:rsidRPr="00D630D0" w:rsidRDefault="00C54060" w:rsidP="00C54060">
      <w:pPr>
        <w:numPr>
          <w:ilvl w:val="12"/>
          <w:numId w:val="0"/>
        </w:numPr>
        <w:tabs>
          <w:tab w:val="clear" w:pos="567"/>
          <w:tab w:val="left" w:pos="1296"/>
        </w:tabs>
        <w:spacing w:line="240" w:lineRule="auto"/>
        <w:ind w:left="567" w:right="-2" w:hanging="567"/>
        <w:rPr>
          <w:szCs w:val="22"/>
          <w:lang w:val="lt-LT"/>
        </w:rPr>
      </w:pPr>
    </w:p>
    <w:p w:rsidR="00C54060" w:rsidRPr="00D630D0" w:rsidRDefault="00C54060" w:rsidP="00C54060">
      <w:pPr>
        <w:numPr>
          <w:ilvl w:val="12"/>
          <w:numId w:val="0"/>
        </w:numPr>
        <w:tabs>
          <w:tab w:val="clear" w:pos="567"/>
          <w:tab w:val="left" w:pos="1296"/>
        </w:tabs>
        <w:spacing w:line="240" w:lineRule="auto"/>
        <w:ind w:left="567" w:right="-2" w:hanging="567"/>
        <w:rPr>
          <w:b/>
          <w:szCs w:val="22"/>
          <w:lang w:val="lt-LT"/>
        </w:rPr>
      </w:pPr>
      <w:r w:rsidRPr="00D630D0">
        <w:rPr>
          <w:b/>
          <w:szCs w:val="22"/>
          <w:lang w:val="lt-LT"/>
        </w:rPr>
        <w:t>Pranešimas apie šalutinį poveikį</w:t>
      </w:r>
    </w:p>
    <w:p w:rsidR="00C54060" w:rsidRPr="00AE6D95" w:rsidRDefault="00C54060" w:rsidP="00C54060">
      <w:pPr>
        <w:ind w:right="-1"/>
        <w:rPr>
          <w:lang w:val="lt-LT"/>
        </w:rPr>
      </w:pPr>
      <w:r w:rsidRPr="00D630D0">
        <w:rPr>
          <w:snapToGrid w:val="0"/>
          <w:lang w:val="lt-LT"/>
        </w:rPr>
        <w:t xml:space="preserve">Jeigu pasireiškė šalutinis poveikis, įskaitant šiame lapelyje nenurodytą, pasakykite gydytojui, vaistininkui arba slaugytojui. </w:t>
      </w:r>
      <w:r w:rsidRPr="000F6E41">
        <w:rPr>
          <w:szCs w:val="22"/>
          <w:lang w:val="lt-LT" w:eastAsia="lt-LT"/>
        </w:rPr>
        <w:t xml:space="preserve">Pranešimą apie šalutinį poveikį galite užpildyti ir pateikti Valstybinės vaistų kontrolės tarnybos prie Lietuvos Respublikos sveikatos apsaugos ministerijos tinklalapyje </w:t>
      </w:r>
      <w:r w:rsidRPr="000F6E41">
        <w:rPr>
          <w:color w:val="0000EE"/>
          <w:szCs w:val="22"/>
          <w:u w:val="single"/>
          <w:lang w:val="lt-LT" w:eastAsia="lt-LT"/>
        </w:rPr>
        <w:t>https://vvkt.lrv.lt/lt/</w:t>
      </w:r>
      <w:r w:rsidRPr="000F6E41">
        <w:rPr>
          <w:szCs w:val="22"/>
          <w:lang w:val="lt-LT" w:eastAsia="lt-LT"/>
        </w:rPr>
        <w:t xml:space="preserve"> nurodytais būdais arba paskambinti nemokamu telefonu 8 800 73 568. Pranešdami apie šalutinį poveikį galite mums padėti gauti daugiau informacijos apie šio vaisto saugumą</w:t>
      </w:r>
      <w:r w:rsidRPr="00AE6D95">
        <w:rPr>
          <w:lang w:val="lt-LT"/>
        </w:rPr>
        <w:t>.</w:t>
      </w: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numPr>
          <w:ilvl w:val="12"/>
          <w:numId w:val="0"/>
        </w:numPr>
        <w:tabs>
          <w:tab w:val="clear" w:pos="567"/>
          <w:tab w:val="left" w:pos="1296"/>
        </w:tabs>
        <w:spacing w:line="240" w:lineRule="auto"/>
        <w:ind w:left="567" w:right="-2" w:hanging="567"/>
        <w:rPr>
          <w:szCs w:val="22"/>
          <w:lang w:val="lt-LT"/>
        </w:rPr>
      </w:pPr>
      <w:r w:rsidRPr="00D630D0">
        <w:rPr>
          <w:b/>
          <w:szCs w:val="22"/>
          <w:lang w:val="lt-LT"/>
        </w:rPr>
        <w:t>5.</w:t>
      </w:r>
      <w:r w:rsidRPr="00D630D0">
        <w:rPr>
          <w:b/>
          <w:szCs w:val="22"/>
          <w:lang w:val="lt-LT"/>
        </w:rPr>
        <w:tab/>
        <w:t xml:space="preserve">Kaip laikyti </w:t>
      </w:r>
      <w:proofErr w:type="spellStart"/>
      <w:r w:rsidRPr="00D630D0">
        <w:rPr>
          <w:b/>
          <w:szCs w:val="22"/>
          <w:lang w:val="lt-LT"/>
        </w:rPr>
        <w:t>Oroperidys</w:t>
      </w:r>
      <w:proofErr w:type="spellEnd"/>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numPr>
          <w:ilvl w:val="12"/>
          <w:numId w:val="0"/>
        </w:numPr>
        <w:tabs>
          <w:tab w:val="clear" w:pos="567"/>
          <w:tab w:val="left" w:pos="1296"/>
        </w:tabs>
        <w:spacing w:line="240" w:lineRule="auto"/>
        <w:ind w:right="-2"/>
        <w:rPr>
          <w:szCs w:val="22"/>
          <w:lang w:val="lt-LT"/>
        </w:rPr>
      </w:pPr>
      <w:r w:rsidRPr="00D630D0">
        <w:rPr>
          <w:szCs w:val="22"/>
          <w:lang w:val="lt-LT"/>
        </w:rPr>
        <w:t>Šį vaistą laikykite vaikams nepastebimoje ir nepasiekiamoje vietoje.</w:t>
      </w: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pStyle w:val="Pagrindinistekstas"/>
        <w:rPr>
          <w:i w:val="0"/>
          <w:iCs/>
          <w:color w:val="auto"/>
          <w:szCs w:val="22"/>
          <w:lang w:val="lt-LT"/>
        </w:rPr>
      </w:pPr>
      <w:r w:rsidRPr="00D630D0">
        <w:rPr>
          <w:i w:val="0"/>
          <w:iCs/>
          <w:color w:val="auto"/>
          <w:szCs w:val="22"/>
          <w:lang w:val="lt-LT"/>
        </w:rPr>
        <w:t xml:space="preserve">Ant kartoninės dėžutės po „Tinka iki“ ir lizdinės plokštelės po „EXP“ nurodytam tinkamumo laikui pasibaigus, </w:t>
      </w:r>
      <w:r w:rsidRPr="00D630D0">
        <w:rPr>
          <w:i w:val="0"/>
          <w:color w:val="auto"/>
          <w:szCs w:val="22"/>
          <w:lang w:val="lt-LT"/>
        </w:rPr>
        <w:t xml:space="preserve">šio vaisto </w:t>
      </w:r>
      <w:r w:rsidRPr="00D630D0">
        <w:rPr>
          <w:i w:val="0"/>
          <w:iCs/>
          <w:color w:val="auto"/>
          <w:szCs w:val="22"/>
          <w:lang w:val="lt-LT"/>
        </w:rPr>
        <w:t>vartoti negalima. Vaistas tinkamas vartoti iki paskutinės nurodyto mėnesio dienos.</w:t>
      </w: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numPr>
          <w:ilvl w:val="12"/>
          <w:numId w:val="0"/>
        </w:numPr>
        <w:tabs>
          <w:tab w:val="clear" w:pos="567"/>
          <w:tab w:val="left" w:pos="1296"/>
        </w:tabs>
        <w:spacing w:line="240" w:lineRule="auto"/>
        <w:ind w:right="-2"/>
        <w:rPr>
          <w:szCs w:val="22"/>
          <w:lang w:val="lt-LT"/>
        </w:rPr>
      </w:pPr>
      <w:r w:rsidRPr="00D630D0">
        <w:rPr>
          <w:szCs w:val="22"/>
          <w:lang w:val="lt-LT"/>
        </w:rPr>
        <w:t>Šiam vaistui specialių laikymo sąlygų nereikia.</w:t>
      </w: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numPr>
          <w:ilvl w:val="12"/>
          <w:numId w:val="0"/>
        </w:numPr>
        <w:tabs>
          <w:tab w:val="clear" w:pos="567"/>
          <w:tab w:val="left" w:pos="1296"/>
        </w:tabs>
        <w:spacing w:line="240" w:lineRule="auto"/>
        <w:ind w:right="-2"/>
        <w:rPr>
          <w:szCs w:val="22"/>
          <w:lang w:val="lt-LT"/>
        </w:rPr>
      </w:pPr>
      <w:r w:rsidRPr="00D630D0">
        <w:rPr>
          <w:szCs w:val="22"/>
          <w:lang w:val="lt-LT"/>
        </w:rPr>
        <w:t>Vaistų negalima išmesti į kanalizaciją arba su buitinėmis</w:t>
      </w:r>
      <w:r w:rsidRPr="00D630D0">
        <w:rPr>
          <w:color w:val="993366"/>
          <w:szCs w:val="22"/>
          <w:lang w:val="lt-LT"/>
        </w:rPr>
        <w:t xml:space="preserve"> </w:t>
      </w:r>
      <w:r w:rsidRPr="00D630D0">
        <w:rPr>
          <w:szCs w:val="22"/>
          <w:lang w:val="lt-LT"/>
        </w:rPr>
        <w:t>atliekomis. Kaip išmesti nereikalingus vaistus, klauskite vaistininko. Šios priemonės padės apsaugoti aplinką.</w:t>
      </w: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pStyle w:val="Antrat3"/>
        <w:spacing w:before="0" w:line="240" w:lineRule="auto"/>
        <w:rPr>
          <w:rFonts w:ascii="Times New Roman" w:hAnsi="Times New Roman"/>
          <w:bCs w:val="0"/>
          <w:color w:val="auto"/>
          <w:szCs w:val="22"/>
          <w:lang w:val="lt-LT"/>
        </w:rPr>
      </w:pPr>
      <w:r w:rsidRPr="00D630D0">
        <w:rPr>
          <w:rFonts w:ascii="Times New Roman" w:hAnsi="Times New Roman"/>
          <w:bCs w:val="0"/>
          <w:color w:val="auto"/>
          <w:szCs w:val="22"/>
          <w:lang w:val="lt-LT"/>
        </w:rPr>
        <w:t>6.</w:t>
      </w:r>
      <w:r w:rsidRPr="00D630D0">
        <w:rPr>
          <w:rFonts w:ascii="Times New Roman" w:hAnsi="Times New Roman"/>
          <w:bCs w:val="0"/>
          <w:color w:val="auto"/>
          <w:szCs w:val="22"/>
          <w:lang w:val="lt-LT"/>
        </w:rPr>
        <w:tab/>
        <w:t>Pakuotės turinys ir kita informacija</w:t>
      </w: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numPr>
          <w:ilvl w:val="12"/>
          <w:numId w:val="0"/>
        </w:numPr>
        <w:tabs>
          <w:tab w:val="clear" w:pos="567"/>
          <w:tab w:val="left" w:pos="1296"/>
        </w:tabs>
        <w:spacing w:line="240" w:lineRule="auto"/>
        <w:ind w:right="-2"/>
        <w:rPr>
          <w:b/>
          <w:bCs/>
          <w:szCs w:val="22"/>
          <w:lang w:val="lt-LT"/>
        </w:rPr>
      </w:pPr>
      <w:proofErr w:type="spellStart"/>
      <w:r w:rsidRPr="00D630D0">
        <w:rPr>
          <w:b/>
          <w:szCs w:val="22"/>
          <w:lang w:val="lt-LT"/>
        </w:rPr>
        <w:t>Oroperidys</w:t>
      </w:r>
      <w:proofErr w:type="spellEnd"/>
      <w:r w:rsidRPr="00D630D0">
        <w:rPr>
          <w:b/>
          <w:bCs/>
          <w:szCs w:val="22"/>
          <w:lang w:val="lt-LT"/>
        </w:rPr>
        <w:t xml:space="preserve"> sudėtis</w:t>
      </w:r>
    </w:p>
    <w:p w:rsidR="00C54060" w:rsidRPr="00D630D0" w:rsidRDefault="00C54060" w:rsidP="00C54060">
      <w:pPr>
        <w:numPr>
          <w:ilvl w:val="12"/>
          <w:numId w:val="0"/>
        </w:numPr>
        <w:tabs>
          <w:tab w:val="clear" w:pos="567"/>
          <w:tab w:val="left" w:pos="1296"/>
        </w:tabs>
        <w:spacing w:line="240" w:lineRule="auto"/>
        <w:ind w:right="-2"/>
        <w:rPr>
          <w:b/>
          <w:bCs/>
          <w:szCs w:val="22"/>
          <w:lang w:val="lt-LT"/>
        </w:rPr>
      </w:pPr>
    </w:p>
    <w:p w:rsidR="00C54060" w:rsidRPr="00D630D0" w:rsidRDefault="00C54060" w:rsidP="00C54060">
      <w:pPr>
        <w:numPr>
          <w:ilvl w:val="0"/>
          <w:numId w:val="1"/>
        </w:numPr>
        <w:tabs>
          <w:tab w:val="clear" w:pos="567"/>
          <w:tab w:val="left" w:pos="1296"/>
        </w:tabs>
        <w:spacing w:line="240" w:lineRule="auto"/>
        <w:ind w:left="567" w:right="-2" w:hanging="567"/>
        <w:rPr>
          <w:i/>
          <w:iCs/>
          <w:szCs w:val="22"/>
          <w:lang w:val="lt-LT"/>
        </w:rPr>
      </w:pPr>
      <w:r w:rsidRPr="00D630D0">
        <w:rPr>
          <w:szCs w:val="22"/>
          <w:lang w:val="lt-LT"/>
        </w:rPr>
        <w:t xml:space="preserve">Veiklioji medžiaga yra </w:t>
      </w:r>
      <w:proofErr w:type="spellStart"/>
      <w:r w:rsidRPr="00D630D0">
        <w:rPr>
          <w:szCs w:val="22"/>
          <w:lang w:val="lt-LT"/>
        </w:rPr>
        <w:t>domperidonas</w:t>
      </w:r>
      <w:proofErr w:type="spellEnd"/>
      <w:r w:rsidRPr="00D630D0">
        <w:rPr>
          <w:szCs w:val="22"/>
          <w:lang w:val="lt-LT"/>
        </w:rPr>
        <w:t xml:space="preserve">. Kiekvienoje burnoje disperguojamoje tabletėje yra 10 mg </w:t>
      </w:r>
      <w:proofErr w:type="spellStart"/>
      <w:r w:rsidRPr="00D630D0">
        <w:rPr>
          <w:szCs w:val="22"/>
          <w:lang w:val="lt-LT"/>
        </w:rPr>
        <w:t>domperidono</w:t>
      </w:r>
      <w:proofErr w:type="spellEnd"/>
      <w:r w:rsidRPr="00D630D0">
        <w:rPr>
          <w:szCs w:val="22"/>
          <w:lang w:val="lt-LT"/>
        </w:rPr>
        <w:t>.</w:t>
      </w:r>
    </w:p>
    <w:p w:rsidR="00C54060" w:rsidRPr="00D630D0" w:rsidRDefault="00C54060" w:rsidP="00C54060">
      <w:pPr>
        <w:tabs>
          <w:tab w:val="clear" w:pos="567"/>
          <w:tab w:val="left" w:pos="1296"/>
        </w:tabs>
        <w:spacing w:line="240" w:lineRule="auto"/>
        <w:ind w:left="567" w:hanging="567"/>
        <w:rPr>
          <w:iCs/>
          <w:szCs w:val="22"/>
          <w:lang w:val="lt-LT"/>
        </w:rPr>
      </w:pPr>
      <w:r w:rsidRPr="00D630D0">
        <w:rPr>
          <w:szCs w:val="22"/>
          <w:lang w:val="lt-LT"/>
        </w:rPr>
        <w:t>-</w:t>
      </w:r>
      <w:r w:rsidRPr="00D630D0">
        <w:rPr>
          <w:szCs w:val="22"/>
          <w:lang w:val="lt-LT"/>
        </w:rPr>
        <w:tab/>
        <w:t xml:space="preserve">Pagalbinės medžiagos yra </w:t>
      </w:r>
      <w:proofErr w:type="spellStart"/>
      <w:r w:rsidRPr="00D630D0">
        <w:rPr>
          <w:szCs w:val="22"/>
          <w:lang w:val="lt-LT"/>
        </w:rPr>
        <w:t>manitolis</w:t>
      </w:r>
      <w:proofErr w:type="spellEnd"/>
      <w:r w:rsidRPr="00D630D0">
        <w:rPr>
          <w:szCs w:val="22"/>
          <w:lang w:val="lt-LT"/>
        </w:rPr>
        <w:t xml:space="preserve">, </w:t>
      </w:r>
      <w:proofErr w:type="spellStart"/>
      <w:r w:rsidRPr="00D630D0">
        <w:rPr>
          <w:iCs/>
          <w:szCs w:val="22"/>
          <w:lang w:val="lt-LT"/>
        </w:rPr>
        <w:t>mikrokristalinė</w:t>
      </w:r>
      <w:proofErr w:type="spellEnd"/>
      <w:r w:rsidRPr="00D630D0">
        <w:rPr>
          <w:iCs/>
          <w:szCs w:val="22"/>
          <w:lang w:val="lt-LT"/>
        </w:rPr>
        <w:t xml:space="preserve"> celiuliozė, </w:t>
      </w:r>
      <w:proofErr w:type="spellStart"/>
      <w:r w:rsidRPr="00D630D0">
        <w:rPr>
          <w:iCs/>
          <w:szCs w:val="22"/>
          <w:lang w:val="lt-LT"/>
        </w:rPr>
        <w:t>kroskarmeliozės</w:t>
      </w:r>
      <w:proofErr w:type="spellEnd"/>
      <w:r w:rsidRPr="00D630D0">
        <w:rPr>
          <w:iCs/>
          <w:szCs w:val="22"/>
          <w:lang w:val="lt-LT"/>
        </w:rPr>
        <w:t xml:space="preserve"> natrio druska, pipirmėčių kvapo aromatinė medžiaga (sudėtyje yra sieros dioksido</w:t>
      </w:r>
      <w:r w:rsidRPr="00D630D0">
        <w:rPr>
          <w:szCs w:val="22"/>
          <w:lang w:val="lt-LT"/>
        </w:rPr>
        <w:t>)</w:t>
      </w:r>
      <w:r w:rsidRPr="00D630D0">
        <w:rPr>
          <w:iCs/>
          <w:szCs w:val="22"/>
          <w:lang w:val="lt-LT"/>
        </w:rPr>
        <w:t xml:space="preserve">, </w:t>
      </w:r>
      <w:proofErr w:type="spellStart"/>
      <w:r w:rsidRPr="00D630D0">
        <w:rPr>
          <w:iCs/>
          <w:szCs w:val="22"/>
          <w:lang w:val="lt-LT"/>
        </w:rPr>
        <w:t>maltodekstrinas</w:t>
      </w:r>
      <w:proofErr w:type="spellEnd"/>
      <w:r w:rsidRPr="00D630D0">
        <w:rPr>
          <w:iCs/>
          <w:szCs w:val="22"/>
          <w:lang w:val="lt-LT"/>
        </w:rPr>
        <w:t xml:space="preserve">, </w:t>
      </w:r>
      <w:proofErr w:type="spellStart"/>
      <w:r w:rsidRPr="00D630D0">
        <w:rPr>
          <w:iCs/>
          <w:szCs w:val="22"/>
          <w:lang w:val="lt-LT"/>
        </w:rPr>
        <w:t>acesulfamo</w:t>
      </w:r>
      <w:proofErr w:type="spellEnd"/>
      <w:r w:rsidRPr="00D630D0">
        <w:rPr>
          <w:iCs/>
          <w:szCs w:val="22"/>
          <w:lang w:val="lt-LT"/>
        </w:rPr>
        <w:t xml:space="preserve"> kalio druska, magnio </w:t>
      </w:r>
      <w:proofErr w:type="spellStart"/>
      <w:r w:rsidRPr="00D630D0">
        <w:rPr>
          <w:iCs/>
          <w:szCs w:val="22"/>
          <w:lang w:val="lt-LT"/>
        </w:rPr>
        <w:t>stearatas</w:t>
      </w:r>
      <w:proofErr w:type="spellEnd"/>
      <w:r w:rsidRPr="00D630D0">
        <w:rPr>
          <w:iCs/>
          <w:szCs w:val="22"/>
          <w:lang w:val="lt-LT"/>
        </w:rPr>
        <w:t xml:space="preserve"> ir amonio </w:t>
      </w:r>
      <w:proofErr w:type="spellStart"/>
      <w:r w:rsidRPr="00D630D0">
        <w:rPr>
          <w:iCs/>
          <w:szCs w:val="22"/>
          <w:lang w:val="lt-LT"/>
        </w:rPr>
        <w:t>glicirizatas</w:t>
      </w:r>
      <w:proofErr w:type="spellEnd"/>
      <w:r w:rsidRPr="00D630D0">
        <w:rPr>
          <w:iCs/>
          <w:szCs w:val="22"/>
          <w:lang w:val="lt-LT"/>
        </w:rPr>
        <w:t>.</w:t>
      </w:r>
    </w:p>
    <w:p w:rsidR="00C54060" w:rsidRPr="00D630D0" w:rsidRDefault="00C54060" w:rsidP="00C54060">
      <w:pPr>
        <w:tabs>
          <w:tab w:val="clear" w:pos="567"/>
          <w:tab w:val="left" w:pos="1296"/>
        </w:tabs>
        <w:spacing w:line="240" w:lineRule="auto"/>
        <w:ind w:right="-2"/>
        <w:rPr>
          <w:b/>
          <w:bCs/>
          <w:szCs w:val="22"/>
          <w:lang w:val="lt-LT"/>
        </w:rPr>
      </w:pPr>
    </w:p>
    <w:p w:rsidR="00C54060" w:rsidRPr="00D630D0" w:rsidRDefault="00C54060" w:rsidP="00C54060">
      <w:pPr>
        <w:tabs>
          <w:tab w:val="clear" w:pos="567"/>
          <w:tab w:val="left" w:pos="1296"/>
        </w:tabs>
        <w:spacing w:line="240" w:lineRule="auto"/>
        <w:ind w:right="-2"/>
        <w:rPr>
          <w:b/>
          <w:bCs/>
          <w:szCs w:val="22"/>
          <w:lang w:val="lt-LT"/>
        </w:rPr>
      </w:pPr>
      <w:proofErr w:type="spellStart"/>
      <w:r w:rsidRPr="00D630D0">
        <w:rPr>
          <w:b/>
          <w:szCs w:val="22"/>
          <w:lang w:val="lt-LT"/>
        </w:rPr>
        <w:t>Oroperidys</w:t>
      </w:r>
      <w:proofErr w:type="spellEnd"/>
      <w:r w:rsidRPr="00D630D0">
        <w:rPr>
          <w:b/>
          <w:bCs/>
          <w:szCs w:val="22"/>
          <w:lang w:val="lt-LT"/>
        </w:rPr>
        <w:t xml:space="preserve"> išvaizda ir kiekis pakuotėje</w:t>
      </w:r>
    </w:p>
    <w:p w:rsidR="00C54060" w:rsidRPr="00D630D0" w:rsidRDefault="00C54060" w:rsidP="00C54060">
      <w:pPr>
        <w:numPr>
          <w:ilvl w:val="12"/>
          <w:numId w:val="0"/>
        </w:numPr>
        <w:tabs>
          <w:tab w:val="clear" w:pos="567"/>
          <w:tab w:val="left" w:pos="1296"/>
        </w:tabs>
        <w:spacing w:line="240" w:lineRule="auto"/>
        <w:ind w:right="-2"/>
        <w:rPr>
          <w:szCs w:val="22"/>
          <w:lang w:val="lt-LT"/>
        </w:rPr>
      </w:pPr>
      <w:proofErr w:type="spellStart"/>
      <w:r w:rsidRPr="00D630D0">
        <w:rPr>
          <w:szCs w:val="22"/>
          <w:lang w:val="lt-LT"/>
        </w:rPr>
        <w:t>Oroperidys</w:t>
      </w:r>
      <w:proofErr w:type="spellEnd"/>
      <w:r w:rsidRPr="00D630D0">
        <w:rPr>
          <w:szCs w:val="22"/>
          <w:lang w:val="lt-LT"/>
        </w:rPr>
        <w:t xml:space="preserve"> 10 mg burnoje disperguojamos tabletės yra baltos arba beveik baltos, abipus išgaubtos, apvalios, charakteringo mėtų kvapo.</w:t>
      </w: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numPr>
          <w:ilvl w:val="12"/>
          <w:numId w:val="0"/>
        </w:numPr>
        <w:tabs>
          <w:tab w:val="clear" w:pos="567"/>
          <w:tab w:val="left" w:pos="1296"/>
        </w:tabs>
        <w:spacing w:line="240" w:lineRule="auto"/>
        <w:ind w:right="-2"/>
        <w:rPr>
          <w:szCs w:val="22"/>
          <w:lang w:val="lt-LT"/>
        </w:rPr>
      </w:pPr>
      <w:r w:rsidRPr="00D630D0">
        <w:rPr>
          <w:szCs w:val="22"/>
          <w:lang w:val="lt-LT"/>
        </w:rPr>
        <w:t>Vienoje dėžutėje yra 10, 21 arba 30 burnoje disperguojamų tablečių.</w:t>
      </w:r>
    </w:p>
    <w:p w:rsidR="00C54060" w:rsidRPr="00D630D0" w:rsidRDefault="00C54060" w:rsidP="00C54060">
      <w:pPr>
        <w:numPr>
          <w:ilvl w:val="12"/>
          <w:numId w:val="0"/>
        </w:numPr>
        <w:tabs>
          <w:tab w:val="clear" w:pos="567"/>
          <w:tab w:val="left" w:pos="1296"/>
        </w:tabs>
        <w:spacing w:line="240" w:lineRule="auto"/>
        <w:ind w:right="-2"/>
        <w:rPr>
          <w:szCs w:val="22"/>
          <w:lang w:val="lt-LT"/>
        </w:rPr>
      </w:pPr>
      <w:r w:rsidRPr="00D630D0">
        <w:rPr>
          <w:szCs w:val="22"/>
          <w:lang w:val="lt-LT"/>
        </w:rPr>
        <w:t>Gali būti tiekiamos ne visų dydžių pakuotės.</w:t>
      </w: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numPr>
          <w:ilvl w:val="12"/>
          <w:numId w:val="0"/>
        </w:numPr>
        <w:tabs>
          <w:tab w:val="clear" w:pos="567"/>
          <w:tab w:val="left" w:pos="1296"/>
        </w:tabs>
        <w:spacing w:line="240" w:lineRule="auto"/>
        <w:ind w:right="-2"/>
        <w:rPr>
          <w:b/>
          <w:bCs/>
          <w:szCs w:val="22"/>
          <w:lang w:val="lt-LT"/>
        </w:rPr>
      </w:pPr>
      <w:r w:rsidRPr="00D630D0">
        <w:rPr>
          <w:b/>
          <w:bCs/>
          <w:szCs w:val="22"/>
          <w:lang w:val="lt-LT"/>
        </w:rPr>
        <w:t>Registruotojas ir gamintojas</w:t>
      </w:r>
    </w:p>
    <w:p w:rsidR="00C54060" w:rsidRPr="00D630D0" w:rsidRDefault="00C54060" w:rsidP="00C54060">
      <w:pPr>
        <w:numPr>
          <w:ilvl w:val="12"/>
          <w:numId w:val="0"/>
        </w:numPr>
        <w:tabs>
          <w:tab w:val="clear" w:pos="567"/>
          <w:tab w:val="left" w:pos="1296"/>
        </w:tabs>
        <w:spacing w:line="240" w:lineRule="auto"/>
        <w:ind w:right="-2"/>
        <w:rPr>
          <w:szCs w:val="22"/>
          <w:lang w:val="lt-LT"/>
        </w:rPr>
      </w:pPr>
    </w:p>
    <w:p w:rsidR="00C54060" w:rsidRPr="00D630D0" w:rsidRDefault="00C54060" w:rsidP="00C54060">
      <w:pPr>
        <w:numPr>
          <w:ilvl w:val="12"/>
          <w:numId w:val="0"/>
        </w:numPr>
        <w:tabs>
          <w:tab w:val="clear" w:pos="567"/>
          <w:tab w:val="left" w:pos="1296"/>
        </w:tabs>
        <w:spacing w:line="240" w:lineRule="auto"/>
        <w:ind w:right="-2"/>
        <w:rPr>
          <w:szCs w:val="22"/>
          <w:u w:val="single"/>
          <w:lang w:val="lt-LT"/>
        </w:rPr>
      </w:pPr>
      <w:r w:rsidRPr="00D630D0">
        <w:rPr>
          <w:szCs w:val="22"/>
          <w:u w:val="single"/>
          <w:lang w:val="lt-LT"/>
        </w:rPr>
        <w:t>Registruotojas</w:t>
      </w:r>
    </w:p>
    <w:p w:rsidR="00C54060" w:rsidRPr="00D630D0" w:rsidRDefault="00C54060" w:rsidP="00C54060">
      <w:pPr>
        <w:tabs>
          <w:tab w:val="clear" w:pos="567"/>
          <w:tab w:val="left" w:pos="1296"/>
        </w:tabs>
        <w:spacing w:line="240" w:lineRule="auto"/>
        <w:rPr>
          <w:szCs w:val="22"/>
          <w:lang w:val="lt-LT"/>
        </w:rPr>
      </w:pPr>
      <w:r w:rsidRPr="00D630D0">
        <w:rPr>
          <w:szCs w:val="22"/>
          <w:lang w:val="lt-LT"/>
        </w:rPr>
        <w:t>PIERRE FABRE MEDICAMENT</w:t>
      </w:r>
    </w:p>
    <w:p w:rsidR="00C54060" w:rsidRPr="00D630D0" w:rsidRDefault="00C54060" w:rsidP="00C54060">
      <w:pPr>
        <w:tabs>
          <w:tab w:val="clear" w:pos="567"/>
          <w:tab w:val="left" w:pos="1296"/>
        </w:tabs>
        <w:spacing w:line="240" w:lineRule="auto"/>
        <w:rPr>
          <w:szCs w:val="22"/>
          <w:lang w:val="lt-LT"/>
        </w:rPr>
      </w:pPr>
      <w:r w:rsidRPr="00D630D0">
        <w:rPr>
          <w:szCs w:val="22"/>
          <w:lang w:val="lt-LT"/>
        </w:rPr>
        <w:t xml:space="preserve">Les </w:t>
      </w:r>
      <w:proofErr w:type="spellStart"/>
      <w:r w:rsidRPr="00D630D0">
        <w:rPr>
          <w:szCs w:val="22"/>
          <w:lang w:val="lt-LT"/>
        </w:rPr>
        <w:t>Cauquillous</w:t>
      </w:r>
      <w:proofErr w:type="spellEnd"/>
    </w:p>
    <w:p w:rsidR="00C54060" w:rsidRPr="00D630D0" w:rsidRDefault="00C54060" w:rsidP="00C54060">
      <w:pPr>
        <w:tabs>
          <w:tab w:val="clear" w:pos="567"/>
          <w:tab w:val="left" w:pos="1296"/>
        </w:tabs>
        <w:spacing w:line="240" w:lineRule="auto"/>
        <w:rPr>
          <w:szCs w:val="22"/>
          <w:lang w:val="lt-LT"/>
        </w:rPr>
      </w:pPr>
      <w:r w:rsidRPr="00D630D0">
        <w:rPr>
          <w:szCs w:val="22"/>
          <w:lang w:val="lt-LT"/>
        </w:rPr>
        <w:t xml:space="preserve">81500 </w:t>
      </w:r>
      <w:proofErr w:type="spellStart"/>
      <w:r w:rsidRPr="00D630D0">
        <w:rPr>
          <w:szCs w:val="22"/>
          <w:lang w:val="lt-LT"/>
        </w:rPr>
        <w:t>Lavaur</w:t>
      </w:r>
      <w:proofErr w:type="spellEnd"/>
    </w:p>
    <w:p w:rsidR="00C54060" w:rsidRPr="00D630D0" w:rsidRDefault="00C54060" w:rsidP="00C54060">
      <w:pPr>
        <w:spacing w:line="240" w:lineRule="auto"/>
        <w:rPr>
          <w:szCs w:val="22"/>
          <w:lang w:val="lt-LT"/>
        </w:rPr>
      </w:pPr>
      <w:r w:rsidRPr="00D630D0">
        <w:rPr>
          <w:szCs w:val="22"/>
          <w:lang w:val="lt-LT"/>
        </w:rPr>
        <w:t>Prancūzija</w:t>
      </w:r>
    </w:p>
    <w:p w:rsidR="00C54060" w:rsidRPr="00D630D0" w:rsidRDefault="00C54060" w:rsidP="00C54060">
      <w:pPr>
        <w:spacing w:line="240" w:lineRule="auto"/>
        <w:rPr>
          <w:szCs w:val="22"/>
          <w:lang w:val="lt-LT"/>
        </w:rPr>
      </w:pPr>
    </w:p>
    <w:p w:rsidR="00C54060" w:rsidRPr="00D630D0" w:rsidRDefault="00C54060" w:rsidP="00C54060">
      <w:pPr>
        <w:spacing w:line="240" w:lineRule="auto"/>
        <w:rPr>
          <w:szCs w:val="22"/>
          <w:u w:val="single"/>
          <w:lang w:val="lt-LT"/>
        </w:rPr>
      </w:pPr>
      <w:r w:rsidRPr="00D630D0">
        <w:rPr>
          <w:szCs w:val="22"/>
          <w:u w:val="single"/>
          <w:lang w:val="lt-LT"/>
        </w:rPr>
        <w:t>Gamintojas</w:t>
      </w:r>
    </w:p>
    <w:p w:rsidR="00C54060" w:rsidRPr="00AE6D95" w:rsidRDefault="00C54060" w:rsidP="00C54060">
      <w:pPr>
        <w:pStyle w:val="Pagrindinistekstas"/>
        <w:rPr>
          <w:i w:val="0"/>
          <w:color w:val="auto"/>
          <w:lang w:val="lt-LT"/>
        </w:rPr>
      </w:pPr>
      <w:r w:rsidRPr="00AE6D95">
        <w:rPr>
          <w:i w:val="0"/>
          <w:color w:val="auto"/>
          <w:lang w:val="lt-LT"/>
        </w:rPr>
        <w:t>PIERRE FABRE MEDICAMENT PRODUCTION</w:t>
      </w:r>
    </w:p>
    <w:p w:rsidR="00C54060" w:rsidRPr="00AE6D95" w:rsidRDefault="00C54060" w:rsidP="00C54060">
      <w:pPr>
        <w:pStyle w:val="Pagrindinistekstas"/>
        <w:rPr>
          <w:i w:val="0"/>
          <w:color w:val="auto"/>
          <w:lang w:val="lt-LT"/>
        </w:rPr>
      </w:pPr>
      <w:proofErr w:type="spellStart"/>
      <w:r w:rsidRPr="00AE6D95">
        <w:rPr>
          <w:i w:val="0"/>
          <w:color w:val="auto"/>
          <w:lang w:val="lt-LT"/>
        </w:rPr>
        <w:t>Etablissement</w:t>
      </w:r>
      <w:proofErr w:type="spellEnd"/>
      <w:r w:rsidRPr="00AE6D95">
        <w:rPr>
          <w:i w:val="0"/>
          <w:color w:val="auto"/>
          <w:lang w:val="lt-LT"/>
        </w:rPr>
        <w:t xml:space="preserve"> </w:t>
      </w:r>
      <w:proofErr w:type="spellStart"/>
      <w:r w:rsidRPr="00AE6D95">
        <w:rPr>
          <w:i w:val="0"/>
          <w:color w:val="auto"/>
          <w:lang w:val="lt-LT"/>
        </w:rPr>
        <w:t>Progipharm</w:t>
      </w:r>
      <w:proofErr w:type="spellEnd"/>
    </w:p>
    <w:p w:rsidR="00C54060" w:rsidRPr="00D630D0" w:rsidRDefault="00C54060" w:rsidP="00C54060">
      <w:pPr>
        <w:tabs>
          <w:tab w:val="clear" w:pos="567"/>
          <w:tab w:val="left" w:pos="1296"/>
        </w:tabs>
        <w:spacing w:line="240" w:lineRule="auto"/>
        <w:rPr>
          <w:szCs w:val="22"/>
          <w:lang w:val="lt-LT"/>
        </w:rPr>
      </w:pPr>
      <w:proofErr w:type="spellStart"/>
      <w:r w:rsidRPr="00D630D0">
        <w:rPr>
          <w:szCs w:val="22"/>
          <w:lang w:val="lt-LT"/>
        </w:rPr>
        <w:lastRenderedPageBreak/>
        <w:t>Rue</w:t>
      </w:r>
      <w:proofErr w:type="spellEnd"/>
      <w:r w:rsidRPr="00D630D0">
        <w:rPr>
          <w:szCs w:val="22"/>
          <w:lang w:val="lt-LT"/>
        </w:rPr>
        <w:t xml:space="preserve"> du </w:t>
      </w:r>
      <w:proofErr w:type="spellStart"/>
      <w:r w:rsidRPr="00D630D0">
        <w:rPr>
          <w:szCs w:val="22"/>
          <w:lang w:val="lt-LT"/>
        </w:rPr>
        <w:t>Lycée</w:t>
      </w:r>
      <w:proofErr w:type="spellEnd"/>
      <w:r w:rsidRPr="00D630D0">
        <w:rPr>
          <w:szCs w:val="22"/>
          <w:lang w:val="lt-LT"/>
        </w:rPr>
        <w:t xml:space="preserve"> - 45500 GIEN</w:t>
      </w:r>
    </w:p>
    <w:p w:rsidR="00C54060" w:rsidRPr="00D630D0" w:rsidRDefault="00C54060" w:rsidP="00C54060">
      <w:pPr>
        <w:spacing w:line="240" w:lineRule="auto"/>
        <w:rPr>
          <w:szCs w:val="22"/>
          <w:lang w:val="lt-LT"/>
        </w:rPr>
      </w:pPr>
      <w:r w:rsidRPr="00D630D0">
        <w:rPr>
          <w:color w:val="000000"/>
          <w:szCs w:val="22"/>
          <w:lang w:val="lt-LT"/>
        </w:rPr>
        <w:t>Prancūzija</w:t>
      </w:r>
    </w:p>
    <w:p w:rsidR="00C54060" w:rsidRPr="00D630D0" w:rsidRDefault="00C54060" w:rsidP="00C54060">
      <w:pPr>
        <w:spacing w:line="240" w:lineRule="auto"/>
        <w:rPr>
          <w:szCs w:val="22"/>
          <w:lang w:val="lt-LT"/>
        </w:rPr>
      </w:pPr>
    </w:p>
    <w:p w:rsidR="00C54060" w:rsidRDefault="00C54060" w:rsidP="00C54060">
      <w:pPr>
        <w:spacing w:line="240" w:lineRule="auto"/>
        <w:rPr>
          <w:szCs w:val="22"/>
          <w:lang w:val="lt-LT"/>
        </w:rPr>
      </w:pPr>
      <w:r>
        <w:rPr>
          <w:szCs w:val="22"/>
          <w:lang w:val="lt-LT"/>
        </w:rPr>
        <w:t>Jeigu apie šį vaistą norite sužinoti daugiau, kreipkitės į vietinį registruotojo atstovą.</w:t>
      </w:r>
    </w:p>
    <w:p w:rsidR="00C54060" w:rsidRDefault="00C54060" w:rsidP="00C54060">
      <w:pPr>
        <w:pStyle w:val="Pagrindinistekstas"/>
        <w:rPr>
          <w:i w:val="0"/>
          <w:color w:val="000000"/>
          <w:szCs w:val="22"/>
          <w:lang w:val="lt-LT"/>
        </w:rPr>
      </w:pPr>
    </w:p>
    <w:p w:rsidR="00C54060" w:rsidRDefault="00C54060" w:rsidP="00C54060">
      <w:pPr>
        <w:rPr>
          <w:szCs w:val="22"/>
          <w:lang w:val="lt-LT"/>
        </w:rPr>
      </w:pPr>
      <w:r>
        <w:rPr>
          <w:szCs w:val="22"/>
          <w:lang w:val="lt-LT"/>
        </w:rPr>
        <w:t xml:space="preserve">Medis </w:t>
      </w:r>
      <w:proofErr w:type="spellStart"/>
      <w:r>
        <w:rPr>
          <w:szCs w:val="22"/>
          <w:lang w:val="lt-LT"/>
        </w:rPr>
        <w:t>Pharma</w:t>
      </w:r>
      <w:proofErr w:type="spellEnd"/>
      <w:r>
        <w:rPr>
          <w:szCs w:val="22"/>
          <w:lang w:val="lt-LT"/>
        </w:rPr>
        <w:t xml:space="preserve"> Lithuania UAB</w:t>
      </w:r>
    </w:p>
    <w:p w:rsidR="00C54060" w:rsidRDefault="00C54060" w:rsidP="00C54060">
      <w:pPr>
        <w:spacing w:line="240" w:lineRule="auto"/>
        <w:rPr>
          <w:szCs w:val="22"/>
          <w:lang w:val="lt-LT"/>
        </w:rPr>
      </w:pPr>
      <w:r>
        <w:rPr>
          <w:szCs w:val="22"/>
          <w:lang w:val="lt-LT"/>
        </w:rPr>
        <w:t>Kuršių g. 7-23</w:t>
      </w:r>
    </w:p>
    <w:p w:rsidR="00C54060" w:rsidRDefault="00C54060" w:rsidP="00C54060">
      <w:pPr>
        <w:spacing w:line="240" w:lineRule="auto"/>
        <w:rPr>
          <w:szCs w:val="22"/>
          <w:lang w:val="lt-LT"/>
        </w:rPr>
      </w:pPr>
      <w:r>
        <w:rPr>
          <w:szCs w:val="22"/>
          <w:lang w:val="lt-LT"/>
        </w:rPr>
        <w:t>48107 Kaunas, Lietuva</w:t>
      </w:r>
    </w:p>
    <w:p w:rsidR="00C54060" w:rsidRDefault="00C54060" w:rsidP="00C54060">
      <w:pPr>
        <w:spacing w:line="240" w:lineRule="auto"/>
        <w:rPr>
          <w:szCs w:val="22"/>
          <w:lang w:val="lt-LT"/>
        </w:rPr>
      </w:pPr>
      <w:r>
        <w:rPr>
          <w:szCs w:val="22"/>
          <w:lang w:val="lt-LT"/>
        </w:rPr>
        <w:t>Tel. +370 687 35006</w:t>
      </w:r>
    </w:p>
    <w:p w:rsidR="00C54060" w:rsidRDefault="00C54060" w:rsidP="00C54060">
      <w:pPr>
        <w:spacing w:line="240" w:lineRule="auto"/>
        <w:rPr>
          <w:szCs w:val="22"/>
          <w:lang w:val="lt-LT"/>
        </w:rPr>
      </w:pPr>
      <w:r>
        <w:rPr>
          <w:szCs w:val="22"/>
          <w:lang w:val="lt-LT"/>
        </w:rPr>
        <w:t xml:space="preserve">El. paštas: </w:t>
      </w:r>
      <w:hyperlink r:id="rId5" w:history="1">
        <w:r>
          <w:rPr>
            <w:rStyle w:val="Hipersaitas"/>
            <w:szCs w:val="22"/>
            <w:lang w:val="lt-LT"/>
          </w:rPr>
          <w:t>medis.lt@medis.com</w:t>
        </w:r>
      </w:hyperlink>
    </w:p>
    <w:p w:rsidR="00C54060" w:rsidRDefault="00C54060" w:rsidP="00C54060">
      <w:pPr>
        <w:spacing w:line="240" w:lineRule="auto"/>
        <w:rPr>
          <w:szCs w:val="22"/>
          <w:lang w:val="lt-LT"/>
        </w:rPr>
      </w:pPr>
    </w:p>
    <w:p w:rsidR="00C54060" w:rsidRDefault="00C54060" w:rsidP="00C54060">
      <w:pPr>
        <w:pStyle w:val="Default"/>
        <w:rPr>
          <w:sz w:val="22"/>
          <w:szCs w:val="22"/>
        </w:rPr>
      </w:pPr>
      <w:r>
        <w:rPr>
          <w:b/>
          <w:sz w:val="22"/>
          <w:szCs w:val="22"/>
        </w:rPr>
        <w:t>Šis vaistas Europos ekonominės erdvės valstybėse narėse registruotas tokiais pavadinimais</w:t>
      </w:r>
      <w:r>
        <w:rPr>
          <w:sz w:val="22"/>
          <w:szCs w:val="22"/>
        </w:rPr>
        <w:t>:</w:t>
      </w:r>
    </w:p>
    <w:p w:rsidR="00C54060" w:rsidRDefault="00C54060" w:rsidP="00C54060">
      <w:pPr>
        <w:pStyle w:val="Default"/>
        <w:rPr>
          <w:sz w:val="22"/>
          <w:szCs w:val="22"/>
        </w:rPr>
      </w:pPr>
      <w:r>
        <w:rPr>
          <w:sz w:val="22"/>
          <w:szCs w:val="22"/>
        </w:rPr>
        <w:t xml:space="preserve">Graikija, Lietuva: </w:t>
      </w:r>
      <w:proofErr w:type="spellStart"/>
      <w:r>
        <w:rPr>
          <w:sz w:val="22"/>
          <w:szCs w:val="22"/>
        </w:rPr>
        <w:t>Oroperidys</w:t>
      </w:r>
      <w:proofErr w:type="spellEnd"/>
    </w:p>
    <w:p w:rsidR="00C54060" w:rsidRDefault="00C54060" w:rsidP="00C54060">
      <w:pPr>
        <w:pStyle w:val="Default"/>
        <w:rPr>
          <w:rFonts w:eastAsia="Arial Unicode MS"/>
          <w:sz w:val="22"/>
          <w:szCs w:val="22"/>
        </w:rPr>
      </w:pPr>
    </w:p>
    <w:p w:rsidR="00C54060" w:rsidRDefault="00C54060" w:rsidP="00C54060">
      <w:pPr>
        <w:numPr>
          <w:ilvl w:val="12"/>
          <w:numId w:val="0"/>
        </w:numPr>
        <w:tabs>
          <w:tab w:val="clear" w:pos="567"/>
          <w:tab w:val="left" w:pos="1296"/>
        </w:tabs>
        <w:spacing w:line="240" w:lineRule="auto"/>
        <w:ind w:right="-2"/>
        <w:rPr>
          <w:b/>
          <w:szCs w:val="22"/>
          <w:lang w:val="lt-LT"/>
        </w:rPr>
      </w:pPr>
      <w:r>
        <w:rPr>
          <w:b/>
          <w:bCs/>
          <w:szCs w:val="22"/>
          <w:lang w:val="lt-LT"/>
        </w:rPr>
        <w:t xml:space="preserve">Šis pakuotės </w:t>
      </w:r>
      <w:r>
        <w:rPr>
          <w:b/>
          <w:szCs w:val="22"/>
          <w:lang w:val="lt-LT"/>
        </w:rPr>
        <w:t>lapelis paskutinį kartą peržiūrėtas 2025-05-14.</w:t>
      </w:r>
    </w:p>
    <w:p w:rsidR="00C54060" w:rsidRDefault="00C54060" w:rsidP="00C54060">
      <w:pPr>
        <w:numPr>
          <w:ilvl w:val="12"/>
          <w:numId w:val="0"/>
        </w:numPr>
        <w:tabs>
          <w:tab w:val="clear" w:pos="567"/>
          <w:tab w:val="left" w:pos="1296"/>
        </w:tabs>
        <w:spacing w:line="240" w:lineRule="auto"/>
        <w:ind w:right="-2"/>
        <w:rPr>
          <w:b/>
          <w:szCs w:val="22"/>
          <w:lang w:val="lt-LT"/>
        </w:rPr>
      </w:pPr>
    </w:p>
    <w:p w:rsidR="00C54060" w:rsidRDefault="00C54060" w:rsidP="00C54060">
      <w:pPr>
        <w:numPr>
          <w:ilvl w:val="12"/>
          <w:numId w:val="0"/>
        </w:numPr>
        <w:tabs>
          <w:tab w:val="clear" w:pos="567"/>
          <w:tab w:val="left" w:pos="1296"/>
        </w:tabs>
        <w:spacing w:line="240" w:lineRule="auto"/>
        <w:ind w:right="-2"/>
        <w:rPr>
          <w:b/>
          <w:szCs w:val="22"/>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r>
        <w:rPr>
          <w:color w:val="0000EE"/>
          <w:szCs w:val="22"/>
          <w:u w:val="single"/>
          <w:lang w:val="lt-LT" w:eastAsia="lt-LT"/>
        </w:rPr>
        <w:t>https://vvkt.lrv.lt/lt/</w:t>
      </w:r>
      <w:r>
        <w:rPr>
          <w:szCs w:val="22"/>
          <w:lang w:val="lt-LT" w:eastAsia="lt-LT"/>
        </w:rPr>
        <w:t>.</w:t>
      </w:r>
    </w:p>
    <w:p w:rsidR="00C54060" w:rsidRPr="00D630D0" w:rsidRDefault="00C54060" w:rsidP="00C54060">
      <w:pPr>
        <w:rPr>
          <w:szCs w:val="22"/>
          <w:lang w:val="lt-LT"/>
        </w:rPr>
      </w:pPr>
    </w:p>
    <w:p w:rsidR="00C54060" w:rsidRPr="00D630D0" w:rsidRDefault="00C54060" w:rsidP="00C54060">
      <w:pPr>
        <w:rPr>
          <w:lang w:val="lt-LT"/>
        </w:rPr>
      </w:pPr>
    </w:p>
    <w:p w:rsidR="00BA6577" w:rsidRDefault="00BA6577">
      <w:bookmarkStart w:id="0" w:name="_GoBack"/>
      <w:bookmarkEnd w:id="0"/>
    </w:p>
    <w:sectPr w:rsidR="00BA6577" w:rsidSect="00AE6D95">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AA1A85"/>
    <w:multiLevelType w:val="hybridMultilevel"/>
    <w:tmpl w:val="4DD4534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3956E6"/>
    <w:multiLevelType w:val="hybridMultilevel"/>
    <w:tmpl w:val="E144775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0E10C3"/>
    <w:multiLevelType w:val="hybridMultilevel"/>
    <w:tmpl w:val="9858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rPr>
          <w:rFonts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60"/>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C54060"/>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1D5EA-239C-458F-BE1F-CACB26E2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4060"/>
    <w:pPr>
      <w:tabs>
        <w:tab w:val="left" w:pos="567"/>
      </w:tabs>
      <w:spacing w:after="0" w:line="260" w:lineRule="exact"/>
    </w:pPr>
    <w:rPr>
      <w:rFonts w:ascii="Times New Roman" w:eastAsia="Calibri" w:hAnsi="Times New Roman" w:cs="Times New Roman"/>
      <w:szCs w:val="20"/>
      <w:lang w:val="en-GB"/>
    </w:rPr>
  </w:style>
  <w:style w:type="paragraph" w:styleId="Antrat2">
    <w:name w:val="heading 2"/>
    <w:basedOn w:val="prastasis"/>
    <w:next w:val="prastasis"/>
    <w:link w:val="Antrat2Diagrama"/>
    <w:qFormat/>
    <w:rsid w:val="00C54060"/>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C54060"/>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rsid w:val="00C54060"/>
    <w:rPr>
      <w:rFonts w:ascii="Cambria" w:eastAsia="Calibri" w:hAnsi="Cambria" w:cs="Times New Roman"/>
      <w:b/>
      <w:bCs/>
      <w:color w:val="4F81BD"/>
      <w:sz w:val="26"/>
      <w:szCs w:val="26"/>
      <w:lang w:val="en-GB"/>
    </w:rPr>
  </w:style>
  <w:style w:type="character" w:customStyle="1" w:styleId="Antrat3Diagrama">
    <w:name w:val="Antraštė 3 Diagrama"/>
    <w:basedOn w:val="Numatytasispastraiposriftas"/>
    <w:link w:val="Antrat3"/>
    <w:rsid w:val="00C54060"/>
    <w:rPr>
      <w:rFonts w:ascii="Cambria" w:eastAsia="Calibri" w:hAnsi="Cambria" w:cs="Times New Roman"/>
      <w:b/>
      <w:bCs/>
      <w:color w:val="4F81BD"/>
      <w:szCs w:val="20"/>
      <w:lang w:val="en-GB"/>
    </w:rPr>
  </w:style>
  <w:style w:type="character" w:styleId="Hipersaitas">
    <w:name w:val="Hyperlink"/>
    <w:rsid w:val="00C54060"/>
    <w:rPr>
      <w:rFonts w:ascii="Times New Roman" w:hAnsi="Times New Roman" w:cs="Times New Roman"/>
      <w:color w:val="0000FF"/>
      <w:u w:val="single"/>
    </w:rPr>
  </w:style>
  <w:style w:type="paragraph" w:styleId="Pagrindinistekstas">
    <w:name w:val="Body Text"/>
    <w:basedOn w:val="prastasis"/>
    <w:link w:val="PagrindinistekstasDiagrama"/>
    <w:rsid w:val="00C54060"/>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C54060"/>
    <w:rPr>
      <w:rFonts w:ascii="Times New Roman" w:eastAsia="Calibri" w:hAnsi="Times New Roman" w:cs="Times New Roman"/>
      <w:i/>
      <w:color w:val="008000"/>
      <w:szCs w:val="20"/>
      <w:lang w:val="en-GB"/>
    </w:rPr>
  </w:style>
  <w:style w:type="paragraph" w:customStyle="1" w:styleId="Default">
    <w:name w:val="Default"/>
    <w:rsid w:val="00C54060"/>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Sraopastraipa1">
    <w:name w:val="Sąrašo pastraipa1"/>
    <w:basedOn w:val="prastasis"/>
    <w:rsid w:val="00C54060"/>
    <w:pPr>
      <w:ind w:left="720"/>
      <w:contextualSpacing/>
    </w:pPr>
  </w:style>
  <w:style w:type="paragraph" w:styleId="Sraopastraipa">
    <w:name w:val="List Paragraph"/>
    <w:basedOn w:val="prastasis"/>
    <w:uiPriority w:val="34"/>
    <w:qFormat/>
    <w:rsid w:val="00C54060"/>
    <w:pPr>
      <w:ind w:left="720"/>
      <w:contextualSpacing/>
    </w:pPr>
  </w:style>
  <w:style w:type="character" w:customStyle="1" w:styleId="goog-gtc-inchars-highlight">
    <w:name w:val="goog-gtc-inchars-highlight"/>
    <w:rsid w:val="00C54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dis.lt@med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9275</Words>
  <Characters>5287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2025-05-15T11:03:00Z</dcterms:created>
  <dcterms:modified xsi:type="dcterms:W3CDTF">2025-05-15T11:03:00Z</dcterms:modified>
</cp:coreProperties>
</file>