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F79" w:rsidRPr="00A264B4" w:rsidRDefault="00E14F79" w:rsidP="00E14F79">
      <w:pPr>
        <w:tabs>
          <w:tab w:val="left" w:pos="1296"/>
        </w:tabs>
        <w:spacing w:after="0" w:line="240" w:lineRule="auto"/>
        <w:jc w:val="center"/>
        <w:outlineLvl w:val="0"/>
        <w:rPr>
          <w:rFonts w:ascii="Times New Roman" w:eastAsia="Times New Roman" w:hAnsi="Times New Roman" w:cs="Times New Roman"/>
          <w:b/>
        </w:rPr>
      </w:pPr>
      <w:r w:rsidRPr="00A264B4">
        <w:rPr>
          <w:rFonts w:ascii="Times New Roman" w:eastAsia="Times New Roman" w:hAnsi="Times New Roman" w:cs="Times New Roman"/>
          <w:b/>
        </w:rPr>
        <w:t>Pakuotės lapelis: informacija vartotojui</w:t>
      </w:r>
    </w:p>
    <w:p w:rsidR="00E14F79" w:rsidRPr="00A264B4" w:rsidRDefault="00E14F79" w:rsidP="00E14F79">
      <w:pPr>
        <w:numPr>
          <w:ilvl w:val="12"/>
          <w:numId w:val="0"/>
        </w:numPr>
        <w:tabs>
          <w:tab w:val="left" w:pos="1296"/>
        </w:tabs>
        <w:spacing w:after="0" w:line="240" w:lineRule="auto"/>
        <w:jc w:val="center"/>
        <w:rPr>
          <w:rFonts w:ascii="Times New Roman" w:eastAsia="Times New Roman" w:hAnsi="Times New Roman" w:cs="Times New Roman"/>
          <w:b/>
          <w:bCs/>
        </w:rPr>
      </w:pPr>
    </w:p>
    <w:p w:rsidR="00E14F79" w:rsidRPr="00A264B4" w:rsidRDefault="00E14F79" w:rsidP="00E14F79">
      <w:pPr>
        <w:numPr>
          <w:ilvl w:val="12"/>
          <w:numId w:val="0"/>
        </w:numPr>
        <w:tabs>
          <w:tab w:val="left" w:pos="1296"/>
        </w:tabs>
        <w:spacing w:after="0" w:line="240" w:lineRule="auto"/>
        <w:jc w:val="center"/>
        <w:rPr>
          <w:rFonts w:ascii="Times New Roman" w:eastAsia="Times New Roman" w:hAnsi="Times New Roman" w:cs="Times New Roman"/>
          <w:b/>
          <w:bCs/>
        </w:rPr>
      </w:pPr>
      <w:proofErr w:type="spellStart"/>
      <w:r w:rsidRPr="00A264B4">
        <w:rPr>
          <w:rFonts w:ascii="Times New Roman" w:eastAsia="Times New Roman" w:hAnsi="Times New Roman" w:cs="Times New Roman"/>
          <w:b/>
          <w:bCs/>
        </w:rPr>
        <w:t>Noflamen</w:t>
      </w:r>
      <w:proofErr w:type="spellEnd"/>
      <w:r w:rsidRPr="00A264B4">
        <w:rPr>
          <w:rFonts w:ascii="Times New Roman" w:eastAsia="Times New Roman" w:hAnsi="Times New Roman" w:cs="Times New Roman"/>
          <w:b/>
          <w:bCs/>
        </w:rPr>
        <w:t xml:space="preserve"> 7,5 mg tabletės</w:t>
      </w:r>
    </w:p>
    <w:p w:rsidR="00E14F79" w:rsidRPr="00A264B4" w:rsidRDefault="00E14F79" w:rsidP="00E14F79">
      <w:pPr>
        <w:numPr>
          <w:ilvl w:val="12"/>
          <w:numId w:val="0"/>
        </w:numPr>
        <w:tabs>
          <w:tab w:val="left" w:pos="1296"/>
        </w:tabs>
        <w:spacing w:after="0" w:line="240" w:lineRule="auto"/>
        <w:jc w:val="center"/>
        <w:rPr>
          <w:rFonts w:ascii="Times New Roman" w:eastAsia="Times New Roman" w:hAnsi="Times New Roman" w:cs="Times New Roman"/>
          <w:b/>
          <w:bCs/>
        </w:rPr>
      </w:pPr>
      <w:proofErr w:type="spellStart"/>
      <w:r w:rsidRPr="00A264B4">
        <w:rPr>
          <w:rFonts w:ascii="Times New Roman" w:eastAsia="Times New Roman" w:hAnsi="Times New Roman" w:cs="Times New Roman"/>
          <w:b/>
          <w:bCs/>
        </w:rPr>
        <w:t>Noflamen</w:t>
      </w:r>
      <w:proofErr w:type="spellEnd"/>
      <w:r w:rsidRPr="00A264B4">
        <w:rPr>
          <w:rFonts w:ascii="Times New Roman" w:eastAsia="Times New Roman" w:hAnsi="Times New Roman" w:cs="Times New Roman"/>
          <w:b/>
          <w:bCs/>
        </w:rPr>
        <w:t xml:space="preserve"> 15 mg tabletės</w:t>
      </w:r>
    </w:p>
    <w:p w:rsidR="00E14F79" w:rsidRPr="00A264B4" w:rsidRDefault="00E14F79" w:rsidP="00E14F79">
      <w:pPr>
        <w:numPr>
          <w:ilvl w:val="12"/>
          <w:numId w:val="0"/>
        </w:numPr>
        <w:tabs>
          <w:tab w:val="left" w:pos="1296"/>
        </w:tabs>
        <w:spacing w:after="0" w:line="240" w:lineRule="auto"/>
        <w:jc w:val="center"/>
        <w:rPr>
          <w:rFonts w:ascii="Times New Roman" w:eastAsia="Times New Roman" w:hAnsi="Times New Roman" w:cs="Times New Roman"/>
        </w:rPr>
      </w:pPr>
      <w:proofErr w:type="spellStart"/>
      <w:r w:rsidRPr="00A264B4">
        <w:rPr>
          <w:rFonts w:ascii="Times New Roman" w:eastAsia="Times New Roman" w:hAnsi="Times New Roman" w:cs="Times New Roman"/>
        </w:rPr>
        <w:t>Meloksikamas</w:t>
      </w:r>
      <w:proofErr w:type="spellEnd"/>
    </w:p>
    <w:p w:rsidR="00E14F79" w:rsidRPr="00A264B4" w:rsidRDefault="00E14F79" w:rsidP="00E14F79">
      <w:pPr>
        <w:tabs>
          <w:tab w:val="left" w:pos="1296"/>
        </w:tabs>
        <w:spacing w:after="0" w:line="240" w:lineRule="auto"/>
        <w:jc w:val="center"/>
        <w:rPr>
          <w:rFonts w:ascii="Times New Roman" w:eastAsia="Times New Roman" w:hAnsi="Times New Roman" w:cs="Times New Roman"/>
        </w:rPr>
      </w:pPr>
    </w:p>
    <w:p w:rsidR="00E14F79" w:rsidRPr="00A264B4" w:rsidRDefault="00E14F79" w:rsidP="00E14F79">
      <w:pPr>
        <w:tabs>
          <w:tab w:val="left" w:pos="0"/>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Atidžiai perskaitykite visą šį lapelį, prieš pradėdami vartoti vaistą, nes jame pateikiama Jums svarbi informacija.</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Neišmeskite šio lapelio, nes vėl gali prireikti jį perskaityti.</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w:t>
      </w:r>
      <w:r w:rsidRPr="00A264B4">
        <w:rPr>
          <w:rFonts w:ascii="Times New Roman" w:eastAsia="Times New Roman" w:hAnsi="Times New Roman" w:cs="Times New Roman"/>
        </w:rPr>
        <w:tab/>
        <w:t>Jeigu kiltų daugiau klausimų, kreipkitės į gydytoją arba vaistininką.</w:t>
      </w:r>
    </w:p>
    <w:p w:rsidR="00E14F79" w:rsidRPr="00A264B4" w:rsidRDefault="00E14F79" w:rsidP="00E14F79">
      <w:pPr>
        <w:numPr>
          <w:ilvl w:val="0"/>
          <w:numId w:val="1"/>
        </w:num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E14F79" w:rsidRPr="00A264B4" w:rsidRDefault="00E14F79" w:rsidP="00E14F79">
      <w:pPr>
        <w:numPr>
          <w:ilvl w:val="0"/>
          <w:numId w:val="1"/>
        </w:num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Jeigu pasireiškė šalutinis poveikis (net jeigu jis šiame lapelyje nenurodytas), kreipkitės į gydytoją arba vaistininką (žr. 4 skyrių).</w:t>
      </w:r>
    </w:p>
    <w:p w:rsidR="00E14F79" w:rsidRPr="00A264B4" w:rsidRDefault="00E14F79" w:rsidP="00E14F79">
      <w:pPr>
        <w:tabs>
          <w:tab w:val="left" w:pos="1296"/>
        </w:tabs>
        <w:spacing w:after="0" w:line="240" w:lineRule="auto"/>
        <w:ind w:right="-2"/>
        <w:outlineLvl w:val="0"/>
        <w:rPr>
          <w:rFonts w:ascii="Times New Roman" w:eastAsia="Times New Roman" w:hAnsi="Times New Roman" w:cs="Times New Roman"/>
          <w:b/>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Apie ką rašoma šiame lapelyje?</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1.</w:t>
      </w:r>
      <w:r w:rsidRPr="00A264B4">
        <w:rPr>
          <w:rFonts w:ascii="Times New Roman" w:eastAsia="Times New Roman" w:hAnsi="Times New Roman" w:cs="Times New Roman"/>
        </w:rPr>
        <w:tab/>
        <w:t xml:space="preserve">Kas yra </w:t>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ir kam jis vartojamas</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2.</w:t>
      </w:r>
      <w:r w:rsidRPr="00A264B4">
        <w:rPr>
          <w:rFonts w:ascii="Times New Roman" w:eastAsia="Times New Roman" w:hAnsi="Times New Roman" w:cs="Times New Roman"/>
        </w:rPr>
        <w:tab/>
        <w:t xml:space="preserve">Kas žinotina prieš vartojant </w:t>
      </w:r>
      <w:proofErr w:type="spellStart"/>
      <w:r w:rsidRPr="00A264B4">
        <w:rPr>
          <w:rFonts w:ascii="Times New Roman" w:eastAsia="Times New Roman" w:hAnsi="Times New Roman" w:cs="Times New Roman"/>
        </w:rPr>
        <w:t>Noflamen</w:t>
      </w:r>
      <w:proofErr w:type="spellEnd"/>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3.</w:t>
      </w:r>
      <w:r w:rsidRPr="00A264B4">
        <w:rPr>
          <w:rFonts w:ascii="Times New Roman" w:eastAsia="Times New Roman" w:hAnsi="Times New Roman" w:cs="Times New Roman"/>
        </w:rPr>
        <w:tab/>
        <w:t xml:space="preserve">Kaip vartoti </w:t>
      </w:r>
      <w:proofErr w:type="spellStart"/>
      <w:r w:rsidRPr="00A264B4">
        <w:rPr>
          <w:rFonts w:ascii="Times New Roman" w:eastAsia="Times New Roman" w:hAnsi="Times New Roman" w:cs="Times New Roman"/>
        </w:rPr>
        <w:t>Noflamen</w:t>
      </w:r>
      <w:proofErr w:type="spellEnd"/>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4.</w:t>
      </w:r>
      <w:r w:rsidRPr="00A264B4">
        <w:rPr>
          <w:rFonts w:ascii="Times New Roman" w:eastAsia="Times New Roman" w:hAnsi="Times New Roman" w:cs="Times New Roman"/>
        </w:rPr>
        <w:tab/>
        <w:t>Galimas šalutinis poveikis</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5.</w:t>
      </w:r>
      <w:r w:rsidRPr="00A264B4">
        <w:rPr>
          <w:rFonts w:ascii="Times New Roman" w:eastAsia="Times New Roman" w:hAnsi="Times New Roman" w:cs="Times New Roman"/>
        </w:rPr>
        <w:tab/>
        <w:t xml:space="preserve">Kaip laikyti </w:t>
      </w:r>
      <w:proofErr w:type="spellStart"/>
      <w:r w:rsidRPr="00A264B4">
        <w:rPr>
          <w:rFonts w:ascii="Times New Roman" w:eastAsia="Times New Roman" w:hAnsi="Times New Roman" w:cs="Times New Roman"/>
        </w:rPr>
        <w:t>Noflamen</w:t>
      </w:r>
      <w:proofErr w:type="spellEnd"/>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6.</w:t>
      </w:r>
      <w:r w:rsidRPr="00A264B4">
        <w:rPr>
          <w:rFonts w:ascii="Times New Roman" w:eastAsia="Times New Roman" w:hAnsi="Times New Roman" w:cs="Times New Roman"/>
        </w:rPr>
        <w:tab/>
        <w:t>Pakuotės turinys ir kita informacija</w:t>
      </w:r>
    </w:p>
    <w:p w:rsidR="00E14F79" w:rsidRPr="00A264B4" w:rsidRDefault="00E14F79" w:rsidP="00E14F79">
      <w:pPr>
        <w:numPr>
          <w:ilvl w:val="12"/>
          <w:numId w:val="0"/>
        </w:numPr>
        <w:tabs>
          <w:tab w:val="left" w:pos="1296"/>
        </w:tabs>
        <w:spacing w:after="0" w:line="240" w:lineRule="auto"/>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rPr>
          <w:rFonts w:ascii="Times New Roman" w:eastAsia="Times New Roman" w:hAnsi="Times New Roman" w:cs="Times New Roman"/>
        </w:rPr>
      </w:pPr>
    </w:p>
    <w:p w:rsidR="00E14F79" w:rsidRPr="00A264B4" w:rsidRDefault="00E14F79" w:rsidP="00E14F79">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A264B4">
        <w:rPr>
          <w:rFonts w:ascii="Times New Roman" w:eastAsia="Times New Roman" w:hAnsi="Times New Roman" w:cs="Times New Roman"/>
          <w:b/>
        </w:rPr>
        <w:t>1.</w:t>
      </w:r>
      <w:r w:rsidRPr="00A264B4">
        <w:rPr>
          <w:rFonts w:ascii="Times New Roman" w:eastAsia="Times New Roman" w:hAnsi="Times New Roman" w:cs="Times New Roman"/>
          <w:b/>
        </w:rPr>
        <w:tab/>
        <w:t xml:space="preserve">Kas yra </w:t>
      </w:r>
      <w:proofErr w:type="spellStart"/>
      <w:r w:rsidRPr="00A264B4">
        <w:rPr>
          <w:rFonts w:ascii="Times New Roman" w:eastAsia="Times New Roman" w:hAnsi="Times New Roman" w:cs="Times New Roman"/>
          <w:b/>
        </w:rPr>
        <w:t>Noflamen</w:t>
      </w:r>
      <w:proofErr w:type="spellEnd"/>
      <w:r w:rsidRPr="00A264B4">
        <w:rPr>
          <w:rFonts w:ascii="Times New Roman" w:eastAsia="Times New Roman" w:hAnsi="Times New Roman" w:cs="Times New Roman"/>
          <w:b/>
        </w:rPr>
        <w:t xml:space="preserve"> ir kam jis vartojamas</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 xml:space="preserve">Veiklioji </w:t>
      </w:r>
      <w:proofErr w:type="spellStart"/>
      <w:r w:rsidRPr="00A264B4">
        <w:rPr>
          <w:rFonts w:ascii="Times New Roman" w:eastAsia="Times New Roman" w:hAnsi="Times New Roman" w:cs="Times New Roman"/>
          <w:lang w:eastAsia="lt-LT"/>
        </w:rPr>
        <w:t>Noflamen</w:t>
      </w:r>
      <w:proofErr w:type="spellEnd"/>
      <w:r w:rsidRPr="00A264B4">
        <w:rPr>
          <w:rFonts w:ascii="Times New Roman" w:eastAsia="Times New Roman" w:hAnsi="Times New Roman" w:cs="Times New Roman"/>
          <w:lang w:eastAsia="lt-LT"/>
        </w:rPr>
        <w:t xml:space="preserve"> tablečių medžiaga yra </w:t>
      </w:r>
      <w:proofErr w:type="spellStart"/>
      <w:r w:rsidRPr="00A264B4">
        <w:rPr>
          <w:rFonts w:ascii="Times New Roman" w:eastAsia="Times New Roman" w:hAnsi="Times New Roman" w:cs="Times New Roman"/>
          <w:lang w:eastAsia="lt-LT"/>
        </w:rPr>
        <w:t>meloksikamas</w:t>
      </w:r>
      <w:proofErr w:type="spellEnd"/>
      <w:r w:rsidRPr="00A264B4">
        <w:rPr>
          <w:rFonts w:ascii="Times New Roman" w:eastAsia="Times New Roman" w:hAnsi="Times New Roman" w:cs="Times New Roman"/>
        </w:rPr>
        <w:t xml:space="preserve">, kuris priklauso vaistų, </w:t>
      </w:r>
      <w:r w:rsidRPr="00A264B4">
        <w:rPr>
          <w:rFonts w:ascii="Times New Roman" w:eastAsia="Times New Roman" w:hAnsi="Times New Roman" w:cs="Times New Roman"/>
          <w:lang w:eastAsia="lt-LT"/>
        </w:rPr>
        <w:t>vadinamų nesteroidiniais vaistais nuo uždegimo, grupei (NVNU). Šie vaistai vartojami sąnarių ir raumenų uždegimui ir skausmui malšinti.</w:t>
      </w:r>
    </w:p>
    <w:p w:rsidR="00E14F79" w:rsidRDefault="00E14F79" w:rsidP="00E14F79">
      <w:pPr>
        <w:tabs>
          <w:tab w:val="left" w:pos="0"/>
          <w:tab w:val="left" w:pos="567"/>
        </w:tabs>
        <w:spacing w:after="0" w:line="240" w:lineRule="auto"/>
        <w:rPr>
          <w:rFonts w:ascii="Times New Roman" w:eastAsia="Times New Roman" w:hAnsi="Times New Roman" w:cs="Times New Roman"/>
        </w:rPr>
      </w:pPr>
    </w:p>
    <w:p w:rsidR="00E14F79" w:rsidRDefault="00E14F79" w:rsidP="00E14F79">
      <w:pPr>
        <w:tabs>
          <w:tab w:val="left" w:pos="0"/>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Noflamen</w:t>
      </w:r>
      <w:proofErr w:type="spellEnd"/>
      <w:r>
        <w:rPr>
          <w:rFonts w:ascii="Times New Roman" w:eastAsia="Times New Roman" w:hAnsi="Times New Roman" w:cs="Times New Roman"/>
        </w:rPr>
        <w:t xml:space="preserve"> rekomenduojama vartoti suaugusiesiems ir 16 metų bei vyresniems paaugliams.</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yra vartojamas:</w:t>
      </w:r>
    </w:p>
    <w:p w:rsidR="00E14F79" w:rsidRPr="00A264B4" w:rsidRDefault="00E14F79" w:rsidP="00E14F79">
      <w:pPr>
        <w:numPr>
          <w:ilvl w:val="0"/>
          <w:numId w:val="2"/>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trumpalaikiam (ūmaus) skausmo malšinimui paūmėjus skausmingai degeneracinei sąnarių ligai, kartais lydimai uždegimo (</w:t>
      </w:r>
      <w:proofErr w:type="spellStart"/>
      <w:r w:rsidRPr="00A264B4">
        <w:rPr>
          <w:rFonts w:ascii="Times New Roman" w:eastAsia="Times New Roman" w:hAnsi="Times New Roman" w:cs="Times New Roman"/>
        </w:rPr>
        <w:t>osteoartrozei</w:t>
      </w:r>
      <w:proofErr w:type="spellEnd"/>
      <w:r w:rsidRPr="00A264B4">
        <w:rPr>
          <w:rFonts w:ascii="Times New Roman" w:eastAsia="Times New Roman" w:hAnsi="Times New Roman" w:cs="Times New Roman"/>
        </w:rPr>
        <w:t>).</w:t>
      </w:r>
    </w:p>
    <w:p w:rsidR="00E14F79" w:rsidRPr="00A264B4" w:rsidRDefault="00E14F79" w:rsidP="00E14F79">
      <w:pPr>
        <w:numPr>
          <w:ilvl w:val="0"/>
          <w:numId w:val="2"/>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Ilgalaikiam simptominiam lėtinio daugelio sąnarių uždegimo (reumatoidinio artrito) gydymui.</w:t>
      </w:r>
    </w:p>
    <w:p w:rsidR="00E14F79" w:rsidRPr="00A264B4" w:rsidRDefault="00E14F79" w:rsidP="00E14F79">
      <w:pPr>
        <w:numPr>
          <w:ilvl w:val="0"/>
          <w:numId w:val="2"/>
        </w:numPr>
        <w:tabs>
          <w:tab w:val="num"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Ilgalaikiam simptominiam stuburo uždegiminių ligų (</w:t>
      </w:r>
      <w:proofErr w:type="spellStart"/>
      <w:r w:rsidRPr="00A264B4">
        <w:rPr>
          <w:rFonts w:ascii="Times New Roman" w:eastAsia="Times New Roman" w:hAnsi="Times New Roman" w:cs="Times New Roman"/>
        </w:rPr>
        <w:t>ankilozinio</w:t>
      </w:r>
      <w:proofErr w:type="spellEnd"/>
      <w:r w:rsidRPr="00A264B4">
        <w:rPr>
          <w:rFonts w:ascii="Times New Roman" w:eastAsia="Times New Roman" w:hAnsi="Times New Roman" w:cs="Times New Roman"/>
        </w:rPr>
        <w:t xml:space="preserve"> </w:t>
      </w:r>
      <w:proofErr w:type="spellStart"/>
      <w:r w:rsidRPr="00A264B4">
        <w:rPr>
          <w:rFonts w:ascii="Times New Roman" w:eastAsia="Times New Roman" w:hAnsi="Times New Roman" w:cs="Times New Roman"/>
        </w:rPr>
        <w:t>spondilito</w:t>
      </w:r>
      <w:proofErr w:type="spellEnd"/>
      <w:r w:rsidRPr="00A264B4">
        <w:rPr>
          <w:rFonts w:ascii="Times New Roman" w:eastAsia="Times New Roman" w:hAnsi="Times New Roman" w:cs="Times New Roman"/>
        </w:rPr>
        <w:t>, žinomo kaip Bechterevo liga) gydymui.</w:t>
      </w:r>
    </w:p>
    <w:p w:rsidR="00E14F79" w:rsidRPr="00A264B4" w:rsidRDefault="00E14F79" w:rsidP="00E14F79">
      <w:pPr>
        <w:tabs>
          <w:tab w:val="left" w:pos="1296"/>
        </w:tabs>
        <w:spacing w:after="0" w:line="240" w:lineRule="auto"/>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rPr>
          <w:rFonts w:ascii="Times New Roman" w:eastAsia="Times New Roman" w:hAnsi="Times New Roman" w:cs="Times New Roman"/>
        </w:rPr>
      </w:pPr>
    </w:p>
    <w:p w:rsidR="00E14F79" w:rsidRPr="00A264B4" w:rsidRDefault="00E14F79" w:rsidP="00E14F79">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A264B4">
        <w:rPr>
          <w:rFonts w:ascii="Times New Roman" w:eastAsia="Times New Roman" w:hAnsi="Times New Roman" w:cs="Times New Roman"/>
          <w:b/>
        </w:rPr>
        <w:t>2.</w:t>
      </w:r>
      <w:r w:rsidRPr="00A264B4">
        <w:rPr>
          <w:rFonts w:ascii="Times New Roman" w:eastAsia="Times New Roman" w:hAnsi="Times New Roman" w:cs="Times New Roman"/>
          <w:b/>
        </w:rPr>
        <w:tab/>
        <w:t xml:space="preserve">Kas žinotina prieš vartojant </w:t>
      </w:r>
      <w:proofErr w:type="spellStart"/>
      <w:r w:rsidRPr="00A264B4">
        <w:rPr>
          <w:rFonts w:ascii="Times New Roman" w:eastAsia="Times New Roman" w:hAnsi="Times New Roman" w:cs="Times New Roman"/>
          <w:b/>
        </w:rPr>
        <w:t>Noflamen</w:t>
      </w:r>
      <w:proofErr w:type="spellEnd"/>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caps/>
        </w:rPr>
      </w:pPr>
      <w:proofErr w:type="spellStart"/>
      <w:r w:rsidRPr="00A264B4">
        <w:rPr>
          <w:rFonts w:ascii="Times New Roman" w:eastAsia="Times New Roman" w:hAnsi="Times New Roman" w:cs="Times New Roman"/>
          <w:b/>
          <w:bCs/>
        </w:rPr>
        <w:t>Noflamen</w:t>
      </w:r>
      <w:proofErr w:type="spellEnd"/>
      <w:r w:rsidRPr="00A264B4">
        <w:rPr>
          <w:rFonts w:ascii="Times New Roman" w:eastAsia="Times New Roman" w:hAnsi="Times New Roman" w:cs="Times New Roman"/>
          <w:b/>
          <w:bCs/>
        </w:rPr>
        <w:t xml:space="preserve"> vartoti negalima:</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Jeigu yra alergija </w:t>
      </w:r>
      <w:proofErr w:type="spellStart"/>
      <w:r w:rsidRPr="00A264B4">
        <w:rPr>
          <w:rFonts w:ascii="Times New Roman" w:eastAsia="Times New Roman" w:hAnsi="Times New Roman" w:cs="Times New Roman"/>
        </w:rPr>
        <w:t>meloksikamui</w:t>
      </w:r>
      <w:proofErr w:type="spellEnd"/>
      <w:r w:rsidRPr="00A264B4">
        <w:rPr>
          <w:rFonts w:ascii="Times New Roman" w:eastAsia="Times New Roman" w:hAnsi="Times New Roman" w:cs="Times New Roman"/>
        </w:rPr>
        <w:t xml:space="preserve"> arba bet kuriai pagalbinei šio vaisto medžiagai (jos išvardytos 6 skyriuje).</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Jeigu yra alergija </w:t>
      </w:r>
      <w:proofErr w:type="spellStart"/>
      <w:r w:rsidRPr="00A264B4">
        <w:rPr>
          <w:rFonts w:ascii="Times New Roman" w:eastAsia="Times New Roman" w:hAnsi="Times New Roman" w:cs="Times New Roman"/>
        </w:rPr>
        <w:t>acetilsalicilo</w:t>
      </w:r>
      <w:proofErr w:type="spellEnd"/>
      <w:r w:rsidRPr="00A264B4">
        <w:rPr>
          <w:rFonts w:ascii="Times New Roman" w:eastAsia="Times New Roman" w:hAnsi="Times New Roman" w:cs="Times New Roman"/>
        </w:rPr>
        <w:t xml:space="preserve"> rūgščiai ar kitiems priešuždegiminiams vaistams (NVNU).</w:t>
      </w:r>
    </w:p>
    <w:p w:rsidR="00E14F79" w:rsidRPr="00A264B4" w:rsidRDefault="00E14F79" w:rsidP="00E14F79">
      <w:pPr>
        <w:tabs>
          <w:tab w:val="left" w:pos="567"/>
        </w:tabs>
        <w:spacing w:after="0" w:line="240" w:lineRule="auto"/>
        <w:ind w:left="567"/>
        <w:contextualSpacing/>
        <w:rPr>
          <w:rFonts w:ascii="Times New Roman" w:eastAsia="Times New Roman" w:hAnsi="Times New Roman" w:cs="Times New Roman"/>
        </w:rPr>
      </w:pPr>
      <w:r w:rsidRPr="00A264B4">
        <w:rPr>
          <w:rFonts w:ascii="Times New Roman" w:eastAsia="Times New Roman" w:hAnsi="Times New Roman" w:cs="Times New Roman"/>
        </w:rPr>
        <w:t xml:space="preserve">Gali atsirasti kryžminė alergija </w:t>
      </w:r>
      <w:proofErr w:type="spellStart"/>
      <w:r w:rsidRPr="00A264B4">
        <w:rPr>
          <w:rFonts w:ascii="Times New Roman" w:eastAsia="Times New Roman" w:hAnsi="Times New Roman" w:cs="Times New Roman"/>
        </w:rPr>
        <w:t>acetilsalicilo</w:t>
      </w:r>
      <w:proofErr w:type="spellEnd"/>
      <w:r w:rsidRPr="00A264B4">
        <w:rPr>
          <w:rFonts w:ascii="Times New Roman" w:eastAsia="Times New Roman" w:hAnsi="Times New Roman" w:cs="Times New Roman"/>
        </w:rPr>
        <w:t xml:space="preserve"> rūgšties junginiams ir kitiems nesteroidiniams vaistams nuo uždegimo.</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Jeigu, pavartojus </w:t>
      </w:r>
      <w:proofErr w:type="spellStart"/>
      <w:r w:rsidRPr="00A264B4">
        <w:rPr>
          <w:rFonts w:ascii="Times New Roman" w:eastAsia="Times New Roman" w:hAnsi="Times New Roman" w:cs="Times New Roman"/>
        </w:rPr>
        <w:t>acetilsalicilo</w:t>
      </w:r>
      <w:proofErr w:type="spellEnd"/>
      <w:r w:rsidRPr="00A264B4">
        <w:rPr>
          <w:rFonts w:ascii="Times New Roman" w:eastAsia="Times New Roman" w:hAnsi="Times New Roman" w:cs="Times New Roman"/>
        </w:rPr>
        <w:t xml:space="preserve"> rūgšties ar kitų nesteroidinių priešuždegiminių vaistų, atsirado astmos požymiai (švokštimas, krūtinės spaudimas, kvėpavimo sutrikimai), </w:t>
      </w:r>
      <w:r w:rsidRPr="001A6F37">
        <w:rPr>
          <w:rFonts w:ascii="Times New Roman" w:eastAsia="Times New Roman" w:hAnsi="Times New Roman" w:cs="Times New Roman"/>
        </w:rPr>
        <w:t>nosies užgulimas dėl jos gleivinės paburkimo (nosies polipų)</w:t>
      </w:r>
      <w:r>
        <w:rPr>
          <w:rFonts w:ascii="Times New Roman" w:eastAsia="Times New Roman" w:hAnsi="Times New Roman" w:cs="Times New Roman"/>
        </w:rPr>
        <w:t xml:space="preserve">, </w:t>
      </w:r>
      <w:proofErr w:type="spellStart"/>
      <w:r w:rsidRPr="00A264B4">
        <w:rPr>
          <w:rFonts w:ascii="Times New Roman" w:eastAsia="Times New Roman" w:hAnsi="Times New Roman" w:cs="Times New Roman"/>
        </w:rPr>
        <w:t>angioedemos</w:t>
      </w:r>
      <w:proofErr w:type="spellEnd"/>
      <w:r w:rsidRPr="00A264B4">
        <w:rPr>
          <w:rFonts w:ascii="Times New Roman" w:eastAsia="Times New Roman" w:hAnsi="Times New Roman" w:cs="Times New Roman"/>
        </w:rPr>
        <w:t xml:space="preserve"> požymiai (staigus odos ar gleivinės pabrinkimas, pvz., apyakio, veido, lūpų, burnos ar gerklės tinimas, galintis sukelti kvėpavimo pasunkėjimą)</w:t>
      </w:r>
      <w:r>
        <w:rPr>
          <w:rFonts w:ascii="Times New Roman" w:eastAsia="Times New Roman" w:hAnsi="Times New Roman" w:cs="Times New Roman"/>
        </w:rPr>
        <w:t xml:space="preserve"> ar</w:t>
      </w:r>
      <w:r w:rsidRPr="00A264B4">
        <w:rPr>
          <w:rFonts w:ascii="Times New Roman" w:eastAsia="Times New Roman" w:hAnsi="Times New Roman" w:cs="Times New Roman"/>
        </w:rPr>
        <w:t xml:space="preserve"> odos bėrimai/dilgėlinė (</w:t>
      </w:r>
      <w:proofErr w:type="spellStart"/>
      <w:r w:rsidRPr="00A264B4">
        <w:rPr>
          <w:rFonts w:ascii="Times New Roman" w:eastAsia="Times New Roman" w:hAnsi="Times New Roman" w:cs="Times New Roman"/>
        </w:rPr>
        <w:t>urtikarija</w:t>
      </w:r>
      <w:proofErr w:type="spellEnd"/>
      <w:r w:rsidRPr="00A264B4">
        <w:rPr>
          <w:rFonts w:ascii="Times New Roman" w:eastAsia="Times New Roman" w:hAnsi="Times New Roman" w:cs="Times New Roman"/>
        </w:rPr>
        <w:t>).</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Jeigu yra sunkus širdies nepakankamumas.</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lastRenderedPageBreak/>
        <w:t xml:space="preserve">Jeigu vargina </w:t>
      </w:r>
      <w:r w:rsidRPr="00A264B4">
        <w:rPr>
          <w:rFonts w:ascii="Times New Roman" w:eastAsia="Times New Roman" w:hAnsi="Times New Roman" w:cs="Times New Roman"/>
        </w:rPr>
        <w:t>virškinimo</w:t>
      </w:r>
      <w:r w:rsidRPr="00A264B4">
        <w:rPr>
          <w:rFonts w:ascii="Times New Roman" w:eastAsia="Times New Roman" w:hAnsi="Times New Roman" w:cs="Times New Roman"/>
          <w:szCs w:val="20"/>
        </w:rPr>
        <w:t xml:space="preserve"> trakto išopėjimas arba kraujavimas.</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 xml:space="preserve">Jeigu neseniai arba anksčiau buvo skrandžio ar </w:t>
      </w:r>
      <w:proofErr w:type="spellStart"/>
      <w:r w:rsidRPr="00A264B4">
        <w:rPr>
          <w:rFonts w:ascii="Times New Roman" w:eastAsia="Times New Roman" w:hAnsi="Times New Roman" w:cs="Times New Roman"/>
          <w:szCs w:val="20"/>
        </w:rPr>
        <w:t>pepsinių</w:t>
      </w:r>
      <w:proofErr w:type="spellEnd"/>
      <w:r w:rsidRPr="00A264B4">
        <w:rPr>
          <w:rFonts w:ascii="Times New Roman" w:eastAsia="Times New Roman" w:hAnsi="Times New Roman" w:cs="Times New Roman"/>
          <w:szCs w:val="20"/>
        </w:rPr>
        <w:t xml:space="preserve"> opų arba kraujavimas (išopėjimas arba kraujavimas pasireiškė mažiausiai du kartus).</w:t>
      </w:r>
    </w:p>
    <w:p w:rsidR="00E14F79" w:rsidRPr="00A264B4" w:rsidRDefault="00E14F79" w:rsidP="00E14F79">
      <w:pPr>
        <w:tabs>
          <w:tab w:val="left" w:pos="567"/>
        </w:tabs>
        <w:spacing w:after="0" w:line="240" w:lineRule="auto"/>
        <w:ind w:left="567"/>
        <w:contextualSpacing/>
        <w:rPr>
          <w:rFonts w:ascii="Times New Roman" w:eastAsia="Times New Roman" w:hAnsi="Times New Roman" w:cs="Times New Roman"/>
        </w:rPr>
      </w:pP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Jeigu </w:t>
      </w:r>
      <w:r w:rsidRPr="00A264B4">
        <w:rPr>
          <w:rFonts w:ascii="Times New Roman" w:eastAsia="Times New Roman" w:hAnsi="Times New Roman" w:cs="Times New Roman"/>
          <w:szCs w:val="20"/>
        </w:rPr>
        <w:t xml:space="preserve">po ankstesnio gydymo </w:t>
      </w:r>
      <w:r w:rsidRPr="00A264B4">
        <w:rPr>
          <w:rFonts w:ascii="Times New Roman" w:eastAsia="Times New Roman" w:hAnsi="Times New Roman" w:cs="Times New Roman"/>
        </w:rPr>
        <w:t>nesteroidiniais vaistais nuo uždegimo (NVNU)</w:t>
      </w:r>
      <w:r w:rsidRPr="00A264B4">
        <w:rPr>
          <w:rFonts w:ascii="Times New Roman" w:eastAsia="Times New Roman" w:hAnsi="Times New Roman" w:cs="Times New Roman"/>
          <w:szCs w:val="20"/>
        </w:rPr>
        <w:t xml:space="preserve"> buvo pasireiškęs</w:t>
      </w:r>
      <w:r w:rsidRPr="00A264B4">
        <w:rPr>
          <w:rFonts w:ascii="Times New Roman" w:eastAsia="Times New Roman" w:hAnsi="Times New Roman" w:cs="Times New Roman"/>
        </w:rPr>
        <w:t xml:space="preserve"> kraujavimas iš virškinimo trakto ar perforacija.</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Jeigu yra sunkus kepenų funkcijos sutrikimas.</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Jeigu sergate sunkiu </w:t>
      </w:r>
      <w:proofErr w:type="spellStart"/>
      <w:r w:rsidRPr="00A264B4">
        <w:rPr>
          <w:rFonts w:ascii="Times New Roman" w:eastAsia="Times New Roman" w:hAnsi="Times New Roman" w:cs="Times New Roman"/>
        </w:rPr>
        <w:t>nedializuojamu</w:t>
      </w:r>
      <w:proofErr w:type="spellEnd"/>
      <w:r w:rsidRPr="00A264B4">
        <w:rPr>
          <w:rFonts w:ascii="Times New Roman" w:eastAsia="Times New Roman" w:hAnsi="Times New Roman" w:cs="Times New Roman"/>
        </w:rPr>
        <w:t xml:space="preserve"> inkstų nepakankamumu.</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Jaunesniems kaip 16 metų vaikams ir paaugliams.</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Trečiojo nėštumo trimestro metu.</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Jeigu neseniai kraujavo į smegenis (kraujavimas iš galvos smegenų kraujagyslių).</w:t>
      </w:r>
    </w:p>
    <w:p w:rsidR="00E14F79" w:rsidRPr="00A264B4" w:rsidRDefault="00E14F79" w:rsidP="00E14F79">
      <w:pPr>
        <w:numPr>
          <w:ilvl w:val="0"/>
          <w:numId w:val="3"/>
        </w:numPr>
        <w:tabs>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Jeigu yra bet kokios rūšies kraujavimo sutrikimas.</w:t>
      </w:r>
    </w:p>
    <w:p w:rsidR="00E14F79" w:rsidRPr="00A264B4" w:rsidRDefault="00E14F79" w:rsidP="00E14F79">
      <w:pPr>
        <w:tabs>
          <w:tab w:val="left" w:pos="567"/>
        </w:tabs>
        <w:spacing w:after="0" w:line="260" w:lineRule="exact"/>
        <w:rPr>
          <w:rFonts w:ascii="Times New Roman" w:eastAsia="Times New Roman" w:hAnsi="Times New Roman" w:cs="Times New Roman"/>
        </w:rPr>
      </w:pPr>
    </w:p>
    <w:p w:rsidR="00E14F79" w:rsidRPr="00A264B4" w:rsidRDefault="00E14F79" w:rsidP="00E14F79">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Jeigu nežinote, ar kuri nors iš išvardytų būklių Jums tinka, kreipkitės į savo gydytoją.</w:t>
      </w:r>
    </w:p>
    <w:p w:rsidR="00E14F79" w:rsidRPr="00A264B4" w:rsidRDefault="00E14F79" w:rsidP="00E14F79">
      <w:pPr>
        <w:tabs>
          <w:tab w:val="left" w:pos="567"/>
        </w:tabs>
        <w:spacing w:after="0" w:line="260" w:lineRule="exact"/>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Įspėjimai ir atsargumo priemonės</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 xml:space="preserve">Pasitarkite su gydytoju arba vaistininku, prieš pradėdami vartoti </w:t>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w:t>
      </w:r>
    </w:p>
    <w:p w:rsidR="00E14F79" w:rsidRPr="00065017" w:rsidRDefault="00E14F79" w:rsidP="00E14F79">
      <w:pPr>
        <w:tabs>
          <w:tab w:val="left" w:pos="567"/>
        </w:tabs>
        <w:spacing w:after="0" w:line="240" w:lineRule="auto"/>
        <w:ind w:left="567" w:hanging="567"/>
        <w:rPr>
          <w:rFonts w:ascii="Times New Roman" w:eastAsia="Times New Roman" w:hAnsi="Times New Roman" w:cs="Times New Roman"/>
          <w:b/>
        </w:rPr>
      </w:pPr>
    </w:p>
    <w:p w:rsidR="00E14F79" w:rsidRPr="00065017" w:rsidRDefault="00E14F79" w:rsidP="00E14F79">
      <w:pPr>
        <w:tabs>
          <w:tab w:val="left" w:pos="567"/>
        </w:tabs>
        <w:spacing w:after="0" w:line="260" w:lineRule="exact"/>
        <w:rPr>
          <w:rFonts w:ascii="Times New Roman" w:eastAsia="Times New Roman" w:hAnsi="Times New Roman" w:cs="Times New Roman"/>
          <w:u w:val="single"/>
        </w:rPr>
      </w:pPr>
      <w:r w:rsidRPr="00065017">
        <w:rPr>
          <w:rFonts w:ascii="Times New Roman" w:eastAsia="Times New Roman" w:hAnsi="Times New Roman" w:cs="Times New Roman"/>
          <w:u w:val="single"/>
        </w:rPr>
        <w:t>Įspėjimai</w:t>
      </w:r>
    </w:p>
    <w:p w:rsidR="00E14F79" w:rsidRPr="008409AC" w:rsidRDefault="00E14F79" w:rsidP="00E14F79">
      <w:pPr>
        <w:tabs>
          <w:tab w:val="left" w:pos="567"/>
        </w:tabs>
        <w:spacing w:after="0" w:line="260" w:lineRule="exact"/>
        <w:rPr>
          <w:rFonts w:ascii="Times New Roman" w:eastAsia="Times New Roman" w:hAnsi="Times New Roman" w:cs="Times New Roman"/>
        </w:rPr>
      </w:pPr>
      <w:r w:rsidRPr="00065017">
        <w:rPr>
          <w:rFonts w:ascii="Times New Roman" w:eastAsia="Times New Roman" w:hAnsi="Times New Roman" w:cs="Times New Roman"/>
        </w:rPr>
        <w:t xml:space="preserve">Tokie vaistai kaip </w:t>
      </w:r>
      <w:proofErr w:type="spellStart"/>
      <w:r>
        <w:rPr>
          <w:rFonts w:ascii="Times New Roman" w:eastAsia="Times New Roman" w:hAnsi="Times New Roman" w:cs="Times New Roman"/>
        </w:rPr>
        <w:t>Noflamen</w:t>
      </w:r>
      <w:proofErr w:type="spellEnd"/>
      <w:r w:rsidRPr="00065017">
        <w:rPr>
          <w:rFonts w:ascii="Times New Roman" w:eastAsia="Times New Roman" w:hAnsi="Times New Roman" w:cs="Times New Roman"/>
        </w:rPr>
        <w:t xml:space="preserve"> gali būti susiję su nedideliu širdies priepuolio (miokardo infarkto) ar insulto (apopleksijos) pavojaus padidėjimu, ypač vartojant didelėmis dozėmis ir ilgą laiką. Rekomenduojamos dozės ir gydymo trukmės viršyti negalima (žr. 3 skyri</w:t>
      </w:r>
      <w:r w:rsidRPr="008409AC">
        <w:rPr>
          <w:rFonts w:ascii="Times New Roman" w:eastAsia="Times New Roman" w:hAnsi="Times New Roman" w:cs="Times New Roman"/>
        </w:rPr>
        <w:t xml:space="preserve">ų „Kaip vartoti </w:t>
      </w:r>
      <w:proofErr w:type="spellStart"/>
      <w:r w:rsidRPr="008409AC">
        <w:rPr>
          <w:rFonts w:ascii="Times New Roman" w:eastAsia="Times New Roman" w:hAnsi="Times New Roman" w:cs="Times New Roman"/>
        </w:rPr>
        <w:t>Noflamen</w:t>
      </w:r>
      <w:proofErr w:type="spellEnd"/>
      <w:r w:rsidRPr="008409AC">
        <w:rPr>
          <w:rFonts w:ascii="Times New Roman" w:eastAsia="Times New Roman" w:hAnsi="Times New Roman" w:cs="Times New Roman"/>
        </w:rPr>
        <w:t>“).</w:t>
      </w:r>
    </w:p>
    <w:p w:rsidR="00E14F79" w:rsidRPr="00065017" w:rsidRDefault="00E14F79" w:rsidP="00E14F79">
      <w:pPr>
        <w:tabs>
          <w:tab w:val="left" w:pos="567"/>
        </w:tabs>
        <w:spacing w:after="0" w:line="260" w:lineRule="exact"/>
        <w:rPr>
          <w:rFonts w:ascii="Times New Roman" w:eastAsia="Times New Roman" w:hAnsi="Times New Roman" w:cs="Times New Roman"/>
        </w:rPr>
      </w:pPr>
    </w:p>
    <w:p w:rsidR="00E14F79" w:rsidRPr="00065017" w:rsidRDefault="00E14F79" w:rsidP="00E14F79">
      <w:pPr>
        <w:tabs>
          <w:tab w:val="left" w:pos="0"/>
        </w:tabs>
        <w:spacing w:after="0" w:line="240" w:lineRule="auto"/>
        <w:rPr>
          <w:rFonts w:ascii="Times New Roman" w:eastAsia="Times New Roman" w:hAnsi="Times New Roman" w:cs="Times New Roman"/>
        </w:rPr>
      </w:pPr>
      <w:r w:rsidRPr="00065017">
        <w:rPr>
          <w:rFonts w:ascii="Times New Roman" w:eastAsia="Times New Roman" w:hAnsi="Times New Roman" w:cs="Times New Roman"/>
        </w:rPr>
        <w:t>Jei Jūsų širdies veikla sutrikusi, anksčiau buvo ištikęs insultas arba manote, kad Jums gali grėsti šios būklės, pvz.:</w:t>
      </w:r>
    </w:p>
    <w:p w:rsidR="00E14F79" w:rsidRDefault="00E14F79" w:rsidP="00E14F79">
      <w:pPr>
        <w:pStyle w:val="Sraopastraipa"/>
        <w:numPr>
          <w:ilvl w:val="0"/>
          <w:numId w:val="5"/>
        </w:numPr>
        <w:tabs>
          <w:tab w:val="left" w:pos="0"/>
        </w:tabs>
        <w:spacing w:after="0" w:line="240" w:lineRule="auto"/>
        <w:ind w:left="567" w:hanging="567"/>
        <w:rPr>
          <w:rFonts w:ascii="Times New Roman" w:eastAsia="Times New Roman" w:hAnsi="Times New Roman" w:cs="Times New Roman"/>
          <w:lang w:val="lt-LT"/>
        </w:rPr>
      </w:pPr>
      <w:r w:rsidRPr="000A495B">
        <w:rPr>
          <w:rFonts w:ascii="Times New Roman" w:eastAsia="Times New Roman" w:hAnsi="Times New Roman" w:cs="Times New Roman"/>
          <w:lang w:val="lt-LT"/>
        </w:rPr>
        <w:t>yra didelis kraujospūdis</w:t>
      </w:r>
      <w:r>
        <w:rPr>
          <w:rFonts w:ascii="Times New Roman" w:eastAsia="Times New Roman" w:hAnsi="Times New Roman" w:cs="Times New Roman"/>
          <w:lang w:val="lt-LT"/>
        </w:rPr>
        <w:t>;</w:t>
      </w:r>
    </w:p>
    <w:p w:rsidR="00E14F79" w:rsidRDefault="00E14F79" w:rsidP="00E14F79">
      <w:pPr>
        <w:pStyle w:val="Sraopastraipa"/>
        <w:numPr>
          <w:ilvl w:val="0"/>
          <w:numId w:val="5"/>
        </w:numPr>
        <w:tabs>
          <w:tab w:val="left" w:pos="0"/>
        </w:tabs>
        <w:spacing w:after="0" w:line="240" w:lineRule="auto"/>
        <w:ind w:left="567" w:hanging="567"/>
        <w:rPr>
          <w:rFonts w:ascii="Times New Roman" w:eastAsia="Times New Roman" w:hAnsi="Times New Roman" w:cs="Times New Roman"/>
          <w:lang w:val="lt-LT"/>
        </w:rPr>
      </w:pPr>
      <w:r w:rsidRPr="00065017">
        <w:rPr>
          <w:rFonts w:ascii="Times New Roman" w:eastAsia="Times New Roman" w:hAnsi="Times New Roman" w:cs="Times New Roman"/>
          <w:lang w:val="lt-LT"/>
        </w:rPr>
        <w:t>sergate cukriniu diabetu</w:t>
      </w:r>
      <w:r>
        <w:rPr>
          <w:rFonts w:ascii="Times New Roman" w:eastAsia="Times New Roman" w:hAnsi="Times New Roman" w:cs="Times New Roman"/>
          <w:lang w:val="lt-LT"/>
        </w:rPr>
        <w:t>;</w:t>
      </w:r>
    </w:p>
    <w:p w:rsidR="00E14F79" w:rsidRDefault="00E14F79" w:rsidP="00E14F79">
      <w:pPr>
        <w:pStyle w:val="Sraopastraipa"/>
        <w:numPr>
          <w:ilvl w:val="0"/>
          <w:numId w:val="5"/>
        </w:numPr>
        <w:tabs>
          <w:tab w:val="left" w:pos="0"/>
        </w:tabs>
        <w:spacing w:after="0" w:line="240" w:lineRule="auto"/>
        <w:ind w:left="567" w:hanging="567"/>
        <w:rPr>
          <w:rFonts w:ascii="Times New Roman" w:eastAsia="Times New Roman" w:hAnsi="Times New Roman" w:cs="Times New Roman"/>
          <w:lang w:val="lt-LT"/>
        </w:rPr>
      </w:pPr>
      <w:r w:rsidRPr="00065017">
        <w:rPr>
          <w:rFonts w:ascii="Times New Roman" w:eastAsia="Times New Roman" w:hAnsi="Times New Roman" w:cs="Times New Roman"/>
          <w:lang w:val="lt-LT"/>
        </w:rPr>
        <w:t>kraujyje yra daug cholesterolio</w:t>
      </w:r>
      <w:r>
        <w:rPr>
          <w:rFonts w:ascii="Times New Roman" w:eastAsia="Times New Roman" w:hAnsi="Times New Roman" w:cs="Times New Roman"/>
          <w:lang w:val="lt-LT"/>
        </w:rPr>
        <w:t>;</w:t>
      </w:r>
    </w:p>
    <w:p w:rsidR="00E14F79" w:rsidRDefault="00E14F79" w:rsidP="00E14F79">
      <w:pPr>
        <w:pStyle w:val="Sraopastraipa"/>
        <w:numPr>
          <w:ilvl w:val="0"/>
          <w:numId w:val="5"/>
        </w:numPr>
        <w:tabs>
          <w:tab w:val="left" w:pos="0"/>
        </w:tabs>
        <w:spacing w:after="0" w:line="240" w:lineRule="auto"/>
        <w:ind w:left="567" w:hanging="567"/>
        <w:rPr>
          <w:rFonts w:ascii="Times New Roman" w:eastAsia="Times New Roman" w:hAnsi="Times New Roman" w:cs="Times New Roman"/>
          <w:lang w:val="lt-LT"/>
        </w:rPr>
      </w:pPr>
      <w:r w:rsidRPr="00065017">
        <w:rPr>
          <w:rFonts w:ascii="Times New Roman" w:eastAsia="Times New Roman" w:hAnsi="Times New Roman" w:cs="Times New Roman"/>
          <w:lang w:val="lt-LT"/>
        </w:rPr>
        <w:t>rūkote,</w:t>
      </w:r>
    </w:p>
    <w:p w:rsidR="00E14F79" w:rsidRPr="000A495B" w:rsidRDefault="00E14F79" w:rsidP="00E14F79">
      <w:pPr>
        <w:tabs>
          <w:tab w:val="left" w:pos="0"/>
        </w:tabs>
        <w:spacing w:after="0" w:line="240" w:lineRule="auto"/>
        <w:rPr>
          <w:rFonts w:ascii="Times New Roman" w:eastAsia="Times New Roman" w:hAnsi="Times New Roman" w:cs="Times New Roman"/>
        </w:rPr>
      </w:pPr>
      <w:r w:rsidRPr="000A495B">
        <w:rPr>
          <w:rFonts w:ascii="Times New Roman" w:eastAsia="Times New Roman" w:hAnsi="Times New Roman" w:cs="Times New Roman"/>
        </w:rPr>
        <w:t>turite aptarti gydymą su savo gydytoju arba vaistininku.</w:t>
      </w:r>
    </w:p>
    <w:p w:rsidR="00E14F79" w:rsidRPr="00065017" w:rsidRDefault="00E14F79" w:rsidP="00E14F79">
      <w:pPr>
        <w:tabs>
          <w:tab w:val="left" w:pos="0"/>
        </w:tabs>
        <w:spacing w:after="0" w:line="240" w:lineRule="auto"/>
        <w:rPr>
          <w:rFonts w:ascii="Times New Roman" w:eastAsia="Times New Roman" w:hAnsi="Times New Roman" w:cs="Times New Roman"/>
        </w:rPr>
      </w:pPr>
    </w:p>
    <w:p w:rsidR="00E14F79" w:rsidRPr="00065017" w:rsidRDefault="00E14F79" w:rsidP="00E14F79">
      <w:pPr>
        <w:tabs>
          <w:tab w:val="left" w:pos="0"/>
        </w:tabs>
        <w:spacing w:after="0" w:line="240" w:lineRule="auto"/>
        <w:rPr>
          <w:rFonts w:ascii="Times New Roman" w:eastAsia="Times New Roman" w:hAnsi="Times New Roman" w:cs="Times New Roman"/>
        </w:rPr>
      </w:pPr>
      <w:proofErr w:type="spellStart"/>
      <w:r w:rsidRPr="00065017">
        <w:rPr>
          <w:rFonts w:ascii="Times New Roman" w:eastAsia="Times New Roman" w:hAnsi="Times New Roman" w:cs="Times New Roman"/>
          <w:szCs w:val="20"/>
        </w:rPr>
        <w:t>Noflamen</w:t>
      </w:r>
      <w:proofErr w:type="spellEnd"/>
      <w:r w:rsidRPr="00065017">
        <w:rPr>
          <w:rFonts w:ascii="Times New Roman" w:eastAsia="Times New Roman" w:hAnsi="Times New Roman" w:cs="Times New Roman"/>
          <w:szCs w:val="20"/>
        </w:rPr>
        <w:t xml:space="preserve"> vartojimą nedelsdami nutraukite tuoj pat, kai tik pastebėsite kraujavimą (nudažantį išmatas deguto spalva) ar virškinimo trakto išopėjimą (sukeliantį pilvo skausmą).</w:t>
      </w:r>
    </w:p>
    <w:p w:rsidR="00E14F79" w:rsidRPr="00065017" w:rsidRDefault="00E14F79" w:rsidP="00E14F79">
      <w:pPr>
        <w:tabs>
          <w:tab w:val="left" w:pos="567"/>
        </w:tabs>
        <w:spacing w:after="0" w:line="240" w:lineRule="auto"/>
        <w:ind w:left="567" w:hanging="567"/>
        <w:rPr>
          <w:rFonts w:ascii="Times New Roman" w:eastAsia="Times New Roman" w:hAnsi="Times New Roman" w:cs="Times New Roman"/>
          <w:b/>
        </w:rPr>
      </w:pPr>
    </w:p>
    <w:p w:rsidR="00E14F79" w:rsidRPr="00A264B4" w:rsidRDefault="00E14F79" w:rsidP="00E14F79">
      <w:pPr>
        <w:spacing w:after="0" w:line="240" w:lineRule="auto"/>
        <w:rPr>
          <w:rFonts w:ascii="Times New Roman" w:eastAsia="Times New Roman" w:hAnsi="Times New Roman" w:cs="Times New Roman"/>
          <w:iCs/>
        </w:rPr>
      </w:pPr>
      <w:r w:rsidRPr="00A264B4">
        <w:rPr>
          <w:rFonts w:ascii="Times New Roman" w:eastAsia="Times New Roman" w:hAnsi="Times New Roman" w:cs="Times New Roman"/>
          <w:bCs/>
          <w:kern w:val="2"/>
        </w:rPr>
        <w:t xml:space="preserve">Vartojant </w:t>
      </w:r>
      <w:proofErr w:type="spellStart"/>
      <w:r w:rsidRPr="00A264B4">
        <w:rPr>
          <w:rFonts w:ascii="Times New Roman" w:eastAsia="Times New Roman" w:hAnsi="Times New Roman" w:cs="Times New Roman"/>
          <w:bCs/>
          <w:kern w:val="2"/>
        </w:rPr>
        <w:t>Noflamen</w:t>
      </w:r>
      <w:proofErr w:type="spellEnd"/>
      <w:r w:rsidRPr="00A264B4">
        <w:rPr>
          <w:rFonts w:ascii="Times New Roman" w:eastAsia="Times New Roman" w:hAnsi="Times New Roman" w:cs="Times New Roman"/>
          <w:bCs/>
          <w:kern w:val="2"/>
        </w:rPr>
        <w:t xml:space="preserve"> buvo gauta pranešimų apie potencialiai gyvybei pavojingas odos reakcijas (</w:t>
      </w:r>
      <w:proofErr w:type="spellStart"/>
      <w:r w:rsidRPr="00A264B4">
        <w:rPr>
          <w:rFonts w:ascii="Times New Roman" w:eastAsia="Times New Roman" w:hAnsi="Times New Roman" w:cs="Times New Roman"/>
          <w:bCs/>
          <w:kern w:val="2"/>
        </w:rPr>
        <w:t>Stivenso</w:t>
      </w:r>
      <w:proofErr w:type="spellEnd"/>
      <w:r w:rsidRPr="00A264B4">
        <w:rPr>
          <w:rFonts w:ascii="Times New Roman" w:eastAsia="Times New Roman" w:hAnsi="Times New Roman" w:cs="Times New Roman"/>
          <w:bCs/>
          <w:kern w:val="2"/>
        </w:rPr>
        <w:t xml:space="preserve"> ir Džonsono sindromą, toksinę epidermio </w:t>
      </w:r>
      <w:proofErr w:type="spellStart"/>
      <w:r w:rsidRPr="00A264B4">
        <w:rPr>
          <w:rFonts w:ascii="Times New Roman" w:eastAsia="Times New Roman" w:hAnsi="Times New Roman" w:cs="Times New Roman"/>
          <w:bCs/>
          <w:kern w:val="2"/>
        </w:rPr>
        <w:t>nekrolizę</w:t>
      </w:r>
      <w:proofErr w:type="spellEnd"/>
      <w:r w:rsidRPr="00A264B4">
        <w:rPr>
          <w:rFonts w:ascii="Times New Roman" w:eastAsia="Times New Roman" w:hAnsi="Times New Roman" w:cs="Times New Roman"/>
          <w:bCs/>
          <w:kern w:val="2"/>
        </w:rPr>
        <w:t>), kurios pradžioje pasireiškia rausvomis dėmelėmis arba apskritomis dėmėmis su pūslelėmis dėmės centre. Papildomi požymiai, į kuriuos reikia atkreipti dėmesį, yra opos burnoje, gerklėje, nosyje, ant genitalijų bei konjunktyvitas (paraudusios ir pabrinkusios akys).</w:t>
      </w:r>
    </w:p>
    <w:p w:rsidR="00E14F79" w:rsidRPr="00A264B4" w:rsidRDefault="00E14F79" w:rsidP="00E14F79">
      <w:pPr>
        <w:spacing w:after="0" w:line="240" w:lineRule="auto"/>
        <w:rPr>
          <w:rFonts w:ascii="Times New Roman" w:eastAsia="Times New Roman" w:hAnsi="Times New Roman" w:cs="Times New Roman"/>
          <w:iCs/>
        </w:rPr>
      </w:pPr>
      <w:r w:rsidRPr="00A264B4">
        <w:rPr>
          <w:rFonts w:ascii="Times New Roman" w:eastAsia="Times New Roman" w:hAnsi="Times New Roman" w:cs="Times New Roman"/>
          <w:bCs/>
          <w:kern w:val="2"/>
        </w:rPr>
        <w:t xml:space="preserve">Šie potencialiai gyvybei pavojingi odos bėrimai dažnai yra lydimi į gripą panašių simptomų. Bėrimas gali progresuoti į išplitusias </w:t>
      </w:r>
      <w:r w:rsidRPr="00A264B4">
        <w:rPr>
          <w:rFonts w:ascii="Times New Roman" w:eastAsia="Times New Roman" w:hAnsi="Times New Roman" w:cs="Times New Roman"/>
          <w:iCs/>
        </w:rPr>
        <w:t>pūsleles ir odos lupimąsi.</w:t>
      </w:r>
    </w:p>
    <w:p w:rsidR="00E14F79" w:rsidRPr="00A264B4" w:rsidRDefault="00E14F79" w:rsidP="00E14F79">
      <w:pPr>
        <w:spacing w:after="0" w:line="240" w:lineRule="auto"/>
        <w:rPr>
          <w:rFonts w:ascii="Times New Roman" w:eastAsia="Times New Roman" w:hAnsi="Times New Roman" w:cs="Times New Roman"/>
        </w:rPr>
      </w:pPr>
      <w:r w:rsidRPr="00A264B4">
        <w:rPr>
          <w:rFonts w:ascii="Times New Roman" w:eastAsia="Times New Roman" w:hAnsi="Times New Roman" w:cs="Times New Roman"/>
          <w:iCs/>
        </w:rPr>
        <w:t xml:space="preserve">Didžiausia sunkių odos reakcijų pasireiškimo rizika yra pirmosiomis gydymo savaitėmis. </w:t>
      </w:r>
    </w:p>
    <w:p w:rsidR="00E14F79" w:rsidRPr="00A264B4" w:rsidRDefault="00E14F79" w:rsidP="00E14F79">
      <w:pPr>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Jeigu vartojant </w:t>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išsivysto </w:t>
      </w:r>
      <w:proofErr w:type="spellStart"/>
      <w:r w:rsidRPr="00A264B4">
        <w:rPr>
          <w:rFonts w:ascii="Times New Roman" w:eastAsia="Times New Roman" w:hAnsi="Times New Roman" w:cs="Times New Roman"/>
        </w:rPr>
        <w:t>Stivenso</w:t>
      </w:r>
      <w:proofErr w:type="spellEnd"/>
      <w:r w:rsidRPr="00A264B4">
        <w:rPr>
          <w:rFonts w:ascii="Times New Roman" w:eastAsia="Times New Roman" w:hAnsi="Times New Roman" w:cs="Times New Roman"/>
        </w:rPr>
        <w:t xml:space="preserve"> ir Džonsono sindromas arba toksinė epidermio </w:t>
      </w:r>
      <w:proofErr w:type="spellStart"/>
      <w:r w:rsidRPr="00A264B4">
        <w:rPr>
          <w:rFonts w:ascii="Times New Roman" w:eastAsia="Times New Roman" w:hAnsi="Times New Roman" w:cs="Times New Roman"/>
        </w:rPr>
        <w:t>nekrolizė</w:t>
      </w:r>
      <w:proofErr w:type="spellEnd"/>
      <w:r w:rsidRPr="00A264B4">
        <w:rPr>
          <w:rFonts w:ascii="Times New Roman" w:eastAsia="Times New Roman" w:hAnsi="Times New Roman" w:cs="Times New Roman"/>
        </w:rPr>
        <w:t xml:space="preserve">, </w:t>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vartojimo bet kuriuo metu atnaujinti negalima.</w:t>
      </w:r>
    </w:p>
    <w:p w:rsidR="00E14F79" w:rsidRPr="00A264B4" w:rsidRDefault="00E14F79" w:rsidP="00E14F79">
      <w:pPr>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Jeigu jums pasireiškia bėrimas arba šie odos simptomai, </w:t>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vartojimą nutraukite ir kreipkitės skubios pagalbos į gydytoją bei pasakykite, kad vartojate šio vaisto.</w:t>
      </w:r>
    </w:p>
    <w:p w:rsidR="00E14F79" w:rsidRDefault="00E14F79" w:rsidP="00E14F79">
      <w:pPr>
        <w:tabs>
          <w:tab w:val="left" w:pos="567"/>
        </w:tabs>
        <w:spacing w:after="0" w:line="240" w:lineRule="auto"/>
        <w:ind w:left="567" w:hanging="567"/>
        <w:rPr>
          <w:rFonts w:ascii="Times New Roman" w:eastAsia="Times New Roman" w:hAnsi="Times New Roman" w:cs="Times New Roman"/>
          <w:b/>
        </w:rPr>
      </w:pPr>
    </w:p>
    <w:p w:rsidR="00E14F79" w:rsidRPr="008409AC" w:rsidRDefault="00E14F79" w:rsidP="00E14F79">
      <w:pPr>
        <w:tabs>
          <w:tab w:val="left" w:pos="567"/>
        </w:tabs>
        <w:spacing w:after="0" w:line="240" w:lineRule="auto"/>
        <w:ind w:left="567" w:hanging="567"/>
        <w:rPr>
          <w:rFonts w:ascii="Times New Roman" w:eastAsia="Times New Roman" w:hAnsi="Times New Roman" w:cs="Times New Roman"/>
          <w:bCs/>
        </w:rPr>
      </w:pPr>
      <w:proofErr w:type="spellStart"/>
      <w:r w:rsidRPr="008409AC">
        <w:rPr>
          <w:rFonts w:ascii="Times New Roman" w:eastAsia="Times New Roman" w:hAnsi="Times New Roman" w:cs="Times New Roman"/>
          <w:bCs/>
        </w:rPr>
        <w:t>Noflamen</w:t>
      </w:r>
      <w:proofErr w:type="spellEnd"/>
      <w:r w:rsidRPr="008409AC">
        <w:rPr>
          <w:rFonts w:ascii="Times New Roman" w:eastAsia="Times New Roman" w:hAnsi="Times New Roman" w:cs="Times New Roman"/>
          <w:bCs/>
        </w:rPr>
        <w:t xml:space="preserve"> netinka vartoti pacientams, kuriems reik</w:t>
      </w:r>
      <w:r>
        <w:rPr>
          <w:rFonts w:ascii="Times New Roman" w:eastAsia="Times New Roman" w:hAnsi="Times New Roman" w:cs="Times New Roman"/>
          <w:bCs/>
        </w:rPr>
        <w:t>ia numalšinti</w:t>
      </w:r>
      <w:r w:rsidRPr="008409AC">
        <w:rPr>
          <w:rFonts w:ascii="Times New Roman" w:eastAsia="Times New Roman" w:hAnsi="Times New Roman" w:cs="Times New Roman"/>
          <w:bCs/>
        </w:rPr>
        <w:t xml:space="preserve"> ūmin</w:t>
      </w:r>
      <w:r>
        <w:rPr>
          <w:rFonts w:ascii="Times New Roman" w:eastAsia="Times New Roman" w:hAnsi="Times New Roman" w:cs="Times New Roman"/>
          <w:bCs/>
        </w:rPr>
        <w:t>į</w:t>
      </w:r>
      <w:r w:rsidRPr="008409AC">
        <w:rPr>
          <w:rFonts w:ascii="Times New Roman" w:eastAsia="Times New Roman" w:hAnsi="Times New Roman" w:cs="Times New Roman"/>
          <w:bCs/>
        </w:rPr>
        <w:t xml:space="preserve"> skausm</w:t>
      </w:r>
      <w:r>
        <w:rPr>
          <w:rFonts w:ascii="Times New Roman" w:eastAsia="Times New Roman" w:hAnsi="Times New Roman" w:cs="Times New Roman"/>
          <w:bCs/>
        </w:rPr>
        <w:t>ą</w:t>
      </w:r>
      <w:r w:rsidRPr="008409AC">
        <w:rPr>
          <w:rFonts w:ascii="Times New Roman" w:eastAsia="Times New Roman" w:hAnsi="Times New Roman" w:cs="Times New Roman"/>
          <w:bCs/>
        </w:rPr>
        <w:t>.</w:t>
      </w:r>
    </w:p>
    <w:p w:rsidR="00E14F79" w:rsidRPr="008409AC" w:rsidRDefault="00E14F79" w:rsidP="00E14F79">
      <w:pPr>
        <w:tabs>
          <w:tab w:val="left" w:pos="567"/>
        </w:tabs>
        <w:spacing w:after="0" w:line="240" w:lineRule="auto"/>
        <w:ind w:left="567" w:hanging="567"/>
        <w:rPr>
          <w:rFonts w:ascii="Times New Roman" w:eastAsia="Times New Roman" w:hAnsi="Times New Roman" w:cs="Times New Roman"/>
          <w:bCs/>
        </w:rPr>
      </w:pPr>
    </w:p>
    <w:p w:rsidR="00E14F79" w:rsidRPr="008409AC" w:rsidRDefault="00E14F79" w:rsidP="00E14F79">
      <w:pPr>
        <w:spacing w:after="0" w:line="240" w:lineRule="auto"/>
        <w:rPr>
          <w:rFonts w:ascii="Times New Roman" w:eastAsia="Times New Roman" w:hAnsi="Times New Roman" w:cs="Times New Roman"/>
          <w:bCs/>
        </w:rPr>
      </w:pPr>
      <w:proofErr w:type="spellStart"/>
      <w:r w:rsidRPr="008409AC">
        <w:rPr>
          <w:rFonts w:ascii="Times New Roman" w:eastAsia="Times New Roman" w:hAnsi="Times New Roman" w:cs="Times New Roman"/>
          <w:bCs/>
        </w:rPr>
        <w:t>Noflamen</w:t>
      </w:r>
      <w:proofErr w:type="spellEnd"/>
      <w:r w:rsidRPr="008409AC">
        <w:rPr>
          <w:rFonts w:ascii="Times New Roman" w:eastAsia="Times New Roman" w:hAnsi="Times New Roman" w:cs="Times New Roman"/>
          <w:bCs/>
        </w:rPr>
        <w:t xml:space="preserve">, kaip ir kiti nesteroidiniai vaistai nuo uždegimo, gali maskuoti pasireiškusios infekcijos požymius </w:t>
      </w:r>
      <w:r>
        <w:rPr>
          <w:rFonts w:ascii="Times New Roman" w:eastAsia="Times New Roman" w:hAnsi="Times New Roman" w:cs="Times New Roman"/>
          <w:bCs/>
        </w:rPr>
        <w:t>(</w:t>
      </w:r>
      <w:r w:rsidRPr="008409AC">
        <w:rPr>
          <w:rFonts w:ascii="Times New Roman" w:eastAsia="Times New Roman" w:hAnsi="Times New Roman" w:cs="Times New Roman"/>
          <w:bCs/>
        </w:rPr>
        <w:t>pvz., karščiavimą). Jei</w:t>
      </w:r>
      <w:r>
        <w:rPr>
          <w:rFonts w:ascii="Times New Roman" w:eastAsia="Times New Roman" w:hAnsi="Times New Roman" w:cs="Times New Roman"/>
          <w:bCs/>
        </w:rPr>
        <w:t>gu atsiranda infekcijos simptomų ar esami simptomai pasunkėja, kreipkitės į savo gydytoją.</w:t>
      </w:r>
    </w:p>
    <w:p w:rsidR="00E14F79" w:rsidRPr="008409AC" w:rsidRDefault="00E14F79" w:rsidP="00E14F79">
      <w:pPr>
        <w:tabs>
          <w:tab w:val="left" w:pos="567"/>
        </w:tabs>
        <w:spacing w:after="0" w:line="240" w:lineRule="auto"/>
        <w:ind w:left="567" w:hanging="567"/>
        <w:rPr>
          <w:rFonts w:ascii="Times New Roman" w:eastAsia="Times New Roman" w:hAnsi="Times New Roman" w:cs="Times New Roman"/>
          <w:bCs/>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szCs w:val="20"/>
          <w:u w:val="single"/>
        </w:rPr>
      </w:pPr>
      <w:r w:rsidRPr="00A264B4">
        <w:rPr>
          <w:rFonts w:ascii="Times New Roman" w:eastAsia="Times New Roman" w:hAnsi="Times New Roman" w:cs="Times New Roman"/>
          <w:szCs w:val="20"/>
          <w:u w:val="single"/>
        </w:rPr>
        <w:t>Vartoti atsargiai:</w:t>
      </w:r>
    </w:p>
    <w:p w:rsidR="00E14F79" w:rsidRPr="00A264B4" w:rsidRDefault="00E14F79" w:rsidP="00E14F79">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Kadangi gydymą gali reikėti keisti, tai prieš pradėdami vartoti </w:t>
      </w:r>
      <w:proofErr w:type="spellStart"/>
      <w:r w:rsidRPr="00A264B4">
        <w:rPr>
          <w:rFonts w:ascii="Times New Roman" w:eastAsia="Times New Roman" w:hAnsi="Times New Roman" w:cs="Times New Roman"/>
          <w:szCs w:val="20"/>
        </w:rPr>
        <w:t>Noflamen</w:t>
      </w:r>
      <w:proofErr w:type="spellEnd"/>
      <w:r w:rsidRPr="00A264B4">
        <w:rPr>
          <w:rFonts w:ascii="Times New Roman" w:eastAsia="Times New Roman" w:hAnsi="Times New Roman" w:cs="Times New Roman"/>
          <w:szCs w:val="20"/>
        </w:rPr>
        <w:t>, pasitarkite su savo gydytoju:</w:t>
      </w:r>
    </w:p>
    <w:p w:rsidR="00E14F79" w:rsidRPr="00A264B4" w:rsidRDefault="00E14F79" w:rsidP="00E14F79">
      <w:pPr>
        <w:numPr>
          <w:ilvl w:val="0"/>
          <w:numId w:val="1"/>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szCs w:val="20"/>
        </w:rPr>
        <w:lastRenderedPageBreak/>
        <w:t>jeigu esate sirgę stemplės uždegimu (</w:t>
      </w:r>
      <w:proofErr w:type="spellStart"/>
      <w:r w:rsidRPr="00A264B4">
        <w:rPr>
          <w:rFonts w:ascii="Times New Roman" w:eastAsia="Times New Roman" w:hAnsi="Times New Roman" w:cs="Times New Roman"/>
          <w:szCs w:val="20"/>
        </w:rPr>
        <w:t>ezofagitu</w:t>
      </w:r>
      <w:proofErr w:type="spellEnd"/>
      <w:r w:rsidRPr="00A264B4">
        <w:rPr>
          <w:rFonts w:ascii="Times New Roman" w:eastAsia="Times New Roman" w:hAnsi="Times New Roman" w:cs="Times New Roman"/>
          <w:szCs w:val="20"/>
        </w:rPr>
        <w:t xml:space="preserve">), skrandžio </w:t>
      </w:r>
      <w:r>
        <w:rPr>
          <w:rFonts w:ascii="Times New Roman" w:eastAsia="Times New Roman" w:hAnsi="Times New Roman" w:cs="Times New Roman"/>
          <w:szCs w:val="20"/>
        </w:rPr>
        <w:t xml:space="preserve">gleivinės </w:t>
      </w:r>
      <w:r w:rsidRPr="00A264B4">
        <w:rPr>
          <w:rFonts w:ascii="Times New Roman" w:eastAsia="Times New Roman" w:hAnsi="Times New Roman" w:cs="Times New Roman"/>
          <w:szCs w:val="20"/>
        </w:rPr>
        <w:t>uždegimu (gastritu), skrandžio ar dvylikapirštės žarnos opa ar bet kokia kita virškinimo trakto liga, pvz., Krono liga, opiniu kolitu</w:t>
      </w:r>
      <w:r w:rsidRPr="00A264B4">
        <w:rPr>
          <w:rFonts w:ascii="Times New Roman" w:eastAsia="Times New Roman" w:hAnsi="Times New Roman" w:cs="Times New Roman"/>
        </w:rPr>
        <w:t>;</w:t>
      </w:r>
    </w:p>
    <w:p w:rsidR="00E14F79" w:rsidRPr="00A264B4" w:rsidRDefault="00E14F79" w:rsidP="00E14F79">
      <w:pPr>
        <w:numPr>
          <w:ilvl w:val="0"/>
          <w:numId w:val="1"/>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jeigu sergate kepenų, inkstų ar širdies ligomis (aukštas arterinis kraujospūdis ir (arba) širdies nepakankamumas) arba Jūsų organizme linkę susilaikyti skysčiai;</w:t>
      </w:r>
    </w:p>
    <w:p w:rsidR="00E14F79" w:rsidRPr="00A264B4" w:rsidRDefault="00E14F79" w:rsidP="00E14F79">
      <w:pPr>
        <w:numPr>
          <w:ilvl w:val="0"/>
          <w:numId w:val="1"/>
        </w:numPr>
        <w:tabs>
          <w:tab w:val="left" w:pos="567"/>
          <w:tab w:val="left" w:pos="1296"/>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szCs w:val="20"/>
        </w:rPr>
        <w:t xml:space="preserve">jeigu </w:t>
      </w:r>
      <w:r w:rsidRPr="00A264B4">
        <w:rPr>
          <w:rFonts w:ascii="Times New Roman" w:eastAsia="Times New Roman" w:hAnsi="Times New Roman" w:cs="Times New Roman"/>
          <w:szCs w:val="20"/>
        </w:rPr>
        <w:t>sumažėjęs Jūsų kraujo tūris (</w:t>
      </w:r>
      <w:proofErr w:type="spellStart"/>
      <w:r w:rsidRPr="00A264B4">
        <w:rPr>
          <w:rFonts w:ascii="Times New Roman" w:eastAsia="Times New Roman" w:hAnsi="Times New Roman" w:cs="Times New Roman"/>
          <w:szCs w:val="20"/>
        </w:rPr>
        <w:t>hipovolemija</w:t>
      </w:r>
      <w:proofErr w:type="spellEnd"/>
      <w:r w:rsidRPr="00A264B4">
        <w:rPr>
          <w:rFonts w:ascii="Times New Roman" w:eastAsia="Times New Roman" w:hAnsi="Times New Roman" w:cs="Times New Roman"/>
          <w:szCs w:val="20"/>
        </w:rPr>
        <w:t xml:space="preserve">), jis gali sumažėti daug nukraujavus, </w:t>
      </w:r>
      <w:r>
        <w:rPr>
          <w:rFonts w:ascii="Times New Roman" w:eastAsia="Times New Roman" w:hAnsi="Times New Roman" w:cs="Times New Roman"/>
          <w:szCs w:val="20"/>
        </w:rPr>
        <w:t xml:space="preserve">stipriai </w:t>
      </w:r>
      <w:r w:rsidRPr="00A264B4">
        <w:rPr>
          <w:rFonts w:ascii="Times New Roman" w:eastAsia="Times New Roman" w:hAnsi="Times New Roman" w:cs="Times New Roman"/>
          <w:szCs w:val="20"/>
        </w:rPr>
        <w:t>nudegus, po operacijos arba geriant mažai skysčių;</w:t>
      </w:r>
    </w:p>
    <w:p w:rsidR="00E14F79" w:rsidRPr="00A264B4" w:rsidRDefault="00E14F79" w:rsidP="00E14F79">
      <w:pPr>
        <w:numPr>
          <w:ilvl w:val="0"/>
          <w:numId w:val="1"/>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jeigu Jums kada nors buvo nustatyta didel</w:t>
      </w:r>
      <w:r>
        <w:rPr>
          <w:rFonts w:ascii="Times New Roman" w:eastAsia="Times New Roman" w:hAnsi="Times New Roman" w:cs="Times New Roman"/>
        </w:rPr>
        <w:t>is</w:t>
      </w:r>
      <w:r w:rsidRPr="00A264B4">
        <w:rPr>
          <w:rFonts w:ascii="Times New Roman" w:eastAsia="Times New Roman" w:hAnsi="Times New Roman" w:cs="Times New Roman"/>
        </w:rPr>
        <w:t xml:space="preserve"> kalio </w:t>
      </w:r>
      <w:r>
        <w:rPr>
          <w:rFonts w:ascii="Times New Roman" w:eastAsia="Times New Roman" w:hAnsi="Times New Roman" w:cs="Times New Roman"/>
        </w:rPr>
        <w:t>kiekis</w:t>
      </w:r>
      <w:r w:rsidRPr="00A264B4">
        <w:rPr>
          <w:rFonts w:ascii="Times New Roman" w:eastAsia="Times New Roman" w:hAnsi="Times New Roman" w:cs="Times New Roman"/>
        </w:rPr>
        <w:t xml:space="preserve"> kraujyje;</w:t>
      </w:r>
    </w:p>
    <w:p w:rsidR="00E14F79" w:rsidRPr="00A264B4" w:rsidRDefault="00E14F79" w:rsidP="00E14F79">
      <w:pPr>
        <w:numPr>
          <w:ilvl w:val="0"/>
          <w:numId w:val="1"/>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jeigu esate vyresnio amžiaus (senyv</w:t>
      </w:r>
      <w:r>
        <w:rPr>
          <w:rFonts w:ascii="Times New Roman" w:eastAsia="Times New Roman" w:hAnsi="Times New Roman" w:cs="Times New Roman"/>
        </w:rPr>
        <w:t xml:space="preserve">iems </w:t>
      </w:r>
      <w:r w:rsidRPr="00A264B4">
        <w:rPr>
          <w:rFonts w:ascii="Times New Roman" w:eastAsia="Times New Roman" w:hAnsi="Times New Roman" w:cs="Times New Roman"/>
        </w:rPr>
        <w:t>pacientams yra padidėjusi šalutini</w:t>
      </w:r>
      <w:r>
        <w:rPr>
          <w:rFonts w:ascii="Times New Roman" w:eastAsia="Times New Roman" w:hAnsi="Times New Roman" w:cs="Times New Roman"/>
        </w:rPr>
        <w:t>o</w:t>
      </w:r>
      <w:r w:rsidRPr="00A264B4">
        <w:rPr>
          <w:rFonts w:ascii="Times New Roman" w:eastAsia="Times New Roman" w:hAnsi="Times New Roman" w:cs="Times New Roman"/>
        </w:rPr>
        <w:t xml:space="preserve"> poveiki</w:t>
      </w:r>
      <w:r>
        <w:rPr>
          <w:rFonts w:ascii="Times New Roman" w:eastAsia="Times New Roman" w:hAnsi="Times New Roman" w:cs="Times New Roman"/>
        </w:rPr>
        <w:t>o</w:t>
      </w:r>
      <w:r w:rsidRPr="00A264B4">
        <w:rPr>
          <w:rFonts w:ascii="Times New Roman" w:eastAsia="Times New Roman" w:hAnsi="Times New Roman" w:cs="Times New Roman"/>
        </w:rPr>
        <w:t>, ypač kraujavimo iš virškinimo trakto, virškinimo trakto išopėjimo ir perforacijos, kurie gali būti mirtini, rizika);</w:t>
      </w:r>
    </w:p>
    <w:p w:rsidR="00E14F79" w:rsidRPr="00A264B4" w:rsidRDefault="00E14F79" w:rsidP="00E14F79">
      <w:pPr>
        <w:numPr>
          <w:ilvl w:val="0"/>
          <w:numId w:val="1"/>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 xml:space="preserve">jeigu </w:t>
      </w:r>
      <w:r>
        <w:rPr>
          <w:rFonts w:ascii="Times New Roman" w:eastAsia="Times New Roman" w:hAnsi="Times New Roman" w:cs="Times New Roman"/>
        </w:rPr>
        <w:t>cukraus kiekis kraujyje yra didelis (s</w:t>
      </w:r>
      <w:r w:rsidRPr="00A264B4">
        <w:rPr>
          <w:rFonts w:ascii="Times New Roman" w:eastAsia="Times New Roman" w:hAnsi="Times New Roman" w:cs="Times New Roman"/>
        </w:rPr>
        <w:t>ergate cukriniu diabetu</w:t>
      </w:r>
      <w:r>
        <w:rPr>
          <w:rFonts w:ascii="Times New Roman" w:eastAsia="Times New Roman" w:hAnsi="Times New Roman" w:cs="Times New Roman"/>
        </w:rPr>
        <w:t>)</w:t>
      </w:r>
      <w:r w:rsidRPr="00A264B4">
        <w:rPr>
          <w:rFonts w:ascii="Times New Roman" w:eastAsia="Times New Roman" w:hAnsi="Times New Roman" w:cs="Times New Roman"/>
        </w:rPr>
        <w:t>;</w:t>
      </w:r>
    </w:p>
    <w:p w:rsidR="00E14F79" w:rsidRPr="00A264B4" w:rsidRDefault="00E14F79" w:rsidP="00E14F79">
      <w:pPr>
        <w:numPr>
          <w:ilvl w:val="0"/>
          <w:numId w:val="1"/>
        </w:numPr>
        <w:tabs>
          <w:tab w:val="left" w:pos="567"/>
          <w:tab w:val="left" w:pos="1296"/>
        </w:tabs>
        <w:spacing w:after="0" w:line="240" w:lineRule="auto"/>
        <w:ind w:left="567" w:hanging="567"/>
        <w:rPr>
          <w:rFonts w:ascii="Times New Roman" w:eastAsia="Times New Roman" w:hAnsi="Times New Roman" w:cs="Times New Roman"/>
        </w:rPr>
      </w:pPr>
      <w:r w:rsidRPr="00A264B4">
        <w:rPr>
          <w:rFonts w:ascii="Times New Roman" w:eastAsia="Times New Roman" w:hAnsi="Times New Roman" w:cs="Times New Roman"/>
        </w:rPr>
        <w:t xml:space="preserve">jeigu </w:t>
      </w:r>
      <w:r>
        <w:rPr>
          <w:rFonts w:ascii="Times New Roman" w:eastAsia="Times New Roman" w:hAnsi="Times New Roman" w:cs="Times New Roman"/>
        </w:rPr>
        <w:t>netoleruojate tam tikrų</w:t>
      </w:r>
      <w:r w:rsidRPr="00A264B4">
        <w:rPr>
          <w:rFonts w:ascii="Times New Roman" w:eastAsia="Times New Roman" w:hAnsi="Times New Roman" w:cs="Times New Roman"/>
        </w:rPr>
        <w:t xml:space="preserve"> angliavandeni</w:t>
      </w:r>
      <w:r>
        <w:rPr>
          <w:rFonts w:ascii="Times New Roman" w:eastAsia="Times New Roman" w:hAnsi="Times New Roman" w:cs="Times New Roman"/>
        </w:rPr>
        <w:t>ų</w:t>
      </w:r>
      <w:r w:rsidRPr="00A264B4">
        <w:rPr>
          <w:rFonts w:ascii="Times New Roman" w:eastAsia="Times New Roman" w:hAnsi="Times New Roman" w:cs="Times New Roman"/>
        </w:rPr>
        <w:t>, kadangi šio vaisto sudėtyje yra laktozės.</w:t>
      </w:r>
    </w:p>
    <w:p w:rsidR="00E14F79" w:rsidRDefault="00E14F79" w:rsidP="00E14F79">
      <w:pPr>
        <w:tabs>
          <w:tab w:val="left" w:pos="1296"/>
        </w:tabs>
        <w:spacing w:after="0" w:line="240" w:lineRule="auto"/>
        <w:rPr>
          <w:rFonts w:ascii="Times New Roman" w:eastAsia="Times New Roman" w:hAnsi="Times New Roman" w:cs="Times New Roman"/>
          <w:szCs w:val="20"/>
        </w:rPr>
      </w:pPr>
    </w:p>
    <w:p w:rsidR="00E14F79" w:rsidRPr="00A264B4" w:rsidRDefault="00E14F79" w:rsidP="00E14F79">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szCs w:val="20"/>
        </w:rPr>
        <w:t>Gydymo metu Jūsų gydytojui reikės stebėti Jūsų ligos eigą.</w:t>
      </w:r>
    </w:p>
    <w:p w:rsidR="00E14F79" w:rsidRPr="00A264B4" w:rsidRDefault="00E14F79" w:rsidP="00E14F79">
      <w:pPr>
        <w:tabs>
          <w:tab w:val="left" w:pos="1296"/>
        </w:tabs>
        <w:spacing w:after="0" w:line="240" w:lineRule="auto"/>
        <w:rPr>
          <w:rFonts w:ascii="Times New Roman" w:eastAsia="Times New Roman" w:hAnsi="Times New Roman" w:cs="Times New Roman"/>
        </w:rPr>
      </w:pPr>
    </w:p>
    <w:p w:rsidR="00E14F79" w:rsidRPr="00A264B4" w:rsidRDefault="00E14F79" w:rsidP="00E14F79">
      <w:pPr>
        <w:tabs>
          <w:tab w:val="left" w:pos="1296"/>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 xml:space="preserve">Vaikams ir paaugliams </w:t>
      </w:r>
    </w:p>
    <w:p w:rsidR="00E14F79" w:rsidRPr="00A264B4" w:rsidRDefault="00E14F79" w:rsidP="00E14F79">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Vaikams ir paaugliams jaunesniems kaip 16 metų, </w:t>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vartoti negalima.</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 xml:space="preserve">Kiti vaistai ir </w:t>
      </w:r>
      <w:proofErr w:type="spellStart"/>
      <w:r w:rsidRPr="00A264B4">
        <w:rPr>
          <w:rFonts w:ascii="Times New Roman" w:eastAsia="Times New Roman" w:hAnsi="Times New Roman" w:cs="Times New Roman"/>
          <w:b/>
        </w:rPr>
        <w:t>Noflamen</w:t>
      </w:r>
      <w:proofErr w:type="spellEnd"/>
      <w:r w:rsidRPr="00A264B4" w:rsidDel="009C5E0F">
        <w:rPr>
          <w:rFonts w:ascii="Times New Roman" w:eastAsia="Times New Roman" w:hAnsi="Times New Roman" w:cs="Times New Roman"/>
          <w:b/>
        </w:rPr>
        <w:t xml:space="preserve"> </w:t>
      </w:r>
    </w:p>
    <w:p w:rsidR="00E14F79" w:rsidRPr="00A264B4" w:rsidRDefault="00E14F79" w:rsidP="00E14F79">
      <w:pPr>
        <w:tabs>
          <w:tab w:val="left" w:pos="0"/>
        </w:tabs>
        <w:spacing w:after="0" w:line="240" w:lineRule="auto"/>
        <w:rPr>
          <w:rFonts w:ascii="Times New Roman" w:eastAsia="Times New Roman" w:hAnsi="Times New Roman" w:cs="Times New Roman"/>
          <w:b/>
        </w:rPr>
      </w:pPr>
      <w:r>
        <w:rPr>
          <w:rFonts w:ascii="Times New Roman" w:eastAsia="SimSun" w:hAnsi="Times New Roman" w:cs="Times New Roman"/>
          <w:lang w:eastAsia="zh-CN"/>
        </w:rPr>
        <w:t xml:space="preserve">Kadangi </w:t>
      </w:r>
      <w:proofErr w:type="spellStart"/>
      <w:r>
        <w:rPr>
          <w:rFonts w:ascii="Times New Roman" w:eastAsia="SimSun" w:hAnsi="Times New Roman" w:cs="Times New Roman"/>
          <w:lang w:eastAsia="zh-CN"/>
        </w:rPr>
        <w:t>Noflamen</w:t>
      </w:r>
      <w:proofErr w:type="spellEnd"/>
      <w:r>
        <w:rPr>
          <w:rFonts w:ascii="Times New Roman" w:eastAsia="SimSun" w:hAnsi="Times New Roman" w:cs="Times New Roman"/>
          <w:lang w:eastAsia="zh-CN"/>
        </w:rPr>
        <w:t xml:space="preserve"> gali daryti įtaką kitiems vaistams, o jie – </w:t>
      </w:r>
      <w:proofErr w:type="spellStart"/>
      <w:r>
        <w:rPr>
          <w:rFonts w:ascii="Times New Roman" w:eastAsia="SimSun" w:hAnsi="Times New Roman" w:cs="Times New Roman"/>
          <w:lang w:eastAsia="zh-CN"/>
        </w:rPr>
        <w:t>Noflamen</w:t>
      </w:r>
      <w:proofErr w:type="spellEnd"/>
      <w:r>
        <w:rPr>
          <w:rFonts w:ascii="Times New Roman" w:eastAsia="SimSun" w:hAnsi="Times New Roman" w:cs="Times New Roman"/>
          <w:lang w:eastAsia="zh-CN"/>
        </w:rPr>
        <w:t>, j</w:t>
      </w:r>
      <w:r w:rsidRPr="00A264B4">
        <w:rPr>
          <w:rFonts w:ascii="Times New Roman" w:eastAsia="SimSun" w:hAnsi="Times New Roman" w:cs="Times New Roman"/>
          <w:lang w:eastAsia="zh-CN"/>
        </w:rPr>
        <w:t>eigu vartojate ar neseniai vartojote kitų vaistų arba dėl to nesate tikri, apie tai pasakykite gydytojui arba vaistininkui.</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i/>
          <w:szCs w:val="20"/>
        </w:rPr>
        <w:t xml:space="preserve">Prieš pradėdami vartoti </w:t>
      </w:r>
      <w:proofErr w:type="spellStart"/>
      <w:r>
        <w:rPr>
          <w:rFonts w:ascii="Times New Roman" w:eastAsia="Times New Roman" w:hAnsi="Times New Roman" w:cs="Times New Roman"/>
          <w:i/>
          <w:szCs w:val="20"/>
        </w:rPr>
        <w:t>Noflamen</w:t>
      </w:r>
      <w:proofErr w:type="spellEnd"/>
      <w:r>
        <w:rPr>
          <w:rFonts w:ascii="Times New Roman" w:eastAsia="Times New Roman" w:hAnsi="Times New Roman" w:cs="Times New Roman"/>
          <w:i/>
          <w:szCs w:val="20"/>
        </w:rPr>
        <w:t xml:space="preserve">, pasakykite savo gydytojui arba vaistininkui, </w:t>
      </w:r>
      <w:r w:rsidRPr="00A264B4">
        <w:rPr>
          <w:rFonts w:ascii="Times New Roman" w:eastAsia="Times New Roman" w:hAnsi="Times New Roman" w:cs="Times New Roman"/>
          <w:i/>
          <w:szCs w:val="20"/>
        </w:rPr>
        <w:t>jeigu vartojate</w:t>
      </w:r>
      <w:r>
        <w:rPr>
          <w:rFonts w:ascii="Times New Roman" w:eastAsia="Times New Roman" w:hAnsi="Times New Roman" w:cs="Times New Roman"/>
          <w:i/>
          <w:szCs w:val="20"/>
        </w:rPr>
        <w:t xml:space="preserve"> arba neseniai</w:t>
      </w:r>
      <w:r w:rsidRPr="00A264B4">
        <w:rPr>
          <w:rFonts w:ascii="Times New Roman" w:eastAsia="Times New Roman" w:hAnsi="Times New Roman" w:cs="Times New Roman"/>
          <w:i/>
          <w:szCs w:val="20"/>
        </w:rPr>
        <w:t xml:space="preserve"> vartojote kurio nors iš šių vaistų</w:t>
      </w:r>
      <w:r w:rsidRPr="00A264B4">
        <w:rPr>
          <w:rFonts w:ascii="Times New Roman" w:eastAsia="Times New Roman" w:hAnsi="Times New Roman" w:cs="Times New Roman"/>
        </w:rPr>
        <w:t>:</w:t>
      </w:r>
      <w:r w:rsidRPr="00A264B4" w:rsidDel="007B1D40">
        <w:rPr>
          <w:rFonts w:ascii="Times New Roman" w:eastAsia="Times New Roman" w:hAnsi="Times New Roman" w:cs="Times New Roman"/>
        </w:rPr>
        <w:t xml:space="preserve"> </w:t>
      </w:r>
    </w:p>
    <w:p w:rsidR="00E14F79" w:rsidRPr="00A264B4" w:rsidRDefault="00E14F79" w:rsidP="00E14F79">
      <w:pPr>
        <w:numPr>
          <w:ilvl w:val="0"/>
          <w:numId w:val="25"/>
        </w:numPr>
        <w:tabs>
          <w:tab w:val="left" w:pos="567"/>
        </w:tabs>
        <w:spacing w:after="0" w:line="260" w:lineRule="exact"/>
        <w:ind w:left="567" w:hanging="567"/>
        <w:contextualSpacing/>
        <w:rPr>
          <w:rFonts w:ascii="Times New Roman" w:hAnsi="Times New Roman" w:cs="Times New Roman"/>
        </w:rPr>
      </w:pPr>
      <w:r w:rsidRPr="00A264B4">
        <w:rPr>
          <w:rFonts w:ascii="Times New Roman" w:hAnsi="Times New Roman" w:cs="Times New Roman"/>
        </w:rPr>
        <w:t>Vaistai didinant</w:t>
      </w:r>
      <w:r>
        <w:rPr>
          <w:rFonts w:ascii="Times New Roman" w:hAnsi="Times New Roman" w:cs="Times New Roman"/>
        </w:rPr>
        <w:t>y</w:t>
      </w:r>
      <w:r w:rsidRPr="00A264B4">
        <w:rPr>
          <w:rFonts w:ascii="Times New Roman" w:hAnsi="Times New Roman" w:cs="Times New Roman"/>
        </w:rPr>
        <w:t xml:space="preserve">s kalio koncentraciją kraujyje (pvz., kalio druskos, </w:t>
      </w:r>
      <w:r>
        <w:rPr>
          <w:rFonts w:ascii="Times New Roman" w:hAnsi="Times New Roman" w:cs="Times New Roman"/>
        </w:rPr>
        <w:t xml:space="preserve">vartojamos kalio kiekio kraujyje sumažėjimo profilaktikai, </w:t>
      </w:r>
      <w:proofErr w:type="spellStart"/>
      <w:r w:rsidRPr="00A264B4">
        <w:rPr>
          <w:rFonts w:ascii="Times New Roman" w:hAnsi="Times New Roman" w:cs="Times New Roman"/>
        </w:rPr>
        <w:t>trimetoprimas</w:t>
      </w:r>
      <w:proofErr w:type="spellEnd"/>
      <w:r>
        <w:rPr>
          <w:rFonts w:ascii="Times New Roman" w:hAnsi="Times New Roman" w:cs="Times New Roman"/>
        </w:rPr>
        <w:t>, vartojamas esant šlapimo takų infekcijai</w:t>
      </w:r>
      <w:r w:rsidRPr="00A264B4">
        <w:rPr>
          <w:rFonts w:ascii="Times New Roman" w:hAnsi="Times New Roman" w:cs="Times New Roman"/>
        </w:rPr>
        <w:t>).</w:t>
      </w:r>
    </w:p>
    <w:p w:rsidR="00E14F79" w:rsidRPr="00A264B4" w:rsidRDefault="00E14F79" w:rsidP="00E14F79">
      <w:pPr>
        <w:numPr>
          <w:ilvl w:val="0"/>
          <w:numId w:val="24"/>
        </w:numPr>
        <w:tabs>
          <w:tab w:val="left" w:pos="567"/>
        </w:tabs>
        <w:spacing w:after="0" w:line="240" w:lineRule="auto"/>
        <w:ind w:left="567" w:hanging="567"/>
        <w:contextualSpacing/>
        <w:rPr>
          <w:rFonts w:ascii="Times New Roman" w:hAnsi="Times New Roman"/>
        </w:rPr>
      </w:pPr>
      <w:r w:rsidRPr="00A264B4">
        <w:rPr>
          <w:rFonts w:ascii="Times New Roman" w:hAnsi="Times New Roman" w:cs="Times New Roman"/>
        </w:rPr>
        <w:t xml:space="preserve">Kiti nesteroidiniai vaistai nuo uždegimo </w:t>
      </w:r>
      <w:r>
        <w:rPr>
          <w:rFonts w:ascii="Times New Roman" w:hAnsi="Times New Roman" w:cs="Times New Roman"/>
        </w:rPr>
        <w:t xml:space="preserve">ir </w:t>
      </w:r>
      <w:proofErr w:type="spellStart"/>
      <w:r>
        <w:rPr>
          <w:rFonts w:ascii="Times New Roman" w:hAnsi="Times New Roman" w:cs="Times New Roman"/>
        </w:rPr>
        <w:t>acetilsalicilo</w:t>
      </w:r>
      <w:proofErr w:type="spellEnd"/>
      <w:r>
        <w:rPr>
          <w:rFonts w:ascii="Times New Roman" w:hAnsi="Times New Roman" w:cs="Times New Roman"/>
        </w:rPr>
        <w:t xml:space="preserve"> rūgštis:</w:t>
      </w:r>
      <w:r w:rsidRPr="00A264B4">
        <w:rPr>
          <w:rFonts w:ascii="Times New Roman" w:hAnsi="Times New Roman" w:cs="Times New Roman"/>
        </w:rPr>
        <w:t xml:space="preserve"> vartojant kartu su </w:t>
      </w:r>
      <w:proofErr w:type="spellStart"/>
      <w:r w:rsidRPr="00A264B4">
        <w:rPr>
          <w:rFonts w:ascii="Times New Roman" w:hAnsi="Times New Roman" w:cs="Times New Roman"/>
        </w:rPr>
        <w:t>Noflamen</w:t>
      </w:r>
      <w:proofErr w:type="spellEnd"/>
      <w:r w:rsidRPr="00A264B4">
        <w:rPr>
          <w:rFonts w:ascii="Times New Roman" w:hAnsi="Times New Roman" w:cs="Times New Roman"/>
        </w:rPr>
        <w:t xml:space="preserve"> gali padidėti virškinimo trakto opų ir kraujavimo iš virškinimo trakto rizika.</w:t>
      </w:r>
    </w:p>
    <w:p w:rsidR="00E14F79" w:rsidRPr="00A264B4" w:rsidRDefault="00E14F79" w:rsidP="00E14F79">
      <w:pPr>
        <w:numPr>
          <w:ilvl w:val="0"/>
          <w:numId w:val="24"/>
        </w:numPr>
        <w:tabs>
          <w:tab w:val="left" w:pos="567"/>
        </w:tabs>
        <w:spacing w:after="0" w:line="240" w:lineRule="auto"/>
        <w:ind w:left="567" w:hanging="567"/>
        <w:contextualSpacing/>
      </w:pPr>
      <w:r w:rsidRPr="00A264B4">
        <w:rPr>
          <w:rFonts w:ascii="Times New Roman" w:hAnsi="Times New Roman" w:cs="Times New Roman"/>
        </w:rPr>
        <w:t>Kortikosteroidai (</w:t>
      </w:r>
      <w:r w:rsidRPr="00A264B4">
        <w:rPr>
          <w:rFonts w:ascii="Times New Roman" w:hAnsi="Times New Roman"/>
        </w:rPr>
        <w:t>pvz., vartojami nuo uždegimo arba alerginių reakcijų). Gali padidėti virškinimo trakto opų ir kraujavimo iš virškinimo trakto rizika.</w:t>
      </w:r>
    </w:p>
    <w:p w:rsidR="00E14F79" w:rsidRPr="00A264B4" w:rsidRDefault="00E14F79" w:rsidP="00E14F79">
      <w:pPr>
        <w:numPr>
          <w:ilvl w:val="0"/>
          <w:numId w:val="24"/>
        </w:numPr>
        <w:tabs>
          <w:tab w:val="left" w:pos="567"/>
        </w:tabs>
        <w:spacing w:after="0" w:line="240" w:lineRule="auto"/>
        <w:ind w:left="567" w:hanging="567"/>
        <w:contextualSpacing/>
      </w:pPr>
      <w:r w:rsidRPr="00A264B4">
        <w:rPr>
          <w:rFonts w:ascii="Times New Roman" w:hAnsi="Times New Roman" w:cs="Times New Roman"/>
        </w:rPr>
        <w:t xml:space="preserve">Geriamieji antikoaguliantai arba kiti vaistiniai preparatai, kurie apsaugo nuo kraujo krešulių susidarymo, tokie kaip </w:t>
      </w:r>
      <w:proofErr w:type="spellStart"/>
      <w:r w:rsidRPr="00A264B4">
        <w:rPr>
          <w:rFonts w:ascii="Times New Roman" w:hAnsi="Times New Roman" w:cs="Times New Roman"/>
        </w:rPr>
        <w:t>acetilsalicilo</w:t>
      </w:r>
      <w:proofErr w:type="spellEnd"/>
      <w:r w:rsidRPr="00A264B4">
        <w:rPr>
          <w:rFonts w:ascii="Times New Roman" w:hAnsi="Times New Roman" w:cs="Times New Roman"/>
        </w:rPr>
        <w:t xml:space="preserve"> rūgštis, </w:t>
      </w:r>
      <w:proofErr w:type="spellStart"/>
      <w:r w:rsidRPr="00A264B4">
        <w:rPr>
          <w:rFonts w:ascii="Times New Roman" w:hAnsi="Times New Roman" w:cs="Times New Roman"/>
        </w:rPr>
        <w:t>tiklopidinas</w:t>
      </w:r>
      <w:proofErr w:type="spellEnd"/>
      <w:r w:rsidRPr="00A264B4">
        <w:rPr>
          <w:rFonts w:ascii="Times New Roman" w:hAnsi="Times New Roman" w:cs="Times New Roman"/>
        </w:rPr>
        <w:t xml:space="preserve">, </w:t>
      </w:r>
      <w:proofErr w:type="spellStart"/>
      <w:r w:rsidRPr="00A264B4">
        <w:rPr>
          <w:rFonts w:ascii="Times New Roman" w:hAnsi="Times New Roman" w:cs="Times New Roman"/>
        </w:rPr>
        <w:t>klopidogrelis</w:t>
      </w:r>
      <w:proofErr w:type="spellEnd"/>
      <w:r w:rsidRPr="00A264B4">
        <w:rPr>
          <w:rFonts w:ascii="Times New Roman" w:hAnsi="Times New Roman" w:cs="Times New Roman"/>
        </w:rPr>
        <w:t xml:space="preserve">, </w:t>
      </w:r>
      <w:r>
        <w:rPr>
          <w:rFonts w:ascii="Times New Roman" w:hAnsi="Times New Roman" w:cs="Times New Roman"/>
        </w:rPr>
        <w:t>injekciniai vaistai, kurių sudėtyje yra</w:t>
      </w:r>
      <w:r w:rsidRPr="00A264B4">
        <w:rPr>
          <w:rFonts w:ascii="Times New Roman" w:hAnsi="Times New Roman" w:cs="Times New Roman"/>
        </w:rPr>
        <w:t xml:space="preserve"> heparino (paprastai švirkščiam</w:t>
      </w:r>
      <w:r>
        <w:rPr>
          <w:rFonts w:ascii="Times New Roman" w:hAnsi="Times New Roman" w:cs="Times New Roman"/>
        </w:rPr>
        <w:t>i</w:t>
      </w:r>
      <w:r w:rsidRPr="00A264B4">
        <w:rPr>
          <w:rFonts w:ascii="Times New Roman" w:hAnsi="Times New Roman" w:cs="Times New Roman"/>
        </w:rPr>
        <w:t xml:space="preserve"> po oda ar ligoninėse </w:t>
      </w:r>
      <w:proofErr w:type="spellStart"/>
      <w:r w:rsidRPr="00A264B4">
        <w:rPr>
          <w:rFonts w:ascii="Times New Roman" w:hAnsi="Times New Roman" w:cs="Times New Roman"/>
        </w:rPr>
        <w:t>infuzuojam</w:t>
      </w:r>
      <w:r>
        <w:rPr>
          <w:rFonts w:ascii="Times New Roman" w:hAnsi="Times New Roman" w:cs="Times New Roman"/>
        </w:rPr>
        <w:t>i</w:t>
      </w:r>
      <w:proofErr w:type="spellEnd"/>
      <w:r w:rsidRPr="00A264B4">
        <w:rPr>
          <w:rFonts w:ascii="Times New Roman" w:hAnsi="Times New Roman" w:cs="Times New Roman"/>
        </w:rPr>
        <w:t xml:space="preserve"> taikant ilgalaikę infuziją)</w:t>
      </w:r>
      <w:r w:rsidRPr="00A264B4">
        <w:rPr>
          <w:rFonts w:ascii="Times New Roman" w:hAnsi="Times New Roman" w:cs="Times New Roman"/>
          <w:i/>
        </w:rPr>
        <w:t xml:space="preserve"> </w:t>
      </w:r>
      <w:r w:rsidRPr="00A264B4">
        <w:rPr>
          <w:rFonts w:ascii="Times New Roman" w:hAnsi="Times New Roman" w:cs="Times New Roman"/>
        </w:rPr>
        <w:t>arba vaistai, kurie skaido kraujo krešulius (</w:t>
      </w:r>
      <w:proofErr w:type="spellStart"/>
      <w:r w:rsidRPr="00A264B4">
        <w:rPr>
          <w:rFonts w:ascii="Times New Roman" w:hAnsi="Times New Roman" w:cs="Times New Roman"/>
        </w:rPr>
        <w:t>trombolizinės</w:t>
      </w:r>
      <w:proofErr w:type="spellEnd"/>
      <w:r w:rsidRPr="00A264B4">
        <w:rPr>
          <w:rFonts w:ascii="Times New Roman" w:hAnsi="Times New Roman" w:cs="Times New Roman"/>
        </w:rPr>
        <w:t xml:space="preserve"> medžiagos, kurios naudojamos tik skubiam gydymui ligoninėse), vartojamos kartu su </w:t>
      </w:r>
      <w:proofErr w:type="spellStart"/>
      <w:r w:rsidRPr="00A264B4">
        <w:rPr>
          <w:rFonts w:ascii="Times New Roman" w:hAnsi="Times New Roman" w:cs="Times New Roman"/>
        </w:rPr>
        <w:t>Noflamen</w:t>
      </w:r>
      <w:proofErr w:type="spellEnd"/>
      <w:r w:rsidRPr="00A264B4">
        <w:rPr>
          <w:rFonts w:ascii="Times New Roman" w:hAnsi="Times New Roman" w:cs="Times New Roman"/>
        </w:rPr>
        <w:t xml:space="preserve">, padidina kraujavimo riziką. </w:t>
      </w:r>
    </w:p>
    <w:p w:rsidR="00E14F79" w:rsidRPr="00A264B4" w:rsidRDefault="00E14F79" w:rsidP="00E14F79">
      <w:pPr>
        <w:numPr>
          <w:ilvl w:val="0"/>
          <w:numId w:val="24"/>
        </w:numPr>
        <w:tabs>
          <w:tab w:val="left" w:pos="567"/>
        </w:tabs>
        <w:spacing w:after="0" w:line="240" w:lineRule="auto"/>
        <w:ind w:left="567" w:hanging="567"/>
        <w:contextualSpacing/>
      </w:pPr>
      <w:r w:rsidRPr="00A264B4">
        <w:rPr>
          <w:rFonts w:ascii="Times New Roman" w:hAnsi="Times New Roman"/>
        </w:rPr>
        <w:t xml:space="preserve">Tam tikri vaistai depresijai gydyti, vadinami selektyvieji </w:t>
      </w:r>
      <w:proofErr w:type="spellStart"/>
      <w:r w:rsidRPr="00A264B4">
        <w:rPr>
          <w:rFonts w:ascii="Times New Roman" w:hAnsi="Times New Roman"/>
        </w:rPr>
        <w:t>serotonino</w:t>
      </w:r>
      <w:proofErr w:type="spellEnd"/>
      <w:r w:rsidRPr="00A264B4">
        <w:rPr>
          <w:rFonts w:ascii="Times New Roman" w:hAnsi="Times New Roman"/>
        </w:rPr>
        <w:t xml:space="preserve"> reabsorbcijos inhibitoriai (SSRI), gali padidinti kraujavimo riziką</w:t>
      </w:r>
    </w:p>
    <w:p w:rsidR="00E14F79" w:rsidRPr="00A264B4" w:rsidRDefault="00E14F79" w:rsidP="00E14F79">
      <w:pPr>
        <w:numPr>
          <w:ilvl w:val="0"/>
          <w:numId w:val="24"/>
        </w:numPr>
        <w:tabs>
          <w:tab w:val="left" w:pos="567"/>
        </w:tabs>
        <w:spacing w:after="0" w:line="240" w:lineRule="auto"/>
        <w:ind w:left="567" w:hanging="567"/>
        <w:contextualSpacing/>
      </w:pPr>
      <w:r w:rsidRPr="00A264B4">
        <w:rPr>
          <w:rFonts w:ascii="Times New Roman" w:hAnsi="Times New Roman"/>
        </w:rPr>
        <w:t>Diuretikai („vandens tabletės”). Jei vartojate diuretikus</w:t>
      </w:r>
      <w:r>
        <w:rPr>
          <w:rFonts w:ascii="Times New Roman" w:hAnsi="Times New Roman"/>
        </w:rPr>
        <w:t>,</w:t>
      </w:r>
      <w:r w:rsidRPr="00A264B4">
        <w:rPr>
          <w:rFonts w:ascii="Times New Roman" w:hAnsi="Times New Roman"/>
        </w:rPr>
        <w:t xml:space="preserve"> Jūsų gydytojas stebė</w:t>
      </w:r>
      <w:r>
        <w:rPr>
          <w:rFonts w:ascii="Times New Roman" w:hAnsi="Times New Roman"/>
        </w:rPr>
        <w:t>s</w:t>
      </w:r>
      <w:r w:rsidRPr="00A264B4">
        <w:rPr>
          <w:rFonts w:ascii="Times New Roman" w:hAnsi="Times New Roman"/>
        </w:rPr>
        <w:t xml:space="preserve"> Jūsų inkstų funkciją.</w:t>
      </w:r>
    </w:p>
    <w:p w:rsidR="00E14F79" w:rsidRPr="00A264B4" w:rsidRDefault="00E14F79" w:rsidP="00E14F79">
      <w:pPr>
        <w:numPr>
          <w:ilvl w:val="0"/>
          <w:numId w:val="24"/>
        </w:numPr>
        <w:tabs>
          <w:tab w:val="left" w:pos="567"/>
        </w:tabs>
        <w:spacing w:after="0" w:line="240" w:lineRule="auto"/>
        <w:ind w:left="567" w:hanging="567"/>
        <w:contextualSpacing/>
      </w:pPr>
      <w:r w:rsidRPr="00A264B4">
        <w:rPr>
          <w:rFonts w:ascii="Times New Roman" w:hAnsi="Times New Roman"/>
        </w:rPr>
        <w:t xml:space="preserve">Vaistai nuo didelio kraujospūdžio (pvz., AKF inhibitoriai, </w:t>
      </w:r>
      <w:proofErr w:type="spellStart"/>
      <w:r>
        <w:rPr>
          <w:rFonts w:ascii="Times New Roman" w:hAnsi="Times New Roman"/>
        </w:rPr>
        <w:t>angiotenzino</w:t>
      </w:r>
      <w:proofErr w:type="spellEnd"/>
      <w:r>
        <w:rPr>
          <w:rFonts w:ascii="Times New Roman" w:hAnsi="Times New Roman"/>
        </w:rPr>
        <w:t xml:space="preserve"> II receptorių blokatoriai, </w:t>
      </w:r>
      <w:r w:rsidRPr="00A264B4">
        <w:rPr>
          <w:rFonts w:ascii="Times New Roman" w:hAnsi="Times New Roman"/>
        </w:rPr>
        <w:t>kraujagysles plečiantys, beta blokatoriai). Jų gydomasis poveikis gali sumažėti.</w:t>
      </w:r>
    </w:p>
    <w:p w:rsidR="00E14F79" w:rsidRPr="00A264B4" w:rsidRDefault="00E14F79" w:rsidP="00E14F79">
      <w:pPr>
        <w:numPr>
          <w:ilvl w:val="0"/>
          <w:numId w:val="24"/>
        </w:numPr>
        <w:tabs>
          <w:tab w:val="left" w:pos="567"/>
        </w:tabs>
        <w:spacing w:after="0" w:line="240" w:lineRule="auto"/>
        <w:ind w:left="567" w:hanging="567"/>
        <w:contextualSpacing/>
      </w:pPr>
      <w:proofErr w:type="spellStart"/>
      <w:r w:rsidRPr="00A264B4">
        <w:rPr>
          <w:rFonts w:ascii="Times New Roman" w:hAnsi="Times New Roman"/>
        </w:rPr>
        <w:t>Ciklosporinas</w:t>
      </w:r>
      <w:proofErr w:type="spellEnd"/>
      <w:r w:rsidRPr="00A264B4">
        <w:rPr>
          <w:rFonts w:ascii="Times New Roman" w:hAnsi="Times New Roman"/>
        </w:rPr>
        <w:t xml:space="preserve"> ar </w:t>
      </w:r>
      <w:proofErr w:type="spellStart"/>
      <w:r w:rsidRPr="00A264B4">
        <w:rPr>
          <w:rFonts w:ascii="Times New Roman" w:hAnsi="Times New Roman"/>
        </w:rPr>
        <w:t>takrolimuzas</w:t>
      </w:r>
      <w:proofErr w:type="spellEnd"/>
      <w:r w:rsidRPr="00A264B4">
        <w:rPr>
          <w:rFonts w:ascii="Times New Roman" w:hAnsi="Times New Roman"/>
        </w:rPr>
        <w:t xml:space="preserve"> (vartojami po organų transplantacijos ar sergant sunkiomis odos ligomis, reumatoidiniu artritu ar </w:t>
      </w:r>
      <w:proofErr w:type="spellStart"/>
      <w:r w:rsidRPr="00A264B4">
        <w:rPr>
          <w:rFonts w:ascii="Times New Roman" w:hAnsi="Times New Roman"/>
        </w:rPr>
        <w:t>nefroziniu</w:t>
      </w:r>
      <w:proofErr w:type="spellEnd"/>
      <w:r w:rsidRPr="00A264B4">
        <w:rPr>
          <w:rFonts w:ascii="Times New Roman" w:hAnsi="Times New Roman"/>
        </w:rPr>
        <w:t xml:space="preserve"> sindromu). Būtina tirti inkstų funkciją.</w:t>
      </w:r>
    </w:p>
    <w:p w:rsidR="00E14F79" w:rsidRPr="00A264B4" w:rsidRDefault="00E14F79" w:rsidP="00E14F79">
      <w:pPr>
        <w:numPr>
          <w:ilvl w:val="0"/>
          <w:numId w:val="24"/>
        </w:numPr>
        <w:tabs>
          <w:tab w:val="left" w:pos="567"/>
        </w:tabs>
        <w:spacing w:after="0" w:line="240" w:lineRule="auto"/>
        <w:ind w:left="567" w:hanging="567"/>
        <w:contextualSpacing/>
      </w:pPr>
      <w:proofErr w:type="spellStart"/>
      <w:r w:rsidRPr="00A264B4">
        <w:rPr>
          <w:rFonts w:ascii="Times New Roman" w:hAnsi="Times New Roman"/>
        </w:rPr>
        <w:t>Deferaziroksas</w:t>
      </w:r>
      <w:proofErr w:type="spellEnd"/>
      <w:r w:rsidRPr="00A264B4">
        <w:rPr>
          <w:rFonts w:ascii="Times New Roman" w:hAnsi="Times New Roman"/>
        </w:rPr>
        <w:t xml:space="preserve"> (vartojamas</w:t>
      </w:r>
      <w:r>
        <w:rPr>
          <w:rFonts w:ascii="Times New Roman" w:hAnsi="Times New Roman"/>
        </w:rPr>
        <w:t>,</w:t>
      </w:r>
      <w:r w:rsidRPr="00A264B4">
        <w:rPr>
          <w:rFonts w:ascii="Times New Roman" w:hAnsi="Times New Roman"/>
        </w:rPr>
        <w:t xml:space="preserve"> kai yra geležies perteklius</w:t>
      </w:r>
      <w:r>
        <w:rPr>
          <w:rFonts w:ascii="Times New Roman" w:hAnsi="Times New Roman"/>
        </w:rPr>
        <w:t xml:space="preserve"> pacientams, kurie ilgai gydomi kraujo </w:t>
      </w:r>
      <w:proofErr w:type="spellStart"/>
      <w:r>
        <w:rPr>
          <w:rFonts w:ascii="Times New Roman" w:hAnsi="Times New Roman"/>
        </w:rPr>
        <w:t>perpylimais</w:t>
      </w:r>
      <w:proofErr w:type="spellEnd"/>
      <w:r w:rsidRPr="00A264B4">
        <w:rPr>
          <w:rFonts w:ascii="Times New Roman" w:hAnsi="Times New Roman"/>
        </w:rPr>
        <w:t>). Gali padidėti nepageidaujamas poveikis virškinimo traktui.</w:t>
      </w:r>
    </w:p>
    <w:p w:rsidR="00E14F79" w:rsidRPr="00A264B4" w:rsidRDefault="00E14F79" w:rsidP="00E14F79">
      <w:pPr>
        <w:numPr>
          <w:ilvl w:val="0"/>
          <w:numId w:val="24"/>
        </w:numPr>
        <w:tabs>
          <w:tab w:val="left" w:pos="567"/>
        </w:tabs>
        <w:spacing w:after="0" w:line="240" w:lineRule="auto"/>
        <w:ind w:left="567" w:hanging="567"/>
        <w:contextualSpacing/>
      </w:pPr>
      <w:r w:rsidRPr="00A264B4">
        <w:rPr>
          <w:rFonts w:ascii="Times New Roman" w:hAnsi="Times New Roman" w:cs="Times New Roman"/>
        </w:rPr>
        <w:t>Litis (vartojamas nuotaikos sutrikimams gydyti). Aprašyta, kad kartu vartojant litį ir nesteroidinius vaistus nuo uždegimo padidėja ličio koncentracija kraujo plazmoje.</w:t>
      </w:r>
    </w:p>
    <w:p w:rsidR="00E14F79" w:rsidRPr="00A264B4" w:rsidRDefault="00E14F79" w:rsidP="00E14F79">
      <w:pPr>
        <w:numPr>
          <w:ilvl w:val="0"/>
          <w:numId w:val="24"/>
        </w:numPr>
        <w:tabs>
          <w:tab w:val="left" w:pos="567"/>
        </w:tabs>
        <w:spacing w:after="0" w:line="240" w:lineRule="auto"/>
        <w:ind w:left="567" w:hanging="567"/>
        <w:contextualSpacing/>
        <w:rPr>
          <w:rFonts w:ascii="Times New Roman" w:hAnsi="Times New Roman"/>
        </w:rPr>
      </w:pPr>
      <w:proofErr w:type="spellStart"/>
      <w:r w:rsidRPr="00A264B4">
        <w:rPr>
          <w:rFonts w:ascii="Times New Roman" w:hAnsi="Times New Roman"/>
        </w:rPr>
        <w:t>Metotreksatas</w:t>
      </w:r>
      <w:proofErr w:type="spellEnd"/>
      <w:r w:rsidRPr="00A264B4">
        <w:rPr>
          <w:rFonts w:ascii="Times New Roman" w:hAnsi="Times New Roman"/>
        </w:rPr>
        <w:t xml:space="preserve"> (vartojamas navikams, sunkiems nekontroliuojamiems odos sutrikimams bei aktyviam reumatoidiniam artritui gydyti). </w:t>
      </w:r>
      <w:r w:rsidRPr="00A264B4">
        <w:rPr>
          <w:rFonts w:ascii="Times New Roman" w:hAnsi="Times New Roman" w:cs="Times New Roman"/>
        </w:rPr>
        <w:t xml:space="preserve">Kaip ir kiti nesteroidiniai vaistai nuo uždegimo, </w:t>
      </w:r>
      <w:proofErr w:type="spellStart"/>
      <w:r w:rsidRPr="00A264B4">
        <w:rPr>
          <w:rFonts w:ascii="Times New Roman" w:hAnsi="Times New Roman" w:cs="Times New Roman"/>
        </w:rPr>
        <w:t>meloksikamas</w:t>
      </w:r>
      <w:proofErr w:type="spellEnd"/>
      <w:r w:rsidRPr="00A264B4">
        <w:rPr>
          <w:rFonts w:ascii="Times New Roman" w:hAnsi="Times New Roman" w:cs="Times New Roman"/>
        </w:rPr>
        <w:t xml:space="preserve"> gali sustiprinti žalingą </w:t>
      </w:r>
      <w:proofErr w:type="spellStart"/>
      <w:r w:rsidRPr="00A264B4">
        <w:rPr>
          <w:rFonts w:ascii="Times New Roman" w:hAnsi="Times New Roman" w:cs="Times New Roman"/>
        </w:rPr>
        <w:t>metotreksato</w:t>
      </w:r>
      <w:proofErr w:type="spellEnd"/>
      <w:r w:rsidRPr="00A264B4">
        <w:rPr>
          <w:rFonts w:ascii="Times New Roman" w:hAnsi="Times New Roman" w:cs="Times New Roman"/>
        </w:rPr>
        <w:t xml:space="preserve"> poveikį kraujo gamybos organams.</w:t>
      </w:r>
    </w:p>
    <w:p w:rsidR="00E14F79" w:rsidRPr="00A264B4" w:rsidRDefault="00E14F79" w:rsidP="00E14F79">
      <w:pPr>
        <w:numPr>
          <w:ilvl w:val="0"/>
          <w:numId w:val="24"/>
        </w:numPr>
        <w:tabs>
          <w:tab w:val="left" w:pos="567"/>
        </w:tabs>
        <w:spacing w:after="0" w:line="240" w:lineRule="auto"/>
        <w:ind w:left="567" w:hanging="567"/>
        <w:contextualSpacing/>
        <w:rPr>
          <w:rFonts w:ascii="Times New Roman" w:hAnsi="Times New Roman"/>
        </w:rPr>
      </w:pPr>
      <w:proofErr w:type="spellStart"/>
      <w:r w:rsidRPr="00A264B4">
        <w:rPr>
          <w:rFonts w:ascii="Times New Roman" w:hAnsi="Times New Roman"/>
        </w:rPr>
        <w:t>Pemetreksedas</w:t>
      </w:r>
      <w:proofErr w:type="spellEnd"/>
      <w:r w:rsidRPr="00A264B4">
        <w:rPr>
          <w:rFonts w:ascii="Times New Roman" w:hAnsi="Times New Roman"/>
        </w:rPr>
        <w:t xml:space="preserve"> (vartojamas kai kurioms vėžio rūšims gydyti).</w:t>
      </w:r>
    </w:p>
    <w:p w:rsidR="00E14F79" w:rsidRPr="00026A7A" w:rsidRDefault="00E14F79" w:rsidP="00E14F79">
      <w:pPr>
        <w:numPr>
          <w:ilvl w:val="0"/>
          <w:numId w:val="24"/>
        </w:numPr>
        <w:tabs>
          <w:tab w:val="left" w:pos="567"/>
        </w:tabs>
        <w:spacing w:after="0" w:line="240" w:lineRule="auto"/>
        <w:ind w:left="567" w:hanging="567"/>
        <w:contextualSpacing/>
        <w:rPr>
          <w:rFonts w:ascii="Times New Roman" w:hAnsi="Times New Roman"/>
        </w:rPr>
      </w:pPr>
      <w:proofErr w:type="spellStart"/>
      <w:r w:rsidRPr="00A264B4">
        <w:rPr>
          <w:rFonts w:ascii="Times New Roman" w:hAnsi="Times New Roman"/>
        </w:rPr>
        <w:t>Kolestiraminas</w:t>
      </w:r>
      <w:proofErr w:type="spellEnd"/>
      <w:r w:rsidRPr="00A264B4">
        <w:rPr>
          <w:rFonts w:ascii="Times New Roman" w:hAnsi="Times New Roman"/>
        </w:rPr>
        <w:t xml:space="preserve"> (vartojamas cholesterolio kiekiui mažinti). </w:t>
      </w:r>
      <w:proofErr w:type="spellStart"/>
      <w:r w:rsidRPr="00A264B4">
        <w:rPr>
          <w:rFonts w:ascii="Times New Roman" w:hAnsi="Times New Roman"/>
        </w:rPr>
        <w:t>Kolestiraminas</w:t>
      </w:r>
      <w:proofErr w:type="spellEnd"/>
      <w:r w:rsidRPr="00A264B4">
        <w:rPr>
          <w:rFonts w:ascii="Times New Roman" w:hAnsi="Times New Roman" w:cs="Times New Roman"/>
        </w:rPr>
        <w:t xml:space="preserve"> virškinimo trakte susijungia su </w:t>
      </w:r>
      <w:proofErr w:type="spellStart"/>
      <w:r w:rsidRPr="00A264B4">
        <w:rPr>
          <w:rFonts w:ascii="Times New Roman" w:hAnsi="Times New Roman" w:cs="Times New Roman"/>
        </w:rPr>
        <w:t>meloksikamu</w:t>
      </w:r>
      <w:proofErr w:type="spellEnd"/>
      <w:r w:rsidRPr="00A264B4">
        <w:rPr>
          <w:rFonts w:ascii="Times New Roman" w:hAnsi="Times New Roman" w:cs="Times New Roman"/>
        </w:rPr>
        <w:t>, tokiu būdu pagreitindamas jo išskyrimą.</w:t>
      </w:r>
    </w:p>
    <w:p w:rsidR="00E14F79" w:rsidRPr="00A264B4" w:rsidRDefault="00E14F79" w:rsidP="00E14F79">
      <w:pPr>
        <w:numPr>
          <w:ilvl w:val="0"/>
          <w:numId w:val="24"/>
        </w:numPr>
        <w:tabs>
          <w:tab w:val="left" w:pos="567"/>
        </w:tabs>
        <w:spacing w:after="0" w:line="240" w:lineRule="auto"/>
        <w:ind w:left="567" w:hanging="567"/>
        <w:contextualSpacing/>
        <w:rPr>
          <w:rFonts w:ascii="Times New Roman" w:hAnsi="Times New Roman"/>
        </w:rPr>
      </w:pPr>
      <w:r>
        <w:rPr>
          <w:rFonts w:ascii="Times New Roman" w:hAnsi="Times New Roman" w:cs="Times New Roman"/>
        </w:rPr>
        <w:t>Per burną vartojami vaistai, kuriais gydomas didelis cukraus kiekis kraujyje (</w:t>
      </w:r>
      <w:proofErr w:type="spellStart"/>
      <w:r>
        <w:rPr>
          <w:rFonts w:ascii="Times New Roman" w:hAnsi="Times New Roman" w:cs="Times New Roman"/>
        </w:rPr>
        <w:t>sulfonilkarbamidai</w:t>
      </w:r>
      <w:proofErr w:type="spellEnd"/>
      <w:r>
        <w:rPr>
          <w:rFonts w:ascii="Times New Roman" w:hAnsi="Times New Roman" w:cs="Times New Roman"/>
        </w:rPr>
        <w:t xml:space="preserve">, </w:t>
      </w:r>
      <w:proofErr w:type="spellStart"/>
      <w:r>
        <w:rPr>
          <w:rFonts w:ascii="Times New Roman" w:hAnsi="Times New Roman" w:cs="Times New Roman"/>
        </w:rPr>
        <w:t>nateglinidas</w:t>
      </w:r>
      <w:proofErr w:type="spellEnd"/>
      <w:r>
        <w:rPr>
          <w:rFonts w:ascii="Times New Roman" w:hAnsi="Times New Roman" w:cs="Times New Roman"/>
        </w:rPr>
        <w:t xml:space="preserve">). Gydytojas stebės, ar cukraus kiekis Jūsų kraujyje nesumažėja per daug. </w:t>
      </w:r>
    </w:p>
    <w:p w:rsidR="00E14F79" w:rsidRPr="00A264B4" w:rsidRDefault="00E14F79" w:rsidP="00E14F79">
      <w:pPr>
        <w:spacing w:after="0" w:line="240" w:lineRule="auto"/>
        <w:ind w:left="567"/>
        <w:contextualSpacing/>
        <w:rPr>
          <w:rFonts w:ascii="Times New Roman" w:hAnsi="Times New Roman"/>
        </w:rPr>
      </w:pPr>
    </w:p>
    <w:p w:rsidR="00E14F79" w:rsidRPr="00A264B4" w:rsidRDefault="00E14F79" w:rsidP="00E14F79">
      <w:pPr>
        <w:spacing w:after="0" w:line="240" w:lineRule="auto"/>
        <w:contextualSpacing/>
        <w:rPr>
          <w:rFonts w:ascii="Times New Roman" w:hAnsi="Times New Roman"/>
          <w:i/>
        </w:rPr>
      </w:pPr>
      <w:r w:rsidRPr="00A264B4">
        <w:rPr>
          <w:rFonts w:ascii="Times New Roman" w:hAnsi="Times New Roman" w:cs="Times New Roman"/>
        </w:rPr>
        <w:lastRenderedPageBreak/>
        <w:t xml:space="preserve">Gali būti vaistų sąveika tarp </w:t>
      </w:r>
      <w:proofErr w:type="spellStart"/>
      <w:r w:rsidRPr="00A264B4">
        <w:rPr>
          <w:rFonts w:ascii="Times New Roman" w:hAnsi="Times New Roman" w:cs="Times New Roman"/>
        </w:rPr>
        <w:t>Noflamen</w:t>
      </w:r>
      <w:proofErr w:type="spellEnd"/>
      <w:r w:rsidRPr="00A264B4">
        <w:rPr>
          <w:rFonts w:ascii="Times New Roman" w:hAnsi="Times New Roman" w:cs="Times New Roman"/>
        </w:rPr>
        <w:t xml:space="preserve"> ir </w:t>
      </w:r>
      <w:r w:rsidRPr="00A264B4">
        <w:rPr>
          <w:rFonts w:ascii="Times New Roman" w:hAnsi="Times New Roman" w:cs="Times New Roman"/>
          <w:i/>
        </w:rPr>
        <w:t>geriamųjų vaistinių preparatų nuo diabeto.</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b/>
        </w:rPr>
      </w:pPr>
      <w:proofErr w:type="spellStart"/>
      <w:r w:rsidRPr="00A264B4">
        <w:rPr>
          <w:rFonts w:ascii="Times New Roman" w:eastAsia="Times New Roman" w:hAnsi="Times New Roman" w:cs="Times New Roman"/>
          <w:b/>
        </w:rPr>
        <w:t>Noflamen</w:t>
      </w:r>
      <w:proofErr w:type="spellEnd"/>
      <w:r w:rsidRPr="00A264B4">
        <w:rPr>
          <w:rFonts w:ascii="Times New Roman" w:eastAsia="Times New Roman" w:hAnsi="Times New Roman" w:cs="Times New Roman"/>
          <w:b/>
        </w:rPr>
        <w:t xml:space="preserve"> vartojimas su maistu ir gėrimais</w:t>
      </w: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Tabletes reikia vartoti valgio metu.</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Nėštumas, žindymo laikotarpis ir vaisingumas</w:t>
      </w:r>
    </w:p>
    <w:p w:rsidR="00E14F79" w:rsidRPr="00A264B4" w:rsidRDefault="00E14F79" w:rsidP="00E14F79">
      <w:pPr>
        <w:numPr>
          <w:ilvl w:val="12"/>
          <w:numId w:val="0"/>
        </w:numPr>
        <w:spacing w:after="0" w:line="240" w:lineRule="auto"/>
        <w:rPr>
          <w:rFonts w:ascii="Times New Roman" w:eastAsia="SimSun" w:hAnsi="Times New Roman" w:cs="Times New Roman"/>
          <w:lang w:eastAsia="zh-CN"/>
        </w:rPr>
      </w:pPr>
      <w:r w:rsidRPr="00A264B4">
        <w:rPr>
          <w:rFonts w:ascii="Times New Roman" w:eastAsia="SimSun" w:hAnsi="Times New Roman" w:cs="Times New Roman"/>
          <w:lang w:eastAsia="zh-CN"/>
        </w:rPr>
        <w:t>Jeigu esate nėščia, žindote kūdikį, manote, kad galbūt esate nėščia arba planuojate pastoti, tai prieš vartodama šį vaistą pasitarkite su gydytoju arba vaistininku.</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u w:val="single"/>
        </w:rPr>
      </w:pPr>
      <w:r w:rsidRPr="00A264B4">
        <w:rPr>
          <w:rFonts w:ascii="Times New Roman" w:eastAsia="Times New Roman" w:hAnsi="Times New Roman" w:cs="Times New Roman"/>
          <w:u w:val="single"/>
        </w:rPr>
        <w:t>Nėštumas</w:t>
      </w:r>
    </w:p>
    <w:p w:rsidR="00E14F79" w:rsidRPr="00A264B4" w:rsidRDefault="00E14F79" w:rsidP="00E14F79">
      <w:pPr>
        <w:tabs>
          <w:tab w:val="left" w:pos="0"/>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Pirmųjų </w:t>
      </w:r>
      <w:r>
        <w:rPr>
          <w:rFonts w:ascii="Times New Roman" w:eastAsia="Times New Roman" w:hAnsi="Times New Roman" w:cs="Times New Roman"/>
          <w:szCs w:val="20"/>
        </w:rPr>
        <w:t xml:space="preserve">1 ir 2 </w:t>
      </w:r>
      <w:r w:rsidRPr="00A264B4">
        <w:rPr>
          <w:rFonts w:ascii="Times New Roman" w:eastAsia="Times New Roman" w:hAnsi="Times New Roman" w:cs="Times New Roman"/>
          <w:szCs w:val="20"/>
        </w:rPr>
        <w:t xml:space="preserve">nėštumo </w:t>
      </w:r>
      <w:r>
        <w:rPr>
          <w:rFonts w:ascii="Times New Roman" w:eastAsia="Times New Roman" w:hAnsi="Times New Roman" w:cs="Times New Roman"/>
          <w:szCs w:val="20"/>
        </w:rPr>
        <w:t xml:space="preserve">trimestrų (pirmųjų </w:t>
      </w:r>
      <w:r w:rsidRPr="00A264B4">
        <w:rPr>
          <w:rFonts w:ascii="Times New Roman" w:eastAsia="Times New Roman" w:hAnsi="Times New Roman" w:cs="Times New Roman"/>
          <w:szCs w:val="20"/>
        </w:rPr>
        <w:t>6 mėnesių</w:t>
      </w:r>
      <w:r>
        <w:rPr>
          <w:rFonts w:ascii="Times New Roman" w:eastAsia="Times New Roman" w:hAnsi="Times New Roman" w:cs="Times New Roman"/>
          <w:szCs w:val="20"/>
        </w:rPr>
        <w:t>)</w:t>
      </w:r>
      <w:r w:rsidRPr="00A264B4">
        <w:rPr>
          <w:rFonts w:ascii="Times New Roman" w:eastAsia="Times New Roman" w:hAnsi="Times New Roman" w:cs="Times New Roman"/>
          <w:szCs w:val="20"/>
        </w:rPr>
        <w:t xml:space="preserve"> laikotarpiu Jūsų gydytojas šio vaisto Jums gali skirti </w:t>
      </w:r>
      <w:r>
        <w:rPr>
          <w:rFonts w:ascii="Times New Roman" w:eastAsia="Times New Roman" w:hAnsi="Times New Roman" w:cs="Times New Roman"/>
          <w:szCs w:val="20"/>
        </w:rPr>
        <w:t xml:space="preserve">tik </w:t>
      </w:r>
      <w:r w:rsidRPr="00A264B4">
        <w:rPr>
          <w:rFonts w:ascii="Times New Roman" w:eastAsia="Times New Roman" w:hAnsi="Times New Roman" w:cs="Times New Roman"/>
          <w:szCs w:val="20"/>
        </w:rPr>
        <w:t xml:space="preserve">jei </w:t>
      </w:r>
      <w:r>
        <w:rPr>
          <w:rFonts w:ascii="Times New Roman" w:eastAsia="Times New Roman" w:hAnsi="Times New Roman" w:cs="Times New Roman"/>
          <w:szCs w:val="20"/>
        </w:rPr>
        <w:t xml:space="preserve">neabejotinai </w:t>
      </w:r>
      <w:r w:rsidRPr="00A264B4">
        <w:rPr>
          <w:rFonts w:ascii="Times New Roman" w:eastAsia="Times New Roman" w:hAnsi="Times New Roman" w:cs="Times New Roman"/>
          <w:szCs w:val="20"/>
        </w:rPr>
        <w:t>būtina</w:t>
      </w:r>
      <w:r>
        <w:rPr>
          <w:rFonts w:ascii="Times New Roman" w:eastAsia="Times New Roman" w:hAnsi="Times New Roman" w:cs="Times New Roman"/>
          <w:szCs w:val="20"/>
        </w:rPr>
        <w:t>, nes kyla persileidimo ar apsigimimų rizika. Tokiu atveju būtina kuo trumpiau vartoti mažiausią galimą dozę.</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szCs w:val="20"/>
        </w:rPr>
      </w:pPr>
    </w:p>
    <w:p w:rsidR="00E14F79" w:rsidRDefault="00E14F79" w:rsidP="00E14F79">
      <w:pPr>
        <w:tabs>
          <w:tab w:val="left" w:pos="0"/>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Paskutiniųjų trijų nėštumo mėnesių laikotarpiu šio vaisto nevartokite</w:t>
      </w:r>
      <w:r>
        <w:rPr>
          <w:rFonts w:ascii="Times New Roman" w:eastAsia="Times New Roman" w:hAnsi="Times New Roman" w:cs="Times New Roman"/>
          <w:szCs w:val="20"/>
        </w:rPr>
        <w:t xml:space="preserve">. Šio vaisto negalima vartoti NIEKADA, </w:t>
      </w:r>
      <w:r w:rsidRPr="00A264B4">
        <w:rPr>
          <w:rFonts w:ascii="Times New Roman" w:eastAsia="Times New Roman" w:hAnsi="Times New Roman" w:cs="Times New Roman"/>
          <w:szCs w:val="20"/>
        </w:rPr>
        <w:t xml:space="preserve">kadangi </w:t>
      </w:r>
      <w:r>
        <w:rPr>
          <w:rFonts w:ascii="Times New Roman" w:eastAsia="Times New Roman" w:hAnsi="Times New Roman" w:cs="Times New Roman"/>
          <w:szCs w:val="20"/>
        </w:rPr>
        <w:t>net vienos dozės išgėrimas</w:t>
      </w:r>
      <w:r w:rsidRPr="00A264B4">
        <w:rPr>
          <w:rFonts w:ascii="Times New Roman" w:eastAsia="Times New Roman" w:hAnsi="Times New Roman" w:cs="Times New Roman"/>
          <w:szCs w:val="20"/>
        </w:rPr>
        <w:t xml:space="preserve"> Jūsų vaisiui gali sukelti sunk</w:t>
      </w:r>
      <w:r>
        <w:rPr>
          <w:rFonts w:ascii="Times New Roman" w:eastAsia="Times New Roman" w:hAnsi="Times New Roman" w:cs="Times New Roman"/>
          <w:szCs w:val="20"/>
        </w:rPr>
        <w:t>ių ir net mirtinų pasekmių, ypač dėl poveikio vaisiaus širdžiai, plaučiams ir (arba) inkstams.</w:t>
      </w:r>
    </w:p>
    <w:p w:rsidR="00E14F79" w:rsidRDefault="00E14F79" w:rsidP="00E14F79">
      <w:pPr>
        <w:tabs>
          <w:tab w:val="left" w:pos="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Jeigu šio vaisto vartojote nėštumo laikotarpiu, apie tai nedelsdami pasakykite gydytojui ar akušeriui, kad būtų patikrinta Jūsų būklė.</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u w:val="single"/>
        </w:rPr>
      </w:pPr>
      <w:r w:rsidRPr="00A264B4">
        <w:rPr>
          <w:rFonts w:ascii="Times New Roman" w:eastAsia="Times New Roman" w:hAnsi="Times New Roman" w:cs="Times New Roman"/>
          <w:u w:val="single"/>
        </w:rPr>
        <w:t>Žindymas</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szCs w:val="20"/>
        </w:rPr>
      </w:pPr>
      <w:r w:rsidRPr="00A264B4">
        <w:rPr>
          <w:rFonts w:ascii="Times New Roman" w:eastAsia="Times New Roman" w:hAnsi="Times New Roman" w:cs="Times New Roman"/>
          <w:szCs w:val="20"/>
        </w:rPr>
        <w:t xml:space="preserve">Žindymo laikotarpiu </w:t>
      </w:r>
      <w:proofErr w:type="spellStart"/>
      <w:r w:rsidRPr="00A264B4">
        <w:rPr>
          <w:rFonts w:ascii="Times New Roman" w:eastAsia="Times New Roman" w:hAnsi="Times New Roman" w:cs="Times New Roman"/>
          <w:szCs w:val="20"/>
        </w:rPr>
        <w:t>Noflamen</w:t>
      </w:r>
      <w:proofErr w:type="spellEnd"/>
      <w:r w:rsidRPr="00A264B4">
        <w:rPr>
          <w:rFonts w:ascii="Times New Roman" w:eastAsia="Times New Roman" w:hAnsi="Times New Roman" w:cs="Times New Roman"/>
          <w:szCs w:val="20"/>
        </w:rPr>
        <w:t xml:space="preserve"> vartoti nerekomenduojama.</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szCs w:val="20"/>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u w:val="single"/>
        </w:rPr>
      </w:pPr>
      <w:r w:rsidRPr="00A264B4">
        <w:rPr>
          <w:rFonts w:ascii="Times New Roman" w:eastAsia="Times New Roman" w:hAnsi="Times New Roman" w:cs="Times New Roman"/>
          <w:szCs w:val="20"/>
          <w:u w:val="single"/>
        </w:rPr>
        <w:t>Vaisingumas</w:t>
      </w:r>
    </w:p>
    <w:p w:rsidR="00E14F79" w:rsidRPr="00A264B4" w:rsidRDefault="00E14F79" w:rsidP="00E14F79">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Vartojant šio vaisto gali būti sunku pastoti. Jei planuojate pastoti ar yra su pastojimu susijusių problemų, kreipkitės į savo gydytoją</w:t>
      </w:r>
      <w:r w:rsidRPr="00A264B4">
        <w:rPr>
          <w:rFonts w:ascii="Times New Roman" w:eastAsia="Times New Roman" w:hAnsi="Times New Roman" w:cs="Times New Roman"/>
        </w:rPr>
        <w:t>.</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Vairavimas ir mechanizmų valdymas</w:t>
      </w:r>
    </w:p>
    <w:p w:rsidR="00E14F79" w:rsidRPr="00A264B4" w:rsidRDefault="00E14F79" w:rsidP="00E14F79">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meloksikamo</w:t>
      </w:r>
      <w:proofErr w:type="spellEnd"/>
      <w:r>
        <w:rPr>
          <w:rFonts w:ascii="Times New Roman" w:eastAsia="Times New Roman" w:hAnsi="Times New Roman" w:cs="Times New Roman"/>
        </w:rPr>
        <w:t xml:space="preserve"> gali pasireikšti regos sutrikimų (pvz., matomo vaizdo </w:t>
      </w:r>
      <w:proofErr w:type="spellStart"/>
      <w:r>
        <w:rPr>
          <w:rFonts w:ascii="Times New Roman" w:eastAsia="Times New Roman" w:hAnsi="Times New Roman" w:cs="Times New Roman"/>
        </w:rPr>
        <w:t>neryškumas</w:t>
      </w:r>
      <w:proofErr w:type="spellEnd"/>
      <w:r>
        <w:rPr>
          <w:rFonts w:ascii="Times New Roman" w:eastAsia="Times New Roman" w:hAnsi="Times New Roman" w:cs="Times New Roman"/>
        </w:rPr>
        <w:t>), sukimosi pojūtis (</w:t>
      </w:r>
      <w:proofErr w:type="spellStart"/>
      <w:r w:rsidRPr="003753EA">
        <w:rPr>
          <w:rFonts w:ascii="Times New Roman" w:eastAsia="Times New Roman" w:hAnsi="Times New Roman" w:cs="Times New Roman"/>
          <w:i/>
          <w:iCs/>
        </w:rPr>
        <w:t>vertigo</w:t>
      </w:r>
      <w:proofErr w:type="spellEnd"/>
      <w:r>
        <w:rPr>
          <w:rFonts w:ascii="Times New Roman" w:eastAsia="Times New Roman" w:hAnsi="Times New Roman" w:cs="Times New Roman"/>
        </w:rPr>
        <w:t xml:space="preserve">), </w:t>
      </w:r>
      <w:r w:rsidRPr="00A264B4">
        <w:rPr>
          <w:rFonts w:ascii="Times New Roman" w:eastAsia="Times New Roman" w:hAnsi="Times New Roman" w:cs="Times New Roman"/>
        </w:rPr>
        <w:t>mieguistumas, svaigulys ar kit</w:t>
      </w:r>
      <w:r>
        <w:rPr>
          <w:rFonts w:ascii="Times New Roman" w:eastAsia="Times New Roman" w:hAnsi="Times New Roman" w:cs="Times New Roman"/>
        </w:rPr>
        <w:t>ų</w:t>
      </w:r>
      <w:r w:rsidRPr="00A264B4">
        <w:rPr>
          <w:rFonts w:ascii="Times New Roman" w:eastAsia="Times New Roman" w:hAnsi="Times New Roman" w:cs="Times New Roman"/>
        </w:rPr>
        <w:t xml:space="preserve"> centrinės nervų sistemos sutrikim</w:t>
      </w:r>
      <w:r>
        <w:rPr>
          <w:rFonts w:ascii="Times New Roman" w:eastAsia="Times New Roman" w:hAnsi="Times New Roman" w:cs="Times New Roman"/>
        </w:rPr>
        <w:t>ų. Jeigu atsiranda tokių simptomų, vairuoti ar valdyti mechanizmų negalima.</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proofErr w:type="spellStart"/>
      <w:r w:rsidRPr="00A264B4">
        <w:rPr>
          <w:rFonts w:ascii="Times New Roman" w:eastAsia="Times New Roman" w:hAnsi="Times New Roman" w:cs="Times New Roman"/>
          <w:b/>
        </w:rPr>
        <w:t>Noflamen</w:t>
      </w:r>
      <w:proofErr w:type="spellEnd"/>
      <w:r w:rsidRPr="00A264B4">
        <w:rPr>
          <w:rFonts w:ascii="Times New Roman" w:eastAsia="Times New Roman" w:hAnsi="Times New Roman" w:cs="Times New Roman"/>
          <w:b/>
        </w:rPr>
        <w:t xml:space="preserve"> sudėtyje yra laktozės</w:t>
      </w:r>
    </w:p>
    <w:p w:rsidR="00E14F79" w:rsidRDefault="00E14F79" w:rsidP="00E14F79">
      <w:pPr>
        <w:tabs>
          <w:tab w:val="left" w:pos="1296"/>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Kiekvienoje </w:t>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7,5 mg tabletėje yra 14,25 mg</w:t>
      </w:r>
      <w:r w:rsidRPr="000B1E51">
        <w:rPr>
          <w:rFonts w:ascii="Times New Roman" w:eastAsia="Times New Roman" w:hAnsi="Times New Roman" w:cs="Times New Roman"/>
        </w:rPr>
        <w:t xml:space="preserve"> </w:t>
      </w:r>
      <w:r w:rsidRPr="00A264B4">
        <w:rPr>
          <w:rFonts w:ascii="Times New Roman" w:eastAsia="Times New Roman" w:hAnsi="Times New Roman" w:cs="Times New Roman"/>
        </w:rPr>
        <w:t xml:space="preserve">laktozės (laktozės </w:t>
      </w:r>
      <w:proofErr w:type="spellStart"/>
      <w:r w:rsidRPr="00A264B4">
        <w:rPr>
          <w:rFonts w:ascii="Times New Roman" w:eastAsia="Times New Roman" w:hAnsi="Times New Roman" w:cs="Times New Roman"/>
        </w:rPr>
        <w:t>monohidrato</w:t>
      </w:r>
      <w:proofErr w:type="spellEnd"/>
      <w:r w:rsidRPr="00A264B4">
        <w:rPr>
          <w:rFonts w:ascii="Times New Roman" w:eastAsia="Times New Roman" w:hAnsi="Times New Roman" w:cs="Times New Roman"/>
        </w:rPr>
        <w:t xml:space="preserve"> pavidalu)</w:t>
      </w:r>
      <w:r>
        <w:rPr>
          <w:rFonts w:ascii="Times New Roman" w:eastAsia="Times New Roman" w:hAnsi="Times New Roman" w:cs="Times New Roman"/>
        </w:rPr>
        <w:t>.</w:t>
      </w:r>
    </w:p>
    <w:p w:rsidR="00E14F79" w:rsidRDefault="00E14F79" w:rsidP="00E14F79">
      <w:pPr>
        <w:tabs>
          <w:tab w:val="left" w:pos="1296"/>
        </w:tabs>
        <w:spacing w:after="0" w:line="240" w:lineRule="auto"/>
        <w:rPr>
          <w:rFonts w:ascii="Times New Roman" w:eastAsia="Times New Roman" w:hAnsi="Times New Roman" w:cs="Times New Roman"/>
        </w:rPr>
      </w:pPr>
      <w:r>
        <w:rPr>
          <w:rFonts w:ascii="Times New Roman" w:eastAsia="Times New Roman" w:hAnsi="Times New Roman" w:cs="Times New Roman"/>
        </w:rPr>
        <w:t>K</w:t>
      </w:r>
      <w:r w:rsidRPr="00A264B4">
        <w:rPr>
          <w:rFonts w:ascii="Times New Roman" w:eastAsia="Times New Roman" w:hAnsi="Times New Roman" w:cs="Times New Roman"/>
        </w:rPr>
        <w:t xml:space="preserve">iekvienoje </w:t>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15 mg tabletėje </w:t>
      </w:r>
      <w:r>
        <w:rPr>
          <w:rFonts w:ascii="Times New Roman" w:eastAsia="Times New Roman" w:hAnsi="Times New Roman" w:cs="Times New Roman"/>
        </w:rPr>
        <w:t>yra</w:t>
      </w:r>
      <w:r w:rsidRPr="00A264B4">
        <w:rPr>
          <w:rFonts w:ascii="Times New Roman" w:eastAsia="Times New Roman" w:hAnsi="Times New Roman" w:cs="Times New Roman"/>
        </w:rPr>
        <w:t xml:space="preserve"> 28,50 mg laktozės (laktozės </w:t>
      </w:r>
      <w:proofErr w:type="spellStart"/>
      <w:r w:rsidRPr="00A264B4">
        <w:rPr>
          <w:rFonts w:ascii="Times New Roman" w:eastAsia="Times New Roman" w:hAnsi="Times New Roman" w:cs="Times New Roman"/>
        </w:rPr>
        <w:t>monohidrato</w:t>
      </w:r>
      <w:proofErr w:type="spellEnd"/>
      <w:r w:rsidRPr="00A264B4">
        <w:rPr>
          <w:rFonts w:ascii="Times New Roman" w:eastAsia="Times New Roman" w:hAnsi="Times New Roman" w:cs="Times New Roman"/>
        </w:rPr>
        <w:t xml:space="preserve"> pavidalu).</w:t>
      </w:r>
    </w:p>
    <w:p w:rsidR="00E14F79" w:rsidRPr="00951C01" w:rsidRDefault="00E14F79" w:rsidP="00E14F79">
      <w:pPr>
        <w:autoSpaceDE w:val="0"/>
        <w:autoSpaceDN w:val="0"/>
        <w:adjustRightInd w:val="0"/>
        <w:spacing w:after="0" w:line="240" w:lineRule="auto"/>
        <w:rPr>
          <w:rFonts w:ascii="Times New Roman" w:hAnsi="Times New Roman" w:cs="Times New Roman"/>
        </w:rPr>
      </w:pPr>
      <w:r w:rsidRPr="00A264B4">
        <w:rPr>
          <w:rFonts w:ascii="Times New Roman" w:eastAsia="Times New Roman" w:hAnsi="Times New Roman" w:cs="Times New Roman"/>
        </w:rPr>
        <w:t xml:space="preserve">Jeigu gydytojas </w:t>
      </w:r>
      <w:r>
        <w:rPr>
          <w:rFonts w:ascii="Times New Roman" w:eastAsia="Times New Roman" w:hAnsi="Times New Roman" w:cs="Times New Roman"/>
        </w:rPr>
        <w:t xml:space="preserve">Jums </w:t>
      </w:r>
      <w:r w:rsidRPr="00A264B4">
        <w:rPr>
          <w:rFonts w:ascii="Times New Roman" w:eastAsia="Times New Roman" w:hAnsi="Times New Roman" w:cs="Times New Roman"/>
        </w:rPr>
        <w:t>yra sakęs, kad netoleruojate k</w:t>
      </w:r>
      <w:r>
        <w:rPr>
          <w:rFonts w:ascii="Times New Roman" w:eastAsia="Times New Roman" w:hAnsi="Times New Roman" w:cs="Times New Roman"/>
        </w:rPr>
        <w:t>okių</w:t>
      </w:r>
      <w:r w:rsidRPr="00A264B4">
        <w:rPr>
          <w:rFonts w:ascii="Times New Roman" w:eastAsia="Times New Roman" w:hAnsi="Times New Roman" w:cs="Times New Roman"/>
        </w:rPr>
        <w:t xml:space="preserve"> </w:t>
      </w:r>
      <w:r>
        <w:rPr>
          <w:rFonts w:ascii="Times New Roman" w:eastAsia="Times New Roman" w:hAnsi="Times New Roman" w:cs="Times New Roman"/>
        </w:rPr>
        <w:t>nors</w:t>
      </w:r>
      <w:r w:rsidRPr="00A264B4">
        <w:rPr>
          <w:rFonts w:ascii="Times New Roman" w:eastAsia="Times New Roman" w:hAnsi="Times New Roman" w:cs="Times New Roman"/>
        </w:rPr>
        <w:t xml:space="preserve"> angliavandenių, </w:t>
      </w:r>
      <w:r w:rsidRPr="00951C01">
        <w:rPr>
          <w:rFonts w:ascii="Times New Roman" w:hAnsi="Times New Roman" w:cs="Times New Roman"/>
        </w:rPr>
        <w:t>kreipkitės į jį prieš</w:t>
      </w:r>
    </w:p>
    <w:p w:rsidR="00E14F79" w:rsidRPr="004E0481" w:rsidRDefault="00E14F79" w:rsidP="00E14F79">
      <w:pPr>
        <w:numPr>
          <w:ilvl w:val="12"/>
          <w:numId w:val="0"/>
        </w:numPr>
        <w:tabs>
          <w:tab w:val="left" w:pos="1296"/>
        </w:tabs>
        <w:spacing w:after="0" w:line="240" w:lineRule="auto"/>
        <w:rPr>
          <w:rFonts w:ascii="Times New Roman" w:eastAsia="Times New Roman" w:hAnsi="Times New Roman" w:cs="Times New Roman"/>
        </w:rPr>
      </w:pPr>
      <w:r w:rsidRPr="00951C01">
        <w:rPr>
          <w:rFonts w:ascii="Times New Roman" w:hAnsi="Times New Roman" w:cs="Times New Roman"/>
        </w:rPr>
        <w:t>pradėdami vartoti šį vaistą.</w:t>
      </w:r>
    </w:p>
    <w:p w:rsidR="00E14F79" w:rsidRDefault="00E14F79" w:rsidP="00E14F79">
      <w:pPr>
        <w:tabs>
          <w:tab w:val="left" w:pos="1296"/>
        </w:tabs>
        <w:spacing w:after="0" w:line="240" w:lineRule="auto"/>
        <w:rPr>
          <w:rFonts w:ascii="Times New Roman" w:eastAsia="Times New Roman" w:hAnsi="Times New Roman" w:cs="Times New Roman"/>
        </w:rPr>
      </w:pPr>
    </w:p>
    <w:p w:rsidR="00E14F79" w:rsidRPr="00386DC2" w:rsidRDefault="00E14F79" w:rsidP="00E14F79">
      <w:pPr>
        <w:numPr>
          <w:ilvl w:val="12"/>
          <w:numId w:val="0"/>
        </w:numPr>
        <w:tabs>
          <w:tab w:val="left" w:pos="1296"/>
        </w:tabs>
        <w:spacing w:after="0" w:line="240" w:lineRule="auto"/>
        <w:outlineLvl w:val="0"/>
        <w:rPr>
          <w:rFonts w:ascii="Times New Roman" w:hAnsi="Times New Roman" w:cs="Times New Roman"/>
          <w:bCs/>
          <w:color w:val="000000"/>
          <w:u w:val="single"/>
          <w:lang w:eastAsia="lt-LT" w:bidi="lt-LT"/>
        </w:rPr>
      </w:pPr>
      <w:r w:rsidRPr="002A00D4">
        <w:rPr>
          <w:rFonts w:ascii="Times New Roman" w:hAnsi="Times New Roman" w:cs="Times New Roman"/>
          <w:bCs/>
          <w:u w:val="single"/>
          <w:lang w:eastAsia="lt-LT" w:bidi="lt-LT"/>
        </w:rPr>
        <w:t>N</w:t>
      </w:r>
      <w:r w:rsidRPr="00386DC2">
        <w:rPr>
          <w:rFonts w:ascii="Times New Roman" w:hAnsi="Times New Roman" w:cs="Times New Roman"/>
          <w:bCs/>
          <w:u w:val="single"/>
          <w:lang w:eastAsia="lt-LT" w:bidi="lt-LT"/>
        </w:rPr>
        <w:t>atris</w:t>
      </w:r>
    </w:p>
    <w:p w:rsidR="00E14F79" w:rsidRPr="00386DC2" w:rsidRDefault="00E14F79" w:rsidP="00E14F79">
      <w:pPr>
        <w:numPr>
          <w:ilvl w:val="12"/>
          <w:numId w:val="0"/>
        </w:numPr>
        <w:tabs>
          <w:tab w:val="left" w:pos="1296"/>
        </w:tabs>
        <w:spacing w:after="0" w:line="240" w:lineRule="auto"/>
        <w:outlineLvl w:val="0"/>
        <w:rPr>
          <w:rFonts w:ascii="Times New Roman" w:hAnsi="Times New Roman" w:cs="Times New Roman"/>
          <w:color w:val="000000"/>
          <w:lang w:eastAsia="lt-LT" w:bidi="lt-LT"/>
        </w:rPr>
      </w:pPr>
      <w:r w:rsidRPr="00386DC2">
        <w:rPr>
          <w:rFonts w:ascii="Times New Roman" w:hAnsi="Times New Roman" w:cs="Times New Roman"/>
          <w:lang w:eastAsia="lt-LT" w:bidi="lt-LT"/>
        </w:rPr>
        <w:t>Šio vaist</w:t>
      </w:r>
      <w:r>
        <w:rPr>
          <w:rFonts w:ascii="Times New Roman" w:hAnsi="Times New Roman" w:cs="Times New Roman"/>
          <w:lang w:eastAsia="lt-LT" w:bidi="lt-LT"/>
        </w:rPr>
        <w:t>o</w:t>
      </w:r>
      <w:r w:rsidRPr="00386DC2">
        <w:rPr>
          <w:rFonts w:ascii="Times New Roman" w:hAnsi="Times New Roman" w:cs="Times New Roman"/>
          <w:lang w:eastAsia="lt-LT" w:bidi="lt-LT"/>
        </w:rPr>
        <w:t xml:space="preserve"> tabletėje yra mažiau kaip 1 </w:t>
      </w:r>
      <w:proofErr w:type="spellStart"/>
      <w:r w:rsidRPr="00386DC2">
        <w:rPr>
          <w:rFonts w:ascii="Times New Roman" w:hAnsi="Times New Roman" w:cs="Times New Roman"/>
          <w:lang w:eastAsia="lt-LT" w:bidi="lt-LT"/>
        </w:rPr>
        <w:t>mmol</w:t>
      </w:r>
      <w:proofErr w:type="spellEnd"/>
      <w:r w:rsidRPr="00386DC2">
        <w:rPr>
          <w:rFonts w:ascii="Times New Roman" w:hAnsi="Times New Roman" w:cs="Times New Roman"/>
          <w:lang w:eastAsia="lt-LT" w:bidi="lt-LT"/>
        </w:rPr>
        <w:t xml:space="preserve"> (23 mg) natrio, t. y. jis beveik neturi reikšmės</w:t>
      </w:r>
      <w:r>
        <w:rPr>
          <w:rFonts w:ascii="Times New Roman" w:hAnsi="Times New Roman" w:cs="Times New Roman"/>
          <w:lang w:eastAsia="lt-LT" w:bidi="lt-LT"/>
        </w:rPr>
        <w:t>.</w:t>
      </w:r>
    </w:p>
    <w:p w:rsidR="00E14F79" w:rsidRPr="00A264B4" w:rsidRDefault="00E14F79" w:rsidP="00E14F79">
      <w:pPr>
        <w:numPr>
          <w:ilvl w:val="12"/>
          <w:numId w:val="0"/>
        </w:numPr>
        <w:tabs>
          <w:tab w:val="left" w:pos="1296"/>
        </w:tabs>
        <w:spacing w:after="0" w:line="240" w:lineRule="auto"/>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A264B4">
        <w:rPr>
          <w:rFonts w:ascii="Times New Roman" w:eastAsia="Times New Roman" w:hAnsi="Times New Roman" w:cs="Times New Roman"/>
          <w:b/>
        </w:rPr>
        <w:t>3.</w:t>
      </w:r>
      <w:r w:rsidRPr="00A264B4">
        <w:rPr>
          <w:rFonts w:ascii="Times New Roman" w:eastAsia="Times New Roman" w:hAnsi="Times New Roman" w:cs="Times New Roman"/>
          <w:b/>
        </w:rPr>
        <w:tab/>
        <w:t xml:space="preserve">Kaip vartoti </w:t>
      </w:r>
      <w:proofErr w:type="spellStart"/>
      <w:r w:rsidRPr="00A264B4">
        <w:rPr>
          <w:rFonts w:ascii="Times New Roman" w:eastAsia="Times New Roman" w:hAnsi="Times New Roman" w:cs="Times New Roman"/>
          <w:b/>
        </w:rPr>
        <w:t>Noflamen</w:t>
      </w:r>
      <w:proofErr w:type="spellEnd"/>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Visada vartokite šį vaistą tiksliai kaip nurodė gydytojas arba vaistininkas. Jeigu abejojate, kreipkitės į gydytoją arba vaistininką. </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u w:val="single"/>
        </w:rPr>
      </w:pPr>
      <w:r w:rsidRPr="00A264B4">
        <w:rPr>
          <w:rFonts w:ascii="Times New Roman" w:eastAsia="Times New Roman" w:hAnsi="Times New Roman" w:cs="Times New Roman"/>
          <w:u w:val="single"/>
        </w:rPr>
        <w:t>Rekomenduojama dozė suaugusiesiems ir paaugliams (vyresniems kaip 16</w:t>
      </w:r>
      <w:r>
        <w:rPr>
          <w:rFonts w:ascii="Times New Roman" w:eastAsia="Times New Roman" w:hAnsi="Times New Roman" w:cs="Times New Roman"/>
          <w:u w:val="single"/>
        </w:rPr>
        <w:t> </w:t>
      </w:r>
      <w:r w:rsidRPr="00A264B4">
        <w:rPr>
          <w:rFonts w:ascii="Times New Roman" w:eastAsia="Times New Roman" w:hAnsi="Times New Roman" w:cs="Times New Roman"/>
          <w:u w:val="single"/>
        </w:rPr>
        <w:t>metų), jei gydytojas nepaskyrė kitaip:</w:t>
      </w:r>
    </w:p>
    <w:p w:rsidR="00E14F79" w:rsidRPr="00A264B4" w:rsidRDefault="00E14F79" w:rsidP="00E14F79">
      <w:pPr>
        <w:tabs>
          <w:tab w:val="left" w:pos="567"/>
        </w:tabs>
        <w:spacing w:after="0" w:line="240" w:lineRule="auto"/>
        <w:rPr>
          <w:rFonts w:ascii="Times New Roman" w:eastAsia="Times New Roman" w:hAnsi="Times New Roman" w:cs="Times New Roman"/>
          <w:b/>
        </w:rPr>
      </w:pPr>
    </w:p>
    <w:p w:rsidR="00E14F79" w:rsidRPr="00A264B4" w:rsidRDefault="00E14F79" w:rsidP="00E14F79">
      <w:pPr>
        <w:tabs>
          <w:tab w:val="left" w:pos="567"/>
        </w:tabs>
        <w:spacing w:after="0" w:line="240" w:lineRule="auto"/>
        <w:rPr>
          <w:rFonts w:ascii="Times New Roman" w:eastAsia="Times New Roman" w:hAnsi="Times New Roman" w:cs="Times New Roman"/>
          <w:b/>
        </w:rPr>
      </w:pPr>
      <w:proofErr w:type="spellStart"/>
      <w:r w:rsidRPr="00A264B4">
        <w:rPr>
          <w:rFonts w:ascii="Times New Roman" w:eastAsia="Times New Roman" w:hAnsi="Times New Roman" w:cs="Times New Roman"/>
          <w:b/>
        </w:rPr>
        <w:t>Osteoartrozės</w:t>
      </w:r>
      <w:proofErr w:type="spellEnd"/>
      <w:r w:rsidRPr="00A264B4">
        <w:rPr>
          <w:rFonts w:ascii="Times New Roman" w:eastAsia="Times New Roman" w:hAnsi="Times New Roman" w:cs="Times New Roman"/>
          <w:b/>
        </w:rPr>
        <w:t xml:space="preserve"> gydymas:</w:t>
      </w: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7,5 mg </w:t>
      </w:r>
      <w:r>
        <w:rPr>
          <w:rFonts w:ascii="Times New Roman" w:eastAsia="Times New Roman" w:hAnsi="Times New Roman" w:cs="Times New Roman"/>
        </w:rPr>
        <w:t>kartą</w:t>
      </w:r>
      <w:r w:rsidRPr="00A264B4">
        <w:rPr>
          <w:rFonts w:ascii="Times New Roman" w:eastAsia="Times New Roman" w:hAnsi="Times New Roman" w:cs="Times New Roman"/>
        </w:rPr>
        <w:t xml:space="preserve"> per parą. Dozę Jūsų gydytojas gali padidinti iki 15 mg </w:t>
      </w:r>
      <w:r>
        <w:rPr>
          <w:rFonts w:ascii="Times New Roman" w:eastAsia="Times New Roman" w:hAnsi="Times New Roman" w:cs="Times New Roman"/>
        </w:rPr>
        <w:t xml:space="preserve">kartą </w:t>
      </w:r>
      <w:r w:rsidRPr="00A264B4">
        <w:rPr>
          <w:rFonts w:ascii="Times New Roman" w:eastAsia="Times New Roman" w:hAnsi="Times New Roman" w:cs="Times New Roman"/>
        </w:rPr>
        <w:t>per parą.</w:t>
      </w:r>
    </w:p>
    <w:p w:rsidR="00E14F79" w:rsidRPr="00A264B4" w:rsidRDefault="00E14F79" w:rsidP="00E14F79">
      <w:pPr>
        <w:tabs>
          <w:tab w:val="left" w:pos="567"/>
        </w:tabs>
        <w:spacing w:after="0" w:line="240" w:lineRule="auto"/>
        <w:rPr>
          <w:rFonts w:ascii="Times New Roman" w:eastAsia="Times New Roman" w:hAnsi="Times New Roman" w:cs="Times New Roman"/>
          <w:b/>
        </w:rPr>
      </w:pPr>
    </w:p>
    <w:p w:rsidR="00E14F79" w:rsidRPr="00A264B4" w:rsidRDefault="00E14F79" w:rsidP="00E14F79">
      <w:pPr>
        <w:tabs>
          <w:tab w:val="left" w:pos="567"/>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Reumatoidinio artrito gydymas</w:t>
      </w: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15 mg </w:t>
      </w:r>
      <w:r>
        <w:rPr>
          <w:rFonts w:ascii="Times New Roman" w:eastAsia="Times New Roman" w:hAnsi="Times New Roman" w:cs="Times New Roman"/>
        </w:rPr>
        <w:t>kartą</w:t>
      </w:r>
      <w:r w:rsidRPr="00A264B4">
        <w:rPr>
          <w:rFonts w:ascii="Times New Roman" w:eastAsia="Times New Roman" w:hAnsi="Times New Roman" w:cs="Times New Roman"/>
        </w:rPr>
        <w:t xml:space="preserve"> per parą. Dozę Jūsų gydytojas gali sumažinti iki 7,5 mg </w:t>
      </w:r>
      <w:r>
        <w:rPr>
          <w:rFonts w:ascii="Times New Roman" w:eastAsia="Times New Roman" w:hAnsi="Times New Roman" w:cs="Times New Roman"/>
        </w:rPr>
        <w:t>kartą</w:t>
      </w:r>
      <w:r w:rsidRPr="00A264B4">
        <w:rPr>
          <w:rFonts w:ascii="Times New Roman" w:eastAsia="Times New Roman" w:hAnsi="Times New Roman" w:cs="Times New Roman"/>
        </w:rPr>
        <w:t xml:space="preserve"> per parą.</w:t>
      </w:r>
    </w:p>
    <w:p w:rsidR="00E14F79" w:rsidRPr="00A264B4" w:rsidRDefault="00E14F79" w:rsidP="00E14F79">
      <w:pPr>
        <w:tabs>
          <w:tab w:val="left" w:pos="567"/>
        </w:tabs>
        <w:spacing w:after="0" w:line="260" w:lineRule="exact"/>
        <w:jc w:val="both"/>
        <w:rPr>
          <w:rFonts w:ascii="Times New Roman" w:eastAsia="Times New Roman" w:hAnsi="Times New Roman" w:cs="Times New Roman"/>
          <w:b/>
        </w:rPr>
      </w:pPr>
    </w:p>
    <w:p w:rsidR="00E14F79" w:rsidRPr="00A264B4" w:rsidRDefault="00E14F79" w:rsidP="00E14F79">
      <w:pPr>
        <w:tabs>
          <w:tab w:val="left" w:pos="567"/>
        </w:tabs>
        <w:spacing w:after="0" w:line="260" w:lineRule="exact"/>
        <w:jc w:val="both"/>
        <w:rPr>
          <w:rFonts w:ascii="Times New Roman" w:eastAsia="Times New Roman" w:hAnsi="Times New Roman" w:cs="Times New Roman"/>
          <w:b/>
          <w:u w:val="single"/>
        </w:rPr>
      </w:pPr>
      <w:proofErr w:type="spellStart"/>
      <w:r w:rsidRPr="00A264B4">
        <w:rPr>
          <w:rFonts w:ascii="Times New Roman" w:eastAsia="Times New Roman" w:hAnsi="Times New Roman" w:cs="Times New Roman"/>
          <w:b/>
        </w:rPr>
        <w:t>Ankilozinio</w:t>
      </w:r>
      <w:proofErr w:type="spellEnd"/>
      <w:r w:rsidRPr="00A264B4">
        <w:rPr>
          <w:rFonts w:ascii="Times New Roman" w:eastAsia="Times New Roman" w:hAnsi="Times New Roman" w:cs="Times New Roman"/>
          <w:b/>
        </w:rPr>
        <w:t xml:space="preserve"> </w:t>
      </w:r>
      <w:proofErr w:type="spellStart"/>
      <w:r w:rsidRPr="00A264B4">
        <w:rPr>
          <w:rFonts w:ascii="Times New Roman" w:eastAsia="Times New Roman" w:hAnsi="Times New Roman" w:cs="Times New Roman"/>
          <w:b/>
        </w:rPr>
        <w:t>spondilito</w:t>
      </w:r>
      <w:proofErr w:type="spellEnd"/>
      <w:r w:rsidRPr="00A264B4">
        <w:rPr>
          <w:rFonts w:ascii="Times New Roman" w:eastAsia="Times New Roman" w:hAnsi="Times New Roman" w:cs="Times New Roman"/>
          <w:b/>
        </w:rPr>
        <w:t xml:space="preserve"> gydymas</w:t>
      </w:r>
    </w:p>
    <w:p w:rsidR="00E14F79" w:rsidRPr="00A264B4" w:rsidRDefault="00E14F79" w:rsidP="00E14F79">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 xml:space="preserve">15 mg </w:t>
      </w:r>
      <w:r>
        <w:rPr>
          <w:rFonts w:ascii="Times New Roman" w:eastAsia="Times New Roman" w:hAnsi="Times New Roman" w:cs="Times New Roman"/>
        </w:rPr>
        <w:t>kartą</w:t>
      </w:r>
      <w:r w:rsidRPr="00A264B4">
        <w:rPr>
          <w:rFonts w:ascii="Times New Roman" w:eastAsia="Times New Roman" w:hAnsi="Times New Roman" w:cs="Times New Roman"/>
        </w:rPr>
        <w:t xml:space="preserve"> per parą. Dozę Jūsų gydytojas galia sumažinti iki 7,5 mg </w:t>
      </w:r>
      <w:r>
        <w:rPr>
          <w:rFonts w:ascii="Times New Roman" w:eastAsia="Times New Roman" w:hAnsi="Times New Roman" w:cs="Times New Roman"/>
        </w:rPr>
        <w:t>kartą</w:t>
      </w:r>
      <w:r w:rsidRPr="00A264B4">
        <w:rPr>
          <w:rFonts w:ascii="Times New Roman" w:eastAsia="Times New Roman" w:hAnsi="Times New Roman" w:cs="Times New Roman"/>
        </w:rPr>
        <w:t xml:space="preserve"> per parą.</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Gydytojas nustatys dozę, atsižvelgdamas į Jūsų ligos sunkumą, buvusias ir šiuo metu esamas ligas. </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u w:val="single"/>
        </w:rPr>
      </w:pPr>
      <w:r w:rsidRPr="00285046">
        <w:rPr>
          <w:rFonts w:ascii="Times New Roman" w:eastAsia="Times New Roman" w:hAnsi="Times New Roman" w:cs="Times New Roman"/>
          <w:b/>
        </w:rPr>
        <w:t xml:space="preserve">NIEKADA </w:t>
      </w:r>
      <w:r w:rsidRPr="000A495B">
        <w:rPr>
          <w:rFonts w:ascii="Times New Roman" w:eastAsia="Times New Roman" w:hAnsi="Times New Roman" w:cs="Times New Roman"/>
          <w:b/>
          <w:u w:val="single"/>
        </w:rPr>
        <w:t>NEGALIMA VIRŠYTI rekomenduojamos maksimalios 15 mg dozės</w:t>
      </w:r>
      <w:r w:rsidRPr="00A264B4">
        <w:rPr>
          <w:rFonts w:ascii="Times New Roman" w:eastAsia="Times New Roman" w:hAnsi="Times New Roman" w:cs="Times New Roman"/>
          <w:u w:val="single"/>
        </w:rPr>
        <w:t xml:space="preserve"> (dvi </w:t>
      </w:r>
      <w:proofErr w:type="spellStart"/>
      <w:r w:rsidRPr="00A264B4">
        <w:rPr>
          <w:rFonts w:ascii="Times New Roman" w:eastAsia="Times New Roman" w:hAnsi="Times New Roman" w:cs="Times New Roman"/>
          <w:u w:val="single"/>
        </w:rPr>
        <w:t>Noflamen</w:t>
      </w:r>
      <w:proofErr w:type="spellEnd"/>
      <w:r w:rsidRPr="00A264B4">
        <w:rPr>
          <w:rFonts w:ascii="Times New Roman" w:eastAsia="Times New Roman" w:hAnsi="Times New Roman" w:cs="Times New Roman"/>
          <w:u w:val="single"/>
        </w:rPr>
        <w:t xml:space="preserve"> 7,5 mg </w:t>
      </w:r>
      <w:r>
        <w:rPr>
          <w:rFonts w:ascii="Times New Roman" w:eastAsia="Times New Roman" w:hAnsi="Times New Roman" w:cs="Times New Roman"/>
          <w:u w:val="single"/>
        </w:rPr>
        <w:t xml:space="preserve">stiprumo </w:t>
      </w:r>
      <w:r w:rsidRPr="00A264B4">
        <w:rPr>
          <w:rFonts w:ascii="Times New Roman" w:eastAsia="Times New Roman" w:hAnsi="Times New Roman" w:cs="Times New Roman"/>
          <w:u w:val="single"/>
        </w:rPr>
        <w:t xml:space="preserve">tabletės arba viena </w:t>
      </w:r>
      <w:proofErr w:type="spellStart"/>
      <w:r w:rsidRPr="00A264B4">
        <w:rPr>
          <w:rFonts w:ascii="Times New Roman" w:eastAsia="Times New Roman" w:hAnsi="Times New Roman" w:cs="Times New Roman"/>
          <w:u w:val="single"/>
        </w:rPr>
        <w:t>Noflamen</w:t>
      </w:r>
      <w:proofErr w:type="spellEnd"/>
      <w:r w:rsidRPr="00A264B4">
        <w:rPr>
          <w:rFonts w:ascii="Times New Roman" w:eastAsia="Times New Roman" w:hAnsi="Times New Roman" w:cs="Times New Roman"/>
          <w:u w:val="single"/>
        </w:rPr>
        <w:t xml:space="preserve"> 15 mg </w:t>
      </w:r>
      <w:r>
        <w:rPr>
          <w:rFonts w:ascii="Times New Roman" w:eastAsia="Times New Roman" w:hAnsi="Times New Roman" w:cs="Times New Roman"/>
          <w:u w:val="single"/>
        </w:rPr>
        <w:t xml:space="preserve">stiprumo </w:t>
      </w:r>
      <w:r w:rsidRPr="00A264B4">
        <w:rPr>
          <w:rFonts w:ascii="Times New Roman" w:eastAsia="Times New Roman" w:hAnsi="Times New Roman" w:cs="Times New Roman"/>
          <w:u w:val="single"/>
        </w:rPr>
        <w:t>tabletė).</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Jums tinka kuris nors iš poskyryje „Įspėjimai ir atsargumo priemonės“ išvardytų teiginių, gydytojas gali apriboti dozę iki 7,5 mg vieną kartą per parą.</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3753EA" w:rsidRDefault="00E14F79" w:rsidP="00E14F79">
      <w:pPr>
        <w:tabs>
          <w:tab w:val="left" w:pos="567"/>
        </w:tabs>
        <w:spacing w:after="0" w:line="240" w:lineRule="auto"/>
        <w:rPr>
          <w:rFonts w:ascii="Times New Roman" w:eastAsia="Times New Roman" w:hAnsi="Times New Roman" w:cs="Times New Roman"/>
          <w:b/>
          <w:bCs/>
          <w:i/>
          <w:iCs/>
        </w:rPr>
      </w:pPr>
      <w:r w:rsidRPr="003753EA">
        <w:rPr>
          <w:rFonts w:ascii="Times New Roman" w:eastAsia="Times New Roman" w:hAnsi="Times New Roman" w:cs="Times New Roman"/>
          <w:b/>
          <w:bCs/>
          <w:i/>
          <w:iCs/>
        </w:rPr>
        <w:t>Senyviems žmonėms</w:t>
      </w:r>
    </w:p>
    <w:p w:rsidR="00E14F79" w:rsidRDefault="00E14F79" w:rsidP="00E14F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Jeigu esate senyvas, rekomenduojama paros dozė ilgalaikiam reumatoidinio artrito ir </w:t>
      </w:r>
      <w:proofErr w:type="spellStart"/>
      <w:r>
        <w:rPr>
          <w:rFonts w:ascii="Times New Roman" w:eastAsia="Times New Roman" w:hAnsi="Times New Roman" w:cs="Times New Roman"/>
        </w:rPr>
        <w:t>ankilozinio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spondilito</w:t>
      </w:r>
      <w:proofErr w:type="spellEnd"/>
      <w:r>
        <w:rPr>
          <w:rFonts w:ascii="Times New Roman" w:eastAsia="Times New Roman" w:hAnsi="Times New Roman" w:cs="Times New Roman"/>
        </w:rPr>
        <w:t xml:space="preserve"> gydymui yra </w:t>
      </w:r>
      <w:r w:rsidRPr="00D45AB4">
        <w:rPr>
          <w:rFonts w:ascii="Times New Roman" w:eastAsia="Times New Roman" w:hAnsi="Times New Roman" w:cs="Times New Roman"/>
        </w:rPr>
        <w:t>7</w:t>
      </w:r>
      <w:r>
        <w:rPr>
          <w:rFonts w:ascii="Times New Roman" w:eastAsia="Times New Roman" w:hAnsi="Times New Roman" w:cs="Times New Roman"/>
        </w:rPr>
        <w:t>,</w:t>
      </w:r>
      <w:r w:rsidRPr="00D45AB4">
        <w:rPr>
          <w:rFonts w:ascii="Times New Roman" w:eastAsia="Times New Roman" w:hAnsi="Times New Roman" w:cs="Times New Roman"/>
        </w:rPr>
        <w:t>5</w:t>
      </w:r>
      <w:r>
        <w:rPr>
          <w:rFonts w:ascii="Times New Roman" w:eastAsia="Times New Roman" w:hAnsi="Times New Roman" w:cs="Times New Roman"/>
        </w:rPr>
        <w:t> </w:t>
      </w:r>
      <w:r w:rsidRPr="00D45AB4">
        <w:rPr>
          <w:rFonts w:ascii="Times New Roman" w:eastAsia="Times New Roman" w:hAnsi="Times New Roman" w:cs="Times New Roman"/>
        </w:rPr>
        <w:t>mg.</w:t>
      </w:r>
    </w:p>
    <w:p w:rsidR="00E14F79" w:rsidRPr="00D45AB4" w:rsidRDefault="00E14F79" w:rsidP="00E14F79">
      <w:pPr>
        <w:tabs>
          <w:tab w:val="left" w:pos="567"/>
        </w:tabs>
        <w:spacing w:after="0" w:line="240" w:lineRule="auto"/>
        <w:rPr>
          <w:rFonts w:ascii="Times New Roman" w:eastAsia="Times New Roman" w:hAnsi="Times New Roman" w:cs="Times New Roman"/>
        </w:rPr>
      </w:pPr>
    </w:p>
    <w:p w:rsidR="00E14F79" w:rsidRPr="003753EA" w:rsidRDefault="00E14F79" w:rsidP="00E14F79">
      <w:pPr>
        <w:tabs>
          <w:tab w:val="left" w:pos="567"/>
        </w:tabs>
        <w:spacing w:after="0" w:line="240" w:lineRule="auto"/>
        <w:rPr>
          <w:rFonts w:ascii="Times New Roman" w:eastAsia="Times New Roman" w:hAnsi="Times New Roman" w:cs="Times New Roman"/>
          <w:b/>
          <w:bCs/>
          <w:i/>
          <w:iCs/>
        </w:rPr>
      </w:pPr>
      <w:r w:rsidRPr="003753EA">
        <w:rPr>
          <w:rFonts w:ascii="Times New Roman" w:eastAsia="Times New Roman" w:hAnsi="Times New Roman" w:cs="Times New Roman"/>
          <w:b/>
          <w:bCs/>
          <w:i/>
          <w:iCs/>
        </w:rPr>
        <w:t>Pacientai, kuriems yra padidėjusi šalutinio poveikio rizika</w:t>
      </w:r>
    </w:p>
    <w:p w:rsidR="00E14F79" w:rsidRPr="00D45AB4" w:rsidRDefault="00E14F79" w:rsidP="00E14F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Jei yra </w:t>
      </w:r>
      <w:r w:rsidRPr="00A050D7">
        <w:rPr>
          <w:rFonts w:ascii="Times New Roman" w:eastAsia="Times New Roman" w:hAnsi="Times New Roman" w:cs="Times New Roman"/>
        </w:rPr>
        <w:t>padidėjusi šalutinio poveikio rizika</w:t>
      </w:r>
      <w:r w:rsidRPr="00D45AB4">
        <w:rPr>
          <w:rFonts w:ascii="Times New Roman" w:eastAsia="Times New Roman" w:hAnsi="Times New Roman" w:cs="Times New Roman"/>
        </w:rPr>
        <w:t xml:space="preserve">, </w:t>
      </w:r>
      <w:r>
        <w:rPr>
          <w:rFonts w:ascii="Times New Roman" w:eastAsia="Times New Roman" w:hAnsi="Times New Roman" w:cs="Times New Roman"/>
        </w:rPr>
        <w:t>gydytojas Jūsų gydymą pradės</w:t>
      </w:r>
      <w:r w:rsidRPr="00D45AB4">
        <w:rPr>
          <w:rFonts w:ascii="Times New Roman" w:eastAsia="Times New Roman" w:hAnsi="Times New Roman" w:cs="Times New Roman"/>
        </w:rPr>
        <w:t xml:space="preserve"> 7</w:t>
      </w:r>
      <w:r>
        <w:rPr>
          <w:rFonts w:ascii="Times New Roman" w:eastAsia="Times New Roman" w:hAnsi="Times New Roman" w:cs="Times New Roman"/>
        </w:rPr>
        <w:t>,</w:t>
      </w:r>
      <w:r w:rsidRPr="00D45AB4">
        <w:rPr>
          <w:rFonts w:ascii="Times New Roman" w:eastAsia="Times New Roman" w:hAnsi="Times New Roman" w:cs="Times New Roman"/>
        </w:rPr>
        <w:t>5</w:t>
      </w:r>
      <w:r>
        <w:rPr>
          <w:rFonts w:ascii="Times New Roman" w:eastAsia="Times New Roman" w:hAnsi="Times New Roman" w:cs="Times New Roman"/>
        </w:rPr>
        <w:t> </w:t>
      </w:r>
      <w:r w:rsidRPr="00D45AB4">
        <w:rPr>
          <w:rFonts w:ascii="Times New Roman" w:eastAsia="Times New Roman" w:hAnsi="Times New Roman" w:cs="Times New Roman"/>
        </w:rPr>
        <w:t>mg</w:t>
      </w:r>
      <w:r>
        <w:rPr>
          <w:rFonts w:ascii="Times New Roman" w:eastAsia="Times New Roman" w:hAnsi="Times New Roman" w:cs="Times New Roman"/>
        </w:rPr>
        <w:t xml:space="preserve"> doze</w:t>
      </w:r>
      <w:r w:rsidRPr="00D45AB4">
        <w:rPr>
          <w:rFonts w:ascii="Times New Roman" w:eastAsia="Times New Roman" w:hAnsi="Times New Roman" w:cs="Times New Roman"/>
        </w:rPr>
        <w:t>.</w:t>
      </w:r>
    </w:p>
    <w:p w:rsidR="00E14F79" w:rsidRDefault="00E14F79" w:rsidP="00E14F79">
      <w:pPr>
        <w:tabs>
          <w:tab w:val="left" w:pos="567"/>
        </w:tabs>
        <w:spacing w:after="0" w:line="240" w:lineRule="auto"/>
        <w:rPr>
          <w:rFonts w:ascii="Times New Roman" w:eastAsia="Times New Roman" w:hAnsi="Times New Roman" w:cs="Times New Roman"/>
        </w:rPr>
      </w:pPr>
    </w:p>
    <w:p w:rsidR="00E14F79" w:rsidRPr="003753EA" w:rsidRDefault="00E14F79" w:rsidP="00E14F79">
      <w:pPr>
        <w:tabs>
          <w:tab w:val="left" w:pos="567"/>
        </w:tabs>
        <w:spacing w:after="0" w:line="240" w:lineRule="auto"/>
        <w:rPr>
          <w:rFonts w:ascii="Times New Roman" w:eastAsia="Times New Roman" w:hAnsi="Times New Roman" w:cs="Times New Roman"/>
          <w:b/>
          <w:bCs/>
          <w:i/>
          <w:iCs/>
        </w:rPr>
      </w:pPr>
      <w:r w:rsidRPr="003753EA">
        <w:rPr>
          <w:rFonts w:ascii="Times New Roman" w:eastAsia="Times New Roman" w:hAnsi="Times New Roman" w:cs="Times New Roman"/>
          <w:b/>
          <w:bCs/>
          <w:i/>
          <w:iCs/>
        </w:rPr>
        <w:t>Sutrikusi inkstų funkcija</w:t>
      </w:r>
    </w:p>
    <w:p w:rsidR="00E14F79" w:rsidRDefault="00E14F79" w:rsidP="00E14F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sunkus inkstų nepakankamumas ir Jūs esate gydomi hemodializėmis, paros dozė negali būti didesnė kaip 7,5 mg.</w:t>
      </w:r>
    </w:p>
    <w:p w:rsidR="00E14F79" w:rsidRDefault="00E14F79" w:rsidP="00E14F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lengvas ar vidutinio sunkumo inkstų funkcijos sutrikimas, dozės mažinti nereikia.</w:t>
      </w:r>
    </w:p>
    <w:p w:rsidR="00E14F79" w:rsidRDefault="00E14F79" w:rsidP="00E14F79">
      <w:pPr>
        <w:tabs>
          <w:tab w:val="left" w:pos="567"/>
        </w:tabs>
        <w:spacing w:after="0" w:line="240" w:lineRule="auto"/>
        <w:rPr>
          <w:rFonts w:ascii="Times New Roman" w:eastAsia="Times New Roman" w:hAnsi="Times New Roman" w:cs="Times New Roman"/>
        </w:rPr>
      </w:pPr>
    </w:p>
    <w:p w:rsidR="00E14F79" w:rsidRPr="003753EA" w:rsidRDefault="00E14F79" w:rsidP="00E14F79">
      <w:pPr>
        <w:tabs>
          <w:tab w:val="left" w:pos="567"/>
        </w:tabs>
        <w:spacing w:after="0" w:line="240" w:lineRule="auto"/>
        <w:rPr>
          <w:rFonts w:ascii="Times New Roman" w:eastAsia="Times New Roman" w:hAnsi="Times New Roman" w:cs="Times New Roman"/>
          <w:b/>
          <w:bCs/>
          <w:i/>
          <w:iCs/>
        </w:rPr>
      </w:pPr>
      <w:r w:rsidRPr="003753EA">
        <w:rPr>
          <w:rFonts w:ascii="Times New Roman" w:eastAsia="Times New Roman" w:hAnsi="Times New Roman" w:cs="Times New Roman"/>
          <w:b/>
          <w:bCs/>
          <w:i/>
          <w:iCs/>
        </w:rPr>
        <w:t xml:space="preserve">Sutrikusi </w:t>
      </w:r>
      <w:r>
        <w:rPr>
          <w:rFonts w:ascii="Times New Roman" w:eastAsia="Times New Roman" w:hAnsi="Times New Roman" w:cs="Times New Roman"/>
          <w:b/>
          <w:bCs/>
          <w:i/>
          <w:iCs/>
        </w:rPr>
        <w:t>kepenų</w:t>
      </w:r>
      <w:r w:rsidRPr="003753EA">
        <w:rPr>
          <w:rFonts w:ascii="Times New Roman" w:eastAsia="Times New Roman" w:hAnsi="Times New Roman" w:cs="Times New Roman"/>
          <w:b/>
          <w:bCs/>
          <w:i/>
          <w:iCs/>
        </w:rPr>
        <w:t xml:space="preserve"> funkcija</w:t>
      </w:r>
    </w:p>
    <w:p w:rsidR="00E14F79" w:rsidRDefault="00E14F79" w:rsidP="00E14F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Jeigu yra lengvas ar vidutinio sunkumo kepenų funkcijos sutrikimas, dozės mažinti nereikia.</w:t>
      </w:r>
    </w:p>
    <w:p w:rsidR="00E14F79"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b/>
        </w:rPr>
        <w:t xml:space="preserve">Vartojimas vaikams ir paaugliams </w:t>
      </w:r>
    </w:p>
    <w:p w:rsidR="00E14F79" w:rsidRPr="00A264B4" w:rsidRDefault="00E14F79" w:rsidP="00E14F79">
      <w:pPr>
        <w:tabs>
          <w:tab w:val="left" w:pos="567"/>
        </w:tabs>
        <w:spacing w:after="0" w:line="240" w:lineRule="auto"/>
        <w:rPr>
          <w:rFonts w:ascii="Times New Roman" w:eastAsia="Times New Roman" w:hAnsi="Times New Roman" w:cs="Times New Roman"/>
        </w:rPr>
      </w:pP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vartoti gali tik suaugusieji ir vyresni kaip 16</w:t>
      </w:r>
      <w:r>
        <w:rPr>
          <w:rFonts w:ascii="Times New Roman" w:eastAsia="Times New Roman" w:hAnsi="Times New Roman" w:cs="Times New Roman"/>
        </w:rPr>
        <w:t> </w:t>
      </w:r>
      <w:r w:rsidRPr="00A264B4">
        <w:rPr>
          <w:rFonts w:ascii="Times New Roman" w:eastAsia="Times New Roman" w:hAnsi="Times New Roman" w:cs="Times New Roman"/>
        </w:rPr>
        <w:t>metų paaugliai.</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3753EA" w:rsidRDefault="00E14F79" w:rsidP="00E14F79">
      <w:pPr>
        <w:tabs>
          <w:tab w:val="left" w:pos="567"/>
        </w:tabs>
        <w:spacing w:after="0" w:line="240" w:lineRule="auto"/>
        <w:rPr>
          <w:rFonts w:ascii="Times New Roman" w:eastAsia="Times New Roman" w:hAnsi="Times New Roman" w:cs="Times New Roman"/>
          <w:u w:val="single"/>
        </w:rPr>
      </w:pPr>
      <w:r w:rsidRPr="003753EA">
        <w:rPr>
          <w:rFonts w:ascii="Times New Roman" w:eastAsia="Times New Roman" w:hAnsi="Times New Roman" w:cs="Times New Roman"/>
          <w:u w:val="single"/>
        </w:rPr>
        <w:t>Vartojimo metodas</w:t>
      </w:r>
    </w:p>
    <w:p w:rsidR="00E14F79" w:rsidRPr="00A264B4" w:rsidRDefault="00E14F79" w:rsidP="00E14F7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Bendra p</w:t>
      </w:r>
      <w:r w:rsidRPr="00A264B4">
        <w:rPr>
          <w:rFonts w:ascii="Times New Roman" w:eastAsia="Times New Roman" w:hAnsi="Times New Roman" w:cs="Times New Roman"/>
        </w:rPr>
        <w:t>aros dozė turėtų būti geriama kartą per parą valgio metu užgeriant vandeniu arba kitokiu skysčiu.</w:t>
      </w: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Tabletę galima padalyti į lygias dozes.</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 xml:space="preserve">Ką daryti pavartojus per didelę </w:t>
      </w:r>
      <w:proofErr w:type="spellStart"/>
      <w:r w:rsidRPr="00A264B4">
        <w:rPr>
          <w:rFonts w:ascii="Times New Roman" w:eastAsia="Times New Roman" w:hAnsi="Times New Roman" w:cs="Times New Roman"/>
          <w:b/>
        </w:rPr>
        <w:t>Noflamen</w:t>
      </w:r>
      <w:proofErr w:type="spellEnd"/>
      <w:r w:rsidRPr="00A264B4">
        <w:rPr>
          <w:rFonts w:ascii="Times New Roman" w:eastAsia="Times New Roman" w:hAnsi="Times New Roman" w:cs="Times New Roman"/>
          <w:b/>
        </w:rPr>
        <w:t xml:space="preserve"> dozę (perdozavimas)?</w:t>
      </w:r>
    </w:p>
    <w:p w:rsidR="00E14F79" w:rsidRPr="00A264B4" w:rsidRDefault="00E14F79" w:rsidP="00E14F79">
      <w:pPr>
        <w:tabs>
          <w:tab w:val="left" w:pos="0"/>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szCs w:val="20"/>
        </w:rPr>
        <w:t>Jeigu pavartojote per daug tablečių arba įtariate perdozavimą, nedelsdami kreipkitės į savo gydytoją arba vykite į artimiausią ligoninę.</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b/>
          <w:szCs w:val="20"/>
        </w:rPr>
      </w:pPr>
      <w:r w:rsidRPr="00A264B4">
        <w:rPr>
          <w:rFonts w:ascii="Times New Roman" w:eastAsia="Times New Roman" w:hAnsi="Times New Roman" w:cs="Times New Roman"/>
          <w:b/>
          <w:szCs w:val="20"/>
        </w:rPr>
        <w:t>Ūminio NVNU perdozavimo simptomai paprastai būna tik šie:</w:t>
      </w:r>
    </w:p>
    <w:p w:rsidR="00E14F79" w:rsidRPr="00A264B4" w:rsidRDefault="00E14F79" w:rsidP="00E14F79">
      <w:pPr>
        <w:numPr>
          <w:ilvl w:val="0"/>
          <w:numId w:val="16"/>
        </w:numPr>
        <w:tabs>
          <w:tab w:val="left" w:pos="567"/>
        </w:tabs>
        <w:spacing w:after="0" w:line="240" w:lineRule="auto"/>
        <w:ind w:left="567" w:hanging="567"/>
        <w:contextualSpacing/>
      </w:pPr>
      <w:r w:rsidRPr="00A264B4">
        <w:rPr>
          <w:rFonts w:ascii="Times New Roman" w:hAnsi="Times New Roman"/>
        </w:rPr>
        <w:t>energijos stoka (letargija);</w:t>
      </w:r>
    </w:p>
    <w:p w:rsidR="00E14F79" w:rsidRPr="00A264B4" w:rsidRDefault="00E14F79" w:rsidP="00E14F79">
      <w:pPr>
        <w:numPr>
          <w:ilvl w:val="0"/>
          <w:numId w:val="16"/>
        </w:numPr>
        <w:tabs>
          <w:tab w:val="left" w:pos="567"/>
        </w:tabs>
        <w:spacing w:after="0" w:line="240" w:lineRule="auto"/>
        <w:ind w:left="567" w:hanging="567"/>
        <w:contextualSpacing/>
      </w:pPr>
      <w:r w:rsidRPr="00A264B4">
        <w:rPr>
          <w:rFonts w:ascii="Times New Roman" w:hAnsi="Times New Roman"/>
        </w:rPr>
        <w:t>apsnūdimas;</w:t>
      </w:r>
    </w:p>
    <w:p w:rsidR="00E14F79" w:rsidRPr="00A264B4" w:rsidRDefault="00E14F79" w:rsidP="00E14F79">
      <w:pPr>
        <w:numPr>
          <w:ilvl w:val="0"/>
          <w:numId w:val="16"/>
        </w:numPr>
        <w:tabs>
          <w:tab w:val="left" w:pos="567"/>
        </w:tabs>
        <w:spacing w:after="0" w:line="240" w:lineRule="auto"/>
        <w:ind w:left="567" w:hanging="567"/>
        <w:contextualSpacing/>
      </w:pPr>
      <w:r w:rsidRPr="00A264B4">
        <w:rPr>
          <w:rFonts w:ascii="Times New Roman" w:hAnsi="Times New Roman"/>
        </w:rPr>
        <w:t>pykinimas (šleikštulys) ir vėmimas;</w:t>
      </w:r>
    </w:p>
    <w:p w:rsidR="00E14F79" w:rsidRPr="00A264B4" w:rsidRDefault="00E14F79" w:rsidP="00E14F79">
      <w:pPr>
        <w:numPr>
          <w:ilvl w:val="0"/>
          <w:numId w:val="16"/>
        </w:numPr>
        <w:tabs>
          <w:tab w:val="left" w:pos="567"/>
        </w:tabs>
        <w:spacing w:after="0" w:line="240" w:lineRule="auto"/>
        <w:ind w:left="567" w:hanging="567"/>
        <w:contextualSpacing/>
      </w:pPr>
      <w:r w:rsidRPr="00A264B4">
        <w:rPr>
          <w:rFonts w:ascii="Times New Roman" w:hAnsi="Times New Roman"/>
        </w:rPr>
        <w:t>skausmas skrandžio plote (</w:t>
      </w:r>
      <w:proofErr w:type="spellStart"/>
      <w:r w:rsidRPr="00A264B4">
        <w:rPr>
          <w:rFonts w:ascii="Times New Roman" w:hAnsi="Times New Roman"/>
        </w:rPr>
        <w:t>epigastriumo</w:t>
      </w:r>
      <w:proofErr w:type="spellEnd"/>
      <w:r w:rsidRPr="00A264B4">
        <w:rPr>
          <w:rFonts w:ascii="Times New Roman" w:hAnsi="Times New Roman"/>
        </w:rPr>
        <w:t xml:space="preserve"> skausmas).</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w:t>
      </w:r>
      <w:r w:rsidRPr="00A264B4">
        <w:rPr>
          <w:rFonts w:ascii="Times New Roman" w:eastAsia="Times New Roman" w:hAnsi="Times New Roman" w:cs="Times New Roman"/>
          <w:szCs w:val="20"/>
        </w:rPr>
        <w:t>vartojimą nutraukus, šie simptomai paprastai susilpnėja. Be to, gali pasireikšti skrandžio ar žarnų kraujavimas (virškinimo trakto kraujavimas).</w:t>
      </w:r>
    </w:p>
    <w:p w:rsidR="00E14F79" w:rsidRPr="00A264B4" w:rsidRDefault="00E14F79" w:rsidP="00E14F79">
      <w:pPr>
        <w:tabs>
          <w:tab w:val="left" w:pos="1296"/>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60" w:lineRule="exact"/>
        <w:rPr>
          <w:rFonts w:ascii="Times New Roman" w:eastAsia="Times New Roman" w:hAnsi="Times New Roman" w:cs="Times New Roman"/>
          <w:b/>
          <w:szCs w:val="20"/>
        </w:rPr>
      </w:pPr>
      <w:r w:rsidRPr="00A264B4">
        <w:rPr>
          <w:rFonts w:ascii="Times New Roman" w:eastAsia="Times New Roman" w:hAnsi="Times New Roman" w:cs="Times New Roman"/>
          <w:b/>
          <w:szCs w:val="20"/>
        </w:rPr>
        <w:t>Sunkios intoksikacijos atveju galimos sunkios reakcijos (žr. 4 skyrių):</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t>didelis kraujospūdis (hipertenzija);</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t>ūminis inkstų nepakankamumas;</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t>kepenų veiklos sutrikimas;</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t>kvėpavimo suretėjimas, gilumo sumažėjimas ar sustojimas (kvėpavimo depresija);</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t>sąmonės praradimas (koma);</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t>traukuliai (konvulsijos);</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t>kraujotakos nepakankamumas (kardiovaskulinis nepakankamumas);</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t>širdies veiklos išnykimas (širdies sustojimas);</w:t>
      </w:r>
    </w:p>
    <w:p w:rsidR="00E14F79" w:rsidRPr="00A264B4" w:rsidRDefault="00E14F79" w:rsidP="00E14F79">
      <w:pPr>
        <w:numPr>
          <w:ilvl w:val="0"/>
          <w:numId w:val="17"/>
        </w:numPr>
        <w:tabs>
          <w:tab w:val="left" w:pos="567"/>
        </w:tabs>
        <w:spacing w:after="0" w:line="240" w:lineRule="auto"/>
        <w:ind w:left="567" w:hanging="567"/>
        <w:contextualSpacing/>
      </w:pPr>
      <w:r w:rsidRPr="00A264B4">
        <w:rPr>
          <w:rFonts w:ascii="Times New Roman" w:hAnsi="Times New Roman"/>
        </w:rPr>
        <w:lastRenderedPageBreak/>
        <w:t>ūminės alerginės (padidėjusio jautrumo) reakcijos, įskaitant:</w:t>
      </w:r>
    </w:p>
    <w:p w:rsidR="00E14F79" w:rsidRPr="00A264B4" w:rsidRDefault="00E14F79" w:rsidP="00E14F79">
      <w:pPr>
        <w:numPr>
          <w:ilvl w:val="0"/>
          <w:numId w:val="6"/>
        </w:numPr>
        <w:tabs>
          <w:tab w:val="left" w:pos="567"/>
        </w:tabs>
        <w:spacing w:after="0" w:line="240" w:lineRule="auto"/>
        <w:ind w:left="1134" w:hanging="425"/>
        <w:contextualSpacing/>
      </w:pPr>
      <w:r w:rsidRPr="00A264B4">
        <w:rPr>
          <w:rFonts w:ascii="Times New Roman" w:hAnsi="Times New Roman"/>
        </w:rPr>
        <w:t>alpulį,</w:t>
      </w:r>
    </w:p>
    <w:p w:rsidR="00E14F79" w:rsidRPr="00A264B4" w:rsidRDefault="00E14F79" w:rsidP="00E14F79">
      <w:pPr>
        <w:numPr>
          <w:ilvl w:val="0"/>
          <w:numId w:val="6"/>
        </w:numPr>
        <w:tabs>
          <w:tab w:val="left" w:pos="567"/>
        </w:tabs>
        <w:spacing w:after="0" w:line="240" w:lineRule="auto"/>
        <w:ind w:left="1134" w:hanging="425"/>
        <w:contextualSpacing/>
      </w:pPr>
      <w:r w:rsidRPr="00A264B4">
        <w:rPr>
          <w:rFonts w:ascii="Times New Roman" w:hAnsi="Times New Roman"/>
        </w:rPr>
        <w:t>dusulį,</w:t>
      </w:r>
    </w:p>
    <w:p w:rsidR="00E14F79" w:rsidRPr="00A264B4" w:rsidRDefault="00E14F79" w:rsidP="00E14F79">
      <w:pPr>
        <w:numPr>
          <w:ilvl w:val="0"/>
          <w:numId w:val="6"/>
        </w:numPr>
        <w:tabs>
          <w:tab w:val="left" w:pos="567"/>
        </w:tabs>
        <w:spacing w:after="0" w:line="240" w:lineRule="auto"/>
        <w:ind w:left="1134" w:hanging="425"/>
        <w:contextualSpacing/>
      </w:pPr>
      <w:r w:rsidRPr="00A264B4">
        <w:rPr>
          <w:rFonts w:ascii="Times New Roman" w:hAnsi="Times New Roman"/>
        </w:rPr>
        <w:t>odos reakcijas.</w:t>
      </w:r>
    </w:p>
    <w:p w:rsidR="00E14F79" w:rsidRPr="00A264B4" w:rsidRDefault="00E14F79" w:rsidP="00E14F79">
      <w:pPr>
        <w:tabs>
          <w:tab w:val="left" w:pos="1296"/>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b/>
        </w:rPr>
      </w:pPr>
      <w:r w:rsidRPr="00A264B4">
        <w:rPr>
          <w:rFonts w:ascii="Times New Roman" w:eastAsia="Times New Roman" w:hAnsi="Times New Roman" w:cs="Times New Roman"/>
          <w:b/>
        </w:rPr>
        <w:t xml:space="preserve">Pamiršus pavartoti </w:t>
      </w:r>
      <w:proofErr w:type="spellStart"/>
      <w:r w:rsidRPr="00A264B4">
        <w:rPr>
          <w:rFonts w:ascii="Times New Roman" w:eastAsia="Times New Roman" w:hAnsi="Times New Roman" w:cs="Times New Roman"/>
          <w:b/>
        </w:rPr>
        <w:t>Noflamen</w:t>
      </w:r>
      <w:proofErr w:type="spellEnd"/>
    </w:p>
    <w:p w:rsidR="00E14F79" w:rsidRPr="00A264B4" w:rsidRDefault="00E14F79" w:rsidP="00E14F79">
      <w:pPr>
        <w:tabs>
          <w:tab w:val="left" w:pos="0"/>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Negalima vartoti dvigubos dozės norint kompensuoti praleistą tabletę. </w:t>
      </w:r>
      <w:r w:rsidRPr="00A264B4">
        <w:rPr>
          <w:rFonts w:ascii="Times New Roman" w:eastAsia="Times New Roman" w:hAnsi="Times New Roman" w:cs="Times New Roman"/>
          <w:szCs w:val="20"/>
        </w:rPr>
        <w:t>Kitą dozę gerkite įprastiniu laiku.</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Jeigu kiltų daugiau klausimų dėl šio vaisto vartojimo, kreipkitės į gydytoją arba vaistininką.</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A264B4">
        <w:rPr>
          <w:rFonts w:ascii="Times New Roman" w:eastAsia="Times New Roman" w:hAnsi="Times New Roman" w:cs="Times New Roman"/>
          <w:b/>
          <w:caps/>
        </w:rPr>
        <w:t>4.</w:t>
      </w:r>
      <w:r w:rsidRPr="00A264B4">
        <w:rPr>
          <w:rFonts w:ascii="Times New Roman" w:eastAsia="Times New Roman" w:hAnsi="Times New Roman" w:cs="Times New Roman"/>
          <w:b/>
          <w:caps/>
        </w:rPr>
        <w:tab/>
      </w:r>
      <w:r w:rsidRPr="00A264B4">
        <w:rPr>
          <w:rFonts w:ascii="Times New Roman" w:eastAsia="Times New Roman" w:hAnsi="Times New Roman" w:cs="Times New Roman"/>
          <w:b/>
        </w:rPr>
        <w:t>Galimas šalutinis poveikis</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Šis vaistas, kaip ir visi kiti, gali sukelti šalutinį poveikį, nors jis pasireiškia ne visiems žmonėms.</w:t>
      </w:r>
    </w:p>
    <w:p w:rsidR="00E14F79" w:rsidRPr="00A264B4" w:rsidRDefault="00E14F79" w:rsidP="00E14F79">
      <w:pPr>
        <w:tabs>
          <w:tab w:val="left" w:pos="567"/>
        </w:tabs>
        <w:spacing w:after="0" w:line="240" w:lineRule="auto"/>
        <w:ind w:left="567" w:hanging="567"/>
        <w:rPr>
          <w:rFonts w:ascii="Times New Roman" w:eastAsia="Times New Roman" w:hAnsi="Times New Roman" w:cs="Times New Roman"/>
        </w:rPr>
      </w:pPr>
    </w:p>
    <w:p w:rsidR="00E14F79" w:rsidRPr="00A264B4" w:rsidRDefault="00E14F79" w:rsidP="00E14F79">
      <w:pPr>
        <w:tabs>
          <w:tab w:val="left" w:pos="0"/>
        </w:tabs>
        <w:spacing w:after="0" w:line="240" w:lineRule="auto"/>
        <w:rPr>
          <w:rFonts w:ascii="Times New Roman" w:eastAsia="Times New Roman" w:hAnsi="Times New Roman" w:cs="Times New Roman"/>
          <w:szCs w:val="20"/>
        </w:rPr>
      </w:pPr>
      <w:proofErr w:type="spellStart"/>
      <w:r w:rsidRPr="00A264B4">
        <w:rPr>
          <w:rFonts w:ascii="Times New Roman" w:eastAsia="Times New Roman" w:hAnsi="Times New Roman" w:cs="Times New Roman"/>
          <w:szCs w:val="20"/>
        </w:rPr>
        <w:t>Noflamen</w:t>
      </w:r>
      <w:proofErr w:type="spellEnd"/>
      <w:r w:rsidRPr="00A264B4">
        <w:rPr>
          <w:rFonts w:ascii="Times New Roman" w:eastAsia="Times New Roman" w:hAnsi="Times New Roman" w:cs="Times New Roman"/>
          <w:szCs w:val="20"/>
        </w:rPr>
        <w:t xml:space="preserve"> vartojimą nutraukite ir nedelsdami kreipkitės į savo gydytoją arba artimiausią ligoninę, jeigu pastebėjote žemiau išvardytą poveikį.</w:t>
      </w:r>
    </w:p>
    <w:p w:rsidR="00E14F79" w:rsidRPr="00A264B4" w:rsidRDefault="00E14F79" w:rsidP="00E14F79">
      <w:pPr>
        <w:tabs>
          <w:tab w:val="left" w:pos="0"/>
        </w:tabs>
        <w:spacing w:after="0" w:line="240" w:lineRule="auto"/>
        <w:rPr>
          <w:rFonts w:ascii="Times New Roman" w:eastAsia="Times New Roman" w:hAnsi="Times New Roman" w:cs="Times New Roman"/>
          <w:b/>
          <w:szCs w:val="20"/>
        </w:rPr>
      </w:pPr>
    </w:p>
    <w:p w:rsidR="00E14F79" w:rsidRPr="00A264B4" w:rsidRDefault="00E14F79" w:rsidP="00E14F79">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Bet kokia alerginė (padidėjusio jautrumo) reakcija, kuri gali reikštis:</w:t>
      </w:r>
    </w:p>
    <w:p w:rsidR="00E14F79" w:rsidRPr="00A264B4" w:rsidRDefault="00E14F79" w:rsidP="00E14F79">
      <w:pPr>
        <w:numPr>
          <w:ilvl w:val="0"/>
          <w:numId w:val="18"/>
        </w:numPr>
        <w:tabs>
          <w:tab w:val="left" w:pos="567"/>
        </w:tabs>
        <w:spacing w:after="0" w:line="240" w:lineRule="auto"/>
        <w:ind w:left="567" w:hanging="567"/>
        <w:contextualSpacing/>
      </w:pPr>
      <w:r w:rsidRPr="00A264B4">
        <w:rPr>
          <w:rFonts w:ascii="Times New Roman" w:hAnsi="Times New Roman"/>
        </w:rPr>
        <w:t>odos reakcija, pvz., niežėjimas, pūslėjimas arba lupimasis, galinti būti sunki ir gyvybei pavojinga (</w:t>
      </w:r>
      <w:proofErr w:type="spellStart"/>
      <w:r w:rsidRPr="00A264B4">
        <w:rPr>
          <w:rFonts w:ascii="Times New Roman" w:hAnsi="Times New Roman"/>
        </w:rPr>
        <w:t>Stivenso</w:t>
      </w:r>
      <w:proofErr w:type="spellEnd"/>
      <w:r w:rsidRPr="00A264B4">
        <w:rPr>
          <w:rFonts w:ascii="Times New Roman" w:hAnsi="Times New Roman"/>
        </w:rPr>
        <w:t>- Džonsono</w:t>
      </w:r>
      <w:r w:rsidRPr="00A264B4" w:rsidDel="00410D79">
        <w:rPr>
          <w:rFonts w:ascii="Times New Roman" w:hAnsi="Times New Roman"/>
        </w:rPr>
        <w:t xml:space="preserve"> </w:t>
      </w:r>
      <w:r w:rsidRPr="00A264B4">
        <w:rPr>
          <w:rFonts w:ascii="Times New Roman" w:hAnsi="Times New Roman"/>
        </w:rPr>
        <w:t>(</w:t>
      </w:r>
      <w:proofErr w:type="spellStart"/>
      <w:r w:rsidRPr="00A264B4">
        <w:rPr>
          <w:rFonts w:ascii="Times New Roman" w:hAnsi="Times New Roman"/>
          <w:i/>
        </w:rPr>
        <w:t>Stevens-Johnson</w:t>
      </w:r>
      <w:proofErr w:type="spellEnd"/>
      <w:r w:rsidRPr="00A264B4">
        <w:rPr>
          <w:rFonts w:ascii="Times New Roman" w:hAnsi="Times New Roman"/>
        </w:rPr>
        <w:t xml:space="preserve">) sindromas ir toksinė epidermio </w:t>
      </w:r>
      <w:proofErr w:type="spellStart"/>
      <w:r w:rsidRPr="00A264B4">
        <w:rPr>
          <w:rFonts w:ascii="Times New Roman" w:hAnsi="Times New Roman"/>
        </w:rPr>
        <w:t>nekrolizė</w:t>
      </w:r>
      <w:proofErr w:type="spellEnd"/>
      <w:r w:rsidRPr="00A264B4">
        <w:rPr>
          <w:rFonts w:ascii="Times New Roman" w:hAnsi="Times New Roman"/>
        </w:rPr>
        <w:t xml:space="preserve">), minkštųjų audinių (gleivinės) pažaida arba daugiaformė </w:t>
      </w:r>
      <w:proofErr w:type="spellStart"/>
      <w:r w:rsidRPr="00A264B4">
        <w:rPr>
          <w:rFonts w:ascii="Times New Roman" w:hAnsi="Times New Roman"/>
        </w:rPr>
        <w:t>eritema</w:t>
      </w:r>
      <w:proofErr w:type="spellEnd"/>
      <w:r w:rsidRPr="00A264B4">
        <w:rPr>
          <w:rFonts w:ascii="Times New Roman" w:hAnsi="Times New Roman"/>
        </w:rPr>
        <w:t xml:space="preserve"> (žr. 2 skyrių). Daugiaformė </w:t>
      </w:r>
      <w:proofErr w:type="spellStart"/>
      <w:r w:rsidRPr="00A264B4">
        <w:rPr>
          <w:rFonts w:ascii="Times New Roman" w:hAnsi="Times New Roman"/>
        </w:rPr>
        <w:t>eritema</w:t>
      </w:r>
      <w:proofErr w:type="spellEnd"/>
      <w:r w:rsidRPr="00A264B4">
        <w:rPr>
          <w:rFonts w:ascii="Times New Roman" w:hAnsi="Times New Roman"/>
        </w:rPr>
        <w:t xml:space="preserve"> yra sunki alerginė odos reakcija, lemianti odos dėmes, raudonus rumbus arba purpurinius ar pūslėjančius plotus. Ji gali pažeisti ir burną, akis bei kitus drėgnus kūno paviršius;</w:t>
      </w:r>
    </w:p>
    <w:p w:rsidR="00E14F79" w:rsidRPr="00A264B4" w:rsidRDefault="00E14F79" w:rsidP="00E14F79">
      <w:pPr>
        <w:numPr>
          <w:ilvl w:val="0"/>
          <w:numId w:val="18"/>
        </w:numPr>
        <w:tabs>
          <w:tab w:val="left" w:pos="567"/>
        </w:tabs>
        <w:spacing w:after="0" w:line="240" w:lineRule="auto"/>
        <w:ind w:left="567" w:hanging="567"/>
        <w:contextualSpacing/>
      </w:pPr>
      <w:r w:rsidRPr="00A264B4">
        <w:rPr>
          <w:rFonts w:ascii="Times New Roman" w:hAnsi="Times New Roman"/>
        </w:rPr>
        <w:t>odos ar gleivinės pabrinkimu, pvz., apyakio, veido, lūpų, burnos ar ryklės pabrinkimu, galbūt pasunkinančiu kvėpavimą, kulkšnių ar blauzdų patinimu (kojų edema);</w:t>
      </w:r>
    </w:p>
    <w:p w:rsidR="00E14F79" w:rsidRPr="00A264B4" w:rsidRDefault="00E14F79" w:rsidP="00E14F79">
      <w:pPr>
        <w:numPr>
          <w:ilvl w:val="0"/>
          <w:numId w:val="18"/>
        </w:numPr>
        <w:tabs>
          <w:tab w:val="left" w:pos="567"/>
        </w:tabs>
        <w:spacing w:after="0" w:line="240" w:lineRule="auto"/>
        <w:ind w:left="567" w:hanging="567"/>
        <w:contextualSpacing/>
      </w:pPr>
      <w:r w:rsidRPr="00A264B4">
        <w:rPr>
          <w:rFonts w:ascii="Times New Roman" w:hAnsi="Times New Roman"/>
        </w:rPr>
        <w:t>dusuliu, arba astmos priepuoliu;</w:t>
      </w:r>
    </w:p>
    <w:p w:rsidR="00E14F79" w:rsidRPr="00A264B4" w:rsidRDefault="00E14F79" w:rsidP="00E14F79">
      <w:pPr>
        <w:numPr>
          <w:ilvl w:val="0"/>
          <w:numId w:val="18"/>
        </w:numPr>
        <w:tabs>
          <w:tab w:val="left" w:pos="567"/>
        </w:tabs>
        <w:spacing w:after="0" w:line="240" w:lineRule="auto"/>
        <w:ind w:left="567" w:hanging="567"/>
        <w:contextualSpacing/>
      </w:pPr>
      <w:r w:rsidRPr="00A264B4">
        <w:rPr>
          <w:rFonts w:ascii="Times New Roman" w:hAnsi="Times New Roman"/>
        </w:rPr>
        <w:t xml:space="preserve">kepenų uždegimu (hepatitu), galinčiu sukelti </w:t>
      </w:r>
      <w:r w:rsidRPr="00A264B4">
        <w:rPr>
          <w:rFonts w:ascii="Times New Roman" w:hAnsi="Times New Roman" w:cs="Times New Roman"/>
        </w:rPr>
        <w:t>šiuos</w:t>
      </w:r>
      <w:r w:rsidRPr="00A264B4">
        <w:rPr>
          <w:rFonts w:ascii="Times New Roman" w:hAnsi="Times New Roman"/>
        </w:rPr>
        <w:t xml:space="preserve"> simptomus:</w:t>
      </w:r>
    </w:p>
    <w:p w:rsidR="00E14F79" w:rsidRPr="00A264B4" w:rsidRDefault="00E14F79" w:rsidP="00E14F79">
      <w:pPr>
        <w:numPr>
          <w:ilvl w:val="0"/>
          <w:numId w:val="7"/>
        </w:numPr>
        <w:tabs>
          <w:tab w:val="left" w:pos="567"/>
        </w:tabs>
        <w:spacing w:after="0" w:line="240" w:lineRule="auto"/>
        <w:contextualSpacing/>
      </w:pPr>
      <w:r w:rsidRPr="00A264B4">
        <w:rPr>
          <w:rFonts w:ascii="Times New Roman" w:hAnsi="Times New Roman"/>
        </w:rPr>
        <w:t>odos ar akių baltymo pageltimą (gelta),</w:t>
      </w:r>
    </w:p>
    <w:p w:rsidR="00E14F79" w:rsidRPr="00A264B4" w:rsidRDefault="00E14F79" w:rsidP="00E14F79">
      <w:pPr>
        <w:numPr>
          <w:ilvl w:val="0"/>
          <w:numId w:val="7"/>
        </w:numPr>
        <w:tabs>
          <w:tab w:val="left" w:pos="567"/>
        </w:tabs>
        <w:spacing w:after="0" w:line="240" w:lineRule="auto"/>
        <w:contextualSpacing/>
      </w:pPr>
      <w:r w:rsidRPr="00A264B4">
        <w:rPr>
          <w:rFonts w:ascii="Times New Roman" w:hAnsi="Times New Roman"/>
        </w:rPr>
        <w:t>pilvo skausmą,</w:t>
      </w:r>
    </w:p>
    <w:p w:rsidR="00E14F79" w:rsidRPr="00A264B4" w:rsidRDefault="00E14F79" w:rsidP="00E14F79">
      <w:pPr>
        <w:numPr>
          <w:ilvl w:val="0"/>
          <w:numId w:val="7"/>
        </w:numPr>
        <w:tabs>
          <w:tab w:val="left" w:pos="567"/>
        </w:tabs>
        <w:spacing w:after="0" w:line="240" w:lineRule="auto"/>
        <w:contextualSpacing/>
      </w:pPr>
      <w:r w:rsidRPr="00A264B4">
        <w:rPr>
          <w:rFonts w:ascii="Times New Roman" w:hAnsi="Times New Roman"/>
        </w:rPr>
        <w:t>apetito netekimą.</w:t>
      </w:r>
    </w:p>
    <w:p w:rsidR="00E14F79" w:rsidRPr="00A264B4" w:rsidRDefault="00E14F79" w:rsidP="00E14F79">
      <w:pPr>
        <w:tabs>
          <w:tab w:val="left" w:pos="567"/>
        </w:tabs>
        <w:spacing w:after="0" w:line="260" w:lineRule="exact"/>
        <w:rPr>
          <w:rFonts w:ascii="Times New Roman" w:eastAsia="Times New Roman" w:hAnsi="Times New Roman" w:cs="Times New Roman"/>
          <w:szCs w:val="20"/>
        </w:rPr>
      </w:pPr>
    </w:p>
    <w:p w:rsidR="00E14F79" w:rsidRPr="00A264B4" w:rsidRDefault="00E14F79" w:rsidP="00E14F79">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Bet koks šalutinis poveikis virškinimo traktui, ypač:</w:t>
      </w:r>
    </w:p>
    <w:p w:rsidR="00E14F79" w:rsidRPr="00A264B4" w:rsidRDefault="00E14F79" w:rsidP="00E14F79">
      <w:pPr>
        <w:numPr>
          <w:ilvl w:val="0"/>
          <w:numId w:val="19"/>
        </w:numPr>
        <w:tabs>
          <w:tab w:val="left" w:pos="567"/>
        </w:tabs>
        <w:spacing w:after="0" w:line="240" w:lineRule="auto"/>
        <w:ind w:left="567" w:hanging="567"/>
        <w:contextualSpacing/>
      </w:pPr>
      <w:r w:rsidRPr="00A264B4">
        <w:rPr>
          <w:rFonts w:ascii="Times New Roman" w:hAnsi="Times New Roman"/>
        </w:rPr>
        <w:t>kraujavimas (nudažantis išmatas deguto spalva),</w:t>
      </w:r>
    </w:p>
    <w:p w:rsidR="00E14F79" w:rsidRPr="00A264B4" w:rsidRDefault="00E14F79" w:rsidP="00E14F79">
      <w:pPr>
        <w:numPr>
          <w:ilvl w:val="0"/>
          <w:numId w:val="19"/>
        </w:numPr>
        <w:tabs>
          <w:tab w:val="left" w:pos="0"/>
          <w:tab w:val="left" w:pos="567"/>
        </w:tabs>
        <w:spacing w:after="0" w:line="240" w:lineRule="auto"/>
        <w:ind w:left="567" w:hanging="567"/>
        <w:contextualSpacing/>
      </w:pPr>
      <w:r w:rsidRPr="00A264B4">
        <w:rPr>
          <w:rFonts w:ascii="Times New Roman" w:hAnsi="Times New Roman"/>
        </w:rPr>
        <w:t>virškinimo trakto išopėjimas (sukeliantis pilvo skausmą).</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Virškinimo trakto kraujavimas, opų ar skylės (perforacijos) susiformavimas virškinimo trakte kartais gali būti sunkūs ir galimai mirtini, ypač senyviems žmonėms.</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Nedelsdami praneškite gydytojui, jei gydymo pradžioje pastebite virškinimo trakto šalutinius poveikius (pvz., skrandžio skausmas, rėmuo). Jeigu anksčiau esate patyrę virškinimo trakto simptomų dėl ilgalaikio NVNU vartojimo, nedelsdami kreipkitės į gydytoją patarimo, ypač jeigu esate senyvas. Jūsų gydytojas gydymo metu gali stebėti Jūsų ligos eigą.</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N</w:t>
      </w:r>
      <w:r w:rsidRPr="00A264B4">
        <w:rPr>
          <w:rFonts w:ascii="Times New Roman" w:eastAsia="Times New Roman" w:hAnsi="Times New Roman" w:cs="Times New Roman"/>
          <w:szCs w:val="20"/>
        </w:rPr>
        <w:t>evairuokite ir nevaldykite mechanizmų</w:t>
      </w:r>
      <w:r>
        <w:rPr>
          <w:rFonts w:ascii="Times New Roman" w:eastAsia="Times New Roman" w:hAnsi="Times New Roman" w:cs="Times New Roman"/>
          <w:szCs w:val="20"/>
        </w:rPr>
        <w:t>, jei atsiras regos sutrikimų</w:t>
      </w:r>
      <w:r w:rsidRPr="00A264B4">
        <w:rPr>
          <w:rFonts w:ascii="Times New Roman" w:eastAsia="Times New Roman" w:hAnsi="Times New Roman" w:cs="Times New Roman"/>
          <w:szCs w:val="20"/>
        </w:rPr>
        <w:t>.</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u w:val="single"/>
        </w:rPr>
      </w:pPr>
      <w:r w:rsidRPr="00A264B4">
        <w:rPr>
          <w:rFonts w:ascii="Times New Roman" w:eastAsia="Times New Roman" w:hAnsi="Times New Roman" w:cs="Times New Roman"/>
          <w:szCs w:val="20"/>
          <w:u w:val="single"/>
        </w:rPr>
        <w:t>Įprastinis nesteroidinių vaistų nuo uždegimo (NVNU) šalutinis poveikis:</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szCs w:val="20"/>
        </w:rPr>
        <w:t>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Buvo su gydymu NVNU susijusių skysčių susilaikymo (pabrinkimo), didelio kraujospūdžio (hipertenzijos) ir širdies nepakankamumo atvejų.</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60" w:lineRule="exact"/>
        <w:ind w:left="567" w:hanging="567"/>
        <w:rPr>
          <w:rFonts w:ascii="Times New Roman" w:eastAsia="Times New Roman" w:hAnsi="Times New Roman" w:cs="Times New Roman"/>
          <w:szCs w:val="20"/>
        </w:rPr>
      </w:pPr>
      <w:r w:rsidRPr="00A264B4">
        <w:rPr>
          <w:rFonts w:ascii="Times New Roman" w:eastAsia="Times New Roman" w:hAnsi="Times New Roman" w:cs="Times New Roman"/>
          <w:szCs w:val="20"/>
        </w:rPr>
        <w:t>Dažniausias nustatytas šalutinis poveikis virškinimo traktui (virškinimo trakto reiškiniai):</w:t>
      </w:r>
    </w:p>
    <w:p w:rsidR="00E14F79" w:rsidRPr="00A264B4" w:rsidRDefault="00E14F79" w:rsidP="00E14F79">
      <w:pPr>
        <w:numPr>
          <w:ilvl w:val="0"/>
          <w:numId w:val="20"/>
        </w:numPr>
        <w:tabs>
          <w:tab w:val="left" w:pos="567"/>
        </w:tabs>
        <w:spacing w:after="0" w:line="240" w:lineRule="auto"/>
        <w:ind w:left="567" w:hanging="567"/>
        <w:contextualSpacing/>
      </w:pPr>
      <w:r w:rsidRPr="00A264B4">
        <w:rPr>
          <w:rFonts w:ascii="Times New Roman" w:hAnsi="Times New Roman"/>
        </w:rPr>
        <w:lastRenderedPageBreak/>
        <w:t>skrandžio ar viršutinės plonosios žarnos dalies opos (</w:t>
      </w:r>
      <w:proofErr w:type="spellStart"/>
      <w:r w:rsidRPr="00A264B4">
        <w:rPr>
          <w:rFonts w:ascii="Times New Roman" w:hAnsi="Times New Roman"/>
        </w:rPr>
        <w:t>pepsinės</w:t>
      </w:r>
      <w:proofErr w:type="spellEnd"/>
      <w:r w:rsidRPr="00A264B4">
        <w:rPr>
          <w:rFonts w:ascii="Times New Roman" w:hAnsi="Times New Roman"/>
        </w:rPr>
        <w:t xml:space="preserve"> ar skrandžio ir dvylikapirštės žarnos opos);</w:t>
      </w:r>
    </w:p>
    <w:p w:rsidR="00E14F79" w:rsidRPr="00A264B4" w:rsidRDefault="00E14F79" w:rsidP="00E14F79">
      <w:pPr>
        <w:numPr>
          <w:ilvl w:val="0"/>
          <w:numId w:val="20"/>
        </w:numPr>
        <w:tabs>
          <w:tab w:val="left" w:pos="0"/>
          <w:tab w:val="left" w:pos="567"/>
        </w:tabs>
        <w:spacing w:after="0" w:line="240" w:lineRule="auto"/>
        <w:ind w:left="567" w:hanging="567"/>
        <w:contextualSpacing/>
      </w:pPr>
      <w:r w:rsidRPr="00A264B4">
        <w:rPr>
          <w:rFonts w:ascii="Times New Roman" w:hAnsi="Times New Roman"/>
        </w:rPr>
        <w:t>žarnų sienelės prakiurimas (perforacija) arba virškinimo trakto kraujavimas (kartais mirtinas, ypač senyviems žmonėms).</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60" w:lineRule="exact"/>
        <w:rPr>
          <w:rFonts w:ascii="Times New Roman" w:eastAsia="Times New Roman" w:hAnsi="Times New Roman" w:cs="Times New Roman"/>
          <w:szCs w:val="20"/>
        </w:rPr>
      </w:pPr>
      <w:r w:rsidRPr="00A264B4">
        <w:rPr>
          <w:rFonts w:ascii="Times New Roman" w:eastAsia="Times New Roman" w:hAnsi="Times New Roman" w:cs="Times New Roman"/>
          <w:szCs w:val="20"/>
        </w:rPr>
        <w:t>Gydant NVNU buvo pastebėtas toks šalutinis poveikis:</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pykinimas (šleikštulys) ir vėmimas;</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palaidi viduriai (viduriavimas);</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vidurių pūtimas;</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vidurių užkietėjimas;</w:t>
      </w:r>
    </w:p>
    <w:p w:rsidR="00E14F79" w:rsidRPr="00A264B4" w:rsidRDefault="00E14F79" w:rsidP="00E14F79">
      <w:pPr>
        <w:numPr>
          <w:ilvl w:val="0"/>
          <w:numId w:val="21"/>
        </w:numPr>
        <w:tabs>
          <w:tab w:val="left" w:pos="567"/>
        </w:tabs>
        <w:spacing w:after="0" w:line="240" w:lineRule="auto"/>
        <w:ind w:left="567" w:hanging="567"/>
        <w:contextualSpacing/>
      </w:pPr>
      <w:proofErr w:type="spellStart"/>
      <w:r w:rsidRPr="00A264B4">
        <w:rPr>
          <w:rFonts w:ascii="Times New Roman" w:hAnsi="Times New Roman"/>
        </w:rPr>
        <w:t>nevirškinimas</w:t>
      </w:r>
      <w:proofErr w:type="spellEnd"/>
      <w:r w:rsidRPr="00A264B4">
        <w:rPr>
          <w:rFonts w:ascii="Times New Roman" w:hAnsi="Times New Roman"/>
        </w:rPr>
        <w:t xml:space="preserve"> (dispepsija);</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pilvo skausmas;</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deguto spalvos išmatos dėl kraujavimo į virškinimo traktą (</w:t>
      </w:r>
      <w:proofErr w:type="spellStart"/>
      <w:r w:rsidRPr="00A264B4">
        <w:rPr>
          <w:rFonts w:ascii="Times New Roman" w:hAnsi="Times New Roman"/>
        </w:rPr>
        <w:t>melena</w:t>
      </w:r>
      <w:proofErr w:type="spellEnd"/>
      <w:r w:rsidRPr="00A264B4">
        <w:rPr>
          <w:rFonts w:ascii="Times New Roman" w:hAnsi="Times New Roman"/>
        </w:rPr>
        <w:t>);</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vėmimas krauju (</w:t>
      </w:r>
      <w:proofErr w:type="spellStart"/>
      <w:r w:rsidRPr="00A264B4">
        <w:rPr>
          <w:rFonts w:ascii="Times New Roman" w:hAnsi="Times New Roman"/>
        </w:rPr>
        <w:t>hematemezė</w:t>
      </w:r>
      <w:proofErr w:type="spellEnd"/>
      <w:r w:rsidRPr="00A264B4">
        <w:rPr>
          <w:rFonts w:ascii="Times New Roman" w:hAnsi="Times New Roman"/>
        </w:rPr>
        <w:t>);</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burnos gleivinės uždegimas ir išopėjimas (opinis stomatitas);</w:t>
      </w:r>
    </w:p>
    <w:p w:rsidR="00E14F79" w:rsidRPr="00A264B4" w:rsidRDefault="00E14F79" w:rsidP="00E14F79">
      <w:pPr>
        <w:numPr>
          <w:ilvl w:val="0"/>
          <w:numId w:val="21"/>
        </w:numPr>
        <w:tabs>
          <w:tab w:val="left" w:pos="567"/>
        </w:tabs>
        <w:spacing w:after="0" w:line="240" w:lineRule="auto"/>
        <w:ind w:left="567" w:hanging="567"/>
        <w:contextualSpacing/>
      </w:pPr>
      <w:r w:rsidRPr="00A264B4">
        <w:rPr>
          <w:rFonts w:ascii="Times New Roman" w:hAnsi="Times New Roman"/>
        </w:rPr>
        <w:t>virškinimo trakto uždegimo pasunkėjimas (</w:t>
      </w:r>
      <w:r>
        <w:rPr>
          <w:rFonts w:ascii="Times New Roman" w:hAnsi="Times New Roman"/>
        </w:rPr>
        <w:t xml:space="preserve">pvz., opinio kolito ar </w:t>
      </w:r>
      <w:r w:rsidRPr="00A264B4">
        <w:rPr>
          <w:rFonts w:ascii="Times New Roman" w:hAnsi="Times New Roman"/>
        </w:rPr>
        <w:t>Krono lig</w:t>
      </w:r>
      <w:r w:rsidRPr="00A264B4">
        <w:t xml:space="preserve">os </w:t>
      </w:r>
      <w:r w:rsidRPr="00A264B4">
        <w:rPr>
          <w:rFonts w:ascii="Times New Roman" w:hAnsi="Times New Roman"/>
        </w:rPr>
        <w:t>paūmėjimas)</w:t>
      </w:r>
      <w:r w:rsidRPr="00A264B4">
        <w:t>.</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szCs w:val="20"/>
        </w:rPr>
      </w:pPr>
      <w:r w:rsidRPr="00A264B4">
        <w:rPr>
          <w:rFonts w:ascii="Times New Roman" w:eastAsia="Times New Roman" w:hAnsi="Times New Roman" w:cs="Times New Roman"/>
          <w:szCs w:val="20"/>
        </w:rPr>
        <w:t>Rečiau pasitaikė skrandžio uždegimas (gastritas).</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b/>
          <w:szCs w:val="20"/>
        </w:rPr>
      </w:pPr>
      <w:r w:rsidRPr="00A264B4">
        <w:rPr>
          <w:rFonts w:ascii="Times New Roman" w:eastAsia="Times New Roman" w:hAnsi="Times New Roman" w:cs="Times New Roman"/>
          <w:b/>
          <w:szCs w:val="20"/>
        </w:rPr>
        <w:t xml:space="preserve">Veikliosios </w:t>
      </w:r>
      <w:proofErr w:type="spellStart"/>
      <w:r w:rsidRPr="00A264B4">
        <w:rPr>
          <w:rFonts w:ascii="Times New Roman" w:eastAsia="Times New Roman" w:hAnsi="Times New Roman" w:cs="Times New Roman"/>
          <w:b/>
          <w:szCs w:val="20"/>
        </w:rPr>
        <w:t>Noflamen</w:t>
      </w:r>
      <w:proofErr w:type="spellEnd"/>
      <w:r w:rsidRPr="00A264B4">
        <w:rPr>
          <w:rFonts w:ascii="Times New Roman" w:eastAsia="Times New Roman" w:hAnsi="Times New Roman" w:cs="Times New Roman"/>
          <w:b/>
          <w:szCs w:val="20"/>
        </w:rPr>
        <w:t xml:space="preserve"> medžiagos </w:t>
      </w:r>
      <w:proofErr w:type="spellStart"/>
      <w:r w:rsidRPr="00A264B4">
        <w:rPr>
          <w:rFonts w:ascii="Times New Roman" w:eastAsia="Times New Roman" w:hAnsi="Times New Roman" w:cs="Times New Roman"/>
          <w:b/>
          <w:szCs w:val="20"/>
        </w:rPr>
        <w:t>meloksikamo</w:t>
      </w:r>
      <w:proofErr w:type="spellEnd"/>
      <w:r w:rsidRPr="00A264B4">
        <w:rPr>
          <w:rFonts w:ascii="Times New Roman" w:eastAsia="Times New Roman" w:hAnsi="Times New Roman" w:cs="Times New Roman"/>
          <w:b/>
          <w:szCs w:val="20"/>
        </w:rPr>
        <w:t xml:space="preserve"> šalutiniai poveikiai:</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Labai dažnas</w:t>
      </w:r>
      <w:r w:rsidRPr="00A264B4">
        <w:rPr>
          <w:rFonts w:ascii="Times New Roman" w:eastAsia="Times New Roman" w:hAnsi="Times New Roman" w:cs="Times New Roman"/>
        </w:rPr>
        <w:t xml:space="preserve"> (gali pasireikšti daugiau kaip 1 vartotojui iš 10)</w:t>
      </w:r>
    </w:p>
    <w:p w:rsidR="00E14F79" w:rsidRPr="00A264B4" w:rsidRDefault="00E14F79" w:rsidP="00E14F79">
      <w:pPr>
        <w:numPr>
          <w:ilvl w:val="0"/>
          <w:numId w:val="22"/>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virškinimo trakto nepageidaujami reiškiniai, tokie kaip, </w:t>
      </w:r>
      <w:proofErr w:type="spellStart"/>
      <w:r w:rsidRPr="00A264B4">
        <w:rPr>
          <w:rFonts w:ascii="Times New Roman" w:eastAsia="Times New Roman" w:hAnsi="Times New Roman" w:cs="Times New Roman"/>
        </w:rPr>
        <w:t>nevirškinimas</w:t>
      </w:r>
      <w:proofErr w:type="spellEnd"/>
      <w:r w:rsidRPr="00A264B4">
        <w:rPr>
          <w:rFonts w:ascii="Times New Roman" w:eastAsia="Times New Roman" w:hAnsi="Times New Roman" w:cs="Times New Roman"/>
        </w:rPr>
        <w:t xml:space="preserve"> (dispepsija), pykinimas (šleikštulys), vėmimas, pilvo skausmas, vidurių užkietėjimas, vidurių pūtimas, laisvi viduriai (viduriavimas).</w:t>
      </w: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Dažnas</w:t>
      </w:r>
      <w:r w:rsidRPr="00A264B4">
        <w:rPr>
          <w:rFonts w:ascii="Times New Roman" w:eastAsia="Times New Roman" w:hAnsi="Times New Roman" w:cs="Times New Roman"/>
        </w:rPr>
        <w:t xml:space="preserve"> (gali pasireikšti ne daugiau kaip 1 iš 10 vartotojų)</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galvos skausmas.</w:t>
      </w: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Nedažnas</w:t>
      </w:r>
      <w:r w:rsidRPr="00A264B4">
        <w:rPr>
          <w:rFonts w:ascii="Times New Roman" w:eastAsia="Times New Roman" w:hAnsi="Times New Roman" w:cs="Times New Roman"/>
        </w:rPr>
        <w:t xml:space="preserve"> (gali pasireikšti ne daugiau kaip 1 iš 100 vartotojų)</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mažakraujystė (</w:t>
      </w:r>
      <w:r w:rsidRPr="00A264B4">
        <w:rPr>
          <w:rFonts w:ascii="Times New Roman" w:eastAsia="Times New Roman" w:hAnsi="Times New Roman" w:cs="Times New Roman"/>
          <w:szCs w:val="20"/>
        </w:rPr>
        <w:t>raudonojo kraujo pigmento hemoglobino koncentracijos sumažėjimas)</w:t>
      </w:r>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ūminės alerginės (padidėjusio jautrumo) reakcijos</w:t>
      </w:r>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svaigulys (apsvaigimas);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mieguistumas;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sukimo pojūtis (</w:t>
      </w:r>
      <w:proofErr w:type="spellStart"/>
      <w:r w:rsidRPr="00A264B4">
        <w:rPr>
          <w:rFonts w:ascii="Times New Roman" w:eastAsia="Times New Roman" w:hAnsi="Times New Roman" w:cs="Times New Roman"/>
          <w:i/>
          <w:szCs w:val="20"/>
        </w:rPr>
        <w:t>vertigo</w:t>
      </w:r>
      <w:proofErr w:type="spellEnd"/>
      <w:r w:rsidRPr="00A264B4">
        <w:rPr>
          <w:rFonts w:ascii="Times New Roman" w:eastAsia="Times New Roman" w:hAnsi="Times New Roman" w:cs="Times New Roman"/>
          <w:szCs w:val="20"/>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kraujospūdžio padidėjimas (hipertenzija);</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trumpalaikis veido ir kaklo paraudimas;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virškinimo trakto kraujavimas (dėl kurio išmatos tampa deguto spalvos);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burnos gleivinės uždegimas (stomatitas);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skrandžio uždegimas (gastritas);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raugėjimas</w:t>
      </w:r>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 xml:space="preserve">trumpalaikis kepenų funkcijos tyrimų duomenų pokytis (pvz., kepenų fermentų, kaip antai </w:t>
      </w:r>
      <w:proofErr w:type="spellStart"/>
      <w:r w:rsidRPr="00A264B4">
        <w:rPr>
          <w:rFonts w:ascii="Times New Roman" w:eastAsia="Times New Roman" w:hAnsi="Times New Roman" w:cs="Times New Roman"/>
          <w:szCs w:val="20"/>
        </w:rPr>
        <w:t>transaminazių</w:t>
      </w:r>
      <w:proofErr w:type="spellEnd"/>
      <w:r w:rsidRPr="00A264B4">
        <w:rPr>
          <w:rFonts w:ascii="Times New Roman" w:eastAsia="Times New Roman" w:hAnsi="Times New Roman" w:cs="Times New Roman"/>
          <w:szCs w:val="20"/>
        </w:rPr>
        <w:t xml:space="preserve">, arba tulžies pigmento </w:t>
      </w:r>
      <w:proofErr w:type="spellStart"/>
      <w:r w:rsidRPr="00A264B4">
        <w:rPr>
          <w:rFonts w:ascii="Times New Roman" w:eastAsia="Times New Roman" w:hAnsi="Times New Roman" w:cs="Times New Roman"/>
          <w:szCs w:val="20"/>
        </w:rPr>
        <w:t>bilirubino</w:t>
      </w:r>
      <w:proofErr w:type="spellEnd"/>
      <w:r w:rsidRPr="00A264B4">
        <w:rPr>
          <w:rFonts w:ascii="Times New Roman" w:eastAsia="Times New Roman" w:hAnsi="Times New Roman" w:cs="Times New Roman"/>
          <w:szCs w:val="20"/>
        </w:rPr>
        <w:t xml:space="preserve"> padaugėjimas kraujyje). Tai gali nustatyti Jūsų gydytojas atlikęs Jūsų kraujo tyrimus</w:t>
      </w:r>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staigus odos ar gleivinės pabrinkimas, pvz., apyakio, veido, lūpų, burnos arba ryklės pabrinkimas, galintis pasunkinti kvėpavimą (</w:t>
      </w:r>
      <w:proofErr w:type="spellStart"/>
      <w:r w:rsidRPr="00A264B4">
        <w:rPr>
          <w:rFonts w:ascii="Times New Roman" w:eastAsia="Times New Roman" w:hAnsi="Times New Roman" w:cs="Times New Roman"/>
          <w:szCs w:val="20"/>
        </w:rPr>
        <w:t>angioedema</w:t>
      </w:r>
      <w:proofErr w:type="spellEnd"/>
      <w:r w:rsidRPr="00A264B4">
        <w:rPr>
          <w:rFonts w:ascii="Times New Roman" w:eastAsia="Times New Roman" w:hAnsi="Times New Roman" w:cs="Times New Roman"/>
          <w:szCs w:val="20"/>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odos niežėjimas;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odos išbėrimas;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natrio ir vandens susilaikymas;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padidėjusi kalio koncentracija kraujyje (</w:t>
      </w:r>
      <w:proofErr w:type="spellStart"/>
      <w:r w:rsidRPr="00A264B4">
        <w:rPr>
          <w:rFonts w:ascii="Times New Roman" w:eastAsia="Times New Roman" w:hAnsi="Times New Roman" w:cs="Times New Roman"/>
        </w:rPr>
        <w:t>hiperkalemija</w:t>
      </w:r>
      <w:proofErr w:type="spellEnd"/>
      <w:r w:rsidRPr="00A264B4">
        <w:rPr>
          <w:rFonts w:ascii="Times New Roman" w:eastAsia="Times New Roman" w:hAnsi="Times New Roman" w:cs="Times New Roman"/>
        </w:rPr>
        <w:t>), kuri gali lemti šiuos simptomus:</w:t>
      </w:r>
    </w:p>
    <w:p w:rsidR="00E14F79" w:rsidRPr="00A264B4" w:rsidRDefault="00E14F79" w:rsidP="00E14F79">
      <w:pPr>
        <w:numPr>
          <w:ilvl w:val="0"/>
          <w:numId w:val="8"/>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širdies plakimo pokytį (aritmija),</w:t>
      </w:r>
    </w:p>
    <w:p w:rsidR="00E14F79" w:rsidRPr="00A264B4" w:rsidRDefault="00E14F79" w:rsidP="00E14F79">
      <w:pPr>
        <w:numPr>
          <w:ilvl w:val="0"/>
          <w:numId w:val="8"/>
        </w:numPr>
        <w:tabs>
          <w:tab w:val="left" w:pos="0"/>
          <w:tab w:val="left" w:pos="567"/>
        </w:tabs>
        <w:spacing w:after="0" w:line="240" w:lineRule="auto"/>
        <w:contextualSpacing/>
        <w:rPr>
          <w:rFonts w:ascii="Times New Roman" w:eastAsia="Times New Roman" w:hAnsi="Times New Roman" w:cs="Times New Roman"/>
        </w:rPr>
      </w:pPr>
      <w:proofErr w:type="spellStart"/>
      <w:r w:rsidRPr="00A264B4">
        <w:rPr>
          <w:rFonts w:ascii="Times New Roman" w:eastAsia="Times New Roman" w:hAnsi="Times New Roman" w:cs="Times New Roman"/>
        </w:rPr>
        <w:t>palpitaciją</w:t>
      </w:r>
      <w:proofErr w:type="spellEnd"/>
      <w:r w:rsidRPr="00A264B4">
        <w:rPr>
          <w:rFonts w:ascii="Times New Roman" w:eastAsia="Times New Roman" w:hAnsi="Times New Roman" w:cs="Times New Roman"/>
        </w:rPr>
        <w:t xml:space="preserve"> (</w:t>
      </w:r>
      <w:r w:rsidRPr="00A264B4">
        <w:rPr>
          <w:rFonts w:ascii="Times New Roman" w:eastAsia="Times New Roman" w:hAnsi="Times New Roman" w:cs="Times New Roman"/>
          <w:szCs w:val="20"/>
        </w:rPr>
        <w:t>stipresnio negu paprastai širdies plakimo jutimą),</w:t>
      </w:r>
    </w:p>
    <w:p w:rsidR="00E14F79" w:rsidRPr="00A264B4" w:rsidRDefault="00E14F79" w:rsidP="00E14F79">
      <w:pPr>
        <w:numPr>
          <w:ilvl w:val="0"/>
          <w:numId w:val="8"/>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raumenų silpnumą.</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l</w:t>
      </w:r>
      <w:r w:rsidRPr="00A264B4">
        <w:rPr>
          <w:rFonts w:ascii="Times New Roman" w:eastAsia="Times New Roman" w:hAnsi="Times New Roman" w:cs="Times New Roman"/>
          <w:szCs w:val="20"/>
        </w:rPr>
        <w:t xml:space="preserve">aboratorinių tyrimų, kuriais tiriama inkstų funkcija, duomenų pokytis (pvz., </w:t>
      </w:r>
      <w:proofErr w:type="spellStart"/>
      <w:r w:rsidRPr="00A264B4">
        <w:rPr>
          <w:rFonts w:ascii="Times New Roman" w:eastAsia="Times New Roman" w:hAnsi="Times New Roman" w:cs="Times New Roman"/>
          <w:szCs w:val="20"/>
        </w:rPr>
        <w:t>kreatinino</w:t>
      </w:r>
      <w:proofErr w:type="spellEnd"/>
      <w:r w:rsidRPr="00A264B4">
        <w:rPr>
          <w:rFonts w:ascii="Times New Roman" w:eastAsia="Times New Roman" w:hAnsi="Times New Roman" w:cs="Times New Roman"/>
          <w:szCs w:val="20"/>
        </w:rPr>
        <w:t xml:space="preserve"> ir </w:t>
      </w:r>
      <w:proofErr w:type="spellStart"/>
      <w:r w:rsidRPr="00A264B4">
        <w:rPr>
          <w:rFonts w:ascii="Times New Roman" w:eastAsia="Times New Roman" w:hAnsi="Times New Roman" w:cs="Times New Roman"/>
          <w:szCs w:val="20"/>
        </w:rPr>
        <w:t>urėjos</w:t>
      </w:r>
      <w:proofErr w:type="spellEnd"/>
      <w:r w:rsidRPr="00A264B4">
        <w:rPr>
          <w:rFonts w:ascii="Times New Roman" w:eastAsia="Times New Roman" w:hAnsi="Times New Roman" w:cs="Times New Roman"/>
          <w:szCs w:val="20"/>
        </w:rPr>
        <w:t xml:space="preserve"> kiekio padidėjimas)</w:t>
      </w:r>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lastRenderedPageBreak/>
        <w:t>patinimas, susijęs su skysčių susilaikymu (edema), įskaitant kulkšnių/kojų patinimą (kojų edema).</w:t>
      </w:r>
    </w:p>
    <w:p w:rsidR="00E14F79" w:rsidRPr="00A264B4" w:rsidRDefault="00E14F79" w:rsidP="00E14F79">
      <w:pPr>
        <w:tabs>
          <w:tab w:val="left" w:pos="0"/>
        </w:tabs>
        <w:spacing w:after="0" w:line="240" w:lineRule="auto"/>
        <w:ind w:hanging="567"/>
        <w:contextualSpacing/>
        <w:rPr>
          <w:rFonts w:ascii="Times New Roman" w:eastAsia="Times New Roman" w:hAnsi="Times New Roman" w:cs="Times New Roman"/>
        </w:rPr>
      </w:pP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 xml:space="preserve">Retas </w:t>
      </w:r>
      <w:r w:rsidRPr="00A264B4">
        <w:rPr>
          <w:rFonts w:ascii="Times New Roman" w:eastAsia="Times New Roman" w:hAnsi="Times New Roman" w:cs="Times New Roman"/>
        </w:rPr>
        <w:t>(gali pasireikšti ne daugiau kaip 1 iš 1000 vartotojų)</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nenormalus kraujo ląstelių kiekis, įskaitant:</w:t>
      </w:r>
    </w:p>
    <w:p w:rsidR="00E14F79" w:rsidRPr="00A264B4" w:rsidRDefault="00E14F79" w:rsidP="00E14F79">
      <w:pPr>
        <w:numPr>
          <w:ilvl w:val="0"/>
          <w:numId w:val="9"/>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nenormalų diferencijuotą kraujo ląstelių kiekį,</w:t>
      </w:r>
    </w:p>
    <w:p w:rsidR="00E14F79" w:rsidRPr="00A264B4" w:rsidRDefault="00E14F79" w:rsidP="00E14F79">
      <w:pPr>
        <w:numPr>
          <w:ilvl w:val="0"/>
          <w:numId w:val="9"/>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baltųjų kraujo ląstelių kiekio sumažėjimą (</w:t>
      </w:r>
      <w:proofErr w:type="spellStart"/>
      <w:r w:rsidRPr="00A264B4">
        <w:rPr>
          <w:rFonts w:ascii="Times New Roman" w:eastAsia="Times New Roman" w:hAnsi="Times New Roman" w:cs="Times New Roman"/>
          <w:szCs w:val="20"/>
        </w:rPr>
        <w:t>leukopeniją</w:t>
      </w:r>
      <w:proofErr w:type="spellEnd"/>
      <w:r w:rsidRPr="00A264B4">
        <w:rPr>
          <w:rFonts w:ascii="Times New Roman" w:eastAsia="Times New Roman" w:hAnsi="Times New Roman" w:cs="Times New Roman"/>
          <w:szCs w:val="20"/>
        </w:rPr>
        <w:t>),</w:t>
      </w:r>
    </w:p>
    <w:p w:rsidR="00E14F79" w:rsidRPr="00A264B4" w:rsidRDefault="00E14F79" w:rsidP="00E14F79">
      <w:pPr>
        <w:numPr>
          <w:ilvl w:val="0"/>
          <w:numId w:val="9"/>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kraujo plokštelių kiekio sumažėjimą (</w:t>
      </w:r>
      <w:proofErr w:type="spellStart"/>
      <w:r w:rsidRPr="00A264B4">
        <w:rPr>
          <w:rFonts w:ascii="Times New Roman" w:eastAsia="Times New Roman" w:hAnsi="Times New Roman" w:cs="Times New Roman"/>
          <w:szCs w:val="20"/>
        </w:rPr>
        <w:t>trombocitopeniją</w:t>
      </w:r>
      <w:proofErr w:type="spellEnd"/>
      <w:r w:rsidRPr="00A264B4">
        <w:rPr>
          <w:rFonts w:ascii="Times New Roman" w:eastAsia="Times New Roman" w:hAnsi="Times New Roman" w:cs="Times New Roman"/>
          <w:szCs w:val="20"/>
        </w:rPr>
        <w:t>).</w:t>
      </w:r>
    </w:p>
    <w:p w:rsidR="00E14F79" w:rsidRPr="00A264B4" w:rsidRDefault="00E14F79" w:rsidP="00E14F79">
      <w:pPr>
        <w:tabs>
          <w:tab w:val="left" w:pos="567"/>
        </w:tabs>
        <w:spacing w:after="0" w:line="240" w:lineRule="auto"/>
        <w:ind w:left="567"/>
        <w:contextualSpacing/>
        <w:rPr>
          <w:rFonts w:ascii="Times New Roman" w:eastAsia="Times New Roman" w:hAnsi="Times New Roman" w:cs="Times New Roman"/>
        </w:rPr>
      </w:pPr>
      <w:r w:rsidRPr="00A264B4">
        <w:rPr>
          <w:rFonts w:ascii="Times New Roman" w:eastAsia="Times New Roman" w:hAnsi="Times New Roman" w:cs="Times New Roman"/>
          <w:szCs w:val="20"/>
        </w:rPr>
        <w:t>Šis šalutinis poveikis gali lemti infekcijos bei simptomų, tokių kaip mėlynės ar nosies kraujavimas, rizikos padidėjimą.</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nuotaikos pokyčiai;</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košmariški sapnai;</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regėjimo sutrikimai, įskaitant:</w:t>
      </w:r>
    </w:p>
    <w:p w:rsidR="00E14F79" w:rsidRPr="00A264B4" w:rsidRDefault="00E14F79" w:rsidP="00E14F79">
      <w:pPr>
        <w:numPr>
          <w:ilvl w:val="0"/>
          <w:numId w:val="10"/>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neryškų matymą,</w:t>
      </w:r>
    </w:p>
    <w:p w:rsidR="00E14F79" w:rsidRPr="00A264B4" w:rsidRDefault="00E14F79" w:rsidP="00E14F79">
      <w:pPr>
        <w:numPr>
          <w:ilvl w:val="0"/>
          <w:numId w:val="10"/>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konjunktyvitą (</w:t>
      </w:r>
      <w:r w:rsidRPr="00A264B4">
        <w:rPr>
          <w:rFonts w:ascii="Times New Roman" w:eastAsia="Times New Roman" w:hAnsi="Times New Roman" w:cs="Times New Roman"/>
          <w:szCs w:val="20"/>
        </w:rPr>
        <w:t>akies obuolio arba vokų uždegimą).</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spengimas ausyse;</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širdies plakimo pojūtis (</w:t>
      </w:r>
      <w:proofErr w:type="spellStart"/>
      <w:r w:rsidRPr="00A264B4">
        <w:rPr>
          <w:rFonts w:ascii="Times New Roman" w:eastAsia="Times New Roman" w:hAnsi="Times New Roman" w:cs="Times New Roman"/>
        </w:rPr>
        <w:t>palpitacija</w:t>
      </w:r>
      <w:proofErr w:type="spellEnd"/>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astmos priepuolių pradžia (asmenims, alergiškiems </w:t>
      </w:r>
      <w:proofErr w:type="spellStart"/>
      <w:r w:rsidRPr="00A264B4">
        <w:rPr>
          <w:rFonts w:ascii="Times New Roman" w:eastAsia="Times New Roman" w:hAnsi="Times New Roman" w:cs="Times New Roman"/>
        </w:rPr>
        <w:t>acetilsalicilo</w:t>
      </w:r>
      <w:proofErr w:type="spellEnd"/>
      <w:r w:rsidRPr="00A264B4">
        <w:rPr>
          <w:rFonts w:ascii="Times New Roman" w:eastAsia="Times New Roman" w:hAnsi="Times New Roman" w:cs="Times New Roman"/>
        </w:rPr>
        <w:t xml:space="preserve"> rūgščiai ar kitiems NVNU);</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storosios žarnos uždegimas (kolitas);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skrandžio </w:t>
      </w:r>
      <w:r w:rsidRPr="00A264B4">
        <w:rPr>
          <w:rFonts w:ascii="Times New Roman" w:eastAsia="Times New Roman" w:hAnsi="Times New Roman" w:cs="Times New Roman"/>
          <w:szCs w:val="20"/>
        </w:rPr>
        <w:t>ar plonosios žarnos viršutinės dalies opos (</w:t>
      </w:r>
      <w:proofErr w:type="spellStart"/>
      <w:r w:rsidRPr="00A264B4">
        <w:rPr>
          <w:rFonts w:ascii="Times New Roman" w:eastAsia="Times New Roman" w:hAnsi="Times New Roman" w:cs="Times New Roman"/>
          <w:szCs w:val="20"/>
        </w:rPr>
        <w:t>pepsinės</w:t>
      </w:r>
      <w:proofErr w:type="spellEnd"/>
      <w:r w:rsidRPr="00A264B4">
        <w:rPr>
          <w:rFonts w:ascii="Times New Roman" w:eastAsia="Times New Roman" w:hAnsi="Times New Roman" w:cs="Times New Roman"/>
          <w:szCs w:val="20"/>
        </w:rPr>
        <w:t xml:space="preserve"> / skrandžio ir dvylikapirštės žarnos opos);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stemplės uždegimas (</w:t>
      </w:r>
      <w:proofErr w:type="spellStart"/>
      <w:r w:rsidRPr="00A264B4">
        <w:rPr>
          <w:rFonts w:ascii="Times New Roman" w:eastAsia="Times New Roman" w:hAnsi="Times New Roman" w:cs="Times New Roman"/>
        </w:rPr>
        <w:t>ezofagitas</w:t>
      </w:r>
      <w:proofErr w:type="spellEnd"/>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proofErr w:type="spellStart"/>
      <w:r w:rsidRPr="00A264B4">
        <w:rPr>
          <w:rFonts w:ascii="Times New Roman" w:eastAsia="Times New Roman" w:hAnsi="Times New Roman" w:cs="Times New Roman"/>
        </w:rPr>
        <w:t>urtikarija</w:t>
      </w:r>
      <w:proofErr w:type="spellEnd"/>
      <w:r w:rsidRPr="00A264B4">
        <w:rPr>
          <w:rFonts w:ascii="Times New Roman" w:eastAsia="Times New Roman" w:hAnsi="Times New Roman" w:cs="Times New Roman"/>
        </w:rPr>
        <w:t xml:space="preserve"> (dilgėlinė);</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gyvybei pavojingas odos bėrimas: buvo gauta pranešimų apie </w:t>
      </w:r>
      <w:proofErr w:type="spellStart"/>
      <w:r w:rsidRPr="00A264B4">
        <w:rPr>
          <w:rFonts w:ascii="Times New Roman" w:eastAsia="Times New Roman" w:hAnsi="Times New Roman" w:cs="Times New Roman"/>
        </w:rPr>
        <w:t>Stivenso</w:t>
      </w:r>
      <w:proofErr w:type="spellEnd"/>
      <w:r w:rsidRPr="00A264B4">
        <w:rPr>
          <w:rFonts w:ascii="Times New Roman" w:eastAsia="Times New Roman" w:hAnsi="Times New Roman" w:cs="Times New Roman"/>
        </w:rPr>
        <w:t xml:space="preserve"> ir Džonsono sindromą ir toksinę epidermio </w:t>
      </w:r>
      <w:proofErr w:type="spellStart"/>
      <w:r w:rsidRPr="00A264B4">
        <w:rPr>
          <w:rFonts w:ascii="Times New Roman" w:eastAsia="Times New Roman" w:hAnsi="Times New Roman" w:cs="Times New Roman"/>
        </w:rPr>
        <w:t>nekrolizę</w:t>
      </w:r>
      <w:proofErr w:type="spellEnd"/>
      <w:r w:rsidRPr="00A264B4">
        <w:rPr>
          <w:rFonts w:ascii="Times New Roman" w:eastAsia="Times New Roman" w:hAnsi="Times New Roman" w:cs="Times New Roman"/>
        </w:rPr>
        <w:t xml:space="preserve"> (žr. 2 skyrių).</w:t>
      </w: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Labai retas</w:t>
      </w:r>
      <w:r w:rsidRPr="00A264B4">
        <w:rPr>
          <w:rFonts w:ascii="Times New Roman" w:eastAsia="Times New Roman" w:hAnsi="Times New Roman" w:cs="Times New Roman"/>
        </w:rPr>
        <w:t xml:space="preserve"> (gali pasireikšti ne daugiau kaip 1 iš 10000 vartotojų)</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v</w:t>
      </w:r>
      <w:r w:rsidRPr="00A264B4">
        <w:rPr>
          <w:rFonts w:ascii="Times New Roman" w:eastAsia="Times New Roman" w:hAnsi="Times New Roman" w:cs="Times New Roman"/>
          <w:szCs w:val="20"/>
        </w:rPr>
        <w:t>isiškas specifinių baltųjų kraujo ląstelių netekimas (</w:t>
      </w:r>
      <w:proofErr w:type="spellStart"/>
      <w:r w:rsidRPr="00A264B4">
        <w:rPr>
          <w:rFonts w:ascii="Times New Roman" w:eastAsia="Times New Roman" w:hAnsi="Times New Roman" w:cs="Times New Roman"/>
          <w:szCs w:val="20"/>
        </w:rPr>
        <w:t>agranulocitozė</w:t>
      </w:r>
      <w:proofErr w:type="spellEnd"/>
      <w:r w:rsidRPr="00A264B4">
        <w:rPr>
          <w:rFonts w:ascii="Times New Roman" w:eastAsia="Times New Roman" w:hAnsi="Times New Roman" w:cs="Times New Roman"/>
          <w:szCs w:val="20"/>
        </w:rPr>
        <w:t xml:space="preserve">), ypač pacientams, vartojantiems </w:t>
      </w:r>
      <w:proofErr w:type="spellStart"/>
      <w:r w:rsidRPr="00A264B4">
        <w:rPr>
          <w:rFonts w:ascii="Times New Roman" w:eastAsia="Times New Roman" w:hAnsi="Times New Roman" w:cs="Times New Roman"/>
          <w:szCs w:val="20"/>
        </w:rPr>
        <w:t>Noflamen</w:t>
      </w:r>
      <w:proofErr w:type="spellEnd"/>
      <w:r w:rsidRPr="00A264B4">
        <w:rPr>
          <w:rFonts w:ascii="Times New Roman" w:eastAsia="Times New Roman" w:hAnsi="Times New Roman" w:cs="Times New Roman"/>
          <w:szCs w:val="20"/>
        </w:rPr>
        <w:t xml:space="preserve"> kartu su kitais vaistais, galinčiais silpninti, slopinti arba ardyti kaulų čiulpų komponentus (toksinį poveikį </w:t>
      </w:r>
      <w:proofErr w:type="spellStart"/>
      <w:r w:rsidRPr="00A264B4">
        <w:rPr>
          <w:rFonts w:ascii="Times New Roman" w:eastAsia="Times New Roman" w:hAnsi="Times New Roman" w:cs="Times New Roman"/>
          <w:szCs w:val="20"/>
        </w:rPr>
        <w:t>mieloidiniam</w:t>
      </w:r>
      <w:proofErr w:type="spellEnd"/>
      <w:r w:rsidRPr="00A264B4">
        <w:rPr>
          <w:rFonts w:ascii="Times New Roman" w:eastAsia="Times New Roman" w:hAnsi="Times New Roman" w:cs="Times New Roman"/>
          <w:szCs w:val="20"/>
        </w:rPr>
        <w:t xml:space="preserve"> audiniui</w:t>
      </w:r>
      <w:r>
        <w:rPr>
          <w:rFonts w:ascii="Times New Roman" w:eastAsia="Times New Roman" w:hAnsi="Times New Roman" w:cs="Times New Roman"/>
          <w:szCs w:val="20"/>
        </w:rPr>
        <w:t xml:space="preserve"> sukeliančiais vaistais</w:t>
      </w:r>
      <w:r w:rsidRPr="00A264B4">
        <w:rPr>
          <w:rFonts w:ascii="Times New Roman" w:eastAsia="Times New Roman" w:hAnsi="Times New Roman" w:cs="Times New Roman"/>
          <w:szCs w:val="20"/>
        </w:rPr>
        <w:t>). Tai gali lemti:</w:t>
      </w:r>
    </w:p>
    <w:p w:rsidR="00E14F79" w:rsidRPr="00A264B4" w:rsidRDefault="00E14F79" w:rsidP="00E14F79">
      <w:pPr>
        <w:numPr>
          <w:ilvl w:val="0"/>
          <w:numId w:val="13"/>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staigų karščiavimą,</w:t>
      </w:r>
    </w:p>
    <w:p w:rsidR="00E14F79" w:rsidRPr="00A264B4" w:rsidRDefault="00E14F79" w:rsidP="00E14F79">
      <w:pPr>
        <w:numPr>
          <w:ilvl w:val="0"/>
          <w:numId w:val="11"/>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gerklės skausmą,</w:t>
      </w:r>
    </w:p>
    <w:p w:rsidR="00E14F79" w:rsidRPr="00A264B4" w:rsidRDefault="00E14F79" w:rsidP="00E14F79">
      <w:pPr>
        <w:numPr>
          <w:ilvl w:val="0"/>
          <w:numId w:val="11"/>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rPr>
        <w:t>infekcijas.</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skylės atsiradimą žarnos sienelėje (</w:t>
      </w:r>
      <w:r w:rsidRPr="00A264B4">
        <w:rPr>
          <w:rFonts w:ascii="Times New Roman" w:eastAsia="Times New Roman" w:hAnsi="Times New Roman" w:cs="Times New Roman"/>
        </w:rPr>
        <w:t>virškinimo trakto perforacij</w:t>
      </w:r>
      <w:r>
        <w:rPr>
          <w:rFonts w:ascii="Times New Roman" w:eastAsia="Times New Roman" w:hAnsi="Times New Roman" w:cs="Times New Roman"/>
        </w:rPr>
        <w:t>ą</w:t>
      </w:r>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kepenų uždegimas (hepatitas). </w:t>
      </w:r>
      <w:r w:rsidRPr="00A264B4">
        <w:rPr>
          <w:rFonts w:ascii="Times New Roman" w:eastAsia="Times New Roman" w:hAnsi="Times New Roman" w:cs="Times New Roman"/>
          <w:szCs w:val="20"/>
        </w:rPr>
        <w:t>Jis gali sukelti šiuos simptomus:</w:t>
      </w:r>
    </w:p>
    <w:p w:rsidR="00E14F79" w:rsidRPr="00A264B4" w:rsidRDefault="00E14F79" w:rsidP="00E14F79">
      <w:pPr>
        <w:numPr>
          <w:ilvl w:val="0"/>
          <w:numId w:val="12"/>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odos arba akių obuolio pageltimą (geltą),</w:t>
      </w:r>
    </w:p>
    <w:p w:rsidR="00E14F79" w:rsidRPr="00A264B4" w:rsidRDefault="00E14F79" w:rsidP="00E14F79">
      <w:pPr>
        <w:numPr>
          <w:ilvl w:val="0"/>
          <w:numId w:val="12"/>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pilvo skausmą,</w:t>
      </w:r>
    </w:p>
    <w:p w:rsidR="00E14F79" w:rsidRPr="00A264B4" w:rsidRDefault="00E14F79" w:rsidP="00E14F79">
      <w:pPr>
        <w:numPr>
          <w:ilvl w:val="0"/>
          <w:numId w:val="12"/>
        </w:numPr>
        <w:tabs>
          <w:tab w:val="left" w:pos="0"/>
          <w:tab w:val="left" w:pos="567"/>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szCs w:val="20"/>
        </w:rPr>
        <w:t>apetito netekimą.</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p</w:t>
      </w:r>
      <w:r w:rsidRPr="00A264B4">
        <w:rPr>
          <w:rFonts w:ascii="Times New Roman" w:eastAsia="Times New Roman" w:hAnsi="Times New Roman" w:cs="Times New Roman"/>
          <w:szCs w:val="20"/>
        </w:rPr>
        <w:t>ūslėjimą sukeliančios odos reakcijos (</w:t>
      </w:r>
      <w:proofErr w:type="spellStart"/>
      <w:r w:rsidRPr="00A264B4">
        <w:rPr>
          <w:rFonts w:ascii="Times New Roman" w:eastAsia="Times New Roman" w:hAnsi="Times New Roman" w:cs="Times New Roman"/>
          <w:szCs w:val="20"/>
        </w:rPr>
        <w:t>pūslinės</w:t>
      </w:r>
      <w:proofErr w:type="spellEnd"/>
      <w:r w:rsidRPr="00A264B4">
        <w:rPr>
          <w:rFonts w:ascii="Times New Roman" w:eastAsia="Times New Roman" w:hAnsi="Times New Roman" w:cs="Times New Roman"/>
          <w:szCs w:val="20"/>
        </w:rPr>
        <w:t xml:space="preserve"> reakcijos) ir</w:t>
      </w:r>
      <w:r w:rsidRPr="00A264B4">
        <w:rPr>
          <w:rFonts w:ascii="Times New Roman" w:eastAsia="Times New Roman" w:hAnsi="Times New Roman" w:cs="Times New Roman"/>
        </w:rPr>
        <w:t xml:space="preserve"> daugiaformė </w:t>
      </w:r>
      <w:proofErr w:type="spellStart"/>
      <w:r w:rsidRPr="00A264B4">
        <w:rPr>
          <w:rFonts w:ascii="Times New Roman" w:eastAsia="Times New Roman" w:hAnsi="Times New Roman" w:cs="Times New Roman"/>
        </w:rPr>
        <w:t>eritema</w:t>
      </w:r>
      <w:proofErr w:type="spellEnd"/>
      <w:r w:rsidRPr="00A264B4">
        <w:rPr>
          <w:rFonts w:ascii="Times New Roman" w:eastAsia="Times New Roman" w:hAnsi="Times New Roman" w:cs="Times New Roman"/>
        </w:rPr>
        <w:t>.</w:t>
      </w:r>
      <w:r w:rsidRPr="00A264B4">
        <w:rPr>
          <w:rFonts w:ascii="Times New Roman" w:eastAsia="Times New Roman" w:hAnsi="Times New Roman" w:cs="Times New Roman"/>
          <w:szCs w:val="20"/>
        </w:rPr>
        <w:t xml:space="preserve"> Daugiaformė </w:t>
      </w:r>
      <w:proofErr w:type="spellStart"/>
      <w:r w:rsidRPr="00A264B4">
        <w:rPr>
          <w:rFonts w:ascii="Times New Roman" w:eastAsia="Times New Roman" w:hAnsi="Times New Roman" w:cs="Times New Roman"/>
          <w:szCs w:val="20"/>
        </w:rPr>
        <w:t>eritema</w:t>
      </w:r>
      <w:proofErr w:type="spellEnd"/>
      <w:r w:rsidRPr="00A264B4">
        <w:rPr>
          <w:rFonts w:ascii="Times New Roman" w:eastAsia="Times New Roman" w:hAnsi="Times New Roman" w:cs="Times New Roman"/>
          <w:szCs w:val="20"/>
        </w:rPr>
        <w:t xml:space="preserve"> yra sunki alerginė reakcija, lemianti odos dėmes, raudonus rumbus arba purpurinius ar pūslėjančius plotus. Ji gali pažeisti ir burną, akis bei kitus drėgnus kūno paviršius</w:t>
      </w:r>
      <w:r w:rsidRPr="00A264B4">
        <w:rPr>
          <w:rFonts w:ascii="Times New Roman" w:eastAsia="Times New Roman" w:hAnsi="Times New Roman" w:cs="Times New Roman"/>
        </w:rPr>
        <w:t>;</w:t>
      </w:r>
    </w:p>
    <w:p w:rsidR="00E14F79" w:rsidRPr="00A264B4" w:rsidRDefault="00E14F79" w:rsidP="00E14F79">
      <w:pPr>
        <w:numPr>
          <w:ilvl w:val="0"/>
          <w:numId w:val="4"/>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ūminis inkstų nepakankamumas, </w:t>
      </w:r>
      <w:r w:rsidRPr="00A264B4">
        <w:rPr>
          <w:rFonts w:ascii="Times New Roman" w:eastAsia="Times New Roman" w:hAnsi="Times New Roman" w:cs="Times New Roman"/>
          <w:szCs w:val="20"/>
        </w:rPr>
        <w:t>ypač pacientams, turintiems rizikos veiksnių, tokių kaip širdies liga</w:t>
      </w:r>
      <w:r>
        <w:rPr>
          <w:rFonts w:ascii="Times New Roman" w:eastAsia="Times New Roman" w:hAnsi="Times New Roman" w:cs="Times New Roman"/>
          <w:szCs w:val="20"/>
        </w:rPr>
        <w:t xml:space="preserve"> ar</w:t>
      </w:r>
      <w:r w:rsidRPr="00A264B4">
        <w:rPr>
          <w:rFonts w:ascii="Times New Roman" w:eastAsia="Times New Roman" w:hAnsi="Times New Roman" w:cs="Times New Roman"/>
          <w:szCs w:val="20"/>
        </w:rPr>
        <w:t xml:space="preserve"> cukrinis diabetas</w:t>
      </w:r>
      <w:r w:rsidRPr="00A264B4">
        <w:rPr>
          <w:rFonts w:ascii="Times New Roman" w:eastAsia="Times New Roman" w:hAnsi="Times New Roman" w:cs="Times New Roman"/>
        </w:rPr>
        <w:t>.</w:t>
      </w: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p>
    <w:p w:rsidR="00E14F79" w:rsidRPr="00A264B4" w:rsidRDefault="00E14F79" w:rsidP="00E14F79">
      <w:pPr>
        <w:tabs>
          <w:tab w:val="left" w:pos="0"/>
        </w:tabs>
        <w:spacing w:after="0" w:line="240" w:lineRule="auto"/>
        <w:contextualSpacing/>
        <w:rPr>
          <w:rFonts w:ascii="Times New Roman" w:eastAsia="Times New Roman" w:hAnsi="Times New Roman" w:cs="Times New Roman"/>
        </w:rPr>
      </w:pPr>
      <w:r w:rsidRPr="00A264B4">
        <w:rPr>
          <w:rFonts w:ascii="Times New Roman" w:eastAsia="Times New Roman" w:hAnsi="Times New Roman" w:cs="Times New Roman"/>
          <w:b/>
        </w:rPr>
        <w:t>Dažnis nežinomas</w:t>
      </w:r>
      <w:r w:rsidRPr="00A264B4">
        <w:rPr>
          <w:rFonts w:ascii="Times New Roman" w:eastAsia="Times New Roman" w:hAnsi="Times New Roman" w:cs="Times New Roman"/>
        </w:rPr>
        <w:t xml:space="preserve"> (negali būti įvertintas pagal turimus duomenis)</w:t>
      </w:r>
    </w:p>
    <w:p w:rsidR="00E14F79" w:rsidRPr="00A264B4" w:rsidRDefault="00E14F79" w:rsidP="00E14F79">
      <w:pPr>
        <w:numPr>
          <w:ilvl w:val="0"/>
          <w:numId w:val="23"/>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 xml:space="preserve">sunkios alerginės reakcijos, įskaitant alpimą, dusulį ir odos reakcijas (anafilaksinės ir </w:t>
      </w:r>
      <w:proofErr w:type="spellStart"/>
      <w:r w:rsidRPr="00A264B4">
        <w:rPr>
          <w:rFonts w:ascii="Times New Roman" w:eastAsia="Times New Roman" w:hAnsi="Times New Roman" w:cs="Times New Roman"/>
        </w:rPr>
        <w:t>anafilaktoidinės</w:t>
      </w:r>
      <w:proofErr w:type="spellEnd"/>
      <w:r w:rsidRPr="00A264B4">
        <w:rPr>
          <w:rFonts w:ascii="Times New Roman" w:eastAsia="Times New Roman" w:hAnsi="Times New Roman" w:cs="Times New Roman"/>
        </w:rPr>
        <w:t xml:space="preserve"> reakcijos);</w:t>
      </w:r>
    </w:p>
    <w:p w:rsidR="00E14F79" w:rsidRPr="00A264B4" w:rsidRDefault="00E14F79" w:rsidP="00E14F79">
      <w:pPr>
        <w:numPr>
          <w:ilvl w:val="0"/>
          <w:numId w:val="23"/>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sumišimas;</w:t>
      </w:r>
    </w:p>
    <w:p w:rsidR="00E14F79" w:rsidRDefault="00E14F79" w:rsidP="00E14F79">
      <w:pPr>
        <w:numPr>
          <w:ilvl w:val="0"/>
          <w:numId w:val="23"/>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rPr>
        <w:t>sutrikimas (orientacijos sutrikimas);</w:t>
      </w:r>
    </w:p>
    <w:p w:rsidR="00E14F79" w:rsidRDefault="00E14F79" w:rsidP="00E14F79">
      <w:pPr>
        <w:numPr>
          <w:ilvl w:val="0"/>
          <w:numId w:val="23"/>
        </w:numPr>
        <w:tabs>
          <w:tab w:val="left" w:pos="0"/>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pranešta apie su NVNU vartojimu susijusius širdies nepakankamumo atvejus);</w:t>
      </w:r>
    </w:p>
    <w:p w:rsidR="00E14F79" w:rsidRPr="00A264B4" w:rsidRDefault="00E14F79" w:rsidP="00E14F79">
      <w:pPr>
        <w:numPr>
          <w:ilvl w:val="0"/>
          <w:numId w:val="23"/>
        </w:numPr>
        <w:tabs>
          <w:tab w:val="left" w:pos="0"/>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pankreatitas (kasos uždegimas);</w:t>
      </w:r>
    </w:p>
    <w:p w:rsidR="00E14F79" w:rsidRPr="00A264B4" w:rsidRDefault="00E14F79" w:rsidP="00E14F79">
      <w:pPr>
        <w:numPr>
          <w:ilvl w:val="0"/>
          <w:numId w:val="23"/>
        </w:numPr>
        <w:tabs>
          <w:tab w:val="left" w:pos="0"/>
          <w:tab w:val="left" w:pos="567"/>
        </w:tabs>
        <w:spacing w:after="0" w:line="240" w:lineRule="auto"/>
        <w:ind w:left="567" w:hanging="567"/>
        <w:contextualSpacing/>
        <w:rPr>
          <w:rFonts w:ascii="Times New Roman" w:eastAsia="Times New Roman" w:hAnsi="Times New Roman" w:cs="Times New Roman"/>
        </w:rPr>
      </w:pPr>
      <w:r w:rsidRPr="00A264B4">
        <w:rPr>
          <w:rFonts w:ascii="Times New Roman" w:eastAsia="Times New Roman" w:hAnsi="Times New Roman" w:cs="Times New Roman"/>
          <w:szCs w:val="20"/>
        </w:rPr>
        <w:t>išbėrimai, sukelti saulės poveikio (padidėjusio jautrumo saulės spinduliams reakcija);</w:t>
      </w:r>
    </w:p>
    <w:p w:rsidR="00E14F79" w:rsidRPr="00A264B4" w:rsidRDefault="00E14F79" w:rsidP="00E14F79">
      <w:pPr>
        <w:numPr>
          <w:ilvl w:val="0"/>
          <w:numId w:val="23"/>
        </w:numPr>
        <w:tabs>
          <w:tab w:val="left" w:pos="0"/>
          <w:tab w:val="left" w:pos="567"/>
        </w:tabs>
        <w:spacing w:after="0" w:line="240" w:lineRule="auto"/>
        <w:ind w:left="567" w:hanging="567"/>
        <w:contextualSpacing/>
        <w:rPr>
          <w:rFonts w:ascii="Times New Roman" w:eastAsia="Times New Roman" w:hAnsi="Times New Roman" w:cs="Times New Roman"/>
        </w:rPr>
      </w:pPr>
      <w:r>
        <w:rPr>
          <w:rFonts w:ascii="Times New Roman" w:eastAsia="Times New Roman" w:hAnsi="Times New Roman" w:cs="Times New Roman"/>
        </w:rPr>
        <w:t>moterų nevaisingumas, vėlyva ovuliacija</w:t>
      </w:r>
      <w:r w:rsidRPr="00A264B4">
        <w:rPr>
          <w:rFonts w:ascii="Times New Roman" w:eastAsia="Times New Roman" w:hAnsi="Times New Roman" w:cs="Times New Roman"/>
        </w:rPr>
        <w:t>.</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0"/>
          <w:tab w:val="left" w:pos="567"/>
        </w:tabs>
        <w:spacing w:after="0" w:line="240" w:lineRule="auto"/>
        <w:rPr>
          <w:rFonts w:ascii="Times New Roman" w:eastAsia="Times New Roman" w:hAnsi="Times New Roman" w:cs="Times New Roman"/>
          <w:b/>
          <w:szCs w:val="20"/>
        </w:rPr>
      </w:pPr>
      <w:r w:rsidRPr="00A264B4">
        <w:rPr>
          <w:rFonts w:ascii="Times New Roman" w:eastAsia="Times New Roman" w:hAnsi="Times New Roman" w:cs="Times New Roman"/>
          <w:b/>
          <w:szCs w:val="20"/>
        </w:rPr>
        <w:t xml:space="preserve">Šalutinis nesteroidinių vaistų nuo uždegimo (NVNU) poveikis, kuris po </w:t>
      </w:r>
      <w:proofErr w:type="spellStart"/>
      <w:r w:rsidRPr="00A264B4">
        <w:rPr>
          <w:rFonts w:ascii="Times New Roman" w:eastAsia="Times New Roman" w:hAnsi="Times New Roman" w:cs="Times New Roman"/>
          <w:b/>
          <w:szCs w:val="20"/>
        </w:rPr>
        <w:t>Noflamen</w:t>
      </w:r>
      <w:proofErr w:type="spellEnd"/>
      <w:r w:rsidRPr="00A264B4">
        <w:rPr>
          <w:rFonts w:ascii="Times New Roman" w:eastAsia="Times New Roman" w:hAnsi="Times New Roman" w:cs="Times New Roman"/>
          <w:b/>
          <w:szCs w:val="20"/>
        </w:rPr>
        <w:t xml:space="preserve"> vartojimo dar nepasitaikė:</w:t>
      </w:r>
    </w:p>
    <w:p w:rsidR="00E14F79" w:rsidRPr="00A264B4" w:rsidRDefault="00E14F79" w:rsidP="00E14F79">
      <w:pPr>
        <w:numPr>
          <w:ilvl w:val="0"/>
          <w:numId w:val="14"/>
        </w:numPr>
        <w:tabs>
          <w:tab w:val="left" w:pos="0"/>
          <w:tab w:val="left" w:pos="567"/>
        </w:tabs>
        <w:spacing w:after="0" w:line="240" w:lineRule="auto"/>
        <w:ind w:left="567" w:hanging="567"/>
        <w:contextualSpacing/>
      </w:pPr>
      <w:r w:rsidRPr="00A264B4">
        <w:rPr>
          <w:rFonts w:ascii="Times New Roman" w:hAnsi="Times New Roman"/>
        </w:rPr>
        <w:lastRenderedPageBreak/>
        <w:t>Inkstų struktūros pokytis, lemiantis ūminį inkstų nepakankamumą:</w:t>
      </w:r>
    </w:p>
    <w:p w:rsidR="00E14F79" w:rsidRPr="00A264B4" w:rsidRDefault="00E14F79" w:rsidP="00E14F79">
      <w:pPr>
        <w:numPr>
          <w:ilvl w:val="0"/>
          <w:numId w:val="15"/>
        </w:numPr>
        <w:tabs>
          <w:tab w:val="left" w:pos="0"/>
          <w:tab w:val="left" w:pos="567"/>
        </w:tabs>
        <w:spacing w:after="0" w:line="240" w:lineRule="auto"/>
        <w:contextualSpacing/>
      </w:pPr>
      <w:r w:rsidRPr="00A264B4">
        <w:rPr>
          <w:rFonts w:ascii="Times New Roman" w:hAnsi="Times New Roman"/>
        </w:rPr>
        <w:t>labai reti inkstų uždegimo (</w:t>
      </w:r>
      <w:proofErr w:type="spellStart"/>
      <w:r w:rsidRPr="00A264B4">
        <w:rPr>
          <w:rFonts w:ascii="Times New Roman" w:hAnsi="Times New Roman"/>
        </w:rPr>
        <w:t>intersticinio</w:t>
      </w:r>
      <w:proofErr w:type="spellEnd"/>
      <w:r w:rsidRPr="00A264B4">
        <w:rPr>
          <w:rFonts w:ascii="Times New Roman" w:hAnsi="Times New Roman"/>
        </w:rPr>
        <w:t xml:space="preserve"> nefrito) atvejai,</w:t>
      </w:r>
    </w:p>
    <w:p w:rsidR="00E14F79" w:rsidRPr="00A264B4" w:rsidRDefault="00E14F79" w:rsidP="00E14F79">
      <w:pPr>
        <w:numPr>
          <w:ilvl w:val="0"/>
          <w:numId w:val="15"/>
        </w:numPr>
        <w:tabs>
          <w:tab w:val="left" w:pos="0"/>
          <w:tab w:val="left" w:pos="567"/>
        </w:tabs>
        <w:spacing w:after="0" w:line="240" w:lineRule="auto"/>
        <w:contextualSpacing/>
      </w:pPr>
      <w:r w:rsidRPr="00A264B4">
        <w:rPr>
          <w:rFonts w:ascii="Times New Roman" w:hAnsi="Times New Roman"/>
        </w:rPr>
        <w:t>kai kurių inkstų ląstelių žūtis (ūminė inkstų kanalėlių arba inkstų spenelių nekrozė),</w:t>
      </w:r>
    </w:p>
    <w:p w:rsidR="00E14F79" w:rsidRPr="00A264B4" w:rsidRDefault="00E14F79" w:rsidP="00E14F79">
      <w:pPr>
        <w:numPr>
          <w:ilvl w:val="0"/>
          <w:numId w:val="15"/>
        </w:numPr>
        <w:tabs>
          <w:tab w:val="left" w:pos="0"/>
          <w:tab w:val="left" w:pos="567"/>
        </w:tabs>
        <w:spacing w:after="0" w:line="240" w:lineRule="auto"/>
        <w:contextualSpacing/>
      </w:pPr>
      <w:r w:rsidRPr="00A264B4">
        <w:rPr>
          <w:rFonts w:ascii="Times New Roman" w:hAnsi="Times New Roman"/>
        </w:rPr>
        <w:t>baltymas šlapime (</w:t>
      </w:r>
      <w:proofErr w:type="spellStart"/>
      <w:r w:rsidRPr="00A264B4">
        <w:rPr>
          <w:rFonts w:ascii="Times New Roman" w:hAnsi="Times New Roman"/>
        </w:rPr>
        <w:t>nefrozinis</w:t>
      </w:r>
      <w:proofErr w:type="spellEnd"/>
      <w:r w:rsidRPr="00A264B4">
        <w:rPr>
          <w:rFonts w:ascii="Times New Roman" w:hAnsi="Times New Roman"/>
        </w:rPr>
        <w:t xml:space="preserve"> sindromas, susijęs su </w:t>
      </w:r>
      <w:proofErr w:type="spellStart"/>
      <w:r w:rsidRPr="00A264B4">
        <w:rPr>
          <w:rFonts w:ascii="Times New Roman" w:hAnsi="Times New Roman"/>
        </w:rPr>
        <w:t>proteinurija</w:t>
      </w:r>
      <w:proofErr w:type="spellEnd"/>
      <w:r w:rsidRPr="00A264B4">
        <w:rPr>
          <w:rFonts w:ascii="Times New Roman" w:hAnsi="Times New Roman"/>
        </w:rPr>
        <w:t>).</w:t>
      </w:r>
    </w:p>
    <w:p w:rsidR="00E14F79" w:rsidRPr="00A264B4" w:rsidRDefault="00E14F79" w:rsidP="00E14F79">
      <w:pPr>
        <w:tabs>
          <w:tab w:val="left" w:pos="0"/>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b/>
          <w:snapToGrid w:val="0"/>
          <w:szCs w:val="24"/>
        </w:rPr>
      </w:pPr>
      <w:r w:rsidRPr="00A264B4">
        <w:rPr>
          <w:rFonts w:ascii="Times New Roman" w:eastAsia="Times New Roman" w:hAnsi="Times New Roman" w:cs="Times New Roman"/>
          <w:b/>
          <w:snapToGrid w:val="0"/>
          <w:szCs w:val="24"/>
        </w:rPr>
        <w:t>Pranešimas apie šalutinį poveikį</w:t>
      </w:r>
    </w:p>
    <w:p w:rsidR="00E14F79" w:rsidRPr="00A264B4" w:rsidRDefault="00E14F79" w:rsidP="00E14F79">
      <w:pPr>
        <w:tabs>
          <w:tab w:val="left" w:pos="567"/>
        </w:tabs>
        <w:spacing w:after="0" w:line="260" w:lineRule="exact"/>
        <w:ind w:right="-144"/>
        <w:jc w:val="both"/>
        <w:rPr>
          <w:rFonts w:ascii="Times New Roman" w:eastAsia="Times New Roman" w:hAnsi="Times New Roman" w:cs="Times New Roman"/>
          <w:szCs w:val="20"/>
        </w:rPr>
      </w:pPr>
      <w:r w:rsidRPr="00A264B4">
        <w:rPr>
          <w:rFonts w:ascii="Times New Roman" w:eastAsia="Times New Roman" w:hAnsi="Times New Roman" w:cs="Times New Roman"/>
        </w:rPr>
        <w:t>Jeigu pasireiškė šalutinis poveikis, įskaitant šiame lapelyje nenurodytą, pasakykite gydytojui arba vaistininkui.</w:t>
      </w:r>
      <w:r w:rsidRPr="00A264B4">
        <w:rPr>
          <w:rFonts w:ascii="Times New Roman" w:eastAsia="Times New Roman" w:hAnsi="Times New Roman" w:cs="Times New Roman"/>
          <w:szCs w:val="20"/>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A264B4">
          <w:rPr>
            <w:rFonts w:ascii="Times New Roman" w:eastAsia="Times New Roman" w:hAnsi="Times New Roman" w:cs="Times New Roman"/>
            <w:color w:val="0000FF"/>
            <w:szCs w:val="20"/>
            <w:u w:val="single"/>
          </w:rPr>
          <w:t>www.vvkt.lt</w:t>
        </w:r>
      </w:hyperlink>
      <w:r w:rsidRPr="00A264B4">
        <w:rPr>
          <w:rFonts w:ascii="Times New Roman" w:eastAsia="Times New Roman" w:hAnsi="Times New Roman" w:cs="Times New Roman"/>
          <w:szCs w:val="2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264B4">
          <w:rPr>
            <w:rFonts w:ascii="Times New Roman" w:eastAsia="Times New Roman" w:hAnsi="Times New Roman" w:cs="Times New Roman"/>
            <w:color w:val="0000FF"/>
            <w:szCs w:val="20"/>
            <w:u w:val="single"/>
          </w:rPr>
          <w:t>NepageidaujamaR@vvkt.lt</w:t>
        </w:r>
      </w:hyperlink>
      <w:r w:rsidRPr="00A264B4">
        <w:rPr>
          <w:rFonts w:ascii="Times New Roman" w:eastAsia="Times New Roman" w:hAnsi="Times New Roman" w:cs="Times New Roman"/>
          <w:szCs w:val="20"/>
        </w:rPr>
        <w:t xml:space="preserve">, taip pat per Valstybinės vaistų kontrolės tarnybos prie Lietuvos Respublikos sveikatos apsaugos ministerijos interneto svetainę (adresu </w:t>
      </w:r>
      <w:hyperlink r:id="rId7" w:history="1">
        <w:r w:rsidRPr="00A264B4">
          <w:rPr>
            <w:rFonts w:ascii="Times New Roman" w:eastAsia="Times New Roman" w:hAnsi="Times New Roman" w:cs="Times New Roman"/>
            <w:color w:val="0000FF"/>
            <w:szCs w:val="20"/>
            <w:u w:val="single"/>
          </w:rPr>
          <w:t>http://www.vvkt.lt</w:t>
        </w:r>
      </w:hyperlink>
      <w:r w:rsidRPr="00A264B4">
        <w:rPr>
          <w:rFonts w:ascii="Times New Roman" w:eastAsia="Times New Roman" w:hAnsi="Times New Roman" w:cs="Times New Roman"/>
          <w:szCs w:val="20"/>
        </w:rPr>
        <w:t>). Pranešdami apie šalutinį poveikį galite mums padėti gauti daugiau informacijos apie šio vaisto saugumą.</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left="567" w:right="-2" w:hanging="567"/>
        <w:rPr>
          <w:rFonts w:ascii="Times New Roman" w:eastAsia="Times New Roman" w:hAnsi="Times New Roman" w:cs="Times New Roman"/>
        </w:rPr>
      </w:pPr>
      <w:r w:rsidRPr="00A264B4">
        <w:rPr>
          <w:rFonts w:ascii="Times New Roman" w:eastAsia="Times New Roman" w:hAnsi="Times New Roman" w:cs="Times New Roman"/>
          <w:b/>
        </w:rPr>
        <w:t>5.</w:t>
      </w:r>
      <w:r w:rsidRPr="00A264B4">
        <w:rPr>
          <w:rFonts w:ascii="Times New Roman" w:eastAsia="Times New Roman" w:hAnsi="Times New Roman" w:cs="Times New Roman"/>
          <w:b/>
        </w:rPr>
        <w:tab/>
        <w:t xml:space="preserve">Kaip laikyti </w:t>
      </w:r>
      <w:proofErr w:type="spellStart"/>
      <w:r w:rsidRPr="00A264B4">
        <w:rPr>
          <w:rFonts w:ascii="Times New Roman" w:eastAsia="Times New Roman" w:hAnsi="Times New Roman" w:cs="Times New Roman"/>
          <w:b/>
        </w:rPr>
        <w:t>Noflamen</w:t>
      </w:r>
      <w:proofErr w:type="spellEnd"/>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Šį vaistą laikykite vaikams nepastebimoje ir nepasiekiamoje vietoje.</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spacing w:after="0" w:line="240" w:lineRule="auto"/>
        <w:rPr>
          <w:rFonts w:ascii="Times New Roman" w:eastAsia="Times New Roman" w:hAnsi="Times New Roman" w:cs="Times New Roman"/>
          <w:iCs/>
        </w:rPr>
      </w:pPr>
      <w:r w:rsidRPr="00A264B4">
        <w:rPr>
          <w:rFonts w:ascii="Times New Roman" w:eastAsia="Times New Roman" w:hAnsi="Times New Roman" w:cs="Times New Roman"/>
          <w:iCs/>
        </w:rPr>
        <w:t>Ant pakuotės po „</w:t>
      </w:r>
      <w:r>
        <w:rPr>
          <w:rFonts w:ascii="Times New Roman" w:eastAsia="Times New Roman" w:hAnsi="Times New Roman" w:cs="Times New Roman"/>
          <w:iCs/>
        </w:rPr>
        <w:t>EXP</w:t>
      </w:r>
      <w:r w:rsidRPr="00A264B4">
        <w:rPr>
          <w:rFonts w:ascii="Times New Roman" w:eastAsia="Times New Roman" w:hAnsi="Times New Roman" w:cs="Times New Roman"/>
          <w:iCs/>
        </w:rPr>
        <w:t xml:space="preserve">“ nurodytam tinkamumo laikui pasibaigus, šio vaisto vartoti negalima. Vaistas tinkamas vartoti iki paskutinės nurodyto mėnesio dienos. </w:t>
      </w:r>
    </w:p>
    <w:p w:rsidR="00E14F79" w:rsidRPr="00A264B4" w:rsidRDefault="00E14F79" w:rsidP="00E14F79">
      <w:pPr>
        <w:tabs>
          <w:tab w:val="left" w:pos="567"/>
        </w:tabs>
        <w:spacing w:after="0" w:line="260" w:lineRule="exact"/>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Laikyti žemesnėje kaip 25 </w:t>
      </w:r>
      <w:r w:rsidRPr="00A264B4">
        <w:rPr>
          <w:rFonts w:ascii="Times New Roman" w:eastAsia="Times New Roman" w:hAnsi="Times New Roman" w:cs="Times New Roman"/>
        </w:rPr>
        <w:sym w:font="Symbol" w:char="F0B0"/>
      </w:r>
      <w:r w:rsidRPr="00A264B4">
        <w:rPr>
          <w:rFonts w:ascii="Times New Roman" w:eastAsia="Times New Roman" w:hAnsi="Times New Roman" w:cs="Times New Roman"/>
        </w:rPr>
        <w:t xml:space="preserve">C temperatūroje. Laikyti gamintojo pakuotėje, kad </w:t>
      </w:r>
      <w:r>
        <w:rPr>
          <w:rFonts w:ascii="Times New Roman" w:eastAsia="Times New Roman" w:hAnsi="Times New Roman" w:cs="Times New Roman"/>
        </w:rPr>
        <w:t>vaistas</w:t>
      </w:r>
      <w:r w:rsidRPr="00A264B4">
        <w:rPr>
          <w:rFonts w:ascii="Times New Roman" w:eastAsia="Times New Roman" w:hAnsi="Times New Roman" w:cs="Times New Roman"/>
        </w:rPr>
        <w:t xml:space="preserve"> būtų apsaugotas nuo drėgmės.</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tabs>
          <w:tab w:val="left" w:pos="567"/>
        </w:tabs>
        <w:spacing w:after="0" w:line="260" w:lineRule="exact"/>
        <w:rPr>
          <w:rFonts w:ascii="Times New Roman" w:eastAsia="Times New Roman" w:hAnsi="Times New Roman" w:cs="Times New Roman"/>
          <w:iCs/>
        </w:rPr>
      </w:pPr>
      <w:r w:rsidRPr="00A264B4">
        <w:rPr>
          <w:rFonts w:ascii="Times New Roman" w:eastAsia="Times New Roman" w:hAnsi="Times New Roman" w:cs="Times New Roman"/>
          <w:iCs/>
        </w:rPr>
        <w:t>Pastebėjus matomų gedimo požymių, šio vaisto vartoti negalima.</w:t>
      </w:r>
    </w:p>
    <w:p w:rsidR="00E14F79" w:rsidRPr="00A264B4" w:rsidRDefault="00E14F79" w:rsidP="00E14F79">
      <w:pPr>
        <w:tabs>
          <w:tab w:val="left" w:pos="567"/>
        </w:tabs>
        <w:spacing w:after="0" w:line="260" w:lineRule="exact"/>
        <w:rPr>
          <w:rFonts w:ascii="Times New Roman" w:eastAsia="Times New Roman" w:hAnsi="Times New Roman" w:cs="Times New Roman"/>
        </w:rPr>
      </w:pPr>
    </w:p>
    <w:p w:rsidR="00E14F79" w:rsidRPr="00A264B4" w:rsidRDefault="00E14F79" w:rsidP="00E14F79">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Vaistų negalima išmesti į kanalizaciją arba su buitinėmis</w:t>
      </w:r>
      <w:r w:rsidRPr="00A264B4">
        <w:rPr>
          <w:rFonts w:ascii="Times New Roman" w:eastAsia="Times New Roman" w:hAnsi="Times New Roman" w:cs="Times New Roman"/>
          <w:color w:val="993366"/>
        </w:rPr>
        <w:t xml:space="preserve"> </w:t>
      </w:r>
      <w:r w:rsidRPr="00A264B4">
        <w:rPr>
          <w:rFonts w:ascii="Times New Roman" w:eastAsia="Times New Roman" w:hAnsi="Times New Roman" w:cs="Times New Roman"/>
        </w:rPr>
        <w:t>atliekomis. Kaip išmesti nereikalingus vaistus, klauskite vaistininko. Šios priemonės padės apsaugoti aplinką.</w:t>
      </w:r>
    </w:p>
    <w:p w:rsidR="00E14F79" w:rsidRPr="00A264B4" w:rsidRDefault="00E14F79" w:rsidP="00E14F79">
      <w:pPr>
        <w:tabs>
          <w:tab w:val="left" w:pos="567"/>
        </w:tabs>
        <w:spacing w:after="0" w:line="260" w:lineRule="exact"/>
        <w:rPr>
          <w:rFonts w:ascii="Times New Roman" w:eastAsia="Times New Roman" w:hAnsi="Times New Roman" w:cs="Times New Roman"/>
        </w:rPr>
      </w:pPr>
    </w:p>
    <w:p w:rsidR="00E14F79" w:rsidRPr="00A264B4" w:rsidRDefault="00E14F79" w:rsidP="00E14F79">
      <w:pPr>
        <w:tabs>
          <w:tab w:val="left" w:pos="567"/>
        </w:tabs>
        <w:spacing w:after="0" w:line="260" w:lineRule="exact"/>
        <w:rPr>
          <w:rFonts w:ascii="Times New Roman" w:eastAsia="Times New Roman" w:hAnsi="Times New Roman" w:cs="Times New Roman"/>
        </w:rPr>
      </w:pPr>
    </w:p>
    <w:p w:rsidR="00E14F79" w:rsidRPr="00A264B4" w:rsidRDefault="00E14F79" w:rsidP="00E14F79">
      <w:pPr>
        <w:numPr>
          <w:ilvl w:val="12"/>
          <w:numId w:val="0"/>
        </w:numPr>
        <w:tabs>
          <w:tab w:val="left" w:pos="567"/>
          <w:tab w:val="left" w:pos="1296"/>
        </w:tabs>
        <w:spacing w:after="0" w:line="240" w:lineRule="auto"/>
        <w:rPr>
          <w:rFonts w:ascii="Times New Roman" w:eastAsia="Times New Roman" w:hAnsi="Times New Roman" w:cs="Times New Roman"/>
          <w:b/>
        </w:rPr>
      </w:pPr>
      <w:r w:rsidRPr="00A264B4">
        <w:rPr>
          <w:rFonts w:ascii="Times New Roman" w:eastAsia="Times New Roman" w:hAnsi="Times New Roman" w:cs="Times New Roman"/>
          <w:b/>
        </w:rPr>
        <w:t>6.</w:t>
      </w:r>
      <w:r w:rsidRPr="00A264B4">
        <w:rPr>
          <w:rFonts w:ascii="Times New Roman" w:eastAsia="Times New Roman" w:hAnsi="Times New Roman" w:cs="Times New Roman"/>
          <w:b/>
        </w:rPr>
        <w:tab/>
        <w:t>Pakuotės turinys ir kita informacija</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b/>
          <w:bCs/>
        </w:rPr>
      </w:pPr>
      <w:proofErr w:type="spellStart"/>
      <w:r w:rsidRPr="00A264B4">
        <w:rPr>
          <w:rFonts w:ascii="Times New Roman" w:eastAsia="Times New Roman" w:hAnsi="Times New Roman" w:cs="Times New Roman"/>
          <w:b/>
          <w:bCs/>
        </w:rPr>
        <w:t>Noflamen</w:t>
      </w:r>
      <w:proofErr w:type="spellEnd"/>
      <w:r w:rsidRPr="00A264B4">
        <w:rPr>
          <w:rFonts w:ascii="Times New Roman" w:eastAsia="Times New Roman" w:hAnsi="Times New Roman" w:cs="Times New Roman"/>
          <w:b/>
          <w:bCs/>
        </w:rPr>
        <w:t xml:space="preserve"> sudėtis</w:t>
      </w:r>
    </w:p>
    <w:p w:rsidR="00E14F79" w:rsidRPr="00A264B4" w:rsidRDefault="00E14F79" w:rsidP="00E14F79">
      <w:pPr>
        <w:numPr>
          <w:ilvl w:val="0"/>
          <w:numId w:val="1"/>
        </w:numPr>
        <w:tabs>
          <w:tab w:val="left" w:pos="567"/>
        </w:tabs>
        <w:spacing w:after="0" w:line="240" w:lineRule="auto"/>
        <w:ind w:left="567" w:right="-2" w:hanging="567"/>
        <w:rPr>
          <w:rFonts w:ascii="Times New Roman" w:eastAsia="Times New Roman" w:hAnsi="Times New Roman" w:cs="Times New Roman"/>
          <w:i/>
          <w:iCs/>
        </w:rPr>
      </w:pPr>
      <w:r w:rsidRPr="00A264B4">
        <w:rPr>
          <w:rFonts w:ascii="Times New Roman" w:eastAsia="Times New Roman" w:hAnsi="Times New Roman" w:cs="Times New Roman"/>
        </w:rPr>
        <w:t xml:space="preserve">Veiklioji medžiaga yra </w:t>
      </w:r>
      <w:proofErr w:type="spellStart"/>
      <w:r w:rsidRPr="00A264B4">
        <w:rPr>
          <w:rFonts w:ascii="Times New Roman" w:eastAsia="Times New Roman" w:hAnsi="Times New Roman" w:cs="Times New Roman"/>
        </w:rPr>
        <w:t>meloksikamas</w:t>
      </w:r>
      <w:proofErr w:type="spellEnd"/>
      <w:r w:rsidRPr="00A264B4">
        <w:rPr>
          <w:rFonts w:ascii="Times New Roman" w:eastAsia="Times New Roman" w:hAnsi="Times New Roman" w:cs="Times New Roman"/>
        </w:rPr>
        <w:t xml:space="preserve"> po 7,5 mg arba 15 mg kiekvienoje tabletėje.</w:t>
      </w:r>
    </w:p>
    <w:p w:rsidR="00E14F79" w:rsidRPr="00A264B4" w:rsidRDefault="00E14F79" w:rsidP="00E14F79">
      <w:pPr>
        <w:numPr>
          <w:ilvl w:val="0"/>
          <w:numId w:val="1"/>
        </w:numPr>
        <w:tabs>
          <w:tab w:val="left" w:pos="567"/>
        </w:tabs>
        <w:spacing w:after="0" w:line="240" w:lineRule="auto"/>
        <w:ind w:left="567" w:right="-2" w:hanging="567"/>
        <w:rPr>
          <w:rFonts w:ascii="Times New Roman" w:eastAsia="Times New Roman" w:hAnsi="Times New Roman" w:cs="Times New Roman"/>
        </w:rPr>
      </w:pPr>
      <w:r w:rsidRPr="00A264B4">
        <w:rPr>
          <w:rFonts w:ascii="Times New Roman" w:eastAsia="Times New Roman" w:hAnsi="Times New Roman" w:cs="Times New Roman"/>
        </w:rPr>
        <w:t xml:space="preserve">Kitos pagalbinės medžiagos yra magnio </w:t>
      </w:r>
      <w:proofErr w:type="spellStart"/>
      <w:r w:rsidRPr="00A264B4">
        <w:rPr>
          <w:rFonts w:ascii="Times New Roman" w:eastAsia="Times New Roman" w:hAnsi="Times New Roman" w:cs="Times New Roman"/>
        </w:rPr>
        <w:t>stearatas</w:t>
      </w:r>
      <w:proofErr w:type="spellEnd"/>
      <w:r w:rsidRPr="00A264B4">
        <w:rPr>
          <w:rFonts w:ascii="Times New Roman" w:eastAsia="Times New Roman" w:hAnsi="Times New Roman" w:cs="Times New Roman"/>
        </w:rPr>
        <w:t xml:space="preserve">, bevandenis koloidinis silicio dioksidas, </w:t>
      </w:r>
      <w:proofErr w:type="spellStart"/>
      <w:r w:rsidRPr="00A264B4">
        <w:rPr>
          <w:rFonts w:ascii="Times New Roman" w:eastAsia="Times New Roman" w:hAnsi="Times New Roman" w:cs="Times New Roman"/>
        </w:rPr>
        <w:t>povidonas</w:t>
      </w:r>
      <w:proofErr w:type="spellEnd"/>
      <w:r w:rsidRPr="00A264B4">
        <w:rPr>
          <w:rFonts w:ascii="Times New Roman" w:eastAsia="Times New Roman" w:hAnsi="Times New Roman" w:cs="Times New Roman"/>
        </w:rPr>
        <w:t xml:space="preserve"> </w:t>
      </w:r>
      <w:r w:rsidRPr="00A264B4">
        <w:rPr>
          <w:rFonts w:ascii="Times New Roman" w:eastAsia="Times New Roman" w:hAnsi="Times New Roman" w:cs="Times New Roman"/>
          <w:iCs/>
        </w:rPr>
        <w:t xml:space="preserve">K-25, natrio citratas </w:t>
      </w:r>
      <w:proofErr w:type="spellStart"/>
      <w:r w:rsidRPr="00A264B4">
        <w:rPr>
          <w:rFonts w:ascii="Times New Roman" w:eastAsia="Times New Roman" w:hAnsi="Times New Roman" w:cs="Times New Roman"/>
          <w:iCs/>
        </w:rPr>
        <w:t>dihidratas</w:t>
      </w:r>
      <w:proofErr w:type="spellEnd"/>
      <w:r w:rsidRPr="00A264B4">
        <w:rPr>
          <w:rFonts w:ascii="Times New Roman" w:eastAsia="Times New Roman" w:hAnsi="Times New Roman" w:cs="Times New Roman"/>
          <w:iCs/>
        </w:rPr>
        <w:t xml:space="preserve">, </w:t>
      </w:r>
      <w:proofErr w:type="spellStart"/>
      <w:r w:rsidRPr="00A264B4">
        <w:rPr>
          <w:rFonts w:ascii="Times New Roman" w:eastAsia="Times New Roman" w:hAnsi="Times New Roman" w:cs="Times New Roman"/>
          <w:iCs/>
        </w:rPr>
        <w:t>krospovidonas</w:t>
      </w:r>
      <w:proofErr w:type="spellEnd"/>
      <w:r w:rsidRPr="00A264B4">
        <w:rPr>
          <w:rFonts w:ascii="Times New Roman" w:eastAsia="Times New Roman" w:hAnsi="Times New Roman" w:cs="Times New Roman"/>
          <w:iCs/>
        </w:rPr>
        <w:t xml:space="preserve"> (B tipo), kiekvienoje 7,5 mg tabletėje – 14,25 mg laktozės (laktozės </w:t>
      </w:r>
      <w:proofErr w:type="spellStart"/>
      <w:r w:rsidRPr="00A264B4">
        <w:rPr>
          <w:rFonts w:ascii="Times New Roman" w:eastAsia="Times New Roman" w:hAnsi="Times New Roman" w:cs="Times New Roman"/>
          <w:iCs/>
        </w:rPr>
        <w:t>monohidrato</w:t>
      </w:r>
      <w:proofErr w:type="spellEnd"/>
      <w:r w:rsidRPr="00A264B4">
        <w:rPr>
          <w:rFonts w:ascii="Times New Roman" w:eastAsia="Times New Roman" w:hAnsi="Times New Roman" w:cs="Times New Roman"/>
          <w:iCs/>
        </w:rPr>
        <w:t xml:space="preserve"> pavidalu), kiekvienoje 15 mg tabletėje – 28,50 mg laktozės (laktozės </w:t>
      </w:r>
      <w:proofErr w:type="spellStart"/>
      <w:r w:rsidRPr="00A264B4">
        <w:rPr>
          <w:rFonts w:ascii="Times New Roman" w:eastAsia="Times New Roman" w:hAnsi="Times New Roman" w:cs="Times New Roman"/>
          <w:iCs/>
        </w:rPr>
        <w:t>monohidrato</w:t>
      </w:r>
      <w:proofErr w:type="spellEnd"/>
      <w:r w:rsidRPr="00A264B4">
        <w:rPr>
          <w:rFonts w:ascii="Times New Roman" w:eastAsia="Times New Roman" w:hAnsi="Times New Roman" w:cs="Times New Roman"/>
          <w:iCs/>
        </w:rPr>
        <w:t xml:space="preserve"> pavidalu), </w:t>
      </w:r>
      <w:proofErr w:type="spellStart"/>
      <w:r w:rsidRPr="00A264B4">
        <w:rPr>
          <w:rFonts w:ascii="Times New Roman" w:eastAsia="Times New Roman" w:hAnsi="Times New Roman" w:cs="Times New Roman"/>
          <w:iCs/>
        </w:rPr>
        <w:t>mikrokristalinė</w:t>
      </w:r>
      <w:proofErr w:type="spellEnd"/>
      <w:r w:rsidRPr="00A264B4">
        <w:rPr>
          <w:rFonts w:ascii="Times New Roman" w:eastAsia="Times New Roman" w:hAnsi="Times New Roman" w:cs="Times New Roman"/>
          <w:iCs/>
        </w:rPr>
        <w:t xml:space="preserve"> celiuliozė.</w:t>
      </w:r>
    </w:p>
    <w:p w:rsidR="00E14F79" w:rsidRPr="00A264B4" w:rsidRDefault="00E14F79" w:rsidP="00E14F79">
      <w:p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b/>
          <w:bCs/>
        </w:rPr>
      </w:pPr>
      <w:proofErr w:type="spellStart"/>
      <w:r w:rsidRPr="00A264B4">
        <w:rPr>
          <w:rFonts w:ascii="Times New Roman" w:eastAsia="Times New Roman" w:hAnsi="Times New Roman" w:cs="Times New Roman"/>
          <w:b/>
          <w:bCs/>
        </w:rPr>
        <w:t>Noflamen</w:t>
      </w:r>
      <w:proofErr w:type="spellEnd"/>
      <w:r w:rsidRPr="00A264B4">
        <w:rPr>
          <w:rFonts w:ascii="Times New Roman" w:eastAsia="Times New Roman" w:hAnsi="Times New Roman" w:cs="Times New Roman"/>
          <w:b/>
          <w:bCs/>
        </w:rPr>
        <w:t xml:space="preserve"> išvaizda ir kiekis pakuotėje</w:t>
      </w:r>
    </w:p>
    <w:p w:rsidR="00E14F79" w:rsidRPr="003753EA" w:rsidRDefault="00E14F79" w:rsidP="00E14F79">
      <w:pPr>
        <w:tabs>
          <w:tab w:val="left" w:pos="567"/>
        </w:tabs>
        <w:spacing w:after="0" w:line="240" w:lineRule="auto"/>
        <w:rPr>
          <w:rFonts w:ascii="Times New Roman" w:eastAsia="Times New Roman" w:hAnsi="Times New Roman" w:cs="Times New Roman"/>
          <w:i/>
          <w:iCs/>
        </w:rPr>
      </w:pPr>
      <w:proofErr w:type="spellStart"/>
      <w:r w:rsidRPr="003753EA">
        <w:rPr>
          <w:rFonts w:ascii="Times New Roman" w:eastAsia="Times New Roman" w:hAnsi="Times New Roman" w:cs="Times New Roman"/>
          <w:i/>
          <w:iCs/>
        </w:rPr>
        <w:t>Noflamen</w:t>
      </w:r>
      <w:proofErr w:type="spellEnd"/>
      <w:r w:rsidRPr="003753EA">
        <w:rPr>
          <w:rFonts w:ascii="Times New Roman" w:eastAsia="Times New Roman" w:hAnsi="Times New Roman" w:cs="Times New Roman"/>
          <w:i/>
          <w:iCs/>
        </w:rPr>
        <w:t xml:space="preserve"> 7,5 </w:t>
      </w:r>
      <w:r>
        <w:rPr>
          <w:rFonts w:ascii="Times New Roman" w:eastAsia="Times New Roman" w:hAnsi="Times New Roman" w:cs="Times New Roman"/>
          <w:i/>
          <w:iCs/>
        </w:rPr>
        <w:t xml:space="preserve">mg </w:t>
      </w:r>
      <w:r w:rsidRPr="003753EA">
        <w:rPr>
          <w:rFonts w:ascii="Times New Roman" w:eastAsia="Times New Roman" w:hAnsi="Times New Roman" w:cs="Times New Roman"/>
          <w:i/>
          <w:iCs/>
        </w:rPr>
        <w:t>tabletės</w:t>
      </w: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Šviesiai geltonos, apvalios, plokščios, tabletės</w:t>
      </w:r>
      <w:r w:rsidRPr="005C1040">
        <w:rPr>
          <w:rFonts w:ascii="Times New Roman" w:eastAsia="Times New Roman" w:hAnsi="Times New Roman" w:cs="Times New Roman"/>
        </w:rPr>
        <w:t xml:space="preserve"> </w:t>
      </w:r>
      <w:r w:rsidRPr="00A264B4">
        <w:rPr>
          <w:rFonts w:ascii="Times New Roman" w:eastAsia="Times New Roman" w:hAnsi="Times New Roman" w:cs="Times New Roman"/>
        </w:rPr>
        <w:t>nuožulniais kraštais, vienoje pusėje yra stilizuota „E“ raidė ir kodas „361“</w:t>
      </w:r>
      <w:r>
        <w:rPr>
          <w:rFonts w:ascii="Times New Roman" w:eastAsia="Times New Roman" w:hAnsi="Times New Roman" w:cs="Times New Roman"/>
        </w:rPr>
        <w:t>,</w:t>
      </w:r>
      <w:r w:rsidRPr="00A264B4">
        <w:rPr>
          <w:rFonts w:ascii="Times New Roman" w:eastAsia="Times New Roman" w:hAnsi="Times New Roman" w:cs="Times New Roman"/>
        </w:rPr>
        <w:t xml:space="preserve"> kitoje pusėje</w:t>
      </w:r>
      <w:r w:rsidRPr="00A264B4" w:rsidDel="00585E6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264B4">
        <w:rPr>
          <w:rFonts w:ascii="Times New Roman" w:eastAsia="Times New Roman" w:hAnsi="Times New Roman" w:cs="Times New Roman"/>
        </w:rPr>
        <w:t>vagelė.</w:t>
      </w: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Tabletę galima padalyti į lygias dozes.</w:t>
      </w:r>
    </w:p>
    <w:p w:rsidR="00E14F79" w:rsidRDefault="00E14F79" w:rsidP="00E14F79">
      <w:pPr>
        <w:tabs>
          <w:tab w:val="left" w:pos="567"/>
        </w:tabs>
        <w:spacing w:after="0" w:line="240" w:lineRule="auto"/>
        <w:rPr>
          <w:rFonts w:ascii="Times New Roman" w:eastAsia="Times New Roman" w:hAnsi="Times New Roman" w:cs="Times New Roman"/>
        </w:rPr>
      </w:pPr>
    </w:p>
    <w:p w:rsidR="00E14F79" w:rsidRPr="003753EA" w:rsidRDefault="00E14F79" w:rsidP="00E14F79">
      <w:pPr>
        <w:tabs>
          <w:tab w:val="left" w:pos="567"/>
        </w:tabs>
        <w:spacing w:after="0" w:line="240" w:lineRule="auto"/>
        <w:rPr>
          <w:rFonts w:ascii="Times New Roman" w:eastAsia="Times New Roman" w:hAnsi="Times New Roman" w:cs="Times New Roman"/>
          <w:i/>
          <w:iCs/>
        </w:rPr>
      </w:pPr>
      <w:proofErr w:type="spellStart"/>
      <w:r w:rsidRPr="003753EA">
        <w:rPr>
          <w:rFonts w:ascii="Times New Roman" w:eastAsia="Times New Roman" w:hAnsi="Times New Roman" w:cs="Times New Roman"/>
          <w:i/>
          <w:iCs/>
        </w:rPr>
        <w:t>Noflamen</w:t>
      </w:r>
      <w:proofErr w:type="spellEnd"/>
      <w:r w:rsidRPr="003753EA">
        <w:rPr>
          <w:rFonts w:ascii="Times New Roman" w:eastAsia="Times New Roman" w:hAnsi="Times New Roman" w:cs="Times New Roman"/>
          <w:i/>
          <w:iCs/>
        </w:rPr>
        <w:t xml:space="preserve"> </w:t>
      </w:r>
      <w:r>
        <w:rPr>
          <w:rFonts w:ascii="Times New Roman" w:eastAsia="Times New Roman" w:hAnsi="Times New Roman" w:cs="Times New Roman"/>
          <w:i/>
          <w:iCs/>
        </w:rPr>
        <w:t>1</w:t>
      </w:r>
      <w:r w:rsidRPr="003753EA">
        <w:rPr>
          <w:rFonts w:ascii="Times New Roman" w:eastAsia="Times New Roman" w:hAnsi="Times New Roman" w:cs="Times New Roman"/>
          <w:i/>
          <w:iCs/>
        </w:rPr>
        <w:t>5 </w:t>
      </w:r>
      <w:r>
        <w:rPr>
          <w:rFonts w:ascii="Times New Roman" w:eastAsia="Times New Roman" w:hAnsi="Times New Roman" w:cs="Times New Roman"/>
          <w:i/>
          <w:iCs/>
        </w:rPr>
        <w:t xml:space="preserve">mg </w:t>
      </w:r>
      <w:r w:rsidRPr="003753EA">
        <w:rPr>
          <w:rFonts w:ascii="Times New Roman" w:eastAsia="Times New Roman" w:hAnsi="Times New Roman" w:cs="Times New Roman"/>
          <w:i/>
          <w:iCs/>
        </w:rPr>
        <w:t>tabletės</w:t>
      </w: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 xml:space="preserve">Šviesiai geltonos, apvalios, plokščios, tabletės nuožulniais kraštais, vienoje pusėje yra stilizuota „E“ raidė ir kodas </w:t>
      </w:r>
      <w:r>
        <w:rPr>
          <w:rFonts w:ascii="Times New Roman" w:eastAsia="Times New Roman" w:hAnsi="Times New Roman" w:cs="Times New Roman"/>
        </w:rPr>
        <w:t>„</w:t>
      </w:r>
      <w:r w:rsidRPr="00A264B4">
        <w:rPr>
          <w:rFonts w:ascii="Times New Roman" w:eastAsia="Times New Roman" w:hAnsi="Times New Roman" w:cs="Times New Roman"/>
        </w:rPr>
        <w:t>362“</w:t>
      </w:r>
      <w:r>
        <w:rPr>
          <w:rFonts w:ascii="Times New Roman" w:eastAsia="Times New Roman" w:hAnsi="Times New Roman" w:cs="Times New Roman"/>
        </w:rPr>
        <w:t>,</w:t>
      </w:r>
      <w:r w:rsidRPr="005C1040">
        <w:rPr>
          <w:rFonts w:ascii="Times New Roman" w:eastAsia="Times New Roman" w:hAnsi="Times New Roman" w:cs="Times New Roman"/>
        </w:rPr>
        <w:t xml:space="preserve"> </w:t>
      </w:r>
      <w:r w:rsidRPr="00A264B4">
        <w:rPr>
          <w:rFonts w:ascii="Times New Roman" w:eastAsia="Times New Roman" w:hAnsi="Times New Roman" w:cs="Times New Roman"/>
        </w:rPr>
        <w:t>kitoje pusėje</w:t>
      </w:r>
      <w:r w:rsidRPr="00A264B4" w:rsidDel="00585E6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A264B4">
        <w:rPr>
          <w:rFonts w:ascii="Times New Roman" w:eastAsia="Times New Roman" w:hAnsi="Times New Roman" w:cs="Times New Roman"/>
        </w:rPr>
        <w:t>vagelė.</w:t>
      </w: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Tabletę galima padalyti į lygias dozes.</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10 ar 20 tablečių (OPA / Al / PVC-Al</w:t>
      </w:r>
      <w:r w:rsidRPr="00364426">
        <w:rPr>
          <w:rFonts w:ascii="Times New Roman" w:eastAsia="Times New Roman" w:hAnsi="Times New Roman" w:cs="Times New Roman"/>
        </w:rPr>
        <w:t xml:space="preserve"> </w:t>
      </w:r>
      <w:r w:rsidRPr="00A264B4">
        <w:rPr>
          <w:rFonts w:ascii="Times New Roman" w:eastAsia="Times New Roman" w:hAnsi="Times New Roman" w:cs="Times New Roman"/>
        </w:rPr>
        <w:t>lizdinėje plokštelėje), kuri yra kartono dėžutėje su pakuotės lapeliu.</w:t>
      </w:r>
    </w:p>
    <w:p w:rsidR="00E14F79" w:rsidRPr="00A264B4" w:rsidRDefault="00E14F79" w:rsidP="00E14F79">
      <w:pPr>
        <w:tabs>
          <w:tab w:val="left" w:pos="567"/>
        </w:tabs>
        <w:spacing w:after="0" w:line="240" w:lineRule="auto"/>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b/>
          <w:bCs/>
        </w:rPr>
      </w:pPr>
      <w:r w:rsidRPr="00A264B4">
        <w:rPr>
          <w:rFonts w:ascii="Times New Roman" w:eastAsia="Times New Roman" w:hAnsi="Times New Roman" w:cs="Times New Roman"/>
          <w:b/>
          <w:bCs/>
        </w:rPr>
        <w:lastRenderedPageBreak/>
        <w:t>Registruotojas ir gamintojas</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tabs>
          <w:tab w:val="left" w:pos="567"/>
        </w:tabs>
        <w:spacing w:after="0" w:line="240" w:lineRule="auto"/>
        <w:rPr>
          <w:rFonts w:ascii="Times New Roman" w:eastAsia="Times New Roman" w:hAnsi="Times New Roman" w:cs="Times New Roman"/>
          <w:bCs/>
          <w:i/>
        </w:rPr>
      </w:pPr>
      <w:r w:rsidRPr="00A264B4">
        <w:rPr>
          <w:rFonts w:ascii="Times New Roman" w:eastAsia="Times New Roman" w:hAnsi="Times New Roman" w:cs="Times New Roman"/>
          <w:bCs/>
          <w:i/>
        </w:rPr>
        <w:t>Registruotojas</w:t>
      </w:r>
    </w:p>
    <w:p w:rsidR="00E14F79" w:rsidRPr="00A264B4" w:rsidRDefault="00E14F79" w:rsidP="00E14F79">
      <w:pPr>
        <w:tabs>
          <w:tab w:val="left" w:pos="567"/>
        </w:tabs>
        <w:spacing w:after="0" w:line="240" w:lineRule="auto"/>
        <w:rPr>
          <w:rFonts w:ascii="Times New Roman" w:eastAsia="Times New Roman" w:hAnsi="Times New Roman" w:cs="Times New Roman"/>
          <w:bCs/>
        </w:rPr>
      </w:pPr>
      <w:proofErr w:type="spellStart"/>
      <w:r w:rsidRPr="00A264B4">
        <w:rPr>
          <w:rFonts w:ascii="Times New Roman" w:eastAsia="Times New Roman" w:hAnsi="Times New Roman" w:cs="Times New Roman"/>
          <w:bCs/>
        </w:rPr>
        <w:t>E</w:t>
      </w:r>
      <w:r>
        <w:rPr>
          <w:rFonts w:ascii="Times New Roman" w:eastAsia="Times New Roman" w:hAnsi="Times New Roman" w:cs="Times New Roman"/>
          <w:bCs/>
        </w:rPr>
        <w:t>gis</w:t>
      </w:r>
      <w:proofErr w:type="spellEnd"/>
      <w:r w:rsidRPr="00A264B4">
        <w:rPr>
          <w:rFonts w:ascii="Times New Roman" w:eastAsia="Times New Roman" w:hAnsi="Times New Roman" w:cs="Times New Roman"/>
          <w:bCs/>
        </w:rPr>
        <w:t xml:space="preserve"> </w:t>
      </w:r>
      <w:proofErr w:type="spellStart"/>
      <w:r w:rsidRPr="00A264B4">
        <w:rPr>
          <w:rFonts w:ascii="Times New Roman" w:eastAsia="Times New Roman" w:hAnsi="Times New Roman" w:cs="Times New Roman"/>
          <w:bCs/>
        </w:rPr>
        <w:t>Pharmaceuticals</w:t>
      </w:r>
      <w:proofErr w:type="spellEnd"/>
      <w:r w:rsidRPr="00A264B4">
        <w:rPr>
          <w:rFonts w:ascii="Times New Roman" w:eastAsia="Times New Roman" w:hAnsi="Times New Roman" w:cs="Times New Roman"/>
          <w:bCs/>
        </w:rPr>
        <w:t xml:space="preserve"> PLC</w:t>
      </w:r>
    </w:p>
    <w:p w:rsidR="00E14F79" w:rsidRPr="00A264B4" w:rsidRDefault="00E14F79" w:rsidP="00E14F79">
      <w:pPr>
        <w:tabs>
          <w:tab w:val="left" w:pos="567"/>
        </w:tabs>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 xml:space="preserve">H-1106 </w:t>
      </w:r>
      <w:proofErr w:type="spellStart"/>
      <w:r w:rsidRPr="00A264B4">
        <w:rPr>
          <w:rFonts w:ascii="Times New Roman" w:eastAsia="Times New Roman" w:hAnsi="Times New Roman" w:cs="Times New Roman"/>
          <w:bCs/>
        </w:rPr>
        <w:t>Budapest</w:t>
      </w:r>
      <w:proofErr w:type="spellEnd"/>
      <w:r w:rsidRPr="00A264B4">
        <w:rPr>
          <w:rFonts w:ascii="Times New Roman" w:eastAsia="Times New Roman" w:hAnsi="Times New Roman" w:cs="Times New Roman"/>
          <w:bCs/>
        </w:rPr>
        <w:t xml:space="preserve">, </w:t>
      </w:r>
      <w:proofErr w:type="spellStart"/>
      <w:r w:rsidRPr="00A264B4">
        <w:rPr>
          <w:rFonts w:ascii="Times New Roman" w:eastAsia="Times New Roman" w:hAnsi="Times New Roman" w:cs="Times New Roman"/>
          <w:bCs/>
        </w:rPr>
        <w:t>Keresztúri</w:t>
      </w:r>
      <w:proofErr w:type="spellEnd"/>
      <w:r w:rsidRPr="00A264B4">
        <w:rPr>
          <w:rFonts w:ascii="Times New Roman" w:eastAsia="Times New Roman" w:hAnsi="Times New Roman" w:cs="Times New Roman"/>
          <w:bCs/>
        </w:rPr>
        <w:t xml:space="preserve"> </w:t>
      </w:r>
      <w:proofErr w:type="spellStart"/>
      <w:r w:rsidRPr="00A264B4">
        <w:rPr>
          <w:rFonts w:ascii="Times New Roman" w:eastAsia="Times New Roman" w:hAnsi="Times New Roman" w:cs="Times New Roman"/>
          <w:bCs/>
        </w:rPr>
        <w:t>út</w:t>
      </w:r>
      <w:proofErr w:type="spellEnd"/>
      <w:r w:rsidRPr="00A264B4">
        <w:rPr>
          <w:rFonts w:ascii="Times New Roman" w:eastAsia="Times New Roman" w:hAnsi="Times New Roman" w:cs="Times New Roman"/>
          <w:bCs/>
        </w:rPr>
        <w:t xml:space="preserve"> 30-38</w:t>
      </w:r>
    </w:p>
    <w:p w:rsidR="00E14F79" w:rsidRPr="00A264B4" w:rsidRDefault="00E14F79" w:rsidP="00E14F79">
      <w:pPr>
        <w:tabs>
          <w:tab w:val="left" w:pos="567"/>
        </w:tabs>
        <w:spacing w:after="0" w:line="240" w:lineRule="auto"/>
        <w:rPr>
          <w:rFonts w:ascii="Times New Roman" w:eastAsia="Times New Roman" w:hAnsi="Times New Roman" w:cs="Times New Roman"/>
          <w:bCs/>
        </w:rPr>
      </w:pPr>
      <w:r w:rsidRPr="00A264B4">
        <w:rPr>
          <w:rFonts w:ascii="Times New Roman" w:eastAsia="Times New Roman" w:hAnsi="Times New Roman" w:cs="Times New Roman"/>
          <w:bCs/>
        </w:rPr>
        <w:t>Vengrija</w:t>
      </w:r>
    </w:p>
    <w:p w:rsidR="00E14F79" w:rsidRPr="00A264B4" w:rsidRDefault="00E14F79" w:rsidP="00E14F79">
      <w:pPr>
        <w:tabs>
          <w:tab w:val="left" w:pos="567"/>
        </w:tabs>
        <w:spacing w:after="0" w:line="240" w:lineRule="auto"/>
        <w:rPr>
          <w:rFonts w:ascii="Times New Roman" w:eastAsia="Times New Roman" w:hAnsi="Times New Roman" w:cs="Times New Roman"/>
          <w:bCs/>
        </w:rPr>
      </w:pPr>
    </w:p>
    <w:p w:rsidR="00E14F79" w:rsidRPr="00A264B4" w:rsidRDefault="00E14F79" w:rsidP="00E14F79">
      <w:pPr>
        <w:tabs>
          <w:tab w:val="left" w:pos="567"/>
        </w:tabs>
        <w:spacing w:after="0" w:line="240" w:lineRule="auto"/>
        <w:rPr>
          <w:rFonts w:ascii="Times New Roman" w:eastAsia="Times New Roman" w:hAnsi="Times New Roman" w:cs="Times New Roman"/>
          <w:bCs/>
          <w:i/>
        </w:rPr>
      </w:pPr>
      <w:r w:rsidRPr="00A264B4">
        <w:rPr>
          <w:rFonts w:ascii="Times New Roman" w:eastAsia="Times New Roman" w:hAnsi="Times New Roman" w:cs="Times New Roman"/>
          <w:bCs/>
          <w:i/>
        </w:rPr>
        <w:t>Gamintojas</w:t>
      </w:r>
    </w:p>
    <w:p w:rsidR="00E14F79" w:rsidRPr="00A264B4" w:rsidRDefault="00E14F79" w:rsidP="00E14F79">
      <w:pPr>
        <w:tabs>
          <w:tab w:val="left" w:pos="567"/>
        </w:tabs>
        <w:spacing w:after="0" w:line="260" w:lineRule="exact"/>
        <w:rPr>
          <w:rFonts w:ascii="Times New Roman" w:eastAsia="Times New Roman" w:hAnsi="Times New Roman" w:cs="Times New Roman"/>
          <w:bCs/>
        </w:rPr>
      </w:pPr>
      <w:proofErr w:type="spellStart"/>
      <w:r w:rsidRPr="00A264B4">
        <w:rPr>
          <w:rFonts w:ascii="Times New Roman" w:eastAsia="Times New Roman" w:hAnsi="Times New Roman" w:cs="Times New Roman"/>
          <w:bCs/>
        </w:rPr>
        <w:t>E</w:t>
      </w:r>
      <w:r>
        <w:rPr>
          <w:rFonts w:ascii="Times New Roman" w:eastAsia="Times New Roman" w:hAnsi="Times New Roman" w:cs="Times New Roman"/>
          <w:bCs/>
        </w:rPr>
        <w:t>gis</w:t>
      </w:r>
      <w:proofErr w:type="spellEnd"/>
      <w:r w:rsidRPr="00A264B4">
        <w:rPr>
          <w:rFonts w:ascii="Times New Roman" w:eastAsia="Times New Roman" w:hAnsi="Times New Roman" w:cs="Times New Roman"/>
          <w:bCs/>
        </w:rPr>
        <w:t xml:space="preserve"> </w:t>
      </w:r>
      <w:proofErr w:type="spellStart"/>
      <w:r w:rsidRPr="00A264B4">
        <w:rPr>
          <w:rFonts w:ascii="Times New Roman" w:eastAsia="Times New Roman" w:hAnsi="Times New Roman" w:cs="Times New Roman"/>
          <w:bCs/>
        </w:rPr>
        <w:t>Pharmaceuticals</w:t>
      </w:r>
      <w:proofErr w:type="spellEnd"/>
      <w:r w:rsidRPr="00A264B4">
        <w:rPr>
          <w:rFonts w:ascii="Times New Roman" w:eastAsia="Times New Roman" w:hAnsi="Times New Roman" w:cs="Times New Roman"/>
          <w:bCs/>
        </w:rPr>
        <w:t xml:space="preserve"> PLC</w:t>
      </w:r>
    </w:p>
    <w:p w:rsidR="00E14F79" w:rsidRPr="00A264B4" w:rsidRDefault="00E14F79" w:rsidP="00E14F79">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bCs/>
        </w:rPr>
        <w:t xml:space="preserve">H-1165 </w:t>
      </w:r>
      <w:proofErr w:type="spellStart"/>
      <w:r w:rsidRPr="00A264B4">
        <w:rPr>
          <w:rFonts w:ascii="Times New Roman" w:eastAsia="Times New Roman" w:hAnsi="Times New Roman" w:cs="Times New Roman"/>
          <w:bCs/>
        </w:rPr>
        <w:t>Budapest</w:t>
      </w:r>
      <w:proofErr w:type="spellEnd"/>
      <w:r w:rsidRPr="00A264B4">
        <w:rPr>
          <w:rFonts w:ascii="Times New Roman" w:eastAsia="Times New Roman" w:hAnsi="Times New Roman" w:cs="Times New Roman"/>
          <w:bCs/>
        </w:rPr>
        <w:t xml:space="preserve">, </w:t>
      </w:r>
      <w:proofErr w:type="spellStart"/>
      <w:r w:rsidRPr="00A264B4">
        <w:rPr>
          <w:rFonts w:ascii="Times New Roman" w:eastAsia="Times New Roman" w:hAnsi="Times New Roman" w:cs="Times New Roman"/>
          <w:bCs/>
        </w:rPr>
        <w:t>Bökényföldi</w:t>
      </w:r>
      <w:proofErr w:type="spellEnd"/>
      <w:r w:rsidRPr="00A264B4">
        <w:rPr>
          <w:rFonts w:ascii="Times New Roman" w:eastAsia="Times New Roman" w:hAnsi="Times New Roman" w:cs="Times New Roman"/>
          <w:bCs/>
        </w:rPr>
        <w:t xml:space="preserve"> </w:t>
      </w:r>
      <w:proofErr w:type="spellStart"/>
      <w:r w:rsidRPr="00A264B4">
        <w:rPr>
          <w:rFonts w:ascii="Times New Roman" w:eastAsia="Times New Roman" w:hAnsi="Times New Roman" w:cs="Times New Roman"/>
          <w:bCs/>
        </w:rPr>
        <w:t>út</w:t>
      </w:r>
      <w:proofErr w:type="spellEnd"/>
      <w:r w:rsidRPr="00A264B4">
        <w:rPr>
          <w:rFonts w:ascii="Times New Roman" w:eastAsia="Times New Roman" w:hAnsi="Times New Roman" w:cs="Times New Roman"/>
          <w:bCs/>
        </w:rPr>
        <w:t xml:space="preserve"> 118-120</w:t>
      </w:r>
    </w:p>
    <w:p w:rsidR="00E14F79" w:rsidRPr="00A264B4" w:rsidRDefault="00E14F79" w:rsidP="00E14F79">
      <w:pPr>
        <w:tabs>
          <w:tab w:val="left" w:pos="567"/>
        </w:tabs>
        <w:spacing w:after="0" w:line="260" w:lineRule="exact"/>
        <w:rPr>
          <w:rFonts w:ascii="Times New Roman" w:eastAsia="Times New Roman" w:hAnsi="Times New Roman" w:cs="Times New Roman"/>
          <w:bCs/>
        </w:rPr>
      </w:pPr>
      <w:r w:rsidRPr="00A264B4">
        <w:rPr>
          <w:rFonts w:ascii="Times New Roman" w:eastAsia="Times New Roman" w:hAnsi="Times New Roman" w:cs="Times New Roman"/>
        </w:rPr>
        <w:t>Vengrija</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spacing w:after="0" w:line="240" w:lineRule="auto"/>
        <w:rPr>
          <w:rFonts w:ascii="Times New Roman" w:eastAsia="Times New Roman" w:hAnsi="Times New Roman" w:cs="Times New Roman"/>
        </w:rPr>
      </w:pPr>
      <w:r w:rsidRPr="00A264B4">
        <w:rPr>
          <w:rFonts w:ascii="Times New Roman" w:eastAsia="Times New Roman" w:hAnsi="Times New Roman" w:cs="Times New Roman"/>
        </w:rPr>
        <w:t>Jeigu apie šį vaistą norite sužinoti daugiau, kreipkitės į vietinį registruotojo atstovą.</w:t>
      </w:r>
    </w:p>
    <w:p w:rsidR="00E14F79" w:rsidRPr="00A264B4" w:rsidRDefault="00E14F79" w:rsidP="00E14F79">
      <w:pPr>
        <w:tabs>
          <w:tab w:val="left" w:pos="567"/>
        </w:tabs>
        <w:spacing w:after="0" w:line="260" w:lineRule="exact"/>
        <w:rPr>
          <w:rFonts w:ascii="Times New Roman" w:eastAsia="Times New Roman" w:hAnsi="Times New Roman" w:cs="Times New Roman"/>
        </w:rPr>
      </w:pPr>
    </w:p>
    <w:tbl>
      <w:tblPr>
        <w:tblW w:w="4678" w:type="dxa"/>
        <w:tblInd w:w="-34" w:type="dxa"/>
        <w:tblLayout w:type="fixed"/>
        <w:tblLook w:val="0000" w:firstRow="0" w:lastRow="0" w:firstColumn="0" w:lastColumn="0" w:noHBand="0" w:noVBand="0"/>
      </w:tblPr>
      <w:tblGrid>
        <w:gridCol w:w="4678"/>
      </w:tblGrid>
      <w:tr w:rsidR="00E14F79" w:rsidRPr="00A264B4" w:rsidTr="00AE3DAD">
        <w:tc>
          <w:tcPr>
            <w:tcW w:w="4678" w:type="dxa"/>
          </w:tcPr>
          <w:p w:rsidR="00E14F79" w:rsidRPr="00A264B4" w:rsidRDefault="00E14F79" w:rsidP="00AE3DAD">
            <w:pPr>
              <w:spacing w:after="0" w:line="240" w:lineRule="auto"/>
              <w:rPr>
                <w:rFonts w:ascii="Times New Roman" w:eastAsia="Times New Roman" w:hAnsi="Times New Roman" w:cs="Times New Roman"/>
                <w:lang w:eastAsia="lt-LT"/>
              </w:rPr>
            </w:pPr>
            <w:proofErr w:type="spellStart"/>
            <w:r w:rsidRPr="00A264B4">
              <w:rPr>
                <w:rFonts w:ascii="Times New Roman" w:eastAsia="Times New Roman" w:hAnsi="Times New Roman" w:cs="Times New Roman"/>
                <w:lang w:eastAsia="lt-LT"/>
              </w:rPr>
              <w:t>E</w:t>
            </w:r>
            <w:r>
              <w:rPr>
                <w:rFonts w:ascii="Times New Roman" w:eastAsia="Times New Roman" w:hAnsi="Times New Roman" w:cs="Times New Roman"/>
                <w:lang w:eastAsia="lt-LT"/>
              </w:rPr>
              <w:t>gis</w:t>
            </w:r>
            <w:proofErr w:type="spellEnd"/>
            <w:r w:rsidRPr="00A264B4">
              <w:rPr>
                <w:rFonts w:ascii="Times New Roman" w:eastAsia="Times New Roman" w:hAnsi="Times New Roman" w:cs="Times New Roman"/>
                <w:lang w:eastAsia="lt-LT"/>
              </w:rPr>
              <w:t xml:space="preserve"> </w:t>
            </w:r>
            <w:proofErr w:type="spellStart"/>
            <w:r w:rsidRPr="00A264B4">
              <w:rPr>
                <w:rFonts w:ascii="Times New Roman" w:eastAsia="Times New Roman" w:hAnsi="Times New Roman" w:cs="Times New Roman"/>
                <w:lang w:eastAsia="lt-LT"/>
              </w:rPr>
              <w:t>P</w:t>
            </w:r>
            <w:r>
              <w:rPr>
                <w:rFonts w:ascii="Times New Roman" w:eastAsia="Times New Roman" w:hAnsi="Times New Roman" w:cs="Times New Roman"/>
                <w:lang w:eastAsia="lt-LT"/>
              </w:rPr>
              <w:t>harmaceuticals</w:t>
            </w:r>
            <w:proofErr w:type="spellEnd"/>
            <w:r w:rsidRPr="00A264B4">
              <w:rPr>
                <w:rFonts w:ascii="Times New Roman" w:eastAsia="Times New Roman" w:hAnsi="Times New Roman" w:cs="Times New Roman"/>
                <w:lang w:eastAsia="lt-LT"/>
              </w:rPr>
              <w:t xml:space="preserve"> PLC atstovybė</w:t>
            </w:r>
          </w:p>
          <w:p w:rsidR="00E14F79" w:rsidRPr="00A264B4" w:rsidRDefault="00E14F79" w:rsidP="00AE3DAD">
            <w:pPr>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Latvių g.</w:t>
            </w:r>
            <w:r>
              <w:rPr>
                <w:rFonts w:ascii="Times New Roman" w:eastAsia="Times New Roman" w:hAnsi="Times New Roman" w:cs="Times New Roman"/>
                <w:lang w:eastAsia="lt-LT"/>
              </w:rPr>
              <w:t xml:space="preserve"> </w:t>
            </w:r>
            <w:r w:rsidRPr="00A264B4">
              <w:rPr>
                <w:rFonts w:ascii="Times New Roman" w:eastAsia="Times New Roman" w:hAnsi="Times New Roman" w:cs="Times New Roman"/>
                <w:lang w:eastAsia="lt-LT"/>
              </w:rPr>
              <w:t>11-2</w:t>
            </w:r>
          </w:p>
          <w:p w:rsidR="00E14F79" w:rsidRPr="00A264B4" w:rsidRDefault="00E14F79" w:rsidP="00AE3DAD">
            <w:pPr>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Vilnius LT-08123</w:t>
            </w:r>
          </w:p>
          <w:p w:rsidR="00E14F79" w:rsidRPr="00A264B4" w:rsidRDefault="00E14F79" w:rsidP="00AE3DAD">
            <w:pPr>
              <w:spacing w:after="0" w:line="240" w:lineRule="auto"/>
              <w:rPr>
                <w:rFonts w:ascii="Times New Roman" w:eastAsia="Times New Roman" w:hAnsi="Times New Roman" w:cs="Times New Roman"/>
                <w:lang w:eastAsia="lt-LT"/>
              </w:rPr>
            </w:pPr>
            <w:r w:rsidRPr="00A264B4">
              <w:rPr>
                <w:rFonts w:ascii="Times New Roman" w:eastAsia="Times New Roman" w:hAnsi="Times New Roman" w:cs="Times New Roman"/>
                <w:lang w:eastAsia="lt-LT"/>
              </w:rPr>
              <w:t>Tel: (8 5) 23 14 658</w:t>
            </w:r>
          </w:p>
          <w:p w:rsidR="00E14F79" w:rsidRPr="00A264B4" w:rsidRDefault="00E14F79" w:rsidP="00AE3DAD">
            <w:pPr>
              <w:tabs>
                <w:tab w:val="left" w:pos="-720"/>
                <w:tab w:val="left" w:pos="567"/>
              </w:tabs>
              <w:suppressAutoHyphens/>
              <w:spacing w:after="0" w:line="260" w:lineRule="exact"/>
              <w:rPr>
                <w:rFonts w:ascii="Times New Roman" w:eastAsia="Times New Roman" w:hAnsi="Times New Roman" w:cs="Times New Roman"/>
              </w:rPr>
            </w:pPr>
          </w:p>
        </w:tc>
      </w:tr>
    </w:tbl>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b/>
        </w:rPr>
      </w:pPr>
    </w:p>
    <w:p w:rsidR="00E14F79" w:rsidRPr="00A264B4" w:rsidRDefault="00E14F79" w:rsidP="00E14F79">
      <w:pPr>
        <w:numPr>
          <w:ilvl w:val="12"/>
          <w:numId w:val="0"/>
        </w:numPr>
        <w:tabs>
          <w:tab w:val="left" w:pos="567"/>
        </w:tabs>
        <w:spacing w:after="0" w:line="260" w:lineRule="exact"/>
        <w:ind w:right="-2"/>
        <w:rPr>
          <w:rFonts w:ascii="Times New Roman" w:eastAsia="Times New Roman" w:hAnsi="Times New Roman" w:cs="Times New Roman"/>
        </w:rPr>
      </w:pPr>
      <w:r w:rsidRPr="00A264B4">
        <w:rPr>
          <w:rFonts w:ascii="Times New Roman" w:eastAsia="Times New Roman" w:hAnsi="Times New Roman" w:cs="Times New Roman"/>
          <w:b/>
        </w:rPr>
        <w:t>Šis vaistas EEE valstybėse narėse registruotas tokiais pavadinimais:</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Vengrija</w:t>
      </w: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7,5 mg </w:t>
      </w:r>
      <w:proofErr w:type="spellStart"/>
      <w:r w:rsidRPr="00A264B4">
        <w:rPr>
          <w:rFonts w:ascii="Times New Roman" w:eastAsia="Times New Roman" w:hAnsi="Times New Roman" w:cs="Times New Roman"/>
        </w:rPr>
        <w:t>tabletta</w:t>
      </w:r>
      <w:proofErr w:type="spellEnd"/>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15 mg </w:t>
      </w:r>
      <w:proofErr w:type="spellStart"/>
      <w:r w:rsidRPr="00A264B4">
        <w:rPr>
          <w:rFonts w:ascii="Times New Roman" w:eastAsia="Times New Roman" w:hAnsi="Times New Roman" w:cs="Times New Roman"/>
        </w:rPr>
        <w:t>tabletta</w:t>
      </w:r>
      <w:proofErr w:type="spellEnd"/>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Bulgarija</w:t>
      </w: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7,5 mg </w:t>
      </w:r>
      <w:proofErr w:type="spellStart"/>
      <w:r w:rsidRPr="00A264B4">
        <w:rPr>
          <w:rFonts w:ascii="Times New Roman" w:eastAsia="Times New Roman" w:hAnsi="Times New Roman" w:cs="Times New Roman"/>
        </w:rPr>
        <w:t>tablets</w:t>
      </w:r>
      <w:proofErr w:type="spellEnd"/>
    </w:p>
    <w:p w:rsidR="00E14F79" w:rsidRPr="00A264B4" w:rsidRDefault="00E14F79" w:rsidP="00E14F79">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ab/>
      </w: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15 mg </w:t>
      </w:r>
      <w:proofErr w:type="spellStart"/>
      <w:r w:rsidRPr="00A264B4">
        <w:rPr>
          <w:rFonts w:ascii="Times New Roman" w:eastAsia="Times New Roman" w:hAnsi="Times New Roman" w:cs="Times New Roman"/>
        </w:rPr>
        <w:t>tablets</w:t>
      </w:r>
      <w:proofErr w:type="spellEnd"/>
      <w:r w:rsidRPr="00A264B4">
        <w:rPr>
          <w:rFonts w:ascii="Times New Roman" w:eastAsia="Times New Roman" w:hAnsi="Times New Roman" w:cs="Times New Roman"/>
        </w:rPr>
        <w:t xml:space="preserve"> </w:t>
      </w:r>
    </w:p>
    <w:p w:rsidR="00E14F79" w:rsidRPr="00A264B4" w:rsidRDefault="00E14F79" w:rsidP="00E14F79">
      <w:pPr>
        <w:tabs>
          <w:tab w:val="left" w:pos="567"/>
        </w:tabs>
        <w:spacing w:after="0" w:line="260" w:lineRule="exact"/>
        <w:rPr>
          <w:rFonts w:ascii="Times New Roman" w:eastAsia="Times New Roman" w:hAnsi="Times New Roman" w:cs="Times New Roman"/>
        </w:rPr>
      </w:pPr>
      <w:r w:rsidRPr="00A264B4">
        <w:rPr>
          <w:rFonts w:ascii="Times New Roman" w:eastAsia="Times New Roman" w:hAnsi="Times New Roman" w:cs="Times New Roman"/>
        </w:rPr>
        <w:tab/>
      </w:r>
      <w:r w:rsidRPr="00A264B4">
        <w:rPr>
          <w:rFonts w:ascii="Times New Roman" w:eastAsia="Times New Roman" w:hAnsi="Times New Roman" w:cs="Times New Roman"/>
        </w:rPr>
        <w:tab/>
      </w:r>
      <w:r w:rsidRPr="00A264B4">
        <w:rPr>
          <w:rFonts w:ascii="Times New Roman" w:eastAsia="Times New Roman" w:hAnsi="Times New Roman" w:cs="Times New Roman"/>
        </w:rPr>
        <w:tab/>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Latvija</w:t>
      </w: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15 mg tablet</w:t>
      </w:r>
      <w:r>
        <w:rPr>
          <w:rFonts w:ascii="Times New Roman" w:eastAsia="Times New Roman" w:hAnsi="Times New Roman" w:cs="Times New Roman"/>
        </w:rPr>
        <w:t>e</w:t>
      </w:r>
      <w:r w:rsidRPr="00A264B4">
        <w:rPr>
          <w:rFonts w:ascii="Times New Roman" w:eastAsia="Times New Roman" w:hAnsi="Times New Roman" w:cs="Times New Roman"/>
        </w:rPr>
        <w:t>s</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Lietuva</w:t>
      </w: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7,5 mg tabletės</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15 mg tabletės</w:t>
      </w: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Rumunija</w:t>
      </w: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7,5 mg </w:t>
      </w:r>
      <w:proofErr w:type="spellStart"/>
      <w:r w:rsidRPr="00A264B4">
        <w:rPr>
          <w:rFonts w:ascii="Times New Roman" w:eastAsia="Times New Roman" w:hAnsi="Times New Roman" w:cs="Times New Roman"/>
        </w:rPr>
        <w:t>comprimate</w:t>
      </w:r>
      <w:proofErr w:type="spellEnd"/>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r w:rsidRPr="00A264B4">
        <w:rPr>
          <w:rFonts w:ascii="Times New Roman" w:eastAsia="Times New Roman" w:hAnsi="Times New Roman" w:cs="Times New Roman"/>
        </w:rPr>
        <w:tab/>
      </w:r>
      <w:proofErr w:type="spellStart"/>
      <w:r w:rsidRPr="00A264B4">
        <w:rPr>
          <w:rFonts w:ascii="Times New Roman" w:eastAsia="Times New Roman" w:hAnsi="Times New Roman" w:cs="Times New Roman"/>
        </w:rPr>
        <w:t>Noflamen</w:t>
      </w:r>
      <w:proofErr w:type="spellEnd"/>
      <w:r w:rsidRPr="00A264B4">
        <w:rPr>
          <w:rFonts w:ascii="Times New Roman" w:eastAsia="Times New Roman" w:hAnsi="Times New Roman" w:cs="Times New Roman"/>
        </w:rPr>
        <w:t xml:space="preserve"> 15 mg </w:t>
      </w:r>
      <w:proofErr w:type="spellStart"/>
      <w:r w:rsidRPr="00A264B4">
        <w:rPr>
          <w:rFonts w:ascii="Times New Roman" w:eastAsia="Times New Roman" w:hAnsi="Times New Roman" w:cs="Times New Roman"/>
        </w:rPr>
        <w:t>comprimate</w:t>
      </w:r>
      <w:proofErr w:type="spellEnd"/>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rPr>
          <w:rFonts w:ascii="Times New Roman" w:eastAsia="Times New Roman" w:hAnsi="Times New Roman" w:cs="Times New Roman"/>
        </w:rPr>
      </w:pPr>
    </w:p>
    <w:p w:rsidR="00E14F79" w:rsidRPr="00A264B4" w:rsidRDefault="00E14F79" w:rsidP="00E14F79">
      <w:pPr>
        <w:numPr>
          <w:ilvl w:val="12"/>
          <w:numId w:val="0"/>
        </w:numPr>
        <w:tabs>
          <w:tab w:val="left" w:pos="1296"/>
        </w:tabs>
        <w:spacing w:after="0" w:line="240" w:lineRule="auto"/>
        <w:ind w:right="-2"/>
        <w:outlineLvl w:val="0"/>
        <w:rPr>
          <w:rFonts w:ascii="Times New Roman" w:eastAsia="Times New Roman" w:hAnsi="Times New Roman" w:cs="Times New Roman"/>
          <w:b/>
        </w:rPr>
      </w:pPr>
      <w:r w:rsidRPr="00A264B4">
        <w:rPr>
          <w:rFonts w:ascii="Times New Roman" w:eastAsia="Times New Roman" w:hAnsi="Times New Roman" w:cs="Times New Roman"/>
          <w:b/>
          <w:bCs/>
        </w:rPr>
        <w:t xml:space="preserve">Šis pakuotės </w:t>
      </w:r>
      <w:r w:rsidRPr="00A264B4">
        <w:rPr>
          <w:rFonts w:ascii="Times New Roman" w:eastAsia="Times New Roman" w:hAnsi="Times New Roman" w:cs="Times New Roman"/>
          <w:b/>
        </w:rPr>
        <w:t>lapelis paskutinį kartą peržiūrėtas</w:t>
      </w:r>
      <w:r>
        <w:rPr>
          <w:rFonts w:ascii="Times New Roman" w:eastAsia="Times New Roman" w:hAnsi="Times New Roman" w:cs="Times New Roman"/>
          <w:b/>
        </w:rPr>
        <w:t xml:space="preserve"> 2021-01-15.</w:t>
      </w:r>
    </w:p>
    <w:p w:rsidR="00E14F79" w:rsidRPr="00A264B4" w:rsidRDefault="00E14F79" w:rsidP="00E14F79">
      <w:pPr>
        <w:numPr>
          <w:ilvl w:val="12"/>
          <w:numId w:val="0"/>
        </w:numPr>
        <w:tabs>
          <w:tab w:val="left" w:pos="1296"/>
        </w:tabs>
        <w:spacing w:after="0" w:line="240" w:lineRule="auto"/>
        <w:ind w:right="-2"/>
        <w:outlineLvl w:val="0"/>
        <w:rPr>
          <w:rFonts w:ascii="Times New Roman" w:eastAsia="Times New Roman" w:hAnsi="Times New Roman" w:cs="Times New Roman"/>
          <w:b/>
        </w:rPr>
      </w:pPr>
    </w:p>
    <w:p w:rsidR="00E14F79" w:rsidRPr="00A264B4" w:rsidRDefault="00E14F79" w:rsidP="00E14F79">
      <w:pPr>
        <w:numPr>
          <w:ilvl w:val="12"/>
          <w:numId w:val="0"/>
        </w:numPr>
        <w:tabs>
          <w:tab w:val="left" w:pos="1296"/>
        </w:tabs>
        <w:spacing w:after="0" w:line="240" w:lineRule="auto"/>
        <w:ind w:right="-2"/>
        <w:outlineLvl w:val="0"/>
        <w:rPr>
          <w:rFonts w:ascii="Times New Roman" w:eastAsia="Times New Roman" w:hAnsi="Times New Roman" w:cs="Times New Roman"/>
          <w:b/>
        </w:rPr>
      </w:pPr>
    </w:p>
    <w:p w:rsidR="00E14F79" w:rsidRPr="00A264B4" w:rsidRDefault="00E14F79" w:rsidP="00E14F79">
      <w:pPr>
        <w:numPr>
          <w:ilvl w:val="12"/>
          <w:numId w:val="0"/>
        </w:numPr>
        <w:tabs>
          <w:tab w:val="left" w:pos="1296"/>
        </w:tabs>
        <w:spacing w:after="0" w:line="240" w:lineRule="auto"/>
        <w:ind w:right="-2"/>
        <w:outlineLvl w:val="0"/>
        <w:rPr>
          <w:rFonts w:ascii="Times New Roman" w:eastAsia="Times New Roman" w:hAnsi="Times New Roman" w:cs="Times New Roman"/>
        </w:rPr>
      </w:pPr>
      <w:r w:rsidRPr="00A264B4">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A264B4">
        <w:rPr>
          <w:rFonts w:ascii="Times New Roman" w:eastAsia="Times New Roman" w:hAnsi="Times New Roman" w:cs="Times New Roman"/>
          <w:i/>
        </w:rPr>
        <w:t xml:space="preserve"> </w:t>
      </w:r>
      <w:hyperlink r:id="rId8" w:history="1">
        <w:r w:rsidRPr="00A264B4">
          <w:rPr>
            <w:rFonts w:ascii="Times New Roman" w:eastAsiaTheme="majorEastAsia" w:hAnsi="Times New Roman" w:cs="Times New Roman"/>
            <w:color w:val="0000FF"/>
            <w:u w:val="single"/>
          </w:rPr>
          <w:t>http://www.vvkt.lt/</w:t>
        </w:r>
      </w:hyperlink>
      <w:r w:rsidRPr="00A264B4">
        <w:rPr>
          <w:rFonts w:ascii="Times New Roman" w:eastAsia="Times New Roman" w:hAnsi="Times New Roman" w:cs="Times New Roman"/>
        </w:rPr>
        <w:t>.</w:t>
      </w:r>
    </w:p>
    <w:p w:rsidR="00E14F79" w:rsidRPr="00A264B4" w:rsidRDefault="00E14F79" w:rsidP="00E14F79">
      <w:pPr>
        <w:tabs>
          <w:tab w:val="left" w:pos="567"/>
        </w:tabs>
        <w:spacing w:after="0" w:line="260" w:lineRule="exact"/>
        <w:rPr>
          <w:rFonts w:ascii="Times New Roman" w:eastAsia="Times New Roman" w:hAnsi="Times New Roman" w:cs="Times New Roman"/>
        </w:rPr>
      </w:pPr>
    </w:p>
    <w:p w:rsidR="00E14F79" w:rsidRPr="00A264B4" w:rsidRDefault="00E14F79" w:rsidP="00E14F79">
      <w:pPr>
        <w:tabs>
          <w:tab w:val="left" w:pos="567"/>
        </w:tabs>
        <w:spacing w:after="0" w:line="260" w:lineRule="exact"/>
        <w:rPr>
          <w:rFonts w:ascii="Times New Roman" w:eastAsia="Times New Roman" w:hAnsi="Times New Roman" w:cs="Times New Roman"/>
          <w:szCs w:val="20"/>
        </w:rPr>
      </w:pPr>
    </w:p>
    <w:p w:rsidR="00E14F79" w:rsidRPr="00A264B4" w:rsidRDefault="00E14F79" w:rsidP="00E14F79">
      <w:pPr>
        <w:tabs>
          <w:tab w:val="left" w:pos="567"/>
        </w:tabs>
        <w:spacing w:after="0" w:line="260" w:lineRule="exact"/>
        <w:rPr>
          <w:rFonts w:ascii="Times New Roman" w:eastAsia="Times New Roman" w:hAnsi="Times New Roman" w:cs="Times New Roman"/>
          <w:szCs w:val="20"/>
        </w:rPr>
      </w:pPr>
    </w:p>
    <w:p w:rsidR="009041DB" w:rsidRDefault="009041DB">
      <w:bookmarkStart w:id="0" w:name="_GoBack"/>
      <w:bookmarkEnd w:id="0"/>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94291"/>
    <w:multiLevelType w:val="hybridMultilevel"/>
    <w:tmpl w:val="CDB6474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D79CF"/>
    <w:multiLevelType w:val="hybridMultilevel"/>
    <w:tmpl w:val="8CCE3D3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F43116"/>
    <w:multiLevelType w:val="hybridMultilevel"/>
    <w:tmpl w:val="C4CE8EEC"/>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C177A81"/>
    <w:multiLevelType w:val="hybridMultilevel"/>
    <w:tmpl w:val="EC66A11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A043F8"/>
    <w:multiLevelType w:val="hybridMultilevel"/>
    <w:tmpl w:val="81A298E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43B15"/>
    <w:multiLevelType w:val="hybridMultilevel"/>
    <w:tmpl w:val="A75C0CE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70B6"/>
    <w:multiLevelType w:val="hybridMultilevel"/>
    <w:tmpl w:val="8246377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FF7B92"/>
    <w:multiLevelType w:val="hybridMultilevel"/>
    <w:tmpl w:val="AA88A0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F77"/>
    <w:multiLevelType w:val="hybridMultilevel"/>
    <w:tmpl w:val="7E3099FE"/>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F56C68"/>
    <w:multiLevelType w:val="hybridMultilevel"/>
    <w:tmpl w:val="668C74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21A52"/>
    <w:multiLevelType w:val="hybridMultilevel"/>
    <w:tmpl w:val="F3E661EE"/>
    <w:lvl w:ilvl="0" w:tplc="27EAC1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E083E"/>
    <w:multiLevelType w:val="hybridMultilevel"/>
    <w:tmpl w:val="B5700034"/>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39355B1C"/>
    <w:multiLevelType w:val="hybridMultilevel"/>
    <w:tmpl w:val="20082470"/>
    <w:lvl w:ilvl="0" w:tplc="06A06A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A3E7030"/>
    <w:multiLevelType w:val="hybridMultilevel"/>
    <w:tmpl w:val="4ED81B20"/>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4D586652"/>
    <w:multiLevelType w:val="hybridMultilevel"/>
    <w:tmpl w:val="2DAC87B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B6C1A5E"/>
    <w:multiLevelType w:val="hybridMultilevel"/>
    <w:tmpl w:val="69AE9F1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D704C64"/>
    <w:multiLevelType w:val="hybridMultilevel"/>
    <w:tmpl w:val="D48A5D78"/>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68A0055D"/>
    <w:multiLevelType w:val="hybridMultilevel"/>
    <w:tmpl w:val="C4BCE8C2"/>
    <w:lvl w:ilvl="0" w:tplc="F65828E8">
      <w:numFmt w:val="bullet"/>
      <w:lvlText w:val="-"/>
      <w:lvlJc w:val="left"/>
      <w:pPr>
        <w:tabs>
          <w:tab w:val="num" w:pos="720"/>
        </w:tabs>
        <w:ind w:left="720" w:hanging="360"/>
      </w:pPr>
      <w:rPr>
        <w:rFonts w:ascii="Times New Roman" w:eastAsia="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9" w15:restartNumberingAfterBreak="0">
    <w:nsid w:val="6CE55549"/>
    <w:multiLevelType w:val="hybridMultilevel"/>
    <w:tmpl w:val="1D2EE75C"/>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70FE14A9"/>
    <w:multiLevelType w:val="hybridMultilevel"/>
    <w:tmpl w:val="BDACF89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6914C2"/>
    <w:multiLevelType w:val="hybridMultilevel"/>
    <w:tmpl w:val="23642A0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12562B"/>
    <w:multiLevelType w:val="hybridMultilevel"/>
    <w:tmpl w:val="123A7E26"/>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78175FA6"/>
    <w:multiLevelType w:val="hybridMultilevel"/>
    <w:tmpl w:val="480423F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70192"/>
    <w:multiLevelType w:val="hybridMultilevel"/>
    <w:tmpl w:val="DD5225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11"/>
  </w:num>
  <w:num w:numId="6">
    <w:abstractNumId w:val="16"/>
  </w:num>
  <w:num w:numId="7">
    <w:abstractNumId w:val="12"/>
  </w:num>
  <w:num w:numId="8">
    <w:abstractNumId w:val="15"/>
  </w:num>
  <w:num w:numId="9">
    <w:abstractNumId w:val="17"/>
  </w:num>
  <w:num w:numId="10">
    <w:abstractNumId w:val="4"/>
  </w:num>
  <w:num w:numId="11">
    <w:abstractNumId w:val="3"/>
  </w:num>
  <w:num w:numId="12">
    <w:abstractNumId w:val="22"/>
  </w:num>
  <w:num w:numId="13">
    <w:abstractNumId w:val="14"/>
  </w:num>
  <w:num w:numId="14">
    <w:abstractNumId w:val="6"/>
  </w:num>
  <w:num w:numId="15">
    <w:abstractNumId w:val="19"/>
  </w:num>
  <w:num w:numId="16">
    <w:abstractNumId w:val="24"/>
  </w:num>
  <w:num w:numId="17">
    <w:abstractNumId w:val="1"/>
  </w:num>
  <w:num w:numId="18">
    <w:abstractNumId w:val="8"/>
  </w:num>
  <w:num w:numId="19">
    <w:abstractNumId w:val="5"/>
  </w:num>
  <w:num w:numId="20">
    <w:abstractNumId w:val="7"/>
  </w:num>
  <w:num w:numId="21">
    <w:abstractNumId w:val="23"/>
  </w:num>
  <w:num w:numId="22">
    <w:abstractNumId w:val="21"/>
  </w:num>
  <w:num w:numId="23">
    <w:abstractNumId w:val="10"/>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79"/>
    <w:rsid w:val="009041DB"/>
    <w:rsid w:val="00E14F79"/>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B7831B-F182-4B8D-9397-96E8C2E3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14F79"/>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14F79"/>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16754</Words>
  <Characters>9551</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2021-04-21T07:01:00Z</dcterms:created>
  <dcterms:modified xsi:type="dcterms:W3CDTF">2021-04-21T07:01:00Z</dcterms:modified>
</cp:coreProperties>
</file>