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4415E" w14:textId="77777777" w:rsidR="00A264B4" w:rsidRPr="002A00D4" w:rsidRDefault="00A264B4" w:rsidP="00A264B4">
      <w:pPr>
        <w:tabs>
          <w:tab w:val="left" w:pos="1296"/>
        </w:tabs>
        <w:spacing w:after="0" w:line="240" w:lineRule="auto"/>
        <w:jc w:val="center"/>
        <w:rPr>
          <w:rFonts w:ascii="Times New Roman" w:eastAsia="Times New Roman" w:hAnsi="Times New Roman" w:cs="Times New Roman"/>
        </w:rPr>
      </w:pPr>
    </w:p>
    <w:p w14:paraId="7A04415F"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160"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161"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162"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163"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164"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165"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166"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167"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168"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169"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16A"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16B"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16C"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16D"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16E"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16F"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170"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171"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172"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173" w14:textId="77777777" w:rsidR="00A264B4" w:rsidRPr="00A264B4" w:rsidRDefault="00A264B4" w:rsidP="00A264B4">
      <w:pPr>
        <w:tabs>
          <w:tab w:val="left" w:pos="-1440"/>
          <w:tab w:val="left" w:pos="-720"/>
          <w:tab w:val="left" w:pos="567"/>
        </w:tabs>
        <w:spacing w:after="0" w:line="240" w:lineRule="auto"/>
        <w:jc w:val="center"/>
        <w:rPr>
          <w:rFonts w:ascii="Times New Roman" w:eastAsia="Times New Roman" w:hAnsi="Times New Roman" w:cs="Times New Roman"/>
          <w:b/>
        </w:rPr>
      </w:pPr>
    </w:p>
    <w:p w14:paraId="7A044174" w14:textId="77777777" w:rsidR="00A264B4" w:rsidRPr="00A264B4" w:rsidRDefault="00A264B4" w:rsidP="00A264B4">
      <w:pPr>
        <w:tabs>
          <w:tab w:val="left" w:pos="-1440"/>
          <w:tab w:val="left" w:pos="-720"/>
          <w:tab w:val="left" w:pos="567"/>
        </w:tabs>
        <w:spacing w:after="0" w:line="240" w:lineRule="auto"/>
        <w:jc w:val="center"/>
        <w:rPr>
          <w:rFonts w:ascii="Times New Roman" w:eastAsia="Times New Roman" w:hAnsi="Times New Roman" w:cs="Times New Roman"/>
          <w:b/>
        </w:rPr>
      </w:pPr>
    </w:p>
    <w:p w14:paraId="7A044175" w14:textId="77777777" w:rsidR="00A264B4" w:rsidRPr="00A264B4" w:rsidRDefault="00A264B4" w:rsidP="00A264B4">
      <w:pPr>
        <w:tabs>
          <w:tab w:val="left" w:pos="567"/>
        </w:tabs>
        <w:spacing w:after="0" w:line="240" w:lineRule="auto"/>
        <w:ind w:left="567" w:hanging="567"/>
        <w:jc w:val="center"/>
        <w:rPr>
          <w:rFonts w:ascii="Times New Roman" w:eastAsia="Times New Roman" w:hAnsi="Times New Roman" w:cs="Times New Roman"/>
        </w:rPr>
      </w:pPr>
      <w:r w:rsidRPr="00A264B4">
        <w:rPr>
          <w:rFonts w:ascii="Times New Roman" w:eastAsia="Times New Roman" w:hAnsi="Times New Roman" w:cs="Times New Roman"/>
          <w:b/>
        </w:rPr>
        <w:t>I PRIEDAS</w:t>
      </w:r>
    </w:p>
    <w:p w14:paraId="7A044176" w14:textId="77777777" w:rsidR="00A264B4" w:rsidRPr="00A264B4" w:rsidRDefault="00A264B4" w:rsidP="00A264B4">
      <w:pPr>
        <w:tabs>
          <w:tab w:val="left" w:pos="567"/>
        </w:tabs>
        <w:spacing w:after="0" w:line="240" w:lineRule="auto"/>
        <w:ind w:left="567" w:hanging="567"/>
        <w:jc w:val="center"/>
        <w:rPr>
          <w:rFonts w:ascii="Times New Roman" w:eastAsia="Times New Roman" w:hAnsi="Times New Roman" w:cs="Times New Roman"/>
          <w:b/>
        </w:rPr>
      </w:pPr>
    </w:p>
    <w:p w14:paraId="7A044177" w14:textId="77777777" w:rsidR="00A264B4" w:rsidRPr="00A264B4" w:rsidRDefault="00A264B4" w:rsidP="00A264B4">
      <w:pPr>
        <w:tabs>
          <w:tab w:val="left" w:pos="567"/>
        </w:tabs>
        <w:spacing w:after="0" w:line="240" w:lineRule="auto"/>
        <w:ind w:left="567" w:hanging="567"/>
        <w:jc w:val="center"/>
        <w:rPr>
          <w:rFonts w:ascii="Times New Roman" w:eastAsia="Times New Roman" w:hAnsi="Times New Roman" w:cs="Times New Roman"/>
          <w:b/>
        </w:rPr>
      </w:pPr>
      <w:r w:rsidRPr="00A264B4">
        <w:rPr>
          <w:rFonts w:ascii="Times New Roman" w:eastAsia="Times New Roman" w:hAnsi="Times New Roman" w:cs="Times New Roman"/>
          <w:b/>
        </w:rPr>
        <w:t>PREPARATO CHARAKTERISTIKŲ SANTRAUKA</w:t>
      </w:r>
    </w:p>
    <w:p w14:paraId="7A044178" w14:textId="77777777" w:rsidR="00A264B4" w:rsidRPr="00A264B4" w:rsidRDefault="00A264B4" w:rsidP="00A264B4">
      <w:pPr>
        <w:tabs>
          <w:tab w:val="left" w:pos="-1440"/>
          <w:tab w:val="left" w:pos="-720"/>
          <w:tab w:val="left" w:pos="567"/>
        </w:tabs>
        <w:spacing w:after="0" w:line="240" w:lineRule="auto"/>
        <w:jc w:val="center"/>
        <w:rPr>
          <w:rFonts w:ascii="Times New Roman" w:eastAsia="Times New Roman" w:hAnsi="Times New Roman" w:cs="Times New Roman"/>
        </w:rPr>
      </w:pPr>
    </w:p>
    <w:p w14:paraId="7A044179" w14:textId="77777777" w:rsidR="00A264B4" w:rsidRPr="00A264B4" w:rsidRDefault="00A264B4" w:rsidP="00A264B4">
      <w:pPr>
        <w:tabs>
          <w:tab w:val="left" w:pos="567"/>
          <w:tab w:val="left" w:pos="1296"/>
        </w:tabs>
        <w:spacing w:after="0" w:line="240" w:lineRule="auto"/>
        <w:jc w:val="both"/>
        <w:rPr>
          <w:rFonts w:ascii="Times New Roman" w:eastAsia="Times New Roman" w:hAnsi="Times New Roman" w:cs="Times New Roman"/>
        </w:rPr>
      </w:pPr>
      <w:r w:rsidRPr="00A264B4">
        <w:rPr>
          <w:rFonts w:ascii="Times New Roman" w:eastAsia="Times New Roman" w:hAnsi="Times New Roman" w:cs="Times New Roman"/>
          <w:bCs/>
          <w:iCs/>
        </w:rPr>
        <w:br w:type="page"/>
      </w:r>
      <w:r w:rsidRPr="00A264B4">
        <w:rPr>
          <w:rFonts w:ascii="Times New Roman" w:eastAsia="Times New Roman" w:hAnsi="Times New Roman" w:cs="Times New Roman"/>
          <w:b/>
        </w:rPr>
        <w:lastRenderedPageBreak/>
        <w:t>1.</w:t>
      </w:r>
      <w:r w:rsidRPr="00A264B4">
        <w:rPr>
          <w:rFonts w:ascii="Times New Roman" w:eastAsia="Times New Roman" w:hAnsi="Times New Roman" w:cs="Times New Roman"/>
          <w:b/>
        </w:rPr>
        <w:tab/>
      </w:r>
      <w:r w:rsidRPr="00A264B4">
        <w:rPr>
          <w:rFonts w:ascii="Times New Roman" w:eastAsia="Times New Roman" w:hAnsi="Times New Roman" w:cs="Times New Roman"/>
          <w:b/>
          <w:caps/>
        </w:rPr>
        <w:t>VAISTINIO</w:t>
      </w:r>
      <w:r w:rsidRPr="00A264B4">
        <w:rPr>
          <w:rFonts w:ascii="Times New Roman" w:eastAsia="Times New Roman" w:hAnsi="Times New Roman" w:cs="Times New Roman"/>
          <w:b/>
        </w:rPr>
        <w:t xml:space="preserve"> PREPARATO PAVADINIMAS</w:t>
      </w:r>
    </w:p>
    <w:p w14:paraId="7A04417A" w14:textId="77777777" w:rsidR="00A264B4" w:rsidRPr="00A264B4" w:rsidRDefault="00A264B4" w:rsidP="00A264B4">
      <w:pPr>
        <w:tabs>
          <w:tab w:val="left" w:pos="1296"/>
        </w:tabs>
        <w:spacing w:after="0" w:line="240" w:lineRule="auto"/>
        <w:jc w:val="both"/>
        <w:rPr>
          <w:rFonts w:ascii="Times New Roman" w:eastAsia="Times New Roman" w:hAnsi="Times New Roman" w:cs="Times New Roman"/>
          <w:iCs/>
        </w:rPr>
      </w:pPr>
    </w:p>
    <w:p w14:paraId="7A04417B" w14:textId="77777777" w:rsidR="00A264B4" w:rsidRPr="00A264B4" w:rsidRDefault="00A264B4" w:rsidP="00A264B4">
      <w:pPr>
        <w:tabs>
          <w:tab w:val="left" w:pos="567"/>
        </w:tabs>
        <w:autoSpaceDE w:val="0"/>
        <w:autoSpaceDN w:val="0"/>
        <w:adjustRightInd w:val="0"/>
        <w:spacing w:after="0" w:line="240" w:lineRule="auto"/>
        <w:jc w:val="both"/>
        <w:rPr>
          <w:rFonts w:ascii="Times New Roman" w:eastAsia="Times New Roman" w:hAnsi="Times New Roman" w:cs="Times New Roman"/>
          <w:bCs/>
        </w:rPr>
      </w:pPr>
      <w:r w:rsidRPr="00A264B4">
        <w:rPr>
          <w:rFonts w:ascii="Times New Roman" w:eastAsia="Times New Roman" w:hAnsi="Times New Roman" w:cs="Times New Roman"/>
          <w:bCs/>
        </w:rPr>
        <w:t>Noflamen 7,5 mg tabletės</w:t>
      </w:r>
    </w:p>
    <w:p w14:paraId="7A04417C" w14:textId="77777777" w:rsidR="00A264B4" w:rsidRPr="00A264B4" w:rsidRDefault="00A264B4" w:rsidP="00A264B4">
      <w:pPr>
        <w:widowControl w:val="0"/>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bCs/>
        </w:rPr>
        <w:t>Noflamen 15 mg tabletės</w:t>
      </w:r>
    </w:p>
    <w:p w14:paraId="7A04417D" w14:textId="77777777" w:rsidR="00A264B4" w:rsidRPr="00A264B4" w:rsidRDefault="00A264B4" w:rsidP="00A264B4">
      <w:pPr>
        <w:tabs>
          <w:tab w:val="left" w:pos="567"/>
        </w:tabs>
        <w:autoSpaceDE w:val="0"/>
        <w:autoSpaceDN w:val="0"/>
        <w:adjustRightInd w:val="0"/>
        <w:spacing w:after="0" w:line="240" w:lineRule="auto"/>
        <w:rPr>
          <w:rFonts w:ascii="Times New Roman" w:eastAsia="Times New Roman" w:hAnsi="Times New Roman" w:cs="Times New Roman"/>
        </w:rPr>
      </w:pPr>
    </w:p>
    <w:p w14:paraId="7A04417E" w14:textId="77777777" w:rsidR="00A264B4" w:rsidRPr="00A264B4" w:rsidRDefault="00A264B4" w:rsidP="00A264B4">
      <w:pPr>
        <w:widowControl w:val="0"/>
        <w:tabs>
          <w:tab w:val="left" w:pos="1296"/>
        </w:tabs>
        <w:spacing w:after="0" w:line="240" w:lineRule="auto"/>
        <w:rPr>
          <w:rFonts w:ascii="Times New Roman" w:eastAsia="Times New Roman" w:hAnsi="Times New Roman" w:cs="Times New Roman"/>
          <w:bCs/>
        </w:rPr>
      </w:pPr>
    </w:p>
    <w:p w14:paraId="7A04417F" w14:textId="77777777" w:rsidR="00A264B4" w:rsidRPr="00A264B4" w:rsidRDefault="00A264B4" w:rsidP="00A264B4">
      <w:pPr>
        <w:widowControl w:val="0"/>
        <w:tabs>
          <w:tab w:val="left" w:pos="567"/>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b/>
        </w:rPr>
        <w:t>2.</w:t>
      </w:r>
      <w:r w:rsidRPr="00A264B4">
        <w:rPr>
          <w:rFonts w:ascii="Times New Roman" w:eastAsia="Times New Roman" w:hAnsi="Times New Roman" w:cs="Times New Roman"/>
          <w:b/>
        </w:rPr>
        <w:tab/>
      </w:r>
      <w:r w:rsidRPr="00A264B4">
        <w:rPr>
          <w:rFonts w:ascii="Times New Roman" w:eastAsia="Times New Roman" w:hAnsi="Times New Roman" w:cs="Times New Roman"/>
          <w:b/>
          <w:caps/>
        </w:rPr>
        <w:t>kokybinė ir kiekybinė sudėtis</w:t>
      </w:r>
    </w:p>
    <w:p w14:paraId="7A044180" w14:textId="77777777" w:rsidR="00A264B4" w:rsidRPr="00A264B4" w:rsidRDefault="00A264B4" w:rsidP="00A264B4">
      <w:pPr>
        <w:widowControl w:val="0"/>
        <w:tabs>
          <w:tab w:val="left" w:pos="1296"/>
        </w:tabs>
        <w:spacing w:after="0" w:line="240" w:lineRule="auto"/>
        <w:rPr>
          <w:rFonts w:ascii="Times New Roman" w:eastAsia="Times New Roman" w:hAnsi="Times New Roman" w:cs="Times New Roman"/>
          <w:bCs/>
        </w:rPr>
      </w:pPr>
    </w:p>
    <w:p w14:paraId="7A044181" w14:textId="77777777" w:rsidR="00A264B4" w:rsidRPr="00A264B4" w:rsidRDefault="00A264B4" w:rsidP="00A264B4">
      <w:pPr>
        <w:tabs>
          <w:tab w:val="left" w:pos="567"/>
        </w:tabs>
        <w:autoSpaceDE w:val="0"/>
        <w:autoSpaceDN w:val="0"/>
        <w:adjustRightInd w:val="0"/>
        <w:spacing w:after="0" w:line="240" w:lineRule="auto"/>
        <w:jc w:val="both"/>
        <w:rPr>
          <w:rFonts w:ascii="Times New Roman" w:eastAsia="Times New Roman" w:hAnsi="Times New Roman" w:cs="Times New Roman"/>
          <w:bCs/>
          <w:u w:val="single"/>
        </w:rPr>
      </w:pPr>
      <w:r w:rsidRPr="00A264B4">
        <w:rPr>
          <w:rFonts w:ascii="Times New Roman" w:eastAsia="Times New Roman" w:hAnsi="Times New Roman" w:cs="Times New Roman"/>
          <w:bCs/>
          <w:u w:val="single"/>
        </w:rPr>
        <w:t>Noflamen 7,5 mg tabletės</w:t>
      </w:r>
    </w:p>
    <w:p w14:paraId="7A044182" w14:textId="77777777" w:rsidR="00A264B4" w:rsidRPr="00A264B4" w:rsidRDefault="00A264B4" w:rsidP="00A264B4">
      <w:pPr>
        <w:tabs>
          <w:tab w:val="left" w:pos="567"/>
        </w:tabs>
        <w:autoSpaceDE w:val="0"/>
        <w:autoSpaceDN w:val="0"/>
        <w:adjustRightInd w:val="0"/>
        <w:spacing w:after="0" w:line="240" w:lineRule="auto"/>
        <w:jc w:val="both"/>
        <w:rPr>
          <w:rFonts w:ascii="Times New Roman" w:eastAsia="Times New Roman" w:hAnsi="Times New Roman" w:cs="Times New Roman"/>
          <w:bCs/>
        </w:rPr>
      </w:pPr>
      <w:r w:rsidRPr="00A264B4">
        <w:rPr>
          <w:rFonts w:ascii="Times New Roman" w:eastAsia="Times New Roman" w:hAnsi="Times New Roman" w:cs="Times New Roman"/>
          <w:bCs/>
        </w:rPr>
        <w:t>Kiekvienoje tabletėje yra 7,5 mg meloksikamo.</w:t>
      </w:r>
    </w:p>
    <w:p w14:paraId="7A044183" w14:textId="77777777" w:rsidR="00A264B4" w:rsidRPr="00A264B4" w:rsidRDefault="00A264B4" w:rsidP="00A264B4">
      <w:pPr>
        <w:tabs>
          <w:tab w:val="left" w:pos="567"/>
        </w:tabs>
        <w:autoSpaceDE w:val="0"/>
        <w:autoSpaceDN w:val="0"/>
        <w:adjustRightInd w:val="0"/>
        <w:spacing w:after="0" w:line="240" w:lineRule="auto"/>
        <w:jc w:val="both"/>
        <w:rPr>
          <w:rFonts w:ascii="Times New Roman" w:eastAsia="Times New Roman" w:hAnsi="Times New Roman" w:cs="Times New Roman"/>
          <w:bCs/>
        </w:rPr>
      </w:pPr>
    </w:p>
    <w:p w14:paraId="7A044184" w14:textId="77777777" w:rsidR="00A264B4" w:rsidRPr="00A264B4" w:rsidRDefault="00A264B4" w:rsidP="00A264B4">
      <w:pPr>
        <w:widowControl w:val="0"/>
        <w:tabs>
          <w:tab w:val="left" w:pos="1296"/>
        </w:tabs>
        <w:spacing w:after="0" w:line="240" w:lineRule="auto"/>
        <w:rPr>
          <w:rFonts w:ascii="Times New Roman" w:eastAsia="Times New Roman" w:hAnsi="Times New Roman" w:cs="Times New Roman"/>
          <w:bCs/>
          <w:u w:val="single"/>
        </w:rPr>
      </w:pPr>
      <w:r w:rsidRPr="00A264B4">
        <w:rPr>
          <w:rFonts w:ascii="Times New Roman" w:eastAsia="Times New Roman" w:hAnsi="Times New Roman" w:cs="Times New Roman"/>
          <w:bCs/>
          <w:u w:val="single"/>
        </w:rPr>
        <w:t>Noflamen 15 mg tabletės</w:t>
      </w:r>
    </w:p>
    <w:p w14:paraId="7A044185" w14:textId="77777777" w:rsidR="00A264B4" w:rsidRPr="00A264B4" w:rsidRDefault="00A264B4" w:rsidP="00A264B4">
      <w:pPr>
        <w:widowControl w:val="0"/>
        <w:tabs>
          <w:tab w:val="left" w:pos="1296"/>
        </w:tabs>
        <w:spacing w:after="0" w:line="240" w:lineRule="auto"/>
        <w:rPr>
          <w:rFonts w:ascii="Times New Roman" w:eastAsia="Times New Roman" w:hAnsi="Times New Roman" w:cs="Times New Roman"/>
          <w:bCs/>
        </w:rPr>
      </w:pPr>
      <w:r w:rsidRPr="00A264B4">
        <w:rPr>
          <w:rFonts w:ascii="Times New Roman" w:eastAsia="Times New Roman" w:hAnsi="Times New Roman" w:cs="Times New Roman"/>
          <w:bCs/>
        </w:rPr>
        <w:t>Kiekvienoje tabletėje yra 15 mg meloksikamo.</w:t>
      </w:r>
    </w:p>
    <w:p w14:paraId="7A044186" w14:textId="77777777" w:rsidR="00A264B4" w:rsidRPr="00A264B4" w:rsidRDefault="00A264B4" w:rsidP="00A264B4">
      <w:pPr>
        <w:widowControl w:val="0"/>
        <w:tabs>
          <w:tab w:val="left" w:pos="1296"/>
        </w:tabs>
        <w:spacing w:after="0" w:line="240" w:lineRule="auto"/>
        <w:rPr>
          <w:rFonts w:ascii="Times New Roman" w:eastAsia="Times New Roman" w:hAnsi="Times New Roman" w:cs="Times New Roman"/>
          <w:bCs/>
        </w:rPr>
      </w:pPr>
    </w:p>
    <w:p w14:paraId="7A044187" w14:textId="77777777" w:rsidR="00A264B4" w:rsidRPr="00A264B4" w:rsidRDefault="00A264B4" w:rsidP="00A264B4">
      <w:pPr>
        <w:autoSpaceDE w:val="0"/>
        <w:autoSpaceDN w:val="0"/>
        <w:adjustRightInd w:val="0"/>
        <w:spacing w:after="0" w:line="240" w:lineRule="auto"/>
        <w:rPr>
          <w:rFonts w:ascii="Times New Roman" w:eastAsia="Times New Roman" w:hAnsi="Times New Roman" w:cs="Times New Roman"/>
          <w:bCs/>
        </w:rPr>
      </w:pPr>
      <w:r w:rsidRPr="00A264B4">
        <w:rPr>
          <w:rFonts w:ascii="Times New Roman" w:eastAsia="Times New Roman" w:hAnsi="Times New Roman" w:cs="Times New Roman"/>
          <w:bCs/>
        </w:rPr>
        <w:t>Pagalbinės medžiagos, kurių poveikis žinomas</w:t>
      </w:r>
    </w:p>
    <w:p w14:paraId="7A044188" w14:textId="77777777" w:rsidR="00A264B4" w:rsidRPr="00A264B4" w:rsidRDefault="00A264B4" w:rsidP="00A264B4">
      <w:pPr>
        <w:autoSpaceDE w:val="0"/>
        <w:autoSpaceDN w:val="0"/>
        <w:adjustRightInd w:val="0"/>
        <w:spacing w:after="0" w:line="240" w:lineRule="auto"/>
        <w:rPr>
          <w:rFonts w:ascii="Times New Roman" w:eastAsia="Times New Roman" w:hAnsi="Times New Roman" w:cs="Times New Roman"/>
          <w:bCs/>
        </w:rPr>
      </w:pPr>
      <w:r w:rsidRPr="00A264B4">
        <w:rPr>
          <w:rFonts w:ascii="Times New Roman" w:eastAsia="Times New Roman" w:hAnsi="Times New Roman" w:cs="Times New Roman"/>
          <w:bCs/>
          <w:u w:val="single"/>
        </w:rPr>
        <w:t>Noflamen 7,5 mg tabletės</w:t>
      </w:r>
    </w:p>
    <w:p w14:paraId="7A044189" w14:textId="77777777" w:rsidR="00A264B4" w:rsidRPr="00A264B4" w:rsidRDefault="00A264B4" w:rsidP="00A264B4">
      <w:pPr>
        <w:autoSpaceDE w:val="0"/>
        <w:autoSpaceDN w:val="0"/>
        <w:adjustRightInd w:val="0"/>
        <w:spacing w:after="0" w:line="240" w:lineRule="auto"/>
        <w:rPr>
          <w:rFonts w:ascii="Times New Roman" w:eastAsia="Times New Roman" w:hAnsi="Times New Roman" w:cs="Times New Roman"/>
          <w:bCs/>
        </w:rPr>
      </w:pPr>
      <w:r w:rsidRPr="00A264B4">
        <w:rPr>
          <w:rFonts w:ascii="Times New Roman" w:eastAsia="Times New Roman" w:hAnsi="Times New Roman" w:cs="Times New Roman"/>
          <w:bCs/>
        </w:rPr>
        <w:t>Kiekvienoje tabletėje yra 14,25 mg laktozės (laktozės monohidrato pavidalu).</w:t>
      </w:r>
    </w:p>
    <w:p w14:paraId="7A04418A" w14:textId="77777777" w:rsidR="00A264B4" w:rsidRPr="00A264B4" w:rsidRDefault="00A264B4" w:rsidP="00A264B4">
      <w:pPr>
        <w:autoSpaceDE w:val="0"/>
        <w:autoSpaceDN w:val="0"/>
        <w:adjustRightInd w:val="0"/>
        <w:spacing w:after="0" w:line="240" w:lineRule="auto"/>
        <w:rPr>
          <w:rFonts w:ascii="Times New Roman" w:eastAsia="Times New Roman" w:hAnsi="Times New Roman" w:cs="Times New Roman"/>
          <w:bCs/>
        </w:rPr>
      </w:pPr>
    </w:p>
    <w:p w14:paraId="7A04418B" w14:textId="77777777" w:rsidR="00A264B4" w:rsidRPr="00A264B4" w:rsidRDefault="00A264B4" w:rsidP="00A264B4">
      <w:pPr>
        <w:autoSpaceDE w:val="0"/>
        <w:autoSpaceDN w:val="0"/>
        <w:adjustRightInd w:val="0"/>
        <w:spacing w:after="0" w:line="240" w:lineRule="auto"/>
        <w:rPr>
          <w:rFonts w:ascii="Times New Roman" w:eastAsia="Times New Roman" w:hAnsi="Times New Roman" w:cs="Times New Roman"/>
          <w:bCs/>
        </w:rPr>
      </w:pPr>
      <w:r w:rsidRPr="00A264B4">
        <w:rPr>
          <w:rFonts w:ascii="Times New Roman" w:eastAsia="Times New Roman" w:hAnsi="Times New Roman" w:cs="Times New Roman"/>
          <w:bCs/>
          <w:u w:val="single"/>
        </w:rPr>
        <w:t>Noflamen 15 mg tabletės</w:t>
      </w:r>
    </w:p>
    <w:p w14:paraId="7A04418C" w14:textId="77777777" w:rsidR="00A264B4" w:rsidRPr="00A264B4" w:rsidRDefault="00A264B4" w:rsidP="00A264B4">
      <w:pPr>
        <w:autoSpaceDE w:val="0"/>
        <w:autoSpaceDN w:val="0"/>
        <w:adjustRightInd w:val="0"/>
        <w:spacing w:after="0" w:line="240" w:lineRule="auto"/>
        <w:rPr>
          <w:rFonts w:ascii="Times New Roman" w:eastAsia="Times New Roman" w:hAnsi="Times New Roman" w:cs="Times New Roman"/>
          <w:bCs/>
        </w:rPr>
      </w:pPr>
      <w:r w:rsidRPr="00A264B4">
        <w:rPr>
          <w:rFonts w:ascii="Times New Roman" w:eastAsia="Times New Roman" w:hAnsi="Times New Roman" w:cs="Times New Roman"/>
          <w:bCs/>
        </w:rPr>
        <w:t>Kiekvienoje tabletėje yra 28,50 mg laktozės (laktozės monohidrato pavidalu).</w:t>
      </w:r>
    </w:p>
    <w:p w14:paraId="7A04418D" w14:textId="77777777" w:rsidR="00A264B4" w:rsidRPr="00A264B4" w:rsidRDefault="00A264B4" w:rsidP="00A264B4">
      <w:pPr>
        <w:tabs>
          <w:tab w:val="left" w:pos="567"/>
        </w:tabs>
        <w:spacing w:after="0" w:line="240" w:lineRule="auto"/>
        <w:rPr>
          <w:rFonts w:ascii="Times New Roman" w:eastAsia="Times New Roman" w:hAnsi="Times New Roman" w:cs="Times New Roman"/>
        </w:rPr>
      </w:pPr>
    </w:p>
    <w:p w14:paraId="7A04418E"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Visos pagalbinės medžiagos išvardytos 6.1 skyriuje.</w:t>
      </w:r>
    </w:p>
    <w:p w14:paraId="7A04418F" w14:textId="77777777" w:rsidR="00A264B4" w:rsidRPr="00A264B4" w:rsidRDefault="00A264B4" w:rsidP="00A264B4">
      <w:pPr>
        <w:tabs>
          <w:tab w:val="left" w:pos="567"/>
        </w:tabs>
        <w:spacing w:after="0" w:line="240" w:lineRule="auto"/>
        <w:rPr>
          <w:rFonts w:ascii="Times New Roman" w:eastAsia="Times New Roman" w:hAnsi="Times New Roman" w:cs="Times New Roman"/>
        </w:rPr>
      </w:pPr>
    </w:p>
    <w:p w14:paraId="7A044190" w14:textId="77777777" w:rsidR="00A264B4" w:rsidRPr="00A264B4" w:rsidRDefault="00A264B4" w:rsidP="00A264B4">
      <w:pPr>
        <w:tabs>
          <w:tab w:val="left" w:pos="567"/>
        </w:tabs>
        <w:spacing w:after="0" w:line="240" w:lineRule="auto"/>
        <w:rPr>
          <w:rFonts w:ascii="Times New Roman" w:eastAsia="Times New Roman" w:hAnsi="Times New Roman" w:cs="Times New Roman"/>
        </w:rPr>
      </w:pPr>
    </w:p>
    <w:p w14:paraId="7A044191" w14:textId="77777777" w:rsidR="00A264B4" w:rsidRPr="00A264B4" w:rsidRDefault="00A264B4" w:rsidP="00A264B4">
      <w:pPr>
        <w:tabs>
          <w:tab w:val="left" w:pos="1296"/>
        </w:tabs>
        <w:spacing w:after="0" w:line="240" w:lineRule="auto"/>
        <w:ind w:left="567" w:hanging="567"/>
        <w:rPr>
          <w:rFonts w:ascii="Times New Roman" w:eastAsia="Times New Roman" w:hAnsi="Times New Roman" w:cs="Times New Roman"/>
          <w:caps/>
        </w:rPr>
      </w:pPr>
      <w:r w:rsidRPr="00A264B4">
        <w:rPr>
          <w:rFonts w:ascii="Times New Roman" w:eastAsia="Times New Roman" w:hAnsi="Times New Roman" w:cs="Times New Roman"/>
          <w:b/>
        </w:rPr>
        <w:t>3.</w:t>
      </w:r>
      <w:r w:rsidRPr="00A264B4">
        <w:rPr>
          <w:rFonts w:ascii="Times New Roman" w:eastAsia="Times New Roman" w:hAnsi="Times New Roman" w:cs="Times New Roman"/>
          <w:b/>
        </w:rPr>
        <w:tab/>
      </w:r>
      <w:r w:rsidRPr="00A264B4">
        <w:rPr>
          <w:rFonts w:ascii="Times New Roman" w:eastAsia="Times New Roman" w:hAnsi="Times New Roman" w:cs="Times New Roman"/>
          <w:b/>
          <w:caps/>
        </w:rPr>
        <w:t>FARMACINĖ forma</w:t>
      </w:r>
    </w:p>
    <w:p w14:paraId="7A044192" w14:textId="77777777" w:rsidR="00A264B4" w:rsidRPr="00A264B4" w:rsidRDefault="00A264B4" w:rsidP="00A264B4">
      <w:pPr>
        <w:tabs>
          <w:tab w:val="left" w:pos="567"/>
        </w:tabs>
        <w:spacing w:after="0" w:line="240" w:lineRule="auto"/>
        <w:rPr>
          <w:rFonts w:ascii="Times New Roman" w:eastAsia="Times New Roman" w:hAnsi="Times New Roman" w:cs="Times New Roman"/>
        </w:rPr>
      </w:pPr>
    </w:p>
    <w:p w14:paraId="7A044193"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Tabletė</w:t>
      </w:r>
    </w:p>
    <w:p w14:paraId="7A044194" w14:textId="77777777" w:rsidR="00A264B4" w:rsidRPr="00A264B4" w:rsidRDefault="00A264B4" w:rsidP="00A264B4">
      <w:pPr>
        <w:tabs>
          <w:tab w:val="left" w:pos="567"/>
        </w:tabs>
        <w:spacing w:after="0" w:line="240" w:lineRule="auto"/>
        <w:rPr>
          <w:rFonts w:ascii="Times New Roman" w:eastAsia="Times New Roman" w:hAnsi="Times New Roman" w:cs="Times New Roman"/>
        </w:rPr>
      </w:pPr>
    </w:p>
    <w:p w14:paraId="7A044195"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u w:val="single"/>
        </w:rPr>
        <w:t>Noflamen 7,5 mg tabletė</w:t>
      </w:r>
    </w:p>
    <w:p w14:paraId="7A044196"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Šviesiai geltona, apvali, plokščia, </w:t>
      </w:r>
      <w:r w:rsidR="0093003D" w:rsidRPr="00A264B4">
        <w:rPr>
          <w:rFonts w:ascii="Times New Roman" w:eastAsia="Times New Roman" w:hAnsi="Times New Roman" w:cs="Times New Roman"/>
        </w:rPr>
        <w:t xml:space="preserve">tabletė </w:t>
      </w:r>
      <w:r w:rsidRPr="00A264B4">
        <w:rPr>
          <w:rFonts w:ascii="Times New Roman" w:eastAsia="Times New Roman" w:hAnsi="Times New Roman" w:cs="Times New Roman"/>
        </w:rPr>
        <w:t>nuožulniais kraštais su stilizuota „E“ raide ir kodu „361“ vienoje pusėje ir dalijimo vagele – kitoje.</w:t>
      </w:r>
    </w:p>
    <w:p w14:paraId="7A044197"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Tabletę galima padalyti į lygias dozes.</w:t>
      </w:r>
    </w:p>
    <w:p w14:paraId="7A044198" w14:textId="77777777" w:rsidR="00A264B4" w:rsidRPr="00A264B4" w:rsidRDefault="00A264B4" w:rsidP="00A264B4">
      <w:pPr>
        <w:tabs>
          <w:tab w:val="left" w:pos="567"/>
        </w:tabs>
        <w:spacing w:after="0" w:line="240" w:lineRule="auto"/>
        <w:rPr>
          <w:rFonts w:ascii="Times New Roman" w:eastAsia="Times New Roman" w:hAnsi="Times New Roman" w:cs="Times New Roman"/>
          <w:u w:val="single"/>
        </w:rPr>
      </w:pPr>
    </w:p>
    <w:p w14:paraId="7A044199"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u w:val="single"/>
        </w:rPr>
        <w:t>Noflamen 15 mg tabletė</w:t>
      </w:r>
    </w:p>
    <w:p w14:paraId="7A04419A"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Šviesiai geltona, apvali, plokščia, </w:t>
      </w:r>
      <w:r w:rsidR="0093003D" w:rsidRPr="00A264B4">
        <w:rPr>
          <w:rFonts w:ascii="Times New Roman" w:eastAsia="Times New Roman" w:hAnsi="Times New Roman" w:cs="Times New Roman"/>
        </w:rPr>
        <w:t xml:space="preserve">tabletė </w:t>
      </w:r>
      <w:r w:rsidRPr="00A264B4">
        <w:rPr>
          <w:rFonts w:ascii="Times New Roman" w:eastAsia="Times New Roman" w:hAnsi="Times New Roman" w:cs="Times New Roman"/>
        </w:rPr>
        <w:t>nuožulniais kraštais su stilizuota „E“ raide ir kodu „362“ vienoje pusėje ir dalijimo vagele – kitoje.</w:t>
      </w:r>
    </w:p>
    <w:p w14:paraId="7A04419B"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Tabletę galima padalyti į lygias dozes.</w:t>
      </w:r>
    </w:p>
    <w:p w14:paraId="7A04419C" w14:textId="77777777" w:rsidR="00A264B4" w:rsidRPr="00A264B4" w:rsidRDefault="00A264B4" w:rsidP="00A264B4">
      <w:pPr>
        <w:tabs>
          <w:tab w:val="left" w:pos="567"/>
        </w:tabs>
        <w:spacing w:after="0" w:line="240" w:lineRule="auto"/>
        <w:rPr>
          <w:rFonts w:ascii="Times New Roman" w:eastAsia="Times New Roman" w:hAnsi="Times New Roman" w:cs="Times New Roman"/>
        </w:rPr>
      </w:pPr>
    </w:p>
    <w:p w14:paraId="7A04419D"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9E" w14:textId="77777777" w:rsidR="00A264B4" w:rsidRPr="00A264B4" w:rsidRDefault="00A264B4" w:rsidP="00A264B4">
      <w:pPr>
        <w:tabs>
          <w:tab w:val="left" w:pos="1296"/>
        </w:tabs>
        <w:spacing w:after="0" w:line="240" w:lineRule="auto"/>
        <w:ind w:left="567" w:hanging="567"/>
        <w:rPr>
          <w:rFonts w:ascii="Times New Roman" w:eastAsia="Times New Roman" w:hAnsi="Times New Roman" w:cs="Times New Roman"/>
          <w:caps/>
        </w:rPr>
      </w:pPr>
      <w:r w:rsidRPr="00A264B4">
        <w:rPr>
          <w:rFonts w:ascii="Times New Roman" w:eastAsia="Times New Roman" w:hAnsi="Times New Roman" w:cs="Times New Roman"/>
          <w:b/>
          <w:caps/>
        </w:rPr>
        <w:t>4.</w:t>
      </w:r>
      <w:r w:rsidRPr="00A264B4">
        <w:rPr>
          <w:rFonts w:ascii="Times New Roman" w:eastAsia="Times New Roman" w:hAnsi="Times New Roman" w:cs="Times New Roman"/>
          <w:b/>
          <w:caps/>
        </w:rPr>
        <w:tab/>
        <w:t>klinikinĖ informacija</w:t>
      </w:r>
    </w:p>
    <w:p w14:paraId="7A04419F"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A0" w14:textId="77777777" w:rsidR="00A264B4" w:rsidRPr="00A264B4" w:rsidRDefault="00A264B4" w:rsidP="00A264B4">
      <w:pPr>
        <w:tabs>
          <w:tab w:val="left" w:pos="1296"/>
        </w:tabs>
        <w:spacing w:after="0" w:line="240" w:lineRule="auto"/>
        <w:ind w:left="567" w:hanging="567"/>
        <w:outlineLvl w:val="0"/>
        <w:rPr>
          <w:rFonts w:ascii="Times New Roman" w:eastAsia="Times New Roman" w:hAnsi="Times New Roman" w:cs="Times New Roman"/>
        </w:rPr>
      </w:pPr>
      <w:r w:rsidRPr="00A264B4">
        <w:rPr>
          <w:rFonts w:ascii="Times New Roman" w:eastAsia="Times New Roman" w:hAnsi="Times New Roman" w:cs="Times New Roman"/>
          <w:b/>
        </w:rPr>
        <w:t>4.1</w:t>
      </w:r>
      <w:r w:rsidRPr="00A264B4">
        <w:rPr>
          <w:rFonts w:ascii="Times New Roman" w:eastAsia="Times New Roman" w:hAnsi="Times New Roman" w:cs="Times New Roman"/>
          <w:b/>
        </w:rPr>
        <w:tab/>
        <w:t>Terapinės indikacijos</w:t>
      </w:r>
    </w:p>
    <w:p w14:paraId="7A0441A1"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A2" w14:textId="77777777" w:rsidR="00A264B4" w:rsidRPr="00A264B4" w:rsidRDefault="00A264B4" w:rsidP="000A495B">
      <w:pPr>
        <w:numPr>
          <w:ilvl w:val="0"/>
          <w:numId w:val="35"/>
        </w:numPr>
        <w:tabs>
          <w:tab w:val="num"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Trumpalaikis simptominis paūmėjusios osteoartrozės gydymas.</w:t>
      </w:r>
    </w:p>
    <w:p w14:paraId="7A0441A3" w14:textId="77777777" w:rsidR="00A264B4" w:rsidRPr="00A264B4" w:rsidRDefault="00A264B4" w:rsidP="000A495B">
      <w:pPr>
        <w:numPr>
          <w:ilvl w:val="0"/>
          <w:numId w:val="35"/>
        </w:numPr>
        <w:tabs>
          <w:tab w:val="num"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Ilgalaikis simptominis reumatoidinio artrito arba ankilozinio spondilito gydymas.</w:t>
      </w:r>
    </w:p>
    <w:p w14:paraId="7A0441A4" w14:textId="77777777" w:rsidR="00A264B4" w:rsidRDefault="00A264B4" w:rsidP="00A264B4">
      <w:pPr>
        <w:tabs>
          <w:tab w:val="left" w:pos="1296"/>
        </w:tabs>
        <w:spacing w:after="0" w:line="240" w:lineRule="auto"/>
        <w:rPr>
          <w:rFonts w:ascii="Times New Roman" w:eastAsia="Times New Roman" w:hAnsi="Times New Roman" w:cs="Times New Roman"/>
        </w:rPr>
      </w:pPr>
    </w:p>
    <w:p w14:paraId="7A0441A5" w14:textId="77777777" w:rsidR="00411C94" w:rsidRDefault="00411C94" w:rsidP="00A264B4">
      <w:pPr>
        <w:tabs>
          <w:tab w:val="left" w:pos="1296"/>
        </w:tabs>
        <w:spacing w:after="0" w:line="240" w:lineRule="auto"/>
        <w:rPr>
          <w:rFonts w:ascii="Times New Roman" w:eastAsia="Times New Roman" w:hAnsi="Times New Roman" w:cs="Times New Roman"/>
        </w:rPr>
      </w:pPr>
      <w:r>
        <w:rPr>
          <w:rFonts w:ascii="Times New Roman" w:eastAsia="Times New Roman" w:hAnsi="Times New Roman" w:cs="Times New Roman"/>
        </w:rPr>
        <w:t>Noflamen rekomenduojamas</w:t>
      </w:r>
      <w:r w:rsidRPr="00411C94">
        <w:rPr>
          <w:rFonts w:ascii="Times New Roman" w:eastAsia="Times New Roman" w:hAnsi="Times New Roman" w:cs="Times New Roman"/>
        </w:rPr>
        <w:t xml:space="preserve"> suaugusiesiems ir paaugliams nuo 16</w:t>
      </w:r>
      <w:r w:rsidR="00D60FD6">
        <w:rPr>
          <w:rFonts w:ascii="Times New Roman" w:eastAsia="Times New Roman" w:hAnsi="Times New Roman" w:cs="Times New Roman"/>
        </w:rPr>
        <w:t> </w:t>
      </w:r>
      <w:r w:rsidRPr="00411C94">
        <w:rPr>
          <w:rFonts w:ascii="Times New Roman" w:eastAsia="Times New Roman" w:hAnsi="Times New Roman" w:cs="Times New Roman"/>
        </w:rPr>
        <w:t>metų</w:t>
      </w:r>
      <w:r>
        <w:rPr>
          <w:rFonts w:ascii="Times New Roman" w:eastAsia="Times New Roman" w:hAnsi="Times New Roman" w:cs="Times New Roman"/>
        </w:rPr>
        <w:t>.</w:t>
      </w:r>
    </w:p>
    <w:p w14:paraId="7A0441A6" w14:textId="77777777" w:rsidR="00411C94" w:rsidRPr="00A264B4" w:rsidRDefault="00411C94" w:rsidP="00A264B4">
      <w:pPr>
        <w:tabs>
          <w:tab w:val="left" w:pos="1296"/>
        </w:tabs>
        <w:spacing w:after="0" w:line="240" w:lineRule="auto"/>
        <w:rPr>
          <w:rFonts w:ascii="Times New Roman" w:eastAsia="Times New Roman" w:hAnsi="Times New Roman" w:cs="Times New Roman"/>
        </w:rPr>
      </w:pPr>
    </w:p>
    <w:p w14:paraId="7A0441A7" w14:textId="77777777" w:rsidR="00A264B4" w:rsidRPr="00A264B4" w:rsidRDefault="00A264B4" w:rsidP="000A495B">
      <w:pPr>
        <w:numPr>
          <w:ilvl w:val="1"/>
          <w:numId w:val="1"/>
        </w:numPr>
        <w:spacing w:after="0" w:line="240" w:lineRule="auto"/>
        <w:outlineLvl w:val="0"/>
        <w:rPr>
          <w:rFonts w:ascii="Times New Roman" w:eastAsia="Times New Roman" w:hAnsi="Times New Roman" w:cs="Times New Roman"/>
          <w:b/>
        </w:rPr>
      </w:pPr>
      <w:r w:rsidRPr="00A264B4">
        <w:rPr>
          <w:rFonts w:ascii="Times New Roman" w:eastAsia="Times New Roman" w:hAnsi="Times New Roman" w:cs="Times New Roman"/>
          <w:b/>
        </w:rPr>
        <w:t>Dozavimas ir vartojimo metodas</w:t>
      </w:r>
    </w:p>
    <w:p w14:paraId="7A0441A8"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A9" w14:textId="77777777" w:rsidR="00A264B4" w:rsidRPr="00A264B4" w:rsidRDefault="00A264B4" w:rsidP="00A264B4">
      <w:pPr>
        <w:tabs>
          <w:tab w:val="left" w:pos="1296"/>
        </w:tabs>
        <w:spacing w:after="0" w:line="240" w:lineRule="auto"/>
        <w:rPr>
          <w:rFonts w:ascii="Times New Roman" w:eastAsia="Times New Roman" w:hAnsi="Times New Roman" w:cs="Times New Roman"/>
          <w:u w:val="single"/>
        </w:rPr>
      </w:pPr>
      <w:r w:rsidRPr="00A264B4">
        <w:rPr>
          <w:rFonts w:ascii="Times New Roman" w:eastAsia="Times New Roman" w:hAnsi="Times New Roman" w:cs="Times New Roman"/>
          <w:u w:val="single"/>
        </w:rPr>
        <w:t>Dozavimas</w:t>
      </w:r>
    </w:p>
    <w:p w14:paraId="7A0441AA" w14:textId="77777777" w:rsidR="00A264B4" w:rsidRDefault="00411C9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Visa paros dozė turi būti vartojama kaip vienkartinė dozė.</w:t>
      </w:r>
    </w:p>
    <w:p w14:paraId="7A0441AB" w14:textId="77777777" w:rsidR="00411C94" w:rsidRPr="00A264B4" w:rsidRDefault="00411C94" w:rsidP="00A264B4">
      <w:pPr>
        <w:tabs>
          <w:tab w:val="left" w:pos="1296"/>
        </w:tabs>
        <w:spacing w:after="0" w:line="240" w:lineRule="auto"/>
        <w:rPr>
          <w:rFonts w:ascii="Times New Roman" w:eastAsia="Times New Roman" w:hAnsi="Times New Roman" w:cs="Times New Roman"/>
        </w:rPr>
      </w:pPr>
    </w:p>
    <w:p w14:paraId="7A0441AC"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Nepageidaujamus poveikius galima sumažinti vartojant mažiausią veiksmingą dozę trumpiausią laikotarpį, kurio reikia simptomams kontroliuoti (žr. 4.4 skyrių). Paciento simptominio gydymo poreikis ir atsakas į gydymą turi būti įvertinamas periodiškai, ypač osteoartritu sergančių pacientų.</w:t>
      </w:r>
    </w:p>
    <w:p w14:paraId="7A0441AD"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AE" w14:textId="77777777" w:rsidR="00A264B4" w:rsidRPr="00A264B4" w:rsidRDefault="00411C94" w:rsidP="00A264B4">
      <w:pPr>
        <w:tabs>
          <w:tab w:val="left" w:pos="1296"/>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Ūmus o</w:t>
      </w:r>
      <w:r w:rsidR="00A264B4" w:rsidRPr="00A264B4">
        <w:rPr>
          <w:rFonts w:ascii="Times New Roman" w:eastAsia="Times New Roman" w:hAnsi="Times New Roman" w:cs="Times New Roman"/>
        </w:rPr>
        <w:t xml:space="preserve">steoartrozės paūmėjimas – 7,5 mg </w:t>
      </w:r>
      <w:r>
        <w:rPr>
          <w:rFonts w:ascii="Times New Roman" w:eastAsia="Times New Roman" w:hAnsi="Times New Roman" w:cs="Times New Roman"/>
        </w:rPr>
        <w:t>kart</w:t>
      </w:r>
      <w:r w:rsidR="00D60FD6">
        <w:rPr>
          <w:rFonts w:ascii="Times New Roman" w:eastAsia="Times New Roman" w:hAnsi="Times New Roman" w:cs="Times New Roman"/>
        </w:rPr>
        <w:t>ą</w:t>
      </w:r>
      <w:r>
        <w:rPr>
          <w:rFonts w:ascii="Times New Roman" w:eastAsia="Times New Roman" w:hAnsi="Times New Roman" w:cs="Times New Roman"/>
        </w:rPr>
        <w:t xml:space="preserve"> </w:t>
      </w:r>
      <w:r w:rsidR="00A264B4" w:rsidRPr="00A264B4">
        <w:rPr>
          <w:rFonts w:ascii="Times New Roman" w:eastAsia="Times New Roman" w:hAnsi="Times New Roman" w:cs="Times New Roman"/>
        </w:rPr>
        <w:t xml:space="preserve">per parą. Jeigu reikia, kai nėra pagerėjimo, dozę galima padidinti iki 15 mg </w:t>
      </w:r>
      <w:r>
        <w:rPr>
          <w:rFonts w:ascii="Times New Roman" w:eastAsia="Times New Roman" w:hAnsi="Times New Roman" w:cs="Times New Roman"/>
        </w:rPr>
        <w:t>kart</w:t>
      </w:r>
      <w:r w:rsidR="00D60FD6">
        <w:rPr>
          <w:rFonts w:ascii="Times New Roman" w:eastAsia="Times New Roman" w:hAnsi="Times New Roman" w:cs="Times New Roman"/>
        </w:rPr>
        <w:t>ą</w:t>
      </w:r>
      <w:r>
        <w:rPr>
          <w:rFonts w:ascii="Times New Roman" w:eastAsia="Times New Roman" w:hAnsi="Times New Roman" w:cs="Times New Roman"/>
        </w:rPr>
        <w:t xml:space="preserve"> </w:t>
      </w:r>
      <w:r w:rsidR="00A264B4" w:rsidRPr="00A264B4">
        <w:rPr>
          <w:rFonts w:ascii="Times New Roman" w:eastAsia="Times New Roman" w:hAnsi="Times New Roman" w:cs="Times New Roman"/>
        </w:rPr>
        <w:t>per parą</w:t>
      </w:r>
      <w:r>
        <w:rPr>
          <w:rFonts w:ascii="Times New Roman" w:eastAsia="Times New Roman" w:hAnsi="Times New Roman" w:cs="Times New Roman"/>
        </w:rPr>
        <w:t>.</w:t>
      </w:r>
    </w:p>
    <w:p w14:paraId="7A0441AF"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Reumatoidinis artritas – 15 mg</w:t>
      </w:r>
      <w:r w:rsidR="00411C94">
        <w:rPr>
          <w:rFonts w:ascii="Times New Roman" w:eastAsia="Times New Roman" w:hAnsi="Times New Roman" w:cs="Times New Roman"/>
        </w:rPr>
        <w:t xml:space="preserve"> kart</w:t>
      </w:r>
      <w:r w:rsidR="00D60FD6">
        <w:rPr>
          <w:rFonts w:ascii="Times New Roman" w:eastAsia="Times New Roman" w:hAnsi="Times New Roman" w:cs="Times New Roman"/>
        </w:rPr>
        <w:t>ą</w:t>
      </w:r>
      <w:r w:rsidRPr="00A264B4">
        <w:rPr>
          <w:rFonts w:ascii="Times New Roman" w:eastAsia="Times New Roman" w:hAnsi="Times New Roman" w:cs="Times New Roman"/>
        </w:rPr>
        <w:t xml:space="preserve"> per parą. Atsižvelgiant į terapinį poveikį, dozę galima sumažinti iki 7,5 mg</w:t>
      </w:r>
      <w:r w:rsidR="00411C94">
        <w:rPr>
          <w:rFonts w:ascii="Times New Roman" w:eastAsia="Times New Roman" w:hAnsi="Times New Roman" w:cs="Times New Roman"/>
        </w:rPr>
        <w:t xml:space="preserve"> kart</w:t>
      </w:r>
      <w:r w:rsidR="00D60FD6">
        <w:rPr>
          <w:rFonts w:ascii="Times New Roman" w:eastAsia="Times New Roman" w:hAnsi="Times New Roman" w:cs="Times New Roman"/>
        </w:rPr>
        <w:t>ą</w:t>
      </w:r>
      <w:r w:rsidRPr="00A264B4">
        <w:rPr>
          <w:rFonts w:ascii="Times New Roman" w:eastAsia="Times New Roman" w:hAnsi="Times New Roman" w:cs="Times New Roman"/>
        </w:rPr>
        <w:t xml:space="preserve"> per parą</w:t>
      </w:r>
      <w:r w:rsidR="00411C94">
        <w:rPr>
          <w:rFonts w:ascii="Times New Roman" w:eastAsia="Times New Roman" w:hAnsi="Times New Roman" w:cs="Times New Roman"/>
        </w:rPr>
        <w:t xml:space="preserve"> (taip pat žr. </w:t>
      </w:r>
      <w:r w:rsidR="00D55EDC">
        <w:rPr>
          <w:rFonts w:ascii="Times New Roman" w:eastAsia="Times New Roman" w:hAnsi="Times New Roman" w:cs="Times New Roman"/>
        </w:rPr>
        <w:t xml:space="preserve">poskyrį </w:t>
      </w:r>
      <w:r w:rsidR="00411C94">
        <w:rPr>
          <w:rFonts w:ascii="Times New Roman" w:eastAsia="Times New Roman" w:hAnsi="Times New Roman" w:cs="Times New Roman"/>
        </w:rPr>
        <w:t>„Ypatingos pacientų populiacijos“)</w:t>
      </w:r>
      <w:r w:rsidRPr="00A264B4">
        <w:rPr>
          <w:rFonts w:ascii="Times New Roman" w:eastAsia="Times New Roman" w:hAnsi="Times New Roman" w:cs="Times New Roman"/>
        </w:rPr>
        <w:t>.</w:t>
      </w:r>
    </w:p>
    <w:p w14:paraId="7A0441B0"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Ankilozinis spondilitas – 15 mg </w:t>
      </w:r>
      <w:r w:rsidR="00411C94">
        <w:rPr>
          <w:rFonts w:ascii="Times New Roman" w:eastAsia="Times New Roman" w:hAnsi="Times New Roman" w:cs="Times New Roman"/>
        </w:rPr>
        <w:t>kart</w:t>
      </w:r>
      <w:r w:rsidR="00D60FD6">
        <w:rPr>
          <w:rFonts w:ascii="Times New Roman" w:eastAsia="Times New Roman" w:hAnsi="Times New Roman" w:cs="Times New Roman"/>
        </w:rPr>
        <w:t>ą</w:t>
      </w:r>
      <w:r w:rsidR="00411C94">
        <w:rPr>
          <w:rFonts w:ascii="Times New Roman" w:eastAsia="Times New Roman" w:hAnsi="Times New Roman" w:cs="Times New Roman"/>
        </w:rPr>
        <w:t xml:space="preserve"> </w:t>
      </w:r>
      <w:r w:rsidRPr="00A264B4">
        <w:rPr>
          <w:rFonts w:ascii="Times New Roman" w:eastAsia="Times New Roman" w:hAnsi="Times New Roman" w:cs="Times New Roman"/>
        </w:rPr>
        <w:t xml:space="preserve">per parą. Atsižvelgiant į terapinį poveikį, dozę galima sumažinti iki 7,5 mg </w:t>
      </w:r>
      <w:r w:rsidR="00411C94">
        <w:rPr>
          <w:rFonts w:ascii="Times New Roman" w:eastAsia="Times New Roman" w:hAnsi="Times New Roman" w:cs="Times New Roman"/>
        </w:rPr>
        <w:t>kart</w:t>
      </w:r>
      <w:r w:rsidR="00D60FD6">
        <w:rPr>
          <w:rFonts w:ascii="Times New Roman" w:eastAsia="Times New Roman" w:hAnsi="Times New Roman" w:cs="Times New Roman"/>
        </w:rPr>
        <w:t>ą</w:t>
      </w:r>
      <w:r w:rsidR="00411C94">
        <w:rPr>
          <w:rFonts w:ascii="Times New Roman" w:eastAsia="Times New Roman" w:hAnsi="Times New Roman" w:cs="Times New Roman"/>
        </w:rPr>
        <w:t xml:space="preserve"> </w:t>
      </w:r>
      <w:r w:rsidRPr="00A264B4">
        <w:rPr>
          <w:rFonts w:ascii="Times New Roman" w:eastAsia="Times New Roman" w:hAnsi="Times New Roman" w:cs="Times New Roman"/>
        </w:rPr>
        <w:t>per parą</w:t>
      </w:r>
      <w:r w:rsidR="00411C94">
        <w:rPr>
          <w:rFonts w:ascii="Times New Roman" w:eastAsia="Times New Roman" w:hAnsi="Times New Roman" w:cs="Times New Roman"/>
        </w:rPr>
        <w:t xml:space="preserve"> (taip pat žr. </w:t>
      </w:r>
      <w:r w:rsidR="00D55EDC">
        <w:rPr>
          <w:rFonts w:ascii="Times New Roman" w:eastAsia="Times New Roman" w:hAnsi="Times New Roman" w:cs="Times New Roman"/>
        </w:rPr>
        <w:t xml:space="preserve">poskyrį </w:t>
      </w:r>
      <w:r w:rsidR="00411C94">
        <w:rPr>
          <w:rFonts w:ascii="Times New Roman" w:eastAsia="Times New Roman" w:hAnsi="Times New Roman" w:cs="Times New Roman"/>
        </w:rPr>
        <w:t>„Ypatingos pacientų populiacijos“)</w:t>
      </w:r>
      <w:r w:rsidRPr="00A264B4">
        <w:rPr>
          <w:rFonts w:ascii="Times New Roman" w:eastAsia="Times New Roman" w:hAnsi="Times New Roman" w:cs="Times New Roman"/>
        </w:rPr>
        <w:t>.</w:t>
      </w:r>
    </w:p>
    <w:p w14:paraId="7A0441B1"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B2"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NEGALIMA VIRŠYTI 15 mg PER PARĄ DOZĖS.</w:t>
      </w:r>
    </w:p>
    <w:p w14:paraId="7A0441B3" w14:textId="77777777" w:rsidR="00A264B4" w:rsidRPr="00A264B4" w:rsidRDefault="00A264B4" w:rsidP="00A264B4">
      <w:pPr>
        <w:tabs>
          <w:tab w:val="left" w:pos="1296"/>
        </w:tabs>
        <w:spacing w:after="0" w:line="240" w:lineRule="auto"/>
        <w:rPr>
          <w:rFonts w:ascii="Times New Roman" w:eastAsia="Times New Roman" w:hAnsi="Times New Roman" w:cs="Times New Roman"/>
          <w:i/>
        </w:rPr>
      </w:pPr>
    </w:p>
    <w:p w14:paraId="7A0441B4" w14:textId="77777777" w:rsidR="00A264B4" w:rsidRPr="00A264B4" w:rsidRDefault="00A264B4" w:rsidP="00A264B4">
      <w:pPr>
        <w:tabs>
          <w:tab w:val="left" w:pos="1296"/>
        </w:tabs>
        <w:spacing w:after="0" w:line="240" w:lineRule="auto"/>
        <w:rPr>
          <w:rFonts w:ascii="Times New Roman" w:eastAsia="Times New Roman" w:hAnsi="Times New Roman" w:cs="Times New Roman"/>
          <w:i/>
        </w:rPr>
      </w:pPr>
      <w:r w:rsidRPr="00A264B4">
        <w:rPr>
          <w:rFonts w:ascii="Times New Roman" w:eastAsia="Times New Roman" w:hAnsi="Times New Roman" w:cs="Times New Roman"/>
          <w:i/>
        </w:rPr>
        <w:t>Ypatingos pacientų populiacijos</w:t>
      </w:r>
    </w:p>
    <w:p w14:paraId="7A0441B5"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B6" w14:textId="77777777" w:rsidR="00A264B4" w:rsidRPr="00A264B4" w:rsidRDefault="00A264B4" w:rsidP="00A264B4">
      <w:pPr>
        <w:tabs>
          <w:tab w:val="left" w:pos="1296"/>
        </w:tabs>
        <w:spacing w:after="0" w:line="240" w:lineRule="auto"/>
        <w:rPr>
          <w:rFonts w:ascii="Times New Roman" w:eastAsia="Times New Roman" w:hAnsi="Times New Roman" w:cs="Times New Roman"/>
          <w:i/>
        </w:rPr>
      </w:pPr>
      <w:r w:rsidRPr="00A264B4">
        <w:rPr>
          <w:rFonts w:ascii="Times New Roman" w:eastAsia="Times New Roman" w:hAnsi="Times New Roman" w:cs="Times New Roman"/>
          <w:i/>
        </w:rPr>
        <w:t>Senyviems pacientams (žr. 5.2 skyrių)</w:t>
      </w:r>
    </w:p>
    <w:p w14:paraId="7A0441B7" w14:textId="77777777" w:rsidR="00D12BA7"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Senyvo amžiaus pacientams rekomenduojama vaistinio preparato dozė ilgalaikiam reumatoidinio artrito ir ankilozinio spondilito gydymui yra 7,5 mg per parą</w:t>
      </w:r>
      <w:r w:rsidR="00D12BA7">
        <w:rPr>
          <w:rFonts w:ascii="Times New Roman" w:eastAsia="Times New Roman" w:hAnsi="Times New Roman" w:cs="Times New Roman"/>
        </w:rPr>
        <w:t xml:space="preserve"> (žr. 4.2 ir 4.4 skyrius)</w:t>
      </w:r>
      <w:r w:rsidRPr="00A264B4">
        <w:rPr>
          <w:rFonts w:ascii="Times New Roman" w:eastAsia="Times New Roman" w:hAnsi="Times New Roman" w:cs="Times New Roman"/>
        </w:rPr>
        <w:t>.</w:t>
      </w:r>
    </w:p>
    <w:p w14:paraId="7A0441B8" w14:textId="77777777" w:rsidR="00D12BA7" w:rsidRDefault="00D12BA7" w:rsidP="00A264B4">
      <w:pPr>
        <w:tabs>
          <w:tab w:val="left" w:pos="1296"/>
        </w:tabs>
        <w:spacing w:after="0" w:line="240" w:lineRule="auto"/>
        <w:rPr>
          <w:rFonts w:ascii="Times New Roman" w:eastAsia="Times New Roman" w:hAnsi="Times New Roman" w:cs="Times New Roman"/>
        </w:rPr>
      </w:pPr>
    </w:p>
    <w:p w14:paraId="7A0441B9" w14:textId="77777777" w:rsidR="00D12BA7" w:rsidRDefault="00D12BA7" w:rsidP="00A264B4">
      <w:pPr>
        <w:tabs>
          <w:tab w:val="left" w:pos="1296"/>
        </w:tabs>
        <w:spacing w:after="0" w:line="240" w:lineRule="auto"/>
        <w:rPr>
          <w:rFonts w:ascii="Times New Roman" w:eastAsia="Times New Roman" w:hAnsi="Times New Roman" w:cs="Times New Roman"/>
        </w:rPr>
      </w:pPr>
      <w:r>
        <w:rPr>
          <w:rFonts w:ascii="Times New Roman" w:eastAsia="Times New Roman" w:hAnsi="Times New Roman" w:cs="Times New Roman"/>
          <w:i/>
        </w:rPr>
        <w:t>Pacientams, kuriems nepageidaujamų reakcijų rizika yra didesnė (žr. 4.4 skyrių)</w:t>
      </w:r>
    </w:p>
    <w:p w14:paraId="7A0441BA"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Pacientai, kuriems nepageidaujamų reakcijų rizika yra didesnė</w:t>
      </w:r>
      <w:r w:rsidR="00D55EDC">
        <w:rPr>
          <w:rFonts w:ascii="Times New Roman" w:eastAsia="Times New Roman" w:hAnsi="Times New Roman" w:cs="Times New Roman"/>
        </w:rPr>
        <w:t xml:space="preserve"> (pvz., yra buvę virškinimo trakto ar kardiovaskulinių ligų rizikos veiksnių)</w:t>
      </w:r>
      <w:r w:rsidRPr="00A264B4">
        <w:rPr>
          <w:rFonts w:ascii="Times New Roman" w:eastAsia="Times New Roman" w:hAnsi="Times New Roman" w:cs="Times New Roman"/>
        </w:rPr>
        <w:t>, turėtų pradėti gydymą nuo 7,5 mg per parą dozės.</w:t>
      </w:r>
    </w:p>
    <w:p w14:paraId="7A0441BB"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BC" w14:textId="77777777" w:rsidR="00A264B4" w:rsidRPr="00A264B4" w:rsidRDefault="00A264B4" w:rsidP="00A264B4">
      <w:pPr>
        <w:tabs>
          <w:tab w:val="left" w:pos="1296"/>
        </w:tabs>
        <w:spacing w:after="0" w:line="240" w:lineRule="auto"/>
        <w:rPr>
          <w:rFonts w:ascii="Times New Roman" w:eastAsia="Times New Roman" w:hAnsi="Times New Roman" w:cs="Times New Roman"/>
          <w:i/>
        </w:rPr>
      </w:pPr>
      <w:r w:rsidRPr="00A264B4">
        <w:rPr>
          <w:rFonts w:ascii="Times New Roman" w:eastAsia="Times New Roman" w:hAnsi="Times New Roman" w:cs="Times New Roman"/>
          <w:i/>
        </w:rPr>
        <w:t>Pacientams, kurių inkstų funkcija sutrikusi (žr. 5.2 skyrių)</w:t>
      </w:r>
    </w:p>
    <w:p w14:paraId="7A0441BD" w14:textId="77777777" w:rsidR="00A264B4" w:rsidRPr="00A264B4" w:rsidRDefault="00BB19F5" w:rsidP="00A264B4">
      <w:pPr>
        <w:tabs>
          <w:tab w:val="left" w:pos="1296"/>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Šio vaistinio preparato draudžiama vartoti pacientams, kuriems yra sunkus inkstų funkcijos sutrikimas ir kurie nėra gydomi dializėmis. </w:t>
      </w:r>
      <w:r w:rsidR="00A264B4" w:rsidRPr="00A264B4">
        <w:rPr>
          <w:rFonts w:ascii="Times New Roman" w:eastAsia="Times New Roman" w:hAnsi="Times New Roman" w:cs="Times New Roman"/>
        </w:rPr>
        <w:t xml:space="preserve">Dializuojamiems pacientams, kuriems yra </w:t>
      </w:r>
      <w:r>
        <w:rPr>
          <w:rFonts w:ascii="Times New Roman" w:eastAsia="Times New Roman" w:hAnsi="Times New Roman" w:cs="Times New Roman"/>
        </w:rPr>
        <w:t>galutinės stadijos</w:t>
      </w:r>
      <w:r w:rsidRPr="00A264B4">
        <w:rPr>
          <w:rFonts w:ascii="Times New Roman" w:eastAsia="Times New Roman" w:hAnsi="Times New Roman" w:cs="Times New Roman"/>
        </w:rPr>
        <w:t xml:space="preserve"> </w:t>
      </w:r>
      <w:r w:rsidR="00A264B4" w:rsidRPr="00A264B4">
        <w:rPr>
          <w:rFonts w:ascii="Times New Roman" w:eastAsia="Times New Roman" w:hAnsi="Times New Roman" w:cs="Times New Roman"/>
        </w:rPr>
        <w:t xml:space="preserve">inkstų nepakankamumas, </w:t>
      </w:r>
      <w:r>
        <w:rPr>
          <w:rFonts w:ascii="Times New Roman" w:eastAsia="Times New Roman" w:hAnsi="Times New Roman" w:cs="Times New Roman"/>
        </w:rPr>
        <w:t xml:space="preserve">maksimali </w:t>
      </w:r>
      <w:r w:rsidR="00A264B4" w:rsidRPr="00A264B4">
        <w:rPr>
          <w:rFonts w:ascii="Times New Roman" w:eastAsia="Times New Roman" w:hAnsi="Times New Roman" w:cs="Times New Roman"/>
        </w:rPr>
        <w:t xml:space="preserve">vaistinio preparato </w:t>
      </w:r>
      <w:r>
        <w:rPr>
          <w:rFonts w:ascii="Times New Roman" w:eastAsia="Times New Roman" w:hAnsi="Times New Roman" w:cs="Times New Roman"/>
        </w:rPr>
        <w:t xml:space="preserve">paros </w:t>
      </w:r>
      <w:r w:rsidR="00A264B4" w:rsidRPr="00A264B4">
        <w:rPr>
          <w:rFonts w:ascii="Times New Roman" w:eastAsia="Times New Roman" w:hAnsi="Times New Roman" w:cs="Times New Roman"/>
        </w:rPr>
        <w:t>dozė neturėtų būti didesnė kaip 7,5 mg per parą.</w:t>
      </w:r>
    </w:p>
    <w:p w14:paraId="7A0441BE"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Pacientams, kuriems yra lengvas ar vidutinio sunkumo inkstų funkcijos sutrikimas (t. y. pacientams, kurių kreatinino klirensas didesnis kaip 25 ml/min.), dozės mažinti nereikia.</w:t>
      </w:r>
    </w:p>
    <w:p w14:paraId="7A0441BF"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C0"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i/>
        </w:rPr>
        <w:t>Pacientams, kurių kepenų funkcija sutrikusi (žr. 5.2 skyrių)</w:t>
      </w:r>
    </w:p>
    <w:p w14:paraId="7A0441C1"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Pacientams, kuriems yra lengvas ar vidutinio sunkumo kepenų funkcijos sutrikimas, dozės koreguoti nereikia (</w:t>
      </w:r>
      <w:r w:rsidR="009A465F">
        <w:rPr>
          <w:rFonts w:ascii="Times New Roman" w:eastAsia="Times New Roman" w:hAnsi="Times New Roman" w:cs="Times New Roman"/>
        </w:rPr>
        <w:t>a</w:t>
      </w:r>
      <w:r w:rsidR="009A465F" w:rsidRPr="00A264B4">
        <w:rPr>
          <w:rFonts w:ascii="Times New Roman" w:eastAsia="Times New Roman" w:hAnsi="Times New Roman" w:cs="Times New Roman"/>
        </w:rPr>
        <w:t xml:space="preserve">pie </w:t>
      </w:r>
      <w:r w:rsidRPr="00A264B4">
        <w:rPr>
          <w:rFonts w:ascii="Times New Roman" w:eastAsia="Times New Roman" w:hAnsi="Times New Roman" w:cs="Times New Roman"/>
        </w:rPr>
        <w:t>pacientus, kuriems yra sunkus kepenų funkcijos sutrikimas žr. 4.3 skyrių).</w:t>
      </w:r>
    </w:p>
    <w:p w14:paraId="7A0441C2"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C3" w14:textId="77777777" w:rsidR="00A264B4" w:rsidRPr="00A264B4" w:rsidRDefault="00A264B4" w:rsidP="00A264B4">
      <w:pPr>
        <w:tabs>
          <w:tab w:val="left" w:pos="1296"/>
        </w:tabs>
        <w:spacing w:after="0" w:line="240" w:lineRule="auto"/>
        <w:rPr>
          <w:rFonts w:ascii="Times New Roman" w:eastAsia="Times New Roman" w:hAnsi="Times New Roman" w:cs="Times New Roman"/>
          <w:i/>
        </w:rPr>
      </w:pPr>
      <w:r w:rsidRPr="00A264B4">
        <w:rPr>
          <w:rFonts w:ascii="Times New Roman" w:eastAsia="Times New Roman" w:hAnsi="Times New Roman" w:cs="Times New Roman"/>
          <w:i/>
        </w:rPr>
        <w:t>Vaikų populiacija</w:t>
      </w:r>
    </w:p>
    <w:p w14:paraId="7A0441C4"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Jaunesniems kaip 16 metų vaikams ir paaugliams Noflamen vartoti negalima (žr. 4.3 skyrių). </w:t>
      </w:r>
    </w:p>
    <w:p w14:paraId="7A0441C5"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C6"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Rekomenduojama didžiausia gydomoji dozė paaugliams yra 0,25 mg/kg kūno svorio.</w:t>
      </w:r>
    </w:p>
    <w:p w14:paraId="7A0441C7"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C8" w14:textId="77777777" w:rsidR="00A264B4" w:rsidRPr="00A264B4" w:rsidRDefault="00A264B4" w:rsidP="00A264B4">
      <w:pPr>
        <w:tabs>
          <w:tab w:val="left" w:pos="1296"/>
        </w:tabs>
        <w:spacing w:after="0" w:line="240" w:lineRule="auto"/>
        <w:rPr>
          <w:rFonts w:ascii="Times New Roman" w:eastAsia="Times New Roman" w:hAnsi="Times New Roman" w:cs="Times New Roman"/>
          <w:u w:val="single"/>
        </w:rPr>
      </w:pPr>
      <w:r w:rsidRPr="00A264B4">
        <w:rPr>
          <w:rFonts w:ascii="Times New Roman" w:eastAsia="Times New Roman" w:hAnsi="Times New Roman" w:cs="Times New Roman"/>
          <w:u w:val="single"/>
        </w:rPr>
        <w:t>Vartojimo metodas</w:t>
      </w:r>
    </w:p>
    <w:p w14:paraId="7A0441C9"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Vartoti per burną.</w:t>
      </w:r>
    </w:p>
    <w:p w14:paraId="7A0441CA"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Tabletes reikia vartoti valgio metu, užsigeriant vandeniu ar kitu skysčiu. </w:t>
      </w:r>
    </w:p>
    <w:p w14:paraId="7A0441CB"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CC" w14:textId="77777777" w:rsidR="00A264B4" w:rsidRPr="00A264B4" w:rsidRDefault="00A264B4" w:rsidP="00A264B4">
      <w:pPr>
        <w:tabs>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b/>
        </w:rPr>
        <w:t>4.3</w:t>
      </w:r>
      <w:r w:rsidRPr="00A264B4">
        <w:rPr>
          <w:rFonts w:ascii="Times New Roman" w:eastAsia="Times New Roman" w:hAnsi="Times New Roman" w:cs="Times New Roman"/>
          <w:b/>
        </w:rPr>
        <w:tab/>
        <w:t>Kontraindikacijos</w:t>
      </w:r>
    </w:p>
    <w:p w14:paraId="7A0441CD"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CE" w14:textId="77777777" w:rsidR="00A264B4" w:rsidRPr="00A264B4" w:rsidRDefault="00A264B4" w:rsidP="000A495B">
      <w:pPr>
        <w:numPr>
          <w:ilvl w:val="0"/>
          <w:numId w:val="14"/>
        </w:numPr>
        <w:tabs>
          <w:tab w:val="left" w:pos="567"/>
        </w:tabs>
        <w:spacing w:after="0" w:line="240" w:lineRule="auto"/>
        <w:ind w:left="567" w:hanging="567"/>
        <w:contextualSpacing/>
      </w:pPr>
      <w:r w:rsidRPr="00A264B4">
        <w:rPr>
          <w:rFonts w:ascii="Times New Roman" w:hAnsi="Times New Roman" w:cs="Times New Roman"/>
        </w:rPr>
        <w:t>Padidėjęs jautrumas veikliajai arba bet kuriai 6.1 skyriuje nurodytai pagalbinei medžiagai;</w:t>
      </w:r>
    </w:p>
    <w:p w14:paraId="7A0441CF" w14:textId="77777777" w:rsidR="00A264B4" w:rsidRPr="00A264B4" w:rsidRDefault="00A264B4" w:rsidP="000A495B">
      <w:pPr>
        <w:numPr>
          <w:ilvl w:val="0"/>
          <w:numId w:val="13"/>
        </w:numPr>
        <w:tabs>
          <w:tab w:val="left" w:pos="567"/>
        </w:tabs>
        <w:spacing w:after="0" w:line="240" w:lineRule="auto"/>
        <w:ind w:left="567" w:hanging="567"/>
        <w:contextualSpacing/>
      </w:pPr>
      <w:r w:rsidRPr="00A264B4">
        <w:rPr>
          <w:rFonts w:ascii="Times New Roman" w:hAnsi="Times New Roman" w:cs="Times New Roman"/>
        </w:rPr>
        <w:t>padidėjęs jautrumas panašaus poveikio medžiagoms, pvz., acetilsalicilo rūgščiai (NVNU). Gali atsirasti kryžminė alergija acetilsalicilo rūgščiai ir (arba) kitiems nesteroidiniams vaistams nuo uždegimo (NVNU). Meloksikamo negalima skirti pacientams, kuriems, pavartojus acetilsalicilo rūgšties ar kitų NVNU, atsirado astmos požymių, nosies polipų, angioneurozinė edema ar dilgėlinė;</w:t>
      </w:r>
    </w:p>
    <w:p w14:paraId="7A0441D0" w14:textId="77777777" w:rsidR="00A264B4" w:rsidRPr="00A264B4" w:rsidRDefault="00A264B4" w:rsidP="00A264B4">
      <w:pPr>
        <w:tabs>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w:t>
      </w:r>
      <w:r w:rsidRPr="00A264B4">
        <w:rPr>
          <w:rFonts w:ascii="Times New Roman" w:eastAsia="Times New Roman" w:hAnsi="Times New Roman" w:cs="Times New Roman"/>
        </w:rPr>
        <w:tab/>
        <w:t>sunkus širdies nepakankamumas;</w:t>
      </w:r>
    </w:p>
    <w:p w14:paraId="7A0441D1" w14:textId="77777777" w:rsidR="00A264B4" w:rsidRPr="00A264B4" w:rsidRDefault="00A264B4" w:rsidP="00A264B4">
      <w:pPr>
        <w:tabs>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w:t>
      </w:r>
      <w:r w:rsidRPr="00A264B4">
        <w:rPr>
          <w:rFonts w:ascii="Times New Roman" w:eastAsia="Times New Roman" w:hAnsi="Times New Roman" w:cs="Times New Roman"/>
        </w:rPr>
        <w:tab/>
        <w:t>aktyvi pepsinė opa arba pasikartojanti pepsinė opa ar kraujavimas iš virškinimo trakto anamnezėje (du ar daugiau atskirų nustatyto išopėjimo ar kraujavimo epizodų);</w:t>
      </w:r>
    </w:p>
    <w:p w14:paraId="7A0441D2" w14:textId="77777777" w:rsidR="00A264B4" w:rsidRPr="00A264B4" w:rsidRDefault="00A264B4" w:rsidP="00A264B4">
      <w:pPr>
        <w:tabs>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w:t>
      </w:r>
      <w:r w:rsidRPr="00A264B4">
        <w:rPr>
          <w:rFonts w:ascii="Times New Roman" w:eastAsia="Times New Roman" w:hAnsi="Times New Roman" w:cs="Times New Roman"/>
        </w:rPr>
        <w:tab/>
        <w:t>kraujavimas iš virškinimo trakto ar perforacija, susijusi su ankstesniu gydymu NVNU, anamnezėje;</w:t>
      </w:r>
    </w:p>
    <w:p w14:paraId="7A0441D3" w14:textId="77777777" w:rsidR="00A264B4" w:rsidRPr="00A264B4" w:rsidRDefault="00A264B4" w:rsidP="00A264B4">
      <w:pPr>
        <w:tabs>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w:t>
      </w:r>
      <w:r w:rsidRPr="00A264B4">
        <w:rPr>
          <w:rFonts w:ascii="Times New Roman" w:eastAsia="Times New Roman" w:hAnsi="Times New Roman" w:cs="Times New Roman"/>
        </w:rPr>
        <w:tab/>
        <w:t>sunkus kepenų funkcijos sutrikimas;</w:t>
      </w:r>
    </w:p>
    <w:p w14:paraId="7A0441D4" w14:textId="77777777" w:rsidR="00A264B4" w:rsidRPr="00A264B4" w:rsidRDefault="00A264B4" w:rsidP="00A264B4">
      <w:pPr>
        <w:tabs>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w:t>
      </w:r>
      <w:r w:rsidRPr="00A264B4">
        <w:rPr>
          <w:rFonts w:ascii="Times New Roman" w:eastAsia="Times New Roman" w:hAnsi="Times New Roman" w:cs="Times New Roman"/>
        </w:rPr>
        <w:tab/>
        <w:t>nedializuojamas sunkus inkstų nepakankamumas;</w:t>
      </w:r>
    </w:p>
    <w:p w14:paraId="7A0441D5" w14:textId="77777777" w:rsidR="00A264B4" w:rsidRPr="00A264B4" w:rsidRDefault="00A264B4" w:rsidP="00A264B4">
      <w:pPr>
        <w:tabs>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w:t>
      </w:r>
      <w:r w:rsidRPr="00A264B4">
        <w:rPr>
          <w:rFonts w:ascii="Times New Roman" w:eastAsia="Times New Roman" w:hAnsi="Times New Roman" w:cs="Times New Roman"/>
        </w:rPr>
        <w:tab/>
        <w:t>vaikai ir paaugliai, jaunesni kaip 16 metų;</w:t>
      </w:r>
    </w:p>
    <w:p w14:paraId="7A0441D6" w14:textId="77777777" w:rsidR="00A264B4" w:rsidRPr="00A264B4" w:rsidRDefault="00A264B4" w:rsidP="00A264B4">
      <w:pPr>
        <w:tabs>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w:t>
      </w:r>
      <w:r w:rsidRPr="00A264B4">
        <w:rPr>
          <w:rFonts w:ascii="Times New Roman" w:eastAsia="Times New Roman" w:hAnsi="Times New Roman" w:cs="Times New Roman"/>
        </w:rPr>
        <w:tab/>
        <w:t xml:space="preserve">trečiasis nėštumo trimestras (žr. 4.6 skyrių); </w:t>
      </w:r>
    </w:p>
    <w:p w14:paraId="7A0441D7" w14:textId="77777777" w:rsidR="00A264B4" w:rsidRPr="00A264B4" w:rsidRDefault="00A264B4" w:rsidP="00A264B4">
      <w:pPr>
        <w:tabs>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lastRenderedPageBreak/>
        <w:t>-</w:t>
      </w:r>
      <w:r w:rsidRPr="00A264B4">
        <w:rPr>
          <w:rFonts w:ascii="Times New Roman" w:eastAsia="Times New Roman" w:hAnsi="Times New Roman" w:cs="Times New Roman"/>
        </w:rPr>
        <w:tab/>
        <w:t>kraujavimas iš virškinimo trakto, ankščiau buvęs kraujavimas iš smegenų kraujagyslių ar kiti kraujavimo sutrikimai.</w:t>
      </w:r>
    </w:p>
    <w:p w14:paraId="7A0441D8"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D9" w14:textId="77777777" w:rsidR="00A264B4" w:rsidRPr="00A264B4" w:rsidRDefault="00A264B4" w:rsidP="00A264B4">
      <w:pPr>
        <w:tabs>
          <w:tab w:val="left" w:pos="1296"/>
        </w:tabs>
        <w:spacing w:after="0" w:line="240" w:lineRule="auto"/>
        <w:ind w:left="567" w:hanging="567"/>
        <w:outlineLvl w:val="0"/>
        <w:rPr>
          <w:rFonts w:ascii="Times New Roman" w:eastAsia="Times New Roman" w:hAnsi="Times New Roman" w:cs="Times New Roman"/>
        </w:rPr>
      </w:pPr>
      <w:r w:rsidRPr="00A264B4">
        <w:rPr>
          <w:rFonts w:ascii="Times New Roman" w:eastAsia="Times New Roman" w:hAnsi="Times New Roman" w:cs="Times New Roman"/>
          <w:b/>
        </w:rPr>
        <w:t>4.4</w:t>
      </w:r>
      <w:r w:rsidRPr="00A264B4">
        <w:rPr>
          <w:rFonts w:ascii="Times New Roman" w:eastAsia="Times New Roman" w:hAnsi="Times New Roman" w:cs="Times New Roman"/>
          <w:b/>
        </w:rPr>
        <w:tab/>
        <w:t>Specialūs įspėjimai ir atsargumo priemonės</w:t>
      </w:r>
    </w:p>
    <w:p w14:paraId="7A0441DA"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DB"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Nepageidaujamus poveikius galima sumažinti vartojant mažiausią veiksmingą dozę trumpiausią laikotarpį, kurio reikia simptomams kontroliuoti (žr. 4.2 skyrių ir toliau esančią informaciją apie pavojų virškinimo traktui ir širdies bei kraujagyslių sistemai).</w:t>
      </w:r>
    </w:p>
    <w:p w14:paraId="7A0441DC" w14:textId="77777777" w:rsidR="00A264B4" w:rsidRPr="00A264B4" w:rsidRDefault="00B86AAF" w:rsidP="00A264B4">
      <w:pPr>
        <w:tabs>
          <w:tab w:val="left" w:pos="1296"/>
        </w:tabs>
        <w:spacing w:after="0" w:line="240" w:lineRule="auto"/>
        <w:rPr>
          <w:rFonts w:ascii="Times New Roman" w:eastAsia="Times New Roman" w:hAnsi="Times New Roman" w:cs="Times New Roman"/>
        </w:rPr>
      </w:pPr>
      <w:r>
        <w:rPr>
          <w:rFonts w:ascii="Times New Roman" w:eastAsia="Times New Roman" w:hAnsi="Times New Roman" w:cs="Times New Roman"/>
        </w:rPr>
        <w:t>Net k</w:t>
      </w:r>
      <w:r w:rsidR="00A264B4" w:rsidRPr="00A264B4">
        <w:rPr>
          <w:rFonts w:ascii="Times New Roman" w:eastAsia="Times New Roman" w:hAnsi="Times New Roman" w:cs="Times New Roman"/>
        </w:rPr>
        <w:t xml:space="preserve">ai gydomojo poveikio nepakanka, negalima nei viršyti didžiausios rekomenduojamos paros dozės, nei papildomai skirti kitų NVNU, nes tai gali padidinti toksiškumą, o didesnis gydomasis poveikis nėra įrodytas. </w:t>
      </w:r>
    </w:p>
    <w:p w14:paraId="7A0441DD"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Meloksikamo nereikėtų vartoti kartu su NVNU (įskaitant ciklooksigenazės-2 selektyviuosius inhibitorius).</w:t>
      </w:r>
    </w:p>
    <w:p w14:paraId="7A0441DE"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DF"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Meloksikamas netinkamas gydyti tiems pacientams, kuriems reikia malšinti ūmų skausmą.</w:t>
      </w:r>
    </w:p>
    <w:p w14:paraId="7A0441E0"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E1"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Jeigu po kelių parų būklė nepagerėja, reikia iš naujo įvertinti gydymo naudą.</w:t>
      </w:r>
    </w:p>
    <w:p w14:paraId="7A0441E2"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E3"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Prieš pradedant gydyti meloksikamu reikia išsiaiškinti, ar anksčiau nėra buvę ezofagito, gastrito ir (arba) pepsinės opos, ir įsitikinti, kad šios ligos visiškai išgydytos. Pacientus, vartojančius meloksikamą ir praeityje sirgusius išvardintomis ligomis, reikia reguliariai stebėti dėl galimo šių ligų atsinaujinimo.</w:t>
      </w:r>
    </w:p>
    <w:p w14:paraId="7A0441E4"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E5" w14:textId="77777777" w:rsidR="00A264B4" w:rsidRPr="00A264B4" w:rsidRDefault="00A264B4" w:rsidP="00A264B4">
      <w:pPr>
        <w:tabs>
          <w:tab w:val="left" w:pos="1296"/>
        </w:tabs>
        <w:spacing w:after="0" w:line="240" w:lineRule="auto"/>
        <w:rPr>
          <w:rFonts w:ascii="Times New Roman" w:eastAsia="Times New Roman" w:hAnsi="Times New Roman" w:cs="Times New Roman"/>
          <w:u w:val="single"/>
        </w:rPr>
      </w:pPr>
      <w:r w:rsidRPr="00A264B4">
        <w:rPr>
          <w:rFonts w:ascii="Times New Roman" w:eastAsia="Times New Roman" w:hAnsi="Times New Roman" w:cs="Times New Roman"/>
          <w:u w:val="single"/>
        </w:rPr>
        <w:t>Poveikis virškinimo traktui</w:t>
      </w:r>
    </w:p>
    <w:p w14:paraId="7A0441E6"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Buvo pranešama apie kraujavimo iš virškinimo trakto, išopėjimo ar perforacijos atvejus (kurie gali būti mirtini), pasireiškusius įvairiais gydymo visais NVNU laikotarpiais, esant arba nesant įspėjamųjų simptomų ar anksčiau buvusių sunkių virškinimo trakto sutrikimų.</w:t>
      </w:r>
    </w:p>
    <w:p w14:paraId="7A0441E7"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E8"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Kraujavimo iš virškinimo trakto, išopėjimo ar perforacijos rizika padidėja pacientams, vartojantiems didesnes NVNU dozes, pacientams, kuriems anksčiau yra buvusi opaligė, ypač jei buvo kraujavimo ar perforacijos komplikacijų (žr. 4.3 skyrių), taip pat vyresnio amžiaus pacientams. Šie pacientai gydymą turėtų pradėti mažiausia galima doze. Gydant šiuos pacientus, taip pat pacientus, tuo pačiu metu vartojančius mažas acetilsalicilo rūgšties dozes ar kitus vaistus, kurie, tikėtina, padidina virškinimo trakto sutrikimų riziką, reikėtų apsvarstyti kombinuoto gydymo (kartu su apsauginiais veiksniais – pvz., mizoprostoliu ar protonų siurblio inhibitoriumi) galimybę (žr. toliau ir 4.5 skyrių).</w:t>
      </w:r>
    </w:p>
    <w:p w14:paraId="7A0441E9"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EA"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Pacientai, kuriems anksčiau buvo pasireiškęs toksinis poveikis virškinimo traktui, ypač vyresnio amžiaus pacientai, turėtų pranešti gydytojui apie bet kokius simptomus, susijusius su pilvu (ypač apie kraujavimą iš virškinimo trakto), ypač gydymo pradžioje.</w:t>
      </w:r>
    </w:p>
    <w:p w14:paraId="7A0441EB"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EC"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Pacientams, tuo pačiu metu vartojantiems vaistinius preparatus, galinčius padidinti išopėjimo ar kraujavimo riziką, tokius kaip heparinas kaip gydomoji priemonė ar skiriamas geriatrijoje, antikoaguliantai (pvz., varfarinas), kiti nesteroidiniai vaistai nuo uždegimo, ar acetilsalicilo rūgštis (vartojama ≥ 500 mg vienkartinai arba ≥ 3 g per parą), nepatariama vartoti kartu su meloksikamu (žr. 4.5 skyrių).</w:t>
      </w:r>
    </w:p>
    <w:p w14:paraId="7A0441ED"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EE"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Jeigu pacientams, vartojantiems meloksikamą, atsiranda kraujavimas iš virškinimo trakto ar jo išopėjimas, vaistinio preparato vartojimą reikia nutraukti.</w:t>
      </w:r>
    </w:p>
    <w:p w14:paraId="7A0441EF"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F0"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Pacientams, kuriems anksčiau yra buvusi virškinimo trakto liga (opinis kolitas, Krono liga), NVNU reikia skirti atsargiai, kadangi šios būklės gali pablogėti (žr. 4.8 skyrių).</w:t>
      </w:r>
    </w:p>
    <w:p w14:paraId="7A0441F1"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F2" w14:textId="77777777" w:rsidR="00A264B4" w:rsidRPr="00A264B4" w:rsidRDefault="00A264B4" w:rsidP="00A264B4">
      <w:pPr>
        <w:tabs>
          <w:tab w:val="left" w:pos="1296"/>
        </w:tabs>
        <w:spacing w:after="0" w:line="240" w:lineRule="auto"/>
        <w:rPr>
          <w:rFonts w:ascii="Times New Roman" w:eastAsia="Times New Roman" w:hAnsi="Times New Roman" w:cs="Times New Roman"/>
          <w:u w:val="single"/>
        </w:rPr>
      </w:pPr>
      <w:r w:rsidRPr="00A264B4">
        <w:rPr>
          <w:rFonts w:ascii="Times New Roman" w:eastAsia="Times New Roman" w:hAnsi="Times New Roman" w:cs="Times New Roman"/>
          <w:u w:val="single"/>
        </w:rPr>
        <w:t>Poveikis širdies ir kraujagyslių sistemai bei smegenų kraujotakai</w:t>
      </w:r>
    </w:p>
    <w:p w14:paraId="7A0441F3" w14:textId="77777777" w:rsidR="00A264B4" w:rsidRPr="00A264B4" w:rsidRDefault="00B86AAF"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Pacient</w:t>
      </w:r>
      <w:r>
        <w:rPr>
          <w:rFonts w:ascii="Times New Roman" w:eastAsia="Times New Roman" w:hAnsi="Times New Roman" w:cs="Times New Roman"/>
        </w:rPr>
        <w:t>am</w:t>
      </w:r>
      <w:r w:rsidRPr="00A264B4">
        <w:rPr>
          <w:rFonts w:ascii="Times New Roman" w:eastAsia="Times New Roman" w:hAnsi="Times New Roman" w:cs="Times New Roman"/>
        </w:rPr>
        <w:t>s</w:t>
      </w:r>
      <w:r w:rsidR="00A264B4" w:rsidRPr="00A264B4">
        <w:rPr>
          <w:rFonts w:ascii="Times New Roman" w:eastAsia="Times New Roman" w:hAnsi="Times New Roman" w:cs="Times New Roman"/>
        </w:rPr>
        <w:t xml:space="preserve">, kurie serga hipertenzija ir (arba) lengvu ar vidutinio sunkumo širdies nepakankamumu, būtina </w:t>
      </w:r>
      <w:r>
        <w:rPr>
          <w:rFonts w:ascii="Times New Roman" w:eastAsia="Times New Roman" w:hAnsi="Times New Roman" w:cs="Times New Roman"/>
        </w:rPr>
        <w:t xml:space="preserve">pateikti patarimų ir juos </w:t>
      </w:r>
      <w:r w:rsidR="00A264B4" w:rsidRPr="00A264B4">
        <w:rPr>
          <w:rFonts w:ascii="Times New Roman" w:eastAsia="Times New Roman" w:hAnsi="Times New Roman" w:cs="Times New Roman"/>
        </w:rPr>
        <w:t>atitinkamai stebėti, kadangi gydymo NVNU metu yra pasitaikę skysčių susilaikymo bei pabrinkimų atvejų.</w:t>
      </w:r>
    </w:p>
    <w:p w14:paraId="7A0441F4"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F5"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lastRenderedPageBreak/>
        <w:t>Prieš pradedant gydymą meloksikamu, o ypač gydymo pradžioje, rekomenduojama kliniškai stebėti rizikos grupės pacientų arterinį kraujospūdį.</w:t>
      </w:r>
    </w:p>
    <w:p w14:paraId="7A0441F6"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F7"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Klinikinių ir epidemiologinių tyrimų duomenimis, kai kurių NVNU vartojimas, įskaitant meloksikamą (ypač didelėmis dozėmis ir ilgai), gali būti susijęs su šiek tiek didesne arterinių trombozinių ligų (pavyzdžiui, miokardo infarkto ar insulto) rizika. Nepakanka duomenų, kuriais būtų galima paneigti tokios rizikos galimybę, vartojant meloksikamą. </w:t>
      </w:r>
    </w:p>
    <w:p w14:paraId="7A0441F8"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Pacientus, sergančius nekontroliuojama hipertenzija, staziniu širdies nepakankamumu, nustatyta išemine širdies liga, periferinių arterijų liga ir (arba) smegenų kraujotakos liga, meloksikamu gydyti galima tik viską gerai apsvarsčius. Gerai pasvarstyti reikia ir prieš pradedant ilgalaikį gydymą, jeigu yra širdies ir kraujagyslių sistemos ligos rizikos veiksnių (pvz., hipertenzija, hiperlipidemija, cukrinis diabetas, rūkymas).</w:t>
      </w:r>
    </w:p>
    <w:p w14:paraId="7A0441F9"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1FA" w14:textId="77777777" w:rsidR="00A264B4" w:rsidRPr="00A264B4" w:rsidRDefault="00A264B4" w:rsidP="00A264B4">
      <w:pPr>
        <w:tabs>
          <w:tab w:val="left" w:pos="1296"/>
        </w:tabs>
        <w:spacing w:after="0" w:line="240" w:lineRule="auto"/>
        <w:rPr>
          <w:rFonts w:ascii="Times New Roman" w:eastAsia="Times New Roman" w:hAnsi="Times New Roman" w:cs="Times New Roman"/>
          <w:u w:val="single"/>
        </w:rPr>
      </w:pPr>
      <w:r w:rsidRPr="00A264B4">
        <w:rPr>
          <w:rFonts w:ascii="Times New Roman" w:eastAsia="Times New Roman" w:hAnsi="Times New Roman" w:cs="Times New Roman"/>
          <w:u w:val="single"/>
        </w:rPr>
        <w:t>Odos reakcijos</w:t>
      </w:r>
    </w:p>
    <w:p w14:paraId="7A0441FB" w14:textId="77777777" w:rsidR="00A264B4" w:rsidRPr="00A264B4" w:rsidRDefault="00A264B4" w:rsidP="000A495B">
      <w:pPr>
        <w:numPr>
          <w:ilvl w:val="0"/>
          <w:numId w:val="10"/>
        </w:numPr>
        <w:tabs>
          <w:tab w:val="num"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bCs/>
          <w:kern w:val="2"/>
        </w:rPr>
        <w:t>Vartojant meloksikamą buvo gauta pranešimų apie gyvybei pavojingas odos reakcijas (Stivenso ir Džonsono sindromą (SDS) ir toksinę epidermio nekrolizę (TEN).</w:t>
      </w:r>
    </w:p>
    <w:p w14:paraId="7A0441FC" w14:textId="77777777" w:rsidR="00A264B4" w:rsidRPr="00A264B4" w:rsidRDefault="00A264B4" w:rsidP="000A495B">
      <w:pPr>
        <w:numPr>
          <w:ilvl w:val="0"/>
          <w:numId w:val="10"/>
        </w:numPr>
        <w:tabs>
          <w:tab w:val="num"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iCs/>
        </w:rPr>
        <w:t>Pacientams reikia paaiškinti apie požymius ir simptomus bei patarti atidžiai stebėti odos reakcijas. Didžiausia SDS arba TEN pasireiškimo rizika yra pirmosiomis gydymo savaitėmis.</w:t>
      </w:r>
    </w:p>
    <w:p w14:paraId="7A0441FD" w14:textId="77777777" w:rsidR="00A264B4" w:rsidRPr="00A264B4" w:rsidRDefault="00A264B4" w:rsidP="000A495B">
      <w:pPr>
        <w:numPr>
          <w:ilvl w:val="0"/>
          <w:numId w:val="10"/>
        </w:numPr>
        <w:tabs>
          <w:tab w:val="num" w:pos="567"/>
        </w:tabs>
        <w:spacing w:after="0" w:line="240" w:lineRule="auto"/>
        <w:ind w:left="567" w:hanging="567"/>
        <w:rPr>
          <w:rFonts w:ascii="Times New Roman" w:eastAsia="Times New Roman" w:hAnsi="Times New Roman" w:cs="Times New Roman"/>
          <w:iCs/>
        </w:rPr>
      </w:pPr>
      <w:r w:rsidRPr="00A264B4">
        <w:rPr>
          <w:rFonts w:ascii="Times New Roman" w:eastAsia="Times New Roman" w:hAnsi="Times New Roman" w:cs="Times New Roman"/>
          <w:iCs/>
        </w:rPr>
        <w:t xml:space="preserve">Jeigu pasireiškia SDS arba TEN </w:t>
      </w:r>
      <w:r w:rsidR="007419B6" w:rsidRPr="00A264B4">
        <w:rPr>
          <w:rFonts w:ascii="Times New Roman" w:eastAsia="Times New Roman" w:hAnsi="Times New Roman" w:cs="Times New Roman"/>
          <w:iCs/>
        </w:rPr>
        <w:t xml:space="preserve">požymiai </w:t>
      </w:r>
      <w:r w:rsidRPr="00A264B4">
        <w:rPr>
          <w:rFonts w:ascii="Times New Roman" w:eastAsia="Times New Roman" w:hAnsi="Times New Roman" w:cs="Times New Roman"/>
          <w:iCs/>
        </w:rPr>
        <w:t xml:space="preserve">ar </w:t>
      </w:r>
      <w:r w:rsidR="007419B6" w:rsidRPr="00A264B4">
        <w:rPr>
          <w:rFonts w:ascii="Times New Roman" w:eastAsia="Times New Roman" w:hAnsi="Times New Roman" w:cs="Times New Roman"/>
          <w:iCs/>
        </w:rPr>
        <w:t xml:space="preserve">simptomai </w:t>
      </w:r>
      <w:r w:rsidRPr="00A264B4">
        <w:rPr>
          <w:rFonts w:ascii="Times New Roman" w:eastAsia="Times New Roman" w:hAnsi="Times New Roman" w:cs="Times New Roman"/>
          <w:iCs/>
        </w:rPr>
        <w:t>(pvz., progresuojantis odos bėrimas, dažnai su pūslelėmis arba gleivinių pažeidimais),</w:t>
      </w:r>
      <w:r w:rsidRPr="00A264B4">
        <w:rPr>
          <w:rFonts w:ascii="Times New Roman" w:eastAsia="Times New Roman" w:hAnsi="Times New Roman" w:cs="Times New Roman"/>
        </w:rPr>
        <w:t xml:space="preserve"> gydymą meloksikamu reikia nedelsiant nutraukti.</w:t>
      </w:r>
    </w:p>
    <w:p w14:paraId="7A0441FE" w14:textId="77777777" w:rsidR="00A264B4" w:rsidRPr="00A264B4" w:rsidRDefault="00A264B4" w:rsidP="000A495B">
      <w:pPr>
        <w:numPr>
          <w:ilvl w:val="0"/>
          <w:numId w:val="10"/>
        </w:numPr>
        <w:tabs>
          <w:tab w:val="num" w:pos="567"/>
        </w:tabs>
        <w:spacing w:after="0" w:line="240" w:lineRule="auto"/>
        <w:ind w:left="567" w:hanging="567"/>
        <w:rPr>
          <w:rFonts w:ascii="Times New Roman" w:eastAsia="Times New Roman" w:hAnsi="Times New Roman" w:cs="Times New Roman"/>
          <w:iCs/>
        </w:rPr>
      </w:pPr>
      <w:r w:rsidRPr="00A264B4">
        <w:rPr>
          <w:rFonts w:ascii="Times New Roman" w:eastAsia="Times New Roman" w:hAnsi="Times New Roman" w:cs="Times New Roman"/>
          <w:iCs/>
        </w:rPr>
        <w:t xml:space="preserve">Geriausių rezultatų gydant SDS ir TEN pasiekiama anksti diagnozavus ligą ir nedelsiant nutraukus bet kokio įtartino vaistinio preparato vartojimą. Ankstyvas </w:t>
      </w:r>
      <w:r w:rsidR="00F57DC0">
        <w:rPr>
          <w:rFonts w:ascii="Times New Roman" w:eastAsia="Times New Roman" w:hAnsi="Times New Roman" w:cs="Times New Roman"/>
          <w:iCs/>
        </w:rPr>
        <w:t>gydymo</w:t>
      </w:r>
      <w:r w:rsidRPr="00A264B4">
        <w:rPr>
          <w:rFonts w:ascii="Times New Roman" w:eastAsia="Times New Roman" w:hAnsi="Times New Roman" w:cs="Times New Roman"/>
          <w:iCs/>
        </w:rPr>
        <w:t xml:space="preserve"> nutraukimas yra susijęs su geresne prognoze.</w:t>
      </w:r>
    </w:p>
    <w:p w14:paraId="7A0441FF" w14:textId="77777777" w:rsidR="00A264B4" w:rsidRPr="00A264B4" w:rsidRDefault="00A264B4" w:rsidP="000A495B">
      <w:pPr>
        <w:numPr>
          <w:ilvl w:val="0"/>
          <w:numId w:val="10"/>
        </w:numPr>
        <w:tabs>
          <w:tab w:val="num" w:pos="567"/>
        </w:tabs>
        <w:spacing w:after="0" w:line="240" w:lineRule="auto"/>
        <w:ind w:left="567" w:hanging="567"/>
        <w:rPr>
          <w:rFonts w:ascii="Times New Roman" w:eastAsia="Times New Roman" w:hAnsi="Times New Roman" w:cs="Times New Roman"/>
          <w:iCs/>
        </w:rPr>
      </w:pPr>
      <w:r w:rsidRPr="00A264B4">
        <w:rPr>
          <w:rFonts w:ascii="Times New Roman" w:eastAsia="Times New Roman" w:hAnsi="Times New Roman" w:cs="Times New Roman"/>
          <w:iCs/>
        </w:rPr>
        <w:t>Jeigu vartojant meloksikamą pacientui išsivysto SDS arba TEN, bet kuriuo metu gydymo meloksikamu pacientui atnaujinti negalima.</w:t>
      </w:r>
    </w:p>
    <w:p w14:paraId="7A044200" w14:textId="77777777" w:rsidR="00A264B4" w:rsidRPr="00A264B4" w:rsidRDefault="00A264B4" w:rsidP="00A264B4">
      <w:pPr>
        <w:tabs>
          <w:tab w:val="left" w:pos="1296"/>
        </w:tabs>
        <w:spacing w:after="0" w:line="240" w:lineRule="auto"/>
        <w:rPr>
          <w:rFonts w:ascii="Times New Roman" w:eastAsia="Times New Roman" w:hAnsi="Times New Roman" w:cs="Times New Roman"/>
          <w:u w:val="single"/>
        </w:rPr>
      </w:pPr>
    </w:p>
    <w:p w14:paraId="7A044201" w14:textId="77777777" w:rsidR="00A264B4" w:rsidRPr="00A264B4" w:rsidRDefault="00A264B4" w:rsidP="00A264B4">
      <w:pPr>
        <w:tabs>
          <w:tab w:val="left" w:pos="1296"/>
        </w:tabs>
        <w:spacing w:after="0" w:line="240" w:lineRule="auto"/>
        <w:rPr>
          <w:rFonts w:ascii="Times New Roman" w:eastAsia="Times New Roman" w:hAnsi="Times New Roman" w:cs="Times New Roman"/>
          <w:u w:val="single"/>
        </w:rPr>
      </w:pPr>
      <w:r w:rsidRPr="00A264B4">
        <w:rPr>
          <w:rFonts w:ascii="Times New Roman" w:eastAsia="Times New Roman" w:hAnsi="Times New Roman" w:cs="Times New Roman"/>
          <w:u w:val="single"/>
        </w:rPr>
        <w:t>Kepenų ir inkstų funkcijos rodmenys</w:t>
      </w:r>
    </w:p>
    <w:p w14:paraId="7A044202"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Kaip ir vartojant daugumą NVNU, buvo pranešta apie pavienius </w:t>
      </w:r>
      <w:r w:rsidR="00F57DC0">
        <w:rPr>
          <w:rFonts w:ascii="Times New Roman" w:eastAsia="Times New Roman" w:hAnsi="Times New Roman" w:cs="Times New Roman"/>
        </w:rPr>
        <w:t xml:space="preserve">su meloksikamo vartojimu susijusius </w:t>
      </w:r>
      <w:r w:rsidRPr="00A264B4">
        <w:rPr>
          <w:rFonts w:ascii="Times New Roman" w:eastAsia="Times New Roman" w:hAnsi="Times New Roman" w:cs="Times New Roman"/>
        </w:rPr>
        <w:t>transaminazės, bilirubino koncentracijos kraujo serume ar kitų kepenų funkcijos rodiklių padidėjimo atvejus, taip pat apie kreatinino koncentracijos kraujo serume ir šlapalo azoto kiekio kraujyje padidėjimo atvejus ir kitus laboratorinių rodiklių pokyčius. Dauguma šių pokyčių yra laikini ir nežymūs. Jeigu bent vienas šių pokyčių yra žymus ar nepraeina, meloksikamo vartojimą reikia nutraukti ir atlikti reikiamus tyrimus.</w:t>
      </w:r>
    </w:p>
    <w:p w14:paraId="7A044203"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04" w14:textId="77777777" w:rsidR="00A264B4" w:rsidRPr="00A264B4" w:rsidRDefault="00A264B4" w:rsidP="00A264B4">
      <w:pPr>
        <w:tabs>
          <w:tab w:val="left" w:pos="1296"/>
        </w:tabs>
        <w:spacing w:after="0" w:line="240" w:lineRule="auto"/>
        <w:rPr>
          <w:rFonts w:ascii="Times New Roman" w:eastAsia="Times New Roman" w:hAnsi="Times New Roman" w:cs="Times New Roman"/>
          <w:u w:val="single"/>
        </w:rPr>
      </w:pPr>
      <w:r w:rsidRPr="00A264B4">
        <w:rPr>
          <w:rFonts w:ascii="Times New Roman" w:eastAsia="Times New Roman" w:hAnsi="Times New Roman" w:cs="Times New Roman"/>
          <w:u w:val="single"/>
        </w:rPr>
        <w:t>Inkstų funkcijos nepakankamumas</w:t>
      </w:r>
    </w:p>
    <w:p w14:paraId="7A044205"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NVNU, slopindami inkstų prostaglandinų sukeliamą kraujagysles plečiantį poveikį, dėl glomerulų filtracijos sumažėjimo gali sukelti inkstų funkcijos nepakankamumą. Šis nepageidaujamas reiškinys priklauso nuo dozės. Gydymo pradžioje arba padidinus dozę rekomenduojama atidžiai stebėti inkstų funkciją </w:t>
      </w:r>
      <w:r w:rsidR="000104F4">
        <w:rPr>
          <w:rFonts w:ascii="Times New Roman" w:eastAsia="Times New Roman" w:hAnsi="Times New Roman" w:cs="Times New Roman"/>
        </w:rPr>
        <w:t xml:space="preserve">ir išskiriamą šlapimo kiekį </w:t>
      </w:r>
      <w:r w:rsidRPr="00A264B4">
        <w:rPr>
          <w:rFonts w:ascii="Times New Roman" w:eastAsia="Times New Roman" w:hAnsi="Times New Roman" w:cs="Times New Roman"/>
        </w:rPr>
        <w:t>pacientams, turintiems šiuos rizikos veiksnius:</w:t>
      </w:r>
    </w:p>
    <w:p w14:paraId="7A044206" w14:textId="77777777" w:rsidR="00A264B4" w:rsidRPr="00A264B4" w:rsidRDefault="00A264B4" w:rsidP="000A495B">
      <w:pPr>
        <w:numPr>
          <w:ilvl w:val="0"/>
          <w:numId w:val="26"/>
        </w:numPr>
        <w:tabs>
          <w:tab w:val="left" w:pos="567"/>
          <w:tab w:val="left" w:pos="1296"/>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Senyvas amžius</w:t>
      </w:r>
    </w:p>
    <w:p w14:paraId="7A044207" w14:textId="77777777" w:rsidR="00A264B4" w:rsidRPr="00A264B4" w:rsidRDefault="00A264B4" w:rsidP="000A495B">
      <w:pPr>
        <w:numPr>
          <w:ilvl w:val="0"/>
          <w:numId w:val="26"/>
        </w:numPr>
        <w:tabs>
          <w:tab w:val="left" w:pos="567"/>
          <w:tab w:val="left" w:pos="1296"/>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Kartu vartojami vaistiniai preparatai, tokie kaip AKF inhibitoriai, angiotenzino II receptorių blokatoriai, sartanai, diuretikai (žr. 4.5 skyrių)</w:t>
      </w:r>
    </w:p>
    <w:p w14:paraId="7A044208" w14:textId="77777777" w:rsidR="00A264B4" w:rsidRPr="00A264B4" w:rsidRDefault="00A264B4" w:rsidP="000A495B">
      <w:pPr>
        <w:numPr>
          <w:ilvl w:val="0"/>
          <w:numId w:val="26"/>
        </w:numPr>
        <w:tabs>
          <w:tab w:val="left" w:pos="567"/>
          <w:tab w:val="left" w:pos="1296"/>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Hipovolemija (sukelta bet kokios priežasties)</w:t>
      </w:r>
    </w:p>
    <w:p w14:paraId="7A044209" w14:textId="77777777" w:rsidR="00A264B4" w:rsidRPr="00A264B4" w:rsidRDefault="00A264B4" w:rsidP="000A495B">
      <w:pPr>
        <w:numPr>
          <w:ilvl w:val="0"/>
          <w:numId w:val="26"/>
        </w:numPr>
        <w:tabs>
          <w:tab w:val="left" w:pos="567"/>
          <w:tab w:val="left" w:pos="1296"/>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Stazinis širdies nepakankamumas</w:t>
      </w:r>
    </w:p>
    <w:p w14:paraId="7A04420A" w14:textId="77777777" w:rsidR="00A264B4" w:rsidRPr="00A264B4" w:rsidRDefault="00A264B4" w:rsidP="000A495B">
      <w:pPr>
        <w:numPr>
          <w:ilvl w:val="0"/>
          <w:numId w:val="26"/>
        </w:numPr>
        <w:tabs>
          <w:tab w:val="left" w:pos="567"/>
          <w:tab w:val="left" w:pos="1296"/>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Inkstų funkcijos nepakankamumas</w:t>
      </w:r>
    </w:p>
    <w:p w14:paraId="7A04420B" w14:textId="77777777" w:rsidR="00A264B4" w:rsidRPr="00A264B4" w:rsidRDefault="00A264B4" w:rsidP="000A495B">
      <w:pPr>
        <w:numPr>
          <w:ilvl w:val="0"/>
          <w:numId w:val="26"/>
        </w:numPr>
        <w:tabs>
          <w:tab w:val="left" w:pos="567"/>
          <w:tab w:val="left" w:pos="1296"/>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Nefrozinis sindromas</w:t>
      </w:r>
    </w:p>
    <w:p w14:paraId="7A04420C" w14:textId="77777777" w:rsidR="00A264B4" w:rsidRPr="00A264B4" w:rsidRDefault="00A264B4" w:rsidP="000A495B">
      <w:pPr>
        <w:numPr>
          <w:ilvl w:val="0"/>
          <w:numId w:val="26"/>
        </w:numPr>
        <w:tabs>
          <w:tab w:val="left" w:pos="567"/>
          <w:tab w:val="left" w:pos="1296"/>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Vilkligės sukelta nefropatija</w:t>
      </w:r>
    </w:p>
    <w:p w14:paraId="7A04420D" w14:textId="77777777" w:rsidR="00A264B4" w:rsidRPr="00A264B4" w:rsidRDefault="00A264B4" w:rsidP="000A495B">
      <w:pPr>
        <w:numPr>
          <w:ilvl w:val="0"/>
          <w:numId w:val="26"/>
        </w:numPr>
        <w:tabs>
          <w:tab w:val="left" w:pos="567"/>
          <w:tab w:val="left" w:pos="1296"/>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 xml:space="preserve">Sunkus kepenų funkcijos sutrikimas (albuminų kiekis kraujo serume </w:t>
      </w:r>
      <w:r w:rsidRPr="00A264B4">
        <w:rPr>
          <w:rFonts w:ascii="Times New Roman" w:eastAsia="Times New Roman" w:hAnsi="Times New Roman" w:cs="Times New Roman"/>
          <w:lang w:eastAsia="hu-HU"/>
        </w:rPr>
        <w:t xml:space="preserve">&lt; 25 g/l arba balas pagal </w:t>
      </w:r>
      <w:r w:rsidRPr="00A264B4">
        <w:rPr>
          <w:rFonts w:ascii="Times New Roman" w:eastAsia="Times New Roman" w:hAnsi="Times New Roman" w:cs="Times New Roman"/>
          <w:i/>
          <w:lang w:eastAsia="hu-HU"/>
        </w:rPr>
        <w:t>Child-Pugh</w:t>
      </w:r>
      <w:r w:rsidRPr="00A264B4">
        <w:rPr>
          <w:rFonts w:ascii="Times New Roman" w:eastAsia="Times New Roman" w:hAnsi="Times New Roman" w:cs="Times New Roman"/>
          <w:lang w:eastAsia="hu-HU"/>
        </w:rPr>
        <w:t xml:space="preserve"> skalę ≥ 10)</w:t>
      </w:r>
    </w:p>
    <w:p w14:paraId="7A04420E" w14:textId="77777777" w:rsidR="00A264B4" w:rsidRPr="00A264B4" w:rsidRDefault="00A264B4" w:rsidP="00A264B4">
      <w:pPr>
        <w:tabs>
          <w:tab w:val="left" w:pos="1296"/>
        </w:tabs>
        <w:spacing w:after="0" w:line="240" w:lineRule="auto"/>
        <w:ind w:left="567" w:hanging="567"/>
        <w:rPr>
          <w:rFonts w:ascii="Times New Roman" w:eastAsia="Times New Roman" w:hAnsi="Times New Roman" w:cs="Times New Roman"/>
        </w:rPr>
      </w:pPr>
    </w:p>
    <w:p w14:paraId="7A04420F"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Retais atvejais NVNU gali būti intersticinio nefrito, glomerulonefrito, inkstų meduliarinės nekrozės ar nefrozinio sindromo priežastis. </w:t>
      </w:r>
    </w:p>
    <w:p w14:paraId="7A044210"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Meloksikamo dozė hemodializuojamiems pacientams, sergantiems paskutinės stadijos inkstų nepakankamumu, neturi būti didesnė kaip 7,5 mg per parą. Pacientams, sergantiems lengvu ar vidutinio sunkumo inkstų funkcijos sutrikimu (t kreatinino klirensas yra &gt; 25 ml/min.), dozės sumažinti nereikia.</w:t>
      </w:r>
    </w:p>
    <w:p w14:paraId="7A044211"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12" w14:textId="77777777" w:rsidR="00A264B4" w:rsidRPr="00A264B4" w:rsidRDefault="00A264B4" w:rsidP="00A264B4">
      <w:pPr>
        <w:tabs>
          <w:tab w:val="left" w:pos="1296"/>
        </w:tabs>
        <w:spacing w:after="0" w:line="240" w:lineRule="auto"/>
        <w:rPr>
          <w:rFonts w:ascii="Times New Roman" w:eastAsia="Times New Roman" w:hAnsi="Times New Roman" w:cs="Times New Roman"/>
          <w:u w:val="single"/>
        </w:rPr>
      </w:pPr>
      <w:r w:rsidRPr="00A264B4">
        <w:rPr>
          <w:rFonts w:ascii="Times New Roman" w:eastAsia="Times New Roman" w:hAnsi="Times New Roman" w:cs="Times New Roman"/>
          <w:u w:val="single"/>
        </w:rPr>
        <w:t>Natrio, kalio ir vandens sulaikymas</w:t>
      </w:r>
    </w:p>
    <w:p w14:paraId="7A044213"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Vartojant NVNU gali pasireikšti natrio, kalio ir vandens susilaikymas bei sumažėti diuretikų sukeliamas natriuretinis poveikis. Be to, gali sumažėti antihipertenzinių vaistų poveikis (žr. 4.5 skyrių). Taip pat gali pasireikšti arba pasunkėti edema, širdies nepakankamumas arba arterinė hipertenzija polinkį į šias ligas turintiems pacientams. Taigi būtinas klinikinis rizikos grupės pacientų stebėjimas (žr. 4.2 ir 4.3 skyrius).</w:t>
      </w:r>
    </w:p>
    <w:p w14:paraId="7A044214"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15" w14:textId="77777777" w:rsidR="00A264B4" w:rsidRPr="00A264B4" w:rsidRDefault="00A264B4" w:rsidP="00A264B4">
      <w:pPr>
        <w:tabs>
          <w:tab w:val="left" w:pos="1296"/>
        </w:tabs>
        <w:spacing w:after="0" w:line="240" w:lineRule="auto"/>
        <w:rPr>
          <w:rFonts w:ascii="Times New Roman" w:eastAsia="Times New Roman" w:hAnsi="Times New Roman" w:cs="Times New Roman"/>
          <w:u w:val="single"/>
        </w:rPr>
      </w:pPr>
      <w:r w:rsidRPr="00A264B4">
        <w:rPr>
          <w:rFonts w:ascii="Times New Roman" w:eastAsia="Times New Roman" w:hAnsi="Times New Roman" w:cs="Times New Roman"/>
          <w:u w:val="single"/>
        </w:rPr>
        <w:t>Hiperkalemija</w:t>
      </w:r>
    </w:p>
    <w:p w14:paraId="7A044216"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Hiperkalemija gali atsirasti sergant diabetu ar vartojant kitus vaistinius preparatus, kurie, kaip žinoma, didina kalio koncentraciją kraujyje (žr. 4.5 skyrių). Tokiais atvejais reikėtų nuolat stebėti kalio koncentraciją.</w:t>
      </w:r>
    </w:p>
    <w:p w14:paraId="7A044217"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18" w14:textId="77777777" w:rsidR="00A264B4" w:rsidRPr="00A264B4" w:rsidRDefault="00A264B4" w:rsidP="00A264B4">
      <w:pPr>
        <w:tabs>
          <w:tab w:val="left" w:pos="567"/>
        </w:tabs>
        <w:spacing w:after="0" w:line="260" w:lineRule="exact"/>
        <w:rPr>
          <w:rFonts w:ascii="Times New Roman" w:eastAsia="Times New Roman" w:hAnsi="Times New Roman" w:cs="Times New Roman"/>
          <w:szCs w:val="20"/>
          <w:u w:val="single"/>
        </w:rPr>
      </w:pPr>
      <w:r w:rsidRPr="00A264B4">
        <w:rPr>
          <w:rFonts w:ascii="Times New Roman" w:eastAsia="Times New Roman" w:hAnsi="Times New Roman" w:cs="Times New Roman"/>
          <w:szCs w:val="20"/>
          <w:u w:val="single"/>
        </w:rPr>
        <w:t>Derinys su pemetreksedu</w:t>
      </w:r>
    </w:p>
    <w:p w14:paraId="7A044219" w14:textId="77777777" w:rsidR="00A264B4" w:rsidRPr="00A264B4" w:rsidRDefault="00A264B4" w:rsidP="00A264B4">
      <w:pPr>
        <w:tabs>
          <w:tab w:val="left" w:pos="567"/>
        </w:tabs>
        <w:spacing w:after="0" w:line="260" w:lineRule="exact"/>
        <w:rPr>
          <w:rFonts w:ascii="Times New Roman" w:eastAsia="Times New Roman" w:hAnsi="Times New Roman" w:cs="Times New Roman"/>
          <w:szCs w:val="20"/>
        </w:rPr>
      </w:pPr>
      <w:r w:rsidRPr="00A264B4">
        <w:rPr>
          <w:rFonts w:ascii="Times New Roman" w:eastAsia="Times New Roman" w:hAnsi="Times New Roman" w:cs="Times New Roman"/>
          <w:szCs w:val="20"/>
        </w:rPr>
        <w:t xml:space="preserve">Pacientams, kuriems yra lengvas arba vidutinio sunkumo inkstų funkcijos sutrikimas, meloksikamo vartojimą reikia nutraukti mažiausiai </w:t>
      </w:r>
      <w:r w:rsidR="008304F6" w:rsidRPr="00A264B4">
        <w:rPr>
          <w:rFonts w:ascii="Times New Roman" w:eastAsia="Times New Roman" w:hAnsi="Times New Roman" w:cs="Times New Roman"/>
          <w:szCs w:val="20"/>
        </w:rPr>
        <w:t>5</w:t>
      </w:r>
      <w:r w:rsidR="008304F6">
        <w:rPr>
          <w:rFonts w:ascii="Times New Roman" w:eastAsia="Times New Roman" w:hAnsi="Times New Roman" w:cs="Times New Roman"/>
          <w:szCs w:val="20"/>
        </w:rPr>
        <w:t> </w:t>
      </w:r>
      <w:r w:rsidRPr="00A264B4">
        <w:rPr>
          <w:rFonts w:ascii="Times New Roman" w:eastAsia="Times New Roman" w:hAnsi="Times New Roman" w:cs="Times New Roman"/>
          <w:szCs w:val="20"/>
        </w:rPr>
        <w:t xml:space="preserve">paras iki pemetreksedo vartojimo pradžios ir nevartoti mažiausiai </w:t>
      </w:r>
      <w:r w:rsidR="008304F6" w:rsidRPr="00A264B4">
        <w:rPr>
          <w:rFonts w:ascii="Times New Roman" w:eastAsia="Times New Roman" w:hAnsi="Times New Roman" w:cs="Times New Roman"/>
          <w:szCs w:val="20"/>
        </w:rPr>
        <w:t>2</w:t>
      </w:r>
      <w:r w:rsidR="008304F6">
        <w:rPr>
          <w:rFonts w:ascii="Times New Roman" w:eastAsia="Times New Roman" w:hAnsi="Times New Roman" w:cs="Times New Roman"/>
          <w:szCs w:val="20"/>
        </w:rPr>
        <w:t> </w:t>
      </w:r>
      <w:r w:rsidRPr="00A264B4">
        <w:rPr>
          <w:rFonts w:ascii="Times New Roman" w:eastAsia="Times New Roman" w:hAnsi="Times New Roman" w:cs="Times New Roman"/>
          <w:szCs w:val="20"/>
        </w:rPr>
        <w:t>paras po pemetreksedo pavartojimo (žr. 4.5 skyrių).</w:t>
      </w:r>
    </w:p>
    <w:p w14:paraId="7A04421A"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1B" w14:textId="77777777" w:rsidR="00A264B4" w:rsidRPr="00A264B4" w:rsidRDefault="00A264B4" w:rsidP="00A264B4">
      <w:pPr>
        <w:tabs>
          <w:tab w:val="left" w:pos="1296"/>
        </w:tabs>
        <w:spacing w:after="0" w:line="240" w:lineRule="auto"/>
        <w:rPr>
          <w:rFonts w:ascii="Times New Roman" w:eastAsia="Times New Roman" w:hAnsi="Times New Roman" w:cs="Times New Roman"/>
          <w:b/>
        </w:rPr>
      </w:pPr>
      <w:r w:rsidRPr="00A264B4">
        <w:rPr>
          <w:rFonts w:ascii="Times New Roman" w:eastAsia="Times New Roman" w:hAnsi="Times New Roman" w:cs="Times New Roman"/>
          <w:b/>
        </w:rPr>
        <w:t>Kiti įspėjimai ir atsargumo priemonės</w:t>
      </w:r>
    </w:p>
    <w:p w14:paraId="7A04421C" w14:textId="77777777" w:rsidR="00A264B4" w:rsidRPr="00A264B4" w:rsidRDefault="00A264B4" w:rsidP="00A264B4">
      <w:pPr>
        <w:tabs>
          <w:tab w:val="left" w:pos="1296"/>
        </w:tabs>
        <w:spacing w:after="0" w:line="240" w:lineRule="auto"/>
        <w:rPr>
          <w:rFonts w:ascii="Times New Roman" w:eastAsia="Times New Roman" w:hAnsi="Times New Roman" w:cs="Times New Roman"/>
          <w:b/>
        </w:rPr>
      </w:pPr>
    </w:p>
    <w:p w14:paraId="7A04421D"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Nepageidaujamas reakcijas dažnai blogiau toleruoja vyresnio amžiaus, pažeidžiami ar silpni asmenys, todėl juos reikia atidžiai stebėti. Kaip ir vartojant kitus NVNU, ypatingo atsargumo reikia tada, kai meloksikamas skiriamas vyresnio amžiaus pacientams, kadangi su amžiumi didėja inkstų, kepenų bei širdies funkcijos sutrikimų dažnis. Vyresnio amžiaus pacientams vartojant NVNU nepageidaujamų reakcijų atsiranda dažniau, ypač kraujavimas iš virškinimo trakto ir perforacija, kurie gali būti mirtini (žr. 4.2 skyrių).</w:t>
      </w:r>
    </w:p>
    <w:p w14:paraId="7A04421E"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Meloksikamas, kaip ir bet koks kitas NVNU, gali paslėpti esamos infekci</w:t>
      </w:r>
      <w:r w:rsidR="00BC5BC9">
        <w:rPr>
          <w:rFonts w:ascii="Times New Roman" w:eastAsia="Times New Roman" w:hAnsi="Times New Roman" w:cs="Times New Roman"/>
        </w:rPr>
        <w:t>j</w:t>
      </w:r>
      <w:r w:rsidRPr="00A264B4">
        <w:rPr>
          <w:rFonts w:ascii="Times New Roman" w:eastAsia="Times New Roman" w:hAnsi="Times New Roman" w:cs="Times New Roman"/>
        </w:rPr>
        <w:t>os simptomus.</w:t>
      </w:r>
    </w:p>
    <w:p w14:paraId="7A04421F"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20"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Meloksikamas gali sutrikdyti moterų vaisingumą. Meloksikamas nerekomenduojamas vartoti moterims, bandančioms pastoti. Gydant moteris, kurioms sunku pastoti arba kurios yra tiriamos dėl nevaisingumo, reikėtų apsvarstyti galimybę nutraukti meloksikamo vartojimą (žr. 4.6 skyrių).</w:t>
      </w:r>
    </w:p>
    <w:p w14:paraId="7A044221"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2FBE0B83" w14:textId="77777777" w:rsidR="008F122E" w:rsidRPr="009E72AC" w:rsidRDefault="008F122E" w:rsidP="008F122E">
      <w:pPr>
        <w:tabs>
          <w:tab w:val="left" w:pos="1296"/>
        </w:tabs>
        <w:spacing w:after="0" w:line="240" w:lineRule="auto"/>
        <w:rPr>
          <w:rFonts w:ascii="Times New Roman" w:eastAsia="Times New Roman" w:hAnsi="Times New Roman" w:cs="Times New Roman"/>
          <w:u w:val="single"/>
        </w:rPr>
      </w:pPr>
      <w:r w:rsidRPr="009E72AC">
        <w:rPr>
          <w:rFonts w:ascii="Times New Roman" w:eastAsia="Times New Roman" w:hAnsi="Times New Roman" w:cs="Times New Roman"/>
          <w:u w:val="single"/>
        </w:rPr>
        <w:t>Laktozė</w:t>
      </w:r>
    </w:p>
    <w:p w14:paraId="5F754E13" w14:textId="19FEADA8" w:rsidR="002A00D4" w:rsidRPr="006A0D7D" w:rsidRDefault="00A264B4" w:rsidP="00951C01">
      <w:pPr>
        <w:rPr>
          <w:rFonts w:ascii="Times New Roman" w:eastAsia="Times New Roman" w:hAnsi="Times New Roman" w:cs="Times New Roman"/>
        </w:rPr>
      </w:pPr>
      <w:r w:rsidRPr="00A264B4">
        <w:rPr>
          <w:rFonts w:ascii="Times New Roman" w:eastAsia="Times New Roman" w:hAnsi="Times New Roman" w:cs="Times New Roman"/>
        </w:rPr>
        <w:t>Kiekvienoje Noflamen 7,5 mg tabletėje yra po 14,25 mg, kiekvienoje Noflamen 15 mg tabletėje – po 28,50 mg laktozės (laktozės monohidrato pavidalu</w:t>
      </w:r>
      <w:r w:rsidR="009E72AC" w:rsidRPr="00A264B4">
        <w:rPr>
          <w:rFonts w:ascii="Times New Roman" w:eastAsia="Times New Roman" w:hAnsi="Times New Roman" w:cs="Times New Roman"/>
        </w:rPr>
        <w:t>).</w:t>
      </w:r>
      <w:r w:rsidR="009E72AC">
        <w:rPr>
          <w:rFonts w:ascii="Times New Roman" w:hAnsi="Times New Roman" w:cs="Times New Roman"/>
        </w:rPr>
        <w:t xml:space="preserve"> Šio vaistinio preparato negalima vartoti pacientams, kuriems nustatytas retas paveldimas sutrikimas – galaktozės netoleravimas, visiškas laktazės stygius arba gliukozės ir galaktozės malabsorbcija.</w:t>
      </w:r>
    </w:p>
    <w:p w14:paraId="784F43C8" w14:textId="77777777" w:rsidR="009E72AC" w:rsidRDefault="009E72AC" w:rsidP="00951C01">
      <w:pPr>
        <w:numPr>
          <w:ilvl w:val="12"/>
          <w:numId w:val="0"/>
        </w:numPr>
        <w:tabs>
          <w:tab w:val="left" w:pos="1296"/>
        </w:tabs>
        <w:spacing w:after="0" w:line="240" w:lineRule="auto"/>
        <w:outlineLvl w:val="0"/>
        <w:rPr>
          <w:rFonts w:ascii="Times New Roman" w:hAnsi="Times New Roman" w:cs="Times New Roman"/>
          <w:bCs/>
          <w:color w:val="000000"/>
          <w:u w:val="single"/>
          <w:lang w:bidi="lt-LT"/>
        </w:rPr>
      </w:pPr>
      <w:r>
        <w:rPr>
          <w:rFonts w:ascii="Times New Roman" w:hAnsi="Times New Roman" w:cs="Times New Roman"/>
          <w:bCs/>
          <w:u w:val="single"/>
          <w:lang w:bidi="lt-LT"/>
        </w:rPr>
        <w:t>Natris</w:t>
      </w:r>
    </w:p>
    <w:p w14:paraId="13E8540F" w14:textId="5A58BC34" w:rsidR="009E72AC" w:rsidRDefault="009E72AC" w:rsidP="00951C01">
      <w:pPr>
        <w:numPr>
          <w:ilvl w:val="12"/>
          <w:numId w:val="0"/>
        </w:numPr>
        <w:tabs>
          <w:tab w:val="left" w:pos="1296"/>
        </w:tabs>
        <w:spacing w:after="0" w:line="240" w:lineRule="auto"/>
        <w:outlineLvl w:val="0"/>
        <w:rPr>
          <w:rFonts w:ascii="Times New Roman" w:hAnsi="Times New Roman" w:cs="Times New Roman"/>
          <w:lang w:bidi="lt-LT"/>
        </w:rPr>
      </w:pPr>
      <w:r>
        <w:rPr>
          <w:rFonts w:ascii="Times New Roman" w:hAnsi="Times New Roman" w:cs="Times New Roman"/>
          <w:lang w:bidi="lt-LT"/>
        </w:rPr>
        <w:t>Šio vaistinio preparato tabletėje yra mažiau kaip 1 mmol (23 mg) natrio, t. y. jis beveik neturi reikšmės.</w:t>
      </w:r>
    </w:p>
    <w:p w14:paraId="4EE855A4" w14:textId="77777777" w:rsidR="009E72AC" w:rsidRDefault="009E72AC" w:rsidP="00951C01">
      <w:pPr>
        <w:numPr>
          <w:ilvl w:val="12"/>
          <w:numId w:val="0"/>
        </w:numPr>
        <w:tabs>
          <w:tab w:val="left" w:pos="1296"/>
        </w:tabs>
        <w:spacing w:after="0" w:line="240" w:lineRule="auto"/>
        <w:outlineLvl w:val="0"/>
        <w:rPr>
          <w:rFonts w:ascii="Times New Roman" w:hAnsi="Times New Roman" w:cs="Times New Roman"/>
          <w:color w:val="000000"/>
          <w:lang w:bidi="lt-LT"/>
        </w:rPr>
      </w:pPr>
    </w:p>
    <w:p w14:paraId="7A044224" w14:textId="77777777" w:rsidR="00A264B4" w:rsidRPr="00A264B4" w:rsidRDefault="00A264B4" w:rsidP="00B2139C">
      <w:pPr>
        <w:tabs>
          <w:tab w:val="left" w:pos="1296"/>
        </w:tabs>
        <w:spacing w:after="0" w:line="240" w:lineRule="auto"/>
        <w:ind w:left="567" w:hanging="567"/>
        <w:outlineLvl w:val="0"/>
        <w:rPr>
          <w:rFonts w:ascii="Times New Roman" w:eastAsia="Times New Roman" w:hAnsi="Times New Roman" w:cs="Times New Roman"/>
        </w:rPr>
      </w:pPr>
      <w:r w:rsidRPr="00A264B4">
        <w:rPr>
          <w:rFonts w:ascii="Times New Roman" w:eastAsia="Times New Roman" w:hAnsi="Times New Roman" w:cs="Times New Roman"/>
          <w:b/>
        </w:rPr>
        <w:t>4.5</w:t>
      </w:r>
      <w:r w:rsidRPr="00A264B4">
        <w:rPr>
          <w:rFonts w:ascii="Times New Roman" w:eastAsia="Times New Roman" w:hAnsi="Times New Roman" w:cs="Times New Roman"/>
          <w:b/>
        </w:rPr>
        <w:tab/>
        <w:t>Sąveika su kitais vaistiniais preparatais ir kitokia sąveika</w:t>
      </w:r>
    </w:p>
    <w:p w14:paraId="7A044225"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26" w14:textId="77777777" w:rsidR="00A264B4" w:rsidRPr="00A264B4" w:rsidRDefault="00A264B4" w:rsidP="00A264B4">
      <w:pPr>
        <w:tabs>
          <w:tab w:val="left" w:pos="567"/>
        </w:tabs>
        <w:spacing w:after="0" w:line="260" w:lineRule="exact"/>
        <w:ind w:left="720" w:hanging="720"/>
        <w:rPr>
          <w:rFonts w:ascii="Times New Roman" w:eastAsia="Times New Roman" w:hAnsi="Times New Roman" w:cs="Times New Roman"/>
          <w:szCs w:val="20"/>
          <w:u w:val="single"/>
        </w:rPr>
      </w:pPr>
      <w:r w:rsidRPr="00A264B4">
        <w:rPr>
          <w:rFonts w:ascii="Times New Roman" w:eastAsia="Times New Roman" w:hAnsi="Times New Roman" w:cs="Times New Roman"/>
          <w:szCs w:val="20"/>
          <w:u w:val="single"/>
        </w:rPr>
        <w:t>Rizika, susijusi su hiperkalemija</w:t>
      </w:r>
    </w:p>
    <w:p w14:paraId="7A044227" w14:textId="77777777" w:rsidR="00A264B4" w:rsidRPr="00A264B4" w:rsidRDefault="00A264B4" w:rsidP="00A264B4">
      <w:pPr>
        <w:tabs>
          <w:tab w:val="left" w:pos="567"/>
        </w:tabs>
        <w:spacing w:after="0" w:line="260" w:lineRule="exact"/>
        <w:rPr>
          <w:rFonts w:ascii="Times New Roman" w:eastAsia="Times New Roman" w:hAnsi="Times New Roman" w:cs="Times New Roman"/>
          <w:szCs w:val="20"/>
        </w:rPr>
      </w:pPr>
      <w:r w:rsidRPr="00A264B4">
        <w:rPr>
          <w:rFonts w:ascii="Times New Roman" w:eastAsia="Times New Roman" w:hAnsi="Times New Roman" w:cs="Times New Roman"/>
          <w:szCs w:val="20"/>
        </w:rPr>
        <w:t>Tam tikri vaistiniai preparatai ar jų grupės gali skatinti hiperkalemijos atsiradimą: kalio druskos, kalį organizme sulaikantys diuretikai, angiotenziną konvertuojančio fermento (AKF) inhibitoriai, angiotenzino II receptorių blokatoriai, nesteroidiniai vaistiniai preparatai nuo uždegimo, heparinas (mažos molekulinės masės arba nefrakcionuotas), ciklosporinas, takrolimuzas ir trimetoprimas.</w:t>
      </w:r>
    </w:p>
    <w:p w14:paraId="7A044228" w14:textId="77777777" w:rsidR="00A264B4" w:rsidRPr="00A264B4" w:rsidRDefault="00A264B4" w:rsidP="00A264B4">
      <w:pPr>
        <w:tabs>
          <w:tab w:val="left" w:pos="567"/>
        </w:tabs>
        <w:spacing w:after="0" w:line="260" w:lineRule="exact"/>
        <w:rPr>
          <w:rFonts w:ascii="Times New Roman" w:eastAsia="Times New Roman" w:hAnsi="Times New Roman" w:cs="Times New Roman"/>
          <w:szCs w:val="20"/>
        </w:rPr>
      </w:pPr>
      <w:r w:rsidRPr="00A264B4">
        <w:rPr>
          <w:rFonts w:ascii="Times New Roman" w:eastAsia="Times New Roman" w:hAnsi="Times New Roman" w:cs="Times New Roman"/>
          <w:szCs w:val="20"/>
        </w:rPr>
        <w:t>Hiperkalemijos pradžia gali priklausyti nuo to, ar yra susijusių veiksnių.</w:t>
      </w:r>
    </w:p>
    <w:p w14:paraId="7A044229"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szCs w:val="20"/>
        </w:rPr>
        <w:t>Rizika didėja, jei anksčiau minėtų vaistinių preparatų vartojama kartu su meloksikamu.</w:t>
      </w:r>
    </w:p>
    <w:p w14:paraId="7A04422A"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2B" w14:textId="77777777" w:rsidR="00A264B4" w:rsidRPr="00A264B4" w:rsidRDefault="00A264B4" w:rsidP="00A264B4">
      <w:pPr>
        <w:tabs>
          <w:tab w:val="left" w:pos="1296"/>
        </w:tabs>
        <w:spacing w:after="0" w:line="240" w:lineRule="auto"/>
        <w:rPr>
          <w:rFonts w:ascii="Times New Roman" w:eastAsia="Times New Roman" w:hAnsi="Times New Roman" w:cs="Times New Roman"/>
          <w:u w:val="single"/>
        </w:rPr>
      </w:pPr>
      <w:r w:rsidRPr="00A264B4">
        <w:rPr>
          <w:rFonts w:ascii="Times New Roman" w:eastAsia="Times New Roman" w:hAnsi="Times New Roman" w:cs="Times New Roman"/>
          <w:u w:val="single"/>
        </w:rPr>
        <w:t>Farmakodinaminė sąveika</w:t>
      </w:r>
    </w:p>
    <w:p w14:paraId="7A04422C"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2D" w14:textId="77777777" w:rsidR="00A264B4" w:rsidRPr="00A264B4" w:rsidRDefault="00A264B4" w:rsidP="00A264B4">
      <w:pPr>
        <w:tabs>
          <w:tab w:val="left" w:pos="1296"/>
        </w:tabs>
        <w:spacing w:after="0" w:line="240" w:lineRule="auto"/>
        <w:rPr>
          <w:rFonts w:ascii="Times New Roman" w:eastAsia="Times New Roman" w:hAnsi="Times New Roman" w:cs="Times New Roman"/>
          <w:i/>
          <w:lang w:eastAsia="hu-HU"/>
        </w:rPr>
      </w:pPr>
      <w:r w:rsidRPr="00A264B4">
        <w:rPr>
          <w:rFonts w:ascii="Times New Roman" w:eastAsia="Times New Roman" w:hAnsi="Times New Roman" w:cs="Times New Roman"/>
          <w:i/>
        </w:rPr>
        <w:t xml:space="preserve">Kiti nesteroidiniai vaistai nuo uždegimo (NVNU) ir acetilsalicilo </w:t>
      </w:r>
      <w:r w:rsidR="00C36917" w:rsidRPr="00A264B4">
        <w:rPr>
          <w:rFonts w:ascii="Times New Roman" w:eastAsia="Times New Roman" w:hAnsi="Times New Roman" w:cs="Times New Roman"/>
          <w:i/>
        </w:rPr>
        <w:t>rūgšt</w:t>
      </w:r>
      <w:r w:rsidR="00C36917">
        <w:rPr>
          <w:rFonts w:ascii="Times New Roman" w:eastAsia="Times New Roman" w:hAnsi="Times New Roman" w:cs="Times New Roman"/>
          <w:i/>
        </w:rPr>
        <w:t>is</w:t>
      </w:r>
    </w:p>
    <w:p w14:paraId="7A04422E"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Nerekomenduojama vartoti kartu su kitais nesteroidiniais vaistais nuo uždegimo, įskaitant ir acetilsalicilo rūgštį, vartojant vienkartinę dozę </w:t>
      </w:r>
      <w:r w:rsidRPr="00A264B4">
        <w:rPr>
          <w:rFonts w:ascii="Times New Roman" w:eastAsia="Times New Roman" w:hAnsi="Times New Roman" w:cs="Times New Roman"/>
          <w:lang w:eastAsia="hu-HU"/>
        </w:rPr>
        <w:t xml:space="preserve">≥ 500 mg ar ≥ 3 g bendrą paros dozę. </w:t>
      </w:r>
    </w:p>
    <w:p w14:paraId="7A04422F"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30" w14:textId="77777777" w:rsidR="00A264B4" w:rsidRPr="00A264B4" w:rsidRDefault="00A264B4" w:rsidP="00A264B4">
      <w:pPr>
        <w:tabs>
          <w:tab w:val="left" w:pos="1296"/>
        </w:tabs>
        <w:spacing w:after="0" w:line="240" w:lineRule="auto"/>
        <w:rPr>
          <w:rFonts w:ascii="Times New Roman" w:eastAsia="Times New Roman" w:hAnsi="Times New Roman" w:cs="Times New Roman"/>
          <w:i/>
        </w:rPr>
      </w:pPr>
      <w:r w:rsidRPr="00A264B4">
        <w:rPr>
          <w:rFonts w:ascii="Times New Roman" w:eastAsia="Times New Roman" w:hAnsi="Times New Roman" w:cs="Times New Roman"/>
          <w:i/>
        </w:rPr>
        <w:t>Kortikosteroidai (pvz., gliukokortikoidai)</w:t>
      </w:r>
    </w:p>
    <w:p w14:paraId="7A044231"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Reikia atsargiai vartoti kartu su kortikosteroidais, nes padidėja kraujavimo ar virškinimo trakto išopėjimo rizika.</w:t>
      </w:r>
    </w:p>
    <w:p w14:paraId="7A044232"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33" w14:textId="77777777" w:rsidR="00A264B4" w:rsidRPr="00A264B4" w:rsidRDefault="00C36917" w:rsidP="00A264B4">
      <w:pPr>
        <w:tabs>
          <w:tab w:val="left" w:pos="1296"/>
        </w:tabs>
        <w:spacing w:after="0" w:line="240" w:lineRule="auto"/>
        <w:rPr>
          <w:rFonts w:ascii="Times New Roman" w:eastAsia="Times New Roman" w:hAnsi="Times New Roman" w:cs="Times New Roman"/>
          <w:i/>
        </w:rPr>
      </w:pPr>
      <w:r>
        <w:rPr>
          <w:rFonts w:ascii="Times New Roman" w:eastAsia="Times New Roman" w:hAnsi="Times New Roman" w:cs="Times New Roman"/>
          <w:i/>
        </w:rPr>
        <w:t>Per burną vartojam</w:t>
      </w:r>
      <w:r w:rsidR="00E50751">
        <w:rPr>
          <w:rFonts w:ascii="Times New Roman" w:eastAsia="Times New Roman" w:hAnsi="Times New Roman" w:cs="Times New Roman"/>
          <w:i/>
        </w:rPr>
        <w:t>i</w:t>
      </w:r>
      <w:r>
        <w:rPr>
          <w:rFonts w:ascii="Times New Roman" w:eastAsia="Times New Roman" w:hAnsi="Times New Roman" w:cs="Times New Roman"/>
          <w:i/>
        </w:rPr>
        <w:t xml:space="preserve"> a</w:t>
      </w:r>
      <w:r w:rsidR="00A264B4" w:rsidRPr="00A264B4">
        <w:rPr>
          <w:rFonts w:ascii="Times New Roman" w:eastAsia="Times New Roman" w:hAnsi="Times New Roman" w:cs="Times New Roman"/>
          <w:i/>
        </w:rPr>
        <w:t>ntikoaguliantai arba heparinas</w:t>
      </w:r>
    </w:p>
    <w:p w14:paraId="7A044234" w14:textId="77777777" w:rsidR="00A264B4" w:rsidRPr="00A264B4" w:rsidRDefault="00FC1AA7" w:rsidP="00A264B4">
      <w:pPr>
        <w:tabs>
          <w:tab w:val="left" w:pos="1296"/>
        </w:tabs>
        <w:spacing w:after="0" w:line="240" w:lineRule="auto"/>
        <w:rPr>
          <w:rFonts w:ascii="Times New Roman" w:eastAsia="Times New Roman" w:hAnsi="Times New Roman" w:cs="Times New Roman"/>
        </w:rPr>
      </w:pPr>
      <w:r>
        <w:rPr>
          <w:rFonts w:ascii="Times New Roman" w:eastAsia="Times New Roman" w:hAnsi="Times New Roman" w:cs="Times New Roman"/>
        </w:rPr>
        <w:t>P</w:t>
      </w:r>
      <w:r w:rsidR="00A264B4" w:rsidRPr="00A264B4">
        <w:rPr>
          <w:rFonts w:ascii="Times New Roman" w:eastAsia="Times New Roman" w:hAnsi="Times New Roman" w:cs="Times New Roman"/>
        </w:rPr>
        <w:t>adidėja kraujavimo rizika dėl trombocitų funkcijos slopinimo, skrandžio ir dvylikapirštės žarnos gleivinės pažeidimo. NVNU gali sustiprinti antikoaguliantų, tokių kaip varfarinas, poveikį (žr. 4.4 skyrių). Tuo pačiu metu nerekomenduojama vartoti NVNU ir antikoaguliantus ar hepariną</w:t>
      </w:r>
      <w:r>
        <w:rPr>
          <w:rFonts w:ascii="Times New Roman" w:eastAsia="Times New Roman" w:hAnsi="Times New Roman" w:cs="Times New Roman"/>
        </w:rPr>
        <w:t xml:space="preserve"> terapinėmis dozėmis ar senyviems pacientams</w:t>
      </w:r>
      <w:r w:rsidR="00A264B4" w:rsidRPr="00A264B4">
        <w:rPr>
          <w:rFonts w:ascii="Times New Roman" w:eastAsia="Times New Roman" w:hAnsi="Times New Roman" w:cs="Times New Roman"/>
        </w:rPr>
        <w:t xml:space="preserve"> (žr. 4.4 skyrių).</w:t>
      </w:r>
    </w:p>
    <w:p w14:paraId="7A044235"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Kitais heparino vartojimo atvejais (pvz., prevencinės dozės) reikia būti atsargiems dėl padidėjusios kraujavimo rizikos.</w:t>
      </w:r>
    </w:p>
    <w:p w14:paraId="7A044236"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Jeigu neįmanoma atsisakyti tokio vaistinių preparatų derinio, būtina atidžiai stebėti tarptautinį normalizuotą santykį.</w:t>
      </w:r>
    </w:p>
    <w:p w14:paraId="7A044237"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 </w:t>
      </w:r>
    </w:p>
    <w:p w14:paraId="7A044238" w14:textId="77777777" w:rsidR="00A264B4" w:rsidRPr="00A264B4" w:rsidRDefault="00A264B4" w:rsidP="00A264B4">
      <w:pPr>
        <w:tabs>
          <w:tab w:val="left" w:pos="1296"/>
        </w:tabs>
        <w:spacing w:after="0" w:line="240" w:lineRule="auto"/>
        <w:rPr>
          <w:rFonts w:ascii="Times New Roman" w:eastAsia="Times New Roman" w:hAnsi="Times New Roman" w:cs="Times New Roman"/>
          <w:i/>
        </w:rPr>
      </w:pPr>
      <w:r w:rsidRPr="00A264B4">
        <w:rPr>
          <w:rFonts w:ascii="Times New Roman" w:eastAsia="Times New Roman" w:hAnsi="Times New Roman" w:cs="Times New Roman"/>
          <w:i/>
        </w:rPr>
        <w:t>Trombolitikai ir trombocitų funkciją slopinantys vaistiniai preparatai</w:t>
      </w:r>
    </w:p>
    <w:p w14:paraId="7A044239"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Padidėja kraujavimo rizika dėl trombocitų funkcijos slopinimo, skrandžio ir dvylikapirštės žarnos gleivinės pažeidimo.</w:t>
      </w:r>
    </w:p>
    <w:p w14:paraId="7A04423A"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3B"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i/>
        </w:rPr>
        <w:t>Selektyvūs serotonino reabsorbcijos inhibitoriai (SSRI)</w:t>
      </w:r>
    </w:p>
    <w:p w14:paraId="7A04423C"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Padidėja kraujavimo iš virškinimo trakto rizika.</w:t>
      </w:r>
    </w:p>
    <w:p w14:paraId="7A04423D"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3E" w14:textId="77777777" w:rsidR="00A264B4" w:rsidRPr="00A264B4" w:rsidRDefault="00A264B4" w:rsidP="00A264B4">
      <w:pPr>
        <w:tabs>
          <w:tab w:val="left" w:pos="1296"/>
        </w:tabs>
        <w:spacing w:after="0" w:line="240" w:lineRule="auto"/>
        <w:rPr>
          <w:rFonts w:ascii="Times New Roman" w:eastAsia="Times New Roman" w:hAnsi="Times New Roman" w:cs="Times New Roman"/>
          <w:i/>
        </w:rPr>
      </w:pPr>
      <w:r w:rsidRPr="00A264B4">
        <w:rPr>
          <w:rFonts w:ascii="Times New Roman" w:eastAsia="Times New Roman" w:hAnsi="Times New Roman" w:cs="Times New Roman"/>
          <w:i/>
        </w:rPr>
        <w:t>Diuretikai, AKF inhibitoriai ir angiotenzino II receptorių blokatoriai</w:t>
      </w:r>
    </w:p>
    <w:p w14:paraId="7A04423F"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NVNU gali sumažinti diuretikų ir kitų antihipertenzinių vaistinių preparatų poveikį. Kai kuriems pacientams, kuriems sutrikusi inkstų funkcija (pvz., dehidratavusiems ar senyvo amžiaus pacientams), kartu vartojant AKF inhibitorius ar angiotenzino II receptorių blokatorius ir vaist</w:t>
      </w:r>
      <w:r w:rsidR="00BD0C88">
        <w:rPr>
          <w:rFonts w:ascii="Times New Roman" w:eastAsia="Times New Roman" w:hAnsi="Times New Roman" w:cs="Times New Roman"/>
        </w:rPr>
        <w:t>inius preparat</w:t>
      </w:r>
      <w:r w:rsidRPr="00A264B4">
        <w:rPr>
          <w:rFonts w:ascii="Times New Roman" w:eastAsia="Times New Roman" w:hAnsi="Times New Roman" w:cs="Times New Roman"/>
        </w:rPr>
        <w:t>us, slopinančius ciklooksigenazę, gali dar labiau pablogėti inkstų funkcija, taip pat gali pasireikšti ūminis inkstų nepakankamumas, kuris paprastai yra grįžtamasis. Dėl šios priežasties tokį derinį reikia vartoti atsargiai, ypač vyresnio amžiaus pacientams. Pacientai turėtų vartoti pakankamai skysčių, o jų inkstų funkcija turėtų būti stebima pradinėje gydymo šiuo deriniu fazėje ir periodiškai gydymo metu (žr. 4.4 skyrių).</w:t>
      </w:r>
    </w:p>
    <w:p w14:paraId="7A044240"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41"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i/>
        </w:rPr>
        <w:t>Kiti antihipertenziniai vaistiniai preparatai (beta adrenoblokatoriai)</w:t>
      </w:r>
    </w:p>
    <w:p w14:paraId="7A044242"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Kaip ir minėta anksčiau, dėl prostaglandinų slopinimo ir kraujagyslių plėtimo gali susilpnėti antihipertenzinis betaadrenoblokatorių poveikis.</w:t>
      </w:r>
    </w:p>
    <w:p w14:paraId="7A044243"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44" w14:textId="77777777" w:rsidR="00A264B4" w:rsidRPr="00A264B4" w:rsidRDefault="00A264B4" w:rsidP="00A264B4">
      <w:pPr>
        <w:tabs>
          <w:tab w:val="left" w:pos="1296"/>
        </w:tabs>
        <w:spacing w:after="0" w:line="240" w:lineRule="auto"/>
        <w:rPr>
          <w:rFonts w:ascii="Times New Roman" w:eastAsia="Times New Roman" w:hAnsi="Times New Roman" w:cs="Times New Roman"/>
          <w:i/>
        </w:rPr>
      </w:pPr>
      <w:r w:rsidRPr="00A264B4">
        <w:rPr>
          <w:rFonts w:ascii="Times New Roman" w:eastAsia="Times New Roman" w:hAnsi="Times New Roman" w:cs="Times New Roman"/>
          <w:i/>
        </w:rPr>
        <w:t>Kalcineurino inhibitoriai (pvz., ciklosporinas, takrolimuzas)</w:t>
      </w:r>
    </w:p>
    <w:p w14:paraId="7A044245"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Kalcineurino inhibitorių nefrotoksiškumą gali sustiprinti NVNU, darydami įtaką inkstų prostaglandinų poveikiui. Gydant ciklosporinu ir NVNU tuo pačiu metu, būtina tirti inkstų funkciją. Rekomenduojama atidžiai stebėti inkstų funkciją, ypač vyresnio amžiaus pacientams.</w:t>
      </w:r>
    </w:p>
    <w:p w14:paraId="7A044246"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47" w14:textId="77777777" w:rsidR="00A264B4" w:rsidRPr="00A264B4" w:rsidRDefault="00A264B4" w:rsidP="00A264B4">
      <w:pPr>
        <w:tabs>
          <w:tab w:val="left" w:pos="567"/>
        </w:tabs>
        <w:spacing w:after="0" w:line="260" w:lineRule="exact"/>
        <w:rPr>
          <w:rFonts w:ascii="Times New Roman" w:eastAsia="Times New Roman" w:hAnsi="Times New Roman" w:cs="Times New Roman"/>
          <w:i/>
          <w:szCs w:val="20"/>
        </w:rPr>
      </w:pPr>
      <w:r w:rsidRPr="00A264B4">
        <w:rPr>
          <w:rFonts w:ascii="Times New Roman" w:eastAsia="Times New Roman" w:hAnsi="Times New Roman" w:cs="Times New Roman"/>
          <w:i/>
          <w:szCs w:val="20"/>
        </w:rPr>
        <w:t>Deferaziroksas</w:t>
      </w:r>
    </w:p>
    <w:p w14:paraId="7A044248" w14:textId="77777777" w:rsidR="00A264B4" w:rsidRPr="00A264B4" w:rsidRDefault="00A264B4" w:rsidP="00A264B4">
      <w:pPr>
        <w:tabs>
          <w:tab w:val="left" w:pos="567"/>
          <w:tab w:val="left" w:pos="600"/>
        </w:tabs>
        <w:spacing w:after="0" w:line="260" w:lineRule="exact"/>
        <w:rPr>
          <w:rFonts w:ascii="Times New Roman" w:eastAsia="Times New Roman" w:hAnsi="Times New Roman" w:cs="Times New Roman"/>
          <w:szCs w:val="20"/>
        </w:rPr>
      </w:pPr>
      <w:r w:rsidRPr="00A264B4">
        <w:rPr>
          <w:rFonts w:ascii="Times New Roman" w:eastAsia="Times New Roman" w:hAnsi="Times New Roman" w:cs="Times New Roman"/>
          <w:szCs w:val="20"/>
        </w:rPr>
        <w:t>Kartu su meloksikamu vartojant deferazirokso gali didėti nepageidaujamas poveikis virškinimo traktui. Kartu vartojant šių vaistinių preparatų, reikia laikytis atsargumo.</w:t>
      </w:r>
    </w:p>
    <w:p w14:paraId="7A044249"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4A" w14:textId="77777777" w:rsidR="00A264B4" w:rsidRPr="00A264B4" w:rsidRDefault="00A264B4" w:rsidP="00A264B4">
      <w:pPr>
        <w:tabs>
          <w:tab w:val="left" w:pos="1296"/>
        </w:tabs>
        <w:spacing w:after="0" w:line="240" w:lineRule="auto"/>
        <w:rPr>
          <w:rFonts w:ascii="Times New Roman" w:eastAsia="Times New Roman" w:hAnsi="Times New Roman" w:cs="Times New Roman"/>
          <w:u w:val="single"/>
        </w:rPr>
      </w:pPr>
      <w:r w:rsidRPr="00A264B4">
        <w:rPr>
          <w:rFonts w:ascii="Times New Roman" w:eastAsia="Times New Roman" w:hAnsi="Times New Roman" w:cs="Times New Roman"/>
          <w:u w:val="single"/>
        </w:rPr>
        <w:t>Farmakokinetinė sąveika: meloksikamo poveikis kitų vaistinių preparatų farmakokinetikai</w:t>
      </w:r>
    </w:p>
    <w:p w14:paraId="7A04424B"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4C" w14:textId="77777777" w:rsidR="00A264B4" w:rsidRPr="00A264B4" w:rsidRDefault="00A264B4" w:rsidP="00A264B4">
      <w:pPr>
        <w:tabs>
          <w:tab w:val="left" w:pos="1296"/>
        </w:tabs>
        <w:spacing w:after="0" w:line="240" w:lineRule="auto"/>
        <w:rPr>
          <w:rFonts w:ascii="Times New Roman" w:eastAsia="Times New Roman" w:hAnsi="Times New Roman" w:cs="Times New Roman"/>
          <w:i/>
        </w:rPr>
      </w:pPr>
      <w:r w:rsidRPr="00A264B4">
        <w:rPr>
          <w:rFonts w:ascii="Times New Roman" w:eastAsia="Times New Roman" w:hAnsi="Times New Roman" w:cs="Times New Roman"/>
          <w:i/>
        </w:rPr>
        <w:t>Litis</w:t>
      </w:r>
    </w:p>
    <w:p w14:paraId="7A04424D"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Pranešama, kad NVNU didina ličio koncentraciją kraujyje (nes sumažėja ličio išsiskyrimas per inkstus) ir ji gali padidėti iki toksinės. Litį ir NVNU nerekomenduojama vartoti kartu (žr. 4.4 skyrių). Jei būtina vartoti šiuos vaistinius preparatus kartu, tuomet, pradedant gydymą meloksikamu, pritaikant dozę ir nutraukiant gydymą, reikia atidžiai stebėti ličio koncentraciją kraujo plazmoje.</w:t>
      </w:r>
    </w:p>
    <w:p w14:paraId="7A04424E"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4F" w14:textId="77777777" w:rsidR="00A264B4" w:rsidRPr="00A264B4" w:rsidRDefault="00A264B4" w:rsidP="00A264B4">
      <w:pPr>
        <w:tabs>
          <w:tab w:val="left" w:pos="1296"/>
        </w:tabs>
        <w:spacing w:after="0" w:line="240" w:lineRule="auto"/>
        <w:rPr>
          <w:rFonts w:ascii="Times New Roman" w:eastAsia="Times New Roman" w:hAnsi="Times New Roman" w:cs="Times New Roman"/>
          <w:i/>
        </w:rPr>
      </w:pPr>
      <w:r w:rsidRPr="00A264B4">
        <w:rPr>
          <w:rFonts w:ascii="Times New Roman" w:eastAsia="Times New Roman" w:hAnsi="Times New Roman" w:cs="Times New Roman"/>
          <w:i/>
        </w:rPr>
        <w:t>Metotreksatas</w:t>
      </w:r>
    </w:p>
    <w:p w14:paraId="7A044250"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NVNU gali sumažinti metotreksato sekreciją per inkstų kanalėlius ir taip padidinti metotreksato koncentraciją kraujo plazmoje. Dėl šios priežasties pacientams, vartojantiems dideles metotreksato dozes (daugiau kaip 15 mg per savaitę), nerekomenduojama kartu vartoti NVNU (žr. 4.4 skyrių). </w:t>
      </w:r>
    </w:p>
    <w:p w14:paraId="7A044251" w14:textId="77777777" w:rsidR="00A264B4" w:rsidRPr="00A264B4" w:rsidRDefault="00A264B4" w:rsidP="00A264B4">
      <w:pPr>
        <w:tabs>
          <w:tab w:val="left" w:pos="1296"/>
        </w:tabs>
        <w:spacing w:after="0" w:line="240" w:lineRule="auto"/>
        <w:rPr>
          <w:rFonts w:ascii="Times New Roman" w:eastAsia="Times New Roman" w:hAnsi="Times New Roman" w:cs="Times New Roman"/>
          <w:lang w:eastAsia="lt-LT"/>
        </w:rPr>
      </w:pPr>
      <w:r w:rsidRPr="00A264B4">
        <w:rPr>
          <w:rFonts w:ascii="Times New Roman" w:eastAsia="Times New Roman" w:hAnsi="Times New Roman" w:cs="Times New Roman"/>
        </w:rPr>
        <w:lastRenderedPageBreak/>
        <w:t>NVNU ir metotreksato tarpusavio sąveikos riziką taip pat reikia apsvarstyti ir nedideles metotreksato dozes vartojantiems pacientams, ypač tiems, kurių inkstų funkcija sutrikusi. Tuo atveju, jeigu tokį vaistinių preparatų derinį vartoti būtina, turi būti stebimas kraujo ląstelių skaičius ir inkstų funkcija. Atsargumo priemonių reikia imtis, jeigu</w:t>
      </w:r>
      <w:r w:rsidRPr="00A264B4">
        <w:rPr>
          <w:rFonts w:ascii="Times New Roman" w:eastAsia="Times New Roman" w:hAnsi="Times New Roman" w:cs="Times New Roman"/>
          <w:lang w:eastAsia="lt-LT"/>
        </w:rPr>
        <w:t xml:space="preserve"> NVNU kartu su metotreksatu vartojami tris paras, nes metotreksato koncentracija kraujyje gali padidėti ir sukelti toksinį poveikį.</w:t>
      </w:r>
    </w:p>
    <w:p w14:paraId="7A044252" w14:textId="77777777" w:rsidR="00A264B4" w:rsidRPr="00A264B4" w:rsidRDefault="00A264B4" w:rsidP="00A264B4">
      <w:pPr>
        <w:tabs>
          <w:tab w:val="left" w:pos="1296"/>
        </w:tabs>
        <w:spacing w:after="0" w:line="240" w:lineRule="auto"/>
        <w:rPr>
          <w:rFonts w:ascii="Times New Roman" w:eastAsia="Times New Roman" w:hAnsi="Times New Roman" w:cs="Times New Roman"/>
          <w:lang w:eastAsia="lt-LT"/>
        </w:rPr>
      </w:pPr>
      <w:r w:rsidRPr="00A264B4">
        <w:rPr>
          <w:rFonts w:ascii="Times New Roman" w:eastAsia="Times New Roman" w:hAnsi="Times New Roman" w:cs="Times New Roman"/>
          <w:lang w:eastAsia="lt-LT"/>
        </w:rPr>
        <w:t>Nors meloksikamas kartu vartojamo metotreksato (15 mg per savaitę) farmakokinetikai reikšmingos įtakos nedarė, visgi negalima pamiršti, jog NVNU gali stiprinti toksinį šio vaistinio preparato poveikį kraujodarai (žr. anksčiau) (žr. 4.8 skyrių).</w:t>
      </w:r>
    </w:p>
    <w:p w14:paraId="7A044253" w14:textId="77777777" w:rsidR="00A264B4" w:rsidRPr="00A264B4" w:rsidRDefault="00A264B4" w:rsidP="00A264B4">
      <w:pPr>
        <w:tabs>
          <w:tab w:val="left" w:pos="567"/>
          <w:tab w:val="left" w:pos="600"/>
        </w:tabs>
        <w:spacing w:after="0" w:line="260" w:lineRule="exact"/>
        <w:rPr>
          <w:rFonts w:ascii="Times New Roman" w:eastAsia="Times New Roman" w:hAnsi="Times New Roman" w:cs="Times New Roman"/>
          <w:i/>
          <w:szCs w:val="20"/>
        </w:rPr>
      </w:pPr>
    </w:p>
    <w:p w14:paraId="7A044254" w14:textId="77777777" w:rsidR="00A264B4" w:rsidRPr="00A264B4" w:rsidRDefault="00A264B4" w:rsidP="00A264B4">
      <w:pPr>
        <w:tabs>
          <w:tab w:val="left" w:pos="567"/>
          <w:tab w:val="left" w:pos="600"/>
        </w:tabs>
        <w:spacing w:after="0" w:line="260" w:lineRule="exact"/>
        <w:rPr>
          <w:rFonts w:ascii="Times New Roman" w:eastAsia="Times New Roman" w:hAnsi="Times New Roman" w:cs="Times New Roman"/>
          <w:i/>
          <w:szCs w:val="20"/>
        </w:rPr>
      </w:pPr>
      <w:r w:rsidRPr="00A264B4">
        <w:rPr>
          <w:rFonts w:ascii="Times New Roman" w:eastAsia="Times New Roman" w:hAnsi="Times New Roman" w:cs="Times New Roman"/>
          <w:i/>
          <w:szCs w:val="20"/>
        </w:rPr>
        <w:t>Pemetreksedas</w:t>
      </w:r>
    </w:p>
    <w:p w14:paraId="7A044255" w14:textId="77777777" w:rsidR="00A264B4" w:rsidRPr="00A264B4" w:rsidRDefault="00A264B4" w:rsidP="00A264B4">
      <w:pPr>
        <w:tabs>
          <w:tab w:val="left" w:pos="567"/>
          <w:tab w:val="left" w:pos="600"/>
        </w:tabs>
        <w:spacing w:after="0" w:line="260" w:lineRule="exact"/>
        <w:rPr>
          <w:rFonts w:ascii="Times New Roman" w:eastAsia="Times New Roman" w:hAnsi="Times New Roman" w:cs="Times New Roman"/>
          <w:szCs w:val="20"/>
        </w:rPr>
      </w:pPr>
      <w:r w:rsidRPr="00A264B4">
        <w:rPr>
          <w:rFonts w:ascii="Times New Roman" w:eastAsia="Times New Roman" w:hAnsi="Times New Roman" w:cs="Times New Roman"/>
          <w:szCs w:val="20"/>
        </w:rPr>
        <w:t xml:space="preserve">Jei pacientams, </w:t>
      </w:r>
      <w:r w:rsidR="0013323E">
        <w:rPr>
          <w:rFonts w:ascii="Times New Roman" w:eastAsia="Times New Roman" w:hAnsi="Times New Roman" w:cs="Times New Roman"/>
          <w:szCs w:val="20"/>
        </w:rPr>
        <w:t xml:space="preserve">kurių </w:t>
      </w:r>
      <w:r w:rsidRPr="00A264B4">
        <w:rPr>
          <w:rFonts w:ascii="Times New Roman" w:eastAsia="Times New Roman" w:hAnsi="Times New Roman" w:cs="Times New Roman"/>
          <w:szCs w:val="20"/>
        </w:rPr>
        <w:t xml:space="preserve">kreatinino klirensas </w:t>
      </w:r>
      <w:r w:rsidR="0013323E">
        <w:rPr>
          <w:rFonts w:ascii="Times New Roman" w:eastAsia="Times New Roman" w:hAnsi="Times New Roman" w:cs="Times New Roman"/>
          <w:szCs w:val="20"/>
        </w:rPr>
        <w:t xml:space="preserve">yra </w:t>
      </w:r>
      <w:r w:rsidRPr="00A264B4">
        <w:rPr>
          <w:rFonts w:ascii="Times New Roman" w:eastAsia="Times New Roman" w:hAnsi="Times New Roman" w:cs="Times New Roman"/>
          <w:szCs w:val="20"/>
        </w:rPr>
        <w:t>45-79 ml/min</w:t>
      </w:r>
      <w:r w:rsidR="0013323E">
        <w:rPr>
          <w:rFonts w:ascii="Times New Roman" w:eastAsia="Times New Roman" w:hAnsi="Times New Roman" w:cs="Times New Roman"/>
          <w:szCs w:val="20"/>
        </w:rPr>
        <w:t>.,</w:t>
      </w:r>
      <w:r w:rsidRPr="00A264B4">
        <w:rPr>
          <w:rFonts w:ascii="Times New Roman" w:eastAsia="Times New Roman" w:hAnsi="Times New Roman" w:cs="Times New Roman"/>
          <w:szCs w:val="20"/>
        </w:rPr>
        <w:t xml:space="preserve"> reikia kartu vartoti meloksikamo ir pemetreksedo, prieš pastarojo vaistinio preparato pavartojimą reikia daryti 5 parų meloksikamo vartojimo pertrauką bei dviejų parų – po pemetreksedo pavartojimo. Jei meloksikamo ir pemetreksedo kartu vartoti neišvengiama, pacientus būtina atidžiai nuolat sekti, ypač dėl kaulų čiulpų slopinimo galimybės ir nepageidaujamo poveikio virškinimo traktui. Pacientams, sergantiems sunkiu inkstų funkcijos sutrikimu (kreatinino klirensas mažesnis nei 45 ml/min), kartu vartoti meloksikamo ir pemetreksedo nerekomenduojama.</w:t>
      </w:r>
    </w:p>
    <w:p w14:paraId="7A044256" w14:textId="77777777" w:rsidR="00A264B4" w:rsidRPr="00A264B4" w:rsidRDefault="00A264B4" w:rsidP="00A264B4">
      <w:pPr>
        <w:tabs>
          <w:tab w:val="left" w:pos="567"/>
        </w:tabs>
        <w:spacing w:after="0" w:line="260" w:lineRule="exact"/>
        <w:rPr>
          <w:rFonts w:ascii="Times New Roman" w:eastAsia="Times New Roman" w:hAnsi="Times New Roman" w:cs="Times New Roman"/>
          <w:szCs w:val="20"/>
        </w:rPr>
      </w:pPr>
      <w:r w:rsidRPr="00A264B4">
        <w:rPr>
          <w:rFonts w:ascii="Times New Roman" w:eastAsia="Times New Roman" w:hAnsi="Times New Roman" w:cs="Times New Roman"/>
          <w:szCs w:val="20"/>
        </w:rPr>
        <w:t>Pacientams, kurių inkstų funkcija normali (kreatinino klirensas ≥80 ml/min), 15 mg meloksikamo dozė gali mažinti pemetreksedo išsiskyrimą, vadinasi, didėja pemetreksedo sukelto šalutinio poveikio atsiradimas. Todėl reikia laikytis atsargumo, kai pacientai, kurių inkstų funkcija normali (kreatinino klirensas ≥80 ml/min), vartoja 15 mg meloksikamo dozę kartu su pemetreksedu.</w:t>
      </w:r>
    </w:p>
    <w:p w14:paraId="7A044257" w14:textId="77777777" w:rsidR="00A264B4" w:rsidRPr="00A264B4" w:rsidRDefault="00A264B4" w:rsidP="00A264B4">
      <w:pPr>
        <w:tabs>
          <w:tab w:val="left" w:pos="1296"/>
        </w:tabs>
        <w:spacing w:after="0" w:line="240" w:lineRule="auto"/>
        <w:rPr>
          <w:rFonts w:ascii="Times New Roman" w:eastAsia="Times New Roman" w:hAnsi="Times New Roman" w:cs="Times New Roman"/>
          <w:lang w:eastAsia="lt-LT"/>
        </w:rPr>
      </w:pPr>
    </w:p>
    <w:p w14:paraId="7A044258" w14:textId="77777777" w:rsidR="00A264B4" w:rsidRPr="00A264B4" w:rsidRDefault="00A264B4" w:rsidP="00A264B4">
      <w:pPr>
        <w:tabs>
          <w:tab w:val="left" w:pos="1296"/>
        </w:tabs>
        <w:spacing w:after="0" w:line="240" w:lineRule="auto"/>
        <w:rPr>
          <w:rFonts w:ascii="Times New Roman" w:eastAsia="Times New Roman" w:hAnsi="Times New Roman" w:cs="Times New Roman"/>
          <w:u w:val="single"/>
          <w:lang w:eastAsia="lt-LT"/>
        </w:rPr>
      </w:pPr>
      <w:r w:rsidRPr="00A264B4">
        <w:rPr>
          <w:rFonts w:ascii="Times New Roman" w:eastAsia="Times New Roman" w:hAnsi="Times New Roman" w:cs="Times New Roman"/>
          <w:u w:val="single"/>
          <w:lang w:eastAsia="lt-LT"/>
        </w:rPr>
        <w:t>Farmakokinetinė sąveika: kitų vaistinių preparatų poveikis meloksikamo farmakokinetikai</w:t>
      </w:r>
    </w:p>
    <w:p w14:paraId="7A044259"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5A" w14:textId="77777777" w:rsidR="00A264B4" w:rsidRPr="00A264B4" w:rsidRDefault="00A264B4" w:rsidP="00A264B4">
      <w:pPr>
        <w:tabs>
          <w:tab w:val="left" w:pos="1296"/>
        </w:tabs>
        <w:spacing w:after="0" w:line="240" w:lineRule="auto"/>
        <w:rPr>
          <w:rFonts w:ascii="Times New Roman" w:eastAsia="Times New Roman" w:hAnsi="Times New Roman" w:cs="Times New Roman"/>
          <w:i/>
        </w:rPr>
      </w:pPr>
      <w:r w:rsidRPr="00A264B4">
        <w:rPr>
          <w:rFonts w:ascii="Times New Roman" w:eastAsia="Times New Roman" w:hAnsi="Times New Roman" w:cs="Times New Roman"/>
          <w:i/>
        </w:rPr>
        <w:t>Cholestiraminas</w:t>
      </w:r>
    </w:p>
    <w:p w14:paraId="7A04425B" w14:textId="77777777" w:rsidR="00A264B4" w:rsidRPr="00A264B4" w:rsidRDefault="00A264B4" w:rsidP="00A264B4">
      <w:pPr>
        <w:tabs>
          <w:tab w:val="left" w:pos="567"/>
        </w:tabs>
        <w:autoSpaceDE w:val="0"/>
        <w:autoSpaceDN w:val="0"/>
        <w:adjustRightInd w:val="0"/>
        <w:spacing w:after="0" w:line="260" w:lineRule="exact"/>
        <w:ind w:left="-27"/>
        <w:rPr>
          <w:rFonts w:ascii="Times New Roman" w:eastAsia="Times New Roman" w:hAnsi="Times New Roman" w:cs="Times New Roman"/>
          <w:lang w:eastAsia="lt-LT"/>
        </w:rPr>
      </w:pPr>
      <w:r w:rsidRPr="00A264B4">
        <w:rPr>
          <w:rFonts w:ascii="Times New Roman" w:eastAsia="Times New Roman" w:hAnsi="Times New Roman" w:cs="Times New Roman"/>
          <w:lang w:eastAsia="lt-LT"/>
        </w:rPr>
        <w:t xml:space="preserve">Kolestiraminas greitina meloksikamo eliminaciją, pašalindamas jį iš enterohepatinės kraujotakos, taigi meloksikamo klirensas padidėja 50 %, o pusinės eliminacijos laikas sutrumpėja iki 13 </w:t>
      </w:r>
      <w:r w:rsidRPr="00A264B4">
        <w:rPr>
          <w:rFonts w:ascii="Times New Roman" w:eastAsia="Times New Roman" w:hAnsi="Times New Roman" w:cs="Times New Roman"/>
        </w:rPr>
        <w:t xml:space="preserve">± </w:t>
      </w:r>
      <w:r w:rsidRPr="00A264B4">
        <w:rPr>
          <w:rFonts w:ascii="Times New Roman" w:eastAsia="Times New Roman" w:hAnsi="Times New Roman" w:cs="Times New Roman"/>
          <w:lang w:eastAsia="lt-LT"/>
        </w:rPr>
        <w:t xml:space="preserve">3 val. Ši sąveika yra kliniškai reikšminga. </w:t>
      </w:r>
    </w:p>
    <w:p w14:paraId="7A04425C" w14:textId="77777777" w:rsidR="00A264B4" w:rsidRPr="00A264B4" w:rsidRDefault="00A264B4" w:rsidP="00A264B4">
      <w:pPr>
        <w:tabs>
          <w:tab w:val="left" w:pos="567"/>
        </w:tabs>
        <w:autoSpaceDE w:val="0"/>
        <w:autoSpaceDN w:val="0"/>
        <w:adjustRightInd w:val="0"/>
        <w:spacing w:after="0" w:line="260" w:lineRule="exact"/>
        <w:ind w:left="-27"/>
        <w:rPr>
          <w:rFonts w:ascii="Times New Roman" w:eastAsia="Times New Roman" w:hAnsi="Times New Roman" w:cs="Times New Roman"/>
          <w:lang w:eastAsia="lt-LT"/>
        </w:rPr>
      </w:pPr>
    </w:p>
    <w:p w14:paraId="7A04425D"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lang w:eastAsia="lt-LT"/>
        </w:rPr>
        <w:t>Meloksikamą vartojant kartu su antacidiniais preparatais, cimetidinu ir digoksinu, kliniškai reikšmingos farmakokinetinės vaistinių preparatų sąveikos nenustatyta.</w:t>
      </w:r>
    </w:p>
    <w:p w14:paraId="7A04425E" w14:textId="77777777" w:rsidR="00A264B4" w:rsidRDefault="00A264B4" w:rsidP="00A264B4">
      <w:pPr>
        <w:tabs>
          <w:tab w:val="left" w:pos="1296"/>
        </w:tabs>
        <w:spacing w:after="0" w:line="240" w:lineRule="auto"/>
        <w:rPr>
          <w:rFonts w:ascii="Times New Roman" w:eastAsia="Times New Roman" w:hAnsi="Times New Roman" w:cs="Times New Roman"/>
        </w:rPr>
      </w:pPr>
    </w:p>
    <w:p w14:paraId="7A04425F" w14:textId="77777777" w:rsidR="00E54B04" w:rsidRPr="00A264B4" w:rsidRDefault="00E54B04" w:rsidP="00E54B04">
      <w:pPr>
        <w:tabs>
          <w:tab w:val="left" w:pos="1296"/>
        </w:tabs>
        <w:spacing w:after="0" w:line="240" w:lineRule="auto"/>
        <w:rPr>
          <w:rFonts w:ascii="Times New Roman" w:eastAsia="Times New Roman" w:hAnsi="Times New Roman" w:cs="Times New Roman"/>
          <w:u w:val="single"/>
          <w:lang w:eastAsia="lt-LT"/>
        </w:rPr>
      </w:pPr>
      <w:r w:rsidRPr="00A264B4">
        <w:rPr>
          <w:rFonts w:ascii="Times New Roman" w:eastAsia="Times New Roman" w:hAnsi="Times New Roman" w:cs="Times New Roman"/>
          <w:u w:val="single"/>
          <w:lang w:eastAsia="lt-LT"/>
        </w:rPr>
        <w:t xml:space="preserve">Farmakokinetinė sąveika: meloksikamo </w:t>
      </w:r>
      <w:r>
        <w:rPr>
          <w:rFonts w:ascii="Times New Roman" w:eastAsia="Times New Roman" w:hAnsi="Times New Roman" w:cs="Times New Roman"/>
          <w:u w:val="single"/>
          <w:lang w:eastAsia="lt-LT"/>
        </w:rPr>
        <w:t xml:space="preserve">ir </w:t>
      </w:r>
      <w:r w:rsidRPr="00A264B4">
        <w:rPr>
          <w:rFonts w:ascii="Times New Roman" w:eastAsia="Times New Roman" w:hAnsi="Times New Roman" w:cs="Times New Roman"/>
          <w:u w:val="single"/>
          <w:lang w:eastAsia="lt-LT"/>
        </w:rPr>
        <w:t xml:space="preserve">kitų vaistinių preparatų </w:t>
      </w:r>
      <w:r>
        <w:rPr>
          <w:rFonts w:ascii="Times New Roman" w:eastAsia="Times New Roman" w:hAnsi="Times New Roman" w:cs="Times New Roman"/>
          <w:u w:val="single"/>
          <w:lang w:eastAsia="lt-LT"/>
        </w:rPr>
        <w:t xml:space="preserve">derinio </w:t>
      </w:r>
      <w:r w:rsidRPr="00A264B4">
        <w:rPr>
          <w:rFonts w:ascii="Times New Roman" w:eastAsia="Times New Roman" w:hAnsi="Times New Roman" w:cs="Times New Roman"/>
          <w:u w:val="single"/>
          <w:lang w:eastAsia="lt-LT"/>
        </w:rPr>
        <w:t>poveikis farmakokinetikai</w:t>
      </w:r>
    </w:p>
    <w:p w14:paraId="7A044260" w14:textId="77777777" w:rsidR="003F00CF" w:rsidRDefault="003F00CF" w:rsidP="003F00CF">
      <w:pPr>
        <w:tabs>
          <w:tab w:val="left" w:pos="1296"/>
        </w:tabs>
        <w:spacing w:after="0" w:line="240" w:lineRule="auto"/>
        <w:rPr>
          <w:rFonts w:ascii="Times New Roman" w:eastAsia="Times New Roman" w:hAnsi="Times New Roman" w:cs="Times New Roman"/>
          <w:i/>
          <w:iCs/>
        </w:rPr>
      </w:pPr>
    </w:p>
    <w:p w14:paraId="7A044261" w14:textId="77777777" w:rsidR="003F00CF" w:rsidRPr="003753EA" w:rsidRDefault="003F00CF" w:rsidP="003F00CF">
      <w:pPr>
        <w:tabs>
          <w:tab w:val="left" w:pos="1296"/>
        </w:tabs>
        <w:spacing w:after="0" w:line="240" w:lineRule="auto"/>
        <w:rPr>
          <w:rFonts w:ascii="Times New Roman" w:eastAsia="Times New Roman" w:hAnsi="Times New Roman" w:cs="Times New Roman"/>
          <w:i/>
          <w:iCs/>
        </w:rPr>
      </w:pPr>
      <w:r>
        <w:rPr>
          <w:rFonts w:ascii="Times New Roman" w:eastAsia="Times New Roman" w:hAnsi="Times New Roman" w:cs="Times New Roman"/>
          <w:i/>
          <w:iCs/>
        </w:rPr>
        <w:t>Per burną vartojami antidiabetiniai vaistiniai preparatai</w:t>
      </w:r>
      <w:r w:rsidRPr="003753EA">
        <w:rPr>
          <w:rFonts w:ascii="Times New Roman" w:eastAsia="Times New Roman" w:hAnsi="Times New Roman" w:cs="Times New Roman"/>
          <w:i/>
          <w:iCs/>
        </w:rPr>
        <w:t xml:space="preserve"> (</w:t>
      </w:r>
      <w:r>
        <w:rPr>
          <w:rFonts w:ascii="Times New Roman" w:eastAsia="Times New Roman" w:hAnsi="Times New Roman" w:cs="Times New Roman"/>
          <w:i/>
          <w:iCs/>
        </w:rPr>
        <w:t>sulfonilkarbamidai</w:t>
      </w:r>
      <w:r w:rsidRPr="003753EA">
        <w:rPr>
          <w:rFonts w:ascii="Times New Roman" w:eastAsia="Times New Roman" w:hAnsi="Times New Roman" w:cs="Times New Roman"/>
          <w:i/>
          <w:iCs/>
        </w:rPr>
        <w:t>, nateglinid</w:t>
      </w:r>
      <w:r>
        <w:rPr>
          <w:rFonts w:ascii="Times New Roman" w:eastAsia="Times New Roman" w:hAnsi="Times New Roman" w:cs="Times New Roman"/>
          <w:i/>
          <w:iCs/>
        </w:rPr>
        <w:t>as</w:t>
      </w:r>
      <w:r w:rsidRPr="003753EA">
        <w:rPr>
          <w:rFonts w:ascii="Times New Roman" w:eastAsia="Times New Roman" w:hAnsi="Times New Roman" w:cs="Times New Roman"/>
          <w:i/>
          <w:iCs/>
        </w:rPr>
        <w:t>)</w:t>
      </w:r>
    </w:p>
    <w:p w14:paraId="7A044262" w14:textId="77777777" w:rsidR="003F00CF" w:rsidRDefault="003F00CF" w:rsidP="003F00CF">
      <w:pPr>
        <w:tabs>
          <w:tab w:val="left" w:pos="1296"/>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Beveik visas meloksikamas yra šalinamas vykstant metabolizmui kepenyse: beveik du trečdalius eliminacijos lemia </w:t>
      </w:r>
      <w:r w:rsidRPr="003F00CF">
        <w:rPr>
          <w:rFonts w:ascii="Times New Roman" w:eastAsia="Times New Roman" w:hAnsi="Times New Roman" w:cs="Times New Roman"/>
        </w:rPr>
        <w:t xml:space="preserve">(CYP) P450 </w:t>
      </w:r>
      <w:r>
        <w:rPr>
          <w:rFonts w:ascii="Times New Roman" w:eastAsia="Times New Roman" w:hAnsi="Times New Roman" w:cs="Times New Roman"/>
        </w:rPr>
        <w:t>fermentai</w:t>
      </w:r>
      <w:r w:rsidRPr="003F00CF">
        <w:rPr>
          <w:rFonts w:ascii="Times New Roman" w:eastAsia="Times New Roman" w:hAnsi="Times New Roman" w:cs="Times New Roman"/>
        </w:rPr>
        <w:t xml:space="preserve"> (</w:t>
      </w:r>
      <w:r>
        <w:rPr>
          <w:rFonts w:ascii="Times New Roman" w:eastAsia="Times New Roman" w:hAnsi="Times New Roman" w:cs="Times New Roman"/>
        </w:rPr>
        <w:t>daugiausia dalyvauja</w:t>
      </w:r>
      <w:r w:rsidRPr="003F00CF">
        <w:rPr>
          <w:rFonts w:ascii="Times New Roman" w:eastAsia="Times New Roman" w:hAnsi="Times New Roman" w:cs="Times New Roman"/>
        </w:rPr>
        <w:t xml:space="preserve"> CYP 2C9, CYP 3A4 </w:t>
      </w:r>
      <w:r>
        <w:rPr>
          <w:rFonts w:ascii="Times New Roman" w:eastAsia="Times New Roman" w:hAnsi="Times New Roman" w:cs="Times New Roman"/>
        </w:rPr>
        <w:t>dalyvauja mažiau</w:t>
      </w:r>
      <w:r w:rsidRPr="003F00CF">
        <w:rPr>
          <w:rFonts w:ascii="Times New Roman" w:eastAsia="Times New Roman" w:hAnsi="Times New Roman" w:cs="Times New Roman"/>
        </w:rPr>
        <w:t>)</w:t>
      </w:r>
      <w:r>
        <w:rPr>
          <w:rFonts w:ascii="Times New Roman" w:eastAsia="Times New Roman" w:hAnsi="Times New Roman" w:cs="Times New Roman"/>
        </w:rPr>
        <w:t>, vieną trečdalį – kiti mechanizmai, pvz., peroksidazės oksidacija.</w:t>
      </w:r>
    </w:p>
    <w:p w14:paraId="7A044263" w14:textId="77777777" w:rsidR="00E54B04" w:rsidRDefault="003F00CF" w:rsidP="003F00CF">
      <w:pPr>
        <w:tabs>
          <w:tab w:val="left" w:pos="1296"/>
        </w:tabs>
        <w:spacing w:after="0" w:line="240" w:lineRule="auto"/>
        <w:rPr>
          <w:rFonts w:ascii="Times New Roman" w:eastAsia="Times New Roman" w:hAnsi="Times New Roman" w:cs="Times New Roman"/>
        </w:rPr>
      </w:pPr>
      <w:r>
        <w:rPr>
          <w:rFonts w:ascii="Times New Roman" w:eastAsia="Times New Roman" w:hAnsi="Times New Roman" w:cs="Times New Roman"/>
        </w:rPr>
        <w:t>Meloksikamą vartojant kartu su</w:t>
      </w:r>
      <w:r w:rsidRPr="003F00CF">
        <w:rPr>
          <w:rFonts w:ascii="Times New Roman" w:eastAsia="Times New Roman" w:hAnsi="Times New Roman" w:cs="Times New Roman"/>
        </w:rPr>
        <w:t xml:space="preserve"> CYP2C9 </w:t>
      </w:r>
      <w:r>
        <w:rPr>
          <w:rFonts w:ascii="Times New Roman" w:eastAsia="Times New Roman" w:hAnsi="Times New Roman" w:cs="Times New Roman"/>
        </w:rPr>
        <w:t>ir (arba)</w:t>
      </w:r>
      <w:r w:rsidRPr="003F00CF">
        <w:rPr>
          <w:rFonts w:ascii="Times New Roman" w:eastAsia="Times New Roman" w:hAnsi="Times New Roman" w:cs="Times New Roman"/>
        </w:rPr>
        <w:t xml:space="preserve"> CYP3A4 </w:t>
      </w:r>
      <w:r>
        <w:rPr>
          <w:rFonts w:ascii="Times New Roman" w:eastAsia="Times New Roman" w:hAnsi="Times New Roman" w:cs="Times New Roman"/>
        </w:rPr>
        <w:t>fermentus slopinančiais ar šių fermentų metabolizuojamais vaistiniais preparatais, reikia įvertinti farmakokinetinės sąveikos galimybę. Pavyzdžiui, su</w:t>
      </w:r>
      <w:r w:rsidRPr="003F00CF">
        <w:rPr>
          <w:rFonts w:ascii="Times New Roman" w:eastAsia="Times New Roman" w:hAnsi="Times New Roman" w:cs="Times New Roman"/>
        </w:rPr>
        <w:t xml:space="preserve"> CYP2C9 </w:t>
      </w:r>
      <w:r>
        <w:rPr>
          <w:rFonts w:ascii="Times New Roman" w:eastAsia="Times New Roman" w:hAnsi="Times New Roman" w:cs="Times New Roman"/>
        </w:rPr>
        <w:t>susijusi sąveika gali būti tikėtina skiriant p</w:t>
      </w:r>
      <w:r w:rsidRPr="003F00CF">
        <w:rPr>
          <w:rFonts w:ascii="Times New Roman" w:eastAsia="Times New Roman" w:hAnsi="Times New Roman" w:cs="Times New Roman"/>
        </w:rPr>
        <w:t>er burną vartojam</w:t>
      </w:r>
      <w:r>
        <w:rPr>
          <w:rFonts w:ascii="Times New Roman" w:eastAsia="Times New Roman" w:hAnsi="Times New Roman" w:cs="Times New Roman"/>
        </w:rPr>
        <w:t>ų</w:t>
      </w:r>
      <w:r w:rsidRPr="003F00CF">
        <w:rPr>
          <w:rFonts w:ascii="Times New Roman" w:eastAsia="Times New Roman" w:hAnsi="Times New Roman" w:cs="Times New Roman"/>
        </w:rPr>
        <w:t xml:space="preserve"> antidiabetini</w:t>
      </w:r>
      <w:r>
        <w:rPr>
          <w:rFonts w:ascii="Times New Roman" w:eastAsia="Times New Roman" w:hAnsi="Times New Roman" w:cs="Times New Roman"/>
        </w:rPr>
        <w:t>ų</w:t>
      </w:r>
      <w:r w:rsidRPr="003F00CF">
        <w:rPr>
          <w:rFonts w:ascii="Times New Roman" w:eastAsia="Times New Roman" w:hAnsi="Times New Roman" w:cs="Times New Roman"/>
        </w:rPr>
        <w:t xml:space="preserve"> vaistini</w:t>
      </w:r>
      <w:r>
        <w:rPr>
          <w:rFonts w:ascii="Times New Roman" w:eastAsia="Times New Roman" w:hAnsi="Times New Roman" w:cs="Times New Roman"/>
        </w:rPr>
        <w:t>ų</w:t>
      </w:r>
      <w:r w:rsidRPr="003F00CF">
        <w:rPr>
          <w:rFonts w:ascii="Times New Roman" w:eastAsia="Times New Roman" w:hAnsi="Times New Roman" w:cs="Times New Roman"/>
        </w:rPr>
        <w:t xml:space="preserve"> preparat</w:t>
      </w:r>
      <w:r>
        <w:rPr>
          <w:rFonts w:ascii="Times New Roman" w:eastAsia="Times New Roman" w:hAnsi="Times New Roman" w:cs="Times New Roman"/>
        </w:rPr>
        <w:t>ų</w:t>
      </w:r>
      <w:r w:rsidRPr="003F00CF">
        <w:rPr>
          <w:rFonts w:ascii="Times New Roman" w:eastAsia="Times New Roman" w:hAnsi="Times New Roman" w:cs="Times New Roman"/>
        </w:rPr>
        <w:t xml:space="preserve"> (sulfonilkarbamid</w:t>
      </w:r>
      <w:r>
        <w:rPr>
          <w:rFonts w:ascii="Times New Roman" w:eastAsia="Times New Roman" w:hAnsi="Times New Roman" w:cs="Times New Roman"/>
        </w:rPr>
        <w:t>ų</w:t>
      </w:r>
      <w:r w:rsidRPr="003F00CF">
        <w:rPr>
          <w:rFonts w:ascii="Times New Roman" w:eastAsia="Times New Roman" w:hAnsi="Times New Roman" w:cs="Times New Roman"/>
        </w:rPr>
        <w:t>, nateglinid</w:t>
      </w:r>
      <w:r>
        <w:rPr>
          <w:rFonts w:ascii="Times New Roman" w:eastAsia="Times New Roman" w:hAnsi="Times New Roman" w:cs="Times New Roman"/>
        </w:rPr>
        <w:t>o</w:t>
      </w:r>
      <w:r w:rsidRPr="003F00CF">
        <w:rPr>
          <w:rFonts w:ascii="Times New Roman" w:eastAsia="Times New Roman" w:hAnsi="Times New Roman" w:cs="Times New Roman"/>
        </w:rPr>
        <w:t xml:space="preserve">), </w:t>
      </w:r>
      <w:r>
        <w:rPr>
          <w:rFonts w:ascii="Times New Roman" w:eastAsia="Times New Roman" w:hAnsi="Times New Roman" w:cs="Times New Roman"/>
        </w:rPr>
        <w:t>nes gali padidėti šių vaistinių preparatų ir meloksikamo kiekis kraujo plazmoje</w:t>
      </w:r>
      <w:r w:rsidRPr="003F00CF">
        <w:rPr>
          <w:rFonts w:ascii="Times New Roman" w:eastAsia="Times New Roman" w:hAnsi="Times New Roman" w:cs="Times New Roman"/>
        </w:rPr>
        <w:t xml:space="preserve">. </w:t>
      </w:r>
      <w:r>
        <w:rPr>
          <w:rFonts w:ascii="Times New Roman" w:eastAsia="Times New Roman" w:hAnsi="Times New Roman" w:cs="Times New Roman"/>
        </w:rPr>
        <w:t xml:space="preserve">Tuo pat metu meloksikamo ir </w:t>
      </w:r>
      <w:r w:rsidRPr="003F00CF">
        <w:rPr>
          <w:rFonts w:ascii="Times New Roman" w:eastAsia="Times New Roman" w:hAnsi="Times New Roman" w:cs="Times New Roman"/>
        </w:rPr>
        <w:t>sulfonilkarbamid</w:t>
      </w:r>
      <w:r>
        <w:rPr>
          <w:rFonts w:ascii="Times New Roman" w:eastAsia="Times New Roman" w:hAnsi="Times New Roman" w:cs="Times New Roman"/>
        </w:rPr>
        <w:t>ų ar</w:t>
      </w:r>
      <w:r w:rsidRPr="003F00CF">
        <w:rPr>
          <w:rFonts w:ascii="Times New Roman" w:eastAsia="Times New Roman" w:hAnsi="Times New Roman" w:cs="Times New Roman"/>
        </w:rPr>
        <w:t xml:space="preserve"> nateglinid</w:t>
      </w:r>
      <w:r>
        <w:rPr>
          <w:rFonts w:ascii="Times New Roman" w:eastAsia="Times New Roman" w:hAnsi="Times New Roman" w:cs="Times New Roman"/>
        </w:rPr>
        <w:t>o</w:t>
      </w:r>
      <w:r w:rsidRPr="003F00CF">
        <w:rPr>
          <w:rFonts w:ascii="Times New Roman" w:eastAsia="Times New Roman" w:hAnsi="Times New Roman" w:cs="Times New Roman"/>
        </w:rPr>
        <w:t xml:space="preserve"> </w:t>
      </w:r>
      <w:r>
        <w:rPr>
          <w:rFonts w:ascii="Times New Roman" w:eastAsia="Times New Roman" w:hAnsi="Times New Roman" w:cs="Times New Roman"/>
        </w:rPr>
        <w:t>vartojančius pacientus būtina atidžiai stebėti, ar nepasireiškia hipoglikemija</w:t>
      </w:r>
      <w:r w:rsidRPr="003F00CF">
        <w:rPr>
          <w:rFonts w:ascii="Times New Roman" w:eastAsia="Times New Roman" w:hAnsi="Times New Roman" w:cs="Times New Roman"/>
        </w:rPr>
        <w:t>.</w:t>
      </w:r>
    </w:p>
    <w:p w14:paraId="7A044264" w14:textId="77777777" w:rsidR="003F00CF" w:rsidRPr="00A264B4" w:rsidRDefault="003F00CF" w:rsidP="003F00CF">
      <w:pPr>
        <w:tabs>
          <w:tab w:val="left" w:pos="1296"/>
        </w:tabs>
        <w:spacing w:after="0" w:line="240" w:lineRule="auto"/>
        <w:rPr>
          <w:rFonts w:ascii="Times New Roman" w:eastAsia="Times New Roman" w:hAnsi="Times New Roman" w:cs="Times New Roman"/>
        </w:rPr>
      </w:pPr>
    </w:p>
    <w:p w14:paraId="7A044265" w14:textId="77777777" w:rsidR="00764D68" w:rsidRPr="000A495B" w:rsidRDefault="00764D68" w:rsidP="00764D68">
      <w:pPr>
        <w:tabs>
          <w:tab w:val="left" w:pos="1296"/>
        </w:tabs>
        <w:spacing w:after="0" w:line="240" w:lineRule="auto"/>
        <w:rPr>
          <w:rFonts w:ascii="Times New Roman" w:eastAsia="Times New Roman" w:hAnsi="Times New Roman" w:cs="Times New Roman"/>
          <w:i/>
          <w:iCs/>
          <w:u w:val="single"/>
        </w:rPr>
      </w:pPr>
      <w:r w:rsidRPr="000A495B">
        <w:rPr>
          <w:rFonts w:ascii="Times New Roman" w:eastAsia="Times New Roman" w:hAnsi="Times New Roman" w:cs="Times New Roman"/>
          <w:i/>
          <w:iCs/>
          <w:u w:val="single"/>
        </w:rPr>
        <w:t>Vaikų populiacija</w:t>
      </w:r>
    </w:p>
    <w:p w14:paraId="7A044266" w14:textId="77777777" w:rsidR="00764D68" w:rsidRDefault="00764D68" w:rsidP="00A264B4">
      <w:pPr>
        <w:tabs>
          <w:tab w:val="left" w:pos="1296"/>
        </w:tabs>
        <w:spacing w:after="0" w:line="240" w:lineRule="auto"/>
        <w:rPr>
          <w:rFonts w:ascii="Times New Roman" w:eastAsia="Times New Roman" w:hAnsi="Times New Roman" w:cs="Times New Roman"/>
        </w:rPr>
      </w:pPr>
      <w:r>
        <w:rPr>
          <w:rFonts w:ascii="Times New Roman" w:eastAsia="Times New Roman" w:hAnsi="Times New Roman" w:cs="Times New Roman"/>
        </w:rPr>
        <w:t>Sąveikos tyrimai atlikti tik suaugusi</w:t>
      </w:r>
      <w:r w:rsidR="00F44C2F">
        <w:rPr>
          <w:rFonts w:ascii="Times New Roman" w:eastAsia="Times New Roman" w:hAnsi="Times New Roman" w:cs="Times New Roman"/>
        </w:rPr>
        <w:t>esiems</w:t>
      </w:r>
      <w:r>
        <w:rPr>
          <w:rFonts w:ascii="Times New Roman" w:eastAsia="Times New Roman" w:hAnsi="Times New Roman" w:cs="Times New Roman"/>
        </w:rPr>
        <w:t>.</w:t>
      </w:r>
    </w:p>
    <w:p w14:paraId="7A044267" w14:textId="77777777" w:rsidR="00764D68" w:rsidRPr="00A264B4" w:rsidRDefault="00764D68" w:rsidP="00A264B4">
      <w:pPr>
        <w:tabs>
          <w:tab w:val="left" w:pos="1296"/>
        </w:tabs>
        <w:spacing w:after="0" w:line="240" w:lineRule="auto"/>
        <w:rPr>
          <w:rFonts w:ascii="Times New Roman" w:eastAsia="Times New Roman" w:hAnsi="Times New Roman" w:cs="Times New Roman"/>
        </w:rPr>
      </w:pPr>
    </w:p>
    <w:p w14:paraId="7A044268" w14:textId="77777777" w:rsidR="00A264B4" w:rsidRPr="00A264B4" w:rsidRDefault="00A264B4" w:rsidP="00A264B4">
      <w:pPr>
        <w:tabs>
          <w:tab w:val="left" w:pos="1296"/>
        </w:tabs>
        <w:spacing w:after="0" w:line="240" w:lineRule="auto"/>
        <w:ind w:left="567" w:hanging="567"/>
        <w:outlineLvl w:val="0"/>
        <w:rPr>
          <w:rFonts w:ascii="Times New Roman" w:eastAsia="Times New Roman" w:hAnsi="Times New Roman" w:cs="Times New Roman"/>
        </w:rPr>
      </w:pPr>
      <w:r w:rsidRPr="00A264B4">
        <w:rPr>
          <w:rFonts w:ascii="Times New Roman" w:eastAsia="Times New Roman" w:hAnsi="Times New Roman" w:cs="Times New Roman"/>
          <w:b/>
        </w:rPr>
        <w:t>4.6</w:t>
      </w:r>
      <w:r w:rsidRPr="00A264B4">
        <w:rPr>
          <w:rFonts w:ascii="Times New Roman" w:eastAsia="Times New Roman" w:hAnsi="Times New Roman" w:cs="Times New Roman"/>
          <w:b/>
        </w:rPr>
        <w:tab/>
      </w:r>
      <w:r w:rsidRPr="00A264B4">
        <w:rPr>
          <w:rFonts w:ascii="Times New Roman" w:eastAsia="Times New Roman" w:hAnsi="Times New Roman" w:cs="Times New Roman"/>
          <w:b/>
          <w:bCs/>
        </w:rPr>
        <w:t>Vaisingumas, nėštumo ir žindymo laikotarpis</w:t>
      </w:r>
    </w:p>
    <w:p w14:paraId="7A044269" w14:textId="77777777" w:rsidR="00A264B4" w:rsidRPr="00A264B4" w:rsidRDefault="00A264B4" w:rsidP="00A264B4">
      <w:pPr>
        <w:widowControl w:val="0"/>
        <w:tabs>
          <w:tab w:val="left" w:pos="567"/>
        </w:tabs>
        <w:spacing w:after="0" w:line="240" w:lineRule="auto"/>
        <w:rPr>
          <w:rFonts w:ascii="Times New Roman" w:eastAsia="Times New Roman" w:hAnsi="Times New Roman" w:cs="Times New Roman"/>
        </w:rPr>
      </w:pPr>
    </w:p>
    <w:p w14:paraId="7A04426A" w14:textId="77777777" w:rsidR="00A264B4" w:rsidRPr="00A264B4" w:rsidRDefault="00A264B4" w:rsidP="00A264B4">
      <w:pPr>
        <w:widowControl w:val="0"/>
        <w:tabs>
          <w:tab w:val="left" w:pos="567"/>
        </w:tabs>
        <w:spacing w:after="0" w:line="240" w:lineRule="auto"/>
        <w:rPr>
          <w:rFonts w:ascii="Times New Roman" w:eastAsia="Times New Roman" w:hAnsi="Times New Roman" w:cs="Times New Roman"/>
          <w:u w:val="single"/>
        </w:rPr>
      </w:pPr>
      <w:r w:rsidRPr="00A264B4">
        <w:rPr>
          <w:rFonts w:ascii="Times New Roman" w:eastAsia="Times New Roman" w:hAnsi="Times New Roman" w:cs="Times New Roman"/>
          <w:u w:val="single"/>
        </w:rPr>
        <w:t>Nėštumas</w:t>
      </w:r>
    </w:p>
    <w:p w14:paraId="7A04426B" w14:textId="77777777" w:rsidR="00A264B4" w:rsidRPr="00A264B4" w:rsidRDefault="00A264B4" w:rsidP="00A264B4">
      <w:pPr>
        <w:widowControl w:val="0"/>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Prostaglandinų sintezės slopinimas gali turėti neigiamą poveikį nėštumui ir (arba) embriono, vaisiaus raidai. Epidemiologinių tyrimų duomenimis, vartojant prostaglandinų sintezės inhibitorių ankstyvuoju nėštumo laikotarpiu, padidėja persileidimo ir širdies anomalijų bei įgimtos eventracijos rizika. Absoliuti širdies ir kraujagyslių sistemos anomalijų rizika padidėja nuo mažiau kaip 1 % iki maždaug 1,5 %. Laikoma, kad ši rizika didėja vartojant didesnę vaistinio preparato dozę ir gydant ilgiau. Atliekant tyrimus su gyvūnais, prostaglandinų sintezės inhibitorius padidino priešimplantacinių bei </w:t>
      </w:r>
      <w:r w:rsidRPr="00A264B4">
        <w:rPr>
          <w:rFonts w:ascii="Times New Roman" w:eastAsia="Times New Roman" w:hAnsi="Times New Roman" w:cs="Times New Roman"/>
        </w:rPr>
        <w:lastRenderedPageBreak/>
        <w:t>poimplantacinių embrionų žūčių dažnį ir embriono bei vaisiaus mirštamumo dažnį. Be to, tarp gyvūnų, gavusių prostaglandinų sintezės inhibitorių organogenezės laikotarpiu, buvo didesnis įvairių anomalijų, įskaitant širdies ir kraujagyslių sistemos anomalijas, dažnis. Pirmąjį ir antrąjį nėštumo trimestrą meloksikamas neturi būti vartojamas, nebent tai tikrai būtina. Jeigu meloksikamą vartoja moteris, ketinanti pastoti, arba nėščioji pirmąjį ar antrąjį nėštumo trimestrą, reikia parinkti kiek galima mažesnę dozę ir gydymas turėtų trukti kiek galima trumpiau.</w:t>
      </w:r>
    </w:p>
    <w:p w14:paraId="7A04426C" w14:textId="77777777" w:rsidR="00A264B4" w:rsidRPr="00A264B4" w:rsidRDefault="00A264B4" w:rsidP="00A264B4">
      <w:pPr>
        <w:widowControl w:val="0"/>
        <w:tabs>
          <w:tab w:val="left" w:pos="567"/>
        </w:tabs>
        <w:spacing w:after="0" w:line="240" w:lineRule="auto"/>
        <w:rPr>
          <w:rFonts w:ascii="Times New Roman" w:eastAsia="Times New Roman" w:hAnsi="Times New Roman" w:cs="Times New Roman"/>
        </w:rPr>
      </w:pPr>
    </w:p>
    <w:p w14:paraId="7A04426D" w14:textId="77777777" w:rsidR="00A264B4" w:rsidRPr="00A264B4" w:rsidRDefault="00A264B4" w:rsidP="00A264B4">
      <w:pPr>
        <w:widowControl w:val="0"/>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Trečiąjį nėštumo trimestrą visi prostaglandinų sintezės inhibitoriai </w:t>
      </w:r>
    </w:p>
    <w:p w14:paraId="7A04426E" w14:textId="77777777" w:rsidR="00A264B4" w:rsidRPr="00A264B4" w:rsidRDefault="00A264B4" w:rsidP="000A495B">
      <w:pPr>
        <w:widowControl w:val="0"/>
        <w:numPr>
          <w:ilvl w:val="0"/>
          <w:numId w:val="36"/>
        </w:numPr>
        <w:tabs>
          <w:tab w:val="left" w:pos="567"/>
        </w:tabs>
        <w:spacing w:after="0" w:line="240" w:lineRule="auto"/>
        <w:ind w:left="567" w:hanging="567"/>
        <w:contextualSpacing/>
      </w:pPr>
      <w:r w:rsidRPr="00A264B4">
        <w:rPr>
          <w:rFonts w:ascii="Times New Roman" w:hAnsi="Times New Roman" w:cs="Times New Roman"/>
        </w:rPr>
        <w:t>vaisiui gali sukelti:</w:t>
      </w:r>
    </w:p>
    <w:p w14:paraId="7A04426F" w14:textId="77777777" w:rsidR="00A264B4" w:rsidRPr="00A264B4" w:rsidRDefault="00A264B4" w:rsidP="000A495B">
      <w:pPr>
        <w:widowControl w:val="0"/>
        <w:numPr>
          <w:ilvl w:val="0"/>
          <w:numId w:val="2"/>
        </w:numPr>
        <w:tabs>
          <w:tab w:val="left" w:pos="567"/>
          <w:tab w:val="num" w:pos="1134"/>
        </w:tabs>
        <w:spacing w:after="0" w:line="240" w:lineRule="auto"/>
        <w:ind w:left="1134" w:hanging="283"/>
        <w:rPr>
          <w:rFonts w:ascii="Times New Roman" w:eastAsia="Times New Roman" w:hAnsi="Times New Roman" w:cs="Times New Roman"/>
        </w:rPr>
      </w:pPr>
      <w:r w:rsidRPr="00A264B4">
        <w:rPr>
          <w:rFonts w:ascii="Times New Roman" w:eastAsia="Times New Roman" w:hAnsi="Times New Roman" w:cs="Times New Roman"/>
        </w:rPr>
        <w:t>toksinį poveikį širdžiai ir plaučiams (per anksti užsidarant arteriniam latakui ir atsirandant plaučių hipertenzijai);</w:t>
      </w:r>
    </w:p>
    <w:p w14:paraId="7A044270" w14:textId="77777777" w:rsidR="00A264B4" w:rsidRPr="00A264B4" w:rsidRDefault="00A264B4" w:rsidP="000A495B">
      <w:pPr>
        <w:widowControl w:val="0"/>
        <w:numPr>
          <w:ilvl w:val="0"/>
          <w:numId w:val="2"/>
        </w:numPr>
        <w:tabs>
          <w:tab w:val="left" w:pos="567"/>
          <w:tab w:val="num" w:pos="1134"/>
        </w:tabs>
        <w:spacing w:after="0" w:line="240" w:lineRule="auto"/>
        <w:ind w:left="1134" w:hanging="283"/>
        <w:rPr>
          <w:rFonts w:ascii="Times New Roman" w:eastAsia="Times New Roman" w:hAnsi="Times New Roman" w:cs="Times New Roman"/>
        </w:rPr>
      </w:pPr>
      <w:r w:rsidRPr="00A264B4">
        <w:rPr>
          <w:rFonts w:ascii="Times New Roman" w:eastAsia="Times New Roman" w:hAnsi="Times New Roman" w:cs="Times New Roman"/>
        </w:rPr>
        <w:t>inkstų disfunkciją, kuri gali progresuoti iki inkstų nepakankamumo ir oligohidramniono.</w:t>
      </w:r>
    </w:p>
    <w:p w14:paraId="7A044271" w14:textId="77777777" w:rsidR="00A264B4" w:rsidRPr="00A264B4" w:rsidRDefault="00A264B4" w:rsidP="000A495B">
      <w:pPr>
        <w:widowControl w:val="0"/>
        <w:numPr>
          <w:ilvl w:val="0"/>
          <w:numId w:val="15"/>
        </w:numPr>
        <w:tabs>
          <w:tab w:val="left" w:pos="567"/>
        </w:tabs>
        <w:spacing w:after="0" w:line="240" w:lineRule="auto"/>
        <w:ind w:left="426" w:hanging="426"/>
        <w:contextualSpacing/>
      </w:pPr>
      <w:r w:rsidRPr="00A264B4">
        <w:rPr>
          <w:rFonts w:ascii="Times New Roman" w:hAnsi="Times New Roman" w:cs="Times New Roman"/>
        </w:rPr>
        <w:t>motinai ir naujagimiui,  nėštumo pabaigoje, gali sukelti:</w:t>
      </w:r>
    </w:p>
    <w:p w14:paraId="7A044272" w14:textId="77777777" w:rsidR="00A264B4" w:rsidRPr="00A264B4" w:rsidRDefault="00A264B4" w:rsidP="000A495B">
      <w:pPr>
        <w:widowControl w:val="0"/>
        <w:numPr>
          <w:ilvl w:val="0"/>
          <w:numId w:val="37"/>
        </w:numPr>
        <w:tabs>
          <w:tab w:val="left" w:pos="567"/>
          <w:tab w:val="left" w:pos="851"/>
          <w:tab w:val="num" w:pos="1134"/>
        </w:tabs>
        <w:spacing w:after="0" w:line="240" w:lineRule="auto"/>
        <w:ind w:left="1134" w:hanging="283"/>
        <w:rPr>
          <w:rFonts w:ascii="Times New Roman" w:eastAsia="Times New Roman" w:hAnsi="Times New Roman" w:cs="Times New Roman"/>
        </w:rPr>
      </w:pPr>
      <w:r w:rsidRPr="00A264B4">
        <w:rPr>
          <w:rFonts w:ascii="Times New Roman" w:eastAsia="Times New Roman" w:hAnsi="Times New Roman" w:cs="Times New Roman"/>
        </w:rPr>
        <w:t>galimą kraujavimo laiko pailgėjimą – antiagregacinį poveikį, kuris gali pasireikšti pavartojus net labai mažas vaistinio preparato dozes;</w:t>
      </w:r>
    </w:p>
    <w:p w14:paraId="7A044273" w14:textId="77777777" w:rsidR="00A264B4" w:rsidRPr="00A264B4" w:rsidRDefault="00A264B4" w:rsidP="000A495B">
      <w:pPr>
        <w:widowControl w:val="0"/>
        <w:numPr>
          <w:ilvl w:val="0"/>
          <w:numId w:val="37"/>
        </w:numPr>
        <w:tabs>
          <w:tab w:val="left" w:pos="567"/>
          <w:tab w:val="num" w:pos="1134"/>
        </w:tabs>
        <w:spacing w:after="0" w:line="240" w:lineRule="auto"/>
        <w:ind w:left="1134" w:hanging="283"/>
        <w:rPr>
          <w:rFonts w:ascii="Times New Roman" w:eastAsia="Times New Roman" w:hAnsi="Times New Roman" w:cs="Times New Roman"/>
        </w:rPr>
      </w:pPr>
      <w:r w:rsidRPr="00A264B4">
        <w:rPr>
          <w:rFonts w:ascii="Times New Roman" w:eastAsia="Times New Roman" w:hAnsi="Times New Roman" w:cs="Times New Roman"/>
        </w:rPr>
        <w:t>gimdos susitraukimų slopinimą, dėl kurio gimdymas gali vėliau prasidėti ar ilgiau trukti.</w:t>
      </w:r>
    </w:p>
    <w:p w14:paraId="7A044274" w14:textId="77777777" w:rsidR="00A264B4" w:rsidRPr="00A264B4" w:rsidRDefault="00A264B4" w:rsidP="00A264B4">
      <w:pPr>
        <w:widowControl w:val="0"/>
        <w:tabs>
          <w:tab w:val="left" w:pos="567"/>
        </w:tabs>
        <w:spacing w:after="0" w:line="240" w:lineRule="auto"/>
        <w:rPr>
          <w:rFonts w:ascii="Times New Roman" w:eastAsia="Times New Roman" w:hAnsi="Times New Roman" w:cs="Times New Roman"/>
        </w:rPr>
      </w:pPr>
    </w:p>
    <w:p w14:paraId="7A044275" w14:textId="77777777" w:rsidR="00A264B4" w:rsidRPr="00A264B4" w:rsidRDefault="00A264B4" w:rsidP="00A264B4">
      <w:pPr>
        <w:widowControl w:val="0"/>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Taigi trečiąjį nėštumo trimestrą meloksikamas kontraindikuojamas.</w:t>
      </w:r>
    </w:p>
    <w:p w14:paraId="7A044276" w14:textId="77777777" w:rsidR="00A264B4" w:rsidRPr="00A264B4" w:rsidRDefault="00A264B4" w:rsidP="00A264B4">
      <w:pPr>
        <w:widowControl w:val="0"/>
        <w:tabs>
          <w:tab w:val="left" w:pos="567"/>
        </w:tabs>
        <w:spacing w:after="0" w:line="240" w:lineRule="auto"/>
        <w:rPr>
          <w:rFonts w:ascii="Times New Roman" w:eastAsia="Times New Roman" w:hAnsi="Times New Roman" w:cs="Times New Roman"/>
        </w:rPr>
      </w:pPr>
    </w:p>
    <w:p w14:paraId="7A044277" w14:textId="77777777" w:rsidR="00A264B4" w:rsidRPr="00A264B4" w:rsidRDefault="00A264B4" w:rsidP="00A264B4">
      <w:pPr>
        <w:widowControl w:val="0"/>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u w:val="single"/>
        </w:rPr>
        <w:t>Žindymas</w:t>
      </w:r>
    </w:p>
    <w:p w14:paraId="7A044278" w14:textId="77777777" w:rsidR="00A264B4" w:rsidRPr="00A264B4" w:rsidRDefault="00A264B4" w:rsidP="00A264B4">
      <w:pPr>
        <w:widowControl w:val="0"/>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Nors specifinės patirties gydant meloksikamu </w:t>
      </w:r>
      <w:r w:rsidR="0009662B">
        <w:rPr>
          <w:rFonts w:ascii="Times New Roman" w:eastAsia="Times New Roman" w:hAnsi="Times New Roman" w:cs="Times New Roman"/>
        </w:rPr>
        <w:t xml:space="preserve">moteris </w:t>
      </w:r>
      <w:r w:rsidRPr="00A264B4">
        <w:rPr>
          <w:rFonts w:ascii="Times New Roman" w:eastAsia="Times New Roman" w:hAnsi="Times New Roman" w:cs="Times New Roman"/>
        </w:rPr>
        <w:t xml:space="preserve">nėra, žinoma, kad NVNU patenka į motinos pieną. </w:t>
      </w:r>
      <w:r w:rsidR="0009662B">
        <w:rPr>
          <w:rFonts w:ascii="Times New Roman" w:eastAsia="Times New Roman" w:hAnsi="Times New Roman" w:cs="Times New Roman"/>
          <w:szCs w:val="20"/>
        </w:rPr>
        <w:t xml:space="preserve">Meloksikamo rasta gyvūnų piene. </w:t>
      </w:r>
      <w:r w:rsidRPr="00A264B4">
        <w:rPr>
          <w:rFonts w:ascii="Times New Roman" w:eastAsia="Times New Roman" w:hAnsi="Times New Roman" w:cs="Times New Roman"/>
        </w:rPr>
        <w:t xml:space="preserve">Taigi žindančioms moterims </w:t>
      </w:r>
      <w:r w:rsidR="0009662B">
        <w:rPr>
          <w:rFonts w:ascii="Times New Roman" w:eastAsia="Times New Roman" w:hAnsi="Times New Roman" w:cs="Times New Roman"/>
        </w:rPr>
        <w:t xml:space="preserve">reikia vengti vartoti </w:t>
      </w:r>
      <w:r w:rsidRPr="00A264B4">
        <w:rPr>
          <w:rFonts w:ascii="Times New Roman" w:eastAsia="Times New Roman" w:hAnsi="Times New Roman" w:cs="Times New Roman"/>
        </w:rPr>
        <w:t>meloksikamo.</w:t>
      </w:r>
    </w:p>
    <w:p w14:paraId="7A044279" w14:textId="77777777" w:rsidR="00A264B4" w:rsidRPr="00A264B4" w:rsidRDefault="00A264B4" w:rsidP="00A264B4">
      <w:pPr>
        <w:widowControl w:val="0"/>
        <w:tabs>
          <w:tab w:val="left" w:pos="567"/>
        </w:tabs>
        <w:spacing w:after="0" w:line="240" w:lineRule="auto"/>
        <w:rPr>
          <w:rFonts w:ascii="Times New Roman" w:eastAsia="Times New Roman" w:hAnsi="Times New Roman" w:cs="Times New Roman"/>
          <w:u w:val="single"/>
        </w:rPr>
      </w:pPr>
    </w:p>
    <w:p w14:paraId="7A04427A" w14:textId="77777777" w:rsidR="00A264B4" w:rsidRPr="00A264B4" w:rsidRDefault="00A264B4" w:rsidP="00A264B4">
      <w:pPr>
        <w:widowControl w:val="0"/>
        <w:tabs>
          <w:tab w:val="left" w:pos="567"/>
        </w:tabs>
        <w:spacing w:after="0" w:line="240" w:lineRule="auto"/>
        <w:rPr>
          <w:rFonts w:ascii="Times New Roman" w:eastAsia="Times New Roman" w:hAnsi="Times New Roman" w:cs="Times New Roman"/>
          <w:u w:val="single"/>
        </w:rPr>
      </w:pPr>
      <w:r w:rsidRPr="00A264B4">
        <w:rPr>
          <w:rFonts w:ascii="Times New Roman" w:eastAsia="Times New Roman" w:hAnsi="Times New Roman" w:cs="Times New Roman"/>
          <w:u w:val="single"/>
        </w:rPr>
        <w:t>Vaisingumas</w:t>
      </w:r>
    </w:p>
    <w:p w14:paraId="7A04427B" w14:textId="77777777" w:rsidR="00A264B4" w:rsidRPr="00A264B4" w:rsidRDefault="00A264B4" w:rsidP="00A264B4">
      <w:pPr>
        <w:widowControl w:val="0"/>
        <w:tabs>
          <w:tab w:val="left" w:pos="567"/>
        </w:tabs>
        <w:spacing w:after="0" w:line="240" w:lineRule="auto"/>
        <w:rPr>
          <w:rFonts w:ascii="Times New Roman" w:eastAsia="Times New Roman" w:hAnsi="Times New Roman" w:cs="Times New Roman"/>
          <w:u w:val="single"/>
        </w:rPr>
      </w:pPr>
      <w:r w:rsidRPr="00A264B4">
        <w:rPr>
          <w:rFonts w:ascii="Times New Roman" w:eastAsia="Times New Roman" w:hAnsi="Times New Roman" w:cs="Times New Roman"/>
          <w:szCs w:val="20"/>
        </w:rPr>
        <w:t>Meloksikamo, kaip ir kitų ciklooksigenazę (prostaglandinų sintezę) slopinančių vaistinių preparatų, vartojimas gali sutrikdyti moterų vaisingumą, todėl pastoti bandančioms moterims jo vartoti nerekomenduojama. Toms moterims, kurios sunkiai pastoja arba kurioms dėl nevaisingumo atliekami tyrimai, meloksikamo vartojimą reikia nutraukti.</w:t>
      </w:r>
    </w:p>
    <w:p w14:paraId="7A04427C" w14:textId="77777777" w:rsidR="00A264B4" w:rsidRPr="00A264B4" w:rsidRDefault="00A264B4" w:rsidP="00A264B4">
      <w:pPr>
        <w:widowControl w:val="0"/>
        <w:tabs>
          <w:tab w:val="left" w:pos="567"/>
        </w:tabs>
        <w:spacing w:after="0" w:line="240" w:lineRule="auto"/>
        <w:rPr>
          <w:rFonts w:ascii="Times New Roman" w:eastAsia="Times New Roman" w:hAnsi="Times New Roman" w:cs="Times New Roman"/>
        </w:rPr>
      </w:pPr>
    </w:p>
    <w:p w14:paraId="7A04427D" w14:textId="77777777" w:rsidR="00A264B4" w:rsidRPr="00A264B4" w:rsidRDefault="00A264B4" w:rsidP="00A264B4">
      <w:pPr>
        <w:tabs>
          <w:tab w:val="left" w:pos="1296"/>
        </w:tabs>
        <w:spacing w:after="0" w:line="240" w:lineRule="auto"/>
        <w:ind w:left="567" w:hanging="567"/>
        <w:outlineLvl w:val="0"/>
        <w:rPr>
          <w:rFonts w:ascii="Times New Roman" w:eastAsia="Times New Roman" w:hAnsi="Times New Roman" w:cs="Times New Roman"/>
        </w:rPr>
      </w:pPr>
      <w:r w:rsidRPr="00A264B4">
        <w:rPr>
          <w:rFonts w:ascii="Times New Roman" w:eastAsia="Times New Roman" w:hAnsi="Times New Roman" w:cs="Times New Roman"/>
          <w:b/>
        </w:rPr>
        <w:t>4.7</w:t>
      </w:r>
      <w:r w:rsidRPr="00A264B4">
        <w:rPr>
          <w:rFonts w:ascii="Times New Roman" w:eastAsia="Times New Roman" w:hAnsi="Times New Roman" w:cs="Times New Roman"/>
          <w:b/>
        </w:rPr>
        <w:tab/>
        <w:t>Poveikis gebėjimui vairuoti ir valdyti mechanizmus</w:t>
      </w:r>
    </w:p>
    <w:p w14:paraId="7A04427E"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7F"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Specifinių gebėjimo vairuoti ir valdyti mechanizmus tyrimų nėra atlikta. </w:t>
      </w:r>
      <w:r w:rsidR="003965C5">
        <w:rPr>
          <w:rFonts w:ascii="Times New Roman" w:eastAsia="Times New Roman" w:hAnsi="Times New Roman" w:cs="Times New Roman"/>
          <w:lang w:eastAsia="lt-LT"/>
        </w:rPr>
        <w:t>A</w:t>
      </w:r>
      <w:r w:rsidRPr="00A264B4">
        <w:rPr>
          <w:rFonts w:ascii="Times New Roman" w:eastAsia="Times New Roman" w:hAnsi="Times New Roman" w:cs="Times New Roman"/>
          <w:lang w:eastAsia="lt-LT"/>
        </w:rPr>
        <w:t xml:space="preserve">tsižvelgus į meloksikamo farmakodinamines savybes ir pranešimus apie nepageidaujamas reakcijas į vaistinį preparatą, tikėtina, kad vaistinis preparatas šių gebėjimų neveikia arba veikia nereikšmingai. </w:t>
      </w:r>
      <w:r w:rsidRPr="00A264B4">
        <w:rPr>
          <w:rFonts w:ascii="Times New Roman" w:eastAsia="Times New Roman" w:hAnsi="Times New Roman" w:cs="Times New Roman"/>
        </w:rPr>
        <w:t>Vis dėlto kai pasireiškia regėjimo sutrikimas</w:t>
      </w:r>
      <w:r w:rsidR="003965C5">
        <w:rPr>
          <w:rFonts w:ascii="Times New Roman" w:eastAsia="Times New Roman" w:hAnsi="Times New Roman" w:cs="Times New Roman"/>
        </w:rPr>
        <w:t xml:space="preserve"> (pvz., matomo vaizdo neryškumas)</w:t>
      </w:r>
      <w:r w:rsidRPr="00A264B4">
        <w:rPr>
          <w:rFonts w:ascii="Times New Roman" w:eastAsia="Times New Roman" w:hAnsi="Times New Roman" w:cs="Times New Roman"/>
        </w:rPr>
        <w:t xml:space="preserve">, </w:t>
      </w:r>
      <w:r w:rsidR="003965C5">
        <w:rPr>
          <w:rFonts w:ascii="Times New Roman" w:eastAsia="Times New Roman" w:hAnsi="Times New Roman" w:cs="Times New Roman"/>
        </w:rPr>
        <w:t xml:space="preserve">svaigulys, </w:t>
      </w:r>
      <w:r w:rsidRPr="00A264B4">
        <w:rPr>
          <w:rFonts w:ascii="Times New Roman" w:eastAsia="Times New Roman" w:hAnsi="Times New Roman" w:cs="Times New Roman"/>
        </w:rPr>
        <w:t xml:space="preserve">mieguistumas, galvos sukimasis ar kiti centrinės nervų sistemos sutrikimai patartina susilaikyti nuo </w:t>
      </w:r>
      <w:r w:rsidR="00097A8B">
        <w:rPr>
          <w:rFonts w:ascii="Times New Roman" w:eastAsia="Times New Roman" w:hAnsi="Times New Roman" w:cs="Times New Roman"/>
        </w:rPr>
        <w:t>aukščiau pa</w:t>
      </w:r>
      <w:r w:rsidR="003965C5">
        <w:rPr>
          <w:rFonts w:ascii="Times New Roman" w:eastAsia="Times New Roman" w:hAnsi="Times New Roman" w:cs="Times New Roman"/>
        </w:rPr>
        <w:t>minėtų veiksmų.</w:t>
      </w:r>
    </w:p>
    <w:p w14:paraId="7A044280"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81" w14:textId="77777777" w:rsidR="00A264B4" w:rsidRPr="00A264B4" w:rsidRDefault="00A264B4" w:rsidP="000A495B">
      <w:pPr>
        <w:numPr>
          <w:ilvl w:val="1"/>
          <w:numId w:val="3"/>
        </w:numPr>
        <w:spacing w:after="0" w:line="240" w:lineRule="auto"/>
        <w:outlineLvl w:val="0"/>
        <w:rPr>
          <w:rFonts w:ascii="Times New Roman" w:eastAsia="Times New Roman" w:hAnsi="Times New Roman" w:cs="Times New Roman"/>
          <w:b/>
        </w:rPr>
      </w:pPr>
      <w:r w:rsidRPr="00A264B4">
        <w:rPr>
          <w:rFonts w:ascii="Times New Roman" w:eastAsia="Times New Roman" w:hAnsi="Times New Roman" w:cs="Times New Roman"/>
          <w:b/>
        </w:rPr>
        <w:t>Nepageidaujamas poveikis</w:t>
      </w:r>
    </w:p>
    <w:p w14:paraId="7A044282" w14:textId="77777777" w:rsidR="00A264B4" w:rsidRPr="00A264B4" w:rsidRDefault="00A264B4" w:rsidP="00A264B4">
      <w:pPr>
        <w:tabs>
          <w:tab w:val="left" w:pos="1296"/>
        </w:tabs>
        <w:spacing w:after="0" w:line="240" w:lineRule="auto"/>
        <w:ind w:left="567" w:hanging="567"/>
        <w:rPr>
          <w:rFonts w:ascii="Times New Roman" w:eastAsia="Times New Roman" w:hAnsi="Times New Roman" w:cs="Times New Roman"/>
        </w:rPr>
      </w:pPr>
    </w:p>
    <w:p w14:paraId="7A044283" w14:textId="77777777" w:rsidR="00A264B4" w:rsidRPr="00A264B4" w:rsidRDefault="00A264B4" w:rsidP="000A495B">
      <w:pPr>
        <w:numPr>
          <w:ilvl w:val="0"/>
          <w:numId w:val="7"/>
        </w:numPr>
        <w:tabs>
          <w:tab w:val="left" w:pos="567"/>
          <w:tab w:val="left" w:pos="1296"/>
        </w:tabs>
        <w:spacing w:after="0" w:line="240" w:lineRule="auto"/>
        <w:ind w:left="567" w:hanging="567"/>
        <w:contextualSpacing/>
        <w:rPr>
          <w:rFonts w:ascii="Times New Roman" w:eastAsia="Times New Roman" w:hAnsi="Times New Roman" w:cs="Times New Roman"/>
          <w:b/>
          <w:szCs w:val="20"/>
          <w:u w:val="single"/>
        </w:rPr>
      </w:pPr>
      <w:r w:rsidRPr="00A264B4">
        <w:rPr>
          <w:rFonts w:ascii="Times New Roman" w:eastAsia="Times New Roman" w:hAnsi="Times New Roman" w:cs="Times New Roman"/>
          <w:b/>
          <w:szCs w:val="20"/>
          <w:u w:val="single"/>
        </w:rPr>
        <w:t>Bendra nepageidaujamų reakcijų santrauka</w:t>
      </w:r>
    </w:p>
    <w:p w14:paraId="7A044284" w14:textId="77777777" w:rsidR="00A264B4" w:rsidRPr="00A264B4" w:rsidRDefault="00A264B4" w:rsidP="00A264B4">
      <w:pPr>
        <w:tabs>
          <w:tab w:val="left" w:pos="1296"/>
        </w:tabs>
        <w:spacing w:after="0" w:line="240" w:lineRule="auto"/>
        <w:rPr>
          <w:rFonts w:ascii="Times New Roman" w:eastAsia="Times New Roman" w:hAnsi="Times New Roman" w:cs="Times New Roman"/>
          <w:b/>
        </w:rPr>
      </w:pPr>
    </w:p>
    <w:p w14:paraId="7A044285"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Klinikinių ir epidemiologinių tyrimų duomenimis, kai kurių NVNU vartojimas (ypač didelėmis dozėmis ir ilgą laiką) gali būti susijęs su šiek tiek didesne arterinių trombozinių ligų (pvz., miokardo infarkto ar insulto) rizika (žr. 4.4 skyrių).</w:t>
      </w:r>
    </w:p>
    <w:p w14:paraId="7A044286"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87"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Aprašyta, kad gydymas NVNU yra susijęs su pabrinkimu, hipertenzija ir širdies nepakankamumu.</w:t>
      </w:r>
    </w:p>
    <w:p w14:paraId="7A044288"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89"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Dažniausiai pastebimos nepageidaujamos reakcijos yra susijusios su virškinimo trakto sutrikimais. Gali atsirasti pepsinės opos, perforacija ar kraujavimas iš virškinimo trakto (kartais mirtinas), ypač senyvo amžiaus pacientams (žr. 4.4 skyrių). Gydant šiuo vaistiniu preparatu, pranešama apie pykinimą, vėmimą, viduriavimą, vidurių pūtimą, vidurių užkietėjimą, dispepsiją, pilvo skausmą, meleną, vėmimą krauju, </w:t>
      </w:r>
      <w:r w:rsidR="00C2689C">
        <w:rPr>
          <w:rFonts w:ascii="Times New Roman" w:eastAsia="Times New Roman" w:hAnsi="Times New Roman" w:cs="Times New Roman"/>
        </w:rPr>
        <w:t xml:space="preserve">ūminį </w:t>
      </w:r>
      <w:r w:rsidRPr="00A264B4">
        <w:rPr>
          <w:rFonts w:ascii="Times New Roman" w:eastAsia="Times New Roman" w:hAnsi="Times New Roman" w:cs="Times New Roman"/>
        </w:rPr>
        <w:t xml:space="preserve">kolito ir Krono ligos pasunkėjimą (žr. 4.4 skyrių). Rečiau buvo stebimas gastritas. </w:t>
      </w:r>
    </w:p>
    <w:p w14:paraId="7A04428A"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8B" w14:textId="77777777" w:rsidR="00A264B4" w:rsidRPr="00A264B4" w:rsidRDefault="00A264B4" w:rsidP="00A264B4">
      <w:pPr>
        <w:tabs>
          <w:tab w:val="left" w:pos="1296"/>
        </w:tabs>
        <w:spacing w:after="0" w:line="240" w:lineRule="auto"/>
        <w:rPr>
          <w:rFonts w:ascii="Times New Roman" w:eastAsia="Times New Roman" w:hAnsi="Times New Roman" w:cs="Times New Roman"/>
          <w:szCs w:val="20"/>
        </w:rPr>
      </w:pPr>
      <w:r w:rsidRPr="00A264B4">
        <w:rPr>
          <w:rFonts w:ascii="Times New Roman" w:eastAsia="Times New Roman" w:hAnsi="Times New Roman" w:cs="Times New Roman"/>
          <w:szCs w:val="20"/>
        </w:rPr>
        <w:t xml:space="preserve">Buvo aprašytos sunkios nepageidaujamos odos reakcijos (angl. </w:t>
      </w:r>
      <w:r w:rsidRPr="00A264B4">
        <w:rPr>
          <w:rFonts w:ascii="Times New Roman" w:eastAsia="Times New Roman" w:hAnsi="Times New Roman" w:cs="Times New Roman"/>
          <w:i/>
          <w:szCs w:val="20"/>
        </w:rPr>
        <w:t>SCARs</w:t>
      </w:r>
      <w:r w:rsidRPr="00A264B4">
        <w:rPr>
          <w:rFonts w:ascii="Times New Roman" w:eastAsia="Times New Roman" w:hAnsi="Times New Roman" w:cs="Times New Roman"/>
          <w:szCs w:val="20"/>
        </w:rPr>
        <w:t xml:space="preserve">): </w:t>
      </w:r>
      <w:r w:rsidRPr="00A264B4">
        <w:rPr>
          <w:rFonts w:ascii="Times New Roman" w:eastAsia="Times New Roman" w:hAnsi="Times New Roman" w:cs="Times New Roman"/>
          <w:i/>
          <w:szCs w:val="20"/>
        </w:rPr>
        <w:t>Stivens-Johnson</w:t>
      </w:r>
      <w:r w:rsidRPr="00A264B4">
        <w:rPr>
          <w:rFonts w:ascii="Times New Roman" w:eastAsia="Times New Roman" w:hAnsi="Times New Roman" w:cs="Times New Roman"/>
          <w:szCs w:val="20"/>
        </w:rPr>
        <w:t xml:space="preserve"> sindromas (angl. </w:t>
      </w:r>
      <w:r w:rsidRPr="00A264B4">
        <w:rPr>
          <w:rFonts w:ascii="Times New Roman" w:eastAsia="Times New Roman" w:hAnsi="Times New Roman" w:cs="Times New Roman"/>
          <w:i/>
          <w:szCs w:val="20"/>
        </w:rPr>
        <w:t>SJS</w:t>
      </w:r>
      <w:r w:rsidRPr="00A264B4">
        <w:rPr>
          <w:rFonts w:ascii="Times New Roman" w:eastAsia="Times New Roman" w:hAnsi="Times New Roman" w:cs="Times New Roman"/>
          <w:szCs w:val="20"/>
        </w:rPr>
        <w:t>) ir toksinė epidermio nekrolizė (angl.</w:t>
      </w:r>
      <w:r w:rsidRPr="00A264B4">
        <w:rPr>
          <w:rFonts w:ascii="Times New Roman" w:eastAsia="Times New Roman" w:hAnsi="Times New Roman" w:cs="Times New Roman"/>
          <w:i/>
          <w:szCs w:val="20"/>
        </w:rPr>
        <w:t>TEN</w:t>
      </w:r>
      <w:r w:rsidRPr="00A264B4">
        <w:rPr>
          <w:rFonts w:ascii="Times New Roman" w:eastAsia="Times New Roman" w:hAnsi="Times New Roman" w:cs="Times New Roman"/>
          <w:szCs w:val="20"/>
        </w:rPr>
        <w:t>) (žr. 4.4 skyrių).</w:t>
      </w:r>
    </w:p>
    <w:p w14:paraId="7A04428C"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8D"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Toliau išvardytų nepageidaujamų reakcijų į vaistinį preparatą dažnis yra paremtas nepageidaujamų reakcijų pasireiškimo 27 klinikinių tyrimų metu, kai gydymo trukmė buvo ne mažesnė kaip 14 dienų, dažniu. Informacija paremta klinikiniais tyrimais, kuriuose dalyvavo 15 197 pacientai, kurie vienerius metus buvo gydomi 7,5 mg arba 15 mg meloksikamo tabletėmis arba kapsulėmis per parą. </w:t>
      </w:r>
    </w:p>
    <w:p w14:paraId="7A04428E"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Taip pat yra įtrauktos nepageidaujamos reakcijos į vaistinį preparatą, kurios išaiškėjo dėl gautų pranešimų, susijusių su vaistinio preparato vartojimu jam jau patekus į rinką. </w:t>
      </w:r>
    </w:p>
    <w:p w14:paraId="7A04428F"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90" w14:textId="42E9BBF5"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7A044291"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92" w14:textId="77777777" w:rsidR="00A264B4" w:rsidRPr="00A264B4" w:rsidRDefault="00A264B4" w:rsidP="000A495B">
      <w:pPr>
        <w:numPr>
          <w:ilvl w:val="0"/>
          <w:numId w:val="7"/>
        </w:numPr>
        <w:tabs>
          <w:tab w:val="left" w:pos="567"/>
          <w:tab w:val="left" w:pos="1296"/>
        </w:tabs>
        <w:spacing w:after="0" w:line="240" w:lineRule="auto"/>
        <w:ind w:left="567" w:hanging="567"/>
        <w:contextualSpacing/>
        <w:rPr>
          <w:rFonts w:ascii="Times New Roman" w:eastAsia="Times New Roman" w:hAnsi="Times New Roman" w:cs="Times New Roman"/>
          <w:b/>
          <w:szCs w:val="20"/>
          <w:u w:val="single"/>
        </w:rPr>
      </w:pPr>
      <w:r w:rsidRPr="00A264B4">
        <w:rPr>
          <w:rFonts w:ascii="Times New Roman" w:eastAsia="Times New Roman" w:hAnsi="Times New Roman" w:cs="Times New Roman"/>
          <w:b/>
          <w:szCs w:val="20"/>
          <w:u w:val="single"/>
        </w:rPr>
        <w:t xml:space="preserve">Nepageidaujamų reakcijų santrauka lentelėje </w:t>
      </w:r>
    </w:p>
    <w:p w14:paraId="7A044293"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94"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u w:val="single"/>
        </w:rPr>
        <w:t>Kraujo ir limfinės sistemos sutrikimai</w:t>
      </w:r>
    </w:p>
    <w:p w14:paraId="7A044295"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Nedažni: mažakraujystė</w:t>
      </w:r>
    </w:p>
    <w:p w14:paraId="7A044296"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Reti: nenormalus kraujo ląstelių skaičius (įskaitant diferencinį baltųjų kraujo kūnelių skaičių), leukopenija, trombocitopenija</w:t>
      </w:r>
    </w:p>
    <w:p w14:paraId="7A044297"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Labai retai pranešama apie agranuliocitozės atvejus (žr. c skyrių)</w:t>
      </w:r>
    </w:p>
    <w:p w14:paraId="7A044298"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99" w14:textId="77777777" w:rsidR="00A264B4" w:rsidRPr="00A264B4" w:rsidRDefault="00A264B4" w:rsidP="00A264B4">
      <w:pPr>
        <w:tabs>
          <w:tab w:val="left" w:pos="1296"/>
        </w:tabs>
        <w:spacing w:after="0" w:line="240" w:lineRule="auto"/>
        <w:rPr>
          <w:rFonts w:ascii="Times New Roman" w:eastAsia="Times New Roman" w:hAnsi="Times New Roman" w:cs="Times New Roman"/>
          <w:u w:val="single"/>
        </w:rPr>
      </w:pPr>
      <w:r w:rsidRPr="00A264B4">
        <w:rPr>
          <w:rFonts w:ascii="Times New Roman" w:eastAsia="Times New Roman" w:hAnsi="Times New Roman" w:cs="Times New Roman"/>
          <w:u w:val="single"/>
        </w:rPr>
        <w:t>Imuninės sistemos sutrikimai</w:t>
      </w:r>
    </w:p>
    <w:p w14:paraId="7A04429A"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Nedažni:</w:t>
      </w:r>
      <w:r w:rsidRPr="00A264B4">
        <w:rPr>
          <w:rFonts w:ascii="Times New Roman" w:eastAsia="Times New Roman" w:hAnsi="Times New Roman" w:cs="Times New Roman"/>
          <w:u w:val="single"/>
        </w:rPr>
        <w:t xml:space="preserve"> </w:t>
      </w:r>
      <w:r w:rsidRPr="00A264B4">
        <w:rPr>
          <w:rFonts w:ascii="Times New Roman" w:eastAsia="Times New Roman" w:hAnsi="Times New Roman" w:cs="Times New Roman"/>
        </w:rPr>
        <w:t>alerginės reakcijos, išskyrus anafilaksines ar anafilaktoidines reakcijas</w:t>
      </w:r>
    </w:p>
    <w:p w14:paraId="7A04429B"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Dažnis nežinomas: anafilaksinė reakcija, anafilaktoidinė reakcija</w:t>
      </w:r>
    </w:p>
    <w:p w14:paraId="7A04429C"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9D" w14:textId="77777777" w:rsidR="00A264B4" w:rsidRPr="00A264B4" w:rsidRDefault="00A264B4" w:rsidP="00A264B4">
      <w:pPr>
        <w:tabs>
          <w:tab w:val="left" w:pos="1296"/>
        </w:tabs>
        <w:spacing w:after="0" w:line="240" w:lineRule="auto"/>
        <w:rPr>
          <w:rFonts w:ascii="Times New Roman" w:eastAsia="Times New Roman" w:hAnsi="Times New Roman" w:cs="Times New Roman"/>
          <w:u w:val="single"/>
        </w:rPr>
      </w:pPr>
      <w:r w:rsidRPr="00A264B4">
        <w:rPr>
          <w:rFonts w:ascii="Times New Roman" w:eastAsia="Times New Roman" w:hAnsi="Times New Roman" w:cs="Times New Roman"/>
          <w:u w:val="single"/>
        </w:rPr>
        <w:t>Psichikos sutrikimai</w:t>
      </w:r>
    </w:p>
    <w:p w14:paraId="7A04429E"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Reti: nuotaikos pokyčiai, košmariški sapnai</w:t>
      </w:r>
    </w:p>
    <w:p w14:paraId="7A04429F"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Dažnis nežinomas: sumišimas, dezorientacija</w:t>
      </w:r>
    </w:p>
    <w:p w14:paraId="7A0442A0"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A1"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u w:val="single"/>
        </w:rPr>
        <w:t>Nervų sistemos sutrikimai</w:t>
      </w:r>
    </w:p>
    <w:p w14:paraId="7A0442A2"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Dažni: galvos skausmas</w:t>
      </w:r>
    </w:p>
    <w:p w14:paraId="7A0442A3"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Nedažni: svaigulys, mieguistumas</w:t>
      </w:r>
    </w:p>
    <w:p w14:paraId="7A0442A4"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A5"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u w:val="single"/>
        </w:rPr>
        <w:t>Akių sutrikimai</w:t>
      </w:r>
    </w:p>
    <w:p w14:paraId="7A0442A6"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Reti: regėjimo sutrikimas, įskaitant neryškų matymą; konjunktyvitas</w:t>
      </w:r>
    </w:p>
    <w:p w14:paraId="7A0442A7"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A8" w14:textId="77777777" w:rsidR="00A264B4" w:rsidRPr="00A264B4" w:rsidRDefault="00A264B4" w:rsidP="00A264B4">
      <w:pPr>
        <w:tabs>
          <w:tab w:val="left" w:pos="1296"/>
        </w:tabs>
        <w:spacing w:after="0" w:line="240" w:lineRule="auto"/>
        <w:rPr>
          <w:rFonts w:ascii="Times New Roman" w:eastAsia="Times New Roman" w:hAnsi="Times New Roman" w:cs="Times New Roman"/>
          <w:u w:val="single"/>
        </w:rPr>
      </w:pPr>
      <w:r w:rsidRPr="00A264B4">
        <w:rPr>
          <w:rFonts w:ascii="Times New Roman" w:eastAsia="Times New Roman" w:hAnsi="Times New Roman" w:cs="Times New Roman"/>
          <w:u w:val="single"/>
        </w:rPr>
        <w:t>Ausų ir labirintų sutrikimai</w:t>
      </w:r>
    </w:p>
    <w:p w14:paraId="7A0442A9" w14:textId="77777777" w:rsidR="00A264B4" w:rsidRPr="00A264B4" w:rsidRDefault="00A264B4" w:rsidP="00A264B4">
      <w:pPr>
        <w:tabs>
          <w:tab w:val="left" w:pos="1296"/>
        </w:tabs>
        <w:spacing w:after="0" w:line="240" w:lineRule="auto"/>
        <w:rPr>
          <w:rFonts w:ascii="Times New Roman" w:eastAsia="Times New Roman" w:hAnsi="Times New Roman" w:cs="Times New Roman"/>
          <w:i/>
        </w:rPr>
      </w:pPr>
      <w:r w:rsidRPr="00A264B4">
        <w:rPr>
          <w:rFonts w:ascii="Times New Roman" w:eastAsia="Times New Roman" w:hAnsi="Times New Roman" w:cs="Times New Roman"/>
        </w:rPr>
        <w:t>Nedažni: svaigulys (</w:t>
      </w:r>
      <w:r w:rsidRPr="00A264B4">
        <w:rPr>
          <w:rFonts w:ascii="Times New Roman" w:eastAsia="Times New Roman" w:hAnsi="Times New Roman" w:cs="Times New Roman"/>
          <w:i/>
        </w:rPr>
        <w:t>vertigo)</w:t>
      </w:r>
    </w:p>
    <w:p w14:paraId="7A0442AA"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Reti: spengimas ausyse</w:t>
      </w:r>
    </w:p>
    <w:p w14:paraId="7A0442AB"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AC"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u w:val="single"/>
        </w:rPr>
        <w:t>Širdies sutrikimai</w:t>
      </w:r>
    </w:p>
    <w:p w14:paraId="7A0442AD"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Reti: palpitacija</w:t>
      </w:r>
    </w:p>
    <w:p w14:paraId="7A0442AE"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Buvo pranešama apie širdies nepakankamumą, susijusį su NVNU vartojimu</w:t>
      </w:r>
    </w:p>
    <w:p w14:paraId="7A0442AF"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B0" w14:textId="77777777" w:rsidR="00A264B4" w:rsidRPr="00A264B4" w:rsidRDefault="00A264B4" w:rsidP="00A264B4">
      <w:pPr>
        <w:tabs>
          <w:tab w:val="left" w:pos="1296"/>
        </w:tabs>
        <w:spacing w:after="0" w:line="240" w:lineRule="auto"/>
        <w:rPr>
          <w:rFonts w:ascii="Times New Roman" w:eastAsia="Times New Roman" w:hAnsi="Times New Roman" w:cs="Times New Roman"/>
          <w:u w:val="single"/>
        </w:rPr>
      </w:pPr>
      <w:r w:rsidRPr="00A264B4">
        <w:rPr>
          <w:rFonts w:ascii="Times New Roman" w:eastAsia="Times New Roman" w:hAnsi="Times New Roman" w:cs="Times New Roman"/>
          <w:u w:val="single"/>
        </w:rPr>
        <w:t>Kraujagyslių sutrikimai</w:t>
      </w:r>
    </w:p>
    <w:p w14:paraId="7A0442B1"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Nedažni: arterinio kraujospūdžio padidėjimas (žr. 4.4 skyrių), veido ir kaklo paraudimas</w:t>
      </w:r>
    </w:p>
    <w:p w14:paraId="7A0442B2" w14:textId="77777777" w:rsidR="00A264B4" w:rsidRPr="00A264B4" w:rsidRDefault="00A264B4" w:rsidP="00A264B4">
      <w:pPr>
        <w:tabs>
          <w:tab w:val="left" w:pos="1296"/>
        </w:tabs>
        <w:spacing w:after="0" w:line="240" w:lineRule="auto"/>
        <w:rPr>
          <w:rFonts w:ascii="Times New Roman" w:eastAsia="Times New Roman" w:hAnsi="Times New Roman" w:cs="Times New Roman"/>
          <w:u w:val="single"/>
        </w:rPr>
      </w:pPr>
    </w:p>
    <w:p w14:paraId="7A0442B3"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u w:val="single"/>
        </w:rPr>
        <w:t>Kvėpavimo, krūtinės ląstos ir tarpuplaučio sutrikimai</w:t>
      </w:r>
    </w:p>
    <w:p w14:paraId="7A0442B4"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Reti: astma asmenims, alergiškiems acetilsalicilo rūgščiai ar kitiems NVNU</w:t>
      </w:r>
    </w:p>
    <w:p w14:paraId="7A0442B5"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B6"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u w:val="single"/>
        </w:rPr>
        <w:t>Virškinimo trakto sutrikimai</w:t>
      </w:r>
    </w:p>
    <w:p w14:paraId="7A0442B7"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Labai dažni: virškinimo trakto sutrikimai, tokie kaip, dispepsija, pykinimas, vėmimas, pilvo skausmas, vidurių užkietėjimas, vidurių pūtimas, viduriavimas</w:t>
      </w:r>
    </w:p>
    <w:p w14:paraId="7A0442B8"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Nedažni: slaptas ar makroskopinis kraujavimas iš virškinimo trakto, stomatitas, gastritas, raugėjimas</w:t>
      </w:r>
    </w:p>
    <w:p w14:paraId="7A0442B9"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Reti: kolitas, skrandžio ir dvylikapirštės žarnos opa, ezofagitas</w:t>
      </w:r>
    </w:p>
    <w:p w14:paraId="7A0442BA"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Labai reti: virškinimo trakto perforacija </w:t>
      </w:r>
    </w:p>
    <w:p w14:paraId="7A0442BB"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Dažnis nežinomas: pankreatitas</w:t>
      </w:r>
    </w:p>
    <w:p w14:paraId="7A0442BC"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BD"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lastRenderedPageBreak/>
        <w:t>Kraujavimas iš virškinimo trakto, virškinimo trakto išopėjimas ar perforacija kartais gali būti sunkūs ir net mirtini, ypač vyresnio amžiaus pacientams (žr. 4.4 skyrių)</w:t>
      </w:r>
    </w:p>
    <w:p w14:paraId="7A0442BE"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BF"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u w:val="single"/>
        </w:rPr>
        <w:t>Kepenų, tulžies pūslės ir latakų sutrikimai</w:t>
      </w:r>
    </w:p>
    <w:p w14:paraId="7A0442C0"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Nedažni: kepenų funkcijos sutrikimai (pvz., padidėjusi transaminazių ar bilirubino koncentracija)</w:t>
      </w:r>
    </w:p>
    <w:p w14:paraId="7A0442C1"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Labai reti: hepatitas</w:t>
      </w:r>
    </w:p>
    <w:p w14:paraId="7A0442C2"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C3"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u w:val="single"/>
        </w:rPr>
        <w:t>Odos ir poodinio audinio sutrikimai</w:t>
      </w:r>
    </w:p>
    <w:p w14:paraId="7A0442C4"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Nedažni: angioedema, bėrimas, niežėjimas</w:t>
      </w:r>
    </w:p>
    <w:p w14:paraId="7A0442C5"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Reti: dilgėlinė ir sunkios nepageidaujamos odos reakcijos: buvo gauta pranešimų apie Stivenso ir Džonsono sindromą (SDJ) ir toksinę epidermio nekrolizę (TEN) (žr. 4.4 skyrių)</w:t>
      </w:r>
    </w:p>
    <w:p w14:paraId="7A0442C6"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Labai reti: pūslinis dermatitas, daugiaformė raudonė</w:t>
      </w:r>
    </w:p>
    <w:p w14:paraId="7A0442C7"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Dažnis nežinomas: fotosensibilizacijos reakcija</w:t>
      </w:r>
    </w:p>
    <w:p w14:paraId="7A0442C8"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C9"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u w:val="single"/>
        </w:rPr>
        <w:t>Inkstų ir šlapimo takų sutrikimai</w:t>
      </w:r>
    </w:p>
    <w:p w14:paraId="7A0442CA"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Nedažni: natrio ir vandens susilaikymas organizme, hiperkalemija (žr. 4.4 skyrių ir 4.5 skyrių), nenormalūs inkstų funkcijos tyrimų rodmenys (padidėjusi kreatinino ir (arba) šlapalo koncentracija kraujo serume)</w:t>
      </w:r>
    </w:p>
    <w:p w14:paraId="7A0442CB"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Labai reti: ūminis inkstų nepakankamumas, ypač pacientams, kuriems yra rizikos veiksnių (žr. 4.4 skyrių)</w:t>
      </w:r>
    </w:p>
    <w:p w14:paraId="7A0442CC"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CD" w14:textId="77777777" w:rsidR="00BB5676" w:rsidRDefault="00BB5676" w:rsidP="00A264B4">
      <w:pPr>
        <w:tabs>
          <w:tab w:val="left" w:pos="1296"/>
        </w:tabs>
        <w:spacing w:after="0" w:line="240" w:lineRule="auto"/>
        <w:rPr>
          <w:rFonts w:ascii="Times New Roman" w:eastAsia="Times New Roman" w:hAnsi="Times New Roman" w:cs="Times New Roman"/>
          <w:u w:val="single"/>
        </w:rPr>
      </w:pPr>
      <w:r w:rsidRPr="00BB5676">
        <w:rPr>
          <w:rFonts w:ascii="Times New Roman" w:eastAsia="Times New Roman" w:hAnsi="Times New Roman" w:cs="Times New Roman"/>
          <w:u w:val="single"/>
        </w:rPr>
        <w:t xml:space="preserve">Lytinės sistemos ir krūties sutrikimai </w:t>
      </w:r>
    </w:p>
    <w:p w14:paraId="7A0442CE" w14:textId="77777777" w:rsidR="000D2842" w:rsidRPr="00A264B4" w:rsidRDefault="000D2842" w:rsidP="000D2842">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Nedažni: </w:t>
      </w:r>
      <w:r>
        <w:rPr>
          <w:rFonts w:ascii="Times New Roman" w:eastAsia="Times New Roman" w:hAnsi="Times New Roman" w:cs="Times New Roman"/>
        </w:rPr>
        <w:t>moterų nevaisingumas, vėlyva ovuliacija</w:t>
      </w:r>
    </w:p>
    <w:p w14:paraId="7A0442CF" w14:textId="77777777" w:rsidR="00BB5676" w:rsidRPr="000A495B" w:rsidRDefault="00BB5676" w:rsidP="00A264B4">
      <w:pPr>
        <w:tabs>
          <w:tab w:val="left" w:pos="1296"/>
        </w:tabs>
        <w:spacing w:after="0" w:line="240" w:lineRule="auto"/>
        <w:rPr>
          <w:rFonts w:ascii="Times New Roman" w:eastAsia="Times New Roman" w:hAnsi="Times New Roman" w:cs="Times New Roman"/>
        </w:rPr>
      </w:pPr>
    </w:p>
    <w:p w14:paraId="7A0442D0"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u w:val="single"/>
        </w:rPr>
        <w:t>Bendrieji sutrikimai ir vartojimo vietos pažeidimai</w:t>
      </w:r>
    </w:p>
    <w:p w14:paraId="7A0442D1"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Nedažni: edema, įskaitant apatinių galūnių edemą </w:t>
      </w:r>
    </w:p>
    <w:p w14:paraId="7A0442D2" w14:textId="77777777" w:rsidR="00A264B4" w:rsidRPr="00A264B4" w:rsidRDefault="00A264B4" w:rsidP="00A264B4">
      <w:pPr>
        <w:tabs>
          <w:tab w:val="left" w:pos="1296"/>
        </w:tabs>
        <w:spacing w:after="0" w:line="240" w:lineRule="auto"/>
        <w:ind w:left="567" w:hanging="567"/>
        <w:rPr>
          <w:rFonts w:ascii="Times New Roman" w:eastAsia="Times New Roman" w:hAnsi="Times New Roman" w:cs="Times New Roman"/>
          <w:b/>
          <w:szCs w:val="20"/>
        </w:rPr>
      </w:pPr>
    </w:p>
    <w:p w14:paraId="7A0442D3" w14:textId="77777777" w:rsidR="00A264B4" w:rsidRPr="00A264B4" w:rsidRDefault="00A264B4" w:rsidP="000A495B">
      <w:pPr>
        <w:numPr>
          <w:ilvl w:val="0"/>
          <w:numId w:val="7"/>
        </w:numPr>
        <w:tabs>
          <w:tab w:val="left" w:pos="567"/>
          <w:tab w:val="left" w:pos="1296"/>
        </w:tabs>
        <w:spacing w:after="0" w:line="240" w:lineRule="auto"/>
        <w:ind w:left="567" w:hanging="567"/>
        <w:contextualSpacing/>
        <w:rPr>
          <w:rFonts w:ascii="Times New Roman" w:eastAsia="Times New Roman" w:hAnsi="Times New Roman" w:cs="Times New Roman"/>
          <w:iCs/>
          <w:u w:val="single"/>
          <w:lang w:eastAsia="lt-LT"/>
        </w:rPr>
      </w:pPr>
      <w:r w:rsidRPr="00A264B4">
        <w:rPr>
          <w:rFonts w:ascii="Times New Roman" w:eastAsia="Times New Roman" w:hAnsi="Times New Roman" w:cs="Times New Roman"/>
          <w:b/>
          <w:szCs w:val="20"/>
          <w:u w:val="single"/>
        </w:rPr>
        <w:t>Informacija apie individualias sunkias ir (arba) dažnas nepageidaujamas reakcijas</w:t>
      </w:r>
    </w:p>
    <w:p w14:paraId="7A0442D4" w14:textId="77777777" w:rsidR="00A264B4" w:rsidRPr="00A264B4" w:rsidRDefault="00A264B4" w:rsidP="00A264B4">
      <w:pPr>
        <w:tabs>
          <w:tab w:val="left" w:pos="567"/>
          <w:tab w:val="left" w:pos="1296"/>
        </w:tabs>
        <w:spacing w:after="0" w:line="240" w:lineRule="auto"/>
        <w:ind w:left="567"/>
        <w:contextualSpacing/>
        <w:rPr>
          <w:rFonts w:ascii="Times New Roman" w:eastAsia="Times New Roman" w:hAnsi="Times New Roman" w:cs="Times New Roman"/>
          <w:iCs/>
          <w:u w:val="single"/>
          <w:lang w:eastAsia="lt-LT"/>
        </w:rPr>
      </w:pPr>
    </w:p>
    <w:p w14:paraId="7A0442D5" w14:textId="77777777" w:rsidR="00A264B4" w:rsidRPr="00A264B4" w:rsidRDefault="00A264B4" w:rsidP="00A264B4">
      <w:pPr>
        <w:tabs>
          <w:tab w:val="left" w:pos="1296"/>
        </w:tabs>
        <w:spacing w:after="0" w:line="240" w:lineRule="auto"/>
        <w:rPr>
          <w:rFonts w:ascii="Times New Roman" w:eastAsia="Times New Roman" w:hAnsi="Times New Roman" w:cs="Times New Roman"/>
          <w:lang w:eastAsia="lt-LT"/>
        </w:rPr>
      </w:pPr>
      <w:r w:rsidRPr="00A264B4">
        <w:rPr>
          <w:rFonts w:ascii="Times New Roman" w:eastAsia="Times New Roman" w:hAnsi="Times New Roman" w:cs="Times New Roman"/>
          <w:lang w:eastAsia="lt-LT"/>
        </w:rPr>
        <w:t>Labai retais atvejais ligoniams, vartojusiems meloksikamo ir kitų galimai kaulų čiulpams toksinį poveikį sukeliančių vaistinių preparatų, pasireiškė agranuliocitozė (žr. 4.5 skyrių).</w:t>
      </w:r>
    </w:p>
    <w:p w14:paraId="7A0442D6" w14:textId="77777777" w:rsidR="00A264B4" w:rsidRPr="00A264B4" w:rsidRDefault="00A264B4" w:rsidP="00A264B4">
      <w:pPr>
        <w:tabs>
          <w:tab w:val="left" w:pos="1296"/>
        </w:tabs>
        <w:spacing w:after="0" w:line="240" w:lineRule="auto"/>
        <w:rPr>
          <w:rFonts w:ascii="Times New Roman" w:eastAsia="Times New Roman" w:hAnsi="Times New Roman" w:cs="Times New Roman"/>
          <w:lang w:eastAsia="lt-LT"/>
        </w:rPr>
      </w:pPr>
    </w:p>
    <w:p w14:paraId="7A0442D7" w14:textId="77777777" w:rsidR="00A264B4" w:rsidRPr="00A264B4" w:rsidRDefault="00A264B4" w:rsidP="00A264B4">
      <w:pPr>
        <w:tabs>
          <w:tab w:val="left" w:pos="567"/>
        </w:tabs>
        <w:autoSpaceDE w:val="0"/>
        <w:autoSpaceDN w:val="0"/>
        <w:adjustRightInd w:val="0"/>
        <w:spacing w:after="0" w:line="260" w:lineRule="exact"/>
        <w:rPr>
          <w:rFonts w:ascii="Times New Roman" w:eastAsia="Times New Roman" w:hAnsi="Times New Roman" w:cs="Times New Roman"/>
          <w:b/>
          <w:szCs w:val="20"/>
          <w:u w:val="single"/>
        </w:rPr>
      </w:pPr>
      <w:r w:rsidRPr="00A264B4">
        <w:rPr>
          <w:rFonts w:ascii="Times New Roman" w:eastAsia="Times New Roman" w:hAnsi="Times New Roman" w:cs="Times New Roman"/>
          <w:b/>
          <w:szCs w:val="20"/>
          <w:u w:val="single"/>
        </w:rPr>
        <w:t>d)</w:t>
      </w:r>
      <w:r w:rsidRPr="00A264B4">
        <w:rPr>
          <w:rFonts w:ascii="Times New Roman" w:eastAsia="Times New Roman" w:hAnsi="Times New Roman" w:cs="Times New Roman"/>
          <w:b/>
          <w:szCs w:val="20"/>
          <w:u w:val="single"/>
        </w:rPr>
        <w:tab/>
        <w:t>Nepageidaujamos reakcijos, kurių iki šiol nesukėlė šis vaistinis preparatas, bet jos paprastai būdingos kitiems šios grupės vaistiniams preparatams</w:t>
      </w:r>
    </w:p>
    <w:p w14:paraId="7A0442D8" w14:textId="77777777" w:rsidR="00A264B4" w:rsidRPr="00A264B4" w:rsidRDefault="00A264B4" w:rsidP="00A264B4">
      <w:pPr>
        <w:tabs>
          <w:tab w:val="left" w:pos="567"/>
        </w:tabs>
        <w:autoSpaceDE w:val="0"/>
        <w:autoSpaceDN w:val="0"/>
        <w:adjustRightInd w:val="0"/>
        <w:spacing w:after="0" w:line="260" w:lineRule="exact"/>
        <w:rPr>
          <w:rFonts w:ascii="Times New Roman" w:eastAsia="Times New Roman" w:hAnsi="Times New Roman" w:cs="Times New Roman"/>
          <w:iCs/>
          <w:u w:val="single"/>
          <w:lang w:eastAsia="lt-LT"/>
        </w:rPr>
      </w:pPr>
    </w:p>
    <w:p w14:paraId="7A0442D9" w14:textId="77777777" w:rsidR="00A264B4" w:rsidRPr="00A264B4" w:rsidRDefault="00A264B4" w:rsidP="00A264B4">
      <w:pPr>
        <w:tabs>
          <w:tab w:val="left" w:pos="1296"/>
        </w:tabs>
        <w:spacing w:after="0" w:line="240" w:lineRule="auto"/>
        <w:rPr>
          <w:rFonts w:ascii="Times New Roman" w:eastAsia="Times New Roman" w:hAnsi="Times New Roman" w:cs="Times New Roman"/>
          <w:lang w:eastAsia="lt-LT"/>
        </w:rPr>
      </w:pPr>
      <w:r w:rsidRPr="00A264B4">
        <w:rPr>
          <w:rFonts w:ascii="Times New Roman" w:eastAsia="Times New Roman" w:hAnsi="Times New Roman" w:cs="Times New Roman"/>
          <w:lang w:eastAsia="lt-LT"/>
        </w:rPr>
        <w:t>Organinis inkstų pažeidimas, dėl kurio greičiausiai pasireiškia ūminis inkstų nepakankamumas: labai reti intersticinio nefrito atvejai, ūminė inkstų kanalėlių nekrozė, nefrozinis sindromas, inkstų papilinė nekrozė (žr. 4.4 skyrių).</w:t>
      </w:r>
    </w:p>
    <w:p w14:paraId="7A0442DA" w14:textId="77777777" w:rsidR="00A264B4" w:rsidRPr="00A264B4" w:rsidRDefault="00A264B4" w:rsidP="00A264B4">
      <w:pPr>
        <w:tabs>
          <w:tab w:val="left" w:pos="1296"/>
        </w:tabs>
        <w:spacing w:after="0" w:line="240" w:lineRule="auto"/>
        <w:rPr>
          <w:rFonts w:ascii="Times New Roman" w:eastAsia="Times New Roman" w:hAnsi="Times New Roman" w:cs="Times New Roman"/>
          <w:b/>
        </w:rPr>
      </w:pPr>
    </w:p>
    <w:p w14:paraId="7A0442DB" w14:textId="77777777" w:rsidR="00A264B4" w:rsidRPr="00A264B4" w:rsidRDefault="00A264B4" w:rsidP="00A264B4">
      <w:pPr>
        <w:tabs>
          <w:tab w:val="left" w:pos="567"/>
        </w:tabs>
        <w:spacing w:after="0" w:line="240" w:lineRule="auto"/>
        <w:rPr>
          <w:rFonts w:ascii="Times New Roman" w:eastAsia="Times New Roman" w:hAnsi="Times New Roman" w:cs="Times New Roman"/>
          <w:szCs w:val="20"/>
          <w:u w:val="single"/>
        </w:rPr>
      </w:pPr>
      <w:r w:rsidRPr="00A264B4">
        <w:rPr>
          <w:rFonts w:ascii="Times New Roman" w:eastAsia="Times New Roman" w:hAnsi="Times New Roman" w:cs="Times New Roman"/>
          <w:szCs w:val="20"/>
          <w:u w:val="single"/>
        </w:rPr>
        <w:t>Pranešimas apie įtariamas nepageidaujamas reakcijas</w:t>
      </w:r>
    </w:p>
    <w:p w14:paraId="7A0442DC" w14:textId="77777777" w:rsidR="00A264B4" w:rsidRPr="00A264B4" w:rsidRDefault="00A264B4" w:rsidP="00A264B4">
      <w:pPr>
        <w:tabs>
          <w:tab w:val="left" w:pos="567"/>
        </w:tabs>
        <w:spacing w:after="0" w:line="240" w:lineRule="auto"/>
        <w:jc w:val="both"/>
        <w:rPr>
          <w:rFonts w:ascii="Times New Roman" w:eastAsia="Times New Roman" w:hAnsi="Times New Roman" w:cs="Times New Roman"/>
          <w:b/>
        </w:rPr>
      </w:pPr>
      <w:r w:rsidRPr="00A264B4">
        <w:rPr>
          <w:rFonts w:ascii="Times New Roman" w:eastAsia="Times New Roman" w:hAnsi="Times New Roman" w:cs="Times New Roman"/>
          <w:szCs w:val="2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10" w:history="1">
        <w:r w:rsidRPr="00A264B4">
          <w:rPr>
            <w:rFonts w:ascii="Times New Roman" w:eastAsia="Times New Roman" w:hAnsi="Times New Roman" w:cs="Times New Roman"/>
            <w:color w:val="0000FF"/>
            <w:szCs w:val="20"/>
            <w:u w:val="single"/>
          </w:rPr>
          <w:t>http://www.vvkt.lt/</w:t>
        </w:r>
      </w:hyperlink>
      <w:r w:rsidRPr="00A264B4">
        <w:rPr>
          <w:rFonts w:ascii="Times New Roman" w:eastAsia="Times New Roman" w:hAnsi="Times New Roman" w:cs="Times New Roman"/>
          <w:szCs w:val="2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A264B4">
          <w:rPr>
            <w:rFonts w:ascii="Times New Roman" w:eastAsia="Times New Roman" w:hAnsi="Times New Roman" w:cs="Times New Roman"/>
            <w:color w:val="0000FF"/>
            <w:szCs w:val="20"/>
            <w:u w:val="single"/>
          </w:rPr>
          <w:t>NepageidaujamaR@vvkt.lt</w:t>
        </w:r>
      </w:hyperlink>
      <w:r w:rsidRPr="00A264B4">
        <w:rPr>
          <w:rFonts w:ascii="Times New Roman" w:eastAsia="Times New Roman" w:hAnsi="Times New Roman" w:cs="Times New Roman"/>
          <w:szCs w:val="20"/>
        </w:rPr>
        <w:t xml:space="preserve">), per interneto svetainę (adresu </w:t>
      </w:r>
      <w:hyperlink r:id="rId12" w:history="1">
        <w:r w:rsidRPr="00A264B4">
          <w:rPr>
            <w:rFonts w:ascii="Times New Roman" w:eastAsia="Times New Roman" w:hAnsi="Times New Roman" w:cs="Times New Roman"/>
            <w:color w:val="0000FF"/>
            <w:szCs w:val="20"/>
          </w:rPr>
          <w:t>http://www.vvkt.lt</w:t>
        </w:r>
      </w:hyperlink>
      <w:r w:rsidRPr="00A264B4">
        <w:rPr>
          <w:rFonts w:ascii="Times New Roman" w:eastAsia="Times New Roman" w:hAnsi="Times New Roman" w:cs="Times New Roman"/>
          <w:szCs w:val="20"/>
        </w:rPr>
        <w:t>).</w:t>
      </w:r>
    </w:p>
    <w:p w14:paraId="7A0442DD" w14:textId="77777777" w:rsidR="00A264B4" w:rsidRPr="00A264B4" w:rsidRDefault="00A264B4" w:rsidP="00A264B4">
      <w:pPr>
        <w:tabs>
          <w:tab w:val="left" w:pos="1296"/>
        </w:tabs>
        <w:spacing w:after="0" w:line="240" w:lineRule="auto"/>
        <w:rPr>
          <w:rFonts w:ascii="Times New Roman" w:eastAsia="Times New Roman" w:hAnsi="Times New Roman" w:cs="Times New Roman"/>
          <w:b/>
        </w:rPr>
      </w:pPr>
    </w:p>
    <w:p w14:paraId="7A0442DE" w14:textId="77777777" w:rsidR="00A264B4" w:rsidRPr="00A264B4" w:rsidRDefault="00A264B4" w:rsidP="00A264B4">
      <w:pPr>
        <w:tabs>
          <w:tab w:val="left" w:pos="567"/>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b/>
        </w:rPr>
        <w:t>4.9</w:t>
      </w:r>
      <w:r w:rsidRPr="00A264B4">
        <w:rPr>
          <w:rFonts w:ascii="Times New Roman" w:eastAsia="Times New Roman" w:hAnsi="Times New Roman" w:cs="Times New Roman"/>
          <w:b/>
        </w:rPr>
        <w:tab/>
        <w:t>Perdozavimas</w:t>
      </w:r>
    </w:p>
    <w:p w14:paraId="7A0442DF"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E0" w14:textId="77777777" w:rsidR="00D93624" w:rsidRPr="003753EA" w:rsidRDefault="00D93624" w:rsidP="00D93624">
      <w:pPr>
        <w:tabs>
          <w:tab w:val="left" w:pos="1296"/>
        </w:tabs>
        <w:spacing w:after="0" w:line="240" w:lineRule="auto"/>
        <w:rPr>
          <w:rFonts w:ascii="Times New Roman" w:eastAsia="Times New Roman" w:hAnsi="Times New Roman" w:cs="Times New Roman"/>
          <w:u w:val="single"/>
        </w:rPr>
      </w:pPr>
      <w:r w:rsidRPr="003753EA">
        <w:rPr>
          <w:rFonts w:ascii="Times New Roman" w:eastAsia="Times New Roman" w:hAnsi="Times New Roman" w:cs="Times New Roman"/>
          <w:u w:val="single"/>
        </w:rPr>
        <w:t>Simptomai</w:t>
      </w:r>
    </w:p>
    <w:p w14:paraId="7A0442E1"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Ūminio NVNU perdozavimo simptomai paprastai būna letargija, mieguistumas, pykinimas, vėmimas ir skausmas epigastriume; taikant palaikomąjį gydymą paprastai šie simptomai išnyksta. Gali pradėti kraujuoti iš virškinimo trakto. Sunkus apsinuodijimas gali sukelti hipertenziją, ūminį inkstų nepakankamumą, kepenų disfunkciją, kvėpavimo slopinimą, komą, traukulius, kardiovaskulinį kolapsą ir širdies sustojimą. Vartojant NVNU terapinėmis dozėmis pasitaikė anafilaktoidinių reakcijų, kurių gali atsirasti ir po perdozavimo.</w:t>
      </w:r>
    </w:p>
    <w:p w14:paraId="7A0442E2"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E3" w14:textId="77777777" w:rsidR="00D93624" w:rsidRPr="003753EA" w:rsidRDefault="00D93624" w:rsidP="00D93624">
      <w:pPr>
        <w:tabs>
          <w:tab w:val="left" w:pos="1296"/>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Gydymas</w:t>
      </w:r>
    </w:p>
    <w:p w14:paraId="7A0442E4"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Pacientams, perdozavusiems NVNU, turėtų būti taikomas simptominis ir palaikomasis gydymas. Kaip parodė klinikinis tyrimas, meloksikamo pašalinimą galima pagreitinti 3 kartus per parą vartojant po 4 g cholestiramino.</w:t>
      </w:r>
    </w:p>
    <w:p w14:paraId="7A0442E5"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E6"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E7" w14:textId="77777777" w:rsidR="00A264B4" w:rsidRPr="00A264B4" w:rsidRDefault="00A264B4" w:rsidP="00A264B4">
      <w:pPr>
        <w:tabs>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b/>
        </w:rPr>
        <w:t>5.</w:t>
      </w:r>
      <w:r w:rsidRPr="00A264B4">
        <w:rPr>
          <w:rFonts w:ascii="Times New Roman" w:eastAsia="Times New Roman" w:hAnsi="Times New Roman" w:cs="Times New Roman"/>
          <w:b/>
        </w:rPr>
        <w:tab/>
        <w:t xml:space="preserve">FARMAKOLOGINĖS </w:t>
      </w:r>
      <w:r w:rsidRPr="00A264B4">
        <w:rPr>
          <w:rFonts w:ascii="Times New Roman" w:eastAsia="Times New Roman" w:hAnsi="Times New Roman" w:cs="Times New Roman"/>
          <w:b/>
          <w:caps/>
        </w:rPr>
        <w:t>savybės</w:t>
      </w:r>
    </w:p>
    <w:p w14:paraId="7A0442E8"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E9" w14:textId="77777777" w:rsidR="00A264B4" w:rsidRPr="00A264B4" w:rsidRDefault="00A264B4" w:rsidP="00A264B4">
      <w:pPr>
        <w:tabs>
          <w:tab w:val="left" w:pos="1296"/>
        </w:tabs>
        <w:spacing w:after="0" w:line="240" w:lineRule="auto"/>
        <w:ind w:left="567" w:hanging="567"/>
        <w:outlineLvl w:val="0"/>
        <w:rPr>
          <w:rFonts w:ascii="Times New Roman" w:eastAsia="Times New Roman" w:hAnsi="Times New Roman" w:cs="Times New Roman"/>
        </w:rPr>
      </w:pPr>
      <w:r w:rsidRPr="00A264B4">
        <w:rPr>
          <w:rFonts w:ascii="Times New Roman" w:eastAsia="Times New Roman" w:hAnsi="Times New Roman" w:cs="Times New Roman"/>
          <w:b/>
        </w:rPr>
        <w:t xml:space="preserve">5.1 </w:t>
      </w:r>
      <w:r w:rsidRPr="00A264B4">
        <w:rPr>
          <w:rFonts w:ascii="Times New Roman" w:eastAsia="Times New Roman" w:hAnsi="Times New Roman" w:cs="Times New Roman"/>
          <w:b/>
        </w:rPr>
        <w:tab/>
        <w:t>Farmakodinaminės savybės</w:t>
      </w:r>
    </w:p>
    <w:p w14:paraId="7A0442EA"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2EB"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rPr>
      </w:pPr>
      <w:r w:rsidRPr="00A264B4">
        <w:rPr>
          <w:rFonts w:ascii="Times New Roman" w:eastAsia="Times New Roman" w:hAnsi="Times New Roman" w:cs="Times New Roman"/>
        </w:rPr>
        <w:t>Farmakoterapinė grupė – preparatai nuo uždegimo ir nuo reumato, nesteroidiniai preparatai, oksikamai; ATC kodas – M01AC06.</w:t>
      </w:r>
    </w:p>
    <w:p w14:paraId="7A0442EC"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rPr>
      </w:pPr>
    </w:p>
    <w:p w14:paraId="7A0442ED"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rPr>
      </w:pPr>
      <w:r w:rsidRPr="00A264B4">
        <w:rPr>
          <w:rFonts w:ascii="Times New Roman" w:eastAsia="Times New Roman" w:hAnsi="Times New Roman" w:cs="Times New Roman"/>
        </w:rPr>
        <w:t xml:space="preserve">Meloksikamas yra oksikamų šeimos nesteroidinis vaistas nuo uždegimo (NVNU), turintis uždegimą slopinančių, skausmą malšinančių ir karščiavimą mažinančių savybių. </w:t>
      </w:r>
    </w:p>
    <w:p w14:paraId="7A0442EE"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rPr>
      </w:pPr>
      <w:r w:rsidRPr="00A264B4">
        <w:rPr>
          <w:rFonts w:ascii="Times New Roman" w:eastAsia="Times New Roman" w:hAnsi="Times New Roman" w:cs="Times New Roman"/>
        </w:rPr>
        <w:t>Meloksikamo uždegimą slopinantis poveikis įrodytas taikant klasikinius eksperimentinius uždegimo modelius. Kaip ir kitų NVNU, meloksikamo tikslus veikimo mechanizmas nežinomas. Vis dėlto yra mažiausiai vienas veikimo mechanizmas, būdingas visiems NVNU (įskaitant meloksikamą): prostaglandinų – uždegimo mediatorių - biosintezės slopinimas.</w:t>
      </w:r>
    </w:p>
    <w:p w14:paraId="7A0442EF"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rPr>
      </w:pPr>
    </w:p>
    <w:p w14:paraId="7A0442F0" w14:textId="77777777" w:rsidR="00A264B4" w:rsidRPr="00A264B4" w:rsidRDefault="00A264B4" w:rsidP="00A264B4">
      <w:pPr>
        <w:tabs>
          <w:tab w:val="left" w:pos="1296"/>
        </w:tabs>
        <w:spacing w:after="0" w:line="240" w:lineRule="auto"/>
        <w:ind w:left="567" w:hanging="567"/>
        <w:outlineLvl w:val="0"/>
        <w:rPr>
          <w:rFonts w:ascii="Times New Roman" w:eastAsia="Times New Roman" w:hAnsi="Times New Roman" w:cs="Times New Roman"/>
        </w:rPr>
      </w:pPr>
      <w:r w:rsidRPr="00A264B4">
        <w:rPr>
          <w:rFonts w:ascii="Times New Roman" w:eastAsia="Times New Roman" w:hAnsi="Times New Roman" w:cs="Times New Roman"/>
          <w:b/>
        </w:rPr>
        <w:t>5.2</w:t>
      </w:r>
      <w:r w:rsidRPr="00A264B4">
        <w:rPr>
          <w:rFonts w:ascii="Times New Roman" w:eastAsia="Times New Roman" w:hAnsi="Times New Roman" w:cs="Times New Roman"/>
          <w:b/>
        </w:rPr>
        <w:tab/>
        <w:t>Farmakokinetinės savybės</w:t>
      </w:r>
    </w:p>
    <w:p w14:paraId="7A0442F1" w14:textId="77777777" w:rsidR="00A264B4" w:rsidRPr="00A264B4" w:rsidRDefault="00A264B4" w:rsidP="00A264B4">
      <w:pPr>
        <w:tabs>
          <w:tab w:val="left" w:pos="1296"/>
        </w:tabs>
        <w:spacing w:after="0" w:line="240" w:lineRule="auto"/>
        <w:ind w:left="567" w:hanging="567"/>
        <w:outlineLvl w:val="0"/>
        <w:rPr>
          <w:rFonts w:ascii="Times New Roman" w:eastAsia="Times New Roman" w:hAnsi="Times New Roman" w:cs="Times New Roman"/>
          <w:b/>
        </w:rPr>
      </w:pPr>
    </w:p>
    <w:p w14:paraId="7A0442F2" w14:textId="77777777" w:rsidR="00A264B4" w:rsidRPr="00A264B4" w:rsidRDefault="00A264B4" w:rsidP="00A264B4">
      <w:pPr>
        <w:tabs>
          <w:tab w:val="left" w:pos="1296"/>
        </w:tabs>
        <w:spacing w:after="0" w:line="240" w:lineRule="auto"/>
        <w:ind w:left="567" w:hanging="567"/>
        <w:outlineLvl w:val="0"/>
        <w:rPr>
          <w:rFonts w:ascii="Times New Roman" w:eastAsia="Times New Roman" w:hAnsi="Times New Roman" w:cs="Times New Roman"/>
          <w:u w:val="single"/>
        </w:rPr>
      </w:pPr>
      <w:r w:rsidRPr="00A264B4">
        <w:rPr>
          <w:rFonts w:ascii="Times New Roman" w:eastAsia="Times New Roman" w:hAnsi="Times New Roman" w:cs="Times New Roman"/>
          <w:u w:val="single"/>
        </w:rPr>
        <w:t>Absorbcija</w:t>
      </w:r>
    </w:p>
    <w:p w14:paraId="7A0442F3"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rPr>
      </w:pPr>
      <w:r w:rsidRPr="00A264B4">
        <w:rPr>
          <w:rFonts w:ascii="Times New Roman" w:eastAsia="Times New Roman" w:hAnsi="Times New Roman" w:cs="Times New Roman"/>
        </w:rPr>
        <w:t xml:space="preserve">Meloksikamas gerai rezorbuojamas iš virškinimo trakto, ir tai yra apibūdinama biologiniu prieinamumu, kuris yra apie 90% po pavartojimo per burną (kapsulė). Įrodyta, kad tabletės, suspensija ir kapsulės yra bioekvivalentiški. </w:t>
      </w:r>
    </w:p>
    <w:p w14:paraId="7A0442F4"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rPr>
      </w:pPr>
      <w:r w:rsidRPr="00A264B4">
        <w:rPr>
          <w:rFonts w:ascii="Times New Roman" w:eastAsia="Times New Roman" w:hAnsi="Times New Roman" w:cs="Times New Roman"/>
        </w:rPr>
        <w:t>Suvartojus vieną meloksikamo dozę, vidutinė didžiausia koncentracija kraujo plazmoje susidaro po 2 valandų (kai vartojama suspensija) ir po 5–6 valandų (kai vartojamos kietos geriamosios vaistinio preparato formos, pvz., kapsulės ir tabletės).</w:t>
      </w:r>
    </w:p>
    <w:p w14:paraId="7A0442F5"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rPr>
      </w:pPr>
      <w:r w:rsidRPr="00A264B4">
        <w:rPr>
          <w:rFonts w:ascii="Times New Roman" w:eastAsia="Times New Roman" w:hAnsi="Times New Roman" w:cs="Times New Roman"/>
        </w:rPr>
        <w:t>Po daugkartinio vartojimo pastovi koncentracija susidaro per 3–5 paras. Vartojant vaistinį preparatą vieną kartą per parą, kraujo plazmoje susidaro vidutinė palyginti nedaug kintanti koncentracija: 0,4</w:t>
      </w:r>
      <w:r w:rsidR="00A37D3A">
        <w:rPr>
          <w:rFonts w:ascii="Times New Roman" w:eastAsia="Times New Roman" w:hAnsi="Times New Roman" w:cs="Times New Roman"/>
        </w:rPr>
        <w:noBreakHyphen/>
      </w:r>
      <w:r w:rsidRPr="00A264B4">
        <w:rPr>
          <w:rFonts w:ascii="Times New Roman" w:eastAsia="Times New Roman" w:hAnsi="Times New Roman" w:cs="Times New Roman"/>
        </w:rPr>
        <w:t>1,0 μg/ml – pavartojus 7,5 mg dozę, 0,8–2,0 μg/ml – pavartojus 15 mg dozę, atitinkamai Cmin ir Cmax pusiausvyros sąlygomis.</w:t>
      </w:r>
    </w:p>
    <w:p w14:paraId="7A0442F6"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rPr>
      </w:pPr>
      <w:r w:rsidRPr="00A264B4">
        <w:rPr>
          <w:rFonts w:ascii="Times New Roman" w:eastAsia="Times New Roman" w:hAnsi="Times New Roman" w:cs="Times New Roman"/>
        </w:rPr>
        <w:t>Vidutinė didžiausia meloksikamo koncentracija kraujo plazmoje nusistovėjus pusiausvyrai susidaro po 5–6 valandų, atitinkamai po tabletės, kapsulės ir suspensijos pavartojimo. Per burną vartojamo meloksikamo rezorbcijos laipsnio tuo pačiu metu valgomas maistas ar antacidiniai preparatai nepakeičia.</w:t>
      </w:r>
    </w:p>
    <w:p w14:paraId="7A0442F7"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rPr>
      </w:pPr>
    </w:p>
    <w:p w14:paraId="7A0442F8"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u w:val="single"/>
        </w:rPr>
      </w:pPr>
      <w:r w:rsidRPr="00A264B4">
        <w:rPr>
          <w:rFonts w:ascii="Times New Roman" w:eastAsia="Times New Roman" w:hAnsi="Times New Roman" w:cs="Times New Roman"/>
          <w:u w:val="single"/>
        </w:rPr>
        <w:t xml:space="preserve">Pasiskirstymas </w:t>
      </w:r>
    </w:p>
    <w:p w14:paraId="7A0442F9"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rPr>
      </w:pPr>
      <w:r w:rsidRPr="00A264B4">
        <w:rPr>
          <w:rFonts w:ascii="Times New Roman" w:eastAsia="Times New Roman" w:hAnsi="Times New Roman" w:cs="Times New Roman"/>
        </w:rPr>
        <w:t>Meloksikamas labai stipriai jungiasi su plazmos baltymais, daugiausia su albuminu (99 %). Meloksikamas gerai prasiskverbia į sinovijos skystį, kuriame susidaro maždaug pusė kraujo plazmoje esančios vaistinio preparato koncentracijos.</w:t>
      </w:r>
    </w:p>
    <w:p w14:paraId="7A0442FA"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rPr>
      </w:pPr>
      <w:r w:rsidRPr="00A264B4">
        <w:rPr>
          <w:rFonts w:ascii="Times New Roman" w:eastAsia="Times New Roman" w:hAnsi="Times New Roman" w:cs="Times New Roman"/>
        </w:rPr>
        <w:t xml:space="preserve">Į raumenis ar veną suleisto meloksikamo pasiskirstymo tūris yra mažas, maždaug 11 litrų ir individualiai šis dydis gali skirtis </w:t>
      </w:r>
      <w:r w:rsidR="00A37D3A">
        <w:rPr>
          <w:rFonts w:ascii="Times New Roman" w:eastAsia="Times New Roman" w:hAnsi="Times New Roman" w:cs="Times New Roman"/>
        </w:rPr>
        <w:t>7</w:t>
      </w:r>
      <w:r w:rsidRPr="00A264B4">
        <w:rPr>
          <w:rFonts w:ascii="Times New Roman" w:eastAsia="Times New Roman" w:hAnsi="Times New Roman" w:cs="Times New Roman"/>
        </w:rPr>
        <w:t>–</w:t>
      </w:r>
      <w:r w:rsidR="00A37D3A">
        <w:rPr>
          <w:rFonts w:ascii="Times New Roman" w:eastAsia="Times New Roman" w:hAnsi="Times New Roman" w:cs="Times New Roman"/>
        </w:rPr>
        <w:t>2</w:t>
      </w:r>
      <w:r w:rsidR="00A37D3A" w:rsidRPr="00A264B4">
        <w:rPr>
          <w:rFonts w:ascii="Times New Roman" w:eastAsia="Times New Roman" w:hAnsi="Times New Roman" w:cs="Times New Roman"/>
        </w:rPr>
        <w:t>0 </w:t>
      </w:r>
      <w:r w:rsidRPr="00A264B4">
        <w:rPr>
          <w:rFonts w:ascii="Times New Roman" w:eastAsia="Times New Roman" w:hAnsi="Times New Roman" w:cs="Times New Roman"/>
        </w:rPr>
        <w:t xml:space="preserve">%. </w:t>
      </w:r>
      <w:r w:rsidRPr="00A264B4">
        <w:rPr>
          <w:rFonts w:ascii="Times New Roman" w:eastAsia="Times New Roman" w:hAnsi="Times New Roman" w:cs="Times New Roman"/>
          <w:szCs w:val="20"/>
        </w:rPr>
        <w:t>Po kartotinių per burną pavartotų dozių (7,5–15 mg) meloksikamo pasiskirstymo tūris yra maždaug 16 l (jo kitimo koeficientas: 11–32</w:t>
      </w:r>
      <w:r w:rsidRPr="00A264B4">
        <w:rPr>
          <w:rFonts w:ascii="Times New Roman" w:eastAsia="Times New Roman" w:hAnsi="Times New Roman" w:cs="Times New Roman"/>
          <w:szCs w:val="20"/>
        </w:rPr>
        <w:sym w:font="Symbol" w:char="F025"/>
      </w:r>
      <w:r w:rsidRPr="00A264B4">
        <w:rPr>
          <w:rFonts w:ascii="Times New Roman" w:eastAsia="Times New Roman" w:hAnsi="Times New Roman" w:cs="Times New Roman"/>
          <w:szCs w:val="20"/>
        </w:rPr>
        <w:t>).</w:t>
      </w:r>
    </w:p>
    <w:p w14:paraId="7A0442FB"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rPr>
      </w:pPr>
    </w:p>
    <w:p w14:paraId="7A0442FC"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u w:val="single"/>
        </w:rPr>
      </w:pPr>
      <w:r w:rsidRPr="00A264B4">
        <w:rPr>
          <w:rFonts w:ascii="Times New Roman" w:eastAsia="Times New Roman" w:hAnsi="Times New Roman" w:cs="Times New Roman"/>
          <w:u w:val="single"/>
        </w:rPr>
        <w:t>Biotransformacija</w:t>
      </w:r>
    </w:p>
    <w:p w14:paraId="7A0442FD"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rPr>
      </w:pPr>
      <w:r w:rsidRPr="00A264B4">
        <w:rPr>
          <w:rFonts w:ascii="Times New Roman" w:eastAsia="Times New Roman" w:hAnsi="Times New Roman" w:cs="Times New Roman"/>
        </w:rPr>
        <w:t>Meloksikamas gausiai biotransformuojamas kepenyse. Šlapime yra randami keturi skirtingi meloksikamo metabolitai, kurie visi yra farmakodinamiškai neaktyvūs.</w:t>
      </w:r>
    </w:p>
    <w:p w14:paraId="7A0442FE"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rPr>
      </w:pPr>
      <w:r w:rsidRPr="00A264B4">
        <w:rPr>
          <w:rFonts w:ascii="Times New Roman" w:eastAsia="Times New Roman" w:hAnsi="Times New Roman" w:cs="Times New Roman"/>
        </w:rPr>
        <w:t xml:space="preserve">Pagrindinis metabolitas, 5‘-karboksimeloksikamas (60 % dozės), susidaro oksiduojantis tarpiniam metabolitui, 5‘-hidroksimetilmeloksikamui, kuris taip pat išskiriamas, tik ne taip gausiai (9 % dozės). </w:t>
      </w:r>
      <w:r w:rsidRPr="00A264B4">
        <w:rPr>
          <w:rFonts w:ascii="Times New Roman" w:eastAsia="Times New Roman" w:hAnsi="Times New Roman" w:cs="Times New Roman"/>
          <w:i/>
        </w:rPr>
        <w:t>In vitro</w:t>
      </w:r>
      <w:r w:rsidRPr="00A264B4">
        <w:rPr>
          <w:rFonts w:ascii="Times New Roman" w:eastAsia="Times New Roman" w:hAnsi="Times New Roman" w:cs="Times New Roman"/>
        </w:rPr>
        <w:t xml:space="preserve"> tyrimų duomenimis, CYP 2C9 atlieka svarbų vaidmenį vykstant šiems metaboliniams procesams, šiek tiek prisidedant CYP 3A4 izofermentui. </w:t>
      </w:r>
      <w:r w:rsidRPr="00A264B4">
        <w:rPr>
          <w:rFonts w:ascii="Times New Roman" w:eastAsia="Times New Roman" w:hAnsi="Times New Roman" w:cs="Times New Roman"/>
          <w:lang w:eastAsia="lt-LT"/>
        </w:rPr>
        <w:t>Kiti du metabolitai, greičiausiai, susidaro veikiant paciento fermentui peroksidazei</w:t>
      </w:r>
      <w:r w:rsidRPr="00A264B4">
        <w:rPr>
          <w:rFonts w:ascii="Times New Roman" w:eastAsia="Times New Roman" w:hAnsi="Times New Roman" w:cs="Times New Roman"/>
        </w:rPr>
        <w:t>, ir jų atitinkamai susidaro 16 % ir 4 % suvartotos dozės.</w:t>
      </w:r>
    </w:p>
    <w:p w14:paraId="7A0442FF"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rPr>
      </w:pPr>
    </w:p>
    <w:p w14:paraId="7A044300"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u w:val="single"/>
        </w:rPr>
      </w:pPr>
      <w:r w:rsidRPr="00A264B4">
        <w:rPr>
          <w:rFonts w:ascii="Times New Roman" w:eastAsia="Times New Roman" w:hAnsi="Times New Roman" w:cs="Times New Roman"/>
          <w:u w:val="single"/>
        </w:rPr>
        <w:t>Eliminacija</w:t>
      </w:r>
    </w:p>
    <w:p w14:paraId="7A044301"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rPr>
      </w:pPr>
      <w:r w:rsidRPr="00A264B4">
        <w:rPr>
          <w:rFonts w:ascii="Times New Roman" w:eastAsia="Times New Roman" w:hAnsi="Times New Roman" w:cs="Times New Roman"/>
        </w:rPr>
        <w:lastRenderedPageBreak/>
        <w:t>Didžioji dalis meloksikamo išsiskiria metabolitų forma, vienodomis dalimis su šlapimu bei išmatomis. Mažiau kaip 5 % paros dozės išsiskiria nepakitusios formos su išmatomis, o su šlapimu išsiskiria</w:t>
      </w:r>
      <w:r w:rsidRPr="00A264B4" w:rsidDel="0061791E">
        <w:rPr>
          <w:rFonts w:ascii="Times New Roman" w:eastAsia="Times New Roman" w:hAnsi="Times New Roman" w:cs="Times New Roman"/>
        </w:rPr>
        <w:t xml:space="preserve"> </w:t>
      </w:r>
      <w:r w:rsidRPr="00A264B4">
        <w:rPr>
          <w:rFonts w:ascii="Times New Roman" w:eastAsia="Times New Roman" w:hAnsi="Times New Roman" w:cs="Times New Roman"/>
        </w:rPr>
        <w:t>tik truputis junginio pirmtako.</w:t>
      </w:r>
    </w:p>
    <w:p w14:paraId="7A044302"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 xml:space="preserve">Pavartoto per burną, suleisto į raumenis arba veną meloksikamo vidutinis pusinės eliminacijos laikas yra 13 – 25 val. Vienos dozės, pavartotos per burną, į tiesiąją žarną arba suleistos į veną, bendras plazmos klirensas yra maždaug 7-12 ml/min. </w:t>
      </w:r>
    </w:p>
    <w:p w14:paraId="7A044303"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rPr>
      </w:pPr>
    </w:p>
    <w:p w14:paraId="7A044304"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rPr>
      </w:pPr>
      <w:r w:rsidRPr="00A264B4">
        <w:rPr>
          <w:rFonts w:ascii="Times New Roman" w:eastAsia="Times New Roman" w:hAnsi="Times New Roman" w:cs="Times New Roman"/>
          <w:szCs w:val="20"/>
          <w:u w:val="single"/>
        </w:rPr>
        <w:t>Tiesinis / netiesinis pobūdis</w:t>
      </w:r>
    </w:p>
    <w:p w14:paraId="7A044305" w14:textId="77777777" w:rsidR="00A264B4" w:rsidRPr="00A264B4" w:rsidRDefault="00A264B4" w:rsidP="00A264B4">
      <w:pPr>
        <w:tabs>
          <w:tab w:val="left" w:pos="567"/>
        </w:tabs>
        <w:autoSpaceDE w:val="0"/>
        <w:autoSpaceDN w:val="0"/>
        <w:adjustRightInd w:val="0"/>
        <w:spacing w:after="0" w:line="260" w:lineRule="exact"/>
        <w:rPr>
          <w:rFonts w:ascii="Times New Roman" w:eastAsia="Times New Roman" w:hAnsi="Times New Roman" w:cs="Times New Roman"/>
          <w:lang w:eastAsia="lt-LT"/>
        </w:rPr>
      </w:pPr>
      <w:r w:rsidRPr="00A264B4">
        <w:rPr>
          <w:rFonts w:ascii="Times New Roman" w:eastAsia="Times New Roman" w:hAnsi="Times New Roman" w:cs="Times New Roman"/>
        </w:rPr>
        <w:t>Išgertų ar</w:t>
      </w:r>
      <w:r w:rsidRPr="00A264B4">
        <w:rPr>
          <w:rFonts w:ascii="Times New Roman" w:eastAsia="Times New Roman" w:hAnsi="Times New Roman" w:cs="Times New Roman"/>
          <w:lang w:eastAsia="lt-LT"/>
        </w:rPr>
        <w:t xml:space="preserve"> į raumenis </w:t>
      </w:r>
      <w:r w:rsidRPr="00A264B4">
        <w:rPr>
          <w:rFonts w:ascii="Times New Roman" w:eastAsia="Times New Roman" w:hAnsi="Times New Roman" w:cs="Times New Roman"/>
        </w:rPr>
        <w:t>sušvirkštų gydomųjų</w:t>
      </w:r>
      <w:r w:rsidRPr="00A264B4">
        <w:rPr>
          <w:rFonts w:ascii="Times New Roman" w:eastAsia="Times New Roman" w:hAnsi="Times New Roman" w:cs="Times New Roman"/>
          <w:lang w:eastAsia="lt-LT"/>
        </w:rPr>
        <w:t xml:space="preserve"> 7,5 mg ir 15 mg meloksikamo </w:t>
      </w:r>
      <w:r w:rsidRPr="00A264B4">
        <w:rPr>
          <w:rFonts w:ascii="Times New Roman" w:eastAsia="Times New Roman" w:hAnsi="Times New Roman" w:cs="Times New Roman"/>
        </w:rPr>
        <w:t>dozių</w:t>
      </w:r>
      <w:r w:rsidRPr="00A264B4">
        <w:rPr>
          <w:rFonts w:ascii="Times New Roman" w:eastAsia="Times New Roman" w:hAnsi="Times New Roman" w:cs="Times New Roman"/>
          <w:lang w:eastAsia="lt-LT"/>
        </w:rPr>
        <w:t xml:space="preserve"> farmakokinetika yra linijinė.</w:t>
      </w:r>
    </w:p>
    <w:p w14:paraId="7A044306" w14:textId="77777777" w:rsidR="00A264B4" w:rsidRPr="00A264B4" w:rsidRDefault="00A264B4" w:rsidP="00A264B4">
      <w:pPr>
        <w:tabs>
          <w:tab w:val="left" w:pos="567"/>
        </w:tabs>
        <w:autoSpaceDE w:val="0"/>
        <w:autoSpaceDN w:val="0"/>
        <w:adjustRightInd w:val="0"/>
        <w:spacing w:after="0" w:line="260" w:lineRule="exact"/>
        <w:rPr>
          <w:rFonts w:ascii="Times New Roman" w:eastAsia="Times New Roman" w:hAnsi="Times New Roman" w:cs="Times New Roman"/>
          <w:lang w:eastAsia="lt-LT"/>
        </w:rPr>
      </w:pPr>
    </w:p>
    <w:p w14:paraId="7A044307" w14:textId="77777777" w:rsidR="00A264B4" w:rsidRPr="00A264B4" w:rsidRDefault="00A264B4" w:rsidP="00A264B4">
      <w:pPr>
        <w:tabs>
          <w:tab w:val="left" w:pos="567"/>
        </w:tabs>
        <w:autoSpaceDE w:val="0"/>
        <w:autoSpaceDN w:val="0"/>
        <w:adjustRightInd w:val="0"/>
        <w:spacing w:after="0" w:line="260" w:lineRule="exact"/>
        <w:rPr>
          <w:rFonts w:ascii="Times New Roman" w:eastAsia="Times New Roman" w:hAnsi="Times New Roman" w:cs="Times New Roman"/>
          <w:u w:val="single"/>
          <w:lang w:eastAsia="lt-LT"/>
        </w:rPr>
      </w:pPr>
      <w:r w:rsidRPr="00A264B4">
        <w:rPr>
          <w:rFonts w:ascii="Times New Roman" w:eastAsia="Times New Roman" w:hAnsi="Times New Roman" w:cs="Times New Roman"/>
          <w:u w:val="single"/>
          <w:lang w:eastAsia="lt-LT"/>
        </w:rPr>
        <w:t>Ypatingos populiacijos</w:t>
      </w:r>
    </w:p>
    <w:p w14:paraId="7A044308" w14:textId="77777777" w:rsidR="00A264B4" w:rsidRPr="00A264B4" w:rsidRDefault="00A264B4" w:rsidP="00A264B4">
      <w:pPr>
        <w:tabs>
          <w:tab w:val="left" w:pos="567"/>
        </w:tabs>
        <w:autoSpaceDE w:val="0"/>
        <w:autoSpaceDN w:val="0"/>
        <w:adjustRightInd w:val="0"/>
        <w:spacing w:after="0" w:line="260" w:lineRule="exact"/>
        <w:rPr>
          <w:rFonts w:ascii="Times New Roman" w:eastAsia="Times New Roman" w:hAnsi="Times New Roman" w:cs="Times New Roman"/>
          <w:lang w:eastAsia="lt-LT"/>
        </w:rPr>
      </w:pPr>
    </w:p>
    <w:p w14:paraId="7A044309" w14:textId="77777777" w:rsidR="00A264B4" w:rsidRPr="00A264B4" w:rsidRDefault="00A264B4" w:rsidP="00A264B4">
      <w:pPr>
        <w:tabs>
          <w:tab w:val="left" w:pos="567"/>
        </w:tabs>
        <w:autoSpaceDE w:val="0"/>
        <w:autoSpaceDN w:val="0"/>
        <w:adjustRightInd w:val="0"/>
        <w:spacing w:after="0" w:line="260" w:lineRule="exact"/>
        <w:rPr>
          <w:rFonts w:ascii="Times New Roman" w:eastAsia="Times New Roman" w:hAnsi="Times New Roman" w:cs="Times New Roman"/>
          <w:i/>
          <w:lang w:eastAsia="lt-LT"/>
        </w:rPr>
      </w:pPr>
      <w:r w:rsidRPr="00A264B4">
        <w:rPr>
          <w:rFonts w:ascii="Times New Roman" w:eastAsia="Times New Roman" w:hAnsi="Times New Roman" w:cs="Times New Roman"/>
          <w:i/>
          <w:lang w:eastAsia="lt-LT"/>
        </w:rPr>
        <w:t xml:space="preserve">Kepenų </w:t>
      </w:r>
      <w:r w:rsidRPr="00A264B4">
        <w:rPr>
          <w:rFonts w:ascii="Times New Roman" w:eastAsia="Times New Roman" w:hAnsi="Times New Roman" w:cs="Times New Roman"/>
          <w:i/>
          <w:iCs/>
        </w:rPr>
        <w:t xml:space="preserve">ir </w:t>
      </w:r>
      <w:r w:rsidRPr="00A264B4">
        <w:rPr>
          <w:rFonts w:ascii="Times New Roman" w:eastAsia="Times New Roman" w:hAnsi="Times New Roman" w:cs="Times New Roman"/>
          <w:i/>
          <w:lang w:eastAsia="lt-LT"/>
        </w:rPr>
        <w:t xml:space="preserve">inkstų nepakankamumas </w:t>
      </w:r>
    </w:p>
    <w:p w14:paraId="7A04430A" w14:textId="77777777" w:rsidR="00A264B4" w:rsidRPr="00A264B4" w:rsidRDefault="00A264B4" w:rsidP="00A264B4">
      <w:pPr>
        <w:tabs>
          <w:tab w:val="left" w:pos="567"/>
        </w:tabs>
        <w:autoSpaceDE w:val="0"/>
        <w:autoSpaceDN w:val="0"/>
        <w:adjustRightInd w:val="0"/>
        <w:spacing w:after="0" w:line="260" w:lineRule="exact"/>
        <w:rPr>
          <w:rFonts w:ascii="Times New Roman" w:eastAsia="Times New Roman" w:hAnsi="Times New Roman" w:cs="Times New Roman"/>
          <w:lang w:eastAsia="lt-LT"/>
        </w:rPr>
      </w:pPr>
      <w:r w:rsidRPr="00A264B4">
        <w:rPr>
          <w:rFonts w:ascii="Times New Roman" w:eastAsia="Times New Roman" w:hAnsi="Times New Roman" w:cs="Times New Roman"/>
          <w:lang w:eastAsia="lt-LT"/>
        </w:rPr>
        <w:t xml:space="preserve">Ligonių, kurie serga kepenų nepakankamumu, lengvu ar vidutinio sunkumo inkstų nepakankamumu, organizme meloksikamo farmakokinetika pastebimai nepakinta. </w:t>
      </w:r>
      <w:r w:rsidRPr="00A264B4">
        <w:rPr>
          <w:rFonts w:ascii="Times New Roman" w:eastAsia="Times New Roman" w:hAnsi="Times New Roman" w:cs="Times New Roman"/>
          <w:szCs w:val="20"/>
        </w:rPr>
        <w:t xml:space="preserve">Pacientų, kuriems yra vidutinio sunkumo inkstų sutrikimas, organizme bendras vaistinio preparato klirensas yra reikšmingai didesnis. </w:t>
      </w:r>
      <w:r w:rsidR="00CB22CF">
        <w:rPr>
          <w:rFonts w:ascii="Times New Roman" w:eastAsia="Times New Roman" w:hAnsi="Times New Roman" w:cs="Times New Roman"/>
          <w:szCs w:val="20"/>
        </w:rPr>
        <w:t>Nustatyta, kad jei yra</w:t>
      </w:r>
      <w:r w:rsidR="00CB22CF" w:rsidRPr="00A264B4">
        <w:rPr>
          <w:rFonts w:ascii="Times New Roman" w:eastAsia="Times New Roman" w:hAnsi="Times New Roman" w:cs="Times New Roman"/>
          <w:lang w:eastAsia="lt-LT"/>
        </w:rPr>
        <w:t xml:space="preserve"> galutinė</w:t>
      </w:r>
      <w:r w:rsidR="00CB22CF">
        <w:rPr>
          <w:rFonts w:ascii="Times New Roman" w:eastAsia="Times New Roman" w:hAnsi="Times New Roman" w:cs="Times New Roman"/>
          <w:lang w:eastAsia="lt-LT"/>
        </w:rPr>
        <w:t>s stadijos</w:t>
      </w:r>
      <w:r w:rsidR="00CB22CF" w:rsidRPr="00A264B4">
        <w:rPr>
          <w:rFonts w:ascii="Times New Roman" w:eastAsia="Times New Roman" w:hAnsi="Times New Roman" w:cs="Times New Roman"/>
          <w:lang w:eastAsia="lt-LT"/>
        </w:rPr>
        <w:t xml:space="preserve"> inkstų nepakankamum</w:t>
      </w:r>
      <w:r w:rsidR="00CB22CF">
        <w:rPr>
          <w:rFonts w:ascii="Times New Roman" w:eastAsia="Times New Roman" w:hAnsi="Times New Roman" w:cs="Times New Roman"/>
          <w:lang w:eastAsia="lt-LT"/>
        </w:rPr>
        <w:t xml:space="preserve">as, jungimasis prie baltymų sumažėja. </w:t>
      </w:r>
      <w:r w:rsidRPr="00A264B4">
        <w:rPr>
          <w:rFonts w:ascii="Times New Roman" w:eastAsia="Times New Roman" w:hAnsi="Times New Roman" w:cs="Times New Roman"/>
          <w:lang w:eastAsia="lt-LT"/>
        </w:rPr>
        <w:t>Jeigu yra galutinė</w:t>
      </w:r>
      <w:r w:rsidR="00CB22CF">
        <w:rPr>
          <w:rFonts w:ascii="Times New Roman" w:eastAsia="Times New Roman" w:hAnsi="Times New Roman" w:cs="Times New Roman"/>
          <w:lang w:eastAsia="lt-LT"/>
        </w:rPr>
        <w:t>s stadijos</w:t>
      </w:r>
      <w:r w:rsidRPr="00A264B4">
        <w:rPr>
          <w:rFonts w:ascii="Times New Roman" w:eastAsia="Times New Roman" w:hAnsi="Times New Roman" w:cs="Times New Roman"/>
          <w:lang w:eastAsia="lt-LT"/>
        </w:rPr>
        <w:t xml:space="preserve"> inkstų nepakankamum</w:t>
      </w:r>
      <w:r w:rsidR="00CB22CF">
        <w:rPr>
          <w:rFonts w:ascii="Times New Roman" w:eastAsia="Times New Roman" w:hAnsi="Times New Roman" w:cs="Times New Roman"/>
          <w:lang w:eastAsia="lt-LT"/>
        </w:rPr>
        <w:t>as</w:t>
      </w:r>
      <w:r w:rsidRPr="00A264B4">
        <w:rPr>
          <w:rFonts w:ascii="Times New Roman" w:eastAsia="Times New Roman" w:hAnsi="Times New Roman" w:cs="Times New Roman"/>
          <w:lang w:eastAsia="lt-LT"/>
        </w:rPr>
        <w:t xml:space="preserve">, gali padidėti pasiskirstymo tūris ir dėl to padidėti laisvo meloksikamo koncentracija kraujo plazmoje (žr. 4.2 </w:t>
      </w:r>
      <w:r w:rsidR="00067C7C">
        <w:rPr>
          <w:rFonts w:ascii="Times New Roman" w:eastAsia="Times New Roman" w:hAnsi="Times New Roman" w:cs="Times New Roman"/>
          <w:lang w:eastAsia="lt-LT"/>
        </w:rPr>
        <w:t xml:space="preserve">ir 4.3 </w:t>
      </w:r>
      <w:r w:rsidR="00067C7C" w:rsidRPr="00A264B4">
        <w:rPr>
          <w:rFonts w:ascii="Times New Roman" w:eastAsia="Times New Roman" w:hAnsi="Times New Roman" w:cs="Times New Roman"/>
          <w:lang w:eastAsia="lt-LT"/>
        </w:rPr>
        <w:t>skyri</w:t>
      </w:r>
      <w:r w:rsidR="00067C7C">
        <w:rPr>
          <w:rFonts w:ascii="Times New Roman" w:eastAsia="Times New Roman" w:hAnsi="Times New Roman" w:cs="Times New Roman"/>
          <w:lang w:eastAsia="lt-LT"/>
        </w:rPr>
        <w:t>us</w:t>
      </w:r>
      <w:r w:rsidRPr="00A264B4">
        <w:rPr>
          <w:rFonts w:ascii="Times New Roman" w:eastAsia="Times New Roman" w:hAnsi="Times New Roman" w:cs="Times New Roman"/>
          <w:lang w:eastAsia="lt-LT"/>
        </w:rPr>
        <w:t xml:space="preserve">). </w:t>
      </w:r>
    </w:p>
    <w:p w14:paraId="7A04430B"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0C" w14:textId="77777777" w:rsidR="00A264B4" w:rsidRPr="00A264B4" w:rsidRDefault="00A264B4" w:rsidP="00A264B4">
      <w:pPr>
        <w:tabs>
          <w:tab w:val="left" w:pos="567"/>
        </w:tabs>
        <w:spacing w:after="0" w:line="260" w:lineRule="exact"/>
        <w:rPr>
          <w:rFonts w:ascii="Times New Roman" w:eastAsia="Times New Roman" w:hAnsi="Times New Roman" w:cs="Times New Roman"/>
          <w:i/>
          <w:iCs/>
        </w:rPr>
      </w:pPr>
      <w:r w:rsidRPr="00A264B4">
        <w:rPr>
          <w:rFonts w:ascii="Times New Roman" w:eastAsia="Times New Roman" w:hAnsi="Times New Roman" w:cs="Times New Roman"/>
          <w:i/>
          <w:iCs/>
        </w:rPr>
        <w:t>Senyvi pacientai</w:t>
      </w:r>
    </w:p>
    <w:p w14:paraId="7A04430D" w14:textId="77777777" w:rsidR="00A264B4" w:rsidRPr="00A264B4" w:rsidRDefault="00A264B4" w:rsidP="00A264B4">
      <w:pPr>
        <w:tabs>
          <w:tab w:val="left" w:pos="1296"/>
        </w:tabs>
        <w:spacing w:after="0" w:line="240" w:lineRule="auto"/>
        <w:outlineLvl w:val="0"/>
        <w:rPr>
          <w:rFonts w:ascii="Times New Roman" w:eastAsia="Times New Roman" w:hAnsi="Times New Roman" w:cs="Times New Roman"/>
          <w:szCs w:val="20"/>
        </w:rPr>
      </w:pPr>
      <w:r w:rsidRPr="00A264B4">
        <w:rPr>
          <w:rFonts w:ascii="Times New Roman" w:eastAsia="Times New Roman" w:hAnsi="Times New Roman" w:cs="Times New Roman"/>
          <w:szCs w:val="20"/>
        </w:rPr>
        <w:t xml:space="preserve">Senyvų vyrų kraujo plazmoje meloksikamo farmakokinetikos parametrų vidurkiai yra panašūs į nustatytus jaunų vyrų organizme. Senyvų moterų organizme AUC yra didesnis o pusinės eliminacijos laikas ilgesnis negu jaunų moterų ar vyrų organizme. </w:t>
      </w:r>
      <w:r w:rsidRPr="00A264B4">
        <w:rPr>
          <w:rFonts w:ascii="Times New Roman" w:eastAsia="Times New Roman" w:hAnsi="Times New Roman" w:cs="Times New Roman"/>
        </w:rPr>
        <w:t xml:space="preserve">Senyvų asmenų kraujo plazmoje vidutinis </w:t>
      </w:r>
      <w:r w:rsidRPr="00A264B4">
        <w:rPr>
          <w:rFonts w:ascii="Times New Roman" w:eastAsia="Times New Roman" w:hAnsi="Times New Roman" w:cs="Times New Roman"/>
          <w:lang w:eastAsia="lt-LT"/>
        </w:rPr>
        <w:t>vaistinio preparato klirensas tuo metu, kai jo apykaita pusiausvyrinė, yra šiek tiek mažesnis negu jaunų žmonių</w:t>
      </w:r>
      <w:r w:rsidR="00F90BDE">
        <w:rPr>
          <w:rFonts w:ascii="Times New Roman" w:eastAsia="Times New Roman" w:hAnsi="Times New Roman" w:cs="Times New Roman"/>
          <w:lang w:eastAsia="lt-LT"/>
        </w:rPr>
        <w:t xml:space="preserve"> (žr. 4.2 skyrių)</w:t>
      </w:r>
      <w:r w:rsidRPr="00A264B4">
        <w:rPr>
          <w:rFonts w:ascii="Times New Roman" w:eastAsia="Times New Roman" w:hAnsi="Times New Roman" w:cs="Times New Roman"/>
          <w:lang w:eastAsia="lt-LT"/>
        </w:rPr>
        <w:t>.</w:t>
      </w:r>
    </w:p>
    <w:p w14:paraId="7A04430E" w14:textId="77777777" w:rsidR="00A264B4" w:rsidRPr="00A264B4" w:rsidRDefault="00A264B4" w:rsidP="00A264B4">
      <w:pPr>
        <w:tabs>
          <w:tab w:val="left" w:pos="1296"/>
        </w:tabs>
        <w:spacing w:after="0" w:line="240" w:lineRule="auto"/>
        <w:ind w:left="567" w:hanging="567"/>
        <w:outlineLvl w:val="0"/>
        <w:rPr>
          <w:rFonts w:ascii="Times New Roman" w:eastAsia="Times New Roman" w:hAnsi="Times New Roman" w:cs="Times New Roman"/>
          <w:b/>
        </w:rPr>
      </w:pPr>
    </w:p>
    <w:p w14:paraId="7A04430F" w14:textId="77777777" w:rsidR="00A264B4" w:rsidRPr="00A264B4" w:rsidRDefault="00A264B4" w:rsidP="00A264B4">
      <w:pPr>
        <w:tabs>
          <w:tab w:val="left" w:pos="1296"/>
        </w:tabs>
        <w:spacing w:after="0" w:line="240" w:lineRule="auto"/>
        <w:ind w:left="567" w:hanging="567"/>
        <w:outlineLvl w:val="0"/>
        <w:rPr>
          <w:rFonts w:ascii="Times New Roman" w:eastAsia="Times New Roman" w:hAnsi="Times New Roman" w:cs="Times New Roman"/>
        </w:rPr>
      </w:pPr>
      <w:r w:rsidRPr="00A264B4">
        <w:rPr>
          <w:rFonts w:ascii="Times New Roman" w:eastAsia="Times New Roman" w:hAnsi="Times New Roman" w:cs="Times New Roman"/>
          <w:b/>
        </w:rPr>
        <w:t>5.3</w:t>
      </w:r>
      <w:r w:rsidRPr="00A264B4">
        <w:rPr>
          <w:rFonts w:ascii="Times New Roman" w:eastAsia="Times New Roman" w:hAnsi="Times New Roman" w:cs="Times New Roman"/>
          <w:b/>
        </w:rPr>
        <w:tab/>
        <w:t>Ikiklinikinių saugumo tyrimų duomenys</w:t>
      </w:r>
    </w:p>
    <w:p w14:paraId="7A044310" w14:textId="77777777" w:rsidR="00A264B4" w:rsidRPr="00A264B4" w:rsidRDefault="00A264B4" w:rsidP="00A264B4">
      <w:pPr>
        <w:tabs>
          <w:tab w:val="left" w:pos="567"/>
        </w:tabs>
        <w:spacing w:after="0" w:line="240" w:lineRule="auto"/>
        <w:rPr>
          <w:rFonts w:ascii="Times New Roman" w:eastAsia="Times New Roman" w:hAnsi="Times New Roman" w:cs="Times New Roman"/>
        </w:rPr>
      </w:pPr>
    </w:p>
    <w:p w14:paraId="7A044311"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Ikiklinikinių meloksikamo toksikologinio profilio tyrimų duomenys visiškai atitinka ikiklinikinių NVNU tyrimų duomenis: ilgą laiką dviem gyvūnų rūšims duodant dideles tiriamųjų preparatų dozes buvo nustatytos virškinimo trakto opos bei erozijos, inkstų papilinė nekrozė.</w:t>
      </w:r>
    </w:p>
    <w:p w14:paraId="7A044312"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Reprodukcijos tyrimai, atlikti su žiurkėmis, parodė, kad skiriant geriamąsias motinoms toksiškas dozes, kurios sudaro 1 mg/kg ir daugiau, sumažėja ovuliacijų, susilpnėja implantacijos ir pasireiškia embriotoksinis poveikis (padažnėja rezorbcijų).</w:t>
      </w:r>
    </w:p>
    <w:p w14:paraId="7A044313"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lang w:eastAsia="lt-LT"/>
        </w:rPr>
        <w:t>Toksinio poveikio reprodukcijai tyrimai su žiurkėmis (vartotos 4 mg/kg geriamosios dozės) ir triušiais (vartotos 80 mg/kg geriamosios dozės) teratogeninio poveikio neparodė.</w:t>
      </w:r>
    </w:p>
    <w:p w14:paraId="7A044314"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Skirtos dozės, </w:t>
      </w:r>
      <w:r w:rsidRPr="00A264B4">
        <w:rPr>
          <w:rFonts w:ascii="Times New Roman" w:eastAsia="Times New Roman" w:hAnsi="Times New Roman" w:cs="Times New Roman"/>
          <w:lang w:eastAsia="lt-LT"/>
        </w:rPr>
        <w:t>apskaičiuotos miligramais 75 kg sveriančio žmogaus kilogramui kūno svorio,</w:t>
      </w:r>
      <w:r w:rsidRPr="00A264B4">
        <w:rPr>
          <w:rFonts w:ascii="Times New Roman" w:eastAsia="Times New Roman" w:hAnsi="Times New Roman" w:cs="Times New Roman"/>
        </w:rPr>
        <w:t xml:space="preserve"> klinikinę dozę (7,5–15 mg kasdien) viršijo 5</w:t>
      </w:r>
      <w:r w:rsidR="002745E6">
        <w:rPr>
          <w:rFonts w:ascii="Times New Roman" w:eastAsia="Times New Roman" w:hAnsi="Times New Roman" w:cs="Times New Roman"/>
        </w:rPr>
        <w:noBreakHyphen/>
      </w:r>
      <w:r w:rsidRPr="00A264B4">
        <w:rPr>
          <w:rFonts w:ascii="Times New Roman" w:eastAsia="Times New Roman" w:hAnsi="Times New Roman" w:cs="Times New Roman"/>
        </w:rPr>
        <w:t>10 kartų. Yra duomenų apie toksinį poveikį vaisiui gestacijos pabaigoje, būdingą visiems prostaglandinų sintezės inhibitoriams.</w:t>
      </w:r>
    </w:p>
    <w:p w14:paraId="7A044315" w14:textId="77777777" w:rsidR="00A264B4" w:rsidRPr="00A264B4" w:rsidRDefault="00A264B4" w:rsidP="00A264B4">
      <w:pPr>
        <w:tabs>
          <w:tab w:val="left" w:pos="567"/>
        </w:tabs>
        <w:spacing w:after="0" w:line="240" w:lineRule="auto"/>
        <w:rPr>
          <w:rFonts w:ascii="Times New Roman" w:eastAsia="Times New Roman" w:hAnsi="Times New Roman" w:cs="Times New Roman"/>
          <w:i/>
        </w:rPr>
      </w:pPr>
      <w:r w:rsidRPr="00A264B4">
        <w:rPr>
          <w:rFonts w:ascii="Times New Roman" w:eastAsia="Times New Roman" w:hAnsi="Times New Roman" w:cs="Times New Roman"/>
        </w:rPr>
        <w:t xml:space="preserve">Atlikus tyrimus tiek </w:t>
      </w:r>
      <w:r w:rsidRPr="00A264B4">
        <w:rPr>
          <w:rFonts w:ascii="Times New Roman" w:eastAsia="Times New Roman" w:hAnsi="Times New Roman" w:cs="Times New Roman"/>
          <w:i/>
        </w:rPr>
        <w:t xml:space="preserve">in vitro, </w:t>
      </w:r>
      <w:r w:rsidRPr="00A264B4">
        <w:rPr>
          <w:rFonts w:ascii="Times New Roman" w:eastAsia="Times New Roman" w:hAnsi="Times New Roman" w:cs="Times New Roman"/>
        </w:rPr>
        <w:t xml:space="preserve">tiek </w:t>
      </w:r>
      <w:r w:rsidRPr="00A264B4">
        <w:rPr>
          <w:rFonts w:ascii="Times New Roman" w:eastAsia="Times New Roman" w:hAnsi="Times New Roman" w:cs="Times New Roman"/>
          <w:i/>
        </w:rPr>
        <w:t>in vivo,</w:t>
      </w:r>
      <w:r w:rsidRPr="00A264B4">
        <w:rPr>
          <w:rFonts w:ascii="Times New Roman" w:eastAsia="Times New Roman" w:hAnsi="Times New Roman" w:cs="Times New Roman"/>
        </w:rPr>
        <w:t xml:space="preserve"> nebuvo rasta jokių mutageninio poveikio įrodymų</w:t>
      </w:r>
      <w:r w:rsidRPr="00A264B4">
        <w:rPr>
          <w:rFonts w:ascii="Times New Roman" w:eastAsia="Times New Roman" w:hAnsi="Times New Roman" w:cs="Times New Roman"/>
          <w:i/>
        </w:rPr>
        <w:t>.</w:t>
      </w:r>
    </w:p>
    <w:p w14:paraId="7A044316" w14:textId="77777777" w:rsidR="002745E6" w:rsidRDefault="002745E6" w:rsidP="00A264B4">
      <w:pPr>
        <w:tabs>
          <w:tab w:val="left" w:pos="567"/>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Ikiklinikiniai tyrimai parodė, kad meloksikamas išsiskiria į gyvūnų pieną.</w:t>
      </w:r>
    </w:p>
    <w:p w14:paraId="7A044317"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szCs w:val="20"/>
        </w:rPr>
        <w:t>Tyrimų, atliktų su žiurkėmis ir pelėmis, vartojusiomis gerokai didesnes dozes už klinikines, metu kancerogeninio poveikio rizikos nenustatyta.</w:t>
      </w:r>
      <w:r w:rsidRPr="00A264B4">
        <w:rPr>
          <w:rFonts w:ascii="Times New Roman" w:eastAsia="Times New Roman" w:hAnsi="Times New Roman" w:cs="Times New Roman"/>
        </w:rPr>
        <w:t>.</w:t>
      </w:r>
    </w:p>
    <w:p w14:paraId="7A044318" w14:textId="77777777" w:rsidR="00A264B4" w:rsidRPr="00A264B4" w:rsidRDefault="00A264B4" w:rsidP="00A264B4">
      <w:pPr>
        <w:tabs>
          <w:tab w:val="left" w:pos="567"/>
        </w:tabs>
        <w:spacing w:after="0" w:line="240" w:lineRule="auto"/>
        <w:rPr>
          <w:rFonts w:ascii="Times New Roman" w:eastAsia="Times New Roman" w:hAnsi="Times New Roman" w:cs="Times New Roman"/>
        </w:rPr>
      </w:pPr>
    </w:p>
    <w:p w14:paraId="7A044319"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31A" w14:textId="77777777" w:rsidR="00A264B4" w:rsidRPr="00A264B4" w:rsidRDefault="00A264B4" w:rsidP="00A264B4">
      <w:pPr>
        <w:tabs>
          <w:tab w:val="left" w:pos="1296"/>
        </w:tabs>
        <w:spacing w:after="0" w:line="240" w:lineRule="auto"/>
        <w:ind w:left="567" w:hanging="567"/>
        <w:rPr>
          <w:rFonts w:ascii="Times New Roman" w:eastAsia="Times New Roman" w:hAnsi="Times New Roman" w:cs="Times New Roman"/>
          <w:b/>
        </w:rPr>
      </w:pPr>
      <w:r w:rsidRPr="00A264B4">
        <w:rPr>
          <w:rFonts w:ascii="Times New Roman" w:eastAsia="Times New Roman" w:hAnsi="Times New Roman" w:cs="Times New Roman"/>
          <w:b/>
        </w:rPr>
        <w:t>6.</w:t>
      </w:r>
      <w:r w:rsidRPr="00A264B4">
        <w:rPr>
          <w:rFonts w:ascii="Times New Roman" w:eastAsia="Times New Roman" w:hAnsi="Times New Roman" w:cs="Times New Roman"/>
          <w:b/>
        </w:rPr>
        <w:tab/>
      </w:r>
      <w:r w:rsidRPr="00A264B4">
        <w:rPr>
          <w:rFonts w:ascii="Times New Roman" w:eastAsia="Times New Roman" w:hAnsi="Times New Roman" w:cs="Times New Roman"/>
          <w:b/>
          <w:caps/>
        </w:rPr>
        <w:t>farmacinė informacija</w:t>
      </w:r>
    </w:p>
    <w:p w14:paraId="7A04431B"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31C" w14:textId="77777777" w:rsidR="00A264B4" w:rsidRPr="00A264B4" w:rsidRDefault="00A264B4" w:rsidP="00A264B4">
      <w:pPr>
        <w:tabs>
          <w:tab w:val="left" w:pos="1296"/>
        </w:tabs>
        <w:spacing w:after="0" w:line="240" w:lineRule="auto"/>
        <w:ind w:left="567" w:hanging="567"/>
        <w:outlineLvl w:val="0"/>
        <w:rPr>
          <w:rFonts w:ascii="Times New Roman" w:eastAsia="Times New Roman" w:hAnsi="Times New Roman" w:cs="Times New Roman"/>
        </w:rPr>
      </w:pPr>
      <w:r w:rsidRPr="00A264B4">
        <w:rPr>
          <w:rFonts w:ascii="Times New Roman" w:eastAsia="Times New Roman" w:hAnsi="Times New Roman" w:cs="Times New Roman"/>
          <w:b/>
        </w:rPr>
        <w:t>6.1</w:t>
      </w:r>
      <w:r w:rsidRPr="00A264B4">
        <w:rPr>
          <w:rFonts w:ascii="Times New Roman" w:eastAsia="Times New Roman" w:hAnsi="Times New Roman" w:cs="Times New Roman"/>
          <w:b/>
        </w:rPr>
        <w:tab/>
        <w:t>Pagalbinių medžiagų sąrašas</w:t>
      </w:r>
    </w:p>
    <w:p w14:paraId="7A04431D" w14:textId="77777777" w:rsidR="00A264B4" w:rsidRPr="00A264B4" w:rsidRDefault="00A264B4" w:rsidP="00A264B4">
      <w:pPr>
        <w:tabs>
          <w:tab w:val="left" w:pos="1296"/>
        </w:tabs>
        <w:spacing w:after="0" w:line="240" w:lineRule="auto"/>
        <w:rPr>
          <w:rFonts w:ascii="Times New Roman" w:eastAsia="Times New Roman" w:hAnsi="Times New Roman" w:cs="Times New Roman"/>
          <w:iCs/>
        </w:rPr>
      </w:pPr>
    </w:p>
    <w:p w14:paraId="7A04431E" w14:textId="77777777" w:rsidR="00A264B4" w:rsidRPr="00A264B4" w:rsidRDefault="00A264B4" w:rsidP="00A264B4">
      <w:pPr>
        <w:tabs>
          <w:tab w:val="left" w:pos="1296"/>
        </w:tabs>
        <w:spacing w:after="0" w:line="240" w:lineRule="auto"/>
        <w:rPr>
          <w:rFonts w:ascii="Times New Roman" w:eastAsia="Times New Roman" w:hAnsi="Times New Roman" w:cs="Times New Roman"/>
          <w:iCs/>
        </w:rPr>
      </w:pPr>
      <w:r w:rsidRPr="00A264B4">
        <w:rPr>
          <w:rFonts w:ascii="Times New Roman" w:eastAsia="Times New Roman" w:hAnsi="Times New Roman" w:cs="Times New Roman"/>
          <w:iCs/>
        </w:rPr>
        <w:t>Magnio stearatas</w:t>
      </w:r>
    </w:p>
    <w:p w14:paraId="7A04431F" w14:textId="77777777" w:rsidR="00A264B4" w:rsidRPr="00A264B4" w:rsidRDefault="00A264B4" w:rsidP="00A264B4">
      <w:pPr>
        <w:tabs>
          <w:tab w:val="left" w:pos="1296"/>
        </w:tabs>
        <w:spacing w:after="0" w:line="240" w:lineRule="auto"/>
        <w:rPr>
          <w:rFonts w:ascii="Times New Roman" w:eastAsia="Times New Roman" w:hAnsi="Times New Roman" w:cs="Times New Roman"/>
          <w:iCs/>
        </w:rPr>
      </w:pPr>
      <w:r w:rsidRPr="00A264B4">
        <w:rPr>
          <w:rFonts w:ascii="Times New Roman" w:eastAsia="Times New Roman" w:hAnsi="Times New Roman" w:cs="Times New Roman"/>
          <w:iCs/>
        </w:rPr>
        <w:t>Bevandenis koloidinis silicio dioksidas</w:t>
      </w:r>
    </w:p>
    <w:p w14:paraId="7A044320" w14:textId="77777777" w:rsidR="00A264B4" w:rsidRPr="00A264B4" w:rsidRDefault="00A264B4" w:rsidP="00A264B4">
      <w:pPr>
        <w:tabs>
          <w:tab w:val="left" w:pos="1296"/>
        </w:tabs>
        <w:spacing w:after="0" w:line="240" w:lineRule="auto"/>
        <w:rPr>
          <w:rFonts w:ascii="Times New Roman" w:eastAsia="Times New Roman" w:hAnsi="Times New Roman" w:cs="Times New Roman"/>
          <w:iCs/>
        </w:rPr>
      </w:pPr>
      <w:r w:rsidRPr="00A264B4">
        <w:rPr>
          <w:rFonts w:ascii="Times New Roman" w:eastAsia="Times New Roman" w:hAnsi="Times New Roman" w:cs="Times New Roman"/>
          <w:iCs/>
        </w:rPr>
        <w:t>Povidonas K-25</w:t>
      </w:r>
    </w:p>
    <w:p w14:paraId="7A044321" w14:textId="77777777" w:rsidR="00A264B4" w:rsidRPr="00A264B4" w:rsidRDefault="00A264B4" w:rsidP="00A264B4">
      <w:pPr>
        <w:tabs>
          <w:tab w:val="left" w:pos="1296"/>
        </w:tabs>
        <w:spacing w:after="0" w:line="240" w:lineRule="auto"/>
        <w:rPr>
          <w:rFonts w:ascii="Times New Roman" w:eastAsia="Times New Roman" w:hAnsi="Times New Roman" w:cs="Times New Roman"/>
          <w:iCs/>
        </w:rPr>
      </w:pPr>
      <w:r w:rsidRPr="00A264B4">
        <w:rPr>
          <w:rFonts w:ascii="Times New Roman" w:eastAsia="Times New Roman" w:hAnsi="Times New Roman" w:cs="Times New Roman"/>
          <w:iCs/>
        </w:rPr>
        <w:t>Natrio citratas dihidratas</w:t>
      </w:r>
    </w:p>
    <w:p w14:paraId="7A044322" w14:textId="77777777" w:rsidR="00A264B4" w:rsidRPr="00A264B4" w:rsidRDefault="00A264B4" w:rsidP="00A264B4">
      <w:pPr>
        <w:tabs>
          <w:tab w:val="left" w:pos="1296"/>
        </w:tabs>
        <w:spacing w:after="0" w:line="240" w:lineRule="auto"/>
        <w:rPr>
          <w:rFonts w:ascii="Times New Roman" w:eastAsia="Times New Roman" w:hAnsi="Times New Roman" w:cs="Times New Roman"/>
          <w:iCs/>
        </w:rPr>
      </w:pPr>
      <w:r w:rsidRPr="00A264B4">
        <w:rPr>
          <w:rFonts w:ascii="Times New Roman" w:eastAsia="Times New Roman" w:hAnsi="Times New Roman" w:cs="Times New Roman"/>
          <w:iCs/>
        </w:rPr>
        <w:t>Krospovidonas (B tipo)</w:t>
      </w:r>
    </w:p>
    <w:p w14:paraId="7A044323" w14:textId="77777777" w:rsidR="00A264B4" w:rsidRPr="00A264B4" w:rsidRDefault="00A264B4" w:rsidP="00A264B4">
      <w:pPr>
        <w:tabs>
          <w:tab w:val="left" w:pos="1296"/>
        </w:tabs>
        <w:spacing w:after="0" w:line="240" w:lineRule="auto"/>
        <w:rPr>
          <w:rFonts w:ascii="Times New Roman" w:eastAsia="Times New Roman" w:hAnsi="Times New Roman" w:cs="Times New Roman"/>
          <w:iCs/>
        </w:rPr>
      </w:pPr>
      <w:r w:rsidRPr="00A264B4">
        <w:rPr>
          <w:rFonts w:ascii="Times New Roman" w:eastAsia="Times New Roman" w:hAnsi="Times New Roman" w:cs="Times New Roman"/>
          <w:iCs/>
        </w:rPr>
        <w:t>Laktozė monohidratas</w:t>
      </w:r>
    </w:p>
    <w:p w14:paraId="7A044324" w14:textId="77777777" w:rsidR="00A264B4" w:rsidRPr="00A264B4" w:rsidRDefault="00A264B4" w:rsidP="00A264B4">
      <w:pPr>
        <w:tabs>
          <w:tab w:val="left" w:pos="1296"/>
        </w:tabs>
        <w:spacing w:after="0" w:line="240" w:lineRule="auto"/>
        <w:rPr>
          <w:rFonts w:ascii="Times New Roman" w:eastAsia="Times New Roman" w:hAnsi="Times New Roman" w:cs="Times New Roman"/>
          <w:iCs/>
        </w:rPr>
      </w:pPr>
      <w:r w:rsidRPr="00A264B4">
        <w:rPr>
          <w:rFonts w:ascii="Times New Roman" w:eastAsia="Times New Roman" w:hAnsi="Times New Roman" w:cs="Times New Roman"/>
          <w:iCs/>
        </w:rPr>
        <w:lastRenderedPageBreak/>
        <w:t>Mikrokristalinė celiuliozė</w:t>
      </w:r>
    </w:p>
    <w:p w14:paraId="7A044325" w14:textId="77777777" w:rsidR="00A264B4" w:rsidRPr="00A264B4" w:rsidRDefault="00A264B4" w:rsidP="00A264B4">
      <w:pPr>
        <w:tabs>
          <w:tab w:val="left" w:pos="1296"/>
        </w:tabs>
        <w:spacing w:after="0" w:line="240" w:lineRule="auto"/>
        <w:rPr>
          <w:rFonts w:ascii="Times New Roman" w:eastAsia="Times New Roman" w:hAnsi="Times New Roman" w:cs="Times New Roman"/>
          <w:iCs/>
        </w:rPr>
      </w:pPr>
    </w:p>
    <w:p w14:paraId="7A044326" w14:textId="77777777" w:rsidR="00A264B4" w:rsidRPr="00A264B4" w:rsidRDefault="00A264B4" w:rsidP="00A264B4">
      <w:pPr>
        <w:tabs>
          <w:tab w:val="left" w:pos="1296"/>
        </w:tabs>
        <w:spacing w:after="0" w:line="240" w:lineRule="auto"/>
        <w:ind w:left="567" w:hanging="567"/>
        <w:outlineLvl w:val="0"/>
        <w:rPr>
          <w:rFonts w:ascii="Times New Roman" w:eastAsia="Times New Roman" w:hAnsi="Times New Roman" w:cs="Times New Roman"/>
        </w:rPr>
      </w:pPr>
      <w:r w:rsidRPr="00A264B4">
        <w:rPr>
          <w:rFonts w:ascii="Times New Roman" w:eastAsia="Times New Roman" w:hAnsi="Times New Roman" w:cs="Times New Roman"/>
          <w:b/>
        </w:rPr>
        <w:t>6.2</w:t>
      </w:r>
      <w:r w:rsidRPr="00A264B4">
        <w:rPr>
          <w:rFonts w:ascii="Times New Roman" w:eastAsia="Times New Roman" w:hAnsi="Times New Roman" w:cs="Times New Roman"/>
          <w:b/>
        </w:rPr>
        <w:tab/>
        <w:t>Nesuderinamumas</w:t>
      </w:r>
    </w:p>
    <w:p w14:paraId="7A044327"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328"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Duomenys nebūtini.</w:t>
      </w:r>
    </w:p>
    <w:p w14:paraId="7A044329"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32A" w14:textId="77777777" w:rsidR="00A264B4" w:rsidRPr="00A264B4" w:rsidRDefault="00A264B4" w:rsidP="00A264B4">
      <w:pPr>
        <w:tabs>
          <w:tab w:val="left" w:pos="1296"/>
        </w:tabs>
        <w:spacing w:after="0" w:line="240" w:lineRule="auto"/>
        <w:ind w:left="567" w:hanging="567"/>
        <w:outlineLvl w:val="0"/>
        <w:rPr>
          <w:rFonts w:ascii="Times New Roman" w:eastAsia="Times New Roman" w:hAnsi="Times New Roman" w:cs="Times New Roman"/>
        </w:rPr>
      </w:pPr>
      <w:r w:rsidRPr="00A264B4">
        <w:rPr>
          <w:rFonts w:ascii="Times New Roman" w:eastAsia="Times New Roman" w:hAnsi="Times New Roman" w:cs="Times New Roman"/>
          <w:b/>
        </w:rPr>
        <w:t>6.3</w:t>
      </w:r>
      <w:r w:rsidRPr="00A264B4">
        <w:rPr>
          <w:rFonts w:ascii="Times New Roman" w:eastAsia="Times New Roman" w:hAnsi="Times New Roman" w:cs="Times New Roman"/>
          <w:b/>
        </w:rPr>
        <w:tab/>
        <w:t>Tinkamumo laikas</w:t>
      </w:r>
    </w:p>
    <w:p w14:paraId="7A04432B"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32C" w14:textId="2587A861" w:rsidR="00A264B4" w:rsidRPr="00A264B4" w:rsidRDefault="0072764A" w:rsidP="00A264B4">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Noflamen 7,5 mg tabletės: </w:t>
      </w:r>
      <w:r w:rsidR="003B6622" w:rsidRPr="00A264B4">
        <w:rPr>
          <w:rFonts w:ascii="Times New Roman" w:eastAsia="Times New Roman" w:hAnsi="Times New Roman" w:cs="Times New Roman"/>
        </w:rPr>
        <w:t>5</w:t>
      </w:r>
      <w:r w:rsidR="003B6622">
        <w:rPr>
          <w:rFonts w:ascii="Times New Roman" w:eastAsia="Times New Roman" w:hAnsi="Times New Roman" w:cs="Times New Roman"/>
        </w:rPr>
        <w:t> </w:t>
      </w:r>
      <w:r w:rsidR="00A264B4" w:rsidRPr="00A264B4">
        <w:rPr>
          <w:rFonts w:ascii="Times New Roman" w:eastAsia="Times New Roman" w:hAnsi="Times New Roman" w:cs="Times New Roman"/>
        </w:rPr>
        <w:t>metai.</w:t>
      </w:r>
    </w:p>
    <w:p w14:paraId="75C20F2D" w14:textId="5D7AF945" w:rsidR="0072764A" w:rsidRPr="00A264B4" w:rsidRDefault="0072764A" w:rsidP="0072764A">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Noflamen 15 mg tabletės: 3 </w:t>
      </w:r>
      <w:r w:rsidRPr="00A264B4">
        <w:rPr>
          <w:rFonts w:ascii="Times New Roman" w:eastAsia="Times New Roman" w:hAnsi="Times New Roman" w:cs="Times New Roman"/>
        </w:rPr>
        <w:t>metai.</w:t>
      </w:r>
    </w:p>
    <w:p w14:paraId="7A04432D"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32E" w14:textId="77777777" w:rsidR="00A264B4" w:rsidRPr="00A264B4" w:rsidRDefault="00A264B4" w:rsidP="00A264B4">
      <w:pPr>
        <w:tabs>
          <w:tab w:val="left" w:pos="1296"/>
        </w:tabs>
        <w:spacing w:after="0" w:line="240" w:lineRule="auto"/>
        <w:ind w:left="567" w:hanging="567"/>
        <w:outlineLvl w:val="0"/>
        <w:rPr>
          <w:rFonts w:ascii="Times New Roman" w:eastAsia="Times New Roman" w:hAnsi="Times New Roman" w:cs="Times New Roman"/>
        </w:rPr>
      </w:pPr>
      <w:r w:rsidRPr="00A264B4">
        <w:rPr>
          <w:rFonts w:ascii="Times New Roman" w:eastAsia="Times New Roman" w:hAnsi="Times New Roman" w:cs="Times New Roman"/>
          <w:b/>
        </w:rPr>
        <w:t>6.4</w:t>
      </w:r>
      <w:r w:rsidRPr="00A264B4">
        <w:rPr>
          <w:rFonts w:ascii="Times New Roman" w:eastAsia="Times New Roman" w:hAnsi="Times New Roman" w:cs="Times New Roman"/>
          <w:b/>
        </w:rPr>
        <w:tab/>
        <w:t>Specialios laikymo sąlygos</w:t>
      </w:r>
    </w:p>
    <w:p w14:paraId="7A04432F"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330" w14:textId="358EB7FD"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Laikyti žemesnėje kaip 25 </w:t>
      </w:r>
      <w:r w:rsidRPr="00A264B4">
        <w:rPr>
          <w:rFonts w:ascii="Times New Roman" w:eastAsia="Times New Roman" w:hAnsi="Times New Roman" w:cs="Times New Roman"/>
        </w:rPr>
        <w:sym w:font="Symbol" w:char="F0B0"/>
      </w:r>
      <w:r w:rsidRPr="00A264B4">
        <w:rPr>
          <w:rFonts w:ascii="Times New Roman" w:eastAsia="Times New Roman" w:hAnsi="Times New Roman" w:cs="Times New Roman"/>
        </w:rPr>
        <w:t xml:space="preserve">C temperatūroje. Laikyti gamintojo pakuotėje, kad </w:t>
      </w:r>
      <w:r w:rsidR="006A0D7D">
        <w:rPr>
          <w:rFonts w:ascii="Times New Roman" w:eastAsia="Times New Roman" w:hAnsi="Times New Roman" w:cs="Times New Roman"/>
        </w:rPr>
        <w:t xml:space="preserve">vaistinis </w:t>
      </w:r>
      <w:r w:rsidRPr="00A264B4">
        <w:rPr>
          <w:rFonts w:ascii="Times New Roman" w:eastAsia="Times New Roman" w:hAnsi="Times New Roman" w:cs="Times New Roman"/>
        </w:rPr>
        <w:t>preparatas būtų apsaugotas nuo drėgmės.</w:t>
      </w:r>
    </w:p>
    <w:p w14:paraId="7A044331"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332" w14:textId="77777777" w:rsidR="00A264B4" w:rsidRPr="00A264B4" w:rsidRDefault="00A264B4" w:rsidP="000A495B">
      <w:pPr>
        <w:numPr>
          <w:ilvl w:val="1"/>
          <w:numId w:val="4"/>
        </w:numPr>
        <w:spacing w:after="0" w:line="240" w:lineRule="auto"/>
        <w:outlineLvl w:val="0"/>
        <w:rPr>
          <w:rFonts w:ascii="Times New Roman" w:eastAsia="Times New Roman" w:hAnsi="Times New Roman" w:cs="Times New Roman"/>
          <w:b/>
        </w:rPr>
      </w:pPr>
      <w:r w:rsidRPr="00A264B4">
        <w:rPr>
          <w:rFonts w:ascii="Times New Roman" w:eastAsia="Times New Roman" w:hAnsi="Times New Roman" w:cs="Times New Roman"/>
          <w:b/>
          <w:bCs/>
        </w:rPr>
        <w:t>Talpyklės pobūdis ir jos</w:t>
      </w:r>
      <w:r w:rsidRPr="00A264B4">
        <w:rPr>
          <w:rFonts w:ascii="Times New Roman" w:eastAsia="Times New Roman" w:hAnsi="Times New Roman" w:cs="Times New Roman"/>
        </w:rPr>
        <w:t xml:space="preserve"> </w:t>
      </w:r>
      <w:r w:rsidRPr="00A264B4">
        <w:rPr>
          <w:rFonts w:ascii="Times New Roman" w:eastAsia="Times New Roman" w:hAnsi="Times New Roman" w:cs="Times New Roman"/>
          <w:b/>
        </w:rPr>
        <w:t>turinys</w:t>
      </w:r>
    </w:p>
    <w:p w14:paraId="7A044333" w14:textId="77777777" w:rsidR="00A264B4" w:rsidRPr="00A264B4" w:rsidRDefault="00A264B4" w:rsidP="00A264B4">
      <w:pPr>
        <w:tabs>
          <w:tab w:val="left" w:pos="1296"/>
        </w:tabs>
        <w:spacing w:after="0" w:line="240" w:lineRule="auto"/>
        <w:rPr>
          <w:rFonts w:ascii="Times New Roman" w:eastAsia="Times New Roman" w:hAnsi="Times New Roman" w:cs="Times New Roman"/>
          <w:iCs/>
        </w:rPr>
      </w:pPr>
    </w:p>
    <w:p w14:paraId="7A044334"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10 ir 20 tablečių OPA / Al / PVC // Al lizdinėje plokštelėje, kuri yra kartono dėžutėje su pakuotės lapeliu.</w:t>
      </w:r>
    </w:p>
    <w:p w14:paraId="7A044335"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336" w14:textId="77777777" w:rsidR="00A264B4" w:rsidRPr="00A264B4" w:rsidRDefault="00A264B4" w:rsidP="00A264B4">
      <w:pPr>
        <w:tabs>
          <w:tab w:val="left" w:pos="1296"/>
        </w:tabs>
        <w:spacing w:after="0" w:line="240" w:lineRule="auto"/>
        <w:ind w:left="567" w:hanging="567"/>
        <w:outlineLvl w:val="0"/>
        <w:rPr>
          <w:rFonts w:ascii="Times New Roman" w:eastAsia="Times New Roman" w:hAnsi="Times New Roman" w:cs="Times New Roman"/>
          <w:b/>
        </w:rPr>
      </w:pPr>
      <w:r w:rsidRPr="00A264B4">
        <w:rPr>
          <w:rFonts w:ascii="Times New Roman" w:eastAsia="Times New Roman" w:hAnsi="Times New Roman" w:cs="Times New Roman"/>
          <w:b/>
        </w:rPr>
        <w:t>6.6</w:t>
      </w:r>
      <w:r w:rsidRPr="00A264B4">
        <w:rPr>
          <w:rFonts w:ascii="Times New Roman" w:eastAsia="Times New Roman" w:hAnsi="Times New Roman" w:cs="Times New Roman"/>
          <w:b/>
        </w:rPr>
        <w:tab/>
        <w:t>Specialūs reikalavimai atliekoms tvarkyti ir vaistiniam preparatui ruošti</w:t>
      </w:r>
    </w:p>
    <w:p w14:paraId="7A044337"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338"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Tik pagal receptą įsigyjamas vaistinis preparatas.</w:t>
      </w:r>
    </w:p>
    <w:p w14:paraId="7A044339" w14:textId="35E7AD9A"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Nesuvartotą </w:t>
      </w:r>
      <w:r w:rsidR="00B754A5">
        <w:rPr>
          <w:rFonts w:ascii="Times New Roman" w:eastAsia="Times New Roman" w:hAnsi="Times New Roman" w:cs="Times New Roman"/>
        </w:rPr>
        <w:t xml:space="preserve">vaistinį </w:t>
      </w:r>
      <w:r w:rsidRPr="00A264B4">
        <w:rPr>
          <w:rFonts w:ascii="Times New Roman" w:eastAsia="Times New Roman" w:hAnsi="Times New Roman" w:cs="Times New Roman"/>
        </w:rPr>
        <w:t>preparatą ar atliekas reikia tvarkyti laikantis vietinių reikalavimų.</w:t>
      </w:r>
    </w:p>
    <w:p w14:paraId="7A04433A"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33B"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33C" w14:textId="77777777" w:rsidR="00A264B4" w:rsidRPr="00A264B4" w:rsidRDefault="00A264B4" w:rsidP="00A264B4">
      <w:pPr>
        <w:tabs>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b/>
        </w:rPr>
        <w:t>7.</w:t>
      </w:r>
      <w:r w:rsidRPr="00A264B4">
        <w:rPr>
          <w:rFonts w:ascii="Times New Roman" w:eastAsia="Times New Roman" w:hAnsi="Times New Roman" w:cs="Times New Roman"/>
          <w:b/>
        </w:rPr>
        <w:tab/>
      </w:r>
      <w:r w:rsidRPr="00A264B4">
        <w:rPr>
          <w:rFonts w:ascii="Times New Roman" w:eastAsia="Times New Roman" w:hAnsi="Times New Roman" w:cs="Times New Roman"/>
          <w:b/>
          <w:caps/>
        </w:rPr>
        <w:t>REGISTRUOTOJAS</w:t>
      </w:r>
    </w:p>
    <w:p w14:paraId="7A04433D"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33E" w14:textId="77777777" w:rsidR="00A264B4" w:rsidRPr="00A264B4" w:rsidRDefault="003B6622" w:rsidP="00A264B4">
      <w:pPr>
        <w:tabs>
          <w:tab w:val="left" w:pos="567"/>
        </w:tabs>
        <w:spacing w:after="0" w:line="260" w:lineRule="exact"/>
        <w:rPr>
          <w:rFonts w:ascii="Times New Roman" w:eastAsia="Times New Roman" w:hAnsi="Times New Roman" w:cs="Times New Roman"/>
          <w:bCs/>
        </w:rPr>
      </w:pPr>
      <w:r w:rsidRPr="00A264B4">
        <w:rPr>
          <w:rFonts w:ascii="Times New Roman" w:eastAsia="Times New Roman" w:hAnsi="Times New Roman" w:cs="Times New Roman"/>
          <w:bCs/>
        </w:rPr>
        <w:t>E</w:t>
      </w:r>
      <w:r>
        <w:rPr>
          <w:rFonts w:ascii="Times New Roman" w:eastAsia="Times New Roman" w:hAnsi="Times New Roman" w:cs="Times New Roman"/>
          <w:bCs/>
        </w:rPr>
        <w:t>gis</w:t>
      </w:r>
      <w:r w:rsidRPr="00A264B4">
        <w:rPr>
          <w:rFonts w:ascii="Times New Roman" w:eastAsia="Times New Roman" w:hAnsi="Times New Roman" w:cs="Times New Roman"/>
          <w:bCs/>
        </w:rPr>
        <w:t xml:space="preserve"> </w:t>
      </w:r>
      <w:r w:rsidR="00A264B4" w:rsidRPr="00A264B4">
        <w:rPr>
          <w:rFonts w:ascii="Times New Roman" w:eastAsia="Times New Roman" w:hAnsi="Times New Roman" w:cs="Times New Roman"/>
          <w:bCs/>
        </w:rPr>
        <w:t>Pharmaceuticals PLC</w:t>
      </w:r>
    </w:p>
    <w:p w14:paraId="7A04433F" w14:textId="77777777" w:rsidR="00A264B4" w:rsidRPr="00A264B4" w:rsidRDefault="00A264B4" w:rsidP="00A264B4">
      <w:pPr>
        <w:tabs>
          <w:tab w:val="left" w:pos="567"/>
        </w:tabs>
        <w:spacing w:after="0" w:line="260" w:lineRule="exact"/>
        <w:rPr>
          <w:rFonts w:ascii="Times New Roman" w:eastAsia="Times New Roman" w:hAnsi="Times New Roman" w:cs="Times New Roman"/>
          <w:bCs/>
        </w:rPr>
      </w:pPr>
      <w:r w:rsidRPr="00A264B4">
        <w:rPr>
          <w:rFonts w:ascii="Times New Roman" w:eastAsia="Times New Roman" w:hAnsi="Times New Roman" w:cs="Times New Roman"/>
          <w:bCs/>
        </w:rPr>
        <w:t>H-1106 Budapest, Keresztúri út 30-38.</w:t>
      </w:r>
    </w:p>
    <w:p w14:paraId="7A044340" w14:textId="77777777" w:rsidR="00A264B4" w:rsidRPr="00A264B4" w:rsidRDefault="00A264B4" w:rsidP="00A264B4">
      <w:pPr>
        <w:tabs>
          <w:tab w:val="left" w:pos="1296"/>
        </w:tabs>
        <w:spacing w:after="0" w:line="240" w:lineRule="auto"/>
        <w:rPr>
          <w:rFonts w:ascii="Times New Roman" w:eastAsia="Times New Roman" w:hAnsi="Times New Roman" w:cs="Times New Roman"/>
          <w:b/>
          <w:bCs/>
        </w:rPr>
      </w:pPr>
      <w:r w:rsidRPr="00A264B4">
        <w:rPr>
          <w:rFonts w:ascii="Times New Roman" w:eastAsia="Times New Roman" w:hAnsi="Times New Roman" w:cs="Times New Roman"/>
          <w:bCs/>
        </w:rPr>
        <w:t>Vengrija</w:t>
      </w:r>
    </w:p>
    <w:p w14:paraId="7A044341"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342"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343" w14:textId="77777777" w:rsidR="00A264B4" w:rsidRPr="00A264B4" w:rsidRDefault="00A264B4" w:rsidP="00A264B4">
      <w:pPr>
        <w:tabs>
          <w:tab w:val="left" w:pos="1296"/>
        </w:tabs>
        <w:spacing w:after="0" w:line="240" w:lineRule="auto"/>
        <w:ind w:left="567" w:hanging="567"/>
        <w:rPr>
          <w:rFonts w:ascii="Times New Roman" w:eastAsia="Times New Roman" w:hAnsi="Times New Roman" w:cs="Times New Roman"/>
          <w:b/>
        </w:rPr>
      </w:pPr>
      <w:r w:rsidRPr="00A264B4">
        <w:rPr>
          <w:rFonts w:ascii="Times New Roman" w:eastAsia="Times New Roman" w:hAnsi="Times New Roman" w:cs="Times New Roman"/>
          <w:b/>
        </w:rPr>
        <w:t>8.</w:t>
      </w:r>
      <w:r w:rsidRPr="00A264B4">
        <w:rPr>
          <w:rFonts w:ascii="Times New Roman" w:eastAsia="Times New Roman" w:hAnsi="Times New Roman" w:cs="Times New Roman"/>
          <w:b/>
        </w:rPr>
        <w:tab/>
      </w:r>
      <w:r w:rsidRPr="00A264B4">
        <w:rPr>
          <w:rFonts w:ascii="Times New Roman" w:eastAsia="Times New Roman" w:hAnsi="Times New Roman" w:cs="Times New Roman"/>
          <w:b/>
          <w:caps/>
        </w:rPr>
        <w:t>REGISTRACIJOS PAŽYMĖJIMO numeris</w:t>
      </w:r>
      <w:r w:rsidRPr="00A264B4">
        <w:rPr>
          <w:rFonts w:ascii="Times New Roman" w:eastAsia="Times New Roman" w:hAnsi="Times New Roman" w:cs="Times New Roman"/>
          <w:b/>
        </w:rPr>
        <w:t xml:space="preserve"> (-IAI)</w:t>
      </w:r>
    </w:p>
    <w:p w14:paraId="7A044344"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345" w14:textId="77777777" w:rsidR="00A264B4" w:rsidRPr="00A264B4" w:rsidRDefault="00A264B4" w:rsidP="00A264B4">
      <w:pPr>
        <w:tabs>
          <w:tab w:val="left" w:pos="567"/>
        </w:tabs>
        <w:autoSpaceDE w:val="0"/>
        <w:autoSpaceDN w:val="0"/>
        <w:adjustRightInd w:val="0"/>
        <w:spacing w:after="0" w:line="240" w:lineRule="auto"/>
        <w:jc w:val="both"/>
        <w:rPr>
          <w:rFonts w:ascii="Times New Roman" w:eastAsia="Times New Roman" w:hAnsi="Times New Roman" w:cs="Times New Roman"/>
          <w:bCs/>
        </w:rPr>
      </w:pPr>
      <w:r w:rsidRPr="00A264B4">
        <w:rPr>
          <w:rFonts w:ascii="Times New Roman" w:eastAsia="Times New Roman" w:hAnsi="Times New Roman" w:cs="Times New Roman"/>
          <w:bCs/>
        </w:rPr>
        <w:t>Noflamen 7,5 mg</w:t>
      </w:r>
    </w:p>
    <w:p w14:paraId="7A044346" w14:textId="77777777" w:rsidR="00A264B4" w:rsidRPr="00A264B4" w:rsidRDefault="00A264B4" w:rsidP="00A264B4">
      <w:pPr>
        <w:tabs>
          <w:tab w:val="left" w:pos="567"/>
        </w:tabs>
        <w:autoSpaceDE w:val="0"/>
        <w:autoSpaceDN w:val="0"/>
        <w:adjustRightInd w:val="0"/>
        <w:spacing w:after="0" w:line="240" w:lineRule="auto"/>
        <w:jc w:val="both"/>
        <w:rPr>
          <w:rFonts w:ascii="Times New Roman" w:eastAsia="Times New Roman" w:hAnsi="Times New Roman" w:cs="Times New Roman"/>
          <w:bCs/>
        </w:rPr>
      </w:pPr>
      <w:r w:rsidRPr="00A264B4">
        <w:rPr>
          <w:rFonts w:ascii="Times New Roman" w:eastAsia="Times New Roman" w:hAnsi="Times New Roman" w:cs="Times New Roman"/>
          <w:bCs/>
        </w:rPr>
        <w:t>N10 – LT/1/08/1183/001</w:t>
      </w:r>
    </w:p>
    <w:p w14:paraId="7A044347" w14:textId="77777777" w:rsidR="00A264B4" w:rsidRPr="00A264B4" w:rsidRDefault="00A264B4" w:rsidP="00A264B4">
      <w:pPr>
        <w:tabs>
          <w:tab w:val="left" w:pos="567"/>
        </w:tabs>
        <w:autoSpaceDE w:val="0"/>
        <w:autoSpaceDN w:val="0"/>
        <w:adjustRightInd w:val="0"/>
        <w:spacing w:after="0" w:line="240" w:lineRule="auto"/>
        <w:jc w:val="both"/>
        <w:rPr>
          <w:rFonts w:ascii="Times New Roman" w:eastAsia="Times New Roman" w:hAnsi="Times New Roman" w:cs="Times New Roman"/>
          <w:bCs/>
        </w:rPr>
      </w:pPr>
      <w:r w:rsidRPr="00A264B4">
        <w:rPr>
          <w:rFonts w:ascii="Times New Roman" w:eastAsia="Times New Roman" w:hAnsi="Times New Roman" w:cs="Times New Roman"/>
          <w:bCs/>
        </w:rPr>
        <w:t>N20 – LT/1/08/1183/002</w:t>
      </w:r>
    </w:p>
    <w:p w14:paraId="7A044348" w14:textId="77777777" w:rsidR="00A264B4" w:rsidRPr="00A264B4" w:rsidRDefault="00A264B4" w:rsidP="00A264B4">
      <w:pPr>
        <w:tabs>
          <w:tab w:val="left" w:pos="567"/>
        </w:tabs>
        <w:autoSpaceDE w:val="0"/>
        <w:autoSpaceDN w:val="0"/>
        <w:adjustRightInd w:val="0"/>
        <w:spacing w:after="0" w:line="240" w:lineRule="auto"/>
        <w:jc w:val="both"/>
        <w:rPr>
          <w:rFonts w:ascii="Times New Roman" w:eastAsia="Times New Roman" w:hAnsi="Times New Roman" w:cs="Times New Roman"/>
          <w:bCs/>
        </w:rPr>
      </w:pPr>
    </w:p>
    <w:p w14:paraId="7A044349" w14:textId="77777777" w:rsidR="00A264B4" w:rsidRPr="00A264B4" w:rsidRDefault="00A264B4" w:rsidP="00A264B4">
      <w:pPr>
        <w:widowControl w:val="0"/>
        <w:tabs>
          <w:tab w:val="left" w:pos="1296"/>
        </w:tabs>
        <w:spacing w:after="0" w:line="240" w:lineRule="auto"/>
        <w:jc w:val="both"/>
        <w:rPr>
          <w:rFonts w:ascii="Times New Roman" w:eastAsia="Times New Roman" w:hAnsi="Times New Roman" w:cs="Times New Roman"/>
        </w:rPr>
      </w:pPr>
      <w:r w:rsidRPr="00A264B4">
        <w:rPr>
          <w:rFonts w:ascii="Times New Roman" w:eastAsia="Times New Roman" w:hAnsi="Times New Roman" w:cs="Times New Roman"/>
          <w:bCs/>
        </w:rPr>
        <w:t>Noflamen 15 mg</w:t>
      </w:r>
    </w:p>
    <w:p w14:paraId="7A04434A" w14:textId="77777777" w:rsidR="00A264B4" w:rsidRPr="00A264B4" w:rsidRDefault="00A264B4" w:rsidP="00A264B4">
      <w:pPr>
        <w:tabs>
          <w:tab w:val="left" w:pos="567"/>
        </w:tabs>
        <w:autoSpaceDE w:val="0"/>
        <w:autoSpaceDN w:val="0"/>
        <w:adjustRightInd w:val="0"/>
        <w:spacing w:after="0" w:line="240" w:lineRule="auto"/>
        <w:jc w:val="both"/>
        <w:rPr>
          <w:rFonts w:ascii="Times New Roman" w:eastAsia="Times New Roman" w:hAnsi="Times New Roman" w:cs="Times New Roman"/>
          <w:bCs/>
        </w:rPr>
      </w:pPr>
      <w:r w:rsidRPr="00A264B4">
        <w:rPr>
          <w:rFonts w:ascii="Times New Roman" w:eastAsia="Times New Roman" w:hAnsi="Times New Roman" w:cs="Times New Roman"/>
          <w:bCs/>
        </w:rPr>
        <w:t>N10 – LT/1/08/1183/003</w:t>
      </w:r>
    </w:p>
    <w:p w14:paraId="7A04434B" w14:textId="77777777" w:rsidR="00A264B4" w:rsidRPr="00A264B4" w:rsidRDefault="00A264B4" w:rsidP="00A264B4">
      <w:pPr>
        <w:tabs>
          <w:tab w:val="left" w:pos="567"/>
        </w:tabs>
        <w:autoSpaceDE w:val="0"/>
        <w:autoSpaceDN w:val="0"/>
        <w:adjustRightInd w:val="0"/>
        <w:spacing w:after="0" w:line="240" w:lineRule="auto"/>
        <w:jc w:val="both"/>
        <w:rPr>
          <w:rFonts w:ascii="Times New Roman" w:eastAsia="Times New Roman" w:hAnsi="Times New Roman" w:cs="Times New Roman"/>
          <w:bCs/>
        </w:rPr>
      </w:pPr>
      <w:r w:rsidRPr="00A264B4">
        <w:rPr>
          <w:rFonts w:ascii="Times New Roman" w:eastAsia="Times New Roman" w:hAnsi="Times New Roman" w:cs="Times New Roman"/>
          <w:bCs/>
        </w:rPr>
        <w:t>N20 – LT/1/08/1183/004</w:t>
      </w:r>
    </w:p>
    <w:p w14:paraId="7A04434C"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34D"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34E" w14:textId="77777777" w:rsidR="00A264B4" w:rsidRPr="00A264B4" w:rsidRDefault="00A264B4" w:rsidP="00A264B4">
      <w:pPr>
        <w:tabs>
          <w:tab w:val="left" w:pos="1296"/>
        </w:tabs>
        <w:spacing w:after="0" w:line="240" w:lineRule="auto"/>
        <w:ind w:left="567" w:hanging="567"/>
        <w:jc w:val="both"/>
        <w:rPr>
          <w:rFonts w:ascii="Times New Roman" w:eastAsia="Times New Roman" w:hAnsi="Times New Roman" w:cs="Times New Roman"/>
        </w:rPr>
      </w:pPr>
      <w:r w:rsidRPr="00A264B4">
        <w:rPr>
          <w:rFonts w:ascii="Times New Roman" w:eastAsia="Times New Roman" w:hAnsi="Times New Roman" w:cs="Times New Roman"/>
          <w:b/>
        </w:rPr>
        <w:t>9.</w:t>
      </w:r>
      <w:r w:rsidRPr="00A264B4">
        <w:rPr>
          <w:rFonts w:ascii="Times New Roman" w:eastAsia="Times New Roman" w:hAnsi="Times New Roman" w:cs="Times New Roman"/>
          <w:b/>
        </w:rPr>
        <w:tab/>
      </w:r>
      <w:r w:rsidRPr="00A264B4">
        <w:rPr>
          <w:rFonts w:ascii="Times New Roman" w:eastAsia="Times New Roman" w:hAnsi="Times New Roman" w:cs="Times New Roman"/>
          <w:b/>
          <w:caps/>
        </w:rPr>
        <w:t>REGISTRAVIMO / PERREGISTRAVIMO data</w:t>
      </w:r>
    </w:p>
    <w:p w14:paraId="7A04434F" w14:textId="77777777" w:rsidR="00A264B4" w:rsidRPr="00A264B4" w:rsidRDefault="00A264B4" w:rsidP="00A264B4">
      <w:pPr>
        <w:tabs>
          <w:tab w:val="left" w:pos="1296"/>
        </w:tabs>
        <w:spacing w:after="0" w:line="240" w:lineRule="auto"/>
        <w:jc w:val="both"/>
        <w:rPr>
          <w:rFonts w:ascii="Times New Roman" w:eastAsia="Times New Roman" w:hAnsi="Times New Roman" w:cs="Times New Roman"/>
        </w:rPr>
      </w:pPr>
    </w:p>
    <w:p w14:paraId="7A044350" w14:textId="77777777" w:rsidR="00A264B4" w:rsidRPr="00A264B4" w:rsidRDefault="00A264B4" w:rsidP="00A264B4">
      <w:pPr>
        <w:tabs>
          <w:tab w:val="left" w:pos="1296"/>
        </w:tabs>
        <w:spacing w:after="0" w:line="240" w:lineRule="auto"/>
        <w:jc w:val="both"/>
        <w:rPr>
          <w:rFonts w:ascii="Times New Roman" w:eastAsia="Times New Roman" w:hAnsi="Times New Roman" w:cs="Times New Roman"/>
        </w:rPr>
      </w:pPr>
      <w:r w:rsidRPr="00A264B4">
        <w:rPr>
          <w:rFonts w:ascii="Times New Roman" w:eastAsia="Times New Roman" w:hAnsi="Times New Roman" w:cs="Times New Roman"/>
        </w:rPr>
        <w:t>Registravimo data 2008 m. liepos 02 d.</w:t>
      </w:r>
    </w:p>
    <w:p w14:paraId="7A044351" w14:textId="77777777" w:rsidR="00A264B4" w:rsidRPr="00A264B4" w:rsidRDefault="00A264B4" w:rsidP="00A264B4">
      <w:pPr>
        <w:tabs>
          <w:tab w:val="left" w:pos="1296"/>
        </w:tabs>
        <w:spacing w:after="0" w:line="240" w:lineRule="auto"/>
        <w:jc w:val="both"/>
        <w:rPr>
          <w:rFonts w:ascii="Times New Roman" w:eastAsia="Times New Roman" w:hAnsi="Times New Roman" w:cs="Times New Roman"/>
        </w:rPr>
      </w:pPr>
      <w:r w:rsidRPr="00A264B4">
        <w:rPr>
          <w:rFonts w:ascii="Times New Roman" w:eastAsia="Times New Roman" w:hAnsi="Times New Roman" w:cs="Times New Roman"/>
        </w:rPr>
        <w:t>Paskutinio perregistravimo data 2012 m. spalio 30 d.</w:t>
      </w:r>
    </w:p>
    <w:p w14:paraId="7A044352" w14:textId="77777777" w:rsidR="00A264B4" w:rsidRPr="00A264B4" w:rsidRDefault="00A264B4" w:rsidP="00A264B4">
      <w:pPr>
        <w:tabs>
          <w:tab w:val="left" w:pos="1296"/>
        </w:tabs>
        <w:spacing w:after="0" w:line="240" w:lineRule="auto"/>
        <w:jc w:val="both"/>
        <w:rPr>
          <w:rFonts w:ascii="Times New Roman" w:eastAsia="Times New Roman" w:hAnsi="Times New Roman" w:cs="Times New Roman"/>
        </w:rPr>
      </w:pPr>
    </w:p>
    <w:p w14:paraId="7A044353" w14:textId="77777777" w:rsidR="00A264B4" w:rsidRPr="00A264B4" w:rsidRDefault="00A264B4" w:rsidP="00A264B4">
      <w:pPr>
        <w:tabs>
          <w:tab w:val="left" w:pos="1296"/>
        </w:tabs>
        <w:spacing w:after="0" w:line="240" w:lineRule="auto"/>
        <w:jc w:val="both"/>
        <w:rPr>
          <w:rFonts w:ascii="Times New Roman" w:eastAsia="Times New Roman" w:hAnsi="Times New Roman" w:cs="Times New Roman"/>
        </w:rPr>
      </w:pPr>
    </w:p>
    <w:p w14:paraId="7A044354" w14:textId="77777777" w:rsidR="00A264B4" w:rsidRPr="00A264B4" w:rsidRDefault="00A264B4" w:rsidP="00A264B4">
      <w:pPr>
        <w:tabs>
          <w:tab w:val="left" w:pos="1296"/>
        </w:tabs>
        <w:spacing w:after="0" w:line="240" w:lineRule="auto"/>
        <w:ind w:left="567" w:hanging="567"/>
        <w:jc w:val="both"/>
        <w:rPr>
          <w:rFonts w:ascii="Times New Roman" w:eastAsia="Times New Roman" w:hAnsi="Times New Roman" w:cs="Times New Roman"/>
          <w:b/>
          <w:caps/>
        </w:rPr>
      </w:pPr>
      <w:r w:rsidRPr="00A264B4">
        <w:rPr>
          <w:rFonts w:ascii="Times New Roman" w:eastAsia="Times New Roman" w:hAnsi="Times New Roman" w:cs="Times New Roman"/>
          <w:b/>
        </w:rPr>
        <w:t>10.</w:t>
      </w:r>
      <w:r w:rsidRPr="00A264B4">
        <w:rPr>
          <w:rFonts w:ascii="Times New Roman" w:eastAsia="Times New Roman" w:hAnsi="Times New Roman" w:cs="Times New Roman"/>
          <w:b/>
        </w:rPr>
        <w:tab/>
      </w:r>
      <w:r w:rsidRPr="00A264B4">
        <w:rPr>
          <w:rFonts w:ascii="Times New Roman" w:eastAsia="Times New Roman" w:hAnsi="Times New Roman" w:cs="Times New Roman"/>
          <w:b/>
          <w:caps/>
        </w:rPr>
        <w:t>teksto peržiūros data</w:t>
      </w:r>
    </w:p>
    <w:p w14:paraId="7A044355" w14:textId="2DB42EED" w:rsidR="00A264B4" w:rsidRDefault="00A264B4" w:rsidP="00A264B4">
      <w:pPr>
        <w:tabs>
          <w:tab w:val="left" w:pos="1296"/>
        </w:tabs>
        <w:spacing w:after="0" w:line="240" w:lineRule="auto"/>
        <w:ind w:left="567" w:hanging="567"/>
        <w:jc w:val="both"/>
        <w:rPr>
          <w:rFonts w:ascii="Times New Roman" w:eastAsia="Times New Roman" w:hAnsi="Times New Roman" w:cs="Times New Roman"/>
          <w:b/>
          <w:szCs w:val="20"/>
        </w:rPr>
      </w:pPr>
    </w:p>
    <w:p w14:paraId="74790D57" w14:textId="1AFB730B" w:rsidR="00206D33" w:rsidRPr="00206D33" w:rsidRDefault="00206D33" w:rsidP="00A264B4">
      <w:pPr>
        <w:tabs>
          <w:tab w:val="left" w:pos="1296"/>
        </w:tabs>
        <w:spacing w:after="0" w:line="240" w:lineRule="auto"/>
        <w:ind w:left="567" w:hanging="567"/>
        <w:jc w:val="both"/>
        <w:rPr>
          <w:rFonts w:ascii="Times New Roman" w:eastAsia="Times New Roman" w:hAnsi="Times New Roman" w:cs="Times New Roman"/>
          <w:szCs w:val="20"/>
        </w:rPr>
      </w:pPr>
      <w:r w:rsidRPr="00206D33">
        <w:rPr>
          <w:rFonts w:ascii="Times New Roman" w:eastAsia="Times New Roman" w:hAnsi="Times New Roman" w:cs="Times New Roman"/>
          <w:szCs w:val="20"/>
        </w:rPr>
        <w:t>2021</w:t>
      </w:r>
      <w:r w:rsidR="005625D0">
        <w:rPr>
          <w:rFonts w:ascii="Times New Roman" w:eastAsia="Times New Roman" w:hAnsi="Times New Roman" w:cs="Times New Roman"/>
          <w:szCs w:val="20"/>
        </w:rPr>
        <w:t xml:space="preserve"> </w:t>
      </w:r>
      <w:r w:rsidRPr="00206D33">
        <w:rPr>
          <w:rFonts w:ascii="Times New Roman" w:eastAsia="Times New Roman" w:hAnsi="Times New Roman" w:cs="Times New Roman"/>
          <w:szCs w:val="20"/>
        </w:rPr>
        <w:t>m.</w:t>
      </w:r>
      <w:r>
        <w:rPr>
          <w:rFonts w:ascii="Times New Roman" w:eastAsia="Times New Roman" w:hAnsi="Times New Roman" w:cs="Times New Roman"/>
          <w:szCs w:val="20"/>
        </w:rPr>
        <w:t xml:space="preserve"> spalio 21</w:t>
      </w:r>
      <w:r w:rsidR="005625D0">
        <w:rPr>
          <w:rFonts w:ascii="Times New Roman" w:eastAsia="Times New Roman" w:hAnsi="Times New Roman" w:cs="Times New Roman"/>
          <w:szCs w:val="20"/>
        </w:rPr>
        <w:t xml:space="preserve"> </w:t>
      </w:r>
      <w:r>
        <w:rPr>
          <w:rFonts w:ascii="Times New Roman" w:eastAsia="Times New Roman" w:hAnsi="Times New Roman" w:cs="Times New Roman"/>
          <w:szCs w:val="20"/>
        </w:rPr>
        <w:t>d.</w:t>
      </w:r>
    </w:p>
    <w:p w14:paraId="7A044357" w14:textId="77777777" w:rsidR="00863DB3" w:rsidRDefault="00863DB3" w:rsidP="00A264B4">
      <w:pPr>
        <w:tabs>
          <w:tab w:val="left" w:pos="1296"/>
        </w:tabs>
        <w:spacing w:after="0" w:line="240" w:lineRule="auto"/>
        <w:rPr>
          <w:rFonts w:ascii="Times New Roman" w:eastAsia="Times New Roman" w:hAnsi="Times New Roman" w:cs="Times New Roman"/>
        </w:rPr>
      </w:pPr>
    </w:p>
    <w:p w14:paraId="7A044358" w14:textId="5FB7B270"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A264B4">
        <w:rPr>
          <w:rFonts w:ascii="Times New Roman" w:eastAsia="Times New Roman" w:hAnsi="Times New Roman" w:cs="Times New Roman"/>
          <w:i/>
        </w:rPr>
        <w:t xml:space="preserve"> </w:t>
      </w:r>
      <w:hyperlink r:id="rId13" w:history="1">
        <w:r w:rsidRPr="00A264B4">
          <w:rPr>
            <w:rFonts w:ascii="Times New Roman" w:eastAsiaTheme="majorEastAsia" w:hAnsi="Times New Roman" w:cs="Times New Roman"/>
            <w:color w:val="0000FF"/>
            <w:u w:val="single"/>
          </w:rPr>
          <w:t>http://www.vvkt.lt</w:t>
        </w:r>
      </w:hyperlink>
    </w:p>
    <w:p w14:paraId="7A04435A"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5B"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5C"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5D"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5E"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5F"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60"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61"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62"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63"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64"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65"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66" w14:textId="77777777" w:rsidR="00A264B4" w:rsidRPr="00A264B4" w:rsidRDefault="00A264B4" w:rsidP="00A264B4">
      <w:pPr>
        <w:tabs>
          <w:tab w:val="left" w:pos="567"/>
        </w:tabs>
        <w:spacing w:after="0" w:line="260" w:lineRule="exact"/>
        <w:jc w:val="center"/>
        <w:rPr>
          <w:rFonts w:ascii="Times New Roman" w:eastAsia="Times New Roman" w:hAnsi="Times New Roman" w:cs="Times New Roman"/>
          <w:b/>
          <w:bCs/>
        </w:rPr>
      </w:pPr>
    </w:p>
    <w:p w14:paraId="7A044367" w14:textId="77777777" w:rsidR="00A264B4" w:rsidRPr="00A264B4" w:rsidRDefault="00A264B4" w:rsidP="00A264B4">
      <w:pPr>
        <w:tabs>
          <w:tab w:val="left" w:pos="567"/>
        </w:tabs>
        <w:spacing w:after="0" w:line="260" w:lineRule="exact"/>
        <w:jc w:val="center"/>
        <w:rPr>
          <w:rFonts w:ascii="Times New Roman" w:eastAsia="Times New Roman" w:hAnsi="Times New Roman" w:cs="Times New Roman"/>
          <w:b/>
          <w:bCs/>
        </w:rPr>
      </w:pPr>
    </w:p>
    <w:p w14:paraId="7A044368" w14:textId="77777777" w:rsidR="00A264B4" w:rsidRPr="00A264B4" w:rsidRDefault="00A264B4" w:rsidP="00A264B4">
      <w:pPr>
        <w:tabs>
          <w:tab w:val="left" w:pos="567"/>
        </w:tabs>
        <w:spacing w:after="0" w:line="260" w:lineRule="exact"/>
        <w:jc w:val="center"/>
        <w:rPr>
          <w:rFonts w:ascii="Times New Roman" w:eastAsia="Times New Roman" w:hAnsi="Times New Roman" w:cs="Times New Roman"/>
          <w:b/>
          <w:bCs/>
        </w:rPr>
      </w:pPr>
    </w:p>
    <w:p w14:paraId="7A044369" w14:textId="77777777" w:rsidR="00A264B4" w:rsidRPr="00A264B4" w:rsidRDefault="00A264B4" w:rsidP="00A264B4">
      <w:pPr>
        <w:tabs>
          <w:tab w:val="left" w:pos="567"/>
        </w:tabs>
        <w:spacing w:after="0" w:line="260" w:lineRule="exact"/>
        <w:jc w:val="center"/>
        <w:rPr>
          <w:rFonts w:ascii="Times New Roman" w:eastAsia="Times New Roman" w:hAnsi="Times New Roman" w:cs="Times New Roman"/>
          <w:b/>
          <w:bCs/>
        </w:rPr>
      </w:pPr>
    </w:p>
    <w:p w14:paraId="7A04436A" w14:textId="77777777" w:rsidR="00A264B4" w:rsidRPr="00A264B4" w:rsidRDefault="00A264B4" w:rsidP="00A264B4">
      <w:pPr>
        <w:tabs>
          <w:tab w:val="left" w:pos="567"/>
        </w:tabs>
        <w:spacing w:after="0" w:line="260" w:lineRule="exact"/>
        <w:jc w:val="center"/>
        <w:rPr>
          <w:rFonts w:ascii="Times New Roman" w:eastAsia="Times New Roman" w:hAnsi="Times New Roman" w:cs="Times New Roman"/>
          <w:b/>
          <w:bCs/>
        </w:rPr>
      </w:pPr>
    </w:p>
    <w:p w14:paraId="7A04436B" w14:textId="77777777" w:rsidR="00A264B4" w:rsidRPr="00A264B4" w:rsidRDefault="00A264B4" w:rsidP="00A264B4">
      <w:pPr>
        <w:tabs>
          <w:tab w:val="left" w:pos="567"/>
        </w:tabs>
        <w:spacing w:after="0" w:line="260" w:lineRule="exact"/>
        <w:jc w:val="center"/>
        <w:rPr>
          <w:rFonts w:ascii="Times New Roman" w:eastAsia="Times New Roman" w:hAnsi="Times New Roman" w:cs="Times New Roman"/>
          <w:b/>
          <w:bCs/>
        </w:rPr>
      </w:pPr>
    </w:p>
    <w:p w14:paraId="7A04436C" w14:textId="77777777" w:rsidR="00A264B4" w:rsidRPr="00A264B4" w:rsidRDefault="00A264B4" w:rsidP="00A264B4">
      <w:pPr>
        <w:tabs>
          <w:tab w:val="left" w:pos="567"/>
        </w:tabs>
        <w:spacing w:after="0" w:line="260" w:lineRule="exact"/>
        <w:jc w:val="center"/>
        <w:rPr>
          <w:rFonts w:ascii="Times New Roman" w:eastAsia="Times New Roman" w:hAnsi="Times New Roman" w:cs="Times New Roman"/>
          <w:b/>
          <w:bCs/>
        </w:rPr>
      </w:pPr>
    </w:p>
    <w:p w14:paraId="7A04436D" w14:textId="77777777" w:rsidR="00A264B4" w:rsidRPr="00A264B4" w:rsidRDefault="00A264B4" w:rsidP="00A264B4">
      <w:pPr>
        <w:tabs>
          <w:tab w:val="left" w:pos="567"/>
        </w:tabs>
        <w:spacing w:after="0" w:line="260" w:lineRule="exact"/>
        <w:jc w:val="center"/>
        <w:rPr>
          <w:rFonts w:ascii="Times New Roman" w:eastAsia="Times New Roman" w:hAnsi="Times New Roman" w:cs="Times New Roman"/>
          <w:b/>
          <w:bCs/>
        </w:rPr>
      </w:pPr>
    </w:p>
    <w:p w14:paraId="7A04436E" w14:textId="77777777" w:rsidR="00A264B4" w:rsidRPr="00A264B4" w:rsidRDefault="00A264B4" w:rsidP="00A264B4">
      <w:pPr>
        <w:tabs>
          <w:tab w:val="left" w:pos="567"/>
        </w:tabs>
        <w:spacing w:after="0" w:line="260" w:lineRule="exact"/>
        <w:jc w:val="center"/>
        <w:rPr>
          <w:rFonts w:ascii="Times New Roman" w:eastAsia="Times New Roman" w:hAnsi="Times New Roman" w:cs="Times New Roman"/>
          <w:b/>
          <w:bCs/>
        </w:rPr>
      </w:pPr>
    </w:p>
    <w:p w14:paraId="7A04436F" w14:textId="77777777" w:rsidR="00A264B4" w:rsidRPr="00A264B4" w:rsidRDefault="00A264B4" w:rsidP="00A264B4">
      <w:pPr>
        <w:tabs>
          <w:tab w:val="left" w:pos="567"/>
        </w:tabs>
        <w:spacing w:after="0" w:line="260" w:lineRule="exact"/>
        <w:jc w:val="center"/>
        <w:rPr>
          <w:rFonts w:ascii="Times New Roman" w:eastAsia="Times New Roman" w:hAnsi="Times New Roman" w:cs="Times New Roman"/>
          <w:b/>
          <w:bCs/>
        </w:rPr>
      </w:pPr>
    </w:p>
    <w:p w14:paraId="09C5B622" w14:textId="77777777" w:rsidR="005625D0" w:rsidRDefault="005625D0" w:rsidP="00A264B4">
      <w:pPr>
        <w:tabs>
          <w:tab w:val="left" w:pos="567"/>
        </w:tabs>
        <w:spacing w:after="0" w:line="260" w:lineRule="exact"/>
        <w:jc w:val="center"/>
        <w:rPr>
          <w:rFonts w:ascii="Times New Roman" w:eastAsia="Times New Roman" w:hAnsi="Times New Roman" w:cs="Times New Roman"/>
          <w:b/>
          <w:bCs/>
        </w:rPr>
      </w:pPr>
    </w:p>
    <w:p w14:paraId="7A044370" w14:textId="7C5FFEFA" w:rsidR="00A264B4" w:rsidRPr="00A264B4" w:rsidRDefault="00A264B4" w:rsidP="00A264B4">
      <w:pPr>
        <w:tabs>
          <w:tab w:val="left" w:pos="567"/>
        </w:tabs>
        <w:spacing w:after="0" w:line="260" w:lineRule="exact"/>
        <w:jc w:val="center"/>
        <w:rPr>
          <w:rFonts w:ascii="Times New Roman" w:eastAsia="Times New Roman" w:hAnsi="Times New Roman" w:cs="Times New Roman"/>
          <w:b/>
          <w:bCs/>
        </w:rPr>
      </w:pPr>
      <w:r w:rsidRPr="00A264B4">
        <w:rPr>
          <w:rFonts w:ascii="Times New Roman" w:eastAsia="Times New Roman" w:hAnsi="Times New Roman" w:cs="Times New Roman"/>
          <w:b/>
          <w:bCs/>
        </w:rPr>
        <w:t>II PRIEDAS</w:t>
      </w:r>
    </w:p>
    <w:p w14:paraId="7A044371" w14:textId="77777777" w:rsidR="00A264B4" w:rsidRPr="00A264B4" w:rsidRDefault="00A264B4" w:rsidP="00A264B4">
      <w:pPr>
        <w:tabs>
          <w:tab w:val="left" w:pos="567"/>
        </w:tabs>
        <w:spacing w:after="0" w:line="260" w:lineRule="exact"/>
        <w:jc w:val="center"/>
        <w:rPr>
          <w:rFonts w:ascii="Times New Roman" w:eastAsia="Times New Roman" w:hAnsi="Times New Roman" w:cs="Times New Roman"/>
          <w:b/>
          <w:bCs/>
        </w:rPr>
      </w:pPr>
    </w:p>
    <w:p w14:paraId="7A044372" w14:textId="77777777" w:rsidR="00A264B4" w:rsidRPr="00A264B4" w:rsidRDefault="00A264B4" w:rsidP="00A264B4">
      <w:pPr>
        <w:tabs>
          <w:tab w:val="left" w:pos="567"/>
        </w:tabs>
        <w:spacing w:after="0" w:line="260" w:lineRule="exact"/>
        <w:jc w:val="center"/>
        <w:rPr>
          <w:rFonts w:ascii="Times New Roman" w:eastAsia="Times New Roman" w:hAnsi="Times New Roman" w:cs="Times New Roman"/>
          <w:b/>
          <w:bCs/>
        </w:rPr>
      </w:pPr>
      <w:r w:rsidRPr="00A264B4">
        <w:rPr>
          <w:rFonts w:ascii="Times New Roman" w:eastAsia="Times New Roman" w:hAnsi="Times New Roman" w:cs="Times New Roman"/>
          <w:b/>
          <w:bCs/>
        </w:rPr>
        <w:t>REGISTRACIJOS SĄLYGOS</w:t>
      </w:r>
    </w:p>
    <w:p w14:paraId="7A044373"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74" w14:textId="77777777" w:rsidR="00A264B4" w:rsidRPr="00A264B4" w:rsidRDefault="00A264B4" w:rsidP="00A264B4">
      <w:pPr>
        <w:tabs>
          <w:tab w:val="left" w:pos="567"/>
        </w:tabs>
        <w:spacing w:after="0" w:line="240" w:lineRule="auto"/>
        <w:ind w:left="1701" w:right="1416" w:hanging="708"/>
        <w:rPr>
          <w:rFonts w:ascii="Times New Roman" w:eastAsia="SimSun" w:hAnsi="Times New Roman" w:cs="Times New Roman"/>
          <w:b/>
          <w:lang w:eastAsia="zh-CN"/>
        </w:rPr>
      </w:pPr>
      <w:r w:rsidRPr="00A264B4">
        <w:rPr>
          <w:rFonts w:ascii="Times New Roman" w:eastAsia="SimSun" w:hAnsi="Times New Roman" w:cs="Times New Roman"/>
          <w:b/>
          <w:lang w:eastAsia="zh-CN"/>
        </w:rPr>
        <w:t>A.</w:t>
      </w:r>
      <w:r w:rsidRPr="00A264B4">
        <w:rPr>
          <w:rFonts w:ascii="Times New Roman" w:eastAsia="SimSun" w:hAnsi="Times New Roman" w:cs="Times New Roman"/>
          <w:b/>
          <w:lang w:eastAsia="zh-CN"/>
        </w:rPr>
        <w:tab/>
        <w:t>GAMINTOJAS (-AI), ATSAKINGAS (-I) UŽ SERIJŲ IŠLEIDIMĄ</w:t>
      </w:r>
    </w:p>
    <w:p w14:paraId="7A044375" w14:textId="77777777" w:rsidR="00A264B4" w:rsidRPr="00A264B4" w:rsidRDefault="00A264B4" w:rsidP="00A264B4">
      <w:pPr>
        <w:tabs>
          <w:tab w:val="left" w:pos="567"/>
        </w:tabs>
        <w:spacing w:after="0" w:line="260" w:lineRule="exact"/>
        <w:rPr>
          <w:rFonts w:ascii="Times New Roman" w:eastAsia="SimSun" w:hAnsi="Times New Roman" w:cs="Times New Roman"/>
          <w:lang w:eastAsia="zh-CN"/>
        </w:rPr>
      </w:pPr>
    </w:p>
    <w:p w14:paraId="7A044376" w14:textId="77777777" w:rsidR="00A264B4" w:rsidRPr="00A264B4" w:rsidRDefault="00A264B4" w:rsidP="00A264B4">
      <w:pPr>
        <w:suppressLineNumbers/>
        <w:tabs>
          <w:tab w:val="left" w:pos="567"/>
        </w:tabs>
        <w:spacing w:after="0" w:line="240" w:lineRule="auto"/>
        <w:ind w:left="1701" w:right="1416" w:hanging="708"/>
        <w:rPr>
          <w:rFonts w:ascii="Times New Roman" w:eastAsia="SimSun" w:hAnsi="Times New Roman" w:cs="Times New Roman"/>
          <w:lang w:eastAsia="zh-CN"/>
        </w:rPr>
      </w:pPr>
      <w:r w:rsidRPr="00A264B4">
        <w:rPr>
          <w:rFonts w:ascii="Times New Roman" w:eastAsia="SimSun" w:hAnsi="Times New Roman" w:cs="Times New Roman"/>
          <w:b/>
          <w:lang w:eastAsia="zh-CN"/>
        </w:rPr>
        <w:t>B.</w:t>
      </w:r>
      <w:r w:rsidRPr="00A264B4">
        <w:rPr>
          <w:rFonts w:ascii="Times New Roman" w:eastAsia="SimSun" w:hAnsi="Times New Roman" w:cs="Times New Roman"/>
          <w:b/>
          <w:lang w:eastAsia="zh-CN"/>
        </w:rPr>
        <w:tab/>
        <w:t>TIEKIMO IR VARTOJIMO SĄLYGOS AR APRIBOJIMAI</w:t>
      </w:r>
    </w:p>
    <w:p w14:paraId="7A044377" w14:textId="77777777" w:rsidR="00A264B4" w:rsidRPr="00A264B4" w:rsidRDefault="00A264B4" w:rsidP="00A264B4">
      <w:pPr>
        <w:tabs>
          <w:tab w:val="left" w:pos="567"/>
        </w:tabs>
        <w:spacing w:after="0" w:line="260" w:lineRule="exact"/>
        <w:rPr>
          <w:rFonts w:ascii="Times New Roman" w:eastAsia="SimSun" w:hAnsi="Times New Roman" w:cs="Times New Roman"/>
          <w:lang w:eastAsia="zh-CN"/>
        </w:rPr>
      </w:pPr>
    </w:p>
    <w:p w14:paraId="7A044378" w14:textId="77777777" w:rsidR="00A264B4" w:rsidRPr="00A264B4" w:rsidRDefault="00A264B4" w:rsidP="00A264B4">
      <w:pPr>
        <w:autoSpaceDE w:val="0"/>
        <w:autoSpaceDN w:val="0"/>
        <w:adjustRightInd w:val="0"/>
        <w:spacing w:after="0" w:line="240" w:lineRule="auto"/>
        <w:ind w:left="567" w:hanging="567"/>
        <w:rPr>
          <w:rFonts w:ascii="Times New Roman" w:eastAsia="Times New Roman" w:hAnsi="Times New Roman" w:cs="Times New Roman"/>
          <w:b/>
          <w:lang w:eastAsia="en-GB"/>
        </w:rPr>
      </w:pPr>
      <w:r w:rsidRPr="00A264B4">
        <w:rPr>
          <w:rFonts w:ascii="Times New Roman" w:eastAsia="Times New Roman" w:hAnsi="Times New Roman" w:cs="Times New Roman"/>
          <w:lang w:eastAsia="en-GB"/>
        </w:rPr>
        <w:br w:type="page"/>
      </w:r>
      <w:r w:rsidRPr="00A264B4">
        <w:rPr>
          <w:rFonts w:ascii="Times New Roman" w:eastAsia="Times New Roman" w:hAnsi="Times New Roman" w:cs="Times New Roman"/>
          <w:b/>
          <w:lang w:eastAsia="en-GB"/>
        </w:rPr>
        <w:lastRenderedPageBreak/>
        <w:t xml:space="preserve">A. </w:t>
      </w:r>
      <w:r w:rsidRPr="00A264B4">
        <w:rPr>
          <w:rFonts w:ascii="Times New Roman" w:eastAsia="Times New Roman" w:hAnsi="Times New Roman" w:cs="Times New Roman"/>
          <w:b/>
          <w:lang w:eastAsia="en-GB"/>
        </w:rPr>
        <w:tab/>
        <w:t>GAMINTOJAS (-AI), ATSAKINGAS (-I) UŽ SERIJŲ IŠLEIDIMĄ</w:t>
      </w:r>
    </w:p>
    <w:p w14:paraId="7A044379" w14:textId="77777777" w:rsidR="00A264B4" w:rsidRPr="00A264B4" w:rsidRDefault="00A264B4" w:rsidP="00A264B4">
      <w:pPr>
        <w:tabs>
          <w:tab w:val="left" w:pos="567"/>
        </w:tabs>
        <w:spacing w:after="0" w:line="260" w:lineRule="exact"/>
        <w:rPr>
          <w:rFonts w:ascii="Times New Roman" w:eastAsia="Times New Roman" w:hAnsi="Times New Roman" w:cs="Times New Roman"/>
          <w:b/>
        </w:rPr>
      </w:pPr>
    </w:p>
    <w:p w14:paraId="7A04437A" w14:textId="77777777" w:rsidR="00A264B4" w:rsidRPr="00A264B4" w:rsidRDefault="00A264B4" w:rsidP="00A264B4">
      <w:pPr>
        <w:tabs>
          <w:tab w:val="left" w:pos="567"/>
        </w:tabs>
        <w:spacing w:after="0" w:line="260" w:lineRule="exact"/>
        <w:rPr>
          <w:rFonts w:ascii="Times New Roman" w:eastAsia="Times New Roman" w:hAnsi="Times New Roman" w:cs="Times New Roman"/>
          <w:u w:val="single"/>
        </w:rPr>
      </w:pPr>
      <w:r w:rsidRPr="00A264B4">
        <w:rPr>
          <w:rFonts w:ascii="Times New Roman" w:eastAsia="Times New Roman" w:hAnsi="Times New Roman" w:cs="Times New Roman"/>
          <w:u w:val="single"/>
        </w:rPr>
        <w:t>Gamintojo (-ų), atsakingo (-ų) už serijų išleidimą, pavadinimas (-ai) ir adresas (-ai)</w:t>
      </w:r>
    </w:p>
    <w:p w14:paraId="7A04437B"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7C" w14:textId="77777777" w:rsidR="00A264B4" w:rsidRPr="00A264B4" w:rsidRDefault="00743E19" w:rsidP="00A264B4">
      <w:pPr>
        <w:tabs>
          <w:tab w:val="left" w:pos="567"/>
        </w:tabs>
        <w:spacing w:after="0" w:line="260" w:lineRule="exact"/>
        <w:rPr>
          <w:rFonts w:ascii="Times New Roman" w:eastAsia="Times New Roman" w:hAnsi="Times New Roman" w:cs="Times New Roman"/>
          <w:bCs/>
        </w:rPr>
      </w:pPr>
      <w:r w:rsidRPr="00A264B4">
        <w:rPr>
          <w:rFonts w:ascii="Times New Roman" w:eastAsia="Times New Roman" w:hAnsi="Times New Roman" w:cs="Times New Roman"/>
          <w:bCs/>
        </w:rPr>
        <w:t>E</w:t>
      </w:r>
      <w:r>
        <w:rPr>
          <w:rFonts w:ascii="Times New Roman" w:eastAsia="Times New Roman" w:hAnsi="Times New Roman" w:cs="Times New Roman"/>
          <w:bCs/>
        </w:rPr>
        <w:t>gis</w:t>
      </w:r>
      <w:r w:rsidRPr="00A264B4">
        <w:rPr>
          <w:rFonts w:ascii="Times New Roman" w:eastAsia="Times New Roman" w:hAnsi="Times New Roman" w:cs="Times New Roman"/>
          <w:bCs/>
        </w:rPr>
        <w:t xml:space="preserve"> </w:t>
      </w:r>
      <w:r w:rsidR="00A264B4" w:rsidRPr="00A264B4">
        <w:rPr>
          <w:rFonts w:ascii="Times New Roman" w:eastAsia="Times New Roman" w:hAnsi="Times New Roman" w:cs="Times New Roman"/>
          <w:bCs/>
        </w:rPr>
        <w:t>Pharmaceuticals PLC</w:t>
      </w:r>
    </w:p>
    <w:p w14:paraId="7A04437D" w14:textId="77777777" w:rsidR="00A264B4" w:rsidRPr="00A264B4" w:rsidRDefault="00A264B4" w:rsidP="00A264B4">
      <w:pPr>
        <w:tabs>
          <w:tab w:val="left" w:pos="567"/>
        </w:tabs>
        <w:spacing w:after="0" w:line="260" w:lineRule="exact"/>
        <w:rPr>
          <w:rFonts w:ascii="Times New Roman" w:eastAsia="Times New Roman" w:hAnsi="Times New Roman" w:cs="Times New Roman"/>
          <w:bCs/>
        </w:rPr>
      </w:pPr>
      <w:r w:rsidRPr="00A264B4">
        <w:rPr>
          <w:rFonts w:ascii="Times New Roman" w:eastAsia="Times New Roman" w:hAnsi="Times New Roman" w:cs="Times New Roman"/>
          <w:bCs/>
        </w:rPr>
        <w:t>H-1165 Budapest, Bökényföldi út 118-120</w:t>
      </w:r>
    </w:p>
    <w:p w14:paraId="7A04437E" w14:textId="77777777" w:rsidR="00A264B4" w:rsidRPr="00A264B4" w:rsidRDefault="00A264B4" w:rsidP="00A264B4">
      <w:pPr>
        <w:tabs>
          <w:tab w:val="left" w:pos="567"/>
        </w:tabs>
        <w:spacing w:after="0" w:line="260" w:lineRule="exact"/>
        <w:rPr>
          <w:rFonts w:ascii="Times New Roman" w:eastAsia="Times New Roman" w:hAnsi="Times New Roman" w:cs="Times New Roman"/>
          <w:bCs/>
        </w:rPr>
      </w:pPr>
      <w:r w:rsidRPr="00A264B4">
        <w:rPr>
          <w:rFonts w:ascii="Times New Roman" w:eastAsia="Times New Roman" w:hAnsi="Times New Roman" w:cs="Times New Roman"/>
        </w:rPr>
        <w:t>Vengrija</w:t>
      </w:r>
    </w:p>
    <w:p w14:paraId="7A04437F"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80"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81" w14:textId="77777777" w:rsidR="00A264B4" w:rsidRPr="00A264B4" w:rsidRDefault="00A264B4" w:rsidP="00A264B4">
      <w:pPr>
        <w:tabs>
          <w:tab w:val="left" w:pos="540"/>
        </w:tabs>
        <w:spacing w:after="0" w:line="240" w:lineRule="auto"/>
        <w:rPr>
          <w:rFonts w:ascii="Times New Roman" w:eastAsia="Times New Roman" w:hAnsi="Times New Roman" w:cs="Times New Roman"/>
          <w:b/>
          <w:bCs/>
        </w:rPr>
      </w:pPr>
      <w:r w:rsidRPr="00A264B4">
        <w:rPr>
          <w:rFonts w:ascii="Times New Roman" w:eastAsia="Times New Roman" w:hAnsi="Times New Roman" w:cs="Times New Roman"/>
          <w:b/>
          <w:bCs/>
        </w:rPr>
        <w:t>B.</w:t>
      </w:r>
      <w:r w:rsidRPr="00A264B4">
        <w:rPr>
          <w:rFonts w:ascii="Times New Roman" w:eastAsia="Times New Roman" w:hAnsi="Times New Roman" w:cs="Times New Roman"/>
          <w:b/>
          <w:bCs/>
        </w:rPr>
        <w:tab/>
        <w:t xml:space="preserve">TIEKIMO IR VARTOJIMO SĄLYGOS AR APRIBOJIMAI </w:t>
      </w:r>
    </w:p>
    <w:p w14:paraId="7A044382" w14:textId="77777777" w:rsidR="00A264B4" w:rsidRPr="00A264B4" w:rsidRDefault="00A264B4" w:rsidP="00A264B4">
      <w:pPr>
        <w:tabs>
          <w:tab w:val="left" w:pos="567"/>
        </w:tabs>
        <w:spacing w:after="0" w:line="260" w:lineRule="exact"/>
        <w:rPr>
          <w:rFonts w:ascii="Times New Roman" w:eastAsia="Times New Roman" w:hAnsi="Times New Roman" w:cs="Times New Roman"/>
          <w:szCs w:val="20"/>
        </w:rPr>
      </w:pPr>
    </w:p>
    <w:p w14:paraId="7A044383"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Receptinis vaistinis preparatas.</w:t>
      </w:r>
    </w:p>
    <w:p w14:paraId="7A044384"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85"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86"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b/>
          <w:bCs/>
        </w:rPr>
        <w:br w:type="page"/>
      </w:r>
    </w:p>
    <w:p w14:paraId="7A044387"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88"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89"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8A"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8B"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8C"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8D"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8E"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8F"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90"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91"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92"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93"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94"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95"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96"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97"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98"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99"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9A"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9B" w14:textId="77777777" w:rsidR="00A264B4" w:rsidRPr="00A264B4" w:rsidRDefault="00A264B4" w:rsidP="00A264B4">
      <w:pPr>
        <w:tabs>
          <w:tab w:val="left" w:pos="567"/>
        </w:tabs>
        <w:spacing w:after="0" w:line="260" w:lineRule="exact"/>
        <w:jc w:val="center"/>
        <w:rPr>
          <w:rFonts w:ascii="Times New Roman" w:eastAsia="Times New Roman" w:hAnsi="Times New Roman" w:cs="Times New Roman"/>
          <w:b/>
          <w:bCs/>
        </w:rPr>
      </w:pPr>
    </w:p>
    <w:p w14:paraId="7A04439C" w14:textId="77777777" w:rsidR="00A264B4" w:rsidRPr="00A264B4" w:rsidRDefault="00A264B4" w:rsidP="00A264B4">
      <w:pPr>
        <w:tabs>
          <w:tab w:val="left" w:pos="567"/>
        </w:tabs>
        <w:spacing w:after="0" w:line="260" w:lineRule="exact"/>
        <w:jc w:val="center"/>
        <w:rPr>
          <w:rFonts w:ascii="Times New Roman" w:eastAsia="Times New Roman" w:hAnsi="Times New Roman" w:cs="Times New Roman"/>
          <w:b/>
          <w:bCs/>
        </w:rPr>
      </w:pPr>
    </w:p>
    <w:p w14:paraId="7A04439D" w14:textId="77777777" w:rsidR="00A264B4" w:rsidRPr="00A264B4" w:rsidRDefault="00A264B4" w:rsidP="00A264B4">
      <w:pPr>
        <w:tabs>
          <w:tab w:val="left" w:pos="567"/>
        </w:tabs>
        <w:spacing w:after="0" w:line="260" w:lineRule="exact"/>
        <w:jc w:val="center"/>
        <w:rPr>
          <w:rFonts w:ascii="Times New Roman" w:eastAsia="Times New Roman" w:hAnsi="Times New Roman" w:cs="Times New Roman"/>
          <w:b/>
          <w:bCs/>
        </w:rPr>
      </w:pPr>
      <w:r w:rsidRPr="00A264B4">
        <w:rPr>
          <w:rFonts w:ascii="Times New Roman" w:eastAsia="Times New Roman" w:hAnsi="Times New Roman" w:cs="Times New Roman"/>
          <w:b/>
          <w:bCs/>
        </w:rPr>
        <w:t>III PRIEDAS</w:t>
      </w:r>
    </w:p>
    <w:p w14:paraId="7A04439E" w14:textId="77777777" w:rsidR="00A264B4" w:rsidRPr="00A264B4" w:rsidRDefault="00A264B4" w:rsidP="00A264B4">
      <w:pPr>
        <w:tabs>
          <w:tab w:val="left" w:pos="567"/>
        </w:tabs>
        <w:spacing w:after="0" w:line="260" w:lineRule="exact"/>
        <w:jc w:val="center"/>
        <w:rPr>
          <w:rFonts w:ascii="Times New Roman" w:eastAsia="Times New Roman" w:hAnsi="Times New Roman" w:cs="Times New Roman"/>
        </w:rPr>
      </w:pPr>
    </w:p>
    <w:p w14:paraId="7A04439F" w14:textId="77777777" w:rsidR="00A264B4" w:rsidRPr="00A264B4" w:rsidRDefault="00A264B4" w:rsidP="00A264B4">
      <w:pPr>
        <w:tabs>
          <w:tab w:val="left" w:pos="567"/>
        </w:tabs>
        <w:spacing w:after="0" w:line="260" w:lineRule="exact"/>
        <w:jc w:val="center"/>
        <w:rPr>
          <w:rFonts w:ascii="Times New Roman" w:eastAsia="Times New Roman" w:hAnsi="Times New Roman" w:cs="Times New Roman"/>
          <w:b/>
          <w:bCs/>
        </w:rPr>
      </w:pPr>
      <w:r w:rsidRPr="00A264B4">
        <w:rPr>
          <w:rFonts w:ascii="Times New Roman" w:eastAsia="Times New Roman" w:hAnsi="Times New Roman" w:cs="Times New Roman"/>
          <w:b/>
          <w:bCs/>
        </w:rPr>
        <w:t>ŽENKLINIMAS IR PAKUOTĖS LAPELIS</w:t>
      </w:r>
    </w:p>
    <w:p w14:paraId="7A0443A0"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b/>
          <w:bCs/>
        </w:rPr>
        <w:br w:type="page"/>
      </w:r>
    </w:p>
    <w:p w14:paraId="7A0443A1"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A2"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A3"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A4"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A5"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A6"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A7"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A8"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A9"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AA"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AB"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AC"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AD"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AE"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AF"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B0"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B1"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B2"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B3"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B4"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B5"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B6"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B7" w14:textId="77777777" w:rsidR="00A264B4" w:rsidRPr="00A264B4" w:rsidRDefault="00A264B4" w:rsidP="00A264B4">
      <w:pPr>
        <w:tabs>
          <w:tab w:val="left" w:pos="567"/>
        </w:tabs>
        <w:spacing w:after="0" w:line="260" w:lineRule="exact"/>
        <w:jc w:val="center"/>
        <w:rPr>
          <w:rFonts w:ascii="Times New Roman" w:eastAsia="Times New Roman" w:hAnsi="Times New Roman" w:cs="Times New Roman"/>
          <w:b/>
          <w:bCs/>
        </w:rPr>
      </w:pPr>
      <w:r w:rsidRPr="00A264B4">
        <w:rPr>
          <w:rFonts w:ascii="Times New Roman" w:eastAsia="Times New Roman" w:hAnsi="Times New Roman" w:cs="Times New Roman"/>
          <w:b/>
          <w:bCs/>
        </w:rPr>
        <w:t>A. ŽENKLINIMAS</w:t>
      </w:r>
    </w:p>
    <w:p w14:paraId="7A0443B8"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br w:type="page"/>
      </w:r>
      <w:r w:rsidRPr="00A264B4">
        <w:rPr>
          <w:rFonts w:ascii="Times New Roman" w:eastAsia="Times New Roman" w:hAnsi="Times New Roman" w:cs="Times New Roman"/>
          <w:b/>
          <w:bCs/>
        </w:rPr>
        <w:lastRenderedPageBreak/>
        <w:t xml:space="preserve">INFORMACIJA ANT IŠORINĖS PAKUOTĖS </w:t>
      </w:r>
    </w:p>
    <w:p w14:paraId="7A0443B9"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rPr>
      </w:pPr>
    </w:p>
    <w:p w14:paraId="7A0443BA"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eastAsia="Times New Roman" w:hAnsi="Times New Roman" w:cs="Times New Roman"/>
          <w:b/>
          <w:bCs/>
        </w:rPr>
      </w:pPr>
      <w:r w:rsidRPr="00A264B4">
        <w:rPr>
          <w:rFonts w:ascii="Times New Roman" w:eastAsia="Times New Roman" w:hAnsi="Times New Roman" w:cs="Times New Roman"/>
          <w:b/>
          <w:bCs/>
        </w:rPr>
        <w:t>KARTONO DĖŽUTĖ</w:t>
      </w:r>
    </w:p>
    <w:p w14:paraId="7A0443BB"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BC"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BD"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1.</w:t>
      </w:r>
      <w:r w:rsidRPr="00A264B4">
        <w:rPr>
          <w:rFonts w:ascii="Times New Roman" w:eastAsia="Times New Roman" w:hAnsi="Times New Roman" w:cs="Times New Roman"/>
          <w:b/>
          <w:bCs/>
        </w:rPr>
        <w:tab/>
        <w:t>VAISTINIO PREPARATO PAVADINIMAS</w:t>
      </w:r>
    </w:p>
    <w:p w14:paraId="7A0443BE"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BF"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Noflamen 7,5 mg tabletės</w:t>
      </w:r>
    </w:p>
    <w:p w14:paraId="7A0443C0"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Meloksikamas</w:t>
      </w:r>
    </w:p>
    <w:p w14:paraId="7A0443C1"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C2"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C3"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2.</w:t>
      </w:r>
      <w:r w:rsidRPr="00A264B4">
        <w:rPr>
          <w:rFonts w:ascii="Times New Roman" w:eastAsia="Times New Roman" w:hAnsi="Times New Roman" w:cs="Times New Roman"/>
          <w:b/>
          <w:bCs/>
        </w:rPr>
        <w:tab/>
        <w:t>VEIKLIOJI (-IOS) MEDŽIAGA (-OS) IR JOS (-Ų) KIEKIS (-IAI)</w:t>
      </w:r>
    </w:p>
    <w:p w14:paraId="7A0443C4"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C5"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 xml:space="preserve">Vienoje tabletėje yra 7,5 mg meloksikamo. </w:t>
      </w:r>
    </w:p>
    <w:p w14:paraId="7A0443C6"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C7"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C8"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3.</w:t>
      </w:r>
      <w:r w:rsidRPr="00A264B4">
        <w:rPr>
          <w:rFonts w:ascii="Times New Roman" w:eastAsia="Times New Roman" w:hAnsi="Times New Roman" w:cs="Times New Roman"/>
          <w:b/>
          <w:bCs/>
        </w:rPr>
        <w:tab/>
        <w:t>PAGALBINIŲ MEDŽIAGŲ SĄRAŠAS</w:t>
      </w:r>
    </w:p>
    <w:p w14:paraId="7A0443C9"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CA"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Sudėtyje taip pat yra laktozės monohidrato.</w:t>
      </w:r>
    </w:p>
    <w:p w14:paraId="7A0443CB"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Daugiau informacijos rasite pakuotės lapelyje.</w:t>
      </w:r>
    </w:p>
    <w:p w14:paraId="7A0443CC"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3CD" w14:textId="77777777" w:rsidR="00A264B4" w:rsidRPr="00A264B4" w:rsidRDefault="00A264B4" w:rsidP="00A264B4">
      <w:pPr>
        <w:tabs>
          <w:tab w:val="left" w:pos="567"/>
        </w:tabs>
        <w:spacing w:after="0" w:line="260" w:lineRule="exact"/>
        <w:jc w:val="both"/>
        <w:rPr>
          <w:rFonts w:ascii="Times New Roman" w:eastAsia="Times New Roman" w:hAnsi="Times New Roman" w:cs="Times New Roman"/>
        </w:rPr>
      </w:pPr>
    </w:p>
    <w:p w14:paraId="7A0443CE"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4.</w:t>
      </w:r>
      <w:r w:rsidRPr="00A264B4">
        <w:rPr>
          <w:rFonts w:ascii="Times New Roman" w:eastAsia="Times New Roman" w:hAnsi="Times New Roman" w:cs="Times New Roman"/>
          <w:b/>
          <w:bCs/>
        </w:rPr>
        <w:tab/>
        <w:t>FARMACINĖ FORMA IR KIEKIS PAKUOTĖJE</w:t>
      </w:r>
    </w:p>
    <w:p w14:paraId="7A0443CF"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D0"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10 tablečių</w:t>
      </w:r>
    </w:p>
    <w:p w14:paraId="7A0443D1"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szCs w:val="20"/>
        </w:rPr>
        <w:t>20 tablečių</w:t>
      </w:r>
    </w:p>
    <w:p w14:paraId="7A0443D2"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D3"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D4"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5.</w:t>
      </w:r>
      <w:r w:rsidRPr="00A264B4">
        <w:rPr>
          <w:rFonts w:ascii="Times New Roman" w:eastAsia="Times New Roman" w:hAnsi="Times New Roman" w:cs="Times New Roman"/>
          <w:b/>
          <w:bCs/>
        </w:rPr>
        <w:tab/>
        <w:t>VARTOJIMO METODAS IR BŪDAS (-AI)</w:t>
      </w:r>
    </w:p>
    <w:p w14:paraId="7A0443D5"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D6"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Vartoti per burną.</w:t>
      </w:r>
    </w:p>
    <w:p w14:paraId="7A0443D7"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Prieš vartojimą perskaitykite pakuotės lapelį.</w:t>
      </w:r>
    </w:p>
    <w:p w14:paraId="7A0443D8"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D9"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DA"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6.</w:t>
      </w:r>
      <w:r w:rsidRPr="00A264B4">
        <w:rPr>
          <w:rFonts w:ascii="Times New Roman" w:eastAsia="Times New Roman" w:hAnsi="Times New Roman" w:cs="Times New Roman"/>
          <w:b/>
          <w:bCs/>
        </w:rPr>
        <w:tab/>
        <w:t>SPECIALUS ĮSPĖJIMAS, KAD VAISTINĮ PREPARATĄ BŪTINA LAIKYTI VAIKAMS NEPASTEBIMOJE IR NEPASIEKIAMOJE VIETOJE</w:t>
      </w:r>
    </w:p>
    <w:p w14:paraId="7A0443DB"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DC"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Laikyti vaikams nepastebimoje ir nepasiekiamoje vietoje.</w:t>
      </w:r>
    </w:p>
    <w:p w14:paraId="7A0443DD"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DE"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DF"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7.</w:t>
      </w:r>
      <w:r w:rsidRPr="00A264B4">
        <w:rPr>
          <w:rFonts w:ascii="Times New Roman" w:eastAsia="Times New Roman" w:hAnsi="Times New Roman" w:cs="Times New Roman"/>
          <w:b/>
          <w:bCs/>
        </w:rPr>
        <w:tab/>
        <w:t>KITAS (-I) SPECIALUS (-ŪS) ĮSPĖJIMAS (-AI) (JEI REIKIA)</w:t>
      </w:r>
    </w:p>
    <w:p w14:paraId="7A0443E0"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E1" w14:textId="77777777" w:rsidR="00A264B4" w:rsidRPr="00A264B4" w:rsidRDefault="00A264B4" w:rsidP="00A264B4">
      <w:pPr>
        <w:tabs>
          <w:tab w:val="left" w:pos="567"/>
        </w:tabs>
        <w:spacing w:after="0" w:line="260" w:lineRule="exact"/>
        <w:outlineLvl w:val="0"/>
        <w:rPr>
          <w:rFonts w:ascii="Times New Roman" w:eastAsia="Times New Roman" w:hAnsi="Times New Roman" w:cs="Times New Roman"/>
        </w:rPr>
      </w:pPr>
      <w:r w:rsidRPr="00A264B4">
        <w:rPr>
          <w:rFonts w:ascii="Times New Roman" w:eastAsia="Times New Roman" w:hAnsi="Times New Roman" w:cs="Times New Roman"/>
        </w:rPr>
        <w:t>Tabletes reikia vartoti valgio metu, užsigeriant vandeniu ar kitokiu skysčiu.</w:t>
      </w:r>
    </w:p>
    <w:p w14:paraId="7A0443E2"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E3"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E4"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8.</w:t>
      </w:r>
      <w:r w:rsidRPr="00A264B4">
        <w:rPr>
          <w:rFonts w:ascii="Times New Roman" w:eastAsia="Times New Roman" w:hAnsi="Times New Roman" w:cs="Times New Roman"/>
          <w:b/>
          <w:bCs/>
        </w:rPr>
        <w:tab/>
        <w:t>TINKAMUMO LAIKAS</w:t>
      </w:r>
    </w:p>
    <w:p w14:paraId="7A0443E5"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E6" w14:textId="77777777" w:rsidR="00A264B4" w:rsidRPr="00A264B4" w:rsidRDefault="00100CD4" w:rsidP="00A264B4">
      <w:pPr>
        <w:tabs>
          <w:tab w:val="left" w:pos="540"/>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EXP</w:t>
      </w:r>
      <w:r w:rsidR="00A264B4" w:rsidRPr="00A264B4">
        <w:rPr>
          <w:rFonts w:ascii="Times New Roman" w:eastAsia="Times New Roman" w:hAnsi="Times New Roman" w:cs="Times New Roman"/>
        </w:rPr>
        <w:t>: mm/MMMM</w:t>
      </w:r>
    </w:p>
    <w:p w14:paraId="7A0443E7"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E8"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E9"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9.</w:t>
      </w:r>
      <w:r w:rsidRPr="00A264B4">
        <w:rPr>
          <w:rFonts w:ascii="Times New Roman" w:eastAsia="Times New Roman" w:hAnsi="Times New Roman" w:cs="Times New Roman"/>
          <w:b/>
          <w:bCs/>
        </w:rPr>
        <w:tab/>
        <w:t>SPECIALIOS LAIKYMO SĄLYGOS</w:t>
      </w:r>
    </w:p>
    <w:p w14:paraId="7A0443EA"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EB"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lastRenderedPageBreak/>
        <w:t>Laikyti žemesnėje kaip 25 </w:t>
      </w:r>
      <w:r w:rsidRPr="00A264B4">
        <w:rPr>
          <w:rFonts w:ascii="Times New Roman" w:eastAsia="Times New Roman" w:hAnsi="Times New Roman" w:cs="Times New Roman"/>
        </w:rPr>
        <w:sym w:font="Symbol" w:char="F0B0"/>
      </w:r>
      <w:r w:rsidRPr="00A264B4">
        <w:rPr>
          <w:rFonts w:ascii="Times New Roman" w:eastAsia="Times New Roman" w:hAnsi="Times New Roman" w:cs="Times New Roman"/>
        </w:rPr>
        <w:t>C temperatūroje. Laikyti gamintojo pakuotėje, kad preparatas būtų apsaugotas nuo drėgmės.</w:t>
      </w:r>
    </w:p>
    <w:p w14:paraId="7A0443EC"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ED"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EE"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10.</w:t>
      </w:r>
      <w:r w:rsidRPr="00A264B4">
        <w:rPr>
          <w:rFonts w:ascii="Times New Roman" w:eastAsia="Times New Roman" w:hAnsi="Times New Roman" w:cs="Times New Roman"/>
          <w:b/>
          <w:bCs/>
        </w:rPr>
        <w:tab/>
        <w:t>SPECIALIOS ATSARGUMO PRIEMONĖS DĖL NESUVARTOTO VAISTINIO PREPARATO AR JO ATLIEKŲ TVARKYMO (JEI REIKIA)</w:t>
      </w:r>
    </w:p>
    <w:p w14:paraId="7A0443EF"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F0"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F1"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11.</w:t>
      </w:r>
      <w:r w:rsidRPr="00A264B4">
        <w:rPr>
          <w:rFonts w:ascii="Times New Roman" w:eastAsia="Times New Roman" w:hAnsi="Times New Roman" w:cs="Times New Roman"/>
          <w:b/>
          <w:bCs/>
        </w:rPr>
        <w:tab/>
        <w:t>REGISTRUOTOJO PAVADINIMAS IR ADRESAS</w:t>
      </w:r>
    </w:p>
    <w:p w14:paraId="7A0443F2"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F3" w14:textId="77777777" w:rsidR="00A264B4" w:rsidRPr="00A264B4" w:rsidRDefault="00100CD4" w:rsidP="00A264B4">
      <w:pPr>
        <w:tabs>
          <w:tab w:val="left" w:pos="567"/>
        </w:tabs>
        <w:spacing w:after="0" w:line="260" w:lineRule="exact"/>
        <w:rPr>
          <w:rFonts w:ascii="Times New Roman" w:eastAsia="Times New Roman" w:hAnsi="Times New Roman" w:cs="Times New Roman"/>
          <w:bCs/>
        </w:rPr>
      </w:pPr>
      <w:r w:rsidRPr="00A264B4">
        <w:rPr>
          <w:rFonts w:ascii="Times New Roman" w:eastAsia="Times New Roman" w:hAnsi="Times New Roman" w:cs="Times New Roman"/>
          <w:bCs/>
        </w:rPr>
        <w:t>E</w:t>
      </w:r>
      <w:r>
        <w:rPr>
          <w:rFonts w:ascii="Times New Roman" w:eastAsia="Times New Roman" w:hAnsi="Times New Roman" w:cs="Times New Roman"/>
          <w:bCs/>
        </w:rPr>
        <w:t>gis</w:t>
      </w:r>
      <w:r w:rsidRPr="00A264B4">
        <w:rPr>
          <w:rFonts w:ascii="Times New Roman" w:eastAsia="Times New Roman" w:hAnsi="Times New Roman" w:cs="Times New Roman"/>
          <w:bCs/>
        </w:rPr>
        <w:t xml:space="preserve"> </w:t>
      </w:r>
      <w:r w:rsidR="00A264B4" w:rsidRPr="00A264B4">
        <w:rPr>
          <w:rFonts w:ascii="Times New Roman" w:eastAsia="Times New Roman" w:hAnsi="Times New Roman" w:cs="Times New Roman"/>
          <w:bCs/>
        </w:rPr>
        <w:t>Pharmaceuticals PLC</w:t>
      </w:r>
    </w:p>
    <w:p w14:paraId="7A0443F4" w14:textId="77777777" w:rsidR="00A264B4" w:rsidRPr="00A264B4" w:rsidRDefault="00A264B4" w:rsidP="00A264B4">
      <w:pPr>
        <w:tabs>
          <w:tab w:val="left" w:pos="567"/>
        </w:tabs>
        <w:spacing w:after="0" w:line="260" w:lineRule="exact"/>
        <w:rPr>
          <w:rFonts w:ascii="Times New Roman" w:eastAsia="Times New Roman" w:hAnsi="Times New Roman" w:cs="Times New Roman"/>
          <w:bCs/>
        </w:rPr>
      </w:pPr>
      <w:r w:rsidRPr="00A264B4">
        <w:rPr>
          <w:rFonts w:ascii="Times New Roman" w:eastAsia="Times New Roman" w:hAnsi="Times New Roman" w:cs="Times New Roman"/>
          <w:bCs/>
        </w:rPr>
        <w:t>H-1106 Budapest, Keresztúri út 30-38.</w:t>
      </w:r>
    </w:p>
    <w:p w14:paraId="7A0443F5" w14:textId="77777777" w:rsidR="00A264B4" w:rsidRPr="00A264B4" w:rsidRDefault="00A264B4" w:rsidP="00A264B4">
      <w:pPr>
        <w:tabs>
          <w:tab w:val="left" w:pos="567"/>
        </w:tabs>
        <w:spacing w:after="0" w:line="260" w:lineRule="exact"/>
        <w:jc w:val="both"/>
        <w:rPr>
          <w:rFonts w:ascii="Times New Roman" w:eastAsia="Times New Roman" w:hAnsi="Times New Roman" w:cs="Times New Roman"/>
          <w:bCs/>
        </w:rPr>
      </w:pPr>
      <w:r w:rsidRPr="00A264B4">
        <w:rPr>
          <w:rFonts w:ascii="Times New Roman" w:eastAsia="Times New Roman" w:hAnsi="Times New Roman" w:cs="Times New Roman"/>
          <w:bCs/>
        </w:rPr>
        <w:t>Vengrija</w:t>
      </w:r>
    </w:p>
    <w:p w14:paraId="7A0443F6"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b/>
          <w:bCs/>
        </w:rPr>
      </w:pPr>
    </w:p>
    <w:p w14:paraId="7A0443F7"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b/>
          <w:bCs/>
        </w:rPr>
      </w:pPr>
    </w:p>
    <w:p w14:paraId="7A0443F8"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 w:val="left" w:pos="5040"/>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12.</w:t>
      </w:r>
      <w:r w:rsidRPr="00A264B4">
        <w:rPr>
          <w:rFonts w:ascii="Times New Roman" w:eastAsia="Times New Roman" w:hAnsi="Times New Roman" w:cs="Times New Roman"/>
          <w:b/>
          <w:bCs/>
        </w:rPr>
        <w:tab/>
        <w:t>REGISTRACIJOS PAŽYMĖJIMO NUMERIS (-IAI)</w:t>
      </w:r>
    </w:p>
    <w:p w14:paraId="7A0443F9"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FA" w14:textId="77777777" w:rsidR="00A264B4" w:rsidRPr="00A264B4" w:rsidRDefault="00A264B4" w:rsidP="00A264B4">
      <w:pPr>
        <w:tabs>
          <w:tab w:val="left" w:pos="567"/>
        </w:tabs>
        <w:autoSpaceDE w:val="0"/>
        <w:autoSpaceDN w:val="0"/>
        <w:adjustRightInd w:val="0"/>
        <w:spacing w:after="0" w:line="240" w:lineRule="auto"/>
        <w:jc w:val="both"/>
        <w:rPr>
          <w:rFonts w:ascii="Times New Roman" w:eastAsia="Times New Roman" w:hAnsi="Times New Roman" w:cs="Times New Roman"/>
          <w:bCs/>
        </w:rPr>
      </w:pPr>
      <w:r w:rsidRPr="00A264B4">
        <w:rPr>
          <w:rFonts w:ascii="Times New Roman" w:eastAsia="Times New Roman" w:hAnsi="Times New Roman" w:cs="Times New Roman"/>
          <w:bCs/>
        </w:rPr>
        <w:t>N10 – LT/1/08/1183/001</w:t>
      </w:r>
    </w:p>
    <w:p w14:paraId="7A0443FB" w14:textId="77777777" w:rsidR="00A264B4" w:rsidRPr="00A264B4" w:rsidRDefault="00A264B4" w:rsidP="00A264B4">
      <w:pPr>
        <w:tabs>
          <w:tab w:val="left" w:pos="567"/>
        </w:tabs>
        <w:autoSpaceDE w:val="0"/>
        <w:autoSpaceDN w:val="0"/>
        <w:adjustRightInd w:val="0"/>
        <w:spacing w:after="0" w:line="240" w:lineRule="auto"/>
        <w:jc w:val="both"/>
        <w:rPr>
          <w:rFonts w:ascii="Times New Roman" w:eastAsia="Times New Roman" w:hAnsi="Times New Roman" w:cs="Times New Roman"/>
          <w:bCs/>
        </w:rPr>
      </w:pPr>
      <w:r w:rsidRPr="00A264B4">
        <w:rPr>
          <w:rFonts w:ascii="Times New Roman" w:eastAsia="Times New Roman" w:hAnsi="Times New Roman" w:cs="Times New Roman"/>
          <w:bCs/>
        </w:rPr>
        <w:t>N20 – LT/1/08/1183/002</w:t>
      </w:r>
    </w:p>
    <w:p w14:paraId="7A0443FC"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FD"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3FE"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13.</w:t>
      </w:r>
      <w:r w:rsidRPr="00A264B4">
        <w:rPr>
          <w:rFonts w:ascii="Times New Roman" w:eastAsia="Times New Roman" w:hAnsi="Times New Roman" w:cs="Times New Roman"/>
          <w:b/>
          <w:bCs/>
        </w:rPr>
        <w:tab/>
        <w:t>SERIJOS NUMERIS</w:t>
      </w:r>
    </w:p>
    <w:p w14:paraId="7A0443FF"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00" w14:textId="77777777" w:rsidR="00A264B4" w:rsidRPr="00A264B4" w:rsidRDefault="00100CD4" w:rsidP="00A264B4">
      <w:pPr>
        <w:tabs>
          <w:tab w:val="left" w:pos="540"/>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Lot:</w:t>
      </w:r>
    </w:p>
    <w:p w14:paraId="7A044401"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02"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03"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14.</w:t>
      </w:r>
      <w:r w:rsidRPr="00A264B4">
        <w:rPr>
          <w:rFonts w:ascii="Times New Roman" w:eastAsia="Times New Roman" w:hAnsi="Times New Roman" w:cs="Times New Roman"/>
          <w:b/>
          <w:bCs/>
        </w:rPr>
        <w:tab/>
        <w:t>PARDAVIMO (IŠDAVIMO) TVARKA</w:t>
      </w:r>
    </w:p>
    <w:p w14:paraId="7A044404"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05"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Receptinis vaistas.</w:t>
      </w:r>
    </w:p>
    <w:p w14:paraId="7A044406"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07"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08"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15.</w:t>
      </w:r>
      <w:r w:rsidRPr="00A264B4">
        <w:rPr>
          <w:rFonts w:ascii="Times New Roman" w:eastAsia="Times New Roman" w:hAnsi="Times New Roman" w:cs="Times New Roman"/>
          <w:b/>
          <w:bCs/>
        </w:rPr>
        <w:tab/>
        <w:t>VARTOJIMO INSTRUKCIJA</w:t>
      </w:r>
    </w:p>
    <w:p w14:paraId="7A044409"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0A"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0B"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16.</w:t>
      </w:r>
      <w:r w:rsidRPr="00A264B4">
        <w:rPr>
          <w:rFonts w:ascii="Times New Roman" w:eastAsia="Times New Roman" w:hAnsi="Times New Roman" w:cs="Times New Roman"/>
          <w:b/>
          <w:bCs/>
        </w:rPr>
        <w:tab/>
        <w:t>INFORMACIJA BRAILIO RAŠTU</w:t>
      </w:r>
    </w:p>
    <w:p w14:paraId="7A04440C"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0D"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Noflamen 7,5 mg</w:t>
      </w:r>
    </w:p>
    <w:p w14:paraId="7A04440E"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40F"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410" w14:textId="77777777" w:rsidR="00A264B4" w:rsidRPr="00A264B4" w:rsidRDefault="00A264B4" w:rsidP="000A495B">
      <w:pPr>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szCs w:val="20"/>
          <w:lang w:eastAsia="lt-LT" w:bidi="lt-LT"/>
        </w:rPr>
      </w:pPr>
      <w:r w:rsidRPr="00A264B4">
        <w:rPr>
          <w:rFonts w:ascii="Times New Roman" w:eastAsia="Times New Roman" w:hAnsi="Times New Roman" w:cs="Times New Roman"/>
          <w:b/>
          <w:szCs w:val="20"/>
          <w:lang w:eastAsia="lt-LT" w:bidi="lt-LT"/>
        </w:rPr>
        <w:t>UNIKALUS IDENTIFIKATORIUS – 2D BRŪKŠNINIS KODAS</w:t>
      </w:r>
    </w:p>
    <w:p w14:paraId="7A044411" w14:textId="77777777" w:rsidR="00A264B4" w:rsidRPr="00A264B4" w:rsidRDefault="00A264B4" w:rsidP="00A264B4">
      <w:pPr>
        <w:tabs>
          <w:tab w:val="left" w:pos="567"/>
        </w:tabs>
        <w:spacing w:after="0" w:line="240" w:lineRule="auto"/>
        <w:rPr>
          <w:rFonts w:ascii="Times New Roman" w:eastAsia="Times New Roman" w:hAnsi="Times New Roman" w:cs="Times New Roman"/>
          <w:szCs w:val="20"/>
          <w:lang w:eastAsia="lt-LT" w:bidi="lt-LT"/>
        </w:rPr>
      </w:pPr>
    </w:p>
    <w:p w14:paraId="7A044412" w14:textId="77777777" w:rsidR="00A264B4" w:rsidRPr="00A264B4" w:rsidRDefault="00A264B4" w:rsidP="00A264B4">
      <w:pPr>
        <w:tabs>
          <w:tab w:val="left" w:pos="567"/>
        </w:tabs>
        <w:spacing w:after="0" w:line="240" w:lineRule="auto"/>
        <w:rPr>
          <w:rFonts w:ascii="Times New Roman" w:eastAsia="Times New Roman" w:hAnsi="Times New Roman" w:cs="Times New Roman"/>
          <w:szCs w:val="20"/>
          <w:shd w:val="clear" w:color="auto" w:fill="CCCCCC"/>
          <w:lang w:eastAsia="lt-LT" w:bidi="lt-LT"/>
        </w:rPr>
      </w:pPr>
      <w:r w:rsidRPr="00A264B4">
        <w:rPr>
          <w:rFonts w:ascii="Times New Roman" w:eastAsia="Times New Roman" w:hAnsi="Times New Roman" w:cs="Times New Roman"/>
          <w:szCs w:val="20"/>
        </w:rPr>
        <w:t>&lt;2D brūkšninis kodas su nurodytu unikaliu identifikatoriumi.&gt;</w:t>
      </w:r>
    </w:p>
    <w:p w14:paraId="7A044413" w14:textId="77777777" w:rsidR="00A264B4" w:rsidRPr="00A264B4" w:rsidRDefault="00A264B4" w:rsidP="00A264B4">
      <w:pPr>
        <w:tabs>
          <w:tab w:val="left" w:pos="567"/>
        </w:tabs>
        <w:spacing w:after="0" w:line="240" w:lineRule="auto"/>
        <w:rPr>
          <w:rFonts w:ascii="Times New Roman" w:eastAsia="Times New Roman" w:hAnsi="Times New Roman" w:cs="Times New Roman"/>
          <w:vanish/>
          <w:szCs w:val="20"/>
          <w:lang w:eastAsia="lt-LT" w:bidi="lt-LT"/>
        </w:rPr>
      </w:pPr>
    </w:p>
    <w:p w14:paraId="7A044414" w14:textId="77777777" w:rsidR="00A264B4" w:rsidRPr="00A264B4" w:rsidRDefault="00A264B4" w:rsidP="00A264B4">
      <w:pPr>
        <w:tabs>
          <w:tab w:val="left" w:pos="567"/>
        </w:tabs>
        <w:spacing w:after="0" w:line="240" w:lineRule="auto"/>
        <w:rPr>
          <w:rFonts w:ascii="Times New Roman" w:eastAsia="Times New Roman" w:hAnsi="Times New Roman" w:cs="Times New Roman"/>
          <w:szCs w:val="20"/>
        </w:rPr>
      </w:pPr>
      <w:r w:rsidRPr="00A264B4">
        <w:rPr>
          <w:rFonts w:ascii="Times New Roman" w:eastAsia="Times New Roman" w:hAnsi="Times New Roman" w:cs="Times New Roman"/>
          <w:szCs w:val="20"/>
        </w:rPr>
        <w:t xml:space="preserve">&lt;Duomenys nebūtini.&gt; </w:t>
      </w:r>
    </w:p>
    <w:p w14:paraId="7A044415" w14:textId="77777777" w:rsidR="00A264B4" w:rsidRPr="00A264B4" w:rsidRDefault="00A264B4" w:rsidP="00A264B4">
      <w:pPr>
        <w:tabs>
          <w:tab w:val="left" w:pos="567"/>
        </w:tabs>
        <w:spacing w:after="0" w:line="240" w:lineRule="auto"/>
        <w:rPr>
          <w:rFonts w:ascii="Times New Roman" w:eastAsia="Times New Roman" w:hAnsi="Times New Roman" w:cs="Times New Roman"/>
          <w:szCs w:val="20"/>
          <w:lang w:eastAsia="lt-LT" w:bidi="lt-LT"/>
        </w:rPr>
      </w:pPr>
    </w:p>
    <w:p w14:paraId="7A044416" w14:textId="77777777" w:rsidR="00A264B4" w:rsidRPr="00A264B4" w:rsidRDefault="00A264B4" w:rsidP="00A264B4">
      <w:pPr>
        <w:tabs>
          <w:tab w:val="left" w:pos="567"/>
        </w:tabs>
        <w:spacing w:after="0" w:line="240" w:lineRule="auto"/>
        <w:rPr>
          <w:rFonts w:ascii="Times New Roman" w:eastAsia="Times New Roman" w:hAnsi="Times New Roman" w:cs="Times New Roman"/>
          <w:szCs w:val="20"/>
          <w:lang w:eastAsia="lt-LT" w:bidi="lt-LT"/>
        </w:rPr>
      </w:pPr>
    </w:p>
    <w:p w14:paraId="7A044417" w14:textId="77777777" w:rsidR="00A264B4" w:rsidRPr="00A264B4" w:rsidRDefault="00A264B4" w:rsidP="000A495B">
      <w:pPr>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szCs w:val="20"/>
          <w:lang w:eastAsia="lt-LT" w:bidi="lt-LT"/>
        </w:rPr>
      </w:pPr>
      <w:r w:rsidRPr="00A264B4">
        <w:rPr>
          <w:rFonts w:ascii="Times New Roman" w:eastAsia="Times New Roman" w:hAnsi="Times New Roman" w:cs="Times New Roman"/>
          <w:b/>
          <w:szCs w:val="20"/>
          <w:lang w:eastAsia="lt-LT" w:bidi="lt-LT"/>
        </w:rPr>
        <w:t>UNIKALUS IDENTIFIKATORIUS – ŽMONĖMS SUPRANTAMI DUOMENYS</w:t>
      </w:r>
    </w:p>
    <w:p w14:paraId="7A044418" w14:textId="77777777" w:rsidR="00A264B4" w:rsidRPr="00A264B4" w:rsidRDefault="00A264B4" w:rsidP="00A264B4">
      <w:pPr>
        <w:tabs>
          <w:tab w:val="left" w:pos="567"/>
        </w:tabs>
        <w:spacing w:after="0" w:line="240" w:lineRule="auto"/>
        <w:rPr>
          <w:rFonts w:ascii="Times New Roman" w:eastAsia="Times New Roman" w:hAnsi="Times New Roman" w:cs="Times New Roman"/>
          <w:szCs w:val="20"/>
          <w:lang w:eastAsia="lt-LT" w:bidi="lt-LT"/>
        </w:rPr>
      </w:pPr>
    </w:p>
    <w:p w14:paraId="7A044419" w14:textId="77777777" w:rsidR="00A264B4" w:rsidRPr="00A264B4" w:rsidRDefault="00A264B4" w:rsidP="00A264B4">
      <w:pPr>
        <w:tabs>
          <w:tab w:val="left" w:pos="567"/>
        </w:tabs>
        <w:spacing w:after="0" w:line="260" w:lineRule="exact"/>
        <w:rPr>
          <w:rFonts w:ascii="Times New Roman" w:eastAsia="Times New Roman" w:hAnsi="Times New Roman" w:cs="Times New Roman"/>
          <w:szCs w:val="20"/>
          <w:lang w:eastAsia="lt-LT" w:bidi="lt-LT"/>
        </w:rPr>
      </w:pPr>
      <w:r w:rsidRPr="00A264B4">
        <w:rPr>
          <w:rFonts w:ascii="Times New Roman" w:eastAsia="Times New Roman" w:hAnsi="Times New Roman" w:cs="Times New Roman"/>
          <w:szCs w:val="20"/>
          <w:lang w:eastAsia="lt-LT" w:bidi="lt-LT"/>
        </w:rPr>
        <w:t>&lt; PC: {numeris} [vaistinio preparato kodas]</w:t>
      </w:r>
    </w:p>
    <w:p w14:paraId="7A04441A" w14:textId="77777777" w:rsidR="00A264B4" w:rsidRPr="00A264B4" w:rsidRDefault="00A264B4" w:rsidP="00A264B4">
      <w:pPr>
        <w:tabs>
          <w:tab w:val="left" w:pos="567"/>
        </w:tabs>
        <w:spacing w:after="0" w:line="260" w:lineRule="exact"/>
        <w:rPr>
          <w:rFonts w:ascii="Times New Roman" w:eastAsia="Times New Roman" w:hAnsi="Times New Roman" w:cs="Times New Roman"/>
          <w:szCs w:val="20"/>
          <w:lang w:eastAsia="lt-LT" w:bidi="lt-LT"/>
        </w:rPr>
      </w:pPr>
      <w:r w:rsidRPr="00A264B4">
        <w:rPr>
          <w:rFonts w:ascii="Times New Roman" w:eastAsia="Times New Roman" w:hAnsi="Times New Roman" w:cs="Times New Roman"/>
          <w:szCs w:val="20"/>
          <w:lang w:eastAsia="lt-LT" w:bidi="lt-LT"/>
        </w:rPr>
        <w:t>SN: {numeris} [nuoseklusis numeris]</w:t>
      </w:r>
    </w:p>
    <w:p w14:paraId="7A04441B" w14:textId="77777777" w:rsidR="00A264B4" w:rsidRPr="00A264B4" w:rsidRDefault="00A264B4" w:rsidP="00A264B4">
      <w:pPr>
        <w:tabs>
          <w:tab w:val="left" w:pos="567"/>
        </w:tabs>
        <w:spacing w:after="0" w:line="260" w:lineRule="exact"/>
        <w:rPr>
          <w:rFonts w:ascii="Times New Roman" w:eastAsia="Times New Roman" w:hAnsi="Times New Roman" w:cs="Times New Roman"/>
          <w:szCs w:val="20"/>
          <w:lang w:eastAsia="lt-LT" w:bidi="lt-LT"/>
        </w:rPr>
      </w:pPr>
      <w:r w:rsidRPr="00A264B4">
        <w:rPr>
          <w:rFonts w:ascii="Times New Roman" w:eastAsia="Times New Roman" w:hAnsi="Times New Roman" w:cs="Times New Roman"/>
          <w:szCs w:val="20"/>
          <w:lang w:eastAsia="lt-LT" w:bidi="lt-LT"/>
        </w:rPr>
        <w:t>NN: {numeris} [nacionalinis kompensacijos rūšies kodas arba kitas nacionalinis vaistinio preparato identifikacinis numeris]&gt;</w:t>
      </w:r>
    </w:p>
    <w:p w14:paraId="7A04441C" w14:textId="77777777" w:rsidR="00A264B4" w:rsidRPr="00A264B4" w:rsidRDefault="00A264B4" w:rsidP="00A264B4">
      <w:pPr>
        <w:tabs>
          <w:tab w:val="left" w:pos="567"/>
        </w:tabs>
        <w:spacing w:after="0" w:line="240" w:lineRule="auto"/>
        <w:rPr>
          <w:rFonts w:ascii="Times New Roman" w:eastAsia="Times New Roman" w:hAnsi="Times New Roman" w:cs="Times New Roman"/>
          <w:vanish/>
          <w:szCs w:val="20"/>
          <w:lang w:eastAsia="lt-LT" w:bidi="lt-LT"/>
        </w:rPr>
      </w:pPr>
    </w:p>
    <w:p w14:paraId="7A04441D" w14:textId="77777777" w:rsidR="00A264B4" w:rsidRPr="00A264B4" w:rsidRDefault="00A264B4" w:rsidP="00A264B4">
      <w:pPr>
        <w:tabs>
          <w:tab w:val="left" w:pos="567"/>
        </w:tabs>
        <w:spacing w:after="0" w:line="240" w:lineRule="auto"/>
        <w:rPr>
          <w:rFonts w:ascii="Times New Roman" w:eastAsia="Times New Roman" w:hAnsi="Times New Roman" w:cs="Times New Roman"/>
          <w:vanish/>
          <w:szCs w:val="20"/>
          <w:lang w:eastAsia="lt-LT" w:bidi="lt-LT"/>
        </w:rPr>
      </w:pPr>
      <w:r w:rsidRPr="00A264B4">
        <w:rPr>
          <w:rFonts w:ascii="Times New Roman" w:eastAsia="Times New Roman" w:hAnsi="Times New Roman" w:cs="Times New Roman"/>
          <w:szCs w:val="20"/>
          <w:shd w:val="clear" w:color="auto" w:fill="CCCCCC"/>
        </w:rPr>
        <w:t>&lt;Duomenys nebūtini.&gt;</w:t>
      </w:r>
    </w:p>
    <w:p w14:paraId="7A04441E" w14:textId="77777777" w:rsidR="00A264B4" w:rsidRPr="00A264B4" w:rsidRDefault="00A264B4" w:rsidP="00A264B4">
      <w:pPr>
        <w:tabs>
          <w:tab w:val="left" w:pos="567"/>
        </w:tabs>
        <w:spacing w:after="0" w:line="240" w:lineRule="auto"/>
        <w:rPr>
          <w:rFonts w:ascii="Times New Roman" w:eastAsia="Times New Roman" w:hAnsi="Times New Roman" w:cs="Times New Roman"/>
          <w:szCs w:val="20"/>
        </w:rPr>
      </w:pPr>
    </w:p>
    <w:p w14:paraId="7A04441F"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420"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br w:type="page"/>
      </w:r>
      <w:r w:rsidRPr="00A264B4">
        <w:rPr>
          <w:rFonts w:ascii="Times New Roman" w:eastAsia="Times New Roman" w:hAnsi="Times New Roman" w:cs="Times New Roman"/>
          <w:b/>
          <w:bCs/>
        </w:rPr>
        <w:lastRenderedPageBreak/>
        <w:t>MINIMALI INFORMACIJA ANT LIZDINIŲ PLOKŠTELIŲ ARBA DVISLUOKSNIŲ JUOSTELIŲ</w:t>
      </w:r>
    </w:p>
    <w:p w14:paraId="7A044421"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rPr>
      </w:pPr>
    </w:p>
    <w:p w14:paraId="7A044422"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LIZDINĖ PLOKŠTELĖ</w:t>
      </w:r>
    </w:p>
    <w:p w14:paraId="7A044423"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424"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425"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1.</w:t>
      </w:r>
      <w:r w:rsidRPr="00A264B4">
        <w:rPr>
          <w:rFonts w:ascii="Times New Roman" w:eastAsia="Times New Roman" w:hAnsi="Times New Roman" w:cs="Times New Roman"/>
          <w:b/>
          <w:bCs/>
        </w:rPr>
        <w:tab/>
        <w:t>VAISTINIO PREPARATO PAVADINIMAS</w:t>
      </w:r>
    </w:p>
    <w:p w14:paraId="7A044426"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27"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Noflamen 7,5 mg tabletės</w:t>
      </w:r>
    </w:p>
    <w:p w14:paraId="7A044428"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Meloksikamas</w:t>
      </w:r>
    </w:p>
    <w:p w14:paraId="7A044429"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42A"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2B"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2.</w:t>
      </w:r>
      <w:r w:rsidRPr="00A264B4">
        <w:rPr>
          <w:rFonts w:ascii="Times New Roman" w:eastAsia="Times New Roman" w:hAnsi="Times New Roman" w:cs="Times New Roman"/>
          <w:b/>
          <w:bCs/>
        </w:rPr>
        <w:tab/>
        <w:t xml:space="preserve">REGISTRUOTOJO PAVADINIMAS </w:t>
      </w:r>
    </w:p>
    <w:p w14:paraId="7A04442C"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2D" w14:textId="77777777" w:rsidR="00A264B4" w:rsidRPr="00A264B4" w:rsidRDefault="00100CD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E</w:t>
      </w:r>
      <w:r>
        <w:rPr>
          <w:rFonts w:ascii="Times New Roman" w:eastAsia="Times New Roman" w:hAnsi="Times New Roman" w:cs="Times New Roman"/>
        </w:rPr>
        <w:t>gis</w:t>
      </w:r>
    </w:p>
    <w:p w14:paraId="7A04442E"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2F"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30"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3.</w:t>
      </w:r>
      <w:r w:rsidRPr="00A264B4">
        <w:rPr>
          <w:rFonts w:ascii="Times New Roman" w:eastAsia="Times New Roman" w:hAnsi="Times New Roman" w:cs="Times New Roman"/>
          <w:b/>
          <w:bCs/>
        </w:rPr>
        <w:tab/>
        <w:t>TINKAMUMO LAIKAS</w:t>
      </w:r>
    </w:p>
    <w:p w14:paraId="7A044431"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32" w14:textId="77777777" w:rsidR="00A264B4" w:rsidRPr="00A264B4" w:rsidRDefault="00100CD4" w:rsidP="00A264B4">
      <w:pPr>
        <w:tabs>
          <w:tab w:val="left" w:pos="540"/>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EXP</w:t>
      </w:r>
      <w:r w:rsidR="00A264B4" w:rsidRPr="00A264B4">
        <w:rPr>
          <w:rFonts w:ascii="Times New Roman" w:eastAsia="Times New Roman" w:hAnsi="Times New Roman" w:cs="Times New Roman"/>
        </w:rPr>
        <w:t>: mm/MMMM</w:t>
      </w:r>
    </w:p>
    <w:p w14:paraId="7A044433"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34"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35"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4.</w:t>
      </w:r>
      <w:r w:rsidRPr="00A264B4">
        <w:rPr>
          <w:rFonts w:ascii="Times New Roman" w:eastAsia="Times New Roman" w:hAnsi="Times New Roman" w:cs="Times New Roman"/>
          <w:b/>
          <w:bCs/>
        </w:rPr>
        <w:tab/>
        <w:t xml:space="preserve">SERIJOS NUMERIS </w:t>
      </w:r>
    </w:p>
    <w:p w14:paraId="7A044436"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37" w14:textId="77777777" w:rsidR="00A264B4" w:rsidRPr="00A264B4" w:rsidRDefault="00100CD4" w:rsidP="00A264B4">
      <w:pPr>
        <w:tabs>
          <w:tab w:val="left" w:pos="540"/>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Lot</w:t>
      </w:r>
    </w:p>
    <w:p w14:paraId="7A044438"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39"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3A"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5.</w:t>
      </w:r>
      <w:r w:rsidRPr="00A264B4">
        <w:rPr>
          <w:rFonts w:ascii="Times New Roman" w:eastAsia="Times New Roman" w:hAnsi="Times New Roman" w:cs="Times New Roman"/>
          <w:b/>
          <w:bCs/>
        </w:rPr>
        <w:tab/>
        <w:t>KITA</w:t>
      </w:r>
    </w:p>
    <w:p w14:paraId="7A04443B"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3C"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43D"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rPr>
        <w:br w:type="page"/>
      </w:r>
      <w:r w:rsidRPr="00A264B4">
        <w:rPr>
          <w:rFonts w:ascii="Times New Roman" w:eastAsia="Times New Roman" w:hAnsi="Times New Roman" w:cs="Times New Roman"/>
          <w:b/>
          <w:bCs/>
        </w:rPr>
        <w:lastRenderedPageBreak/>
        <w:t xml:space="preserve">INFORMACIJA ANT IŠORINĖS PAKUOTĖS </w:t>
      </w:r>
    </w:p>
    <w:p w14:paraId="7A04443E"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rPr>
      </w:pPr>
    </w:p>
    <w:p w14:paraId="7A04443F"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eastAsia="Times New Roman" w:hAnsi="Times New Roman" w:cs="Times New Roman"/>
          <w:b/>
          <w:bCs/>
        </w:rPr>
      </w:pPr>
      <w:r w:rsidRPr="00A264B4">
        <w:rPr>
          <w:rFonts w:ascii="Times New Roman" w:eastAsia="Times New Roman" w:hAnsi="Times New Roman" w:cs="Times New Roman"/>
          <w:b/>
          <w:bCs/>
        </w:rPr>
        <w:t>KARTONO DĖŽUTĖ</w:t>
      </w:r>
    </w:p>
    <w:p w14:paraId="7A044440"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441"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442"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1.</w:t>
      </w:r>
      <w:r w:rsidRPr="00A264B4">
        <w:rPr>
          <w:rFonts w:ascii="Times New Roman" w:eastAsia="Times New Roman" w:hAnsi="Times New Roman" w:cs="Times New Roman"/>
          <w:b/>
          <w:bCs/>
        </w:rPr>
        <w:tab/>
        <w:t>VAISTINIO PREPARATO PAVADINIMAS</w:t>
      </w:r>
    </w:p>
    <w:p w14:paraId="7A044443"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44"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Noflamen 15 mg tabletės</w:t>
      </w:r>
    </w:p>
    <w:p w14:paraId="7A044445"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Meloksikamas</w:t>
      </w:r>
    </w:p>
    <w:p w14:paraId="7A044446"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47"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48"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2.</w:t>
      </w:r>
      <w:r w:rsidRPr="00A264B4">
        <w:rPr>
          <w:rFonts w:ascii="Times New Roman" w:eastAsia="Times New Roman" w:hAnsi="Times New Roman" w:cs="Times New Roman"/>
          <w:b/>
          <w:bCs/>
        </w:rPr>
        <w:tab/>
        <w:t>VEIKLIOJI (-IOS) MEDŽIAGA (-OS) IR JOS (-Ų) KIEKIS (-IAI)</w:t>
      </w:r>
    </w:p>
    <w:p w14:paraId="7A044449"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4A"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 xml:space="preserve">Vienoje tabletėje yra 15 mg meloksikamo. </w:t>
      </w:r>
    </w:p>
    <w:p w14:paraId="7A04444B"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4C"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4D"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3.</w:t>
      </w:r>
      <w:r w:rsidRPr="00A264B4">
        <w:rPr>
          <w:rFonts w:ascii="Times New Roman" w:eastAsia="Times New Roman" w:hAnsi="Times New Roman" w:cs="Times New Roman"/>
          <w:b/>
          <w:bCs/>
        </w:rPr>
        <w:tab/>
        <w:t>PAGALBINIŲ MEDŽIAGŲ SĄRAŠAS</w:t>
      </w:r>
    </w:p>
    <w:p w14:paraId="7A04444E"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4F"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Sudėtyje taip pat yra laktozės monohidrato.</w:t>
      </w:r>
    </w:p>
    <w:p w14:paraId="7A044450"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Daugiau informacijos rasite pakuotės lapelyje.</w:t>
      </w:r>
    </w:p>
    <w:p w14:paraId="7A044451"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452" w14:textId="77777777" w:rsidR="00A264B4" w:rsidRPr="00A264B4" w:rsidRDefault="00A264B4" w:rsidP="00A264B4">
      <w:pPr>
        <w:tabs>
          <w:tab w:val="left" w:pos="567"/>
        </w:tabs>
        <w:spacing w:after="0" w:line="260" w:lineRule="exact"/>
        <w:jc w:val="both"/>
        <w:rPr>
          <w:rFonts w:ascii="Times New Roman" w:eastAsia="Times New Roman" w:hAnsi="Times New Roman" w:cs="Times New Roman"/>
        </w:rPr>
      </w:pPr>
    </w:p>
    <w:p w14:paraId="7A044453"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4.</w:t>
      </w:r>
      <w:r w:rsidRPr="00A264B4">
        <w:rPr>
          <w:rFonts w:ascii="Times New Roman" w:eastAsia="Times New Roman" w:hAnsi="Times New Roman" w:cs="Times New Roman"/>
          <w:b/>
          <w:bCs/>
        </w:rPr>
        <w:tab/>
        <w:t>FARMACINĖ FORMA IR KIEKIS PAKUOTĖJE</w:t>
      </w:r>
    </w:p>
    <w:p w14:paraId="7A044454"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55"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10 tablečių</w:t>
      </w:r>
    </w:p>
    <w:p w14:paraId="7A044456"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szCs w:val="20"/>
        </w:rPr>
        <w:t>20 tablečių</w:t>
      </w:r>
    </w:p>
    <w:p w14:paraId="7A044457"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58"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59"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5.</w:t>
      </w:r>
      <w:r w:rsidRPr="00A264B4">
        <w:rPr>
          <w:rFonts w:ascii="Times New Roman" w:eastAsia="Times New Roman" w:hAnsi="Times New Roman" w:cs="Times New Roman"/>
          <w:b/>
          <w:bCs/>
        </w:rPr>
        <w:tab/>
        <w:t>VARTOJIMO METODAS IR BŪDAS (-AI)</w:t>
      </w:r>
    </w:p>
    <w:p w14:paraId="7A04445A"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5B"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Vartoti per burną.</w:t>
      </w:r>
    </w:p>
    <w:p w14:paraId="7A04445C"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Prieš vartojimą perskaitykite pakuotės lapelį.</w:t>
      </w:r>
    </w:p>
    <w:p w14:paraId="7A04445D"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5E"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5F"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6.</w:t>
      </w:r>
      <w:r w:rsidRPr="00A264B4">
        <w:rPr>
          <w:rFonts w:ascii="Times New Roman" w:eastAsia="Times New Roman" w:hAnsi="Times New Roman" w:cs="Times New Roman"/>
          <w:b/>
          <w:bCs/>
        </w:rPr>
        <w:tab/>
        <w:t>SPECIALUS ĮSPĖJIMAS, KAD VAISTINĮ PREPARATĄ BŪTINA LAIKYTI VAIKAMS NEPASTEBIMOJE IR NEPASIEKIAMOJE VIETOJE</w:t>
      </w:r>
    </w:p>
    <w:p w14:paraId="7A044460"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61"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Laikyti vaikams nepastebimoje ir nepasiekiamoje vietoje.</w:t>
      </w:r>
    </w:p>
    <w:p w14:paraId="7A044462"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63"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64"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7.</w:t>
      </w:r>
      <w:r w:rsidRPr="00A264B4">
        <w:rPr>
          <w:rFonts w:ascii="Times New Roman" w:eastAsia="Times New Roman" w:hAnsi="Times New Roman" w:cs="Times New Roman"/>
          <w:b/>
          <w:bCs/>
        </w:rPr>
        <w:tab/>
        <w:t>KITAS (-I) SPECIALUS (-ŪS) ĮSPĖJIMAS (-AI) (JEI REIKIA)</w:t>
      </w:r>
    </w:p>
    <w:p w14:paraId="7A044465"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66" w14:textId="77777777" w:rsidR="00A264B4" w:rsidRPr="00A264B4" w:rsidRDefault="00A264B4" w:rsidP="00A264B4">
      <w:pPr>
        <w:tabs>
          <w:tab w:val="left" w:pos="567"/>
        </w:tabs>
        <w:spacing w:after="0" w:line="260" w:lineRule="exact"/>
        <w:outlineLvl w:val="0"/>
        <w:rPr>
          <w:rFonts w:ascii="Times New Roman" w:eastAsia="Times New Roman" w:hAnsi="Times New Roman" w:cs="Times New Roman"/>
        </w:rPr>
      </w:pPr>
      <w:r w:rsidRPr="00A264B4">
        <w:rPr>
          <w:rFonts w:ascii="Times New Roman" w:eastAsia="Times New Roman" w:hAnsi="Times New Roman" w:cs="Times New Roman"/>
        </w:rPr>
        <w:t>Tabletes reikia vartoti valgio metu, užsigeriant vandeniu ar kitokiu skysčiu.</w:t>
      </w:r>
    </w:p>
    <w:p w14:paraId="7A044467"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68"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69"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8.</w:t>
      </w:r>
      <w:r w:rsidRPr="00A264B4">
        <w:rPr>
          <w:rFonts w:ascii="Times New Roman" w:eastAsia="Times New Roman" w:hAnsi="Times New Roman" w:cs="Times New Roman"/>
          <w:b/>
          <w:bCs/>
        </w:rPr>
        <w:tab/>
        <w:t>TINKAMUMO LAIKAS</w:t>
      </w:r>
    </w:p>
    <w:p w14:paraId="7A04446A"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6B" w14:textId="77777777" w:rsidR="00A264B4" w:rsidRPr="00A264B4" w:rsidRDefault="00100CD4" w:rsidP="00A264B4">
      <w:pPr>
        <w:tabs>
          <w:tab w:val="left" w:pos="540"/>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EXP</w:t>
      </w:r>
      <w:r w:rsidR="00A264B4" w:rsidRPr="00A264B4">
        <w:rPr>
          <w:rFonts w:ascii="Times New Roman" w:eastAsia="Times New Roman" w:hAnsi="Times New Roman" w:cs="Times New Roman"/>
        </w:rPr>
        <w:t>: mm/MMMM</w:t>
      </w:r>
    </w:p>
    <w:p w14:paraId="7A04446C"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6D"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6E"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9.</w:t>
      </w:r>
      <w:r w:rsidRPr="00A264B4">
        <w:rPr>
          <w:rFonts w:ascii="Times New Roman" w:eastAsia="Times New Roman" w:hAnsi="Times New Roman" w:cs="Times New Roman"/>
          <w:b/>
          <w:bCs/>
        </w:rPr>
        <w:tab/>
        <w:t>SPECIALIOS LAIKYMO SĄLYGOS</w:t>
      </w:r>
    </w:p>
    <w:p w14:paraId="7A04446F"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70"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lastRenderedPageBreak/>
        <w:t>Laikyti žemesnėje kaip 25 </w:t>
      </w:r>
      <w:r w:rsidRPr="00A264B4">
        <w:rPr>
          <w:rFonts w:ascii="Times New Roman" w:eastAsia="Times New Roman" w:hAnsi="Times New Roman" w:cs="Times New Roman"/>
        </w:rPr>
        <w:sym w:font="Symbol" w:char="F0B0"/>
      </w:r>
      <w:r w:rsidRPr="00A264B4">
        <w:rPr>
          <w:rFonts w:ascii="Times New Roman" w:eastAsia="Times New Roman" w:hAnsi="Times New Roman" w:cs="Times New Roman"/>
        </w:rPr>
        <w:t>C temperatūroje. Laikyti gamintojo pakuotėje, kad preparatas būtų apsaugotas nuo drėgmės.</w:t>
      </w:r>
    </w:p>
    <w:p w14:paraId="7A044471"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72"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73"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10.</w:t>
      </w:r>
      <w:r w:rsidRPr="00A264B4">
        <w:rPr>
          <w:rFonts w:ascii="Times New Roman" w:eastAsia="Times New Roman" w:hAnsi="Times New Roman" w:cs="Times New Roman"/>
          <w:b/>
          <w:bCs/>
        </w:rPr>
        <w:tab/>
        <w:t>SPECIALIOS ATSARGUMO PRIEMONĖS DĖL NESUVARTOTO VAISTINIO PREPARATO AR JO ATLIEKŲ TVARKYMO (JEI REIKIA)</w:t>
      </w:r>
    </w:p>
    <w:p w14:paraId="7A044474"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75"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76"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11.</w:t>
      </w:r>
      <w:r w:rsidRPr="00A264B4">
        <w:rPr>
          <w:rFonts w:ascii="Times New Roman" w:eastAsia="Times New Roman" w:hAnsi="Times New Roman" w:cs="Times New Roman"/>
          <w:b/>
          <w:bCs/>
        </w:rPr>
        <w:tab/>
        <w:t>REGISTRUOTOJO PAVADINIMAS IR ADRESAS</w:t>
      </w:r>
    </w:p>
    <w:p w14:paraId="7A044477"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78" w14:textId="77777777" w:rsidR="00A264B4" w:rsidRPr="00A264B4" w:rsidRDefault="00100CD4" w:rsidP="00A264B4">
      <w:pPr>
        <w:tabs>
          <w:tab w:val="left" w:pos="567"/>
        </w:tabs>
        <w:spacing w:after="0" w:line="260" w:lineRule="exact"/>
        <w:rPr>
          <w:rFonts w:ascii="Times New Roman" w:eastAsia="Times New Roman" w:hAnsi="Times New Roman" w:cs="Times New Roman"/>
          <w:bCs/>
        </w:rPr>
      </w:pPr>
      <w:r w:rsidRPr="00A264B4">
        <w:rPr>
          <w:rFonts w:ascii="Times New Roman" w:eastAsia="Times New Roman" w:hAnsi="Times New Roman" w:cs="Times New Roman"/>
          <w:bCs/>
        </w:rPr>
        <w:t>E</w:t>
      </w:r>
      <w:r>
        <w:rPr>
          <w:rFonts w:ascii="Times New Roman" w:eastAsia="Times New Roman" w:hAnsi="Times New Roman" w:cs="Times New Roman"/>
          <w:bCs/>
        </w:rPr>
        <w:t>gis</w:t>
      </w:r>
      <w:r w:rsidRPr="00A264B4">
        <w:rPr>
          <w:rFonts w:ascii="Times New Roman" w:eastAsia="Times New Roman" w:hAnsi="Times New Roman" w:cs="Times New Roman"/>
          <w:bCs/>
        </w:rPr>
        <w:t xml:space="preserve"> </w:t>
      </w:r>
      <w:r w:rsidR="00A264B4" w:rsidRPr="00A264B4">
        <w:rPr>
          <w:rFonts w:ascii="Times New Roman" w:eastAsia="Times New Roman" w:hAnsi="Times New Roman" w:cs="Times New Roman"/>
          <w:bCs/>
        </w:rPr>
        <w:t>Pharmaceuticals PLC</w:t>
      </w:r>
    </w:p>
    <w:p w14:paraId="7A044479" w14:textId="77777777" w:rsidR="00A264B4" w:rsidRPr="00A264B4" w:rsidRDefault="00A264B4" w:rsidP="00A264B4">
      <w:pPr>
        <w:tabs>
          <w:tab w:val="left" w:pos="567"/>
        </w:tabs>
        <w:spacing w:after="0" w:line="260" w:lineRule="exact"/>
        <w:rPr>
          <w:rFonts w:ascii="Times New Roman" w:eastAsia="Times New Roman" w:hAnsi="Times New Roman" w:cs="Times New Roman"/>
          <w:bCs/>
        </w:rPr>
      </w:pPr>
      <w:r w:rsidRPr="00A264B4">
        <w:rPr>
          <w:rFonts w:ascii="Times New Roman" w:eastAsia="Times New Roman" w:hAnsi="Times New Roman" w:cs="Times New Roman"/>
          <w:bCs/>
        </w:rPr>
        <w:t>H-1106 Budapest, Keresztúri út 30-38.</w:t>
      </w:r>
    </w:p>
    <w:p w14:paraId="7A04447A"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bCs/>
        </w:rPr>
      </w:pPr>
      <w:r w:rsidRPr="00A264B4">
        <w:rPr>
          <w:rFonts w:ascii="Times New Roman" w:eastAsia="Times New Roman" w:hAnsi="Times New Roman" w:cs="Times New Roman"/>
          <w:bCs/>
        </w:rPr>
        <w:t>Vengrija</w:t>
      </w:r>
    </w:p>
    <w:p w14:paraId="7A04447B"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b/>
          <w:bCs/>
        </w:rPr>
      </w:pPr>
    </w:p>
    <w:p w14:paraId="7A04447C"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b/>
          <w:bCs/>
        </w:rPr>
      </w:pPr>
    </w:p>
    <w:p w14:paraId="7A04447D"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 w:val="left" w:pos="5040"/>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12.</w:t>
      </w:r>
      <w:r w:rsidRPr="00A264B4">
        <w:rPr>
          <w:rFonts w:ascii="Times New Roman" w:eastAsia="Times New Roman" w:hAnsi="Times New Roman" w:cs="Times New Roman"/>
          <w:b/>
          <w:bCs/>
        </w:rPr>
        <w:tab/>
        <w:t>REGISTRACIJOS PAŽYMĖJIMO NUMERIS (-IAI)</w:t>
      </w:r>
    </w:p>
    <w:p w14:paraId="7A04447E"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7F" w14:textId="77777777" w:rsidR="00A264B4" w:rsidRPr="00A264B4" w:rsidRDefault="00A264B4" w:rsidP="00A264B4">
      <w:pPr>
        <w:tabs>
          <w:tab w:val="left" w:pos="567"/>
        </w:tabs>
        <w:autoSpaceDE w:val="0"/>
        <w:autoSpaceDN w:val="0"/>
        <w:adjustRightInd w:val="0"/>
        <w:spacing w:after="0" w:line="240" w:lineRule="auto"/>
        <w:jc w:val="both"/>
        <w:rPr>
          <w:rFonts w:ascii="Times New Roman" w:eastAsia="Times New Roman" w:hAnsi="Times New Roman" w:cs="Times New Roman"/>
          <w:bCs/>
        </w:rPr>
      </w:pPr>
      <w:r w:rsidRPr="00A264B4">
        <w:rPr>
          <w:rFonts w:ascii="Times New Roman" w:eastAsia="Times New Roman" w:hAnsi="Times New Roman" w:cs="Times New Roman"/>
          <w:bCs/>
        </w:rPr>
        <w:t>N10 – LT/1/08/1183/003</w:t>
      </w:r>
    </w:p>
    <w:p w14:paraId="7A044480" w14:textId="77777777" w:rsidR="00A264B4" w:rsidRPr="00A264B4" w:rsidRDefault="00A264B4" w:rsidP="00A264B4">
      <w:pPr>
        <w:tabs>
          <w:tab w:val="left" w:pos="567"/>
        </w:tabs>
        <w:autoSpaceDE w:val="0"/>
        <w:autoSpaceDN w:val="0"/>
        <w:adjustRightInd w:val="0"/>
        <w:spacing w:after="0" w:line="240" w:lineRule="auto"/>
        <w:jc w:val="both"/>
        <w:rPr>
          <w:rFonts w:ascii="Times New Roman" w:eastAsia="Times New Roman" w:hAnsi="Times New Roman" w:cs="Times New Roman"/>
          <w:bCs/>
        </w:rPr>
      </w:pPr>
      <w:r w:rsidRPr="00A264B4">
        <w:rPr>
          <w:rFonts w:ascii="Times New Roman" w:eastAsia="Times New Roman" w:hAnsi="Times New Roman" w:cs="Times New Roman"/>
          <w:bCs/>
        </w:rPr>
        <w:t>N20 – LT/1/08/1183/004</w:t>
      </w:r>
    </w:p>
    <w:p w14:paraId="7A044481"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82"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83"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13.</w:t>
      </w:r>
      <w:r w:rsidRPr="00A264B4">
        <w:rPr>
          <w:rFonts w:ascii="Times New Roman" w:eastAsia="Times New Roman" w:hAnsi="Times New Roman" w:cs="Times New Roman"/>
          <w:b/>
          <w:bCs/>
        </w:rPr>
        <w:tab/>
        <w:t>SERIJOS NUMERIS</w:t>
      </w:r>
    </w:p>
    <w:p w14:paraId="7A044484"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85" w14:textId="77777777" w:rsidR="00A264B4" w:rsidRPr="00A264B4" w:rsidRDefault="00100CD4" w:rsidP="00A264B4">
      <w:pPr>
        <w:tabs>
          <w:tab w:val="left" w:pos="540"/>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Lot</w:t>
      </w:r>
    </w:p>
    <w:p w14:paraId="7A044486"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87"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88"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14.</w:t>
      </w:r>
      <w:r w:rsidRPr="00A264B4">
        <w:rPr>
          <w:rFonts w:ascii="Times New Roman" w:eastAsia="Times New Roman" w:hAnsi="Times New Roman" w:cs="Times New Roman"/>
          <w:b/>
          <w:bCs/>
        </w:rPr>
        <w:tab/>
        <w:t>PARDAVIMO (IŠDAVIMO) TVARKA</w:t>
      </w:r>
    </w:p>
    <w:p w14:paraId="7A044489"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8A"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Receptinis vaistas.</w:t>
      </w:r>
    </w:p>
    <w:p w14:paraId="7A04448B"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8C"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8D"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15.</w:t>
      </w:r>
      <w:r w:rsidRPr="00A264B4">
        <w:rPr>
          <w:rFonts w:ascii="Times New Roman" w:eastAsia="Times New Roman" w:hAnsi="Times New Roman" w:cs="Times New Roman"/>
          <w:b/>
          <w:bCs/>
        </w:rPr>
        <w:tab/>
        <w:t>VARTOJIMO INSTRUKCIJA</w:t>
      </w:r>
    </w:p>
    <w:p w14:paraId="7A04448E"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8F"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90"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16.</w:t>
      </w:r>
      <w:r w:rsidRPr="00A264B4">
        <w:rPr>
          <w:rFonts w:ascii="Times New Roman" w:eastAsia="Times New Roman" w:hAnsi="Times New Roman" w:cs="Times New Roman"/>
          <w:b/>
          <w:bCs/>
        </w:rPr>
        <w:tab/>
        <w:t>INFORMACIJA BRAILIO RAŠTU</w:t>
      </w:r>
    </w:p>
    <w:p w14:paraId="7A044491"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92"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Noflamen 15 mg</w:t>
      </w:r>
    </w:p>
    <w:p w14:paraId="7A044493"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494" w14:textId="77777777" w:rsidR="00A264B4" w:rsidRPr="00A264B4" w:rsidRDefault="00A264B4" w:rsidP="000A495B">
      <w:pPr>
        <w:keepNext/>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szCs w:val="20"/>
          <w:lang w:eastAsia="lt-LT" w:bidi="lt-LT"/>
        </w:rPr>
      </w:pPr>
      <w:r w:rsidRPr="00A264B4">
        <w:rPr>
          <w:rFonts w:ascii="Times New Roman" w:eastAsia="Times New Roman" w:hAnsi="Times New Roman" w:cs="Times New Roman"/>
          <w:b/>
          <w:szCs w:val="20"/>
          <w:lang w:eastAsia="lt-LT" w:bidi="lt-LT"/>
        </w:rPr>
        <w:t>UNIKALUS IDENTIFIKATORIUS – 2D BRŪKŠNINIS KODAS</w:t>
      </w:r>
    </w:p>
    <w:p w14:paraId="7A044495" w14:textId="77777777" w:rsidR="00A264B4" w:rsidRPr="00A264B4" w:rsidRDefault="00A264B4" w:rsidP="00A264B4">
      <w:pPr>
        <w:tabs>
          <w:tab w:val="left" w:pos="567"/>
        </w:tabs>
        <w:spacing w:after="0" w:line="240" w:lineRule="auto"/>
        <w:rPr>
          <w:rFonts w:ascii="Times New Roman" w:eastAsia="Times New Roman" w:hAnsi="Times New Roman" w:cs="Times New Roman"/>
          <w:szCs w:val="20"/>
          <w:lang w:eastAsia="lt-LT" w:bidi="lt-LT"/>
        </w:rPr>
      </w:pPr>
    </w:p>
    <w:p w14:paraId="7A044496" w14:textId="707892FC" w:rsidR="00A264B4" w:rsidRPr="00A264B4" w:rsidRDefault="00A264B4" w:rsidP="00A264B4">
      <w:pPr>
        <w:tabs>
          <w:tab w:val="left" w:pos="567"/>
        </w:tabs>
        <w:spacing w:after="0" w:line="240" w:lineRule="auto"/>
        <w:rPr>
          <w:rFonts w:ascii="Times New Roman" w:eastAsia="Times New Roman" w:hAnsi="Times New Roman" w:cs="Times New Roman"/>
          <w:szCs w:val="20"/>
          <w:shd w:val="clear" w:color="auto" w:fill="CCCCCC"/>
          <w:lang w:eastAsia="lt-LT" w:bidi="lt-LT"/>
        </w:rPr>
      </w:pPr>
      <w:r w:rsidRPr="00A264B4">
        <w:rPr>
          <w:rFonts w:ascii="Times New Roman" w:eastAsia="Times New Roman" w:hAnsi="Times New Roman" w:cs="Times New Roman"/>
          <w:szCs w:val="20"/>
        </w:rPr>
        <w:t>2D brūkšninis kodas su nurodytu unikaliu identifikatoriumi.</w:t>
      </w:r>
    </w:p>
    <w:p w14:paraId="7A044497" w14:textId="77777777" w:rsidR="00A264B4" w:rsidRPr="00A264B4" w:rsidRDefault="00A264B4" w:rsidP="00A264B4">
      <w:pPr>
        <w:tabs>
          <w:tab w:val="left" w:pos="567"/>
        </w:tabs>
        <w:spacing w:after="0" w:line="240" w:lineRule="auto"/>
        <w:rPr>
          <w:rFonts w:ascii="Times New Roman" w:eastAsia="Times New Roman" w:hAnsi="Times New Roman" w:cs="Times New Roman"/>
          <w:szCs w:val="20"/>
          <w:shd w:val="clear" w:color="auto" w:fill="CCCCCC"/>
          <w:lang w:eastAsia="lt-LT" w:bidi="lt-LT"/>
        </w:rPr>
      </w:pPr>
    </w:p>
    <w:p w14:paraId="7A04449A" w14:textId="77777777" w:rsidR="00A264B4" w:rsidRPr="00A264B4" w:rsidRDefault="00A264B4" w:rsidP="00A264B4">
      <w:pPr>
        <w:tabs>
          <w:tab w:val="left" w:pos="567"/>
        </w:tabs>
        <w:spacing w:after="0" w:line="240" w:lineRule="auto"/>
        <w:rPr>
          <w:rFonts w:ascii="Times New Roman" w:eastAsia="Times New Roman" w:hAnsi="Times New Roman" w:cs="Times New Roman"/>
          <w:szCs w:val="20"/>
          <w:lang w:eastAsia="lt-LT" w:bidi="lt-LT"/>
        </w:rPr>
      </w:pPr>
    </w:p>
    <w:p w14:paraId="7A04449B" w14:textId="77777777" w:rsidR="00A264B4" w:rsidRPr="00A264B4" w:rsidRDefault="00A264B4" w:rsidP="000A495B">
      <w:pPr>
        <w:keepNext/>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szCs w:val="20"/>
          <w:lang w:eastAsia="lt-LT" w:bidi="lt-LT"/>
        </w:rPr>
      </w:pPr>
      <w:r w:rsidRPr="00A264B4">
        <w:rPr>
          <w:rFonts w:ascii="Times New Roman" w:eastAsia="Times New Roman" w:hAnsi="Times New Roman" w:cs="Times New Roman"/>
          <w:b/>
          <w:szCs w:val="20"/>
          <w:lang w:eastAsia="lt-LT" w:bidi="lt-LT"/>
        </w:rPr>
        <w:t>UNIKALUS IDENTIFIKATORIUS – ŽMONĖMS SUPRANTAMI DUOMENYS</w:t>
      </w:r>
    </w:p>
    <w:p w14:paraId="7A04449C" w14:textId="77777777" w:rsidR="00A264B4" w:rsidRPr="00A264B4" w:rsidRDefault="00A264B4" w:rsidP="00A264B4">
      <w:pPr>
        <w:tabs>
          <w:tab w:val="left" w:pos="567"/>
        </w:tabs>
        <w:spacing w:after="0" w:line="240" w:lineRule="auto"/>
        <w:rPr>
          <w:rFonts w:ascii="Times New Roman" w:eastAsia="Times New Roman" w:hAnsi="Times New Roman" w:cs="Times New Roman"/>
          <w:szCs w:val="20"/>
          <w:lang w:eastAsia="lt-LT" w:bidi="lt-LT"/>
        </w:rPr>
      </w:pPr>
    </w:p>
    <w:p w14:paraId="7A04449D" w14:textId="45A24FC6" w:rsidR="00A264B4" w:rsidRPr="00A264B4" w:rsidRDefault="00A264B4" w:rsidP="00A264B4">
      <w:pPr>
        <w:tabs>
          <w:tab w:val="left" w:pos="567"/>
        </w:tabs>
        <w:spacing w:after="0" w:line="260" w:lineRule="exact"/>
        <w:rPr>
          <w:rFonts w:ascii="Times New Roman" w:eastAsia="Times New Roman" w:hAnsi="Times New Roman" w:cs="Times New Roman"/>
          <w:szCs w:val="20"/>
          <w:lang w:eastAsia="lt-LT" w:bidi="lt-LT"/>
        </w:rPr>
      </w:pPr>
      <w:r w:rsidRPr="00A264B4">
        <w:rPr>
          <w:rFonts w:ascii="Times New Roman" w:eastAsia="Times New Roman" w:hAnsi="Times New Roman" w:cs="Times New Roman"/>
          <w:szCs w:val="20"/>
          <w:lang w:eastAsia="lt-LT" w:bidi="lt-LT"/>
        </w:rPr>
        <w:t xml:space="preserve">PC: {numeris} </w:t>
      </w:r>
    </w:p>
    <w:p w14:paraId="7A04449E" w14:textId="7EDB4428" w:rsidR="00A264B4" w:rsidRPr="00A264B4" w:rsidRDefault="00A264B4" w:rsidP="00A264B4">
      <w:pPr>
        <w:tabs>
          <w:tab w:val="left" w:pos="567"/>
        </w:tabs>
        <w:spacing w:after="0" w:line="260" w:lineRule="exact"/>
        <w:rPr>
          <w:rFonts w:ascii="Times New Roman" w:eastAsia="Times New Roman" w:hAnsi="Times New Roman" w:cs="Times New Roman"/>
          <w:szCs w:val="20"/>
          <w:lang w:eastAsia="lt-LT" w:bidi="lt-LT"/>
        </w:rPr>
      </w:pPr>
      <w:r w:rsidRPr="00A264B4">
        <w:rPr>
          <w:rFonts w:ascii="Times New Roman" w:eastAsia="Times New Roman" w:hAnsi="Times New Roman" w:cs="Times New Roman"/>
          <w:szCs w:val="20"/>
          <w:lang w:eastAsia="lt-LT" w:bidi="lt-LT"/>
        </w:rPr>
        <w:t xml:space="preserve">SN: {numeris} </w:t>
      </w:r>
    </w:p>
    <w:p w14:paraId="7A04449F" w14:textId="3CD29B95" w:rsidR="00A264B4" w:rsidRPr="00A264B4" w:rsidRDefault="00A264B4" w:rsidP="00A264B4">
      <w:pPr>
        <w:tabs>
          <w:tab w:val="left" w:pos="567"/>
        </w:tabs>
        <w:spacing w:after="0" w:line="260" w:lineRule="exact"/>
        <w:rPr>
          <w:rFonts w:ascii="Times New Roman" w:eastAsia="Times New Roman" w:hAnsi="Times New Roman" w:cs="Times New Roman"/>
          <w:szCs w:val="20"/>
          <w:lang w:eastAsia="lt-LT" w:bidi="lt-LT"/>
        </w:rPr>
      </w:pPr>
      <w:r w:rsidRPr="00A264B4">
        <w:rPr>
          <w:rFonts w:ascii="Times New Roman" w:eastAsia="Times New Roman" w:hAnsi="Times New Roman" w:cs="Times New Roman"/>
          <w:szCs w:val="20"/>
          <w:lang w:eastAsia="lt-LT" w:bidi="lt-LT"/>
        </w:rPr>
        <w:t xml:space="preserve">NN: {numeris} </w:t>
      </w:r>
    </w:p>
    <w:p w14:paraId="7A0444A0" w14:textId="77777777" w:rsidR="00A264B4" w:rsidRPr="00A264B4" w:rsidRDefault="00A264B4" w:rsidP="00A264B4">
      <w:pPr>
        <w:tabs>
          <w:tab w:val="left" w:pos="567"/>
        </w:tabs>
        <w:spacing w:after="0" w:line="240" w:lineRule="auto"/>
        <w:rPr>
          <w:rFonts w:ascii="Times New Roman" w:eastAsia="Times New Roman" w:hAnsi="Times New Roman" w:cs="Times New Roman"/>
          <w:vanish/>
          <w:szCs w:val="20"/>
          <w:lang w:eastAsia="lt-LT" w:bidi="lt-LT"/>
        </w:rPr>
      </w:pPr>
    </w:p>
    <w:p w14:paraId="7A0444A1" w14:textId="77777777" w:rsidR="00A264B4" w:rsidRPr="00A264B4" w:rsidRDefault="00A264B4" w:rsidP="00A264B4">
      <w:pPr>
        <w:tabs>
          <w:tab w:val="left" w:pos="567"/>
        </w:tabs>
        <w:spacing w:after="0" w:line="240" w:lineRule="auto"/>
        <w:rPr>
          <w:rFonts w:ascii="Times New Roman" w:eastAsia="Times New Roman" w:hAnsi="Times New Roman" w:cs="Times New Roman"/>
          <w:vanish/>
          <w:szCs w:val="20"/>
          <w:lang w:eastAsia="lt-LT" w:bidi="lt-LT"/>
        </w:rPr>
      </w:pPr>
    </w:p>
    <w:p w14:paraId="7A0444A3" w14:textId="77777777" w:rsidR="00A264B4" w:rsidRPr="00A264B4" w:rsidRDefault="00A264B4" w:rsidP="00A264B4">
      <w:pPr>
        <w:tabs>
          <w:tab w:val="left" w:pos="567"/>
        </w:tabs>
        <w:spacing w:after="0" w:line="240" w:lineRule="auto"/>
        <w:rPr>
          <w:rFonts w:ascii="Times New Roman" w:eastAsia="Times New Roman" w:hAnsi="Times New Roman" w:cs="Times New Roman"/>
          <w:szCs w:val="20"/>
        </w:rPr>
      </w:pPr>
    </w:p>
    <w:p w14:paraId="7A0444A4"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4A5"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br w:type="page"/>
      </w:r>
      <w:r w:rsidRPr="00A264B4">
        <w:rPr>
          <w:rFonts w:ascii="Times New Roman" w:eastAsia="Times New Roman" w:hAnsi="Times New Roman" w:cs="Times New Roman"/>
          <w:b/>
          <w:bCs/>
        </w:rPr>
        <w:lastRenderedPageBreak/>
        <w:t>MINIMALI INFORMACIJA ANT LIZDINIŲ PLOKŠTELIŲ ARBA DVISLUOKSNIŲ JUOSTELIŲ</w:t>
      </w:r>
    </w:p>
    <w:p w14:paraId="7A0444A6"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rPr>
      </w:pPr>
    </w:p>
    <w:p w14:paraId="7A0444A7"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LIZDINĖ PLOKŠTELĖ</w:t>
      </w:r>
    </w:p>
    <w:p w14:paraId="7A0444A8"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4A9"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4AA"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1.</w:t>
      </w:r>
      <w:r w:rsidRPr="00A264B4">
        <w:rPr>
          <w:rFonts w:ascii="Times New Roman" w:eastAsia="Times New Roman" w:hAnsi="Times New Roman" w:cs="Times New Roman"/>
          <w:b/>
          <w:bCs/>
        </w:rPr>
        <w:tab/>
        <w:t>VAISTINIO PREPARATO PAVADINIMAS</w:t>
      </w:r>
    </w:p>
    <w:p w14:paraId="7A0444AB"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AC"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Noflamen 15 mg tabletės</w:t>
      </w:r>
    </w:p>
    <w:p w14:paraId="7A0444AD"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Meloksikamas</w:t>
      </w:r>
    </w:p>
    <w:p w14:paraId="7A0444AE"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4AF"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B0"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2.</w:t>
      </w:r>
      <w:r w:rsidRPr="00A264B4">
        <w:rPr>
          <w:rFonts w:ascii="Times New Roman" w:eastAsia="Times New Roman" w:hAnsi="Times New Roman" w:cs="Times New Roman"/>
          <w:b/>
          <w:bCs/>
        </w:rPr>
        <w:tab/>
        <w:t xml:space="preserve">REGISTRUOTOJO PAVADINIMAS </w:t>
      </w:r>
    </w:p>
    <w:p w14:paraId="7A0444B1"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B2" w14:textId="77777777" w:rsidR="00A264B4" w:rsidRPr="00A264B4" w:rsidRDefault="00100CD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E</w:t>
      </w:r>
      <w:r>
        <w:rPr>
          <w:rFonts w:ascii="Times New Roman" w:eastAsia="Times New Roman" w:hAnsi="Times New Roman" w:cs="Times New Roman"/>
        </w:rPr>
        <w:t>gis</w:t>
      </w:r>
    </w:p>
    <w:p w14:paraId="7A0444B3"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B4"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B5"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3.</w:t>
      </w:r>
      <w:r w:rsidRPr="00A264B4">
        <w:rPr>
          <w:rFonts w:ascii="Times New Roman" w:eastAsia="Times New Roman" w:hAnsi="Times New Roman" w:cs="Times New Roman"/>
          <w:b/>
          <w:bCs/>
        </w:rPr>
        <w:tab/>
        <w:t>TINKAMUMO LAIKAS</w:t>
      </w:r>
    </w:p>
    <w:p w14:paraId="7A0444B6"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B7" w14:textId="77777777" w:rsidR="00A264B4" w:rsidRPr="00A264B4" w:rsidRDefault="00100CD4" w:rsidP="00A264B4">
      <w:pPr>
        <w:tabs>
          <w:tab w:val="left" w:pos="540"/>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EXP</w:t>
      </w:r>
      <w:r w:rsidR="00A264B4" w:rsidRPr="00A264B4">
        <w:rPr>
          <w:rFonts w:ascii="Times New Roman" w:eastAsia="Times New Roman" w:hAnsi="Times New Roman" w:cs="Times New Roman"/>
        </w:rPr>
        <w:t>: mm/MMMM</w:t>
      </w:r>
    </w:p>
    <w:p w14:paraId="7A0444B8"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B9"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BA"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4.</w:t>
      </w:r>
      <w:r w:rsidRPr="00A264B4">
        <w:rPr>
          <w:rFonts w:ascii="Times New Roman" w:eastAsia="Times New Roman" w:hAnsi="Times New Roman" w:cs="Times New Roman"/>
          <w:b/>
          <w:bCs/>
        </w:rPr>
        <w:tab/>
        <w:t xml:space="preserve">SERIJOS NUMERIS </w:t>
      </w:r>
    </w:p>
    <w:p w14:paraId="7A0444BB"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BC" w14:textId="77777777" w:rsidR="00A264B4" w:rsidRPr="00A264B4" w:rsidRDefault="00100CD4" w:rsidP="00A264B4">
      <w:pPr>
        <w:tabs>
          <w:tab w:val="left" w:pos="540"/>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Lot</w:t>
      </w:r>
    </w:p>
    <w:p w14:paraId="7A0444BD"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BE"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BF" w14:textId="77777777" w:rsidR="00A264B4" w:rsidRPr="00A264B4" w:rsidRDefault="00A264B4" w:rsidP="00A264B4">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rPr>
          <w:rFonts w:ascii="Times New Roman" w:eastAsia="Times New Roman" w:hAnsi="Times New Roman" w:cs="Times New Roman"/>
          <w:b/>
          <w:bCs/>
        </w:rPr>
      </w:pPr>
      <w:r w:rsidRPr="00A264B4">
        <w:rPr>
          <w:rFonts w:ascii="Times New Roman" w:eastAsia="Times New Roman" w:hAnsi="Times New Roman" w:cs="Times New Roman"/>
          <w:b/>
          <w:bCs/>
        </w:rPr>
        <w:t>5.</w:t>
      </w:r>
      <w:r w:rsidRPr="00A264B4">
        <w:rPr>
          <w:rFonts w:ascii="Times New Roman" w:eastAsia="Times New Roman" w:hAnsi="Times New Roman" w:cs="Times New Roman"/>
          <w:b/>
          <w:bCs/>
        </w:rPr>
        <w:tab/>
        <w:t>KITA</w:t>
      </w:r>
    </w:p>
    <w:p w14:paraId="7A0444C0" w14:textId="77777777" w:rsidR="00A264B4" w:rsidRPr="00A264B4" w:rsidRDefault="00A264B4" w:rsidP="00A264B4">
      <w:pPr>
        <w:tabs>
          <w:tab w:val="left" w:pos="540"/>
          <w:tab w:val="left" w:pos="567"/>
        </w:tabs>
        <w:spacing w:after="0" w:line="260" w:lineRule="exact"/>
        <w:rPr>
          <w:rFonts w:ascii="Times New Roman" w:eastAsia="Times New Roman" w:hAnsi="Times New Roman" w:cs="Times New Roman"/>
        </w:rPr>
      </w:pPr>
    </w:p>
    <w:p w14:paraId="7A0444C1"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4C2" w14:textId="77777777" w:rsidR="00A264B4" w:rsidRPr="00A264B4" w:rsidRDefault="00A264B4" w:rsidP="00A264B4">
      <w:pPr>
        <w:spacing w:after="0" w:line="240" w:lineRule="auto"/>
        <w:rPr>
          <w:rFonts w:ascii="Times New Roman" w:eastAsia="Times New Roman" w:hAnsi="Times New Roman" w:cs="Times New Roman"/>
        </w:rPr>
      </w:pPr>
      <w:r w:rsidRPr="00A264B4">
        <w:rPr>
          <w:rFonts w:ascii="Times New Roman" w:eastAsia="Times New Roman" w:hAnsi="Times New Roman" w:cs="Times New Roman"/>
        </w:rPr>
        <w:br w:type="page"/>
      </w:r>
    </w:p>
    <w:p w14:paraId="7A0444C3" w14:textId="77777777" w:rsidR="00A264B4" w:rsidRPr="00A264B4" w:rsidRDefault="00A264B4" w:rsidP="00A264B4">
      <w:pPr>
        <w:spacing w:after="0" w:line="240" w:lineRule="auto"/>
        <w:rPr>
          <w:rFonts w:ascii="Times New Roman" w:eastAsia="Times New Roman" w:hAnsi="Times New Roman" w:cs="Times New Roman"/>
        </w:rPr>
      </w:pPr>
    </w:p>
    <w:p w14:paraId="7A0444C4" w14:textId="77777777" w:rsidR="00A264B4" w:rsidRPr="00A264B4" w:rsidRDefault="00A264B4" w:rsidP="00A264B4">
      <w:pPr>
        <w:spacing w:after="0" w:line="240" w:lineRule="auto"/>
        <w:rPr>
          <w:rFonts w:ascii="Times New Roman" w:eastAsia="Times New Roman" w:hAnsi="Times New Roman" w:cs="Times New Roman"/>
        </w:rPr>
      </w:pPr>
    </w:p>
    <w:p w14:paraId="7A0444C5" w14:textId="77777777" w:rsidR="00A264B4" w:rsidRPr="00A264B4" w:rsidRDefault="00A264B4" w:rsidP="00A264B4">
      <w:pPr>
        <w:spacing w:after="0" w:line="240" w:lineRule="auto"/>
        <w:rPr>
          <w:rFonts w:ascii="Times New Roman" w:eastAsia="Times New Roman" w:hAnsi="Times New Roman" w:cs="Times New Roman"/>
        </w:rPr>
      </w:pPr>
    </w:p>
    <w:p w14:paraId="7A0444C6" w14:textId="77777777" w:rsidR="00A264B4" w:rsidRPr="00A264B4" w:rsidRDefault="00A264B4" w:rsidP="00A264B4">
      <w:pPr>
        <w:spacing w:after="0" w:line="240" w:lineRule="auto"/>
        <w:rPr>
          <w:rFonts w:ascii="Times New Roman" w:eastAsia="Times New Roman" w:hAnsi="Times New Roman" w:cs="Times New Roman"/>
        </w:rPr>
      </w:pPr>
    </w:p>
    <w:p w14:paraId="7A0444C7" w14:textId="77777777" w:rsidR="00A264B4" w:rsidRPr="00A264B4" w:rsidRDefault="00A264B4" w:rsidP="00A264B4">
      <w:pPr>
        <w:spacing w:after="0" w:line="240" w:lineRule="auto"/>
        <w:rPr>
          <w:rFonts w:ascii="Times New Roman" w:eastAsia="Times New Roman" w:hAnsi="Times New Roman" w:cs="Times New Roman"/>
        </w:rPr>
      </w:pPr>
    </w:p>
    <w:p w14:paraId="7A0444C8" w14:textId="77777777" w:rsidR="00A264B4" w:rsidRPr="00A264B4" w:rsidRDefault="00A264B4" w:rsidP="00A264B4">
      <w:pPr>
        <w:spacing w:after="0" w:line="240" w:lineRule="auto"/>
        <w:rPr>
          <w:rFonts w:ascii="Times New Roman" w:eastAsia="Times New Roman" w:hAnsi="Times New Roman" w:cs="Times New Roman"/>
        </w:rPr>
      </w:pPr>
    </w:p>
    <w:p w14:paraId="7A0444C9" w14:textId="77777777" w:rsidR="00A264B4" w:rsidRPr="00A264B4" w:rsidRDefault="00A264B4" w:rsidP="00A264B4">
      <w:pPr>
        <w:spacing w:after="0" w:line="240" w:lineRule="auto"/>
        <w:rPr>
          <w:rFonts w:ascii="Times New Roman" w:eastAsia="Times New Roman" w:hAnsi="Times New Roman" w:cs="Times New Roman"/>
        </w:rPr>
      </w:pPr>
    </w:p>
    <w:p w14:paraId="7A0444CA" w14:textId="77777777" w:rsidR="00A264B4" w:rsidRPr="00A264B4" w:rsidRDefault="00A264B4" w:rsidP="00A264B4">
      <w:pPr>
        <w:spacing w:after="0" w:line="240" w:lineRule="auto"/>
        <w:rPr>
          <w:rFonts w:ascii="Times New Roman" w:eastAsia="Times New Roman" w:hAnsi="Times New Roman" w:cs="Times New Roman"/>
        </w:rPr>
      </w:pPr>
    </w:p>
    <w:p w14:paraId="7A0444CB" w14:textId="77777777" w:rsidR="00A264B4" w:rsidRPr="00A264B4" w:rsidRDefault="00A264B4" w:rsidP="00A264B4">
      <w:pPr>
        <w:spacing w:after="0" w:line="240" w:lineRule="auto"/>
        <w:rPr>
          <w:rFonts w:ascii="Times New Roman" w:eastAsia="Times New Roman" w:hAnsi="Times New Roman" w:cs="Times New Roman"/>
        </w:rPr>
      </w:pPr>
    </w:p>
    <w:p w14:paraId="7A0444CC" w14:textId="77777777" w:rsidR="00A264B4" w:rsidRPr="00A264B4" w:rsidRDefault="00A264B4" w:rsidP="00A264B4">
      <w:pPr>
        <w:spacing w:after="0" w:line="240" w:lineRule="auto"/>
        <w:rPr>
          <w:rFonts w:ascii="Times New Roman" w:eastAsia="Times New Roman" w:hAnsi="Times New Roman" w:cs="Times New Roman"/>
        </w:rPr>
      </w:pPr>
    </w:p>
    <w:p w14:paraId="7A0444CD" w14:textId="77777777" w:rsidR="00A264B4" w:rsidRPr="00A264B4" w:rsidRDefault="00A264B4" w:rsidP="00A264B4">
      <w:pPr>
        <w:spacing w:after="0" w:line="240" w:lineRule="auto"/>
        <w:rPr>
          <w:rFonts w:ascii="Times New Roman" w:eastAsia="Times New Roman" w:hAnsi="Times New Roman" w:cs="Times New Roman"/>
        </w:rPr>
      </w:pPr>
    </w:p>
    <w:p w14:paraId="7A0444CE" w14:textId="77777777" w:rsidR="00A264B4" w:rsidRPr="00A264B4" w:rsidRDefault="00A264B4" w:rsidP="00A264B4">
      <w:pPr>
        <w:spacing w:after="0" w:line="240" w:lineRule="auto"/>
        <w:rPr>
          <w:rFonts w:ascii="Times New Roman" w:eastAsia="Times New Roman" w:hAnsi="Times New Roman" w:cs="Times New Roman"/>
        </w:rPr>
      </w:pPr>
    </w:p>
    <w:p w14:paraId="7A0444CF" w14:textId="77777777" w:rsidR="00A264B4" w:rsidRPr="00A264B4" w:rsidRDefault="00A264B4" w:rsidP="00A264B4">
      <w:pPr>
        <w:spacing w:after="0" w:line="240" w:lineRule="auto"/>
        <w:rPr>
          <w:rFonts w:ascii="Times New Roman" w:eastAsia="Times New Roman" w:hAnsi="Times New Roman" w:cs="Times New Roman"/>
        </w:rPr>
      </w:pPr>
    </w:p>
    <w:p w14:paraId="7A0444D0" w14:textId="77777777" w:rsidR="00A264B4" w:rsidRPr="00A264B4" w:rsidRDefault="00A264B4" w:rsidP="00A264B4">
      <w:pPr>
        <w:spacing w:after="0" w:line="240" w:lineRule="auto"/>
        <w:rPr>
          <w:rFonts w:ascii="Times New Roman" w:eastAsia="Times New Roman" w:hAnsi="Times New Roman" w:cs="Times New Roman"/>
        </w:rPr>
      </w:pPr>
    </w:p>
    <w:p w14:paraId="7A0444D1" w14:textId="77777777" w:rsidR="00A264B4" w:rsidRPr="00A264B4" w:rsidRDefault="00A264B4" w:rsidP="00A264B4">
      <w:pPr>
        <w:spacing w:after="0" w:line="240" w:lineRule="auto"/>
        <w:rPr>
          <w:rFonts w:ascii="Times New Roman" w:eastAsia="Times New Roman" w:hAnsi="Times New Roman" w:cs="Times New Roman"/>
        </w:rPr>
      </w:pPr>
    </w:p>
    <w:p w14:paraId="7A0444D2" w14:textId="77777777" w:rsidR="00A264B4" w:rsidRPr="00A264B4" w:rsidRDefault="00A264B4" w:rsidP="00A264B4">
      <w:pPr>
        <w:spacing w:after="0" w:line="240" w:lineRule="auto"/>
        <w:rPr>
          <w:rFonts w:ascii="Times New Roman" w:eastAsia="Times New Roman" w:hAnsi="Times New Roman" w:cs="Times New Roman"/>
        </w:rPr>
      </w:pPr>
    </w:p>
    <w:p w14:paraId="7A0444D3" w14:textId="77777777" w:rsidR="00A264B4" w:rsidRPr="00A264B4" w:rsidRDefault="00A264B4" w:rsidP="00A264B4">
      <w:pPr>
        <w:spacing w:after="0" w:line="240" w:lineRule="auto"/>
        <w:rPr>
          <w:rFonts w:ascii="Times New Roman" w:eastAsia="Times New Roman" w:hAnsi="Times New Roman" w:cs="Times New Roman"/>
        </w:rPr>
      </w:pPr>
    </w:p>
    <w:p w14:paraId="7A0444D4" w14:textId="77777777" w:rsidR="00A264B4" w:rsidRPr="00A264B4" w:rsidRDefault="00A264B4" w:rsidP="00A264B4">
      <w:pPr>
        <w:spacing w:after="0" w:line="240" w:lineRule="auto"/>
        <w:rPr>
          <w:rFonts w:ascii="Times New Roman" w:eastAsia="Times New Roman" w:hAnsi="Times New Roman" w:cs="Times New Roman"/>
        </w:rPr>
      </w:pPr>
    </w:p>
    <w:p w14:paraId="7A0444D5" w14:textId="77777777" w:rsidR="00A264B4" w:rsidRPr="00A264B4" w:rsidRDefault="00A264B4" w:rsidP="00A264B4">
      <w:pPr>
        <w:spacing w:after="0" w:line="240" w:lineRule="auto"/>
        <w:rPr>
          <w:rFonts w:ascii="Times New Roman" w:eastAsia="Times New Roman" w:hAnsi="Times New Roman" w:cs="Times New Roman"/>
        </w:rPr>
      </w:pPr>
    </w:p>
    <w:p w14:paraId="7A0444D6" w14:textId="77777777" w:rsidR="00A264B4" w:rsidRPr="00A264B4" w:rsidRDefault="00A264B4" w:rsidP="00A264B4">
      <w:pPr>
        <w:spacing w:after="0" w:line="240" w:lineRule="auto"/>
        <w:rPr>
          <w:rFonts w:ascii="Times New Roman" w:eastAsia="Times New Roman" w:hAnsi="Times New Roman" w:cs="Times New Roman"/>
        </w:rPr>
      </w:pPr>
    </w:p>
    <w:p w14:paraId="7A0444D7" w14:textId="77777777" w:rsidR="00A264B4" w:rsidRPr="00A264B4" w:rsidRDefault="00A264B4" w:rsidP="00A264B4">
      <w:pPr>
        <w:spacing w:after="0" w:line="240" w:lineRule="auto"/>
        <w:rPr>
          <w:rFonts w:ascii="Times New Roman" w:eastAsia="Times New Roman" w:hAnsi="Times New Roman" w:cs="Times New Roman"/>
        </w:rPr>
      </w:pPr>
    </w:p>
    <w:p w14:paraId="7A0444D8" w14:textId="77777777" w:rsidR="00A264B4" w:rsidRPr="00A264B4" w:rsidRDefault="00A264B4" w:rsidP="00A264B4">
      <w:pPr>
        <w:spacing w:after="0" w:line="240" w:lineRule="auto"/>
        <w:rPr>
          <w:rFonts w:ascii="Times New Roman" w:eastAsia="Times New Roman" w:hAnsi="Times New Roman" w:cs="Times New Roman"/>
        </w:rPr>
      </w:pPr>
    </w:p>
    <w:p w14:paraId="7A0444D9" w14:textId="77777777" w:rsidR="00A264B4" w:rsidRPr="00A264B4" w:rsidRDefault="00A264B4" w:rsidP="00A264B4">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262"/>
      <w:bookmarkStart w:id="1" w:name="_Toc129243137"/>
      <w:r w:rsidRPr="00A264B4">
        <w:rPr>
          <w:rFonts w:ascii="Times New Roman" w:eastAsia="Times New Roman" w:hAnsi="Times New Roman" w:cs="Times New Roman"/>
          <w:b/>
          <w:caps/>
        </w:rPr>
        <w:t>B. PAKUOTĖS LAPELIS</w:t>
      </w:r>
      <w:bookmarkEnd w:id="0"/>
      <w:bookmarkEnd w:id="1"/>
    </w:p>
    <w:p w14:paraId="7A0444DA"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r w:rsidRPr="00A264B4">
        <w:rPr>
          <w:rFonts w:ascii="Times New Roman" w:eastAsia="Times New Roman" w:hAnsi="Times New Roman" w:cs="Times New Roman"/>
        </w:rPr>
        <w:br w:type="page"/>
      </w:r>
    </w:p>
    <w:p w14:paraId="7A0444DB" w14:textId="77777777" w:rsidR="00A264B4" w:rsidRPr="00A264B4" w:rsidRDefault="00A264B4" w:rsidP="00A264B4">
      <w:pPr>
        <w:tabs>
          <w:tab w:val="left" w:pos="1296"/>
        </w:tabs>
        <w:spacing w:after="0" w:line="240" w:lineRule="auto"/>
        <w:jc w:val="center"/>
        <w:outlineLvl w:val="0"/>
        <w:rPr>
          <w:rFonts w:ascii="Times New Roman" w:eastAsia="Times New Roman" w:hAnsi="Times New Roman" w:cs="Times New Roman"/>
          <w:b/>
        </w:rPr>
      </w:pPr>
      <w:r w:rsidRPr="00A264B4">
        <w:rPr>
          <w:rFonts w:ascii="Times New Roman" w:eastAsia="Times New Roman" w:hAnsi="Times New Roman" w:cs="Times New Roman"/>
          <w:b/>
        </w:rPr>
        <w:lastRenderedPageBreak/>
        <w:t>Pakuotės lapelis: informacija vartotojui</w:t>
      </w:r>
    </w:p>
    <w:p w14:paraId="7A0444DC" w14:textId="77777777" w:rsidR="00A264B4" w:rsidRPr="00A264B4" w:rsidRDefault="00A264B4" w:rsidP="00A264B4">
      <w:pPr>
        <w:numPr>
          <w:ilvl w:val="12"/>
          <w:numId w:val="0"/>
        </w:numPr>
        <w:tabs>
          <w:tab w:val="left" w:pos="1296"/>
        </w:tabs>
        <w:spacing w:after="0" w:line="240" w:lineRule="auto"/>
        <w:jc w:val="center"/>
        <w:rPr>
          <w:rFonts w:ascii="Times New Roman" w:eastAsia="Times New Roman" w:hAnsi="Times New Roman" w:cs="Times New Roman"/>
          <w:b/>
          <w:bCs/>
        </w:rPr>
      </w:pPr>
    </w:p>
    <w:p w14:paraId="7A0444DD" w14:textId="77777777" w:rsidR="00A264B4" w:rsidRPr="00A264B4" w:rsidRDefault="00A264B4" w:rsidP="00A264B4">
      <w:pPr>
        <w:numPr>
          <w:ilvl w:val="12"/>
          <w:numId w:val="0"/>
        </w:numPr>
        <w:tabs>
          <w:tab w:val="left" w:pos="1296"/>
        </w:tabs>
        <w:spacing w:after="0" w:line="240" w:lineRule="auto"/>
        <w:jc w:val="center"/>
        <w:rPr>
          <w:rFonts w:ascii="Times New Roman" w:eastAsia="Times New Roman" w:hAnsi="Times New Roman" w:cs="Times New Roman"/>
          <w:b/>
          <w:bCs/>
        </w:rPr>
      </w:pPr>
      <w:r w:rsidRPr="00A264B4">
        <w:rPr>
          <w:rFonts w:ascii="Times New Roman" w:eastAsia="Times New Roman" w:hAnsi="Times New Roman" w:cs="Times New Roman"/>
          <w:b/>
          <w:bCs/>
        </w:rPr>
        <w:t>Noflamen 7,5 mg tabletės</w:t>
      </w:r>
    </w:p>
    <w:p w14:paraId="7A0444DE" w14:textId="77777777" w:rsidR="00A264B4" w:rsidRPr="00A264B4" w:rsidRDefault="00A264B4" w:rsidP="00A264B4">
      <w:pPr>
        <w:numPr>
          <w:ilvl w:val="12"/>
          <w:numId w:val="0"/>
        </w:numPr>
        <w:tabs>
          <w:tab w:val="left" w:pos="1296"/>
        </w:tabs>
        <w:spacing w:after="0" w:line="240" w:lineRule="auto"/>
        <w:jc w:val="center"/>
        <w:rPr>
          <w:rFonts w:ascii="Times New Roman" w:eastAsia="Times New Roman" w:hAnsi="Times New Roman" w:cs="Times New Roman"/>
          <w:b/>
          <w:bCs/>
        </w:rPr>
      </w:pPr>
      <w:r w:rsidRPr="00A264B4">
        <w:rPr>
          <w:rFonts w:ascii="Times New Roman" w:eastAsia="Times New Roman" w:hAnsi="Times New Roman" w:cs="Times New Roman"/>
          <w:b/>
          <w:bCs/>
        </w:rPr>
        <w:t>Noflamen 15 mg tabletės</w:t>
      </w:r>
    </w:p>
    <w:p w14:paraId="7A0444DF" w14:textId="77777777" w:rsidR="00A264B4" w:rsidRPr="00A264B4" w:rsidRDefault="00A264B4" w:rsidP="00A264B4">
      <w:pPr>
        <w:numPr>
          <w:ilvl w:val="12"/>
          <w:numId w:val="0"/>
        </w:numPr>
        <w:tabs>
          <w:tab w:val="left" w:pos="1296"/>
        </w:tabs>
        <w:spacing w:after="0" w:line="240" w:lineRule="auto"/>
        <w:jc w:val="center"/>
        <w:rPr>
          <w:rFonts w:ascii="Times New Roman" w:eastAsia="Times New Roman" w:hAnsi="Times New Roman" w:cs="Times New Roman"/>
        </w:rPr>
      </w:pPr>
      <w:r w:rsidRPr="00A264B4">
        <w:rPr>
          <w:rFonts w:ascii="Times New Roman" w:eastAsia="Times New Roman" w:hAnsi="Times New Roman" w:cs="Times New Roman"/>
        </w:rPr>
        <w:t>Meloksikamas</w:t>
      </w:r>
    </w:p>
    <w:p w14:paraId="7A0444E0" w14:textId="77777777" w:rsidR="00A264B4" w:rsidRPr="00A264B4" w:rsidRDefault="00A264B4" w:rsidP="00A264B4">
      <w:pPr>
        <w:tabs>
          <w:tab w:val="left" w:pos="1296"/>
        </w:tabs>
        <w:spacing w:after="0" w:line="240" w:lineRule="auto"/>
        <w:jc w:val="center"/>
        <w:rPr>
          <w:rFonts w:ascii="Times New Roman" w:eastAsia="Times New Roman" w:hAnsi="Times New Roman" w:cs="Times New Roman"/>
        </w:rPr>
      </w:pPr>
    </w:p>
    <w:p w14:paraId="7A0444E1" w14:textId="77777777" w:rsidR="00A264B4" w:rsidRPr="00A264B4" w:rsidRDefault="00A264B4" w:rsidP="00A264B4">
      <w:pPr>
        <w:tabs>
          <w:tab w:val="left" w:pos="0"/>
        </w:tabs>
        <w:spacing w:after="0" w:line="240" w:lineRule="auto"/>
        <w:rPr>
          <w:rFonts w:ascii="Times New Roman" w:eastAsia="Times New Roman" w:hAnsi="Times New Roman" w:cs="Times New Roman"/>
          <w:b/>
        </w:rPr>
      </w:pPr>
      <w:r w:rsidRPr="00A264B4">
        <w:rPr>
          <w:rFonts w:ascii="Times New Roman" w:eastAsia="Times New Roman" w:hAnsi="Times New Roman" w:cs="Times New Roman"/>
          <w:b/>
        </w:rPr>
        <w:t>Atidžiai perskaitykite visą šį lapelį, prieš pradėdami vartoti vaistą, nes jame pateikiama Jums svarbi informacija.</w:t>
      </w:r>
    </w:p>
    <w:p w14:paraId="7A0444E2"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w:t>
      </w:r>
      <w:r w:rsidRPr="00A264B4">
        <w:rPr>
          <w:rFonts w:ascii="Times New Roman" w:eastAsia="Times New Roman" w:hAnsi="Times New Roman" w:cs="Times New Roman"/>
        </w:rPr>
        <w:tab/>
        <w:t>Neišmeskite šio lapelio, nes vėl gali prireikti jį perskaityti.</w:t>
      </w:r>
    </w:p>
    <w:p w14:paraId="7A0444E3"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w:t>
      </w:r>
      <w:r w:rsidRPr="00A264B4">
        <w:rPr>
          <w:rFonts w:ascii="Times New Roman" w:eastAsia="Times New Roman" w:hAnsi="Times New Roman" w:cs="Times New Roman"/>
        </w:rPr>
        <w:tab/>
        <w:t>Jeigu kiltų daugiau klausimų, kreipkitės į gydytoją arba vaistininką.</w:t>
      </w:r>
    </w:p>
    <w:p w14:paraId="7A0444E4" w14:textId="77777777" w:rsidR="00A264B4" w:rsidRPr="00A264B4" w:rsidRDefault="00A264B4" w:rsidP="000A495B">
      <w:pPr>
        <w:numPr>
          <w:ilvl w:val="0"/>
          <w:numId w:val="5"/>
        </w:num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7A0444E5" w14:textId="77777777" w:rsidR="00A264B4" w:rsidRPr="00A264B4" w:rsidRDefault="00A264B4" w:rsidP="000A495B">
      <w:pPr>
        <w:numPr>
          <w:ilvl w:val="0"/>
          <w:numId w:val="5"/>
        </w:num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Jeigu pasireiškė šalutinis poveikis (net jeigu jis šiame lapelyje nenurodytas), kreipkitės į gydytoją arba vaistininką (žr. 4 skyrių).</w:t>
      </w:r>
    </w:p>
    <w:p w14:paraId="7A0444E6" w14:textId="77777777" w:rsidR="00A264B4" w:rsidRPr="00A264B4" w:rsidRDefault="00A264B4" w:rsidP="00A264B4">
      <w:pPr>
        <w:tabs>
          <w:tab w:val="left" w:pos="1296"/>
        </w:tabs>
        <w:spacing w:after="0" w:line="240" w:lineRule="auto"/>
        <w:ind w:right="-2"/>
        <w:outlineLvl w:val="0"/>
        <w:rPr>
          <w:rFonts w:ascii="Times New Roman" w:eastAsia="Times New Roman" w:hAnsi="Times New Roman" w:cs="Times New Roman"/>
          <w:b/>
        </w:rPr>
      </w:pPr>
    </w:p>
    <w:p w14:paraId="7A0444E7"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b/>
        </w:rPr>
      </w:pPr>
      <w:r w:rsidRPr="00A264B4">
        <w:rPr>
          <w:rFonts w:ascii="Times New Roman" w:eastAsia="Times New Roman" w:hAnsi="Times New Roman" w:cs="Times New Roman"/>
          <w:b/>
        </w:rPr>
        <w:t>Apie ką rašoma šiame lapelyje?</w:t>
      </w:r>
    </w:p>
    <w:p w14:paraId="7A0444E8"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b/>
        </w:rPr>
      </w:pPr>
    </w:p>
    <w:p w14:paraId="7A0444E9"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1.</w:t>
      </w:r>
      <w:r w:rsidRPr="00A264B4">
        <w:rPr>
          <w:rFonts w:ascii="Times New Roman" w:eastAsia="Times New Roman" w:hAnsi="Times New Roman" w:cs="Times New Roman"/>
        </w:rPr>
        <w:tab/>
        <w:t>Kas yra Noflamen ir kam jis vartojamas</w:t>
      </w:r>
    </w:p>
    <w:p w14:paraId="7A0444EA"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2.</w:t>
      </w:r>
      <w:r w:rsidRPr="00A264B4">
        <w:rPr>
          <w:rFonts w:ascii="Times New Roman" w:eastAsia="Times New Roman" w:hAnsi="Times New Roman" w:cs="Times New Roman"/>
        </w:rPr>
        <w:tab/>
        <w:t>Kas žinotina prieš vartojant Noflamen</w:t>
      </w:r>
    </w:p>
    <w:p w14:paraId="7A0444EB"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3.</w:t>
      </w:r>
      <w:r w:rsidRPr="00A264B4">
        <w:rPr>
          <w:rFonts w:ascii="Times New Roman" w:eastAsia="Times New Roman" w:hAnsi="Times New Roman" w:cs="Times New Roman"/>
        </w:rPr>
        <w:tab/>
        <w:t>Kaip vartoti Noflamen</w:t>
      </w:r>
    </w:p>
    <w:p w14:paraId="7A0444EC"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4.</w:t>
      </w:r>
      <w:r w:rsidRPr="00A264B4">
        <w:rPr>
          <w:rFonts w:ascii="Times New Roman" w:eastAsia="Times New Roman" w:hAnsi="Times New Roman" w:cs="Times New Roman"/>
        </w:rPr>
        <w:tab/>
        <w:t>Galimas šalutinis poveikis</w:t>
      </w:r>
    </w:p>
    <w:p w14:paraId="7A0444ED"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5.</w:t>
      </w:r>
      <w:r w:rsidRPr="00A264B4">
        <w:rPr>
          <w:rFonts w:ascii="Times New Roman" w:eastAsia="Times New Roman" w:hAnsi="Times New Roman" w:cs="Times New Roman"/>
        </w:rPr>
        <w:tab/>
        <w:t>Kaip laikyti Noflamen</w:t>
      </w:r>
    </w:p>
    <w:p w14:paraId="7A0444EE"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6.</w:t>
      </w:r>
      <w:r w:rsidRPr="00A264B4">
        <w:rPr>
          <w:rFonts w:ascii="Times New Roman" w:eastAsia="Times New Roman" w:hAnsi="Times New Roman" w:cs="Times New Roman"/>
        </w:rPr>
        <w:tab/>
        <w:t>Pakuotės turinys ir kita informacija</w:t>
      </w:r>
    </w:p>
    <w:p w14:paraId="7A0444EF" w14:textId="77777777" w:rsidR="00A264B4" w:rsidRPr="00A264B4" w:rsidRDefault="00A264B4" w:rsidP="00A264B4">
      <w:pPr>
        <w:numPr>
          <w:ilvl w:val="12"/>
          <w:numId w:val="0"/>
        </w:numPr>
        <w:tabs>
          <w:tab w:val="left" w:pos="1296"/>
        </w:tabs>
        <w:spacing w:after="0" w:line="240" w:lineRule="auto"/>
        <w:rPr>
          <w:rFonts w:ascii="Times New Roman" w:eastAsia="Times New Roman" w:hAnsi="Times New Roman" w:cs="Times New Roman"/>
        </w:rPr>
      </w:pPr>
    </w:p>
    <w:p w14:paraId="7A0444F0" w14:textId="77777777" w:rsidR="00A264B4" w:rsidRPr="00A264B4" w:rsidRDefault="00A264B4" w:rsidP="00A264B4">
      <w:pPr>
        <w:numPr>
          <w:ilvl w:val="12"/>
          <w:numId w:val="0"/>
        </w:numPr>
        <w:tabs>
          <w:tab w:val="left" w:pos="1296"/>
        </w:tabs>
        <w:spacing w:after="0" w:line="240" w:lineRule="auto"/>
        <w:rPr>
          <w:rFonts w:ascii="Times New Roman" w:eastAsia="Times New Roman" w:hAnsi="Times New Roman" w:cs="Times New Roman"/>
        </w:rPr>
      </w:pPr>
    </w:p>
    <w:p w14:paraId="7A0444F1" w14:textId="77777777" w:rsidR="00A264B4" w:rsidRPr="00A264B4" w:rsidRDefault="00A264B4" w:rsidP="00A264B4">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A264B4">
        <w:rPr>
          <w:rFonts w:ascii="Times New Roman" w:eastAsia="Times New Roman" w:hAnsi="Times New Roman" w:cs="Times New Roman"/>
          <w:b/>
        </w:rPr>
        <w:t>1.</w:t>
      </w:r>
      <w:r w:rsidRPr="00A264B4">
        <w:rPr>
          <w:rFonts w:ascii="Times New Roman" w:eastAsia="Times New Roman" w:hAnsi="Times New Roman" w:cs="Times New Roman"/>
          <w:b/>
        </w:rPr>
        <w:tab/>
        <w:t>Kas yra Noflamen ir kam jis vartojamas</w:t>
      </w:r>
    </w:p>
    <w:p w14:paraId="7A0444F2"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rPr>
      </w:pPr>
    </w:p>
    <w:p w14:paraId="7A0444F3"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lang w:eastAsia="lt-LT"/>
        </w:rPr>
      </w:pPr>
      <w:r w:rsidRPr="00A264B4">
        <w:rPr>
          <w:rFonts w:ascii="Times New Roman" w:eastAsia="Times New Roman" w:hAnsi="Times New Roman" w:cs="Times New Roman"/>
          <w:lang w:eastAsia="lt-LT"/>
        </w:rPr>
        <w:t>Veiklioji Noflamen tablečių medžiaga yra meloksikamas</w:t>
      </w:r>
      <w:r w:rsidRPr="00A264B4">
        <w:rPr>
          <w:rFonts w:ascii="Times New Roman" w:eastAsia="Times New Roman" w:hAnsi="Times New Roman" w:cs="Times New Roman"/>
        </w:rPr>
        <w:t xml:space="preserve">, kuris priklauso vaistų, </w:t>
      </w:r>
      <w:r w:rsidRPr="00A264B4">
        <w:rPr>
          <w:rFonts w:ascii="Times New Roman" w:eastAsia="Times New Roman" w:hAnsi="Times New Roman" w:cs="Times New Roman"/>
          <w:lang w:eastAsia="lt-LT"/>
        </w:rPr>
        <w:t>vadinamų nesteroidiniais vaistais nuo uždegimo, grupei (NVNU). Šie vaistai vartojami sąnarių ir raumenų uždegimui ir skausmui malšinti.</w:t>
      </w:r>
    </w:p>
    <w:p w14:paraId="7A0444F4" w14:textId="77777777" w:rsidR="00A264B4" w:rsidRDefault="00A264B4" w:rsidP="00A264B4">
      <w:pPr>
        <w:tabs>
          <w:tab w:val="left" w:pos="0"/>
          <w:tab w:val="left" w:pos="567"/>
        </w:tabs>
        <w:spacing w:after="0" w:line="240" w:lineRule="auto"/>
        <w:rPr>
          <w:rFonts w:ascii="Times New Roman" w:eastAsia="Times New Roman" w:hAnsi="Times New Roman" w:cs="Times New Roman"/>
        </w:rPr>
      </w:pPr>
    </w:p>
    <w:p w14:paraId="7A0444F5" w14:textId="77777777" w:rsidR="0054579E" w:rsidRDefault="0054579E" w:rsidP="00A264B4">
      <w:pPr>
        <w:tabs>
          <w:tab w:val="left" w:pos="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Noflamen rekomenduojama vartoti suaugusiesiems ir 16 metų bei vyresniems paaugliams.</w:t>
      </w:r>
    </w:p>
    <w:p w14:paraId="7A0444F6" w14:textId="77777777" w:rsidR="0054579E" w:rsidRPr="00A264B4" w:rsidRDefault="0054579E" w:rsidP="00A264B4">
      <w:pPr>
        <w:tabs>
          <w:tab w:val="left" w:pos="0"/>
          <w:tab w:val="left" w:pos="567"/>
        </w:tabs>
        <w:spacing w:after="0" w:line="240" w:lineRule="auto"/>
        <w:rPr>
          <w:rFonts w:ascii="Times New Roman" w:eastAsia="Times New Roman" w:hAnsi="Times New Roman" w:cs="Times New Roman"/>
        </w:rPr>
      </w:pPr>
    </w:p>
    <w:p w14:paraId="7A0444F7"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Noflamen yra vartojamas:</w:t>
      </w:r>
    </w:p>
    <w:p w14:paraId="7A0444F8" w14:textId="77777777" w:rsidR="00A264B4" w:rsidRPr="00A264B4" w:rsidRDefault="00A264B4" w:rsidP="000A495B">
      <w:pPr>
        <w:numPr>
          <w:ilvl w:val="0"/>
          <w:numId w:val="6"/>
        </w:numPr>
        <w:tabs>
          <w:tab w:val="num"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trumpalaikiam (ūmaus) skausmo malšinimui paūmėjus skausmingai degeneracinei sąnarių ligai, kartais lydimai uždegimo (osteoartrozei).</w:t>
      </w:r>
    </w:p>
    <w:p w14:paraId="7A0444F9" w14:textId="77777777" w:rsidR="00A264B4" w:rsidRPr="00A264B4" w:rsidRDefault="00A264B4" w:rsidP="000A495B">
      <w:pPr>
        <w:numPr>
          <w:ilvl w:val="0"/>
          <w:numId w:val="6"/>
        </w:numPr>
        <w:tabs>
          <w:tab w:val="num"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Ilgalaikiam simptominiam lėtinio daugelio sąnarių uždegimo (reumatoidinio artrito) gydymui.</w:t>
      </w:r>
    </w:p>
    <w:p w14:paraId="7A0444FA" w14:textId="77777777" w:rsidR="00A264B4" w:rsidRPr="00A264B4" w:rsidRDefault="00A264B4" w:rsidP="000A495B">
      <w:pPr>
        <w:numPr>
          <w:ilvl w:val="0"/>
          <w:numId w:val="6"/>
        </w:numPr>
        <w:tabs>
          <w:tab w:val="num"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Ilgalaikiam simptominiam stuburo uždegiminių ligų (ankilozinio spondilito, žinomo kaip Bechterevo liga) gydymui.</w:t>
      </w:r>
    </w:p>
    <w:p w14:paraId="7A0444FB"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4FC" w14:textId="77777777" w:rsidR="00A264B4" w:rsidRPr="00A264B4" w:rsidRDefault="00A264B4" w:rsidP="00A264B4">
      <w:pPr>
        <w:numPr>
          <w:ilvl w:val="12"/>
          <w:numId w:val="0"/>
        </w:numPr>
        <w:tabs>
          <w:tab w:val="left" w:pos="1296"/>
        </w:tabs>
        <w:spacing w:after="0" w:line="240" w:lineRule="auto"/>
        <w:rPr>
          <w:rFonts w:ascii="Times New Roman" w:eastAsia="Times New Roman" w:hAnsi="Times New Roman" w:cs="Times New Roman"/>
        </w:rPr>
      </w:pPr>
    </w:p>
    <w:p w14:paraId="7A0444FD" w14:textId="77777777" w:rsidR="00A264B4" w:rsidRPr="00A264B4" w:rsidRDefault="00A264B4" w:rsidP="00A264B4">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A264B4">
        <w:rPr>
          <w:rFonts w:ascii="Times New Roman" w:eastAsia="Times New Roman" w:hAnsi="Times New Roman" w:cs="Times New Roman"/>
          <w:b/>
        </w:rPr>
        <w:t>2.</w:t>
      </w:r>
      <w:r w:rsidRPr="00A264B4">
        <w:rPr>
          <w:rFonts w:ascii="Times New Roman" w:eastAsia="Times New Roman" w:hAnsi="Times New Roman" w:cs="Times New Roman"/>
          <w:b/>
        </w:rPr>
        <w:tab/>
        <w:t>Kas žinotina prieš vartojant Noflamen</w:t>
      </w:r>
    </w:p>
    <w:p w14:paraId="7A0444FE"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rPr>
      </w:pPr>
    </w:p>
    <w:p w14:paraId="7A0444FF"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b/>
          <w:caps/>
        </w:rPr>
      </w:pPr>
      <w:r w:rsidRPr="00A264B4">
        <w:rPr>
          <w:rFonts w:ascii="Times New Roman" w:eastAsia="Times New Roman" w:hAnsi="Times New Roman" w:cs="Times New Roman"/>
          <w:b/>
          <w:bCs/>
        </w:rPr>
        <w:t>Noflamen vartoti negalima:</w:t>
      </w:r>
    </w:p>
    <w:p w14:paraId="7A044500" w14:textId="77777777" w:rsidR="00A264B4" w:rsidRPr="00A264B4" w:rsidRDefault="00A264B4" w:rsidP="000A495B">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Jeigu yra alergija meloksikamui arba bet kuriai pagalbinei šio vaisto medžiagai (jos išvardytos 6 skyriuje).</w:t>
      </w:r>
    </w:p>
    <w:p w14:paraId="7A044501" w14:textId="77777777" w:rsidR="00A264B4" w:rsidRPr="00A264B4" w:rsidRDefault="00A264B4" w:rsidP="000A495B">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Jeigu yra alergija acetilsalicilo rūgščiai ar kitiems priešuždegiminiams vaistams (NVNU).</w:t>
      </w:r>
    </w:p>
    <w:p w14:paraId="7A044502" w14:textId="77777777" w:rsidR="00A264B4" w:rsidRPr="00A264B4" w:rsidRDefault="00A264B4" w:rsidP="00A264B4">
      <w:pPr>
        <w:tabs>
          <w:tab w:val="left" w:pos="567"/>
        </w:tabs>
        <w:spacing w:after="0" w:line="240" w:lineRule="auto"/>
        <w:ind w:left="567"/>
        <w:contextualSpacing/>
        <w:rPr>
          <w:rFonts w:ascii="Times New Roman" w:eastAsia="Times New Roman" w:hAnsi="Times New Roman" w:cs="Times New Roman"/>
        </w:rPr>
      </w:pPr>
      <w:r w:rsidRPr="00A264B4">
        <w:rPr>
          <w:rFonts w:ascii="Times New Roman" w:eastAsia="Times New Roman" w:hAnsi="Times New Roman" w:cs="Times New Roman"/>
        </w:rPr>
        <w:t>Gali atsirasti kryžminė alergija acetilsalicilo rūgšties junginiams ir kitiems nesteroidiniams vaistams nuo uždegimo.</w:t>
      </w:r>
    </w:p>
    <w:p w14:paraId="7A044503" w14:textId="77777777" w:rsidR="00A264B4" w:rsidRPr="00A264B4" w:rsidRDefault="00A264B4" w:rsidP="000A495B">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 xml:space="preserve">Jeigu, pavartojus acetilsalicilo rūgšties ar kitų nesteroidinių priešuždegiminių vaistų, atsirado astmos požymiai (švokštimas, krūtinės spaudimas, kvėpavimo sutrikimai), </w:t>
      </w:r>
      <w:r w:rsidR="001A6F37" w:rsidRPr="001A6F37">
        <w:rPr>
          <w:rFonts w:ascii="Times New Roman" w:eastAsia="Times New Roman" w:hAnsi="Times New Roman" w:cs="Times New Roman"/>
        </w:rPr>
        <w:t>nosies užgulimas dėl jos gleivinės paburkimo (nosies polipų)</w:t>
      </w:r>
      <w:r w:rsidR="001A6F37">
        <w:rPr>
          <w:rFonts w:ascii="Times New Roman" w:eastAsia="Times New Roman" w:hAnsi="Times New Roman" w:cs="Times New Roman"/>
        </w:rPr>
        <w:t xml:space="preserve">, </w:t>
      </w:r>
      <w:r w:rsidRPr="00A264B4">
        <w:rPr>
          <w:rFonts w:ascii="Times New Roman" w:eastAsia="Times New Roman" w:hAnsi="Times New Roman" w:cs="Times New Roman"/>
        </w:rPr>
        <w:t>angioedemos požymiai (staigus odos ar gleivinės pabrinkimas, pvz., apyakio, veido, lūpų, burnos ar gerklės tinimas, galintis sukelti kvėpavimo pasunkėjimą</w:t>
      </w:r>
      <w:r w:rsidR="00486D32" w:rsidRPr="00A264B4">
        <w:rPr>
          <w:rFonts w:ascii="Times New Roman" w:eastAsia="Times New Roman" w:hAnsi="Times New Roman" w:cs="Times New Roman"/>
        </w:rPr>
        <w:t>)</w:t>
      </w:r>
      <w:r w:rsidR="00486D32">
        <w:rPr>
          <w:rFonts w:ascii="Times New Roman" w:eastAsia="Times New Roman" w:hAnsi="Times New Roman" w:cs="Times New Roman"/>
        </w:rPr>
        <w:t xml:space="preserve"> ar</w:t>
      </w:r>
      <w:r w:rsidR="00486D32" w:rsidRPr="00A264B4">
        <w:rPr>
          <w:rFonts w:ascii="Times New Roman" w:eastAsia="Times New Roman" w:hAnsi="Times New Roman" w:cs="Times New Roman"/>
        </w:rPr>
        <w:t xml:space="preserve"> </w:t>
      </w:r>
      <w:r w:rsidRPr="00A264B4">
        <w:rPr>
          <w:rFonts w:ascii="Times New Roman" w:eastAsia="Times New Roman" w:hAnsi="Times New Roman" w:cs="Times New Roman"/>
        </w:rPr>
        <w:t>odos bėrimai/dilgėlinė (urtikarija).</w:t>
      </w:r>
    </w:p>
    <w:p w14:paraId="7A044504" w14:textId="77777777" w:rsidR="00A264B4" w:rsidRPr="00A264B4" w:rsidRDefault="00A264B4" w:rsidP="000A495B">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t>Jeigu yra sunkus širdies nepakankamumas.</w:t>
      </w:r>
    </w:p>
    <w:p w14:paraId="7A044505" w14:textId="77777777" w:rsidR="00A264B4" w:rsidRPr="00A264B4" w:rsidRDefault="00A264B4" w:rsidP="000A495B">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t xml:space="preserve">Jeigu vargina </w:t>
      </w:r>
      <w:r w:rsidRPr="00A264B4">
        <w:rPr>
          <w:rFonts w:ascii="Times New Roman" w:eastAsia="Times New Roman" w:hAnsi="Times New Roman" w:cs="Times New Roman"/>
        </w:rPr>
        <w:t>virškinimo</w:t>
      </w:r>
      <w:r w:rsidRPr="00A264B4">
        <w:rPr>
          <w:rFonts w:ascii="Times New Roman" w:eastAsia="Times New Roman" w:hAnsi="Times New Roman" w:cs="Times New Roman"/>
          <w:szCs w:val="20"/>
        </w:rPr>
        <w:t xml:space="preserve"> trakto išopėjimas arba kraujavimas.</w:t>
      </w:r>
    </w:p>
    <w:p w14:paraId="7A044506" w14:textId="77777777" w:rsidR="00A264B4" w:rsidRPr="00A264B4" w:rsidRDefault="00A264B4" w:rsidP="000A495B">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lastRenderedPageBreak/>
        <w:t>Jeigu neseniai arba anksčiau buvo skrandžio ar pepsinių opų arba kraujavimas (išopėjimas arba kraujavimas pasireiškė mažiausiai du kartus).</w:t>
      </w:r>
    </w:p>
    <w:p w14:paraId="7A044507" w14:textId="77777777" w:rsidR="00A264B4" w:rsidRPr="00A264B4" w:rsidRDefault="00A264B4" w:rsidP="00A264B4">
      <w:pPr>
        <w:tabs>
          <w:tab w:val="left" w:pos="567"/>
        </w:tabs>
        <w:spacing w:after="0" w:line="240" w:lineRule="auto"/>
        <w:ind w:left="567"/>
        <w:contextualSpacing/>
        <w:rPr>
          <w:rFonts w:ascii="Times New Roman" w:eastAsia="Times New Roman" w:hAnsi="Times New Roman" w:cs="Times New Roman"/>
        </w:rPr>
      </w:pPr>
    </w:p>
    <w:p w14:paraId="7A044508" w14:textId="77777777" w:rsidR="00A264B4" w:rsidRPr="00A264B4" w:rsidRDefault="00A264B4" w:rsidP="000A495B">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 xml:space="preserve">Jeigu </w:t>
      </w:r>
      <w:r w:rsidRPr="00A264B4">
        <w:rPr>
          <w:rFonts w:ascii="Times New Roman" w:eastAsia="Times New Roman" w:hAnsi="Times New Roman" w:cs="Times New Roman"/>
          <w:szCs w:val="20"/>
        </w:rPr>
        <w:t xml:space="preserve">po ankstesnio gydymo </w:t>
      </w:r>
      <w:r w:rsidRPr="00A264B4">
        <w:rPr>
          <w:rFonts w:ascii="Times New Roman" w:eastAsia="Times New Roman" w:hAnsi="Times New Roman" w:cs="Times New Roman"/>
        </w:rPr>
        <w:t>nesteroidiniais vaistais nuo uždegimo (NVNU)</w:t>
      </w:r>
      <w:r w:rsidRPr="00A264B4">
        <w:rPr>
          <w:rFonts w:ascii="Times New Roman" w:eastAsia="Times New Roman" w:hAnsi="Times New Roman" w:cs="Times New Roman"/>
          <w:szCs w:val="20"/>
        </w:rPr>
        <w:t xml:space="preserve"> buvo pasireiškęs</w:t>
      </w:r>
      <w:r w:rsidRPr="00A264B4">
        <w:rPr>
          <w:rFonts w:ascii="Times New Roman" w:eastAsia="Times New Roman" w:hAnsi="Times New Roman" w:cs="Times New Roman"/>
        </w:rPr>
        <w:t xml:space="preserve"> kraujavimas iš virškinimo trakto ar perforacija.</w:t>
      </w:r>
    </w:p>
    <w:p w14:paraId="7A044509" w14:textId="77777777" w:rsidR="00A264B4" w:rsidRPr="00A264B4" w:rsidRDefault="00A264B4" w:rsidP="000A495B">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Jeigu yra sunkus kepenų funkcijos sutrikimas.</w:t>
      </w:r>
    </w:p>
    <w:p w14:paraId="7A04450A" w14:textId="77777777" w:rsidR="00A264B4" w:rsidRPr="00A264B4" w:rsidRDefault="00A264B4" w:rsidP="000A495B">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Jeigu sergate sunkiu nedializuojamu inkstų nepakankamumu.</w:t>
      </w:r>
    </w:p>
    <w:p w14:paraId="7A04450B" w14:textId="77777777" w:rsidR="00A264B4" w:rsidRPr="00A264B4" w:rsidRDefault="00A264B4" w:rsidP="000A495B">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Jaunesniems kaip 16 metų vaikams ir paaugliams.</w:t>
      </w:r>
    </w:p>
    <w:p w14:paraId="7A04450C" w14:textId="77777777" w:rsidR="00A264B4" w:rsidRPr="00A264B4" w:rsidRDefault="00A264B4" w:rsidP="000A495B">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Trečiojo nėštumo trimestro metu.</w:t>
      </w:r>
    </w:p>
    <w:p w14:paraId="7A04450D" w14:textId="77777777" w:rsidR="00A264B4" w:rsidRPr="00A264B4" w:rsidRDefault="00A264B4" w:rsidP="000A495B">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t>Jeigu neseniai kraujavo į smegenis (kraujavimas iš galvos smegenų kraujagyslių).</w:t>
      </w:r>
    </w:p>
    <w:p w14:paraId="7A04450E" w14:textId="77777777" w:rsidR="00A264B4" w:rsidRPr="00A264B4" w:rsidRDefault="00A264B4" w:rsidP="000A495B">
      <w:pPr>
        <w:numPr>
          <w:ilvl w:val="0"/>
          <w:numId w:val="8"/>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t>Jeigu yra bet kokios rūšies kraujavimo sutrikimas.</w:t>
      </w:r>
    </w:p>
    <w:p w14:paraId="7A04450F"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510" w14:textId="77777777" w:rsidR="00A264B4" w:rsidRPr="00A264B4" w:rsidRDefault="00A264B4" w:rsidP="00A264B4">
      <w:pPr>
        <w:tabs>
          <w:tab w:val="left" w:pos="567"/>
        </w:tabs>
        <w:spacing w:after="0" w:line="260" w:lineRule="exact"/>
        <w:rPr>
          <w:rFonts w:ascii="Times New Roman" w:eastAsia="Times New Roman" w:hAnsi="Times New Roman" w:cs="Times New Roman"/>
          <w:szCs w:val="20"/>
        </w:rPr>
      </w:pPr>
      <w:r w:rsidRPr="00A264B4">
        <w:rPr>
          <w:rFonts w:ascii="Times New Roman" w:eastAsia="Times New Roman" w:hAnsi="Times New Roman" w:cs="Times New Roman"/>
          <w:szCs w:val="20"/>
        </w:rPr>
        <w:t>Jeigu nežinote, ar kuri nors iš išvardytų būklių Jums tinka, kreipkitės į savo gydytoją.</w:t>
      </w:r>
    </w:p>
    <w:p w14:paraId="7A044511"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512"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b/>
        </w:rPr>
      </w:pPr>
      <w:r w:rsidRPr="00A264B4">
        <w:rPr>
          <w:rFonts w:ascii="Times New Roman" w:eastAsia="Times New Roman" w:hAnsi="Times New Roman" w:cs="Times New Roman"/>
          <w:b/>
        </w:rPr>
        <w:t>Įspėjimai ir atsargumo priemonės</w:t>
      </w:r>
    </w:p>
    <w:p w14:paraId="7A044513"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Pasitarkite su gydytoju arba vaistininku, prieš pradėdami vartoti Noflamen.</w:t>
      </w:r>
    </w:p>
    <w:p w14:paraId="7A044514" w14:textId="77777777" w:rsidR="00A264B4" w:rsidRPr="00065017" w:rsidRDefault="00A264B4" w:rsidP="00A264B4">
      <w:pPr>
        <w:tabs>
          <w:tab w:val="left" w:pos="567"/>
        </w:tabs>
        <w:spacing w:after="0" w:line="240" w:lineRule="auto"/>
        <w:ind w:left="567" w:hanging="567"/>
        <w:rPr>
          <w:rFonts w:ascii="Times New Roman" w:eastAsia="Times New Roman" w:hAnsi="Times New Roman" w:cs="Times New Roman"/>
          <w:b/>
        </w:rPr>
      </w:pPr>
    </w:p>
    <w:p w14:paraId="7A044515" w14:textId="77777777" w:rsidR="00805F7B" w:rsidRPr="00065017" w:rsidRDefault="00805F7B" w:rsidP="00805F7B">
      <w:pPr>
        <w:tabs>
          <w:tab w:val="left" w:pos="567"/>
        </w:tabs>
        <w:spacing w:after="0" w:line="260" w:lineRule="exact"/>
        <w:rPr>
          <w:rFonts w:ascii="Times New Roman" w:eastAsia="Times New Roman" w:hAnsi="Times New Roman" w:cs="Times New Roman"/>
          <w:u w:val="single"/>
        </w:rPr>
      </w:pPr>
      <w:r w:rsidRPr="00065017">
        <w:rPr>
          <w:rFonts w:ascii="Times New Roman" w:eastAsia="Times New Roman" w:hAnsi="Times New Roman" w:cs="Times New Roman"/>
          <w:u w:val="single"/>
        </w:rPr>
        <w:t>Įspėjimai</w:t>
      </w:r>
    </w:p>
    <w:p w14:paraId="7A044516" w14:textId="77777777" w:rsidR="00A264B4" w:rsidRPr="008409AC" w:rsidRDefault="00A264B4" w:rsidP="00A264B4">
      <w:pPr>
        <w:tabs>
          <w:tab w:val="left" w:pos="567"/>
        </w:tabs>
        <w:spacing w:after="0" w:line="260" w:lineRule="exact"/>
        <w:rPr>
          <w:rFonts w:ascii="Times New Roman" w:eastAsia="Times New Roman" w:hAnsi="Times New Roman" w:cs="Times New Roman"/>
        </w:rPr>
      </w:pPr>
      <w:r w:rsidRPr="00065017">
        <w:rPr>
          <w:rFonts w:ascii="Times New Roman" w:eastAsia="Times New Roman" w:hAnsi="Times New Roman" w:cs="Times New Roman"/>
        </w:rPr>
        <w:t xml:space="preserve">Tokie vaistai kaip </w:t>
      </w:r>
      <w:r w:rsidR="00065017">
        <w:rPr>
          <w:rFonts w:ascii="Times New Roman" w:eastAsia="Times New Roman" w:hAnsi="Times New Roman" w:cs="Times New Roman"/>
        </w:rPr>
        <w:t>Noflamen</w:t>
      </w:r>
      <w:r w:rsidR="00065017" w:rsidRPr="00065017">
        <w:rPr>
          <w:rFonts w:ascii="Times New Roman" w:eastAsia="Times New Roman" w:hAnsi="Times New Roman" w:cs="Times New Roman"/>
        </w:rPr>
        <w:t xml:space="preserve"> </w:t>
      </w:r>
      <w:r w:rsidRPr="00065017">
        <w:rPr>
          <w:rFonts w:ascii="Times New Roman" w:eastAsia="Times New Roman" w:hAnsi="Times New Roman" w:cs="Times New Roman"/>
        </w:rPr>
        <w:t>gali būti susiję su nedideliu širdies priepuolio (miokardo infarkto) ar insulto (apopleksijos) pavojaus padidėjimu, ypač vartojant didelėmis dozėmis ir ilgą laiką. Rekomenduojamos dozės ir gydymo trukmės viršyti negalima</w:t>
      </w:r>
      <w:r w:rsidR="00805F7B" w:rsidRPr="00065017">
        <w:rPr>
          <w:rFonts w:ascii="Times New Roman" w:eastAsia="Times New Roman" w:hAnsi="Times New Roman" w:cs="Times New Roman"/>
        </w:rPr>
        <w:t xml:space="preserve"> (žr. 3 skyri</w:t>
      </w:r>
      <w:r w:rsidR="00805F7B" w:rsidRPr="008409AC">
        <w:rPr>
          <w:rFonts w:ascii="Times New Roman" w:eastAsia="Times New Roman" w:hAnsi="Times New Roman" w:cs="Times New Roman"/>
        </w:rPr>
        <w:t>ų „Kaip vartoti Noflamen“)</w:t>
      </w:r>
      <w:r w:rsidRPr="008409AC">
        <w:rPr>
          <w:rFonts w:ascii="Times New Roman" w:eastAsia="Times New Roman" w:hAnsi="Times New Roman" w:cs="Times New Roman"/>
        </w:rPr>
        <w:t>.</w:t>
      </w:r>
    </w:p>
    <w:p w14:paraId="7A044517" w14:textId="77777777" w:rsidR="00A264B4" w:rsidRPr="00065017" w:rsidRDefault="00A264B4" w:rsidP="00A264B4">
      <w:pPr>
        <w:tabs>
          <w:tab w:val="left" w:pos="567"/>
        </w:tabs>
        <w:spacing w:after="0" w:line="260" w:lineRule="exact"/>
        <w:rPr>
          <w:rFonts w:ascii="Times New Roman" w:eastAsia="Times New Roman" w:hAnsi="Times New Roman" w:cs="Times New Roman"/>
        </w:rPr>
      </w:pPr>
    </w:p>
    <w:p w14:paraId="7A044518" w14:textId="77777777" w:rsidR="00065017" w:rsidRPr="00065017" w:rsidRDefault="00A264B4" w:rsidP="00A264B4">
      <w:pPr>
        <w:tabs>
          <w:tab w:val="left" w:pos="0"/>
        </w:tabs>
        <w:spacing w:after="0" w:line="240" w:lineRule="auto"/>
        <w:rPr>
          <w:rFonts w:ascii="Times New Roman" w:eastAsia="Times New Roman" w:hAnsi="Times New Roman" w:cs="Times New Roman"/>
        </w:rPr>
      </w:pPr>
      <w:r w:rsidRPr="00065017">
        <w:rPr>
          <w:rFonts w:ascii="Times New Roman" w:eastAsia="Times New Roman" w:hAnsi="Times New Roman" w:cs="Times New Roman"/>
        </w:rPr>
        <w:t>Jei Jūsų širdies veikla sutrikusi, anksčiau buvo ištikęs insultas arba manote, kad Jums gali grėsti šios būklės</w:t>
      </w:r>
      <w:r w:rsidR="00065017" w:rsidRPr="00065017">
        <w:rPr>
          <w:rFonts w:ascii="Times New Roman" w:eastAsia="Times New Roman" w:hAnsi="Times New Roman" w:cs="Times New Roman"/>
        </w:rPr>
        <w:t xml:space="preserve">, </w:t>
      </w:r>
      <w:r w:rsidRPr="00065017">
        <w:rPr>
          <w:rFonts w:ascii="Times New Roman" w:eastAsia="Times New Roman" w:hAnsi="Times New Roman" w:cs="Times New Roman"/>
        </w:rPr>
        <w:t>pvz.</w:t>
      </w:r>
      <w:r w:rsidR="00065017" w:rsidRPr="00065017">
        <w:rPr>
          <w:rFonts w:ascii="Times New Roman" w:eastAsia="Times New Roman" w:hAnsi="Times New Roman" w:cs="Times New Roman"/>
        </w:rPr>
        <w:t>:</w:t>
      </w:r>
    </w:p>
    <w:p w14:paraId="7A044519" w14:textId="77777777" w:rsidR="00065017" w:rsidRDefault="00A264B4" w:rsidP="00065017">
      <w:pPr>
        <w:pStyle w:val="Sraopastraipa"/>
        <w:numPr>
          <w:ilvl w:val="0"/>
          <w:numId w:val="14"/>
        </w:numPr>
        <w:tabs>
          <w:tab w:val="left" w:pos="0"/>
        </w:tabs>
        <w:spacing w:after="0" w:line="240" w:lineRule="auto"/>
        <w:ind w:left="567" w:hanging="567"/>
        <w:rPr>
          <w:rFonts w:ascii="Times New Roman" w:eastAsia="Times New Roman" w:hAnsi="Times New Roman" w:cs="Times New Roman"/>
          <w:lang w:val="lt-LT"/>
        </w:rPr>
      </w:pPr>
      <w:r w:rsidRPr="000A495B">
        <w:rPr>
          <w:rFonts w:ascii="Times New Roman" w:eastAsia="Times New Roman" w:hAnsi="Times New Roman" w:cs="Times New Roman"/>
          <w:lang w:val="lt-LT"/>
        </w:rPr>
        <w:t>yra didelis kraujospūdis</w:t>
      </w:r>
      <w:r w:rsidR="00065017">
        <w:rPr>
          <w:rFonts w:ascii="Times New Roman" w:eastAsia="Times New Roman" w:hAnsi="Times New Roman" w:cs="Times New Roman"/>
          <w:lang w:val="lt-LT"/>
        </w:rPr>
        <w:t>;</w:t>
      </w:r>
    </w:p>
    <w:p w14:paraId="7A04451A" w14:textId="77777777" w:rsidR="00065017" w:rsidRDefault="00A264B4" w:rsidP="00065017">
      <w:pPr>
        <w:pStyle w:val="Sraopastraipa"/>
        <w:numPr>
          <w:ilvl w:val="0"/>
          <w:numId w:val="14"/>
        </w:numPr>
        <w:tabs>
          <w:tab w:val="left" w:pos="0"/>
        </w:tabs>
        <w:spacing w:after="0" w:line="240" w:lineRule="auto"/>
        <w:ind w:left="567" w:hanging="567"/>
        <w:rPr>
          <w:rFonts w:ascii="Times New Roman" w:eastAsia="Times New Roman" w:hAnsi="Times New Roman" w:cs="Times New Roman"/>
          <w:lang w:val="lt-LT"/>
        </w:rPr>
      </w:pPr>
      <w:r w:rsidRPr="00065017">
        <w:rPr>
          <w:rFonts w:ascii="Times New Roman" w:eastAsia="Times New Roman" w:hAnsi="Times New Roman" w:cs="Times New Roman"/>
          <w:lang w:val="lt-LT"/>
        </w:rPr>
        <w:t>sergate cukriniu diabetu</w:t>
      </w:r>
      <w:r w:rsidR="00065017">
        <w:rPr>
          <w:rFonts w:ascii="Times New Roman" w:eastAsia="Times New Roman" w:hAnsi="Times New Roman" w:cs="Times New Roman"/>
          <w:lang w:val="lt-LT"/>
        </w:rPr>
        <w:t>;</w:t>
      </w:r>
    </w:p>
    <w:p w14:paraId="7A04451B" w14:textId="77777777" w:rsidR="00065017" w:rsidRDefault="00A264B4" w:rsidP="00065017">
      <w:pPr>
        <w:pStyle w:val="Sraopastraipa"/>
        <w:numPr>
          <w:ilvl w:val="0"/>
          <w:numId w:val="14"/>
        </w:numPr>
        <w:tabs>
          <w:tab w:val="left" w:pos="0"/>
        </w:tabs>
        <w:spacing w:after="0" w:line="240" w:lineRule="auto"/>
        <w:ind w:left="567" w:hanging="567"/>
        <w:rPr>
          <w:rFonts w:ascii="Times New Roman" w:eastAsia="Times New Roman" w:hAnsi="Times New Roman" w:cs="Times New Roman"/>
          <w:lang w:val="lt-LT"/>
        </w:rPr>
      </w:pPr>
      <w:r w:rsidRPr="00065017">
        <w:rPr>
          <w:rFonts w:ascii="Times New Roman" w:eastAsia="Times New Roman" w:hAnsi="Times New Roman" w:cs="Times New Roman"/>
          <w:lang w:val="lt-LT"/>
        </w:rPr>
        <w:t>kraujyje yra daug cholesterolio</w:t>
      </w:r>
      <w:r w:rsidR="00065017">
        <w:rPr>
          <w:rFonts w:ascii="Times New Roman" w:eastAsia="Times New Roman" w:hAnsi="Times New Roman" w:cs="Times New Roman"/>
          <w:lang w:val="lt-LT"/>
        </w:rPr>
        <w:t>;</w:t>
      </w:r>
    </w:p>
    <w:p w14:paraId="7A04451C" w14:textId="77777777" w:rsidR="00065017" w:rsidRDefault="00A264B4" w:rsidP="00065017">
      <w:pPr>
        <w:pStyle w:val="Sraopastraipa"/>
        <w:numPr>
          <w:ilvl w:val="0"/>
          <w:numId w:val="14"/>
        </w:numPr>
        <w:tabs>
          <w:tab w:val="left" w:pos="0"/>
        </w:tabs>
        <w:spacing w:after="0" w:line="240" w:lineRule="auto"/>
        <w:ind w:left="567" w:hanging="567"/>
        <w:rPr>
          <w:rFonts w:ascii="Times New Roman" w:eastAsia="Times New Roman" w:hAnsi="Times New Roman" w:cs="Times New Roman"/>
          <w:lang w:val="lt-LT"/>
        </w:rPr>
      </w:pPr>
      <w:r w:rsidRPr="00065017">
        <w:rPr>
          <w:rFonts w:ascii="Times New Roman" w:eastAsia="Times New Roman" w:hAnsi="Times New Roman" w:cs="Times New Roman"/>
          <w:lang w:val="lt-LT"/>
        </w:rPr>
        <w:t>rūkote,</w:t>
      </w:r>
    </w:p>
    <w:p w14:paraId="7A04451D" w14:textId="77777777" w:rsidR="00A264B4" w:rsidRPr="000A495B" w:rsidRDefault="00A264B4" w:rsidP="000A495B">
      <w:pPr>
        <w:tabs>
          <w:tab w:val="left" w:pos="0"/>
        </w:tabs>
        <w:spacing w:after="0" w:line="240" w:lineRule="auto"/>
        <w:rPr>
          <w:rFonts w:ascii="Times New Roman" w:eastAsia="Times New Roman" w:hAnsi="Times New Roman" w:cs="Times New Roman"/>
        </w:rPr>
      </w:pPr>
      <w:r w:rsidRPr="000A495B">
        <w:rPr>
          <w:rFonts w:ascii="Times New Roman" w:eastAsia="Times New Roman" w:hAnsi="Times New Roman" w:cs="Times New Roman"/>
        </w:rPr>
        <w:t>turite aptarti gydymą su savo gydytoju arba vaistininku.</w:t>
      </w:r>
    </w:p>
    <w:p w14:paraId="7A04451E" w14:textId="77777777" w:rsidR="00A264B4" w:rsidRPr="00065017" w:rsidRDefault="00A264B4" w:rsidP="00A264B4">
      <w:pPr>
        <w:tabs>
          <w:tab w:val="left" w:pos="0"/>
        </w:tabs>
        <w:spacing w:after="0" w:line="240" w:lineRule="auto"/>
        <w:rPr>
          <w:rFonts w:ascii="Times New Roman" w:eastAsia="Times New Roman" w:hAnsi="Times New Roman" w:cs="Times New Roman"/>
        </w:rPr>
      </w:pPr>
    </w:p>
    <w:p w14:paraId="7A04451F" w14:textId="77777777" w:rsidR="00A264B4" w:rsidRPr="00065017" w:rsidRDefault="00A264B4" w:rsidP="00A264B4">
      <w:pPr>
        <w:tabs>
          <w:tab w:val="left" w:pos="0"/>
        </w:tabs>
        <w:spacing w:after="0" w:line="240" w:lineRule="auto"/>
        <w:rPr>
          <w:rFonts w:ascii="Times New Roman" w:eastAsia="Times New Roman" w:hAnsi="Times New Roman" w:cs="Times New Roman"/>
        </w:rPr>
      </w:pPr>
      <w:r w:rsidRPr="00065017">
        <w:rPr>
          <w:rFonts w:ascii="Times New Roman" w:eastAsia="Times New Roman" w:hAnsi="Times New Roman" w:cs="Times New Roman"/>
          <w:szCs w:val="20"/>
        </w:rPr>
        <w:t>Noflamen vartojimą nedelsdami nutraukite tuoj pat, kai tik pastebėsite kraujavimą (nudažantį išmatas deguto spalva) ar virškinimo trakto išopėjimą (sukeliantį pilvo skausmą).</w:t>
      </w:r>
    </w:p>
    <w:p w14:paraId="7A044520" w14:textId="77777777" w:rsidR="00A264B4" w:rsidRPr="00065017" w:rsidRDefault="00A264B4" w:rsidP="00A264B4">
      <w:pPr>
        <w:tabs>
          <w:tab w:val="left" w:pos="567"/>
        </w:tabs>
        <w:spacing w:after="0" w:line="240" w:lineRule="auto"/>
        <w:ind w:left="567" w:hanging="567"/>
        <w:rPr>
          <w:rFonts w:ascii="Times New Roman" w:eastAsia="Times New Roman" w:hAnsi="Times New Roman" w:cs="Times New Roman"/>
          <w:b/>
        </w:rPr>
      </w:pPr>
    </w:p>
    <w:p w14:paraId="7A044521" w14:textId="77777777" w:rsidR="00A264B4" w:rsidRPr="00A264B4" w:rsidRDefault="00A264B4" w:rsidP="00A264B4">
      <w:pPr>
        <w:spacing w:after="0" w:line="240" w:lineRule="auto"/>
        <w:rPr>
          <w:rFonts w:ascii="Times New Roman" w:eastAsia="Times New Roman" w:hAnsi="Times New Roman" w:cs="Times New Roman"/>
          <w:iCs/>
        </w:rPr>
      </w:pPr>
      <w:r w:rsidRPr="00A264B4">
        <w:rPr>
          <w:rFonts w:ascii="Times New Roman" w:eastAsia="Times New Roman" w:hAnsi="Times New Roman" w:cs="Times New Roman"/>
          <w:bCs/>
          <w:kern w:val="2"/>
        </w:rPr>
        <w:t>Vartojant Noflamen buvo gauta pranešimų apie potencialiai gyvybei pavojingas odos reakcijas (Stivenso ir Džonsono sindromą, toksinę epidermio nekrolizę), kurios pradžioje pasireiškia rausvomis dėmelėmis arba apskritomis dėmėmis su pūslelėmis dėmės centre. Papildomi požymiai, į kuriuos reikia atkreipti dėmesį, yra opos burnoje, gerklėje, nosyje, ant genitalijų bei konjunktyvitas (paraudusios ir pabrinkusios akys).</w:t>
      </w:r>
    </w:p>
    <w:p w14:paraId="7A044522" w14:textId="77777777" w:rsidR="00A264B4" w:rsidRPr="00A264B4" w:rsidRDefault="00A264B4" w:rsidP="00A264B4">
      <w:pPr>
        <w:spacing w:after="0" w:line="240" w:lineRule="auto"/>
        <w:rPr>
          <w:rFonts w:ascii="Times New Roman" w:eastAsia="Times New Roman" w:hAnsi="Times New Roman" w:cs="Times New Roman"/>
          <w:iCs/>
        </w:rPr>
      </w:pPr>
      <w:r w:rsidRPr="00A264B4">
        <w:rPr>
          <w:rFonts w:ascii="Times New Roman" w:eastAsia="Times New Roman" w:hAnsi="Times New Roman" w:cs="Times New Roman"/>
          <w:bCs/>
          <w:kern w:val="2"/>
        </w:rPr>
        <w:t xml:space="preserve">Šie potencialiai gyvybei pavojingi odos bėrimai dažnai yra lydimi į gripą panašių simptomų. Bėrimas gali progresuoti į išplitusias </w:t>
      </w:r>
      <w:r w:rsidRPr="00A264B4">
        <w:rPr>
          <w:rFonts w:ascii="Times New Roman" w:eastAsia="Times New Roman" w:hAnsi="Times New Roman" w:cs="Times New Roman"/>
          <w:iCs/>
        </w:rPr>
        <w:t>pūsleles ir odos lupimąsi.</w:t>
      </w:r>
    </w:p>
    <w:p w14:paraId="7A044523" w14:textId="77777777" w:rsidR="00A264B4" w:rsidRPr="00A264B4" w:rsidRDefault="00A264B4" w:rsidP="00A264B4">
      <w:pPr>
        <w:spacing w:after="0" w:line="240" w:lineRule="auto"/>
        <w:rPr>
          <w:rFonts w:ascii="Times New Roman" w:eastAsia="Times New Roman" w:hAnsi="Times New Roman" w:cs="Times New Roman"/>
        </w:rPr>
      </w:pPr>
      <w:r w:rsidRPr="00A264B4">
        <w:rPr>
          <w:rFonts w:ascii="Times New Roman" w:eastAsia="Times New Roman" w:hAnsi="Times New Roman" w:cs="Times New Roman"/>
          <w:iCs/>
        </w:rPr>
        <w:t xml:space="preserve">Didžiausia sunkių odos reakcijų pasireiškimo rizika yra pirmosiomis gydymo savaitėmis. </w:t>
      </w:r>
    </w:p>
    <w:p w14:paraId="7A044524" w14:textId="77777777" w:rsidR="00A264B4" w:rsidRPr="00A264B4" w:rsidRDefault="00A264B4" w:rsidP="00A264B4">
      <w:pPr>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Jeigu vartojant Noflamen išsivysto Stivenso ir Džonsono sindromas arba toksinė epidermio nekrolizė, Noflamen vartojimo bet kuriuo metu atnaujinti negalima.</w:t>
      </w:r>
    </w:p>
    <w:p w14:paraId="7A044525" w14:textId="77777777" w:rsidR="00A264B4" w:rsidRPr="00A264B4" w:rsidRDefault="00A264B4" w:rsidP="00A264B4">
      <w:pPr>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Jeigu jums pasireiškia bėrimas arba šie odos simptomai, Noflamen vartojimą nutraukite ir kreipkitės skubios pagalbos į gydytoją bei pasakykite, kad vartojate šio vaisto.</w:t>
      </w:r>
    </w:p>
    <w:p w14:paraId="7A044526" w14:textId="77777777" w:rsidR="00A264B4" w:rsidRDefault="00A264B4" w:rsidP="00A264B4">
      <w:pPr>
        <w:tabs>
          <w:tab w:val="left" w:pos="567"/>
        </w:tabs>
        <w:spacing w:after="0" w:line="240" w:lineRule="auto"/>
        <w:ind w:left="567" w:hanging="567"/>
        <w:rPr>
          <w:rFonts w:ascii="Times New Roman" w:eastAsia="Times New Roman" w:hAnsi="Times New Roman" w:cs="Times New Roman"/>
          <w:b/>
        </w:rPr>
      </w:pPr>
    </w:p>
    <w:p w14:paraId="7A044527" w14:textId="77777777" w:rsidR="008409AC" w:rsidRPr="008409AC" w:rsidRDefault="008409AC" w:rsidP="00A264B4">
      <w:pPr>
        <w:tabs>
          <w:tab w:val="left" w:pos="567"/>
        </w:tabs>
        <w:spacing w:after="0" w:line="240" w:lineRule="auto"/>
        <w:ind w:left="567" w:hanging="567"/>
        <w:rPr>
          <w:rFonts w:ascii="Times New Roman" w:eastAsia="Times New Roman" w:hAnsi="Times New Roman" w:cs="Times New Roman"/>
          <w:bCs/>
        </w:rPr>
      </w:pPr>
      <w:r w:rsidRPr="008409AC">
        <w:rPr>
          <w:rFonts w:ascii="Times New Roman" w:eastAsia="Times New Roman" w:hAnsi="Times New Roman" w:cs="Times New Roman"/>
          <w:bCs/>
        </w:rPr>
        <w:t>Noflamen netinka vartoti pacientams, kuriems reik</w:t>
      </w:r>
      <w:r>
        <w:rPr>
          <w:rFonts w:ascii="Times New Roman" w:eastAsia="Times New Roman" w:hAnsi="Times New Roman" w:cs="Times New Roman"/>
          <w:bCs/>
        </w:rPr>
        <w:t>ia numalšinti</w:t>
      </w:r>
      <w:r w:rsidRPr="008409AC">
        <w:rPr>
          <w:rFonts w:ascii="Times New Roman" w:eastAsia="Times New Roman" w:hAnsi="Times New Roman" w:cs="Times New Roman"/>
          <w:bCs/>
        </w:rPr>
        <w:t xml:space="preserve"> ūmin</w:t>
      </w:r>
      <w:r>
        <w:rPr>
          <w:rFonts w:ascii="Times New Roman" w:eastAsia="Times New Roman" w:hAnsi="Times New Roman" w:cs="Times New Roman"/>
          <w:bCs/>
        </w:rPr>
        <w:t>į</w:t>
      </w:r>
      <w:r w:rsidRPr="008409AC">
        <w:rPr>
          <w:rFonts w:ascii="Times New Roman" w:eastAsia="Times New Roman" w:hAnsi="Times New Roman" w:cs="Times New Roman"/>
          <w:bCs/>
        </w:rPr>
        <w:t xml:space="preserve"> skausm</w:t>
      </w:r>
      <w:r>
        <w:rPr>
          <w:rFonts w:ascii="Times New Roman" w:eastAsia="Times New Roman" w:hAnsi="Times New Roman" w:cs="Times New Roman"/>
          <w:bCs/>
        </w:rPr>
        <w:t>ą</w:t>
      </w:r>
      <w:r w:rsidRPr="008409AC">
        <w:rPr>
          <w:rFonts w:ascii="Times New Roman" w:eastAsia="Times New Roman" w:hAnsi="Times New Roman" w:cs="Times New Roman"/>
          <w:bCs/>
        </w:rPr>
        <w:t>.</w:t>
      </w:r>
    </w:p>
    <w:p w14:paraId="7A044528" w14:textId="77777777" w:rsidR="008409AC" w:rsidRPr="008409AC" w:rsidRDefault="008409AC" w:rsidP="00A264B4">
      <w:pPr>
        <w:tabs>
          <w:tab w:val="left" w:pos="567"/>
        </w:tabs>
        <w:spacing w:after="0" w:line="240" w:lineRule="auto"/>
        <w:ind w:left="567" w:hanging="567"/>
        <w:rPr>
          <w:rFonts w:ascii="Times New Roman" w:eastAsia="Times New Roman" w:hAnsi="Times New Roman" w:cs="Times New Roman"/>
          <w:bCs/>
        </w:rPr>
      </w:pPr>
    </w:p>
    <w:p w14:paraId="7A044529" w14:textId="77777777" w:rsidR="008409AC" w:rsidRPr="008409AC" w:rsidRDefault="008409AC" w:rsidP="005C3D20">
      <w:pPr>
        <w:spacing w:after="0" w:line="240" w:lineRule="auto"/>
        <w:rPr>
          <w:rFonts w:ascii="Times New Roman" w:eastAsia="Times New Roman" w:hAnsi="Times New Roman" w:cs="Times New Roman"/>
          <w:bCs/>
        </w:rPr>
      </w:pPr>
      <w:r w:rsidRPr="008409AC">
        <w:rPr>
          <w:rFonts w:ascii="Times New Roman" w:eastAsia="Times New Roman" w:hAnsi="Times New Roman" w:cs="Times New Roman"/>
          <w:bCs/>
        </w:rPr>
        <w:t xml:space="preserve">Noflamen, kaip ir kiti nesteroidiniai vaistai nuo uždegimo, gali maskuoti pasireiškusios infekcijos požymius </w:t>
      </w:r>
      <w:r w:rsidR="005C3D20">
        <w:rPr>
          <w:rFonts w:ascii="Times New Roman" w:eastAsia="Times New Roman" w:hAnsi="Times New Roman" w:cs="Times New Roman"/>
          <w:bCs/>
        </w:rPr>
        <w:t>(</w:t>
      </w:r>
      <w:r w:rsidRPr="008409AC">
        <w:rPr>
          <w:rFonts w:ascii="Times New Roman" w:eastAsia="Times New Roman" w:hAnsi="Times New Roman" w:cs="Times New Roman"/>
          <w:bCs/>
        </w:rPr>
        <w:t>pvz., karščiavimą). Jei</w:t>
      </w:r>
      <w:r w:rsidR="005C3D20">
        <w:rPr>
          <w:rFonts w:ascii="Times New Roman" w:eastAsia="Times New Roman" w:hAnsi="Times New Roman" w:cs="Times New Roman"/>
          <w:bCs/>
        </w:rPr>
        <w:t>gu atsiranda infekcijos simptomų ar esami simptomai pasunkėja, kreipkitės į savo gydytoją.</w:t>
      </w:r>
    </w:p>
    <w:p w14:paraId="7A04452A" w14:textId="77777777" w:rsidR="008409AC" w:rsidRPr="008409AC" w:rsidRDefault="008409AC" w:rsidP="00A264B4">
      <w:pPr>
        <w:tabs>
          <w:tab w:val="left" w:pos="567"/>
        </w:tabs>
        <w:spacing w:after="0" w:line="240" w:lineRule="auto"/>
        <w:ind w:left="567" w:hanging="567"/>
        <w:rPr>
          <w:rFonts w:ascii="Times New Roman" w:eastAsia="Times New Roman" w:hAnsi="Times New Roman" w:cs="Times New Roman"/>
          <w:bCs/>
        </w:rPr>
      </w:pPr>
    </w:p>
    <w:p w14:paraId="7A04452B"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b/>
          <w:szCs w:val="20"/>
          <w:u w:val="single"/>
        </w:rPr>
      </w:pPr>
      <w:r w:rsidRPr="00A264B4">
        <w:rPr>
          <w:rFonts w:ascii="Times New Roman" w:eastAsia="Times New Roman" w:hAnsi="Times New Roman" w:cs="Times New Roman"/>
          <w:szCs w:val="20"/>
          <w:u w:val="single"/>
        </w:rPr>
        <w:t>Vartoti atsargiai:</w:t>
      </w:r>
    </w:p>
    <w:p w14:paraId="7A04452C" w14:textId="77777777" w:rsidR="00A264B4" w:rsidRPr="00A264B4" w:rsidRDefault="00A264B4" w:rsidP="00A264B4">
      <w:pPr>
        <w:tabs>
          <w:tab w:val="left" w:pos="567"/>
        </w:tabs>
        <w:spacing w:after="0" w:line="260" w:lineRule="exact"/>
        <w:rPr>
          <w:rFonts w:ascii="Times New Roman" w:eastAsia="Times New Roman" w:hAnsi="Times New Roman" w:cs="Times New Roman"/>
          <w:szCs w:val="20"/>
        </w:rPr>
      </w:pPr>
      <w:r w:rsidRPr="00A264B4">
        <w:rPr>
          <w:rFonts w:ascii="Times New Roman" w:eastAsia="Times New Roman" w:hAnsi="Times New Roman" w:cs="Times New Roman"/>
          <w:szCs w:val="20"/>
        </w:rPr>
        <w:t>Kadangi gydymą gali reikėti keisti, tai prieš pradėdami vartoti Noflamen, pasitarkite su savo gydytoju:</w:t>
      </w:r>
    </w:p>
    <w:p w14:paraId="7A04452D" w14:textId="77777777" w:rsidR="006A2E4A" w:rsidRPr="00A264B4" w:rsidRDefault="006A2E4A" w:rsidP="006A2E4A">
      <w:pPr>
        <w:numPr>
          <w:ilvl w:val="0"/>
          <w:numId w:val="5"/>
        </w:numPr>
        <w:tabs>
          <w:tab w:val="left" w:pos="567"/>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szCs w:val="20"/>
        </w:rPr>
        <w:t xml:space="preserve">jeigu esate sirgę stemplės uždegimu (ezofagitu), skrandžio </w:t>
      </w:r>
      <w:r>
        <w:rPr>
          <w:rFonts w:ascii="Times New Roman" w:eastAsia="Times New Roman" w:hAnsi="Times New Roman" w:cs="Times New Roman"/>
          <w:szCs w:val="20"/>
        </w:rPr>
        <w:t xml:space="preserve">gleivinės </w:t>
      </w:r>
      <w:r w:rsidRPr="00A264B4">
        <w:rPr>
          <w:rFonts w:ascii="Times New Roman" w:eastAsia="Times New Roman" w:hAnsi="Times New Roman" w:cs="Times New Roman"/>
          <w:szCs w:val="20"/>
        </w:rPr>
        <w:t>uždegimu (gastritu), skrandžio ar dvylikapirštės žarnos opa ar bet kokia kita virškinimo trakto liga, pvz., Krono liga, opiniu kolitu</w:t>
      </w:r>
      <w:r w:rsidRPr="00A264B4">
        <w:rPr>
          <w:rFonts w:ascii="Times New Roman" w:eastAsia="Times New Roman" w:hAnsi="Times New Roman" w:cs="Times New Roman"/>
        </w:rPr>
        <w:t>;</w:t>
      </w:r>
    </w:p>
    <w:p w14:paraId="7A04452E" w14:textId="77777777" w:rsidR="00A264B4" w:rsidRPr="00A264B4" w:rsidRDefault="00A264B4" w:rsidP="005C3D20">
      <w:pPr>
        <w:numPr>
          <w:ilvl w:val="0"/>
          <w:numId w:val="5"/>
        </w:numPr>
        <w:tabs>
          <w:tab w:val="left" w:pos="567"/>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lastRenderedPageBreak/>
        <w:t>jeigu sergate kepenų, inkstų ar širdies ligomis (aukštas arterinis kraujospūdis ir (arba) širdies nepakankamumas) arba Jūsų organizme linkę susilaikyti skysčiai;</w:t>
      </w:r>
    </w:p>
    <w:p w14:paraId="7A04452F" w14:textId="77777777" w:rsidR="006A2E4A" w:rsidRPr="00A264B4" w:rsidRDefault="00AD419E" w:rsidP="006A2E4A">
      <w:pPr>
        <w:numPr>
          <w:ilvl w:val="0"/>
          <w:numId w:val="5"/>
        </w:numPr>
        <w:tabs>
          <w:tab w:val="left" w:pos="567"/>
          <w:tab w:val="left" w:pos="1296"/>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szCs w:val="20"/>
        </w:rPr>
        <w:t xml:space="preserve">jeigu </w:t>
      </w:r>
      <w:r w:rsidR="006A2E4A" w:rsidRPr="00A264B4">
        <w:rPr>
          <w:rFonts w:ascii="Times New Roman" w:eastAsia="Times New Roman" w:hAnsi="Times New Roman" w:cs="Times New Roman"/>
          <w:szCs w:val="20"/>
        </w:rPr>
        <w:t xml:space="preserve">sumažėjęs Jūsų kraujo tūris (hipovolemija), jis gali sumažėti daug nukraujavus, </w:t>
      </w:r>
      <w:r w:rsidR="009C28C3">
        <w:rPr>
          <w:rFonts w:ascii="Times New Roman" w:eastAsia="Times New Roman" w:hAnsi="Times New Roman" w:cs="Times New Roman"/>
          <w:szCs w:val="20"/>
        </w:rPr>
        <w:t xml:space="preserve">stipriai </w:t>
      </w:r>
      <w:r w:rsidR="006A2E4A" w:rsidRPr="00A264B4">
        <w:rPr>
          <w:rFonts w:ascii="Times New Roman" w:eastAsia="Times New Roman" w:hAnsi="Times New Roman" w:cs="Times New Roman"/>
          <w:szCs w:val="20"/>
        </w:rPr>
        <w:t>nudegus, po operacijos arba geriant mažai skysčių;</w:t>
      </w:r>
    </w:p>
    <w:p w14:paraId="7A044530" w14:textId="77777777" w:rsidR="00B22ADD" w:rsidRPr="00A264B4" w:rsidRDefault="00B22ADD" w:rsidP="00B22ADD">
      <w:pPr>
        <w:numPr>
          <w:ilvl w:val="0"/>
          <w:numId w:val="5"/>
        </w:numPr>
        <w:tabs>
          <w:tab w:val="left" w:pos="567"/>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jeigu Jums kada nors buvo nustatyta didel</w:t>
      </w:r>
      <w:r>
        <w:rPr>
          <w:rFonts w:ascii="Times New Roman" w:eastAsia="Times New Roman" w:hAnsi="Times New Roman" w:cs="Times New Roman"/>
        </w:rPr>
        <w:t>is</w:t>
      </w:r>
      <w:r w:rsidRPr="00A264B4">
        <w:rPr>
          <w:rFonts w:ascii="Times New Roman" w:eastAsia="Times New Roman" w:hAnsi="Times New Roman" w:cs="Times New Roman"/>
        </w:rPr>
        <w:t xml:space="preserve"> kalio </w:t>
      </w:r>
      <w:r>
        <w:rPr>
          <w:rFonts w:ascii="Times New Roman" w:eastAsia="Times New Roman" w:hAnsi="Times New Roman" w:cs="Times New Roman"/>
        </w:rPr>
        <w:t>kiekis</w:t>
      </w:r>
      <w:r w:rsidRPr="00A264B4">
        <w:rPr>
          <w:rFonts w:ascii="Times New Roman" w:eastAsia="Times New Roman" w:hAnsi="Times New Roman" w:cs="Times New Roman"/>
        </w:rPr>
        <w:t xml:space="preserve"> kraujyje;</w:t>
      </w:r>
    </w:p>
    <w:p w14:paraId="7A044531" w14:textId="77777777" w:rsidR="00B22ADD" w:rsidRPr="00A264B4" w:rsidRDefault="00B22ADD" w:rsidP="00B22ADD">
      <w:pPr>
        <w:numPr>
          <w:ilvl w:val="0"/>
          <w:numId w:val="5"/>
        </w:numPr>
        <w:tabs>
          <w:tab w:val="left" w:pos="567"/>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jeigu esate vyresnio amžiaus (senyv</w:t>
      </w:r>
      <w:r>
        <w:rPr>
          <w:rFonts w:ascii="Times New Roman" w:eastAsia="Times New Roman" w:hAnsi="Times New Roman" w:cs="Times New Roman"/>
        </w:rPr>
        <w:t xml:space="preserve">iems </w:t>
      </w:r>
      <w:r w:rsidRPr="00A264B4">
        <w:rPr>
          <w:rFonts w:ascii="Times New Roman" w:eastAsia="Times New Roman" w:hAnsi="Times New Roman" w:cs="Times New Roman"/>
        </w:rPr>
        <w:t>pacientams yra padidėjusi šalutini</w:t>
      </w:r>
      <w:r>
        <w:rPr>
          <w:rFonts w:ascii="Times New Roman" w:eastAsia="Times New Roman" w:hAnsi="Times New Roman" w:cs="Times New Roman"/>
        </w:rPr>
        <w:t>o</w:t>
      </w:r>
      <w:r w:rsidRPr="00A264B4">
        <w:rPr>
          <w:rFonts w:ascii="Times New Roman" w:eastAsia="Times New Roman" w:hAnsi="Times New Roman" w:cs="Times New Roman"/>
        </w:rPr>
        <w:t xml:space="preserve"> poveiki</w:t>
      </w:r>
      <w:r>
        <w:rPr>
          <w:rFonts w:ascii="Times New Roman" w:eastAsia="Times New Roman" w:hAnsi="Times New Roman" w:cs="Times New Roman"/>
        </w:rPr>
        <w:t>o</w:t>
      </w:r>
      <w:r w:rsidRPr="00A264B4">
        <w:rPr>
          <w:rFonts w:ascii="Times New Roman" w:eastAsia="Times New Roman" w:hAnsi="Times New Roman" w:cs="Times New Roman"/>
        </w:rPr>
        <w:t>, ypač kraujavimo iš virškinimo trakto, virškinimo trakto išopėjimo ir perforacijos, kurie gali būti mirtini, rizika);</w:t>
      </w:r>
    </w:p>
    <w:p w14:paraId="7A044532" w14:textId="77777777" w:rsidR="00A264B4" w:rsidRPr="00A264B4" w:rsidRDefault="00A264B4" w:rsidP="005C3D20">
      <w:pPr>
        <w:numPr>
          <w:ilvl w:val="0"/>
          <w:numId w:val="5"/>
        </w:numPr>
        <w:tabs>
          <w:tab w:val="left" w:pos="567"/>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 xml:space="preserve">jeigu </w:t>
      </w:r>
      <w:r w:rsidR="00B22ADD">
        <w:rPr>
          <w:rFonts w:ascii="Times New Roman" w:eastAsia="Times New Roman" w:hAnsi="Times New Roman" w:cs="Times New Roman"/>
        </w:rPr>
        <w:t>cukraus kiekis kraujyje yra didelis (s</w:t>
      </w:r>
      <w:r w:rsidRPr="00A264B4">
        <w:rPr>
          <w:rFonts w:ascii="Times New Roman" w:eastAsia="Times New Roman" w:hAnsi="Times New Roman" w:cs="Times New Roman"/>
        </w:rPr>
        <w:t>ergate cukriniu diabetu</w:t>
      </w:r>
      <w:r w:rsidR="00B22ADD">
        <w:rPr>
          <w:rFonts w:ascii="Times New Roman" w:eastAsia="Times New Roman" w:hAnsi="Times New Roman" w:cs="Times New Roman"/>
        </w:rPr>
        <w:t>)</w:t>
      </w:r>
      <w:r w:rsidRPr="00A264B4">
        <w:rPr>
          <w:rFonts w:ascii="Times New Roman" w:eastAsia="Times New Roman" w:hAnsi="Times New Roman" w:cs="Times New Roman"/>
        </w:rPr>
        <w:t>;</w:t>
      </w:r>
    </w:p>
    <w:p w14:paraId="7A044533" w14:textId="77777777" w:rsidR="00A264B4" w:rsidRPr="00A264B4" w:rsidRDefault="00A264B4" w:rsidP="005C3D20">
      <w:pPr>
        <w:numPr>
          <w:ilvl w:val="0"/>
          <w:numId w:val="5"/>
        </w:numPr>
        <w:tabs>
          <w:tab w:val="left" w:pos="567"/>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 xml:space="preserve">jeigu </w:t>
      </w:r>
      <w:r w:rsidR="00B22ADD">
        <w:rPr>
          <w:rFonts w:ascii="Times New Roman" w:eastAsia="Times New Roman" w:hAnsi="Times New Roman" w:cs="Times New Roman"/>
        </w:rPr>
        <w:t>netoleruojate tam tikrų</w:t>
      </w:r>
      <w:r w:rsidRPr="00A264B4">
        <w:rPr>
          <w:rFonts w:ascii="Times New Roman" w:eastAsia="Times New Roman" w:hAnsi="Times New Roman" w:cs="Times New Roman"/>
        </w:rPr>
        <w:t xml:space="preserve"> angliavandeni</w:t>
      </w:r>
      <w:r w:rsidR="00B22ADD">
        <w:rPr>
          <w:rFonts w:ascii="Times New Roman" w:eastAsia="Times New Roman" w:hAnsi="Times New Roman" w:cs="Times New Roman"/>
        </w:rPr>
        <w:t>ų</w:t>
      </w:r>
      <w:r w:rsidRPr="00A264B4">
        <w:rPr>
          <w:rFonts w:ascii="Times New Roman" w:eastAsia="Times New Roman" w:hAnsi="Times New Roman" w:cs="Times New Roman"/>
        </w:rPr>
        <w:t>, kadangi šio vaisto sudėtyje yra laktozės.</w:t>
      </w:r>
    </w:p>
    <w:p w14:paraId="7A044534" w14:textId="77777777" w:rsidR="00B22ADD" w:rsidRDefault="00B22ADD" w:rsidP="00A264B4">
      <w:pPr>
        <w:tabs>
          <w:tab w:val="left" w:pos="1296"/>
        </w:tabs>
        <w:spacing w:after="0" w:line="240" w:lineRule="auto"/>
        <w:rPr>
          <w:rFonts w:ascii="Times New Roman" w:eastAsia="Times New Roman" w:hAnsi="Times New Roman" w:cs="Times New Roman"/>
          <w:szCs w:val="20"/>
        </w:rPr>
      </w:pPr>
    </w:p>
    <w:p w14:paraId="7A044535"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szCs w:val="20"/>
        </w:rPr>
        <w:t>Gydymo metu Jūsų gydytojui reikės stebėti Jūsų ligos eigą.</w:t>
      </w:r>
    </w:p>
    <w:p w14:paraId="7A044536"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537" w14:textId="77777777" w:rsidR="00A264B4" w:rsidRPr="00A264B4" w:rsidRDefault="00A264B4" w:rsidP="00A264B4">
      <w:pPr>
        <w:tabs>
          <w:tab w:val="left" w:pos="1296"/>
        </w:tabs>
        <w:spacing w:after="0" w:line="240" w:lineRule="auto"/>
        <w:rPr>
          <w:rFonts w:ascii="Times New Roman" w:eastAsia="Times New Roman" w:hAnsi="Times New Roman" w:cs="Times New Roman"/>
          <w:b/>
        </w:rPr>
      </w:pPr>
      <w:r w:rsidRPr="00A264B4">
        <w:rPr>
          <w:rFonts w:ascii="Times New Roman" w:eastAsia="Times New Roman" w:hAnsi="Times New Roman" w:cs="Times New Roman"/>
          <w:b/>
        </w:rPr>
        <w:t xml:space="preserve">Vaikams ir paaugliams </w:t>
      </w:r>
    </w:p>
    <w:p w14:paraId="7A044538"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Vaikams ir paaugliams jaunesniems kaip 16 metų, Noflamen vartoti negalima.</w:t>
      </w:r>
    </w:p>
    <w:p w14:paraId="7A044539"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b/>
        </w:rPr>
      </w:pPr>
    </w:p>
    <w:p w14:paraId="7A04453A"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b/>
        </w:rPr>
      </w:pPr>
      <w:r w:rsidRPr="00A264B4">
        <w:rPr>
          <w:rFonts w:ascii="Times New Roman" w:eastAsia="Times New Roman" w:hAnsi="Times New Roman" w:cs="Times New Roman"/>
          <w:b/>
        </w:rPr>
        <w:t>Kiti vaistai ir Noflamen</w:t>
      </w:r>
      <w:r w:rsidRPr="00A264B4" w:rsidDel="009C5E0F">
        <w:rPr>
          <w:rFonts w:ascii="Times New Roman" w:eastAsia="Times New Roman" w:hAnsi="Times New Roman" w:cs="Times New Roman"/>
          <w:b/>
        </w:rPr>
        <w:t xml:space="preserve"> </w:t>
      </w:r>
    </w:p>
    <w:p w14:paraId="7A04453B" w14:textId="77777777" w:rsidR="00A264B4" w:rsidRPr="00A264B4" w:rsidRDefault="009C28C3" w:rsidP="00A264B4">
      <w:pPr>
        <w:tabs>
          <w:tab w:val="left" w:pos="0"/>
        </w:tabs>
        <w:spacing w:after="0" w:line="240" w:lineRule="auto"/>
        <w:rPr>
          <w:rFonts w:ascii="Times New Roman" w:eastAsia="Times New Roman" w:hAnsi="Times New Roman" w:cs="Times New Roman"/>
          <w:b/>
        </w:rPr>
      </w:pPr>
      <w:r>
        <w:rPr>
          <w:rFonts w:ascii="Times New Roman" w:eastAsia="SimSun" w:hAnsi="Times New Roman" w:cs="Times New Roman"/>
          <w:lang w:eastAsia="zh-CN"/>
        </w:rPr>
        <w:t>Kadangi Noflamen gali daryti įtaką kitiems vaistams, o jie – Noflamen, j</w:t>
      </w:r>
      <w:r w:rsidR="00A264B4" w:rsidRPr="00A264B4">
        <w:rPr>
          <w:rFonts w:ascii="Times New Roman" w:eastAsia="SimSun" w:hAnsi="Times New Roman" w:cs="Times New Roman"/>
          <w:lang w:eastAsia="zh-CN"/>
        </w:rPr>
        <w:t>eigu vartojate ar neseniai vartojote kitų vaistų arba dėl to nesate tikri, apie tai pasakykite gydytojui arba vaistininkui.</w:t>
      </w:r>
    </w:p>
    <w:p w14:paraId="7A04453C" w14:textId="77777777" w:rsidR="00A264B4" w:rsidRPr="00A264B4" w:rsidRDefault="00A264B4" w:rsidP="00A264B4">
      <w:pPr>
        <w:tabs>
          <w:tab w:val="left" w:pos="567"/>
        </w:tabs>
        <w:spacing w:after="0" w:line="240" w:lineRule="auto"/>
        <w:rPr>
          <w:rFonts w:ascii="Times New Roman" w:eastAsia="Times New Roman" w:hAnsi="Times New Roman" w:cs="Times New Roman"/>
        </w:rPr>
      </w:pPr>
    </w:p>
    <w:p w14:paraId="7A04453D" w14:textId="77777777" w:rsidR="00A264B4" w:rsidRPr="00A264B4" w:rsidRDefault="003A6D7E" w:rsidP="00A264B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szCs w:val="20"/>
        </w:rPr>
        <w:t xml:space="preserve">Prieš pradėdami vartoti Noflamen, pasakykite savo gydytojui arba vaistininkui, </w:t>
      </w:r>
      <w:r w:rsidR="00A264B4" w:rsidRPr="00A264B4">
        <w:rPr>
          <w:rFonts w:ascii="Times New Roman" w:eastAsia="Times New Roman" w:hAnsi="Times New Roman" w:cs="Times New Roman"/>
          <w:i/>
          <w:szCs w:val="20"/>
        </w:rPr>
        <w:t>jeigu vartojate</w:t>
      </w:r>
      <w:r>
        <w:rPr>
          <w:rFonts w:ascii="Times New Roman" w:eastAsia="Times New Roman" w:hAnsi="Times New Roman" w:cs="Times New Roman"/>
          <w:i/>
          <w:szCs w:val="20"/>
        </w:rPr>
        <w:t xml:space="preserve"> arba neseniai</w:t>
      </w:r>
      <w:r w:rsidR="00A264B4" w:rsidRPr="00A264B4">
        <w:rPr>
          <w:rFonts w:ascii="Times New Roman" w:eastAsia="Times New Roman" w:hAnsi="Times New Roman" w:cs="Times New Roman"/>
          <w:i/>
          <w:szCs w:val="20"/>
        </w:rPr>
        <w:t xml:space="preserve"> vartojote kurio nors iš šių vaistų</w:t>
      </w:r>
      <w:r w:rsidR="00A264B4" w:rsidRPr="00A264B4">
        <w:rPr>
          <w:rFonts w:ascii="Times New Roman" w:eastAsia="Times New Roman" w:hAnsi="Times New Roman" w:cs="Times New Roman"/>
        </w:rPr>
        <w:t>:</w:t>
      </w:r>
      <w:r w:rsidR="00A264B4" w:rsidRPr="00A264B4" w:rsidDel="007B1D40">
        <w:rPr>
          <w:rFonts w:ascii="Times New Roman" w:eastAsia="Times New Roman" w:hAnsi="Times New Roman" w:cs="Times New Roman"/>
        </w:rPr>
        <w:t xml:space="preserve"> </w:t>
      </w:r>
    </w:p>
    <w:p w14:paraId="7A04453E" w14:textId="77777777" w:rsidR="00A264B4" w:rsidRPr="00A264B4" w:rsidRDefault="00A264B4" w:rsidP="000A495B">
      <w:pPr>
        <w:numPr>
          <w:ilvl w:val="0"/>
          <w:numId w:val="39"/>
        </w:numPr>
        <w:tabs>
          <w:tab w:val="left" w:pos="567"/>
        </w:tabs>
        <w:spacing w:after="0" w:line="260" w:lineRule="exact"/>
        <w:ind w:left="567" w:hanging="567"/>
        <w:contextualSpacing/>
        <w:rPr>
          <w:rFonts w:ascii="Times New Roman" w:hAnsi="Times New Roman" w:cs="Times New Roman"/>
        </w:rPr>
      </w:pPr>
      <w:r w:rsidRPr="00A264B4">
        <w:rPr>
          <w:rFonts w:ascii="Times New Roman" w:hAnsi="Times New Roman" w:cs="Times New Roman"/>
        </w:rPr>
        <w:t xml:space="preserve">Vaistai </w:t>
      </w:r>
      <w:r w:rsidR="0056665B" w:rsidRPr="00A264B4">
        <w:rPr>
          <w:rFonts w:ascii="Times New Roman" w:hAnsi="Times New Roman" w:cs="Times New Roman"/>
        </w:rPr>
        <w:t>didinant</w:t>
      </w:r>
      <w:r w:rsidR="0056665B">
        <w:rPr>
          <w:rFonts w:ascii="Times New Roman" w:hAnsi="Times New Roman" w:cs="Times New Roman"/>
        </w:rPr>
        <w:t>y</w:t>
      </w:r>
      <w:r w:rsidR="0056665B" w:rsidRPr="00A264B4">
        <w:rPr>
          <w:rFonts w:ascii="Times New Roman" w:hAnsi="Times New Roman" w:cs="Times New Roman"/>
        </w:rPr>
        <w:t xml:space="preserve">s </w:t>
      </w:r>
      <w:r w:rsidRPr="00A264B4">
        <w:rPr>
          <w:rFonts w:ascii="Times New Roman" w:hAnsi="Times New Roman" w:cs="Times New Roman"/>
        </w:rPr>
        <w:t xml:space="preserve">kalio koncentraciją kraujyje (pvz., kalio druskos, </w:t>
      </w:r>
      <w:r w:rsidR="0056665B">
        <w:rPr>
          <w:rFonts w:ascii="Times New Roman" w:hAnsi="Times New Roman" w:cs="Times New Roman"/>
        </w:rPr>
        <w:t xml:space="preserve">vartojamos kalio kiekio kraujyje sumažėjimo profilaktikai, </w:t>
      </w:r>
      <w:r w:rsidRPr="00A264B4">
        <w:rPr>
          <w:rFonts w:ascii="Times New Roman" w:hAnsi="Times New Roman" w:cs="Times New Roman"/>
        </w:rPr>
        <w:t>trimetoprimas</w:t>
      </w:r>
      <w:r w:rsidR="0056665B">
        <w:rPr>
          <w:rFonts w:ascii="Times New Roman" w:hAnsi="Times New Roman" w:cs="Times New Roman"/>
        </w:rPr>
        <w:t>, vartojamas esant šlapimo takų infekcijai</w:t>
      </w:r>
      <w:r w:rsidRPr="00A264B4">
        <w:rPr>
          <w:rFonts w:ascii="Times New Roman" w:hAnsi="Times New Roman" w:cs="Times New Roman"/>
        </w:rPr>
        <w:t>).</w:t>
      </w:r>
    </w:p>
    <w:p w14:paraId="7A04453F" w14:textId="77777777" w:rsidR="00A264B4" w:rsidRPr="00A264B4" w:rsidRDefault="00A264B4" w:rsidP="000A495B">
      <w:pPr>
        <w:numPr>
          <w:ilvl w:val="0"/>
          <w:numId w:val="38"/>
        </w:numPr>
        <w:tabs>
          <w:tab w:val="left" w:pos="567"/>
        </w:tabs>
        <w:spacing w:after="0" w:line="240" w:lineRule="auto"/>
        <w:ind w:left="567" w:hanging="567"/>
        <w:contextualSpacing/>
        <w:rPr>
          <w:rFonts w:ascii="Times New Roman" w:hAnsi="Times New Roman"/>
        </w:rPr>
      </w:pPr>
      <w:r w:rsidRPr="00A264B4">
        <w:rPr>
          <w:rFonts w:ascii="Times New Roman" w:hAnsi="Times New Roman" w:cs="Times New Roman"/>
        </w:rPr>
        <w:t xml:space="preserve">Kiti nesteroidiniai vaistai nuo uždegimo </w:t>
      </w:r>
      <w:r w:rsidR="0056665B">
        <w:rPr>
          <w:rFonts w:ascii="Times New Roman" w:hAnsi="Times New Roman" w:cs="Times New Roman"/>
        </w:rPr>
        <w:t>ir acetilsalicilo rūgštis:</w:t>
      </w:r>
      <w:r w:rsidRPr="00A264B4">
        <w:rPr>
          <w:rFonts w:ascii="Times New Roman" w:hAnsi="Times New Roman" w:cs="Times New Roman"/>
        </w:rPr>
        <w:t xml:space="preserve"> vartojant kartu su Noflamen gali padidėti virškinimo trakto opų ir kraujavimo iš virškinimo trakto rizika.</w:t>
      </w:r>
    </w:p>
    <w:p w14:paraId="7A044540" w14:textId="77777777" w:rsidR="00A264B4" w:rsidRPr="00A264B4" w:rsidRDefault="00A264B4" w:rsidP="000A495B">
      <w:pPr>
        <w:numPr>
          <w:ilvl w:val="0"/>
          <w:numId w:val="38"/>
        </w:numPr>
        <w:tabs>
          <w:tab w:val="left" w:pos="567"/>
        </w:tabs>
        <w:spacing w:after="0" w:line="240" w:lineRule="auto"/>
        <w:ind w:left="567" w:hanging="567"/>
        <w:contextualSpacing/>
      </w:pPr>
      <w:r w:rsidRPr="00A264B4">
        <w:rPr>
          <w:rFonts w:ascii="Times New Roman" w:hAnsi="Times New Roman" w:cs="Times New Roman"/>
        </w:rPr>
        <w:t>Kortikosteroidai (</w:t>
      </w:r>
      <w:r w:rsidRPr="00A264B4">
        <w:rPr>
          <w:rFonts w:ascii="Times New Roman" w:hAnsi="Times New Roman"/>
        </w:rPr>
        <w:t>pvz., vartojami nuo uždegimo arba alerginių reakcijų). Gali padidėti virškinimo trakto opų ir kraujavimo iš virškinimo trakto rizika.</w:t>
      </w:r>
    </w:p>
    <w:p w14:paraId="7A044541" w14:textId="77777777" w:rsidR="00A264B4" w:rsidRPr="00A264B4" w:rsidRDefault="00A264B4" w:rsidP="000A495B">
      <w:pPr>
        <w:numPr>
          <w:ilvl w:val="0"/>
          <w:numId w:val="38"/>
        </w:numPr>
        <w:tabs>
          <w:tab w:val="left" w:pos="567"/>
        </w:tabs>
        <w:spacing w:after="0" w:line="240" w:lineRule="auto"/>
        <w:ind w:left="567" w:hanging="567"/>
        <w:contextualSpacing/>
      </w:pPr>
      <w:r w:rsidRPr="00A264B4">
        <w:rPr>
          <w:rFonts w:ascii="Times New Roman" w:hAnsi="Times New Roman" w:cs="Times New Roman"/>
        </w:rPr>
        <w:t xml:space="preserve">Geriamieji antikoaguliantai arba kiti vaistiniai preparatai, kurie apsaugo nuo kraujo krešulių susidarymo, tokie kaip acetilsalicilo rūgštis, tiklopidinas, klopidogrelis, </w:t>
      </w:r>
      <w:r w:rsidR="0056665B">
        <w:rPr>
          <w:rFonts w:ascii="Times New Roman" w:hAnsi="Times New Roman" w:cs="Times New Roman"/>
        </w:rPr>
        <w:t>injekciniai vaistai, kurių sudėtyje yra</w:t>
      </w:r>
      <w:r w:rsidR="0056665B" w:rsidRPr="00A264B4">
        <w:rPr>
          <w:rFonts w:ascii="Times New Roman" w:hAnsi="Times New Roman" w:cs="Times New Roman"/>
        </w:rPr>
        <w:t xml:space="preserve"> </w:t>
      </w:r>
      <w:r w:rsidRPr="00A264B4">
        <w:rPr>
          <w:rFonts w:ascii="Times New Roman" w:hAnsi="Times New Roman" w:cs="Times New Roman"/>
        </w:rPr>
        <w:t xml:space="preserve">heparino (paprastai </w:t>
      </w:r>
      <w:r w:rsidR="0056665B" w:rsidRPr="00A264B4">
        <w:rPr>
          <w:rFonts w:ascii="Times New Roman" w:hAnsi="Times New Roman" w:cs="Times New Roman"/>
        </w:rPr>
        <w:t>švirkščiam</w:t>
      </w:r>
      <w:r w:rsidR="0056665B">
        <w:rPr>
          <w:rFonts w:ascii="Times New Roman" w:hAnsi="Times New Roman" w:cs="Times New Roman"/>
        </w:rPr>
        <w:t>i</w:t>
      </w:r>
      <w:r w:rsidR="0056665B" w:rsidRPr="00A264B4">
        <w:rPr>
          <w:rFonts w:ascii="Times New Roman" w:hAnsi="Times New Roman" w:cs="Times New Roman"/>
        </w:rPr>
        <w:t xml:space="preserve"> </w:t>
      </w:r>
      <w:r w:rsidRPr="00A264B4">
        <w:rPr>
          <w:rFonts w:ascii="Times New Roman" w:hAnsi="Times New Roman" w:cs="Times New Roman"/>
        </w:rPr>
        <w:t xml:space="preserve">po oda ar ligoninėse </w:t>
      </w:r>
      <w:r w:rsidR="00866444" w:rsidRPr="00A264B4">
        <w:rPr>
          <w:rFonts w:ascii="Times New Roman" w:hAnsi="Times New Roman" w:cs="Times New Roman"/>
        </w:rPr>
        <w:t>infuzuojam</w:t>
      </w:r>
      <w:r w:rsidR="00866444">
        <w:rPr>
          <w:rFonts w:ascii="Times New Roman" w:hAnsi="Times New Roman" w:cs="Times New Roman"/>
        </w:rPr>
        <w:t>i</w:t>
      </w:r>
      <w:r w:rsidR="00866444" w:rsidRPr="00A264B4">
        <w:rPr>
          <w:rFonts w:ascii="Times New Roman" w:hAnsi="Times New Roman" w:cs="Times New Roman"/>
        </w:rPr>
        <w:t xml:space="preserve"> </w:t>
      </w:r>
      <w:r w:rsidRPr="00A264B4">
        <w:rPr>
          <w:rFonts w:ascii="Times New Roman" w:hAnsi="Times New Roman" w:cs="Times New Roman"/>
        </w:rPr>
        <w:t>taikant ilgalaikę infuziją)</w:t>
      </w:r>
      <w:r w:rsidRPr="00A264B4">
        <w:rPr>
          <w:rFonts w:ascii="Times New Roman" w:hAnsi="Times New Roman" w:cs="Times New Roman"/>
          <w:i/>
        </w:rPr>
        <w:t xml:space="preserve"> </w:t>
      </w:r>
      <w:r w:rsidRPr="00A264B4">
        <w:rPr>
          <w:rFonts w:ascii="Times New Roman" w:hAnsi="Times New Roman" w:cs="Times New Roman"/>
        </w:rPr>
        <w:t xml:space="preserve">arba vaistai, kurie skaido kraujo krešulius (trombolizinės medžiagos, kurios naudojamos tik skubiam gydymui ligoninėse), vartojamos kartu su Noflamen, padidina kraujavimo riziką. </w:t>
      </w:r>
    </w:p>
    <w:p w14:paraId="7A044542" w14:textId="77777777" w:rsidR="00A264B4" w:rsidRPr="00A264B4" w:rsidRDefault="00A264B4" w:rsidP="000A495B">
      <w:pPr>
        <w:numPr>
          <w:ilvl w:val="0"/>
          <w:numId w:val="38"/>
        </w:numPr>
        <w:tabs>
          <w:tab w:val="left" w:pos="567"/>
        </w:tabs>
        <w:spacing w:after="0" w:line="240" w:lineRule="auto"/>
        <w:ind w:left="567" w:hanging="567"/>
        <w:contextualSpacing/>
      </w:pPr>
      <w:r w:rsidRPr="00A264B4">
        <w:rPr>
          <w:rFonts w:ascii="Times New Roman" w:hAnsi="Times New Roman"/>
        </w:rPr>
        <w:t>Tam tikri vaistai depresijai gydyti, vadinami selektyvieji serotonino reabsorbcijos inhibitoriai (SSRI), gali padidinti kraujavimo riziką</w:t>
      </w:r>
    </w:p>
    <w:p w14:paraId="7A044543" w14:textId="77777777" w:rsidR="00A264B4" w:rsidRPr="00A264B4" w:rsidRDefault="00A264B4" w:rsidP="000A495B">
      <w:pPr>
        <w:numPr>
          <w:ilvl w:val="0"/>
          <w:numId w:val="38"/>
        </w:numPr>
        <w:tabs>
          <w:tab w:val="left" w:pos="567"/>
        </w:tabs>
        <w:spacing w:after="0" w:line="240" w:lineRule="auto"/>
        <w:ind w:left="567" w:hanging="567"/>
        <w:contextualSpacing/>
      </w:pPr>
      <w:r w:rsidRPr="00A264B4">
        <w:rPr>
          <w:rFonts w:ascii="Times New Roman" w:hAnsi="Times New Roman"/>
        </w:rPr>
        <w:t>Diuretikai („vandens tabletės”). Jei vartojate diuretikus</w:t>
      </w:r>
      <w:r w:rsidR="00324639">
        <w:rPr>
          <w:rFonts w:ascii="Times New Roman" w:hAnsi="Times New Roman"/>
        </w:rPr>
        <w:t>,</w:t>
      </w:r>
      <w:r w:rsidRPr="00A264B4">
        <w:rPr>
          <w:rFonts w:ascii="Times New Roman" w:hAnsi="Times New Roman"/>
        </w:rPr>
        <w:t xml:space="preserve"> Jūsų gydytojas stebė</w:t>
      </w:r>
      <w:r w:rsidR="00324639">
        <w:rPr>
          <w:rFonts w:ascii="Times New Roman" w:hAnsi="Times New Roman"/>
        </w:rPr>
        <w:t>s</w:t>
      </w:r>
      <w:r w:rsidRPr="00A264B4">
        <w:rPr>
          <w:rFonts w:ascii="Times New Roman" w:hAnsi="Times New Roman"/>
        </w:rPr>
        <w:t xml:space="preserve"> Jūsų inkstų funkciją.</w:t>
      </w:r>
    </w:p>
    <w:p w14:paraId="7A044544" w14:textId="77777777" w:rsidR="00A264B4" w:rsidRPr="00A264B4" w:rsidRDefault="00A264B4" w:rsidP="000A495B">
      <w:pPr>
        <w:numPr>
          <w:ilvl w:val="0"/>
          <w:numId w:val="38"/>
        </w:numPr>
        <w:tabs>
          <w:tab w:val="left" w:pos="567"/>
        </w:tabs>
        <w:spacing w:after="0" w:line="240" w:lineRule="auto"/>
        <w:ind w:left="567" w:hanging="567"/>
        <w:contextualSpacing/>
      </w:pPr>
      <w:r w:rsidRPr="00A264B4">
        <w:rPr>
          <w:rFonts w:ascii="Times New Roman" w:hAnsi="Times New Roman"/>
        </w:rPr>
        <w:t xml:space="preserve">Vaistai nuo didelio kraujospūdžio (pvz., AKF inhibitoriai, </w:t>
      </w:r>
      <w:r w:rsidR="00EE50FD">
        <w:rPr>
          <w:rFonts w:ascii="Times New Roman" w:hAnsi="Times New Roman"/>
        </w:rPr>
        <w:t xml:space="preserve">angiotenzino II receptorių blokatoriai, </w:t>
      </w:r>
      <w:r w:rsidRPr="00A264B4">
        <w:rPr>
          <w:rFonts w:ascii="Times New Roman" w:hAnsi="Times New Roman"/>
        </w:rPr>
        <w:t>kraujagysles plečiantys, beta blokatoriai). Jų gydomasis poveikis gali sumažėti.</w:t>
      </w:r>
    </w:p>
    <w:p w14:paraId="7A044545" w14:textId="77777777" w:rsidR="00A264B4" w:rsidRPr="00A264B4" w:rsidRDefault="00A264B4" w:rsidP="000A495B">
      <w:pPr>
        <w:numPr>
          <w:ilvl w:val="0"/>
          <w:numId w:val="38"/>
        </w:numPr>
        <w:tabs>
          <w:tab w:val="left" w:pos="567"/>
        </w:tabs>
        <w:spacing w:after="0" w:line="240" w:lineRule="auto"/>
        <w:ind w:left="567" w:hanging="567"/>
        <w:contextualSpacing/>
      </w:pPr>
      <w:r w:rsidRPr="00A264B4">
        <w:rPr>
          <w:rFonts w:ascii="Times New Roman" w:hAnsi="Times New Roman"/>
        </w:rPr>
        <w:t>Ciklosporinas ar takrolimuzas (vartojami po organų transplantacijos ar sergant sunkiomis odos ligomis, reumatoidiniu artritu ar nefroziniu sindromu). Būtina tirti inkstų funkciją.</w:t>
      </w:r>
    </w:p>
    <w:p w14:paraId="7A044546" w14:textId="77777777" w:rsidR="00A264B4" w:rsidRPr="00A264B4" w:rsidRDefault="00A264B4" w:rsidP="000A495B">
      <w:pPr>
        <w:numPr>
          <w:ilvl w:val="0"/>
          <w:numId w:val="38"/>
        </w:numPr>
        <w:tabs>
          <w:tab w:val="left" w:pos="567"/>
        </w:tabs>
        <w:spacing w:after="0" w:line="240" w:lineRule="auto"/>
        <w:ind w:left="567" w:hanging="567"/>
        <w:contextualSpacing/>
      </w:pPr>
      <w:r w:rsidRPr="00A264B4">
        <w:rPr>
          <w:rFonts w:ascii="Times New Roman" w:hAnsi="Times New Roman"/>
        </w:rPr>
        <w:t>Deferaziroksas (vartojamas</w:t>
      </w:r>
      <w:r w:rsidR="00026A7A">
        <w:rPr>
          <w:rFonts w:ascii="Times New Roman" w:hAnsi="Times New Roman"/>
        </w:rPr>
        <w:t>,</w:t>
      </w:r>
      <w:r w:rsidRPr="00A264B4">
        <w:rPr>
          <w:rFonts w:ascii="Times New Roman" w:hAnsi="Times New Roman"/>
        </w:rPr>
        <w:t xml:space="preserve"> kai yra geležies perteklius</w:t>
      </w:r>
      <w:r w:rsidR="00026A7A">
        <w:rPr>
          <w:rFonts w:ascii="Times New Roman" w:hAnsi="Times New Roman"/>
        </w:rPr>
        <w:t xml:space="preserve"> pacientams, kurie ilgai gydomi kraujo perpylimais</w:t>
      </w:r>
      <w:r w:rsidRPr="00A264B4">
        <w:rPr>
          <w:rFonts w:ascii="Times New Roman" w:hAnsi="Times New Roman"/>
        </w:rPr>
        <w:t>). Gali padidėti nepageidaujamas poveikis virškinimo traktui.</w:t>
      </w:r>
    </w:p>
    <w:p w14:paraId="7A044547" w14:textId="77777777" w:rsidR="00A264B4" w:rsidRPr="00A264B4" w:rsidRDefault="00A264B4" w:rsidP="000A495B">
      <w:pPr>
        <w:numPr>
          <w:ilvl w:val="0"/>
          <w:numId w:val="38"/>
        </w:numPr>
        <w:tabs>
          <w:tab w:val="left" w:pos="567"/>
        </w:tabs>
        <w:spacing w:after="0" w:line="240" w:lineRule="auto"/>
        <w:ind w:left="567" w:hanging="567"/>
        <w:contextualSpacing/>
      </w:pPr>
      <w:r w:rsidRPr="00A264B4">
        <w:rPr>
          <w:rFonts w:ascii="Times New Roman" w:hAnsi="Times New Roman" w:cs="Times New Roman"/>
        </w:rPr>
        <w:t>Litis (vartojamas nuotaikos sutrikimams gydyti). Aprašyta, kad kartu vartojant litį ir nesteroidinius vaistus nuo uždegimo padidėja ličio koncentracija kraujo plazmoje.</w:t>
      </w:r>
    </w:p>
    <w:p w14:paraId="7A044548" w14:textId="77777777" w:rsidR="00A264B4" w:rsidRPr="00A264B4" w:rsidRDefault="00A264B4" w:rsidP="000A495B">
      <w:pPr>
        <w:numPr>
          <w:ilvl w:val="0"/>
          <w:numId w:val="38"/>
        </w:numPr>
        <w:tabs>
          <w:tab w:val="left" w:pos="567"/>
        </w:tabs>
        <w:spacing w:after="0" w:line="240" w:lineRule="auto"/>
        <w:ind w:left="567" w:hanging="567"/>
        <w:contextualSpacing/>
        <w:rPr>
          <w:rFonts w:ascii="Times New Roman" w:hAnsi="Times New Roman"/>
        </w:rPr>
      </w:pPr>
      <w:r w:rsidRPr="00A264B4">
        <w:rPr>
          <w:rFonts w:ascii="Times New Roman" w:hAnsi="Times New Roman"/>
        </w:rPr>
        <w:t xml:space="preserve">Metotreksatas (vartojamas navikams, sunkiems nekontroliuojamiems odos sutrikimams bei aktyviam reumatoidiniam artritui gydyti). </w:t>
      </w:r>
      <w:r w:rsidRPr="00A264B4">
        <w:rPr>
          <w:rFonts w:ascii="Times New Roman" w:hAnsi="Times New Roman" w:cs="Times New Roman"/>
        </w:rPr>
        <w:t>Kaip ir kiti nesteroidiniai vaistai nuo uždegimo, meloksikamas gali sustiprinti žalingą metotreksato poveikį kraujo gamybos organams.</w:t>
      </w:r>
    </w:p>
    <w:p w14:paraId="7A044549" w14:textId="77777777" w:rsidR="00A264B4" w:rsidRPr="00A264B4" w:rsidRDefault="00A264B4" w:rsidP="000A495B">
      <w:pPr>
        <w:numPr>
          <w:ilvl w:val="0"/>
          <w:numId w:val="38"/>
        </w:numPr>
        <w:tabs>
          <w:tab w:val="left" w:pos="567"/>
        </w:tabs>
        <w:spacing w:after="0" w:line="240" w:lineRule="auto"/>
        <w:ind w:left="567" w:hanging="567"/>
        <w:contextualSpacing/>
        <w:rPr>
          <w:rFonts w:ascii="Times New Roman" w:hAnsi="Times New Roman"/>
        </w:rPr>
      </w:pPr>
      <w:r w:rsidRPr="00A264B4">
        <w:rPr>
          <w:rFonts w:ascii="Times New Roman" w:hAnsi="Times New Roman"/>
        </w:rPr>
        <w:t>Pemetreksedas (vartojamas kai kurioms vėžio rūšims gydyti).</w:t>
      </w:r>
    </w:p>
    <w:p w14:paraId="7A04454A" w14:textId="77777777" w:rsidR="00A264B4" w:rsidRPr="00026A7A" w:rsidRDefault="00A264B4">
      <w:pPr>
        <w:numPr>
          <w:ilvl w:val="0"/>
          <w:numId w:val="38"/>
        </w:numPr>
        <w:tabs>
          <w:tab w:val="left" w:pos="567"/>
        </w:tabs>
        <w:spacing w:after="0" w:line="240" w:lineRule="auto"/>
        <w:ind w:left="567" w:hanging="567"/>
        <w:contextualSpacing/>
        <w:rPr>
          <w:rFonts w:ascii="Times New Roman" w:hAnsi="Times New Roman"/>
        </w:rPr>
      </w:pPr>
      <w:r w:rsidRPr="00A264B4">
        <w:rPr>
          <w:rFonts w:ascii="Times New Roman" w:hAnsi="Times New Roman"/>
        </w:rPr>
        <w:t>Kolestiraminas (vartojamas cholesterolio kiekiui mažinti). Kolestiraminas</w:t>
      </w:r>
      <w:r w:rsidRPr="00A264B4">
        <w:rPr>
          <w:rFonts w:ascii="Times New Roman" w:hAnsi="Times New Roman" w:cs="Times New Roman"/>
        </w:rPr>
        <w:t xml:space="preserve"> virškinimo trakte susijungia su meloksikamu, tokiu būdu pagreitindamas jo išskyrimą.</w:t>
      </w:r>
    </w:p>
    <w:p w14:paraId="7A04454B" w14:textId="77777777" w:rsidR="00026A7A" w:rsidRPr="00A264B4" w:rsidRDefault="00026A7A" w:rsidP="000A495B">
      <w:pPr>
        <w:numPr>
          <w:ilvl w:val="0"/>
          <w:numId w:val="38"/>
        </w:numPr>
        <w:tabs>
          <w:tab w:val="left" w:pos="567"/>
        </w:tabs>
        <w:spacing w:after="0" w:line="240" w:lineRule="auto"/>
        <w:ind w:left="567" w:hanging="567"/>
        <w:contextualSpacing/>
        <w:rPr>
          <w:rFonts w:ascii="Times New Roman" w:hAnsi="Times New Roman"/>
        </w:rPr>
      </w:pPr>
      <w:r>
        <w:rPr>
          <w:rFonts w:ascii="Times New Roman" w:hAnsi="Times New Roman" w:cs="Times New Roman"/>
        </w:rPr>
        <w:t xml:space="preserve">Per burną vartojami vaistai, kuriais gydomas didelis cukraus kiekis kraujyje (sulfonilkarbamidai, nateglinidas). Gydytojas stebės, ar cukraus kiekis Jūsų kraujyje nesumažėja per daug. </w:t>
      </w:r>
    </w:p>
    <w:p w14:paraId="7A04454C" w14:textId="77777777" w:rsidR="00A264B4" w:rsidRPr="00A264B4" w:rsidRDefault="00A264B4" w:rsidP="00A264B4">
      <w:pPr>
        <w:spacing w:after="0" w:line="240" w:lineRule="auto"/>
        <w:ind w:left="567"/>
        <w:contextualSpacing/>
        <w:rPr>
          <w:rFonts w:ascii="Times New Roman" w:hAnsi="Times New Roman"/>
        </w:rPr>
      </w:pPr>
    </w:p>
    <w:p w14:paraId="7A04454D" w14:textId="77777777" w:rsidR="00A264B4" w:rsidRPr="00A264B4" w:rsidRDefault="00A264B4" w:rsidP="00A264B4">
      <w:pPr>
        <w:spacing w:after="0" w:line="240" w:lineRule="auto"/>
        <w:contextualSpacing/>
        <w:rPr>
          <w:rFonts w:ascii="Times New Roman" w:hAnsi="Times New Roman"/>
          <w:i/>
        </w:rPr>
      </w:pPr>
      <w:r w:rsidRPr="00A264B4">
        <w:rPr>
          <w:rFonts w:ascii="Times New Roman" w:hAnsi="Times New Roman" w:cs="Times New Roman"/>
        </w:rPr>
        <w:t xml:space="preserve">Gali būti vaistų sąveika tarp Noflamen ir </w:t>
      </w:r>
      <w:r w:rsidRPr="00A264B4">
        <w:rPr>
          <w:rFonts w:ascii="Times New Roman" w:hAnsi="Times New Roman" w:cs="Times New Roman"/>
          <w:i/>
        </w:rPr>
        <w:t>geriamųjų vaistinių preparatų nuo diabeto.</w:t>
      </w:r>
    </w:p>
    <w:p w14:paraId="7A04454E" w14:textId="77777777" w:rsidR="00A264B4" w:rsidRPr="00A264B4" w:rsidRDefault="00A264B4" w:rsidP="00A264B4">
      <w:pPr>
        <w:tabs>
          <w:tab w:val="left" w:pos="567"/>
        </w:tabs>
        <w:spacing w:after="0" w:line="240" w:lineRule="auto"/>
        <w:rPr>
          <w:rFonts w:ascii="Times New Roman" w:eastAsia="Times New Roman" w:hAnsi="Times New Roman" w:cs="Times New Roman"/>
        </w:rPr>
      </w:pPr>
    </w:p>
    <w:p w14:paraId="7A04454F" w14:textId="77777777" w:rsidR="00A264B4" w:rsidRPr="00A264B4" w:rsidRDefault="00A264B4" w:rsidP="00A264B4">
      <w:pPr>
        <w:tabs>
          <w:tab w:val="left" w:pos="567"/>
        </w:tabs>
        <w:spacing w:after="0" w:line="240" w:lineRule="auto"/>
        <w:rPr>
          <w:rFonts w:ascii="Times New Roman" w:eastAsia="Times New Roman" w:hAnsi="Times New Roman" w:cs="Times New Roman"/>
          <w:b/>
        </w:rPr>
      </w:pPr>
      <w:r w:rsidRPr="00A264B4">
        <w:rPr>
          <w:rFonts w:ascii="Times New Roman" w:eastAsia="Times New Roman" w:hAnsi="Times New Roman" w:cs="Times New Roman"/>
          <w:b/>
        </w:rPr>
        <w:t>Noflamen vartojimas su maistu ir gėrimais</w:t>
      </w:r>
    </w:p>
    <w:p w14:paraId="7A044550"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Tabletes reikia vartoti valgio metu.</w:t>
      </w:r>
    </w:p>
    <w:p w14:paraId="7A044551" w14:textId="77777777" w:rsidR="00A264B4" w:rsidRPr="00A264B4" w:rsidRDefault="00A264B4" w:rsidP="00A264B4">
      <w:pPr>
        <w:tabs>
          <w:tab w:val="left" w:pos="567"/>
        </w:tabs>
        <w:spacing w:after="0" w:line="240" w:lineRule="auto"/>
        <w:rPr>
          <w:rFonts w:ascii="Times New Roman" w:eastAsia="Times New Roman" w:hAnsi="Times New Roman" w:cs="Times New Roman"/>
        </w:rPr>
      </w:pPr>
    </w:p>
    <w:p w14:paraId="7A044552"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b/>
        </w:rPr>
      </w:pPr>
      <w:r w:rsidRPr="00A264B4">
        <w:rPr>
          <w:rFonts w:ascii="Times New Roman" w:eastAsia="Times New Roman" w:hAnsi="Times New Roman" w:cs="Times New Roman"/>
          <w:b/>
        </w:rPr>
        <w:t>Nėštumas, žindymo laikotarpis ir vaisingumas</w:t>
      </w:r>
    </w:p>
    <w:p w14:paraId="7A044553" w14:textId="77777777" w:rsidR="00A264B4" w:rsidRPr="00A264B4" w:rsidRDefault="00A264B4" w:rsidP="00A264B4">
      <w:pPr>
        <w:numPr>
          <w:ilvl w:val="12"/>
          <w:numId w:val="0"/>
        </w:numPr>
        <w:spacing w:after="0" w:line="240" w:lineRule="auto"/>
        <w:rPr>
          <w:rFonts w:ascii="Times New Roman" w:eastAsia="SimSun" w:hAnsi="Times New Roman" w:cs="Times New Roman"/>
          <w:lang w:eastAsia="zh-CN"/>
        </w:rPr>
      </w:pPr>
      <w:r w:rsidRPr="00A264B4">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p>
    <w:p w14:paraId="7A044554"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rPr>
      </w:pPr>
    </w:p>
    <w:p w14:paraId="7A044555"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u w:val="single"/>
        </w:rPr>
      </w:pPr>
      <w:r w:rsidRPr="00A264B4">
        <w:rPr>
          <w:rFonts w:ascii="Times New Roman" w:eastAsia="Times New Roman" w:hAnsi="Times New Roman" w:cs="Times New Roman"/>
          <w:u w:val="single"/>
        </w:rPr>
        <w:t>Nėštumas</w:t>
      </w:r>
    </w:p>
    <w:p w14:paraId="7A044556" w14:textId="77777777" w:rsidR="00A264B4" w:rsidRPr="00A264B4" w:rsidRDefault="00A264B4" w:rsidP="000A495B">
      <w:pPr>
        <w:tabs>
          <w:tab w:val="left" w:pos="0"/>
        </w:tabs>
        <w:spacing w:after="0" w:line="240" w:lineRule="auto"/>
        <w:rPr>
          <w:rFonts w:ascii="Times New Roman" w:eastAsia="Times New Roman" w:hAnsi="Times New Roman" w:cs="Times New Roman"/>
          <w:szCs w:val="20"/>
        </w:rPr>
      </w:pPr>
      <w:r w:rsidRPr="00A264B4">
        <w:rPr>
          <w:rFonts w:ascii="Times New Roman" w:eastAsia="Times New Roman" w:hAnsi="Times New Roman" w:cs="Times New Roman"/>
          <w:szCs w:val="20"/>
        </w:rPr>
        <w:t xml:space="preserve">Pirmųjų </w:t>
      </w:r>
      <w:r w:rsidR="0028217E">
        <w:rPr>
          <w:rFonts w:ascii="Times New Roman" w:eastAsia="Times New Roman" w:hAnsi="Times New Roman" w:cs="Times New Roman"/>
          <w:szCs w:val="20"/>
        </w:rPr>
        <w:t xml:space="preserve">1 ir 2 </w:t>
      </w:r>
      <w:r w:rsidR="0045493E" w:rsidRPr="00A264B4">
        <w:rPr>
          <w:rFonts w:ascii="Times New Roman" w:eastAsia="Times New Roman" w:hAnsi="Times New Roman" w:cs="Times New Roman"/>
          <w:szCs w:val="20"/>
        </w:rPr>
        <w:t xml:space="preserve">nėštumo </w:t>
      </w:r>
      <w:r w:rsidR="0028217E">
        <w:rPr>
          <w:rFonts w:ascii="Times New Roman" w:eastAsia="Times New Roman" w:hAnsi="Times New Roman" w:cs="Times New Roman"/>
          <w:szCs w:val="20"/>
        </w:rPr>
        <w:t>trimestr</w:t>
      </w:r>
      <w:r w:rsidR="0045493E">
        <w:rPr>
          <w:rFonts w:ascii="Times New Roman" w:eastAsia="Times New Roman" w:hAnsi="Times New Roman" w:cs="Times New Roman"/>
          <w:szCs w:val="20"/>
        </w:rPr>
        <w:t>ų</w:t>
      </w:r>
      <w:r w:rsidR="0028217E">
        <w:rPr>
          <w:rFonts w:ascii="Times New Roman" w:eastAsia="Times New Roman" w:hAnsi="Times New Roman" w:cs="Times New Roman"/>
          <w:szCs w:val="20"/>
        </w:rPr>
        <w:t xml:space="preserve"> (pirmųjų </w:t>
      </w:r>
      <w:r w:rsidRPr="00A264B4">
        <w:rPr>
          <w:rFonts w:ascii="Times New Roman" w:eastAsia="Times New Roman" w:hAnsi="Times New Roman" w:cs="Times New Roman"/>
          <w:szCs w:val="20"/>
        </w:rPr>
        <w:t>6 mėnesių</w:t>
      </w:r>
      <w:r w:rsidR="0028217E">
        <w:rPr>
          <w:rFonts w:ascii="Times New Roman" w:eastAsia="Times New Roman" w:hAnsi="Times New Roman" w:cs="Times New Roman"/>
          <w:szCs w:val="20"/>
        </w:rPr>
        <w:t>)</w:t>
      </w:r>
      <w:r w:rsidRPr="00A264B4">
        <w:rPr>
          <w:rFonts w:ascii="Times New Roman" w:eastAsia="Times New Roman" w:hAnsi="Times New Roman" w:cs="Times New Roman"/>
          <w:szCs w:val="20"/>
        </w:rPr>
        <w:t xml:space="preserve"> laikotarpiu Jūsų gydytojas šio vaisto Jums gali skirti </w:t>
      </w:r>
      <w:r w:rsidR="0045493E">
        <w:rPr>
          <w:rFonts w:ascii="Times New Roman" w:eastAsia="Times New Roman" w:hAnsi="Times New Roman" w:cs="Times New Roman"/>
          <w:szCs w:val="20"/>
        </w:rPr>
        <w:t xml:space="preserve">tik </w:t>
      </w:r>
      <w:r w:rsidRPr="00A264B4">
        <w:rPr>
          <w:rFonts w:ascii="Times New Roman" w:eastAsia="Times New Roman" w:hAnsi="Times New Roman" w:cs="Times New Roman"/>
          <w:szCs w:val="20"/>
        </w:rPr>
        <w:t xml:space="preserve">jei </w:t>
      </w:r>
      <w:r w:rsidR="0045493E">
        <w:rPr>
          <w:rFonts w:ascii="Times New Roman" w:eastAsia="Times New Roman" w:hAnsi="Times New Roman" w:cs="Times New Roman"/>
          <w:szCs w:val="20"/>
        </w:rPr>
        <w:t xml:space="preserve">neabejotinai </w:t>
      </w:r>
      <w:r w:rsidRPr="00A264B4">
        <w:rPr>
          <w:rFonts w:ascii="Times New Roman" w:eastAsia="Times New Roman" w:hAnsi="Times New Roman" w:cs="Times New Roman"/>
          <w:szCs w:val="20"/>
        </w:rPr>
        <w:t>būtina</w:t>
      </w:r>
      <w:r w:rsidR="0045493E">
        <w:rPr>
          <w:rFonts w:ascii="Times New Roman" w:eastAsia="Times New Roman" w:hAnsi="Times New Roman" w:cs="Times New Roman"/>
          <w:szCs w:val="20"/>
        </w:rPr>
        <w:t xml:space="preserve">, nes kyla persileidimo ar apsigimimų rizika. </w:t>
      </w:r>
      <w:r w:rsidR="0002125D">
        <w:rPr>
          <w:rFonts w:ascii="Times New Roman" w:eastAsia="Times New Roman" w:hAnsi="Times New Roman" w:cs="Times New Roman"/>
          <w:szCs w:val="20"/>
        </w:rPr>
        <w:t>T</w:t>
      </w:r>
      <w:r w:rsidR="0045493E">
        <w:rPr>
          <w:rFonts w:ascii="Times New Roman" w:eastAsia="Times New Roman" w:hAnsi="Times New Roman" w:cs="Times New Roman"/>
          <w:szCs w:val="20"/>
        </w:rPr>
        <w:t>okiu atveju būtina kuo trumpiau vartoti mažiausią galimą dozę.</w:t>
      </w:r>
    </w:p>
    <w:p w14:paraId="7A044557"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szCs w:val="20"/>
        </w:rPr>
      </w:pPr>
    </w:p>
    <w:p w14:paraId="7A044558" w14:textId="77777777" w:rsidR="006652CF" w:rsidRDefault="00A264B4" w:rsidP="00A264B4">
      <w:pPr>
        <w:tabs>
          <w:tab w:val="left" w:pos="0"/>
        </w:tabs>
        <w:spacing w:after="0" w:line="240" w:lineRule="auto"/>
        <w:rPr>
          <w:rFonts w:ascii="Times New Roman" w:eastAsia="Times New Roman" w:hAnsi="Times New Roman" w:cs="Times New Roman"/>
          <w:szCs w:val="20"/>
        </w:rPr>
      </w:pPr>
      <w:r w:rsidRPr="00A264B4">
        <w:rPr>
          <w:rFonts w:ascii="Times New Roman" w:eastAsia="Times New Roman" w:hAnsi="Times New Roman" w:cs="Times New Roman"/>
          <w:szCs w:val="20"/>
        </w:rPr>
        <w:t>Paskutiniųjų trijų nėštumo mėnesių laikotarpiu šio vaisto nevartokite</w:t>
      </w:r>
      <w:r w:rsidR="006652CF">
        <w:rPr>
          <w:rFonts w:ascii="Times New Roman" w:eastAsia="Times New Roman" w:hAnsi="Times New Roman" w:cs="Times New Roman"/>
          <w:szCs w:val="20"/>
        </w:rPr>
        <w:t>. Šio vai</w:t>
      </w:r>
      <w:r w:rsidR="002E7046">
        <w:rPr>
          <w:rFonts w:ascii="Times New Roman" w:eastAsia="Times New Roman" w:hAnsi="Times New Roman" w:cs="Times New Roman"/>
          <w:szCs w:val="20"/>
        </w:rPr>
        <w:t>s</w:t>
      </w:r>
      <w:r w:rsidR="006652CF">
        <w:rPr>
          <w:rFonts w:ascii="Times New Roman" w:eastAsia="Times New Roman" w:hAnsi="Times New Roman" w:cs="Times New Roman"/>
          <w:szCs w:val="20"/>
        </w:rPr>
        <w:t xml:space="preserve">to negalima vartoti NIEKADA, </w:t>
      </w:r>
      <w:r w:rsidRPr="00A264B4">
        <w:rPr>
          <w:rFonts w:ascii="Times New Roman" w:eastAsia="Times New Roman" w:hAnsi="Times New Roman" w:cs="Times New Roman"/>
          <w:szCs w:val="20"/>
        </w:rPr>
        <w:t xml:space="preserve">kadangi </w:t>
      </w:r>
      <w:r w:rsidR="006652CF">
        <w:rPr>
          <w:rFonts w:ascii="Times New Roman" w:eastAsia="Times New Roman" w:hAnsi="Times New Roman" w:cs="Times New Roman"/>
          <w:szCs w:val="20"/>
        </w:rPr>
        <w:t>net vienos dozės išgėrimas</w:t>
      </w:r>
      <w:r w:rsidR="006652CF" w:rsidRPr="00A264B4">
        <w:rPr>
          <w:rFonts w:ascii="Times New Roman" w:eastAsia="Times New Roman" w:hAnsi="Times New Roman" w:cs="Times New Roman"/>
          <w:szCs w:val="20"/>
        </w:rPr>
        <w:t xml:space="preserve"> </w:t>
      </w:r>
      <w:r w:rsidRPr="00A264B4">
        <w:rPr>
          <w:rFonts w:ascii="Times New Roman" w:eastAsia="Times New Roman" w:hAnsi="Times New Roman" w:cs="Times New Roman"/>
          <w:szCs w:val="20"/>
        </w:rPr>
        <w:t xml:space="preserve">Jūsų vaisiui gali sukelti </w:t>
      </w:r>
      <w:r w:rsidR="006652CF" w:rsidRPr="00A264B4">
        <w:rPr>
          <w:rFonts w:ascii="Times New Roman" w:eastAsia="Times New Roman" w:hAnsi="Times New Roman" w:cs="Times New Roman"/>
          <w:szCs w:val="20"/>
        </w:rPr>
        <w:t>sunk</w:t>
      </w:r>
      <w:r w:rsidR="006652CF">
        <w:rPr>
          <w:rFonts w:ascii="Times New Roman" w:eastAsia="Times New Roman" w:hAnsi="Times New Roman" w:cs="Times New Roman"/>
          <w:szCs w:val="20"/>
        </w:rPr>
        <w:t>ių ir net mirtinų pasekmių, ypač dėl poveikio vaisiaus širdžiai, plaučiams ir (arba) inkstams.</w:t>
      </w:r>
    </w:p>
    <w:p w14:paraId="7A044559" w14:textId="77777777" w:rsidR="009561A8" w:rsidRDefault="009561A8" w:rsidP="00A264B4">
      <w:pPr>
        <w:tabs>
          <w:tab w:val="left" w:pos="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Jeigu šio vaisto vartojote nėštumo laikotarpiu, apie tai nedelsdami pasakykite gydytojui ar akušeriui, kad būtų patikrinta Jūsų būklė.</w:t>
      </w:r>
    </w:p>
    <w:p w14:paraId="7A04455A"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rPr>
      </w:pPr>
    </w:p>
    <w:p w14:paraId="7A04455B"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u w:val="single"/>
        </w:rPr>
      </w:pPr>
      <w:r w:rsidRPr="00A264B4">
        <w:rPr>
          <w:rFonts w:ascii="Times New Roman" w:eastAsia="Times New Roman" w:hAnsi="Times New Roman" w:cs="Times New Roman"/>
          <w:u w:val="single"/>
        </w:rPr>
        <w:t>Žindymas</w:t>
      </w:r>
    </w:p>
    <w:p w14:paraId="7A04455C"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szCs w:val="20"/>
        </w:rPr>
      </w:pPr>
      <w:r w:rsidRPr="00A264B4">
        <w:rPr>
          <w:rFonts w:ascii="Times New Roman" w:eastAsia="Times New Roman" w:hAnsi="Times New Roman" w:cs="Times New Roman"/>
          <w:szCs w:val="20"/>
        </w:rPr>
        <w:t>Žindymo laikotarpiu Noflamen vartoti nerekomenduojama.</w:t>
      </w:r>
    </w:p>
    <w:p w14:paraId="7A04455D"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szCs w:val="20"/>
        </w:rPr>
      </w:pPr>
    </w:p>
    <w:p w14:paraId="7A04455E"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u w:val="single"/>
        </w:rPr>
      </w:pPr>
      <w:r w:rsidRPr="00A264B4">
        <w:rPr>
          <w:rFonts w:ascii="Times New Roman" w:eastAsia="Times New Roman" w:hAnsi="Times New Roman" w:cs="Times New Roman"/>
          <w:szCs w:val="20"/>
          <w:u w:val="single"/>
        </w:rPr>
        <w:t>Vaisingumas</w:t>
      </w:r>
    </w:p>
    <w:p w14:paraId="7A04455F" w14:textId="77777777" w:rsidR="00A264B4" w:rsidRPr="00A264B4" w:rsidRDefault="0095177E" w:rsidP="00A264B4">
      <w:pPr>
        <w:tabs>
          <w:tab w:val="left" w:pos="0"/>
        </w:tabs>
        <w:spacing w:after="0" w:line="240" w:lineRule="auto"/>
        <w:rPr>
          <w:rFonts w:ascii="Times New Roman" w:eastAsia="Times New Roman" w:hAnsi="Times New Roman" w:cs="Times New Roman"/>
        </w:rPr>
      </w:pPr>
      <w:r>
        <w:rPr>
          <w:rFonts w:ascii="Times New Roman" w:eastAsia="Times New Roman" w:hAnsi="Times New Roman" w:cs="Times New Roman"/>
        </w:rPr>
        <w:t>Vartojant šio vaisto gali būti sunku pastoti. Jei planuojate pastoti ar yra su pastojimu susijusių problemų, kreipkitės į savo gydytoją</w:t>
      </w:r>
      <w:r w:rsidR="00A264B4" w:rsidRPr="00A264B4">
        <w:rPr>
          <w:rFonts w:ascii="Times New Roman" w:eastAsia="Times New Roman" w:hAnsi="Times New Roman" w:cs="Times New Roman"/>
        </w:rPr>
        <w:t>.</w:t>
      </w:r>
    </w:p>
    <w:p w14:paraId="7A044560"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rPr>
      </w:pPr>
    </w:p>
    <w:p w14:paraId="7A044561"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b/>
        </w:rPr>
      </w:pPr>
      <w:r w:rsidRPr="00A264B4">
        <w:rPr>
          <w:rFonts w:ascii="Times New Roman" w:eastAsia="Times New Roman" w:hAnsi="Times New Roman" w:cs="Times New Roman"/>
          <w:b/>
        </w:rPr>
        <w:t>Vairavimas ir mechanizmų valdymas</w:t>
      </w:r>
    </w:p>
    <w:p w14:paraId="7A044562" w14:textId="77777777" w:rsidR="00A264B4" w:rsidRPr="00A264B4" w:rsidRDefault="00D008C1" w:rsidP="00A264B4">
      <w:pPr>
        <w:tabs>
          <w:tab w:val="left" w:pos="1296"/>
        </w:tabs>
        <w:spacing w:after="0" w:line="240" w:lineRule="auto"/>
        <w:rPr>
          <w:rFonts w:ascii="Times New Roman" w:eastAsia="Times New Roman" w:hAnsi="Times New Roman" w:cs="Times New Roman"/>
        </w:rPr>
      </w:pPr>
      <w:r>
        <w:rPr>
          <w:rFonts w:ascii="Times New Roman" w:eastAsia="Times New Roman" w:hAnsi="Times New Roman" w:cs="Times New Roman"/>
        </w:rPr>
        <w:t>Vartojant meloksikamo gali pasireikšti regos sutrikimų (pvz., matomo vaizdo neryškumas), sukimosi pojūtis (</w:t>
      </w:r>
      <w:r w:rsidRPr="003753EA">
        <w:rPr>
          <w:rFonts w:ascii="Times New Roman" w:eastAsia="Times New Roman" w:hAnsi="Times New Roman" w:cs="Times New Roman"/>
          <w:i/>
          <w:iCs/>
        </w:rPr>
        <w:t>vertigo</w:t>
      </w:r>
      <w:r>
        <w:rPr>
          <w:rFonts w:ascii="Times New Roman" w:eastAsia="Times New Roman" w:hAnsi="Times New Roman" w:cs="Times New Roman"/>
        </w:rPr>
        <w:t xml:space="preserve">), </w:t>
      </w:r>
      <w:r w:rsidR="00A264B4" w:rsidRPr="00A264B4">
        <w:rPr>
          <w:rFonts w:ascii="Times New Roman" w:eastAsia="Times New Roman" w:hAnsi="Times New Roman" w:cs="Times New Roman"/>
        </w:rPr>
        <w:t xml:space="preserve">mieguistumas, svaigulys ar </w:t>
      </w:r>
      <w:r w:rsidRPr="00A264B4">
        <w:rPr>
          <w:rFonts w:ascii="Times New Roman" w:eastAsia="Times New Roman" w:hAnsi="Times New Roman" w:cs="Times New Roman"/>
        </w:rPr>
        <w:t>kit</w:t>
      </w:r>
      <w:r>
        <w:rPr>
          <w:rFonts w:ascii="Times New Roman" w:eastAsia="Times New Roman" w:hAnsi="Times New Roman" w:cs="Times New Roman"/>
        </w:rPr>
        <w:t>ų</w:t>
      </w:r>
      <w:r w:rsidRPr="00A264B4">
        <w:rPr>
          <w:rFonts w:ascii="Times New Roman" w:eastAsia="Times New Roman" w:hAnsi="Times New Roman" w:cs="Times New Roman"/>
        </w:rPr>
        <w:t xml:space="preserve"> </w:t>
      </w:r>
      <w:r w:rsidR="00A264B4" w:rsidRPr="00A264B4">
        <w:rPr>
          <w:rFonts w:ascii="Times New Roman" w:eastAsia="Times New Roman" w:hAnsi="Times New Roman" w:cs="Times New Roman"/>
        </w:rPr>
        <w:t>centrinės nervų sistemos sutrikim</w:t>
      </w:r>
      <w:r>
        <w:rPr>
          <w:rFonts w:ascii="Times New Roman" w:eastAsia="Times New Roman" w:hAnsi="Times New Roman" w:cs="Times New Roman"/>
        </w:rPr>
        <w:t>ų. Jeigu atsiranda tokių simptomų, vairuoti ar valdyti mechanizmų negalima.</w:t>
      </w:r>
    </w:p>
    <w:p w14:paraId="7A044563"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rPr>
      </w:pPr>
    </w:p>
    <w:p w14:paraId="7A044564"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b/>
        </w:rPr>
      </w:pPr>
      <w:r w:rsidRPr="00A264B4">
        <w:rPr>
          <w:rFonts w:ascii="Times New Roman" w:eastAsia="Times New Roman" w:hAnsi="Times New Roman" w:cs="Times New Roman"/>
          <w:b/>
        </w:rPr>
        <w:t>Noflamen sudėtyje yra laktozės</w:t>
      </w:r>
    </w:p>
    <w:p w14:paraId="7A044565" w14:textId="77777777" w:rsidR="000B1E51" w:rsidRDefault="00A264B4" w:rsidP="00A264B4">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Kiekvienoje Noflamen 7,5 mg tabletėje yra 14,25 mg</w:t>
      </w:r>
      <w:r w:rsidR="000B1E51" w:rsidRPr="000B1E51">
        <w:rPr>
          <w:rFonts w:ascii="Times New Roman" w:eastAsia="Times New Roman" w:hAnsi="Times New Roman" w:cs="Times New Roman"/>
        </w:rPr>
        <w:t xml:space="preserve"> </w:t>
      </w:r>
      <w:r w:rsidR="000B1E51" w:rsidRPr="00A264B4">
        <w:rPr>
          <w:rFonts w:ascii="Times New Roman" w:eastAsia="Times New Roman" w:hAnsi="Times New Roman" w:cs="Times New Roman"/>
        </w:rPr>
        <w:t>laktozės (laktozės monohidrato pavidalu)</w:t>
      </w:r>
      <w:r w:rsidR="000B1E51">
        <w:rPr>
          <w:rFonts w:ascii="Times New Roman" w:eastAsia="Times New Roman" w:hAnsi="Times New Roman" w:cs="Times New Roman"/>
        </w:rPr>
        <w:t>.</w:t>
      </w:r>
    </w:p>
    <w:p w14:paraId="7A044566" w14:textId="77777777" w:rsidR="000B1E51" w:rsidRDefault="000B1E51" w:rsidP="00A264B4">
      <w:pPr>
        <w:tabs>
          <w:tab w:val="left" w:pos="1296"/>
        </w:tabs>
        <w:spacing w:after="0" w:line="240" w:lineRule="auto"/>
        <w:rPr>
          <w:rFonts w:ascii="Times New Roman" w:eastAsia="Times New Roman" w:hAnsi="Times New Roman" w:cs="Times New Roman"/>
        </w:rPr>
      </w:pPr>
      <w:r>
        <w:rPr>
          <w:rFonts w:ascii="Times New Roman" w:eastAsia="Times New Roman" w:hAnsi="Times New Roman" w:cs="Times New Roman"/>
        </w:rPr>
        <w:t>K</w:t>
      </w:r>
      <w:r w:rsidR="00A264B4" w:rsidRPr="00A264B4">
        <w:rPr>
          <w:rFonts w:ascii="Times New Roman" w:eastAsia="Times New Roman" w:hAnsi="Times New Roman" w:cs="Times New Roman"/>
        </w:rPr>
        <w:t xml:space="preserve">iekvienoje Noflamen 15 mg tabletėje </w:t>
      </w:r>
      <w:r>
        <w:rPr>
          <w:rFonts w:ascii="Times New Roman" w:eastAsia="Times New Roman" w:hAnsi="Times New Roman" w:cs="Times New Roman"/>
        </w:rPr>
        <w:t>yra</w:t>
      </w:r>
      <w:r w:rsidR="00A264B4" w:rsidRPr="00A264B4">
        <w:rPr>
          <w:rFonts w:ascii="Times New Roman" w:eastAsia="Times New Roman" w:hAnsi="Times New Roman" w:cs="Times New Roman"/>
        </w:rPr>
        <w:t xml:space="preserve"> 28,50 mg laktozės (laktozės monohidrato pavidalu).</w:t>
      </w:r>
    </w:p>
    <w:p w14:paraId="7DA01A34" w14:textId="6A3C494F" w:rsidR="004E0481" w:rsidRPr="00951C01" w:rsidRDefault="00A264B4" w:rsidP="004E0481">
      <w:pPr>
        <w:autoSpaceDE w:val="0"/>
        <w:autoSpaceDN w:val="0"/>
        <w:adjustRightInd w:val="0"/>
        <w:spacing w:after="0" w:line="240" w:lineRule="auto"/>
        <w:rPr>
          <w:rFonts w:ascii="Times New Roman" w:hAnsi="Times New Roman" w:cs="Times New Roman"/>
        </w:rPr>
      </w:pPr>
      <w:r w:rsidRPr="00A264B4">
        <w:rPr>
          <w:rFonts w:ascii="Times New Roman" w:eastAsia="Times New Roman" w:hAnsi="Times New Roman" w:cs="Times New Roman"/>
        </w:rPr>
        <w:t xml:space="preserve">Jeigu gydytojas </w:t>
      </w:r>
      <w:r w:rsidR="00770CC3">
        <w:rPr>
          <w:rFonts w:ascii="Times New Roman" w:eastAsia="Times New Roman" w:hAnsi="Times New Roman" w:cs="Times New Roman"/>
        </w:rPr>
        <w:t xml:space="preserve">Jums </w:t>
      </w:r>
      <w:r w:rsidRPr="00A264B4">
        <w:rPr>
          <w:rFonts w:ascii="Times New Roman" w:eastAsia="Times New Roman" w:hAnsi="Times New Roman" w:cs="Times New Roman"/>
        </w:rPr>
        <w:t>yra sakęs, kad netoleruojate k</w:t>
      </w:r>
      <w:r w:rsidR="004E0481">
        <w:rPr>
          <w:rFonts w:ascii="Times New Roman" w:eastAsia="Times New Roman" w:hAnsi="Times New Roman" w:cs="Times New Roman"/>
        </w:rPr>
        <w:t>okių</w:t>
      </w:r>
      <w:r w:rsidRPr="00A264B4">
        <w:rPr>
          <w:rFonts w:ascii="Times New Roman" w:eastAsia="Times New Roman" w:hAnsi="Times New Roman" w:cs="Times New Roman"/>
        </w:rPr>
        <w:t xml:space="preserve"> </w:t>
      </w:r>
      <w:r w:rsidR="004E0481">
        <w:rPr>
          <w:rFonts w:ascii="Times New Roman" w:eastAsia="Times New Roman" w:hAnsi="Times New Roman" w:cs="Times New Roman"/>
        </w:rPr>
        <w:t>nors</w:t>
      </w:r>
      <w:r w:rsidRPr="00A264B4">
        <w:rPr>
          <w:rFonts w:ascii="Times New Roman" w:eastAsia="Times New Roman" w:hAnsi="Times New Roman" w:cs="Times New Roman"/>
        </w:rPr>
        <w:t xml:space="preserve"> angliavandenių, </w:t>
      </w:r>
      <w:r w:rsidR="004E0481" w:rsidRPr="00951C01">
        <w:rPr>
          <w:rFonts w:ascii="Times New Roman" w:hAnsi="Times New Roman" w:cs="Times New Roman"/>
        </w:rPr>
        <w:t>kreipkitės į jį prieš</w:t>
      </w:r>
    </w:p>
    <w:p w14:paraId="2090B077" w14:textId="00A4731A" w:rsidR="004E0481" w:rsidRPr="004E0481" w:rsidRDefault="004E0481" w:rsidP="004E0481">
      <w:pPr>
        <w:numPr>
          <w:ilvl w:val="12"/>
          <w:numId w:val="0"/>
        </w:numPr>
        <w:tabs>
          <w:tab w:val="left" w:pos="1296"/>
        </w:tabs>
        <w:spacing w:after="0" w:line="240" w:lineRule="auto"/>
        <w:rPr>
          <w:rFonts w:ascii="Times New Roman" w:eastAsia="Times New Roman" w:hAnsi="Times New Roman" w:cs="Times New Roman"/>
        </w:rPr>
      </w:pPr>
      <w:r w:rsidRPr="00951C01">
        <w:rPr>
          <w:rFonts w:ascii="Times New Roman" w:hAnsi="Times New Roman" w:cs="Times New Roman"/>
        </w:rPr>
        <w:t>pradėdami vartoti šį vaistą.</w:t>
      </w:r>
    </w:p>
    <w:p w14:paraId="7A044568" w14:textId="1C448C26" w:rsidR="00A264B4" w:rsidRDefault="00A264B4" w:rsidP="004E0481">
      <w:pPr>
        <w:tabs>
          <w:tab w:val="left" w:pos="1296"/>
        </w:tabs>
        <w:spacing w:after="0" w:line="240" w:lineRule="auto"/>
        <w:rPr>
          <w:rFonts w:ascii="Times New Roman" w:eastAsia="Times New Roman" w:hAnsi="Times New Roman" w:cs="Times New Roman"/>
        </w:rPr>
      </w:pPr>
    </w:p>
    <w:p w14:paraId="70A10E68" w14:textId="77777777" w:rsidR="00770CC3" w:rsidRPr="00386DC2" w:rsidRDefault="00770CC3" w:rsidP="00770CC3">
      <w:pPr>
        <w:numPr>
          <w:ilvl w:val="12"/>
          <w:numId w:val="0"/>
        </w:numPr>
        <w:tabs>
          <w:tab w:val="left" w:pos="1296"/>
        </w:tabs>
        <w:spacing w:after="0" w:line="240" w:lineRule="auto"/>
        <w:outlineLvl w:val="0"/>
        <w:rPr>
          <w:rFonts w:ascii="Times New Roman" w:hAnsi="Times New Roman" w:cs="Times New Roman"/>
          <w:bCs/>
          <w:color w:val="000000"/>
          <w:u w:val="single"/>
          <w:lang w:eastAsia="lt-LT" w:bidi="lt-LT"/>
        </w:rPr>
      </w:pPr>
      <w:r w:rsidRPr="002A00D4">
        <w:rPr>
          <w:rFonts w:ascii="Times New Roman" w:hAnsi="Times New Roman" w:cs="Times New Roman"/>
          <w:bCs/>
          <w:u w:val="single"/>
          <w:lang w:eastAsia="lt-LT" w:bidi="lt-LT"/>
        </w:rPr>
        <w:t>N</w:t>
      </w:r>
      <w:r w:rsidRPr="00386DC2">
        <w:rPr>
          <w:rFonts w:ascii="Times New Roman" w:hAnsi="Times New Roman" w:cs="Times New Roman"/>
          <w:bCs/>
          <w:u w:val="single"/>
          <w:lang w:eastAsia="lt-LT" w:bidi="lt-LT"/>
        </w:rPr>
        <w:t>atris</w:t>
      </w:r>
    </w:p>
    <w:p w14:paraId="6DB2A28A" w14:textId="3FE050A3" w:rsidR="00770CC3" w:rsidRPr="00386DC2" w:rsidRDefault="00770CC3" w:rsidP="00770CC3">
      <w:pPr>
        <w:numPr>
          <w:ilvl w:val="12"/>
          <w:numId w:val="0"/>
        </w:numPr>
        <w:tabs>
          <w:tab w:val="left" w:pos="1296"/>
        </w:tabs>
        <w:spacing w:after="0" w:line="240" w:lineRule="auto"/>
        <w:outlineLvl w:val="0"/>
        <w:rPr>
          <w:rFonts w:ascii="Times New Roman" w:hAnsi="Times New Roman" w:cs="Times New Roman"/>
          <w:color w:val="000000"/>
          <w:lang w:eastAsia="lt-LT" w:bidi="lt-LT"/>
        </w:rPr>
      </w:pPr>
      <w:r w:rsidRPr="00386DC2">
        <w:rPr>
          <w:rFonts w:ascii="Times New Roman" w:hAnsi="Times New Roman" w:cs="Times New Roman"/>
          <w:lang w:eastAsia="lt-LT" w:bidi="lt-LT"/>
        </w:rPr>
        <w:t>Šio vaist</w:t>
      </w:r>
      <w:r w:rsidR="004E0481">
        <w:rPr>
          <w:rFonts w:ascii="Times New Roman" w:hAnsi="Times New Roman" w:cs="Times New Roman"/>
          <w:lang w:eastAsia="lt-LT" w:bidi="lt-LT"/>
        </w:rPr>
        <w:t>o</w:t>
      </w:r>
      <w:r w:rsidRPr="00386DC2">
        <w:rPr>
          <w:rFonts w:ascii="Times New Roman" w:hAnsi="Times New Roman" w:cs="Times New Roman"/>
          <w:lang w:eastAsia="lt-LT" w:bidi="lt-LT"/>
        </w:rPr>
        <w:t xml:space="preserve"> tabletėje yra mažiau kaip 1 mmol (23 mg) natrio, t. y. jis beveik neturi reikšmės</w:t>
      </w:r>
      <w:r>
        <w:rPr>
          <w:rFonts w:ascii="Times New Roman" w:hAnsi="Times New Roman" w:cs="Times New Roman"/>
          <w:lang w:eastAsia="lt-LT" w:bidi="lt-LT"/>
        </w:rPr>
        <w:t>.</w:t>
      </w:r>
    </w:p>
    <w:p w14:paraId="0CC159DC" w14:textId="77777777" w:rsidR="00770CC3" w:rsidRPr="00A264B4" w:rsidRDefault="00770CC3" w:rsidP="00A264B4">
      <w:pPr>
        <w:numPr>
          <w:ilvl w:val="12"/>
          <w:numId w:val="0"/>
        </w:numPr>
        <w:tabs>
          <w:tab w:val="left" w:pos="1296"/>
        </w:tabs>
        <w:spacing w:after="0" w:line="240" w:lineRule="auto"/>
        <w:rPr>
          <w:rFonts w:ascii="Times New Roman" w:eastAsia="Times New Roman" w:hAnsi="Times New Roman" w:cs="Times New Roman"/>
        </w:rPr>
      </w:pPr>
    </w:p>
    <w:p w14:paraId="7A044569"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p>
    <w:p w14:paraId="7A04456A" w14:textId="77777777" w:rsidR="00A264B4" w:rsidRPr="00A264B4" w:rsidRDefault="00A264B4" w:rsidP="00A264B4">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A264B4">
        <w:rPr>
          <w:rFonts w:ascii="Times New Roman" w:eastAsia="Times New Roman" w:hAnsi="Times New Roman" w:cs="Times New Roman"/>
          <w:b/>
        </w:rPr>
        <w:t>3.</w:t>
      </w:r>
      <w:r w:rsidRPr="00A264B4">
        <w:rPr>
          <w:rFonts w:ascii="Times New Roman" w:eastAsia="Times New Roman" w:hAnsi="Times New Roman" w:cs="Times New Roman"/>
          <w:b/>
        </w:rPr>
        <w:tab/>
        <w:t>Kaip vartoti Noflamen</w:t>
      </w:r>
    </w:p>
    <w:p w14:paraId="7A04456B"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rPr>
      </w:pPr>
    </w:p>
    <w:p w14:paraId="7A04456C"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Visada vartokite šį vaistą tiksliai kaip nurodė gydytojas arba vaistininkas. Jeigu abejojate, kreipkitės į gydytoją arba vaistininką. </w:t>
      </w:r>
    </w:p>
    <w:p w14:paraId="7A04456D" w14:textId="77777777" w:rsidR="00A264B4" w:rsidRPr="00A264B4" w:rsidRDefault="00A264B4" w:rsidP="00A264B4">
      <w:pPr>
        <w:tabs>
          <w:tab w:val="left" w:pos="567"/>
        </w:tabs>
        <w:spacing w:after="0" w:line="240" w:lineRule="auto"/>
        <w:rPr>
          <w:rFonts w:ascii="Times New Roman" w:eastAsia="Times New Roman" w:hAnsi="Times New Roman" w:cs="Times New Roman"/>
        </w:rPr>
      </w:pPr>
    </w:p>
    <w:p w14:paraId="7A04456E" w14:textId="77777777" w:rsidR="00A264B4" w:rsidRPr="00A264B4" w:rsidRDefault="00A264B4" w:rsidP="00A264B4">
      <w:pPr>
        <w:tabs>
          <w:tab w:val="left" w:pos="567"/>
        </w:tabs>
        <w:spacing w:after="0" w:line="240" w:lineRule="auto"/>
        <w:rPr>
          <w:rFonts w:ascii="Times New Roman" w:eastAsia="Times New Roman" w:hAnsi="Times New Roman" w:cs="Times New Roman"/>
          <w:u w:val="single"/>
        </w:rPr>
      </w:pPr>
      <w:r w:rsidRPr="00A264B4">
        <w:rPr>
          <w:rFonts w:ascii="Times New Roman" w:eastAsia="Times New Roman" w:hAnsi="Times New Roman" w:cs="Times New Roman"/>
          <w:u w:val="single"/>
        </w:rPr>
        <w:t xml:space="preserve">Rekomenduojama dozė suaugusiesiems ir paaugliams (vyresniems kaip </w:t>
      </w:r>
      <w:r w:rsidR="008E66C8" w:rsidRPr="00A264B4">
        <w:rPr>
          <w:rFonts w:ascii="Times New Roman" w:eastAsia="Times New Roman" w:hAnsi="Times New Roman" w:cs="Times New Roman"/>
          <w:u w:val="single"/>
        </w:rPr>
        <w:t>16</w:t>
      </w:r>
      <w:r w:rsidR="008E66C8">
        <w:rPr>
          <w:rFonts w:ascii="Times New Roman" w:eastAsia="Times New Roman" w:hAnsi="Times New Roman" w:cs="Times New Roman"/>
          <w:u w:val="single"/>
        </w:rPr>
        <w:t> </w:t>
      </w:r>
      <w:r w:rsidRPr="00A264B4">
        <w:rPr>
          <w:rFonts w:ascii="Times New Roman" w:eastAsia="Times New Roman" w:hAnsi="Times New Roman" w:cs="Times New Roman"/>
          <w:u w:val="single"/>
        </w:rPr>
        <w:t>metų), jei gydytojas nepaskyrė kitaip:</w:t>
      </w:r>
    </w:p>
    <w:p w14:paraId="7A04456F" w14:textId="77777777" w:rsidR="00A264B4" w:rsidRPr="00A264B4" w:rsidRDefault="00A264B4" w:rsidP="00A264B4">
      <w:pPr>
        <w:tabs>
          <w:tab w:val="left" w:pos="567"/>
        </w:tabs>
        <w:spacing w:after="0" w:line="240" w:lineRule="auto"/>
        <w:rPr>
          <w:rFonts w:ascii="Times New Roman" w:eastAsia="Times New Roman" w:hAnsi="Times New Roman" w:cs="Times New Roman"/>
          <w:b/>
        </w:rPr>
      </w:pPr>
    </w:p>
    <w:p w14:paraId="7A044570" w14:textId="77777777" w:rsidR="00A264B4" w:rsidRPr="00A264B4" w:rsidRDefault="00A264B4" w:rsidP="00A264B4">
      <w:pPr>
        <w:tabs>
          <w:tab w:val="left" w:pos="567"/>
        </w:tabs>
        <w:spacing w:after="0" w:line="240" w:lineRule="auto"/>
        <w:rPr>
          <w:rFonts w:ascii="Times New Roman" w:eastAsia="Times New Roman" w:hAnsi="Times New Roman" w:cs="Times New Roman"/>
          <w:b/>
        </w:rPr>
      </w:pPr>
      <w:r w:rsidRPr="00A264B4">
        <w:rPr>
          <w:rFonts w:ascii="Times New Roman" w:eastAsia="Times New Roman" w:hAnsi="Times New Roman" w:cs="Times New Roman"/>
          <w:b/>
        </w:rPr>
        <w:t>Osteoartrozės gydymas:</w:t>
      </w:r>
    </w:p>
    <w:p w14:paraId="7A044571"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7,5 mg </w:t>
      </w:r>
      <w:r w:rsidR="008E66C8">
        <w:rPr>
          <w:rFonts w:ascii="Times New Roman" w:eastAsia="Times New Roman" w:hAnsi="Times New Roman" w:cs="Times New Roman"/>
        </w:rPr>
        <w:t>kartą</w:t>
      </w:r>
      <w:r w:rsidRPr="00A264B4">
        <w:rPr>
          <w:rFonts w:ascii="Times New Roman" w:eastAsia="Times New Roman" w:hAnsi="Times New Roman" w:cs="Times New Roman"/>
        </w:rPr>
        <w:t xml:space="preserve"> per parą. Dozę Jūsų gydytojas gali padidinti iki 15 mg </w:t>
      </w:r>
      <w:r w:rsidR="008E66C8">
        <w:rPr>
          <w:rFonts w:ascii="Times New Roman" w:eastAsia="Times New Roman" w:hAnsi="Times New Roman" w:cs="Times New Roman"/>
        </w:rPr>
        <w:t xml:space="preserve">kartą </w:t>
      </w:r>
      <w:r w:rsidRPr="00A264B4">
        <w:rPr>
          <w:rFonts w:ascii="Times New Roman" w:eastAsia="Times New Roman" w:hAnsi="Times New Roman" w:cs="Times New Roman"/>
        </w:rPr>
        <w:t>per parą.</w:t>
      </w:r>
    </w:p>
    <w:p w14:paraId="7A044572" w14:textId="77777777" w:rsidR="00A264B4" w:rsidRPr="00A264B4" w:rsidRDefault="00A264B4" w:rsidP="00A264B4">
      <w:pPr>
        <w:tabs>
          <w:tab w:val="left" w:pos="567"/>
        </w:tabs>
        <w:spacing w:after="0" w:line="240" w:lineRule="auto"/>
        <w:rPr>
          <w:rFonts w:ascii="Times New Roman" w:eastAsia="Times New Roman" w:hAnsi="Times New Roman" w:cs="Times New Roman"/>
          <w:b/>
        </w:rPr>
      </w:pPr>
    </w:p>
    <w:p w14:paraId="7A044573" w14:textId="77777777" w:rsidR="00A264B4" w:rsidRPr="00A264B4" w:rsidRDefault="00A264B4" w:rsidP="00A264B4">
      <w:pPr>
        <w:tabs>
          <w:tab w:val="left" w:pos="567"/>
        </w:tabs>
        <w:spacing w:after="0" w:line="240" w:lineRule="auto"/>
        <w:rPr>
          <w:rFonts w:ascii="Times New Roman" w:eastAsia="Times New Roman" w:hAnsi="Times New Roman" w:cs="Times New Roman"/>
          <w:b/>
        </w:rPr>
      </w:pPr>
      <w:r w:rsidRPr="00A264B4">
        <w:rPr>
          <w:rFonts w:ascii="Times New Roman" w:eastAsia="Times New Roman" w:hAnsi="Times New Roman" w:cs="Times New Roman"/>
          <w:b/>
        </w:rPr>
        <w:t>Reumatoidinio artrito gydymas</w:t>
      </w:r>
    </w:p>
    <w:p w14:paraId="7A044574"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15 mg </w:t>
      </w:r>
      <w:r w:rsidR="008E66C8">
        <w:rPr>
          <w:rFonts w:ascii="Times New Roman" w:eastAsia="Times New Roman" w:hAnsi="Times New Roman" w:cs="Times New Roman"/>
        </w:rPr>
        <w:t>kartą</w:t>
      </w:r>
      <w:r w:rsidR="008E66C8" w:rsidRPr="00A264B4">
        <w:rPr>
          <w:rFonts w:ascii="Times New Roman" w:eastAsia="Times New Roman" w:hAnsi="Times New Roman" w:cs="Times New Roman"/>
        </w:rPr>
        <w:t xml:space="preserve"> </w:t>
      </w:r>
      <w:r w:rsidRPr="00A264B4">
        <w:rPr>
          <w:rFonts w:ascii="Times New Roman" w:eastAsia="Times New Roman" w:hAnsi="Times New Roman" w:cs="Times New Roman"/>
        </w:rPr>
        <w:t xml:space="preserve">per parą. Dozę Jūsų gydytojas gali sumažinti iki 7,5 mg </w:t>
      </w:r>
      <w:r w:rsidR="008E66C8">
        <w:rPr>
          <w:rFonts w:ascii="Times New Roman" w:eastAsia="Times New Roman" w:hAnsi="Times New Roman" w:cs="Times New Roman"/>
        </w:rPr>
        <w:t>kartą</w:t>
      </w:r>
      <w:r w:rsidR="008E66C8" w:rsidRPr="00A264B4">
        <w:rPr>
          <w:rFonts w:ascii="Times New Roman" w:eastAsia="Times New Roman" w:hAnsi="Times New Roman" w:cs="Times New Roman"/>
        </w:rPr>
        <w:t xml:space="preserve"> </w:t>
      </w:r>
      <w:r w:rsidRPr="00A264B4">
        <w:rPr>
          <w:rFonts w:ascii="Times New Roman" w:eastAsia="Times New Roman" w:hAnsi="Times New Roman" w:cs="Times New Roman"/>
        </w:rPr>
        <w:t>per parą.</w:t>
      </w:r>
    </w:p>
    <w:p w14:paraId="7A044575" w14:textId="77777777" w:rsidR="00A264B4" w:rsidRPr="00A264B4" w:rsidRDefault="00A264B4" w:rsidP="00A264B4">
      <w:pPr>
        <w:tabs>
          <w:tab w:val="left" w:pos="567"/>
        </w:tabs>
        <w:spacing w:after="0" w:line="260" w:lineRule="exact"/>
        <w:jc w:val="both"/>
        <w:rPr>
          <w:rFonts w:ascii="Times New Roman" w:eastAsia="Times New Roman" w:hAnsi="Times New Roman" w:cs="Times New Roman"/>
          <w:b/>
        </w:rPr>
      </w:pPr>
    </w:p>
    <w:p w14:paraId="7A044576" w14:textId="77777777" w:rsidR="00A264B4" w:rsidRPr="00A264B4" w:rsidRDefault="00A264B4" w:rsidP="00A264B4">
      <w:pPr>
        <w:tabs>
          <w:tab w:val="left" w:pos="567"/>
        </w:tabs>
        <w:spacing w:after="0" w:line="260" w:lineRule="exact"/>
        <w:jc w:val="both"/>
        <w:rPr>
          <w:rFonts w:ascii="Times New Roman" w:eastAsia="Times New Roman" w:hAnsi="Times New Roman" w:cs="Times New Roman"/>
          <w:b/>
          <w:u w:val="single"/>
        </w:rPr>
      </w:pPr>
      <w:r w:rsidRPr="00A264B4">
        <w:rPr>
          <w:rFonts w:ascii="Times New Roman" w:eastAsia="Times New Roman" w:hAnsi="Times New Roman" w:cs="Times New Roman"/>
          <w:b/>
        </w:rPr>
        <w:t>Ankilozinio spondilito gydymas</w:t>
      </w:r>
    </w:p>
    <w:p w14:paraId="7A044577"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 xml:space="preserve">15 mg </w:t>
      </w:r>
      <w:r w:rsidR="008E66C8">
        <w:rPr>
          <w:rFonts w:ascii="Times New Roman" w:eastAsia="Times New Roman" w:hAnsi="Times New Roman" w:cs="Times New Roman"/>
        </w:rPr>
        <w:t>kartą</w:t>
      </w:r>
      <w:r w:rsidR="008E66C8" w:rsidRPr="00A264B4">
        <w:rPr>
          <w:rFonts w:ascii="Times New Roman" w:eastAsia="Times New Roman" w:hAnsi="Times New Roman" w:cs="Times New Roman"/>
        </w:rPr>
        <w:t xml:space="preserve"> </w:t>
      </w:r>
      <w:r w:rsidRPr="00A264B4">
        <w:rPr>
          <w:rFonts w:ascii="Times New Roman" w:eastAsia="Times New Roman" w:hAnsi="Times New Roman" w:cs="Times New Roman"/>
        </w:rPr>
        <w:t xml:space="preserve">per parą. Dozę Jūsų gydytojas galia sumažinti iki 7,5 mg </w:t>
      </w:r>
      <w:r w:rsidR="008E66C8">
        <w:rPr>
          <w:rFonts w:ascii="Times New Roman" w:eastAsia="Times New Roman" w:hAnsi="Times New Roman" w:cs="Times New Roman"/>
        </w:rPr>
        <w:t>kartą</w:t>
      </w:r>
      <w:r w:rsidR="008E66C8" w:rsidRPr="00A264B4">
        <w:rPr>
          <w:rFonts w:ascii="Times New Roman" w:eastAsia="Times New Roman" w:hAnsi="Times New Roman" w:cs="Times New Roman"/>
        </w:rPr>
        <w:t xml:space="preserve"> </w:t>
      </w:r>
      <w:r w:rsidRPr="00A264B4">
        <w:rPr>
          <w:rFonts w:ascii="Times New Roman" w:eastAsia="Times New Roman" w:hAnsi="Times New Roman" w:cs="Times New Roman"/>
        </w:rPr>
        <w:t>per parą.</w:t>
      </w:r>
    </w:p>
    <w:p w14:paraId="7A044578" w14:textId="77777777" w:rsidR="00A264B4" w:rsidRPr="00A264B4" w:rsidRDefault="00A264B4" w:rsidP="00A264B4">
      <w:pPr>
        <w:tabs>
          <w:tab w:val="left" w:pos="567"/>
        </w:tabs>
        <w:spacing w:after="0" w:line="240" w:lineRule="auto"/>
        <w:rPr>
          <w:rFonts w:ascii="Times New Roman" w:eastAsia="Times New Roman" w:hAnsi="Times New Roman" w:cs="Times New Roman"/>
        </w:rPr>
      </w:pPr>
    </w:p>
    <w:p w14:paraId="7A044579"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Gydytojas nustatys dozę, atsižvelgdamas į Jūsų ligos sunkumą, buvusias ir šiuo metu esamas ligas. </w:t>
      </w:r>
    </w:p>
    <w:p w14:paraId="7A04457A" w14:textId="77777777" w:rsidR="00A264B4" w:rsidRPr="00A264B4" w:rsidRDefault="00A264B4" w:rsidP="00A264B4">
      <w:pPr>
        <w:tabs>
          <w:tab w:val="left" w:pos="567"/>
        </w:tabs>
        <w:spacing w:after="0" w:line="240" w:lineRule="auto"/>
        <w:rPr>
          <w:rFonts w:ascii="Times New Roman" w:eastAsia="Times New Roman" w:hAnsi="Times New Roman" w:cs="Times New Roman"/>
        </w:rPr>
      </w:pPr>
    </w:p>
    <w:p w14:paraId="7A04457B" w14:textId="77777777" w:rsidR="00A264B4" w:rsidRPr="00A264B4" w:rsidRDefault="00285046" w:rsidP="00A264B4">
      <w:pPr>
        <w:tabs>
          <w:tab w:val="left" w:pos="567"/>
        </w:tabs>
        <w:spacing w:after="0" w:line="240" w:lineRule="auto"/>
        <w:rPr>
          <w:rFonts w:ascii="Times New Roman" w:eastAsia="Times New Roman" w:hAnsi="Times New Roman" w:cs="Times New Roman"/>
          <w:u w:val="single"/>
        </w:rPr>
      </w:pPr>
      <w:r w:rsidRPr="00285046">
        <w:rPr>
          <w:rFonts w:ascii="Times New Roman" w:eastAsia="Times New Roman" w:hAnsi="Times New Roman" w:cs="Times New Roman"/>
          <w:b/>
        </w:rPr>
        <w:t xml:space="preserve">NIEKADA </w:t>
      </w:r>
      <w:r w:rsidR="00A264B4" w:rsidRPr="000A495B">
        <w:rPr>
          <w:rFonts w:ascii="Times New Roman" w:eastAsia="Times New Roman" w:hAnsi="Times New Roman" w:cs="Times New Roman"/>
          <w:b/>
          <w:u w:val="single"/>
        </w:rPr>
        <w:t xml:space="preserve">NEGALIMA VIRŠYTI </w:t>
      </w:r>
      <w:r w:rsidRPr="000A495B">
        <w:rPr>
          <w:rFonts w:ascii="Times New Roman" w:eastAsia="Times New Roman" w:hAnsi="Times New Roman" w:cs="Times New Roman"/>
          <w:b/>
          <w:u w:val="single"/>
        </w:rPr>
        <w:t xml:space="preserve">rekomenduojamos maksimalios </w:t>
      </w:r>
      <w:r w:rsidR="00A264B4" w:rsidRPr="000A495B">
        <w:rPr>
          <w:rFonts w:ascii="Times New Roman" w:eastAsia="Times New Roman" w:hAnsi="Times New Roman" w:cs="Times New Roman"/>
          <w:b/>
          <w:u w:val="single"/>
        </w:rPr>
        <w:t>15 mg dozės</w:t>
      </w:r>
      <w:r w:rsidR="00A264B4" w:rsidRPr="00A264B4">
        <w:rPr>
          <w:rFonts w:ascii="Times New Roman" w:eastAsia="Times New Roman" w:hAnsi="Times New Roman" w:cs="Times New Roman"/>
          <w:u w:val="single"/>
        </w:rPr>
        <w:t xml:space="preserve"> (dvi Noflamen 7,5 mg </w:t>
      </w:r>
      <w:r>
        <w:rPr>
          <w:rFonts w:ascii="Times New Roman" w:eastAsia="Times New Roman" w:hAnsi="Times New Roman" w:cs="Times New Roman"/>
          <w:u w:val="single"/>
        </w:rPr>
        <w:t xml:space="preserve">stiprumo </w:t>
      </w:r>
      <w:r w:rsidR="00A264B4" w:rsidRPr="00A264B4">
        <w:rPr>
          <w:rFonts w:ascii="Times New Roman" w:eastAsia="Times New Roman" w:hAnsi="Times New Roman" w:cs="Times New Roman"/>
          <w:u w:val="single"/>
        </w:rPr>
        <w:t xml:space="preserve">tabletės arba viena Noflamen 15 mg </w:t>
      </w:r>
      <w:r>
        <w:rPr>
          <w:rFonts w:ascii="Times New Roman" w:eastAsia="Times New Roman" w:hAnsi="Times New Roman" w:cs="Times New Roman"/>
          <w:u w:val="single"/>
        </w:rPr>
        <w:t xml:space="preserve">stiprumo </w:t>
      </w:r>
      <w:r w:rsidR="00A264B4" w:rsidRPr="00A264B4">
        <w:rPr>
          <w:rFonts w:ascii="Times New Roman" w:eastAsia="Times New Roman" w:hAnsi="Times New Roman" w:cs="Times New Roman"/>
          <w:u w:val="single"/>
        </w:rPr>
        <w:t>tabletė).</w:t>
      </w:r>
    </w:p>
    <w:p w14:paraId="7A04457C" w14:textId="77777777" w:rsidR="00A264B4" w:rsidRPr="00A264B4" w:rsidRDefault="00A264B4" w:rsidP="00A264B4">
      <w:pPr>
        <w:tabs>
          <w:tab w:val="left" w:pos="567"/>
        </w:tabs>
        <w:spacing w:after="0" w:line="240" w:lineRule="auto"/>
        <w:rPr>
          <w:rFonts w:ascii="Times New Roman" w:eastAsia="Times New Roman" w:hAnsi="Times New Roman" w:cs="Times New Roman"/>
        </w:rPr>
      </w:pPr>
    </w:p>
    <w:p w14:paraId="7A04457D"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Jeigu Jums tinka kuris nors iš poskyryje „Įspėjimai ir atsargumo priemonės“ išvardytų teiginių, gydytojas gali apriboti dozę iki 7,5 mg vieną kartą per parą.</w:t>
      </w:r>
    </w:p>
    <w:p w14:paraId="7A04457E" w14:textId="77777777" w:rsidR="00A264B4" w:rsidRPr="00A264B4" w:rsidRDefault="00A264B4" w:rsidP="00A264B4">
      <w:pPr>
        <w:tabs>
          <w:tab w:val="left" w:pos="567"/>
        </w:tabs>
        <w:spacing w:after="0" w:line="240" w:lineRule="auto"/>
        <w:rPr>
          <w:rFonts w:ascii="Times New Roman" w:eastAsia="Times New Roman" w:hAnsi="Times New Roman" w:cs="Times New Roman"/>
        </w:rPr>
      </w:pPr>
    </w:p>
    <w:p w14:paraId="7A04457F" w14:textId="77777777" w:rsidR="00D45AB4" w:rsidRPr="003753EA" w:rsidRDefault="00D45AB4" w:rsidP="00D45AB4">
      <w:pPr>
        <w:tabs>
          <w:tab w:val="left" w:pos="567"/>
        </w:tabs>
        <w:spacing w:after="0" w:line="240" w:lineRule="auto"/>
        <w:rPr>
          <w:rFonts w:ascii="Times New Roman" w:eastAsia="Times New Roman" w:hAnsi="Times New Roman" w:cs="Times New Roman"/>
          <w:b/>
          <w:bCs/>
          <w:i/>
          <w:iCs/>
        </w:rPr>
      </w:pPr>
      <w:r w:rsidRPr="003753EA">
        <w:rPr>
          <w:rFonts w:ascii="Times New Roman" w:eastAsia="Times New Roman" w:hAnsi="Times New Roman" w:cs="Times New Roman"/>
          <w:b/>
          <w:bCs/>
          <w:i/>
          <w:iCs/>
        </w:rPr>
        <w:t>Senyviems žmonėms</w:t>
      </w:r>
    </w:p>
    <w:p w14:paraId="7A044580" w14:textId="77777777" w:rsidR="00D45AB4" w:rsidRDefault="00D45AB4" w:rsidP="00D45AB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esate senyv</w:t>
      </w:r>
      <w:r w:rsidR="00946ED3">
        <w:rPr>
          <w:rFonts w:ascii="Times New Roman" w:eastAsia="Times New Roman" w:hAnsi="Times New Roman" w:cs="Times New Roman"/>
        </w:rPr>
        <w:t>as</w:t>
      </w:r>
      <w:r>
        <w:rPr>
          <w:rFonts w:ascii="Times New Roman" w:eastAsia="Times New Roman" w:hAnsi="Times New Roman" w:cs="Times New Roman"/>
        </w:rPr>
        <w:t xml:space="preserve">, rekomenduojama paros dozė ilgalaikiam reumatoidinio artrito ir ankilozinio spondilito gydymui yra </w:t>
      </w:r>
      <w:r w:rsidRPr="00D45AB4">
        <w:rPr>
          <w:rFonts w:ascii="Times New Roman" w:eastAsia="Times New Roman" w:hAnsi="Times New Roman" w:cs="Times New Roman"/>
        </w:rPr>
        <w:t>7</w:t>
      </w:r>
      <w:r>
        <w:rPr>
          <w:rFonts w:ascii="Times New Roman" w:eastAsia="Times New Roman" w:hAnsi="Times New Roman" w:cs="Times New Roman"/>
        </w:rPr>
        <w:t>,</w:t>
      </w:r>
      <w:r w:rsidRPr="00D45AB4">
        <w:rPr>
          <w:rFonts w:ascii="Times New Roman" w:eastAsia="Times New Roman" w:hAnsi="Times New Roman" w:cs="Times New Roman"/>
        </w:rPr>
        <w:t>5</w:t>
      </w:r>
      <w:r>
        <w:rPr>
          <w:rFonts w:ascii="Times New Roman" w:eastAsia="Times New Roman" w:hAnsi="Times New Roman" w:cs="Times New Roman"/>
        </w:rPr>
        <w:t> </w:t>
      </w:r>
      <w:r w:rsidRPr="00D45AB4">
        <w:rPr>
          <w:rFonts w:ascii="Times New Roman" w:eastAsia="Times New Roman" w:hAnsi="Times New Roman" w:cs="Times New Roman"/>
        </w:rPr>
        <w:t>mg.</w:t>
      </w:r>
    </w:p>
    <w:p w14:paraId="7A044581" w14:textId="77777777" w:rsidR="00D45AB4" w:rsidRPr="00D45AB4" w:rsidRDefault="00D45AB4" w:rsidP="00D45AB4">
      <w:pPr>
        <w:tabs>
          <w:tab w:val="left" w:pos="567"/>
        </w:tabs>
        <w:spacing w:after="0" w:line="240" w:lineRule="auto"/>
        <w:rPr>
          <w:rFonts w:ascii="Times New Roman" w:eastAsia="Times New Roman" w:hAnsi="Times New Roman" w:cs="Times New Roman"/>
        </w:rPr>
      </w:pPr>
    </w:p>
    <w:p w14:paraId="7A044582" w14:textId="77777777" w:rsidR="00D45AB4" w:rsidRPr="003753EA" w:rsidRDefault="00D45AB4" w:rsidP="00D45AB4">
      <w:pPr>
        <w:tabs>
          <w:tab w:val="left" w:pos="567"/>
        </w:tabs>
        <w:spacing w:after="0" w:line="240" w:lineRule="auto"/>
        <w:rPr>
          <w:rFonts w:ascii="Times New Roman" w:eastAsia="Times New Roman" w:hAnsi="Times New Roman" w:cs="Times New Roman"/>
          <w:b/>
          <w:bCs/>
          <w:i/>
          <w:iCs/>
        </w:rPr>
      </w:pPr>
      <w:r w:rsidRPr="003753EA">
        <w:rPr>
          <w:rFonts w:ascii="Times New Roman" w:eastAsia="Times New Roman" w:hAnsi="Times New Roman" w:cs="Times New Roman"/>
          <w:b/>
          <w:bCs/>
          <w:i/>
          <w:iCs/>
        </w:rPr>
        <w:t>Pacientai, kuriems yra padidėjusi šalutinio poveikio rizika</w:t>
      </w:r>
    </w:p>
    <w:p w14:paraId="7A044583" w14:textId="77777777" w:rsidR="00D45AB4" w:rsidRPr="00D45AB4" w:rsidRDefault="00A050D7" w:rsidP="00D45AB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yra </w:t>
      </w:r>
      <w:r w:rsidRPr="00A050D7">
        <w:rPr>
          <w:rFonts w:ascii="Times New Roman" w:eastAsia="Times New Roman" w:hAnsi="Times New Roman" w:cs="Times New Roman"/>
        </w:rPr>
        <w:t>padidėjusi šalutinio poveikio rizika</w:t>
      </w:r>
      <w:r w:rsidR="00D45AB4" w:rsidRPr="00D45AB4">
        <w:rPr>
          <w:rFonts w:ascii="Times New Roman" w:eastAsia="Times New Roman" w:hAnsi="Times New Roman" w:cs="Times New Roman"/>
        </w:rPr>
        <w:t xml:space="preserve">, </w:t>
      </w:r>
      <w:r>
        <w:rPr>
          <w:rFonts w:ascii="Times New Roman" w:eastAsia="Times New Roman" w:hAnsi="Times New Roman" w:cs="Times New Roman"/>
        </w:rPr>
        <w:t>gydytojas Jūsų gydymą pradės</w:t>
      </w:r>
      <w:r w:rsidR="00D45AB4" w:rsidRPr="00D45AB4">
        <w:rPr>
          <w:rFonts w:ascii="Times New Roman" w:eastAsia="Times New Roman" w:hAnsi="Times New Roman" w:cs="Times New Roman"/>
        </w:rPr>
        <w:t xml:space="preserve"> 7</w:t>
      </w:r>
      <w:r>
        <w:rPr>
          <w:rFonts w:ascii="Times New Roman" w:eastAsia="Times New Roman" w:hAnsi="Times New Roman" w:cs="Times New Roman"/>
        </w:rPr>
        <w:t>,</w:t>
      </w:r>
      <w:r w:rsidR="00D45AB4" w:rsidRPr="00D45AB4">
        <w:rPr>
          <w:rFonts w:ascii="Times New Roman" w:eastAsia="Times New Roman" w:hAnsi="Times New Roman" w:cs="Times New Roman"/>
        </w:rPr>
        <w:t>5</w:t>
      </w:r>
      <w:r>
        <w:rPr>
          <w:rFonts w:ascii="Times New Roman" w:eastAsia="Times New Roman" w:hAnsi="Times New Roman" w:cs="Times New Roman"/>
        </w:rPr>
        <w:t> </w:t>
      </w:r>
      <w:r w:rsidR="00D45AB4" w:rsidRPr="00D45AB4">
        <w:rPr>
          <w:rFonts w:ascii="Times New Roman" w:eastAsia="Times New Roman" w:hAnsi="Times New Roman" w:cs="Times New Roman"/>
        </w:rPr>
        <w:t>mg</w:t>
      </w:r>
      <w:r>
        <w:rPr>
          <w:rFonts w:ascii="Times New Roman" w:eastAsia="Times New Roman" w:hAnsi="Times New Roman" w:cs="Times New Roman"/>
        </w:rPr>
        <w:t xml:space="preserve"> doze</w:t>
      </w:r>
      <w:r w:rsidR="00D45AB4" w:rsidRPr="00D45AB4">
        <w:rPr>
          <w:rFonts w:ascii="Times New Roman" w:eastAsia="Times New Roman" w:hAnsi="Times New Roman" w:cs="Times New Roman"/>
        </w:rPr>
        <w:t>.</w:t>
      </w:r>
    </w:p>
    <w:p w14:paraId="7A044584" w14:textId="77777777" w:rsidR="00D45AB4" w:rsidRDefault="00D45AB4" w:rsidP="00D45AB4">
      <w:pPr>
        <w:tabs>
          <w:tab w:val="left" w:pos="567"/>
        </w:tabs>
        <w:spacing w:after="0" w:line="240" w:lineRule="auto"/>
        <w:rPr>
          <w:rFonts w:ascii="Times New Roman" w:eastAsia="Times New Roman" w:hAnsi="Times New Roman" w:cs="Times New Roman"/>
        </w:rPr>
      </w:pPr>
    </w:p>
    <w:p w14:paraId="7A044585" w14:textId="77777777" w:rsidR="00D45AB4" w:rsidRPr="003753EA" w:rsidRDefault="00D45AB4" w:rsidP="00D45AB4">
      <w:pPr>
        <w:tabs>
          <w:tab w:val="left" w:pos="567"/>
        </w:tabs>
        <w:spacing w:after="0" w:line="240" w:lineRule="auto"/>
        <w:rPr>
          <w:rFonts w:ascii="Times New Roman" w:eastAsia="Times New Roman" w:hAnsi="Times New Roman" w:cs="Times New Roman"/>
          <w:b/>
          <w:bCs/>
          <w:i/>
          <w:iCs/>
        </w:rPr>
      </w:pPr>
      <w:r w:rsidRPr="003753EA">
        <w:rPr>
          <w:rFonts w:ascii="Times New Roman" w:eastAsia="Times New Roman" w:hAnsi="Times New Roman" w:cs="Times New Roman"/>
          <w:b/>
          <w:bCs/>
          <w:i/>
          <w:iCs/>
        </w:rPr>
        <w:t>Sutrikusi inkstų funkcija</w:t>
      </w:r>
    </w:p>
    <w:p w14:paraId="7A044586" w14:textId="77777777" w:rsidR="00D45AB4" w:rsidRDefault="00D45AB4" w:rsidP="00D45AB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yra sunkus inkstų nepakankamumas ir Jūs esate gydomi hemodializėmis, paros dozė negali būti didesnė kaip 7,5 mg.</w:t>
      </w:r>
    </w:p>
    <w:p w14:paraId="7A044587" w14:textId="77777777" w:rsidR="00D45AB4" w:rsidRDefault="00D45AB4" w:rsidP="00D45AB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yra lengvas ar vidutinio sunkumo inkstų funkcijos sutrikimas, dozės mažinti nereikia.</w:t>
      </w:r>
    </w:p>
    <w:p w14:paraId="7A044588" w14:textId="77777777" w:rsidR="00D45AB4" w:rsidRDefault="00D45AB4" w:rsidP="00D45AB4">
      <w:pPr>
        <w:tabs>
          <w:tab w:val="left" w:pos="567"/>
        </w:tabs>
        <w:spacing w:after="0" w:line="240" w:lineRule="auto"/>
        <w:rPr>
          <w:rFonts w:ascii="Times New Roman" w:eastAsia="Times New Roman" w:hAnsi="Times New Roman" w:cs="Times New Roman"/>
        </w:rPr>
      </w:pPr>
    </w:p>
    <w:p w14:paraId="7A044589" w14:textId="77777777" w:rsidR="00D45AB4" w:rsidRPr="003753EA" w:rsidRDefault="00D45AB4" w:rsidP="00D45AB4">
      <w:pPr>
        <w:tabs>
          <w:tab w:val="left" w:pos="567"/>
        </w:tabs>
        <w:spacing w:after="0" w:line="240" w:lineRule="auto"/>
        <w:rPr>
          <w:rFonts w:ascii="Times New Roman" w:eastAsia="Times New Roman" w:hAnsi="Times New Roman" w:cs="Times New Roman"/>
          <w:b/>
          <w:bCs/>
          <w:i/>
          <w:iCs/>
        </w:rPr>
      </w:pPr>
      <w:r w:rsidRPr="003753EA">
        <w:rPr>
          <w:rFonts w:ascii="Times New Roman" w:eastAsia="Times New Roman" w:hAnsi="Times New Roman" w:cs="Times New Roman"/>
          <w:b/>
          <w:bCs/>
          <w:i/>
          <w:iCs/>
        </w:rPr>
        <w:t xml:space="preserve">Sutrikusi </w:t>
      </w:r>
      <w:r w:rsidR="00A050D7">
        <w:rPr>
          <w:rFonts w:ascii="Times New Roman" w:eastAsia="Times New Roman" w:hAnsi="Times New Roman" w:cs="Times New Roman"/>
          <w:b/>
          <w:bCs/>
          <w:i/>
          <w:iCs/>
        </w:rPr>
        <w:t>kepenų</w:t>
      </w:r>
      <w:r w:rsidRPr="003753EA">
        <w:rPr>
          <w:rFonts w:ascii="Times New Roman" w:eastAsia="Times New Roman" w:hAnsi="Times New Roman" w:cs="Times New Roman"/>
          <w:b/>
          <w:bCs/>
          <w:i/>
          <w:iCs/>
        </w:rPr>
        <w:t xml:space="preserve"> funkcija</w:t>
      </w:r>
    </w:p>
    <w:p w14:paraId="7A04458A" w14:textId="77777777" w:rsidR="00A050D7" w:rsidRDefault="00A050D7" w:rsidP="00A050D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yra lengvas ar vidutinio sunkumo kepenų funkcijos sutrikimas, dozės mažinti nereikia.</w:t>
      </w:r>
    </w:p>
    <w:p w14:paraId="7A04458B" w14:textId="77777777" w:rsidR="00D45AB4" w:rsidRDefault="00D45AB4" w:rsidP="00D45AB4">
      <w:pPr>
        <w:tabs>
          <w:tab w:val="left" w:pos="567"/>
        </w:tabs>
        <w:spacing w:after="0" w:line="240" w:lineRule="auto"/>
        <w:rPr>
          <w:rFonts w:ascii="Times New Roman" w:eastAsia="Times New Roman" w:hAnsi="Times New Roman" w:cs="Times New Roman"/>
        </w:rPr>
      </w:pPr>
    </w:p>
    <w:p w14:paraId="7A04458C" w14:textId="77777777" w:rsidR="00285046" w:rsidRPr="00A264B4" w:rsidRDefault="00285046" w:rsidP="00285046">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b/>
        </w:rPr>
        <w:t xml:space="preserve">Vartojimas vaikams ir paaugliams </w:t>
      </w:r>
    </w:p>
    <w:p w14:paraId="7A04458D" w14:textId="77777777" w:rsidR="00285046" w:rsidRPr="00A264B4" w:rsidRDefault="00285046" w:rsidP="00285046">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Noflamen vartoti gali tik suaugusieji ir vyresni kaip 16</w:t>
      </w:r>
      <w:r w:rsidR="00A050D7">
        <w:rPr>
          <w:rFonts w:ascii="Times New Roman" w:eastAsia="Times New Roman" w:hAnsi="Times New Roman" w:cs="Times New Roman"/>
        </w:rPr>
        <w:t> </w:t>
      </w:r>
      <w:r w:rsidRPr="00A264B4">
        <w:rPr>
          <w:rFonts w:ascii="Times New Roman" w:eastAsia="Times New Roman" w:hAnsi="Times New Roman" w:cs="Times New Roman"/>
        </w:rPr>
        <w:t>metų paaugliai.</w:t>
      </w:r>
    </w:p>
    <w:p w14:paraId="7A04458E" w14:textId="77777777" w:rsidR="00285046" w:rsidRPr="00A264B4" w:rsidRDefault="00285046" w:rsidP="00285046">
      <w:pPr>
        <w:tabs>
          <w:tab w:val="left" w:pos="567"/>
        </w:tabs>
        <w:spacing w:after="0" w:line="240" w:lineRule="auto"/>
        <w:rPr>
          <w:rFonts w:ascii="Times New Roman" w:eastAsia="Times New Roman" w:hAnsi="Times New Roman" w:cs="Times New Roman"/>
        </w:rPr>
      </w:pPr>
    </w:p>
    <w:p w14:paraId="7A04458F" w14:textId="77777777" w:rsidR="00D45AB4" w:rsidRPr="003753EA" w:rsidRDefault="00D45AB4" w:rsidP="00D45AB4">
      <w:pPr>
        <w:tabs>
          <w:tab w:val="left" w:pos="567"/>
        </w:tabs>
        <w:spacing w:after="0" w:line="240" w:lineRule="auto"/>
        <w:rPr>
          <w:rFonts w:ascii="Times New Roman" w:eastAsia="Times New Roman" w:hAnsi="Times New Roman" w:cs="Times New Roman"/>
          <w:u w:val="single"/>
        </w:rPr>
      </w:pPr>
      <w:r w:rsidRPr="003753EA">
        <w:rPr>
          <w:rFonts w:ascii="Times New Roman" w:eastAsia="Times New Roman" w:hAnsi="Times New Roman" w:cs="Times New Roman"/>
          <w:u w:val="single"/>
        </w:rPr>
        <w:t>Vartojimo metodas</w:t>
      </w:r>
    </w:p>
    <w:p w14:paraId="7A044590" w14:textId="77777777" w:rsidR="00D45AB4" w:rsidRPr="00A264B4" w:rsidRDefault="00946ED3" w:rsidP="00D45AB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Bendra p</w:t>
      </w:r>
      <w:r w:rsidR="00D45AB4" w:rsidRPr="00A264B4">
        <w:rPr>
          <w:rFonts w:ascii="Times New Roman" w:eastAsia="Times New Roman" w:hAnsi="Times New Roman" w:cs="Times New Roman"/>
        </w:rPr>
        <w:t>aros dozė turėtų būti geriama kartą per parą valgio metu užgeriant vandeniu arba kitokiu skysčiu.</w:t>
      </w:r>
    </w:p>
    <w:p w14:paraId="7A044591" w14:textId="77777777" w:rsidR="00946ED3" w:rsidRPr="00A264B4" w:rsidRDefault="00946ED3" w:rsidP="00946ED3">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Tabletę galima padalyti į lygias dozes.</w:t>
      </w:r>
    </w:p>
    <w:p w14:paraId="7A044592" w14:textId="77777777" w:rsidR="00D45AB4" w:rsidRPr="00A264B4" w:rsidRDefault="00D45AB4" w:rsidP="00D45AB4">
      <w:pPr>
        <w:tabs>
          <w:tab w:val="left" w:pos="567"/>
        </w:tabs>
        <w:spacing w:after="0" w:line="240" w:lineRule="auto"/>
        <w:ind w:left="567" w:hanging="567"/>
        <w:rPr>
          <w:rFonts w:ascii="Times New Roman" w:eastAsia="Times New Roman" w:hAnsi="Times New Roman" w:cs="Times New Roman"/>
        </w:rPr>
      </w:pPr>
    </w:p>
    <w:p w14:paraId="7A044593"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b/>
        </w:rPr>
      </w:pPr>
      <w:r w:rsidRPr="00A264B4">
        <w:rPr>
          <w:rFonts w:ascii="Times New Roman" w:eastAsia="Times New Roman" w:hAnsi="Times New Roman" w:cs="Times New Roman"/>
          <w:b/>
        </w:rPr>
        <w:t>Ką daryti pavartojus per didelę Noflamen dozę (perdozavimas)?</w:t>
      </w:r>
    </w:p>
    <w:p w14:paraId="7A044594" w14:textId="77777777" w:rsidR="00A264B4" w:rsidRPr="00A264B4" w:rsidRDefault="00A264B4" w:rsidP="00A264B4">
      <w:pPr>
        <w:tabs>
          <w:tab w:val="left" w:pos="0"/>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szCs w:val="20"/>
        </w:rPr>
        <w:t>Jeigu pavartojote per daug tablečių arba įtariate perdozavimą, nedelsdami kreipkitės į savo gydytoją arba vykite į artimiausią ligoninę.</w:t>
      </w:r>
    </w:p>
    <w:p w14:paraId="7A044595"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rPr>
      </w:pPr>
    </w:p>
    <w:p w14:paraId="7A044596"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b/>
          <w:szCs w:val="20"/>
        </w:rPr>
      </w:pPr>
      <w:r w:rsidRPr="00A264B4">
        <w:rPr>
          <w:rFonts w:ascii="Times New Roman" w:eastAsia="Times New Roman" w:hAnsi="Times New Roman" w:cs="Times New Roman"/>
          <w:b/>
          <w:szCs w:val="20"/>
        </w:rPr>
        <w:t>Ūminio NVNU perdozavimo simptomai paprastai būna tik šie:</w:t>
      </w:r>
    </w:p>
    <w:p w14:paraId="7A044597" w14:textId="77777777" w:rsidR="00A264B4" w:rsidRPr="00A264B4" w:rsidRDefault="00A264B4" w:rsidP="000A495B">
      <w:pPr>
        <w:numPr>
          <w:ilvl w:val="0"/>
          <w:numId w:val="27"/>
        </w:numPr>
        <w:tabs>
          <w:tab w:val="left" w:pos="567"/>
        </w:tabs>
        <w:spacing w:after="0" w:line="240" w:lineRule="auto"/>
        <w:ind w:left="567" w:hanging="567"/>
        <w:contextualSpacing/>
      </w:pPr>
      <w:r w:rsidRPr="00A264B4">
        <w:rPr>
          <w:rFonts w:ascii="Times New Roman" w:hAnsi="Times New Roman"/>
        </w:rPr>
        <w:t>energijos stoka (letargija);</w:t>
      </w:r>
    </w:p>
    <w:p w14:paraId="7A044598" w14:textId="77777777" w:rsidR="00A264B4" w:rsidRPr="00A264B4" w:rsidRDefault="00A264B4" w:rsidP="000A495B">
      <w:pPr>
        <w:numPr>
          <w:ilvl w:val="0"/>
          <w:numId w:val="27"/>
        </w:numPr>
        <w:tabs>
          <w:tab w:val="left" w:pos="567"/>
        </w:tabs>
        <w:spacing w:after="0" w:line="240" w:lineRule="auto"/>
        <w:ind w:left="567" w:hanging="567"/>
        <w:contextualSpacing/>
      </w:pPr>
      <w:r w:rsidRPr="00A264B4">
        <w:rPr>
          <w:rFonts w:ascii="Times New Roman" w:hAnsi="Times New Roman"/>
        </w:rPr>
        <w:t>apsnūdimas;</w:t>
      </w:r>
    </w:p>
    <w:p w14:paraId="7A044599" w14:textId="77777777" w:rsidR="00A264B4" w:rsidRPr="00A264B4" w:rsidRDefault="00A264B4" w:rsidP="000A495B">
      <w:pPr>
        <w:numPr>
          <w:ilvl w:val="0"/>
          <w:numId w:val="27"/>
        </w:numPr>
        <w:tabs>
          <w:tab w:val="left" w:pos="567"/>
        </w:tabs>
        <w:spacing w:after="0" w:line="240" w:lineRule="auto"/>
        <w:ind w:left="567" w:hanging="567"/>
        <w:contextualSpacing/>
      </w:pPr>
      <w:r w:rsidRPr="00A264B4">
        <w:rPr>
          <w:rFonts w:ascii="Times New Roman" w:hAnsi="Times New Roman"/>
        </w:rPr>
        <w:t>pykinimas (šleikštulys) ir vėmimas;</w:t>
      </w:r>
    </w:p>
    <w:p w14:paraId="7A04459A" w14:textId="77777777" w:rsidR="00A264B4" w:rsidRPr="00A264B4" w:rsidRDefault="00A264B4" w:rsidP="000A495B">
      <w:pPr>
        <w:numPr>
          <w:ilvl w:val="0"/>
          <w:numId w:val="27"/>
        </w:numPr>
        <w:tabs>
          <w:tab w:val="left" w:pos="567"/>
        </w:tabs>
        <w:spacing w:after="0" w:line="240" w:lineRule="auto"/>
        <w:ind w:left="567" w:hanging="567"/>
        <w:contextualSpacing/>
      </w:pPr>
      <w:r w:rsidRPr="00A264B4">
        <w:rPr>
          <w:rFonts w:ascii="Times New Roman" w:hAnsi="Times New Roman"/>
        </w:rPr>
        <w:t>skausmas skrandžio plote (epigastriumo skausmas).</w:t>
      </w:r>
    </w:p>
    <w:p w14:paraId="7A04459B"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Noflamen </w:t>
      </w:r>
      <w:r w:rsidRPr="00A264B4">
        <w:rPr>
          <w:rFonts w:ascii="Times New Roman" w:eastAsia="Times New Roman" w:hAnsi="Times New Roman" w:cs="Times New Roman"/>
          <w:szCs w:val="20"/>
        </w:rPr>
        <w:t>vartojimą nutraukus, šie simptomai paprastai susilpnėja. Be to, gali pasireikšti skrandžio ar žarnų kraujavimas (virškinimo trakto kraujavimas).</w:t>
      </w:r>
    </w:p>
    <w:p w14:paraId="7A04459C"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59D" w14:textId="77777777" w:rsidR="00A264B4" w:rsidRPr="00A264B4" w:rsidRDefault="00A264B4" w:rsidP="00A264B4">
      <w:pPr>
        <w:tabs>
          <w:tab w:val="left" w:pos="567"/>
        </w:tabs>
        <w:spacing w:after="0" w:line="260" w:lineRule="exact"/>
        <w:rPr>
          <w:rFonts w:ascii="Times New Roman" w:eastAsia="Times New Roman" w:hAnsi="Times New Roman" w:cs="Times New Roman"/>
          <w:b/>
          <w:szCs w:val="20"/>
        </w:rPr>
      </w:pPr>
      <w:r w:rsidRPr="00A264B4">
        <w:rPr>
          <w:rFonts w:ascii="Times New Roman" w:eastAsia="Times New Roman" w:hAnsi="Times New Roman" w:cs="Times New Roman"/>
          <w:b/>
          <w:szCs w:val="20"/>
        </w:rPr>
        <w:t>Sunkios intoksikacijos atveju galimos sunkios reakcijos (žr. 4 skyrių):</w:t>
      </w:r>
    </w:p>
    <w:p w14:paraId="7A04459E" w14:textId="77777777" w:rsidR="00A264B4" w:rsidRPr="00A264B4" w:rsidRDefault="00A264B4" w:rsidP="000A495B">
      <w:pPr>
        <w:numPr>
          <w:ilvl w:val="0"/>
          <w:numId w:val="28"/>
        </w:numPr>
        <w:tabs>
          <w:tab w:val="left" w:pos="567"/>
        </w:tabs>
        <w:spacing w:after="0" w:line="240" w:lineRule="auto"/>
        <w:ind w:left="567" w:hanging="567"/>
        <w:contextualSpacing/>
      </w:pPr>
      <w:r w:rsidRPr="00A264B4">
        <w:rPr>
          <w:rFonts w:ascii="Times New Roman" w:hAnsi="Times New Roman"/>
        </w:rPr>
        <w:t>didelis kraujospūdis (hipertenzija);</w:t>
      </w:r>
    </w:p>
    <w:p w14:paraId="7A04459F" w14:textId="77777777" w:rsidR="00A264B4" w:rsidRPr="00A264B4" w:rsidRDefault="00A264B4" w:rsidP="000A495B">
      <w:pPr>
        <w:numPr>
          <w:ilvl w:val="0"/>
          <w:numId w:val="28"/>
        </w:numPr>
        <w:tabs>
          <w:tab w:val="left" w:pos="567"/>
        </w:tabs>
        <w:spacing w:after="0" w:line="240" w:lineRule="auto"/>
        <w:ind w:left="567" w:hanging="567"/>
        <w:contextualSpacing/>
      </w:pPr>
      <w:r w:rsidRPr="00A264B4">
        <w:rPr>
          <w:rFonts w:ascii="Times New Roman" w:hAnsi="Times New Roman"/>
        </w:rPr>
        <w:t>ūminis inkstų nepakankamumas;</w:t>
      </w:r>
    </w:p>
    <w:p w14:paraId="7A0445A0" w14:textId="77777777" w:rsidR="00A264B4" w:rsidRPr="00A264B4" w:rsidRDefault="00A264B4" w:rsidP="000A495B">
      <w:pPr>
        <w:numPr>
          <w:ilvl w:val="0"/>
          <w:numId w:val="28"/>
        </w:numPr>
        <w:tabs>
          <w:tab w:val="left" w:pos="567"/>
        </w:tabs>
        <w:spacing w:after="0" w:line="240" w:lineRule="auto"/>
        <w:ind w:left="567" w:hanging="567"/>
        <w:contextualSpacing/>
      </w:pPr>
      <w:r w:rsidRPr="00A264B4">
        <w:rPr>
          <w:rFonts w:ascii="Times New Roman" w:hAnsi="Times New Roman"/>
        </w:rPr>
        <w:t>kepenų veiklos sutrikimas;</w:t>
      </w:r>
    </w:p>
    <w:p w14:paraId="7A0445A1" w14:textId="77777777" w:rsidR="00A264B4" w:rsidRPr="00A264B4" w:rsidRDefault="00A264B4" w:rsidP="000A495B">
      <w:pPr>
        <w:numPr>
          <w:ilvl w:val="0"/>
          <w:numId w:val="28"/>
        </w:numPr>
        <w:tabs>
          <w:tab w:val="left" w:pos="567"/>
        </w:tabs>
        <w:spacing w:after="0" w:line="240" w:lineRule="auto"/>
        <w:ind w:left="567" w:hanging="567"/>
        <w:contextualSpacing/>
      </w:pPr>
      <w:r w:rsidRPr="00A264B4">
        <w:rPr>
          <w:rFonts w:ascii="Times New Roman" w:hAnsi="Times New Roman"/>
        </w:rPr>
        <w:t>kvėpavimo suretėjimas, gilumo sumažėjimas ar sustojimas (kvėpavimo depresija);</w:t>
      </w:r>
    </w:p>
    <w:p w14:paraId="7A0445A2" w14:textId="77777777" w:rsidR="00A264B4" w:rsidRPr="00A264B4" w:rsidRDefault="00A264B4" w:rsidP="000A495B">
      <w:pPr>
        <w:numPr>
          <w:ilvl w:val="0"/>
          <w:numId w:val="28"/>
        </w:numPr>
        <w:tabs>
          <w:tab w:val="left" w:pos="567"/>
        </w:tabs>
        <w:spacing w:after="0" w:line="240" w:lineRule="auto"/>
        <w:ind w:left="567" w:hanging="567"/>
        <w:contextualSpacing/>
      </w:pPr>
      <w:r w:rsidRPr="00A264B4">
        <w:rPr>
          <w:rFonts w:ascii="Times New Roman" w:hAnsi="Times New Roman"/>
        </w:rPr>
        <w:t>sąmonės praradimas (koma);</w:t>
      </w:r>
    </w:p>
    <w:p w14:paraId="7A0445A3" w14:textId="77777777" w:rsidR="00A264B4" w:rsidRPr="00A264B4" w:rsidRDefault="00A264B4" w:rsidP="000A495B">
      <w:pPr>
        <w:numPr>
          <w:ilvl w:val="0"/>
          <w:numId w:val="28"/>
        </w:numPr>
        <w:tabs>
          <w:tab w:val="left" w:pos="567"/>
        </w:tabs>
        <w:spacing w:after="0" w:line="240" w:lineRule="auto"/>
        <w:ind w:left="567" w:hanging="567"/>
        <w:contextualSpacing/>
      </w:pPr>
      <w:r w:rsidRPr="00A264B4">
        <w:rPr>
          <w:rFonts w:ascii="Times New Roman" w:hAnsi="Times New Roman"/>
        </w:rPr>
        <w:t>traukuliai (konvulsijos);</w:t>
      </w:r>
    </w:p>
    <w:p w14:paraId="7A0445A4" w14:textId="77777777" w:rsidR="00A264B4" w:rsidRPr="00A264B4" w:rsidRDefault="00A264B4" w:rsidP="000A495B">
      <w:pPr>
        <w:numPr>
          <w:ilvl w:val="0"/>
          <w:numId w:val="28"/>
        </w:numPr>
        <w:tabs>
          <w:tab w:val="left" w:pos="567"/>
        </w:tabs>
        <w:spacing w:after="0" w:line="240" w:lineRule="auto"/>
        <w:ind w:left="567" w:hanging="567"/>
        <w:contextualSpacing/>
      </w:pPr>
      <w:r w:rsidRPr="00A264B4">
        <w:rPr>
          <w:rFonts w:ascii="Times New Roman" w:hAnsi="Times New Roman"/>
        </w:rPr>
        <w:t>kraujotakos nepakankamumas (kardiovaskulinis nepakankamumas);</w:t>
      </w:r>
    </w:p>
    <w:p w14:paraId="7A0445A5" w14:textId="77777777" w:rsidR="00A264B4" w:rsidRPr="00A264B4" w:rsidRDefault="00A264B4" w:rsidP="000A495B">
      <w:pPr>
        <w:numPr>
          <w:ilvl w:val="0"/>
          <w:numId w:val="28"/>
        </w:numPr>
        <w:tabs>
          <w:tab w:val="left" w:pos="567"/>
        </w:tabs>
        <w:spacing w:after="0" w:line="240" w:lineRule="auto"/>
        <w:ind w:left="567" w:hanging="567"/>
        <w:contextualSpacing/>
      </w:pPr>
      <w:r w:rsidRPr="00A264B4">
        <w:rPr>
          <w:rFonts w:ascii="Times New Roman" w:hAnsi="Times New Roman"/>
        </w:rPr>
        <w:t>širdies veiklos išnykimas (širdies sustojimas);</w:t>
      </w:r>
    </w:p>
    <w:p w14:paraId="7A0445A6" w14:textId="77777777" w:rsidR="00A264B4" w:rsidRPr="00A264B4" w:rsidRDefault="00A264B4" w:rsidP="000A495B">
      <w:pPr>
        <w:numPr>
          <w:ilvl w:val="0"/>
          <w:numId w:val="28"/>
        </w:numPr>
        <w:tabs>
          <w:tab w:val="left" w:pos="567"/>
        </w:tabs>
        <w:spacing w:after="0" w:line="240" w:lineRule="auto"/>
        <w:ind w:left="567" w:hanging="567"/>
        <w:contextualSpacing/>
      </w:pPr>
      <w:r w:rsidRPr="00A264B4">
        <w:rPr>
          <w:rFonts w:ascii="Times New Roman" w:hAnsi="Times New Roman"/>
        </w:rPr>
        <w:t>ūminės alerginės (padidėjusio jautrumo) reakcijos, įskaitant:</w:t>
      </w:r>
    </w:p>
    <w:p w14:paraId="7A0445A7" w14:textId="77777777" w:rsidR="00A264B4" w:rsidRPr="00A264B4" w:rsidRDefault="00A264B4" w:rsidP="000A495B">
      <w:pPr>
        <w:numPr>
          <w:ilvl w:val="0"/>
          <w:numId w:val="16"/>
        </w:numPr>
        <w:tabs>
          <w:tab w:val="left" w:pos="567"/>
        </w:tabs>
        <w:spacing w:after="0" w:line="240" w:lineRule="auto"/>
        <w:ind w:left="1134" w:hanging="425"/>
        <w:contextualSpacing/>
      </w:pPr>
      <w:r w:rsidRPr="00A264B4">
        <w:rPr>
          <w:rFonts w:ascii="Times New Roman" w:hAnsi="Times New Roman"/>
        </w:rPr>
        <w:t>alpulį,</w:t>
      </w:r>
    </w:p>
    <w:p w14:paraId="7A0445A8" w14:textId="77777777" w:rsidR="00A264B4" w:rsidRPr="00A264B4" w:rsidRDefault="00A264B4" w:rsidP="000A495B">
      <w:pPr>
        <w:numPr>
          <w:ilvl w:val="0"/>
          <w:numId w:val="16"/>
        </w:numPr>
        <w:tabs>
          <w:tab w:val="left" w:pos="567"/>
        </w:tabs>
        <w:spacing w:after="0" w:line="240" w:lineRule="auto"/>
        <w:ind w:left="1134" w:hanging="425"/>
        <w:contextualSpacing/>
      </w:pPr>
      <w:r w:rsidRPr="00A264B4">
        <w:rPr>
          <w:rFonts w:ascii="Times New Roman" w:hAnsi="Times New Roman"/>
        </w:rPr>
        <w:t>dusulį,</w:t>
      </w:r>
    </w:p>
    <w:p w14:paraId="7A0445A9" w14:textId="77777777" w:rsidR="00A264B4" w:rsidRPr="00A264B4" w:rsidRDefault="00A264B4" w:rsidP="000A495B">
      <w:pPr>
        <w:numPr>
          <w:ilvl w:val="0"/>
          <w:numId w:val="16"/>
        </w:numPr>
        <w:tabs>
          <w:tab w:val="left" w:pos="567"/>
        </w:tabs>
        <w:spacing w:after="0" w:line="240" w:lineRule="auto"/>
        <w:ind w:left="1134" w:hanging="425"/>
        <w:contextualSpacing/>
      </w:pPr>
      <w:r w:rsidRPr="00A264B4">
        <w:rPr>
          <w:rFonts w:ascii="Times New Roman" w:hAnsi="Times New Roman"/>
        </w:rPr>
        <w:t>odos reakcijas.</w:t>
      </w:r>
    </w:p>
    <w:p w14:paraId="7A0445AA" w14:textId="77777777" w:rsidR="00A264B4" w:rsidRPr="00A264B4" w:rsidRDefault="00A264B4" w:rsidP="00A264B4">
      <w:pPr>
        <w:tabs>
          <w:tab w:val="left" w:pos="1296"/>
        </w:tabs>
        <w:spacing w:after="0" w:line="240" w:lineRule="auto"/>
        <w:rPr>
          <w:rFonts w:ascii="Times New Roman" w:eastAsia="Times New Roman" w:hAnsi="Times New Roman" w:cs="Times New Roman"/>
        </w:rPr>
      </w:pPr>
    </w:p>
    <w:p w14:paraId="7A0445AB"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b/>
        </w:rPr>
      </w:pPr>
      <w:r w:rsidRPr="00A264B4">
        <w:rPr>
          <w:rFonts w:ascii="Times New Roman" w:eastAsia="Times New Roman" w:hAnsi="Times New Roman" w:cs="Times New Roman"/>
          <w:b/>
        </w:rPr>
        <w:t>Pamiršus pavartoti Noflamen</w:t>
      </w:r>
    </w:p>
    <w:p w14:paraId="7A0445AC" w14:textId="77777777" w:rsidR="00A264B4" w:rsidRPr="00A264B4" w:rsidRDefault="00A264B4" w:rsidP="00A264B4">
      <w:pPr>
        <w:tabs>
          <w:tab w:val="left" w:pos="0"/>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Negalima vartoti dvigubos dozės norint kompensuoti praleistą tabletę. </w:t>
      </w:r>
      <w:r w:rsidRPr="00A264B4">
        <w:rPr>
          <w:rFonts w:ascii="Times New Roman" w:eastAsia="Times New Roman" w:hAnsi="Times New Roman" w:cs="Times New Roman"/>
          <w:szCs w:val="20"/>
        </w:rPr>
        <w:t>Kitą dozę gerkite įprastiniu laiku.</w:t>
      </w:r>
    </w:p>
    <w:p w14:paraId="7A0445AD"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rPr>
      </w:pPr>
    </w:p>
    <w:p w14:paraId="7A0445AE"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Jeigu kiltų daugiau klausimų dėl šio vaisto vartojimo, kreipkitės į gydytoją arba vaistininką.</w:t>
      </w:r>
    </w:p>
    <w:p w14:paraId="7A0445AF"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p>
    <w:p w14:paraId="7A0445B0"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p>
    <w:p w14:paraId="7A0445B1" w14:textId="77777777" w:rsidR="00A264B4" w:rsidRPr="00A264B4" w:rsidRDefault="00A264B4" w:rsidP="00A264B4">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A264B4">
        <w:rPr>
          <w:rFonts w:ascii="Times New Roman" w:eastAsia="Times New Roman" w:hAnsi="Times New Roman" w:cs="Times New Roman"/>
          <w:b/>
          <w:caps/>
        </w:rPr>
        <w:t>4.</w:t>
      </w:r>
      <w:r w:rsidRPr="00A264B4">
        <w:rPr>
          <w:rFonts w:ascii="Times New Roman" w:eastAsia="Times New Roman" w:hAnsi="Times New Roman" w:cs="Times New Roman"/>
          <w:b/>
          <w:caps/>
        </w:rPr>
        <w:tab/>
      </w:r>
      <w:r w:rsidRPr="00A264B4">
        <w:rPr>
          <w:rFonts w:ascii="Times New Roman" w:eastAsia="Times New Roman" w:hAnsi="Times New Roman" w:cs="Times New Roman"/>
          <w:b/>
        </w:rPr>
        <w:t>Galimas šalutinis poveikis</w:t>
      </w:r>
    </w:p>
    <w:p w14:paraId="7A0445B2"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rPr>
      </w:pPr>
    </w:p>
    <w:p w14:paraId="7A0445B3"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Šis vaistas, kaip ir visi kiti, gali sukelti šalutinį poveikį, nors jis pasireiškia ne visiems žmonėms.</w:t>
      </w:r>
    </w:p>
    <w:p w14:paraId="7A0445B4" w14:textId="77777777" w:rsidR="00A264B4" w:rsidRPr="00A264B4" w:rsidRDefault="00A264B4" w:rsidP="00A264B4">
      <w:pPr>
        <w:tabs>
          <w:tab w:val="left" w:pos="567"/>
        </w:tabs>
        <w:spacing w:after="0" w:line="240" w:lineRule="auto"/>
        <w:ind w:left="567" w:hanging="567"/>
        <w:rPr>
          <w:rFonts w:ascii="Times New Roman" w:eastAsia="Times New Roman" w:hAnsi="Times New Roman" w:cs="Times New Roman"/>
        </w:rPr>
      </w:pPr>
    </w:p>
    <w:p w14:paraId="7A0445B5" w14:textId="77777777" w:rsidR="00A264B4" w:rsidRPr="00A264B4" w:rsidRDefault="00A264B4" w:rsidP="00A264B4">
      <w:pPr>
        <w:tabs>
          <w:tab w:val="left" w:pos="0"/>
        </w:tabs>
        <w:spacing w:after="0" w:line="240" w:lineRule="auto"/>
        <w:rPr>
          <w:rFonts w:ascii="Times New Roman" w:eastAsia="Times New Roman" w:hAnsi="Times New Roman" w:cs="Times New Roman"/>
          <w:szCs w:val="20"/>
        </w:rPr>
      </w:pPr>
      <w:r w:rsidRPr="00A264B4">
        <w:rPr>
          <w:rFonts w:ascii="Times New Roman" w:eastAsia="Times New Roman" w:hAnsi="Times New Roman" w:cs="Times New Roman"/>
          <w:szCs w:val="20"/>
        </w:rPr>
        <w:t>Noflamen vartojimą nutraukite ir nedelsdami kreipkitės į savo gydytoją arba artimiausią ligoninę, jeigu pastebėjote žemiau išvardytą poveikį.</w:t>
      </w:r>
    </w:p>
    <w:p w14:paraId="7A0445B6" w14:textId="77777777" w:rsidR="00A264B4" w:rsidRPr="00A264B4" w:rsidRDefault="00A264B4" w:rsidP="00A264B4">
      <w:pPr>
        <w:tabs>
          <w:tab w:val="left" w:pos="0"/>
        </w:tabs>
        <w:spacing w:after="0" w:line="240" w:lineRule="auto"/>
        <w:rPr>
          <w:rFonts w:ascii="Times New Roman" w:eastAsia="Times New Roman" w:hAnsi="Times New Roman" w:cs="Times New Roman"/>
          <w:b/>
          <w:szCs w:val="20"/>
        </w:rPr>
      </w:pPr>
    </w:p>
    <w:p w14:paraId="7A0445B7" w14:textId="77777777" w:rsidR="00A264B4" w:rsidRPr="00A264B4" w:rsidRDefault="00A264B4" w:rsidP="00A264B4">
      <w:pPr>
        <w:tabs>
          <w:tab w:val="left" w:pos="567"/>
        </w:tabs>
        <w:spacing w:after="0" w:line="260" w:lineRule="exact"/>
        <w:rPr>
          <w:rFonts w:ascii="Times New Roman" w:eastAsia="Times New Roman" w:hAnsi="Times New Roman" w:cs="Times New Roman"/>
          <w:szCs w:val="20"/>
        </w:rPr>
      </w:pPr>
      <w:r w:rsidRPr="00A264B4">
        <w:rPr>
          <w:rFonts w:ascii="Times New Roman" w:eastAsia="Times New Roman" w:hAnsi="Times New Roman" w:cs="Times New Roman"/>
          <w:szCs w:val="20"/>
        </w:rPr>
        <w:t>Bet kokia alerginė (padidėjusio jautrumo) reakcija, kuri gali reikštis:</w:t>
      </w:r>
    </w:p>
    <w:p w14:paraId="7A0445B8" w14:textId="77777777" w:rsidR="00A264B4" w:rsidRPr="00A264B4" w:rsidRDefault="00A264B4" w:rsidP="000A495B">
      <w:pPr>
        <w:numPr>
          <w:ilvl w:val="0"/>
          <w:numId w:val="29"/>
        </w:numPr>
        <w:tabs>
          <w:tab w:val="left" w:pos="567"/>
        </w:tabs>
        <w:spacing w:after="0" w:line="240" w:lineRule="auto"/>
        <w:ind w:left="567" w:hanging="567"/>
        <w:contextualSpacing/>
      </w:pPr>
      <w:r w:rsidRPr="00A264B4">
        <w:rPr>
          <w:rFonts w:ascii="Times New Roman" w:hAnsi="Times New Roman"/>
        </w:rPr>
        <w:t>odos reakcija, pvz., niežėjimas, pūslėjimas arba lupimasis, galinti būti sunki ir gyvybei pavojinga (Stivenso- Džonsono</w:t>
      </w:r>
      <w:r w:rsidRPr="00A264B4" w:rsidDel="00410D79">
        <w:rPr>
          <w:rFonts w:ascii="Times New Roman" w:hAnsi="Times New Roman"/>
        </w:rPr>
        <w:t xml:space="preserve"> </w:t>
      </w:r>
      <w:r w:rsidRPr="00A264B4">
        <w:rPr>
          <w:rFonts w:ascii="Times New Roman" w:hAnsi="Times New Roman"/>
        </w:rPr>
        <w:t>(</w:t>
      </w:r>
      <w:r w:rsidRPr="00A264B4">
        <w:rPr>
          <w:rFonts w:ascii="Times New Roman" w:hAnsi="Times New Roman"/>
          <w:i/>
        </w:rPr>
        <w:t>Stevens-Johnson</w:t>
      </w:r>
      <w:r w:rsidRPr="00A264B4">
        <w:rPr>
          <w:rFonts w:ascii="Times New Roman" w:hAnsi="Times New Roman"/>
        </w:rPr>
        <w:t>) sindromas ir toksinė epidermio nekrolizė), minkštųjų audinių (gleivinės) pažaida arba daugiaformė eritema (žr. 2 skyrių). Daugiaformė eritema yra sunki alerginė odos reakcija, lemianti odos dėmes, raudonus rumbus arba purpurinius ar pūslėjančius plotus. Ji gali pažeisti ir burną, akis bei kitus drėgnus kūno paviršius;</w:t>
      </w:r>
    </w:p>
    <w:p w14:paraId="7A0445B9" w14:textId="77777777" w:rsidR="00A264B4" w:rsidRPr="00A264B4" w:rsidRDefault="00A264B4" w:rsidP="000A495B">
      <w:pPr>
        <w:numPr>
          <w:ilvl w:val="0"/>
          <w:numId w:val="29"/>
        </w:numPr>
        <w:tabs>
          <w:tab w:val="left" w:pos="567"/>
        </w:tabs>
        <w:spacing w:after="0" w:line="240" w:lineRule="auto"/>
        <w:ind w:left="567" w:hanging="567"/>
        <w:contextualSpacing/>
      </w:pPr>
      <w:r w:rsidRPr="00A264B4">
        <w:rPr>
          <w:rFonts w:ascii="Times New Roman" w:hAnsi="Times New Roman"/>
        </w:rPr>
        <w:t>odos ar gleivinės pabrinkimu, pvz., apyakio, veido, lūpų, burnos ar ryklės pabrinkimu, galbūt pasunkinančiu kvėpavimą, kulkšnių ar blauzdų patinimu (kojų edema);</w:t>
      </w:r>
    </w:p>
    <w:p w14:paraId="7A0445BA" w14:textId="77777777" w:rsidR="00A264B4" w:rsidRPr="00A264B4" w:rsidRDefault="00A264B4" w:rsidP="000A495B">
      <w:pPr>
        <w:numPr>
          <w:ilvl w:val="0"/>
          <w:numId w:val="29"/>
        </w:numPr>
        <w:tabs>
          <w:tab w:val="left" w:pos="567"/>
        </w:tabs>
        <w:spacing w:after="0" w:line="240" w:lineRule="auto"/>
        <w:ind w:left="567" w:hanging="567"/>
        <w:contextualSpacing/>
      </w:pPr>
      <w:r w:rsidRPr="00A264B4">
        <w:rPr>
          <w:rFonts w:ascii="Times New Roman" w:hAnsi="Times New Roman"/>
        </w:rPr>
        <w:t>dusuliu, arba astmos priepuoliu;</w:t>
      </w:r>
    </w:p>
    <w:p w14:paraId="7A0445BB" w14:textId="77777777" w:rsidR="00A264B4" w:rsidRPr="00A264B4" w:rsidRDefault="00A264B4" w:rsidP="000A495B">
      <w:pPr>
        <w:numPr>
          <w:ilvl w:val="0"/>
          <w:numId w:val="29"/>
        </w:numPr>
        <w:tabs>
          <w:tab w:val="left" w:pos="567"/>
        </w:tabs>
        <w:spacing w:after="0" w:line="240" w:lineRule="auto"/>
        <w:ind w:left="567" w:hanging="567"/>
        <w:contextualSpacing/>
      </w:pPr>
      <w:r w:rsidRPr="00A264B4">
        <w:rPr>
          <w:rFonts w:ascii="Times New Roman" w:hAnsi="Times New Roman"/>
        </w:rPr>
        <w:t xml:space="preserve">kepenų uždegimu (hepatitu), galinčiu sukelti </w:t>
      </w:r>
      <w:r w:rsidRPr="00A264B4">
        <w:rPr>
          <w:rFonts w:ascii="Times New Roman" w:hAnsi="Times New Roman" w:cs="Times New Roman"/>
        </w:rPr>
        <w:t>šiuos</w:t>
      </w:r>
      <w:r w:rsidRPr="00A264B4">
        <w:rPr>
          <w:rFonts w:ascii="Times New Roman" w:hAnsi="Times New Roman"/>
        </w:rPr>
        <w:t xml:space="preserve"> simptomus:</w:t>
      </w:r>
    </w:p>
    <w:p w14:paraId="7A0445BC" w14:textId="77777777" w:rsidR="00A264B4" w:rsidRPr="00A264B4" w:rsidRDefault="00A264B4" w:rsidP="000A495B">
      <w:pPr>
        <w:numPr>
          <w:ilvl w:val="0"/>
          <w:numId w:val="17"/>
        </w:numPr>
        <w:tabs>
          <w:tab w:val="left" w:pos="567"/>
        </w:tabs>
        <w:spacing w:after="0" w:line="240" w:lineRule="auto"/>
        <w:contextualSpacing/>
      </w:pPr>
      <w:r w:rsidRPr="00A264B4">
        <w:rPr>
          <w:rFonts w:ascii="Times New Roman" w:hAnsi="Times New Roman"/>
        </w:rPr>
        <w:t>odos ar akių baltymo pageltimą (gelta),</w:t>
      </w:r>
    </w:p>
    <w:p w14:paraId="7A0445BD" w14:textId="77777777" w:rsidR="00A264B4" w:rsidRPr="00A264B4" w:rsidRDefault="00A264B4" w:rsidP="000A495B">
      <w:pPr>
        <w:numPr>
          <w:ilvl w:val="0"/>
          <w:numId w:val="17"/>
        </w:numPr>
        <w:tabs>
          <w:tab w:val="left" w:pos="567"/>
        </w:tabs>
        <w:spacing w:after="0" w:line="240" w:lineRule="auto"/>
        <w:contextualSpacing/>
      </w:pPr>
      <w:r w:rsidRPr="00A264B4">
        <w:rPr>
          <w:rFonts w:ascii="Times New Roman" w:hAnsi="Times New Roman"/>
        </w:rPr>
        <w:t>pilvo skausmą,</w:t>
      </w:r>
    </w:p>
    <w:p w14:paraId="7A0445BE" w14:textId="77777777" w:rsidR="00A264B4" w:rsidRPr="00A264B4" w:rsidRDefault="00A264B4" w:rsidP="000A495B">
      <w:pPr>
        <w:numPr>
          <w:ilvl w:val="0"/>
          <w:numId w:val="17"/>
        </w:numPr>
        <w:tabs>
          <w:tab w:val="left" w:pos="567"/>
        </w:tabs>
        <w:spacing w:after="0" w:line="240" w:lineRule="auto"/>
        <w:contextualSpacing/>
      </w:pPr>
      <w:r w:rsidRPr="00A264B4">
        <w:rPr>
          <w:rFonts w:ascii="Times New Roman" w:hAnsi="Times New Roman"/>
        </w:rPr>
        <w:t>apetito netekimą.</w:t>
      </w:r>
    </w:p>
    <w:p w14:paraId="7A0445BF" w14:textId="77777777" w:rsidR="00A264B4" w:rsidRPr="00A264B4" w:rsidRDefault="00A264B4" w:rsidP="00A264B4">
      <w:pPr>
        <w:tabs>
          <w:tab w:val="left" w:pos="567"/>
        </w:tabs>
        <w:spacing w:after="0" w:line="260" w:lineRule="exact"/>
        <w:rPr>
          <w:rFonts w:ascii="Times New Roman" w:eastAsia="Times New Roman" w:hAnsi="Times New Roman" w:cs="Times New Roman"/>
          <w:szCs w:val="20"/>
        </w:rPr>
      </w:pPr>
    </w:p>
    <w:p w14:paraId="7A0445C0" w14:textId="77777777" w:rsidR="00A264B4" w:rsidRPr="00A264B4" w:rsidRDefault="00A264B4" w:rsidP="00A264B4">
      <w:pPr>
        <w:tabs>
          <w:tab w:val="left" w:pos="567"/>
        </w:tabs>
        <w:spacing w:after="0" w:line="260" w:lineRule="exact"/>
        <w:rPr>
          <w:rFonts w:ascii="Times New Roman" w:eastAsia="Times New Roman" w:hAnsi="Times New Roman" w:cs="Times New Roman"/>
          <w:szCs w:val="20"/>
        </w:rPr>
      </w:pPr>
      <w:r w:rsidRPr="00A264B4">
        <w:rPr>
          <w:rFonts w:ascii="Times New Roman" w:eastAsia="Times New Roman" w:hAnsi="Times New Roman" w:cs="Times New Roman"/>
          <w:szCs w:val="20"/>
        </w:rPr>
        <w:t>Bet koks šalutinis poveikis virškinimo traktui, ypač:</w:t>
      </w:r>
    </w:p>
    <w:p w14:paraId="7A0445C1" w14:textId="77777777" w:rsidR="00A264B4" w:rsidRPr="00A264B4" w:rsidRDefault="00A264B4" w:rsidP="000A495B">
      <w:pPr>
        <w:numPr>
          <w:ilvl w:val="0"/>
          <w:numId w:val="30"/>
        </w:numPr>
        <w:tabs>
          <w:tab w:val="left" w:pos="567"/>
        </w:tabs>
        <w:spacing w:after="0" w:line="240" w:lineRule="auto"/>
        <w:ind w:left="567" w:hanging="567"/>
        <w:contextualSpacing/>
      </w:pPr>
      <w:r w:rsidRPr="00A264B4">
        <w:rPr>
          <w:rFonts w:ascii="Times New Roman" w:hAnsi="Times New Roman"/>
        </w:rPr>
        <w:t>kraujavimas (nudažantis išmatas deguto spalva),</w:t>
      </w:r>
    </w:p>
    <w:p w14:paraId="7A0445C2" w14:textId="77777777" w:rsidR="00A264B4" w:rsidRPr="00A264B4" w:rsidRDefault="00A264B4" w:rsidP="000A495B">
      <w:pPr>
        <w:numPr>
          <w:ilvl w:val="0"/>
          <w:numId w:val="30"/>
        </w:numPr>
        <w:tabs>
          <w:tab w:val="left" w:pos="0"/>
          <w:tab w:val="left" w:pos="567"/>
        </w:tabs>
        <w:spacing w:after="0" w:line="240" w:lineRule="auto"/>
        <w:ind w:left="567" w:hanging="567"/>
        <w:contextualSpacing/>
      </w:pPr>
      <w:r w:rsidRPr="00A264B4">
        <w:rPr>
          <w:rFonts w:ascii="Times New Roman" w:hAnsi="Times New Roman"/>
        </w:rPr>
        <w:t>virškinimo trakto išopėjimas (sukeliantis pilvo skausmą).</w:t>
      </w:r>
    </w:p>
    <w:p w14:paraId="7A0445C3"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szCs w:val="20"/>
        </w:rPr>
      </w:pPr>
      <w:r w:rsidRPr="00A264B4">
        <w:rPr>
          <w:rFonts w:ascii="Times New Roman" w:eastAsia="Times New Roman" w:hAnsi="Times New Roman" w:cs="Times New Roman"/>
          <w:szCs w:val="20"/>
        </w:rPr>
        <w:t>Virškinimo trakto kraujavimas, opų ar skylės (perforacijos) susiformavimas virškinimo trakte kartais gali būti sunkūs ir galimai mirtini, ypač senyviems žmonėms.</w:t>
      </w:r>
    </w:p>
    <w:p w14:paraId="7A0445C4"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szCs w:val="20"/>
        </w:rPr>
      </w:pPr>
    </w:p>
    <w:p w14:paraId="7A0445C5"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szCs w:val="20"/>
        </w:rPr>
      </w:pPr>
      <w:r w:rsidRPr="00A264B4">
        <w:rPr>
          <w:rFonts w:ascii="Times New Roman" w:eastAsia="Times New Roman" w:hAnsi="Times New Roman" w:cs="Times New Roman"/>
          <w:szCs w:val="20"/>
        </w:rPr>
        <w:t>Nedelsdami praneškite gydytojui, jei gydymo pradžioje pastebite virškinimo trakto šalutinius poveikius (pvz., skrandžio skausmas, rėmuo). Jeigu anksčiau esate patyrę virškinimo trakto simptomų dėl ilgalaikio NVNU vartojimo, nedelsdami kreipkitės į gydytoją patarimo, ypač jeigu esate senyvas. Jūsų gydytojas gydymo metu gali stebėti Jūsų ligos eigą.</w:t>
      </w:r>
    </w:p>
    <w:p w14:paraId="7A0445C6"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szCs w:val="20"/>
        </w:rPr>
      </w:pPr>
    </w:p>
    <w:p w14:paraId="7A0445C7" w14:textId="77777777" w:rsidR="00A264B4" w:rsidRPr="00A264B4" w:rsidRDefault="000F090D" w:rsidP="00A264B4">
      <w:pPr>
        <w:tabs>
          <w:tab w:val="left" w:pos="0"/>
          <w:tab w:val="left" w:pos="567"/>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N</w:t>
      </w:r>
      <w:r w:rsidR="00A264B4" w:rsidRPr="00A264B4">
        <w:rPr>
          <w:rFonts w:ascii="Times New Roman" w:eastAsia="Times New Roman" w:hAnsi="Times New Roman" w:cs="Times New Roman"/>
          <w:szCs w:val="20"/>
        </w:rPr>
        <w:t>evairuokite ir nevaldykite mechanizmų</w:t>
      </w:r>
      <w:r>
        <w:rPr>
          <w:rFonts w:ascii="Times New Roman" w:eastAsia="Times New Roman" w:hAnsi="Times New Roman" w:cs="Times New Roman"/>
          <w:szCs w:val="20"/>
        </w:rPr>
        <w:t>, jei atsiras regos sutrikimų</w:t>
      </w:r>
      <w:r w:rsidR="00A264B4" w:rsidRPr="00A264B4">
        <w:rPr>
          <w:rFonts w:ascii="Times New Roman" w:eastAsia="Times New Roman" w:hAnsi="Times New Roman" w:cs="Times New Roman"/>
          <w:szCs w:val="20"/>
        </w:rPr>
        <w:t>.</w:t>
      </w:r>
    </w:p>
    <w:p w14:paraId="7A0445C8"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szCs w:val="20"/>
        </w:rPr>
      </w:pPr>
    </w:p>
    <w:p w14:paraId="7A0445C9"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szCs w:val="20"/>
          <w:u w:val="single"/>
        </w:rPr>
      </w:pPr>
      <w:r w:rsidRPr="00A264B4">
        <w:rPr>
          <w:rFonts w:ascii="Times New Roman" w:eastAsia="Times New Roman" w:hAnsi="Times New Roman" w:cs="Times New Roman"/>
          <w:szCs w:val="20"/>
          <w:u w:val="single"/>
        </w:rPr>
        <w:t>Įprastinis nesteroidinių vaistų nuo uždegimo (NVNU) šalutinis poveikis:</w:t>
      </w:r>
    </w:p>
    <w:p w14:paraId="7A0445CA"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szCs w:val="20"/>
        </w:rPr>
        <w:t>Kai kurių nesteroidinių vaistų nuo uždegimo (NVNU) vartojimas, ypač didelėmis dozėmis ir ilgai, gali būti susijęs su arterijų užkimšimo (arterijų trombozės) reiškinių, pvz., širdies priepuolio (miokardo infarkto) ar smegenų insulto (apopleksijos) rizikos nedideliu padidėjimu.</w:t>
      </w:r>
    </w:p>
    <w:p w14:paraId="7A0445CB"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rPr>
      </w:pPr>
    </w:p>
    <w:p w14:paraId="7A0445CC"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szCs w:val="20"/>
        </w:rPr>
      </w:pPr>
      <w:r w:rsidRPr="00A264B4">
        <w:rPr>
          <w:rFonts w:ascii="Times New Roman" w:eastAsia="Times New Roman" w:hAnsi="Times New Roman" w:cs="Times New Roman"/>
          <w:szCs w:val="20"/>
        </w:rPr>
        <w:t>Buvo su gydymu NVNU susijusių skysčių susilaikymo (pabrinkimo), didelio kraujospūdžio (hipertenzijos) ir širdies nepakankamumo atvejų.</w:t>
      </w:r>
    </w:p>
    <w:p w14:paraId="7A0445CD"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rPr>
      </w:pPr>
    </w:p>
    <w:p w14:paraId="7A0445CE" w14:textId="77777777" w:rsidR="00A264B4" w:rsidRPr="00A264B4" w:rsidRDefault="00A264B4" w:rsidP="00A264B4">
      <w:pPr>
        <w:tabs>
          <w:tab w:val="left" w:pos="567"/>
        </w:tabs>
        <w:spacing w:after="0" w:line="260" w:lineRule="exact"/>
        <w:ind w:left="567" w:hanging="567"/>
        <w:rPr>
          <w:rFonts w:ascii="Times New Roman" w:eastAsia="Times New Roman" w:hAnsi="Times New Roman" w:cs="Times New Roman"/>
          <w:szCs w:val="20"/>
        </w:rPr>
      </w:pPr>
      <w:r w:rsidRPr="00A264B4">
        <w:rPr>
          <w:rFonts w:ascii="Times New Roman" w:eastAsia="Times New Roman" w:hAnsi="Times New Roman" w:cs="Times New Roman"/>
          <w:szCs w:val="20"/>
        </w:rPr>
        <w:t>Dažniausias nustatytas šalutinis poveikis virškinimo traktui (virškinimo trakto reiškiniai):</w:t>
      </w:r>
    </w:p>
    <w:p w14:paraId="7A0445CF" w14:textId="77777777" w:rsidR="00A264B4" w:rsidRPr="00A264B4" w:rsidRDefault="00A264B4" w:rsidP="000A495B">
      <w:pPr>
        <w:numPr>
          <w:ilvl w:val="0"/>
          <w:numId w:val="31"/>
        </w:numPr>
        <w:tabs>
          <w:tab w:val="left" w:pos="567"/>
        </w:tabs>
        <w:spacing w:after="0" w:line="240" w:lineRule="auto"/>
        <w:ind w:left="567" w:hanging="567"/>
        <w:contextualSpacing/>
      </w:pPr>
      <w:r w:rsidRPr="00A264B4">
        <w:rPr>
          <w:rFonts w:ascii="Times New Roman" w:hAnsi="Times New Roman"/>
        </w:rPr>
        <w:t>skrandžio ar viršutinės plonosios žarnos dalies opos (pepsinės ar skrandžio ir dvylikapirštės žarnos opos);</w:t>
      </w:r>
    </w:p>
    <w:p w14:paraId="7A0445D0" w14:textId="77777777" w:rsidR="00A264B4" w:rsidRPr="00A264B4" w:rsidRDefault="00A264B4" w:rsidP="000A495B">
      <w:pPr>
        <w:numPr>
          <w:ilvl w:val="0"/>
          <w:numId w:val="31"/>
        </w:numPr>
        <w:tabs>
          <w:tab w:val="left" w:pos="0"/>
          <w:tab w:val="left" w:pos="567"/>
        </w:tabs>
        <w:spacing w:after="0" w:line="240" w:lineRule="auto"/>
        <w:ind w:left="567" w:hanging="567"/>
        <w:contextualSpacing/>
      </w:pPr>
      <w:r w:rsidRPr="00A264B4">
        <w:rPr>
          <w:rFonts w:ascii="Times New Roman" w:hAnsi="Times New Roman"/>
        </w:rPr>
        <w:t>žarnų sienelės prakiurimas (perforacija) arba virškinimo trakto kraujavimas (kartais mirtinas, ypač senyviems žmonėms).</w:t>
      </w:r>
    </w:p>
    <w:p w14:paraId="7A0445D1"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rPr>
      </w:pPr>
    </w:p>
    <w:p w14:paraId="7A0445D2" w14:textId="77777777" w:rsidR="00A264B4" w:rsidRPr="00A264B4" w:rsidRDefault="00A264B4" w:rsidP="00A264B4">
      <w:pPr>
        <w:tabs>
          <w:tab w:val="left" w:pos="567"/>
        </w:tabs>
        <w:spacing w:after="0" w:line="260" w:lineRule="exact"/>
        <w:rPr>
          <w:rFonts w:ascii="Times New Roman" w:eastAsia="Times New Roman" w:hAnsi="Times New Roman" w:cs="Times New Roman"/>
          <w:szCs w:val="20"/>
        </w:rPr>
      </w:pPr>
      <w:r w:rsidRPr="00A264B4">
        <w:rPr>
          <w:rFonts w:ascii="Times New Roman" w:eastAsia="Times New Roman" w:hAnsi="Times New Roman" w:cs="Times New Roman"/>
          <w:szCs w:val="20"/>
        </w:rPr>
        <w:lastRenderedPageBreak/>
        <w:t>Gydant NVNU buvo pastebėtas toks šalutinis poveikis:</w:t>
      </w:r>
    </w:p>
    <w:p w14:paraId="7A0445D3" w14:textId="77777777" w:rsidR="00A264B4" w:rsidRPr="00A264B4" w:rsidRDefault="00A264B4" w:rsidP="000A495B">
      <w:pPr>
        <w:numPr>
          <w:ilvl w:val="0"/>
          <w:numId w:val="32"/>
        </w:numPr>
        <w:tabs>
          <w:tab w:val="left" w:pos="567"/>
        </w:tabs>
        <w:spacing w:after="0" w:line="240" w:lineRule="auto"/>
        <w:ind w:left="567" w:hanging="567"/>
        <w:contextualSpacing/>
      </w:pPr>
      <w:r w:rsidRPr="00A264B4">
        <w:rPr>
          <w:rFonts w:ascii="Times New Roman" w:hAnsi="Times New Roman"/>
        </w:rPr>
        <w:t>pykinimas (šleikštulys) ir vėmimas;</w:t>
      </w:r>
    </w:p>
    <w:p w14:paraId="7A0445D4" w14:textId="77777777" w:rsidR="00A264B4" w:rsidRPr="00A264B4" w:rsidRDefault="00A264B4" w:rsidP="000A495B">
      <w:pPr>
        <w:numPr>
          <w:ilvl w:val="0"/>
          <w:numId w:val="32"/>
        </w:numPr>
        <w:tabs>
          <w:tab w:val="left" w:pos="567"/>
        </w:tabs>
        <w:spacing w:after="0" w:line="240" w:lineRule="auto"/>
        <w:ind w:left="567" w:hanging="567"/>
        <w:contextualSpacing/>
      </w:pPr>
      <w:r w:rsidRPr="00A264B4">
        <w:rPr>
          <w:rFonts w:ascii="Times New Roman" w:hAnsi="Times New Roman"/>
        </w:rPr>
        <w:t>palaidi viduriai (viduriavimas);</w:t>
      </w:r>
    </w:p>
    <w:p w14:paraId="7A0445D5" w14:textId="77777777" w:rsidR="00A264B4" w:rsidRPr="00A264B4" w:rsidRDefault="00A264B4" w:rsidP="000A495B">
      <w:pPr>
        <w:numPr>
          <w:ilvl w:val="0"/>
          <w:numId w:val="32"/>
        </w:numPr>
        <w:tabs>
          <w:tab w:val="left" w:pos="567"/>
        </w:tabs>
        <w:spacing w:after="0" w:line="240" w:lineRule="auto"/>
        <w:ind w:left="567" w:hanging="567"/>
        <w:contextualSpacing/>
      </w:pPr>
      <w:r w:rsidRPr="00A264B4">
        <w:rPr>
          <w:rFonts w:ascii="Times New Roman" w:hAnsi="Times New Roman"/>
        </w:rPr>
        <w:t>vidurių pūtimas;</w:t>
      </w:r>
    </w:p>
    <w:p w14:paraId="7A0445D6" w14:textId="77777777" w:rsidR="00A264B4" w:rsidRPr="00A264B4" w:rsidRDefault="00A264B4" w:rsidP="000A495B">
      <w:pPr>
        <w:numPr>
          <w:ilvl w:val="0"/>
          <w:numId w:val="32"/>
        </w:numPr>
        <w:tabs>
          <w:tab w:val="left" w:pos="567"/>
        </w:tabs>
        <w:spacing w:after="0" w:line="240" w:lineRule="auto"/>
        <w:ind w:left="567" w:hanging="567"/>
        <w:contextualSpacing/>
      </w:pPr>
      <w:r w:rsidRPr="00A264B4">
        <w:rPr>
          <w:rFonts w:ascii="Times New Roman" w:hAnsi="Times New Roman"/>
        </w:rPr>
        <w:t>vidurių užkietėjimas;</w:t>
      </w:r>
    </w:p>
    <w:p w14:paraId="7A0445D7" w14:textId="77777777" w:rsidR="00A264B4" w:rsidRPr="00A264B4" w:rsidRDefault="00A264B4" w:rsidP="000A495B">
      <w:pPr>
        <w:numPr>
          <w:ilvl w:val="0"/>
          <w:numId w:val="32"/>
        </w:numPr>
        <w:tabs>
          <w:tab w:val="left" w:pos="567"/>
        </w:tabs>
        <w:spacing w:after="0" w:line="240" w:lineRule="auto"/>
        <w:ind w:left="567" w:hanging="567"/>
        <w:contextualSpacing/>
      </w:pPr>
      <w:r w:rsidRPr="00A264B4">
        <w:rPr>
          <w:rFonts w:ascii="Times New Roman" w:hAnsi="Times New Roman"/>
        </w:rPr>
        <w:t>nevirškinimas (dispepsija);</w:t>
      </w:r>
    </w:p>
    <w:p w14:paraId="7A0445D8" w14:textId="77777777" w:rsidR="00A264B4" w:rsidRPr="00A264B4" w:rsidRDefault="00A264B4" w:rsidP="000A495B">
      <w:pPr>
        <w:numPr>
          <w:ilvl w:val="0"/>
          <w:numId w:val="32"/>
        </w:numPr>
        <w:tabs>
          <w:tab w:val="left" w:pos="567"/>
        </w:tabs>
        <w:spacing w:after="0" w:line="240" w:lineRule="auto"/>
        <w:ind w:left="567" w:hanging="567"/>
        <w:contextualSpacing/>
      </w:pPr>
      <w:r w:rsidRPr="00A264B4">
        <w:rPr>
          <w:rFonts w:ascii="Times New Roman" w:hAnsi="Times New Roman"/>
        </w:rPr>
        <w:t>pilvo skausmas;</w:t>
      </w:r>
    </w:p>
    <w:p w14:paraId="7A0445D9" w14:textId="77777777" w:rsidR="00A264B4" w:rsidRPr="00A264B4" w:rsidRDefault="00A264B4" w:rsidP="000A495B">
      <w:pPr>
        <w:numPr>
          <w:ilvl w:val="0"/>
          <w:numId w:val="32"/>
        </w:numPr>
        <w:tabs>
          <w:tab w:val="left" w:pos="567"/>
        </w:tabs>
        <w:spacing w:after="0" w:line="240" w:lineRule="auto"/>
        <w:ind w:left="567" w:hanging="567"/>
        <w:contextualSpacing/>
      </w:pPr>
      <w:r w:rsidRPr="00A264B4">
        <w:rPr>
          <w:rFonts w:ascii="Times New Roman" w:hAnsi="Times New Roman"/>
        </w:rPr>
        <w:t>deguto spalvos išmatos dėl kraujavimo į virškinimo traktą (melena);</w:t>
      </w:r>
    </w:p>
    <w:p w14:paraId="7A0445DA" w14:textId="77777777" w:rsidR="00A264B4" w:rsidRPr="00A264B4" w:rsidRDefault="00A264B4" w:rsidP="000A495B">
      <w:pPr>
        <w:numPr>
          <w:ilvl w:val="0"/>
          <w:numId w:val="32"/>
        </w:numPr>
        <w:tabs>
          <w:tab w:val="left" w:pos="567"/>
        </w:tabs>
        <w:spacing w:after="0" w:line="240" w:lineRule="auto"/>
        <w:ind w:left="567" w:hanging="567"/>
        <w:contextualSpacing/>
      </w:pPr>
      <w:r w:rsidRPr="00A264B4">
        <w:rPr>
          <w:rFonts w:ascii="Times New Roman" w:hAnsi="Times New Roman"/>
        </w:rPr>
        <w:t>vėmimas krauju (hematemezė);</w:t>
      </w:r>
    </w:p>
    <w:p w14:paraId="7A0445DB" w14:textId="77777777" w:rsidR="00A264B4" w:rsidRPr="00A264B4" w:rsidRDefault="00A264B4" w:rsidP="000A495B">
      <w:pPr>
        <w:numPr>
          <w:ilvl w:val="0"/>
          <w:numId w:val="32"/>
        </w:numPr>
        <w:tabs>
          <w:tab w:val="left" w:pos="567"/>
        </w:tabs>
        <w:spacing w:after="0" w:line="240" w:lineRule="auto"/>
        <w:ind w:left="567" w:hanging="567"/>
        <w:contextualSpacing/>
      </w:pPr>
      <w:r w:rsidRPr="00A264B4">
        <w:rPr>
          <w:rFonts w:ascii="Times New Roman" w:hAnsi="Times New Roman"/>
        </w:rPr>
        <w:t>burnos gleivinės uždegimas ir išopėjimas (opinis stomatitas);</w:t>
      </w:r>
    </w:p>
    <w:p w14:paraId="7A0445DC" w14:textId="77777777" w:rsidR="00A264B4" w:rsidRPr="00A264B4" w:rsidRDefault="00A264B4" w:rsidP="000A495B">
      <w:pPr>
        <w:numPr>
          <w:ilvl w:val="0"/>
          <w:numId w:val="32"/>
        </w:numPr>
        <w:tabs>
          <w:tab w:val="left" w:pos="567"/>
        </w:tabs>
        <w:spacing w:after="0" w:line="240" w:lineRule="auto"/>
        <w:ind w:left="567" w:hanging="567"/>
        <w:contextualSpacing/>
      </w:pPr>
      <w:r w:rsidRPr="00A264B4">
        <w:rPr>
          <w:rFonts w:ascii="Times New Roman" w:hAnsi="Times New Roman"/>
        </w:rPr>
        <w:t>virškinimo trakto uždegimo pasunkėjimas (</w:t>
      </w:r>
      <w:r w:rsidR="00A858A5">
        <w:rPr>
          <w:rFonts w:ascii="Times New Roman" w:hAnsi="Times New Roman"/>
        </w:rPr>
        <w:t xml:space="preserve">pvz., opinio kolito ar </w:t>
      </w:r>
      <w:r w:rsidRPr="00A264B4">
        <w:rPr>
          <w:rFonts w:ascii="Times New Roman" w:hAnsi="Times New Roman"/>
        </w:rPr>
        <w:t>Krono lig</w:t>
      </w:r>
      <w:r w:rsidRPr="00A264B4">
        <w:t xml:space="preserve">os </w:t>
      </w:r>
      <w:r w:rsidRPr="00A264B4">
        <w:rPr>
          <w:rFonts w:ascii="Times New Roman" w:hAnsi="Times New Roman"/>
        </w:rPr>
        <w:t>paūmėjimas)</w:t>
      </w:r>
      <w:r w:rsidRPr="00A264B4">
        <w:t>.</w:t>
      </w:r>
    </w:p>
    <w:p w14:paraId="7A0445DD"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szCs w:val="20"/>
        </w:rPr>
      </w:pPr>
    </w:p>
    <w:p w14:paraId="7A0445DE"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szCs w:val="20"/>
        </w:rPr>
      </w:pPr>
      <w:r w:rsidRPr="00A264B4">
        <w:rPr>
          <w:rFonts w:ascii="Times New Roman" w:eastAsia="Times New Roman" w:hAnsi="Times New Roman" w:cs="Times New Roman"/>
          <w:szCs w:val="20"/>
        </w:rPr>
        <w:t>Rečiau pasitaikė skrandžio uždegimas (gastritas).</w:t>
      </w:r>
    </w:p>
    <w:p w14:paraId="7A0445DF"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rPr>
      </w:pPr>
    </w:p>
    <w:p w14:paraId="7A0445E0"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b/>
          <w:szCs w:val="20"/>
        </w:rPr>
      </w:pPr>
      <w:r w:rsidRPr="00A264B4">
        <w:rPr>
          <w:rFonts w:ascii="Times New Roman" w:eastAsia="Times New Roman" w:hAnsi="Times New Roman" w:cs="Times New Roman"/>
          <w:b/>
          <w:szCs w:val="20"/>
        </w:rPr>
        <w:t>Veikliosios Noflamen medžiagos meloksikamo šalutiniai poveikiai:</w:t>
      </w:r>
    </w:p>
    <w:p w14:paraId="7A0445E1"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rPr>
      </w:pPr>
    </w:p>
    <w:p w14:paraId="7A0445E2" w14:textId="77777777" w:rsidR="00A264B4" w:rsidRPr="00A264B4" w:rsidRDefault="00A264B4" w:rsidP="00A264B4">
      <w:pPr>
        <w:tabs>
          <w:tab w:val="left" w:pos="0"/>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b/>
        </w:rPr>
        <w:t>Labai dažnas</w:t>
      </w:r>
      <w:r w:rsidRPr="00A264B4">
        <w:rPr>
          <w:rFonts w:ascii="Times New Roman" w:eastAsia="Times New Roman" w:hAnsi="Times New Roman" w:cs="Times New Roman"/>
        </w:rPr>
        <w:t xml:space="preserve"> (gali pasireikšti daugiau kaip 1 vartotojui iš 10)</w:t>
      </w:r>
    </w:p>
    <w:p w14:paraId="7A0445E3" w14:textId="77777777" w:rsidR="00A264B4" w:rsidRPr="00A264B4" w:rsidRDefault="00A264B4" w:rsidP="000A495B">
      <w:pPr>
        <w:numPr>
          <w:ilvl w:val="0"/>
          <w:numId w:val="33"/>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virškinimo trakto nepageidaujami reiškiniai, tokie kaip, nevirškinimas (dispepsija), pykinimas (šleikštulys), vėmimas, pilvo skausmas, vidurių užkietėjimas, vidurių pūtimas, laisvi viduriai (viduriavimas).</w:t>
      </w:r>
    </w:p>
    <w:p w14:paraId="7A0445E4" w14:textId="77777777" w:rsidR="00A264B4" w:rsidRPr="00A264B4" w:rsidRDefault="00A264B4" w:rsidP="00A264B4">
      <w:pPr>
        <w:tabs>
          <w:tab w:val="left" w:pos="0"/>
        </w:tabs>
        <w:spacing w:after="0" w:line="240" w:lineRule="auto"/>
        <w:contextualSpacing/>
        <w:rPr>
          <w:rFonts w:ascii="Times New Roman" w:eastAsia="Times New Roman" w:hAnsi="Times New Roman" w:cs="Times New Roman"/>
        </w:rPr>
      </w:pPr>
    </w:p>
    <w:p w14:paraId="7A0445E5" w14:textId="77777777" w:rsidR="00A264B4" w:rsidRPr="00A264B4" w:rsidRDefault="00A264B4" w:rsidP="00A264B4">
      <w:pPr>
        <w:tabs>
          <w:tab w:val="left" w:pos="0"/>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b/>
        </w:rPr>
        <w:t>Dažnas</w:t>
      </w:r>
      <w:r w:rsidRPr="00A264B4">
        <w:rPr>
          <w:rFonts w:ascii="Times New Roman" w:eastAsia="Times New Roman" w:hAnsi="Times New Roman" w:cs="Times New Roman"/>
        </w:rPr>
        <w:t xml:space="preserve"> (gali pasireikšti ne daugiau kaip 1 iš 10 vartotojų)</w:t>
      </w:r>
    </w:p>
    <w:p w14:paraId="7A0445E6"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galvos skausmas.</w:t>
      </w:r>
    </w:p>
    <w:p w14:paraId="7A0445E7" w14:textId="77777777" w:rsidR="00A264B4" w:rsidRPr="00A264B4" w:rsidRDefault="00A264B4" w:rsidP="00A264B4">
      <w:pPr>
        <w:tabs>
          <w:tab w:val="left" w:pos="0"/>
        </w:tabs>
        <w:spacing w:after="0" w:line="240" w:lineRule="auto"/>
        <w:contextualSpacing/>
        <w:rPr>
          <w:rFonts w:ascii="Times New Roman" w:eastAsia="Times New Roman" w:hAnsi="Times New Roman" w:cs="Times New Roman"/>
        </w:rPr>
      </w:pPr>
    </w:p>
    <w:p w14:paraId="7A0445E8" w14:textId="77777777" w:rsidR="00A264B4" w:rsidRPr="00A264B4" w:rsidRDefault="00A264B4" w:rsidP="00A264B4">
      <w:pPr>
        <w:tabs>
          <w:tab w:val="left" w:pos="0"/>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b/>
        </w:rPr>
        <w:t>Nedažnas</w:t>
      </w:r>
      <w:r w:rsidRPr="00A264B4">
        <w:rPr>
          <w:rFonts w:ascii="Times New Roman" w:eastAsia="Times New Roman" w:hAnsi="Times New Roman" w:cs="Times New Roman"/>
        </w:rPr>
        <w:t xml:space="preserve"> (gali pasireikšti ne daugiau kaip 1 iš 100 vartotojų)</w:t>
      </w:r>
    </w:p>
    <w:p w14:paraId="7A0445E9"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mažakraujystė (</w:t>
      </w:r>
      <w:r w:rsidRPr="00A264B4">
        <w:rPr>
          <w:rFonts w:ascii="Times New Roman" w:eastAsia="Times New Roman" w:hAnsi="Times New Roman" w:cs="Times New Roman"/>
          <w:szCs w:val="20"/>
        </w:rPr>
        <w:t>raudonojo kraujo pigmento hemoglobino koncentracijos sumažėjimas)</w:t>
      </w:r>
      <w:r w:rsidRPr="00A264B4">
        <w:rPr>
          <w:rFonts w:ascii="Times New Roman" w:eastAsia="Times New Roman" w:hAnsi="Times New Roman" w:cs="Times New Roman"/>
        </w:rPr>
        <w:t>;</w:t>
      </w:r>
    </w:p>
    <w:p w14:paraId="7A0445EA"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t>ūminės alerginės (padidėjusio jautrumo) reakcijos</w:t>
      </w:r>
      <w:r w:rsidRPr="00A264B4">
        <w:rPr>
          <w:rFonts w:ascii="Times New Roman" w:eastAsia="Times New Roman" w:hAnsi="Times New Roman" w:cs="Times New Roman"/>
        </w:rPr>
        <w:t>;</w:t>
      </w:r>
    </w:p>
    <w:p w14:paraId="7A0445EB"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svaigulys (apsvaigimas);</w:t>
      </w:r>
    </w:p>
    <w:p w14:paraId="7A0445EC"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mieguistumas;</w:t>
      </w:r>
    </w:p>
    <w:p w14:paraId="7A0445ED"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t>sukimo pojūtis (</w:t>
      </w:r>
      <w:r w:rsidRPr="00A264B4">
        <w:rPr>
          <w:rFonts w:ascii="Times New Roman" w:eastAsia="Times New Roman" w:hAnsi="Times New Roman" w:cs="Times New Roman"/>
          <w:i/>
          <w:szCs w:val="20"/>
        </w:rPr>
        <w:t>vertigo</w:t>
      </w:r>
      <w:r w:rsidRPr="00A264B4">
        <w:rPr>
          <w:rFonts w:ascii="Times New Roman" w:eastAsia="Times New Roman" w:hAnsi="Times New Roman" w:cs="Times New Roman"/>
          <w:szCs w:val="20"/>
        </w:rPr>
        <w:t>);</w:t>
      </w:r>
    </w:p>
    <w:p w14:paraId="7A0445EE"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kraujospūdžio padidėjimas (hipertenzija);</w:t>
      </w:r>
    </w:p>
    <w:p w14:paraId="7A0445EF"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trumpalaikis veido ir kaklo paraudimas;</w:t>
      </w:r>
    </w:p>
    <w:p w14:paraId="7A0445F0"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virškinimo trakto kraujavimas (dėl kurio išmatos tampa deguto spalvos);</w:t>
      </w:r>
    </w:p>
    <w:p w14:paraId="7A0445F1"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burnos gleivinės uždegimas (stomatitas);</w:t>
      </w:r>
    </w:p>
    <w:p w14:paraId="7A0445F2"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skrandžio uždegimas (gastritas);</w:t>
      </w:r>
    </w:p>
    <w:p w14:paraId="7A0445F3"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t>raugėjimas</w:t>
      </w:r>
      <w:r w:rsidRPr="00A264B4">
        <w:rPr>
          <w:rFonts w:ascii="Times New Roman" w:eastAsia="Times New Roman" w:hAnsi="Times New Roman" w:cs="Times New Roman"/>
        </w:rPr>
        <w:t>;</w:t>
      </w:r>
    </w:p>
    <w:p w14:paraId="7A0445F4"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t>trumpalaikis kepenų funkcijos tyrimų duomenų pokytis (pvz., kepenų fermentų, kaip antai transaminazių, arba tulžies pigmento bilirubino padaugėjimas kraujyje). Tai gali nustatyti Jūsų gydytojas atlikęs Jūsų kraujo tyrimus</w:t>
      </w:r>
      <w:r w:rsidRPr="00A264B4">
        <w:rPr>
          <w:rFonts w:ascii="Times New Roman" w:eastAsia="Times New Roman" w:hAnsi="Times New Roman" w:cs="Times New Roman"/>
        </w:rPr>
        <w:t>;</w:t>
      </w:r>
    </w:p>
    <w:p w14:paraId="7A0445F5"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t>staigus odos ar gleivinės pabrinkimas, pvz., apyakio, veido, lūpų, burnos arba ryklės pabrinkimas, galintis pasunkinti kvėpavimą (angioedema)</w:t>
      </w:r>
    </w:p>
    <w:p w14:paraId="7A0445F6"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odos niežėjimas;</w:t>
      </w:r>
    </w:p>
    <w:p w14:paraId="7A0445F7"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odos išbėrimas;</w:t>
      </w:r>
    </w:p>
    <w:p w14:paraId="7A0445F8"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natrio ir vandens susilaikymas;</w:t>
      </w:r>
    </w:p>
    <w:p w14:paraId="7A0445F9"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padidėjusi kalio koncentracija kraujyje (hiperkalemija), kuri gali lemti šiuos simptomus:</w:t>
      </w:r>
    </w:p>
    <w:p w14:paraId="7A0445FA" w14:textId="77777777" w:rsidR="00A264B4" w:rsidRPr="00A264B4" w:rsidRDefault="00A264B4" w:rsidP="000A495B">
      <w:pPr>
        <w:numPr>
          <w:ilvl w:val="0"/>
          <w:numId w:val="18"/>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rPr>
        <w:t>širdies plakimo pokytį (aritmija),</w:t>
      </w:r>
    </w:p>
    <w:p w14:paraId="7A0445FB" w14:textId="77777777" w:rsidR="00A264B4" w:rsidRPr="00A264B4" w:rsidRDefault="00A264B4" w:rsidP="000A495B">
      <w:pPr>
        <w:numPr>
          <w:ilvl w:val="0"/>
          <w:numId w:val="18"/>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rPr>
        <w:t>palpitaciją (</w:t>
      </w:r>
      <w:r w:rsidRPr="00A264B4">
        <w:rPr>
          <w:rFonts w:ascii="Times New Roman" w:eastAsia="Times New Roman" w:hAnsi="Times New Roman" w:cs="Times New Roman"/>
          <w:szCs w:val="20"/>
        </w:rPr>
        <w:t>stipresnio negu paprastai širdies plakimo jutimą),</w:t>
      </w:r>
    </w:p>
    <w:p w14:paraId="7A0445FC" w14:textId="77777777" w:rsidR="00A264B4" w:rsidRPr="00A264B4" w:rsidRDefault="00A264B4" w:rsidP="000A495B">
      <w:pPr>
        <w:numPr>
          <w:ilvl w:val="0"/>
          <w:numId w:val="18"/>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szCs w:val="20"/>
        </w:rPr>
        <w:t>raumenų silpnumą.</w:t>
      </w:r>
    </w:p>
    <w:p w14:paraId="7A0445FD"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l</w:t>
      </w:r>
      <w:r w:rsidRPr="00A264B4">
        <w:rPr>
          <w:rFonts w:ascii="Times New Roman" w:eastAsia="Times New Roman" w:hAnsi="Times New Roman" w:cs="Times New Roman"/>
          <w:szCs w:val="20"/>
        </w:rPr>
        <w:t>aboratorinių tyrimų, kuriais tiriama inkstų funkcija, duomenų pokytis (pvz., kreatinino ir urėjos kiekio padidėjimas)</w:t>
      </w:r>
      <w:r w:rsidRPr="00A264B4">
        <w:rPr>
          <w:rFonts w:ascii="Times New Roman" w:eastAsia="Times New Roman" w:hAnsi="Times New Roman" w:cs="Times New Roman"/>
        </w:rPr>
        <w:t>;</w:t>
      </w:r>
    </w:p>
    <w:p w14:paraId="7A0445FE"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patinimas, susijęs su skysčių susilaikymu (edema), įskaitant kulkšnių/kojų patinimą (kojų edema).</w:t>
      </w:r>
    </w:p>
    <w:p w14:paraId="7A0445FF" w14:textId="77777777" w:rsidR="00A264B4" w:rsidRPr="00A264B4" w:rsidRDefault="00A264B4" w:rsidP="00A264B4">
      <w:pPr>
        <w:tabs>
          <w:tab w:val="left" w:pos="0"/>
        </w:tabs>
        <w:spacing w:after="0" w:line="240" w:lineRule="auto"/>
        <w:ind w:hanging="567"/>
        <w:contextualSpacing/>
        <w:rPr>
          <w:rFonts w:ascii="Times New Roman" w:eastAsia="Times New Roman" w:hAnsi="Times New Roman" w:cs="Times New Roman"/>
        </w:rPr>
      </w:pPr>
    </w:p>
    <w:p w14:paraId="7A044600" w14:textId="77777777" w:rsidR="00A264B4" w:rsidRPr="00A264B4" w:rsidRDefault="00A264B4" w:rsidP="00A264B4">
      <w:pPr>
        <w:tabs>
          <w:tab w:val="left" w:pos="0"/>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b/>
        </w:rPr>
        <w:t xml:space="preserve">Retas </w:t>
      </w:r>
      <w:r w:rsidRPr="00A264B4">
        <w:rPr>
          <w:rFonts w:ascii="Times New Roman" w:eastAsia="Times New Roman" w:hAnsi="Times New Roman" w:cs="Times New Roman"/>
        </w:rPr>
        <w:t>(gali pasireikšti ne daugiau kaip 1 iš 1000 vartotojų)</w:t>
      </w:r>
    </w:p>
    <w:p w14:paraId="7A044601"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nenormalus kraujo ląstelių kiekis, įskaitant:</w:t>
      </w:r>
    </w:p>
    <w:p w14:paraId="7A044602" w14:textId="77777777" w:rsidR="00A264B4" w:rsidRPr="00A264B4" w:rsidRDefault="00A264B4" w:rsidP="000A495B">
      <w:pPr>
        <w:numPr>
          <w:ilvl w:val="0"/>
          <w:numId w:val="19"/>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szCs w:val="20"/>
        </w:rPr>
        <w:t>nenormalų diferencijuotą kraujo ląstelių kiekį,</w:t>
      </w:r>
    </w:p>
    <w:p w14:paraId="7A044603" w14:textId="77777777" w:rsidR="00A264B4" w:rsidRPr="00A264B4" w:rsidRDefault="00A264B4" w:rsidP="000A495B">
      <w:pPr>
        <w:numPr>
          <w:ilvl w:val="0"/>
          <w:numId w:val="19"/>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szCs w:val="20"/>
        </w:rPr>
        <w:t>baltųjų kraujo ląstelių kiekio sumažėjimą (leukopeniją),</w:t>
      </w:r>
    </w:p>
    <w:p w14:paraId="7A044604" w14:textId="77777777" w:rsidR="00A264B4" w:rsidRPr="00A264B4" w:rsidRDefault="00A264B4" w:rsidP="000A495B">
      <w:pPr>
        <w:numPr>
          <w:ilvl w:val="0"/>
          <w:numId w:val="19"/>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szCs w:val="20"/>
        </w:rPr>
        <w:lastRenderedPageBreak/>
        <w:t>kraujo plokštelių kiekio sumažėjimą (trombocitopeniją).</w:t>
      </w:r>
    </w:p>
    <w:p w14:paraId="7A044605" w14:textId="77777777" w:rsidR="00A264B4" w:rsidRPr="00A264B4" w:rsidRDefault="00A264B4" w:rsidP="00A264B4">
      <w:pPr>
        <w:tabs>
          <w:tab w:val="left" w:pos="567"/>
        </w:tabs>
        <w:spacing w:after="0" w:line="240" w:lineRule="auto"/>
        <w:ind w:left="567"/>
        <w:contextualSpacing/>
        <w:rPr>
          <w:rFonts w:ascii="Times New Roman" w:eastAsia="Times New Roman" w:hAnsi="Times New Roman" w:cs="Times New Roman"/>
        </w:rPr>
      </w:pPr>
      <w:r w:rsidRPr="00A264B4">
        <w:rPr>
          <w:rFonts w:ascii="Times New Roman" w:eastAsia="Times New Roman" w:hAnsi="Times New Roman" w:cs="Times New Roman"/>
          <w:szCs w:val="20"/>
        </w:rPr>
        <w:t>Šis šalutinis poveikis gali lemti infekcijos bei simptomų, tokių kaip mėlynės ar nosies kraujavimas, rizikos padidėjimą.</w:t>
      </w:r>
    </w:p>
    <w:p w14:paraId="7A044606"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nuotaikos pokyčiai;</w:t>
      </w:r>
    </w:p>
    <w:p w14:paraId="7A044607"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košmariški sapnai;</w:t>
      </w:r>
    </w:p>
    <w:p w14:paraId="7A044608"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regėjimo sutrikimai, įskaitant:</w:t>
      </w:r>
    </w:p>
    <w:p w14:paraId="7A044609" w14:textId="77777777" w:rsidR="00A264B4" w:rsidRPr="00A264B4" w:rsidRDefault="00A264B4" w:rsidP="000A495B">
      <w:pPr>
        <w:numPr>
          <w:ilvl w:val="0"/>
          <w:numId w:val="20"/>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rPr>
        <w:t>neryškų matymą,</w:t>
      </w:r>
    </w:p>
    <w:p w14:paraId="7A04460A" w14:textId="77777777" w:rsidR="00A264B4" w:rsidRPr="00A264B4" w:rsidRDefault="00A264B4" w:rsidP="000A495B">
      <w:pPr>
        <w:numPr>
          <w:ilvl w:val="0"/>
          <w:numId w:val="20"/>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rPr>
        <w:t>konjunktyvitą (</w:t>
      </w:r>
      <w:r w:rsidRPr="00A264B4">
        <w:rPr>
          <w:rFonts w:ascii="Times New Roman" w:eastAsia="Times New Roman" w:hAnsi="Times New Roman" w:cs="Times New Roman"/>
          <w:szCs w:val="20"/>
        </w:rPr>
        <w:t>akies obuolio arba vokų uždegimą).</w:t>
      </w:r>
    </w:p>
    <w:p w14:paraId="7A04460B"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spengimas ausyse;</w:t>
      </w:r>
    </w:p>
    <w:p w14:paraId="7A04460C"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širdies plakimo pojūtis (palpitacija);</w:t>
      </w:r>
    </w:p>
    <w:p w14:paraId="7A04460D"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astmos priepuolių pradžia (asmenims, alergiškiems acetilsalicilo rūgščiai ar kitiems NVNU);</w:t>
      </w:r>
    </w:p>
    <w:p w14:paraId="7A04460E"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storosios žarnos uždegimas (kolitas);</w:t>
      </w:r>
    </w:p>
    <w:p w14:paraId="7A04460F"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 xml:space="preserve">skrandžio </w:t>
      </w:r>
      <w:r w:rsidRPr="00A264B4">
        <w:rPr>
          <w:rFonts w:ascii="Times New Roman" w:eastAsia="Times New Roman" w:hAnsi="Times New Roman" w:cs="Times New Roman"/>
          <w:szCs w:val="20"/>
        </w:rPr>
        <w:t>ar plonosios žarnos viršutinės dalies opos (pepsinės / skrandžio ir dvylikapirštės žarnos opos);</w:t>
      </w:r>
    </w:p>
    <w:p w14:paraId="7A044610"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stemplės uždegimas (ezofagitas);</w:t>
      </w:r>
    </w:p>
    <w:p w14:paraId="7A044611"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urtikarija (dilgėlinė);</w:t>
      </w:r>
    </w:p>
    <w:p w14:paraId="7A044612"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gyvybei pavojingas odos bėrimas: buvo gauta pranešimų apie Stivenso ir Džonsono sindromą ir toksinę epidermio nekrolizę (žr. 2 skyrių).</w:t>
      </w:r>
    </w:p>
    <w:p w14:paraId="7A044613" w14:textId="77777777" w:rsidR="00A264B4" w:rsidRPr="00A264B4" w:rsidRDefault="00A264B4" w:rsidP="00A264B4">
      <w:pPr>
        <w:tabs>
          <w:tab w:val="left" w:pos="0"/>
        </w:tabs>
        <w:spacing w:after="0" w:line="240" w:lineRule="auto"/>
        <w:contextualSpacing/>
        <w:rPr>
          <w:rFonts w:ascii="Times New Roman" w:eastAsia="Times New Roman" w:hAnsi="Times New Roman" w:cs="Times New Roman"/>
        </w:rPr>
      </w:pPr>
    </w:p>
    <w:p w14:paraId="7A044614" w14:textId="77777777" w:rsidR="00A264B4" w:rsidRPr="00A264B4" w:rsidRDefault="00A264B4" w:rsidP="00A264B4">
      <w:pPr>
        <w:tabs>
          <w:tab w:val="left" w:pos="0"/>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b/>
        </w:rPr>
        <w:t>Labai retas</w:t>
      </w:r>
      <w:r w:rsidRPr="00A264B4">
        <w:rPr>
          <w:rFonts w:ascii="Times New Roman" w:eastAsia="Times New Roman" w:hAnsi="Times New Roman" w:cs="Times New Roman"/>
        </w:rPr>
        <w:t xml:space="preserve"> (gali pasireikšti ne daugiau kaip 1 iš 10000 vartotojų)</w:t>
      </w:r>
    </w:p>
    <w:p w14:paraId="7A044615"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v</w:t>
      </w:r>
      <w:r w:rsidRPr="00A264B4">
        <w:rPr>
          <w:rFonts w:ascii="Times New Roman" w:eastAsia="Times New Roman" w:hAnsi="Times New Roman" w:cs="Times New Roman"/>
          <w:szCs w:val="20"/>
        </w:rPr>
        <w:t>isiškas specifinių baltųjų kraujo ląstelių netekimas (agranulocitozė), ypač pacientams, vartojantiems Noflamen kartu su kitais vaistais, galinčiais silpninti, slopinti arba ardyti kaulų čiulpų komponentus (toksinį poveikį mieloidiniam audiniui</w:t>
      </w:r>
      <w:r w:rsidR="00AD3BB7">
        <w:rPr>
          <w:rFonts w:ascii="Times New Roman" w:eastAsia="Times New Roman" w:hAnsi="Times New Roman" w:cs="Times New Roman"/>
          <w:szCs w:val="20"/>
        </w:rPr>
        <w:t xml:space="preserve"> sukeliančiais vaistais</w:t>
      </w:r>
      <w:r w:rsidRPr="00A264B4">
        <w:rPr>
          <w:rFonts w:ascii="Times New Roman" w:eastAsia="Times New Roman" w:hAnsi="Times New Roman" w:cs="Times New Roman"/>
          <w:szCs w:val="20"/>
        </w:rPr>
        <w:t>). Tai gali lemti:</w:t>
      </w:r>
    </w:p>
    <w:p w14:paraId="7A044616" w14:textId="77777777" w:rsidR="00A264B4" w:rsidRPr="00A264B4" w:rsidRDefault="00A264B4" w:rsidP="000A495B">
      <w:pPr>
        <w:numPr>
          <w:ilvl w:val="0"/>
          <w:numId w:val="23"/>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rPr>
        <w:t>staigų karščiavimą,</w:t>
      </w:r>
    </w:p>
    <w:p w14:paraId="7A044617" w14:textId="77777777" w:rsidR="00A264B4" w:rsidRPr="00A264B4" w:rsidRDefault="00A264B4" w:rsidP="000A495B">
      <w:pPr>
        <w:numPr>
          <w:ilvl w:val="0"/>
          <w:numId w:val="21"/>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rPr>
        <w:t>gerklės skausmą,</w:t>
      </w:r>
    </w:p>
    <w:p w14:paraId="7A044618" w14:textId="77777777" w:rsidR="00A264B4" w:rsidRPr="00A264B4" w:rsidRDefault="00A264B4" w:rsidP="000A495B">
      <w:pPr>
        <w:numPr>
          <w:ilvl w:val="0"/>
          <w:numId w:val="21"/>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rPr>
        <w:t>infekcijas.</w:t>
      </w:r>
    </w:p>
    <w:p w14:paraId="7A044619" w14:textId="77777777" w:rsidR="00A264B4" w:rsidRPr="00A264B4" w:rsidRDefault="00AD3BB7"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skylės atsiradimą žarnos sienelėje (</w:t>
      </w:r>
      <w:r w:rsidR="00A264B4" w:rsidRPr="00A264B4">
        <w:rPr>
          <w:rFonts w:ascii="Times New Roman" w:eastAsia="Times New Roman" w:hAnsi="Times New Roman" w:cs="Times New Roman"/>
        </w:rPr>
        <w:t>virškinimo trakto perforacij</w:t>
      </w:r>
      <w:r>
        <w:rPr>
          <w:rFonts w:ascii="Times New Roman" w:eastAsia="Times New Roman" w:hAnsi="Times New Roman" w:cs="Times New Roman"/>
        </w:rPr>
        <w:t>ą</w:t>
      </w:r>
      <w:r w:rsidR="00A264B4" w:rsidRPr="00A264B4">
        <w:rPr>
          <w:rFonts w:ascii="Times New Roman" w:eastAsia="Times New Roman" w:hAnsi="Times New Roman" w:cs="Times New Roman"/>
        </w:rPr>
        <w:t>);</w:t>
      </w:r>
    </w:p>
    <w:p w14:paraId="7A04461A"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 xml:space="preserve">kepenų uždegimas (hepatitas). </w:t>
      </w:r>
      <w:r w:rsidRPr="00A264B4">
        <w:rPr>
          <w:rFonts w:ascii="Times New Roman" w:eastAsia="Times New Roman" w:hAnsi="Times New Roman" w:cs="Times New Roman"/>
          <w:szCs w:val="20"/>
        </w:rPr>
        <w:t>Jis gali sukelti šiuos simptomus:</w:t>
      </w:r>
    </w:p>
    <w:p w14:paraId="7A04461B" w14:textId="77777777" w:rsidR="00A264B4" w:rsidRPr="00A264B4" w:rsidRDefault="00A264B4" w:rsidP="000A495B">
      <w:pPr>
        <w:numPr>
          <w:ilvl w:val="0"/>
          <w:numId w:val="22"/>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szCs w:val="20"/>
        </w:rPr>
        <w:t>odos arba akių obuolio pageltimą (geltą),</w:t>
      </w:r>
    </w:p>
    <w:p w14:paraId="7A04461C" w14:textId="77777777" w:rsidR="00A264B4" w:rsidRPr="00A264B4" w:rsidRDefault="00A264B4" w:rsidP="000A495B">
      <w:pPr>
        <w:numPr>
          <w:ilvl w:val="0"/>
          <w:numId w:val="22"/>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szCs w:val="20"/>
        </w:rPr>
        <w:t>pilvo skausmą,</w:t>
      </w:r>
    </w:p>
    <w:p w14:paraId="7A04461D" w14:textId="77777777" w:rsidR="00A264B4" w:rsidRPr="00A264B4" w:rsidRDefault="00A264B4" w:rsidP="000A495B">
      <w:pPr>
        <w:numPr>
          <w:ilvl w:val="0"/>
          <w:numId w:val="22"/>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szCs w:val="20"/>
        </w:rPr>
        <w:t>apetito netekimą.</w:t>
      </w:r>
    </w:p>
    <w:p w14:paraId="7A04461E"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p</w:t>
      </w:r>
      <w:r w:rsidRPr="00A264B4">
        <w:rPr>
          <w:rFonts w:ascii="Times New Roman" w:eastAsia="Times New Roman" w:hAnsi="Times New Roman" w:cs="Times New Roman"/>
          <w:szCs w:val="20"/>
        </w:rPr>
        <w:t>ūslėjimą sukeliančios odos reakcijos (pūslinės reakcijos) ir</w:t>
      </w:r>
      <w:r w:rsidRPr="00A264B4">
        <w:rPr>
          <w:rFonts w:ascii="Times New Roman" w:eastAsia="Times New Roman" w:hAnsi="Times New Roman" w:cs="Times New Roman"/>
        </w:rPr>
        <w:t xml:space="preserve"> daugiaformė eritema.</w:t>
      </w:r>
      <w:r w:rsidRPr="00A264B4">
        <w:rPr>
          <w:rFonts w:ascii="Times New Roman" w:eastAsia="Times New Roman" w:hAnsi="Times New Roman" w:cs="Times New Roman"/>
          <w:szCs w:val="20"/>
        </w:rPr>
        <w:t xml:space="preserve"> Daugiaformė eritema yra sunki alerginė reakcija, lemianti odos dėmes, raudonus rumbus arba purpurinius ar pūslėjančius plotus. Ji gali pažeisti ir burną, akis bei kitus drėgnus kūno paviršius</w:t>
      </w:r>
      <w:r w:rsidRPr="00A264B4">
        <w:rPr>
          <w:rFonts w:ascii="Times New Roman" w:eastAsia="Times New Roman" w:hAnsi="Times New Roman" w:cs="Times New Roman"/>
        </w:rPr>
        <w:t>;</w:t>
      </w:r>
    </w:p>
    <w:p w14:paraId="7A04461F" w14:textId="77777777" w:rsidR="00A264B4" w:rsidRPr="00A264B4" w:rsidRDefault="00A264B4" w:rsidP="000A495B">
      <w:pPr>
        <w:numPr>
          <w:ilvl w:val="0"/>
          <w:numId w:val="9"/>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 xml:space="preserve">ūminis inkstų nepakankamumas, </w:t>
      </w:r>
      <w:r w:rsidRPr="00A264B4">
        <w:rPr>
          <w:rFonts w:ascii="Times New Roman" w:eastAsia="Times New Roman" w:hAnsi="Times New Roman" w:cs="Times New Roman"/>
          <w:szCs w:val="20"/>
        </w:rPr>
        <w:t>ypač pacientams, turintiems rizikos veiksnių, tokių kaip širdies liga</w:t>
      </w:r>
      <w:r w:rsidR="002655D6">
        <w:rPr>
          <w:rFonts w:ascii="Times New Roman" w:eastAsia="Times New Roman" w:hAnsi="Times New Roman" w:cs="Times New Roman"/>
          <w:szCs w:val="20"/>
        </w:rPr>
        <w:t xml:space="preserve"> ar</w:t>
      </w:r>
      <w:r w:rsidR="002655D6" w:rsidRPr="00A264B4">
        <w:rPr>
          <w:rFonts w:ascii="Times New Roman" w:eastAsia="Times New Roman" w:hAnsi="Times New Roman" w:cs="Times New Roman"/>
          <w:szCs w:val="20"/>
        </w:rPr>
        <w:t xml:space="preserve"> </w:t>
      </w:r>
      <w:r w:rsidRPr="00A264B4">
        <w:rPr>
          <w:rFonts w:ascii="Times New Roman" w:eastAsia="Times New Roman" w:hAnsi="Times New Roman" w:cs="Times New Roman"/>
          <w:szCs w:val="20"/>
        </w:rPr>
        <w:t>cukrinis diabetas</w:t>
      </w:r>
      <w:r w:rsidRPr="00A264B4">
        <w:rPr>
          <w:rFonts w:ascii="Times New Roman" w:eastAsia="Times New Roman" w:hAnsi="Times New Roman" w:cs="Times New Roman"/>
        </w:rPr>
        <w:t>.</w:t>
      </w:r>
    </w:p>
    <w:p w14:paraId="7A044620" w14:textId="77777777" w:rsidR="00A264B4" w:rsidRPr="00A264B4" w:rsidRDefault="00A264B4" w:rsidP="00A264B4">
      <w:pPr>
        <w:tabs>
          <w:tab w:val="left" w:pos="0"/>
        </w:tabs>
        <w:spacing w:after="0" w:line="240" w:lineRule="auto"/>
        <w:contextualSpacing/>
        <w:rPr>
          <w:rFonts w:ascii="Times New Roman" w:eastAsia="Times New Roman" w:hAnsi="Times New Roman" w:cs="Times New Roman"/>
        </w:rPr>
      </w:pPr>
    </w:p>
    <w:p w14:paraId="7A044621" w14:textId="77777777" w:rsidR="00A264B4" w:rsidRPr="00A264B4" w:rsidRDefault="00A264B4" w:rsidP="00A264B4">
      <w:pPr>
        <w:tabs>
          <w:tab w:val="left" w:pos="0"/>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b/>
        </w:rPr>
        <w:t>Dažnis nežinomas</w:t>
      </w:r>
      <w:r w:rsidRPr="00A264B4">
        <w:rPr>
          <w:rFonts w:ascii="Times New Roman" w:eastAsia="Times New Roman" w:hAnsi="Times New Roman" w:cs="Times New Roman"/>
        </w:rPr>
        <w:t xml:space="preserve"> (negali būti įvertintas pagal turimus duomenis)</w:t>
      </w:r>
    </w:p>
    <w:p w14:paraId="7A044622" w14:textId="77777777" w:rsidR="00A264B4" w:rsidRPr="00A264B4" w:rsidRDefault="00A264B4" w:rsidP="000A495B">
      <w:pPr>
        <w:numPr>
          <w:ilvl w:val="0"/>
          <w:numId w:val="3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sunkios alerginės reakcijos, įskaitant alpimą, dusulį ir odos reakcijas (anafilaksinės ir anafilaktoidinės reakcijos);</w:t>
      </w:r>
    </w:p>
    <w:p w14:paraId="7A044623" w14:textId="77777777" w:rsidR="00A264B4" w:rsidRPr="00A264B4" w:rsidRDefault="00A264B4" w:rsidP="000A495B">
      <w:pPr>
        <w:numPr>
          <w:ilvl w:val="0"/>
          <w:numId w:val="3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sumišimas;</w:t>
      </w:r>
    </w:p>
    <w:p w14:paraId="7A044624" w14:textId="77777777" w:rsidR="00A264B4" w:rsidRDefault="00A264B4">
      <w:pPr>
        <w:numPr>
          <w:ilvl w:val="0"/>
          <w:numId w:val="3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sutrikimas (orientacijos sutrikimas);</w:t>
      </w:r>
    </w:p>
    <w:p w14:paraId="7A044625" w14:textId="77777777" w:rsidR="002655D6" w:rsidRDefault="002655D6">
      <w:pPr>
        <w:numPr>
          <w:ilvl w:val="0"/>
          <w:numId w:val="34"/>
        </w:numPr>
        <w:tabs>
          <w:tab w:val="left" w:pos="0"/>
          <w:tab w:val="left"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pranešta apie su NVNU vartojimu susijusius širdies nepakankamumo atvejus);</w:t>
      </w:r>
    </w:p>
    <w:p w14:paraId="7A044626" w14:textId="77777777" w:rsidR="002655D6" w:rsidRPr="00A264B4" w:rsidRDefault="002655D6" w:rsidP="000A495B">
      <w:pPr>
        <w:numPr>
          <w:ilvl w:val="0"/>
          <w:numId w:val="34"/>
        </w:numPr>
        <w:tabs>
          <w:tab w:val="left" w:pos="0"/>
          <w:tab w:val="left"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pankreatitas (kasos uždegimas);</w:t>
      </w:r>
    </w:p>
    <w:p w14:paraId="7A044627" w14:textId="77777777" w:rsidR="00A264B4" w:rsidRPr="00A264B4" w:rsidRDefault="00A264B4" w:rsidP="000A495B">
      <w:pPr>
        <w:numPr>
          <w:ilvl w:val="0"/>
          <w:numId w:val="3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t>išbėrimai, sukelti saulės poveikio (padidėjusio jautrumo saulės spinduliams reakcija);</w:t>
      </w:r>
    </w:p>
    <w:p w14:paraId="7A044628" w14:textId="77777777" w:rsidR="00A264B4" w:rsidRPr="00A264B4" w:rsidRDefault="002655D6" w:rsidP="000A495B">
      <w:pPr>
        <w:numPr>
          <w:ilvl w:val="0"/>
          <w:numId w:val="34"/>
        </w:numPr>
        <w:tabs>
          <w:tab w:val="left" w:pos="0"/>
          <w:tab w:val="left"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moterų nevaisingumas, vėlyva ovuliacija</w:t>
      </w:r>
      <w:r w:rsidR="00A264B4" w:rsidRPr="00A264B4">
        <w:rPr>
          <w:rFonts w:ascii="Times New Roman" w:eastAsia="Times New Roman" w:hAnsi="Times New Roman" w:cs="Times New Roman"/>
        </w:rPr>
        <w:t>.</w:t>
      </w:r>
    </w:p>
    <w:p w14:paraId="7A044629"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rPr>
      </w:pPr>
    </w:p>
    <w:p w14:paraId="7A04462A"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b/>
          <w:szCs w:val="20"/>
        </w:rPr>
      </w:pPr>
      <w:r w:rsidRPr="00A264B4">
        <w:rPr>
          <w:rFonts w:ascii="Times New Roman" w:eastAsia="Times New Roman" w:hAnsi="Times New Roman" w:cs="Times New Roman"/>
          <w:b/>
          <w:szCs w:val="20"/>
        </w:rPr>
        <w:t>Šalutinis nesteroidinių vaistų nuo uždegimo (NVNU) poveikis, kuris po Noflamen vartojimo dar nepasitaikė:</w:t>
      </w:r>
    </w:p>
    <w:p w14:paraId="7A04462B" w14:textId="77777777" w:rsidR="00A264B4" w:rsidRPr="00A264B4" w:rsidRDefault="00A264B4" w:rsidP="000A495B">
      <w:pPr>
        <w:numPr>
          <w:ilvl w:val="0"/>
          <w:numId w:val="24"/>
        </w:numPr>
        <w:tabs>
          <w:tab w:val="left" w:pos="0"/>
          <w:tab w:val="left" w:pos="567"/>
        </w:tabs>
        <w:spacing w:after="0" w:line="240" w:lineRule="auto"/>
        <w:ind w:left="567" w:hanging="567"/>
        <w:contextualSpacing/>
      </w:pPr>
      <w:r w:rsidRPr="00A264B4">
        <w:rPr>
          <w:rFonts w:ascii="Times New Roman" w:hAnsi="Times New Roman"/>
        </w:rPr>
        <w:t>Inkstų struktūros pokytis, lemiantis ūminį inkstų nepakankamumą:</w:t>
      </w:r>
    </w:p>
    <w:p w14:paraId="7A04462C" w14:textId="77777777" w:rsidR="00A264B4" w:rsidRPr="00A264B4" w:rsidRDefault="00A264B4" w:rsidP="000A495B">
      <w:pPr>
        <w:numPr>
          <w:ilvl w:val="0"/>
          <w:numId w:val="25"/>
        </w:numPr>
        <w:tabs>
          <w:tab w:val="left" w:pos="0"/>
          <w:tab w:val="left" w:pos="567"/>
        </w:tabs>
        <w:spacing w:after="0" w:line="240" w:lineRule="auto"/>
        <w:contextualSpacing/>
      </w:pPr>
      <w:r w:rsidRPr="00A264B4">
        <w:rPr>
          <w:rFonts w:ascii="Times New Roman" w:hAnsi="Times New Roman"/>
        </w:rPr>
        <w:t>labai reti inkstų uždegimo (intersticinio nefrito) atvejai,</w:t>
      </w:r>
    </w:p>
    <w:p w14:paraId="7A04462D" w14:textId="77777777" w:rsidR="00A264B4" w:rsidRPr="00A264B4" w:rsidRDefault="00A264B4" w:rsidP="000A495B">
      <w:pPr>
        <w:numPr>
          <w:ilvl w:val="0"/>
          <w:numId w:val="25"/>
        </w:numPr>
        <w:tabs>
          <w:tab w:val="left" w:pos="0"/>
          <w:tab w:val="left" w:pos="567"/>
        </w:tabs>
        <w:spacing w:after="0" w:line="240" w:lineRule="auto"/>
        <w:contextualSpacing/>
      </w:pPr>
      <w:r w:rsidRPr="00A264B4">
        <w:rPr>
          <w:rFonts w:ascii="Times New Roman" w:hAnsi="Times New Roman"/>
        </w:rPr>
        <w:t>kai kurių inkstų ląstelių žūtis (ūminė inkstų kanalėlių arba inkstų spenelių nekrozė),</w:t>
      </w:r>
    </w:p>
    <w:p w14:paraId="7A04462E" w14:textId="77777777" w:rsidR="00A264B4" w:rsidRPr="00A264B4" w:rsidRDefault="00A264B4" w:rsidP="000A495B">
      <w:pPr>
        <w:numPr>
          <w:ilvl w:val="0"/>
          <w:numId w:val="25"/>
        </w:numPr>
        <w:tabs>
          <w:tab w:val="left" w:pos="0"/>
          <w:tab w:val="left" w:pos="567"/>
        </w:tabs>
        <w:spacing w:after="0" w:line="240" w:lineRule="auto"/>
        <w:contextualSpacing/>
      </w:pPr>
      <w:r w:rsidRPr="00A264B4">
        <w:rPr>
          <w:rFonts w:ascii="Times New Roman" w:hAnsi="Times New Roman"/>
        </w:rPr>
        <w:t>baltymas šlapime (nefrozinis sindromas, susijęs su proteinurija).</w:t>
      </w:r>
    </w:p>
    <w:p w14:paraId="7A04462F" w14:textId="77777777" w:rsidR="00A264B4" w:rsidRPr="00A264B4" w:rsidRDefault="00A264B4" w:rsidP="00A264B4">
      <w:pPr>
        <w:tabs>
          <w:tab w:val="left" w:pos="0"/>
          <w:tab w:val="left" w:pos="567"/>
        </w:tabs>
        <w:spacing w:after="0" w:line="240" w:lineRule="auto"/>
        <w:rPr>
          <w:rFonts w:ascii="Times New Roman" w:eastAsia="Times New Roman" w:hAnsi="Times New Roman" w:cs="Times New Roman"/>
        </w:rPr>
      </w:pPr>
    </w:p>
    <w:p w14:paraId="7A044630" w14:textId="77777777" w:rsidR="00A264B4" w:rsidRPr="00A264B4" w:rsidRDefault="00A264B4" w:rsidP="00A264B4">
      <w:pPr>
        <w:tabs>
          <w:tab w:val="left" w:pos="567"/>
        </w:tabs>
        <w:spacing w:after="0" w:line="240" w:lineRule="auto"/>
        <w:rPr>
          <w:rFonts w:ascii="Times New Roman" w:eastAsia="Times New Roman" w:hAnsi="Times New Roman" w:cs="Times New Roman"/>
          <w:b/>
          <w:snapToGrid w:val="0"/>
          <w:szCs w:val="24"/>
        </w:rPr>
      </w:pPr>
      <w:r w:rsidRPr="00A264B4">
        <w:rPr>
          <w:rFonts w:ascii="Times New Roman" w:eastAsia="Times New Roman" w:hAnsi="Times New Roman" w:cs="Times New Roman"/>
          <w:b/>
          <w:snapToGrid w:val="0"/>
          <w:szCs w:val="24"/>
        </w:rPr>
        <w:t>Pranešimas apie šalutinį poveikį</w:t>
      </w:r>
    </w:p>
    <w:p w14:paraId="7A044631" w14:textId="77777777" w:rsidR="00A264B4" w:rsidRPr="00A264B4" w:rsidRDefault="00A264B4" w:rsidP="00A264B4">
      <w:pPr>
        <w:tabs>
          <w:tab w:val="left" w:pos="567"/>
        </w:tabs>
        <w:spacing w:after="0" w:line="260" w:lineRule="exact"/>
        <w:ind w:right="-144"/>
        <w:jc w:val="both"/>
        <w:rPr>
          <w:rFonts w:ascii="Times New Roman" w:eastAsia="Times New Roman" w:hAnsi="Times New Roman" w:cs="Times New Roman"/>
          <w:szCs w:val="20"/>
        </w:rPr>
      </w:pPr>
      <w:r w:rsidRPr="00A264B4">
        <w:rPr>
          <w:rFonts w:ascii="Times New Roman" w:eastAsia="Times New Roman" w:hAnsi="Times New Roman" w:cs="Times New Roman"/>
        </w:rPr>
        <w:lastRenderedPageBreak/>
        <w:t>Jeigu pasireiškė šalutinis poveikis, įskaitant šiame lapelyje nenurodytą, pasakykite gydytojui arba vaistininkui.</w:t>
      </w:r>
      <w:r w:rsidRPr="00A264B4">
        <w:rPr>
          <w:rFonts w:ascii="Times New Roman" w:eastAsia="Times New Roman" w:hAnsi="Times New Roman" w:cs="Times New Roman"/>
          <w:szCs w:val="20"/>
        </w:rPr>
        <w:t xml:space="preserve"> Apie šalutinį poveikį taip pat galite pranešti Valstybinei vaistų kontrolės tarnybai prie Lietuvos Respublikos sveikatos apsaugos ministerijos nemokamu telefonu 8 800 73568 arba užpildyti interneto svetainėje </w:t>
      </w:r>
      <w:hyperlink r:id="rId14" w:history="1">
        <w:r w:rsidRPr="00A264B4">
          <w:rPr>
            <w:rFonts w:ascii="Times New Roman" w:eastAsia="Times New Roman" w:hAnsi="Times New Roman" w:cs="Times New Roman"/>
            <w:color w:val="0000FF"/>
            <w:szCs w:val="20"/>
            <w:u w:val="single"/>
          </w:rPr>
          <w:t>www.vvkt.lt</w:t>
        </w:r>
      </w:hyperlink>
      <w:r w:rsidRPr="00A264B4">
        <w:rPr>
          <w:rFonts w:ascii="Times New Roman" w:eastAsia="Times New Roman" w:hAnsi="Times New Roman" w:cs="Times New Roman"/>
          <w:szCs w:val="2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A264B4">
          <w:rPr>
            <w:rFonts w:ascii="Times New Roman" w:eastAsia="Times New Roman" w:hAnsi="Times New Roman" w:cs="Times New Roman"/>
            <w:color w:val="0000FF"/>
            <w:szCs w:val="20"/>
            <w:u w:val="single"/>
          </w:rPr>
          <w:t>NepageidaujamaR@vvkt.lt</w:t>
        </w:r>
      </w:hyperlink>
      <w:r w:rsidRPr="00A264B4">
        <w:rPr>
          <w:rFonts w:ascii="Times New Roman" w:eastAsia="Times New Roman" w:hAnsi="Times New Roman" w:cs="Times New Roman"/>
          <w:szCs w:val="20"/>
        </w:rPr>
        <w:t xml:space="preserve">, taip pat per Valstybinės vaistų kontrolės tarnybos prie Lietuvos Respublikos sveikatos apsaugos ministerijos interneto svetainę (adresu </w:t>
      </w:r>
      <w:hyperlink r:id="rId16" w:history="1">
        <w:r w:rsidRPr="00A264B4">
          <w:rPr>
            <w:rFonts w:ascii="Times New Roman" w:eastAsia="Times New Roman" w:hAnsi="Times New Roman" w:cs="Times New Roman"/>
            <w:color w:val="0000FF"/>
            <w:szCs w:val="20"/>
            <w:u w:val="single"/>
          </w:rPr>
          <w:t>http://www.vvkt.lt</w:t>
        </w:r>
      </w:hyperlink>
      <w:r w:rsidRPr="00A264B4">
        <w:rPr>
          <w:rFonts w:ascii="Times New Roman" w:eastAsia="Times New Roman" w:hAnsi="Times New Roman" w:cs="Times New Roman"/>
          <w:szCs w:val="20"/>
        </w:rPr>
        <w:t>). Pranešdami apie šalutinį poveikį galite mums padėti gauti daugiau informacijos apie šio vaisto saugumą.</w:t>
      </w:r>
    </w:p>
    <w:p w14:paraId="7A044632"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p>
    <w:p w14:paraId="7A044633"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p>
    <w:p w14:paraId="7A044634" w14:textId="77777777" w:rsidR="00A264B4" w:rsidRPr="00A264B4" w:rsidRDefault="00A264B4" w:rsidP="00A264B4">
      <w:pPr>
        <w:numPr>
          <w:ilvl w:val="12"/>
          <w:numId w:val="0"/>
        </w:numPr>
        <w:tabs>
          <w:tab w:val="left" w:pos="1296"/>
        </w:tabs>
        <w:spacing w:after="0" w:line="240" w:lineRule="auto"/>
        <w:ind w:left="567" w:right="-2" w:hanging="567"/>
        <w:rPr>
          <w:rFonts w:ascii="Times New Roman" w:eastAsia="Times New Roman" w:hAnsi="Times New Roman" w:cs="Times New Roman"/>
        </w:rPr>
      </w:pPr>
      <w:r w:rsidRPr="00A264B4">
        <w:rPr>
          <w:rFonts w:ascii="Times New Roman" w:eastAsia="Times New Roman" w:hAnsi="Times New Roman" w:cs="Times New Roman"/>
          <w:b/>
        </w:rPr>
        <w:t>5.</w:t>
      </w:r>
      <w:r w:rsidRPr="00A264B4">
        <w:rPr>
          <w:rFonts w:ascii="Times New Roman" w:eastAsia="Times New Roman" w:hAnsi="Times New Roman" w:cs="Times New Roman"/>
          <w:b/>
        </w:rPr>
        <w:tab/>
        <w:t>Kaip laikyti Noflamen</w:t>
      </w:r>
    </w:p>
    <w:p w14:paraId="7A044635" w14:textId="77777777" w:rsidR="00A264B4" w:rsidRPr="00A264B4" w:rsidRDefault="00A264B4" w:rsidP="00A264B4">
      <w:pPr>
        <w:tabs>
          <w:tab w:val="left" w:pos="567"/>
        </w:tabs>
        <w:spacing w:after="0" w:line="240" w:lineRule="auto"/>
        <w:rPr>
          <w:rFonts w:ascii="Times New Roman" w:eastAsia="Times New Roman" w:hAnsi="Times New Roman" w:cs="Times New Roman"/>
        </w:rPr>
      </w:pPr>
    </w:p>
    <w:p w14:paraId="7A044636"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Šį vaistą laikykite vaikams nepastebimoje ir nepasiekiamoje vietoje.</w:t>
      </w:r>
    </w:p>
    <w:p w14:paraId="7A044637" w14:textId="77777777" w:rsidR="00A264B4" w:rsidRPr="00A264B4" w:rsidRDefault="00A264B4" w:rsidP="00A264B4">
      <w:pPr>
        <w:tabs>
          <w:tab w:val="left" w:pos="567"/>
        </w:tabs>
        <w:spacing w:after="0" w:line="240" w:lineRule="auto"/>
        <w:rPr>
          <w:rFonts w:ascii="Times New Roman" w:eastAsia="Times New Roman" w:hAnsi="Times New Roman" w:cs="Times New Roman"/>
        </w:rPr>
      </w:pPr>
    </w:p>
    <w:p w14:paraId="7A044638" w14:textId="1B824CCB" w:rsidR="00A264B4" w:rsidRPr="00A264B4" w:rsidRDefault="00A264B4" w:rsidP="00A264B4">
      <w:pPr>
        <w:spacing w:after="0" w:line="240" w:lineRule="auto"/>
        <w:rPr>
          <w:rFonts w:ascii="Times New Roman" w:eastAsia="Times New Roman" w:hAnsi="Times New Roman" w:cs="Times New Roman"/>
          <w:iCs/>
        </w:rPr>
      </w:pPr>
      <w:r w:rsidRPr="00A264B4">
        <w:rPr>
          <w:rFonts w:ascii="Times New Roman" w:eastAsia="Times New Roman" w:hAnsi="Times New Roman" w:cs="Times New Roman"/>
          <w:iCs/>
        </w:rPr>
        <w:t>Ant pakuotės po „</w:t>
      </w:r>
      <w:r w:rsidR="004E0481">
        <w:rPr>
          <w:rFonts w:ascii="Times New Roman" w:eastAsia="Times New Roman" w:hAnsi="Times New Roman" w:cs="Times New Roman"/>
          <w:iCs/>
        </w:rPr>
        <w:t>EXP</w:t>
      </w:r>
      <w:r w:rsidRPr="00A264B4">
        <w:rPr>
          <w:rFonts w:ascii="Times New Roman" w:eastAsia="Times New Roman" w:hAnsi="Times New Roman" w:cs="Times New Roman"/>
          <w:iCs/>
        </w:rPr>
        <w:t xml:space="preserve">“ nurodytam tinkamumo laikui pasibaigus, šio vaisto vartoti negalima. Vaistas tinkamas vartoti iki paskutinės nurodyto mėnesio dienos. </w:t>
      </w:r>
    </w:p>
    <w:p w14:paraId="7A044639"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63A" w14:textId="77777777" w:rsidR="00E255EC" w:rsidRPr="00A264B4" w:rsidRDefault="00E255EC" w:rsidP="00E255EC">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Laikyti žemesnėje kaip 25 </w:t>
      </w:r>
      <w:r w:rsidRPr="00A264B4">
        <w:rPr>
          <w:rFonts w:ascii="Times New Roman" w:eastAsia="Times New Roman" w:hAnsi="Times New Roman" w:cs="Times New Roman"/>
        </w:rPr>
        <w:sym w:font="Symbol" w:char="F0B0"/>
      </w:r>
      <w:r w:rsidRPr="00A264B4">
        <w:rPr>
          <w:rFonts w:ascii="Times New Roman" w:eastAsia="Times New Roman" w:hAnsi="Times New Roman" w:cs="Times New Roman"/>
        </w:rPr>
        <w:t xml:space="preserve">C temperatūroje. Laikyti gamintojo pakuotėje, kad </w:t>
      </w:r>
      <w:r>
        <w:rPr>
          <w:rFonts w:ascii="Times New Roman" w:eastAsia="Times New Roman" w:hAnsi="Times New Roman" w:cs="Times New Roman"/>
        </w:rPr>
        <w:t>vaistas</w:t>
      </w:r>
      <w:r w:rsidRPr="00A264B4">
        <w:rPr>
          <w:rFonts w:ascii="Times New Roman" w:eastAsia="Times New Roman" w:hAnsi="Times New Roman" w:cs="Times New Roman"/>
        </w:rPr>
        <w:t xml:space="preserve"> būtų apsaugotas nuo drėgmės.</w:t>
      </w:r>
    </w:p>
    <w:p w14:paraId="7A04463B" w14:textId="77777777" w:rsidR="00E255EC" w:rsidRPr="00A264B4" w:rsidRDefault="00E255EC" w:rsidP="00E255EC">
      <w:pPr>
        <w:numPr>
          <w:ilvl w:val="12"/>
          <w:numId w:val="0"/>
        </w:numPr>
        <w:tabs>
          <w:tab w:val="left" w:pos="1296"/>
        </w:tabs>
        <w:spacing w:after="0" w:line="240" w:lineRule="auto"/>
        <w:ind w:right="-2"/>
        <w:rPr>
          <w:rFonts w:ascii="Times New Roman" w:eastAsia="Times New Roman" w:hAnsi="Times New Roman" w:cs="Times New Roman"/>
        </w:rPr>
      </w:pPr>
    </w:p>
    <w:p w14:paraId="7A04463C" w14:textId="77777777" w:rsidR="00A264B4" w:rsidRPr="00A264B4" w:rsidRDefault="00A264B4" w:rsidP="00A264B4">
      <w:pPr>
        <w:tabs>
          <w:tab w:val="left" w:pos="567"/>
        </w:tabs>
        <w:spacing w:after="0" w:line="260" w:lineRule="exact"/>
        <w:rPr>
          <w:rFonts w:ascii="Times New Roman" w:eastAsia="Times New Roman" w:hAnsi="Times New Roman" w:cs="Times New Roman"/>
          <w:iCs/>
        </w:rPr>
      </w:pPr>
      <w:r w:rsidRPr="00A264B4">
        <w:rPr>
          <w:rFonts w:ascii="Times New Roman" w:eastAsia="Times New Roman" w:hAnsi="Times New Roman" w:cs="Times New Roman"/>
          <w:iCs/>
        </w:rPr>
        <w:t>Pastebėjus matomų gedimo požymių, šio vaisto vartoti negalima.</w:t>
      </w:r>
    </w:p>
    <w:p w14:paraId="7A04463D"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63E"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Vaistų negalima išmesti į kanalizaciją arba su buitinėmis</w:t>
      </w:r>
      <w:r w:rsidRPr="00A264B4">
        <w:rPr>
          <w:rFonts w:ascii="Times New Roman" w:eastAsia="Times New Roman" w:hAnsi="Times New Roman" w:cs="Times New Roman"/>
          <w:color w:val="993366"/>
        </w:rPr>
        <w:t xml:space="preserve"> </w:t>
      </w:r>
      <w:r w:rsidRPr="00A264B4">
        <w:rPr>
          <w:rFonts w:ascii="Times New Roman" w:eastAsia="Times New Roman" w:hAnsi="Times New Roman" w:cs="Times New Roman"/>
        </w:rPr>
        <w:t>atliekomis. Kaip išmesti nereikalingus vaistus, klauskite vaistininko. Šios priemonės padės apsaugoti aplinką.</w:t>
      </w:r>
    </w:p>
    <w:p w14:paraId="7A04463F"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640"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641" w14:textId="77777777" w:rsidR="00A264B4" w:rsidRPr="00A264B4" w:rsidRDefault="00A264B4" w:rsidP="00A264B4">
      <w:pPr>
        <w:numPr>
          <w:ilvl w:val="12"/>
          <w:numId w:val="0"/>
        </w:numPr>
        <w:tabs>
          <w:tab w:val="left" w:pos="567"/>
          <w:tab w:val="left" w:pos="1296"/>
        </w:tabs>
        <w:spacing w:after="0" w:line="240" w:lineRule="auto"/>
        <w:rPr>
          <w:rFonts w:ascii="Times New Roman" w:eastAsia="Times New Roman" w:hAnsi="Times New Roman" w:cs="Times New Roman"/>
          <w:b/>
        </w:rPr>
      </w:pPr>
      <w:r w:rsidRPr="00A264B4">
        <w:rPr>
          <w:rFonts w:ascii="Times New Roman" w:eastAsia="Times New Roman" w:hAnsi="Times New Roman" w:cs="Times New Roman"/>
          <w:b/>
        </w:rPr>
        <w:t>6.</w:t>
      </w:r>
      <w:r w:rsidRPr="00A264B4">
        <w:rPr>
          <w:rFonts w:ascii="Times New Roman" w:eastAsia="Times New Roman" w:hAnsi="Times New Roman" w:cs="Times New Roman"/>
          <w:b/>
        </w:rPr>
        <w:tab/>
        <w:t>Pakuotės turinys ir kita informacija</w:t>
      </w:r>
    </w:p>
    <w:p w14:paraId="7A044642"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p>
    <w:p w14:paraId="7A044643"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b/>
          <w:bCs/>
        </w:rPr>
      </w:pPr>
      <w:r w:rsidRPr="00A264B4">
        <w:rPr>
          <w:rFonts w:ascii="Times New Roman" w:eastAsia="Times New Roman" w:hAnsi="Times New Roman" w:cs="Times New Roman"/>
          <w:b/>
          <w:bCs/>
        </w:rPr>
        <w:t>Noflamen sudėtis</w:t>
      </w:r>
    </w:p>
    <w:p w14:paraId="7A044644" w14:textId="77777777" w:rsidR="00A264B4" w:rsidRPr="00A264B4" w:rsidRDefault="00A264B4" w:rsidP="000A495B">
      <w:pPr>
        <w:numPr>
          <w:ilvl w:val="0"/>
          <w:numId w:val="5"/>
        </w:numPr>
        <w:tabs>
          <w:tab w:val="left" w:pos="567"/>
        </w:tabs>
        <w:spacing w:after="0" w:line="240" w:lineRule="auto"/>
        <w:ind w:left="567" w:right="-2" w:hanging="567"/>
        <w:rPr>
          <w:rFonts w:ascii="Times New Roman" w:eastAsia="Times New Roman" w:hAnsi="Times New Roman" w:cs="Times New Roman"/>
          <w:i/>
          <w:iCs/>
        </w:rPr>
      </w:pPr>
      <w:r w:rsidRPr="00A264B4">
        <w:rPr>
          <w:rFonts w:ascii="Times New Roman" w:eastAsia="Times New Roman" w:hAnsi="Times New Roman" w:cs="Times New Roman"/>
        </w:rPr>
        <w:t>Veiklioji medžiaga yra meloksikamas po 7,5 mg arba 15 mg kiekvienoje tabletėje.</w:t>
      </w:r>
    </w:p>
    <w:p w14:paraId="7A044645" w14:textId="77777777" w:rsidR="00A264B4" w:rsidRPr="00A264B4" w:rsidRDefault="00A264B4" w:rsidP="000A495B">
      <w:pPr>
        <w:numPr>
          <w:ilvl w:val="0"/>
          <w:numId w:val="5"/>
        </w:numPr>
        <w:tabs>
          <w:tab w:val="left" w:pos="567"/>
        </w:tabs>
        <w:spacing w:after="0" w:line="240" w:lineRule="auto"/>
        <w:ind w:left="567" w:right="-2" w:hanging="567"/>
        <w:rPr>
          <w:rFonts w:ascii="Times New Roman" w:eastAsia="Times New Roman" w:hAnsi="Times New Roman" w:cs="Times New Roman"/>
        </w:rPr>
      </w:pPr>
      <w:r w:rsidRPr="00A264B4">
        <w:rPr>
          <w:rFonts w:ascii="Times New Roman" w:eastAsia="Times New Roman" w:hAnsi="Times New Roman" w:cs="Times New Roman"/>
        </w:rPr>
        <w:t xml:space="preserve">Kitos pagalbinės medžiagos yra magnio stearatas, bevandenis koloidinis silicio dioksidas, povidonas </w:t>
      </w:r>
      <w:r w:rsidRPr="00A264B4">
        <w:rPr>
          <w:rFonts w:ascii="Times New Roman" w:eastAsia="Times New Roman" w:hAnsi="Times New Roman" w:cs="Times New Roman"/>
          <w:iCs/>
        </w:rPr>
        <w:t>K-25, natrio citratas dihidratas, krospovidonas (B tipo), kiekvienoje 7,5 mg tabletėje – 14,25 mg laktozės (laktozės monohidrato pavidalu), kiekvienoje 15 mg tabletėje – 28,50 mg laktozės (laktozės monohidrato pavidalu), mikrokristalinė celiuliozė.</w:t>
      </w:r>
    </w:p>
    <w:p w14:paraId="7A044646" w14:textId="77777777" w:rsidR="00A264B4" w:rsidRPr="00A264B4" w:rsidRDefault="00A264B4" w:rsidP="00A264B4">
      <w:pPr>
        <w:tabs>
          <w:tab w:val="left" w:pos="1296"/>
        </w:tabs>
        <w:spacing w:after="0" w:line="240" w:lineRule="auto"/>
        <w:ind w:right="-2"/>
        <w:rPr>
          <w:rFonts w:ascii="Times New Roman" w:eastAsia="Times New Roman" w:hAnsi="Times New Roman" w:cs="Times New Roman"/>
        </w:rPr>
      </w:pPr>
    </w:p>
    <w:p w14:paraId="7A044647"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b/>
          <w:bCs/>
        </w:rPr>
      </w:pPr>
      <w:r w:rsidRPr="00A264B4">
        <w:rPr>
          <w:rFonts w:ascii="Times New Roman" w:eastAsia="Times New Roman" w:hAnsi="Times New Roman" w:cs="Times New Roman"/>
          <w:b/>
          <w:bCs/>
        </w:rPr>
        <w:t>Noflamen išvaizda ir kiekis pakuotėje</w:t>
      </w:r>
    </w:p>
    <w:p w14:paraId="7A044648" w14:textId="5CBDEC56" w:rsidR="00364426" w:rsidRPr="003753EA" w:rsidRDefault="00364426" w:rsidP="00364426">
      <w:pPr>
        <w:tabs>
          <w:tab w:val="left" w:pos="567"/>
        </w:tabs>
        <w:spacing w:after="0" w:line="240" w:lineRule="auto"/>
        <w:rPr>
          <w:rFonts w:ascii="Times New Roman" w:eastAsia="Times New Roman" w:hAnsi="Times New Roman" w:cs="Times New Roman"/>
          <w:i/>
          <w:iCs/>
        </w:rPr>
      </w:pPr>
      <w:r w:rsidRPr="003753EA">
        <w:rPr>
          <w:rFonts w:ascii="Times New Roman" w:eastAsia="Times New Roman" w:hAnsi="Times New Roman" w:cs="Times New Roman"/>
          <w:i/>
          <w:iCs/>
        </w:rPr>
        <w:t>Noflamen 7,5 </w:t>
      </w:r>
      <w:r w:rsidR="004E0481">
        <w:rPr>
          <w:rFonts w:ascii="Times New Roman" w:eastAsia="Times New Roman" w:hAnsi="Times New Roman" w:cs="Times New Roman"/>
          <w:i/>
          <w:iCs/>
        </w:rPr>
        <w:t xml:space="preserve">mg </w:t>
      </w:r>
      <w:r w:rsidRPr="003753EA">
        <w:rPr>
          <w:rFonts w:ascii="Times New Roman" w:eastAsia="Times New Roman" w:hAnsi="Times New Roman" w:cs="Times New Roman"/>
          <w:i/>
          <w:iCs/>
        </w:rPr>
        <w:t>tabletės</w:t>
      </w:r>
    </w:p>
    <w:p w14:paraId="7A044649"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Šviesiai geltonos, apvalios, plokščios, tabletės</w:t>
      </w:r>
      <w:r w:rsidR="005C1040" w:rsidRPr="005C1040">
        <w:rPr>
          <w:rFonts w:ascii="Times New Roman" w:eastAsia="Times New Roman" w:hAnsi="Times New Roman" w:cs="Times New Roman"/>
        </w:rPr>
        <w:t xml:space="preserve"> </w:t>
      </w:r>
      <w:r w:rsidR="005C1040" w:rsidRPr="00A264B4">
        <w:rPr>
          <w:rFonts w:ascii="Times New Roman" w:eastAsia="Times New Roman" w:hAnsi="Times New Roman" w:cs="Times New Roman"/>
        </w:rPr>
        <w:t>nuožulniais kraštais</w:t>
      </w:r>
      <w:r w:rsidRPr="00A264B4">
        <w:rPr>
          <w:rFonts w:ascii="Times New Roman" w:eastAsia="Times New Roman" w:hAnsi="Times New Roman" w:cs="Times New Roman"/>
        </w:rPr>
        <w:t>, vienoje pusėje yra stilizuota „E“ raidė ir kodas „361“</w:t>
      </w:r>
      <w:r w:rsidR="005C1040">
        <w:rPr>
          <w:rFonts w:ascii="Times New Roman" w:eastAsia="Times New Roman" w:hAnsi="Times New Roman" w:cs="Times New Roman"/>
        </w:rPr>
        <w:t>,</w:t>
      </w:r>
      <w:r w:rsidRPr="00A264B4">
        <w:rPr>
          <w:rFonts w:ascii="Times New Roman" w:eastAsia="Times New Roman" w:hAnsi="Times New Roman" w:cs="Times New Roman"/>
        </w:rPr>
        <w:t xml:space="preserve"> </w:t>
      </w:r>
      <w:r w:rsidR="005C1040" w:rsidRPr="00A264B4">
        <w:rPr>
          <w:rFonts w:ascii="Times New Roman" w:eastAsia="Times New Roman" w:hAnsi="Times New Roman" w:cs="Times New Roman"/>
        </w:rPr>
        <w:t>kitoje pusėje</w:t>
      </w:r>
      <w:r w:rsidR="005C1040" w:rsidRPr="00A264B4" w:rsidDel="00585E63">
        <w:rPr>
          <w:rFonts w:ascii="Times New Roman" w:eastAsia="Times New Roman" w:hAnsi="Times New Roman" w:cs="Times New Roman"/>
        </w:rPr>
        <w:t xml:space="preserve"> </w:t>
      </w:r>
      <w:r w:rsidR="005C1040">
        <w:rPr>
          <w:rFonts w:ascii="Times New Roman" w:eastAsia="Times New Roman" w:hAnsi="Times New Roman" w:cs="Times New Roman"/>
        </w:rPr>
        <w:t xml:space="preserve">− </w:t>
      </w:r>
      <w:r w:rsidRPr="00A264B4">
        <w:rPr>
          <w:rFonts w:ascii="Times New Roman" w:eastAsia="Times New Roman" w:hAnsi="Times New Roman" w:cs="Times New Roman"/>
        </w:rPr>
        <w:t>vagelė.</w:t>
      </w:r>
    </w:p>
    <w:p w14:paraId="45A1CFD3" w14:textId="77777777" w:rsidR="004E0481" w:rsidRPr="00A264B4" w:rsidRDefault="004E0481" w:rsidP="004E0481">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Tabletę galima padalyti į lygias dozes.</w:t>
      </w:r>
    </w:p>
    <w:p w14:paraId="7A04464A" w14:textId="77777777" w:rsidR="00A264B4" w:rsidRDefault="00A264B4" w:rsidP="00A264B4">
      <w:pPr>
        <w:tabs>
          <w:tab w:val="left" w:pos="567"/>
        </w:tabs>
        <w:spacing w:after="0" w:line="240" w:lineRule="auto"/>
        <w:rPr>
          <w:rFonts w:ascii="Times New Roman" w:eastAsia="Times New Roman" w:hAnsi="Times New Roman" w:cs="Times New Roman"/>
        </w:rPr>
      </w:pPr>
    </w:p>
    <w:p w14:paraId="7A04464B" w14:textId="665AEE67" w:rsidR="00364426" w:rsidRPr="003753EA" w:rsidRDefault="00364426" w:rsidP="00364426">
      <w:pPr>
        <w:tabs>
          <w:tab w:val="left" w:pos="567"/>
        </w:tabs>
        <w:spacing w:after="0" w:line="240" w:lineRule="auto"/>
        <w:rPr>
          <w:rFonts w:ascii="Times New Roman" w:eastAsia="Times New Roman" w:hAnsi="Times New Roman" w:cs="Times New Roman"/>
          <w:i/>
          <w:iCs/>
        </w:rPr>
      </w:pPr>
      <w:r w:rsidRPr="003753EA">
        <w:rPr>
          <w:rFonts w:ascii="Times New Roman" w:eastAsia="Times New Roman" w:hAnsi="Times New Roman" w:cs="Times New Roman"/>
          <w:i/>
          <w:iCs/>
        </w:rPr>
        <w:t xml:space="preserve">Noflamen </w:t>
      </w:r>
      <w:r>
        <w:rPr>
          <w:rFonts w:ascii="Times New Roman" w:eastAsia="Times New Roman" w:hAnsi="Times New Roman" w:cs="Times New Roman"/>
          <w:i/>
          <w:iCs/>
        </w:rPr>
        <w:t>1</w:t>
      </w:r>
      <w:r w:rsidRPr="003753EA">
        <w:rPr>
          <w:rFonts w:ascii="Times New Roman" w:eastAsia="Times New Roman" w:hAnsi="Times New Roman" w:cs="Times New Roman"/>
          <w:i/>
          <w:iCs/>
        </w:rPr>
        <w:t>5 </w:t>
      </w:r>
      <w:r w:rsidR="004E0481">
        <w:rPr>
          <w:rFonts w:ascii="Times New Roman" w:eastAsia="Times New Roman" w:hAnsi="Times New Roman" w:cs="Times New Roman"/>
          <w:i/>
          <w:iCs/>
        </w:rPr>
        <w:t xml:space="preserve">mg </w:t>
      </w:r>
      <w:r w:rsidRPr="003753EA">
        <w:rPr>
          <w:rFonts w:ascii="Times New Roman" w:eastAsia="Times New Roman" w:hAnsi="Times New Roman" w:cs="Times New Roman"/>
          <w:i/>
          <w:iCs/>
        </w:rPr>
        <w:t>tabletės</w:t>
      </w:r>
    </w:p>
    <w:p w14:paraId="7A04464C" w14:textId="77777777" w:rsidR="00364426" w:rsidRPr="00A264B4" w:rsidRDefault="00364426" w:rsidP="00364426">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Šviesiai geltonos, apvalios, plokščios, </w:t>
      </w:r>
      <w:r w:rsidR="0090233B" w:rsidRPr="00A264B4">
        <w:rPr>
          <w:rFonts w:ascii="Times New Roman" w:eastAsia="Times New Roman" w:hAnsi="Times New Roman" w:cs="Times New Roman"/>
        </w:rPr>
        <w:t xml:space="preserve">tabletės </w:t>
      </w:r>
      <w:r w:rsidRPr="00A264B4">
        <w:rPr>
          <w:rFonts w:ascii="Times New Roman" w:eastAsia="Times New Roman" w:hAnsi="Times New Roman" w:cs="Times New Roman"/>
        </w:rPr>
        <w:t xml:space="preserve">nuožulniais kraštais, vienoje pusėje yra stilizuota „E“ raidė ir kodas </w:t>
      </w:r>
      <w:r w:rsidR="00585E63">
        <w:rPr>
          <w:rFonts w:ascii="Times New Roman" w:eastAsia="Times New Roman" w:hAnsi="Times New Roman" w:cs="Times New Roman"/>
        </w:rPr>
        <w:t>„</w:t>
      </w:r>
      <w:r w:rsidRPr="00A264B4">
        <w:rPr>
          <w:rFonts w:ascii="Times New Roman" w:eastAsia="Times New Roman" w:hAnsi="Times New Roman" w:cs="Times New Roman"/>
        </w:rPr>
        <w:t>362“</w:t>
      </w:r>
      <w:r w:rsidR="005C1040">
        <w:rPr>
          <w:rFonts w:ascii="Times New Roman" w:eastAsia="Times New Roman" w:hAnsi="Times New Roman" w:cs="Times New Roman"/>
        </w:rPr>
        <w:t>,</w:t>
      </w:r>
      <w:r w:rsidR="005C1040" w:rsidRPr="005C1040">
        <w:rPr>
          <w:rFonts w:ascii="Times New Roman" w:eastAsia="Times New Roman" w:hAnsi="Times New Roman" w:cs="Times New Roman"/>
        </w:rPr>
        <w:t xml:space="preserve"> </w:t>
      </w:r>
      <w:r w:rsidR="005C1040" w:rsidRPr="00A264B4">
        <w:rPr>
          <w:rFonts w:ascii="Times New Roman" w:eastAsia="Times New Roman" w:hAnsi="Times New Roman" w:cs="Times New Roman"/>
        </w:rPr>
        <w:t>kitoje pusėje</w:t>
      </w:r>
      <w:r w:rsidR="005C1040" w:rsidRPr="00A264B4" w:rsidDel="00585E63">
        <w:rPr>
          <w:rFonts w:ascii="Times New Roman" w:eastAsia="Times New Roman" w:hAnsi="Times New Roman" w:cs="Times New Roman"/>
        </w:rPr>
        <w:t xml:space="preserve"> </w:t>
      </w:r>
      <w:r w:rsidR="005C1040">
        <w:rPr>
          <w:rFonts w:ascii="Times New Roman" w:eastAsia="Times New Roman" w:hAnsi="Times New Roman" w:cs="Times New Roman"/>
        </w:rPr>
        <w:t xml:space="preserve">− </w:t>
      </w:r>
      <w:r w:rsidRPr="00A264B4">
        <w:rPr>
          <w:rFonts w:ascii="Times New Roman" w:eastAsia="Times New Roman" w:hAnsi="Times New Roman" w:cs="Times New Roman"/>
        </w:rPr>
        <w:t>vagelė.</w:t>
      </w:r>
    </w:p>
    <w:p w14:paraId="6BAE9F80" w14:textId="77777777" w:rsidR="004E0481" w:rsidRPr="00A264B4" w:rsidRDefault="004E0481" w:rsidP="004E0481">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Tabletę galima padalyti į lygias dozes.</w:t>
      </w:r>
    </w:p>
    <w:p w14:paraId="7A04464D" w14:textId="77777777" w:rsidR="00364426" w:rsidRPr="00A264B4" w:rsidRDefault="00364426" w:rsidP="00A264B4">
      <w:pPr>
        <w:tabs>
          <w:tab w:val="left" w:pos="567"/>
        </w:tabs>
        <w:spacing w:after="0" w:line="240" w:lineRule="auto"/>
        <w:rPr>
          <w:rFonts w:ascii="Times New Roman" w:eastAsia="Times New Roman" w:hAnsi="Times New Roman" w:cs="Times New Roman"/>
        </w:rPr>
      </w:pPr>
    </w:p>
    <w:p w14:paraId="7A04464E" w14:textId="77777777" w:rsidR="00A264B4" w:rsidRPr="00A264B4" w:rsidRDefault="00A264B4" w:rsidP="00A264B4">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10 ar 20 tablečių (OPA / Al / PVC-Al</w:t>
      </w:r>
      <w:r w:rsidR="00364426" w:rsidRPr="00364426">
        <w:rPr>
          <w:rFonts w:ascii="Times New Roman" w:eastAsia="Times New Roman" w:hAnsi="Times New Roman" w:cs="Times New Roman"/>
        </w:rPr>
        <w:t xml:space="preserve"> </w:t>
      </w:r>
      <w:r w:rsidR="00364426" w:rsidRPr="00A264B4">
        <w:rPr>
          <w:rFonts w:ascii="Times New Roman" w:eastAsia="Times New Roman" w:hAnsi="Times New Roman" w:cs="Times New Roman"/>
        </w:rPr>
        <w:t>lizdinėje plokštelėje</w:t>
      </w:r>
      <w:r w:rsidRPr="00A264B4">
        <w:rPr>
          <w:rFonts w:ascii="Times New Roman" w:eastAsia="Times New Roman" w:hAnsi="Times New Roman" w:cs="Times New Roman"/>
        </w:rPr>
        <w:t>), kuri yra kartono dėžutėje su pakuotės lapeliu.</w:t>
      </w:r>
    </w:p>
    <w:p w14:paraId="7A04464F" w14:textId="77777777" w:rsidR="00A264B4" w:rsidRPr="00A264B4" w:rsidRDefault="00A264B4" w:rsidP="00A264B4">
      <w:pPr>
        <w:tabs>
          <w:tab w:val="left" w:pos="567"/>
        </w:tabs>
        <w:spacing w:after="0" w:line="240" w:lineRule="auto"/>
        <w:rPr>
          <w:rFonts w:ascii="Times New Roman" w:eastAsia="Times New Roman" w:hAnsi="Times New Roman" w:cs="Times New Roman"/>
        </w:rPr>
      </w:pPr>
    </w:p>
    <w:p w14:paraId="7A044650"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b/>
          <w:bCs/>
        </w:rPr>
      </w:pPr>
      <w:r w:rsidRPr="00A264B4">
        <w:rPr>
          <w:rFonts w:ascii="Times New Roman" w:eastAsia="Times New Roman" w:hAnsi="Times New Roman" w:cs="Times New Roman"/>
          <w:b/>
          <w:bCs/>
        </w:rPr>
        <w:t>Registruotojas ir gamintojas</w:t>
      </w:r>
    </w:p>
    <w:p w14:paraId="7A044651"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p>
    <w:p w14:paraId="7A044652" w14:textId="77777777" w:rsidR="00A264B4" w:rsidRPr="00A264B4" w:rsidRDefault="00A264B4" w:rsidP="00A264B4">
      <w:pPr>
        <w:tabs>
          <w:tab w:val="left" w:pos="567"/>
        </w:tabs>
        <w:spacing w:after="0" w:line="240" w:lineRule="auto"/>
        <w:rPr>
          <w:rFonts w:ascii="Times New Roman" w:eastAsia="Times New Roman" w:hAnsi="Times New Roman" w:cs="Times New Roman"/>
          <w:bCs/>
          <w:i/>
        </w:rPr>
      </w:pPr>
      <w:r w:rsidRPr="00A264B4">
        <w:rPr>
          <w:rFonts w:ascii="Times New Roman" w:eastAsia="Times New Roman" w:hAnsi="Times New Roman" w:cs="Times New Roman"/>
          <w:bCs/>
          <w:i/>
        </w:rPr>
        <w:t>Registruotojas</w:t>
      </w:r>
    </w:p>
    <w:p w14:paraId="7A044653" w14:textId="77777777" w:rsidR="00A264B4" w:rsidRPr="00A264B4" w:rsidRDefault="00364426" w:rsidP="00A264B4">
      <w:pPr>
        <w:tabs>
          <w:tab w:val="left" w:pos="567"/>
        </w:tabs>
        <w:spacing w:after="0" w:line="240" w:lineRule="auto"/>
        <w:rPr>
          <w:rFonts w:ascii="Times New Roman" w:eastAsia="Times New Roman" w:hAnsi="Times New Roman" w:cs="Times New Roman"/>
          <w:bCs/>
        </w:rPr>
      </w:pPr>
      <w:r w:rsidRPr="00A264B4">
        <w:rPr>
          <w:rFonts w:ascii="Times New Roman" w:eastAsia="Times New Roman" w:hAnsi="Times New Roman" w:cs="Times New Roman"/>
          <w:bCs/>
        </w:rPr>
        <w:t>E</w:t>
      </w:r>
      <w:r>
        <w:rPr>
          <w:rFonts w:ascii="Times New Roman" w:eastAsia="Times New Roman" w:hAnsi="Times New Roman" w:cs="Times New Roman"/>
          <w:bCs/>
        </w:rPr>
        <w:t>gis</w:t>
      </w:r>
      <w:r w:rsidRPr="00A264B4">
        <w:rPr>
          <w:rFonts w:ascii="Times New Roman" w:eastAsia="Times New Roman" w:hAnsi="Times New Roman" w:cs="Times New Roman"/>
          <w:bCs/>
        </w:rPr>
        <w:t xml:space="preserve"> </w:t>
      </w:r>
      <w:r w:rsidR="00A264B4" w:rsidRPr="00A264B4">
        <w:rPr>
          <w:rFonts w:ascii="Times New Roman" w:eastAsia="Times New Roman" w:hAnsi="Times New Roman" w:cs="Times New Roman"/>
          <w:bCs/>
        </w:rPr>
        <w:t>Pharmaceuticals PLC</w:t>
      </w:r>
    </w:p>
    <w:p w14:paraId="7A044654" w14:textId="77777777" w:rsidR="00A264B4" w:rsidRPr="00A264B4" w:rsidRDefault="00A264B4" w:rsidP="00A264B4">
      <w:pPr>
        <w:tabs>
          <w:tab w:val="left" w:pos="567"/>
        </w:tabs>
        <w:spacing w:after="0" w:line="240" w:lineRule="auto"/>
        <w:rPr>
          <w:rFonts w:ascii="Times New Roman" w:eastAsia="Times New Roman" w:hAnsi="Times New Roman" w:cs="Times New Roman"/>
          <w:bCs/>
        </w:rPr>
      </w:pPr>
      <w:r w:rsidRPr="00A264B4">
        <w:rPr>
          <w:rFonts w:ascii="Times New Roman" w:eastAsia="Times New Roman" w:hAnsi="Times New Roman" w:cs="Times New Roman"/>
          <w:bCs/>
        </w:rPr>
        <w:t>H-1106 Budapest, Keresztúri út 30-38</w:t>
      </w:r>
    </w:p>
    <w:p w14:paraId="7A044655" w14:textId="77777777" w:rsidR="00A264B4" w:rsidRPr="00A264B4" w:rsidRDefault="00A264B4" w:rsidP="00A264B4">
      <w:pPr>
        <w:tabs>
          <w:tab w:val="left" w:pos="567"/>
        </w:tabs>
        <w:spacing w:after="0" w:line="240" w:lineRule="auto"/>
        <w:rPr>
          <w:rFonts w:ascii="Times New Roman" w:eastAsia="Times New Roman" w:hAnsi="Times New Roman" w:cs="Times New Roman"/>
          <w:bCs/>
        </w:rPr>
      </w:pPr>
      <w:r w:rsidRPr="00A264B4">
        <w:rPr>
          <w:rFonts w:ascii="Times New Roman" w:eastAsia="Times New Roman" w:hAnsi="Times New Roman" w:cs="Times New Roman"/>
          <w:bCs/>
        </w:rPr>
        <w:t>Vengrija</w:t>
      </w:r>
    </w:p>
    <w:p w14:paraId="7A044656" w14:textId="77777777" w:rsidR="00A264B4" w:rsidRPr="00A264B4" w:rsidRDefault="00A264B4" w:rsidP="00A264B4">
      <w:pPr>
        <w:tabs>
          <w:tab w:val="left" w:pos="567"/>
        </w:tabs>
        <w:spacing w:after="0" w:line="240" w:lineRule="auto"/>
        <w:rPr>
          <w:rFonts w:ascii="Times New Roman" w:eastAsia="Times New Roman" w:hAnsi="Times New Roman" w:cs="Times New Roman"/>
          <w:bCs/>
        </w:rPr>
      </w:pPr>
    </w:p>
    <w:p w14:paraId="7A044657" w14:textId="77777777" w:rsidR="00A264B4" w:rsidRPr="00A264B4" w:rsidRDefault="00A264B4" w:rsidP="00A264B4">
      <w:pPr>
        <w:tabs>
          <w:tab w:val="left" w:pos="567"/>
        </w:tabs>
        <w:spacing w:after="0" w:line="240" w:lineRule="auto"/>
        <w:rPr>
          <w:rFonts w:ascii="Times New Roman" w:eastAsia="Times New Roman" w:hAnsi="Times New Roman" w:cs="Times New Roman"/>
          <w:bCs/>
          <w:i/>
        </w:rPr>
      </w:pPr>
      <w:r w:rsidRPr="00A264B4">
        <w:rPr>
          <w:rFonts w:ascii="Times New Roman" w:eastAsia="Times New Roman" w:hAnsi="Times New Roman" w:cs="Times New Roman"/>
          <w:bCs/>
          <w:i/>
        </w:rPr>
        <w:lastRenderedPageBreak/>
        <w:t>Gamintojas</w:t>
      </w:r>
    </w:p>
    <w:p w14:paraId="7A044658" w14:textId="77777777" w:rsidR="00A264B4" w:rsidRPr="00A264B4" w:rsidRDefault="00364426" w:rsidP="00A264B4">
      <w:pPr>
        <w:tabs>
          <w:tab w:val="left" w:pos="567"/>
        </w:tabs>
        <w:spacing w:after="0" w:line="260" w:lineRule="exact"/>
        <w:rPr>
          <w:rFonts w:ascii="Times New Roman" w:eastAsia="Times New Roman" w:hAnsi="Times New Roman" w:cs="Times New Roman"/>
          <w:bCs/>
        </w:rPr>
      </w:pPr>
      <w:r w:rsidRPr="00A264B4">
        <w:rPr>
          <w:rFonts w:ascii="Times New Roman" w:eastAsia="Times New Roman" w:hAnsi="Times New Roman" w:cs="Times New Roman"/>
          <w:bCs/>
        </w:rPr>
        <w:t>E</w:t>
      </w:r>
      <w:r>
        <w:rPr>
          <w:rFonts w:ascii="Times New Roman" w:eastAsia="Times New Roman" w:hAnsi="Times New Roman" w:cs="Times New Roman"/>
          <w:bCs/>
        </w:rPr>
        <w:t>gis</w:t>
      </w:r>
      <w:r w:rsidRPr="00A264B4">
        <w:rPr>
          <w:rFonts w:ascii="Times New Roman" w:eastAsia="Times New Roman" w:hAnsi="Times New Roman" w:cs="Times New Roman"/>
          <w:bCs/>
        </w:rPr>
        <w:t xml:space="preserve"> </w:t>
      </w:r>
      <w:r w:rsidR="00A264B4" w:rsidRPr="00A264B4">
        <w:rPr>
          <w:rFonts w:ascii="Times New Roman" w:eastAsia="Times New Roman" w:hAnsi="Times New Roman" w:cs="Times New Roman"/>
          <w:bCs/>
        </w:rPr>
        <w:t>Pharmaceuticals PLC</w:t>
      </w:r>
    </w:p>
    <w:p w14:paraId="7A044659" w14:textId="77777777" w:rsidR="00A264B4" w:rsidRPr="00A264B4" w:rsidRDefault="00A264B4" w:rsidP="00A264B4">
      <w:pPr>
        <w:tabs>
          <w:tab w:val="left" w:pos="567"/>
        </w:tabs>
        <w:spacing w:after="0" w:line="260" w:lineRule="exact"/>
        <w:rPr>
          <w:rFonts w:ascii="Times New Roman" w:eastAsia="Times New Roman" w:hAnsi="Times New Roman" w:cs="Times New Roman"/>
          <w:bCs/>
        </w:rPr>
      </w:pPr>
      <w:r w:rsidRPr="00A264B4">
        <w:rPr>
          <w:rFonts w:ascii="Times New Roman" w:eastAsia="Times New Roman" w:hAnsi="Times New Roman" w:cs="Times New Roman"/>
          <w:bCs/>
        </w:rPr>
        <w:t>H-1165 Budapest, Bökényföldi út 118-120</w:t>
      </w:r>
    </w:p>
    <w:p w14:paraId="7A04465A" w14:textId="77777777" w:rsidR="00A264B4" w:rsidRPr="00A264B4" w:rsidRDefault="00A264B4" w:rsidP="00A264B4">
      <w:pPr>
        <w:tabs>
          <w:tab w:val="left" w:pos="567"/>
        </w:tabs>
        <w:spacing w:after="0" w:line="260" w:lineRule="exact"/>
        <w:rPr>
          <w:rFonts w:ascii="Times New Roman" w:eastAsia="Times New Roman" w:hAnsi="Times New Roman" w:cs="Times New Roman"/>
          <w:bCs/>
        </w:rPr>
      </w:pPr>
      <w:r w:rsidRPr="00A264B4">
        <w:rPr>
          <w:rFonts w:ascii="Times New Roman" w:eastAsia="Times New Roman" w:hAnsi="Times New Roman" w:cs="Times New Roman"/>
        </w:rPr>
        <w:t>Vengrija</w:t>
      </w:r>
    </w:p>
    <w:p w14:paraId="7A04465B"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p>
    <w:p w14:paraId="7A04465C" w14:textId="77777777" w:rsidR="00A264B4" w:rsidRPr="00A264B4" w:rsidRDefault="00A264B4" w:rsidP="00A264B4">
      <w:pPr>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Jeigu apie šį vaistą norite sužinoti daugiau, kreipkitės į vietinį registruotojo atstovą.</w:t>
      </w:r>
    </w:p>
    <w:p w14:paraId="7A04465D"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A264B4" w:rsidRPr="00A264B4" w14:paraId="7A044663" w14:textId="77777777" w:rsidTr="00411C94">
        <w:tc>
          <w:tcPr>
            <w:tcW w:w="4678" w:type="dxa"/>
          </w:tcPr>
          <w:p w14:paraId="7A04465E" w14:textId="60EB5E0E" w:rsidR="00A264B4" w:rsidRPr="00A264B4" w:rsidRDefault="00A45675" w:rsidP="00A264B4">
            <w:pPr>
              <w:spacing w:after="0" w:line="240" w:lineRule="auto"/>
              <w:rPr>
                <w:rFonts w:ascii="Times New Roman" w:eastAsia="Times New Roman" w:hAnsi="Times New Roman" w:cs="Times New Roman"/>
                <w:lang w:eastAsia="lt-LT"/>
              </w:rPr>
            </w:pPr>
            <w:r w:rsidRPr="00A264B4">
              <w:rPr>
                <w:rFonts w:ascii="Times New Roman" w:eastAsia="Times New Roman" w:hAnsi="Times New Roman" w:cs="Times New Roman"/>
                <w:lang w:eastAsia="lt-LT"/>
              </w:rPr>
              <w:t>E</w:t>
            </w:r>
            <w:r>
              <w:rPr>
                <w:rFonts w:ascii="Times New Roman" w:eastAsia="Times New Roman" w:hAnsi="Times New Roman" w:cs="Times New Roman"/>
                <w:lang w:eastAsia="lt-LT"/>
              </w:rPr>
              <w:t>gis</w:t>
            </w:r>
            <w:r w:rsidRPr="00A264B4">
              <w:rPr>
                <w:rFonts w:ascii="Times New Roman" w:eastAsia="Times New Roman" w:hAnsi="Times New Roman" w:cs="Times New Roman"/>
                <w:lang w:eastAsia="lt-LT"/>
              </w:rPr>
              <w:t xml:space="preserve"> </w:t>
            </w:r>
            <w:r w:rsidR="00A264B4" w:rsidRPr="00A264B4">
              <w:rPr>
                <w:rFonts w:ascii="Times New Roman" w:eastAsia="Times New Roman" w:hAnsi="Times New Roman" w:cs="Times New Roman"/>
                <w:lang w:eastAsia="lt-LT"/>
              </w:rPr>
              <w:t>P</w:t>
            </w:r>
            <w:r>
              <w:rPr>
                <w:rFonts w:ascii="Times New Roman" w:eastAsia="Times New Roman" w:hAnsi="Times New Roman" w:cs="Times New Roman"/>
                <w:lang w:eastAsia="lt-LT"/>
              </w:rPr>
              <w:t>harmaceuticals</w:t>
            </w:r>
            <w:r w:rsidR="00A264B4" w:rsidRPr="00A264B4">
              <w:rPr>
                <w:rFonts w:ascii="Times New Roman" w:eastAsia="Times New Roman" w:hAnsi="Times New Roman" w:cs="Times New Roman"/>
                <w:lang w:eastAsia="lt-LT"/>
              </w:rPr>
              <w:t xml:space="preserve"> PLC atstovybė</w:t>
            </w:r>
          </w:p>
          <w:p w14:paraId="7A04465F" w14:textId="7D4DB337" w:rsidR="00A264B4" w:rsidRPr="00A264B4" w:rsidRDefault="00A264B4" w:rsidP="00A264B4">
            <w:pPr>
              <w:spacing w:after="0" w:line="240" w:lineRule="auto"/>
              <w:rPr>
                <w:rFonts w:ascii="Times New Roman" w:eastAsia="Times New Roman" w:hAnsi="Times New Roman" w:cs="Times New Roman"/>
                <w:lang w:eastAsia="lt-LT"/>
              </w:rPr>
            </w:pPr>
            <w:r w:rsidRPr="00A264B4">
              <w:rPr>
                <w:rFonts w:ascii="Times New Roman" w:eastAsia="Times New Roman" w:hAnsi="Times New Roman" w:cs="Times New Roman"/>
                <w:lang w:eastAsia="lt-LT"/>
              </w:rPr>
              <w:t>Latvių g.</w:t>
            </w:r>
            <w:r w:rsidR="00A45675">
              <w:rPr>
                <w:rFonts w:ascii="Times New Roman" w:eastAsia="Times New Roman" w:hAnsi="Times New Roman" w:cs="Times New Roman"/>
                <w:lang w:eastAsia="lt-LT"/>
              </w:rPr>
              <w:t xml:space="preserve"> </w:t>
            </w:r>
            <w:r w:rsidRPr="00A264B4">
              <w:rPr>
                <w:rFonts w:ascii="Times New Roman" w:eastAsia="Times New Roman" w:hAnsi="Times New Roman" w:cs="Times New Roman"/>
                <w:lang w:eastAsia="lt-LT"/>
              </w:rPr>
              <w:t>11-2</w:t>
            </w:r>
          </w:p>
          <w:p w14:paraId="7A044660" w14:textId="77777777" w:rsidR="00A264B4" w:rsidRPr="00A264B4" w:rsidRDefault="00A264B4" w:rsidP="00A264B4">
            <w:pPr>
              <w:spacing w:after="0" w:line="240" w:lineRule="auto"/>
              <w:rPr>
                <w:rFonts w:ascii="Times New Roman" w:eastAsia="Times New Roman" w:hAnsi="Times New Roman" w:cs="Times New Roman"/>
                <w:lang w:eastAsia="lt-LT"/>
              </w:rPr>
            </w:pPr>
            <w:r w:rsidRPr="00A264B4">
              <w:rPr>
                <w:rFonts w:ascii="Times New Roman" w:eastAsia="Times New Roman" w:hAnsi="Times New Roman" w:cs="Times New Roman"/>
                <w:lang w:eastAsia="lt-LT"/>
              </w:rPr>
              <w:t>Vilnius LT-08123</w:t>
            </w:r>
          </w:p>
          <w:p w14:paraId="7A044661" w14:textId="77777777" w:rsidR="00A264B4" w:rsidRPr="00A264B4" w:rsidRDefault="00A264B4" w:rsidP="00A264B4">
            <w:pPr>
              <w:spacing w:after="0" w:line="240" w:lineRule="auto"/>
              <w:rPr>
                <w:rFonts w:ascii="Times New Roman" w:eastAsia="Times New Roman" w:hAnsi="Times New Roman" w:cs="Times New Roman"/>
                <w:lang w:eastAsia="lt-LT"/>
              </w:rPr>
            </w:pPr>
            <w:r w:rsidRPr="00A264B4">
              <w:rPr>
                <w:rFonts w:ascii="Times New Roman" w:eastAsia="Times New Roman" w:hAnsi="Times New Roman" w:cs="Times New Roman"/>
                <w:lang w:eastAsia="lt-LT"/>
              </w:rPr>
              <w:t>Tel: (8 5) 23 14 658</w:t>
            </w:r>
          </w:p>
          <w:p w14:paraId="7A044662" w14:textId="77777777" w:rsidR="00A264B4" w:rsidRPr="00A264B4" w:rsidRDefault="00A264B4" w:rsidP="00A264B4">
            <w:pPr>
              <w:tabs>
                <w:tab w:val="left" w:pos="-720"/>
                <w:tab w:val="left" w:pos="567"/>
              </w:tabs>
              <w:suppressAutoHyphens/>
              <w:spacing w:after="0" w:line="260" w:lineRule="exact"/>
              <w:rPr>
                <w:rFonts w:ascii="Times New Roman" w:eastAsia="Times New Roman" w:hAnsi="Times New Roman" w:cs="Times New Roman"/>
              </w:rPr>
            </w:pPr>
          </w:p>
        </w:tc>
      </w:tr>
    </w:tbl>
    <w:p w14:paraId="7A044664"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b/>
        </w:rPr>
      </w:pPr>
    </w:p>
    <w:p w14:paraId="7A044665" w14:textId="77777777" w:rsidR="00A264B4" w:rsidRPr="00A264B4" w:rsidRDefault="00A264B4" w:rsidP="00A264B4">
      <w:pPr>
        <w:numPr>
          <w:ilvl w:val="12"/>
          <w:numId w:val="0"/>
        </w:numPr>
        <w:tabs>
          <w:tab w:val="left" w:pos="567"/>
        </w:tabs>
        <w:spacing w:after="0" w:line="260" w:lineRule="exact"/>
        <w:ind w:right="-2"/>
        <w:rPr>
          <w:rFonts w:ascii="Times New Roman" w:eastAsia="Times New Roman" w:hAnsi="Times New Roman" w:cs="Times New Roman"/>
        </w:rPr>
      </w:pPr>
      <w:r w:rsidRPr="00A264B4">
        <w:rPr>
          <w:rFonts w:ascii="Times New Roman" w:eastAsia="Times New Roman" w:hAnsi="Times New Roman" w:cs="Times New Roman"/>
          <w:b/>
        </w:rPr>
        <w:t>Šis vaistas EEE valstybėse narėse registruotas tokiais pavadinimais:</w:t>
      </w:r>
    </w:p>
    <w:p w14:paraId="7A044666"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p>
    <w:p w14:paraId="7A044667"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Vengrija</w:t>
      </w:r>
      <w:r w:rsidRPr="00A264B4">
        <w:rPr>
          <w:rFonts w:ascii="Times New Roman" w:eastAsia="Times New Roman" w:hAnsi="Times New Roman" w:cs="Times New Roman"/>
        </w:rPr>
        <w:tab/>
        <w:t>Noflamen 7,5 mg tabletta</w:t>
      </w:r>
    </w:p>
    <w:p w14:paraId="7A044668"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ab/>
        <w:t>Noflamen 15 mg tabletta</w:t>
      </w:r>
    </w:p>
    <w:p w14:paraId="7A044669"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p>
    <w:p w14:paraId="7A04466A"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Bulgarija</w:t>
      </w:r>
      <w:r w:rsidRPr="00A264B4">
        <w:rPr>
          <w:rFonts w:ascii="Times New Roman" w:eastAsia="Times New Roman" w:hAnsi="Times New Roman" w:cs="Times New Roman"/>
        </w:rPr>
        <w:tab/>
        <w:t>Noflamen 7,5 mg tablets</w:t>
      </w:r>
    </w:p>
    <w:p w14:paraId="7A04466C" w14:textId="6C262821" w:rsidR="00A264B4" w:rsidRPr="00A264B4" w:rsidRDefault="00A264B4" w:rsidP="00A264B4">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ab/>
      </w:r>
      <w:r w:rsidRPr="00A264B4">
        <w:rPr>
          <w:rFonts w:ascii="Times New Roman" w:eastAsia="Times New Roman" w:hAnsi="Times New Roman" w:cs="Times New Roman"/>
        </w:rPr>
        <w:tab/>
        <w:t xml:space="preserve">Noflamen 15 mg tablets </w:t>
      </w:r>
    </w:p>
    <w:p w14:paraId="7A04466E" w14:textId="0422C83E" w:rsidR="00A264B4" w:rsidRPr="00A264B4" w:rsidRDefault="00A264B4" w:rsidP="00951C01">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ab/>
      </w:r>
      <w:r w:rsidRPr="00A264B4">
        <w:rPr>
          <w:rFonts w:ascii="Times New Roman" w:eastAsia="Times New Roman" w:hAnsi="Times New Roman" w:cs="Times New Roman"/>
        </w:rPr>
        <w:tab/>
      </w:r>
      <w:r w:rsidRPr="00A264B4">
        <w:rPr>
          <w:rFonts w:ascii="Times New Roman" w:eastAsia="Times New Roman" w:hAnsi="Times New Roman" w:cs="Times New Roman"/>
        </w:rPr>
        <w:tab/>
      </w:r>
    </w:p>
    <w:p w14:paraId="7A04466F" w14:textId="4568B5CF"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Latvija</w:t>
      </w:r>
      <w:r w:rsidRPr="00A264B4">
        <w:rPr>
          <w:rFonts w:ascii="Times New Roman" w:eastAsia="Times New Roman" w:hAnsi="Times New Roman" w:cs="Times New Roman"/>
        </w:rPr>
        <w:tab/>
        <w:t>Noflamen 15 mg tablet</w:t>
      </w:r>
      <w:r w:rsidR="00435AFB">
        <w:rPr>
          <w:rFonts w:ascii="Times New Roman" w:eastAsia="Times New Roman" w:hAnsi="Times New Roman" w:cs="Times New Roman"/>
        </w:rPr>
        <w:t>e</w:t>
      </w:r>
      <w:r w:rsidRPr="00A264B4">
        <w:rPr>
          <w:rFonts w:ascii="Times New Roman" w:eastAsia="Times New Roman" w:hAnsi="Times New Roman" w:cs="Times New Roman"/>
        </w:rPr>
        <w:t>s</w:t>
      </w:r>
    </w:p>
    <w:p w14:paraId="7A044670"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p>
    <w:p w14:paraId="7A044671"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Lietuva</w:t>
      </w:r>
      <w:r w:rsidRPr="00A264B4">
        <w:rPr>
          <w:rFonts w:ascii="Times New Roman" w:eastAsia="Times New Roman" w:hAnsi="Times New Roman" w:cs="Times New Roman"/>
        </w:rPr>
        <w:tab/>
        <w:t>Noflamen 7,5 mg tabletės</w:t>
      </w:r>
    </w:p>
    <w:p w14:paraId="7A044672"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ab/>
        <w:t>Noflamen 15 mg tabletės</w:t>
      </w:r>
    </w:p>
    <w:p w14:paraId="7A044673"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p>
    <w:p w14:paraId="7A044676"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Rumunija</w:t>
      </w:r>
      <w:r w:rsidRPr="00A264B4">
        <w:rPr>
          <w:rFonts w:ascii="Times New Roman" w:eastAsia="Times New Roman" w:hAnsi="Times New Roman" w:cs="Times New Roman"/>
        </w:rPr>
        <w:tab/>
        <w:t>Noflamen 7,5 mg comprimate</w:t>
      </w:r>
    </w:p>
    <w:p w14:paraId="7A044677"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ab/>
        <w:t>Noflamen 15 mg comprimate</w:t>
      </w:r>
    </w:p>
    <w:p w14:paraId="7A044678"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p>
    <w:p w14:paraId="7A044679" w14:textId="77777777" w:rsidR="00A264B4" w:rsidRPr="00A264B4" w:rsidRDefault="00A264B4" w:rsidP="00A264B4">
      <w:pPr>
        <w:numPr>
          <w:ilvl w:val="12"/>
          <w:numId w:val="0"/>
        </w:numPr>
        <w:tabs>
          <w:tab w:val="left" w:pos="1296"/>
        </w:tabs>
        <w:spacing w:after="0" w:line="240" w:lineRule="auto"/>
        <w:ind w:right="-2"/>
        <w:rPr>
          <w:rFonts w:ascii="Times New Roman" w:eastAsia="Times New Roman" w:hAnsi="Times New Roman" w:cs="Times New Roman"/>
        </w:rPr>
      </w:pPr>
    </w:p>
    <w:p w14:paraId="7A04467A" w14:textId="1C9583E7" w:rsidR="00A264B4" w:rsidRPr="00A264B4" w:rsidRDefault="00A264B4" w:rsidP="00A264B4">
      <w:pPr>
        <w:numPr>
          <w:ilvl w:val="12"/>
          <w:numId w:val="0"/>
        </w:numPr>
        <w:tabs>
          <w:tab w:val="left" w:pos="1296"/>
        </w:tabs>
        <w:spacing w:after="0" w:line="240" w:lineRule="auto"/>
        <w:ind w:right="-2"/>
        <w:outlineLvl w:val="0"/>
        <w:rPr>
          <w:rFonts w:ascii="Times New Roman" w:eastAsia="Times New Roman" w:hAnsi="Times New Roman" w:cs="Times New Roman"/>
          <w:b/>
        </w:rPr>
      </w:pPr>
      <w:r w:rsidRPr="00A264B4">
        <w:rPr>
          <w:rFonts w:ascii="Times New Roman" w:eastAsia="Times New Roman" w:hAnsi="Times New Roman" w:cs="Times New Roman"/>
          <w:b/>
          <w:bCs/>
        </w:rPr>
        <w:t xml:space="preserve">Šis pakuotės </w:t>
      </w:r>
      <w:r w:rsidRPr="00A264B4">
        <w:rPr>
          <w:rFonts w:ascii="Times New Roman" w:eastAsia="Times New Roman" w:hAnsi="Times New Roman" w:cs="Times New Roman"/>
          <w:b/>
        </w:rPr>
        <w:t>lapelis paskutinį kartą peržiūrėtas</w:t>
      </w:r>
      <w:r w:rsidR="00552451">
        <w:rPr>
          <w:rFonts w:ascii="Times New Roman" w:eastAsia="Times New Roman" w:hAnsi="Times New Roman" w:cs="Times New Roman"/>
          <w:b/>
        </w:rPr>
        <w:t xml:space="preserve"> </w:t>
      </w:r>
      <w:r w:rsidR="005625D0">
        <w:rPr>
          <w:rFonts w:ascii="Times New Roman" w:eastAsia="Times New Roman" w:hAnsi="Times New Roman" w:cs="Times New Roman"/>
          <w:b/>
        </w:rPr>
        <w:t>2021-01-15</w:t>
      </w:r>
      <w:r w:rsidR="005625D0">
        <w:rPr>
          <w:rFonts w:ascii="Times New Roman" w:eastAsia="Times New Roman" w:hAnsi="Times New Roman" w:cs="Times New Roman"/>
          <w:b/>
        </w:rPr>
        <w:t>.</w:t>
      </w:r>
    </w:p>
    <w:p w14:paraId="7A04467B" w14:textId="77777777" w:rsidR="00A264B4" w:rsidRPr="00A264B4" w:rsidRDefault="00A264B4" w:rsidP="00A264B4">
      <w:pPr>
        <w:numPr>
          <w:ilvl w:val="12"/>
          <w:numId w:val="0"/>
        </w:numPr>
        <w:tabs>
          <w:tab w:val="left" w:pos="1296"/>
        </w:tabs>
        <w:spacing w:after="0" w:line="240" w:lineRule="auto"/>
        <w:ind w:right="-2"/>
        <w:outlineLvl w:val="0"/>
        <w:rPr>
          <w:rFonts w:ascii="Times New Roman" w:eastAsia="Times New Roman" w:hAnsi="Times New Roman" w:cs="Times New Roman"/>
          <w:b/>
        </w:rPr>
      </w:pPr>
    </w:p>
    <w:p w14:paraId="7A04467C" w14:textId="77777777" w:rsidR="00A264B4" w:rsidRPr="00A264B4" w:rsidRDefault="00A264B4" w:rsidP="00A264B4">
      <w:pPr>
        <w:numPr>
          <w:ilvl w:val="12"/>
          <w:numId w:val="0"/>
        </w:numPr>
        <w:tabs>
          <w:tab w:val="left" w:pos="1296"/>
        </w:tabs>
        <w:spacing w:after="0" w:line="240" w:lineRule="auto"/>
        <w:ind w:right="-2"/>
        <w:outlineLvl w:val="0"/>
        <w:rPr>
          <w:rFonts w:ascii="Times New Roman" w:eastAsia="Times New Roman" w:hAnsi="Times New Roman" w:cs="Times New Roman"/>
          <w:b/>
        </w:rPr>
      </w:pPr>
    </w:p>
    <w:p w14:paraId="7A04467D" w14:textId="1C1F578F" w:rsidR="00A264B4" w:rsidRPr="00A264B4" w:rsidRDefault="00A264B4" w:rsidP="00A264B4">
      <w:pPr>
        <w:numPr>
          <w:ilvl w:val="12"/>
          <w:numId w:val="0"/>
        </w:numPr>
        <w:tabs>
          <w:tab w:val="left" w:pos="1296"/>
        </w:tabs>
        <w:spacing w:after="0" w:line="240" w:lineRule="auto"/>
        <w:ind w:right="-2"/>
        <w:outlineLvl w:val="0"/>
        <w:rPr>
          <w:rFonts w:ascii="Times New Roman" w:eastAsia="Times New Roman" w:hAnsi="Times New Roman" w:cs="Times New Roman"/>
        </w:rPr>
      </w:pPr>
      <w:r w:rsidRPr="00A264B4">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A264B4">
        <w:rPr>
          <w:rFonts w:ascii="Times New Roman" w:eastAsia="Times New Roman" w:hAnsi="Times New Roman" w:cs="Times New Roman"/>
          <w:i/>
        </w:rPr>
        <w:t xml:space="preserve"> </w:t>
      </w:r>
      <w:hyperlink r:id="rId17" w:history="1">
        <w:r w:rsidRPr="00A264B4">
          <w:rPr>
            <w:rFonts w:ascii="Times New Roman" w:eastAsiaTheme="majorEastAsia" w:hAnsi="Times New Roman" w:cs="Times New Roman"/>
            <w:color w:val="0000FF"/>
            <w:u w:val="single"/>
          </w:rPr>
          <w:t>http://www.vvkt.lt/</w:t>
        </w:r>
      </w:hyperlink>
      <w:r w:rsidRPr="00A264B4">
        <w:rPr>
          <w:rFonts w:ascii="Times New Roman" w:eastAsia="Times New Roman" w:hAnsi="Times New Roman" w:cs="Times New Roman"/>
        </w:rPr>
        <w:t>.</w:t>
      </w:r>
    </w:p>
    <w:p w14:paraId="7A04467E" w14:textId="77777777" w:rsidR="00A264B4" w:rsidRPr="00A264B4" w:rsidRDefault="00A264B4" w:rsidP="00A264B4">
      <w:pPr>
        <w:tabs>
          <w:tab w:val="left" w:pos="567"/>
        </w:tabs>
        <w:spacing w:after="0" w:line="260" w:lineRule="exact"/>
        <w:rPr>
          <w:rFonts w:ascii="Times New Roman" w:eastAsia="Times New Roman" w:hAnsi="Times New Roman" w:cs="Times New Roman"/>
        </w:rPr>
      </w:pPr>
    </w:p>
    <w:p w14:paraId="7A04467F" w14:textId="77777777" w:rsidR="00A264B4" w:rsidRPr="00A264B4" w:rsidRDefault="00A264B4" w:rsidP="00A264B4">
      <w:pPr>
        <w:tabs>
          <w:tab w:val="left" w:pos="567"/>
        </w:tabs>
        <w:spacing w:after="0" w:line="260" w:lineRule="exact"/>
        <w:rPr>
          <w:rFonts w:ascii="Times New Roman" w:eastAsia="Times New Roman" w:hAnsi="Times New Roman" w:cs="Times New Roman"/>
          <w:szCs w:val="20"/>
        </w:rPr>
      </w:pPr>
      <w:bookmarkStart w:id="2" w:name="_GoBack"/>
      <w:bookmarkEnd w:id="2"/>
    </w:p>
    <w:p w14:paraId="7A044680" w14:textId="77777777" w:rsidR="00A264B4" w:rsidRPr="00A264B4" w:rsidRDefault="00A264B4" w:rsidP="00A264B4">
      <w:pPr>
        <w:tabs>
          <w:tab w:val="left" w:pos="567"/>
        </w:tabs>
        <w:spacing w:after="0" w:line="260" w:lineRule="exact"/>
        <w:rPr>
          <w:rFonts w:ascii="Times New Roman" w:eastAsia="Times New Roman" w:hAnsi="Times New Roman" w:cs="Times New Roman"/>
          <w:szCs w:val="20"/>
        </w:rPr>
      </w:pPr>
    </w:p>
    <w:p w14:paraId="7A044681" w14:textId="77777777" w:rsidR="00AC7F84" w:rsidRDefault="00AC7F84"/>
    <w:sectPr w:rsidR="00AC7F84" w:rsidSect="00411C94">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4081E" w14:textId="77777777" w:rsidR="0025489A" w:rsidRDefault="0025489A">
      <w:pPr>
        <w:spacing w:after="0" w:line="240" w:lineRule="auto"/>
      </w:pPr>
      <w:r>
        <w:separator/>
      </w:r>
    </w:p>
  </w:endnote>
  <w:endnote w:type="continuationSeparator" w:id="0">
    <w:p w14:paraId="308B90D2" w14:textId="77777777" w:rsidR="0025489A" w:rsidRDefault="0025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44686" w14:textId="77777777" w:rsidR="005843D0" w:rsidRDefault="005843D0" w:rsidP="00411C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044687" w14:textId="77777777" w:rsidR="005843D0" w:rsidRDefault="005843D0" w:rsidP="00411C9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44688" w14:textId="2F6EB58D" w:rsidR="005843D0" w:rsidRPr="00DB41D2" w:rsidRDefault="005843D0" w:rsidP="00411C94">
    <w:pPr>
      <w:pStyle w:val="Porat"/>
      <w:framePr w:wrap="around" w:vAnchor="text" w:hAnchor="margin" w:xAlign="right" w:y="1"/>
      <w:rPr>
        <w:rStyle w:val="Puslapionumeris"/>
        <w:rFonts w:ascii="Times New Roman" w:hAnsi="Times New Roman"/>
        <w:sz w:val="22"/>
        <w:szCs w:val="22"/>
      </w:rPr>
    </w:pPr>
    <w:r w:rsidRPr="00DB41D2">
      <w:rPr>
        <w:rStyle w:val="Puslapionumeris"/>
        <w:rFonts w:ascii="Times New Roman" w:hAnsi="Times New Roman"/>
        <w:sz w:val="22"/>
        <w:szCs w:val="22"/>
      </w:rPr>
      <w:fldChar w:fldCharType="begin"/>
    </w:r>
    <w:r w:rsidRPr="00DB41D2">
      <w:rPr>
        <w:rStyle w:val="Puslapionumeris"/>
        <w:rFonts w:ascii="Times New Roman" w:hAnsi="Times New Roman"/>
        <w:sz w:val="22"/>
        <w:szCs w:val="22"/>
      </w:rPr>
      <w:instrText xml:space="preserve">PAGE  </w:instrText>
    </w:r>
    <w:r w:rsidRPr="00DB41D2">
      <w:rPr>
        <w:rStyle w:val="Puslapionumeris"/>
        <w:rFonts w:ascii="Times New Roman" w:hAnsi="Times New Roman"/>
        <w:sz w:val="22"/>
        <w:szCs w:val="22"/>
      </w:rPr>
      <w:fldChar w:fldCharType="separate"/>
    </w:r>
    <w:r w:rsidR="005625D0">
      <w:rPr>
        <w:rStyle w:val="Puslapionumeris"/>
        <w:rFonts w:ascii="Times New Roman" w:hAnsi="Times New Roman"/>
        <w:noProof/>
        <w:sz w:val="22"/>
        <w:szCs w:val="22"/>
      </w:rPr>
      <w:t>35</w:t>
    </w:r>
    <w:r w:rsidRPr="00DB41D2">
      <w:rPr>
        <w:rStyle w:val="Puslapionumeris"/>
        <w:rFonts w:ascii="Times New Roman" w:hAnsi="Times New Roman"/>
        <w:sz w:val="22"/>
        <w:szCs w:val="22"/>
      </w:rPr>
      <w:fldChar w:fldCharType="end"/>
    </w:r>
  </w:p>
  <w:p w14:paraId="7A044689" w14:textId="77777777" w:rsidR="005843D0" w:rsidRDefault="005843D0" w:rsidP="00411C9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D4F1C" w14:textId="77777777" w:rsidR="0025489A" w:rsidRDefault="0025489A">
      <w:pPr>
        <w:spacing w:after="0" w:line="240" w:lineRule="auto"/>
      </w:pPr>
      <w:r>
        <w:separator/>
      </w:r>
    </w:p>
  </w:footnote>
  <w:footnote w:type="continuationSeparator" w:id="0">
    <w:p w14:paraId="15476A8E" w14:textId="77777777" w:rsidR="0025489A" w:rsidRDefault="00254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494291"/>
    <w:multiLevelType w:val="hybridMultilevel"/>
    <w:tmpl w:val="CDB6474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D79CF"/>
    <w:multiLevelType w:val="hybridMultilevel"/>
    <w:tmpl w:val="8CCE3D30"/>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F43116"/>
    <w:multiLevelType w:val="hybridMultilevel"/>
    <w:tmpl w:val="C4CE8EEC"/>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C177A81"/>
    <w:multiLevelType w:val="hybridMultilevel"/>
    <w:tmpl w:val="EC66A11A"/>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A043F8"/>
    <w:multiLevelType w:val="hybridMultilevel"/>
    <w:tmpl w:val="81A298E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43B15"/>
    <w:multiLevelType w:val="hybridMultilevel"/>
    <w:tmpl w:val="A75C0CE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970B6"/>
    <w:multiLevelType w:val="hybridMultilevel"/>
    <w:tmpl w:val="8246377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F7B92"/>
    <w:multiLevelType w:val="hybridMultilevel"/>
    <w:tmpl w:val="AA88A0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1674A"/>
    <w:multiLevelType w:val="hybridMultilevel"/>
    <w:tmpl w:val="67767D4E"/>
    <w:lvl w:ilvl="0" w:tplc="FFFFFFFF">
      <w:start w:val="1"/>
      <w:numFmt w:val="bullet"/>
      <w:lvlText w:val="-"/>
      <w:lvlJc w:val="left"/>
      <w:pPr>
        <w:tabs>
          <w:tab w:val="num" w:pos="1070"/>
        </w:tabs>
        <w:ind w:left="107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1FBB6E5C"/>
    <w:multiLevelType w:val="hybridMultilevel"/>
    <w:tmpl w:val="17AA3C9C"/>
    <w:lvl w:ilvl="0" w:tplc="FFFFFFFF">
      <w:start w:val="1"/>
      <w:numFmt w:val="bullet"/>
      <w:lvlText w:val="-"/>
      <w:lvlJc w:val="left"/>
      <w:pPr>
        <w:tabs>
          <w:tab w:val="num" w:pos="720"/>
        </w:tabs>
        <w:ind w:left="720" w:hanging="360"/>
      </w:pPr>
      <w:rPr>
        <w:rFonts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2" w15:restartNumberingAfterBreak="0">
    <w:nsid w:val="20743575"/>
    <w:multiLevelType w:val="hybridMultilevel"/>
    <w:tmpl w:val="1D64FB66"/>
    <w:lvl w:ilvl="0" w:tplc="FFFFFFFF">
      <w:start w:val="1"/>
      <w:numFmt w:val="bullet"/>
      <w:lvlText w:val="-"/>
      <w:lvlJc w:val="left"/>
      <w:pPr>
        <w:tabs>
          <w:tab w:val="num" w:pos="720"/>
        </w:tabs>
        <w:ind w:left="720" w:hanging="360"/>
      </w:pPr>
      <w:rPr>
        <w:rFonts w:hint="default"/>
      </w:rPr>
    </w:lvl>
    <w:lvl w:ilvl="1" w:tplc="D2BC0C1C">
      <w:numFmt w:val="bullet"/>
      <w:lvlText w:val="-"/>
      <w:lvlJc w:val="left"/>
      <w:pPr>
        <w:tabs>
          <w:tab w:val="num" w:pos="1440"/>
        </w:tabs>
        <w:ind w:left="1440" w:hanging="360"/>
      </w:pPr>
      <w:rPr>
        <w:rFonts w:ascii="Times New Roman" w:eastAsia="Times New Roman" w:hAnsi="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22431F77"/>
    <w:multiLevelType w:val="hybridMultilevel"/>
    <w:tmpl w:val="7E3099F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6F5790"/>
    <w:multiLevelType w:val="hybridMultilevel"/>
    <w:tmpl w:val="CB88C1F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70367"/>
    <w:multiLevelType w:val="hybridMultilevel"/>
    <w:tmpl w:val="8FE829CC"/>
    <w:lvl w:ilvl="0" w:tplc="4678B95C">
      <w:numFmt w:val="bullet"/>
      <w:lvlText w:val="-"/>
      <w:lvlJc w:val="left"/>
      <w:pPr>
        <w:tabs>
          <w:tab w:val="num" w:pos="720"/>
        </w:tabs>
        <w:ind w:left="720" w:hanging="360"/>
      </w:pPr>
      <w:rPr>
        <w:rFonts w:ascii="Calibri" w:eastAsia="Times New Roman" w:hAnsi="Calibri"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56C68"/>
    <w:multiLevelType w:val="hybridMultilevel"/>
    <w:tmpl w:val="668C74D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21A52"/>
    <w:multiLevelType w:val="hybridMultilevel"/>
    <w:tmpl w:val="F3E661EE"/>
    <w:lvl w:ilvl="0" w:tplc="27EAC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9" w15:restartNumberingAfterBreak="0">
    <w:nsid w:val="37CE083E"/>
    <w:multiLevelType w:val="hybridMultilevel"/>
    <w:tmpl w:val="B5700034"/>
    <w:lvl w:ilvl="0" w:tplc="FFFFFFFF">
      <w:start w:val="1"/>
      <w:numFmt w:val="bullet"/>
      <w:lvlText w:val="-"/>
      <w:lvlJc w:val="left"/>
      <w:pPr>
        <w:ind w:left="1146" w:hanging="360"/>
      </w:p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39355B1C"/>
    <w:multiLevelType w:val="hybridMultilevel"/>
    <w:tmpl w:val="20082470"/>
    <w:lvl w:ilvl="0" w:tplc="06A06A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A9053FA"/>
    <w:multiLevelType w:val="hybridMultilevel"/>
    <w:tmpl w:val="EB1C451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543052"/>
    <w:multiLevelType w:val="hybridMultilevel"/>
    <w:tmpl w:val="B42EF994"/>
    <w:lvl w:ilvl="0" w:tplc="A24CB4F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25006C"/>
    <w:multiLevelType w:val="multilevel"/>
    <w:tmpl w:val="D60E4E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A3E7030"/>
    <w:multiLevelType w:val="hybridMultilevel"/>
    <w:tmpl w:val="4ED81B20"/>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D586652"/>
    <w:multiLevelType w:val="hybridMultilevel"/>
    <w:tmpl w:val="2DAC87B6"/>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7F633E8"/>
    <w:multiLevelType w:val="hybridMultilevel"/>
    <w:tmpl w:val="02A86A9E"/>
    <w:lvl w:ilvl="0" w:tplc="0FF0C37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A6CF2"/>
    <w:multiLevelType w:val="hybridMultilevel"/>
    <w:tmpl w:val="D9B6BAF4"/>
    <w:lvl w:ilvl="0" w:tplc="AA1693AC">
      <w:start w:val="1"/>
      <w:numFmt w:val="lowerLetter"/>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B6C1A5E"/>
    <w:multiLevelType w:val="hybridMultilevel"/>
    <w:tmpl w:val="69AE9F1E"/>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D704C64"/>
    <w:multiLevelType w:val="hybridMultilevel"/>
    <w:tmpl w:val="D48A5D78"/>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67E62F9C"/>
    <w:multiLevelType w:val="hybridMultilevel"/>
    <w:tmpl w:val="B42EF994"/>
    <w:lvl w:ilvl="0" w:tplc="A24CB4F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8A0055D"/>
    <w:multiLevelType w:val="hybridMultilevel"/>
    <w:tmpl w:val="C4BCE8C2"/>
    <w:lvl w:ilvl="0" w:tplc="F65828E8">
      <w:numFmt w:val="bullet"/>
      <w:lvlText w:val="-"/>
      <w:lvlJc w:val="left"/>
      <w:pPr>
        <w:tabs>
          <w:tab w:val="num" w:pos="720"/>
        </w:tabs>
        <w:ind w:left="720" w:hanging="36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3" w15:restartNumberingAfterBreak="0">
    <w:nsid w:val="6CE55549"/>
    <w:multiLevelType w:val="hybridMultilevel"/>
    <w:tmpl w:val="1D2EE75C"/>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0FE14A9"/>
    <w:multiLevelType w:val="hybridMultilevel"/>
    <w:tmpl w:val="BDACF89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6914C2"/>
    <w:multiLevelType w:val="hybridMultilevel"/>
    <w:tmpl w:val="23642A0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12562B"/>
    <w:multiLevelType w:val="hybridMultilevel"/>
    <w:tmpl w:val="123A7E26"/>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73C17D86"/>
    <w:multiLevelType w:val="hybridMultilevel"/>
    <w:tmpl w:val="C5CEFE0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175FA6"/>
    <w:multiLevelType w:val="hybridMultilevel"/>
    <w:tmpl w:val="480423F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A70192"/>
    <w:multiLevelType w:val="hybridMultilevel"/>
    <w:tmpl w:val="DD5225F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360"/>
        <w:lvlJc w:val="left"/>
        <w:pPr>
          <w:ind w:left="360" w:hanging="360"/>
        </w:pPr>
      </w:lvl>
    </w:lvlOverride>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0"/>
  </w:num>
  <w:num w:numId="9">
    <w:abstractNumId w:val="13"/>
  </w:num>
  <w:num w:numId="10">
    <w:abstractNumId w:val="15"/>
  </w:num>
  <w:num w:numId="11">
    <w:abstractNumId w:val="22"/>
  </w:num>
  <w:num w:numId="12">
    <w:abstractNumId w:val="30"/>
  </w:num>
  <w:num w:numId="13">
    <w:abstractNumId w:val="26"/>
  </w:num>
  <w:num w:numId="14">
    <w:abstractNumId w:val="17"/>
  </w:num>
  <w:num w:numId="15">
    <w:abstractNumId w:val="14"/>
  </w:num>
  <w:num w:numId="16">
    <w:abstractNumId w:val="28"/>
  </w:num>
  <w:num w:numId="17">
    <w:abstractNumId w:val="19"/>
  </w:num>
  <w:num w:numId="18">
    <w:abstractNumId w:val="25"/>
  </w:num>
  <w:num w:numId="19">
    <w:abstractNumId w:val="29"/>
  </w:num>
  <w:num w:numId="20">
    <w:abstractNumId w:val="4"/>
  </w:num>
  <w:num w:numId="21">
    <w:abstractNumId w:val="3"/>
  </w:num>
  <w:num w:numId="22">
    <w:abstractNumId w:val="36"/>
  </w:num>
  <w:num w:numId="23">
    <w:abstractNumId w:val="24"/>
  </w:num>
  <w:num w:numId="24">
    <w:abstractNumId w:val="6"/>
  </w:num>
  <w:num w:numId="25">
    <w:abstractNumId w:val="33"/>
  </w:num>
  <w:num w:numId="26">
    <w:abstractNumId w:val="21"/>
  </w:num>
  <w:num w:numId="27">
    <w:abstractNumId w:val="39"/>
  </w:num>
  <w:num w:numId="28">
    <w:abstractNumId w:val="1"/>
  </w:num>
  <w:num w:numId="29">
    <w:abstractNumId w:val="8"/>
  </w:num>
  <w:num w:numId="30">
    <w:abstractNumId w:val="5"/>
  </w:num>
  <w:num w:numId="31">
    <w:abstractNumId w:val="7"/>
  </w:num>
  <w:num w:numId="32">
    <w:abstractNumId w:val="38"/>
  </w:num>
  <w:num w:numId="33">
    <w:abstractNumId w:val="35"/>
  </w:num>
  <w:num w:numId="34">
    <w:abstractNumId w:val="16"/>
  </w:num>
  <w:num w:numId="35">
    <w:abstractNumId w:val="10"/>
  </w:num>
  <w:num w:numId="36">
    <w:abstractNumId w:val="37"/>
  </w:num>
  <w:num w:numId="37">
    <w:abstractNumId w:val="12"/>
  </w:num>
  <w:num w:numId="38">
    <w:abstractNumId w:val="34"/>
  </w:num>
  <w:num w:numId="39">
    <w:abstractNumId w:val="2"/>
  </w:num>
  <w:num w:numId="40">
    <w:abstractNumId w:val="23"/>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B4"/>
    <w:rsid w:val="000104F4"/>
    <w:rsid w:val="0002125D"/>
    <w:rsid w:val="00026A7A"/>
    <w:rsid w:val="00051CB2"/>
    <w:rsid w:val="00065017"/>
    <w:rsid w:val="00067C7C"/>
    <w:rsid w:val="00070F2B"/>
    <w:rsid w:val="0009662B"/>
    <w:rsid w:val="00097A8B"/>
    <w:rsid w:val="000A495B"/>
    <w:rsid w:val="000B1E51"/>
    <w:rsid w:val="000C4988"/>
    <w:rsid w:val="000D2842"/>
    <w:rsid w:val="000D3425"/>
    <w:rsid w:val="000F090D"/>
    <w:rsid w:val="00100CD4"/>
    <w:rsid w:val="0013323E"/>
    <w:rsid w:val="001A6F37"/>
    <w:rsid w:val="00206D33"/>
    <w:rsid w:val="0025489A"/>
    <w:rsid w:val="002655D6"/>
    <w:rsid w:val="002745E6"/>
    <w:rsid w:val="0028217E"/>
    <w:rsid w:val="00285046"/>
    <w:rsid w:val="002A00D4"/>
    <w:rsid w:val="002E7046"/>
    <w:rsid w:val="002F792F"/>
    <w:rsid w:val="00324639"/>
    <w:rsid w:val="00364426"/>
    <w:rsid w:val="00382FFF"/>
    <w:rsid w:val="003965C5"/>
    <w:rsid w:val="003A6D7E"/>
    <w:rsid w:val="003B6622"/>
    <w:rsid w:val="003E4EC2"/>
    <w:rsid w:val="003F00CF"/>
    <w:rsid w:val="00411C94"/>
    <w:rsid w:val="00435AFB"/>
    <w:rsid w:val="0045493E"/>
    <w:rsid w:val="00486D32"/>
    <w:rsid w:val="004D49E6"/>
    <w:rsid w:val="004E0481"/>
    <w:rsid w:val="00514F1B"/>
    <w:rsid w:val="005244AF"/>
    <w:rsid w:val="0054579E"/>
    <w:rsid w:val="00552451"/>
    <w:rsid w:val="005625D0"/>
    <w:rsid w:val="0056665B"/>
    <w:rsid w:val="005843D0"/>
    <w:rsid w:val="00585E63"/>
    <w:rsid w:val="005C1040"/>
    <w:rsid w:val="005C3D20"/>
    <w:rsid w:val="006652CF"/>
    <w:rsid w:val="006A0D7D"/>
    <w:rsid w:val="006A2E4A"/>
    <w:rsid w:val="00716B84"/>
    <w:rsid w:val="0072764A"/>
    <w:rsid w:val="007419B6"/>
    <w:rsid w:val="00743E19"/>
    <w:rsid w:val="00762E0C"/>
    <w:rsid w:val="00764D68"/>
    <w:rsid w:val="00770CC3"/>
    <w:rsid w:val="0078721B"/>
    <w:rsid w:val="00805F7B"/>
    <w:rsid w:val="008304F6"/>
    <w:rsid w:val="008409AC"/>
    <w:rsid w:val="00863DB3"/>
    <w:rsid w:val="00866444"/>
    <w:rsid w:val="008A4470"/>
    <w:rsid w:val="008C212D"/>
    <w:rsid w:val="008D08FE"/>
    <w:rsid w:val="008E0DC5"/>
    <w:rsid w:val="008E66C8"/>
    <w:rsid w:val="008F122E"/>
    <w:rsid w:val="0090233B"/>
    <w:rsid w:val="0093003D"/>
    <w:rsid w:val="00946ED3"/>
    <w:rsid w:val="0095177E"/>
    <w:rsid w:val="00951C01"/>
    <w:rsid w:val="009561A8"/>
    <w:rsid w:val="009A465F"/>
    <w:rsid w:val="009C28C3"/>
    <w:rsid w:val="009E72AC"/>
    <w:rsid w:val="009F4699"/>
    <w:rsid w:val="00A050D7"/>
    <w:rsid w:val="00A264B4"/>
    <w:rsid w:val="00A37D3A"/>
    <w:rsid w:val="00A45675"/>
    <w:rsid w:val="00A8318B"/>
    <w:rsid w:val="00A858A5"/>
    <w:rsid w:val="00A90D95"/>
    <w:rsid w:val="00A93675"/>
    <w:rsid w:val="00AC7F84"/>
    <w:rsid w:val="00AD3BB7"/>
    <w:rsid w:val="00AD419E"/>
    <w:rsid w:val="00B108C8"/>
    <w:rsid w:val="00B2139C"/>
    <w:rsid w:val="00B22ADD"/>
    <w:rsid w:val="00B754A5"/>
    <w:rsid w:val="00B86AAF"/>
    <w:rsid w:val="00BB19F5"/>
    <w:rsid w:val="00BB5676"/>
    <w:rsid w:val="00BC5BC9"/>
    <w:rsid w:val="00BD0C88"/>
    <w:rsid w:val="00C2689C"/>
    <w:rsid w:val="00C358AE"/>
    <w:rsid w:val="00C36917"/>
    <w:rsid w:val="00C5661F"/>
    <w:rsid w:val="00CB22CF"/>
    <w:rsid w:val="00D008C1"/>
    <w:rsid w:val="00D02E5B"/>
    <w:rsid w:val="00D12BA7"/>
    <w:rsid w:val="00D45AB4"/>
    <w:rsid w:val="00D55EDC"/>
    <w:rsid w:val="00D60FD6"/>
    <w:rsid w:val="00D62F1E"/>
    <w:rsid w:val="00D93624"/>
    <w:rsid w:val="00E14D81"/>
    <w:rsid w:val="00E17800"/>
    <w:rsid w:val="00E255EC"/>
    <w:rsid w:val="00E50751"/>
    <w:rsid w:val="00E54B04"/>
    <w:rsid w:val="00EE50FD"/>
    <w:rsid w:val="00EF541F"/>
    <w:rsid w:val="00F12177"/>
    <w:rsid w:val="00F32719"/>
    <w:rsid w:val="00F44C2F"/>
    <w:rsid w:val="00F57DC0"/>
    <w:rsid w:val="00F63969"/>
    <w:rsid w:val="00F90BDE"/>
    <w:rsid w:val="00FC1A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415E"/>
  <w15:chartTrackingRefBased/>
  <w15:docId w15:val="{A602B4E4-0957-4A20-98DC-E66183E7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A264B4"/>
    <w:pPr>
      <w:keepNext/>
      <w:keepLines/>
      <w:tabs>
        <w:tab w:val="left" w:pos="567"/>
      </w:tabs>
      <w:spacing w:before="240" w:after="0" w:line="260" w:lineRule="exact"/>
      <w:outlineLvl w:val="0"/>
    </w:pPr>
    <w:rPr>
      <w:rFonts w:asciiTheme="majorHAnsi" w:eastAsiaTheme="majorEastAsia" w:hAnsiTheme="majorHAnsi" w:cstheme="majorBidi"/>
      <w:color w:val="2E74B5" w:themeColor="accent1" w:themeShade="BF"/>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264B4"/>
    <w:rPr>
      <w:rFonts w:asciiTheme="majorHAnsi" w:eastAsiaTheme="majorEastAsia" w:hAnsiTheme="majorHAnsi" w:cstheme="majorBidi"/>
      <w:color w:val="2E74B5" w:themeColor="accent1" w:themeShade="BF"/>
      <w:sz w:val="32"/>
      <w:szCs w:val="32"/>
      <w:lang w:val="en-GB"/>
    </w:rPr>
  </w:style>
  <w:style w:type="numbering" w:customStyle="1" w:styleId="NoList1">
    <w:name w:val="No List1"/>
    <w:next w:val="Sraonra"/>
    <w:uiPriority w:val="99"/>
    <w:semiHidden/>
    <w:unhideWhenUsed/>
    <w:rsid w:val="00A264B4"/>
  </w:style>
  <w:style w:type="character" w:styleId="Hipersaitas">
    <w:name w:val="Hyperlink"/>
    <w:basedOn w:val="Numatytasispastraiposriftas"/>
    <w:uiPriority w:val="99"/>
    <w:semiHidden/>
    <w:rsid w:val="00A264B4"/>
    <w:rPr>
      <w:rFonts w:cs="Times New Roman"/>
      <w:color w:val="0000FF"/>
      <w:u w:val="single"/>
    </w:rPr>
  </w:style>
  <w:style w:type="paragraph" w:styleId="Porat">
    <w:name w:val="footer"/>
    <w:basedOn w:val="prastasis"/>
    <w:link w:val="PoratDiagrama"/>
    <w:uiPriority w:val="99"/>
    <w:semiHidden/>
    <w:rsid w:val="00A264B4"/>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uiPriority w:val="99"/>
    <w:semiHidden/>
    <w:rsid w:val="00A264B4"/>
    <w:rPr>
      <w:rFonts w:ascii="Helvetica" w:eastAsia="Times New Roman" w:hAnsi="Helvetica" w:cs="Times New Roman"/>
      <w:sz w:val="16"/>
      <w:szCs w:val="20"/>
      <w:lang w:val="en-GB"/>
    </w:rPr>
  </w:style>
  <w:style w:type="paragraph" w:styleId="Pagrindinistekstas">
    <w:name w:val="Body Text"/>
    <w:basedOn w:val="prastasis"/>
    <w:link w:val="PagrindinistekstasDiagrama"/>
    <w:uiPriority w:val="99"/>
    <w:semiHidden/>
    <w:rsid w:val="00A264B4"/>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semiHidden/>
    <w:rsid w:val="00A264B4"/>
    <w:rPr>
      <w:rFonts w:ascii="Times New Roman" w:eastAsia="Times New Roma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rsid w:val="00A264B4"/>
    <w:pPr>
      <w:autoSpaceDE w:val="0"/>
      <w:autoSpaceDN w:val="0"/>
      <w:adjustRightInd w:val="0"/>
      <w:spacing w:after="0" w:line="240" w:lineRule="auto"/>
      <w:ind w:left="720"/>
      <w:jc w:val="both"/>
    </w:pPr>
    <w:rPr>
      <w:rFonts w:ascii="Times New Roman" w:eastAsia="Times New Roma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semiHidden/>
    <w:rsid w:val="00A264B4"/>
    <w:rPr>
      <w:rFonts w:ascii="Times New Roman" w:eastAsia="Times New Roman" w:hAnsi="Times New Roman" w:cs="Times New Roman"/>
      <w:lang w:val="en-GB" w:eastAsia="en-GB"/>
    </w:rPr>
  </w:style>
  <w:style w:type="paragraph" w:customStyle="1" w:styleId="EMEAEnBodyText">
    <w:name w:val="EMEA En Body Text"/>
    <w:basedOn w:val="prastasis"/>
    <w:uiPriority w:val="99"/>
    <w:rsid w:val="00A264B4"/>
    <w:pPr>
      <w:spacing w:before="120" w:after="120" w:line="240" w:lineRule="auto"/>
      <w:jc w:val="both"/>
    </w:pPr>
    <w:rPr>
      <w:rFonts w:ascii="Times New Roman" w:eastAsia="Times New Roman" w:hAnsi="Times New Roman" w:cs="Times New Roman"/>
      <w:szCs w:val="20"/>
      <w:lang w:val="en-US"/>
    </w:rPr>
  </w:style>
  <w:style w:type="paragraph" w:customStyle="1" w:styleId="PI-1labEMEASMCA">
    <w:name w:val="PI-1_lab EMEA_SMCA"/>
    <w:basedOn w:val="prastasis"/>
    <w:autoRedefine/>
    <w:uiPriority w:val="99"/>
    <w:rsid w:val="00A264B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EMEASMCA">
    <w:name w:val="BT EMEA_SMCA"/>
    <w:basedOn w:val="prastasis"/>
    <w:link w:val="BTEMEASMCAChar"/>
    <w:autoRedefine/>
    <w:uiPriority w:val="99"/>
    <w:rsid w:val="00A264B4"/>
    <w:pPr>
      <w:spacing w:after="0" w:line="240" w:lineRule="auto"/>
    </w:pPr>
    <w:rPr>
      <w:rFonts w:ascii="Times New Roman" w:eastAsia="Times New Roman" w:hAnsi="Times New Roman" w:cs="Times New Roman"/>
    </w:rPr>
  </w:style>
  <w:style w:type="paragraph" w:customStyle="1" w:styleId="PI-3EMEASMCA">
    <w:name w:val="PI-3 EMEA_SMCA"/>
    <w:basedOn w:val="prastasis"/>
    <w:autoRedefine/>
    <w:uiPriority w:val="99"/>
    <w:rsid w:val="00A264B4"/>
    <w:pPr>
      <w:spacing w:after="0" w:line="220" w:lineRule="exact"/>
    </w:pPr>
    <w:rPr>
      <w:rFonts w:ascii="Times New Roman" w:eastAsia="Times New Roman" w:hAnsi="Times New Roman" w:cs="Times New Roman"/>
      <w:b/>
      <w:bCs/>
    </w:rPr>
  </w:style>
  <w:style w:type="paragraph" w:customStyle="1" w:styleId="TTEMEASMCA">
    <w:name w:val="TT EMEA_SMCA"/>
    <w:basedOn w:val="Antrat1"/>
    <w:next w:val="prastasis"/>
    <w:autoRedefine/>
    <w:uiPriority w:val="99"/>
    <w:rsid w:val="00A264B4"/>
    <w:pPr>
      <w:keepNext w:val="0"/>
      <w:keepLines w:val="0"/>
      <w:spacing w:before="0" w:line="240" w:lineRule="auto"/>
      <w:ind w:left="567" w:hanging="567"/>
      <w:jc w:val="center"/>
    </w:pPr>
    <w:rPr>
      <w:rFonts w:ascii="Times New Roman" w:eastAsia="Times New Roman" w:hAnsi="Times New Roman" w:cs="Times New Roman"/>
      <w:b/>
      <w:caps/>
      <w:color w:val="auto"/>
      <w:sz w:val="22"/>
      <w:szCs w:val="22"/>
      <w:lang w:val="en-US"/>
    </w:rPr>
  </w:style>
  <w:style w:type="paragraph" w:customStyle="1" w:styleId="ListParagraph1">
    <w:name w:val="List Paragraph1"/>
    <w:basedOn w:val="prastasis"/>
    <w:uiPriority w:val="99"/>
    <w:rsid w:val="00A264B4"/>
    <w:pPr>
      <w:tabs>
        <w:tab w:val="left" w:pos="567"/>
      </w:tabs>
      <w:spacing w:after="0" w:line="260" w:lineRule="exact"/>
      <w:ind w:left="720"/>
      <w:contextualSpacing/>
    </w:pPr>
    <w:rPr>
      <w:rFonts w:ascii="Times New Roman" w:eastAsia="Times New Roman" w:hAnsi="Times New Roman" w:cs="Times New Roman"/>
      <w:szCs w:val="20"/>
      <w:lang w:val="en-GB"/>
    </w:rPr>
  </w:style>
  <w:style w:type="character" w:customStyle="1" w:styleId="BTEMEASMCAChar">
    <w:name w:val="BT EMEA_SMCA Char"/>
    <w:basedOn w:val="Numatytasispastraiposriftas"/>
    <w:link w:val="BTEMEASMCA"/>
    <w:uiPriority w:val="99"/>
    <w:locked/>
    <w:rsid w:val="00A264B4"/>
    <w:rPr>
      <w:rFonts w:ascii="Times New Roman" w:eastAsia="Times New Roman" w:hAnsi="Times New Roman" w:cs="Times New Roman"/>
    </w:rPr>
  </w:style>
  <w:style w:type="paragraph" w:customStyle="1" w:styleId="Sraopastraipa1">
    <w:name w:val="Sąrašo pastraipa1"/>
    <w:basedOn w:val="prastasis"/>
    <w:uiPriority w:val="99"/>
    <w:qFormat/>
    <w:rsid w:val="00A264B4"/>
    <w:pPr>
      <w:tabs>
        <w:tab w:val="left" w:pos="567"/>
      </w:tabs>
      <w:spacing w:after="0" w:line="260" w:lineRule="exact"/>
      <w:ind w:left="720"/>
      <w:contextualSpacing/>
    </w:pPr>
    <w:rPr>
      <w:rFonts w:ascii="Times New Roman" w:eastAsia="Times New Roman" w:hAnsi="Times New Roman" w:cs="Times New Roman"/>
      <w:szCs w:val="20"/>
      <w:lang w:val="en-GB"/>
    </w:rPr>
  </w:style>
  <w:style w:type="character" w:styleId="Puslapionumeris">
    <w:name w:val="page number"/>
    <w:basedOn w:val="Numatytasispastraiposriftas"/>
    <w:rsid w:val="00A264B4"/>
  </w:style>
  <w:style w:type="paragraph" w:styleId="Debesliotekstas">
    <w:name w:val="Balloon Text"/>
    <w:basedOn w:val="prastasis"/>
    <w:link w:val="DebesliotekstasDiagrama"/>
    <w:uiPriority w:val="99"/>
    <w:semiHidden/>
    <w:unhideWhenUsed/>
    <w:rsid w:val="00A264B4"/>
    <w:pPr>
      <w:tabs>
        <w:tab w:val="left" w:pos="567"/>
      </w:tabs>
      <w:spacing w:after="0" w:line="240" w:lineRule="auto"/>
    </w:pPr>
    <w:rPr>
      <w:rFonts w:ascii="Segoe UI" w:eastAsia="Times New Roman" w:hAnsi="Segoe UI" w:cs="Segoe UI"/>
      <w:sz w:val="18"/>
      <w:szCs w:val="18"/>
      <w:lang w:val="en-GB"/>
    </w:rPr>
  </w:style>
  <w:style w:type="character" w:customStyle="1" w:styleId="DebesliotekstasDiagrama">
    <w:name w:val="Debesėlio tekstas Diagrama"/>
    <w:basedOn w:val="Numatytasispastraiposriftas"/>
    <w:link w:val="Debesliotekstas"/>
    <w:uiPriority w:val="99"/>
    <w:semiHidden/>
    <w:rsid w:val="00A264B4"/>
    <w:rPr>
      <w:rFonts w:ascii="Segoe UI" w:eastAsia="Times New Roman" w:hAnsi="Segoe UI" w:cs="Segoe UI"/>
      <w:sz w:val="18"/>
      <w:szCs w:val="18"/>
      <w:lang w:val="en-GB"/>
    </w:rPr>
  </w:style>
  <w:style w:type="paragraph" w:styleId="Sraopastraipa">
    <w:name w:val="List Paragraph"/>
    <w:basedOn w:val="prastasis"/>
    <w:uiPriority w:val="34"/>
    <w:qFormat/>
    <w:rsid w:val="00A264B4"/>
    <w:pPr>
      <w:ind w:left="720"/>
      <w:contextualSpacing/>
    </w:pPr>
    <w:rPr>
      <w:lang w:val="en-US"/>
    </w:rPr>
  </w:style>
  <w:style w:type="character" w:styleId="Perirtashipersaitas">
    <w:name w:val="FollowedHyperlink"/>
    <w:basedOn w:val="Numatytasispastraiposriftas"/>
    <w:uiPriority w:val="99"/>
    <w:semiHidden/>
    <w:rsid w:val="00A264B4"/>
    <w:rPr>
      <w:rFonts w:cs="Times New Roman"/>
      <w:color w:val="800080"/>
      <w:u w:val="single"/>
    </w:rPr>
  </w:style>
  <w:style w:type="paragraph" w:customStyle="1" w:styleId="Revision1">
    <w:name w:val="Revision1"/>
    <w:hidden/>
    <w:uiPriority w:val="99"/>
    <w:semiHidden/>
    <w:rsid w:val="00A264B4"/>
    <w:pPr>
      <w:spacing w:after="0" w:line="240" w:lineRule="auto"/>
    </w:pPr>
    <w:rPr>
      <w:rFonts w:ascii="Times New Roman" w:eastAsia="Times New Roman" w:hAnsi="Times New Roman" w:cs="Times New Roman"/>
      <w:szCs w:val="20"/>
      <w:lang w:val="en-GB"/>
    </w:rPr>
  </w:style>
  <w:style w:type="paragraph" w:customStyle="1" w:styleId="BTgEMEASMCA">
    <w:name w:val="BT(g) EMEA_SMCA"/>
    <w:basedOn w:val="BTEMEASMCA"/>
    <w:link w:val="BTgEMEASMCAChar"/>
    <w:autoRedefine/>
    <w:uiPriority w:val="99"/>
    <w:rsid w:val="00A264B4"/>
    <w:pPr>
      <w:tabs>
        <w:tab w:val="left" w:pos="2880"/>
      </w:tabs>
    </w:pPr>
    <w:rPr>
      <w:b/>
      <w:i/>
      <w:noProof/>
      <w:color w:val="008000"/>
    </w:rPr>
  </w:style>
  <w:style w:type="character" w:customStyle="1" w:styleId="BTgEMEASMCAChar">
    <w:name w:val="BT(g) EMEA_SMCA Char"/>
    <w:basedOn w:val="Numatytasispastraiposriftas"/>
    <w:link w:val="BTgEMEASMCA"/>
    <w:uiPriority w:val="99"/>
    <w:locked/>
    <w:rsid w:val="00A264B4"/>
    <w:rPr>
      <w:rFonts w:ascii="Times New Roman" w:eastAsia="Times New Roman" w:hAnsi="Times New Roman" w:cs="Times New Roman"/>
      <w:b/>
      <w:i/>
      <w:noProof/>
      <w:color w:val="008000"/>
    </w:rPr>
  </w:style>
  <w:style w:type="paragraph" w:styleId="Antrats">
    <w:name w:val="header"/>
    <w:basedOn w:val="prastasis"/>
    <w:link w:val="AntratsDiagrama"/>
    <w:uiPriority w:val="99"/>
    <w:semiHidden/>
    <w:rsid w:val="00A264B4"/>
    <w:pPr>
      <w:tabs>
        <w:tab w:val="center" w:pos="4819"/>
        <w:tab w:val="right" w:pos="9638"/>
      </w:tabs>
      <w:spacing w:after="0" w:line="240" w:lineRule="auto"/>
    </w:pPr>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uiPriority w:val="99"/>
    <w:semiHidden/>
    <w:rsid w:val="00A264B4"/>
    <w:rPr>
      <w:rFonts w:ascii="Times New Roman" w:eastAsia="Times New Roman" w:hAnsi="Times New Roman" w:cs="Times New Roman"/>
      <w:szCs w:val="20"/>
      <w:lang w:val="en-GB"/>
    </w:rPr>
  </w:style>
  <w:style w:type="character" w:styleId="Komentaronuoroda">
    <w:name w:val="annotation reference"/>
    <w:basedOn w:val="Numatytasispastraiposriftas"/>
    <w:uiPriority w:val="99"/>
    <w:semiHidden/>
    <w:rsid w:val="00A264B4"/>
    <w:rPr>
      <w:rFonts w:cs="Times New Roman"/>
      <w:sz w:val="16"/>
      <w:szCs w:val="16"/>
    </w:rPr>
  </w:style>
  <w:style w:type="paragraph" w:styleId="Komentarotekstas">
    <w:name w:val="annotation text"/>
    <w:basedOn w:val="prastasis"/>
    <w:link w:val="KomentarotekstasDiagrama"/>
    <w:uiPriority w:val="99"/>
    <w:semiHidden/>
    <w:rsid w:val="00A264B4"/>
    <w:pPr>
      <w:tabs>
        <w:tab w:val="left" w:pos="567"/>
      </w:tabs>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A264B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A264B4"/>
    <w:rPr>
      <w:b/>
      <w:bCs/>
    </w:rPr>
  </w:style>
  <w:style w:type="character" w:customStyle="1" w:styleId="KomentarotemaDiagrama">
    <w:name w:val="Komentaro tema Diagrama"/>
    <w:basedOn w:val="KomentarotekstasDiagrama"/>
    <w:link w:val="Komentarotema"/>
    <w:uiPriority w:val="99"/>
    <w:semiHidden/>
    <w:rsid w:val="00A264B4"/>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259681">
      <w:bodyDiv w:val="1"/>
      <w:marLeft w:val="0"/>
      <w:marRight w:val="0"/>
      <w:marTop w:val="0"/>
      <w:marBottom w:val="0"/>
      <w:divBdr>
        <w:top w:val="none" w:sz="0" w:space="0" w:color="auto"/>
        <w:left w:val="none" w:sz="0" w:space="0" w:color="auto"/>
        <w:bottom w:val="none" w:sz="0" w:space="0" w:color="auto"/>
        <w:right w:val="none" w:sz="0" w:space="0" w:color="auto"/>
      </w:divBdr>
    </w:div>
    <w:div w:id="149005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B1C5B-CC27-4C94-8EC2-5FBA3301BB7B}">
  <ds:schemaRefs>
    <ds:schemaRef ds:uri="http://schemas.microsoft.com/sharepoint/v3/contenttype/forms"/>
  </ds:schemaRefs>
</ds:datastoreItem>
</file>

<file path=customXml/itemProps2.xml><?xml version="1.0" encoding="utf-8"?>
<ds:datastoreItem xmlns:ds="http://schemas.openxmlformats.org/officeDocument/2006/customXml" ds:itemID="{8D488484-264B-4EAC-98A5-AFC6C1341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82FBC-BB85-4F1D-A549-E688EDF8A34F}">
  <ds:schemaRefs>
    <ds:schemaRef ds:uri="http://schemas.microsoft.com/office/infopath/2007/PartnerControls"/>
    <ds:schemaRef ds:uri="http://purl.org/dc/elements/1.1/"/>
    <ds:schemaRef ds:uri="http://schemas.openxmlformats.org/package/2006/metadata/core-properties"/>
    <ds:schemaRef ds:uri="8c54d1d4-8a50-4b16-b050-2289fc7c4d80"/>
    <ds:schemaRef ds:uri="http://purl.org/dc/dcmitype/"/>
    <ds:schemaRef ds:uri="cb0b4dfd-1452-42df-bcc2-835b32a0f636"/>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45106</Words>
  <Characters>25711</Characters>
  <Application>Microsoft Office Word</Application>
  <DocSecurity>4</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Albina Burkauskaitė</cp:lastModifiedBy>
  <cp:revision>2</cp:revision>
  <dcterms:created xsi:type="dcterms:W3CDTF">2021-11-16T14:07:00Z</dcterms:created>
  <dcterms:modified xsi:type="dcterms:W3CDTF">2021-11-16T14:07:00Z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