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7986" w14:textId="77777777" w:rsidR="00451840" w:rsidRDefault="00451840" w:rsidP="00451840">
      <w:pPr>
        <w:rPr>
          <w:sz w:val="22"/>
          <w:szCs w:val="22"/>
        </w:rPr>
      </w:pPr>
    </w:p>
    <w:p w14:paraId="0CADE53F" w14:textId="77777777" w:rsidR="00451840" w:rsidRDefault="00451840" w:rsidP="00451840">
      <w:pPr>
        <w:rPr>
          <w:sz w:val="22"/>
          <w:szCs w:val="22"/>
        </w:rPr>
      </w:pPr>
    </w:p>
    <w:p w14:paraId="06405405" w14:textId="77777777" w:rsidR="00451840" w:rsidRDefault="00451840" w:rsidP="00451840">
      <w:pPr>
        <w:rPr>
          <w:sz w:val="22"/>
          <w:szCs w:val="22"/>
        </w:rPr>
      </w:pPr>
    </w:p>
    <w:p w14:paraId="6CE3E4C8" w14:textId="77777777" w:rsidR="00451840" w:rsidRDefault="00451840" w:rsidP="00451840">
      <w:pPr>
        <w:rPr>
          <w:sz w:val="22"/>
          <w:szCs w:val="22"/>
        </w:rPr>
      </w:pPr>
    </w:p>
    <w:p w14:paraId="7DCCC9DC" w14:textId="77777777" w:rsidR="00451840" w:rsidRDefault="00451840" w:rsidP="00451840">
      <w:pPr>
        <w:rPr>
          <w:sz w:val="22"/>
          <w:szCs w:val="22"/>
        </w:rPr>
      </w:pPr>
    </w:p>
    <w:p w14:paraId="3468EAD8" w14:textId="77777777" w:rsidR="00451840" w:rsidRDefault="00451840" w:rsidP="00451840">
      <w:pPr>
        <w:rPr>
          <w:sz w:val="22"/>
          <w:szCs w:val="22"/>
        </w:rPr>
      </w:pPr>
    </w:p>
    <w:p w14:paraId="380625EE" w14:textId="77777777" w:rsidR="00451840" w:rsidRDefault="00451840" w:rsidP="00451840">
      <w:pPr>
        <w:rPr>
          <w:sz w:val="22"/>
          <w:szCs w:val="22"/>
        </w:rPr>
      </w:pPr>
    </w:p>
    <w:p w14:paraId="5EE9DD8C" w14:textId="77777777" w:rsidR="00451840" w:rsidRDefault="00451840" w:rsidP="00451840">
      <w:pPr>
        <w:rPr>
          <w:sz w:val="22"/>
          <w:szCs w:val="22"/>
        </w:rPr>
      </w:pPr>
    </w:p>
    <w:p w14:paraId="4CE525A4" w14:textId="77777777" w:rsidR="00451840" w:rsidRDefault="00451840" w:rsidP="00451840">
      <w:pPr>
        <w:rPr>
          <w:sz w:val="22"/>
          <w:szCs w:val="22"/>
        </w:rPr>
      </w:pPr>
    </w:p>
    <w:p w14:paraId="0DE1DFFE" w14:textId="77777777" w:rsidR="00451840" w:rsidRDefault="00451840" w:rsidP="00451840">
      <w:pPr>
        <w:rPr>
          <w:sz w:val="22"/>
          <w:szCs w:val="22"/>
        </w:rPr>
      </w:pPr>
    </w:p>
    <w:p w14:paraId="2D5ADDD4" w14:textId="77777777" w:rsidR="00451840" w:rsidRDefault="00451840" w:rsidP="004E3515">
      <w:pPr>
        <w:pStyle w:val="BTEMEASMCA"/>
      </w:pPr>
    </w:p>
    <w:p w14:paraId="11FCDD98" w14:textId="77777777" w:rsidR="00451840" w:rsidRDefault="00451840" w:rsidP="004E3515">
      <w:pPr>
        <w:pStyle w:val="BTEMEASMCA"/>
      </w:pPr>
    </w:p>
    <w:p w14:paraId="2CCDBFF3" w14:textId="77777777" w:rsidR="00451840" w:rsidRDefault="00451840" w:rsidP="004E3515">
      <w:pPr>
        <w:pStyle w:val="BTEMEASMCA"/>
      </w:pPr>
    </w:p>
    <w:p w14:paraId="6C499BCD" w14:textId="77777777" w:rsidR="00451840" w:rsidRDefault="00451840" w:rsidP="004E3515">
      <w:pPr>
        <w:pStyle w:val="BTEMEASMCA"/>
      </w:pPr>
    </w:p>
    <w:p w14:paraId="5EEAEF19" w14:textId="77777777" w:rsidR="00451840" w:rsidRDefault="00451840" w:rsidP="004E3515">
      <w:pPr>
        <w:pStyle w:val="BTEMEASMCA"/>
      </w:pPr>
    </w:p>
    <w:p w14:paraId="75E37403" w14:textId="77777777" w:rsidR="00451840" w:rsidRDefault="00451840" w:rsidP="004E3515">
      <w:pPr>
        <w:pStyle w:val="BTEMEASMCA"/>
      </w:pPr>
    </w:p>
    <w:p w14:paraId="31E68071" w14:textId="77777777" w:rsidR="00451840" w:rsidRDefault="00451840" w:rsidP="004E3515">
      <w:pPr>
        <w:pStyle w:val="BTEMEASMCA"/>
      </w:pPr>
    </w:p>
    <w:p w14:paraId="72DA3182" w14:textId="77777777" w:rsidR="00451840" w:rsidRDefault="00451840" w:rsidP="004E3515">
      <w:pPr>
        <w:pStyle w:val="BTEMEASMCA"/>
      </w:pPr>
    </w:p>
    <w:p w14:paraId="37AA4CDA" w14:textId="77777777" w:rsidR="00451840" w:rsidRDefault="00451840" w:rsidP="004E3515">
      <w:pPr>
        <w:pStyle w:val="BTEMEASMCA"/>
      </w:pPr>
    </w:p>
    <w:p w14:paraId="1B530E28" w14:textId="77777777" w:rsidR="00451840" w:rsidRDefault="00451840" w:rsidP="004E3515">
      <w:pPr>
        <w:pStyle w:val="BTEMEASMCA"/>
      </w:pPr>
    </w:p>
    <w:p w14:paraId="5C52C888" w14:textId="77777777" w:rsidR="00451840" w:rsidRDefault="00451840" w:rsidP="004E3515">
      <w:pPr>
        <w:pStyle w:val="BTEMEASMCA"/>
      </w:pPr>
    </w:p>
    <w:p w14:paraId="6EE3E57E" w14:textId="77777777" w:rsidR="00451840" w:rsidRDefault="00451840" w:rsidP="004E3515">
      <w:pPr>
        <w:pStyle w:val="BTEMEASMCA"/>
      </w:pPr>
    </w:p>
    <w:p w14:paraId="37E7F5AE" w14:textId="77777777" w:rsidR="00451840" w:rsidRDefault="00451840" w:rsidP="004E3515">
      <w:pPr>
        <w:pStyle w:val="BTEMEASMCA"/>
      </w:pPr>
    </w:p>
    <w:p w14:paraId="58C8E50F" w14:textId="77777777" w:rsidR="00451840" w:rsidRDefault="00451840" w:rsidP="00451840">
      <w:pPr>
        <w:pStyle w:val="TTEMEASMCA"/>
        <w:rPr>
          <w:lang w:val="lt-LT"/>
        </w:rPr>
      </w:pPr>
      <w:bookmarkStart w:id="0" w:name="_Toc129243221"/>
      <w:bookmarkStart w:id="1" w:name="_Toc129243096"/>
      <w:r>
        <w:rPr>
          <w:lang w:val="lt-LT"/>
        </w:rPr>
        <w:t>I PRIEDAS</w:t>
      </w:r>
      <w:bookmarkEnd w:id="0"/>
      <w:bookmarkEnd w:id="1"/>
    </w:p>
    <w:p w14:paraId="2E0849EA" w14:textId="77777777" w:rsidR="00451840" w:rsidRDefault="00451840" w:rsidP="004E3515">
      <w:pPr>
        <w:pStyle w:val="BTEMEASMCA"/>
      </w:pPr>
    </w:p>
    <w:p w14:paraId="0F086B34" w14:textId="77777777" w:rsidR="00451840" w:rsidRDefault="00451840" w:rsidP="00451840">
      <w:pPr>
        <w:pStyle w:val="TTEMEASMCA"/>
        <w:rPr>
          <w:lang w:val="lt-LT"/>
        </w:rPr>
      </w:pPr>
      <w:bookmarkStart w:id="2" w:name="_Toc129243222"/>
      <w:bookmarkStart w:id="3" w:name="_Toc129243097"/>
      <w:r>
        <w:rPr>
          <w:lang w:val="lt-LT"/>
        </w:rPr>
        <w:t>PREPARATO CHARAKTERISTIKŲ SANTRAUKA</w:t>
      </w:r>
      <w:bookmarkEnd w:id="2"/>
      <w:bookmarkEnd w:id="3"/>
    </w:p>
    <w:p w14:paraId="51057185" w14:textId="77777777" w:rsidR="00451840" w:rsidRDefault="00451840" w:rsidP="00451840">
      <w:pPr>
        <w:pStyle w:val="PI-2EMEASMCA"/>
      </w:pPr>
      <w:r>
        <w:rPr>
          <w:b w:val="0"/>
          <w:bCs/>
          <w:iCs/>
        </w:rPr>
        <w:br w:type="page"/>
      </w:r>
      <w:bookmarkStart w:id="4" w:name="_Toc129243223"/>
      <w:bookmarkStart w:id="5" w:name="_Toc129243098"/>
      <w:r>
        <w:lastRenderedPageBreak/>
        <w:t>1.</w:t>
      </w:r>
      <w:r>
        <w:tab/>
        <w:t>VAISTINIO PREPARATO PAVADINIMAS</w:t>
      </w:r>
      <w:bookmarkEnd w:id="4"/>
      <w:bookmarkEnd w:id="5"/>
    </w:p>
    <w:p w14:paraId="58E0EE08" w14:textId="77777777" w:rsidR="00451840" w:rsidRDefault="00451840" w:rsidP="00451840"/>
    <w:p w14:paraId="48188644" w14:textId="77777777" w:rsidR="00451840" w:rsidRDefault="00451840" w:rsidP="00451840">
      <w:bookmarkStart w:id="6" w:name="_GoBack"/>
      <w:r>
        <w:rPr>
          <w:sz w:val="22"/>
          <w:szCs w:val="22"/>
        </w:rPr>
        <w:t>OFTIDOR</w:t>
      </w:r>
      <w:bookmarkEnd w:id="6"/>
      <w:r>
        <w:rPr>
          <w:sz w:val="22"/>
          <w:szCs w:val="22"/>
        </w:rPr>
        <w:t xml:space="preserve"> 20 mg/ml akių lašai (tirpalas)</w:t>
      </w:r>
    </w:p>
    <w:p w14:paraId="6FE3C4FA" w14:textId="77777777" w:rsidR="00451840" w:rsidRDefault="00451840" w:rsidP="00451840"/>
    <w:p w14:paraId="1008A8B4" w14:textId="77777777" w:rsidR="00451840" w:rsidRDefault="00451840" w:rsidP="00451840"/>
    <w:p w14:paraId="373CBADD" w14:textId="77777777" w:rsidR="00451840" w:rsidRDefault="00451840" w:rsidP="00451840">
      <w:pPr>
        <w:pStyle w:val="PI-2EMEASMCA"/>
      </w:pPr>
      <w:bookmarkStart w:id="7" w:name="_Toc129243224"/>
      <w:bookmarkStart w:id="8" w:name="_Toc129243099"/>
      <w:r>
        <w:t>2.</w:t>
      </w:r>
      <w:r>
        <w:tab/>
        <w:t>KOKYBINĖ IR KIEKYBINĖ SUDĖTIS</w:t>
      </w:r>
      <w:bookmarkEnd w:id="7"/>
      <w:bookmarkEnd w:id="8"/>
    </w:p>
    <w:p w14:paraId="2FD96FFA" w14:textId="77777777" w:rsidR="00451840" w:rsidRDefault="00451840" w:rsidP="00451840"/>
    <w:p w14:paraId="43A98C6F" w14:textId="77777777" w:rsidR="00451840" w:rsidRDefault="00451840" w:rsidP="00451840">
      <w:r>
        <w:rPr>
          <w:sz w:val="22"/>
          <w:szCs w:val="22"/>
        </w:rPr>
        <w:t>Kiekviename ml yra 20 mg dorzolamido, atitinkančio 22,26 mg dorzolamido hidrochlorido.</w:t>
      </w:r>
    </w:p>
    <w:p w14:paraId="5A7D4428" w14:textId="77777777" w:rsidR="00451840" w:rsidRDefault="00451840" w:rsidP="00451840"/>
    <w:p w14:paraId="12AC9776" w14:textId="77777777" w:rsidR="00451840" w:rsidRDefault="00451840" w:rsidP="00451840">
      <w:r>
        <w:rPr>
          <w:sz w:val="22"/>
          <w:szCs w:val="22"/>
          <w:u w:val="single"/>
        </w:rPr>
        <w:t>Pagalbinė medžiaga, kurios poveikis žinomas</w:t>
      </w:r>
      <w:r>
        <w:rPr>
          <w:sz w:val="22"/>
          <w:szCs w:val="22"/>
        </w:rPr>
        <w:t>: 0,075 mg/ml benzalkonio chlorido.</w:t>
      </w:r>
    </w:p>
    <w:p w14:paraId="023B570C" w14:textId="77777777" w:rsidR="00451840" w:rsidRDefault="00451840" w:rsidP="00451840"/>
    <w:p w14:paraId="39871E48" w14:textId="77777777" w:rsidR="00451840" w:rsidRDefault="00451840" w:rsidP="00451840">
      <w:r>
        <w:rPr>
          <w:sz w:val="22"/>
          <w:szCs w:val="22"/>
        </w:rPr>
        <w:t>Visos pagalbinės medžiagos išvardytos 6.1 skyriuje.</w:t>
      </w:r>
    </w:p>
    <w:p w14:paraId="0FA18F78" w14:textId="77777777" w:rsidR="00451840" w:rsidRDefault="00451840" w:rsidP="00451840"/>
    <w:p w14:paraId="4409BADF" w14:textId="77777777" w:rsidR="00451840" w:rsidRDefault="00451840" w:rsidP="00451840"/>
    <w:p w14:paraId="4452D367" w14:textId="77777777" w:rsidR="00451840" w:rsidRDefault="00451840" w:rsidP="00451840">
      <w:pPr>
        <w:pStyle w:val="PI-2EMEASMCA"/>
      </w:pPr>
      <w:bookmarkStart w:id="9" w:name="_Toc129243225"/>
      <w:bookmarkStart w:id="10" w:name="_Toc129243100"/>
      <w:r>
        <w:t>3.</w:t>
      </w:r>
      <w:r>
        <w:tab/>
        <w:t>FARMACINĖ FORMA</w:t>
      </w:r>
      <w:bookmarkEnd w:id="9"/>
      <w:bookmarkEnd w:id="10"/>
    </w:p>
    <w:p w14:paraId="388500D1" w14:textId="77777777" w:rsidR="00451840" w:rsidRDefault="00451840" w:rsidP="00451840"/>
    <w:p w14:paraId="617D2911" w14:textId="77777777" w:rsidR="00451840" w:rsidRDefault="00451840" w:rsidP="00451840">
      <w:r>
        <w:rPr>
          <w:sz w:val="22"/>
          <w:szCs w:val="22"/>
        </w:rPr>
        <w:t>Akių lašai (tirpalas).</w:t>
      </w:r>
    </w:p>
    <w:p w14:paraId="199D5489" w14:textId="77777777" w:rsidR="00451840" w:rsidRDefault="00451840" w:rsidP="00451840">
      <w:r>
        <w:rPr>
          <w:sz w:val="22"/>
          <w:szCs w:val="22"/>
        </w:rPr>
        <w:t>Skaidrus, bespalvis, šiek tiek klampus vandeninis tirpalas.</w:t>
      </w:r>
    </w:p>
    <w:p w14:paraId="43C0B9B3" w14:textId="77777777" w:rsidR="00451840" w:rsidRDefault="00451840" w:rsidP="00451840">
      <w:r>
        <w:rPr>
          <w:sz w:val="22"/>
          <w:szCs w:val="22"/>
        </w:rPr>
        <w:t>pH: 5,3 – 5,7; osmoliariškumas: 270 - 300 mosmol/kg.</w:t>
      </w:r>
    </w:p>
    <w:p w14:paraId="53A0EF21" w14:textId="77777777" w:rsidR="00451840" w:rsidRDefault="00451840" w:rsidP="00451840"/>
    <w:p w14:paraId="60029C6E" w14:textId="77777777" w:rsidR="00451840" w:rsidRDefault="00451840" w:rsidP="00451840"/>
    <w:p w14:paraId="5F3800D3" w14:textId="77777777" w:rsidR="00451840" w:rsidRDefault="00451840" w:rsidP="00451840">
      <w:pPr>
        <w:pStyle w:val="PI-2EMEASMCA"/>
      </w:pPr>
      <w:bookmarkStart w:id="11" w:name="_Toc129243226"/>
      <w:bookmarkStart w:id="12" w:name="_Toc129243101"/>
      <w:r>
        <w:t>4.</w:t>
      </w:r>
      <w:r>
        <w:tab/>
        <w:t>KLINIKINĖ INFORMACIJA</w:t>
      </w:r>
      <w:bookmarkEnd w:id="11"/>
      <w:bookmarkEnd w:id="12"/>
    </w:p>
    <w:p w14:paraId="028488D4" w14:textId="77777777" w:rsidR="00451840" w:rsidRDefault="00451840" w:rsidP="004E3515">
      <w:pPr>
        <w:pStyle w:val="BTEMEASMCA"/>
      </w:pPr>
    </w:p>
    <w:p w14:paraId="3181EF41" w14:textId="77777777" w:rsidR="00451840" w:rsidRDefault="00451840" w:rsidP="00451840">
      <w:pPr>
        <w:pStyle w:val="PI-2EMEASMCA"/>
      </w:pPr>
      <w:bookmarkStart w:id="13" w:name="_Toc129243227"/>
      <w:bookmarkStart w:id="14" w:name="_Toc129243102"/>
      <w:r>
        <w:t>4.1</w:t>
      </w:r>
      <w:r>
        <w:tab/>
        <w:t>Terapinės indikacijos</w:t>
      </w:r>
      <w:bookmarkEnd w:id="13"/>
      <w:bookmarkEnd w:id="14"/>
    </w:p>
    <w:p w14:paraId="60C459F8" w14:textId="77777777" w:rsidR="00451840" w:rsidRDefault="00451840" w:rsidP="004E3515">
      <w:pPr>
        <w:pStyle w:val="BTEMEASMCA"/>
      </w:pPr>
    </w:p>
    <w:p w14:paraId="67BC6944" w14:textId="77777777" w:rsidR="00451840" w:rsidRDefault="00451840" w:rsidP="00451840">
      <w:pPr>
        <w:rPr>
          <w:sz w:val="22"/>
          <w:szCs w:val="22"/>
        </w:rPr>
      </w:pPr>
      <w:r>
        <w:rPr>
          <w:sz w:val="22"/>
          <w:szCs w:val="22"/>
        </w:rPr>
        <w:t>OFTIDOR vartojamas toliau išvardytomis ligomis sergančių pacientų padidėjusiam akispūdžiui mažinti, papildant gydymą beta adrenoblokatoriais arba monoterapijai, jei gydymas vien beta adrenoblokatoriais neveiksmingas arba beta adrenoblokatorių vartoti negalima.</w:t>
      </w:r>
    </w:p>
    <w:p w14:paraId="421F3E4E" w14:textId="77777777" w:rsidR="00451840" w:rsidRDefault="00451840" w:rsidP="00451840">
      <w:pPr>
        <w:numPr>
          <w:ilvl w:val="0"/>
          <w:numId w:val="1"/>
        </w:numPr>
        <w:tabs>
          <w:tab w:val="clear" w:pos="360"/>
          <w:tab w:val="num" w:pos="567"/>
        </w:tabs>
        <w:ind w:left="567" w:hanging="567"/>
        <w:rPr>
          <w:sz w:val="22"/>
          <w:szCs w:val="22"/>
        </w:rPr>
      </w:pPr>
      <w:r>
        <w:rPr>
          <w:sz w:val="22"/>
          <w:szCs w:val="22"/>
        </w:rPr>
        <w:t>Akies hipertenzija.</w:t>
      </w:r>
    </w:p>
    <w:p w14:paraId="43A5FFB1" w14:textId="77777777" w:rsidR="00451840" w:rsidRDefault="00451840" w:rsidP="00451840">
      <w:pPr>
        <w:numPr>
          <w:ilvl w:val="0"/>
          <w:numId w:val="1"/>
        </w:numPr>
        <w:tabs>
          <w:tab w:val="clear" w:pos="360"/>
          <w:tab w:val="num" w:pos="567"/>
        </w:tabs>
        <w:ind w:left="567" w:hanging="567"/>
        <w:rPr>
          <w:sz w:val="22"/>
          <w:szCs w:val="22"/>
        </w:rPr>
      </w:pPr>
      <w:r>
        <w:rPr>
          <w:sz w:val="22"/>
          <w:szCs w:val="22"/>
        </w:rPr>
        <w:t>Atvirojo kampo glaukoma.</w:t>
      </w:r>
    </w:p>
    <w:p w14:paraId="524EFC78" w14:textId="77777777" w:rsidR="00451840" w:rsidRDefault="00451840" w:rsidP="00451840">
      <w:pPr>
        <w:numPr>
          <w:ilvl w:val="0"/>
          <w:numId w:val="1"/>
        </w:numPr>
        <w:tabs>
          <w:tab w:val="clear" w:pos="360"/>
          <w:tab w:val="num" w:pos="567"/>
        </w:tabs>
        <w:ind w:left="567" w:hanging="567"/>
        <w:rPr>
          <w:sz w:val="22"/>
          <w:szCs w:val="22"/>
        </w:rPr>
      </w:pPr>
      <w:r>
        <w:rPr>
          <w:sz w:val="22"/>
          <w:szCs w:val="22"/>
        </w:rPr>
        <w:t>Pseudoeksfoliacinė glaukoma.</w:t>
      </w:r>
    </w:p>
    <w:p w14:paraId="3B387943" w14:textId="77777777" w:rsidR="00451840" w:rsidRDefault="00451840" w:rsidP="004E3515">
      <w:pPr>
        <w:pStyle w:val="BTEMEASMCA"/>
      </w:pPr>
    </w:p>
    <w:p w14:paraId="0090C7E0" w14:textId="77777777" w:rsidR="00451840" w:rsidRDefault="00451840" w:rsidP="00451840">
      <w:pPr>
        <w:pStyle w:val="PI-2EMEASMCA"/>
      </w:pPr>
      <w:bookmarkStart w:id="15" w:name="_Toc129243228"/>
      <w:bookmarkStart w:id="16" w:name="_Toc129243103"/>
      <w:r>
        <w:t>4.2</w:t>
      </w:r>
      <w:r>
        <w:tab/>
        <w:t>Dozavimas ir vartojimo metodas</w:t>
      </w:r>
      <w:bookmarkEnd w:id="15"/>
      <w:bookmarkEnd w:id="16"/>
    </w:p>
    <w:p w14:paraId="4D508942" w14:textId="77777777" w:rsidR="00451840" w:rsidRDefault="00451840" w:rsidP="004E3515">
      <w:pPr>
        <w:pStyle w:val="BTEMEASMCA"/>
      </w:pPr>
    </w:p>
    <w:p w14:paraId="25AE7B40" w14:textId="77777777" w:rsidR="00451840" w:rsidRDefault="00451840" w:rsidP="00451840">
      <w:pPr>
        <w:rPr>
          <w:sz w:val="22"/>
          <w:szCs w:val="22"/>
          <w:u w:val="single"/>
        </w:rPr>
      </w:pPr>
      <w:r>
        <w:rPr>
          <w:sz w:val="22"/>
          <w:szCs w:val="22"/>
          <w:u w:val="single"/>
        </w:rPr>
        <w:t>Dozavimas</w:t>
      </w:r>
    </w:p>
    <w:p w14:paraId="31BB1620" w14:textId="77777777" w:rsidR="00451840" w:rsidRDefault="00451840" w:rsidP="00451840">
      <w:pPr>
        <w:rPr>
          <w:sz w:val="22"/>
          <w:szCs w:val="22"/>
        </w:rPr>
      </w:pPr>
      <w:r>
        <w:rPr>
          <w:sz w:val="22"/>
          <w:szCs w:val="22"/>
        </w:rPr>
        <w:t>Monoterapijos atveju į pažeistos (-ų) akies (-ių) junginės maišelį reikia tris kartus per parą lašinti po vieną lašą.</w:t>
      </w:r>
    </w:p>
    <w:p w14:paraId="714C953A" w14:textId="77777777" w:rsidR="00451840" w:rsidRDefault="00451840" w:rsidP="00451840">
      <w:pPr>
        <w:rPr>
          <w:sz w:val="22"/>
          <w:szCs w:val="22"/>
        </w:rPr>
      </w:pPr>
    </w:p>
    <w:p w14:paraId="2205B67A" w14:textId="77777777" w:rsidR="00451840" w:rsidRDefault="00451840" w:rsidP="00451840">
      <w:pPr>
        <w:rPr>
          <w:sz w:val="22"/>
          <w:szCs w:val="22"/>
        </w:rPr>
      </w:pPr>
      <w:r>
        <w:rPr>
          <w:sz w:val="22"/>
          <w:szCs w:val="22"/>
        </w:rPr>
        <w:t>Jei dorzolamido vartojama karu su oftalmologiniais beta adrenoblokatorių preparatais, į pažeistos (-ų) akies (-ių) junginės maišelį reikia du kartus per parą lašinti po vieną lašą.</w:t>
      </w:r>
    </w:p>
    <w:p w14:paraId="50362915" w14:textId="77777777" w:rsidR="00451840" w:rsidRDefault="00451840" w:rsidP="00451840">
      <w:pPr>
        <w:rPr>
          <w:sz w:val="22"/>
          <w:szCs w:val="22"/>
        </w:rPr>
      </w:pPr>
    </w:p>
    <w:p w14:paraId="48D2DE66" w14:textId="77777777" w:rsidR="00451840" w:rsidRDefault="00451840" w:rsidP="00451840">
      <w:pPr>
        <w:rPr>
          <w:sz w:val="22"/>
          <w:szCs w:val="22"/>
        </w:rPr>
      </w:pPr>
      <w:r>
        <w:rPr>
          <w:sz w:val="22"/>
          <w:szCs w:val="22"/>
        </w:rPr>
        <w:t>Jei dorzolamido pradedama vartoti vietoj kito oftalmologinio antiglaukominio preparato, šio vartojimas nutraukiamas pavartojus reikiamą dozę, o kitą dieną pradedama vartoti dorzolamido.</w:t>
      </w:r>
    </w:p>
    <w:p w14:paraId="5CAACBBD" w14:textId="77777777" w:rsidR="00451840" w:rsidRDefault="00451840" w:rsidP="00451840">
      <w:pPr>
        <w:rPr>
          <w:sz w:val="22"/>
          <w:szCs w:val="22"/>
        </w:rPr>
      </w:pPr>
    </w:p>
    <w:p w14:paraId="1F5705F4" w14:textId="77777777" w:rsidR="00451840" w:rsidRDefault="00451840" w:rsidP="00451840">
      <w:pPr>
        <w:rPr>
          <w:sz w:val="22"/>
          <w:szCs w:val="22"/>
        </w:rPr>
      </w:pPr>
      <w:r>
        <w:rPr>
          <w:sz w:val="22"/>
          <w:szCs w:val="22"/>
        </w:rPr>
        <w:t>Jeigu gydoma daugiau nei vienu lokaliai vartojamu oftalmologiniu preparatu, tarp jų vartojimo turi praeiti ne mažiau kaip dešimt minučių.</w:t>
      </w:r>
    </w:p>
    <w:p w14:paraId="688C1185" w14:textId="77777777" w:rsidR="00451840" w:rsidRDefault="00451840" w:rsidP="00451840">
      <w:pPr>
        <w:rPr>
          <w:sz w:val="22"/>
          <w:szCs w:val="22"/>
        </w:rPr>
      </w:pPr>
    </w:p>
    <w:p w14:paraId="6088F7C7" w14:textId="77777777" w:rsidR="00451840" w:rsidRDefault="00451840" w:rsidP="00451840">
      <w:pPr>
        <w:rPr>
          <w:sz w:val="22"/>
          <w:szCs w:val="22"/>
        </w:rPr>
      </w:pPr>
      <w:r>
        <w:rPr>
          <w:sz w:val="22"/>
          <w:szCs w:val="22"/>
        </w:rPr>
        <w:t>Pacientui būtina nurodyti prieš vaistinio preparato vartojimą nusiplauti rankas ir neliesti talpyklės galiuku akies ar aplinkinių objektų.</w:t>
      </w:r>
    </w:p>
    <w:p w14:paraId="01966CAE" w14:textId="77777777" w:rsidR="00451840" w:rsidRDefault="00451840" w:rsidP="00451840">
      <w:pPr>
        <w:rPr>
          <w:sz w:val="22"/>
          <w:szCs w:val="22"/>
        </w:rPr>
      </w:pPr>
    </w:p>
    <w:p w14:paraId="02D40B75" w14:textId="77777777" w:rsidR="00451840" w:rsidRDefault="00451840" w:rsidP="00451840">
      <w:pPr>
        <w:rPr>
          <w:sz w:val="22"/>
          <w:szCs w:val="22"/>
        </w:rPr>
      </w:pPr>
      <w:r>
        <w:rPr>
          <w:sz w:val="22"/>
          <w:szCs w:val="22"/>
        </w:rPr>
        <w:t>Pacientus reikia įspėti, kad oftalmologiniai tirpalai, su kuriais elgiamasi netinkamai, gali užsiteršti įprastas infekcines akių ligas sukeliančiomis bakterijomis. Jeigu vartojama užterštų tirpalų, galima sunki akių pažaida ir regos sutrikimas.</w:t>
      </w:r>
    </w:p>
    <w:p w14:paraId="1BC83C7B" w14:textId="77777777" w:rsidR="00451840" w:rsidRDefault="00451840" w:rsidP="00451840">
      <w:pPr>
        <w:rPr>
          <w:sz w:val="22"/>
          <w:szCs w:val="22"/>
        </w:rPr>
      </w:pPr>
    </w:p>
    <w:p w14:paraId="6BC509C4" w14:textId="77777777" w:rsidR="00451840" w:rsidRDefault="00451840" w:rsidP="00451840">
      <w:pPr>
        <w:rPr>
          <w:sz w:val="22"/>
          <w:szCs w:val="22"/>
          <w:u w:val="single"/>
        </w:rPr>
      </w:pPr>
      <w:r>
        <w:rPr>
          <w:sz w:val="22"/>
          <w:szCs w:val="22"/>
          <w:u w:val="single"/>
        </w:rPr>
        <w:t>Vartojimo metodas</w:t>
      </w:r>
    </w:p>
    <w:p w14:paraId="011495E9" w14:textId="6502D9CC" w:rsidR="00451840" w:rsidRDefault="00451840" w:rsidP="00451840">
      <w:pPr>
        <w:rPr>
          <w:sz w:val="22"/>
          <w:szCs w:val="22"/>
        </w:rPr>
      </w:pPr>
      <w:r>
        <w:rPr>
          <w:sz w:val="22"/>
          <w:szCs w:val="22"/>
        </w:rPr>
        <w:t>Vartoti ant akių.</w:t>
      </w:r>
    </w:p>
    <w:p w14:paraId="7FAF4637" w14:textId="77777777" w:rsidR="009C0D08" w:rsidRPr="009C0D08" w:rsidRDefault="009C0D08" w:rsidP="009C0D08">
      <w:pPr>
        <w:rPr>
          <w:sz w:val="22"/>
          <w:szCs w:val="22"/>
        </w:rPr>
      </w:pPr>
      <w:r w:rsidRPr="009C0D08">
        <w:rPr>
          <w:sz w:val="22"/>
          <w:szCs w:val="22"/>
        </w:rPr>
        <w:lastRenderedPageBreak/>
        <w:t>Naudojant ašarų kanalo okliuziją arba užmerkiant vokus 2 minutėms, sisteminė absorbcija</w:t>
      </w:r>
    </w:p>
    <w:p w14:paraId="396A54F4" w14:textId="5BC11981" w:rsidR="009C0D08" w:rsidRDefault="009C0D08" w:rsidP="009C0D08">
      <w:pPr>
        <w:rPr>
          <w:sz w:val="22"/>
          <w:szCs w:val="22"/>
        </w:rPr>
      </w:pPr>
      <w:r w:rsidRPr="009C0D08">
        <w:rPr>
          <w:sz w:val="22"/>
          <w:szCs w:val="22"/>
        </w:rPr>
        <w:t>sumažėja. Dėl to gali sumažėti sisteminis šalutinis poveikis ir padidėti vietinis aktyvumas.</w:t>
      </w:r>
    </w:p>
    <w:p w14:paraId="19FC4B33" w14:textId="77777777" w:rsidR="009C0D08" w:rsidRDefault="009C0D08" w:rsidP="009C0D08">
      <w:pPr>
        <w:rPr>
          <w:sz w:val="22"/>
          <w:szCs w:val="22"/>
        </w:rPr>
      </w:pPr>
    </w:p>
    <w:p w14:paraId="0DC7C485" w14:textId="77777777" w:rsidR="00451840" w:rsidRDefault="00451840" w:rsidP="00451840">
      <w:pPr>
        <w:rPr>
          <w:sz w:val="22"/>
          <w:szCs w:val="22"/>
          <w:u w:val="single"/>
        </w:rPr>
      </w:pPr>
      <w:r>
        <w:rPr>
          <w:sz w:val="22"/>
          <w:szCs w:val="22"/>
          <w:u w:val="single"/>
        </w:rPr>
        <w:t>Vartojimo instrukcija</w:t>
      </w:r>
    </w:p>
    <w:p w14:paraId="43CAD0A0" w14:textId="77777777" w:rsidR="00451840" w:rsidRDefault="00451840" w:rsidP="00451840">
      <w:pPr>
        <w:numPr>
          <w:ilvl w:val="12"/>
          <w:numId w:val="0"/>
        </w:numPr>
        <w:tabs>
          <w:tab w:val="left" w:pos="709"/>
        </w:tabs>
        <w:ind w:left="709" w:right="-2" w:hanging="425"/>
        <w:rPr>
          <w:sz w:val="22"/>
          <w:szCs w:val="22"/>
        </w:rPr>
      </w:pPr>
      <w:r>
        <w:rPr>
          <w:sz w:val="22"/>
          <w:szCs w:val="22"/>
        </w:rPr>
        <w:t>1.</w:t>
      </w:r>
      <w:r>
        <w:rPr>
          <w:sz w:val="22"/>
          <w:szCs w:val="22"/>
        </w:rPr>
        <w:tab/>
        <w:t>Nusiplovę rankas, patogiai atsisėskite arba atsistokite.</w:t>
      </w:r>
    </w:p>
    <w:p w14:paraId="56B252D8" w14:textId="77777777" w:rsidR="00451840" w:rsidRDefault="00451840" w:rsidP="00451840">
      <w:pPr>
        <w:numPr>
          <w:ilvl w:val="12"/>
          <w:numId w:val="0"/>
        </w:numPr>
        <w:tabs>
          <w:tab w:val="left" w:pos="709"/>
        </w:tabs>
        <w:ind w:left="709" w:right="-2" w:hanging="425"/>
        <w:rPr>
          <w:sz w:val="22"/>
          <w:szCs w:val="22"/>
        </w:rPr>
      </w:pPr>
      <w:r>
        <w:rPr>
          <w:sz w:val="22"/>
          <w:szCs w:val="22"/>
        </w:rPr>
        <w:t>2.</w:t>
      </w:r>
      <w:r>
        <w:rPr>
          <w:sz w:val="22"/>
          <w:szCs w:val="22"/>
        </w:rPr>
        <w:tab/>
        <w:t>Nuimkite buteliuko išorinį apsauginį dangtelį.</w:t>
      </w:r>
    </w:p>
    <w:p w14:paraId="1220F9FE" w14:textId="77777777" w:rsidR="00451840" w:rsidRDefault="00451840" w:rsidP="00451840">
      <w:pPr>
        <w:numPr>
          <w:ilvl w:val="12"/>
          <w:numId w:val="0"/>
        </w:numPr>
        <w:tabs>
          <w:tab w:val="left" w:pos="709"/>
        </w:tabs>
        <w:ind w:left="709" w:right="-2" w:hanging="425"/>
        <w:rPr>
          <w:sz w:val="22"/>
          <w:szCs w:val="22"/>
        </w:rPr>
      </w:pPr>
      <w:r>
        <w:rPr>
          <w:sz w:val="22"/>
          <w:szCs w:val="22"/>
        </w:rPr>
        <w:t>3.</w:t>
      </w:r>
      <w:r>
        <w:rPr>
          <w:sz w:val="22"/>
          <w:szCs w:val="22"/>
        </w:rPr>
        <w:tab/>
        <w:t>Atlošę galvą atgal, žiūrėkite į lubas.</w:t>
      </w:r>
    </w:p>
    <w:p w14:paraId="162350BB" w14:textId="77777777" w:rsidR="00451840" w:rsidRDefault="00451840" w:rsidP="00451840">
      <w:pPr>
        <w:numPr>
          <w:ilvl w:val="12"/>
          <w:numId w:val="0"/>
        </w:numPr>
        <w:tabs>
          <w:tab w:val="left" w:pos="709"/>
        </w:tabs>
        <w:ind w:left="709" w:right="-2" w:hanging="425"/>
        <w:rPr>
          <w:sz w:val="22"/>
          <w:szCs w:val="22"/>
        </w:rPr>
      </w:pPr>
      <w:r>
        <w:rPr>
          <w:sz w:val="22"/>
          <w:szCs w:val="22"/>
        </w:rPr>
        <w:t>4.</w:t>
      </w:r>
      <w:r>
        <w:rPr>
          <w:sz w:val="22"/>
          <w:szCs w:val="22"/>
        </w:rPr>
        <w:tab/>
        <w:t xml:space="preserve">Rodomuoju pirštu švelniai patraukite žemyn pažeistos akies apatinį voką, kad tarp jo ir akies susidarytų kišenėlė. </w:t>
      </w:r>
    </w:p>
    <w:p w14:paraId="63DCC609" w14:textId="77777777" w:rsidR="00451840" w:rsidRDefault="00451840" w:rsidP="00451840">
      <w:pPr>
        <w:numPr>
          <w:ilvl w:val="12"/>
          <w:numId w:val="0"/>
        </w:numPr>
        <w:tabs>
          <w:tab w:val="left" w:pos="709"/>
        </w:tabs>
        <w:ind w:left="709" w:right="-2" w:hanging="425"/>
        <w:rPr>
          <w:sz w:val="22"/>
          <w:szCs w:val="22"/>
        </w:rPr>
      </w:pPr>
      <w:r>
        <w:rPr>
          <w:sz w:val="22"/>
          <w:szCs w:val="22"/>
        </w:rPr>
        <w:t>5.</w:t>
      </w:r>
      <w:r>
        <w:rPr>
          <w:sz w:val="22"/>
          <w:szCs w:val="22"/>
        </w:rPr>
        <w:tab/>
        <w:t>Laikykite buteliuką apverstą virš akies.</w:t>
      </w:r>
    </w:p>
    <w:p w14:paraId="27A638A3" w14:textId="77777777" w:rsidR="00451840" w:rsidRDefault="00451840" w:rsidP="00451840">
      <w:pPr>
        <w:numPr>
          <w:ilvl w:val="12"/>
          <w:numId w:val="0"/>
        </w:numPr>
        <w:tabs>
          <w:tab w:val="left" w:pos="709"/>
        </w:tabs>
        <w:ind w:left="709" w:right="-2" w:hanging="425"/>
        <w:rPr>
          <w:sz w:val="22"/>
          <w:szCs w:val="22"/>
        </w:rPr>
      </w:pPr>
      <w:r>
        <w:rPr>
          <w:sz w:val="22"/>
          <w:szCs w:val="22"/>
        </w:rPr>
        <w:t>6.</w:t>
      </w:r>
      <w:r>
        <w:rPr>
          <w:sz w:val="22"/>
          <w:szCs w:val="22"/>
        </w:rPr>
        <w:tab/>
        <w:t xml:space="preserve">Laikykite buteliuko viršūnę arti akies, bet jos nelieskite. Buteliuko viršūne negalima liesti ne tik akies, bet ir pirštų bei jokio kito paviršiaus. </w:t>
      </w:r>
    </w:p>
    <w:p w14:paraId="2ED7983D" w14:textId="77777777" w:rsidR="00451840" w:rsidRDefault="00451840" w:rsidP="00451840">
      <w:pPr>
        <w:numPr>
          <w:ilvl w:val="12"/>
          <w:numId w:val="0"/>
        </w:numPr>
        <w:tabs>
          <w:tab w:val="left" w:pos="709"/>
        </w:tabs>
        <w:ind w:left="709" w:right="-2" w:hanging="425"/>
        <w:rPr>
          <w:sz w:val="22"/>
          <w:szCs w:val="22"/>
        </w:rPr>
      </w:pPr>
      <w:r>
        <w:rPr>
          <w:sz w:val="22"/>
          <w:szCs w:val="22"/>
        </w:rPr>
        <w:t>7.</w:t>
      </w:r>
      <w:r>
        <w:rPr>
          <w:sz w:val="22"/>
          <w:szCs w:val="22"/>
        </w:rPr>
        <w:tab/>
        <w:t>Atsargiai spauskite buteliuką, kol vienas lašas įkris į pažeistą akį. Nespauskite buteliuko per stipriai, kad neįkristų daugiau lašų.</w:t>
      </w:r>
    </w:p>
    <w:p w14:paraId="1FF81987" w14:textId="77777777" w:rsidR="00451840" w:rsidRDefault="00451840" w:rsidP="00451840">
      <w:pPr>
        <w:numPr>
          <w:ilvl w:val="12"/>
          <w:numId w:val="0"/>
        </w:numPr>
        <w:tabs>
          <w:tab w:val="left" w:pos="709"/>
        </w:tabs>
        <w:ind w:left="709" w:right="-2" w:hanging="425"/>
        <w:rPr>
          <w:sz w:val="22"/>
          <w:szCs w:val="22"/>
        </w:rPr>
      </w:pPr>
      <w:r>
        <w:rPr>
          <w:sz w:val="22"/>
          <w:szCs w:val="22"/>
        </w:rPr>
        <w:t>8.</w:t>
      </w:r>
      <w:r>
        <w:rPr>
          <w:sz w:val="22"/>
          <w:szCs w:val="22"/>
        </w:rPr>
        <w:tab/>
        <w:t>Jeigu lašas į akį nepataikytų, lašinkite kitą.</w:t>
      </w:r>
    </w:p>
    <w:p w14:paraId="0BF820D2" w14:textId="77777777" w:rsidR="00451840" w:rsidRDefault="00451840" w:rsidP="00451840">
      <w:pPr>
        <w:numPr>
          <w:ilvl w:val="12"/>
          <w:numId w:val="0"/>
        </w:numPr>
        <w:tabs>
          <w:tab w:val="left" w:pos="709"/>
        </w:tabs>
        <w:ind w:left="709" w:right="-2" w:hanging="425"/>
        <w:rPr>
          <w:sz w:val="22"/>
          <w:szCs w:val="22"/>
        </w:rPr>
      </w:pPr>
      <w:r>
        <w:rPr>
          <w:sz w:val="22"/>
          <w:szCs w:val="22"/>
        </w:rPr>
        <w:t>9.</w:t>
      </w:r>
      <w:r>
        <w:rPr>
          <w:sz w:val="22"/>
          <w:szCs w:val="22"/>
        </w:rPr>
        <w:tab/>
        <w:t>Patraukę rodomąjį pirštą nuo apatinio voko, švelniai užsimerkite.</w:t>
      </w:r>
    </w:p>
    <w:p w14:paraId="490FC46C" w14:textId="6A8AF215" w:rsidR="00451840" w:rsidRDefault="00451840" w:rsidP="00451840">
      <w:pPr>
        <w:numPr>
          <w:ilvl w:val="12"/>
          <w:numId w:val="0"/>
        </w:numPr>
        <w:tabs>
          <w:tab w:val="left" w:pos="709"/>
        </w:tabs>
        <w:ind w:left="709" w:right="-2" w:hanging="425"/>
        <w:rPr>
          <w:sz w:val="22"/>
          <w:szCs w:val="22"/>
        </w:rPr>
      </w:pPr>
      <w:r>
        <w:rPr>
          <w:sz w:val="22"/>
          <w:szCs w:val="22"/>
        </w:rPr>
        <w:t>10.</w:t>
      </w:r>
      <w:r>
        <w:rPr>
          <w:sz w:val="22"/>
          <w:szCs w:val="22"/>
        </w:rPr>
        <w:tab/>
      </w:r>
      <w:r w:rsidR="00C17623" w:rsidRPr="00C17623">
        <w:t xml:space="preserve"> </w:t>
      </w:r>
      <w:r w:rsidR="00C17623" w:rsidRPr="00C17623">
        <w:rPr>
          <w:sz w:val="22"/>
          <w:szCs w:val="22"/>
        </w:rPr>
        <w:t>Užmerkite akį ir maždaug 2 minutėms prispauskite vidinį akies kampelį pirštu. Tai padeda, kad vaisto nepatektų į visą organizmą.</w:t>
      </w:r>
    </w:p>
    <w:p w14:paraId="7CEF3C8C" w14:textId="77777777" w:rsidR="00451840" w:rsidRDefault="00451840" w:rsidP="00451840">
      <w:pPr>
        <w:numPr>
          <w:ilvl w:val="12"/>
          <w:numId w:val="0"/>
        </w:numPr>
        <w:tabs>
          <w:tab w:val="left" w:pos="709"/>
        </w:tabs>
        <w:ind w:left="709" w:right="-2" w:hanging="425"/>
        <w:rPr>
          <w:sz w:val="22"/>
          <w:szCs w:val="22"/>
        </w:rPr>
      </w:pPr>
      <w:r>
        <w:rPr>
          <w:sz w:val="22"/>
          <w:szCs w:val="22"/>
        </w:rPr>
        <w:t>11.</w:t>
      </w:r>
      <w:r>
        <w:rPr>
          <w:sz w:val="22"/>
          <w:szCs w:val="22"/>
        </w:rPr>
        <w:tab/>
        <w:t xml:space="preserve">Pakartokite šią procedūrą į kitą akį (jeigu tai nurodė gydytojas). </w:t>
      </w:r>
    </w:p>
    <w:p w14:paraId="00F2B47C" w14:textId="77777777" w:rsidR="00451840" w:rsidRDefault="00451840" w:rsidP="00451840">
      <w:pPr>
        <w:numPr>
          <w:ilvl w:val="12"/>
          <w:numId w:val="0"/>
        </w:numPr>
        <w:tabs>
          <w:tab w:val="left" w:pos="709"/>
        </w:tabs>
        <w:ind w:left="709" w:right="-2" w:hanging="425"/>
        <w:rPr>
          <w:sz w:val="22"/>
          <w:szCs w:val="22"/>
        </w:rPr>
      </w:pPr>
      <w:r>
        <w:rPr>
          <w:sz w:val="22"/>
          <w:szCs w:val="22"/>
        </w:rPr>
        <w:t>12.</w:t>
      </w:r>
      <w:r>
        <w:rPr>
          <w:sz w:val="22"/>
          <w:szCs w:val="22"/>
        </w:rPr>
        <w:tab/>
        <w:t>Pavartoję vaisto, visada sandariai uždarykite buteliuką.</w:t>
      </w:r>
    </w:p>
    <w:p w14:paraId="7A02A2A1" w14:textId="77777777" w:rsidR="00451840" w:rsidRDefault="00451840" w:rsidP="00451840">
      <w:pPr>
        <w:rPr>
          <w:sz w:val="22"/>
          <w:szCs w:val="22"/>
        </w:rPr>
      </w:pPr>
    </w:p>
    <w:p w14:paraId="5225F36C" w14:textId="77777777" w:rsidR="00451840" w:rsidRDefault="00451840" w:rsidP="00451840">
      <w:pPr>
        <w:rPr>
          <w:sz w:val="22"/>
          <w:szCs w:val="22"/>
        </w:rPr>
      </w:pPr>
      <w:r>
        <w:rPr>
          <w:sz w:val="22"/>
          <w:szCs w:val="22"/>
        </w:rPr>
        <w:t>Šią procedūrą gali būti lengviau atlikti žiūrint į veidrodį arba padedant kitam žmogui.</w:t>
      </w:r>
    </w:p>
    <w:p w14:paraId="14F8620F" w14:textId="77777777" w:rsidR="00451840" w:rsidRDefault="00451840" w:rsidP="00451840">
      <w:pPr>
        <w:rPr>
          <w:sz w:val="22"/>
          <w:szCs w:val="22"/>
        </w:rPr>
      </w:pPr>
    </w:p>
    <w:p w14:paraId="17D69B8A" w14:textId="77777777" w:rsidR="00451840" w:rsidRDefault="00451840" w:rsidP="00451840">
      <w:pPr>
        <w:rPr>
          <w:sz w:val="22"/>
          <w:szCs w:val="22"/>
        </w:rPr>
      </w:pPr>
      <w:r>
        <w:rPr>
          <w:i/>
          <w:iCs/>
          <w:sz w:val="22"/>
          <w:szCs w:val="22"/>
        </w:rPr>
        <w:t>Vartojimas vaikams</w:t>
      </w:r>
    </w:p>
    <w:p w14:paraId="1F19B88E" w14:textId="77777777" w:rsidR="00451840" w:rsidRDefault="00451840" w:rsidP="00451840">
      <w:pPr>
        <w:rPr>
          <w:b/>
          <w:sz w:val="22"/>
          <w:szCs w:val="22"/>
        </w:rPr>
      </w:pPr>
      <w:r>
        <w:rPr>
          <w:sz w:val="22"/>
          <w:szCs w:val="22"/>
        </w:rPr>
        <w:t>Klinikinių duomenų apie dorzolamido vartojimą vaikams tris kartus per parą yra nedaug (informacija apie dozavimą vaikams pateikta 5.1 skyriuje).</w:t>
      </w:r>
    </w:p>
    <w:p w14:paraId="38C9D4A3" w14:textId="77777777" w:rsidR="00451840" w:rsidRDefault="00451840" w:rsidP="004E3515">
      <w:pPr>
        <w:pStyle w:val="BTEMEASMCA"/>
      </w:pPr>
    </w:p>
    <w:p w14:paraId="31EF3BC5" w14:textId="77777777" w:rsidR="00451840" w:rsidRDefault="00451840" w:rsidP="00451840">
      <w:pPr>
        <w:pStyle w:val="PI-2EMEASMCA"/>
      </w:pPr>
      <w:bookmarkStart w:id="17" w:name="_Toc129243229"/>
      <w:bookmarkStart w:id="18" w:name="_Toc129243104"/>
      <w:r>
        <w:t>4.3</w:t>
      </w:r>
      <w:r>
        <w:tab/>
        <w:t>Kontraindikacijos</w:t>
      </w:r>
      <w:bookmarkEnd w:id="17"/>
      <w:bookmarkEnd w:id="18"/>
    </w:p>
    <w:p w14:paraId="41D4C424" w14:textId="77777777" w:rsidR="00451840" w:rsidRDefault="00451840" w:rsidP="00451840"/>
    <w:p w14:paraId="1A756F2C" w14:textId="77777777" w:rsidR="00451840" w:rsidRDefault="00451840" w:rsidP="00451840">
      <w:r>
        <w:rPr>
          <w:sz w:val="22"/>
          <w:szCs w:val="22"/>
        </w:rPr>
        <w:t>Padidėjęs jautrumas veikliajai arba bet kuriai 6.1 skyriuje nurodytai pagalbinei medžiagai.</w:t>
      </w:r>
    </w:p>
    <w:p w14:paraId="2636B983" w14:textId="77777777" w:rsidR="00451840" w:rsidRDefault="00451840" w:rsidP="00451840"/>
    <w:p w14:paraId="1C7797DB" w14:textId="77777777" w:rsidR="00451840" w:rsidRDefault="00451840" w:rsidP="00451840">
      <w:r>
        <w:rPr>
          <w:sz w:val="22"/>
          <w:szCs w:val="22"/>
        </w:rPr>
        <w:t>Dorzolamido poveikis netirtas pacientams, kuriems yra sunkus inkstų funkcijos sutrikimas (kreatinino klirensas &lt;30 ml/min) ar hiperchloreminė acidozė. Dorzolamido tokiems ligoniams vartoti negalima, kadangi dorzolamidas ir jo metabolitai išsiskiria daugiausia pro inkstus.</w:t>
      </w:r>
    </w:p>
    <w:p w14:paraId="3309680E" w14:textId="77777777" w:rsidR="00451840" w:rsidRDefault="00451840" w:rsidP="00451840"/>
    <w:p w14:paraId="0AE99D1B" w14:textId="77777777" w:rsidR="00451840" w:rsidRDefault="00451840" w:rsidP="00451840">
      <w:pPr>
        <w:pStyle w:val="PI-2EMEASMCA"/>
      </w:pPr>
      <w:bookmarkStart w:id="19" w:name="_Toc129243230"/>
      <w:bookmarkStart w:id="20" w:name="_Toc129243105"/>
      <w:r>
        <w:t>4.4</w:t>
      </w:r>
      <w:r>
        <w:tab/>
        <w:t>Specialūs įspėjimai ir atsargumo priemonės</w:t>
      </w:r>
      <w:bookmarkEnd w:id="19"/>
      <w:bookmarkEnd w:id="20"/>
    </w:p>
    <w:p w14:paraId="3F3CDB3E" w14:textId="77777777" w:rsidR="00451840" w:rsidRDefault="00451840" w:rsidP="00451840">
      <w:pPr>
        <w:rPr>
          <w:sz w:val="22"/>
          <w:szCs w:val="22"/>
        </w:rPr>
      </w:pPr>
    </w:p>
    <w:p w14:paraId="1CB3A979" w14:textId="77777777" w:rsidR="00451840" w:rsidRDefault="00451840" w:rsidP="00451840">
      <w:pPr>
        <w:rPr>
          <w:sz w:val="22"/>
          <w:szCs w:val="22"/>
        </w:rPr>
      </w:pPr>
      <w:r>
        <w:rPr>
          <w:sz w:val="22"/>
          <w:szCs w:val="22"/>
        </w:rPr>
        <w:t>Dorzolamido tyrimų su ligoniais, kurių kepenų funkcija sutrikusi, neatlikta, todėl tokius pacientus šiuo vaistiniu preparatu reikia gydyti atsargiai.</w:t>
      </w:r>
    </w:p>
    <w:p w14:paraId="33795987" w14:textId="77777777" w:rsidR="00451840" w:rsidRDefault="00451840" w:rsidP="00451840">
      <w:pPr>
        <w:rPr>
          <w:sz w:val="22"/>
          <w:szCs w:val="22"/>
        </w:rPr>
      </w:pPr>
    </w:p>
    <w:p w14:paraId="516C7053" w14:textId="77777777" w:rsidR="00451840" w:rsidRDefault="00451840" w:rsidP="00451840">
      <w:pPr>
        <w:rPr>
          <w:sz w:val="22"/>
          <w:szCs w:val="22"/>
        </w:rPr>
      </w:pPr>
      <w:r>
        <w:rPr>
          <w:sz w:val="22"/>
          <w:szCs w:val="22"/>
        </w:rPr>
        <w:t>Pacientus, ištiktus uždarojo kampo glaukomos priepuolio, būtina gydyti ne tik akispūdį mažinančiais oftalmologiniais preparatais, bet ir kitais būdais. Dorzolamido poveikis ligoniams, ištiktiems uždarojo kampo glaukomos priepuolio, netirtas.</w:t>
      </w:r>
    </w:p>
    <w:p w14:paraId="481E09A7" w14:textId="77777777" w:rsidR="00451840" w:rsidRDefault="00451840" w:rsidP="00451840">
      <w:pPr>
        <w:rPr>
          <w:sz w:val="22"/>
          <w:szCs w:val="22"/>
        </w:rPr>
      </w:pPr>
    </w:p>
    <w:p w14:paraId="43651BEB" w14:textId="77777777" w:rsidR="00451840" w:rsidRDefault="00451840" w:rsidP="00451840">
      <w:pPr>
        <w:rPr>
          <w:sz w:val="22"/>
          <w:szCs w:val="22"/>
        </w:rPr>
      </w:pPr>
      <w:r>
        <w:rPr>
          <w:sz w:val="22"/>
          <w:szCs w:val="22"/>
        </w:rPr>
        <w:t xml:space="preserve">Dorzolamido struktūroje yra sulfonamido grupė, kuri yra ir sulfonamidų preparatuose, todėl net ir lokalaus vartojimo atveju pasireiškia sisteminė absorbcija. Dėl šios priežasties lokalaus vartojimo atveju gali pasireikšti tam tikro tipo nepageidaujamų sulfonamidų sukeliamų reakcijų, įskaitant sunkias reakcijas, pvz., </w:t>
      </w:r>
      <w:r>
        <w:rPr>
          <w:i/>
          <w:sz w:val="22"/>
          <w:szCs w:val="22"/>
        </w:rPr>
        <w:t>Stevens-Johnson</w:t>
      </w:r>
      <w:r>
        <w:rPr>
          <w:sz w:val="22"/>
          <w:szCs w:val="22"/>
        </w:rPr>
        <w:t xml:space="preserve"> sindromą ir toksinę epidermio nekrolizę. Jei atsiranda sunkių padidėjusio jautrumo reakcijų, šio vaistinio preparato vartojimą būtina nutraukti.</w:t>
      </w:r>
    </w:p>
    <w:p w14:paraId="18ECCE74" w14:textId="77777777" w:rsidR="00451840" w:rsidRDefault="00451840" w:rsidP="00451840">
      <w:pPr>
        <w:rPr>
          <w:sz w:val="22"/>
          <w:szCs w:val="22"/>
        </w:rPr>
      </w:pPr>
    </w:p>
    <w:p w14:paraId="4FB907F0" w14:textId="77777777" w:rsidR="00451840" w:rsidRDefault="00451840" w:rsidP="00451840">
      <w:pPr>
        <w:rPr>
          <w:sz w:val="22"/>
          <w:szCs w:val="22"/>
        </w:rPr>
      </w:pPr>
      <w:r>
        <w:rPr>
          <w:sz w:val="22"/>
          <w:szCs w:val="22"/>
        </w:rPr>
        <w:t xml:space="preserve">Gydymas geriamaisiais karboanhidrazės inhibitoriais buvo susijęs su šlapimo takų akmenligės, kurią sukėlė rūgščių ir šarmų pusiausvyros sutrikimas, atvejais, ypač ligoniams, jau sirgusiems inkstų akmenlige. Nors vartojant dorzolamido rūgščių ir šarmų pusiausvyros sutrikimo atvejų nebuvo, nedažnai atsirado šlapimo takų akmenligė. Dorzolamidas yra lokalaus poveikio karboanhidrazės inhibitorius, absorbuojamas į sisteminę kraujotaką, todėl ligoniams, sirgusiems inkstų akmenlige, šlapimo takų akmenligės rizika gydymo dorzolamidu laikotarpiu gali padidėti. </w:t>
      </w:r>
    </w:p>
    <w:p w14:paraId="08726D30" w14:textId="77777777" w:rsidR="00451840" w:rsidRDefault="00451840" w:rsidP="00451840">
      <w:pPr>
        <w:rPr>
          <w:sz w:val="22"/>
          <w:szCs w:val="22"/>
        </w:rPr>
      </w:pPr>
    </w:p>
    <w:p w14:paraId="28D38C9A" w14:textId="77777777" w:rsidR="00451840" w:rsidRDefault="00451840" w:rsidP="00451840">
      <w:pPr>
        <w:rPr>
          <w:sz w:val="22"/>
          <w:szCs w:val="22"/>
        </w:rPr>
      </w:pPr>
      <w:r>
        <w:rPr>
          <w:sz w:val="22"/>
          <w:szCs w:val="22"/>
        </w:rPr>
        <w:lastRenderedPageBreak/>
        <w:t>Jei pasireiškia alerginė reakcija (pvz., konjunktyvitas ir vokų reakcija), reikia apsvarstyti gydymo nutraukimą.</w:t>
      </w:r>
    </w:p>
    <w:p w14:paraId="56C5B255" w14:textId="77777777" w:rsidR="00451840" w:rsidRDefault="00451840" w:rsidP="00451840">
      <w:pPr>
        <w:rPr>
          <w:sz w:val="22"/>
          <w:szCs w:val="22"/>
        </w:rPr>
      </w:pPr>
    </w:p>
    <w:p w14:paraId="79573E2B" w14:textId="77777777" w:rsidR="00451840" w:rsidRDefault="00451840" w:rsidP="00451840">
      <w:pPr>
        <w:rPr>
          <w:sz w:val="22"/>
          <w:szCs w:val="22"/>
        </w:rPr>
      </w:pPr>
      <w:r>
        <w:rPr>
          <w:sz w:val="22"/>
          <w:szCs w:val="22"/>
        </w:rPr>
        <w:t>Kartu vartojant geriamųjų karboanhidrazės inhibitorių ir dorzolamidą, karboanhidrazės slopinimo sukeliamas sisteminis poveikis gali sumuotis. Geriamųjų karboanhidrazės inhibitorių ir dorzolamido kartu vartoti nerekomenduojama.</w:t>
      </w:r>
    </w:p>
    <w:p w14:paraId="22F8E8EA" w14:textId="77777777" w:rsidR="00451840" w:rsidRDefault="00451840" w:rsidP="00451840">
      <w:pPr>
        <w:rPr>
          <w:sz w:val="22"/>
          <w:szCs w:val="22"/>
        </w:rPr>
      </w:pPr>
    </w:p>
    <w:p w14:paraId="420C250F" w14:textId="77777777" w:rsidR="00451840" w:rsidRDefault="00451840" w:rsidP="00451840">
      <w:pPr>
        <w:rPr>
          <w:sz w:val="22"/>
          <w:szCs w:val="22"/>
        </w:rPr>
      </w:pPr>
      <w:r>
        <w:rPr>
          <w:sz w:val="22"/>
          <w:szCs w:val="22"/>
        </w:rPr>
        <w:t xml:space="preserve">Pacientams, kuriems jau buvo lėtinių ragenos defektų ir (arba) atlikta intraokulinė operacija, dorzolamido 20 mg/ml akių lašų (tirpalo) vartojimo metu buvo ragenos pabrinkimo ir negrįžtamos ragenos dekompensacijos atvejų. Tokiems pacientams lokalaus poveikio dorzolamido reikia vartoti atsargiai. </w:t>
      </w:r>
    </w:p>
    <w:p w14:paraId="66F6984C" w14:textId="77777777" w:rsidR="00451840" w:rsidRDefault="00451840" w:rsidP="00451840">
      <w:pPr>
        <w:rPr>
          <w:sz w:val="22"/>
          <w:szCs w:val="22"/>
        </w:rPr>
      </w:pPr>
    </w:p>
    <w:p w14:paraId="1D3D9260" w14:textId="77777777" w:rsidR="00451840" w:rsidRDefault="00451840" w:rsidP="00451840">
      <w:pPr>
        <w:rPr>
          <w:sz w:val="22"/>
          <w:szCs w:val="22"/>
        </w:rPr>
      </w:pPr>
      <w:r>
        <w:rPr>
          <w:sz w:val="22"/>
          <w:szCs w:val="22"/>
        </w:rPr>
        <w:t>Gauta pranešimų apie gyslainės atšoką kartu su akių hipotenzija po filtruojamųjų operacijų akies skysčio gamybą slopinančių preparatų vartojusiems pacientams.</w:t>
      </w:r>
    </w:p>
    <w:p w14:paraId="5E251C87" w14:textId="77777777" w:rsidR="00451840" w:rsidRDefault="00451840" w:rsidP="00451840">
      <w:pPr>
        <w:rPr>
          <w:sz w:val="22"/>
          <w:szCs w:val="22"/>
        </w:rPr>
      </w:pPr>
    </w:p>
    <w:p w14:paraId="50C454F6" w14:textId="2A25DB6F" w:rsidR="00451840" w:rsidRDefault="00451840" w:rsidP="00451840">
      <w:pPr>
        <w:rPr>
          <w:sz w:val="22"/>
          <w:szCs w:val="22"/>
        </w:rPr>
      </w:pPr>
      <w:r>
        <w:rPr>
          <w:sz w:val="22"/>
          <w:szCs w:val="22"/>
        </w:rPr>
        <w:t xml:space="preserve">OFTIDOR sudėtyje yra </w:t>
      </w:r>
      <w:r w:rsidR="00167E12">
        <w:rPr>
          <w:sz w:val="22"/>
          <w:szCs w:val="22"/>
        </w:rPr>
        <w:t xml:space="preserve">konservanto </w:t>
      </w:r>
      <w:r>
        <w:rPr>
          <w:sz w:val="22"/>
          <w:szCs w:val="22"/>
        </w:rPr>
        <w:t>benzalkonio chlorido.</w:t>
      </w:r>
    </w:p>
    <w:p w14:paraId="16FC4D1E" w14:textId="77777777" w:rsidR="00284FEE" w:rsidRDefault="00284FEE" w:rsidP="00284FEE">
      <w:pPr>
        <w:widowControl w:val="0"/>
        <w:rPr>
          <w:sz w:val="22"/>
          <w:szCs w:val="22"/>
        </w:rPr>
      </w:pPr>
      <w:r>
        <w:rPr>
          <w:sz w:val="22"/>
          <w:szCs w:val="22"/>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68273304" w14:textId="77777777" w:rsidR="00284FEE" w:rsidRDefault="00284FEE" w:rsidP="00284FEE">
      <w:pPr>
        <w:widowControl w:val="0"/>
        <w:rPr>
          <w:sz w:val="22"/>
          <w:szCs w:val="22"/>
        </w:rPr>
      </w:pPr>
    </w:p>
    <w:p w14:paraId="42DD065B" w14:textId="77777777" w:rsidR="005E2541" w:rsidRDefault="005E2541" w:rsidP="00284FEE">
      <w:pPr>
        <w:widowControl w:val="0"/>
        <w:rPr>
          <w:sz w:val="22"/>
          <w:szCs w:val="22"/>
        </w:rPr>
      </w:pPr>
      <w:r>
        <w:rPr>
          <w:sz w:val="22"/>
          <w:szCs w:val="22"/>
        </w:rPr>
        <w:t>Naudojantiems kontaktinius lęšius</w:t>
      </w:r>
    </w:p>
    <w:p w14:paraId="3449AC19" w14:textId="77777777" w:rsidR="005E2541" w:rsidRDefault="005E2541" w:rsidP="00284FEE">
      <w:pPr>
        <w:widowControl w:val="0"/>
        <w:rPr>
          <w:sz w:val="22"/>
          <w:szCs w:val="22"/>
        </w:rPr>
      </w:pPr>
      <w:r w:rsidRPr="005E2541">
        <w:rPr>
          <w:sz w:val="22"/>
          <w:szCs w:val="22"/>
        </w:rPr>
        <w:t>Minkštieji kontaktiniai lęšiai gali absorbuoti benzalkonio chloridą ir gali pasikeisti kontaktinių lęšių spalva. Prieš šio vaisto vartojimą kontaktinius lęšius reikia išimti ir vėl juos galima įdėti ne anksčiau kaip po 15 min.</w:t>
      </w:r>
    </w:p>
    <w:p w14:paraId="095C0929" w14:textId="77777777" w:rsidR="00284FEE" w:rsidRDefault="00284FEE" w:rsidP="00451840">
      <w:pPr>
        <w:rPr>
          <w:sz w:val="22"/>
          <w:szCs w:val="22"/>
        </w:rPr>
      </w:pPr>
    </w:p>
    <w:p w14:paraId="2AD827B6" w14:textId="77777777" w:rsidR="00451840" w:rsidRDefault="00451840" w:rsidP="00451840">
      <w:pPr>
        <w:rPr>
          <w:i/>
          <w:sz w:val="22"/>
          <w:szCs w:val="22"/>
          <w:u w:val="single"/>
        </w:rPr>
      </w:pPr>
      <w:r>
        <w:rPr>
          <w:i/>
          <w:sz w:val="22"/>
          <w:szCs w:val="22"/>
          <w:u w:val="single"/>
        </w:rPr>
        <w:t>Vaikų populiacija</w:t>
      </w:r>
    </w:p>
    <w:p w14:paraId="41784556" w14:textId="77777777" w:rsidR="00451840" w:rsidRDefault="00451840" w:rsidP="00451840">
      <w:pPr>
        <w:rPr>
          <w:sz w:val="22"/>
          <w:szCs w:val="22"/>
        </w:rPr>
      </w:pPr>
      <w:r>
        <w:rPr>
          <w:sz w:val="22"/>
          <w:szCs w:val="22"/>
        </w:rPr>
        <w:t>Dorzolamido vartojimas netirtas pacientams, jaunesniems nei 36-os nėštumo savaitės ir naujagimiams iki vienos savaitės amžiaus. Pacientai, kurių inkstų kanalėliai yra nesubrendę ir toks sutrikimas yra reikšmingas, dorzolamidu galima gydyti tik kruopščiai įvertinus naudos ir pavojaus santykį, kadangi gali pasireikšti metabolinė acidozė.</w:t>
      </w:r>
    </w:p>
    <w:p w14:paraId="3E08D460" w14:textId="77777777" w:rsidR="00451840" w:rsidRDefault="00451840" w:rsidP="00451840">
      <w:pPr>
        <w:rPr>
          <w:sz w:val="22"/>
          <w:szCs w:val="22"/>
        </w:rPr>
      </w:pPr>
    </w:p>
    <w:p w14:paraId="73C8426F" w14:textId="77777777" w:rsidR="00451840" w:rsidRDefault="00451840" w:rsidP="00451840">
      <w:pPr>
        <w:pStyle w:val="PI-2EMEASMCA"/>
      </w:pPr>
      <w:bookmarkStart w:id="21" w:name="_Toc129243231"/>
      <w:bookmarkStart w:id="22" w:name="_Toc129243106"/>
      <w:r>
        <w:t>4.5</w:t>
      </w:r>
      <w:r>
        <w:tab/>
        <w:t>Sąveika su kitais vaistiniais preparatais ir kitokia sąveika</w:t>
      </w:r>
      <w:bookmarkEnd w:id="21"/>
      <w:bookmarkEnd w:id="22"/>
    </w:p>
    <w:p w14:paraId="64A99B2D" w14:textId="77777777" w:rsidR="00451840" w:rsidRDefault="00451840" w:rsidP="004E3515">
      <w:pPr>
        <w:pStyle w:val="BTEMEASMCA"/>
      </w:pPr>
    </w:p>
    <w:p w14:paraId="59B2FB1E" w14:textId="77777777" w:rsidR="00451840" w:rsidRDefault="00451840" w:rsidP="00451840">
      <w:pPr>
        <w:rPr>
          <w:sz w:val="22"/>
          <w:szCs w:val="22"/>
        </w:rPr>
      </w:pPr>
      <w:r>
        <w:rPr>
          <w:sz w:val="22"/>
          <w:szCs w:val="22"/>
        </w:rPr>
        <w:t>Specifinių vaistinių preparatų sąveikos tyrimų su dorzolamidu neatlikta.</w:t>
      </w:r>
    </w:p>
    <w:p w14:paraId="42588BB5" w14:textId="77777777" w:rsidR="00451840" w:rsidRDefault="00451840" w:rsidP="00451840">
      <w:pPr>
        <w:rPr>
          <w:sz w:val="22"/>
          <w:szCs w:val="22"/>
        </w:rPr>
      </w:pPr>
    </w:p>
    <w:p w14:paraId="59F4887A" w14:textId="0AE11BE1" w:rsidR="00451840" w:rsidRDefault="00451840" w:rsidP="00451840">
      <w:pPr>
        <w:rPr>
          <w:sz w:val="22"/>
          <w:szCs w:val="22"/>
        </w:rPr>
      </w:pPr>
      <w:r>
        <w:rPr>
          <w:sz w:val="22"/>
          <w:szCs w:val="22"/>
        </w:rPr>
        <w:t xml:space="preserve">Klinikinių tyrimų metu dorzolamido vartojant su oftalmologiniais timololio tirpalais, oftalmologiniais betaksololio tirpalais ir sisteminio poveikio preparatais, įskaitant AKF inhibitorius, kalcio kanalų blokatorius, diuretikus, nesteroidinius vaistinius preparatus nuo uždegimo (įskaitant </w:t>
      </w:r>
      <w:r w:rsidR="00167E12">
        <w:rPr>
          <w:sz w:val="22"/>
          <w:szCs w:val="22"/>
        </w:rPr>
        <w:t>acetilsalicilo rūgštį</w:t>
      </w:r>
      <w:r>
        <w:rPr>
          <w:sz w:val="22"/>
          <w:szCs w:val="22"/>
        </w:rPr>
        <w:t>) ir hormonus (pvz., estrogeną, insuliną, tiroksiną), nepageidaujamos sąveikos neatsirado.</w:t>
      </w:r>
    </w:p>
    <w:p w14:paraId="1524957A" w14:textId="77777777" w:rsidR="00451840" w:rsidRDefault="00451840" w:rsidP="00451840">
      <w:pPr>
        <w:rPr>
          <w:sz w:val="22"/>
          <w:szCs w:val="22"/>
        </w:rPr>
      </w:pPr>
    </w:p>
    <w:p w14:paraId="3787250A" w14:textId="77777777" w:rsidR="00451840" w:rsidRDefault="00451840" w:rsidP="00451840">
      <w:pPr>
        <w:rPr>
          <w:sz w:val="22"/>
          <w:szCs w:val="22"/>
        </w:rPr>
      </w:pPr>
      <w:r>
        <w:rPr>
          <w:sz w:val="22"/>
          <w:szCs w:val="22"/>
        </w:rPr>
        <w:t>Glaukomos gydymas kartu su miotikais ir adrenerginių receptorių agonistais iki galo neištirtas.</w:t>
      </w:r>
    </w:p>
    <w:p w14:paraId="56A4C18E" w14:textId="77777777" w:rsidR="00451840" w:rsidRDefault="00451840" w:rsidP="004E3515">
      <w:pPr>
        <w:pStyle w:val="BTEMEASMCA"/>
      </w:pPr>
    </w:p>
    <w:p w14:paraId="09A24506" w14:textId="77777777" w:rsidR="00451840" w:rsidRDefault="00451840" w:rsidP="00451840">
      <w:pPr>
        <w:pStyle w:val="PI-2EMEASMCA"/>
      </w:pPr>
      <w:bookmarkStart w:id="23" w:name="_Toc129243232"/>
      <w:bookmarkStart w:id="24" w:name="_Toc129243107"/>
      <w:r>
        <w:t>4.6</w:t>
      </w:r>
      <w:r>
        <w:tab/>
        <w:t>Vaisingumas, nėštumo ir žindymo laikotarpis</w:t>
      </w:r>
      <w:bookmarkEnd w:id="23"/>
      <w:bookmarkEnd w:id="24"/>
    </w:p>
    <w:p w14:paraId="313EA1E4" w14:textId="77777777" w:rsidR="00451840" w:rsidRDefault="00451840" w:rsidP="00451840">
      <w:pPr>
        <w:rPr>
          <w:sz w:val="22"/>
          <w:szCs w:val="22"/>
        </w:rPr>
      </w:pPr>
    </w:p>
    <w:p w14:paraId="4AD56FD5" w14:textId="77777777" w:rsidR="00451840" w:rsidRDefault="00451840" w:rsidP="00451840">
      <w:pPr>
        <w:rPr>
          <w:sz w:val="22"/>
          <w:szCs w:val="22"/>
          <w:u w:val="single"/>
        </w:rPr>
      </w:pPr>
      <w:r>
        <w:rPr>
          <w:sz w:val="22"/>
          <w:szCs w:val="22"/>
          <w:u w:val="single"/>
        </w:rPr>
        <w:t>Nėštumas</w:t>
      </w:r>
    </w:p>
    <w:p w14:paraId="79302D92" w14:textId="3EB22AF7" w:rsidR="00451840" w:rsidRDefault="00451840" w:rsidP="00E30CD5">
      <w:pPr>
        <w:rPr>
          <w:sz w:val="22"/>
          <w:szCs w:val="22"/>
        </w:rPr>
      </w:pPr>
      <w:r>
        <w:rPr>
          <w:sz w:val="22"/>
          <w:szCs w:val="22"/>
        </w:rPr>
        <w:t>Dorzolamido nėščioms moterims vartoti negalima.</w:t>
      </w:r>
      <w:r w:rsidR="00E30CD5" w:rsidRPr="00E30CD5">
        <w:t xml:space="preserve"> </w:t>
      </w:r>
      <w:r w:rsidR="00E30CD5" w:rsidRPr="00E30CD5">
        <w:rPr>
          <w:sz w:val="22"/>
          <w:szCs w:val="22"/>
        </w:rPr>
        <w:t>Duomenų</w:t>
      </w:r>
      <w:r w:rsidR="00E30CD5">
        <w:rPr>
          <w:sz w:val="22"/>
          <w:szCs w:val="22"/>
        </w:rPr>
        <w:t xml:space="preserve"> apie </w:t>
      </w:r>
      <w:r w:rsidR="00E30CD5" w:rsidRPr="00E30CD5">
        <w:rPr>
          <w:sz w:val="22"/>
          <w:szCs w:val="22"/>
        </w:rPr>
        <w:t>dorzolamido vartojim</w:t>
      </w:r>
      <w:r w:rsidR="00E30CD5">
        <w:rPr>
          <w:sz w:val="22"/>
          <w:szCs w:val="22"/>
        </w:rPr>
        <w:t>ą</w:t>
      </w:r>
      <w:r w:rsidR="00E30CD5" w:rsidRPr="00E30CD5">
        <w:rPr>
          <w:sz w:val="22"/>
          <w:szCs w:val="22"/>
        </w:rPr>
        <w:t xml:space="preserve"> nėščioms moterims nėra arba jų kiekis yra ribotas</w:t>
      </w:r>
      <w:r w:rsidR="00E30CD5">
        <w:rPr>
          <w:sz w:val="22"/>
          <w:szCs w:val="22"/>
        </w:rPr>
        <w:t>.</w:t>
      </w:r>
      <w:r>
        <w:rPr>
          <w:sz w:val="22"/>
          <w:szCs w:val="22"/>
        </w:rPr>
        <w:t xml:space="preserve"> Triušiams dorzolamidas sukėlė teratogeninį poveikį, skiriant toksinį poveikį vaikingoms patelėms sukeliančias dozes (žr. 5.3 skyrių).</w:t>
      </w:r>
    </w:p>
    <w:p w14:paraId="48512928" w14:textId="77777777" w:rsidR="00451840" w:rsidRDefault="00451840" w:rsidP="00451840">
      <w:pPr>
        <w:rPr>
          <w:sz w:val="22"/>
          <w:szCs w:val="22"/>
        </w:rPr>
      </w:pPr>
    </w:p>
    <w:p w14:paraId="6CA4CBC1" w14:textId="77777777" w:rsidR="00451840" w:rsidRDefault="00451840" w:rsidP="00451840">
      <w:pPr>
        <w:rPr>
          <w:sz w:val="22"/>
          <w:szCs w:val="22"/>
          <w:u w:val="single"/>
        </w:rPr>
      </w:pPr>
      <w:r>
        <w:rPr>
          <w:sz w:val="22"/>
          <w:szCs w:val="22"/>
          <w:u w:val="single"/>
        </w:rPr>
        <w:t>Žindymas</w:t>
      </w:r>
    </w:p>
    <w:p w14:paraId="09299E5B" w14:textId="7A6087D0" w:rsidR="00451840" w:rsidRDefault="00451840" w:rsidP="00451840">
      <w:pPr>
        <w:rPr>
          <w:sz w:val="22"/>
          <w:szCs w:val="22"/>
        </w:rPr>
      </w:pPr>
      <w:r>
        <w:rPr>
          <w:sz w:val="22"/>
          <w:szCs w:val="22"/>
        </w:rPr>
        <w:t>Ar dorzolamido</w:t>
      </w:r>
      <w:r w:rsidR="00E30CD5">
        <w:rPr>
          <w:sz w:val="22"/>
          <w:szCs w:val="22"/>
        </w:rPr>
        <w:t>/metabolitų</w:t>
      </w:r>
      <w:r>
        <w:rPr>
          <w:sz w:val="22"/>
          <w:szCs w:val="22"/>
        </w:rPr>
        <w:t xml:space="preserve"> patenka į moters pieną, nežinoma. </w:t>
      </w:r>
    </w:p>
    <w:p w14:paraId="77CFF0E7" w14:textId="4E3AE37C" w:rsidR="00E30CD5" w:rsidRDefault="00E30CD5" w:rsidP="00451840">
      <w:pPr>
        <w:rPr>
          <w:sz w:val="22"/>
          <w:szCs w:val="22"/>
        </w:rPr>
      </w:pPr>
    </w:p>
    <w:p w14:paraId="40CBB424" w14:textId="686FB456" w:rsidR="00E30CD5" w:rsidRPr="00E30CD5" w:rsidRDefault="00E30CD5" w:rsidP="00E30CD5">
      <w:pPr>
        <w:rPr>
          <w:sz w:val="22"/>
          <w:szCs w:val="22"/>
        </w:rPr>
      </w:pPr>
      <w:r w:rsidRPr="00E30CD5">
        <w:rPr>
          <w:sz w:val="22"/>
          <w:szCs w:val="22"/>
        </w:rPr>
        <w:t xml:space="preserve">Turimi farmakodinaminiai/toksikologiniai duomenys </w:t>
      </w:r>
      <w:r>
        <w:rPr>
          <w:sz w:val="22"/>
          <w:szCs w:val="22"/>
        </w:rPr>
        <w:t>tyrimuose su</w:t>
      </w:r>
      <w:r w:rsidRPr="00E30CD5">
        <w:rPr>
          <w:sz w:val="22"/>
          <w:szCs w:val="22"/>
        </w:rPr>
        <w:t xml:space="preserve"> gyvūn</w:t>
      </w:r>
      <w:r>
        <w:rPr>
          <w:sz w:val="22"/>
          <w:szCs w:val="22"/>
        </w:rPr>
        <w:t>ais</w:t>
      </w:r>
      <w:r w:rsidRPr="00E30CD5">
        <w:rPr>
          <w:sz w:val="22"/>
          <w:szCs w:val="22"/>
        </w:rPr>
        <w:t xml:space="preserve"> rodo, kad</w:t>
      </w:r>
    </w:p>
    <w:p w14:paraId="61CA9A4C" w14:textId="17ADB324" w:rsidR="00E30CD5" w:rsidRPr="00E30CD5" w:rsidRDefault="00E30CD5" w:rsidP="00E30CD5">
      <w:pPr>
        <w:rPr>
          <w:sz w:val="22"/>
          <w:szCs w:val="22"/>
        </w:rPr>
      </w:pPr>
      <w:r w:rsidRPr="00E30CD5">
        <w:rPr>
          <w:sz w:val="22"/>
          <w:szCs w:val="22"/>
        </w:rPr>
        <w:t xml:space="preserve">dorzolamido </w:t>
      </w:r>
      <w:r>
        <w:rPr>
          <w:sz w:val="22"/>
          <w:szCs w:val="22"/>
        </w:rPr>
        <w:t xml:space="preserve">išsiskiria į </w:t>
      </w:r>
      <w:r w:rsidRPr="00E30CD5">
        <w:rPr>
          <w:sz w:val="22"/>
          <w:szCs w:val="22"/>
        </w:rPr>
        <w:t>pien</w:t>
      </w:r>
      <w:r>
        <w:rPr>
          <w:sz w:val="22"/>
          <w:szCs w:val="22"/>
        </w:rPr>
        <w:t>ą</w:t>
      </w:r>
      <w:r w:rsidRPr="00E30CD5">
        <w:rPr>
          <w:sz w:val="22"/>
          <w:szCs w:val="22"/>
        </w:rPr>
        <w:t xml:space="preserve"> (daugiau informacijos žr. 5.3 skyriuje).</w:t>
      </w:r>
    </w:p>
    <w:p w14:paraId="348E51EB" w14:textId="77777777" w:rsidR="00E30CD5" w:rsidRPr="00E30CD5" w:rsidRDefault="00E30CD5" w:rsidP="00E30CD5">
      <w:pPr>
        <w:rPr>
          <w:sz w:val="22"/>
          <w:szCs w:val="22"/>
        </w:rPr>
      </w:pPr>
    </w:p>
    <w:p w14:paraId="52E964F5" w14:textId="39E09037" w:rsidR="00E30CD5" w:rsidRPr="00E30CD5" w:rsidRDefault="00E30CD5" w:rsidP="00E30CD5">
      <w:pPr>
        <w:rPr>
          <w:sz w:val="22"/>
          <w:szCs w:val="22"/>
        </w:rPr>
      </w:pPr>
      <w:r w:rsidRPr="00E30CD5">
        <w:rPr>
          <w:sz w:val="22"/>
          <w:szCs w:val="22"/>
        </w:rPr>
        <w:t>Negalima atmesti rizikos naujagimiams/kūdikiams.</w:t>
      </w:r>
    </w:p>
    <w:p w14:paraId="5ED2FADF" w14:textId="77777777" w:rsidR="00E30CD5" w:rsidRPr="00E30CD5" w:rsidRDefault="00E30CD5" w:rsidP="00E30CD5">
      <w:pPr>
        <w:rPr>
          <w:sz w:val="22"/>
          <w:szCs w:val="22"/>
        </w:rPr>
      </w:pPr>
    </w:p>
    <w:p w14:paraId="7AC08F6E" w14:textId="1ED73960" w:rsidR="00E30CD5" w:rsidRPr="00E30CD5" w:rsidRDefault="00E30CD5" w:rsidP="00E30CD5">
      <w:pPr>
        <w:rPr>
          <w:sz w:val="22"/>
          <w:szCs w:val="22"/>
        </w:rPr>
      </w:pPr>
      <w:r w:rsidRPr="00E30CD5">
        <w:rPr>
          <w:sz w:val="22"/>
          <w:szCs w:val="22"/>
        </w:rPr>
        <w:lastRenderedPageBreak/>
        <w:t>Turi būti priimtas sprendimas, ar nutraukti žindymą, ar nutraukti/susilaikyti</w:t>
      </w:r>
      <w:r>
        <w:rPr>
          <w:sz w:val="22"/>
          <w:szCs w:val="22"/>
        </w:rPr>
        <w:t xml:space="preserve"> nuo </w:t>
      </w:r>
      <w:r w:rsidRPr="00E30CD5">
        <w:rPr>
          <w:sz w:val="22"/>
          <w:szCs w:val="22"/>
        </w:rPr>
        <w:t>gydym</w:t>
      </w:r>
      <w:r>
        <w:rPr>
          <w:sz w:val="22"/>
          <w:szCs w:val="22"/>
        </w:rPr>
        <w:t>o</w:t>
      </w:r>
      <w:r w:rsidRPr="00E30CD5">
        <w:rPr>
          <w:sz w:val="22"/>
          <w:szCs w:val="22"/>
        </w:rPr>
        <w:t xml:space="preserve"> dorzolamidu, atsižvelgiant į žindymo naudą vaikui ir</w:t>
      </w:r>
      <w:r>
        <w:rPr>
          <w:sz w:val="22"/>
          <w:szCs w:val="22"/>
        </w:rPr>
        <w:t xml:space="preserve"> </w:t>
      </w:r>
      <w:r w:rsidRPr="00E30CD5">
        <w:rPr>
          <w:sz w:val="22"/>
          <w:szCs w:val="22"/>
        </w:rPr>
        <w:t>terapijos naud</w:t>
      </w:r>
      <w:r w:rsidR="003C4460">
        <w:rPr>
          <w:sz w:val="22"/>
          <w:szCs w:val="22"/>
        </w:rPr>
        <w:t>ą</w:t>
      </w:r>
      <w:r w:rsidRPr="00E30CD5">
        <w:rPr>
          <w:sz w:val="22"/>
          <w:szCs w:val="22"/>
        </w:rPr>
        <w:t xml:space="preserve"> moteriai.</w:t>
      </w:r>
    </w:p>
    <w:p w14:paraId="484B6187" w14:textId="77777777" w:rsidR="00E30CD5" w:rsidRPr="00E30CD5" w:rsidRDefault="00E30CD5" w:rsidP="00E30CD5">
      <w:pPr>
        <w:rPr>
          <w:sz w:val="22"/>
          <w:szCs w:val="22"/>
        </w:rPr>
      </w:pPr>
    </w:p>
    <w:p w14:paraId="07A0B194" w14:textId="77777777" w:rsidR="00821A7A" w:rsidRDefault="00E30CD5" w:rsidP="00E30CD5">
      <w:pPr>
        <w:rPr>
          <w:sz w:val="22"/>
          <w:szCs w:val="22"/>
          <w:u w:val="single"/>
        </w:rPr>
      </w:pPr>
      <w:r w:rsidRPr="00E30CD5">
        <w:rPr>
          <w:sz w:val="22"/>
          <w:szCs w:val="22"/>
          <w:u w:val="single"/>
        </w:rPr>
        <w:t>Vaisingumas</w:t>
      </w:r>
    </w:p>
    <w:p w14:paraId="4435D806" w14:textId="0B3866C1" w:rsidR="00E30CD5" w:rsidRPr="00821A7A" w:rsidRDefault="00821A7A" w:rsidP="00E30CD5">
      <w:pPr>
        <w:rPr>
          <w:sz w:val="22"/>
          <w:szCs w:val="22"/>
          <w:u w:val="single"/>
        </w:rPr>
      </w:pPr>
      <w:r>
        <w:rPr>
          <w:sz w:val="22"/>
          <w:szCs w:val="22"/>
          <w:u w:val="single"/>
        </w:rPr>
        <w:t>Duomenys apie gyvūnus</w:t>
      </w:r>
      <w:r w:rsidR="00E30CD5" w:rsidRPr="00E30CD5">
        <w:rPr>
          <w:sz w:val="22"/>
          <w:szCs w:val="22"/>
        </w:rPr>
        <w:t xml:space="preserve"> nerodo gydymo dorzolamidu poveikio vyrų ir moterų vaisingumui. </w:t>
      </w:r>
      <w:r w:rsidR="00793087" w:rsidRPr="00793087">
        <w:rPr>
          <w:sz w:val="22"/>
          <w:szCs w:val="22"/>
        </w:rPr>
        <w:t>Duomenų apie poveikį žmonių vaisingumui nepakanka.</w:t>
      </w:r>
    </w:p>
    <w:p w14:paraId="1CACCAA0" w14:textId="77777777" w:rsidR="00451840" w:rsidRDefault="00451840" w:rsidP="00451840">
      <w:pPr>
        <w:rPr>
          <w:sz w:val="22"/>
          <w:szCs w:val="22"/>
        </w:rPr>
      </w:pPr>
    </w:p>
    <w:p w14:paraId="2BE60D21" w14:textId="77777777" w:rsidR="00451840" w:rsidRDefault="00451840" w:rsidP="00451840">
      <w:pPr>
        <w:pStyle w:val="PI-2EMEASMCA"/>
      </w:pPr>
      <w:bookmarkStart w:id="25" w:name="_Toc129243233"/>
      <w:bookmarkStart w:id="26" w:name="_Toc129243108"/>
      <w:r>
        <w:t>4.7</w:t>
      </w:r>
      <w:r>
        <w:tab/>
        <w:t>Poveikis gebėjimui vairuoti ir valdyti mechanizmus</w:t>
      </w:r>
      <w:bookmarkEnd w:id="25"/>
      <w:bookmarkEnd w:id="26"/>
    </w:p>
    <w:p w14:paraId="33927CE3" w14:textId="77777777" w:rsidR="00451840" w:rsidRDefault="00451840" w:rsidP="004E3515">
      <w:pPr>
        <w:pStyle w:val="BTEMEASMCA"/>
      </w:pPr>
    </w:p>
    <w:p w14:paraId="15CDD866" w14:textId="77777777" w:rsidR="00451840" w:rsidRDefault="00451840" w:rsidP="00451840">
      <w:pPr>
        <w:rPr>
          <w:sz w:val="22"/>
          <w:szCs w:val="22"/>
        </w:rPr>
      </w:pPr>
      <w:r>
        <w:rPr>
          <w:sz w:val="22"/>
          <w:szCs w:val="22"/>
        </w:rPr>
        <w:t>Poveikio gebėjimui vairuoti ir valdyti mechanizmus tyrimų neatlikta. Galimas nepageidaujamas poveikis, pvz., svaigulys ar regos sutrikimas, gali sutrikdyti gebėjimą vairuoti ir valdyti mechanizmus.</w:t>
      </w:r>
    </w:p>
    <w:p w14:paraId="14F382EB" w14:textId="77777777" w:rsidR="00451840" w:rsidRDefault="00451840" w:rsidP="004E3515">
      <w:pPr>
        <w:pStyle w:val="BTEMEASMCA"/>
      </w:pPr>
    </w:p>
    <w:p w14:paraId="5CF23E3F" w14:textId="77777777" w:rsidR="00451840" w:rsidRDefault="00451840" w:rsidP="00451840">
      <w:pPr>
        <w:pStyle w:val="PI-2EMEASMCA"/>
      </w:pPr>
      <w:bookmarkStart w:id="27" w:name="_Toc129243234"/>
      <w:bookmarkStart w:id="28" w:name="_Toc129243109"/>
      <w:r>
        <w:t>4.8</w:t>
      </w:r>
      <w:r>
        <w:tab/>
        <w:t>Nepageidaujamas poveikis</w:t>
      </w:r>
      <w:bookmarkEnd w:id="27"/>
      <w:bookmarkEnd w:id="28"/>
    </w:p>
    <w:p w14:paraId="544ADEA9" w14:textId="77777777" w:rsidR="00451840" w:rsidRDefault="00451840" w:rsidP="004E3515">
      <w:pPr>
        <w:pStyle w:val="BTEMEASMCA"/>
      </w:pPr>
    </w:p>
    <w:p w14:paraId="574CE930" w14:textId="77777777" w:rsidR="00451840" w:rsidRDefault="00451840"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Dorzolamido 20 mg/ml akių lašų (tirpalo) poveikis buvo įvertintas kontroliuotų ir nekontroliuotų klinikinių tyrimų, kuriuose dalyvavo daugiau kaip 1400 žmonių, metu. Ilgalaikių tyrimų metu 1108 pacientai buvo gydyti vien dorzolamido 20 mg/ml akių lašais (tirpalu) arba šiuo preparatu ir beta adrenoreceptorių blokatoriaus oftalmologiniu preparatu; dažniausia gydymo dorzolamido 20 mg/ml akių lašais (tirpalu) nutraukimo priežastis (maždaug 3%) buvo su vaistiniu preparatu susijęs nepageidaujamas poveikis akims, dažniausiai konjunktyvitas ir vokų reakcijos.</w:t>
      </w:r>
    </w:p>
    <w:p w14:paraId="3C9AB094" w14:textId="77777777" w:rsidR="00451840" w:rsidRDefault="00451840" w:rsidP="00451840">
      <w:pPr>
        <w:pStyle w:val="Body"/>
        <w:ind w:firstLine="0"/>
        <w:jc w:val="left"/>
        <w:rPr>
          <w:rFonts w:ascii="Times New Roman" w:hAnsi="Times New Roman"/>
          <w:sz w:val="22"/>
          <w:szCs w:val="22"/>
          <w:lang w:val="lt-LT"/>
        </w:rPr>
      </w:pPr>
    </w:p>
    <w:p w14:paraId="1574E4F3" w14:textId="77777777" w:rsidR="00451840" w:rsidRDefault="00451840"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Klinikinių tyrimų metu bei po vaistinio preparato pasirodymo rinkoje pranešta apie toliau išvardytas nepageidaujamas reakcijas.</w:t>
      </w:r>
    </w:p>
    <w:p w14:paraId="4080072F" w14:textId="77777777" w:rsidR="00451840" w:rsidRDefault="00451840" w:rsidP="00451840">
      <w:pPr>
        <w:pStyle w:val="Body"/>
        <w:ind w:firstLine="0"/>
        <w:jc w:val="left"/>
        <w:rPr>
          <w:rFonts w:ascii="Times New Roman" w:hAnsi="Times New Roman"/>
          <w:sz w:val="22"/>
          <w:szCs w:val="22"/>
          <w:lang w:val="lt-LT"/>
        </w:rPr>
      </w:pPr>
    </w:p>
    <w:p w14:paraId="0AA065CD" w14:textId="77777777" w:rsidR="00451840" w:rsidRPr="005F63A0" w:rsidRDefault="00451840" w:rsidP="00451840">
      <w:pPr>
        <w:pStyle w:val="Body"/>
        <w:ind w:firstLine="0"/>
        <w:jc w:val="left"/>
        <w:rPr>
          <w:rFonts w:ascii="Times New Roman" w:hAnsi="Times New Roman"/>
          <w:sz w:val="22"/>
          <w:szCs w:val="22"/>
          <w:lang w:val="lt-LT"/>
        </w:rPr>
      </w:pPr>
      <w:r w:rsidRPr="005F63A0">
        <w:rPr>
          <w:rFonts w:ascii="Times New Roman" w:hAnsi="Times New Roman"/>
          <w:sz w:val="22"/>
          <w:szCs w:val="22"/>
          <w:lang w:val="lt-LT"/>
        </w:rPr>
        <w:t>Toliau pateikt</w:t>
      </w:r>
      <w:r w:rsidR="00284FEE">
        <w:rPr>
          <w:rFonts w:ascii="Times New Roman" w:hAnsi="Times New Roman"/>
          <w:sz w:val="22"/>
          <w:szCs w:val="22"/>
          <w:lang w:val="lt-LT"/>
        </w:rPr>
        <w:t>os</w:t>
      </w:r>
      <w:r w:rsidRPr="005F63A0">
        <w:rPr>
          <w:rFonts w:ascii="Times New Roman" w:hAnsi="Times New Roman"/>
          <w:sz w:val="22"/>
          <w:szCs w:val="22"/>
          <w:lang w:val="lt-LT"/>
        </w:rPr>
        <w:t xml:space="preserve"> nepageidaujam</w:t>
      </w:r>
      <w:r w:rsidR="00284FEE">
        <w:rPr>
          <w:rFonts w:ascii="Times New Roman" w:hAnsi="Times New Roman"/>
          <w:sz w:val="22"/>
          <w:szCs w:val="22"/>
          <w:lang w:val="lt-LT"/>
        </w:rPr>
        <w:t>os</w:t>
      </w:r>
      <w:r w:rsidRPr="005F63A0">
        <w:rPr>
          <w:rFonts w:ascii="Times New Roman" w:hAnsi="Times New Roman"/>
          <w:sz w:val="22"/>
          <w:szCs w:val="22"/>
          <w:lang w:val="lt-LT"/>
        </w:rPr>
        <w:t xml:space="preserve"> reakcij</w:t>
      </w:r>
      <w:r w:rsidR="00284FEE">
        <w:rPr>
          <w:rFonts w:ascii="Times New Roman" w:hAnsi="Times New Roman"/>
          <w:sz w:val="22"/>
          <w:szCs w:val="22"/>
          <w:lang w:val="lt-LT"/>
        </w:rPr>
        <w:t>os pastebėtos klinikinių tyrimų metu arba vaistiniam preparatui patekus į rinką.</w:t>
      </w:r>
    </w:p>
    <w:p w14:paraId="466E2723" w14:textId="45535E9D" w:rsidR="00CD599C" w:rsidRDefault="00CD599C" w:rsidP="00451840">
      <w:pPr>
        <w:pStyle w:val="Body"/>
        <w:ind w:firstLine="0"/>
        <w:jc w:val="left"/>
        <w:rPr>
          <w:rFonts w:ascii="Times New Roman" w:hAnsi="Times New Roman"/>
          <w:sz w:val="22"/>
          <w:szCs w:val="22"/>
          <w:lang w:val="lt-LT"/>
        </w:rPr>
      </w:pPr>
      <w:r w:rsidRPr="00CD599C">
        <w:rPr>
          <w:rFonts w:ascii="Times New Roman" w:hAnsi="Times New Roman"/>
          <w:sz w:val="22"/>
          <w:szCs w:val="22"/>
          <w:lang w:val="lt-LT"/>
        </w:rPr>
        <w:t>Nepageidaujamo poveikio dažnis apibūdinamas taip: labai dažnas (≥ 1/10), dažnas (nuo ≥ 1/100 iki &lt; 1/10), nedažnas (nuo ≥ 1/1</w:t>
      </w:r>
      <w:r w:rsidR="00293F93">
        <w:rPr>
          <w:rFonts w:ascii="Times New Roman" w:hAnsi="Times New Roman"/>
          <w:sz w:val="22"/>
          <w:szCs w:val="22"/>
          <w:lang w:val="lt-LT"/>
        </w:rPr>
        <w:t xml:space="preserve"> </w:t>
      </w:r>
      <w:r w:rsidRPr="00CD599C">
        <w:rPr>
          <w:rFonts w:ascii="Times New Roman" w:hAnsi="Times New Roman"/>
          <w:sz w:val="22"/>
          <w:szCs w:val="22"/>
          <w:lang w:val="lt-LT"/>
        </w:rPr>
        <w:t>000 iki &lt; 1/100), retas (nuo ≥ 1/10</w:t>
      </w:r>
      <w:r w:rsidR="00293F93">
        <w:rPr>
          <w:rFonts w:ascii="Times New Roman" w:hAnsi="Times New Roman"/>
          <w:sz w:val="22"/>
          <w:szCs w:val="22"/>
          <w:lang w:val="lt-LT"/>
        </w:rPr>
        <w:t xml:space="preserve"> </w:t>
      </w:r>
      <w:r w:rsidRPr="00CD599C">
        <w:rPr>
          <w:rFonts w:ascii="Times New Roman" w:hAnsi="Times New Roman"/>
          <w:sz w:val="22"/>
          <w:szCs w:val="22"/>
          <w:lang w:val="lt-LT"/>
        </w:rPr>
        <w:t>000 iki &lt; 1/1</w:t>
      </w:r>
      <w:r w:rsidR="00293F93">
        <w:rPr>
          <w:rFonts w:ascii="Times New Roman" w:hAnsi="Times New Roman"/>
          <w:sz w:val="22"/>
          <w:szCs w:val="22"/>
          <w:lang w:val="lt-LT"/>
        </w:rPr>
        <w:t xml:space="preserve"> </w:t>
      </w:r>
      <w:r w:rsidRPr="00CD599C">
        <w:rPr>
          <w:rFonts w:ascii="Times New Roman" w:hAnsi="Times New Roman"/>
          <w:sz w:val="22"/>
          <w:szCs w:val="22"/>
          <w:lang w:val="lt-LT"/>
        </w:rPr>
        <w:t>000), labai retas (&lt; 1/10</w:t>
      </w:r>
      <w:r w:rsidR="00293F93">
        <w:rPr>
          <w:rFonts w:ascii="Times New Roman" w:hAnsi="Times New Roman"/>
          <w:sz w:val="22"/>
          <w:szCs w:val="22"/>
          <w:lang w:val="lt-LT"/>
        </w:rPr>
        <w:t xml:space="preserve"> </w:t>
      </w:r>
      <w:r w:rsidRPr="00CD599C">
        <w:rPr>
          <w:rFonts w:ascii="Times New Roman" w:hAnsi="Times New Roman"/>
          <w:sz w:val="22"/>
          <w:szCs w:val="22"/>
          <w:lang w:val="lt-LT"/>
        </w:rPr>
        <w:t>000) ir nežinomas (negali būti apskaičiuotas pagal turimus duomenis).</w:t>
      </w:r>
    </w:p>
    <w:p w14:paraId="0AE0565D" w14:textId="77777777" w:rsidR="00CD599C" w:rsidRDefault="00CD599C" w:rsidP="00451840">
      <w:pPr>
        <w:pStyle w:val="Body"/>
        <w:ind w:firstLine="0"/>
        <w:jc w:val="left"/>
        <w:rPr>
          <w:rFonts w:ascii="Times New Roman" w:hAnsi="Times New Roman"/>
          <w:sz w:val="22"/>
          <w:szCs w:val="22"/>
          <w:lang w:val="lt-LT"/>
        </w:rPr>
      </w:pPr>
    </w:p>
    <w:tbl>
      <w:tblPr>
        <w:tblStyle w:val="Lentelstinklelis"/>
        <w:tblW w:w="0" w:type="auto"/>
        <w:tblLook w:val="04A0" w:firstRow="1" w:lastRow="0" w:firstColumn="1" w:lastColumn="0" w:noHBand="0" w:noVBand="1"/>
      </w:tblPr>
      <w:tblGrid>
        <w:gridCol w:w="1498"/>
        <w:gridCol w:w="1478"/>
        <w:gridCol w:w="1579"/>
        <w:gridCol w:w="1472"/>
        <w:gridCol w:w="1555"/>
        <w:gridCol w:w="1478"/>
      </w:tblGrid>
      <w:tr w:rsidR="00CD599C" w:rsidRPr="00CD599C" w14:paraId="108D15C2" w14:textId="77777777" w:rsidTr="007C7E17">
        <w:tc>
          <w:tcPr>
            <w:tcW w:w="1498" w:type="dxa"/>
          </w:tcPr>
          <w:p w14:paraId="5B5DEFCC" w14:textId="77777777" w:rsidR="00CD599C" w:rsidRPr="005F63A0" w:rsidRDefault="00CD599C" w:rsidP="005F63A0">
            <w:pPr>
              <w:pStyle w:val="Body"/>
              <w:ind w:firstLine="0"/>
              <w:jc w:val="center"/>
              <w:rPr>
                <w:rFonts w:ascii="Times New Roman" w:hAnsi="Times New Roman"/>
                <w:b/>
                <w:sz w:val="22"/>
                <w:szCs w:val="22"/>
                <w:lang w:val="lt-LT"/>
              </w:rPr>
            </w:pPr>
            <w:r w:rsidRPr="005F63A0">
              <w:rPr>
                <w:rFonts w:ascii="Times New Roman" w:hAnsi="Times New Roman"/>
                <w:b/>
                <w:sz w:val="22"/>
                <w:szCs w:val="22"/>
                <w:lang w:val="lt-LT"/>
              </w:rPr>
              <w:t>Organų sistemų klasės</w:t>
            </w:r>
          </w:p>
        </w:tc>
        <w:tc>
          <w:tcPr>
            <w:tcW w:w="1478" w:type="dxa"/>
          </w:tcPr>
          <w:p w14:paraId="3DC53FEC" w14:textId="77777777" w:rsidR="00CD599C" w:rsidRPr="005F63A0" w:rsidRDefault="00CD599C" w:rsidP="005F63A0">
            <w:pPr>
              <w:pStyle w:val="Body"/>
              <w:ind w:firstLine="0"/>
              <w:jc w:val="center"/>
              <w:rPr>
                <w:rFonts w:ascii="Times New Roman" w:hAnsi="Times New Roman"/>
                <w:b/>
                <w:sz w:val="22"/>
                <w:szCs w:val="22"/>
                <w:lang w:val="lt-LT"/>
              </w:rPr>
            </w:pPr>
            <w:r w:rsidRPr="005F63A0">
              <w:rPr>
                <w:rFonts w:ascii="Times New Roman" w:hAnsi="Times New Roman"/>
                <w:b/>
                <w:sz w:val="22"/>
                <w:szCs w:val="22"/>
                <w:lang w:val="lt-LT"/>
              </w:rPr>
              <w:t>Labai dažnas</w:t>
            </w:r>
          </w:p>
        </w:tc>
        <w:tc>
          <w:tcPr>
            <w:tcW w:w="1579" w:type="dxa"/>
          </w:tcPr>
          <w:p w14:paraId="53322044" w14:textId="77777777" w:rsidR="00CD599C" w:rsidRPr="005F63A0" w:rsidRDefault="00CD599C" w:rsidP="005F63A0">
            <w:pPr>
              <w:pStyle w:val="Body"/>
              <w:ind w:firstLine="0"/>
              <w:jc w:val="center"/>
              <w:rPr>
                <w:rFonts w:ascii="Times New Roman" w:hAnsi="Times New Roman"/>
                <w:b/>
                <w:sz w:val="22"/>
                <w:szCs w:val="22"/>
                <w:lang w:val="lt-LT"/>
              </w:rPr>
            </w:pPr>
            <w:r w:rsidRPr="005F63A0">
              <w:rPr>
                <w:rFonts w:ascii="Times New Roman" w:hAnsi="Times New Roman"/>
                <w:b/>
                <w:sz w:val="22"/>
                <w:szCs w:val="22"/>
                <w:lang w:val="lt-LT"/>
              </w:rPr>
              <w:t>Dažnas</w:t>
            </w:r>
          </w:p>
        </w:tc>
        <w:tc>
          <w:tcPr>
            <w:tcW w:w="1472" w:type="dxa"/>
          </w:tcPr>
          <w:p w14:paraId="450CC13F" w14:textId="77777777" w:rsidR="00CD599C" w:rsidRPr="005F63A0" w:rsidRDefault="00CD599C" w:rsidP="005F63A0">
            <w:pPr>
              <w:pStyle w:val="Body"/>
              <w:ind w:firstLine="0"/>
              <w:jc w:val="center"/>
              <w:rPr>
                <w:rFonts w:ascii="Times New Roman" w:hAnsi="Times New Roman"/>
                <w:b/>
                <w:sz w:val="22"/>
                <w:szCs w:val="22"/>
                <w:lang w:val="lt-LT"/>
              </w:rPr>
            </w:pPr>
            <w:r w:rsidRPr="005F63A0">
              <w:rPr>
                <w:rFonts w:ascii="Times New Roman" w:hAnsi="Times New Roman"/>
                <w:b/>
                <w:sz w:val="22"/>
                <w:szCs w:val="22"/>
                <w:lang w:val="lt-LT"/>
              </w:rPr>
              <w:t>Nedažnas</w:t>
            </w:r>
          </w:p>
        </w:tc>
        <w:tc>
          <w:tcPr>
            <w:tcW w:w="1555" w:type="dxa"/>
          </w:tcPr>
          <w:p w14:paraId="155E60FC" w14:textId="77777777" w:rsidR="00CD599C" w:rsidRPr="005F63A0" w:rsidRDefault="00CD599C" w:rsidP="005F63A0">
            <w:pPr>
              <w:pStyle w:val="Body"/>
              <w:ind w:firstLine="0"/>
              <w:jc w:val="center"/>
              <w:rPr>
                <w:rFonts w:ascii="Times New Roman" w:hAnsi="Times New Roman"/>
                <w:b/>
                <w:sz w:val="22"/>
                <w:szCs w:val="22"/>
                <w:lang w:val="lt-LT"/>
              </w:rPr>
            </w:pPr>
            <w:r w:rsidRPr="005F63A0">
              <w:rPr>
                <w:rFonts w:ascii="Times New Roman" w:hAnsi="Times New Roman"/>
                <w:b/>
                <w:sz w:val="22"/>
                <w:szCs w:val="22"/>
                <w:lang w:val="lt-LT"/>
              </w:rPr>
              <w:t>Retas</w:t>
            </w:r>
          </w:p>
        </w:tc>
        <w:tc>
          <w:tcPr>
            <w:tcW w:w="1478" w:type="dxa"/>
          </w:tcPr>
          <w:p w14:paraId="60BB67E1" w14:textId="77777777" w:rsidR="00CD599C" w:rsidRPr="005F63A0" w:rsidRDefault="00CD599C" w:rsidP="005F63A0">
            <w:pPr>
              <w:pStyle w:val="Body"/>
              <w:ind w:firstLine="0"/>
              <w:jc w:val="center"/>
              <w:rPr>
                <w:rFonts w:ascii="Times New Roman" w:hAnsi="Times New Roman"/>
                <w:b/>
                <w:sz w:val="22"/>
                <w:szCs w:val="22"/>
                <w:lang w:val="lt-LT"/>
              </w:rPr>
            </w:pPr>
            <w:r w:rsidRPr="005F63A0">
              <w:rPr>
                <w:rFonts w:ascii="Times New Roman" w:hAnsi="Times New Roman"/>
                <w:b/>
                <w:sz w:val="22"/>
                <w:szCs w:val="22"/>
                <w:lang w:val="lt-LT"/>
              </w:rPr>
              <w:t>Nežinomas</w:t>
            </w:r>
          </w:p>
        </w:tc>
      </w:tr>
      <w:tr w:rsidR="00793087" w14:paraId="7B41BBDA" w14:textId="77777777" w:rsidTr="007C7E17">
        <w:tc>
          <w:tcPr>
            <w:tcW w:w="1498" w:type="dxa"/>
          </w:tcPr>
          <w:p w14:paraId="328053A2" w14:textId="34271000" w:rsidR="00793087" w:rsidRPr="005F63A0" w:rsidRDefault="00793087" w:rsidP="00793087">
            <w:pPr>
              <w:pStyle w:val="Body"/>
              <w:ind w:firstLine="0"/>
              <w:jc w:val="left"/>
              <w:rPr>
                <w:rFonts w:ascii="Times New Roman" w:hAnsi="Times New Roman"/>
                <w:b/>
                <w:sz w:val="22"/>
                <w:szCs w:val="22"/>
                <w:lang w:val="lt-LT"/>
              </w:rPr>
            </w:pPr>
            <w:r>
              <w:rPr>
                <w:rFonts w:ascii="Times New Roman" w:hAnsi="Times New Roman"/>
                <w:b/>
                <w:sz w:val="22"/>
                <w:szCs w:val="22"/>
                <w:lang w:val="lt-LT"/>
              </w:rPr>
              <w:t>Imuninės sisemos sutrikimai</w:t>
            </w:r>
          </w:p>
        </w:tc>
        <w:tc>
          <w:tcPr>
            <w:tcW w:w="1478" w:type="dxa"/>
          </w:tcPr>
          <w:p w14:paraId="00152E38" w14:textId="77777777" w:rsidR="00793087" w:rsidRDefault="00793087" w:rsidP="00793087">
            <w:pPr>
              <w:pStyle w:val="Body"/>
              <w:ind w:firstLine="0"/>
              <w:jc w:val="left"/>
              <w:rPr>
                <w:rFonts w:ascii="Times New Roman" w:hAnsi="Times New Roman"/>
                <w:sz w:val="22"/>
                <w:szCs w:val="22"/>
                <w:lang w:val="lt-LT"/>
              </w:rPr>
            </w:pPr>
          </w:p>
        </w:tc>
        <w:tc>
          <w:tcPr>
            <w:tcW w:w="1579" w:type="dxa"/>
          </w:tcPr>
          <w:p w14:paraId="479ACEF1" w14:textId="77777777" w:rsidR="00793087" w:rsidRDefault="00793087" w:rsidP="00793087">
            <w:pPr>
              <w:pStyle w:val="Body"/>
              <w:ind w:firstLine="0"/>
              <w:jc w:val="left"/>
              <w:rPr>
                <w:rFonts w:ascii="Times New Roman" w:hAnsi="Times New Roman"/>
                <w:sz w:val="22"/>
                <w:szCs w:val="22"/>
                <w:lang w:val="lt-LT"/>
              </w:rPr>
            </w:pPr>
          </w:p>
        </w:tc>
        <w:tc>
          <w:tcPr>
            <w:tcW w:w="1472" w:type="dxa"/>
          </w:tcPr>
          <w:p w14:paraId="1901E106" w14:textId="77777777" w:rsidR="00793087" w:rsidRDefault="00793087" w:rsidP="00793087">
            <w:pPr>
              <w:pStyle w:val="Body"/>
              <w:ind w:firstLine="0"/>
              <w:jc w:val="left"/>
              <w:rPr>
                <w:rFonts w:ascii="Times New Roman" w:hAnsi="Times New Roman"/>
                <w:sz w:val="22"/>
                <w:szCs w:val="22"/>
                <w:lang w:val="lt-LT"/>
              </w:rPr>
            </w:pPr>
          </w:p>
        </w:tc>
        <w:tc>
          <w:tcPr>
            <w:tcW w:w="1555" w:type="dxa"/>
          </w:tcPr>
          <w:p w14:paraId="782272C0" w14:textId="625E3661" w:rsidR="00793087" w:rsidRDefault="003C4460" w:rsidP="00793087">
            <w:pPr>
              <w:pStyle w:val="Body"/>
              <w:ind w:firstLine="0"/>
              <w:jc w:val="left"/>
              <w:rPr>
                <w:rFonts w:ascii="Times New Roman" w:hAnsi="Times New Roman"/>
                <w:sz w:val="22"/>
                <w:szCs w:val="22"/>
                <w:lang w:val="lt-LT"/>
              </w:rPr>
            </w:pPr>
            <w:r>
              <w:rPr>
                <w:rFonts w:ascii="Times New Roman" w:hAnsi="Times New Roman"/>
                <w:sz w:val="22"/>
                <w:szCs w:val="22"/>
                <w:lang w:val="lt-LT"/>
              </w:rPr>
              <w:t>p</w:t>
            </w:r>
            <w:r w:rsidR="00793087">
              <w:rPr>
                <w:rFonts w:ascii="Times New Roman" w:hAnsi="Times New Roman"/>
                <w:sz w:val="22"/>
                <w:szCs w:val="22"/>
                <w:lang w:val="lt-LT"/>
              </w:rPr>
              <w:t>adidėjusio jautrumo reakcijos*</w:t>
            </w:r>
          </w:p>
        </w:tc>
        <w:tc>
          <w:tcPr>
            <w:tcW w:w="1478" w:type="dxa"/>
          </w:tcPr>
          <w:p w14:paraId="5C992C34" w14:textId="77777777" w:rsidR="00793087" w:rsidRDefault="00793087" w:rsidP="00793087">
            <w:pPr>
              <w:pStyle w:val="Body"/>
              <w:ind w:firstLine="0"/>
              <w:jc w:val="left"/>
              <w:rPr>
                <w:rFonts w:ascii="Times New Roman" w:hAnsi="Times New Roman"/>
                <w:sz w:val="22"/>
                <w:szCs w:val="22"/>
                <w:lang w:val="lt-LT"/>
              </w:rPr>
            </w:pPr>
          </w:p>
        </w:tc>
      </w:tr>
      <w:tr w:rsidR="00CD599C" w14:paraId="3A0587B6" w14:textId="77777777" w:rsidTr="007C7E17">
        <w:tc>
          <w:tcPr>
            <w:tcW w:w="1498" w:type="dxa"/>
          </w:tcPr>
          <w:p w14:paraId="0F885FFD" w14:textId="77777777" w:rsidR="00CD599C" w:rsidRPr="005F63A0" w:rsidRDefault="00CD599C" w:rsidP="00451840">
            <w:pPr>
              <w:pStyle w:val="Body"/>
              <w:ind w:firstLine="0"/>
              <w:jc w:val="left"/>
              <w:rPr>
                <w:rFonts w:ascii="Times New Roman" w:hAnsi="Times New Roman"/>
                <w:b/>
                <w:sz w:val="22"/>
                <w:szCs w:val="22"/>
                <w:lang w:val="lt-LT"/>
              </w:rPr>
            </w:pPr>
            <w:r w:rsidRPr="005F63A0">
              <w:rPr>
                <w:rFonts w:ascii="Times New Roman" w:hAnsi="Times New Roman"/>
                <w:b/>
                <w:sz w:val="22"/>
                <w:szCs w:val="22"/>
                <w:lang w:val="lt-LT"/>
              </w:rPr>
              <w:t>Nervų sistemos sutrikimai</w:t>
            </w:r>
          </w:p>
        </w:tc>
        <w:tc>
          <w:tcPr>
            <w:tcW w:w="1478" w:type="dxa"/>
          </w:tcPr>
          <w:p w14:paraId="7DD71C56" w14:textId="77777777" w:rsidR="00CD599C" w:rsidRDefault="00CD599C" w:rsidP="00451840">
            <w:pPr>
              <w:pStyle w:val="Body"/>
              <w:ind w:firstLine="0"/>
              <w:jc w:val="left"/>
              <w:rPr>
                <w:rFonts w:ascii="Times New Roman" w:hAnsi="Times New Roman"/>
                <w:sz w:val="22"/>
                <w:szCs w:val="22"/>
                <w:lang w:val="lt-LT"/>
              </w:rPr>
            </w:pPr>
          </w:p>
        </w:tc>
        <w:tc>
          <w:tcPr>
            <w:tcW w:w="1579" w:type="dxa"/>
          </w:tcPr>
          <w:p w14:paraId="40670E9F"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galvos skausmas</w:t>
            </w:r>
          </w:p>
        </w:tc>
        <w:tc>
          <w:tcPr>
            <w:tcW w:w="1472" w:type="dxa"/>
          </w:tcPr>
          <w:p w14:paraId="4CA8BB82" w14:textId="77777777" w:rsidR="00CD599C" w:rsidRDefault="00CD599C" w:rsidP="00451840">
            <w:pPr>
              <w:pStyle w:val="Body"/>
              <w:ind w:firstLine="0"/>
              <w:jc w:val="left"/>
              <w:rPr>
                <w:rFonts w:ascii="Times New Roman" w:hAnsi="Times New Roman"/>
                <w:sz w:val="22"/>
                <w:szCs w:val="22"/>
                <w:lang w:val="lt-LT"/>
              </w:rPr>
            </w:pPr>
          </w:p>
        </w:tc>
        <w:tc>
          <w:tcPr>
            <w:tcW w:w="1555" w:type="dxa"/>
          </w:tcPr>
          <w:p w14:paraId="002E4A97"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svaigulys, parestezija</w:t>
            </w:r>
          </w:p>
        </w:tc>
        <w:tc>
          <w:tcPr>
            <w:tcW w:w="1478" w:type="dxa"/>
          </w:tcPr>
          <w:p w14:paraId="0AF0269A" w14:textId="77777777" w:rsidR="00CD599C" w:rsidRDefault="00CD599C" w:rsidP="00451840">
            <w:pPr>
              <w:pStyle w:val="Body"/>
              <w:ind w:firstLine="0"/>
              <w:jc w:val="left"/>
              <w:rPr>
                <w:rFonts w:ascii="Times New Roman" w:hAnsi="Times New Roman"/>
                <w:sz w:val="22"/>
                <w:szCs w:val="22"/>
                <w:lang w:val="lt-LT"/>
              </w:rPr>
            </w:pPr>
          </w:p>
        </w:tc>
      </w:tr>
      <w:tr w:rsidR="00CD599C" w14:paraId="0AE60F93" w14:textId="77777777" w:rsidTr="007C7E17">
        <w:tc>
          <w:tcPr>
            <w:tcW w:w="1498" w:type="dxa"/>
          </w:tcPr>
          <w:p w14:paraId="181D4384" w14:textId="77777777" w:rsidR="00CD599C" w:rsidRPr="005F63A0" w:rsidRDefault="00CD599C" w:rsidP="00451840">
            <w:pPr>
              <w:pStyle w:val="Body"/>
              <w:ind w:firstLine="0"/>
              <w:jc w:val="left"/>
              <w:rPr>
                <w:rFonts w:ascii="Times New Roman" w:hAnsi="Times New Roman"/>
                <w:b/>
                <w:sz w:val="22"/>
                <w:szCs w:val="22"/>
                <w:lang w:val="lt-LT"/>
              </w:rPr>
            </w:pPr>
            <w:r w:rsidRPr="005F63A0">
              <w:rPr>
                <w:rFonts w:ascii="Times New Roman" w:hAnsi="Times New Roman"/>
                <w:b/>
                <w:sz w:val="22"/>
                <w:szCs w:val="22"/>
                <w:lang w:val="lt-LT"/>
              </w:rPr>
              <w:t>Akių sutrikimai</w:t>
            </w:r>
          </w:p>
        </w:tc>
        <w:tc>
          <w:tcPr>
            <w:tcW w:w="1478" w:type="dxa"/>
          </w:tcPr>
          <w:p w14:paraId="35B3D773"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akių deginimas ir dilgčiojimas</w:t>
            </w:r>
          </w:p>
        </w:tc>
        <w:tc>
          <w:tcPr>
            <w:tcW w:w="1579" w:type="dxa"/>
          </w:tcPr>
          <w:p w14:paraId="4F5D2EF8"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 xml:space="preserve">paviršinis taškinis keratitas, ašarojimas, konjunktyvitas, vokų </w:t>
            </w:r>
            <w:r w:rsidRPr="009638A3">
              <w:rPr>
                <w:rFonts w:ascii="Times New Roman" w:hAnsi="Times New Roman"/>
                <w:sz w:val="22"/>
                <w:szCs w:val="22"/>
                <w:lang w:val="lt-LT"/>
              </w:rPr>
              <w:t>uždegimas, akių niež</w:t>
            </w:r>
            <w:r w:rsidR="00A1428F" w:rsidRPr="009638A3">
              <w:rPr>
                <w:rFonts w:ascii="Times New Roman" w:hAnsi="Times New Roman"/>
                <w:sz w:val="22"/>
                <w:szCs w:val="22"/>
                <w:lang w:val="lt-LT"/>
              </w:rPr>
              <w:t>ulys</w:t>
            </w:r>
            <w:r w:rsidRPr="009638A3">
              <w:rPr>
                <w:rFonts w:ascii="Times New Roman" w:hAnsi="Times New Roman"/>
                <w:sz w:val="22"/>
                <w:szCs w:val="22"/>
                <w:lang w:val="lt-LT"/>
              </w:rPr>
              <w:t>, vokų dirginimas, neryškus</w:t>
            </w:r>
            <w:r>
              <w:rPr>
                <w:rFonts w:ascii="Times New Roman" w:hAnsi="Times New Roman"/>
                <w:sz w:val="22"/>
                <w:szCs w:val="22"/>
                <w:lang w:val="lt-LT"/>
              </w:rPr>
              <w:t xml:space="preserve"> matomas vaizdas</w:t>
            </w:r>
          </w:p>
        </w:tc>
        <w:tc>
          <w:tcPr>
            <w:tcW w:w="1472" w:type="dxa"/>
          </w:tcPr>
          <w:p w14:paraId="44DFB1EA"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iridociklitas</w:t>
            </w:r>
          </w:p>
        </w:tc>
        <w:tc>
          <w:tcPr>
            <w:tcW w:w="1555" w:type="dxa"/>
          </w:tcPr>
          <w:p w14:paraId="54B94555"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dirginimas, įskaitant paraudimą, skausmą, vokų traiškanojimas, laikina miopija (išnykstanti nutraukus gydymą), ragenos edema, akių hipotonija, gyslainės atšoka po filtruojančių operacijų</w:t>
            </w:r>
          </w:p>
        </w:tc>
        <w:tc>
          <w:tcPr>
            <w:tcW w:w="1478" w:type="dxa"/>
          </w:tcPr>
          <w:p w14:paraId="62A5BA39" w14:textId="77777777" w:rsidR="00CD599C" w:rsidRDefault="00CD599C" w:rsidP="00451840">
            <w:pPr>
              <w:pStyle w:val="Body"/>
              <w:ind w:firstLine="0"/>
              <w:jc w:val="left"/>
              <w:rPr>
                <w:rFonts w:ascii="Times New Roman" w:hAnsi="Times New Roman"/>
                <w:sz w:val="22"/>
                <w:szCs w:val="22"/>
                <w:lang w:val="lt-LT"/>
              </w:rPr>
            </w:pPr>
            <w:r>
              <w:rPr>
                <w:rFonts w:ascii="Times New Roman" w:hAnsi="Times New Roman"/>
                <w:sz w:val="22"/>
                <w:szCs w:val="22"/>
                <w:lang w:val="lt-LT"/>
              </w:rPr>
              <w:t>svetimkūnio pojūtis akyje</w:t>
            </w:r>
          </w:p>
        </w:tc>
      </w:tr>
      <w:tr w:rsidR="002B2676" w14:paraId="6596C733" w14:textId="77777777" w:rsidTr="007C7E17">
        <w:tc>
          <w:tcPr>
            <w:tcW w:w="1498" w:type="dxa"/>
          </w:tcPr>
          <w:p w14:paraId="552FF922" w14:textId="5D860104" w:rsidR="002B2676" w:rsidRPr="005F63A0" w:rsidRDefault="002B2676" w:rsidP="002B2676">
            <w:pPr>
              <w:pStyle w:val="Body"/>
              <w:ind w:firstLine="0"/>
              <w:jc w:val="left"/>
              <w:rPr>
                <w:rFonts w:ascii="Times New Roman" w:hAnsi="Times New Roman"/>
                <w:b/>
                <w:sz w:val="22"/>
                <w:szCs w:val="22"/>
                <w:lang w:val="lt-LT"/>
              </w:rPr>
            </w:pPr>
            <w:r w:rsidRPr="005F63A0">
              <w:rPr>
                <w:rFonts w:ascii="Times New Roman" w:hAnsi="Times New Roman"/>
                <w:b/>
                <w:sz w:val="22"/>
                <w:szCs w:val="22"/>
                <w:lang w:val="lt-LT"/>
              </w:rPr>
              <w:t>Širdies sutrikimai</w:t>
            </w:r>
          </w:p>
        </w:tc>
        <w:tc>
          <w:tcPr>
            <w:tcW w:w="1478" w:type="dxa"/>
          </w:tcPr>
          <w:p w14:paraId="2C757B59" w14:textId="77777777" w:rsidR="002B2676" w:rsidRDefault="002B2676" w:rsidP="002B2676">
            <w:pPr>
              <w:pStyle w:val="Body"/>
              <w:ind w:firstLine="0"/>
              <w:jc w:val="left"/>
              <w:rPr>
                <w:rFonts w:ascii="Times New Roman" w:hAnsi="Times New Roman"/>
                <w:sz w:val="22"/>
                <w:szCs w:val="22"/>
                <w:lang w:val="lt-LT"/>
              </w:rPr>
            </w:pPr>
          </w:p>
        </w:tc>
        <w:tc>
          <w:tcPr>
            <w:tcW w:w="1579" w:type="dxa"/>
          </w:tcPr>
          <w:p w14:paraId="3209D1AF" w14:textId="77777777" w:rsidR="002B2676" w:rsidRDefault="002B2676" w:rsidP="002B2676">
            <w:pPr>
              <w:pStyle w:val="Body"/>
              <w:ind w:firstLine="0"/>
              <w:jc w:val="left"/>
              <w:rPr>
                <w:rFonts w:ascii="Times New Roman" w:hAnsi="Times New Roman"/>
                <w:sz w:val="22"/>
                <w:szCs w:val="22"/>
                <w:lang w:val="lt-LT"/>
              </w:rPr>
            </w:pPr>
          </w:p>
        </w:tc>
        <w:tc>
          <w:tcPr>
            <w:tcW w:w="1472" w:type="dxa"/>
          </w:tcPr>
          <w:p w14:paraId="3DBE03EF" w14:textId="77777777" w:rsidR="002B2676" w:rsidRDefault="002B2676" w:rsidP="002B2676">
            <w:pPr>
              <w:pStyle w:val="Body"/>
              <w:ind w:firstLine="0"/>
              <w:jc w:val="left"/>
              <w:rPr>
                <w:rFonts w:ascii="Times New Roman" w:hAnsi="Times New Roman"/>
                <w:sz w:val="22"/>
                <w:szCs w:val="22"/>
                <w:lang w:val="lt-LT"/>
              </w:rPr>
            </w:pPr>
          </w:p>
        </w:tc>
        <w:tc>
          <w:tcPr>
            <w:tcW w:w="1555" w:type="dxa"/>
          </w:tcPr>
          <w:p w14:paraId="3DA9CE1A" w14:textId="77777777" w:rsidR="002B2676" w:rsidRDefault="002B2676" w:rsidP="002B2676">
            <w:pPr>
              <w:pStyle w:val="Body"/>
              <w:ind w:firstLine="0"/>
              <w:jc w:val="left"/>
              <w:rPr>
                <w:rFonts w:ascii="Times New Roman" w:hAnsi="Times New Roman"/>
                <w:sz w:val="22"/>
                <w:szCs w:val="22"/>
                <w:lang w:val="lt-LT"/>
              </w:rPr>
            </w:pPr>
          </w:p>
        </w:tc>
        <w:tc>
          <w:tcPr>
            <w:tcW w:w="1478" w:type="dxa"/>
          </w:tcPr>
          <w:p w14:paraId="365492F6" w14:textId="6C62230D" w:rsidR="002B2676" w:rsidRDefault="009C0D08"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P</w:t>
            </w:r>
            <w:r w:rsidR="002B2676">
              <w:rPr>
                <w:rFonts w:ascii="Times New Roman" w:hAnsi="Times New Roman"/>
                <w:sz w:val="22"/>
                <w:szCs w:val="22"/>
                <w:lang w:val="lt-LT"/>
              </w:rPr>
              <w:t>alpitacijos</w:t>
            </w:r>
            <w:r>
              <w:rPr>
                <w:rFonts w:ascii="Times New Roman" w:hAnsi="Times New Roman"/>
                <w:sz w:val="22"/>
                <w:szCs w:val="22"/>
                <w:lang w:val="lt-LT"/>
              </w:rPr>
              <w:t>, tachikardija</w:t>
            </w:r>
          </w:p>
        </w:tc>
      </w:tr>
      <w:tr w:rsidR="002B2676" w14:paraId="56563735" w14:textId="77777777" w:rsidTr="007C7E17">
        <w:tc>
          <w:tcPr>
            <w:tcW w:w="1498" w:type="dxa"/>
          </w:tcPr>
          <w:p w14:paraId="36F03F56" w14:textId="77777777" w:rsidR="002B2676" w:rsidRPr="005F63A0" w:rsidRDefault="002B2676" w:rsidP="002B2676">
            <w:pPr>
              <w:pStyle w:val="Body"/>
              <w:ind w:firstLine="0"/>
              <w:jc w:val="left"/>
              <w:rPr>
                <w:rFonts w:ascii="Times New Roman" w:hAnsi="Times New Roman"/>
                <w:b/>
                <w:sz w:val="22"/>
                <w:szCs w:val="22"/>
                <w:lang w:val="lt-LT"/>
              </w:rPr>
            </w:pPr>
            <w:r w:rsidRPr="005F63A0">
              <w:rPr>
                <w:rFonts w:ascii="Times New Roman" w:hAnsi="Times New Roman"/>
                <w:b/>
                <w:sz w:val="22"/>
                <w:szCs w:val="22"/>
                <w:lang w:val="lt-LT"/>
              </w:rPr>
              <w:lastRenderedPageBreak/>
              <w:t>Kvėpavimo sistemos, krūtinės ląstos ir tarpuplaučio sutrikimai</w:t>
            </w:r>
          </w:p>
        </w:tc>
        <w:tc>
          <w:tcPr>
            <w:tcW w:w="1478" w:type="dxa"/>
          </w:tcPr>
          <w:p w14:paraId="39BAA447" w14:textId="77777777" w:rsidR="002B2676" w:rsidRDefault="002B2676" w:rsidP="002B2676">
            <w:pPr>
              <w:pStyle w:val="Body"/>
              <w:ind w:firstLine="0"/>
              <w:jc w:val="left"/>
              <w:rPr>
                <w:rFonts w:ascii="Times New Roman" w:hAnsi="Times New Roman"/>
                <w:sz w:val="22"/>
                <w:szCs w:val="22"/>
                <w:lang w:val="lt-LT"/>
              </w:rPr>
            </w:pPr>
          </w:p>
        </w:tc>
        <w:tc>
          <w:tcPr>
            <w:tcW w:w="1579" w:type="dxa"/>
          </w:tcPr>
          <w:p w14:paraId="483D100F" w14:textId="77777777" w:rsidR="002B2676" w:rsidRDefault="002B2676" w:rsidP="002B2676">
            <w:pPr>
              <w:pStyle w:val="Body"/>
              <w:ind w:firstLine="0"/>
              <w:jc w:val="left"/>
              <w:rPr>
                <w:rFonts w:ascii="Times New Roman" w:hAnsi="Times New Roman"/>
                <w:sz w:val="22"/>
                <w:szCs w:val="22"/>
                <w:lang w:val="lt-LT"/>
              </w:rPr>
            </w:pPr>
          </w:p>
        </w:tc>
        <w:tc>
          <w:tcPr>
            <w:tcW w:w="1472" w:type="dxa"/>
          </w:tcPr>
          <w:p w14:paraId="699DE83D" w14:textId="77777777" w:rsidR="002B2676" w:rsidRDefault="002B2676" w:rsidP="002B2676">
            <w:pPr>
              <w:pStyle w:val="Body"/>
              <w:ind w:firstLine="0"/>
              <w:jc w:val="left"/>
              <w:rPr>
                <w:rFonts w:ascii="Times New Roman" w:hAnsi="Times New Roman"/>
                <w:sz w:val="22"/>
                <w:szCs w:val="22"/>
                <w:lang w:val="lt-LT"/>
              </w:rPr>
            </w:pPr>
          </w:p>
        </w:tc>
        <w:tc>
          <w:tcPr>
            <w:tcW w:w="1555" w:type="dxa"/>
          </w:tcPr>
          <w:p w14:paraId="69E34F5D" w14:textId="77777777" w:rsidR="002B2676" w:rsidRDefault="002B2676"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kraujavimas iš nosies</w:t>
            </w:r>
          </w:p>
        </w:tc>
        <w:tc>
          <w:tcPr>
            <w:tcW w:w="1478" w:type="dxa"/>
          </w:tcPr>
          <w:p w14:paraId="50688F81" w14:textId="77777777" w:rsidR="002B2676" w:rsidRDefault="002B2676"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dispnėja</w:t>
            </w:r>
          </w:p>
        </w:tc>
      </w:tr>
      <w:tr w:rsidR="002B2676" w14:paraId="400FA360" w14:textId="77777777" w:rsidTr="007C7E17">
        <w:tc>
          <w:tcPr>
            <w:tcW w:w="1498" w:type="dxa"/>
          </w:tcPr>
          <w:p w14:paraId="4490C2F2" w14:textId="77777777" w:rsidR="002B2676" w:rsidRPr="005F63A0" w:rsidRDefault="002B2676" w:rsidP="002B2676">
            <w:pPr>
              <w:pStyle w:val="Body"/>
              <w:ind w:firstLine="0"/>
              <w:jc w:val="left"/>
              <w:rPr>
                <w:rFonts w:ascii="Times New Roman" w:hAnsi="Times New Roman"/>
                <w:b/>
                <w:sz w:val="22"/>
                <w:szCs w:val="22"/>
                <w:lang w:val="lt-LT"/>
              </w:rPr>
            </w:pPr>
            <w:r w:rsidRPr="005F63A0">
              <w:rPr>
                <w:rFonts w:ascii="Times New Roman" w:hAnsi="Times New Roman"/>
                <w:b/>
                <w:sz w:val="22"/>
                <w:szCs w:val="22"/>
                <w:lang w:val="lt-LT"/>
              </w:rPr>
              <w:t>Virškinimo trakto sutrikimai</w:t>
            </w:r>
          </w:p>
        </w:tc>
        <w:tc>
          <w:tcPr>
            <w:tcW w:w="1478" w:type="dxa"/>
          </w:tcPr>
          <w:p w14:paraId="00939DD4" w14:textId="77777777" w:rsidR="002B2676" w:rsidRDefault="002B2676" w:rsidP="002B2676">
            <w:pPr>
              <w:pStyle w:val="Body"/>
              <w:ind w:firstLine="0"/>
              <w:jc w:val="left"/>
              <w:rPr>
                <w:rFonts w:ascii="Times New Roman" w:hAnsi="Times New Roman"/>
                <w:sz w:val="22"/>
                <w:szCs w:val="22"/>
                <w:lang w:val="lt-LT"/>
              </w:rPr>
            </w:pPr>
          </w:p>
        </w:tc>
        <w:tc>
          <w:tcPr>
            <w:tcW w:w="1579" w:type="dxa"/>
          </w:tcPr>
          <w:p w14:paraId="3A1A6E4F" w14:textId="3D151645" w:rsidR="002B2676" w:rsidRDefault="002B2676"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pykinimas, kartaus skonio pojūtis (</w:t>
            </w:r>
            <w:r w:rsidRPr="007C7E17">
              <w:rPr>
                <w:rFonts w:ascii="Times New Roman" w:hAnsi="Times New Roman"/>
                <w:sz w:val="22"/>
                <w:szCs w:val="22"/>
                <w:lang w:val="lt-LT"/>
              </w:rPr>
              <w:t>disgeusija</w:t>
            </w:r>
            <w:r>
              <w:rPr>
                <w:rFonts w:ascii="Times New Roman" w:hAnsi="Times New Roman"/>
                <w:sz w:val="22"/>
                <w:szCs w:val="22"/>
                <w:lang w:val="lt-LT"/>
              </w:rPr>
              <w:t>)</w:t>
            </w:r>
          </w:p>
        </w:tc>
        <w:tc>
          <w:tcPr>
            <w:tcW w:w="1472" w:type="dxa"/>
          </w:tcPr>
          <w:p w14:paraId="2306B18E" w14:textId="77777777" w:rsidR="002B2676" w:rsidRDefault="002B2676" w:rsidP="002B2676">
            <w:pPr>
              <w:pStyle w:val="Body"/>
              <w:ind w:firstLine="0"/>
              <w:jc w:val="left"/>
              <w:rPr>
                <w:rFonts w:ascii="Times New Roman" w:hAnsi="Times New Roman"/>
                <w:sz w:val="22"/>
                <w:szCs w:val="22"/>
                <w:lang w:val="lt-LT"/>
              </w:rPr>
            </w:pPr>
          </w:p>
        </w:tc>
        <w:tc>
          <w:tcPr>
            <w:tcW w:w="1555" w:type="dxa"/>
          </w:tcPr>
          <w:p w14:paraId="52D66642" w14:textId="77777777" w:rsidR="002B2676" w:rsidRDefault="002B2676"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gerklės dirginimas, burnos džiūvimas</w:t>
            </w:r>
          </w:p>
        </w:tc>
        <w:tc>
          <w:tcPr>
            <w:tcW w:w="1478" w:type="dxa"/>
          </w:tcPr>
          <w:p w14:paraId="061DCB5F" w14:textId="77777777" w:rsidR="002B2676" w:rsidRDefault="002B2676" w:rsidP="002B2676">
            <w:pPr>
              <w:pStyle w:val="Body"/>
              <w:ind w:firstLine="0"/>
              <w:jc w:val="left"/>
              <w:rPr>
                <w:rFonts w:ascii="Times New Roman" w:hAnsi="Times New Roman"/>
                <w:sz w:val="22"/>
                <w:szCs w:val="22"/>
                <w:lang w:val="lt-LT"/>
              </w:rPr>
            </w:pPr>
          </w:p>
        </w:tc>
      </w:tr>
      <w:tr w:rsidR="002B2676" w14:paraId="28004B7A" w14:textId="77777777" w:rsidTr="007C7E17">
        <w:tc>
          <w:tcPr>
            <w:tcW w:w="1498" w:type="dxa"/>
          </w:tcPr>
          <w:p w14:paraId="36304E72" w14:textId="77777777" w:rsidR="002B2676" w:rsidRPr="005F63A0" w:rsidRDefault="002B2676" w:rsidP="002B2676">
            <w:pPr>
              <w:pStyle w:val="Body"/>
              <w:ind w:firstLine="0"/>
              <w:jc w:val="left"/>
              <w:rPr>
                <w:rFonts w:ascii="Times New Roman" w:hAnsi="Times New Roman"/>
                <w:b/>
                <w:sz w:val="22"/>
                <w:szCs w:val="22"/>
                <w:lang w:val="lt-LT"/>
              </w:rPr>
            </w:pPr>
            <w:r w:rsidRPr="005F63A0">
              <w:rPr>
                <w:rFonts w:ascii="Times New Roman" w:hAnsi="Times New Roman"/>
                <w:b/>
                <w:sz w:val="22"/>
                <w:szCs w:val="22"/>
                <w:lang w:val="lt-LT"/>
              </w:rPr>
              <w:t>Odos ir poodinio audinio sutrikimai</w:t>
            </w:r>
          </w:p>
        </w:tc>
        <w:tc>
          <w:tcPr>
            <w:tcW w:w="1478" w:type="dxa"/>
          </w:tcPr>
          <w:p w14:paraId="763E4AF2" w14:textId="77777777" w:rsidR="002B2676" w:rsidRDefault="002B2676" w:rsidP="002B2676">
            <w:pPr>
              <w:pStyle w:val="Body"/>
              <w:ind w:firstLine="0"/>
              <w:jc w:val="left"/>
              <w:rPr>
                <w:rFonts w:ascii="Times New Roman" w:hAnsi="Times New Roman"/>
                <w:sz w:val="22"/>
                <w:szCs w:val="22"/>
                <w:lang w:val="lt-LT"/>
              </w:rPr>
            </w:pPr>
          </w:p>
        </w:tc>
        <w:tc>
          <w:tcPr>
            <w:tcW w:w="1579" w:type="dxa"/>
          </w:tcPr>
          <w:p w14:paraId="4ECE1675" w14:textId="77777777" w:rsidR="002B2676" w:rsidRDefault="002B2676" w:rsidP="002B2676">
            <w:pPr>
              <w:pStyle w:val="Body"/>
              <w:ind w:firstLine="0"/>
              <w:jc w:val="left"/>
              <w:rPr>
                <w:rFonts w:ascii="Times New Roman" w:hAnsi="Times New Roman"/>
                <w:sz w:val="22"/>
                <w:szCs w:val="22"/>
                <w:lang w:val="lt-LT"/>
              </w:rPr>
            </w:pPr>
          </w:p>
        </w:tc>
        <w:tc>
          <w:tcPr>
            <w:tcW w:w="1472" w:type="dxa"/>
          </w:tcPr>
          <w:p w14:paraId="534059C0" w14:textId="77777777" w:rsidR="002B2676" w:rsidRDefault="002B2676" w:rsidP="002B2676">
            <w:pPr>
              <w:pStyle w:val="Body"/>
              <w:ind w:firstLine="0"/>
              <w:jc w:val="left"/>
              <w:rPr>
                <w:rFonts w:ascii="Times New Roman" w:hAnsi="Times New Roman"/>
                <w:sz w:val="22"/>
                <w:szCs w:val="22"/>
                <w:lang w:val="lt-LT"/>
              </w:rPr>
            </w:pPr>
          </w:p>
        </w:tc>
        <w:tc>
          <w:tcPr>
            <w:tcW w:w="1555" w:type="dxa"/>
          </w:tcPr>
          <w:p w14:paraId="66BFED05" w14:textId="77777777" w:rsidR="002B2676" w:rsidRDefault="002B2676"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 xml:space="preserve">kontaktinis dermatitas, </w:t>
            </w:r>
            <w:r>
              <w:rPr>
                <w:rFonts w:ascii="Times New Roman" w:hAnsi="Times New Roman"/>
                <w:i/>
                <w:sz w:val="22"/>
                <w:szCs w:val="22"/>
                <w:lang w:val="lt-LT"/>
              </w:rPr>
              <w:t>Stevens-Johnson</w:t>
            </w:r>
            <w:r>
              <w:rPr>
                <w:rFonts w:ascii="Times New Roman" w:hAnsi="Times New Roman"/>
                <w:sz w:val="22"/>
                <w:szCs w:val="22"/>
                <w:lang w:val="lt-LT"/>
              </w:rPr>
              <w:t xml:space="preserve"> sindromas, toksinė epidermio nekrolizė</w:t>
            </w:r>
          </w:p>
        </w:tc>
        <w:tc>
          <w:tcPr>
            <w:tcW w:w="1478" w:type="dxa"/>
          </w:tcPr>
          <w:p w14:paraId="6BF4C396" w14:textId="77777777" w:rsidR="002B2676" w:rsidRDefault="002B2676" w:rsidP="002B2676">
            <w:pPr>
              <w:pStyle w:val="Body"/>
              <w:ind w:firstLine="0"/>
              <w:jc w:val="left"/>
              <w:rPr>
                <w:rFonts w:ascii="Times New Roman" w:hAnsi="Times New Roman"/>
                <w:sz w:val="22"/>
                <w:szCs w:val="22"/>
                <w:lang w:val="lt-LT"/>
              </w:rPr>
            </w:pPr>
          </w:p>
        </w:tc>
      </w:tr>
      <w:tr w:rsidR="002B2676" w:rsidRPr="009638A3" w14:paraId="0D13D799" w14:textId="77777777" w:rsidTr="007C7E17">
        <w:tc>
          <w:tcPr>
            <w:tcW w:w="1498" w:type="dxa"/>
          </w:tcPr>
          <w:p w14:paraId="16C481AD" w14:textId="0F94115D" w:rsidR="002B2676" w:rsidRPr="009638A3" w:rsidRDefault="002B2676" w:rsidP="002B2676">
            <w:pPr>
              <w:pStyle w:val="Body"/>
              <w:ind w:firstLine="0"/>
              <w:jc w:val="left"/>
              <w:rPr>
                <w:rFonts w:ascii="Times New Roman" w:hAnsi="Times New Roman"/>
                <w:b/>
                <w:sz w:val="22"/>
                <w:szCs w:val="22"/>
                <w:lang w:val="lt-LT"/>
              </w:rPr>
            </w:pPr>
            <w:r w:rsidRPr="002B2676">
              <w:rPr>
                <w:rFonts w:ascii="Times New Roman" w:hAnsi="Times New Roman"/>
                <w:b/>
                <w:sz w:val="22"/>
                <w:szCs w:val="22"/>
                <w:lang w:val="lt-LT"/>
              </w:rPr>
              <w:t>Inkstų ir šlapimo takų sutrikimai</w:t>
            </w:r>
          </w:p>
        </w:tc>
        <w:tc>
          <w:tcPr>
            <w:tcW w:w="1478" w:type="dxa"/>
          </w:tcPr>
          <w:p w14:paraId="0BAF7CBA" w14:textId="77777777" w:rsidR="002B2676" w:rsidRPr="009638A3" w:rsidRDefault="002B2676" w:rsidP="002B2676">
            <w:pPr>
              <w:pStyle w:val="Body"/>
              <w:ind w:firstLine="0"/>
              <w:jc w:val="left"/>
              <w:rPr>
                <w:rFonts w:ascii="Times New Roman" w:hAnsi="Times New Roman"/>
                <w:sz w:val="22"/>
                <w:szCs w:val="22"/>
                <w:lang w:val="lt-LT"/>
              </w:rPr>
            </w:pPr>
          </w:p>
        </w:tc>
        <w:tc>
          <w:tcPr>
            <w:tcW w:w="1579" w:type="dxa"/>
          </w:tcPr>
          <w:p w14:paraId="6650ABDB" w14:textId="77777777" w:rsidR="002B2676" w:rsidRPr="009638A3" w:rsidRDefault="002B2676" w:rsidP="002B2676">
            <w:pPr>
              <w:pStyle w:val="Body"/>
              <w:ind w:firstLine="0"/>
              <w:jc w:val="left"/>
              <w:rPr>
                <w:rFonts w:ascii="Times New Roman" w:hAnsi="Times New Roman"/>
                <w:sz w:val="22"/>
                <w:szCs w:val="22"/>
                <w:lang w:val="lt-LT"/>
              </w:rPr>
            </w:pPr>
          </w:p>
        </w:tc>
        <w:tc>
          <w:tcPr>
            <w:tcW w:w="1472" w:type="dxa"/>
          </w:tcPr>
          <w:p w14:paraId="3FDDEAEB" w14:textId="77777777" w:rsidR="002B2676" w:rsidRPr="009638A3" w:rsidRDefault="002B2676" w:rsidP="002B2676">
            <w:pPr>
              <w:pStyle w:val="Body"/>
              <w:ind w:firstLine="0"/>
              <w:jc w:val="left"/>
              <w:rPr>
                <w:rFonts w:ascii="Times New Roman" w:hAnsi="Times New Roman"/>
                <w:sz w:val="22"/>
                <w:szCs w:val="22"/>
                <w:lang w:val="lt-LT"/>
              </w:rPr>
            </w:pPr>
          </w:p>
        </w:tc>
        <w:tc>
          <w:tcPr>
            <w:tcW w:w="1555" w:type="dxa"/>
          </w:tcPr>
          <w:p w14:paraId="3F8A0499" w14:textId="3E6AD6C8" w:rsidR="002B2676" w:rsidRPr="009638A3" w:rsidRDefault="002B2676" w:rsidP="002B2676">
            <w:pPr>
              <w:pStyle w:val="Body"/>
              <w:ind w:firstLine="0"/>
              <w:jc w:val="left"/>
              <w:rPr>
                <w:rFonts w:ascii="Times New Roman" w:hAnsi="Times New Roman"/>
                <w:sz w:val="22"/>
                <w:szCs w:val="22"/>
                <w:lang w:val="lt-LT"/>
              </w:rPr>
            </w:pPr>
            <w:r w:rsidRPr="002B2676">
              <w:rPr>
                <w:rFonts w:ascii="Times New Roman" w:hAnsi="Times New Roman"/>
                <w:sz w:val="22"/>
                <w:szCs w:val="22"/>
                <w:lang w:val="lt-LT"/>
              </w:rPr>
              <w:t>šlapimo takų akmenligė</w:t>
            </w:r>
          </w:p>
        </w:tc>
        <w:tc>
          <w:tcPr>
            <w:tcW w:w="1478" w:type="dxa"/>
          </w:tcPr>
          <w:p w14:paraId="2CDF4982" w14:textId="77777777" w:rsidR="002B2676" w:rsidRPr="009638A3" w:rsidRDefault="002B2676" w:rsidP="002B2676">
            <w:pPr>
              <w:pStyle w:val="Body"/>
              <w:ind w:firstLine="0"/>
              <w:jc w:val="left"/>
              <w:rPr>
                <w:rFonts w:ascii="Times New Roman" w:hAnsi="Times New Roman"/>
                <w:sz w:val="22"/>
                <w:szCs w:val="22"/>
                <w:lang w:val="lt-LT"/>
              </w:rPr>
            </w:pPr>
          </w:p>
        </w:tc>
      </w:tr>
      <w:tr w:rsidR="002B2676" w:rsidRPr="009638A3" w14:paraId="4017D565" w14:textId="77777777" w:rsidTr="007C7E17">
        <w:tc>
          <w:tcPr>
            <w:tcW w:w="1498" w:type="dxa"/>
          </w:tcPr>
          <w:p w14:paraId="2E5C5612" w14:textId="77777777" w:rsidR="002B2676" w:rsidRPr="009638A3" w:rsidRDefault="002B2676" w:rsidP="002B2676">
            <w:pPr>
              <w:pStyle w:val="Body"/>
              <w:ind w:firstLine="0"/>
              <w:jc w:val="left"/>
              <w:rPr>
                <w:rFonts w:ascii="Times New Roman" w:hAnsi="Times New Roman"/>
                <w:b/>
                <w:sz w:val="22"/>
                <w:szCs w:val="22"/>
                <w:lang w:val="lt-LT"/>
              </w:rPr>
            </w:pPr>
            <w:r w:rsidRPr="009638A3">
              <w:rPr>
                <w:rFonts w:ascii="Times New Roman" w:hAnsi="Times New Roman"/>
                <w:b/>
                <w:sz w:val="22"/>
                <w:szCs w:val="22"/>
                <w:lang w:val="lt-LT"/>
              </w:rPr>
              <w:t>Bendrieji sutrikimai ir vartojimo vietos pažeidimai</w:t>
            </w:r>
          </w:p>
        </w:tc>
        <w:tc>
          <w:tcPr>
            <w:tcW w:w="1478" w:type="dxa"/>
          </w:tcPr>
          <w:p w14:paraId="275EC6B5" w14:textId="77777777" w:rsidR="002B2676" w:rsidRPr="009638A3" w:rsidRDefault="002B2676" w:rsidP="002B2676">
            <w:pPr>
              <w:pStyle w:val="Body"/>
              <w:ind w:firstLine="0"/>
              <w:jc w:val="left"/>
              <w:rPr>
                <w:rFonts w:ascii="Times New Roman" w:hAnsi="Times New Roman"/>
                <w:sz w:val="22"/>
                <w:szCs w:val="22"/>
                <w:lang w:val="lt-LT"/>
              </w:rPr>
            </w:pPr>
          </w:p>
        </w:tc>
        <w:tc>
          <w:tcPr>
            <w:tcW w:w="1579" w:type="dxa"/>
          </w:tcPr>
          <w:p w14:paraId="79F9E33E" w14:textId="77777777" w:rsidR="002B2676" w:rsidRPr="009638A3" w:rsidRDefault="002B2676" w:rsidP="002B2676">
            <w:pPr>
              <w:pStyle w:val="Body"/>
              <w:ind w:firstLine="0"/>
              <w:jc w:val="left"/>
              <w:rPr>
                <w:rFonts w:ascii="Times New Roman" w:hAnsi="Times New Roman"/>
                <w:sz w:val="22"/>
                <w:szCs w:val="22"/>
                <w:lang w:val="lt-LT"/>
              </w:rPr>
            </w:pPr>
            <w:r w:rsidRPr="009638A3">
              <w:rPr>
                <w:rFonts w:ascii="Times New Roman" w:hAnsi="Times New Roman"/>
                <w:sz w:val="22"/>
                <w:szCs w:val="22"/>
                <w:lang w:val="lt-LT"/>
              </w:rPr>
              <w:t>astenija ar nuovargis</w:t>
            </w:r>
          </w:p>
        </w:tc>
        <w:tc>
          <w:tcPr>
            <w:tcW w:w="1472" w:type="dxa"/>
          </w:tcPr>
          <w:p w14:paraId="028FCB65" w14:textId="77777777" w:rsidR="002B2676" w:rsidRPr="009638A3" w:rsidRDefault="002B2676" w:rsidP="002B2676">
            <w:pPr>
              <w:pStyle w:val="Body"/>
              <w:ind w:firstLine="0"/>
              <w:jc w:val="left"/>
              <w:rPr>
                <w:rFonts w:ascii="Times New Roman" w:hAnsi="Times New Roman"/>
                <w:sz w:val="22"/>
                <w:szCs w:val="22"/>
                <w:lang w:val="lt-LT"/>
              </w:rPr>
            </w:pPr>
          </w:p>
        </w:tc>
        <w:tc>
          <w:tcPr>
            <w:tcW w:w="1555" w:type="dxa"/>
          </w:tcPr>
          <w:p w14:paraId="617A9D8F" w14:textId="77777777" w:rsidR="002B2676" w:rsidRPr="009638A3" w:rsidRDefault="002B2676" w:rsidP="002B2676">
            <w:pPr>
              <w:pStyle w:val="Body"/>
              <w:ind w:firstLine="0"/>
              <w:jc w:val="left"/>
              <w:rPr>
                <w:rFonts w:ascii="Times New Roman" w:hAnsi="Times New Roman"/>
                <w:sz w:val="22"/>
                <w:szCs w:val="22"/>
                <w:lang w:val="lt-LT"/>
              </w:rPr>
            </w:pPr>
          </w:p>
        </w:tc>
        <w:tc>
          <w:tcPr>
            <w:tcW w:w="1478" w:type="dxa"/>
          </w:tcPr>
          <w:p w14:paraId="37FB55D0" w14:textId="77777777" w:rsidR="002B2676" w:rsidRPr="009638A3" w:rsidRDefault="002B2676" w:rsidP="002B2676">
            <w:pPr>
              <w:pStyle w:val="Body"/>
              <w:ind w:firstLine="0"/>
              <w:jc w:val="left"/>
              <w:rPr>
                <w:rFonts w:ascii="Times New Roman" w:hAnsi="Times New Roman"/>
                <w:sz w:val="22"/>
                <w:szCs w:val="22"/>
                <w:lang w:val="lt-LT"/>
              </w:rPr>
            </w:pPr>
          </w:p>
        </w:tc>
      </w:tr>
      <w:tr w:rsidR="009C0D08" w:rsidRPr="009638A3" w14:paraId="0B91A3AC" w14:textId="77777777" w:rsidTr="007C7E17">
        <w:tc>
          <w:tcPr>
            <w:tcW w:w="1498" w:type="dxa"/>
          </w:tcPr>
          <w:p w14:paraId="4D38621B" w14:textId="48A8429A" w:rsidR="009C0D08" w:rsidRPr="009638A3" w:rsidRDefault="009C0D08" w:rsidP="002B2676">
            <w:pPr>
              <w:pStyle w:val="Body"/>
              <w:ind w:firstLine="0"/>
              <w:jc w:val="left"/>
              <w:rPr>
                <w:rFonts w:ascii="Times New Roman" w:hAnsi="Times New Roman"/>
                <w:b/>
                <w:sz w:val="22"/>
                <w:szCs w:val="22"/>
                <w:lang w:val="lt-LT"/>
              </w:rPr>
            </w:pPr>
            <w:r w:rsidRPr="009C0D08">
              <w:rPr>
                <w:rFonts w:ascii="Times New Roman" w:hAnsi="Times New Roman"/>
                <w:b/>
                <w:sz w:val="22"/>
                <w:szCs w:val="22"/>
                <w:lang w:val="lt-LT"/>
              </w:rPr>
              <w:t>Kraujagyslių sutrikimai</w:t>
            </w:r>
          </w:p>
        </w:tc>
        <w:tc>
          <w:tcPr>
            <w:tcW w:w="1478" w:type="dxa"/>
          </w:tcPr>
          <w:p w14:paraId="07188545" w14:textId="77777777" w:rsidR="009C0D08" w:rsidRPr="009638A3" w:rsidRDefault="009C0D08" w:rsidP="002B2676">
            <w:pPr>
              <w:pStyle w:val="Body"/>
              <w:ind w:firstLine="0"/>
              <w:jc w:val="left"/>
              <w:rPr>
                <w:rFonts w:ascii="Times New Roman" w:hAnsi="Times New Roman"/>
                <w:sz w:val="22"/>
                <w:szCs w:val="22"/>
                <w:lang w:val="lt-LT"/>
              </w:rPr>
            </w:pPr>
          </w:p>
        </w:tc>
        <w:tc>
          <w:tcPr>
            <w:tcW w:w="1579" w:type="dxa"/>
          </w:tcPr>
          <w:p w14:paraId="52BD6B47" w14:textId="77777777" w:rsidR="009C0D08" w:rsidRPr="009638A3" w:rsidRDefault="009C0D08" w:rsidP="002B2676">
            <w:pPr>
              <w:pStyle w:val="Body"/>
              <w:ind w:firstLine="0"/>
              <w:jc w:val="left"/>
              <w:rPr>
                <w:rFonts w:ascii="Times New Roman" w:hAnsi="Times New Roman"/>
                <w:sz w:val="22"/>
                <w:szCs w:val="22"/>
                <w:lang w:val="lt-LT"/>
              </w:rPr>
            </w:pPr>
          </w:p>
        </w:tc>
        <w:tc>
          <w:tcPr>
            <w:tcW w:w="1472" w:type="dxa"/>
          </w:tcPr>
          <w:p w14:paraId="47C95A02" w14:textId="77777777" w:rsidR="009C0D08" w:rsidRPr="009638A3" w:rsidRDefault="009C0D08" w:rsidP="002B2676">
            <w:pPr>
              <w:pStyle w:val="Body"/>
              <w:ind w:firstLine="0"/>
              <w:jc w:val="left"/>
              <w:rPr>
                <w:rFonts w:ascii="Times New Roman" w:hAnsi="Times New Roman"/>
                <w:sz w:val="22"/>
                <w:szCs w:val="22"/>
                <w:lang w:val="lt-LT"/>
              </w:rPr>
            </w:pPr>
          </w:p>
        </w:tc>
        <w:tc>
          <w:tcPr>
            <w:tcW w:w="1555" w:type="dxa"/>
          </w:tcPr>
          <w:p w14:paraId="128EE90E" w14:textId="77777777" w:rsidR="009C0D08" w:rsidRPr="009638A3" w:rsidRDefault="009C0D08" w:rsidP="002B2676">
            <w:pPr>
              <w:pStyle w:val="Body"/>
              <w:ind w:firstLine="0"/>
              <w:jc w:val="left"/>
              <w:rPr>
                <w:rFonts w:ascii="Times New Roman" w:hAnsi="Times New Roman"/>
                <w:sz w:val="22"/>
                <w:szCs w:val="22"/>
                <w:lang w:val="lt-LT"/>
              </w:rPr>
            </w:pPr>
          </w:p>
        </w:tc>
        <w:tc>
          <w:tcPr>
            <w:tcW w:w="1478" w:type="dxa"/>
          </w:tcPr>
          <w:p w14:paraId="0F8F67E6" w14:textId="7FE3F1F2" w:rsidR="009C0D08" w:rsidRPr="009638A3" w:rsidRDefault="009C0D08" w:rsidP="002B2676">
            <w:pPr>
              <w:pStyle w:val="Body"/>
              <w:ind w:firstLine="0"/>
              <w:jc w:val="left"/>
              <w:rPr>
                <w:rFonts w:ascii="Times New Roman" w:hAnsi="Times New Roman"/>
                <w:sz w:val="22"/>
                <w:szCs w:val="22"/>
                <w:lang w:val="lt-LT"/>
              </w:rPr>
            </w:pPr>
            <w:r>
              <w:rPr>
                <w:rFonts w:ascii="Times New Roman" w:hAnsi="Times New Roman"/>
                <w:sz w:val="22"/>
                <w:szCs w:val="22"/>
                <w:lang w:val="lt-LT"/>
              </w:rPr>
              <w:t>hipertenzija</w:t>
            </w:r>
          </w:p>
        </w:tc>
      </w:tr>
    </w:tbl>
    <w:p w14:paraId="77562C46" w14:textId="48A28225" w:rsidR="00CD599C" w:rsidRDefault="007C7E17" w:rsidP="00451840">
      <w:pPr>
        <w:pStyle w:val="Body"/>
        <w:ind w:firstLine="0"/>
        <w:jc w:val="left"/>
        <w:rPr>
          <w:rFonts w:ascii="Times New Roman" w:hAnsi="Times New Roman"/>
          <w:sz w:val="22"/>
          <w:szCs w:val="22"/>
        </w:rPr>
      </w:pPr>
      <w:r>
        <w:rPr>
          <w:rFonts w:ascii="Times New Roman" w:hAnsi="Times New Roman"/>
          <w:sz w:val="22"/>
          <w:szCs w:val="22"/>
        </w:rPr>
        <w:t>*</w:t>
      </w:r>
      <w:r w:rsidRPr="007C7E17">
        <w:t xml:space="preserve"> </w:t>
      </w:r>
      <w:proofErr w:type="spellStart"/>
      <w:proofErr w:type="gramStart"/>
      <w:r w:rsidRPr="007C7E17">
        <w:rPr>
          <w:rFonts w:ascii="Times New Roman" w:hAnsi="Times New Roman"/>
          <w:sz w:val="22"/>
          <w:szCs w:val="22"/>
        </w:rPr>
        <w:t>lokalių</w:t>
      </w:r>
      <w:proofErr w:type="spellEnd"/>
      <w:proofErr w:type="gramEnd"/>
      <w:r w:rsidRPr="007C7E17">
        <w:rPr>
          <w:rFonts w:ascii="Times New Roman" w:hAnsi="Times New Roman"/>
          <w:sz w:val="22"/>
          <w:szCs w:val="22"/>
        </w:rPr>
        <w:t xml:space="preserve"> (</w:t>
      </w:r>
      <w:proofErr w:type="spellStart"/>
      <w:r w:rsidRPr="007C7E17">
        <w:rPr>
          <w:rFonts w:ascii="Times New Roman" w:hAnsi="Times New Roman"/>
          <w:sz w:val="22"/>
          <w:szCs w:val="22"/>
        </w:rPr>
        <w:t>voko</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ir</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sisteminių</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alerginių</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reakcijų</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požymiai</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ir</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simptomai</w:t>
      </w:r>
      <w:proofErr w:type="spellEnd"/>
      <w:r w:rsidRPr="007C7E17">
        <w:rPr>
          <w:rFonts w:ascii="Times New Roman" w:hAnsi="Times New Roman"/>
          <w:sz w:val="22"/>
          <w:szCs w:val="22"/>
        </w:rPr>
        <w:t xml:space="preserve"> – angioedema, </w:t>
      </w:r>
      <w:proofErr w:type="spellStart"/>
      <w:r w:rsidRPr="007C7E17">
        <w:rPr>
          <w:rFonts w:ascii="Times New Roman" w:hAnsi="Times New Roman"/>
          <w:sz w:val="22"/>
          <w:szCs w:val="22"/>
        </w:rPr>
        <w:t>dilgėlinė</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ir</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niežėjimas</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išbėrimas</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dusulys</w:t>
      </w:r>
      <w:proofErr w:type="spellEnd"/>
      <w:r w:rsidRPr="007C7E17">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retai</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bronchų</w:t>
      </w:r>
      <w:proofErr w:type="spellEnd"/>
      <w:r w:rsidRPr="007C7E17">
        <w:rPr>
          <w:rFonts w:ascii="Times New Roman" w:hAnsi="Times New Roman"/>
          <w:sz w:val="22"/>
          <w:szCs w:val="22"/>
        </w:rPr>
        <w:t xml:space="preserve"> </w:t>
      </w:r>
      <w:proofErr w:type="spellStart"/>
      <w:r w:rsidRPr="007C7E17">
        <w:rPr>
          <w:rFonts w:ascii="Times New Roman" w:hAnsi="Times New Roman"/>
          <w:sz w:val="22"/>
          <w:szCs w:val="22"/>
        </w:rPr>
        <w:t>spazmas</w:t>
      </w:r>
      <w:proofErr w:type="spellEnd"/>
      <w:r>
        <w:rPr>
          <w:rFonts w:ascii="Times New Roman" w:hAnsi="Times New Roman"/>
          <w:sz w:val="22"/>
          <w:szCs w:val="22"/>
        </w:rPr>
        <w:t>.</w:t>
      </w:r>
    </w:p>
    <w:p w14:paraId="1D67B204" w14:textId="77777777" w:rsidR="002B2676" w:rsidRPr="007C7E17" w:rsidRDefault="002B2676" w:rsidP="00451840">
      <w:pPr>
        <w:pStyle w:val="Body"/>
        <w:ind w:firstLine="0"/>
        <w:jc w:val="left"/>
        <w:rPr>
          <w:rFonts w:ascii="Times New Roman" w:hAnsi="Times New Roman"/>
          <w:sz w:val="22"/>
          <w:szCs w:val="22"/>
          <w:lang w:val="lt-LT"/>
        </w:rPr>
      </w:pPr>
    </w:p>
    <w:p w14:paraId="3FED7044" w14:textId="77777777" w:rsidR="00451840" w:rsidRDefault="006A0600" w:rsidP="00451840">
      <w:pPr>
        <w:rPr>
          <w:sz w:val="22"/>
          <w:szCs w:val="22"/>
        </w:rPr>
      </w:pPr>
      <w:r w:rsidRPr="009638A3">
        <w:rPr>
          <w:b/>
          <w:bCs/>
          <w:iCs/>
          <w:sz w:val="22"/>
          <w:szCs w:val="22"/>
        </w:rPr>
        <w:t>T</w:t>
      </w:r>
      <w:r w:rsidR="00451840" w:rsidRPr="009638A3">
        <w:rPr>
          <w:b/>
          <w:bCs/>
          <w:iCs/>
          <w:sz w:val="22"/>
          <w:szCs w:val="22"/>
        </w:rPr>
        <w:t>yrimai</w:t>
      </w:r>
      <w:r w:rsidRPr="009638A3">
        <w:rPr>
          <w:b/>
          <w:bCs/>
          <w:iCs/>
          <w:sz w:val="22"/>
          <w:szCs w:val="22"/>
        </w:rPr>
        <w:t>:</w:t>
      </w:r>
      <w:r w:rsidRPr="009638A3">
        <w:rPr>
          <w:sz w:val="22"/>
          <w:szCs w:val="22"/>
        </w:rPr>
        <w:t xml:space="preserve"> d</w:t>
      </w:r>
      <w:r w:rsidR="00451840" w:rsidRPr="009638A3">
        <w:rPr>
          <w:sz w:val="22"/>
          <w:szCs w:val="22"/>
        </w:rPr>
        <w:t>orzolamidas kliniškai svarbių elektrolitų pusiausvyros sutrikimų</w:t>
      </w:r>
      <w:r w:rsidR="00451840">
        <w:rPr>
          <w:sz w:val="22"/>
          <w:szCs w:val="22"/>
        </w:rPr>
        <w:t xml:space="preserve"> nesukelia.</w:t>
      </w:r>
    </w:p>
    <w:p w14:paraId="12F8BDD8" w14:textId="77777777" w:rsidR="00451840" w:rsidRDefault="00451840" w:rsidP="00451840">
      <w:pPr>
        <w:rPr>
          <w:sz w:val="22"/>
          <w:szCs w:val="22"/>
        </w:rPr>
      </w:pPr>
    </w:p>
    <w:p w14:paraId="6B97B27A" w14:textId="77777777" w:rsidR="00451840" w:rsidRDefault="00451840" w:rsidP="00451840">
      <w:pPr>
        <w:rPr>
          <w:sz w:val="22"/>
          <w:szCs w:val="22"/>
        </w:rPr>
      </w:pPr>
      <w:r>
        <w:rPr>
          <w:i/>
          <w:iCs/>
          <w:sz w:val="22"/>
          <w:szCs w:val="22"/>
        </w:rPr>
        <w:t>Vaikų populiacija</w:t>
      </w:r>
    </w:p>
    <w:p w14:paraId="35A6D633" w14:textId="77777777" w:rsidR="00451840" w:rsidRDefault="00451840" w:rsidP="00451840">
      <w:pPr>
        <w:rPr>
          <w:b/>
          <w:sz w:val="22"/>
          <w:szCs w:val="22"/>
        </w:rPr>
      </w:pPr>
      <w:r>
        <w:rPr>
          <w:sz w:val="22"/>
          <w:szCs w:val="22"/>
        </w:rPr>
        <w:t>Žr. 5.1 skyrių.</w:t>
      </w:r>
    </w:p>
    <w:p w14:paraId="5C74414F" w14:textId="77777777" w:rsidR="00451840" w:rsidRDefault="00451840" w:rsidP="00451840"/>
    <w:p w14:paraId="72FA6B48" w14:textId="77777777" w:rsidR="00451840" w:rsidRDefault="00451840" w:rsidP="00451840">
      <w:pPr>
        <w:rPr>
          <w:sz w:val="22"/>
          <w:szCs w:val="22"/>
          <w:u w:val="single"/>
        </w:rPr>
      </w:pPr>
      <w:r>
        <w:rPr>
          <w:sz w:val="22"/>
          <w:szCs w:val="22"/>
          <w:u w:val="single"/>
        </w:rPr>
        <w:t>Pranešimas apie įtariamas nepageidaujamas reakcijas</w:t>
      </w:r>
    </w:p>
    <w:p w14:paraId="74BFEC14" w14:textId="77777777" w:rsidR="00793087" w:rsidRPr="00793087" w:rsidRDefault="00793087" w:rsidP="00793087">
      <w:pPr>
        <w:rPr>
          <w:sz w:val="22"/>
          <w:szCs w:val="22"/>
        </w:rPr>
      </w:pPr>
      <w:r w:rsidRPr="00793087">
        <w:rPr>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76C286E4" w14:textId="77777777" w:rsidR="00451840" w:rsidRDefault="00451840" w:rsidP="00451840"/>
    <w:p w14:paraId="1FBDCFAB" w14:textId="77777777" w:rsidR="00451840" w:rsidRDefault="00451840" w:rsidP="00451840">
      <w:pPr>
        <w:pStyle w:val="PI-2EMEASMCA"/>
      </w:pPr>
      <w:bookmarkStart w:id="29" w:name="_Toc129243235"/>
      <w:bookmarkStart w:id="30" w:name="_Toc129243110"/>
      <w:r>
        <w:t>4.9</w:t>
      </w:r>
      <w:r>
        <w:tab/>
        <w:t>Perdozavimas</w:t>
      </w:r>
      <w:bookmarkEnd w:id="29"/>
      <w:bookmarkEnd w:id="30"/>
    </w:p>
    <w:p w14:paraId="4FD489E5" w14:textId="77777777" w:rsidR="00451840" w:rsidRDefault="00451840" w:rsidP="004E3515">
      <w:pPr>
        <w:pStyle w:val="BTEMEASMCA"/>
      </w:pPr>
    </w:p>
    <w:p w14:paraId="27BAE791" w14:textId="77777777" w:rsidR="00451840" w:rsidRDefault="00451840" w:rsidP="00451840">
      <w:pPr>
        <w:rPr>
          <w:sz w:val="22"/>
          <w:szCs w:val="22"/>
        </w:rPr>
      </w:pPr>
      <w:r>
        <w:rPr>
          <w:sz w:val="22"/>
          <w:szCs w:val="22"/>
        </w:rPr>
        <w:t>Duomenų apie dorzolamido hidrochlorido perdozavimą (atsitiktinį arba tyčinį nurijimą) yra nedaug.</w:t>
      </w:r>
    </w:p>
    <w:p w14:paraId="48526331" w14:textId="77777777" w:rsidR="00451840" w:rsidRDefault="00451840" w:rsidP="00451840">
      <w:pPr>
        <w:rPr>
          <w:sz w:val="22"/>
          <w:szCs w:val="22"/>
        </w:rPr>
      </w:pPr>
    </w:p>
    <w:p w14:paraId="1BB42D83" w14:textId="77777777" w:rsidR="00451840" w:rsidRDefault="00451840" w:rsidP="00451840">
      <w:pPr>
        <w:rPr>
          <w:sz w:val="22"/>
          <w:szCs w:val="22"/>
        </w:rPr>
      </w:pPr>
      <w:r>
        <w:rPr>
          <w:sz w:val="22"/>
          <w:szCs w:val="22"/>
          <w:u w:val="single"/>
        </w:rPr>
        <w:t>Simptomai</w:t>
      </w:r>
    </w:p>
    <w:p w14:paraId="6A42C4D7" w14:textId="77777777" w:rsidR="00451840" w:rsidRDefault="00451840" w:rsidP="00451840">
      <w:pPr>
        <w:rPr>
          <w:sz w:val="22"/>
          <w:szCs w:val="22"/>
        </w:rPr>
      </w:pPr>
      <w:r>
        <w:rPr>
          <w:sz w:val="22"/>
          <w:szCs w:val="22"/>
        </w:rPr>
        <w:t xml:space="preserve">Preparato išgėrus, atsirado somnolencija, o pavartojus lokaliai - pykinimas, svaigulys, galvos skausmas, nuovargis, nenormalūs sapnai ir rijimo sutrikimas. </w:t>
      </w:r>
    </w:p>
    <w:p w14:paraId="1E866C89" w14:textId="77777777" w:rsidR="00451840" w:rsidRDefault="00451840" w:rsidP="00451840">
      <w:pPr>
        <w:rPr>
          <w:sz w:val="22"/>
          <w:szCs w:val="22"/>
        </w:rPr>
      </w:pPr>
    </w:p>
    <w:p w14:paraId="25FE83FC" w14:textId="77777777" w:rsidR="00451840" w:rsidRDefault="00451840" w:rsidP="00451840">
      <w:pPr>
        <w:rPr>
          <w:sz w:val="22"/>
          <w:szCs w:val="22"/>
        </w:rPr>
      </w:pPr>
      <w:r>
        <w:rPr>
          <w:sz w:val="22"/>
          <w:szCs w:val="22"/>
          <w:u w:val="single"/>
        </w:rPr>
        <w:t>Gydymas</w:t>
      </w:r>
    </w:p>
    <w:p w14:paraId="301A2793" w14:textId="77777777" w:rsidR="00451840" w:rsidRDefault="00451840" w:rsidP="00451840">
      <w:pPr>
        <w:rPr>
          <w:sz w:val="22"/>
          <w:szCs w:val="22"/>
        </w:rPr>
      </w:pPr>
      <w:r>
        <w:rPr>
          <w:sz w:val="22"/>
          <w:szCs w:val="22"/>
        </w:rPr>
        <w:lastRenderedPageBreak/>
        <w:t xml:space="preserve">Gydymas turi būti simptominis ir palaikomasis. Gali sutrikti elektrolitų pusiausvyra, atsirasti acidozė bei pasireikšti poveikis centrinei nervų sistemai. Būtina nustatinėti elektrolitų (ypač kalio) koncentraciją serume ir tirti kraujo pH. </w:t>
      </w:r>
    </w:p>
    <w:p w14:paraId="766D01C0" w14:textId="77777777" w:rsidR="00451840" w:rsidRDefault="00451840" w:rsidP="004E3515">
      <w:pPr>
        <w:pStyle w:val="BTEMEASMCA"/>
      </w:pPr>
    </w:p>
    <w:p w14:paraId="4EE90A4D" w14:textId="77777777" w:rsidR="00451840" w:rsidRDefault="00451840" w:rsidP="004E3515">
      <w:pPr>
        <w:pStyle w:val="BTEMEASMCA"/>
      </w:pPr>
    </w:p>
    <w:p w14:paraId="5D3D0702" w14:textId="77777777" w:rsidR="00451840" w:rsidRDefault="00451840" w:rsidP="00451840">
      <w:pPr>
        <w:pStyle w:val="PI-2EMEASMCA"/>
      </w:pPr>
      <w:bookmarkStart w:id="31" w:name="_Toc129243236"/>
      <w:bookmarkStart w:id="32" w:name="_Toc129243111"/>
      <w:r>
        <w:t>5.</w:t>
      </w:r>
      <w:r>
        <w:tab/>
        <w:t>FARMAKOLOGINĖS SAVYBĖS</w:t>
      </w:r>
      <w:bookmarkEnd w:id="31"/>
      <w:bookmarkEnd w:id="32"/>
    </w:p>
    <w:p w14:paraId="0942CC2B" w14:textId="77777777" w:rsidR="00451840" w:rsidRDefault="00451840" w:rsidP="004E3515">
      <w:pPr>
        <w:pStyle w:val="BTEMEASMCA"/>
      </w:pPr>
    </w:p>
    <w:p w14:paraId="629F4B6F" w14:textId="77777777" w:rsidR="00451840" w:rsidRDefault="00451840" w:rsidP="00451840">
      <w:pPr>
        <w:pStyle w:val="PI-2EMEASMCA"/>
      </w:pPr>
      <w:bookmarkStart w:id="33" w:name="_Toc129243237"/>
      <w:bookmarkStart w:id="34" w:name="_Toc129243112"/>
      <w:r>
        <w:t>5.1</w:t>
      </w:r>
      <w:r>
        <w:tab/>
        <w:t>Farmakodinaminės savybės</w:t>
      </w:r>
      <w:bookmarkEnd w:id="33"/>
      <w:bookmarkEnd w:id="34"/>
    </w:p>
    <w:p w14:paraId="141DDBE9" w14:textId="77777777" w:rsidR="00451840" w:rsidRDefault="00451840" w:rsidP="00451840"/>
    <w:p w14:paraId="588A336A" w14:textId="77777777" w:rsidR="00451840" w:rsidRDefault="00451840" w:rsidP="00451840">
      <w:r>
        <w:rPr>
          <w:sz w:val="22"/>
          <w:szCs w:val="22"/>
          <w:u w:val="single"/>
        </w:rPr>
        <w:t>Farmakoterapinė grupė - preparatai</w:t>
      </w:r>
      <w:r>
        <w:rPr>
          <w:sz w:val="22"/>
          <w:szCs w:val="22"/>
        </w:rPr>
        <w:t xml:space="preserve"> nuo glaukomos ir miozę sukeliantys preparatai, karboanhidrazės inhibitoriai, dorzolamidas; ATC kodas – S01EC03.</w:t>
      </w:r>
    </w:p>
    <w:p w14:paraId="48E34512" w14:textId="77777777" w:rsidR="00451840" w:rsidRDefault="00451840" w:rsidP="00451840"/>
    <w:p w14:paraId="51DD9C07" w14:textId="77777777" w:rsidR="00451840" w:rsidRDefault="00451840" w:rsidP="00451840">
      <w:pPr>
        <w:rPr>
          <w:i/>
          <w:iCs/>
        </w:rPr>
      </w:pPr>
      <w:r>
        <w:rPr>
          <w:i/>
          <w:iCs/>
          <w:sz w:val="22"/>
          <w:szCs w:val="22"/>
        </w:rPr>
        <w:t>Veikimo mechanizmas</w:t>
      </w:r>
    </w:p>
    <w:p w14:paraId="3DB7A63D" w14:textId="77777777" w:rsidR="00451840" w:rsidRDefault="00451840" w:rsidP="00451840">
      <w:r>
        <w:rPr>
          <w:sz w:val="22"/>
          <w:szCs w:val="22"/>
        </w:rPr>
        <w:t>Karboanhidrazė (KA) yra fermentas, randamas daugelyje audinių, taip pat ir akyje. Žmogaus organizme yra keletas karboanhidrazės izofermentų, aktyviausia forma yra karboanhidrazė II (KA-II), kurios daugiausia aptinkama eritrocituose, bet yra ir kituose audiniuose. Kai slopinama akies krumplyno ataugų karboanhidrazė, mažėja akies skysčio sekrecija. Dėl to sumažėja akispūdis.</w:t>
      </w:r>
    </w:p>
    <w:p w14:paraId="49714900" w14:textId="77777777" w:rsidR="00451840" w:rsidRDefault="00451840" w:rsidP="00451840"/>
    <w:p w14:paraId="1A0A72D9" w14:textId="77777777" w:rsidR="00451840" w:rsidRDefault="00451840" w:rsidP="00451840">
      <w:r>
        <w:rPr>
          <w:sz w:val="22"/>
          <w:szCs w:val="22"/>
        </w:rPr>
        <w:t>OFTIDOR yra dorzolamido hidrochlorido, t. y. stipraus žmogaus organizmo karboanhidrazės II inhibitoriaus. Lokaliai vartojamas dorzolamidas mažina su glaukoma susijusį ar nesusijusį padidėjusį akispūdį. Padidėjęs akispūdis yra svarbiausias regos nervo pažeidimo ir akipločio sumažėjimo rizikos veiksnys. Dorzolamidas nesukelia vyzdžio konstrikcijos ir mažina akispūdį nesukeldamas nepageidaujamo poveikio, pvz., vištakumo ir akomodacijos spazmo. Dorzolamido poveikis širdies susitraukimų dažniui ir kraujospūdžiui būna minimalus arba jo neatsiranda visai.</w:t>
      </w:r>
    </w:p>
    <w:p w14:paraId="1DE4AD40" w14:textId="77777777" w:rsidR="00451840" w:rsidRDefault="00451840" w:rsidP="00451840">
      <w:r>
        <w:rPr>
          <w:sz w:val="22"/>
          <w:szCs w:val="22"/>
        </w:rPr>
        <w:t>Lokaliai vartojami beta adrenoblokatoriai taip pat mažina akispūdį, mažindami akies skysčio gamybą, tačiau kitu būdu. Tyrimai parodė, kad kartu su lokaliai vartojamu beta adrenoblokatorumi pradėjus vartoti dorzolamido, pasireiškia adityvus akispūdžio sumažėjimas. Šie duomenys atitinka žinomą adityvų poveikį kartu vartojant beta adrenoblokatorių ir geriamųjų karboanhidrazės inhibitorių.</w:t>
      </w:r>
    </w:p>
    <w:p w14:paraId="68D72F7D" w14:textId="77777777" w:rsidR="00451840" w:rsidRDefault="00451840" w:rsidP="00451840"/>
    <w:p w14:paraId="2245B3F1" w14:textId="77777777" w:rsidR="00451840" w:rsidRDefault="00451840" w:rsidP="00451840">
      <w:pPr>
        <w:rPr>
          <w:u w:val="single"/>
        </w:rPr>
      </w:pPr>
      <w:r>
        <w:rPr>
          <w:sz w:val="22"/>
          <w:szCs w:val="22"/>
          <w:u w:val="single"/>
        </w:rPr>
        <w:t>Farmakodinaminis poveikis</w:t>
      </w:r>
    </w:p>
    <w:p w14:paraId="6714DCBF" w14:textId="77777777" w:rsidR="00451840" w:rsidRDefault="00451840" w:rsidP="00451840"/>
    <w:p w14:paraId="26656E12" w14:textId="37CD6498" w:rsidR="00451840" w:rsidRDefault="00451840" w:rsidP="00451840">
      <w:pPr>
        <w:rPr>
          <w:i/>
          <w:iCs/>
          <w:u w:val="single"/>
        </w:rPr>
      </w:pPr>
      <w:r>
        <w:rPr>
          <w:i/>
          <w:iCs/>
          <w:sz w:val="22"/>
          <w:szCs w:val="22"/>
          <w:u w:val="single"/>
        </w:rPr>
        <w:t>Klinikinis poveikis</w:t>
      </w:r>
      <w:r w:rsidR="007C7E17">
        <w:rPr>
          <w:i/>
          <w:iCs/>
          <w:sz w:val="22"/>
          <w:szCs w:val="22"/>
          <w:u w:val="single"/>
        </w:rPr>
        <w:t xml:space="preserve"> ir saugumas</w:t>
      </w:r>
    </w:p>
    <w:p w14:paraId="1C3C647C" w14:textId="77777777" w:rsidR="00451840" w:rsidRDefault="00451840" w:rsidP="00451840"/>
    <w:p w14:paraId="53E7A883" w14:textId="77777777" w:rsidR="00451840" w:rsidRDefault="00451840" w:rsidP="00451840">
      <w:pPr>
        <w:rPr>
          <w:i/>
          <w:iCs/>
        </w:rPr>
      </w:pPr>
      <w:r>
        <w:rPr>
          <w:i/>
          <w:iCs/>
          <w:sz w:val="22"/>
          <w:szCs w:val="22"/>
        </w:rPr>
        <w:t>Suaugę pacientai</w:t>
      </w:r>
    </w:p>
    <w:p w14:paraId="79387DA8" w14:textId="77777777" w:rsidR="00451840" w:rsidRDefault="00451840" w:rsidP="00451840">
      <w:r>
        <w:rPr>
          <w:sz w:val="22"/>
          <w:szCs w:val="22"/>
        </w:rPr>
        <w:t xml:space="preserve">Iki vienerių metų trukusių didelių klinikinių tyrimų, kuriuose dalyvavo glaukoma arba akių hipertenzija sergantys pacientai, metu įrodytas tris kartus per parą vartojamo vien dorzolamido (pradinis akispūdis </w:t>
      </w:r>
      <w:r>
        <w:rPr>
          <w:sz w:val="22"/>
          <w:szCs w:val="22"/>
        </w:rPr>
        <w:sym w:font="Symbol" w:char="F0B3"/>
      </w:r>
      <w:r>
        <w:rPr>
          <w:sz w:val="22"/>
          <w:szCs w:val="22"/>
        </w:rPr>
        <w:t xml:space="preserve"> 23mm Hg) arba du kartus per parą vartojamo kartu su oftalmologiniu beta adrenoblokatoriaus preparatu (pradinis akispūdis </w:t>
      </w:r>
      <w:r>
        <w:rPr>
          <w:sz w:val="22"/>
          <w:szCs w:val="22"/>
        </w:rPr>
        <w:sym w:font="Symbol" w:char="F0B3"/>
      </w:r>
      <w:r>
        <w:rPr>
          <w:sz w:val="22"/>
          <w:szCs w:val="22"/>
        </w:rPr>
        <w:t xml:space="preserve"> 22mm Hg) veiksmingumas. Vartojant vien dorzolamido ar kombinuotojo gydymo atveju akispūdį mažinantis poveikis tęsėsi visą parą ir išliko ilgalaikio vartojimo metu. Ilgai vartoto vien dorzolamido veiksmingumas buvo panašus kaip betaksololio ir šiek tiek silpnesnis negu timololio. Kartu su oftalmologiniu beta adrenoblokatoriaus preparatu vartojamas dorzolamidas akispūdį papildomai mažino panašiai kaip 4 kartus per parą vartojamas 2% pilokarpinas. </w:t>
      </w:r>
    </w:p>
    <w:p w14:paraId="07398E98" w14:textId="77777777" w:rsidR="00451840" w:rsidRDefault="00451840" w:rsidP="00451840"/>
    <w:p w14:paraId="46201ABC" w14:textId="77777777" w:rsidR="00451840" w:rsidRDefault="00451840" w:rsidP="00451840">
      <w:pPr>
        <w:rPr>
          <w:i/>
          <w:iCs/>
        </w:rPr>
      </w:pPr>
      <w:r>
        <w:rPr>
          <w:i/>
          <w:iCs/>
          <w:sz w:val="22"/>
          <w:szCs w:val="22"/>
        </w:rPr>
        <w:t>Vaikų populiacija</w:t>
      </w:r>
    </w:p>
    <w:p w14:paraId="58AE7D01" w14:textId="77777777" w:rsidR="00451840" w:rsidRDefault="00451840" w:rsidP="00451840">
      <w:r>
        <w:rPr>
          <w:sz w:val="22"/>
          <w:szCs w:val="22"/>
        </w:rPr>
        <w:t xml:space="preserve">Atliktas trijų mėnesių trukmės, dvigubai koduotas, daugiacentris klinikinis tyrimas su aktyvaus gydymo kontroline grupe. Tyrime dalyvavo 184 (iš jų 122 vartojo dorzolamido) vienos savaitės - 6 metų amžiaus vaikai, kurie sirgo glaukoma arba kurių akispūdis buvo padidėjęs (pradinis akispūdis &gt;22mm Hg). Tyrimu siekta įvertinti dorzolamido 2% akių lašų, tirpalo, vartojamo lokaliai tris kartus per parą, saugumą. Maždaug pusei abiejų gydymo grupių pacientų buvo diagnozuota įgimta glaukoma. Kitos dažnos ligos buvo </w:t>
      </w:r>
      <w:r>
        <w:rPr>
          <w:i/>
          <w:sz w:val="22"/>
          <w:szCs w:val="22"/>
        </w:rPr>
        <w:t>Sturge-Weber</w:t>
      </w:r>
      <w:r>
        <w:rPr>
          <w:sz w:val="22"/>
          <w:szCs w:val="22"/>
        </w:rPr>
        <w:t xml:space="preserve"> sindromas, rainelės ir ragenos mezenchiminė dizgenezė, afakija. Toliau esančioje lentelėje pateiktas pacientų pasiskirstymas pagal amžių ir gydymą monoterapijos fazėje.</w:t>
      </w:r>
    </w:p>
    <w:p w14:paraId="38FE7FFB" w14:textId="77777777" w:rsidR="00451840" w:rsidRDefault="00451840" w:rsidP="0045184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260"/>
      </w:tblGrid>
      <w:tr w:rsidR="00451840" w14:paraId="03DBDE54" w14:textId="77777777" w:rsidTr="00284FEE">
        <w:tc>
          <w:tcPr>
            <w:tcW w:w="2977" w:type="dxa"/>
            <w:tcBorders>
              <w:top w:val="single" w:sz="4" w:space="0" w:color="auto"/>
              <w:left w:val="single" w:sz="4" w:space="0" w:color="auto"/>
              <w:bottom w:val="single" w:sz="4" w:space="0" w:color="auto"/>
              <w:right w:val="single" w:sz="4" w:space="0" w:color="auto"/>
            </w:tcBorders>
          </w:tcPr>
          <w:p w14:paraId="16809A40" w14:textId="77777777" w:rsidR="00451840" w:rsidRDefault="00451840" w:rsidP="004E3515">
            <w:pPr>
              <w:pStyle w:val="BTEMEASMCA"/>
            </w:pPr>
          </w:p>
        </w:tc>
        <w:tc>
          <w:tcPr>
            <w:tcW w:w="2835" w:type="dxa"/>
            <w:tcBorders>
              <w:top w:val="single" w:sz="4" w:space="0" w:color="auto"/>
              <w:left w:val="single" w:sz="4" w:space="0" w:color="auto"/>
              <w:bottom w:val="single" w:sz="4" w:space="0" w:color="auto"/>
              <w:right w:val="single" w:sz="4" w:space="0" w:color="auto"/>
            </w:tcBorders>
            <w:hideMark/>
          </w:tcPr>
          <w:p w14:paraId="5EAA4976" w14:textId="77777777" w:rsidR="00451840" w:rsidRDefault="00451840" w:rsidP="004E3515">
            <w:pPr>
              <w:pStyle w:val="BTEMEASMCA"/>
              <w:rPr>
                <w:b/>
              </w:rPr>
            </w:pPr>
            <w:r>
              <w:t>Dorzolamidas 20 mg/ml</w:t>
            </w:r>
          </w:p>
        </w:tc>
        <w:tc>
          <w:tcPr>
            <w:tcW w:w="3260" w:type="dxa"/>
            <w:tcBorders>
              <w:top w:val="single" w:sz="4" w:space="0" w:color="auto"/>
              <w:left w:val="single" w:sz="4" w:space="0" w:color="auto"/>
              <w:bottom w:val="single" w:sz="4" w:space="0" w:color="auto"/>
              <w:right w:val="single" w:sz="4" w:space="0" w:color="auto"/>
            </w:tcBorders>
            <w:hideMark/>
          </w:tcPr>
          <w:p w14:paraId="45D12742" w14:textId="77777777" w:rsidR="00451840" w:rsidRDefault="00451840" w:rsidP="004E3515">
            <w:pPr>
              <w:pStyle w:val="BTEMEASMCA"/>
              <w:rPr>
                <w:b/>
              </w:rPr>
            </w:pPr>
            <w:r>
              <w:t>Timololis</w:t>
            </w:r>
          </w:p>
        </w:tc>
      </w:tr>
      <w:tr w:rsidR="00451840" w14:paraId="6AB27F08" w14:textId="77777777" w:rsidTr="00284FEE">
        <w:tc>
          <w:tcPr>
            <w:tcW w:w="2977" w:type="dxa"/>
            <w:tcBorders>
              <w:top w:val="single" w:sz="4" w:space="0" w:color="auto"/>
              <w:left w:val="single" w:sz="4" w:space="0" w:color="auto"/>
              <w:bottom w:val="single" w:sz="4" w:space="0" w:color="auto"/>
              <w:right w:val="single" w:sz="4" w:space="0" w:color="auto"/>
            </w:tcBorders>
            <w:hideMark/>
          </w:tcPr>
          <w:p w14:paraId="24ECFDB5" w14:textId="77777777" w:rsidR="00451840" w:rsidRDefault="00451840" w:rsidP="004E3515">
            <w:pPr>
              <w:pStyle w:val="BTEMEASMCA"/>
              <w:rPr>
                <w:b/>
              </w:rPr>
            </w:pPr>
            <w:r>
              <w:t>Amžiaus kohorta: &lt; 2 metai</w:t>
            </w:r>
          </w:p>
        </w:tc>
        <w:tc>
          <w:tcPr>
            <w:tcW w:w="2835" w:type="dxa"/>
            <w:tcBorders>
              <w:top w:val="single" w:sz="4" w:space="0" w:color="auto"/>
              <w:left w:val="single" w:sz="4" w:space="0" w:color="auto"/>
              <w:bottom w:val="single" w:sz="4" w:space="0" w:color="auto"/>
              <w:right w:val="single" w:sz="4" w:space="0" w:color="auto"/>
            </w:tcBorders>
            <w:hideMark/>
          </w:tcPr>
          <w:p w14:paraId="32CDBD48" w14:textId="77777777" w:rsidR="00451840" w:rsidRDefault="00451840" w:rsidP="004E3515">
            <w:pPr>
              <w:pStyle w:val="BTEMEASMCA"/>
              <w:rPr>
                <w:b/>
              </w:rPr>
            </w:pPr>
            <w:r>
              <w:t>n=56</w:t>
            </w:r>
          </w:p>
          <w:p w14:paraId="19E3334C" w14:textId="77777777" w:rsidR="00451840" w:rsidRDefault="00451840" w:rsidP="004E3515">
            <w:pPr>
              <w:pStyle w:val="BTEMEASMCA"/>
              <w:rPr>
                <w:b/>
              </w:rPr>
            </w:pPr>
            <w:r>
              <w:lastRenderedPageBreak/>
              <w:t>Amžiaus grupė: 1-23 mėnesiai</w:t>
            </w:r>
          </w:p>
        </w:tc>
        <w:tc>
          <w:tcPr>
            <w:tcW w:w="3260" w:type="dxa"/>
            <w:tcBorders>
              <w:top w:val="single" w:sz="4" w:space="0" w:color="auto"/>
              <w:left w:val="single" w:sz="4" w:space="0" w:color="auto"/>
              <w:bottom w:val="single" w:sz="4" w:space="0" w:color="auto"/>
              <w:right w:val="single" w:sz="4" w:space="0" w:color="auto"/>
            </w:tcBorders>
            <w:hideMark/>
          </w:tcPr>
          <w:p w14:paraId="3C33B0AB" w14:textId="77777777" w:rsidR="00451840" w:rsidRDefault="00451840" w:rsidP="004E3515">
            <w:pPr>
              <w:pStyle w:val="BTEMEASMCA"/>
              <w:rPr>
                <w:b/>
              </w:rPr>
            </w:pPr>
            <w:r>
              <w:lastRenderedPageBreak/>
              <w:t>Timololis GS 0,25% n=27</w:t>
            </w:r>
          </w:p>
          <w:p w14:paraId="260D6398" w14:textId="77777777" w:rsidR="00451840" w:rsidRDefault="00451840" w:rsidP="004E3515">
            <w:pPr>
              <w:pStyle w:val="BTEMEASMCA"/>
              <w:rPr>
                <w:b/>
              </w:rPr>
            </w:pPr>
            <w:r>
              <w:lastRenderedPageBreak/>
              <w:t>Amžiaus grupė: 0,25-22 mėnesiai</w:t>
            </w:r>
          </w:p>
        </w:tc>
      </w:tr>
      <w:tr w:rsidR="00451840" w14:paraId="11885E20" w14:textId="77777777" w:rsidTr="00284FEE">
        <w:tc>
          <w:tcPr>
            <w:tcW w:w="2977" w:type="dxa"/>
            <w:tcBorders>
              <w:top w:val="single" w:sz="4" w:space="0" w:color="auto"/>
              <w:left w:val="single" w:sz="4" w:space="0" w:color="auto"/>
              <w:bottom w:val="single" w:sz="4" w:space="0" w:color="auto"/>
              <w:right w:val="single" w:sz="4" w:space="0" w:color="auto"/>
            </w:tcBorders>
            <w:hideMark/>
          </w:tcPr>
          <w:p w14:paraId="5CC03451" w14:textId="77777777" w:rsidR="00451840" w:rsidRDefault="00451840" w:rsidP="004E3515">
            <w:pPr>
              <w:pStyle w:val="BTEMEASMCA"/>
              <w:rPr>
                <w:b/>
              </w:rPr>
            </w:pPr>
            <w:r>
              <w:lastRenderedPageBreak/>
              <w:t>Amžius kohorta: ≥ 2 - &lt; 6 metai</w:t>
            </w:r>
          </w:p>
        </w:tc>
        <w:tc>
          <w:tcPr>
            <w:tcW w:w="2835" w:type="dxa"/>
            <w:tcBorders>
              <w:top w:val="single" w:sz="4" w:space="0" w:color="auto"/>
              <w:left w:val="single" w:sz="4" w:space="0" w:color="auto"/>
              <w:bottom w:val="single" w:sz="4" w:space="0" w:color="auto"/>
              <w:right w:val="single" w:sz="4" w:space="0" w:color="auto"/>
            </w:tcBorders>
            <w:hideMark/>
          </w:tcPr>
          <w:p w14:paraId="54A3DC2B" w14:textId="77777777" w:rsidR="00451840" w:rsidRDefault="00451840" w:rsidP="004E3515">
            <w:pPr>
              <w:pStyle w:val="BTEMEASMCA"/>
              <w:rPr>
                <w:b/>
              </w:rPr>
            </w:pPr>
            <w:r>
              <w:t>n=66</w:t>
            </w:r>
          </w:p>
          <w:p w14:paraId="2D42482C" w14:textId="77777777" w:rsidR="00451840" w:rsidRDefault="00451840" w:rsidP="004E3515">
            <w:pPr>
              <w:pStyle w:val="BTEMEASMCA"/>
              <w:rPr>
                <w:b/>
              </w:rPr>
            </w:pPr>
            <w:r>
              <w:t>Amžiaus grupė: 2-6 metai</w:t>
            </w:r>
          </w:p>
        </w:tc>
        <w:tc>
          <w:tcPr>
            <w:tcW w:w="3260" w:type="dxa"/>
            <w:tcBorders>
              <w:top w:val="single" w:sz="4" w:space="0" w:color="auto"/>
              <w:left w:val="single" w:sz="4" w:space="0" w:color="auto"/>
              <w:bottom w:val="single" w:sz="4" w:space="0" w:color="auto"/>
              <w:right w:val="single" w:sz="4" w:space="0" w:color="auto"/>
            </w:tcBorders>
            <w:hideMark/>
          </w:tcPr>
          <w:p w14:paraId="62D77EB3" w14:textId="77777777" w:rsidR="00451840" w:rsidRDefault="00451840" w:rsidP="004E3515">
            <w:pPr>
              <w:pStyle w:val="BTEMEASMCA"/>
              <w:rPr>
                <w:b/>
              </w:rPr>
            </w:pPr>
            <w:r>
              <w:t>Timololis 0,5% n=35</w:t>
            </w:r>
          </w:p>
          <w:p w14:paraId="00247425" w14:textId="77777777" w:rsidR="00451840" w:rsidRDefault="00451840" w:rsidP="004E3515">
            <w:pPr>
              <w:pStyle w:val="BTEMEASMCA"/>
              <w:rPr>
                <w:b/>
              </w:rPr>
            </w:pPr>
            <w:r>
              <w:t>Amžiaus grupė: 2-6 metai</w:t>
            </w:r>
          </w:p>
        </w:tc>
      </w:tr>
    </w:tbl>
    <w:p w14:paraId="378FAB52" w14:textId="77777777" w:rsidR="00451840" w:rsidRDefault="00451840" w:rsidP="00451840"/>
    <w:p w14:paraId="1DAC4BC1" w14:textId="77777777" w:rsidR="00451840" w:rsidRDefault="00451840" w:rsidP="00451840">
      <w:r>
        <w:rPr>
          <w:sz w:val="22"/>
          <w:szCs w:val="22"/>
        </w:rPr>
        <w:t xml:space="preserve">Abiejose amžiaus kohortose maždaug 70 pacientų buvo gydyti mažiausiai 61 dieną ir maždaug 50 pacientų - 81-100 dienų. </w:t>
      </w:r>
    </w:p>
    <w:p w14:paraId="75E2E46E" w14:textId="77777777" w:rsidR="00451840" w:rsidRDefault="00451840" w:rsidP="00451840"/>
    <w:p w14:paraId="1C624E71" w14:textId="77777777" w:rsidR="00451840" w:rsidRDefault="00451840" w:rsidP="00451840">
      <w:r>
        <w:rPr>
          <w:sz w:val="22"/>
          <w:szCs w:val="22"/>
        </w:rPr>
        <w:t>Jei akispūdis vien dorzolamidu ar timololio gelį sudarančiu tirpalu buvo kontroliuojamas nepakankamai, gydymas buvo atkoduotas ir keičiamas: 30 pacientų, &lt;2 metų amžiaus, vartojo 0,25% timololio gelį sudarančio tirpalo kartu su 2 % dorzolamidu tris kartus per parą; 30 pacientų, ≥2 metų amžiaus, vartojo 2% dorzolomido ir 0,5% timolio fiksuotos dozės preparato du kartus per parą.</w:t>
      </w:r>
    </w:p>
    <w:p w14:paraId="02680FE9" w14:textId="77777777" w:rsidR="00451840" w:rsidRDefault="00451840" w:rsidP="00451840"/>
    <w:p w14:paraId="6D36FC5D" w14:textId="77777777" w:rsidR="00451840" w:rsidRDefault="00451840" w:rsidP="00451840">
      <w:r>
        <w:rPr>
          <w:sz w:val="22"/>
          <w:szCs w:val="22"/>
        </w:rPr>
        <w:t>Apskritai tyrimo metu papildomų su vaikų gydymo saugumu susijusių reikšmingų duomenų negauta: maždaug 26% (20% dorzolamido monoterapijos grupės ligonių) vaikų atsirado su vaistiniu preparatu susijusių nepageidaujamų reiškinių (didžioji dalis iš jų buvo lokalūs, nesunkūs su akimis susiję sutrikimai, tokie kaip akies deginimas ir dilgčiojimas, injekcija ir akies skausmas). Nedidelei daliai ligonių (&lt;4%) atsirado ragenos edema ar neryškus matomas vaizdas. Lokalių reakcijų dažnis buvo panašus į dažnį lyginamojoje grupėje. Po preparato pasirodymo rinkoje, jauniems pacientams (ypač kurių inkstai buvo nesubrendę ar inkstų funkcija sutrikusi) buvo metabolinės acidozės atvejų.</w:t>
      </w:r>
    </w:p>
    <w:p w14:paraId="717C67C2" w14:textId="77777777" w:rsidR="00451840" w:rsidRDefault="00451840" w:rsidP="00451840"/>
    <w:p w14:paraId="4CA56481" w14:textId="77777777" w:rsidR="00451840" w:rsidRDefault="00451840" w:rsidP="00451840">
      <w:r>
        <w:rPr>
          <w:sz w:val="22"/>
          <w:szCs w:val="22"/>
        </w:rPr>
        <w:t>Tyrimų su vaikais veiksmingumo rezultatai rodo, kad vidutinis akispūdžio sumažėjimas dorzolamido vartojusiems ligoniams buvo panašus į nustatytą timololiu gydytiems pacientams (skaitine išraiška timololio grupėje akispūdis sumažėjo šiek tiek daugiau nei dorzolamido grupėje).</w:t>
      </w:r>
    </w:p>
    <w:p w14:paraId="000D796A" w14:textId="77777777" w:rsidR="00451840" w:rsidRDefault="00451840" w:rsidP="00451840"/>
    <w:p w14:paraId="1FF7951A" w14:textId="77777777" w:rsidR="00451840" w:rsidRDefault="00451840" w:rsidP="00451840">
      <w:r>
        <w:rPr>
          <w:sz w:val="22"/>
          <w:szCs w:val="22"/>
        </w:rPr>
        <w:t>Ilgalaikių (&gt;12 savaičių) veiksmingumo tyrimų neatlikta.</w:t>
      </w:r>
    </w:p>
    <w:p w14:paraId="781FC5C2" w14:textId="77777777" w:rsidR="00451840" w:rsidRDefault="00451840" w:rsidP="00451840"/>
    <w:p w14:paraId="75F29D9B" w14:textId="77777777" w:rsidR="00451840" w:rsidRDefault="00451840" w:rsidP="00451840">
      <w:pPr>
        <w:pStyle w:val="PI-2EMEASMCA"/>
      </w:pPr>
      <w:bookmarkStart w:id="35" w:name="_Toc129243238"/>
      <w:bookmarkStart w:id="36" w:name="_Toc129243113"/>
      <w:r>
        <w:t>5.2</w:t>
      </w:r>
      <w:r>
        <w:tab/>
        <w:t>Farmakokinetinės savybės</w:t>
      </w:r>
      <w:bookmarkEnd w:id="35"/>
      <w:bookmarkEnd w:id="36"/>
    </w:p>
    <w:p w14:paraId="77954681" w14:textId="77777777" w:rsidR="00451840" w:rsidRDefault="00451840" w:rsidP="00451840"/>
    <w:p w14:paraId="34BEC52A" w14:textId="77777777" w:rsidR="00451840" w:rsidRDefault="00451840" w:rsidP="00451840">
      <w:r>
        <w:rPr>
          <w:sz w:val="22"/>
          <w:szCs w:val="22"/>
        </w:rPr>
        <w:t>Priešingai nei geriamieji karboanhidrazės inhibitoriai, lokaliai vartojamas dorzolamido hidrochloridas sukelia tiesioginį poveikį akiai, todėl reikalingos gerokai mažesnės dozės ir sisteminė ekspozicija būna mažesnė. Klinikinių tyrimų metu kartu su akispūdžio sumažėjimu šarmų ir rūgščių ar elektrolitų pusiausvyra nesutrikdavo (toks poveikis pasireiškia vartojant geriamųjų karboanhidrazės inhibitorių).</w:t>
      </w:r>
    </w:p>
    <w:p w14:paraId="159EB14E" w14:textId="77777777" w:rsidR="00451840" w:rsidRDefault="00451840" w:rsidP="00451840"/>
    <w:p w14:paraId="0404B709" w14:textId="77777777" w:rsidR="00451840" w:rsidRDefault="00451840" w:rsidP="00451840">
      <w:pPr>
        <w:rPr>
          <w:u w:val="single"/>
        </w:rPr>
      </w:pPr>
      <w:r>
        <w:rPr>
          <w:sz w:val="22"/>
          <w:szCs w:val="22"/>
          <w:u w:val="single"/>
        </w:rPr>
        <w:t>Absorbcija, pasiskirstymas ir biotransformacija</w:t>
      </w:r>
    </w:p>
    <w:p w14:paraId="43EE8280" w14:textId="77777777" w:rsidR="00451840" w:rsidRDefault="00451840" w:rsidP="00451840">
      <w:r>
        <w:rPr>
          <w:sz w:val="22"/>
          <w:szCs w:val="22"/>
        </w:rPr>
        <w:t>Lokaliai pavartoto dorzolamido patenka į sisteminę kraujotaką. Siekiant įvertinti lokaliai pavartoto preparato sukeliamą sisteminį karboanhidrazės slopinimą, buvo tiriama veikliosios medžiagos ir metabolito koncentracija eritrocituose bei plazmoje ir karboanhidrazės slopinimas eritrocituose. Ilgai vartojamas dorzolamidas kaupiasi eritrocituose, nes selektyviai jungiasi su karboanhidraze II, o laisvos aktyviosios medžiagos koncentracija plazmoje būna labai maža. Iš pirminės veikliosios medžiagos susidaro N-desetil metabolitas, karboanhidrazę II slopinantis silpniau negu pirminė veiklioji medžiaga, tačiau slopinantis ir mažiau aktyvų izofermentą (karboanhidrazę I). Metabolito taip pat kaupiasi eritrocituose, kur jo daugiausia būna susijungusio su karboanhidraze I. Dorzolamidas su plazmos baltymais jungiasi vidutiniškai (apie 33%).</w:t>
      </w:r>
    </w:p>
    <w:p w14:paraId="3011451D" w14:textId="77777777" w:rsidR="00451840" w:rsidRDefault="00451840" w:rsidP="00451840"/>
    <w:p w14:paraId="2195307F" w14:textId="77777777" w:rsidR="00451840" w:rsidRDefault="00451840" w:rsidP="00451840">
      <w:r>
        <w:rPr>
          <w:sz w:val="22"/>
          <w:szCs w:val="22"/>
          <w:u w:val="single"/>
        </w:rPr>
        <w:t>Eliminacija</w:t>
      </w:r>
    </w:p>
    <w:p w14:paraId="73722C22" w14:textId="77777777" w:rsidR="00451840" w:rsidRDefault="00451840" w:rsidP="00451840">
      <w:r>
        <w:rPr>
          <w:sz w:val="22"/>
          <w:szCs w:val="22"/>
        </w:rPr>
        <w:t>Dorzolamidas daugiausia išskiriamas per inkstus nepakitusiu pavidalu, metabolitas irgi išskiriamas su šlapimu. Preparato vartojimą nutraukus, dorzolamido išsiskyrimas iš eritrocitų būna nelinijinis: veikliosios medžiagos koncentracija iš pradžių mažėja labai greitai, vėliau eina lėtesnės eliminacijos fazė, kai pusinės eliminacijos periodas yra maždaug keturi mėnesiai.</w:t>
      </w:r>
    </w:p>
    <w:p w14:paraId="7E1416CC" w14:textId="77777777" w:rsidR="00451840" w:rsidRDefault="00451840" w:rsidP="00451840"/>
    <w:p w14:paraId="63BB9973" w14:textId="77777777" w:rsidR="00451840" w:rsidRDefault="00451840" w:rsidP="00451840">
      <w:r>
        <w:rPr>
          <w:sz w:val="22"/>
          <w:szCs w:val="22"/>
        </w:rPr>
        <w:t xml:space="preserve">Kai, siekiant simuliuoti didžiausią sisteminį poveikį po ilgalaikio lokalaus vartojimo į akį, buvo pavartota geriamojo dorzolamido, pusiausvyrinė apykaita nusistovėjo po 13 savaičių. Jai nusistovėjus, laisvos veikliosios medžiagos ar metabolito plazmoje beveik nebuvo, karboanhidrazė eritrocituose buvo slopinama mažiau, negu reikėtų, siekiant, kad pasireikštų farmakologinis poveikis inkstų </w:t>
      </w:r>
      <w:r>
        <w:rPr>
          <w:sz w:val="22"/>
          <w:szCs w:val="22"/>
        </w:rPr>
        <w:lastRenderedPageBreak/>
        <w:t>funkcijai ar kvėpavimui. Panašūs farmakokinetikos parametrai nustatyti ir dorzolamido ilgai vartojant lokaliai.</w:t>
      </w:r>
    </w:p>
    <w:p w14:paraId="2EFACF08" w14:textId="77777777" w:rsidR="00451840" w:rsidRDefault="00451840" w:rsidP="00451840"/>
    <w:p w14:paraId="66E54237" w14:textId="77777777" w:rsidR="00451840" w:rsidRDefault="00451840" w:rsidP="00451840">
      <w:r>
        <w:rPr>
          <w:sz w:val="22"/>
          <w:szCs w:val="22"/>
        </w:rPr>
        <w:t>Nors kai kuriems senyviems ligoniams, kurių inkstų funkcija buvo sutrikusi (kreatinino klirensas 30-60 ml/min), metabolito koncentracija eritrocituose buvo didesnė, tačiau reikšmingo karboanhidrazės slopinimo ar kliniškai reikšmingo sisteminio šalutinio poveikio tai nesukėlė.</w:t>
      </w:r>
    </w:p>
    <w:p w14:paraId="042A2FCB" w14:textId="77777777" w:rsidR="00451840" w:rsidRDefault="00451840" w:rsidP="00451840"/>
    <w:p w14:paraId="6178433B" w14:textId="77777777" w:rsidR="00451840" w:rsidRDefault="00451840" w:rsidP="00451840">
      <w:pPr>
        <w:pStyle w:val="PI-2EMEASMCA"/>
      </w:pPr>
      <w:bookmarkStart w:id="37" w:name="_Toc129243239"/>
      <w:bookmarkStart w:id="38" w:name="_Toc129243114"/>
      <w:r>
        <w:t>5.3</w:t>
      </w:r>
      <w:r>
        <w:tab/>
        <w:t>Ikiklinikinių saugumo tyrimų duomenys</w:t>
      </w:r>
      <w:bookmarkEnd w:id="37"/>
      <w:bookmarkEnd w:id="38"/>
    </w:p>
    <w:p w14:paraId="5DB80905" w14:textId="77777777" w:rsidR="00451840" w:rsidRDefault="00451840" w:rsidP="00451840"/>
    <w:p w14:paraId="783EF5CE" w14:textId="77777777" w:rsidR="00451840" w:rsidRDefault="00451840" w:rsidP="00451840">
      <w:r>
        <w:rPr>
          <w:sz w:val="22"/>
          <w:szCs w:val="22"/>
        </w:rPr>
        <w:t>Tiriant gyvūnus, kuriems dorzolamido hidrochlorido buvo girdoma, gauti duomenys buvo susiję su sisteminio karboanhidrazės slopinimo farmakologiniu poveikiu. Tam tikras poveikis buvo būdingas rūšiai ir (arba) sukeltas metabolinės acidozės. Triušių patelėms toksinės dorzolamido dozės sukėlė metabolinę acidozę ir stuburo slankstelių sklaidos defektų.</w:t>
      </w:r>
    </w:p>
    <w:p w14:paraId="771E9339" w14:textId="77777777" w:rsidR="007C7E17" w:rsidRDefault="007C7E17" w:rsidP="007C7E17"/>
    <w:p w14:paraId="2268DCBE" w14:textId="2BCB7C42" w:rsidR="00451840" w:rsidRDefault="007C7E17" w:rsidP="007C7E17">
      <w:r>
        <w:t>Žiurkių žindymo laikotarpiu buvo pastebėtas sumažėjęs palikuonių kūno masės prieaugis. Žiurkių patinų ir patelių, gavusių dorzolamidą prieš poravimąsi ir jo metu, vaisingumui nepageidaujamo poveikio nepastebėta.</w:t>
      </w:r>
    </w:p>
    <w:p w14:paraId="386AC7A5" w14:textId="77777777" w:rsidR="007C7E17" w:rsidRDefault="007C7E17" w:rsidP="007C7E17"/>
    <w:p w14:paraId="2BE93712" w14:textId="77777777" w:rsidR="00451840" w:rsidRDefault="00451840" w:rsidP="00451840">
      <w:r>
        <w:rPr>
          <w:sz w:val="22"/>
          <w:szCs w:val="22"/>
        </w:rPr>
        <w:t>Klinikinių tyrimų metu pacientams sisteminį karboanhidrazės slopinimą rodančių metabolinės acidozės požymių arba elektrolitų koncentracijos serume pokyčių neatsirado. Vadinasi, ligoniams, vartojantiems gydomąsias dorzolamido dozes, tyrimų su gyvūnais metu pastebėto poveikio pasireiškimas nėra tikėtinas.</w:t>
      </w:r>
    </w:p>
    <w:p w14:paraId="2CF28369" w14:textId="77777777" w:rsidR="00451840" w:rsidRDefault="00451840" w:rsidP="00451840"/>
    <w:p w14:paraId="6EA80CC3" w14:textId="77777777" w:rsidR="00451840" w:rsidRDefault="00451840" w:rsidP="00451840"/>
    <w:p w14:paraId="3FFE88D4" w14:textId="77777777" w:rsidR="00451840" w:rsidRDefault="00451840" w:rsidP="00451840">
      <w:pPr>
        <w:pStyle w:val="PI-2EMEASMCA"/>
      </w:pPr>
      <w:bookmarkStart w:id="39" w:name="_Toc129243240"/>
      <w:bookmarkStart w:id="40" w:name="_Toc129243115"/>
      <w:r>
        <w:t>6.</w:t>
      </w:r>
      <w:r>
        <w:tab/>
        <w:t>FARMACINĖ INFORMACIJA</w:t>
      </w:r>
      <w:bookmarkEnd w:id="39"/>
      <w:bookmarkEnd w:id="40"/>
    </w:p>
    <w:p w14:paraId="22D40DC0" w14:textId="77777777" w:rsidR="00451840" w:rsidRDefault="00451840" w:rsidP="004E3515">
      <w:pPr>
        <w:pStyle w:val="BTEMEASMCA"/>
      </w:pPr>
    </w:p>
    <w:p w14:paraId="3C204555" w14:textId="77777777" w:rsidR="00451840" w:rsidRDefault="00451840" w:rsidP="00451840">
      <w:pPr>
        <w:pStyle w:val="PI-2EMEASMCA"/>
      </w:pPr>
      <w:bookmarkStart w:id="41" w:name="_Toc129243241"/>
      <w:bookmarkStart w:id="42" w:name="_Toc129243116"/>
      <w:r>
        <w:t>6.1</w:t>
      </w:r>
      <w:r>
        <w:tab/>
        <w:t>Pagalbinių medžiagų sąrašas</w:t>
      </w:r>
      <w:bookmarkEnd w:id="41"/>
      <w:bookmarkEnd w:id="42"/>
    </w:p>
    <w:p w14:paraId="3D10ABC4" w14:textId="77777777" w:rsidR="00451840" w:rsidRDefault="00451840" w:rsidP="00451840"/>
    <w:p w14:paraId="439A4888" w14:textId="77777777" w:rsidR="00451840" w:rsidRDefault="00451840" w:rsidP="00451840">
      <w:r>
        <w:rPr>
          <w:sz w:val="22"/>
          <w:szCs w:val="22"/>
        </w:rPr>
        <w:t xml:space="preserve">Benzalkonio chloridas </w:t>
      </w:r>
    </w:p>
    <w:p w14:paraId="10DD6A71" w14:textId="77777777" w:rsidR="00451840" w:rsidRDefault="00451840" w:rsidP="00451840">
      <w:r>
        <w:rPr>
          <w:sz w:val="22"/>
          <w:szCs w:val="22"/>
        </w:rPr>
        <w:t>Hidroksietilceliuliozė</w:t>
      </w:r>
    </w:p>
    <w:p w14:paraId="19492D25" w14:textId="77777777" w:rsidR="00451840" w:rsidRDefault="00451840" w:rsidP="00451840">
      <w:pPr>
        <w:rPr>
          <w:sz w:val="22"/>
          <w:szCs w:val="22"/>
        </w:rPr>
      </w:pPr>
      <w:r>
        <w:rPr>
          <w:sz w:val="22"/>
          <w:szCs w:val="22"/>
        </w:rPr>
        <w:t>Manitolis (E421)</w:t>
      </w:r>
    </w:p>
    <w:p w14:paraId="2755B1D8" w14:textId="77777777" w:rsidR="00451840" w:rsidRDefault="00451840" w:rsidP="00451840">
      <w:pPr>
        <w:rPr>
          <w:sz w:val="22"/>
          <w:szCs w:val="22"/>
        </w:rPr>
      </w:pPr>
      <w:r>
        <w:rPr>
          <w:sz w:val="22"/>
          <w:szCs w:val="22"/>
        </w:rPr>
        <w:t xml:space="preserve">Citrinų rūgštis monohidratas </w:t>
      </w:r>
    </w:p>
    <w:p w14:paraId="1D94774C" w14:textId="77777777" w:rsidR="00451840" w:rsidRDefault="00451840" w:rsidP="00451840">
      <w:r>
        <w:rPr>
          <w:sz w:val="22"/>
          <w:szCs w:val="22"/>
        </w:rPr>
        <w:t xml:space="preserve">Natrio hidroksidas </w:t>
      </w:r>
      <w:r w:rsidR="005E2541">
        <w:rPr>
          <w:sz w:val="22"/>
          <w:szCs w:val="22"/>
        </w:rPr>
        <w:t>(E524)</w:t>
      </w:r>
    </w:p>
    <w:p w14:paraId="63B1718E" w14:textId="77777777" w:rsidR="00451840" w:rsidRDefault="00451840" w:rsidP="00451840">
      <w:r>
        <w:rPr>
          <w:sz w:val="22"/>
          <w:szCs w:val="22"/>
        </w:rPr>
        <w:t>Išgrynintas vanduo</w:t>
      </w:r>
    </w:p>
    <w:p w14:paraId="295E3159" w14:textId="77777777" w:rsidR="00451840" w:rsidRDefault="00451840" w:rsidP="00451840"/>
    <w:p w14:paraId="1D97F83A" w14:textId="77777777" w:rsidR="00451840" w:rsidRDefault="00451840" w:rsidP="00451840">
      <w:pPr>
        <w:pStyle w:val="PI-2EMEASMCA"/>
      </w:pPr>
      <w:bookmarkStart w:id="43" w:name="_Toc129243242"/>
      <w:bookmarkStart w:id="44" w:name="_Toc129243117"/>
      <w:r>
        <w:t>6.2</w:t>
      </w:r>
      <w:r>
        <w:tab/>
        <w:t>Nesuderinamumas</w:t>
      </w:r>
      <w:bookmarkEnd w:id="43"/>
      <w:bookmarkEnd w:id="44"/>
    </w:p>
    <w:p w14:paraId="6A1A9B31" w14:textId="77777777" w:rsidR="00451840" w:rsidRDefault="00451840" w:rsidP="00451840"/>
    <w:p w14:paraId="19C083A4" w14:textId="77777777" w:rsidR="00451840" w:rsidRDefault="00451840" w:rsidP="00451840">
      <w:r>
        <w:rPr>
          <w:sz w:val="22"/>
          <w:szCs w:val="22"/>
        </w:rPr>
        <w:t>Duomenys nebūtini.</w:t>
      </w:r>
    </w:p>
    <w:p w14:paraId="0986E015" w14:textId="77777777" w:rsidR="00451840" w:rsidRDefault="00451840" w:rsidP="00451840"/>
    <w:p w14:paraId="164F2D45" w14:textId="77777777" w:rsidR="00451840" w:rsidRDefault="00451840" w:rsidP="00451840">
      <w:pPr>
        <w:pStyle w:val="PI-2EMEASMCA"/>
      </w:pPr>
      <w:bookmarkStart w:id="45" w:name="_Toc129243243"/>
      <w:bookmarkStart w:id="46" w:name="_Toc129243118"/>
      <w:r>
        <w:t>6.3</w:t>
      </w:r>
      <w:r>
        <w:tab/>
        <w:t>Tinkamumo laikas</w:t>
      </w:r>
      <w:bookmarkEnd w:id="45"/>
      <w:bookmarkEnd w:id="46"/>
    </w:p>
    <w:p w14:paraId="768866E9" w14:textId="77777777" w:rsidR="00451840" w:rsidRDefault="00451840" w:rsidP="00451840"/>
    <w:p w14:paraId="69E0F759" w14:textId="77777777" w:rsidR="00451840" w:rsidRDefault="00451840" w:rsidP="00451840">
      <w:r>
        <w:rPr>
          <w:sz w:val="22"/>
          <w:szCs w:val="22"/>
        </w:rPr>
        <w:t>3 metai.</w:t>
      </w:r>
    </w:p>
    <w:p w14:paraId="767DF12A" w14:textId="77777777" w:rsidR="00451840" w:rsidRDefault="00451840" w:rsidP="00451840">
      <w:pPr>
        <w:rPr>
          <w:sz w:val="22"/>
          <w:szCs w:val="22"/>
        </w:rPr>
      </w:pPr>
      <w:r>
        <w:rPr>
          <w:sz w:val="22"/>
          <w:szCs w:val="22"/>
        </w:rPr>
        <w:t>Pirmą kartą atidarius buteliuką: 1 mėnuo.</w:t>
      </w:r>
    </w:p>
    <w:p w14:paraId="5899BE4F" w14:textId="77777777" w:rsidR="00451840" w:rsidRDefault="00451840" w:rsidP="00451840"/>
    <w:p w14:paraId="1D26C5D3" w14:textId="77777777" w:rsidR="00451840" w:rsidRDefault="00451840" w:rsidP="00451840">
      <w:pPr>
        <w:pStyle w:val="PI-2EMEASMCA"/>
      </w:pPr>
      <w:bookmarkStart w:id="47" w:name="_Toc129243244"/>
      <w:bookmarkStart w:id="48" w:name="_Toc129243119"/>
      <w:r>
        <w:t>6.4</w:t>
      </w:r>
      <w:r>
        <w:tab/>
        <w:t>Specialios laikymo sąlygos</w:t>
      </w:r>
      <w:bookmarkEnd w:id="47"/>
      <w:bookmarkEnd w:id="48"/>
    </w:p>
    <w:p w14:paraId="7380036B" w14:textId="77777777" w:rsidR="00451840" w:rsidRDefault="00451840" w:rsidP="004E3515">
      <w:pPr>
        <w:pStyle w:val="BTEMEASMCA"/>
      </w:pPr>
    </w:p>
    <w:p w14:paraId="111022ED" w14:textId="77777777" w:rsidR="00451840" w:rsidRDefault="00451840" w:rsidP="00451840">
      <w:pPr>
        <w:rPr>
          <w:sz w:val="22"/>
          <w:szCs w:val="22"/>
        </w:rPr>
      </w:pPr>
      <w:r>
        <w:rPr>
          <w:sz w:val="22"/>
          <w:szCs w:val="22"/>
        </w:rPr>
        <w:t>Buteliuką laikyti išorinėje dėžutėje, kad preparatas būtų apsaugotas nuo šviesos.</w:t>
      </w:r>
    </w:p>
    <w:p w14:paraId="331885BC" w14:textId="77777777" w:rsidR="00451840" w:rsidRDefault="00451840" w:rsidP="00451840">
      <w:pPr>
        <w:rPr>
          <w:sz w:val="22"/>
          <w:szCs w:val="22"/>
        </w:rPr>
      </w:pPr>
      <w:r>
        <w:rPr>
          <w:sz w:val="22"/>
          <w:szCs w:val="22"/>
        </w:rPr>
        <w:t>Šio vaistinio preparato laikymui specialių temperatūros sąlygų nereikalaujama.</w:t>
      </w:r>
    </w:p>
    <w:p w14:paraId="4ECF5A82" w14:textId="77777777" w:rsidR="00451840" w:rsidRDefault="00451840" w:rsidP="004E3515">
      <w:pPr>
        <w:pStyle w:val="BTEMEASMCA"/>
      </w:pPr>
    </w:p>
    <w:p w14:paraId="03D00592" w14:textId="77777777" w:rsidR="00451840" w:rsidRDefault="00451840" w:rsidP="00451840">
      <w:pPr>
        <w:pStyle w:val="PI-2EMEASMCA"/>
      </w:pPr>
      <w:bookmarkStart w:id="49" w:name="_Toc129243245"/>
      <w:bookmarkStart w:id="50" w:name="_Toc129243120"/>
      <w:r>
        <w:t>6.5</w:t>
      </w:r>
      <w:r>
        <w:tab/>
        <w:t>Talpyklės pobūdis ir jos turinys</w:t>
      </w:r>
      <w:bookmarkEnd w:id="49"/>
      <w:bookmarkEnd w:id="50"/>
    </w:p>
    <w:p w14:paraId="5E726B6F" w14:textId="77777777" w:rsidR="00451840" w:rsidRDefault="00451840" w:rsidP="00451840"/>
    <w:p w14:paraId="66906068" w14:textId="77777777" w:rsidR="00451840" w:rsidRDefault="00451840" w:rsidP="00451840">
      <w:pPr>
        <w:rPr>
          <w:sz w:val="22"/>
          <w:szCs w:val="22"/>
        </w:rPr>
      </w:pPr>
      <w:r>
        <w:rPr>
          <w:sz w:val="22"/>
          <w:szCs w:val="22"/>
        </w:rPr>
        <w:t>Baltas MTPE buteliukas su baltu MTPE lašintuvu ir baltu užsukamuoju DTPE dangteliu.</w:t>
      </w:r>
    </w:p>
    <w:p w14:paraId="4BCF62E0" w14:textId="77777777" w:rsidR="00451840" w:rsidRDefault="00451840" w:rsidP="00451840"/>
    <w:p w14:paraId="6E111732" w14:textId="77777777" w:rsidR="00451840" w:rsidRDefault="00451840" w:rsidP="00451840">
      <w:r>
        <w:rPr>
          <w:sz w:val="22"/>
          <w:szCs w:val="22"/>
        </w:rPr>
        <w:t>1 x 5</w:t>
      </w:r>
      <w:r>
        <w:t> </w:t>
      </w:r>
      <w:r>
        <w:rPr>
          <w:sz w:val="22"/>
          <w:szCs w:val="22"/>
        </w:rPr>
        <w:t>ml</w:t>
      </w:r>
    </w:p>
    <w:p w14:paraId="20B3C19E" w14:textId="77777777" w:rsidR="00451840" w:rsidRDefault="00451840" w:rsidP="00451840">
      <w:r>
        <w:rPr>
          <w:sz w:val="22"/>
          <w:szCs w:val="22"/>
        </w:rPr>
        <w:t>3 x 5 ml</w:t>
      </w:r>
    </w:p>
    <w:p w14:paraId="2B1785F8" w14:textId="77777777" w:rsidR="00451840" w:rsidRDefault="00451840" w:rsidP="00451840">
      <w:r>
        <w:rPr>
          <w:sz w:val="22"/>
          <w:szCs w:val="22"/>
        </w:rPr>
        <w:lastRenderedPageBreak/>
        <w:t>6 x 5 ml</w:t>
      </w:r>
    </w:p>
    <w:p w14:paraId="407B3E14" w14:textId="77777777" w:rsidR="00451840" w:rsidRDefault="00451840" w:rsidP="00451840"/>
    <w:p w14:paraId="53096DF1" w14:textId="77777777" w:rsidR="00451840" w:rsidRDefault="00451840" w:rsidP="00451840">
      <w:r>
        <w:rPr>
          <w:sz w:val="22"/>
          <w:szCs w:val="22"/>
        </w:rPr>
        <w:t>Gali būti tiekiamos ne visų dydžių pakuotės.</w:t>
      </w:r>
    </w:p>
    <w:p w14:paraId="2BCB86E0" w14:textId="77777777" w:rsidR="00451840" w:rsidRDefault="00451840" w:rsidP="00451840"/>
    <w:p w14:paraId="3A020E6D" w14:textId="77777777" w:rsidR="00451840" w:rsidRDefault="00451840" w:rsidP="00451840">
      <w:pPr>
        <w:pStyle w:val="PI-2EMEASMCA"/>
      </w:pPr>
      <w:bookmarkStart w:id="51" w:name="_Toc129243246"/>
      <w:bookmarkStart w:id="52" w:name="_Toc129243121"/>
      <w:r>
        <w:t>6.6</w:t>
      </w:r>
      <w:r>
        <w:tab/>
        <w:t>Specialūs reikalavimai atliekoms tvarkyti</w:t>
      </w:r>
      <w:bookmarkEnd w:id="51"/>
      <w:bookmarkEnd w:id="52"/>
      <w:r>
        <w:t xml:space="preserve"> ir vaistiniam preparatui ruošti</w:t>
      </w:r>
    </w:p>
    <w:p w14:paraId="7BF03746" w14:textId="77777777" w:rsidR="00451840" w:rsidRDefault="00451840" w:rsidP="00451840"/>
    <w:p w14:paraId="498563CD" w14:textId="77777777" w:rsidR="00451840" w:rsidRDefault="00451840" w:rsidP="00451840">
      <w:r>
        <w:rPr>
          <w:sz w:val="22"/>
          <w:szCs w:val="22"/>
        </w:rPr>
        <w:t>Specialių reikalavimų nėra.</w:t>
      </w:r>
    </w:p>
    <w:p w14:paraId="1D52948E" w14:textId="77777777" w:rsidR="00451840" w:rsidRDefault="00451840" w:rsidP="00451840"/>
    <w:p w14:paraId="0419C057" w14:textId="77777777" w:rsidR="00451840" w:rsidRDefault="00451840" w:rsidP="00451840"/>
    <w:p w14:paraId="6AF47849" w14:textId="77777777" w:rsidR="00451840" w:rsidRDefault="00451840" w:rsidP="00451840">
      <w:pPr>
        <w:pStyle w:val="PI-2EMEASMCA"/>
      </w:pPr>
      <w:bookmarkStart w:id="53" w:name="_Toc129243247"/>
      <w:bookmarkStart w:id="54" w:name="_Toc129243122"/>
      <w:r>
        <w:t>7.</w:t>
      </w:r>
      <w:r>
        <w:tab/>
        <w:t>REGISTRUOTOJAS</w:t>
      </w:r>
      <w:bookmarkEnd w:id="53"/>
      <w:bookmarkEnd w:id="54"/>
    </w:p>
    <w:p w14:paraId="3FB76894" w14:textId="77777777" w:rsidR="00451840" w:rsidRDefault="00451840" w:rsidP="004E3515">
      <w:pPr>
        <w:pStyle w:val="BTEMEASMCA"/>
      </w:pPr>
    </w:p>
    <w:p w14:paraId="1CCBE4F1" w14:textId="77777777" w:rsidR="004E3515" w:rsidRPr="00794F01" w:rsidRDefault="004E3515" w:rsidP="004E3515">
      <w:pPr>
        <w:rPr>
          <w:sz w:val="22"/>
          <w:szCs w:val="22"/>
        </w:rPr>
      </w:pPr>
      <w:r w:rsidRPr="00794F01">
        <w:rPr>
          <w:sz w:val="22"/>
          <w:szCs w:val="22"/>
        </w:rPr>
        <w:t>BAUSCH + LOMB IRELAND LIMITED</w:t>
      </w:r>
    </w:p>
    <w:p w14:paraId="4A735F89" w14:textId="31DAD840" w:rsidR="004E3515" w:rsidRDefault="004E3515" w:rsidP="004E3515">
      <w:pPr>
        <w:pStyle w:val="BTEMEASMCA"/>
      </w:pPr>
      <w:r w:rsidRPr="004E3515">
        <w:t xml:space="preserve">3013 Lake Drive </w:t>
      </w:r>
    </w:p>
    <w:p w14:paraId="700C47B1" w14:textId="33A6EE09" w:rsidR="004E3515" w:rsidRDefault="004E3515" w:rsidP="004E3515">
      <w:pPr>
        <w:pStyle w:val="BTEMEASMCA"/>
      </w:pPr>
      <w:r w:rsidRPr="004E3515">
        <w:t xml:space="preserve">Citywest Business Campus </w:t>
      </w:r>
    </w:p>
    <w:p w14:paraId="56B9D2DA" w14:textId="2606A07E" w:rsidR="004E3515" w:rsidRDefault="004E3515" w:rsidP="004E3515">
      <w:pPr>
        <w:pStyle w:val="BTEMEASMCA"/>
      </w:pPr>
      <w:r w:rsidRPr="004E3515">
        <w:t xml:space="preserve">Dublin 24, D24PPT3 </w:t>
      </w:r>
    </w:p>
    <w:p w14:paraId="1FDBC7EF" w14:textId="22273F73" w:rsidR="00451840" w:rsidRPr="004E3515" w:rsidRDefault="004E3515" w:rsidP="004E3515">
      <w:pPr>
        <w:pStyle w:val="BTEMEASMCA"/>
        <w:rPr>
          <w:noProof w:val="0"/>
        </w:rPr>
      </w:pPr>
      <w:r w:rsidRPr="004E3515">
        <w:t>Airija</w:t>
      </w:r>
    </w:p>
    <w:p w14:paraId="4D91D645" w14:textId="6747D7B7" w:rsidR="00451840" w:rsidRDefault="00451840" w:rsidP="004E3515">
      <w:pPr>
        <w:pStyle w:val="BTEMEASMCA"/>
      </w:pPr>
    </w:p>
    <w:p w14:paraId="4A2B6E6F" w14:textId="77777777" w:rsidR="004E3515" w:rsidRDefault="004E3515" w:rsidP="004E3515">
      <w:pPr>
        <w:pStyle w:val="BTEMEASMCA"/>
      </w:pPr>
    </w:p>
    <w:p w14:paraId="6ED5E29D" w14:textId="77777777" w:rsidR="00451840" w:rsidRDefault="00451840" w:rsidP="00451840">
      <w:pPr>
        <w:pStyle w:val="PI-2EMEASMCA"/>
      </w:pPr>
      <w:bookmarkStart w:id="55" w:name="_Toc129243248"/>
      <w:bookmarkStart w:id="56" w:name="_Toc129243123"/>
      <w:r>
        <w:t>8.</w:t>
      </w:r>
      <w:r>
        <w:tab/>
        <w:t>REGISTRACIJOS PAŽYMĖJIMO NUMERIS</w:t>
      </w:r>
      <w:bookmarkEnd w:id="55"/>
      <w:bookmarkEnd w:id="56"/>
      <w:r>
        <w:t xml:space="preserve"> (-IAI)</w:t>
      </w:r>
    </w:p>
    <w:p w14:paraId="1E63A12A" w14:textId="77777777" w:rsidR="00451840" w:rsidRDefault="00451840" w:rsidP="00451840"/>
    <w:p w14:paraId="6F2A931C" w14:textId="77777777" w:rsidR="00451840" w:rsidRDefault="00451840" w:rsidP="00451840">
      <w:r>
        <w:rPr>
          <w:sz w:val="22"/>
          <w:szCs w:val="22"/>
        </w:rPr>
        <w:t>N1 - LT/1/11/2457/001</w:t>
      </w:r>
    </w:p>
    <w:p w14:paraId="4F5A849E" w14:textId="77777777" w:rsidR="00451840" w:rsidRDefault="00451840" w:rsidP="00451840">
      <w:r>
        <w:rPr>
          <w:sz w:val="22"/>
          <w:szCs w:val="22"/>
        </w:rPr>
        <w:t>N3 - LT/1/11/2457/002</w:t>
      </w:r>
    </w:p>
    <w:p w14:paraId="5E9E8D85" w14:textId="77777777" w:rsidR="00451840" w:rsidRDefault="00451840" w:rsidP="00451840">
      <w:r>
        <w:rPr>
          <w:sz w:val="22"/>
          <w:szCs w:val="22"/>
        </w:rPr>
        <w:t>N6 - LT/1/11/2457/003</w:t>
      </w:r>
    </w:p>
    <w:p w14:paraId="03A80548" w14:textId="77777777" w:rsidR="00451840" w:rsidRDefault="00451840" w:rsidP="00451840"/>
    <w:p w14:paraId="5FDF4617" w14:textId="77777777" w:rsidR="00451840" w:rsidRDefault="00451840" w:rsidP="00451840"/>
    <w:p w14:paraId="1390BD45" w14:textId="77777777" w:rsidR="00451840" w:rsidRDefault="00451840" w:rsidP="00451840">
      <w:pPr>
        <w:pStyle w:val="PI-2EMEASMCA"/>
      </w:pPr>
      <w:bookmarkStart w:id="57" w:name="_Toc129243249"/>
      <w:bookmarkStart w:id="58" w:name="_Toc129243124"/>
      <w:r>
        <w:t>9.</w:t>
      </w:r>
      <w:r>
        <w:tab/>
        <w:t>REGISTRAVIMO / PERREGISTRAVIMO DATA</w:t>
      </w:r>
      <w:bookmarkEnd w:id="57"/>
      <w:bookmarkEnd w:id="58"/>
    </w:p>
    <w:p w14:paraId="32B9BC89" w14:textId="77777777" w:rsidR="00451840" w:rsidRDefault="00451840" w:rsidP="00451840"/>
    <w:p w14:paraId="1A829DA7" w14:textId="77777777" w:rsidR="00451840" w:rsidRDefault="00451840" w:rsidP="00451840">
      <w:r>
        <w:rPr>
          <w:sz w:val="22"/>
          <w:szCs w:val="22"/>
        </w:rPr>
        <w:t>Registravimo data 2011 m. gegužės mėn. 11 d.</w:t>
      </w:r>
    </w:p>
    <w:p w14:paraId="1FE6C6E4" w14:textId="77777777" w:rsidR="00451840" w:rsidRDefault="00451840" w:rsidP="00451840">
      <w:pPr>
        <w:rPr>
          <w:sz w:val="22"/>
          <w:szCs w:val="22"/>
        </w:rPr>
      </w:pPr>
      <w:r>
        <w:rPr>
          <w:noProof/>
          <w:snapToGrid w:val="0"/>
          <w:sz w:val="22"/>
          <w:szCs w:val="22"/>
        </w:rPr>
        <w:t xml:space="preserve">Paskutinio perregistravimo data </w:t>
      </w:r>
      <w:r>
        <w:rPr>
          <w:sz w:val="22"/>
          <w:szCs w:val="22"/>
        </w:rPr>
        <w:t>2016 m. rugpjūčio mėn. 8 d.</w:t>
      </w:r>
    </w:p>
    <w:p w14:paraId="7368EDA5" w14:textId="77777777" w:rsidR="00451840" w:rsidRDefault="00451840" w:rsidP="00451840">
      <w:pPr>
        <w:rPr>
          <w:sz w:val="22"/>
          <w:szCs w:val="22"/>
        </w:rPr>
      </w:pPr>
    </w:p>
    <w:p w14:paraId="1B71C476" w14:textId="77777777" w:rsidR="00451840" w:rsidRDefault="00451840" w:rsidP="00451840">
      <w:pPr>
        <w:rPr>
          <w:sz w:val="22"/>
          <w:szCs w:val="22"/>
        </w:rPr>
      </w:pPr>
    </w:p>
    <w:p w14:paraId="768A9D88" w14:textId="77777777" w:rsidR="00451840" w:rsidRDefault="00451840" w:rsidP="00451840">
      <w:pPr>
        <w:pStyle w:val="PI-2EMEASMCA"/>
      </w:pPr>
      <w:bookmarkStart w:id="59" w:name="_Toc129243250"/>
      <w:bookmarkStart w:id="60" w:name="_Toc129243125"/>
      <w:r>
        <w:t>10.</w:t>
      </w:r>
      <w:r>
        <w:tab/>
        <w:t>TEKSTO PERŽIŪROS DATA</w:t>
      </w:r>
      <w:bookmarkEnd w:id="59"/>
      <w:bookmarkEnd w:id="60"/>
    </w:p>
    <w:p w14:paraId="3ECA733A" w14:textId="77777777" w:rsidR="00451840" w:rsidRDefault="00451840" w:rsidP="00451840">
      <w:pPr>
        <w:pStyle w:val="PI-2EMEASMCA"/>
      </w:pPr>
    </w:p>
    <w:p w14:paraId="77B3459E" w14:textId="6F761021" w:rsidR="00451840" w:rsidRDefault="005F63A0" w:rsidP="00451840">
      <w:pPr>
        <w:rPr>
          <w:sz w:val="22"/>
          <w:szCs w:val="22"/>
        </w:rPr>
      </w:pPr>
      <w:r>
        <w:rPr>
          <w:sz w:val="22"/>
          <w:szCs w:val="22"/>
        </w:rPr>
        <w:t>202</w:t>
      </w:r>
      <w:r w:rsidR="00CF341F">
        <w:rPr>
          <w:sz w:val="22"/>
          <w:szCs w:val="22"/>
        </w:rPr>
        <w:t>3 gegužės 26 d.</w:t>
      </w:r>
    </w:p>
    <w:p w14:paraId="3382BE87" w14:textId="77777777" w:rsidR="00451840" w:rsidRDefault="00451840" w:rsidP="00451840">
      <w:pPr>
        <w:rPr>
          <w:sz w:val="22"/>
          <w:szCs w:val="22"/>
        </w:rPr>
      </w:pPr>
    </w:p>
    <w:p w14:paraId="39D40BE6" w14:textId="77777777" w:rsidR="00451840" w:rsidRDefault="00451840" w:rsidP="00451840">
      <w:pPr>
        <w:rPr>
          <w:sz w:val="22"/>
          <w:szCs w:val="22"/>
        </w:rPr>
      </w:pPr>
    </w:p>
    <w:p w14:paraId="16D93BA4" w14:textId="77777777" w:rsidR="00451840" w:rsidRDefault="00451840" w:rsidP="00451840">
      <w:r>
        <w:rPr>
          <w:sz w:val="22"/>
          <w:szCs w:val="22"/>
        </w:rPr>
        <w:t xml:space="preserve">Išsami informacija apie šį vaistinį preparatą pateikiama Valstybinės vaistų kontrolės tarnybos prie Lietuvos Respublikos sveikatos apsaugos ministerijos tinklalapyje </w:t>
      </w:r>
      <w:hyperlink r:id="rId6" w:history="1">
        <w:r>
          <w:rPr>
            <w:rStyle w:val="Hipersaitas"/>
            <w:noProof/>
            <w:snapToGrid w:val="0"/>
            <w:sz w:val="22"/>
            <w:szCs w:val="22"/>
          </w:rPr>
          <w:t>http://www.</w:t>
        </w:r>
        <w:r>
          <w:rPr>
            <w:rStyle w:val="Hipersaitas"/>
            <w:snapToGrid w:val="0"/>
            <w:sz w:val="22"/>
            <w:szCs w:val="22"/>
          </w:rPr>
          <w:t>vvkt.lt</w:t>
        </w:r>
      </w:hyperlink>
      <w:r>
        <w:rPr>
          <w:sz w:val="22"/>
          <w:szCs w:val="22"/>
        </w:rPr>
        <w:br w:type="page"/>
      </w:r>
    </w:p>
    <w:p w14:paraId="26D1C830" w14:textId="77777777" w:rsidR="00451840" w:rsidRPr="0060354F" w:rsidRDefault="00451840" w:rsidP="004E3515">
      <w:pPr>
        <w:pStyle w:val="BTEMEASMCA"/>
      </w:pPr>
    </w:p>
    <w:p w14:paraId="58F9A976" w14:textId="77777777" w:rsidR="00451840" w:rsidRPr="0060354F" w:rsidRDefault="00451840" w:rsidP="004E3515">
      <w:pPr>
        <w:pStyle w:val="BTEMEASMCA"/>
      </w:pPr>
    </w:p>
    <w:p w14:paraId="7CE6ED67" w14:textId="77777777" w:rsidR="00451840" w:rsidRPr="0060354F" w:rsidRDefault="00451840" w:rsidP="004E3515">
      <w:pPr>
        <w:pStyle w:val="BTEMEASMCA"/>
      </w:pPr>
    </w:p>
    <w:p w14:paraId="422E8AF1" w14:textId="77777777" w:rsidR="00451840" w:rsidRPr="0060354F" w:rsidRDefault="00451840" w:rsidP="004E3515">
      <w:pPr>
        <w:pStyle w:val="BTEMEASMCA"/>
      </w:pPr>
    </w:p>
    <w:p w14:paraId="0E952994" w14:textId="77777777" w:rsidR="00451840" w:rsidRPr="0060354F" w:rsidRDefault="00451840" w:rsidP="004E3515">
      <w:pPr>
        <w:pStyle w:val="BTEMEASMCA"/>
      </w:pPr>
    </w:p>
    <w:p w14:paraId="0B68C712" w14:textId="77777777" w:rsidR="00451840" w:rsidRPr="0060354F" w:rsidRDefault="00451840" w:rsidP="004E3515">
      <w:pPr>
        <w:pStyle w:val="BTEMEASMCA"/>
      </w:pPr>
    </w:p>
    <w:p w14:paraId="4DA9A8C6" w14:textId="77777777" w:rsidR="00451840" w:rsidRPr="0060354F" w:rsidRDefault="00451840" w:rsidP="004E3515">
      <w:pPr>
        <w:pStyle w:val="BTEMEASMCA"/>
      </w:pPr>
    </w:p>
    <w:p w14:paraId="00BC865B" w14:textId="77777777" w:rsidR="00451840" w:rsidRPr="0060354F" w:rsidRDefault="00451840" w:rsidP="004E3515">
      <w:pPr>
        <w:pStyle w:val="BTEMEASMCA"/>
      </w:pPr>
    </w:p>
    <w:p w14:paraId="5B7AFD0A" w14:textId="77777777" w:rsidR="00451840" w:rsidRPr="0060354F" w:rsidRDefault="00451840" w:rsidP="004E3515">
      <w:pPr>
        <w:pStyle w:val="BTEMEASMCA"/>
      </w:pPr>
    </w:p>
    <w:p w14:paraId="184A5A61" w14:textId="77777777" w:rsidR="00451840" w:rsidRPr="0060354F" w:rsidRDefault="00451840" w:rsidP="004E3515">
      <w:pPr>
        <w:pStyle w:val="BTEMEASMCA"/>
      </w:pPr>
    </w:p>
    <w:p w14:paraId="7779EFD6" w14:textId="77777777" w:rsidR="00451840" w:rsidRPr="0060354F" w:rsidRDefault="00451840" w:rsidP="004E3515">
      <w:pPr>
        <w:pStyle w:val="BTEMEASMCA"/>
      </w:pPr>
    </w:p>
    <w:p w14:paraId="1BF2D237" w14:textId="77777777" w:rsidR="00451840" w:rsidRPr="0060354F" w:rsidRDefault="00451840" w:rsidP="004E3515">
      <w:pPr>
        <w:pStyle w:val="BTEMEASMCA"/>
      </w:pPr>
    </w:p>
    <w:p w14:paraId="4D7749FE" w14:textId="77777777" w:rsidR="00451840" w:rsidRPr="0060354F" w:rsidRDefault="00451840" w:rsidP="004E3515">
      <w:pPr>
        <w:pStyle w:val="BTEMEASMCA"/>
      </w:pPr>
    </w:p>
    <w:p w14:paraId="745E7015" w14:textId="77777777" w:rsidR="00451840" w:rsidRPr="0060354F" w:rsidRDefault="00451840" w:rsidP="004E3515">
      <w:pPr>
        <w:pStyle w:val="BTEMEASMCA"/>
      </w:pPr>
    </w:p>
    <w:p w14:paraId="65FEDB86" w14:textId="77777777" w:rsidR="00451840" w:rsidRPr="0060354F" w:rsidRDefault="00451840" w:rsidP="004E3515">
      <w:pPr>
        <w:pStyle w:val="BTEMEASMCA"/>
      </w:pPr>
    </w:p>
    <w:p w14:paraId="7D38944B" w14:textId="77777777" w:rsidR="00451840" w:rsidRPr="0060354F" w:rsidRDefault="00451840" w:rsidP="004E3515">
      <w:pPr>
        <w:pStyle w:val="BTEMEASMCA"/>
      </w:pPr>
    </w:p>
    <w:p w14:paraId="7E9E01AB" w14:textId="77777777" w:rsidR="00451840" w:rsidRPr="0060354F" w:rsidRDefault="00451840" w:rsidP="004E3515">
      <w:pPr>
        <w:pStyle w:val="BTEMEASMCA"/>
      </w:pPr>
    </w:p>
    <w:p w14:paraId="0EB30A37" w14:textId="77777777" w:rsidR="00451840" w:rsidRPr="0060354F" w:rsidRDefault="00451840" w:rsidP="004E3515">
      <w:pPr>
        <w:pStyle w:val="BTEMEASMCA"/>
      </w:pPr>
    </w:p>
    <w:p w14:paraId="059B94A9" w14:textId="77777777" w:rsidR="00451840" w:rsidRPr="0060354F" w:rsidRDefault="00451840" w:rsidP="004E3515">
      <w:pPr>
        <w:pStyle w:val="BTEMEASMCA"/>
      </w:pPr>
    </w:p>
    <w:p w14:paraId="3CA2BF1B" w14:textId="77777777" w:rsidR="00451840" w:rsidRPr="0060354F" w:rsidRDefault="00451840" w:rsidP="004E3515">
      <w:pPr>
        <w:pStyle w:val="BTEMEASMCA"/>
      </w:pPr>
    </w:p>
    <w:p w14:paraId="4A8A52FD" w14:textId="77777777" w:rsidR="00451840" w:rsidRPr="0060354F" w:rsidRDefault="00451840" w:rsidP="004E3515">
      <w:pPr>
        <w:pStyle w:val="BTEMEASMCA"/>
      </w:pPr>
    </w:p>
    <w:p w14:paraId="379E8821" w14:textId="77777777" w:rsidR="00451840" w:rsidRPr="0060354F" w:rsidRDefault="00451840" w:rsidP="004E3515">
      <w:pPr>
        <w:pStyle w:val="BTEMEASMCA"/>
      </w:pPr>
    </w:p>
    <w:p w14:paraId="57D93A1F" w14:textId="77777777" w:rsidR="00451840" w:rsidRPr="0060354F" w:rsidRDefault="00451840" w:rsidP="004E3515">
      <w:pPr>
        <w:pStyle w:val="BTEMEASMCA"/>
      </w:pPr>
    </w:p>
    <w:p w14:paraId="439792D3" w14:textId="77777777" w:rsidR="00451840" w:rsidRPr="0060354F" w:rsidRDefault="00451840" w:rsidP="00451840">
      <w:pPr>
        <w:pStyle w:val="TTEMEASMCA"/>
        <w:rPr>
          <w:lang w:val="lt-LT"/>
        </w:rPr>
      </w:pPr>
      <w:bookmarkStart w:id="61" w:name="_Toc129243128"/>
      <w:bookmarkStart w:id="62" w:name="_Toc129243253"/>
      <w:r w:rsidRPr="0060354F">
        <w:rPr>
          <w:lang w:val="lt-LT"/>
        </w:rPr>
        <w:t>II PRIEDAS</w:t>
      </w:r>
      <w:bookmarkEnd w:id="61"/>
      <w:bookmarkEnd w:id="62"/>
    </w:p>
    <w:p w14:paraId="28E88125" w14:textId="77777777" w:rsidR="00451840" w:rsidRPr="0060354F" w:rsidRDefault="00451840" w:rsidP="00451840">
      <w:pPr>
        <w:pStyle w:val="TTEMEASMCA"/>
        <w:rPr>
          <w:lang w:val="lt-LT"/>
        </w:rPr>
      </w:pPr>
    </w:p>
    <w:p w14:paraId="7AAF2FC5" w14:textId="77777777" w:rsidR="00451840" w:rsidRPr="0060354F" w:rsidRDefault="00451840" w:rsidP="00451840">
      <w:pPr>
        <w:pStyle w:val="TTEMEASMCA"/>
        <w:rPr>
          <w:lang w:val="lt-LT"/>
        </w:rPr>
      </w:pPr>
      <w:r w:rsidRPr="0060354F">
        <w:rPr>
          <w:lang w:val="lt-LT"/>
        </w:rPr>
        <w:t>Registracijos SĄLYGOS</w:t>
      </w:r>
    </w:p>
    <w:p w14:paraId="2DC895C6" w14:textId="77777777" w:rsidR="00451840" w:rsidRPr="0060354F" w:rsidRDefault="00451840" w:rsidP="004E3515">
      <w:pPr>
        <w:pStyle w:val="BTEMEASMCA"/>
      </w:pPr>
    </w:p>
    <w:p w14:paraId="0326947E" w14:textId="77777777" w:rsidR="00451840" w:rsidRPr="0060354F" w:rsidRDefault="00451840" w:rsidP="00451840">
      <w:pPr>
        <w:pStyle w:val="BTAnIIEMEASMCA"/>
        <w:rPr>
          <w:rFonts w:cs="Times New Roman"/>
          <w:highlight w:val="yellow"/>
          <w:lang w:val="lt-LT"/>
        </w:rPr>
      </w:pPr>
      <w:r w:rsidRPr="0060354F">
        <w:rPr>
          <w:rFonts w:cs="Times New Roman"/>
          <w:lang w:val="lt-LT"/>
        </w:rPr>
        <w:t>A.</w:t>
      </w:r>
      <w:r w:rsidRPr="0060354F">
        <w:rPr>
          <w:rFonts w:cs="Times New Roman"/>
          <w:lang w:val="lt-LT"/>
        </w:rPr>
        <w:tab/>
        <w:t>GAMINTOJAS (-AI), ATSAKINGAS (-I) UŽ SERIJŲ IŠLEIDIMĄ</w:t>
      </w:r>
    </w:p>
    <w:p w14:paraId="7A1B44CA" w14:textId="77777777" w:rsidR="00451840" w:rsidRPr="0060354F" w:rsidRDefault="00451840" w:rsidP="004E3515">
      <w:pPr>
        <w:pStyle w:val="BTEMEASMCA"/>
        <w:rPr>
          <w:highlight w:val="yellow"/>
        </w:rPr>
      </w:pPr>
    </w:p>
    <w:p w14:paraId="032B013C" w14:textId="77777777" w:rsidR="00451840" w:rsidRPr="0060354F" w:rsidRDefault="00451840" w:rsidP="00451840">
      <w:pPr>
        <w:pStyle w:val="BTAnIIEMEASMCA"/>
        <w:rPr>
          <w:rFonts w:cs="Times New Roman"/>
          <w:lang w:val="lt-LT"/>
        </w:rPr>
      </w:pPr>
      <w:r w:rsidRPr="0060354F">
        <w:rPr>
          <w:rFonts w:cs="Times New Roman"/>
          <w:lang w:val="lt-LT"/>
        </w:rPr>
        <w:t>B.</w:t>
      </w:r>
      <w:r w:rsidRPr="0060354F">
        <w:rPr>
          <w:rFonts w:cs="Times New Roman"/>
          <w:lang w:val="lt-LT"/>
        </w:rPr>
        <w:tab/>
      </w:r>
      <w:r w:rsidRPr="0060354F">
        <w:rPr>
          <w:rFonts w:cs="Times New Roman"/>
          <w:snapToGrid w:val="0"/>
          <w:szCs w:val="20"/>
          <w:lang w:val="lt-LT"/>
        </w:rPr>
        <w:t>TIEKIMO IR VARTOJIMO SĄLYGOS AR APRIBOJIMAI</w:t>
      </w:r>
    </w:p>
    <w:p w14:paraId="23DB0AFA" w14:textId="77777777" w:rsidR="00451840" w:rsidRPr="0060354F" w:rsidRDefault="00451840" w:rsidP="004E3515">
      <w:pPr>
        <w:pStyle w:val="BTEMEASMCA"/>
        <w:rPr>
          <w:highlight w:val="yellow"/>
        </w:rPr>
      </w:pPr>
    </w:p>
    <w:p w14:paraId="2540EACC" w14:textId="77777777" w:rsidR="00451840" w:rsidRPr="0060354F" w:rsidRDefault="00451840" w:rsidP="00451840">
      <w:pPr>
        <w:pStyle w:val="PI-1EMEASMCA"/>
        <w:tabs>
          <w:tab w:val="left" w:pos="567"/>
        </w:tabs>
      </w:pPr>
      <w:r w:rsidRPr="0060354F">
        <w:br w:type="page"/>
      </w:r>
      <w:r w:rsidRPr="0060354F">
        <w:lastRenderedPageBreak/>
        <w:t>A.</w:t>
      </w:r>
      <w:r w:rsidRPr="0060354F">
        <w:rPr>
          <w:kern w:val="28"/>
        </w:rPr>
        <w:tab/>
      </w:r>
      <w:r w:rsidRPr="0060354F">
        <w:t>GAMINTOJAS (-AI), ATSAKINGAS (-I) UŽ SERIJŲ IŠLEIDIMĄ</w:t>
      </w:r>
    </w:p>
    <w:p w14:paraId="467C53A6" w14:textId="77777777" w:rsidR="00451840" w:rsidRPr="0060354F" w:rsidRDefault="00451840" w:rsidP="004E3515">
      <w:pPr>
        <w:pStyle w:val="BTEMEASMCA"/>
        <w:rPr>
          <w:highlight w:val="yellow"/>
        </w:rPr>
      </w:pPr>
    </w:p>
    <w:p w14:paraId="2AA1E258" w14:textId="77777777" w:rsidR="00451840" w:rsidRPr="0060354F" w:rsidRDefault="00451840" w:rsidP="004E3515">
      <w:pPr>
        <w:pStyle w:val="BTuEMEASMCA"/>
      </w:pPr>
      <w:r w:rsidRPr="0060354F">
        <w:t>Gamintojo (-ų), atsakingo (-ų) už serijų išleidimą, pavadinimas (-ai) ir adresas (-ai)</w:t>
      </w:r>
    </w:p>
    <w:p w14:paraId="1F75180C" w14:textId="77777777" w:rsidR="00451840" w:rsidRPr="0060354F" w:rsidRDefault="00451840" w:rsidP="004E3515">
      <w:pPr>
        <w:pStyle w:val="BTEMEASMCA"/>
      </w:pPr>
    </w:p>
    <w:p w14:paraId="6A28422C" w14:textId="77777777" w:rsidR="00451840" w:rsidRPr="0060354F" w:rsidRDefault="00451840" w:rsidP="00451840">
      <w:pPr>
        <w:rPr>
          <w:sz w:val="22"/>
          <w:szCs w:val="22"/>
        </w:rPr>
      </w:pPr>
      <w:r w:rsidRPr="0060354F">
        <w:rPr>
          <w:sz w:val="22"/>
          <w:szCs w:val="22"/>
        </w:rPr>
        <w:t>S.C. ROMPHARM COMPANY S.R.L.</w:t>
      </w:r>
    </w:p>
    <w:p w14:paraId="257F8C92" w14:textId="77777777" w:rsidR="00451840" w:rsidRPr="0060354F" w:rsidRDefault="00451840" w:rsidP="00451840">
      <w:pPr>
        <w:rPr>
          <w:sz w:val="22"/>
          <w:szCs w:val="22"/>
        </w:rPr>
      </w:pPr>
      <w:r w:rsidRPr="0060354F">
        <w:rPr>
          <w:sz w:val="22"/>
          <w:szCs w:val="22"/>
        </w:rPr>
        <w:t>Eroilor Street, no. 1A</w:t>
      </w:r>
    </w:p>
    <w:p w14:paraId="294076CF" w14:textId="77777777" w:rsidR="00451840" w:rsidRPr="0060354F" w:rsidRDefault="00451840" w:rsidP="00451840">
      <w:pPr>
        <w:rPr>
          <w:sz w:val="22"/>
          <w:szCs w:val="22"/>
        </w:rPr>
      </w:pPr>
      <w:r w:rsidRPr="0060354F">
        <w:rPr>
          <w:sz w:val="22"/>
          <w:szCs w:val="22"/>
        </w:rPr>
        <w:t>Otopeni 075100, Ilov.</w:t>
      </w:r>
    </w:p>
    <w:p w14:paraId="291ABEC3" w14:textId="77777777" w:rsidR="00451840" w:rsidRPr="0060354F" w:rsidRDefault="00451840" w:rsidP="00451840">
      <w:pPr>
        <w:rPr>
          <w:sz w:val="22"/>
          <w:szCs w:val="22"/>
        </w:rPr>
      </w:pPr>
      <w:r w:rsidRPr="0060354F">
        <w:rPr>
          <w:sz w:val="22"/>
          <w:szCs w:val="22"/>
        </w:rPr>
        <w:t>Rumunija</w:t>
      </w:r>
    </w:p>
    <w:p w14:paraId="02151756" w14:textId="77777777" w:rsidR="00451840" w:rsidRPr="0060354F" w:rsidRDefault="00451840" w:rsidP="004E3515">
      <w:pPr>
        <w:pStyle w:val="BTEMEASMCA"/>
      </w:pPr>
    </w:p>
    <w:p w14:paraId="0937B17D" w14:textId="77777777" w:rsidR="00451840" w:rsidRPr="0060354F" w:rsidRDefault="00451840" w:rsidP="004E3515">
      <w:pPr>
        <w:pStyle w:val="BTEMEASMCA"/>
        <w:rPr>
          <w:highlight w:val="yellow"/>
        </w:rPr>
      </w:pPr>
    </w:p>
    <w:p w14:paraId="38A0CAB9" w14:textId="77777777" w:rsidR="00451840" w:rsidRPr="0060354F" w:rsidRDefault="00451840" w:rsidP="00451840">
      <w:pPr>
        <w:tabs>
          <w:tab w:val="left" w:pos="567"/>
        </w:tabs>
        <w:ind w:left="567" w:hanging="567"/>
        <w:rPr>
          <w:snapToGrid w:val="0"/>
          <w:sz w:val="22"/>
        </w:rPr>
      </w:pPr>
      <w:bookmarkStart w:id="63" w:name="_Toc129243129"/>
      <w:bookmarkStart w:id="64" w:name="_Toc129243254"/>
      <w:r w:rsidRPr="0060354F">
        <w:rPr>
          <w:b/>
          <w:noProof/>
          <w:snapToGrid w:val="0"/>
          <w:sz w:val="22"/>
        </w:rPr>
        <w:t>B.</w:t>
      </w:r>
      <w:r w:rsidRPr="0060354F">
        <w:rPr>
          <w:b/>
          <w:snapToGrid w:val="0"/>
          <w:sz w:val="22"/>
        </w:rPr>
        <w:tab/>
      </w:r>
      <w:r w:rsidRPr="0060354F">
        <w:rPr>
          <w:b/>
          <w:noProof/>
          <w:snapToGrid w:val="0"/>
          <w:sz w:val="22"/>
        </w:rPr>
        <w:t>TIEKIMO IR VARTOJIMO SĄLYGOS AR APRIBOJIMAI</w:t>
      </w:r>
    </w:p>
    <w:p w14:paraId="0B8DEB89" w14:textId="77777777" w:rsidR="00451840" w:rsidRPr="0060354F" w:rsidRDefault="00451840" w:rsidP="00451840">
      <w:pPr>
        <w:tabs>
          <w:tab w:val="left" w:pos="567"/>
        </w:tabs>
        <w:spacing w:line="260" w:lineRule="exact"/>
        <w:rPr>
          <w:snapToGrid w:val="0"/>
          <w:sz w:val="22"/>
        </w:rPr>
      </w:pPr>
    </w:p>
    <w:p w14:paraId="5E918F74" w14:textId="77777777" w:rsidR="00451840" w:rsidRPr="0060354F" w:rsidRDefault="00451840" w:rsidP="00451840">
      <w:pPr>
        <w:tabs>
          <w:tab w:val="left" w:pos="567"/>
        </w:tabs>
        <w:spacing w:line="260" w:lineRule="exact"/>
        <w:rPr>
          <w:snapToGrid w:val="0"/>
          <w:sz w:val="22"/>
        </w:rPr>
      </w:pPr>
      <w:r w:rsidRPr="0060354F">
        <w:rPr>
          <w:snapToGrid w:val="0"/>
          <w:sz w:val="22"/>
          <w:szCs w:val="20"/>
        </w:rPr>
        <w:t>Receptinis vaistinis preparatas.</w:t>
      </w:r>
    </w:p>
    <w:bookmarkEnd w:id="63"/>
    <w:bookmarkEnd w:id="64"/>
    <w:p w14:paraId="1139472F" w14:textId="77777777" w:rsidR="00451840" w:rsidRPr="0060354F" w:rsidRDefault="00451840" w:rsidP="004E3515">
      <w:pPr>
        <w:pStyle w:val="BTEMEASMCA"/>
      </w:pPr>
      <w:r w:rsidRPr="0060354F">
        <w:br w:type="page"/>
      </w:r>
    </w:p>
    <w:p w14:paraId="5D6C9B15" w14:textId="77777777" w:rsidR="00451840" w:rsidRPr="0060354F" w:rsidRDefault="00451840" w:rsidP="004E3515">
      <w:pPr>
        <w:pStyle w:val="BTEMEASMCA"/>
      </w:pPr>
    </w:p>
    <w:p w14:paraId="2A8659A2" w14:textId="77777777" w:rsidR="00451840" w:rsidRPr="0060354F" w:rsidRDefault="00451840" w:rsidP="004E3515">
      <w:pPr>
        <w:pStyle w:val="BTEMEASMCA"/>
      </w:pPr>
    </w:p>
    <w:p w14:paraId="7F296FFE" w14:textId="77777777" w:rsidR="00451840" w:rsidRPr="0060354F" w:rsidRDefault="00451840" w:rsidP="004E3515">
      <w:pPr>
        <w:pStyle w:val="BTEMEASMCA"/>
      </w:pPr>
    </w:p>
    <w:p w14:paraId="73BA62CC" w14:textId="77777777" w:rsidR="00451840" w:rsidRPr="0060354F" w:rsidRDefault="00451840" w:rsidP="004E3515">
      <w:pPr>
        <w:pStyle w:val="BTEMEASMCA"/>
      </w:pPr>
    </w:p>
    <w:p w14:paraId="506D324E" w14:textId="77777777" w:rsidR="00451840" w:rsidRPr="0060354F" w:rsidRDefault="00451840" w:rsidP="004E3515">
      <w:pPr>
        <w:pStyle w:val="BTEMEASMCA"/>
      </w:pPr>
    </w:p>
    <w:p w14:paraId="082FC078" w14:textId="77777777" w:rsidR="00451840" w:rsidRPr="0060354F" w:rsidRDefault="00451840" w:rsidP="004E3515">
      <w:pPr>
        <w:pStyle w:val="BTEMEASMCA"/>
      </w:pPr>
    </w:p>
    <w:p w14:paraId="2AF75ED0" w14:textId="77777777" w:rsidR="00451840" w:rsidRPr="0060354F" w:rsidRDefault="00451840" w:rsidP="004E3515">
      <w:pPr>
        <w:pStyle w:val="BTEMEASMCA"/>
      </w:pPr>
    </w:p>
    <w:p w14:paraId="6EFD1346" w14:textId="77777777" w:rsidR="00451840" w:rsidRPr="0060354F" w:rsidRDefault="00451840" w:rsidP="004E3515">
      <w:pPr>
        <w:pStyle w:val="BTEMEASMCA"/>
      </w:pPr>
    </w:p>
    <w:p w14:paraId="7DD949BB" w14:textId="77777777" w:rsidR="00451840" w:rsidRPr="0060354F" w:rsidRDefault="00451840" w:rsidP="004E3515">
      <w:pPr>
        <w:pStyle w:val="BTEMEASMCA"/>
      </w:pPr>
    </w:p>
    <w:p w14:paraId="13EE7AF4" w14:textId="77777777" w:rsidR="00451840" w:rsidRPr="0060354F" w:rsidRDefault="00451840" w:rsidP="004E3515">
      <w:pPr>
        <w:pStyle w:val="BTEMEASMCA"/>
      </w:pPr>
    </w:p>
    <w:p w14:paraId="3EEFAB65" w14:textId="77777777" w:rsidR="00451840" w:rsidRPr="0060354F" w:rsidRDefault="00451840" w:rsidP="004E3515">
      <w:pPr>
        <w:pStyle w:val="BTEMEASMCA"/>
      </w:pPr>
    </w:p>
    <w:p w14:paraId="0B8F29D8" w14:textId="77777777" w:rsidR="00451840" w:rsidRPr="0060354F" w:rsidRDefault="00451840" w:rsidP="004E3515">
      <w:pPr>
        <w:pStyle w:val="BTEMEASMCA"/>
      </w:pPr>
    </w:p>
    <w:p w14:paraId="0E450961" w14:textId="77777777" w:rsidR="00451840" w:rsidRPr="0060354F" w:rsidRDefault="00451840" w:rsidP="004E3515">
      <w:pPr>
        <w:pStyle w:val="BTEMEASMCA"/>
      </w:pPr>
    </w:p>
    <w:p w14:paraId="098593C6" w14:textId="77777777" w:rsidR="00451840" w:rsidRPr="0060354F" w:rsidRDefault="00451840" w:rsidP="004E3515">
      <w:pPr>
        <w:pStyle w:val="BTEMEASMCA"/>
      </w:pPr>
    </w:p>
    <w:p w14:paraId="6482DBFC" w14:textId="77777777" w:rsidR="00451840" w:rsidRPr="0060354F" w:rsidRDefault="00451840" w:rsidP="004E3515">
      <w:pPr>
        <w:pStyle w:val="BTEMEASMCA"/>
      </w:pPr>
    </w:p>
    <w:p w14:paraId="0B3E3036" w14:textId="77777777" w:rsidR="00451840" w:rsidRPr="0060354F" w:rsidRDefault="00451840" w:rsidP="004E3515">
      <w:pPr>
        <w:pStyle w:val="BTEMEASMCA"/>
      </w:pPr>
    </w:p>
    <w:p w14:paraId="6BCC3D0A" w14:textId="77777777" w:rsidR="00451840" w:rsidRPr="0060354F" w:rsidRDefault="00451840" w:rsidP="004E3515">
      <w:pPr>
        <w:pStyle w:val="BTEMEASMCA"/>
      </w:pPr>
    </w:p>
    <w:p w14:paraId="154E9608" w14:textId="77777777" w:rsidR="00451840" w:rsidRPr="0060354F" w:rsidRDefault="00451840" w:rsidP="004E3515">
      <w:pPr>
        <w:pStyle w:val="BTEMEASMCA"/>
      </w:pPr>
    </w:p>
    <w:p w14:paraId="02DE6BE1" w14:textId="77777777" w:rsidR="00451840" w:rsidRPr="0060354F" w:rsidRDefault="00451840" w:rsidP="004E3515">
      <w:pPr>
        <w:pStyle w:val="BTEMEASMCA"/>
      </w:pPr>
    </w:p>
    <w:p w14:paraId="29DD4858" w14:textId="77777777" w:rsidR="00451840" w:rsidRPr="0060354F" w:rsidRDefault="00451840" w:rsidP="004E3515">
      <w:pPr>
        <w:pStyle w:val="BTEMEASMCA"/>
      </w:pPr>
    </w:p>
    <w:p w14:paraId="292D14E4" w14:textId="77777777" w:rsidR="00451840" w:rsidRPr="0060354F" w:rsidRDefault="00451840" w:rsidP="004E3515">
      <w:pPr>
        <w:pStyle w:val="BTEMEASMCA"/>
      </w:pPr>
    </w:p>
    <w:p w14:paraId="41872CCB" w14:textId="77777777" w:rsidR="00451840" w:rsidRPr="0060354F" w:rsidRDefault="00451840" w:rsidP="004E3515">
      <w:pPr>
        <w:pStyle w:val="BTEMEASMCA"/>
      </w:pPr>
    </w:p>
    <w:p w14:paraId="79CE49E6" w14:textId="77777777" w:rsidR="00451840" w:rsidRPr="0060354F" w:rsidRDefault="00451840" w:rsidP="00451840">
      <w:pPr>
        <w:pStyle w:val="TTEMEASMCA"/>
        <w:rPr>
          <w:lang w:val="lt-LT"/>
        </w:rPr>
      </w:pPr>
      <w:bookmarkStart w:id="65" w:name="_Toc129243134"/>
      <w:bookmarkStart w:id="66" w:name="_Toc129243259"/>
    </w:p>
    <w:p w14:paraId="79F5FACE" w14:textId="77777777" w:rsidR="00451840" w:rsidRPr="0060354F" w:rsidRDefault="00451840" w:rsidP="00451840">
      <w:pPr>
        <w:pStyle w:val="TTEMEASMCA"/>
        <w:rPr>
          <w:lang w:val="lt-LT"/>
        </w:rPr>
      </w:pPr>
      <w:r w:rsidRPr="0060354F">
        <w:rPr>
          <w:lang w:val="lt-LT"/>
        </w:rPr>
        <w:t>III PRIEDAS</w:t>
      </w:r>
      <w:bookmarkEnd w:id="65"/>
      <w:bookmarkEnd w:id="66"/>
    </w:p>
    <w:p w14:paraId="6CA3B395" w14:textId="77777777" w:rsidR="00451840" w:rsidRPr="0060354F" w:rsidRDefault="00451840" w:rsidP="004E3515">
      <w:pPr>
        <w:pStyle w:val="BTEMEASMCA"/>
      </w:pPr>
    </w:p>
    <w:p w14:paraId="5F2D59FB" w14:textId="77777777" w:rsidR="00451840" w:rsidRPr="0060354F" w:rsidRDefault="00451840" w:rsidP="00451840">
      <w:pPr>
        <w:pStyle w:val="TTEMEASMCA"/>
        <w:rPr>
          <w:lang w:val="lt-LT"/>
        </w:rPr>
      </w:pPr>
      <w:bookmarkStart w:id="67" w:name="_Toc129243135"/>
      <w:bookmarkStart w:id="68" w:name="_Toc129243260"/>
      <w:r w:rsidRPr="0060354F">
        <w:rPr>
          <w:lang w:val="lt-LT"/>
        </w:rPr>
        <w:t>ŽENKLINIMAS IR PAKUOTĖS LAPELIS</w:t>
      </w:r>
      <w:bookmarkEnd w:id="67"/>
      <w:bookmarkEnd w:id="68"/>
    </w:p>
    <w:p w14:paraId="69E1DFF4" w14:textId="77777777" w:rsidR="00451840" w:rsidRPr="0060354F" w:rsidRDefault="00451840" w:rsidP="004E3515">
      <w:pPr>
        <w:pStyle w:val="BTEMEASMCA"/>
      </w:pPr>
      <w:r w:rsidRPr="0060354F">
        <w:br w:type="page"/>
      </w:r>
    </w:p>
    <w:p w14:paraId="19597174" w14:textId="77777777" w:rsidR="00451840" w:rsidRPr="0060354F" w:rsidRDefault="00451840" w:rsidP="004E3515">
      <w:pPr>
        <w:pStyle w:val="BTEMEASMCA"/>
      </w:pPr>
    </w:p>
    <w:p w14:paraId="17623281" w14:textId="77777777" w:rsidR="00451840" w:rsidRPr="0060354F" w:rsidRDefault="00451840" w:rsidP="004E3515">
      <w:pPr>
        <w:pStyle w:val="BTEMEASMCA"/>
      </w:pPr>
    </w:p>
    <w:p w14:paraId="2D383DA8" w14:textId="77777777" w:rsidR="00451840" w:rsidRPr="0060354F" w:rsidRDefault="00451840" w:rsidP="004E3515">
      <w:pPr>
        <w:pStyle w:val="BTEMEASMCA"/>
      </w:pPr>
    </w:p>
    <w:p w14:paraId="61A211BF" w14:textId="77777777" w:rsidR="00451840" w:rsidRPr="0060354F" w:rsidRDefault="00451840" w:rsidP="004E3515">
      <w:pPr>
        <w:pStyle w:val="BTEMEASMCA"/>
      </w:pPr>
    </w:p>
    <w:p w14:paraId="218FC3AD" w14:textId="77777777" w:rsidR="00451840" w:rsidRPr="0060354F" w:rsidRDefault="00451840" w:rsidP="004E3515">
      <w:pPr>
        <w:pStyle w:val="BTEMEASMCA"/>
      </w:pPr>
    </w:p>
    <w:p w14:paraId="23527DEB" w14:textId="77777777" w:rsidR="00451840" w:rsidRPr="0060354F" w:rsidRDefault="00451840" w:rsidP="004E3515">
      <w:pPr>
        <w:pStyle w:val="BTEMEASMCA"/>
      </w:pPr>
    </w:p>
    <w:p w14:paraId="2EB57172" w14:textId="77777777" w:rsidR="00451840" w:rsidRPr="0060354F" w:rsidRDefault="00451840" w:rsidP="004E3515">
      <w:pPr>
        <w:pStyle w:val="BTEMEASMCA"/>
      </w:pPr>
    </w:p>
    <w:p w14:paraId="01CDEA6D" w14:textId="77777777" w:rsidR="00451840" w:rsidRPr="0060354F" w:rsidRDefault="00451840" w:rsidP="004E3515">
      <w:pPr>
        <w:pStyle w:val="BTEMEASMCA"/>
      </w:pPr>
    </w:p>
    <w:p w14:paraId="53A6FA10" w14:textId="77777777" w:rsidR="00451840" w:rsidRPr="0060354F" w:rsidRDefault="00451840" w:rsidP="004E3515">
      <w:pPr>
        <w:pStyle w:val="BTEMEASMCA"/>
      </w:pPr>
    </w:p>
    <w:p w14:paraId="47D426EF" w14:textId="77777777" w:rsidR="00451840" w:rsidRPr="0060354F" w:rsidRDefault="00451840" w:rsidP="004E3515">
      <w:pPr>
        <w:pStyle w:val="BTEMEASMCA"/>
      </w:pPr>
    </w:p>
    <w:p w14:paraId="30E6779E" w14:textId="77777777" w:rsidR="00451840" w:rsidRPr="0060354F" w:rsidRDefault="00451840" w:rsidP="004E3515">
      <w:pPr>
        <w:pStyle w:val="BTEMEASMCA"/>
      </w:pPr>
    </w:p>
    <w:p w14:paraId="1487A53E" w14:textId="77777777" w:rsidR="00451840" w:rsidRPr="0060354F" w:rsidRDefault="00451840" w:rsidP="004E3515">
      <w:pPr>
        <w:pStyle w:val="BTEMEASMCA"/>
      </w:pPr>
    </w:p>
    <w:p w14:paraId="32DB01E2" w14:textId="77777777" w:rsidR="00451840" w:rsidRPr="0060354F" w:rsidRDefault="00451840" w:rsidP="004E3515">
      <w:pPr>
        <w:pStyle w:val="BTEMEASMCA"/>
      </w:pPr>
    </w:p>
    <w:p w14:paraId="16E40416" w14:textId="77777777" w:rsidR="00451840" w:rsidRPr="0060354F" w:rsidRDefault="00451840" w:rsidP="004E3515">
      <w:pPr>
        <w:pStyle w:val="BTEMEASMCA"/>
      </w:pPr>
    </w:p>
    <w:p w14:paraId="447D7052" w14:textId="77777777" w:rsidR="00451840" w:rsidRPr="0060354F" w:rsidRDefault="00451840" w:rsidP="004E3515">
      <w:pPr>
        <w:pStyle w:val="BTEMEASMCA"/>
      </w:pPr>
    </w:p>
    <w:p w14:paraId="1B4AD9B3" w14:textId="77777777" w:rsidR="00451840" w:rsidRPr="0060354F" w:rsidRDefault="00451840" w:rsidP="004E3515">
      <w:pPr>
        <w:pStyle w:val="BTEMEASMCA"/>
      </w:pPr>
    </w:p>
    <w:p w14:paraId="218E6EB0" w14:textId="77777777" w:rsidR="00451840" w:rsidRPr="0060354F" w:rsidRDefault="00451840" w:rsidP="004E3515">
      <w:pPr>
        <w:pStyle w:val="BTEMEASMCA"/>
      </w:pPr>
    </w:p>
    <w:p w14:paraId="7039146D" w14:textId="77777777" w:rsidR="00451840" w:rsidRPr="0060354F" w:rsidRDefault="00451840" w:rsidP="004E3515">
      <w:pPr>
        <w:pStyle w:val="BTEMEASMCA"/>
      </w:pPr>
    </w:p>
    <w:p w14:paraId="58D1862B" w14:textId="77777777" w:rsidR="00451840" w:rsidRPr="0060354F" w:rsidRDefault="00451840" w:rsidP="004E3515">
      <w:pPr>
        <w:pStyle w:val="BTEMEASMCA"/>
      </w:pPr>
    </w:p>
    <w:p w14:paraId="7915011A" w14:textId="77777777" w:rsidR="00451840" w:rsidRPr="0060354F" w:rsidRDefault="00451840" w:rsidP="004E3515">
      <w:pPr>
        <w:pStyle w:val="BTEMEASMCA"/>
      </w:pPr>
    </w:p>
    <w:p w14:paraId="35D82859" w14:textId="77777777" w:rsidR="00451840" w:rsidRPr="0060354F" w:rsidRDefault="00451840" w:rsidP="004E3515">
      <w:pPr>
        <w:pStyle w:val="BTEMEASMCA"/>
      </w:pPr>
    </w:p>
    <w:p w14:paraId="4090B95F" w14:textId="77777777" w:rsidR="00451840" w:rsidRPr="0060354F" w:rsidRDefault="00451840" w:rsidP="004E3515">
      <w:pPr>
        <w:pStyle w:val="BTEMEASMCA"/>
      </w:pPr>
    </w:p>
    <w:p w14:paraId="0B243F97" w14:textId="77777777" w:rsidR="00451840" w:rsidRPr="0060354F" w:rsidRDefault="00451840" w:rsidP="00451840">
      <w:pPr>
        <w:pStyle w:val="TTEMEASMCA"/>
        <w:rPr>
          <w:lang w:val="lt-LT"/>
        </w:rPr>
      </w:pPr>
      <w:bookmarkStart w:id="69" w:name="_Toc129243136"/>
      <w:bookmarkStart w:id="70" w:name="_Toc129243261"/>
    </w:p>
    <w:p w14:paraId="08A841AD" w14:textId="77777777" w:rsidR="00451840" w:rsidRPr="0060354F" w:rsidRDefault="00451840" w:rsidP="00451840">
      <w:pPr>
        <w:pStyle w:val="TTEMEASMCA"/>
        <w:rPr>
          <w:lang w:val="lt-LT"/>
        </w:rPr>
      </w:pPr>
      <w:r w:rsidRPr="0060354F">
        <w:rPr>
          <w:lang w:val="lt-LT"/>
        </w:rPr>
        <w:t>A. ŽENKLINIMAS</w:t>
      </w:r>
      <w:bookmarkEnd w:id="69"/>
      <w:bookmarkEnd w:id="70"/>
    </w:p>
    <w:p w14:paraId="39EC37B4" w14:textId="77777777" w:rsidR="00451840" w:rsidRPr="0060354F" w:rsidRDefault="00451840" w:rsidP="004E3515">
      <w:pPr>
        <w:pStyle w:val="BTEMEASMCA"/>
      </w:pPr>
      <w:r w:rsidRPr="0060354F">
        <w:br w:type="page"/>
      </w:r>
    </w:p>
    <w:p w14:paraId="3621D486" w14:textId="77777777" w:rsidR="00E5265B" w:rsidRDefault="00E5265B" w:rsidP="00E5265B">
      <w:pPr>
        <w:pStyle w:val="PI-1labEMEASMCA"/>
        <w:rPr>
          <w:noProof w:val="0"/>
        </w:rPr>
      </w:pPr>
      <w:r>
        <w:rPr>
          <w:noProof w:val="0"/>
        </w:rPr>
        <w:lastRenderedPageBreak/>
        <w:t>INFORMACIJA ANT IŠORINĖS PAKUOTĖS</w:t>
      </w:r>
    </w:p>
    <w:p w14:paraId="4AE2F43E" w14:textId="77777777" w:rsidR="00E5265B" w:rsidRDefault="00E5265B" w:rsidP="00E5265B">
      <w:pPr>
        <w:pStyle w:val="PI-1labEMEASMCA"/>
        <w:rPr>
          <w:noProof w:val="0"/>
        </w:rPr>
      </w:pPr>
    </w:p>
    <w:p w14:paraId="7FC0C703" w14:textId="77777777" w:rsidR="00E5265B" w:rsidRDefault="00E5265B" w:rsidP="00E5265B">
      <w:pPr>
        <w:pStyle w:val="PI-1labEMEASMCA"/>
        <w:rPr>
          <w:bCs/>
          <w:noProof w:val="0"/>
        </w:rPr>
      </w:pPr>
      <w:r>
        <w:rPr>
          <w:noProof w:val="0"/>
        </w:rPr>
        <w:t>KARTONO DĖŽUTĖ</w:t>
      </w:r>
    </w:p>
    <w:p w14:paraId="219FABC9" w14:textId="77777777" w:rsidR="00E5265B" w:rsidRDefault="00E5265B" w:rsidP="004E3515">
      <w:pPr>
        <w:pStyle w:val="BTEMEASMCA"/>
      </w:pPr>
    </w:p>
    <w:p w14:paraId="058E14DE" w14:textId="77777777" w:rsidR="00E5265B" w:rsidRDefault="00E5265B" w:rsidP="004E3515">
      <w:pPr>
        <w:pStyle w:val="BTEMEASMCA"/>
      </w:pPr>
    </w:p>
    <w:p w14:paraId="36C329C5" w14:textId="77777777" w:rsidR="00E5265B" w:rsidRDefault="00E5265B" w:rsidP="00E5265B">
      <w:pPr>
        <w:pStyle w:val="PI-1labEMEASMCA"/>
        <w:rPr>
          <w:noProof w:val="0"/>
        </w:rPr>
      </w:pPr>
      <w:r>
        <w:rPr>
          <w:noProof w:val="0"/>
        </w:rPr>
        <w:t>1.</w:t>
      </w:r>
      <w:r>
        <w:rPr>
          <w:noProof w:val="0"/>
        </w:rPr>
        <w:tab/>
        <w:t>VAISTINIO PREPARATO PAVADINIMAS</w:t>
      </w:r>
    </w:p>
    <w:p w14:paraId="782628FB" w14:textId="77777777" w:rsidR="00E5265B" w:rsidRDefault="00E5265B" w:rsidP="00E5265B">
      <w:pPr>
        <w:rPr>
          <w:sz w:val="22"/>
          <w:szCs w:val="22"/>
        </w:rPr>
      </w:pPr>
    </w:p>
    <w:p w14:paraId="6AFF0AC9" w14:textId="77777777" w:rsidR="00E5265B" w:rsidRDefault="00E5265B" w:rsidP="00E5265B">
      <w:pPr>
        <w:rPr>
          <w:sz w:val="22"/>
          <w:szCs w:val="22"/>
        </w:rPr>
      </w:pPr>
      <w:r>
        <w:rPr>
          <w:sz w:val="22"/>
          <w:szCs w:val="22"/>
        </w:rPr>
        <w:t>OFTIDOR 20 mg/ml akių lašai (tirpalas)</w:t>
      </w:r>
    </w:p>
    <w:p w14:paraId="554DA68C" w14:textId="77777777" w:rsidR="00E5265B" w:rsidRDefault="00E5265B" w:rsidP="00E5265B">
      <w:pPr>
        <w:rPr>
          <w:sz w:val="22"/>
          <w:szCs w:val="22"/>
        </w:rPr>
      </w:pPr>
      <w:r>
        <w:rPr>
          <w:sz w:val="22"/>
          <w:szCs w:val="22"/>
        </w:rPr>
        <w:t>Dorzolamidas</w:t>
      </w:r>
    </w:p>
    <w:p w14:paraId="1EFB277F" w14:textId="77777777" w:rsidR="00E5265B" w:rsidRDefault="00E5265B" w:rsidP="00E5265B">
      <w:pPr>
        <w:rPr>
          <w:sz w:val="22"/>
          <w:szCs w:val="22"/>
        </w:rPr>
      </w:pPr>
    </w:p>
    <w:p w14:paraId="2426F66D" w14:textId="77777777" w:rsidR="00E5265B" w:rsidRDefault="00E5265B" w:rsidP="00E5265B">
      <w:pPr>
        <w:rPr>
          <w:sz w:val="22"/>
          <w:szCs w:val="22"/>
        </w:rPr>
      </w:pPr>
    </w:p>
    <w:p w14:paraId="05C86B6C"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2.</w:t>
      </w:r>
      <w:r>
        <w:rPr>
          <w:b/>
          <w:sz w:val="22"/>
          <w:szCs w:val="22"/>
        </w:rPr>
        <w:tab/>
      </w:r>
      <w:r>
        <w:rPr>
          <w:b/>
          <w:noProof/>
          <w:snapToGrid w:val="0"/>
          <w:sz w:val="22"/>
        </w:rPr>
        <w:t>VEIKLIOJI (-IOS) MEDŽIAGA (-OS) IR JOS (-Ų) KIEKIS (-IAI)</w:t>
      </w:r>
    </w:p>
    <w:p w14:paraId="74CDCE12" w14:textId="77777777" w:rsidR="00E5265B" w:rsidRDefault="00E5265B" w:rsidP="00E5265B">
      <w:pPr>
        <w:rPr>
          <w:sz w:val="22"/>
          <w:szCs w:val="22"/>
        </w:rPr>
      </w:pPr>
    </w:p>
    <w:p w14:paraId="16677F74" w14:textId="77777777" w:rsidR="00E5265B" w:rsidRDefault="00E5265B" w:rsidP="00E5265B">
      <w:pPr>
        <w:pStyle w:val="Pagrindinistekstas"/>
        <w:jc w:val="left"/>
        <w:rPr>
          <w:sz w:val="22"/>
          <w:szCs w:val="22"/>
        </w:rPr>
      </w:pPr>
      <w:r>
        <w:rPr>
          <w:sz w:val="22"/>
          <w:szCs w:val="22"/>
        </w:rPr>
        <w:t>1 ml tirpalo yra 20 mg dorzolamido, atitinkančio 22,26 mg dorzolamido hidrochlorido.</w:t>
      </w:r>
    </w:p>
    <w:p w14:paraId="1B9142CF" w14:textId="77777777" w:rsidR="00E5265B" w:rsidRDefault="00E5265B" w:rsidP="00E5265B">
      <w:pPr>
        <w:rPr>
          <w:sz w:val="22"/>
          <w:szCs w:val="22"/>
        </w:rPr>
      </w:pPr>
    </w:p>
    <w:p w14:paraId="2EBCC57C" w14:textId="77777777" w:rsidR="00E5265B" w:rsidRDefault="00E5265B" w:rsidP="00E5265B">
      <w:pPr>
        <w:rPr>
          <w:sz w:val="22"/>
          <w:szCs w:val="22"/>
        </w:rPr>
      </w:pPr>
    </w:p>
    <w:p w14:paraId="1AF0E810"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Pr>
          <w:b/>
          <w:sz w:val="22"/>
          <w:szCs w:val="22"/>
        </w:rPr>
        <w:t>3.</w:t>
      </w:r>
      <w:r>
        <w:rPr>
          <w:b/>
          <w:sz w:val="22"/>
          <w:szCs w:val="22"/>
        </w:rPr>
        <w:tab/>
        <w:t>PAGALBINIŲ MEDŽIAGŲ SĄRAŠAS</w:t>
      </w:r>
    </w:p>
    <w:p w14:paraId="27036244" w14:textId="77777777" w:rsidR="00E5265B" w:rsidRDefault="00E5265B" w:rsidP="00E5265B">
      <w:pPr>
        <w:rPr>
          <w:sz w:val="22"/>
          <w:szCs w:val="22"/>
        </w:rPr>
      </w:pPr>
    </w:p>
    <w:p w14:paraId="47DD83E0" w14:textId="77777777" w:rsidR="00E5265B" w:rsidRDefault="00E5265B" w:rsidP="00E5265B">
      <w:pPr>
        <w:rPr>
          <w:iCs/>
          <w:sz w:val="22"/>
          <w:szCs w:val="22"/>
        </w:rPr>
      </w:pPr>
      <w:r>
        <w:rPr>
          <w:iCs/>
          <w:sz w:val="22"/>
          <w:szCs w:val="22"/>
        </w:rPr>
        <w:t xml:space="preserve">Hidroksietilceliuliozė, manitolis, citrinų rūgštis monohidratas, natrio hidroksidas, benzalkonio chloridas, išgrynintas vanduo. </w:t>
      </w:r>
    </w:p>
    <w:p w14:paraId="1818F28F" w14:textId="77777777" w:rsidR="00E5265B" w:rsidRDefault="00E5265B" w:rsidP="00E5265B">
      <w:pPr>
        <w:rPr>
          <w:sz w:val="22"/>
          <w:szCs w:val="22"/>
        </w:rPr>
      </w:pPr>
    </w:p>
    <w:p w14:paraId="101E04AF" w14:textId="77777777" w:rsidR="00E5265B" w:rsidRDefault="00E5265B" w:rsidP="00E5265B">
      <w:pPr>
        <w:rPr>
          <w:sz w:val="22"/>
          <w:szCs w:val="22"/>
        </w:rPr>
      </w:pPr>
      <w:r>
        <w:rPr>
          <w:sz w:val="22"/>
          <w:szCs w:val="22"/>
        </w:rPr>
        <w:t>Daugiau informacijos pateikta pakuotės lapelyje.</w:t>
      </w:r>
    </w:p>
    <w:p w14:paraId="6AA671E8" w14:textId="77777777" w:rsidR="00E5265B" w:rsidRDefault="00E5265B" w:rsidP="00E5265B">
      <w:pPr>
        <w:rPr>
          <w:sz w:val="22"/>
          <w:szCs w:val="22"/>
        </w:rPr>
      </w:pPr>
    </w:p>
    <w:p w14:paraId="0E6CC44D" w14:textId="77777777" w:rsidR="00E5265B" w:rsidRDefault="00E5265B" w:rsidP="00E5265B">
      <w:pPr>
        <w:rPr>
          <w:sz w:val="22"/>
          <w:szCs w:val="22"/>
        </w:rPr>
      </w:pPr>
    </w:p>
    <w:p w14:paraId="7DB36A7A"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4.</w:t>
      </w:r>
      <w:r>
        <w:rPr>
          <w:b/>
          <w:sz w:val="22"/>
          <w:szCs w:val="22"/>
        </w:rPr>
        <w:tab/>
        <w:t>FARMACINĖ FORMA IR KIEKIS PAKUOTĖJE</w:t>
      </w:r>
    </w:p>
    <w:p w14:paraId="6708C679" w14:textId="77777777" w:rsidR="00E5265B" w:rsidRDefault="00E5265B" w:rsidP="00E5265B">
      <w:pPr>
        <w:rPr>
          <w:sz w:val="22"/>
          <w:szCs w:val="22"/>
        </w:rPr>
      </w:pPr>
    </w:p>
    <w:p w14:paraId="56B30F69" w14:textId="77777777" w:rsidR="00E5265B" w:rsidRDefault="00E5265B" w:rsidP="00E5265B">
      <w:pPr>
        <w:rPr>
          <w:sz w:val="22"/>
          <w:szCs w:val="22"/>
        </w:rPr>
      </w:pPr>
      <w:r>
        <w:rPr>
          <w:sz w:val="22"/>
          <w:szCs w:val="22"/>
        </w:rPr>
        <w:t>1 buteliukas akių lašų (tirpalo)</w:t>
      </w:r>
    </w:p>
    <w:p w14:paraId="2E6307DC" w14:textId="77777777" w:rsidR="00E5265B" w:rsidRDefault="00E5265B" w:rsidP="00E5265B">
      <w:pPr>
        <w:rPr>
          <w:sz w:val="22"/>
          <w:szCs w:val="22"/>
          <w:highlight w:val="lightGray"/>
        </w:rPr>
      </w:pPr>
      <w:r>
        <w:rPr>
          <w:sz w:val="22"/>
          <w:szCs w:val="22"/>
          <w:highlight w:val="lightGray"/>
        </w:rPr>
        <w:t>3 buteliukai akių lašų (tirpalo)</w:t>
      </w:r>
    </w:p>
    <w:p w14:paraId="28315F29" w14:textId="77777777" w:rsidR="00E5265B" w:rsidRDefault="00E5265B" w:rsidP="00E5265B">
      <w:pPr>
        <w:rPr>
          <w:sz w:val="22"/>
          <w:szCs w:val="22"/>
          <w:highlight w:val="lightGray"/>
        </w:rPr>
      </w:pPr>
      <w:r>
        <w:rPr>
          <w:sz w:val="22"/>
          <w:szCs w:val="22"/>
          <w:highlight w:val="lightGray"/>
        </w:rPr>
        <w:t>6 buteliukai akių lašų (tirpalo)</w:t>
      </w:r>
    </w:p>
    <w:p w14:paraId="091C7260" w14:textId="77777777" w:rsidR="00E5265B" w:rsidRDefault="00E5265B" w:rsidP="00E5265B">
      <w:pPr>
        <w:rPr>
          <w:sz w:val="22"/>
          <w:szCs w:val="22"/>
        </w:rPr>
      </w:pPr>
    </w:p>
    <w:p w14:paraId="235C957C" w14:textId="77777777" w:rsidR="00E5265B" w:rsidRDefault="00E5265B" w:rsidP="00E5265B">
      <w:pPr>
        <w:rPr>
          <w:sz w:val="22"/>
          <w:szCs w:val="22"/>
        </w:rPr>
      </w:pPr>
    </w:p>
    <w:p w14:paraId="31DF69E6"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Pr>
          <w:b/>
          <w:sz w:val="22"/>
          <w:szCs w:val="22"/>
        </w:rPr>
        <w:t>5.</w:t>
      </w:r>
      <w:r>
        <w:rPr>
          <w:b/>
          <w:sz w:val="22"/>
          <w:szCs w:val="22"/>
        </w:rPr>
        <w:tab/>
        <w:t>VARTOJIMO METODAS IR BŪDAS (-AI)</w:t>
      </w:r>
    </w:p>
    <w:p w14:paraId="62EE6AB4" w14:textId="77777777" w:rsidR="00E5265B" w:rsidRDefault="00E5265B" w:rsidP="00E5265B">
      <w:pPr>
        <w:rPr>
          <w:sz w:val="22"/>
          <w:szCs w:val="22"/>
        </w:rPr>
      </w:pPr>
    </w:p>
    <w:p w14:paraId="6F806689" w14:textId="77777777" w:rsidR="00E5265B" w:rsidRDefault="00E5265B" w:rsidP="00E5265B">
      <w:pPr>
        <w:rPr>
          <w:sz w:val="22"/>
          <w:szCs w:val="22"/>
        </w:rPr>
      </w:pPr>
      <w:r>
        <w:rPr>
          <w:sz w:val="22"/>
          <w:szCs w:val="22"/>
        </w:rPr>
        <w:t>Vartoti ant akių.</w:t>
      </w:r>
    </w:p>
    <w:p w14:paraId="2BEA8C3C" w14:textId="77777777" w:rsidR="00E5265B" w:rsidRDefault="00E5265B" w:rsidP="00E5265B">
      <w:pPr>
        <w:rPr>
          <w:sz w:val="22"/>
          <w:szCs w:val="22"/>
        </w:rPr>
      </w:pPr>
      <w:r>
        <w:rPr>
          <w:sz w:val="22"/>
          <w:szCs w:val="22"/>
        </w:rPr>
        <w:t>Prieš vartojimą perskaitykite pakuotės lapelį.</w:t>
      </w:r>
    </w:p>
    <w:p w14:paraId="60129404" w14:textId="77777777" w:rsidR="00E5265B" w:rsidRDefault="00E5265B" w:rsidP="00E5265B">
      <w:pPr>
        <w:rPr>
          <w:sz w:val="22"/>
          <w:szCs w:val="22"/>
        </w:rPr>
      </w:pPr>
    </w:p>
    <w:p w14:paraId="43C53C76" w14:textId="77777777" w:rsidR="00E5265B" w:rsidRDefault="00E5265B" w:rsidP="00E5265B">
      <w:pPr>
        <w:rPr>
          <w:sz w:val="22"/>
          <w:szCs w:val="22"/>
        </w:rPr>
      </w:pPr>
    </w:p>
    <w:p w14:paraId="00AD6100"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r>
      <w:r>
        <w:rPr>
          <w:b/>
          <w:bCs/>
          <w:sz w:val="22"/>
          <w:szCs w:val="22"/>
        </w:rPr>
        <w:t>SPECIALUS ĮSPĖJIMAS, KAD VAISTINĮ PREPARATĄ BŪTINA LAIKYTI VAIKAMS NEPASTEBIMOJE IR NEPASIEKIAMOJE VIETOJE</w:t>
      </w:r>
    </w:p>
    <w:p w14:paraId="166EE038" w14:textId="77777777" w:rsidR="00E5265B" w:rsidRDefault="00E5265B" w:rsidP="00E5265B">
      <w:pPr>
        <w:rPr>
          <w:sz w:val="22"/>
          <w:szCs w:val="22"/>
        </w:rPr>
      </w:pPr>
    </w:p>
    <w:p w14:paraId="369C860F" w14:textId="77777777" w:rsidR="00E5265B" w:rsidRDefault="00E5265B" w:rsidP="00E5265B">
      <w:pPr>
        <w:rPr>
          <w:iCs/>
          <w:sz w:val="22"/>
          <w:szCs w:val="22"/>
        </w:rPr>
      </w:pPr>
      <w:r>
        <w:rPr>
          <w:iCs/>
          <w:sz w:val="22"/>
          <w:szCs w:val="22"/>
        </w:rPr>
        <w:t>Laikyti vaikams nepastebimoje ir nepasiekiamoje vietoje.</w:t>
      </w:r>
    </w:p>
    <w:p w14:paraId="2DCFB7E4" w14:textId="77777777" w:rsidR="00E5265B" w:rsidRDefault="00E5265B" w:rsidP="00E5265B">
      <w:pPr>
        <w:rPr>
          <w:sz w:val="22"/>
          <w:szCs w:val="22"/>
        </w:rPr>
      </w:pPr>
    </w:p>
    <w:p w14:paraId="14CE7E19" w14:textId="77777777" w:rsidR="00E5265B" w:rsidRDefault="00E5265B" w:rsidP="00E5265B">
      <w:pPr>
        <w:rPr>
          <w:sz w:val="22"/>
          <w:szCs w:val="22"/>
        </w:rPr>
      </w:pPr>
    </w:p>
    <w:p w14:paraId="50C83782"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Pr>
          <w:b/>
          <w:sz w:val="22"/>
          <w:szCs w:val="22"/>
        </w:rPr>
        <w:t>7.</w:t>
      </w:r>
      <w:r>
        <w:rPr>
          <w:b/>
          <w:sz w:val="22"/>
          <w:szCs w:val="22"/>
        </w:rPr>
        <w:tab/>
      </w:r>
      <w:r>
        <w:rPr>
          <w:b/>
          <w:bCs/>
          <w:sz w:val="22"/>
          <w:szCs w:val="22"/>
        </w:rPr>
        <w:t>KITAS (-I) SPECIALUS (-ŪS) ĮSPĖJIMAS (-AI) (JEI REIKIA)</w:t>
      </w:r>
    </w:p>
    <w:p w14:paraId="2C06596F" w14:textId="77777777" w:rsidR="00E5265B" w:rsidRDefault="00E5265B" w:rsidP="00E5265B">
      <w:pPr>
        <w:rPr>
          <w:sz w:val="22"/>
          <w:szCs w:val="22"/>
        </w:rPr>
      </w:pPr>
    </w:p>
    <w:p w14:paraId="0AA1BDAF" w14:textId="77777777" w:rsidR="00E5265B" w:rsidRDefault="00E5265B" w:rsidP="00E5265B">
      <w:pPr>
        <w:rPr>
          <w:sz w:val="22"/>
          <w:szCs w:val="22"/>
        </w:rPr>
      </w:pPr>
    </w:p>
    <w:p w14:paraId="79F6AB8D"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Pr>
          <w:b/>
          <w:sz w:val="22"/>
          <w:szCs w:val="22"/>
        </w:rPr>
        <w:t>8.</w:t>
      </w:r>
      <w:r>
        <w:rPr>
          <w:b/>
          <w:sz w:val="22"/>
          <w:szCs w:val="22"/>
        </w:rPr>
        <w:tab/>
      </w:r>
      <w:r>
        <w:rPr>
          <w:b/>
          <w:bCs/>
          <w:sz w:val="22"/>
          <w:szCs w:val="22"/>
        </w:rPr>
        <w:t>TINKAMUMO LAIKAS</w:t>
      </w:r>
    </w:p>
    <w:p w14:paraId="07203D48" w14:textId="77777777" w:rsidR="00E5265B" w:rsidRDefault="00E5265B" w:rsidP="00E5265B">
      <w:pPr>
        <w:rPr>
          <w:sz w:val="22"/>
          <w:szCs w:val="22"/>
        </w:rPr>
      </w:pPr>
    </w:p>
    <w:p w14:paraId="7ADBACC6" w14:textId="77777777" w:rsidR="00E5265B" w:rsidRDefault="00E5265B" w:rsidP="00E5265B">
      <w:pPr>
        <w:rPr>
          <w:sz w:val="22"/>
          <w:szCs w:val="22"/>
        </w:rPr>
      </w:pPr>
      <w:r>
        <w:rPr>
          <w:sz w:val="22"/>
          <w:szCs w:val="22"/>
        </w:rPr>
        <w:t>EXP {mm MMMM}</w:t>
      </w:r>
    </w:p>
    <w:p w14:paraId="58801BEB" w14:textId="77777777" w:rsidR="00E5265B" w:rsidRDefault="00E5265B" w:rsidP="00E5265B">
      <w:pPr>
        <w:rPr>
          <w:sz w:val="22"/>
          <w:szCs w:val="22"/>
        </w:rPr>
      </w:pPr>
    </w:p>
    <w:p w14:paraId="45BBE71A" w14:textId="77777777" w:rsidR="00E5265B" w:rsidRDefault="00E5265B" w:rsidP="00E5265B">
      <w:pPr>
        <w:rPr>
          <w:sz w:val="22"/>
          <w:szCs w:val="22"/>
        </w:rPr>
      </w:pPr>
      <w:r>
        <w:rPr>
          <w:sz w:val="22"/>
          <w:szCs w:val="22"/>
        </w:rPr>
        <w:t>Pirmą kartą atidarius buteliuką, tinka vartoti 1 mėnesį.</w:t>
      </w:r>
    </w:p>
    <w:p w14:paraId="549DBD64" w14:textId="77777777" w:rsidR="00E5265B" w:rsidRDefault="00E5265B" w:rsidP="00E5265B">
      <w:pPr>
        <w:rPr>
          <w:sz w:val="22"/>
          <w:szCs w:val="22"/>
        </w:rPr>
      </w:pPr>
    </w:p>
    <w:p w14:paraId="42778337" w14:textId="77777777" w:rsidR="00E5265B" w:rsidRDefault="00E5265B" w:rsidP="00E5265B">
      <w:pPr>
        <w:rPr>
          <w:sz w:val="22"/>
          <w:szCs w:val="22"/>
        </w:rPr>
      </w:pPr>
    </w:p>
    <w:p w14:paraId="7DF19F4E"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9.</w:t>
      </w:r>
      <w:r>
        <w:rPr>
          <w:b/>
          <w:sz w:val="22"/>
          <w:szCs w:val="22"/>
        </w:rPr>
        <w:tab/>
      </w:r>
      <w:r>
        <w:rPr>
          <w:b/>
          <w:caps/>
          <w:sz w:val="22"/>
          <w:szCs w:val="22"/>
        </w:rPr>
        <w:t>SPECIALIOS laikymo sąlygos</w:t>
      </w:r>
    </w:p>
    <w:p w14:paraId="39797ABB" w14:textId="77777777" w:rsidR="00E5265B" w:rsidRDefault="00E5265B" w:rsidP="00E5265B">
      <w:pPr>
        <w:rPr>
          <w:sz w:val="22"/>
          <w:szCs w:val="22"/>
        </w:rPr>
      </w:pPr>
    </w:p>
    <w:p w14:paraId="04663A78" w14:textId="77777777" w:rsidR="00E5265B" w:rsidRDefault="00E5265B" w:rsidP="00E5265B">
      <w:pPr>
        <w:pStyle w:val="Pagrindinistekstas"/>
        <w:jc w:val="left"/>
        <w:rPr>
          <w:sz w:val="22"/>
          <w:szCs w:val="22"/>
        </w:rPr>
      </w:pPr>
      <w:r>
        <w:rPr>
          <w:sz w:val="22"/>
          <w:szCs w:val="22"/>
        </w:rPr>
        <w:lastRenderedPageBreak/>
        <w:t>Buteliuką laikyti išorinėje dėžutėje, kad vaistas būtų apsaugotas nuo šviesos.</w:t>
      </w:r>
    </w:p>
    <w:p w14:paraId="60DDBB99" w14:textId="77777777" w:rsidR="00E5265B" w:rsidRDefault="00E5265B" w:rsidP="00E5265B">
      <w:pPr>
        <w:rPr>
          <w:sz w:val="22"/>
          <w:szCs w:val="22"/>
        </w:rPr>
      </w:pPr>
      <w:r>
        <w:rPr>
          <w:sz w:val="22"/>
          <w:szCs w:val="22"/>
        </w:rPr>
        <w:t>Šio vaisto laikymui specialių temperatūros sąlygų nereikalaujama.</w:t>
      </w:r>
    </w:p>
    <w:p w14:paraId="3572CAA7" w14:textId="77777777" w:rsidR="00E5265B" w:rsidRDefault="00E5265B" w:rsidP="00E5265B">
      <w:pPr>
        <w:rPr>
          <w:sz w:val="22"/>
          <w:szCs w:val="22"/>
        </w:rPr>
      </w:pPr>
    </w:p>
    <w:p w14:paraId="0FD53BFE" w14:textId="77777777" w:rsidR="00E5265B" w:rsidRDefault="00E5265B" w:rsidP="00E5265B">
      <w:pPr>
        <w:rPr>
          <w:sz w:val="22"/>
          <w:szCs w:val="22"/>
        </w:rPr>
      </w:pPr>
    </w:p>
    <w:p w14:paraId="026B3227"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10.</w:t>
      </w:r>
      <w:r>
        <w:rPr>
          <w:b/>
          <w:sz w:val="22"/>
          <w:szCs w:val="22"/>
        </w:rPr>
        <w:tab/>
      </w:r>
      <w:r>
        <w:rPr>
          <w:b/>
          <w:caps/>
          <w:sz w:val="22"/>
          <w:szCs w:val="22"/>
        </w:rPr>
        <w:t xml:space="preserve">specialios atsargumo priemonės DĖL NESUVARTOTO </w:t>
      </w:r>
      <w:r>
        <w:rPr>
          <w:b/>
          <w:bCs/>
          <w:caps/>
          <w:sz w:val="22"/>
          <w:szCs w:val="22"/>
        </w:rPr>
        <w:t>VAISTINIO PREPARATO AR JO ATLIEK</w:t>
      </w:r>
      <w:r>
        <w:rPr>
          <w:b/>
          <w:sz w:val="22"/>
          <w:szCs w:val="22"/>
        </w:rPr>
        <w:t>Ų</w:t>
      </w:r>
      <w:r>
        <w:rPr>
          <w:caps/>
          <w:sz w:val="22"/>
          <w:szCs w:val="22"/>
        </w:rPr>
        <w:t xml:space="preserve"> </w:t>
      </w:r>
      <w:r>
        <w:rPr>
          <w:b/>
          <w:bCs/>
          <w:caps/>
          <w:sz w:val="22"/>
          <w:szCs w:val="22"/>
        </w:rPr>
        <w:t>TVARKYMO</w:t>
      </w:r>
      <w:r>
        <w:rPr>
          <w:b/>
          <w:caps/>
          <w:sz w:val="22"/>
          <w:szCs w:val="22"/>
        </w:rPr>
        <w:t xml:space="preserve"> (jei reikia)</w:t>
      </w:r>
    </w:p>
    <w:p w14:paraId="656FC274" w14:textId="77777777" w:rsidR="00E5265B" w:rsidRDefault="00E5265B" w:rsidP="00E5265B">
      <w:pPr>
        <w:rPr>
          <w:sz w:val="22"/>
          <w:szCs w:val="22"/>
        </w:rPr>
      </w:pPr>
    </w:p>
    <w:p w14:paraId="0B83D681" w14:textId="77777777" w:rsidR="00E5265B" w:rsidRDefault="00E5265B" w:rsidP="00E5265B">
      <w:pPr>
        <w:rPr>
          <w:sz w:val="22"/>
          <w:szCs w:val="22"/>
        </w:rPr>
      </w:pPr>
    </w:p>
    <w:p w14:paraId="5BC8CEBB"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11.</w:t>
      </w:r>
      <w:r>
        <w:rPr>
          <w:b/>
          <w:sz w:val="22"/>
          <w:szCs w:val="22"/>
        </w:rPr>
        <w:tab/>
        <w:t xml:space="preserve">REGISTRUOTOJO </w:t>
      </w:r>
      <w:r>
        <w:rPr>
          <w:b/>
          <w:caps/>
          <w:sz w:val="22"/>
          <w:szCs w:val="22"/>
        </w:rPr>
        <w:t>pavadinimas ir adresas</w:t>
      </w:r>
    </w:p>
    <w:p w14:paraId="41AFBACB" w14:textId="77777777" w:rsidR="00E5265B" w:rsidRDefault="00E5265B" w:rsidP="00E5265B">
      <w:pPr>
        <w:rPr>
          <w:sz w:val="22"/>
          <w:szCs w:val="22"/>
        </w:rPr>
      </w:pPr>
    </w:p>
    <w:p w14:paraId="21D29ECF" w14:textId="77777777" w:rsidR="004E3515" w:rsidRPr="00794F01" w:rsidRDefault="004E3515" w:rsidP="004E3515">
      <w:pPr>
        <w:rPr>
          <w:sz w:val="22"/>
          <w:szCs w:val="22"/>
        </w:rPr>
      </w:pPr>
      <w:r w:rsidRPr="00794F01">
        <w:rPr>
          <w:sz w:val="22"/>
          <w:szCs w:val="22"/>
        </w:rPr>
        <w:t>BAUSCH + LOMB IRELAND LIMITED</w:t>
      </w:r>
    </w:p>
    <w:p w14:paraId="282329C4" w14:textId="77777777" w:rsidR="004E3515" w:rsidRDefault="004E3515" w:rsidP="004E3515">
      <w:pPr>
        <w:pStyle w:val="BTEMEASMCA"/>
      </w:pPr>
      <w:r w:rsidRPr="004E3515">
        <w:t xml:space="preserve">3013 Lake Drive </w:t>
      </w:r>
    </w:p>
    <w:p w14:paraId="68061161" w14:textId="77777777" w:rsidR="004E3515" w:rsidRDefault="004E3515" w:rsidP="004E3515">
      <w:pPr>
        <w:pStyle w:val="BTEMEASMCA"/>
      </w:pPr>
      <w:r w:rsidRPr="004E3515">
        <w:t xml:space="preserve">Citywest Business Campus </w:t>
      </w:r>
    </w:p>
    <w:p w14:paraId="4BD59386" w14:textId="77777777" w:rsidR="004E3515" w:rsidRDefault="004E3515" w:rsidP="004E3515">
      <w:pPr>
        <w:pStyle w:val="BTEMEASMCA"/>
      </w:pPr>
      <w:r w:rsidRPr="004E3515">
        <w:t xml:space="preserve">Dublin 24, D24PPT3 </w:t>
      </w:r>
    </w:p>
    <w:p w14:paraId="5B895AFD" w14:textId="77777777" w:rsidR="004E3515" w:rsidRPr="004E3515" w:rsidRDefault="004E3515" w:rsidP="004E3515">
      <w:pPr>
        <w:pStyle w:val="BTEMEASMCA"/>
        <w:rPr>
          <w:noProof w:val="0"/>
        </w:rPr>
      </w:pPr>
      <w:r w:rsidRPr="004E3515">
        <w:t>Airija</w:t>
      </w:r>
    </w:p>
    <w:p w14:paraId="7BDF07E8" w14:textId="77777777" w:rsidR="00E5265B" w:rsidRDefault="00E5265B" w:rsidP="00E5265B">
      <w:pPr>
        <w:rPr>
          <w:sz w:val="22"/>
          <w:szCs w:val="22"/>
        </w:rPr>
      </w:pPr>
    </w:p>
    <w:p w14:paraId="363F5CD2" w14:textId="77777777" w:rsidR="00E5265B" w:rsidRDefault="00E5265B" w:rsidP="00E5265B">
      <w:pPr>
        <w:rPr>
          <w:sz w:val="22"/>
          <w:szCs w:val="22"/>
        </w:rPr>
      </w:pPr>
    </w:p>
    <w:p w14:paraId="37D8C2C6"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12.</w:t>
      </w:r>
      <w:r>
        <w:rPr>
          <w:b/>
          <w:sz w:val="22"/>
          <w:szCs w:val="22"/>
        </w:rPr>
        <w:tab/>
        <w:t xml:space="preserve">REGISTRACIJOS PAŽYMĖJIMO </w:t>
      </w:r>
      <w:r>
        <w:rPr>
          <w:b/>
          <w:caps/>
          <w:sz w:val="22"/>
          <w:szCs w:val="22"/>
        </w:rPr>
        <w:t>numeris</w:t>
      </w:r>
      <w:r>
        <w:rPr>
          <w:b/>
          <w:sz w:val="22"/>
          <w:szCs w:val="22"/>
        </w:rPr>
        <w:t xml:space="preserve"> (-IAI)</w:t>
      </w:r>
    </w:p>
    <w:p w14:paraId="11B501A5" w14:textId="77777777" w:rsidR="00E5265B" w:rsidRDefault="00E5265B" w:rsidP="00E5265B"/>
    <w:p w14:paraId="680CD701" w14:textId="77777777" w:rsidR="00E5265B" w:rsidRDefault="00E5265B" w:rsidP="00E5265B">
      <w:r>
        <w:rPr>
          <w:sz w:val="22"/>
          <w:szCs w:val="22"/>
        </w:rPr>
        <w:t>N1 - LT/1/11/2457/001</w:t>
      </w:r>
    </w:p>
    <w:p w14:paraId="4FA126D1" w14:textId="77777777" w:rsidR="00E5265B" w:rsidRDefault="00E5265B" w:rsidP="00E5265B">
      <w:r>
        <w:rPr>
          <w:sz w:val="22"/>
          <w:szCs w:val="22"/>
        </w:rPr>
        <w:t>N3 - LT/1/11/2457/002</w:t>
      </w:r>
    </w:p>
    <w:p w14:paraId="745AF784" w14:textId="77777777" w:rsidR="00E5265B" w:rsidRDefault="00E5265B" w:rsidP="00E5265B">
      <w:r>
        <w:rPr>
          <w:sz w:val="22"/>
          <w:szCs w:val="22"/>
        </w:rPr>
        <w:t>N6 - LT/1/11/2457/003</w:t>
      </w:r>
    </w:p>
    <w:p w14:paraId="60D669C1" w14:textId="77777777" w:rsidR="00E5265B" w:rsidRDefault="00E5265B" w:rsidP="00E5265B"/>
    <w:p w14:paraId="1CA3F30C" w14:textId="77777777" w:rsidR="00E5265B" w:rsidRDefault="00E5265B" w:rsidP="00E5265B">
      <w:pPr>
        <w:rPr>
          <w:sz w:val="22"/>
          <w:szCs w:val="22"/>
        </w:rPr>
      </w:pPr>
    </w:p>
    <w:p w14:paraId="58AFD658"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13.</w:t>
      </w:r>
      <w:r>
        <w:rPr>
          <w:b/>
          <w:sz w:val="22"/>
          <w:szCs w:val="22"/>
        </w:rPr>
        <w:tab/>
        <w:t>SERIJOS NUMERIS</w:t>
      </w:r>
    </w:p>
    <w:p w14:paraId="6CBED6A4" w14:textId="77777777" w:rsidR="00E5265B" w:rsidRDefault="00E5265B" w:rsidP="00E5265B">
      <w:pPr>
        <w:rPr>
          <w:sz w:val="22"/>
          <w:szCs w:val="22"/>
        </w:rPr>
      </w:pPr>
    </w:p>
    <w:p w14:paraId="703D4843" w14:textId="77777777" w:rsidR="00E5265B" w:rsidRDefault="00E5265B" w:rsidP="00E5265B">
      <w:pPr>
        <w:rPr>
          <w:sz w:val="22"/>
          <w:szCs w:val="22"/>
        </w:rPr>
      </w:pPr>
      <w:r>
        <w:rPr>
          <w:sz w:val="22"/>
          <w:szCs w:val="22"/>
        </w:rPr>
        <w:t>Lot</w:t>
      </w:r>
    </w:p>
    <w:p w14:paraId="7A0A27C0" w14:textId="77777777" w:rsidR="00E5265B" w:rsidRDefault="00E5265B" w:rsidP="00E5265B">
      <w:pPr>
        <w:rPr>
          <w:sz w:val="22"/>
          <w:szCs w:val="22"/>
        </w:rPr>
      </w:pPr>
    </w:p>
    <w:p w14:paraId="72A3E2DD" w14:textId="77777777" w:rsidR="00E5265B" w:rsidRDefault="00E5265B" w:rsidP="00E5265B">
      <w:pPr>
        <w:rPr>
          <w:sz w:val="22"/>
          <w:szCs w:val="22"/>
        </w:rPr>
      </w:pPr>
    </w:p>
    <w:p w14:paraId="14432AB4"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14.</w:t>
      </w:r>
      <w:r>
        <w:rPr>
          <w:b/>
          <w:sz w:val="22"/>
          <w:szCs w:val="22"/>
        </w:rPr>
        <w:tab/>
        <w:t>PARDAVIMO (IŠDAVIMO)</w:t>
      </w:r>
      <w:r>
        <w:rPr>
          <w:b/>
          <w:caps/>
          <w:sz w:val="22"/>
          <w:szCs w:val="22"/>
        </w:rPr>
        <w:t xml:space="preserve"> tvarka</w:t>
      </w:r>
    </w:p>
    <w:p w14:paraId="6FC9FCF3" w14:textId="77777777" w:rsidR="00E5265B" w:rsidRDefault="00E5265B" w:rsidP="00E5265B">
      <w:pPr>
        <w:rPr>
          <w:sz w:val="22"/>
          <w:szCs w:val="22"/>
        </w:rPr>
      </w:pPr>
    </w:p>
    <w:p w14:paraId="32F9F402" w14:textId="77777777" w:rsidR="00E5265B" w:rsidRDefault="00E5265B" w:rsidP="00E5265B">
      <w:pPr>
        <w:rPr>
          <w:sz w:val="22"/>
          <w:szCs w:val="22"/>
        </w:rPr>
      </w:pPr>
      <w:r>
        <w:rPr>
          <w:sz w:val="22"/>
          <w:szCs w:val="22"/>
        </w:rPr>
        <w:t>Receptinis vaistas</w:t>
      </w:r>
    </w:p>
    <w:p w14:paraId="3A12C2C6" w14:textId="77777777" w:rsidR="00E5265B" w:rsidRDefault="00E5265B" w:rsidP="00E5265B">
      <w:pPr>
        <w:rPr>
          <w:sz w:val="22"/>
          <w:szCs w:val="22"/>
        </w:rPr>
      </w:pPr>
    </w:p>
    <w:p w14:paraId="7CC6FBCB" w14:textId="77777777" w:rsidR="00E5265B" w:rsidRDefault="00E5265B" w:rsidP="00E5265B">
      <w:pPr>
        <w:rPr>
          <w:sz w:val="22"/>
          <w:szCs w:val="22"/>
        </w:rPr>
      </w:pPr>
    </w:p>
    <w:p w14:paraId="78B6A117"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15.</w:t>
      </w:r>
      <w:r>
        <w:rPr>
          <w:b/>
          <w:sz w:val="22"/>
          <w:szCs w:val="22"/>
        </w:rPr>
        <w:tab/>
      </w:r>
      <w:r>
        <w:rPr>
          <w:b/>
          <w:caps/>
          <w:sz w:val="22"/>
          <w:szCs w:val="22"/>
        </w:rPr>
        <w:t>vartojimo instrukcijA</w:t>
      </w:r>
    </w:p>
    <w:p w14:paraId="114EE36C" w14:textId="77777777" w:rsidR="00E5265B" w:rsidRDefault="00E5265B" w:rsidP="00E5265B">
      <w:pPr>
        <w:rPr>
          <w:sz w:val="22"/>
          <w:szCs w:val="22"/>
        </w:rPr>
      </w:pPr>
    </w:p>
    <w:p w14:paraId="1A7767A6" w14:textId="77777777" w:rsidR="00E5265B" w:rsidRDefault="00E5265B" w:rsidP="00E5265B">
      <w:pPr>
        <w:rPr>
          <w:sz w:val="22"/>
          <w:szCs w:val="22"/>
        </w:rPr>
      </w:pPr>
    </w:p>
    <w:p w14:paraId="71D014BB"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sz w:val="22"/>
          <w:szCs w:val="22"/>
        </w:rPr>
      </w:pPr>
      <w:r>
        <w:rPr>
          <w:b/>
          <w:sz w:val="22"/>
          <w:szCs w:val="22"/>
        </w:rPr>
        <w:t>16.</w:t>
      </w:r>
      <w:r>
        <w:rPr>
          <w:b/>
          <w:sz w:val="22"/>
          <w:szCs w:val="22"/>
        </w:rPr>
        <w:tab/>
        <w:t>INFORMACIJA BRAILIO RAŠTU</w:t>
      </w:r>
    </w:p>
    <w:p w14:paraId="56B84A6F" w14:textId="77777777" w:rsidR="00E5265B" w:rsidRDefault="00E5265B" w:rsidP="00E5265B">
      <w:pPr>
        <w:rPr>
          <w:sz w:val="22"/>
          <w:szCs w:val="22"/>
        </w:rPr>
      </w:pPr>
    </w:p>
    <w:p w14:paraId="770C71F1" w14:textId="77777777" w:rsidR="00E5265B" w:rsidRDefault="00E5265B" w:rsidP="00E5265B">
      <w:pPr>
        <w:rPr>
          <w:sz w:val="22"/>
          <w:szCs w:val="22"/>
        </w:rPr>
      </w:pPr>
      <w:r>
        <w:rPr>
          <w:sz w:val="22"/>
          <w:szCs w:val="22"/>
        </w:rPr>
        <w:t>oftidor</w:t>
      </w:r>
    </w:p>
    <w:p w14:paraId="337C20CA" w14:textId="77777777" w:rsidR="00E5265B" w:rsidRDefault="00E5265B" w:rsidP="00E5265B">
      <w:pPr>
        <w:rPr>
          <w:sz w:val="22"/>
          <w:szCs w:val="22"/>
        </w:rPr>
      </w:pPr>
    </w:p>
    <w:p w14:paraId="3C02B123" w14:textId="77777777" w:rsidR="00E5265B" w:rsidRDefault="00E5265B" w:rsidP="00E5265B">
      <w:pPr>
        <w:rPr>
          <w:sz w:val="22"/>
          <w:szCs w:val="22"/>
          <w:shd w:val="clear" w:color="auto" w:fill="CCCCCC"/>
        </w:rPr>
      </w:pPr>
    </w:p>
    <w:p w14:paraId="4E5257B1"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17.</w:t>
      </w:r>
      <w:r>
        <w:rPr>
          <w:b/>
          <w:sz w:val="22"/>
          <w:szCs w:val="22"/>
        </w:rPr>
        <w:tab/>
        <w:t>UNIKALUS IDENTIFIKATORIUS – 2D BRŪKŠNINIS KODAS</w:t>
      </w:r>
    </w:p>
    <w:p w14:paraId="47FB022F" w14:textId="77777777" w:rsidR="00E5265B" w:rsidRDefault="00E5265B" w:rsidP="00E5265B">
      <w:pPr>
        <w:rPr>
          <w:sz w:val="22"/>
          <w:szCs w:val="22"/>
        </w:rPr>
      </w:pPr>
    </w:p>
    <w:p w14:paraId="038F9999" w14:textId="77777777" w:rsidR="00E5265B" w:rsidRDefault="00E5265B" w:rsidP="00E5265B">
      <w:pPr>
        <w:rPr>
          <w:sz w:val="22"/>
          <w:szCs w:val="22"/>
          <w:shd w:val="clear" w:color="auto" w:fill="CCCCCC"/>
        </w:rPr>
      </w:pPr>
      <w:r>
        <w:rPr>
          <w:sz w:val="22"/>
          <w:szCs w:val="22"/>
          <w:highlight w:val="lightGray"/>
        </w:rPr>
        <w:t>2D brūkšninis kodas su nurodytu unikaliu identifikatoriumi.</w:t>
      </w:r>
    </w:p>
    <w:p w14:paraId="370431DD" w14:textId="77777777" w:rsidR="00E5265B" w:rsidRDefault="00E5265B" w:rsidP="00E5265B">
      <w:pPr>
        <w:rPr>
          <w:sz w:val="22"/>
          <w:szCs w:val="22"/>
        </w:rPr>
      </w:pPr>
    </w:p>
    <w:p w14:paraId="36F9B65D" w14:textId="77777777" w:rsidR="00E5265B" w:rsidRDefault="00E5265B" w:rsidP="00E5265B">
      <w:pPr>
        <w:rPr>
          <w:sz w:val="22"/>
          <w:szCs w:val="22"/>
        </w:rPr>
      </w:pPr>
    </w:p>
    <w:p w14:paraId="24D5E7C7"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i/>
          <w:sz w:val="22"/>
          <w:szCs w:val="22"/>
        </w:rPr>
      </w:pPr>
      <w:r>
        <w:rPr>
          <w:b/>
          <w:sz w:val="22"/>
          <w:szCs w:val="22"/>
        </w:rPr>
        <w:t>18.</w:t>
      </w:r>
      <w:r>
        <w:rPr>
          <w:b/>
          <w:sz w:val="22"/>
          <w:szCs w:val="22"/>
        </w:rPr>
        <w:tab/>
        <w:t>UNIKALUS IDENTIFIKATORIUS – ŽMONĖMS SUPRANTAMI DUOMENYS</w:t>
      </w:r>
    </w:p>
    <w:p w14:paraId="3D29768A" w14:textId="77777777" w:rsidR="00E5265B" w:rsidRDefault="00E5265B" w:rsidP="00E5265B">
      <w:pPr>
        <w:rPr>
          <w:sz w:val="22"/>
          <w:szCs w:val="22"/>
        </w:rPr>
      </w:pPr>
    </w:p>
    <w:p w14:paraId="7AB55D47" w14:textId="77777777" w:rsidR="00E5265B" w:rsidRDefault="00E5265B" w:rsidP="00E5265B">
      <w:pPr>
        <w:rPr>
          <w:color w:val="008000"/>
          <w:sz w:val="22"/>
          <w:szCs w:val="22"/>
        </w:rPr>
      </w:pPr>
      <w:r>
        <w:rPr>
          <w:sz w:val="22"/>
          <w:szCs w:val="22"/>
        </w:rPr>
        <w:t>PC:</w:t>
      </w:r>
    </w:p>
    <w:p w14:paraId="1AC86222" w14:textId="77777777" w:rsidR="00E5265B" w:rsidRDefault="00E5265B" w:rsidP="00E5265B">
      <w:pPr>
        <w:rPr>
          <w:sz w:val="22"/>
          <w:szCs w:val="22"/>
        </w:rPr>
      </w:pPr>
      <w:r>
        <w:rPr>
          <w:sz w:val="22"/>
          <w:szCs w:val="22"/>
        </w:rPr>
        <w:t>SN:</w:t>
      </w:r>
    </w:p>
    <w:p w14:paraId="14697737" w14:textId="77777777" w:rsidR="00E5265B" w:rsidRDefault="00E5265B" w:rsidP="00E5265B">
      <w:pPr>
        <w:rPr>
          <w:sz w:val="22"/>
          <w:szCs w:val="22"/>
        </w:rPr>
      </w:pPr>
      <w:r w:rsidRPr="00FF59E6">
        <w:rPr>
          <w:sz w:val="22"/>
          <w:szCs w:val="22"/>
          <w:highlight w:val="lightGray"/>
        </w:rPr>
        <w:t>NN:</w:t>
      </w:r>
    </w:p>
    <w:p w14:paraId="2D0F29AF" w14:textId="77777777" w:rsidR="00E5265B" w:rsidRDefault="00E5265B" w:rsidP="00E5265B">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Pr>
          <w:b/>
          <w:caps/>
          <w:sz w:val="22"/>
          <w:szCs w:val="22"/>
        </w:rPr>
        <w:lastRenderedPageBreak/>
        <w:t xml:space="preserve">Minimali informacija ant mažų </w:t>
      </w:r>
      <w:r>
        <w:rPr>
          <w:b/>
          <w:sz w:val="22"/>
          <w:szCs w:val="22"/>
        </w:rPr>
        <w:t>VIDINIŲ</w:t>
      </w:r>
      <w:r>
        <w:rPr>
          <w:bCs/>
          <w:sz w:val="22"/>
          <w:szCs w:val="22"/>
        </w:rPr>
        <w:t xml:space="preserve"> </w:t>
      </w:r>
      <w:r>
        <w:rPr>
          <w:b/>
          <w:caps/>
          <w:sz w:val="22"/>
          <w:szCs w:val="22"/>
        </w:rPr>
        <w:t>pakuočių</w:t>
      </w:r>
    </w:p>
    <w:p w14:paraId="39BEFAF6" w14:textId="77777777" w:rsidR="00E5265B" w:rsidRDefault="00E5265B" w:rsidP="00E5265B">
      <w:pPr>
        <w:pBdr>
          <w:top w:val="single" w:sz="4" w:space="1" w:color="auto"/>
          <w:left w:val="single" w:sz="4" w:space="4" w:color="auto"/>
          <w:bottom w:val="single" w:sz="4" w:space="1" w:color="auto"/>
          <w:right w:val="single" w:sz="4" w:space="4" w:color="auto"/>
        </w:pBdr>
        <w:rPr>
          <w:b/>
          <w:sz w:val="22"/>
          <w:szCs w:val="22"/>
        </w:rPr>
      </w:pPr>
    </w:p>
    <w:p w14:paraId="6EAE87C8" w14:textId="77777777" w:rsidR="00E5265B" w:rsidRDefault="00E5265B" w:rsidP="00E5265B">
      <w:pPr>
        <w:pBdr>
          <w:top w:val="single" w:sz="4" w:space="1" w:color="auto"/>
          <w:left w:val="single" w:sz="4" w:space="4" w:color="auto"/>
          <w:bottom w:val="single" w:sz="4" w:space="1" w:color="auto"/>
          <w:right w:val="single" w:sz="4" w:space="4" w:color="auto"/>
        </w:pBdr>
        <w:rPr>
          <w:b/>
          <w:sz w:val="22"/>
          <w:szCs w:val="22"/>
        </w:rPr>
      </w:pPr>
      <w:r>
        <w:rPr>
          <w:b/>
          <w:sz w:val="22"/>
          <w:szCs w:val="22"/>
        </w:rPr>
        <w:t>BUTELIUKO ETIKETĖ</w:t>
      </w:r>
    </w:p>
    <w:p w14:paraId="389BEA62" w14:textId="77777777" w:rsidR="00E5265B" w:rsidRDefault="00E5265B" w:rsidP="00E5265B">
      <w:pPr>
        <w:rPr>
          <w:sz w:val="22"/>
          <w:szCs w:val="22"/>
        </w:rPr>
      </w:pPr>
    </w:p>
    <w:p w14:paraId="507B8CA4" w14:textId="77777777" w:rsidR="00E5265B" w:rsidRDefault="00E5265B" w:rsidP="00E5265B">
      <w:pPr>
        <w:rPr>
          <w:sz w:val="22"/>
          <w:szCs w:val="22"/>
        </w:rPr>
      </w:pPr>
    </w:p>
    <w:p w14:paraId="2ECF3DA8"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w:t>
      </w:r>
      <w:r>
        <w:rPr>
          <w:b/>
          <w:sz w:val="22"/>
          <w:szCs w:val="22"/>
        </w:rPr>
        <w:tab/>
      </w:r>
      <w:r>
        <w:rPr>
          <w:b/>
          <w:caps/>
          <w:sz w:val="22"/>
          <w:szCs w:val="22"/>
        </w:rPr>
        <w:t>Vaistinio preparato pavadinimas ir vartojimo būdas (-ai)</w:t>
      </w:r>
    </w:p>
    <w:p w14:paraId="5F7D13D8" w14:textId="77777777" w:rsidR="00E5265B" w:rsidRDefault="00E5265B" w:rsidP="00E5265B">
      <w:pPr>
        <w:rPr>
          <w:sz w:val="22"/>
          <w:szCs w:val="22"/>
        </w:rPr>
      </w:pPr>
    </w:p>
    <w:p w14:paraId="5C6F400D" w14:textId="77777777" w:rsidR="00E5265B" w:rsidRDefault="00E5265B" w:rsidP="00E5265B">
      <w:pPr>
        <w:rPr>
          <w:sz w:val="22"/>
          <w:szCs w:val="22"/>
        </w:rPr>
      </w:pPr>
      <w:r>
        <w:rPr>
          <w:sz w:val="22"/>
          <w:szCs w:val="22"/>
        </w:rPr>
        <w:t>OFTIDOR 20 mg/ml akių lašai (tirpalas)</w:t>
      </w:r>
    </w:p>
    <w:p w14:paraId="32F912DB" w14:textId="77777777" w:rsidR="00E5265B" w:rsidRDefault="00E5265B" w:rsidP="00E5265B">
      <w:pPr>
        <w:rPr>
          <w:sz w:val="22"/>
          <w:szCs w:val="22"/>
        </w:rPr>
      </w:pPr>
    </w:p>
    <w:p w14:paraId="18553720" w14:textId="77777777" w:rsidR="00E5265B" w:rsidRDefault="00E5265B" w:rsidP="00E5265B">
      <w:pPr>
        <w:rPr>
          <w:sz w:val="22"/>
          <w:szCs w:val="22"/>
        </w:rPr>
      </w:pPr>
      <w:r>
        <w:rPr>
          <w:sz w:val="22"/>
          <w:szCs w:val="22"/>
        </w:rPr>
        <w:t>Dorzolamidas</w:t>
      </w:r>
    </w:p>
    <w:p w14:paraId="183078C1" w14:textId="77777777" w:rsidR="00E5265B" w:rsidRDefault="00E5265B" w:rsidP="00E5265B">
      <w:pPr>
        <w:rPr>
          <w:sz w:val="22"/>
          <w:szCs w:val="22"/>
        </w:rPr>
      </w:pPr>
    </w:p>
    <w:p w14:paraId="16954B73" w14:textId="77777777" w:rsidR="00E5265B" w:rsidRDefault="00E5265B" w:rsidP="00E5265B">
      <w:pPr>
        <w:rPr>
          <w:sz w:val="22"/>
          <w:szCs w:val="22"/>
        </w:rPr>
      </w:pPr>
      <w:r>
        <w:rPr>
          <w:sz w:val="22"/>
          <w:szCs w:val="22"/>
        </w:rPr>
        <w:t>Vartoti ant akių.</w:t>
      </w:r>
    </w:p>
    <w:p w14:paraId="787C2B41" w14:textId="77777777" w:rsidR="00E5265B" w:rsidRDefault="00E5265B" w:rsidP="00E5265B">
      <w:pPr>
        <w:rPr>
          <w:sz w:val="22"/>
          <w:szCs w:val="22"/>
        </w:rPr>
      </w:pPr>
    </w:p>
    <w:p w14:paraId="4E944A75" w14:textId="77777777" w:rsidR="00E5265B" w:rsidRDefault="00E5265B" w:rsidP="00E5265B">
      <w:pPr>
        <w:rPr>
          <w:sz w:val="22"/>
          <w:szCs w:val="22"/>
        </w:rPr>
      </w:pPr>
    </w:p>
    <w:p w14:paraId="29F94F6F"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2.</w:t>
      </w:r>
      <w:r>
        <w:rPr>
          <w:b/>
          <w:sz w:val="22"/>
          <w:szCs w:val="22"/>
        </w:rPr>
        <w:tab/>
      </w:r>
      <w:r>
        <w:rPr>
          <w:b/>
          <w:caps/>
          <w:sz w:val="22"/>
          <w:szCs w:val="22"/>
        </w:rPr>
        <w:t>vartojimo metodas</w:t>
      </w:r>
    </w:p>
    <w:p w14:paraId="5C692280" w14:textId="77777777" w:rsidR="00E5265B" w:rsidRDefault="00E5265B" w:rsidP="00E5265B">
      <w:pPr>
        <w:rPr>
          <w:sz w:val="22"/>
          <w:szCs w:val="22"/>
        </w:rPr>
      </w:pPr>
    </w:p>
    <w:p w14:paraId="485D65C9" w14:textId="77777777" w:rsidR="00E5265B" w:rsidRDefault="00E5265B" w:rsidP="00E5265B">
      <w:pPr>
        <w:rPr>
          <w:sz w:val="22"/>
          <w:szCs w:val="22"/>
        </w:rPr>
      </w:pPr>
    </w:p>
    <w:p w14:paraId="4216AF54"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3.</w:t>
      </w:r>
      <w:r>
        <w:rPr>
          <w:b/>
          <w:sz w:val="22"/>
          <w:szCs w:val="22"/>
        </w:rPr>
        <w:tab/>
      </w:r>
      <w:r>
        <w:rPr>
          <w:b/>
          <w:caps/>
          <w:sz w:val="22"/>
          <w:szCs w:val="22"/>
        </w:rPr>
        <w:t>tinkamumo laikas</w:t>
      </w:r>
    </w:p>
    <w:p w14:paraId="7B510526" w14:textId="77777777" w:rsidR="00E5265B" w:rsidRDefault="00E5265B" w:rsidP="00E5265B">
      <w:pPr>
        <w:rPr>
          <w:sz w:val="22"/>
          <w:szCs w:val="22"/>
        </w:rPr>
      </w:pPr>
    </w:p>
    <w:p w14:paraId="6E3F88A0" w14:textId="77777777" w:rsidR="00E5265B" w:rsidRDefault="00E5265B" w:rsidP="00E5265B">
      <w:pPr>
        <w:rPr>
          <w:sz w:val="22"/>
          <w:szCs w:val="22"/>
        </w:rPr>
      </w:pPr>
      <w:r>
        <w:rPr>
          <w:sz w:val="22"/>
          <w:szCs w:val="22"/>
        </w:rPr>
        <w:t>Tinka iki {mm MMMM}</w:t>
      </w:r>
    </w:p>
    <w:p w14:paraId="16694BDA" w14:textId="77777777" w:rsidR="00E5265B" w:rsidRDefault="00E5265B" w:rsidP="00E5265B">
      <w:pPr>
        <w:rPr>
          <w:sz w:val="22"/>
          <w:szCs w:val="22"/>
        </w:rPr>
      </w:pPr>
      <w:r>
        <w:rPr>
          <w:sz w:val="22"/>
          <w:szCs w:val="22"/>
        </w:rPr>
        <w:t>Pirmą kartą atidarius, tinka vartoti 1 mėnesį.</w:t>
      </w:r>
    </w:p>
    <w:p w14:paraId="608FA90F" w14:textId="77777777" w:rsidR="00E5265B" w:rsidRDefault="00E5265B" w:rsidP="00E5265B">
      <w:pPr>
        <w:rPr>
          <w:sz w:val="22"/>
          <w:szCs w:val="22"/>
        </w:rPr>
      </w:pPr>
    </w:p>
    <w:p w14:paraId="02558D81" w14:textId="77777777" w:rsidR="00E5265B" w:rsidRDefault="00E5265B" w:rsidP="00E5265B">
      <w:pPr>
        <w:rPr>
          <w:sz w:val="22"/>
          <w:szCs w:val="22"/>
        </w:rPr>
      </w:pPr>
    </w:p>
    <w:p w14:paraId="2722344E"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Pr>
          <w:b/>
          <w:sz w:val="22"/>
          <w:szCs w:val="22"/>
        </w:rPr>
        <w:t>4.</w:t>
      </w:r>
      <w:r>
        <w:rPr>
          <w:b/>
          <w:sz w:val="22"/>
          <w:szCs w:val="22"/>
        </w:rPr>
        <w:tab/>
      </w:r>
      <w:r>
        <w:rPr>
          <w:b/>
          <w:caps/>
          <w:sz w:val="22"/>
          <w:szCs w:val="22"/>
        </w:rPr>
        <w:t>serijos numeris</w:t>
      </w:r>
    </w:p>
    <w:p w14:paraId="663D4EC8" w14:textId="77777777" w:rsidR="00E5265B" w:rsidRDefault="00E5265B" w:rsidP="00E5265B">
      <w:pPr>
        <w:rPr>
          <w:sz w:val="22"/>
          <w:szCs w:val="22"/>
        </w:rPr>
      </w:pPr>
    </w:p>
    <w:p w14:paraId="59043335" w14:textId="77777777" w:rsidR="00E5265B" w:rsidRDefault="00E5265B" w:rsidP="00E5265B">
      <w:pPr>
        <w:rPr>
          <w:sz w:val="22"/>
          <w:szCs w:val="22"/>
        </w:rPr>
      </w:pPr>
      <w:r>
        <w:rPr>
          <w:sz w:val="22"/>
          <w:szCs w:val="22"/>
        </w:rPr>
        <w:t>Serija</w:t>
      </w:r>
    </w:p>
    <w:p w14:paraId="112D6F51" w14:textId="77777777" w:rsidR="00E5265B" w:rsidRDefault="00E5265B" w:rsidP="00E5265B">
      <w:pPr>
        <w:rPr>
          <w:sz w:val="22"/>
          <w:szCs w:val="22"/>
        </w:rPr>
      </w:pPr>
    </w:p>
    <w:p w14:paraId="171441F5" w14:textId="77777777" w:rsidR="00E5265B" w:rsidRDefault="00E5265B" w:rsidP="00E5265B">
      <w:pPr>
        <w:rPr>
          <w:sz w:val="22"/>
          <w:szCs w:val="22"/>
        </w:rPr>
      </w:pPr>
    </w:p>
    <w:p w14:paraId="7F330B13" w14:textId="77777777" w:rsidR="00E5265B" w:rsidRDefault="00E5265B" w:rsidP="00E5265B">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Pr>
          <w:b/>
          <w:sz w:val="22"/>
          <w:szCs w:val="22"/>
        </w:rPr>
        <w:t>5.</w:t>
      </w:r>
      <w:r>
        <w:rPr>
          <w:b/>
          <w:sz w:val="22"/>
          <w:szCs w:val="22"/>
        </w:rPr>
        <w:tab/>
      </w:r>
      <w:r>
        <w:rPr>
          <w:b/>
          <w:caps/>
          <w:sz w:val="22"/>
          <w:szCs w:val="22"/>
        </w:rPr>
        <w:t>kiekis</w:t>
      </w:r>
      <w:r>
        <w:rPr>
          <w:b/>
          <w:sz w:val="22"/>
          <w:szCs w:val="22"/>
        </w:rPr>
        <w:t xml:space="preserve"> (MASĖ, TŪRIS ARBA VIENETAI)</w:t>
      </w:r>
    </w:p>
    <w:p w14:paraId="643CC525" w14:textId="77777777" w:rsidR="00E5265B" w:rsidRDefault="00E5265B" w:rsidP="00E5265B">
      <w:pPr>
        <w:rPr>
          <w:sz w:val="22"/>
          <w:szCs w:val="22"/>
        </w:rPr>
      </w:pPr>
    </w:p>
    <w:p w14:paraId="0A64165A" w14:textId="77777777" w:rsidR="00E5265B" w:rsidRDefault="00E5265B" w:rsidP="00E5265B">
      <w:pPr>
        <w:rPr>
          <w:sz w:val="22"/>
          <w:szCs w:val="22"/>
        </w:rPr>
      </w:pPr>
      <w:r>
        <w:rPr>
          <w:sz w:val="22"/>
          <w:szCs w:val="22"/>
        </w:rPr>
        <w:t>5 ml</w:t>
      </w:r>
    </w:p>
    <w:p w14:paraId="3CBA427A" w14:textId="77777777" w:rsidR="00E5265B" w:rsidRDefault="00E5265B" w:rsidP="00E5265B">
      <w:pPr>
        <w:rPr>
          <w:sz w:val="22"/>
          <w:szCs w:val="22"/>
        </w:rPr>
      </w:pPr>
    </w:p>
    <w:p w14:paraId="50951C9C" w14:textId="77777777" w:rsidR="00E5265B" w:rsidRDefault="00E5265B" w:rsidP="00E5265B">
      <w:pPr>
        <w:rPr>
          <w:sz w:val="22"/>
          <w:szCs w:val="22"/>
        </w:rPr>
      </w:pPr>
    </w:p>
    <w:p w14:paraId="037761CB" w14:textId="77777777" w:rsidR="00E5265B" w:rsidRDefault="00E5265B" w:rsidP="00E5265B">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Pr>
          <w:b/>
          <w:sz w:val="22"/>
          <w:szCs w:val="22"/>
        </w:rPr>
        <w:t>6.</w:t>
      </w:r>
      <w:r>
        <w:rPr>
          <w:b/>
          <w:sz w:val="22"/>
          <w:szCs w:val="22"/>
        </w:rPr>
        <w:tab/>
        <w:t>KITA</w:t>
      </w:r>
    </w:p>
    <w:p w14:paraId="15EF6969" w14:textId="77777777" w:rsidR="00E5265B" w:rsidRDefault="00E5265B" w:rsidP="00E5265B">
      <w:pPr>
        <w:rPr>
          <w:sz w:val="22"/>
          <w:szCs w:val="22"/>
        </w:rPr>
      </w:pPr>
    </w:p>
    <w:p w14:paraId="1CABB19F" w14:textId="77777777" w:rsidR="00E5265B" w:rsidRDefault="00E5265B" w:rsidP="004E3515">
      <w:pPr>
        <w:pStyle w:val="BTEMEASMCA"/>
        <w:rPr>
          <w:noProof w:val="0"/>
        </w:rPr>
      </w:pPr>
      <w:r>
        <w:br w:type="page"/>
      </w:r>
    </w:p>
    <w:p w14:paraId="01C9D763" w14:textId="77777777" w:rsidR="00E5265B" w:rsidRDefault="00E5265B" w:rsidP="004E3515">
      <w:pPr>
        <w:pStyle w:val="BTEMEASMCA"/>
      </w:pPr>
    </w:p>
    <w:p w14:paraId="3758B467" w14:textId="77777777" w:rsidR="00E5265B" w:rsidRDefault="00E5265B" w:rsidP="004E3515">
      <w:pPr>
        <w:pStyle w:val="BTEMEASMCA"/>
      </w:pPr>
    </w:p>
    <w:p w14:paraId="610D992D" w14:textId="77777777" w:rsidR="00E5265B" w:rsidRDefault="00E5265B" w:rsidP="004E3515">
      <w:pPr>
        <w:pStyle w:val="BTEMEASMCA"/>
      </w:pPr>
    </w:p>
    <w:p w14:paraId="61BA484F" w14:textId="77777777" w:rsidR="00E5265B" w:rsidRDefault="00E5265B" w:rsidP="004E3515">
      <w:pPr>
        <w:pStyle w:val="BTEMEASMCA"/>
      </w:pPr>
    </w:p>
    <w:p w14:paraId="4274ED4B" w14:textId="77777777" w:rsidR="00E5265B" w:rsidRDefault="00E5265B" w:rsidP="004E3515">
      <w:pPr>
        <w:pStyle w:val="BTEMEASMCA"/>
      </w:pPr>
    </w:p>
    <w:p w14:paraId="1AC033FC" w14:textId="77777777" w:rsidR="00E5265B" w:rsidRDefault="00E5265B" w:rsidP="004E3515">
      <w:pPr>
        <w:pStyle w:val="BTEMEASMCA"/>
      </w:pPr>
    </w:p>
    <w:p w14:paraId="5A9706F0" w14:textId="77777777" w:rsidR="00E5265B" w:rsidRDefault="00E5265B" w:rsidP="004E3515">
      <w:pPr>
        <w:pStyle w:val="BTEMEASMCA"/>
      </w:pPr>
    </w:p>
    <w:p w14:paraId="6EF20E76" w14:textId="77777777" w:rsidR="00E5265B" w:rsidRDefault="00E5265B" w:rsidP="004E3515">
      <w:pPr>
        <w:pStyle w:val="BTEMEASMCA"/>
      </w:pPr>
    </w:p>
    <w:p w14:paraId="5721A693" w14:textId="77777777" w:rsidR="00E5265B" w:rsidRDefault="00E5265B" w:rsidP="004E3515">
      <w:pPr>
        <w:pStyle w:val="BTEMEASMCA"/>
      </w:pPr>
    </w:p>
    <w:p w14:paraId="410029D9" w14:textId="77777777" w:rsidR="00E5265B" w:rsidRDefault="00E5265B" w:rsidP="004E3515">
      <w:pPr>
        <w:pStyle w:val="BTEMEASMCA"/>
      </w:pPr>
    </w:p>
    <w:p w14:paraId="3E523882" w14:textId="77777777" w:rsidR="00E5265B" w:rsidRDefault="00E5265B" w:rsidP="004E3515">
      <w:pPr>
        <w:pStyle w:val="BTEMEASMCA"/>
      </w:pPr>
    </w:p>
    <w:p w14:paraId="734EA26C" w14:textId="77777777" w:rsidR="00E5265B" w:rsidRDefault="00E5265B" w:rsidP="004E3515">
      <w:pPr>
        <w:pStyle w:val="BTEMEASMCA"/>
      </w:pPr>
    </w:p>
    <w:p w14:paraId="2ABA0937" w14:textId="77777777" w:rsidR="00E5265B" w:rsidRDefault="00E5265B" w:rsidP="004E3515">
      <w:pPr>
        <w:pStyle w:val="BTEMEASMCA"/>
      </w:pPr>
    </w:p>
    <w:p w14:paraId="3E003FBF" w14:textId="77777777" w:rsidR="00E5265B" w:rsidRDefault="00E5265B" w:rsidP="004E3515">
      <w:pPr>
        <w:pStyle w:val="BTEMEASMCA"/>
      </w:pPr>
    </w:p>
    <w:p w14:paraId="2A9A6824" w14:textId="77777777" w:rsidR="00E5265B" w:rsidRDefault="00E5265B" w:rsidP="004E3515">
      <w:pPr>
        <w:pStyle w:val="BTEMEASMCA"/>
      </w:pPr>
    </w:p>
    <w:p w14:paraId="0099FA2F" w14:textId="77777777" w:rsidR="00E5265B" w:rsidRDefault="00E5265B" w:rsidP="004E3515">
      <w:pPr>
        <w:pStyle w:val="BTEMEASMCA"/>
      </w:pPr>
    </w:p>
    <w:p w14:paraId="2E1F8D08" w14:textId="77777777" w:rsidR="00E5265B" w:rsidRDefault="00E5265B" w:rsidP="004E3515">
      <w:pPr>
        <w:pStyle w:val="BTEMEASMCA"/>
      </w:pPr>
    </w:p>
    <w:p w14:paraId="0B7228FA" w14:textId="77777777" w:rsidR="00E5265B" w:rsidRDefault="00E5265B" w:rsidP="004E3515">
      <w:pPr>
        <w:pStyle w:val="BTEMEASMCA"/>
      </w:pPr>
    </w:p>
    <w:p w14:paraId="359ABF39" w14:textId="77777777" w:rsidR="00E5265B" w:rsidRDefault="00E5265B" w:rsidP="004E3515">
      <w:pPr>
        <w:pStyle w:val="BTEMEASMCA"/>
      </w:pPr>
    </w:p>
    <w:p w14:paraId="0CA6B8FA" w14:textId="77777777" w:rsidR="00E5265B" w:rsidRDefault="00E5265B" w:rsidP="004E3515">
      <w:pPr>
        <w:pStyle w:val="BTEMEASMCA"/>
      </w:pPr>
    </w:p>
    <w:p w14:paraId="731300B8" w14:textId="77777777" w:rsidR="00E5265B" w:rsidRDefault="00E5265B" w:rsidP="004E3515">
      <w:pPr>
        <w:pStyle w:val="BTEMEASMCA"/>
      </w:pPr>
    </w:p>
    <w:p w14:paraId="3B0F91FF" w14:textId="77777777" w:rsidR="00E5265B" w:rsidRDefault="00E5265B" w:rsidP="004E3515">
      <w:pPr>
        <w:pStyle w:val="BTEMEASMCA"/>
      </w:pPr>
    </w:p>
    <w:p w14:paraId="5F60C6EA" w14:textId="77777777" w:rsidR="00E5265B" w:rsidRDefault="00E5265B" w:rsidP="004E3515">
      <w:pPr>
        <w:pStyle w:val="BTEMEASMCA"/>
      </w:pPr>
    </w:p>
    <w:p w14:paraId="1EBBF2B3" w14:textId="77777777" w:rsidR="00E5265B" w:rsidRDefault="00E5265B" w:rsidP="00E5265B">
      <w:pPr>
        <w:pStyle w:val="TTEMEASMCA"/>
        <w:rPr>
          <w:lang w:val="lt-LT"/>
        </w:rPr>
      </w:pPr>
      <w:bookmarkStart w:id="71" w:name="_Toc129243137"/>
      <w:bookmarkStart w:id="72" w:name="_Toc129243262"/>
    </w:p>
    <w:p w14:paraId="2B5A81E3" w14:textId="77777777" w:rsidR="00E5265B" w:rsidRDefault="00E5265B" w:rsidP="00E5265B">
      <w:pPr>
        <w:pStyle w:val="TTEMEASMCA"/>
        <w:rPr>
          <w:lang w:val="lt-LT"/>
        </w:rPr>
      </w:pPr>
      <w:r>
        <w:rPr>
          <w:lang w:val="lt-LT"/>
        </w:rPr>
        <w:t>B. PAKUOTĖS LAPELIS</w:t>
      </w:r>
      <w:bookmarkEnd w:id="71"/>
      <w:bookmarkEnd w:id="72"/>
    </w:p>
    <w:p w14:paraId="4A35B888" w14:textId="77777777" w:rsidR="00E5265B" w:rsidRDefault="00E5265B" w:rsidP="00E5265B">
      <w:pPr>
        <w:pStyle w:val="Antrat2"/>
        <w:spacing w:before="0" w:after="0"/>
        <w:jc w:val="center"/>
        <w:rPr>
          <w:rFonts w:ascii="Times New Roman" w:hAnsi="Times New Roman" w:cs="Times New Roman"/>
          <w:bCs w:val="0"/>
          <w:i w:val="0"/>
          <w:iCs w:val="0"/>
          <w:sz w:val="22"/>
          <w:szCs w:val="22"/>
        </w:rPr>
      </w:pPr>
      <w:r>
        <w:rPr>
          <w:sz w:val="22"/>
          <w:szCs w:val="22"/>
        </w:rPr>
        <w:br w:type="page"/>
      </w:r>
      <w:bookmarkStart w:id="73" w:name="_Toc129243138"/>
      <w:bookmarkStart w:id="74" w:name="_Toc129243263"/>
      <w:r>
        <w:rPr>
          <w:rFonts w:ascii="Times New Roman" w:hAnsi="Times New Roman" w:cs="Times New Roman"/>
          <w:i w:val="0"/>
          <w:sz w:val="22"/>
          <w:szCs w:val="22"/>
        </w:rPr>
        <w:lastRenderedPageBreak/>
        <w:t>Pakuotės lapelis:</w:t>
      </w:r>
      <w:r>
        <w:rPr>
          <w:rFonts w:ascii="Times New Roman" w:hAnsi="Times New Roman" w:cs="Times New Roman"/>
          <w:bCs w:val="0"/>
          <w:i w:val="0"/>
          <w:iCs w:val="0"/>
          <w:sz w:val="22"/>
          <w:szCs w:val="22"/>
        </w:rPr>
        <w:t xml:space="preserve"> </w:t>
      </w:r>
      <w:r>
        <w:rPr>
          <w:rFonts w:ascii="Times New Roman" w:hAnsi="Times New Roman" w:cs="Times New Roman"/>
          <w:i w:val="0"/>
          <w:sz w:val="22"/>
          <w:szCs w:val="22"/>
        </w:rPr>
        <w:t>informacija pacientui</w:t>
      </w:r>
    </w:p>
    <w:p w14:paraId="09F515CC" w14:textId="77777777" w:rsidR="00E5265B" w:rsidRDefault="00E5265B" w:rsidP="00E5265B">
      <w:pPr>
        <w:numPr>
          <w:ilvl w:val="12"/>
          <w:numId w:val="0"/>
        </w:numPr>
        <w:shd w:val="clear" w:color="auto" w:fill="FFFFFF"/>
        <w:jc w:val="center"/>
        <w:rPr>
          <w:sz w:val="22"/>
          <w:szCs w:val="22"/>
        </w:rPr>
      </w:pPr>
    </w:p>
    <w:p w14:paraId="1A51E52A" w14:textId="77777777" w:rsidR="00E5265B" w:rsidRDefault="00E5265B" w:rsidP="00E5265B">
      <w:pPr>
        <w:jc w:val="center"/>
        <w:rPr>
          <w:b/>
          <w:sz w:val="22"/>
          <w:szCs w:val="22"/>
        </w:rPr>
      </w:pPr>
      <w:r>
        <w:rPr>
          <w:b/>
          <w:sz w:val="22"/>
          <w:szCs w:val="22"/>
        </w:rPr>
        <w:t>OFTIDOR 20 mg/ml akių lašai (tirpalas)</w:t>
      </w:r>
    </w:p>
    <w:p w14:paraId="52D13C9F" w14:textId="77777777" w:rsidR="00E5265B" w:rsidRDefault="00E5265B" w:rsidP="00E5265B">
      <w:pPr>
        <w:numPr>
          <w:ilvl w:val="12"/>
          <w:numId w:val="0"/>
        </w:numPr>
        <w:jc w:val="center"/>
        <w:rPr>
          <w:sz w:val="22"/>
          <w:szCs w:val="22"/>
        </w:rPr>
      </w:pPr>
    </w:p>
    <w:p w14:paraId="400F7ABA" w14:textId="77777777" w:rsidR="00E5265B" w:rsidRDefault="00E5265B" w:rsidP="00E5265B">
      <w:pPr>
        <w:numPr>
          <w:ilvl w:val="12"/>
          <w:numId w:val="0"/>
        </w:numPr>
        <w:jc w:val="center"/>
        <w:rPr>
          <w:sz w:val="22"/>
          <w:szCs w:val="22"/>
        </w:rPr>
      </w:pPr>
      <w:r>
        <w:rPr>
          <w:sz w:val="22"/>
          <w:szCs w:val="22"/>
        </w:rPr>
        <w:t>Dorzolamidas</w:t>
      </w:r>
    </w:p>
    <w:p w14:paraId="2CE3F8AE" w14:textId="77777777" w:rsidR="00E5265B" w:rsidRDefault="00E5265B" w:rsidP="00E5265B">
      <w:pPr>
        <w:rPr>
          <w:sz w:val="22"/>
          <w:szCs w:val="22"/>
        </w:rPr>
      </w:pPr>
    </w:p>
    <w:p w14:paraId="40C7ED26" w14:textId="77777777" w:rsidR="00E5265B" w:rsidRDefault="00E5265B" w:rsidP="00E5265B">
      <w:pPr>
        <w:suppressAutoHyphens/>
        <w:ind w:left="142" w:hanging="142"/>
        <w:rPr>
          <w:sz w:val="22"/>
          <w:szCs w:val="22"/>
        </w:rPr>
      </w:pPr>
      <w:r>
        <w:rPr>
          <w:b/>
          <w:sz w:val="22"/>
          <w:szCs w:val="22"/>
        </w:rPr>
        <w:t>Atidžiai perskaitykite visą šį lapelį, prieš pradėdami vartoti vaistą, nes jame pateikiama Jums svarbi informacija.</w:t>
      </w:r>
    </w:p>
    <w:p w14:paraId="50E19EA6" w14:textId="77777777" w:rsidR="00E5265B" w:rsidRDefault="00E5265B" w:rsidP="00E5265B">
      <w:pPr>
        <w:numPr>
          <w:ilvl w:val="0"/>
          <w:numId w:val="2"/>
        </w:numPr>
        <w:ind w:left="567" w:right="-2" w:hanging="567"/>
        <w:rPr>
          <w:sz w:val="22"/>
          <w:szCs w:val="22"/>
        </w:rPr>
      </w:pPr>
      <w:r>
        <w:rPr>
          <w:sz w:val="22"/>
          <w:szCs w:val="22"/>
        </w:rPr>
        <w:t xml:space="preserve">Neišmeskite šio lapelio, nes vėl gali prireikti jį perskaityti. </w:t>
      </w:r>
    </w:p>
    <w:p w14:paraId="7A9029F5" w14:textId="77777777" w:rsidR="00E5265B" w:rsidRDefault="00E5265B" w:rsidP="00E5265B">
      <w:pPr>
        <w:numPr>
          <w:ilvl w:val="0"/>
          <w:numId w:val="2"/>
        </w:numPr>
        <w:ind w:left="567" w:right="-2" w:hanging="567"/>
        <w:rPr>
          <w:sz w:val="22"/>
          <w:szCs w:val="22"/>
        </w:rPr>
      </w:pPr>
      <w:r>
        <w:rPr>
          <w:sz w:val="22"/>
          <w:szCs w:val="22"/>
        </w:rPr>
        <w:t>Jeigu kiltų daugiau klausimų, kreipkitės į gydytoją arba vaistininką.</w:t>
      </w:r>
    </w:p>
    <w:p w14:paraId="07A68C2D" w14:textId="77777777" w:rsidR="00E5265B" w:rsidRDefault="00E5265B" w:rsidP="00E5265B">
      <w:pPr>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1B5C4AAE" w14:textId="77777777" w:rsidR="00E5265B" w:rsidRDefault="00E5265B" w:rsidP="00E5265B">
      <w:pPr>
        <w:numPr>
          <w:ilvl w:val="0"/>
          <w:numId w:val="2"/>
        </w:numPr>
        <w:tabs>
          <w:tab w:val="left" w:pos="567"/>
        </w:tabs>
        <w:ind w:left="567" w:hanging="567"/>
        <w:rPr>
          <w:sz w:val="22"/>
          <w:szCs w:val="22"/>
        </w:rPr>
      </w:pPr>
      <w:r>
        <w:rPr>
          <w:sz w:val="22"/>
          <w:szCs w:val="22"/>
        </w:rPr>
        <w:t>Jeigu pasireiškė šalutinis poveikis (net jeigu jis šiame lapelyje nenurodytas), kreipkitės į gydytoją arba vaistininką. Žr. 4 skyrių.</w:t>
      </w:r>
    </w:p>
    <w:p w14:paraId="3EA9AEC2" w14:textId="77777777" w:rsidR="00E5265B" w:rsidRDefault="00E5265B" w:rsidP="00E5265B">
      <w:pPr>
        <w:ind w:right="-2"/>
        <w:rPr>
          <w:sz w:val="22"/>
          <w:szCs w:val="22"/>
        </w:rPr>
      </w:pPr>
    </w:p>
    <w:p w14:paraId="0EA20F23" w14:textId="77777777" w:rsidR="00E5265B" w:rsidRDefault="00E5265B" w:rsidP="00E5265B">
      <w:pPr>
        <w:pStyle w:val="PI-1EMEASMCA"/>
      </w:pPr>
      <w:r>
        <w:t>Apie ką rašoma šiame lapelyje?</w:t>
      </w:r>
    </w:p>
    <w:p w14:paraId="7A2B7034" w14:textId="77777777" w:rsidR="00E5265B" w:rsidRDefault="00E5265B" w:rsidP="00E5265B">
      <w:pPr>
        <w:numPr>
          <w:ilvl w:val="12"/>
          <w:numId w:val="0"/>
        </w:numPr>
        <w:tabs>
          <w:tab w:val="left" w:pos="709"/>
        </w:tabs>
        <w:ind w:left="142" w:right="-2"/>
        <w:rPr>
          <w:sz w:val="22"/>
          <w:szCs w:val="22"/>
        </w:rPr>
      </w:pPr>
      <w:r>
        <w:rPr>
          <w:sz w:val="22"/>
          <w:szCs w:val="22"/>
        </w:rPr>
        <w:t>1.</w:t>
      </w:r>
      <w:r>
        <w:rPr>
          <w:sz w:val="22"/>
          <w:szCs w:val="22"/>
        </w:rPr>
        <w:tab/>
        <w:t xml:space="preserve">Kas yra OFTIDOR ir kam jis vartojamas </w:t>
      </w:r>
    </w:p>
    <w:p w14:paraId="6F7C6776" w14:textId="77777777" w:rsidR="00E5265B" w:rsidRDefault="00E5265B" w:rsidP="00E5265B">
      <w:pPr>
        <w:numPr>
          <w:ilvl w:val="12"/>
          <w:numId w:val="0"/>
        </w:numPr>
        <w:tabs>
          <w:tab w:val="left" w:pos="709"/>
        </w:tabs>
        <w:ind w:left="142" w:right="-2"/>
        <w:rPr>
          <w:sz w:val="22"/>
          <w:szCs w:val="22"/>
        </w:rPr>
      </w:pPr>
      <w:r>
        <w:rPr>
          <w:sz w:val="22"/>
          <w:szCs w:val="22"/>
        </w:rPr>
        <w:t>2.</w:t>
      </w:r>
      <w:r>
        <w:rPr>
          <w:sz w:val="22"/>
          <w:szCs w:val="22"/>
        </w:rPr>
        <w:tab/>
        <w:t xml:space="preserve">Kas žinotina prieš vartojant OFTIDOR </w:t>
      </w:r>
    </w:p>
    <w:p w14:paraId="1299FB5A" w14:textId="77777777" w:rsidR="00E5265B" w:rsidRDefault="00E5265B" w:rsidP="00E5265B">
      <w:pPr>
        <w:numPr>
          <w:ilvl w:val="12"/>
          <w:numId w:val="0"/>
        </w:numPr>
        <w:tabs>
          <w:tab w:val="left" w:pos="709"/>
        </w:tabs>
        <w:ind w:left="142" w:right="-2"/>
        <w:rPr>
          <w:sz w:val="22"/>
          <w:szCs w:val="22"/>
        </w:rPr>
      </w:pPr>
      <w:r>
        <w:rPr>
          <w:sz w:val="22"/>
          <w:szCs w:val="22"/>
        </w:rPr>
        <w:t>3.</w:t>
      </w:r>
      <w:r>
        <w:rPr>
          <w:sz w:val="22"/>
          <w:szCs w:val="22"/>
        </w:rPr>
        <w:tab/>
        <w:t xml:space="preserve">Kaip vartoti OFTIDOR </w:t>
      </w:r>
    </w:p>
    <w:p w14:paraId="384C6B4F" w14:textId="77777777" w:rsidR="00E5265B" w:rsidRDefault="00E5265B" w:rsidP="00E5265B">
      <w:pPr>
        <w:numPr>
          <w:ilvl w:val="12"/>
          <w:numId w:val="0"/>
        </w:numPr>
        <w:tabs>
          <w:tab w:val="left" w:pos="709"/>
        </w:tabs>
        <w:ind w:left="142" w:right="-2"/>
        <w:rPr>
          <w:sz w:val="22"/>
          <w:szCs w:val="22"/>
        </w:rPr>
      </w:pPr>
      <w:r>
        <w:rPr>
          <w:sz w:val="22"/>
          <w:szCs w:val="22"/>
        </w:rPr>
        <w:t>4.</w:t>
      </w:r>
      <w:r>
        <w:rPr>
          <w:sz w:val="22"/>
          <w:szCs w:val="22"/>
        </w:rPr>
        <w:tab/>
        <w:t xml:space="preserve">Galimas šalutinis poveikis </w:t>
      </w:r>
    </w:p>
    <w:p w14:paraId="66BD97B4" w14:textId="77777777" w:rsidR="00E5265B" w:rsidRDefault="00E5265B" w:rsidP="00E5265B">
      <w:pPr>
        <w:numPr>
          <w:ilvl w:val="12"/>
          <w:numId w:val="0"/>
        </w:numPr>
        <w:tabs>
          <w:tab w:val="left" w:pos="709"/>
        </w:tabs>
        <w:ind w:left="142" w:right="-2"/>
        <w:rPr>
          <w:sz w:val="22"/>
          <w:szCs w:val="22"/>
        </w:rPr>
      </w:pPr>
      <w:r>
        <w:rPr>
          <w:sz w:val="22"/>
          <w:szCs w:val="22"/>
        </w:rPr>
        <w:t>5.</w:t>
      </w:r>
      <w:r>
        <w:rPr>
          <w:sz w:val="22"/>
          <w:szCs w:val="22"/>
        </w:rPr>
        <w:tab/>
        <w:t>Kaip laikyti OFTIDOR</w:t>
      </w:r>
    </w:p>
    <w:p w14:paraId="1271C4B6" w14:textId="77777777" w:rsidR="00E5265B" w:rsidRDefault="00E5265B" w:rsidP="00E5265B">
      <w:pPr>
        <w:numPr>
          <w:ilvl w:val="12"/>
          <w:numId w:val="0"/>
        </w:numPr>
        <w:tabs>
          <w:tab w:val="left" w:pos="709"/>
        </w:tabs>
        <w:ind w:left="142" w:right="-2"/>
        <w:rPr>
          <w:sz w:val="22"/>
          <w:szCs w:val="22"/>
        </w:rPr>
      </w:pPr>
      <w:r>
        <w:rPr>
          <w:sz w:val="22"/>
          <w:szCs w:val="22"/>
        </w:rPr>
        <w:t>6.</w:t>
      </w:r>
      <w:r>
        <w:rPr>
          <w:sz w:val="22"/>
          <w:szCs w:val="22"/>
        </w:rPr>
        <w:tab/>
        <w:t>Pakuotės turinys ir kita informacija</w:t>
      </w:r>
    </w:p>
    <w:p w14:paraId="3194384F" w14:textId="77777777" w:rsidR="00E5265B" w:rsidRDefault="00E5265B" w:rsidP="00E5265B">
      <w:pPr>
        <w:numPr>
          <w:ilvl w:val="12"/>
          <w:numId w:val="0"/>
        </w:numPr>
        <w:ind w:right="-2"/>
        <w:rPr>
          <w:sz w:val="22"/>
          <w:szCs w:val="22"/>
        </w:rPr>
      </w:pPr>
    </w:p>
    <w:p w14:paraId="1E40FF66" w14:textId="77777777" w:rsidR="00E5265B" w:rsidRDefault="00E5265B" w:rsidP="00E5265B">
      <w:pPr>
        <w:numPr>
          <w:ilvl w:val="12"/>
          <w:numId w:val="0"/>
        </w:numPr>
        <w:ind w:right="-2"/>
        <w:rPr>
          <w:sz w:val="22"/>
          <w:szCs w:val="22"/>
        </w:rPr>
      </w:pPr>
    </w:p>
    <w:p w14:paraId="3E92B795" w14:textId="77777777" w:rsidR="00E5265B" w:rsidRDefault="00E5265B" w:rsidP="00E5265B">
      <w:pPr>
        <w:pStyle w:val="PI-2EMEASMCA"/>
      </w:pPr>
      <w:r>
        <w:t>1.</w:t>
      </w:r>
      <w:r>
        <w:tab/>
        <w:t>Kas yra OFTIDOR ir kam jis vartojamas</w:t>
      </w:r>
    </w:p>
    <w:p w14:paraId="1D99AC91" w14:textId="77777777" w:rsidR="00E5265B" w:rsidRDefault="00E5265B" w:rsidP="00E5265B">
      <w:pPr>
        <w:numPr>
          <w:ilvl w:val="12"/>
          <w:numId w:val="0"/>
        </w:numPr>
        <w:ind w:right="-2"/>
        <w:rPr>
          <w:sz w:val="22"/>
          <w:szCs w:val="22"/>
        </w:rPr>
      </w:pPr>
    </w:p>
    <w:p w14:paraId="2B7DFD8F" w14:textId="77777777" w:rsidR="00E5265B" w:rsidRDefault="00E5265B" w:rsidP="00E5265B">
      <w:pPr>
        <w:numPr>
          <w:ilvl w:val="12"/>
          <w:numId w:val="0"/>
        </w:numPr>
        <w:ind w:right="-2"/>
        <w:rPr>
          <w:sz w:val="22"/>
          <w:szCs w:val="22"/>
        </w:rPr>
      </w:pPr>
      <w:r>
        <w:rPr>
          <w:sz w:val="22"/>
          <w:szCs w:val="22"/>
        </w:rPr>
        <w:t>OFTIDOR sudėtyje yra dorzolamido, kuris priklauso vaistų, vadinamų karboanhidrazės inhibitoriais, grupei.</w:t>
      </w:r>
    </w:p>
    <w:p w14:paraId="1B752A59" w14:textId="77777777" w:rsidR="00E5265B" w:rsidRDefault="00E5265B" w:rsidP="00E5265B">
      <w:pPr>
        <w:numPr>
          <w:ilvl w:val="12"/>
          <w:numId w:val="0"/>
        </w:numPr>
        <w:ind w:right="-2"/>
        <w:rPr>
          <w:sz w:val="22"/>
          <w:szCs w:val="22"/>
        </w:rPr>
      </w:pPr>
    </w:p>
    <w:p w14:paraId="78E6522C" w14:textId="77777777" w:rsidR="00E5265B" w:rsidRDefault="00E5265B" w:rsidP="00E5265B">
      <w:pPr>
        <w:numPr>
          <w:ilvl w:val="12"/>
          <w:numId w:val="0"/>
        </w:numPr>
        <w:ind w:right="-2"/>
        <w:rPr>
          <w:sz w:val="22"/>
          <w:szCs w:val="22"/>
        </w:rPr>
      </w:pPr>
      <w:r>
        <w:rPr>
          <w:sz w:val="22"/>
          <w:szCs w:val="22"/>
        </w:rPr>
        <w:t>Šio vaisto skiriama padidėjusiam akispūdžiui mažinti ir glaukomai gydyti (atskirai arba norint papildyti kitų akispūdį mažinančių vaistų, vadinamų beta blokatoriais, poveikį).</w:t>
      </w:r>
    </w:p>
    <w:p w14:paraId="36EB6AE1" w14:textId="77777777" w:rsidR="00E5265B" w:rsidRDefault="00E5265B" w:rsidP="00E5265B">
      <w:pPr>
        <w:numPr>
          <w:ilvl w:val="12"/>
          <w:numId w:val="0"/>
        </w:numPr>
        <w:ind w:right="-2"/>
        <w:rPr>
          <w:sz w:val="22"/>
          <w:szCs w:val="22"/>
        </w:rPr>
      </w:pPr>
    </w:p>
    <w:p w14:paraId="00700E30" w14:textId="77777777" w:rsidR="00E5265B" w:rsidRDefault="00E5265B" w:rsidP="00E5265B">
      <w:pPr>
        <w:numPr>
          <w:ilvl w:val="12"/>
          <w:numId w:val="0"/>
        </w:numPr>
        <w:ind w:right="-2"/>
        <w:rPr>
          <w:sz w:val="22"/>
          <w:szCs w:val="22"/>
        </w:rPr>
      </w:pPr>
    </w:p>
    <w:p w14:paraId="65DCEFBF" w14:textId="77777777" w:rsidR="00E5265B" w:rsidRDefault="00E5265B" w:rsidP="00E5265B">
      <w:pPr>
        <w:pStyle w:val="PI-2EMEASMCA"/>
      </w:pPr>
      <w:r>
        <w:t>2.</w:t>
      </w:r>
      <w:r>
        <w:tab/>
        <w:t xml:space="preserve">Kas žinotina prieš vartojant OFTIDOR </w:t>
      </w:r>
    </w:p>
    <w:p w14:paraId="67E667F3" w14:textId="77777777" w:rsidR="00E5265B" w:rsidRDefault="00E5265B" w:rsidP="00E5265B">
      <w:pPr>
        <w:numPr>
          <w:ilvl w:val="12"/>
          <w:numId w:val="0"/>
        </w:numPr>
        <w:ind w:right="-2"/>
        <w:rPr>
          <w:sz w:val="22"/>
          <w:szCs w:val="22"/>
        </w:rPr>
      </w:pPr>
    </w:p>
    <w:p w14:paraId="0D2EBA5C" w14:textId="77777777" w:rsidR="00E5265B" w:rsidRDefault="00E5265B" w:rsidP="00E5265B">
      <w:pPr>
        <w:pStyle w:val="PI-1EMEASMCA"/>
      </w:pPr>
      <w:r>
        <w:t>OFTIDOR vartoti negalima:</w:t>
      </w:r>
    </w:p>
    <w:p w14:paraId="54B0102C" w14:textId="77777777" w:rsidR="00E5265B" w:rsidRDefault="00E5265B" w:rsidP="00E5265B">
      <w:pPr>
        <w:pStyle w:val="Sraopastraipa"/>
        <w:numPr>
          <w:ilvl w:val="0"/>
          <w:numId w:val="2"/>
        </w:numPr>
        <w:rPr>
          <w:sz w:val="22"/>
          <w:szCs w:val="22"/>
        </w:rPr>
      </w:pPr>
      <w:r>
        <w:rPr>
          <w:sz w:val="22"/>
          <w:szCs w:val="22"/>
        </w:rPr>
        <w:t>jeigu yra alergija dorzolamidui arba bet kuriai pagalbinei šio vaisto medžiagai (jos išvardytos 6 skyriuje);</w:t>
      </w:r>
    </w:p>
    <w:p w14:paraId="01693D08" w14:textId="77777777" w:rsidR="00E5265B" w:rsidRDefault="00E5265B" w:rsidP="00E5265B">
      <w:pPr>
        <w:pStyle w:val="Sraopastraipa"/>
        <w:numPr>
          <w:ilvl w:val="0"/>
          <w:numId w:val="2"/>
        </w:numPr>
        <w:rPr>
          <w:sz w:val="22"/>
          <w:szCs w:val="22"/>
        </w:rPr>
      </w:pPr>
      <w:r>
        <w:rPr>
          <w:sz w:val="22"/>
          <w:szCs w:val="22"/>
        </w:rPr>
        <w:t>jeigu Jūs sergate sunkiu inkstų nepakankamu arba kita jų liga;</w:t>
      </w:r>
    </w:p>
    <w:p w14:paraId="3D57159A" w14:textId="77777777" w:rsidR="00E5265B" w:rsidRDefault="00E5265B" w:rsidP="00E5265B">
      <w:pPr>
        <w:pStyle w:val="Sraopastraipa"/>
        <w:numPr>
          <w:ilvl w:val="0"/>
          <w:numId w:val="2"/>
        </w:numPr>
        <w:rPr>
          <w:sz w:val="22"/>
          <w:szCs w:val="22"/>
        </w:rPr>
      </w:pPr>
      <w:r>
        <w:rPr>
          <w:sz w:val="22"/>
          <w:szCs w:val="22"/>
        </w:rPr>
        <w:t>pasireiškus hiperchloreminei acidozei (tam tikram rūgščių ir šarmų pusiausvyros sutrikimui).</w:t>
      </w:r>
    </w:p>
    <w:p w14:paraId="50E4898A" w14:textId="77777777" w:rsidR="00E5265B" w:rsidRDefault="00E5265B" w:rsidP="00E5265B">
      <w:pPr>
        <w:ind w:right="-2"/>
        <w:rPr>
          <w:sz w:val="22"/>
          <w:szCs w:val="22"/>
        </w:rPr>
      </w:pPr>
    </w:p>
    <w:p w14:paraId="6A7D5B35" w14:textId="77777777" w:rsidR="00E5265B" w:rsidRDefault="00E5265B" w:rsidP="00E5265B">
      <w:pPr>
        <w:pStyle w:val="PI-1EMEASMCA"/>
      </w:pPr>
      <w:r>
        <w:t>Įspėjimai ir atsargumo priemonės</w:t>
      </w:r>
    </w:p>
    <w:p w14:paraId="6620E58E" w14:textId="77777777" w:rsidR="00E5265B" w:rsidRDefault="00E5265B" w:rsidP="00E5265B">
      <w:pPr>
        <w:numPr>
          <w:ilvl w:val="12"/>
          <w:numId w:val="0"/>
        </w:numPr>
        <w:ind w:right="-2"/>
        <w:rPr>
          <w:sz w:val="22"/>
          <w:szCs w:val="22"/>
        </w:rPr>
      </w:pPr>
      <w:r>
        <w:rPr>
          <w:sz w:val="22"/>
          <w:szCs w:val="22"/>
        </w:rPr>
        <w:t>Pasitarkite su gydytoju arba vaistininku, prieš pradėdami vartoti OFTIDOR, jeigu:</w:t>
      </w:r>
    </w:p>
    <w:p w14:paraId="1713689B" w14:textId="77777777" w:rsidR="00E5265B" w:rsidRDefault="00E5265B" w:rsidP="00E5265B">
      <w:pPr>
        <w:pStyle w:val="Sraopastraipa"/>
        <w:numPr>
          <w:ilvl w:val="0"/>
          <w:numId w:val="2"/>
        </w:numPr>
        <w:rPr>
          <w:sz w:val="22"/>
          <w:szCs w:val="22"/>
        </w:rPr>
      </w:pPr>
      <w:r>
        <w:rPr>
          <w:sz w:val="22"/>
          <w:szCs w:val="22"/>
        </w:rPr>
        <w:t>Jūsų kepenys yra arba buvo pažeistos;</w:t>
      </w:r>
    </w:p>
    <w:p w14:paraId="5EA0CAFD" w14:textId="77777777" w:rsidR="00E5265B" w:rsidRDefault="00E5265B" w:rsidP="00E5265B">
      <w:pPr>
        <w:pStyle w:val="Sraopastraipa"/>
        <w:numPr>
          <w:ilvl w:val="0"/>
          <w:numId w:val="2"/>
        </w:numPr>
        <w:rPr>
          <w:sz w:val="22"/>
          <w:szCs w:val="22"/>
        </w:rPr>
      </w:pPr>
      <w:r>
        <w:rPr>
          <w:sz w:val="22"/>
          <w:szCs w:val="22"/>
        </w:rPr>
        <w:t>Jus ištiko ūminis uždaro kampo glaukomos priepuolis (jis prasideda staiga padidėjus akispūdžiui);</w:t>
      </w:r>
    </w:p>
    <w:p w14:paraId="59982D17" w14:textId="77777777" w:rsidR="00E5265B" w:rsidRDefault="00E5265B" w:rsidP="00E5265B">
      <w:pPr>
        <w:pStyle w:val="Sraopastraipa"/>
        <w:numPr>
          <w:ilvl w:val="0"/>
          <w:numId w:val="2"/>
        </w:numPr>
        <w:rPr>
          <w:sz w:val="22"/>
          <w:szCs w:val="22"/>
        </w:rPr>
      </w:pPr>
      <w:r>
        <w:rPr>
          <w:sz w:val="22"/>
          <w:szCs w:val="22"/>
        </w:rPr>
        <w:t>esate alergiškas (alergiška) kokiam nors vaistui;</w:t>
      </w:r>
    </w:p>
    <w:p w14:paraId="3E06BBC0" w14:textId="77777777" w:rsidR="00E5265B" w:rsidRDefault="00E5265B" w:rsidP="00E5265B">
      <w:pPr>
        <w:pStyle w:val="Sraopastraipa"/>
        <w:numPr>
          <w:ilvl w:val="0"/>
          <w:numId w:val="2"/>
        </w:numPr>
        <w:rPr>
          <w:sz w:val="22"/>
          <w:szCs w:val="22"/>
        </w:rPr>
      </w:pPr>
      <w:r>
        <w:rPr>
          <w:sz w:val="22"/>
          <w:szCs w:val="22"/>
        </w:rPr>
        <w:t>Jūsų inkstuose yra arba buvo akmenų;</w:t>
      </w:r>
    </w:p>
    <w:p w14:paraId="235D79E9" w14:textId="77777777" w:rsidR="00E5265B" w:rsidRDefault="00E5265B" w:rsidP="00E5265B">
      <w:pPr>
        <w:pStyle w:val="Sraopastraipa"/>
        <w:numPr>
          <w:ilvl w:val="0"/>
          <w:numId w:val="2"/>
        </w:numPr>
        <w:rPr>
          <w:sz w:val="22"/>
          <w:szCs w:val="22"/>
        </w:rPr>
      </w:pPr>
      <w:r>
        <w:rPr>
          <w:sz w:val="22"/>
          <w:szCs w:val="22"/>
        </w:rPr>
        <w:t>Jūs geriate kitų karboanhidrazės inhibitorių (žr. skyrių „Kiti vaistai ir OFTIDOR“);</w:t>
      </w:r>
    </w:p>
    <w:p w14:paraId="541AAC38" w14:textId="77777777" w:rsidR="00E5265B" w:rsidRDefault="00E5265B" w:rsidP="00E5265B">
      <w:pPr>
        <w:pStyle w:val="Sraopastraipa"/>
        <w:numPr>
          <w:ilvl w:val="0"/>
          <w:numId w:val="2"/>
        </w:numPr>
        <w:rPr>
          <w:sz w:val="22"/>
          <w:szCs w:val="22"/>
        </w:rPr>
      </w:pPr>
      <w:r>
        <w:rPr>
          <w:sz w:val="22"/>
          <w:szCs w:val="22"/>
        </w:rPr>
        <w:t>Jūs sergate lėtine ragenos liga ir (arba) turite dirbtinį akies lęšiuką (jis implantuojamas atliekant akies operaciją);</w:t>
      </w:r>
    </w:p>
    <w:p w14:paraId="1E4DD29D" w14:textId="77777777" w:rsidR="00E5265B" w:rsidRDefault="00E5265B" w:rsidP="00E5265B">
      <w:pPr>
        <w:pStyle w:val="Sraopastraipa"/>
        <w:numPr>
          <w:ilvl w:val="0"/>
          <w:numId w:val="2"/>
        </w:numPr>
        <w:rPr>
          <w:sz w:val="22"/>
          <w:szCs w:val="22"/>
        </w:rPr>
      </w:pPr>
      <w:r>
        <w:rPr>
          <w:sz w:val="22"/>
          <w:szCs w:val="22"/>
        </w:rPr>
        <w:t xml:space="preserve">Jums atlikta akies operacija arba jai ruošiatės; </w:t>
      </w:r>
    </w:p>
    <w:p w14:paraId="2A958496" w14:textId="77777777" w:rsidR="00E5265B" w:rsidRDefault="00E5265B" w:rsidP="00E5265B">
      <w:pPr>
        <w:pStyle w:val="Sraopastraipa"/>
        <w:numPr>
          <w:ilvl w:val="0"/>
          <w:numId w:val="2"/>
        </w:numPr>
        <w:rPr>
          <w:sz w:val="22"/>
          <w:szCs w:val="22"/>
        </w:rPr>
      </w:pPr>
      <w:r>
        <w:rPr>
          <w:sz w:val="22"/>
          <w:szCs w:val="22"/>
        </w:rPr>
        <w:t>Jūs nešiojate kontaktinius lęšius (žr. skyrių „Svarbi informacija apie kai kurias OFTIDOR pagalbines medžiagas“).</w:t>
      </w:r>
    </w:p>
    <w:p w14:paraId="450C4722" w14:textId="77777777" w:rsidR="00E5265B" w:rsidRDefault="00E5265B" w:rsidP="00E5265B">
      <w:pPr>
        <w:ind w:right="-2"/>
        <w:rPr>
          <w:sz w:val="22"/>
          <w:szCs w:val="22"/>
        </w:rPr>
      </w:pPr>
    </w:p>
    <w:p w14:paraId="0311B8A0" w14:textId="77777777" w:rsidR="00E5265B" w:rsidRDefault="00E5265B" w:rsidP="00E5265B">
      <w:pPr>
        <w:numPr>
          <w:ilvl w:val="12"/>
          <w:numId w:val="0"/>
        </w:numPr>
        <w:ind w:right="-2"/>
        <w:rPr>
          <w:sz w:val="22"/>
          <w:szCs w:val="22"/>
        </w:rPr>
      </w:pPr>
      <w:r>
        <w:rPr>
          <w:b/>
          <w:bCs/>
          <w:sz w:val="22"/>
          <w:szCs w:val="22"/>
        </w:rPr>
        <w:t>Nedelsdami kreipkitės į gydytoją</w:t>
      </w:r>
      <w:r>
        <w:rPr>
          <w:sz w:val="22"/>
          <w:szCs w:val="22"/>
        </w:rPr>
        <w:t>, jeigu pasireikštų akies suerzinimas arba kokia nors nauja akies problema, pvz., paraudimas arba akies ar jos voko paviršinio sluoksnio patinimas.</w:t>
      </w:r>
    </w:p>
    <w:p w14:paraId="59E47A5C" w14:textId="77777777" w:rsidR="00E5265B" w:rsidRDefault="00E5265B" w:rsidP="00E5265B">
      <w:pPr>
        <w:numPr>
          <w:ilvl w:val="12"/>
          <w:numId w:val="0"/>
        </w:numPr>
        <w:ind w:right="-2"/>
        <w:rPr>
          <w:sz w:val="22"/>
          <w:szCs w:val="22"/>
        </w:rPr>
      </w:pPr>
    </w:p>
    <w:p w14:paraId="2D370A05" w14:textId="77777777" w:rsidR="00E5265B" w:rsidRDefault="00E5265B" w:rsidP="00E5265B">
      <w:pPr>
        <w:numPr>
          <w:ilvl w:val="12"/>
          <w:numId w:val="0"/>
        </w:numPr>
        <w:ind w:right="-2"/>
        <w:rPr>
          <w:sz w:val="22"/>
          <w:szCs w:val="22"/>
        </w:rPr>
      </w:pPr>
      <w:r>
        <w:rPr>
          <w:sz w:val="22"/>
          <w:szCs w:val="22"/>
        </w:rPr>
        <w:t xml:space="preserve">Nedelsdami </w:t>
      </w:r>
      <w:r>
        <w:rPr>
          <w:b/>
          <w:bCs/>
          <w:sz w:val="22"/>
          <w:szCs w:val="22"/>
        </w:rPr>
        <w:t>nutraukite</w:t>
      </w:r>
      <w:r>
        <w:rPr>
          <w:sz w:val="22"/>
          <w:szCs w:val="22"/>
        </w:rPr>
        <w:t xml:space="preserve"> OFTIDOR vartojimą ir kreipkitės į gydytoją, jeigu įtartumėte šio vaisto sukeltą alerginę reakciją (pvz., išbėrus odą, pasireiškus niežuliui arba akies uždegimui).</w:t>
      </w:r>
    </w:p>
    <w:p w14:paraId="33883031" w14:textId="77777777" w:rsidR="00E5265B" w:rsidRDefault="00E5265B" w:rsidP="00E5265B">
      <w:pPr>
        <w:numPr>
          <w:ilvl w:val="12"/>
          <w:numId w:val="0"/>
        </w:numPr>
        <w:ind w:right="-2"/>
        <w:rPr>
          <w:sz w:val="22"/>
          <w:szCs w:val="22"/>
        </w:rPr>
      </w:pPr>
    </w:p>
    <w:p w14:paraId="0AADA17E" w14:textId="77777777" w:rsidR="00E5265B" w:rsidRDefault="00E5265B" w:rsidP="00E5265B">
      <w:pPr>
        <w:pStyle w:val="PI-1EMEASMCA"/>
      </w:pPr>
      <w:r>
        <w:t>Vaikams ir paaugliams</w:t>
      </w:r>
    </w:p>
    <w:p w14:paraId="42192282" w14:textId="77777777" w:rsidR="00E5265B" w:rsidRDefault="00E5265B" w:rsidP="00E5265B">
      <w:pPr>
        <w:numPr>
          <w:ilvl w:val="12"/>
          <w:numId w:val="0"/>
        </w:numPr>
        <w:ind w:right="-2"/>
        <w:rPr>
          <w:sz w:val="22"/>
          <w:szCs w:val="22"/>
        </w:rPr>
      </w:pPr>
      <w:r>
        <w:rPr>
          <w:sz w:val="22"/>
          <w:szCs w:val="22"/>
        </w:rPr>
        <w:t>Ištirtas dorzolamido 20 mg/ml akių lašų (tirpalo) poveikis kūdikiams ir vaikams iki 6 metų, kuriems padidėjęs akispūdis arba diagnozuota glaukoma. Jeigu norėtumėte sužinoti daugiau, klauskite gydytojo.</w:t>
      </w:r>
    </w:p>
    <w:p w14:paraId="594DB6DB" w14:textId="77777777" w:rsidR="00E5265B" w:rsidRDefault="00E5265B" w:rsidP="00E5265B">
      <w:pPr>
        <w:numPr>
          <w:ilvl w:val="12"/>
          <w:numId w:val="0"/>
        </w:numPr>
        <w:ind w:right="-2"/>
        <w:rPr>
          <w:sz w:val="22"/>
          <w:szCs w:val="22"/>
        </w:rPr>
      </w:pPr>
    </w:p>
    <w:p w14:paraId="156CE367" w14:textId="77777777" w:rsidR="00E5265B" w:rsidRDefault="00E5265B" w:rsidP="00E5265B">
      <w:pPr>
        <w:numPr>
          <w:ilvl w:val="12"/>
          <w:numId w:val="0"/>
        </w:numPr>
        <w:ind w:right="-2"/>
        <w:rPr>
          <w:b/>
          <w:bCs/>
          <w:sz w:val="22"/>
          <w:szCs w:val="22"/>
        </w:rPr>
      </w:pPr>
      <w:r>
        <w:rPr>
          <w:b/>
          <w:bCs/>
          <w:sz w:val="22"/>
          <w:szCs w:val="22"/>
        </w:rPr>
        <w:t>Senyviems žmonėms</w:t>
      </w:r>
    </w:p>
    <w:p w14:paraId="0D5C92DB" w14:textId="77777777" w:rsidR="00E5265B" w:rsidRDefault="00E5265B" w:rsidP="00E5265B">
      <w:pPr>
        <w:numPr>
          <w:ilvl w:val="12"/>
          <w:numId w:val="0"/>
        </w:numPr>
        <w:ind w:right="-2"/>
        <w:rPr>
          <w:sz w:val="22"/>
          <w:szCs w:val="22"/>
        </w:rPr>
      </w:pPr>
      <w:r>
        <w:rPr>
          <w:sz w:val="22"/>
          <w:szCs w:val="22"/>
        </w:rPr>
        <w:t>Reikšmingų dorzolamido 20 mg/ml akių lašų (tirpalo) saugumo ir veiksmingumo skirtumų senyviems ir jaunesniems žmonėms nenustatyta.</w:t>
      </w:r>
    </w:p>
    <w:p w14:paraId="337A8405" w14:textId="77777777" w:rsidR="00E5265B" w:rsidRDefault="00E5265B" w:rsidP="00E5265B">
      <w:pPr>
        <w:numPr>
          <w:ilvl w:val="12"/>
          <w:numId w:val="0"/>
        </w:numPr>
        <w:ind w:right="-2"/>
        <w:rPr>
          <w:sz w:val="22"/>
          <w:szCs w:val="22"/>
        </w:rPr>
      </w:pPr>
    </w:p>
    <w:p w14:paraId="7E2790F3" w14:textId="77777777" w:rsidR="00E5265B" w:rsidRDefault="00E5265B" w:rsidP="00E5265B">
      <w:pPr>
        <w:numPr>
          <w:ilvl w:val="12"/>
          <w:numId w:val="0"/>
        </w:numPr>
        <w:ind w:right="-2"/>
        <w:rPr>
          <w:b/>
          <w:bCs/>
          <w:sz w:val="22"/>
          <w:szCs w:val="22"/>
        </w:rPr>
      </w:pPr>
      <w:r>
        <w:rPr>
          <w:b/>
          <w:bCs/>
          <w:sz w:val="22"/>
          <w:szCs w:val="22"/>
        </w:rPr>
        <w:t xml:space="preserve">Pacientams, kurių kepenų ir (arba) inkstų funkcija sutrikusi </w:t>
      </w:r>
    </w:p>
    <w:p w14:paraId="4EF0B203" w14:textId="77777777" w:rsidR="00E5265B" w:rsidRDefault="00E5265B" w:rsidP="00E5265B">
      <w:pPr>
        <w:numPr>
          <w:ilvl w:val="12"/>
          <w:numId w:val="0"/>
        </w:numPr>
        <w:ind w:right="-2"/>
        <w:rPr>
          <w:sz w:val="22"/>
          <w:szCs w:val="22"/>
        </w:rPr>
      </w:pPr>
      <w:r>
        <w:rPr>
          <w:sz w:val="22"/>
          <w:szCs w:val="22"/>
        </w:rPr>
        <w:t>Jeigu sergate arba anksčiau sirgote inkstų arba kepenų liga, apie tai pasakykite gydytojui.</w:t>
      </w:r>
    </w:p>
    <w:p w14:paraId="02EA0120" w14:textId="77777777" w:rsidR="00E5265B" w:rsidRDefault="00E5265B" w:rsidP="00E5265B">
      <w:pPr>
        <w:numPr>
          <w:ilvl w:val="12"/>
          <w:numId w:val="0"/>
        </w:numPr>
        <w:rPr>
          <w:b/>
          <w:sz w:val="22"/>
          <w:szCs w:val="22"/>
        </w:rPr>
      </w:pPr>
    </w:p>
    <w:p w14:paraId="6639C88B" w14:textId="77777777" w:rsidR="00E5265B" w:rsidRDefault="00E5265B" w:rsidP="00E5265B">
      <w:pPr>
        <w:pStyle w:val="PI-1EMEASMCA"/>
      </w:pPr>
      <w:r>
        <w:t>Kiti vaistai ir OFTIDOR</w:t>
      </w:r>
    </w:p>
    <w:p w14:paraId="51CF64DF" w14:textId="77777777" w:rsidR="00E5265B" w:rsidRDefault="00E5265B" w:rsidP="00E5265B">
      <w:pPr>
        <w:numPr>
          <w:ilvl w:val="12"/>
          <w:numId w:val="0"/>
        </w:numPr>
        <w:ind w:right="-2"/>
        <w:rPr>
          <w:sz w:val="22"/>
          <w:szCs w:val="22"/>
        </w:rPr>
      </w:pPr>
      <w:r>
        <w:rPr>
          <w:sz w:val="22"/>
          <w:szCs w:val="22"/>
        </w:rPr>
        <w:t>Jeigu vartojate ar neseniai vartojote kitų vaistų (įskaitant akių lašus ir nereceptinius, ypač kitus karboanhidrazės inhibitorius, pvz., acetazolamidą ir sulfonilkarbamidus nuo infekcinių ligų) arba dėl to nesate tikri, apie tai pasakykite gydytojui arba vaistininkui.</w:t>
      </w:r>
    </w:p>
    <w:p w14:paraId="1C5DB0D5" w14:textId="77777777" w:rsidR="00E5265B" w:rsidRDefault="00E5265B" w:rsidP="00E5265B">
      <w:pPr>
        <w:numPr>
          <w:ilvl w:val="12"/>
          <w:numId w:val="0"/>
        </w:numPr>
        <w:ind w:right="-2"/>
        <w:rPr>
          <w:sz w:val="22"/>
          <w:szCs w:val="22"/>
        </w:rPr>
      </w:pPr>
    </w:p>
    <w:p w14:paraId="51558B7B" w14:textId="02BF4407" w:rsidR="00E5265B" w:rsidRDefault="00E5265B" w:rsidP="00E5265B">
      <w:pPr>
        <w:pStyle w:val="PI-1EMEASMCA"/>
      </w:pPr>
      <w:r>
        <w:t>Nėštumas</w:t>
      </w:r>
      <w:r w:rsidR="00CF382C">
        <w:t xml:space="preserve"> ir </w:t>
      </w:r>
      <w:r>
        <w:t xml:space="preserve">žindymo laikotarpis </w:t>
      </w:r>
    </w:p>
    <w:p w14:paraId="59D4DF0D" w14:textId="77777777" w:rsidR="00E5265B" w:rsidRDefault="00E5265B" w:rsidP="00E5265B">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 arba vaistininku.</w:t>
      </w:r>
    </w:p>
    <w:p w14:paraId="567DC8BE" w14:textId="77777777" w:rsidR="00E5265B" w:rsidRDefault="00E5265B" w:rsidP="00E5265B">
      <w:pPr>
        <w:numPr>
          <w:ilvl w:val="12"/>
          <w:numId w:val="0"/>
        </w:numPr>
        <w:rPr>
          <w:sz w:val="22"/>
          <w:szCs w:val="22"/>
        </w:rPr>
      </w:pPr>
    </w:p>
    <w:p w14:paraId="328B04C1" w14:textId="77777777" w:rsidR="00E5265B" w:rsidRDefault="00E5265B" w:rsidP="00E5265B">
      <w:pPr>
        <w:numPr>
          <w:ilvl w:val="12"/>
          <w:numId w:val="0"/>
        </w:numPr>
        <w:rPr>
          <w:sz w:val="22"/>
          <w:szCs w:val="22"/>
          <w:u w:val="single"/>
        </w:rPr>
      </w:pPr>
      <w:r>
        <w:rPr>
          <w:sz w:val="22"/>
          <w:szCs w:val="22"/>
          <w:u w:val="single"/>
        </w:rPr>
        <w:t>Nėštumas</w:t>
      </w:r>
    </w:p>
    <w:p w14:paraId="1A4230E3" w14:textId="77777777" w:rsidR="00E5265B" w:rsidRDefault="00E5265B" w:rsidP="00E5265B">
      <w:pPr>
        <w:numPr>
          <w:ilvl w:val="12"/>
          <w:numId w:val="0"/>
        </w:numPr>
        <w:rPr>
          <w:sz w:val="22"/>
          <w:szCs w:val="22"/>
        </w:rPr>
      </w:pPr>
      <w:r>
        <w:rPr>
          <w:sz w:val="22"/>
          <w:szCs w:val="22"/>
        </w:rPr>
        <w:t>Nėštumo laikotarpiu OFTIDOR vartoti negalima.</w:t>
      </w:r>
    </w:p>
    <w:p w14:paraId="785A46F5" w14:textId="77777777" w:rsidR="00E5265B" w:rsidRDefault="00E5265B" w:rsidP="00E5265B">
      <w:pPr>
        <w:numPr>
          <w:ilvl w:val="12"/>
          <w:numId w:val="0"/>
        </w:numPr>
        <w:rPr>
          <w:sz w:val="22"/>
          <w:szCs w:val="22"/>
        </w:rPr>
      </w:pPr>
    </w:p>
    <w:p w14:paraId="3A6124AF" w14:textId="77777777" w:rsidR="00E5265B" w:rsidRDefault="00E5265B" w:rsidP="00E5265B">
      <w:pPr>
        <w:numPr>
          <w:ilvl w:val="12"/>
          <w:numId w:val="0"/>
        </w:numPr>
        <w:rPr>
          <w:sz w:val="22"/>
          <w:szCs w:val="22"/>
          <w:u w:val="single"/>
        </w:rPr>
      </w:pPr>
      <w:r>
        <w:rPr>
          <w:sz w:val="22"/>
          <w:szCs w:val="22"/>
          <w:u w:val="single"/>
        </w:rPr>
        <w:t>Žindymo laikotarpis</w:t>
      </w:r>
    </w:p>
    <w:p w14:paraId="3BC914D5" w14:textId="67DA09B2" w:rsidR="00E5265B" w:rsidRDefault="00E5265B" w:rsidP="00E5265B">
      <w:pPr>
        <w:numPr>
          <w:ilvl w:val="12"/>
          <w:numId w:val="0"/>
        </w:numPr>
        <w:ind w:right="-2"/>
        <w:rPr>
          <w:sz w:val="22"/>
          <w:szCs w:val="22"/>
        </w:rPr>
      </w:pPr>
      <w:r>
        <w:rPr>
          <w:sz w:val="22"/>
          <w:szCs w:val="22"/>
        </w:rPr>
        <w:t>Ar dorzolamido patenka į moters pieną, nežinoma. Jei vartoti šį vaistą yra būtina, tai žindyti nerekomenduojama. Jeigu žindote arba ruošiatės žindyti kūdikį, apie tai pasakykite gydytojui.</w:t>
      </w:r>
      <w:r w:rsidR="00CF382C">
        <w:rPr>
          <w:sz w:val="22"/>
          <w:szCs w:val="22"/>
        </w:rPr>
        <w:t xml:space="preserve"> </w:t>
      </w:r>
      <w:r w:rsidR="00CF382C" w:rsidRPr="00CF382C">
        <w:rPr>
          <w:sz w:val="22"/>
          <w:szCs w:val="22"/>
        </w:rPr>
        <w:t>Atsižvelgiant į žindymo naudą kūdikiui ir gydymo naudą motinai, reikia nuspręsti, ar nutraukti žindymą ar nutraukti</w:t>
      </w:r>
      <w:r w:rsidR="007F5556">
        <w:rPr>
          <w:sz w:val="22"/>
          <w:szCs w:val="22"/>
        </w:rPr>
        <w:t xml:space="preserve"> arba</w:t>
      </w:r>
      <w:r w:rsidR="00CF382C" w:rsidRPr="00CF382C">
        <w:rPr>
          <w:sz w:val="22"/>
          <w:szCs w:val="22"/>
        </w:rPr>
        <w:t xml:space="preserve"> susilaikyti nuo gydymo dorzolamidu. </w:t>
      </w:r>
    </w:p>
    <w:p w14:paraId="2C30FF41" w14:textId="77777777" w:rsidR="00E5265B" w:rsidRDefault="00E5265B" w:rsidP="00E5265B">
      <w:pPr>
        <w:numPr>
          <w:ilvl w:val="12"/>
          <w:numId w:val="0"/>
        </w:numPr>
        <w:rPr>
          <w:sz w:val="22"/>
          <w:szCs w:val="22"/>
          <w:u w:val="single"/>
        </w:rPr>
      </w:pPr>
    </w:p>
    <w:p w14:paraId="6EBD2C37" w14:textId="77777777" w:rsidR="00E5265B" w:rsidRDefault="00E5265B" w:rsidP="00E5265B">
      <w:pPr>
        <w:pStyle w:val="PI-1EMEASMCA"/>
      </w:pPr>
      <w:r>
        <w:t>Vairavimas ir mechanizmų valdymas</w:t>
      </w:r>
    </w:p>
    <w:p w14:paraId="6A561E62" w14:textId="77777777" w:rsidR="00E5265B" w:rsidRDefault="00E5265B" w:rsidP="00E5265B">
      <w:pPr>
        <w:numPr>
          <w:ilvl w:val="12"/>
          <w:numId w:val="0"/>
        </w:numPr>
        <w:ind w:right="-2"/>
        <w:rPr>
          <w:sz w:val="22"/>
          <w:szCs w:val="22"/>
        </w:rPr>
      </w:pPr>
      <w:r>
        <w:rPr>
          <w:sz w:val="22"/>
          <w:szCs w:val="22"/>
        </w:rPr>
        <w:t>Poveikis gebėjimui vairuoti ir valdyti mechanizmus netirtas.</w:t>
      </w:r>
    </w:p>
    <w:p w14:paraId="04D87EBB" w14:textId="77777777" w:rsidR="00E5265B" w:rsidRDefault="00E5265B" w:rsidP="00E5265B">
      <w:pPr>
        <w:numPr>
          <w:ilvl w:val="12"/>
          <w:numId w:val="0"/>
        </w:numPr>
        <w:ind w:right="-2"/>
        <w:rPr>
          <w:sz w:val="22"/>
          <w:szCs w:val="22"/>
        </w:rPr>
      </w:pPr>
    </w:p>
    <w:p w14:paraId="00827958" w14:textId="62BCA709" w:rsidR="00E5265B" w:rsidRDefault="00E5265B" w:rsidP="00E5265B">
      <w:pPr>
        <w:numPr>
          <w:ilvl w:val="12"/>
          <w:numId w:val="0"/>
        </w:numPr>
        <w:ind w:right="-2"/>
        <w:rPr>
          <w:sz w:val="22"/>
          <w:szCs w:val="22"/>
        </w:rPr>
      </w:pPr>
      <w:r>
        <w:rPr>
          <w:sz w:val="22"/>
          <w:szCs w:val="22"/>
        </w:rPr>
        <w:t>Dėl kai kuri</w:t>
      </w:r>
      <w:r w:rsidR="00CF382C">
        <w:rPr>
          <w:sz w:val="22"/>
          <w:szCs w:val="22"/>
        </w:rPr>
        <w:t>ų</w:t>
      </w:r>
      <w:r>
        <w:rPr>
          <w:sz w:val="22"/>
          <w:szCs w:val="22"/>
        </w:rPr>
        <w:t xml:space="preserve"> </w:t>
      </w:r>
      <w:r w:rsidR="00CF382C">
        <w:rPr>
          <w:sz w:val="22"/>
          <w:szCs w:val="22"/>
        </w:rPr>
        <w:t>nepageidaujamų poveikių</w:t>
      </w:r>
      <w:r>
        <w:rPr>
          <w:sz w:val="22"/>
          <w:szCs w:val="22"/>
        </w:rPr>
        <w:t xml:space="preserve"> (pvz., svaigulio arba neryškaus matymo) gali sutrikti gebėjimas vairuoti ir (arba) valdyti mechanizmus. Jeigu pradėtų svaigti galva arba matytumėte neaiškiai, ypač įlašinę OFTIDOR, tai negalima:</w:t>
      </w:r>
    </w:p>
    <w:p w14:paraId="2875DB4B" w14:textId="77777777" w:rsidR="00E5265B" w:rsidRDefault="00E5265B" w:rsidP="00E5265B">
      <w:pPr>
        <w:pStyle w:val="Sraopastraipa"/>
        <w:numPr>
          <w:ilvl w:val="0"/>
          <w:numId w:val="2"/>
        </w:numPr>
        <w:rPr>
          <w:sz w:val="22"/>
          <w:szCs w:val="22"/>
        </w:rPr>
      </w:pPr>
      <w:r>
        <w:rPr>
          <w:sz w:val="22"/>
          <w:szCs w:val="22"/>
        </w:rPr>
        <w:t>vairuoti jokių transporto priemonių;</w:t>
      </w:r>
    </w:p>
    <w:p w14:paraId="4C6A9A2C" w14:textId="77777777" w:rsidR="00E5265B" w:rsidRDefault="00E5265B" w:rsidP="00E5265B">
      <w:pPr>
        <w:pStyle w:val="Sraopastraipa"/>
        <w:numPr>
          <w:ilvl w:val="0"/>
          <w:numId w:val="2"/>
        </w:numPr>
        <w:rPr>
          <w:sz w:val="22"/>
          <w:szCs w:val="22"/>
        </w:rPr>
      </w:pPr>
      <w:r>
        <w:rPr>
          <w:sz w:val="22"/>
          <w:szCs w:val="22"/>
        </w:rPr>
        <w:t>valdyti jokių mechanizmų;</w:t>
      </w:r>
    </w:p>
    <w:p w14:paraId="30A96BBB" w14:textId="77777777" w:rsidR="00E5265B" w:rsidRDefault="00E5265B" w:rsidP="00E5265B">
      <w:pPr>
        <w:pStyle w:val="Sraopastraipa"/>
        <w:numPr>
          <w:ilvl w:val="0"/>
          <w:numId w:val="2"/>
        </w:numPr>
        <w:rPr>
          <w:sz w:val="22"/>
          <w:szCs w:val="22"/>
        </w:rPr>
      </w:pPr>
      <w:r>
        <w:rPr>
          <w:sz w:val="22"/>
          <w:szCs w:val="22"/>
        </w:rPr>
        <w:t>dirbti pavojingų darbų;</w:t>
      </w:r>
    </w:p>
    <w:p w14:paraId="6E96A9B7" w14:textId="77777777" w:rsidR="00E5265B" w:rsidRDefault="00E5265B" w:rsidP="00E5265B">
      <w:pPr>
        <w:pStyle w:val="Sraopastraipa"/>
        <w:numPr>
          <w:ilvl w:val="0"/>
          <w:numId w:val="2"/>
        </w:numPr>
        <w:rPr>
          <w:sz w:val="22"/>
          <w:szCs w:val="22"/>
        </w:rPr>
      </w:pPr>
      <w:r>
        <w:rPr>
          <w:sz w:val="22"/>
          <w:szCs w:val="22"/>
        </w:rPr>
        <w:t>užsiimti kita veikla, kuriai reikia didelio budrumo ir sutelkto dėmesio.</w:t>
      </w:r>
    </w:p>
    <w:p w14:paraId="24F9C7F2" w14:textId="77777777" w:rsidR="00E5265B" w:rsidRDefault="00E5265B" w:rsidP="00E5265B">
      <w:pPr>
        <w:ind w:right="-2"/>
        <w:rPr>
          <w:sz w:val="22"/>
          <w:szCs w:val="22"/>
        </w:rPr>
      </w:pPr>
    </w:p>
    <w:p w14:paraId="1D784923" w14:textId="77777777" w:rsidR="00E5265B" w:rsidRDefault="00E5265B" w:rsidP="00E5265B">
      <w:pPr>
        <w:numPr>
          <w:ilvl w:val="12"/>
          <w:numId w:val="0"/>
        </w:numPr>
        <w:ind w:right="-2"/>
        <w:rPr>
          <w:b/>
          <w:bCs/>
          <w:sz w:val="22"/>
          <w:szCs w:val="22"/>
        </w:rPr>
      </w:pPr>
      <w:r>
        <w:rPr>
          <w:b/>
          <w:bCs/>
          <w:sz w:val="22"/>
          <w:szCs w:val="22"/>
        </w:rPr>
        <w:t>Svarbi informacija apie kai kurias OFTIDOR pagalbines medžiagas</w:t>
      </w:r>
    </w:p>
    <w:p w14:paraId="2A9A7C5D" w14:textId="77777777" w:rsidR="006A0600" w:rsidRPr="005F63A0" w:rsidRDefault="00E5265B" w:rsidP="00E5265B">
      <w:pPr>
        <w:numPr>
          <w:ilvl w:val="12"/>
          <w:numId w:val="0"/>
        </w:numPr>
        <w:ind w:right="-2"/>
        <w:rPr>
          <w:b/>
          <w:sz w:val="22"/>
          <w:szCs w:val="22"/>
        </w:rPr>
      </w:pPr>
      <w:r w:rsidRPr="005F63A0">
        <w:rPr>
          <w:b/>
          <w:sz w:val="22"/>
          <w:szCs w:val="22"/>
        </w:rPr>
        <w:t>OFTIDOR sudėtyje yra konservanto benzalkonio chlorid</w:t>
      </w:r>
      <w:r w:rsidR="006A0600" w:rsidRPr="005F63A0">
        <w:rPr>
          <w:b/>
          <w:sz w:val="22"/>
          <w:szCs w:val="22"/>
        </w:rPr>
        <w:t>o</w:t>
      </w:r>
    </w:p>
    <w:p w14:paraId="03A1BB8E" w14:textId="77777777" w:rsidR="00FC72F7" w:rsidRDefault="00FC72F7" w:rsidP="00E5265B">
      <w:pPr>
        <w:numPr>
          <w:ilvl w:val="12"/>
          <w:numId w:val="0"/>
        </w:numPr>
        <w:ind w:right="-2"/>
        <w:rPr>
          <w:sz w:val="22"/>
          <w:szCs w:val="22"/>
        </w:rPr>
      </w:pPr>
      <w:r>
        <w:rPr>
          <w:sz w:val="22"/>
          <w:szCs w:val="22"/>
        </w:rPr>
        <w:t>Kiekviename š</w:t>
      </w:r>
      <w:r w:rsidR="006A0600" w:rsidRPr="006A0600">
        <w:rPr>
          <w:sz w:val="22"/>
          <w:szCs w:val="22"/>
        </w:rPr>
        <w:t>io vaisto</w:t>
      </w:r>
      <w:r>
        <w:rPr>
          <w:sz w:val="22"/>
          <w:szCs w:val="22"/>
        </w:rPr>
        <w:t xml:space="preserve"> mililitre</w:t>
      </w:r>
      <w:r w:rsidR="006A0600" w:rsidRPr="006A0600">
        <w:rPr>
          <w:sz w:val="22"/>
          <w:szCs w:val="22"/>
        </w:rPr>
        <w:t xml:space="preserve"> yra </w:t>
      </w:r>
      <w:r>
        <w:rPr>
          <w:sz w:val="22"/>
          <w:szCs w:val="22"/>
        </w:rPr>
        <w:t>0,075</w:t>
      </w:r>
      <w:r w:rsidR="006A0600" w:rsidRPr="006A0600">
        <w:rPr>
          <w:sz w:val="22"/>
          <w:szCs w:val="22"/>
        </w:rPr>
        <w:t xml:space="preserve"> mg benzalkonio chlorido, tai atitinka </w:t>
      </w:r>
      <w:r>
        <w:rPr>
          <w:sz w:val="22"/>
          <w:szCs w:val="22"/>
        </w:rPr>
        <w:t>0,375 mg/5ml.</w:t>
      </w:r>
    </w:p>
    <w:p w14:paraId="6EA4D9CD" w14:textId="77777777" w:rsidR="00FC72F7" w:rsidRDefault="00FC72F7" w:rsidP="00E5265B">
      <w:pPr>
        <w:numPr>
          <w:ilvl w:val="12"/>
          <w:numId w:val="0"/>
        </w:numPr>
        <w:ind w:right="-2"/>
        <w:rPr>
          <w:sz w:val="22"/>
          <w:szCs w:val="22"/>
        </w:rPr>
      </w:pPr>
    </w:p>
    <w:p w14:paraId="4544758C" w14:textId="77777777" w:rsidR="00FC72F7" w:rsidRDefault="00FC72F7" w:rsidP="00E5265B">
      <w:pPr>
        <w:numPr>
          <w:ilvl w:val="12"/>
          <w:numId w:val="0"/>
        </w:numPr>
        <w:ind w:right="-2"/>
        <w:rPr>
          <w:sz w:val="22"/>
          <w:szCs w:val="22"/>
        </w:rPr>
      </w:pPr>
      <w:r w:rsidRPr="00FC72F7">
        <w:rPr>
          <w:sz w:val="22"/>
          <w:szCs w:val="22"/>
        </w:rPr>
        <w:t>Minkštieji kontaktiniai lęšiai gali absorbuoti benzalkonio chloridą ir gali pasikeisti kontaktinių lęšių spalva. Prieš šio vaisto vartojimą kontaktinius lęšius reikia išimti ir vėl juos galima įdėti ne anksčiau kaip po 15 min.</w:t>
      </w:r>
    </w:p>
    <w:p w14:paraId="6E5E613C" w14:textId="77777777" w:rsidR="00E5265B" w:rsidRDefault="00FC72F7" w:rsidP="00E5265B">
      <w:pPr>
        <w:numPr>
          <w:ilvl w:val="12"/>
          <w:numId w:val="0"/>
        </w:numPr>
        <w:ind w:right="-2"/>
        <w:rPr>
          <w:sz w:val="22"/>
          <w:szCs w:val="22"/>
        </w:rPr>
      </w:pPr>
      <w:r w:rsidRPr="00FC72F7">
        <w:rPr>
          <w:sz w:val="22"/>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35C531C9" w14:textId="77777777" w:rsidR="00E5265B" w:rsidRDefault="00E5265B" w:rsidP="00E5265B">
      <w:pPr>
        <w:numPr>
          <w:ilvl w:val="12"/>
          <w:numId w:val="0"/>
        </w:numPr>
        <w:ind w:right="-2"/>
        <w:rPr>
          <w:sz w:val="22"/>
          <w:szCs w:val="22"/>
        </w:rPr>
      </w:pPr>
    </w:p>
    <w:p w14:paraId="6913B094" w14:textId="77777777" w:rsidR="00E5265B" w:rsidRDefault="00E5265B" w:rsidP="00E5265B">
      <w:pPr>
        <w:numPr>
          <w:ilvl w:val="12"/>
          <w:numId w:val="0"/>
        </w:numPr>
        <w:ind w:right="-2"/>
        <w:rPr>
          <w:sz w:val="22"/>
          <w:szCs w:val="22"/>
        </w:rPr>
      </w:pPr>
    </w:p>
    <w:p w14:paraId="3369FF53" w14:textId="77777777" w:rsidR="00E5265B" w:rsidRDefault="00E5265B" w:rsidP="00E5265B">
      <w:pPr>
        <w:pStyle w:val="PI-2EMEASMCA"/>
      </w:pPr>
      <w:r>
        <w:lastRenderedPageBreak/>
        <w:t>3.</w:t>
      </w:r>
      <w:r>
        <w:tab/>
        <w:t>Kaip vartoti OFTIDOR</w:t>
      </w:r>
    </w:p>
    <w:p w14:paraId="0474D9AA" w14:textId="77777777" w:rsidR="00E5265B" w:rsidRDefault="00E5265B" w:rsidP="00E5265B">
      <w:pPr>
        <w:numPr>
          <w:ilvl w:val="12"/>
          <w:numId w:val="0"/>
        </w:numPr>
        <w:ind w:right="-2"/>
        <w:rPr>
          <w:sz w:val="22"/>
          <w:szCs w:val="22"/>
        </w:rPr>
      </w:pPr>
    </w:p>
    <w:p w14:paraId="11CEFF51" w14:textId="77777777" w:rsidR="00E5265B" w:rsidRDefault="00E5265B" w:rsidP="00E5265B">
      <w:pPr>
        <w:numPr>
          <w:ilvl w:val="12"/>
          <w:numId w:val="0"/>
        </w:numPr>
        <w:ind w:right="-2"/>
        <w:rPr>
          <w:sz w:val="22"/>
          <w:szCs w:val="22"/>
        </w:rPr>
      </w:pPr>
      <w:r>
        <w:rPr>
          <w:sz w:val="22"/>
          <w:szCs w:val="22"/>
        </w:rPr>
        <w:t>Visada vartokite šį vaistą tiksliai kaip nurodė gydytojas. Jeigu abejojate, kreipkitės į gydytoją arba vaistininką. Dozę ir vartojimo trukmę nurodys gydytojas.</w:t>
      </w:r>
    </w:p>
    <w:p w14:paraId="4D256E83" w14:textId="77777777" w:rsidR="00E5265B" w:rsidRDefault="00E5265B" w:rsidP="00E5265B">
      <w:pPr>
        <w:numPr>
          <w:ilvl w:val="12"/>
          <w:numId w:val="0"/>
        </w:numPr>
        <w:ind w:right="-2"/>
        <w:rPr>
          <w:sz w:val="22"/>
          <w:szCs w:val="22"/>
        </w:rPr>
      </w:pPr>
    </w:p>
    <w:p w14:paraId="300D7840" w14:textId="77777777" w:rsidR="00E5265B" w:rsidRDefault="00E5265B" w:rsidP="00E5265B">
      <w:pPr>
        <w:numPr>
          <w:ilvl w:val="12"/>
          <w:numId w:val="0"/>
        </w:numPr>
        <w:ind w:right="-2"/>
        <w:rPr>
          <w:b/>
          <w:bCs/>
          <w:sz w:val="22"/>
          <w:szCs w:val="22"/>
        </w:rPr>
      </w:pPr>
      <w:r>
        <w:rPr>
          <w:b/>
          <w:bCs/>
          <w:sz w:val="22"/>
          <w:szCs w:val="22"/>
        </w:rPr>
        <w:t>Jeigu gydytojas nenurodė kitaip, rekomenduojama įprastinė dozė yra:</w:t>
      </w:r>
    </w:p>
    <w:p w14:paraId="0FCAEEDE" w14:textId="77777777" w:rsidR="00E5265B" w:rsidRDefault="00E5265B" w:rsidP="00E5265B">
      <w:pPr>
        <w:pStyle w:val="Sraopastraipa"/>
        <w:numPr>
          <w:ilvl w:val="0"/>
          <w:numId w:val="2"/>
        </w:numPr>
        <w:rPr>
          <w:sz w:val="22"/>
          <w:szCs w:val="22"/>
        </w:rPr>
      </w:pPr>
      <w:r>
        <w:rPr>
          <w:sz w:val="22"/>
          <w:szCs w:val="22"/>
        </w:rPr>
        <w:t>šį vaistą vartojant atskirai – po vieną lašą į pažeistą akį (akis) ryte, po pietų ir vakare;</w:t>
      </w:r>
    </w:p>
    <w:p w14:paraId="773A764A" w14:textId="77777777" w:rsidR="00E5265B" w:rsidRDefault="00E5265B" w:rsidP="00E5265B">
      <w:pPr>
        <w:pStyle w:val="Sraopastraipa"/>
        <w:numPr>
          <w:ilvl w:val="0"/>
          <w:numId w:val="2"/>
        </w:numPr>
        <w:rPr>
          <w:sz w:val="22"/>
          <w:szCs w:val="22"/>
        </w:rPr>
      </w:pPr>
      <w:r>
        <w:rPr>
          <w:sz w:val="22"/>
          <w:szCs w:val="22"/>
        </w:rPr>
        <w:t>jeigu, norėdamas sumažinti akispūdį, gydytojas rekomendavo vartoti šį vaistą kartu su beta blokatoriaus akių lašais – po vieną lašą į pažeistą akį (akis) ryte ir vakare;</w:t>
      </w:r>
    </w:p>
    <w:p w14:paraId="18D8E534" w14:textId="77777777" w:rsidR="00E5265B" w:rsidRDefault="00E5265B" w:rsidP="00E5265B">
      <w:pPr>
        <w:pStyle w:val="Sraopastraipa"/>
        <w:numPr>
          <w:ilvl w:val="0"/>
          <w:numId w:val="2"/>
        </w:numPr>
        <w:rPr>
          <w:sz w:val="22"/>
          <w:szCs w:val="22"/>
        </w:rPr>
      </w:pPr>
      <w:r>
        <w:rPr>
          <w:sz w:val="22"/>
          <w:szCs w:val="22"/>
        </w:rPr>
        <w:t>jeigu Jūs vartojote kitą vaistą akispūdžiui mažinti, kurį gydytojas pakeitė į OFTIDOR, tai ankstesnį vaistą vartokite dar vieną dieną, o paskui vietoje jo pradėkite vartoti OFTIDOR.</w:t>
      </w:r>
    </w:p>
    <w:p w14:paraId="53DDBA28" w14:textId="77777777" w:rsidR="00E5265B" w:rsidRDefault="00E5265B" w:rsidP="00E5265B">
      <w:pPr>
        <w:ind w:right="-2"/>
        <w:rPr>
          <w:sz w:val="22"/>
          <w:szCs w:val="22"/>
        </w:rPr>
      </w:pPr>
    </w:p>
    <w:p w14:paraId="7C3B6832" w14:textId="77777777" w:rsidR="00E5265B" w:rsidRDefault="00E5265B" w:rsidP="00E5265B">
      <w:pPr>
        <w:numPr>
          <w:ilvl w:val="12"/>
          <w:numId w:val="0"/>
        </w:numPr>
        <w:ind w:right="-2"/>
        <w:rPr>
          <w:sz w:val="22"/>
          <w:szCs w:val="22"/>
        </w:rPr>
      </w:pPr>
      <w:r>
        <w:rPr>
          <w:sz w:val="22"/>
          <w:szCs w:val="22"/>
        </w:rPr>
        <w:t>Jeigu šį vaistą vartojate kartu su kitais akių lašais, tai nuo vieno vaisto lašinimo iki kito turi praeiti bent 10 min.</w:t>
      </w:r>
    </w:p>
    <w:p w14:paraId="0E1933F0" w14:textId="77777777" w:rsidR="00E5265B" w:rsidRDefault="00E5265B" w:rsidP="00E5265B">
      <w:pPr>
        <w:numPr>
          <w:ilvl w:val="12"/>
          <w:numId w:val="0"/>
        </w:numPr>
        <w:ind w:right="-2"/>
        <w:rPr>
          <w:sz w:val="22"/>
          <w:szCs w:val="22"/>
        </w:rPr>
      </w:pPr>
    </w:p>
    <w:p w14:paraId="77EA35B5" w14:textId="77777777" w:rsidR="00E5265B" w:rsidRDefault="00E5265B" w:rsidP="00E5265B">
      <w:pPr>
        <w:numPr>
          <w:ilvl w:val="12"/>
          <w:numId w:val="0"/>
        </w:numPr>
        <w:ind w:right="-2"/>
        <w:rPr>
          <w:sz w:val="22"/>
          <w:szCs w:val="22"/>
        </w:rPr>
      </w:pPr>
      <w:r>
        <w:rPr>
          <w:sz w:val="22"/>
          <w:szCs w:val="22"/>
        </w:rPr>
        <w:t>Nelieskite akių ir šalia jų esančių audinių buteliuko viršūne, nes bakterijos gali ją užteršti ir sukelti infekciją, kuri gali smarkiai pažeisti akį ir net nulemti aklumą.</w:t>
      </w:r>
    </w:p>
    <w:p w14:paraId="6F1B5172" w14:textId="77777777" w:rsidR="00E5265B" w:rsidRDefault="00E5265B" w:rsidP="00E5265B">
      <w:pPr>
        <w:numPr>
          <w:ilvl w:val="12"/>
          <w:numId w:val="0"/>
        </w:numPr>
        <w:ind w:right="-2"/>
        <w:rPr>
          <w:sz w:val="22"/>
          <w:szCs w:val="22"/>
        </w:rPr>
      </w:pPr>
    </w:p>
    <w:p w14:paraId="06106373" w14:textId="77777777" w:rsidR="00E5265B" w:rsidRDefault="00E5265B" w:rsidP="00E5265B">
      <w:pPr>
        <w:numPr>
          <w:ilvl w:val="12"/>
          <w:numId w:val="0"/>
        </w:numPr>
        <w:ind w:right="-2"/>
        <w:rPr>
          <w:sz w:val="22"/>
          <w:szCs w:val="22"/>
        </w:rPr>
      </w:pPr>
      <w:r>
        <w:rPr>
          <w:sz w:val="22"/>
          <w:szCs w:val="22"/>
        </w:rPr>
        <w:t>Norėdami išvengti užteršimo, nusiplaukite rankas prieš vartodami šį vaistą, ir nelieskite jokio paviršiaus buteliuko viršūne. Jeigu manote, kad vaistas galėjo užsiteršti, arba pasireiškė akies infekcija, tai nedelsdami pasitarkite su gydytoju dėl tolesnio vaisto iš to paties buteliuko vartojimo.</w:t>
      </w:r>
    </w:p>
    <w:p w14:paraId="3DC3EEF2" w14:textId="77777777" w:rsidR="00E5265B" w:rsidRDefault="00E5265B" w:rsidP="00E5265B">
      <w:pPr>
        <w:numPr>
          <w:ilvl w:val="12"/>
          <w:numId w:val="0"/>
        </w:numPr>
        <w:ind w:right="-2"/>
        <w:rPr>
          <w:sz w:val="22"/>
          <w:szCs w:val="22"/>
        </w:rPr>
      </w:pPr>
    </w:p>
    <w:p w14:paraId="20B28E49" w14:textId="77777777" w:rsidR="00E5265B" w:rsidRDefault="00E5265B" w:rsidP="00E5265B">
      <w:pPr>
        <w:numPr>
          <w:ilvl w:val="12"/>
          <w:numId w:val="0"/>
        </w:numPr>
        <w:ind w:right="-2"/>
        <w:rPr>
          <w:sz w:val="22"/>
          <w:szCs w:val="22"/>
        </w:rPr>
      </w:pPr>
      <w:r>
        <w:rPr>
          <w:sz w:val="22"/>
          <w:szCs w:val="22"/>
        </w:rPr>
        <w:t>Nekeiskite paskirtos dozės, nepasitarę su gydytoju.</w:t>
      </w:r>
    </w:p>
    <w:p w14:paraId="7D094E39" w14:textId="77777777" w:rsidR="00E5265B" w:rsidRDefault="00E5265B" w:rsidP="00E5265B">
      <w:pPr>
        <w:numPr>
          <w:ilvl w:val="12"/>
          <w:numId w:val="0"/>
        </w:numPr>
        <w:ind w:right="-2"/>
        <w:rPr>
          <w:sz w:val="22"/>
          <w:szCs w:val="22"/>
        </w:rPr>
      </w:pPr>
    </w:p>
    <w:p w14:paraId="690ADA63" w14:textId="1F55AF89" w:rsidR="00E5265B" w:rsidRDefault="00C17623" w:rsidP="00E5265B">
      <w:pPr>
        <w:numPr>
          <w:ilvl w:val="12"/>
          <w:numId w:val="0"/>
        </w:numPr>
        <w:ind w:right="-2"/>
        <w:rPr>
          <w:sz w:val="22"/>
          <w:szCs w:val="22"/>
          <w:u w:val="single"/>
        </w:rPr>
      </w:pPr>
      <w:r>
        <w:rPr>
          <w:sz w:val="22"/>
          <w:szCs w:val="22"/>
          <w:u w:val="single"/>
        </w:rPr>
        <w:t>Vartojimo instrukcija</w:t>
      </w:r>
    </w:p>
    <w:p w14:paraId="60690791" w14:textId="77777777" w:rsidR="00E5265B" w:rsidRDefault="00E5265B" w:rsidP="00E5265B">
      <w:pPr>
        <w:numPr>
          <w:ilvl w:val="12"/>
          <w:numId w:val="0"/>
        </w:numPr>
        <w:tabs>
          <w:tab w:val="left" w:pos="709"/>
        </w:tabs>
        <w:ind w:left="709" w:right="-2" w:hanging="425"/>
        <w:rPr>
          <w:sz w:val="22"/>
          <w:szCs w:val="22"/>
        </w:rPr>
      </w:pPr>
      <w:r>
        <w:rPr>
          <w:sz w:val="22"/>
          <w:szCs w:val="22"/>
        </w:rPr>
        <w:t>1.</w:t>
      </w:r>
      <w:r>
        <w:rPr>
          <w:sz w:val="22"/>
          <w:szCs w:val="22"/>
        </w:rPr>
        <w:tab/>
        <w:t>Nusiplovę rankas, patogiai atsisėskite arba atsistokite.</w:t>
      </w:r>
    </w:p>
    <w:p w14:paraId="38542C54" w14:textId="77777777" w:rsidR="00E5265B" w:rsidRDefault="00E5265B" w:rsidP="00E5265B">
      <w:pPr>
        <w:numPr>
          <w:ilvl w:val="12"/>
          <w:numId w:val="0"/>
        </w:numPr>
        <w:tabs>
          <w:tab w:val="left" w:pos="709"/>
        </w:tabs>
        <w:ind w:left="709" w:right="-2" w:hanging="425"/>
        <w:rPr>
          <w:sz w:val="22"/>
          <w:szCs w:val="22"/>
        </w:rPr>
      </w:pPr>
      <w:r>
        <w:rPr>
          <w:sz w:val="22"/>
          <w:szCs w:val="22"/>
        </w:rPr>
        <w:t>2.</w:t>
      </w:r>
      <w:r>
        <w:rPr>
          <w:sz w:val="22"/>
          <w:szCs w:val="22"/>
        </w:rPr>
        <w:tab/>
        <w:t>Nuimkite buteliuko išorinį apsauginį dangtelį.</w:t>
      </w:r>
    </w:p>
    <w:p w14:paraId="10356683" w14:textId="77777777" w:rsidR="00E5265B" w:rsidRDefault="00E5265B" w:rsidP="00E5265B">
      <w:pPr>
        <w:numPr>
          <w:ilvl w:val="12"/>
          <w:numId w:val="0"/>
        </w:numPr>
        <w:tabs>
          <w:tab w:val="left" w:pos="709"/>
        </w:tabs>
        <w:ind w:left="709" w:right="-2" w:hanging="425"/>
        <w:rPr>
          <w:sz w:val="22"/>
          <w:szCs w:val="22"/>
        </w:rPr>
      </w:pPr>
      <w:r>
        <w:rPr>
          <w:sz w:val="22"/>
          <w:szCs w:val="22"/>
        </w:rPr>
        <w:t>3.</w:t>
      </w:r>
      <w:r>
        <w:rPr>
          <w:sz w:val="22"/>
          <w:szCs w:val="22"/>
        </w:rPr>
        <w:tab/>
        <w:t>Atlošę galvą atgal, žiūrėkite į lubas.</w:t>
      </w:r>
    </w:p>
    <w:p w14:paraId="6BAA7AD1" w14:textId="77777777" w:rsidR="00E5265B" w:rsidRDefault="00E5265B" w:rsidP="00E5265B">
      <w:pPr>
        <w:numPr>
          <w:ilvl w:val="12"/>
          <w:numId w:val="0"/>
        </w:numPr>
        <w:tabs>
          <w:tab w:val="left" w:pos="709"/>
        </w:tabs>
        <w:ind w:left="709" w:right="-2" w:hanging="425"/>
        <w:rPr>
          <w:sz w:val="22"/>
          <w:szCs w:val="22"/>
        </w:rPr>
      </w:pPr>
      <w:r>
        <w:rPr>
          <w:sz w:val="22"/>
          <w:szCs w:val="22"/>
        </w:rPr>
        <w:t>4.</w:t>
      </w:r>
      <w:r>
        <w:rPr>
          <w:sz w:val="22"/>
          <w:szCs w:val="22"/>
        </w:rPr>
        <w:tab/>
        <w:t xml:space="preserve">Rodomuoju pirštu švelniai patraukite žemyn pažeistos akies apatinį voką, kad tarp jo ir akies susidarytų kišenėlė. </w:t>
      </w:r>
    </w:p>
    <w:p w14:paraId="06368BDB" w14:textId="77777777" w:rsidR="00E5265B" w:rsidRDefault="00E5265B" w:rsidP="00E5265B">
      <w:pPr>
        <w:numPr>
          <w:ilvl w:val="12"/>
          <w:numId w:val="0"/>
        </w:numPr>
        <w:tabs>
          <w:tab w:val="left" w:pos="709"/>
        </w:tabs>
        <w:ind w:left="709" w:right="-2" w:hanging="425"/>
        <w:rPr>
          <w:sz w:val="22"/>
          <w:szCs w:val="22"/>
        </w:rPr>
      </w:pPr>
      <w:r>
        <w:rPr>
          <w:sz w:val="22"/>
          <w:szCs w:val="22"/>
        </w:rPr>
        <w:t>5.</w:t>
      </w:r>
      <w:r>
        <w:rPr>
          <w:sz w:val="22"/>
          <w:szCs w:val="22"/>
        </w:rPr>
        <w:tab/>
        <w:t>Laikykite buteliuką apverstą virš akies.</w:t>
      </w:r>
    </w:p>
    <w:p w14:paraId="75A001A2" w14:textId="77777777" w:rsidR="00E5265B" w:rsidRDefault="00E5265B" w:rsidP="00E5265B">
      <w:pPr>
        <w:numPr>
          <w:ilvl w:val="12"/>
          <w:numId w:val="0"/>
        </w:numPr>
        <w:tabs>
          <w:tab w:val="left" w:pos="709"/>
        </w:tabs>
        <w:ind w:left="709" w:right="-2" w:hanging="425"/>
        <w:rPr>
          <w:sz w:val="22"/>
          <w:szCs w:val="22"/>
        </w:rPr>
      </w:pPr>
      <w:r>
        <w:rPr>
          <w:sz w:val="22"/>
          <w:szCs w:val="22"/>
        </w:rPr>
        <w:t>6.</w:t>
      </w:r>
      <w:r>
        <w:rPr>
          <w:sz w:val="22"/>
          <w:szCs w:val="22"/>
        </w:rPr>
        <w:tab/>
        <w:t xml:space="preserve">Laikykite buteliuko viršūnę arti akies, bet jos nelieskite. Buteliuko viršūne negalima liesti ne tik akies, bet ir pirštų bei jokio kito paviršiaus. </w:t>
      </w:r>
    </w:p>
    <w:p w14:paraId="166BA315" w14:textId="77777777" w:rsidR="00E5265B" w:rsidRDefault="00E5265B" w:rsidP="00E5265B">
      <w:pPr>
        <w:numPr>
          <w:ilvl w:val="12"/>
          <w:numId w:val="0"/>
        </w:numPr>
        <w:tabs>
          <w:tab w:val="left" w:pos="709"/>
        </w:tabs>
        <w:ind w:left="709" w:right="-2" w:hanging="425"/>
        <w:rPr>
          <w:sz w:val="22"/>
          <w:szCs w:val="22"/>
        </w:rPr>
      </w:pPr>
      <w:r>
        <w:rPr>
          <w:sz w:val="22"/>
          <w:szCs w:val="22"/>
        </w:rPr>
        <w:t>7.</w:t>
      </w:r>
      <w:r>
        <w:rPr>
          <w:sz w:val="22"/>
          <w:szCs w:val="22"/>
        </w:rPr>
        <w:tab/>
        <w:t>Atsargiai spauskite buteliuką, kol vienas lašas įkris į pažeistą akį. Nespauskite buteliuko per stipriai, kad neįkristų daugiau lašų.</w:t>
      </w:r>
    </w:p>
    <w:p w14:paraId="3A5C2097" w14:textId="77777777" w:rsidR="00E5265B" w:rsidRDefault="00E5265B" w:rsidP="00E5265B">
      <w:pPr>
        <w:numPr>
          <w:ilvl w:val="12"/>
          <w:numId w:val="0"/>
        </w:numPr>
        <w:tabs>
          <w:tab w:val="left" w:pos="709"/>
        </w:tabs>
        <w:ind w:left="709" w:right="-2" w:hanging="425"/>
        <w:rPr>
          <w:sz w:val="22"/>
          <w:szCs w:val="22"/>
        </w:rPr>
      </w:pPr>
      <w:r>
        <w:rPr>
          <w:sz w:val="22"/>
          <w:szCs w:val="22"/>
        </w:rPr>
        <w:t>8.</w:t>
      </w:r>
      <w:r>
        <w:rPr>
          <w:sz w:val="22"/>
          <w:szCs w:val="22"/>
        </w:rPr>
        <w:tab/>
        <w:t>Jeigu lašas į akį nepataikytų, lašinkite kitą.</w:t>
      </w:r>
    </w:p>
    <w:p w14:paraId="7B5B1107" w14:textId="77777777" w:rsidR="00E5265B" w:rsidRDefault="00E5265B" w:rsidP="00E5265B">
      <w:pPr>
        <w:numPr>
          <w:ilvl w:val="12"/>
          <w:numId w:val="0"/>
        </w:numPr>
        <w:tabs>
          <w:tab w:val="left" w:pos="709"/>
        </w:tabs>
        <w:ind w:left="709" w:right="-2" w:hanging="425"/>
        <w:rPr>
          <w:sz w:val="22"/>
          <w:szCs w:val="22"/>
        </w:rPr>
      </w:pPr>
      <w:r>
        <w:rPr>
          <w:sz w:val="22"/>
          <w:szCs w:val="22"/>
        </w:rPr>
        <w:t>9.</w:t>
      </w:r>
      <w:r>
        <w:rPr>
          <w:sz w:val="22"/>
          <w:szCs w:val="22"/>
        </w:rPr>
        <w:tab/>
        <w:t>Patraukę rodomąjį pirštą nuo apatinio voko, švelniai užsimerkite.</w:t>
      </w:r>
    </w:p>
    <w:p w14:paraId="6FA92104" w14:textId="559FF350" w:rsidR="00E5265B" w:rsidRDefault="00E5265B" w:rsidP="009C0D08">
      <w:pPr>
        <w:numPr>
          <w:ilvl w:val="12"/>
          <w:numId w:val="0"/>
        </w:numPr>
        <w:tabs>
          <w:tab w:val="left" w:pos="709"/>
        </w:tabs>
        <w:ind w:left="709" w:right="-2" w:hanging="425"/>
        <w:rPr>
          <w:sz w:val="22"/>
          <w:szCs w:val="22"/>
        </w:rPr>
      </w:pPr>
      <w:r>
        <w:rPr>
          <w:sz w:val="22"/>
          <w:szCs w:val="22"/>
        </w:rPr>
        <w:t>10.</w:t>
      </w:r>
      <w:r>
        <w:rPr>
          <w:sz w:val="22"/>
          <w:szCs w:val="22"/>
        </w:rPr>
        <w:tab/>
        <w:t xml:space="preserve"> </w:t>
      </w:r>
      <w:r w:rsidR="009C0D08" w:rsidRPr="009C0D08">
        <w:rPr>
          <w:sz w:val="22"/>
          <w:szCs w:val="22"/>
        </w:rPr>
        <w:t>Užmerkite akį ir maždaug 2 minutėms prispauskite vidinį akies kampelį pirštu. Tai padeda, kad vaisto</w:t>
      </w:r>
      <w:r w:rsidR="009C0D08">
        <w:rPr>
          <w:sz w:val="22"/>
          <w:szCs w:val="22"/>
        </w:rPr>
        <w:t xml:space="preserve"> </w:t>
      </w:r>
      <w:r w:rsidR="009C0D08" w:rsidRPr="009C0D08">
        <w:rPr>
          <w:sz w:val="22"/>
          <w:szCs w:val="22"/>
        </w:rPr>
        <w:t>nepatektų į visą organizmą.</w:t>
      </w:r>
    </w:p>
    <w:p w14:paraId="466490D0" w14:textId="77777777" w:rsidR="00E5265B" w:rsidRDefault="00E5265B" w:rsidP="00E5265B">
      <w:pPr>
        <w:numPr>
          <w:ilvl w:val="12"/>
          <w:numId w:val="0"/>
        </w:numPr>
        <w:tabs>
          <w:tab w:val="left" w:pos="709"/>
        </w:tabs>
        <w:ind w:left="709" w:right="-2" w:hanging="425"/>
        <w:rPr>
          <w:sz w:val="22"/>
          <w:szCs w:val="22"/>
        </w:rPr>
      </w:pPr>
      <w:r>
        <w:rPr>
          <w:sz w:val="22"/>
          <w:szCs w:val="22"/>
        </w:rPr>
        <w:t>11.</w:t>
      </w:r>
      <w:r>
        <w:rPr>
          <w:sz w:val="22"/>
          <w:szCs w:val="22"/>
        </w:rPr>
        <w:tab/>
        <w:t xml:space="preserve">Pakartokite šią procedūrą į kitą akį (jeigu tai nurodė gydytojas). </w:t>
      </w:r>
    </w:p>
    <w:p w14:paraId="1B1446DE" w14:textId="77777777" w:rsidR="00E5265B" w:rsidRDefault="00E5265B" w:rsidP="00E5265B">
      <w:pPr>
        <w:numPr>
          <w:ilvl w:val="12"/>
          <w:numId w:val="0"/>
        </w:numPr>
        <w:tabs>
          <w:tab w:val="left" w:pos="709"/>
        </w:tabs>
        <w:ind w:left="709" w:right="-2" w:hanging="425"/>
        <w:rPr>
          <w:sz w:val="22"/>
          <w:szCs w:val="22"/>
        </w:rPr>
      </w:pPr>
      <w:r>
        <w:rPr>
          <w:sz w:val="22"/>
          <w:szCs w:val="22"/>
        </w:rPr>
        <w:t>12.</w:t>
      </w:r>
      <w:r>
        <w:rPr>
          <w:sz w:val="22"/>
          <w:szCs w:val="22"/>
        </w:rPr>
        <w:tab/>
        <w:t>Pavartoję vaisto, visada sandariai uždarykite buteliuką.</w:t>
      </w:r>
    </w:p>
    <w:p w14:paraId="73EF7B2D" w14:textId="77777777" w:rsidR="00E5265B" w:rsidRDefault="00E5265B" w:rsidP="00E5265B">
      <w:pPr>
        <w:numPr>
          <w:ilvl w:val="12"/>
          <w:numId w:val="0"/>
        </w:numPr>
        <w:ind w:right="-2"/>
        <w:rPr>
          <w:sz w:val="22"/>
          <w:szCs w:val="22"/>
        </w:rPr>
      </w:pPr>
    </w:p>
    <w:p w14:paraId="455566F5" w14:textId="77777777" w:rsidR="00E5265B" w:rsidRDefault="00E5265B" w:rsidP="00E5265B">
      <w:pPr>
        <w:numPr>
          <w:ilvl w:val="12"/>
          <w:numId w:val="0"/>
        </w:numPr>
        <w:ind w:right="-2"/>
        <w:rPr>
          <w:sz w:val="22"/>
          <w:szCs w:val="22"/>
        </w:rPr>
      </w:pPr>
      <w:r>
        <w:rPr>
          <w:sz w:val="22"/>
          <w:szCs w:val="22"/>
        </w:rPr>
        <w:t>Šią procedūrą gali būti lengviau atlikti žiūrint į veidrodį arba padedant kitam žmogui.</w:t>
      </w:r>
    </w:p>
    <w:p w14:paraId="785B9759" w14:textId="77777777" w:rsidR="00E5265B" w:rsidRDefault="00E5265B" w:rsidP="00E5265B">
      <w:pPr>
        <w:numPr>
          <w:ilvl w:val="12"/>
          <w:numId w:val="0"/>
        </w:numPr>
        <w:ind w:right="-2"/>
        <w:rPr>
          <w:sz w:val="22"/>
          <w:szCs w:val="22"/>
        </w:rPr>
      </w:pPr>
    </w:p>
    <w:p w14:paraId="6CCA2312" w14:textId="77777777" w:rsidR="00E5265B" w:rsidRDefault="00E5265B" w:rsidP="00E5265B">
      <w:pPr>
        <w:pStyle w:val="PI-1EMEASMCA"/>
      </w:pPr>
      <w:r>
        <w:t>Ką daryti pavartojus per didelę OFTIDOR dozę?</w:t>
      </w:r>
    </w:p>
    <w:p w14:paraId="21B05F8E" w14:textId="77777777" w:rsidR="00E5265B" w:rsidRDefault="00E5265B" w:rsidP="00E5265B">
      <w:pPr>
        <w:numPr>
          <w:ilvl w:val="12"/>
          <w:numId w:val="0"/>
        </w:numPr>
        <w:ind w:right="-2"/>
        <w:rPr>
          <w:sz w:val="22"/>
          <w:szCs w:val="22"/>
        </w:rPr>
      </w:pPr>
      <w:r>
        <w:rPr>
          <w:sz w:val="22"/>
          <w:szCs w:val="22"/>
        </w:rPr>
        <w:t>Jeigu Jūs arba kas nors kitas apsirikę nurijote šių akių lašų arba į akį jų įlašinote per daug, tai nedelsdami kreipkitės į gydytoją.</w:t>
      </w:r>
    </w:p>
    <w:p w14:paraId="064E815D" w14:textId="77777777" w:rsidR="00E5265B" w:rsidRDefault="00E5265B" w:rsidP="00E5265B">
      <w:pPr>
        <w:numPr>
          <w:ilvl w:val="12"/>
          <w:numId w:val="0"/>
        </w:numPr>
        <w:ind w:right="-2"/>
        <w:rPr>
          <w:sz w:val="22"/>
          <w:szCs w:val="22"/>
        </w:rPr>
      </w:pPr>
    </w:p>
    <w:p w14:paraId="0CC577CC" w14:textId="77777777" w:rsidR="00E5265B" w:rsidRDefault="00E5265B" w:rsidP="00E5265B">
      <w:pPr>
        <w:pStyle w:val="PI-1EMEASMCA"/>
      </w:pPr>
      <w:r>
        <w:t>Pamiršus pavartoti OFTIDOR</w:t>
      </w:r>
    </w:p>
    <w:p w14:paraId="0E918AA1" w14:textId="77777777" w:rsidR="00E5265B" w:rsidRDefault="00E5265B" w:rsidP="00E5265B">
      <w:pPr>
        <w:numPr>
          <w:ilvl w:val="12"/>
          <w:numId w:val="0"/>
        </w:numPr>
        <w:ind w:right="-2"/>
        <w:rPr>
          <w:sz w:val="22"/>
          <w:szCs w:val="22"/>
        </w:rPr>
      </w:pPr>
      <w:r>
        <w:rPr>
          <w:sz w:val="22"/>
          <w:szCs w:val="22"/>
        </w:rPr>
        <w:t>Svarbu vartoti šį vaistą taip kaip nurodė gydytojas. Praleidę dozę, įlašinkite ją kiek įmanoma griečiau. Vis dėlto jeigu jau beveik atėjo laikas kitai dozei, tai užmirštąją praleiskite, o toliau vaistą vartokite įprasta tvarka. Negalima vartoti dvigubos dozės norint kompensuoti praleistąją.</w:t>
      </w:r>
    </w:p>
    <w:p w14:paraId="007FFAD7" w14:textId="77777777" w:rsidR="00E5265B" w:rsidRDefault="00E5265B" w:rsidP="00E5265B">
      <w:pPr>
        <w:numPr>
          <w:ilvl w:val="12"/>
          <w:numId w:val="0"/>
        </w:numPr>
        <w:ind w:right="-2"/>
        <w:rPr>
          <w:sz w:val="22"/>
          <w:szCs w:val="22"/>
        </w:rPr>
      </w:pPr>
    </w:p>
    <w:p w14:paraId="48C6ADFF" w14:textId="77777777" w:rsidR="00E5265B" w:rsidRDefault="00E5265B" w:rsidP="00E5265B">
      <w:pPr>
        <w:pStyle w:val="PI-1EMEASMCA"/>
      </w:pPr>
      <w:r>
        <w:t>Nustojus vartoti OFTIDOR</w:t>
      </w:r>
    </w:p>
    <w:p w14:paraId="090DE9B5" w14:textId="77777777" w:rsidR="00E5265B" w:rsidRDefault="00E5265B" w:rsidP="00E5265B">
      <w:pPr>
        <w:numPr>
          <w:ilvl w:val="12"/>
          <w:numId w:val="0"/>
        </w:numPr>
        <w:ind w:right="-2"/>
        <w:rPr>
          <w:sz w:val="22"/>
          <w:szCs w:val="22"/>
        </w:rPr>
      </w:pPr>
      <w:r>
        <w:rPr>
          <w:sz w:val="22"/>
          <w:szCs w:val="22"/>
        </w:rPr>
        <w:t>Nenutraukite OFTIDOR vartojimo (nei laikinai, nei visam laikui), prieš tai nepasitarę su gydytoju.</w:t>
      </w:r>
    </w:p>
    <w:p w14:paraId="75CB6A11" w14:textId="77777777" w:rsidR="00E5265B" w:rsidRDefault="00E5265B" w:rsidP="00E5265B">
      <w:pPr>
        <w:numPr>
          <w:ilvl w:val="12"/>
          <w:numId w:val="0"/>
        </w:numPr>
        <w:ind w:right="-2"/>
        <w:rPr>
          <w:sz w:val="22"/>
          <w:szCs w:val="22"/>
        </w:rPr>
      </w:pPr>
    </w:p>
    <w:p w14:paraId="17B0F98D" w14:textId="77777777" w:rsidR="00E5265B" w:rsidRDefault="00E5265B" w:rsidP="00E5265B">
      <w:pPr>
        <w:numPr>
          <w:ilvl w:val="12"/>
          <w:numId w:val="0"/>
        </w:numPr>
        <w:ind w:right="-2"/>
        <w:rPr>
          <w:sz w:val="22"/>
          <w:szCs w:val="22"/>
        </w:rPr>
      </w:pPr>
      <w:r>
        <w:rPr>
          <w:sz w:val="22"/>
          <w:szCs w:val="22"/>
        </w:rPr>
        <w:t>OFTIDOR vartojant nereguliariai arba dažnai jį pamirštant, šis vaistas gali nepadėti.</w:t>
      </w:r>
    </w:p>
    <w:p w14:paraId="7B6254EF" w14:textId="77777777" w:rsidR="00E5265B" w:rsidRDefault="00E5265B" w:rsidP="00E5265B">
      <w:pPr>
        <w:numPr>
          <w:ilvl w:val="12"/>
          <w:numId w:val="0"/>
        </w:numPr>
        <w:ind w:right="-2"/>
        <w:rPr>
          <w:sz w:val="22"/>
          <w:szCs w:val="22"/>
        </w:rPr>
      </w:pPr>
    </w:p>
    <w:p w14:paraId="0661564E" w14:textId="77777777" w:rsidR="00E5265B" w:rsidRDefault="00E5265B" w:rsidP="00E5265B">
      <w:pPr>
        <w:numPr>
          <w:ilvl w:val="12"/>
          <w:numId w:val="0"/>
        </w:numPr>
        <w:ind w:right="-2"/>
        <w:rPr>
          <w:sz w:val="22"/>
          <w:szCs w:val="22"/>
        </w:rPr>
      </w:pPr>
      <w:r>
        <w:rPr>
          <w:sz w:val="22"/>
          <w:szCs w:val="22"/>
        </w:rPr>
        <w:t>Padidėjęs akispūdis gali pažeisti regos nervą ir pabloginti matymą, dėl jo galima net apakti. Pastebėti padidėjusio akispūdžio požymius dažniausiai būna sunku, jį galima nustatyti tik akių tyrimais. Jeigu akispūdis padidėjęs, tai būtina jį reguliariai matuoti ir tirti akis.</w:t>
      </w:r>
    </w:p>
    <w:p w14:paraId="5F389D04" w14:textId="77777777" w:rsidR="00E5265B" w:rsidRDefault="00E5265B" w:rsidP="00E5265B">
      <w:pPr>
        <w:numPr>
          <w:ilvl w:val="12"/>
          <w:numId w:val="0"/>
        </w:numPr>
        <w:ind w:right="-2"/>
        <w:rPr>
          <w:sz w:val="22"/>
          <w:szCs w:val="22"/>
        </w:rPr>
      </w:pPr>
      <w:r>
        <w:rPr>
          <w:sz w:val="22"/>
          <w:szCs w:val="22"/>
        </w:rPr>
        <w:tab/>
      </w:r>
    </w:p>
    <w:p w14:paraId="19EC8284" w14:textId="77777777" w:rsidR="00E5265B" w:rsidRDefault="00E5265B" w:rsidP="00E5265B">
      <w:pPr>
        <w:numPr>
          <w:ilvl w:val="12"/>
          <w:numId w:val="0"/>
        </w:numPr>
        <w:ind w:right="-29"/>
        <w:rPr>
          <w:sz w:val="22"/>
          <w:szCs w:val="22"/>
        </w:rPr>
      </w:pPr>
      <w:r>
        <w:rPr>
          <w:sz w:val="22"/>
          <w:szCs w:val="22"/>
        </w:rPr>
        <w:t>Jeigu kiltų daugiau klausimų dėl šio vaisto vartojimo, tai kreipkitės į gydytoją arba vaistininką.</w:t>
      </w:r>
    </w:p>
    <w:p w14:paraId="2157B030" w14:textId="77777777" w:rsidR="00E5265B" w:rsidRDefault="00E5265B" w:rsidP="00E5265B">
      <w:pPr>
        <w:numPr>
          <w:ilvl w:val="12"/>
          <w:numId w:val="0"/>
        </w:numPr>
        <w:rPr>
          <w:sz w:val="22"/>
          <w:szCs w:val="22"/>
        </w:rPr>
      </w:pPr>
    </w:p>
    <w:p w14:paraId="3C0ED7B0" w14:textId="77777777" w:rsidR="00E5265B" w:rsidRDefault="00E5265B" w:rsidP="00E5265B">
      <w:pPr>
        <w:numPr>
          <w:ilvl w:val="12"/>
          <w:numId w:val="0"/>
        </w:numPr>
        <w:rPr>
          <w:sz w:val="22"/>
          <w:szCs w:val="22"/>
        </w:rPr>
      </w:pPr>
    </w:p>
    <w:p w14:paraId="207541E6" w14:textId="77777777" w:rsidR="00E5265B" w:rsidRDefault="00E5265B" w:rsidP="00E5265B">
      <w:pPr>
        <w:pStyle w:val="PI-2EMEASMCA"/>
      </w:pPr>
      <w:r>
        <w:t>4.</w:t>
      </w:r>
      <w:r>
        <w:tab/>
        <w:t>Galimas šalutinis poveikis</w:t>
      </w:r>
    </w:p>
    <w:p w14:paraId="4D6DC88E" w14:textId="77777777" w:rsidR="00E5265B" w:rsidRDefault="00E5265B" w:rsidP="00E5265B">
      <w:pPr>
        <w:numPr>
          <w:ilvl w:val="12"/>
          <w:numId w:val="0"/>
        </w:numPr>
        <w:rPr>
          <w:sz w:val="22"/>
          <w:szCs w:val="22"/>
        </w:rPr>
      </w:pPr>
    </w:p>
    <w:p w14:paraId="07B3CBAD" w14:textId="77777777" w:rsidR="00E5265B" w:rsidRDefault="00E5265B" w:rsidP="00E5265B">
      <w:pPr>
        <w:numPr>
          <w:ilvl w:val="12"/>
          <w:numId w:val="0"/>
        </w:numPr>
        <w:ind w:right="-29"/>
        <w:rPr>
          <w:sz w:val="22"/>
          <w:szCs w:val="22"/>
        </w:rPr>
      </w:pPr>
      <w:r>
        <w:rPr>
          <w:sz w:val="22"/>
          <w:szCs w:val="22"/>
        </w:rPr>
        <w:t>Šis vaistas, kaip ir visi kiti, gali sukelti šalutinį poveikį, nors jis pasireiškia ne visiems žmonėms.</w:t>
      </w:r>
    </w:p>
    <w:p w14:paraId="17996864" w14:textId="77777777" w:rsidR="00E5265B" w:rsidRDefault="00E5265B" w:rsidP="00E5265B">
      <w:pPr>
        <w:numPr>
          <w:ilvl w:val="12"/>
          <w:numId w:val="0"/>
        </w:numPr>
        <w:ind w:right="-29"/>
        <w:rPr>
          <w:sz w:val="22"/>
          <w:szCs w:val="22"/>
        </w:rPr>
      </w:pPr>
    </w:p>
    <w:p w14:paraId="7346952C" w14:textId="77777777" w:rsidR="00E5265B" w:rsidRDefault="00E5265B" w:rsidP="00E5265B">
      <w:pPr>
        <w:numPr>
          <w:ilvl w:val="12"/>
          <w:numId w:val="0"/>
        </w:numPr>
        <w:ind w:right="-29"/>
        <w:rPr>
          <w:b/>
          <w:bCs/>
          <w:sz w:val="22"/>
          <w:szCs w:val="22"/>
        </w:rPr>
      </w:pPr>
      <w:r>
        <w:rPr>
          <w:b/>
          <w:bCs/>
          <w:sz w:val="22"/>
          <w:szCs w:val="22"/>
        </w:rPr>
        <w:t xml:space="preserve">Nedelsdami nutraukite OFTIDOR vartojimą ir kreipkitės į gydytoją, jeigu pasireikštų kuri nors žemiau nurodyta alerginė ir (arba) sunki odos reakcija: </w:t>
      </w:r>
    </w:p>
    <w:p w14:paraId="75D5B8CF" w14:textId="77777777" w:rsidR="00E5265B" w:rsidRDefault="00E5265B" w:rsidP="00E5265B">
      <w:pPr>
        <w:pStyle w:val="Sraopastraipa"/>
        <w:numPr>
          <w:ilvl w:val="0"/>
          <w:numId w:val="2"/>
        </w:numPr>
        <w:rPr>
          <w:sz w:val="22"/>
          <w:szCs w:val="22"/>
        </w:rPr>
      </w:pPr>
      <w:r>
        <w:rPr>
          <w:sz w:val="22"/>
          <w:szCs w:val="22"/>
        </w:rPr>
        <w:t>veido, plaštakų, pėdų, akių, lūpų ir (arba) liežuvio patinimas, dėl kurio gali pasunkėti kvėpavimas arba rijimas (angioedema);</w:t>
      </w:r>
    </w:p>
    <w:p w14:paraId="231FD8E8" w14:textId="77777777" w:rsidR="00E5265B" w:rsidRDefault="00E5265B" w:rsidP="00E5265B">
      <w:pPr>
        <w:pStyle w:val="Sraopastraipa"/>
        <w:numPr>
          <w:ilvl w:val="0"/>
          <w:numId w:val="2"/>
        </w:numPr>
        <w:rPr>
          <w:sz w:val="22"/>
          <w:szCs w:val="22"/>
        </w:rPr>
      </w:pPr>
      <w:r>
        <w:rPr>
          <w:sz w:val="22"/>
          <w:szCs w:val="22"/>
        </w:rPr>
        <w:t>išbėrimas, dilgėlinė ir (arba) niežulys;</w:t>
      </w:r>
    </w:p>
    <w:p w14:paraId="17D111ED" w14:textId="77777777" w:rsidR="00E5265B" w:rsidRDefault="00E5265B" w:rsidP="00E5265B">
      <w:pPr>
        <w:pStyle w:val="Sraopastraipa"/>
        <w:numPr>
          <w:ilvl w:val="0"/>
          <w:numId w:val="2"/>
        </w:numPr>
        <w:rPr>
          <w:sz w:val="22"/>
          <w:szCs w:val="22"/>
        </w:rPr>
      </w:pPr>
      <w:r>
        <w:rPr>
          <w:sz w:val="22"/>
          <w:szCs w:val="22"/>
        </w:rPr>
        <w:t>dusulys, staigus kvėpavimo takų susiaurėjimas (bronchų spazmas);</w:t>
      </w:r>
    </w:p>
    <w:p w14:paraId="4AA97C2D" w14:textId="77777777" w:rsidR="00E5265B" w:rsidRDefault="00E5265B" w:rsidP="00E5265B">
      <w:pPr>
        <w:pStyle w:val="Sraopastraipa"/>
        <w:numPr>
          <w:ilvl w:val="0"/>
          <w:numId w:val="2"/>
        </w:numPr>
        <w:rPr>
          <w:sz w:val="22"/>
          <w:szCs w:val="22"/>
        </w:rPr>
      </w:pPr>
      <w:r>
        <w:rPr>
          <w:sz w:val="22"/>
          <w:szCs w:val="22"/>
        </w:rPr>
        <w:t>odos paraudimas, kai joje susidaro pūslių arba ji lupasi. Be to, gali atsirasti sunkaus pobūdžio lūpų, akių, burnos ertmės, nosies ir lytinių organų pūslių ir kraujavimas. Visa tai gali rodyti Stevens-Johnson sindromą ar toksinę epidermio nekrolizę.</w:t>
      </w:r>
    </w:p>
    <w:p w14:paraId="630DA456" w14:textId="77777777" w:rsidR="00E5265B" w:rsidRDefault="00E5265B" w:rsidP="00E5265B">
      <w:pPr>
        <w:ind w:right="-29"/>
        <w:rPr>
          <w:sz w:val="22"/>
          <w:szCs w:val="22"/>
        </w:rPr>
      </w:pPr>
      <w:r>
        <w:rPr>
          <w:sz w:val="22"/>
          <w:szCs w:val="22"/>
        </w:rPr>
        <w:t xml:space="preserve"> </w:t>
      </w:r>
    </w:p>
    <w:p w14:paraId="1D6656DA" w14:textId="06A02435" w:rsidR="00E5265B" w:rsidRDefault="00E5265B" w:rsidP="00E5265B">
      <w:pPr>
        <w:numPr>
          <w:ilvl w:val="12"/>
          <w:numId w:val="0"/>
        </w:numPr>
        <w:ind w:right="-29"/>
        <w:rPr>
          <w:sz w:val="22"/>
          <w:szCs w:val="22"/>
        </w:rPr>
      </w:pPr>
      <w:r>
        <w:rPr>
          <w:sz w:val="22"/>
          <w:szCs w:val="22"/>
        </w:rPr>
        <w:t>Tai reto (pasireiškiančio iki 1 iš 1</w:t>
      </w:r>
      <w:r w:rsidR="002B3CAC">
        <w:rPr>
          <w:sz w:val="22"/>
          <w:szCs w:val="22"/>
        </w:rPr>
        <w:t xml:space="preserve"> </w:t>
      </w:r>
      <w:r>
        <w:rPr>
          <w:sz w:val="22"/>
          <w:szCs w:val="22"/>
        </w:rPr>
        <w:t>000 žmonių) šalutinio poveikio, kuris gali būti sunkus ir dėl kurio gali prireikti skubaus gydymo, požymiai (taip pat žr. įspėjimus ir atsargumo priemones 2 skyriuje).</w:t>
      </w:r>
    </w:p>
    <w:p w14:paraId="7A1EBA57" w14:textId="77777777" w:rsidR="00E5265B" w:rsidRDefault="00E5265B" w:rsidP="00E5265B">
      <w:pPr>
        <w:numPr>
          <w:ilvl w:val="12"/>
          <w:numId w:val="0"/>
        </w:numPr>
        <w:ind w:right="-29"/>
        <w:rPr>
          <w:sz w:val="22"/>
          <w:szCs w:val="22"/>
        </w:rPr>
      </w:pPr>
    </w:p>
    <w:p w14:paraId="07DF90F2" w14:textId="77777777" w:rsidR="00E5265B" w:rsidRDefault="00E5265B" w:rsidP="00E5265B">
      <w:pPr>
        <w:numPr>
          <w:ilvl w:val="12"/>
          <w:numId w:val="0"/>
        </w:numPr>
        <w:ind w:right="-29"/>
        <w:rPr>
          <w:sz w:val="22"/>
          <w:szCs w:val="22"/>
          <w:u w:val="single"/>
        </w:rPr>
      </w:pPr>
      <w:r>
        <w:rPr>
          <w:sz w:val="22"/>
          <w:szCs w:val="22"/>
          <w:u w:val="single"/>
        </w:rPr>
        <w:t>Kitas galimas šalutinis poveikis</w:t>
      </w:r>
    </w:p>
    <w:p w14:paraId="26C858C6" w14:textId="77777777" w:rsidR="00E5265B" w:rsidRDefault="00E5265B" w:rsidP="00E5265B">
      <w:pPr>
        <w:numPr>
          <w:ilvl w:val="12"/>
          <w:numId w:val="0"/>
        </w:numPr>
        <w:ind w:right="-29"/>
        <w:rPr>
          <w:sz w:val="22"/>
          <w:szCs w:val="22"/>
        </w:rPr>
      </w:pPr>
      <w:r>
        <w:rPr>
          <w:sz w:val="22"/>
          <w:szCs w:val="22"/>
        </w:rPr>
        <w:t>Žemiau išvardytas šalutinis poveikis užfiksuotas klinikinių tyrimų metu ir (arba) vaistus pateikus į rinką.</w:t>
      </w:r>
    </w:p>
    <w:p w14:paraId="6F027AFE" w14:textId="77777777" w:rsidR="00E5265B" w:rsidRDefault="00E5265B" w:rsidP="00E5265B">
      <w:pPr>
        <w:numPr>
          <w:ilvl w:val="12"/>
          <w:numId w:val="0"/>
        </w:numPr>
        <w:ind w:right="-29"/>
        <w:rPr>
          <w:sz w:val="22"/>
          <w:szCs w:val="22"/>
        </w:rPr>
      </w:pPr>
    </w:p>
    <w:p w14:paraId="4D356506" w14:textId="3945F83B" w:rsidR="00E5265B" w:rsidRDefault="00E5265B" w:rsidP="00E5265B">
      <w:pPr>
        <w:numPr>
          <w:ilvl w:val="12"/>
          <w:numId w:val="0"/>
        </w:numPr>
        <w:ind w:right="-29"/>
        <w:rPr>
          <w:b/>
          <w:bCs/>
          <w:sz w:val="22"/>
          <w:szCs w:val="22"/>
        </w:rPr>
      </w:pPr>
      <w:r>
        <w:rPr>
          <w:b/>
          <w:bCs/>
          <w:sz w:val="22"/>
          <w:szCs w:val="22"/>
        </w:rPr>
        <w:t>Labai dažn</w:t>
      </w:r>
      <w:r w:rsidR="00FD6E3B">
        <w:rPr>
          <w:b/>
          <w:bCs/>
          <w:sz w:val="22"/>
          <w:szCs w:val="22"/>
        </w:rPr>
        <w:t>i šalutinio poveikio reiškiniai</w:t>
      </w:r>
      <w:r>
        <w:rPr>
          <w:b/>
          <w:bCs/>
          <w:sz w:val="22"/>
          <w:szCs w:val="22"/>
        </w:rPr>
        <w:t xml:space="preserve"> (gali pasireikšti </w:t>
      </w:r>
      <w:r w:rsidR="00FD6E3B">
        <w:rPr>
          <w:b/>
          <w:bCs/>
          <w:sz w:val="22"/>
          <w:szCs w:val="22"/>
        </w:rPr>
        <w:t xml:space="preserve">ne rečiau </w:t>
      </w:r>
      <w:r>
        <w:rPr>
          <w:b/>
          <w:bCs/>
          <w:sz w:val="22"/>
          <w:szCs w:val="22"/>
        </w:rPr>
        <w:t xml:space="preserve">kaip 1 iš 10 </w:t>
      </w:r>
      <w:r w:rsidR="00FD6E3B">
        <w:rPr>
          <w:b/>
          <w:bCs/>
          <w:sz w:val="22"/>
          <w:szCs w:val="22"/>
        </w:rPr>
        <w:t>asmenų</w:t>
      </w:r>
      <w:r>
        <w:rPr>
          <w:b/>
          <w:bCs/>
          <w:sz w:val="22"/>
          <w:szCs w:val="22"/>
        </w:rPr>
        <w:t>):</w:t>
      </w:r>
    </w:p>
    <w:p w14:paraId="14716FAC" w14:textId="77777777" w:rsidR="00E5265B" w:rsidRDefault="00E5265B" w:rsidP="00E5265B">
      <w:pPr>
        <w:pStyle w:val="Sraopastraipa"/>
        <w:numPr>
          <w:ilvl w:val="0"/>
          <w:numId w:val="2"/>
        </w:numPr>
        <w:rPr>
          <w:sz w:val="22"/>
          <w:szCs w:val="22"/>
        </w:rPr>
      </w:pPr>
      <w:r>
        <w:rPr>
          <w:sz w:val="22"/>
          <w:szCs w:val="22"/>
        </w:rPr>
        <w:t>akių deginimo ir dilgčiojimo pojūtis.</w:t>
      </w:r>
    </w:p>
    <w:p w14:paraId="5ED5E0D1" w14:textId="77777777" w:rsidR="00E5265B" w:rsidRDefault="00E5265B" w:rsidP="00E5265B">
      <w:pPr>
        <w:ind w:right="-29"/>
        <w:rPr>
          <w:sz w:val="22"/>
          <w:szCs w:val="22"/>
        </w:rPr>
      </w:pPr>
    </w:p>
    <w:p w14:paraId="4E1E88C4" w14:textId="70DD09CA" w:rsidR="00E5265B" w:rsidRDefault="00E5265B" w:rsidP="00E5265B">
      <w:pPr>
        <w:numPr>
          <w:ilvl w:val="12"/>
          <w:numId w:val="0"/>
        </w:numPr>
        <w:ind w:right="-29"/>
        <w:rPr>
          <w:b/>
          <w:bCs/>
          <w:sz w:val="22"/>
          <w:szCs w:val="22"/>
        </w:rPr>
      </w:pPr>
      <w:r>
        <w:rPr>
          <w:b/>
          <w:bCs/>
          <w:sz w:val="22"/>
          <w:szCs w:val="22"/>
        </w:rPr>
        <w:t>Dažn</w:t>
      </w:r>
      <w:r w:rsidR="00EB4007">
        <w:rPr>
          <w:b/>
          <w:bCs/>
          <w:sz w:val="22"/>
          <w:szCs w:val="22"/>
        </w:rPr>
        <w:t>i šalutinio poveikio reiškiniai</w:t>
      </w:r>
      <w:r>
        <w:rPr>
          <w:b/>
          <w:bCs/>
          <w:sz w:val="22"/>
          <w:szCs w:val="22"/>
        </w:rPr>
        <w:t xml:space="preserve"> (gali pasireikšti </w:t>
      </w:r>
      <w:r w:rsidR="00EB4007">
        <w:rPr>
          <w:b/>
          <w:bCs/>
          <w:sz w:val="22"/>
          <w:szCs w:val="22"/>
        </w:rPr>
        <w:t>rečiau kaip</w:t>
      </w:r>
      <w:r>
        <w:rPr>
          <w:b/>
          <w:bCs/>
          <w:sz w:val="22"/>
          <w:szCs w:val="22"/>
        </w:rPr>
        <w:t xml:space="preserve"> 1 iš 10 </w:t>
      </w:r>
      <w:r w:rsidR="00EB4007">
        <w:rPr>
          <w:b/>
          <w:bCs/>
          <w:sz w:val="22"/>
          <w:szCs w:val="22"/>
        </w:rPr>
        <w:t>asmenų</w:t>
      </w:r>
      <w:r>
        <w:rPr>
          <w:b/>
          <w:bCs/>
          <w:sz w:val="22"/>
          <w:szCs w:val="22"/>
        </w:rPr>
        <w:t>):</w:t>
      </w:r>
    </w:p>
    <w:p w14:paraId="0471B50D" w14:textId="77777777" w:rsidR="00E5265B" w:rsidRDefault="00E5265B" w:rsidP="00E5265B">
      <w:pPr>
        <w:pStyle w:val="Sraopastraipa"/>
        <w:numPr>
          <w:ilvl w:val="0"/>
          <w:numId w:val="2"/>
        </w:numPr>
        <w:rPr>
          <w:sz w:val="22"/>
          <w:szCs w:val="22"/>
        </w:rPr>
      </w:pPr>
      <w:r>
        <w:rPr>
          <w:sz w:val="22"/>
          <w:szCs w:val="22"/>
        </w:rPr>
        <w:t>akies paviršinio sluoksnio liga, dėl kurios ją skauda ir neaiškiai matoma (paviršinis taškinis keratitas);</w:t>
      </w:r>
    </w:p>
    <w:p w14:paraId="193B7224" w14:textId="77777777" w:rsidR="00E5265B" w:rsidRDefault="00E5265B" w:rsidP="00E5265B">
      <w:pPr>
        <w:pStyle w:val="Sraopastraipa"/>
        <w:numPr>
          <w:ilvl w:val="0"/>
          <w:numId w:val="2"/>
        </w:numPr>
        <w:rPr>
          <w:sz w:val="22"/>
          <w:szCs w:val="22"/>
        </w:rPr>
      </w:pPr>
      <w:r>
        <w:rPr>
          <w:sz w:val="22"/>
          <w:szCs w:val="22"/>
        </w:rPr>
        <w:t>akių išskyros ir niežulys (konjunktyvitas);</w:t>
      </w:r>
    </w:p>
    <w:p w14:paraId="18968E52" w14:textId="77777777" w:rsidR="00E5265B" w:rsidRDefault="00E5265B" w:rsidP="00E5265B">
      <w:pPr>
        <w:pStyle w:val="Sraopastraipa"/>
        <w:numPr>
          <w:ilvl w:val="0"/>
          <w:numId w:val="2"/>
        </w:numPr>
        <w:rPr>
          <w:sz w:val="22"/>
          <w:szCs w:val="22"/>
        </w:rPr>
      </w:pPr>
      <w:r>
        <w:rPr>
          <w:sz w:val="22"/>
          <w:szCs w:val="22"/>
        </w:rPr>
        <w:t>akies voko suerzinimas ir (ar) uždegimas;</w:t>
      </w:r>
    </w:p>
    <w:p w14:paraId="62DE9EF4" w14:textId="77777777" w:rsidR="00E5265B" w:rsidRDefault="00E5265B" w:rsidP="00E5265B">
      <w:pPr>
        <w:pStyle w:val="Sraopastraipa"/>
        <w:numPr>
          <w:ilvl w:val="0"/>
          <w:numId w:val="2"/>
        </w:numPr>
        <w:rPr>
          <w:sz w:val="22"/>
          <w:szCs w:val="22"/>
        </w:rPr>
      </w:pPr>
      <w:r>
        <w:rPr>
          <w:sz w:val="22"/>
          <w:szCs w:val="22"/>
        </w:rPr>
        <w:t>ašarojimas ar akies (akių) niežulys;</w:t>
      </w:r>
    </w:p>
    <w:p w14:paraId="1184D534" w14:textId="77777777" w:rsidR="00E5265B" w:rsidRDefault="00E5265B" w:rsidP="00E5265B">
      <w:pPr>
        <w:pStyle w:val="Sraopastraipa"/>
        <w:numPr>
          <w:ilvl w:val="0"/>
          <w:numId w:val="2"/>
        </w:numPr>
        <w:rPr>
          <w:sz w:val="22"/>
          <w:szCs w:val="22"/>
        </w:rPr>
      </w:pPr>
      <w:r>
        <w:rPr>
          <w:sz w:val="22"/>
          <w:szCs w:val="22"/>
        </w:rPr>
        <w:t>neryškus matymas;</w:t>
      </w:r>
    </w:p>
    <w:p w14:paraId="2FF3E836" w14:textId="77777777" w:rsidR="00E5265B" w:rsidRDefault="00E5265B" w:rsidP="00E5265B">
      <w:pPr>
        <w:pStyle w:val="Sraopastraipa"/>
        <w:numPr>
          <w:ilvl w:val="0"/>
          <w:numId w:val="2"/>
        </w:numPr>
        <w:rPr>
          <w:sz w:val="22"/>
          <w:szCs w:val="22"/>
        </w:rPr>
      </w:pPr>
      <w:r>
        <w:rPr>
          <w:sz w:val="22"/>
          <w:szCs w:val="22"/>
        </w:rPr>
        <w:t>galvos skausmas;</w:t>
      </w:r>
    </w:p>
    <w:p w14:paraId="3B201B8F" w14:textId="77777777" w:rsidR="00E5265B" w:rsidRDefault="00E5265B" w:rsidP="00E5265B">
      <w:pPr>
        <w:pStyle w:val="Sraopastraipa"/>
        <w:numPr>
          <w:ilvl w:val="0"/>
          <w:numId w:val="2"/>
        </w:numPr>
        <w:rPr>
          <w:sz w:val="22"/>
          <w:szCs w:val="22"/>
        </w:rPr>
      </w:pPr>
      <w:r>
        <w:rPr>
          <w:sz w:val="22"/>
          <w:szCs w:val="22"/>
        </w:rPr>
        <w:t>pykinimas, kartus skonis;</w:t>
      </w:r>
    </w:p>
    <w:p w14:paraId="59CE22C7" w14:textId="77777777" w:rsidR="00E5265B" w:rsidRDefault="00E5265B" w:rsidP="00E5265B">
      <w:pPr>
        <w:pStyle w:val="Sraopastraipa"/>
        <w:numPr>
          <w:ilvl w:val="0"/>
          <w:numId w:val="2"/>
        </w:numPr>
        <w:rPr>
          <w:sz w:val="22"/>
          <w:szCs w:val="22"/>
        </w:rPr>
      </w:pPr>
      <w:r>
        <w:rPr>
          <w:sz w:val="22"/>
          <w:szCs w:val="22"/>
        </w:rPr>
        <w:t>silpnumas, nuovargis.</w:t>
      </w:r>
    </w:p>
    <w:p w14:paraId="5419005D" w14:textId="77777777" w:rsidR="00E5265B" w:rsidRDefault="00E5265B" w:rsidP="00E5265B">
      <w:pPr>
        <w:ind w:right="-29"/>
        <w:rPr>
          <w:sz w:val="22"/>
          <w:szCs w:val="22"/>
        </w:rPr>
      </w:pPr>
    </w:p>
    <w:p w14:paraId="5E2FC1FB" w14:textId="7BE4F84D" w:rsidR="00E5265B" w:rsidRDefault="00E5265B" w:rsidP="00E5265B">
      <w:pPr>
        <w:numPr>
          <w:ilvl w:val="12"/>
          <w:numId w:val="0"/>
        </w:numPr>
        <w:ind w:right="-29"/>
        <w:rPr>
          <w:b/>
          <w:bCs/>
          <w:sz w:val="22"/>
          <w:szCs w:val="22"/>
        </w:rPr>
      </w:pPr>
      <w:r>
        <w:rPr>
          <w:b/>
          <w:bCs/>
          <w:sz w:val="22"/>
          <w:szCs w:val="22"/>
        </w:rPr>
        <w:t>Nedažn</w:t>
      </w:r>
      <w:r w:rsidR="00DC7291">
        <w:rPr>
          <w:b/>
          <w:bCs/>
          <w:sz w:val="22"/>
          <w:szCs w:val="22"/>
        </w:rPr>
        <w:t>i šalutinio poveikio reiškiniai</w:t>
      </w:r>
      <w:r>
        <w:rPr>
          <w:b/>
          <w:bCs/>
          <w:sz w:val="22"/>
          <w:szCs w:val="22"/>
        </w:rPr>
        <w:t xml:space="preserve"> (gali pasireikšti </w:t>
      </w:r>
      <w:r w:rsidR="00DC7291">
        <w:rPr>
          <w:b/>
          <w:bCs/>
          <w:sz w:val="22"/>
          <w:szCs w:val="22"/>
        </w:rPr>
        <w:t>rečiau kaip</w:t>
      </w:r>
      <w:r>
        <w:rPr>
          <w:b/>
          <w:bCs/>
          <w:sz w:val="22"/>
          <w:szCs w:val="22"/>
        </w:rPr>
        <w:t xml:space="preserve"> 1 iš 100 </w:t>
      </w:r>
      <w:r w:rsidR="00DC7291">
        <w:rPr>
          <w:b/>
          <w:bCs/>
          <w:sz w:val="22"/>
          <w:szCs w:val="22"/>
        </w:rPr>
        <w:t>asmenų</w:t>
      </w:r>
      <w:r>
        <w:rPr>
          <w:b/>
          <w:bCs/>
          <w:sz w:val="22"/>
          <w:szCs w:val="22"/>
        </w:rPr>
        <w:t>):</w:t>
      </w:r>
    </w:p>
    <w:p w14:paraId="69319DFC" w14:textId="77777777" w:rsidR="00E5265B" w:rsidRDefault="00E5265B" w:rsidP="00E5265B">
      <w:pPr>
        <w:pStyle w:val="Sraopastraipa"/>
        <w:numPr>
          <w:ilvl w:val="0"/>
          <w:numId w:val="2"/>
        </w:numPr>
        <w:rPr>
          <w:sz w:val="22"/>
          <w:szCs w:val="22"/>
        </w:rPr>
      </w:pPr>
      <w:r>
        <w:rPr>
          <w:sz w:val="22"/>
          <w:szCs w:val="22"/>
        </w:rPr>
        <w:t xml:space="preserve">rainelės uždegimas. </w:t>
      </w:r>
    </w:p>
    <w:p w14:paraId="2F86CAA7" w14:textId="77777777" w:rsidR="00E5265B" w:rsidRDefault="00E5265B" w:rsidP="00E5265B">
      <w:pPr>
        <w:ind w:right="-29"/>
        <w:rPr>
          <w:sz w:val="22"/>
          <w:szCs w:val="22"/>
        </w:rPr>
      </w:pPr>
    </w:p>
    <w:p w14:paraId="6119370B" w14:textId="30963A9A" w:rsidR="00E5265B" w:rsidRDefault="00E5265B" w:rsidP="00E5265B">
      <w:pPr>
        <w:numPr>
          <w:ilvl w:val="12"/>
          <w:numId w:val="0"/>
        </w:numPr>
        <w:ind w:right="-29"/>
        <w:rPr>
          <w:b/>
          <w:bCs/>
          <w:sz w:val="22"/>
          <w:szCs w:val="22"/>
        </w:rPr>
      </w:pPr>
      <w:r>
        <w:rPr>
          <w:b/>
          <w:bCs/>
          <w:sz w:val="22"/>
          <w:szCs w:val="22"/>
        </w:rPr>
        <w:t>Ret</w:t>
      </w:r>
      <w:r w:rsidR="008E6772">
        <w:rPr>
          <w:b/>
          <w:bCs/>
          <w:sz w:val="22"/>
          <w:szCs w:val="22"/>
        </w:rPr>
        <w:t>i šalutinio poveikio reiškiniai</w:t>
      </w:r>
      <w:r>
        <w:rPr>
          <w:b/>
          <w:bCs/>
          <w:sz w:val="22"/>
          <w:szCs w:val="22"/>
        </w:rPr>
        <w:t xml:space="preserve"> (gali pasireikšti </w:t>
      </w:r>
      <w:r w:rsidR="008E6772">
        <w:rPr>
          <w:b/>
          <w:bCs/>
          <w:sz w:val="22"/>
          <w:szCs w:val="22"/>
        </w:rPr>
        <w:t>rečiau kaip</w:t>
      </w:r>
      <w:r>
        <w:rPr>
          <w:b/>
          <w:bCs/>
          <w:sz w:val="22"/>
          <w:szCs w:val="22"/>
        </w:rPr>
        <w:t xml:space="preserve"> 1 iš 1</w:t>
      </w:r>
      <w:r w:rsidR="008E6772">
        <w:rPr>
          <w:b/>
          <w:bCs/>
          <w:sz w:val="22"/>
          <w:szCs w:val="22"/>
        </w:rPr>
        <w:t xml:space="preserve"> </w:t>
      </w:r>
      <w:r>
        <w:rPr>
          <w:b/>
          <w:bCs/>
          <w:sz w:val="22"/>
          <w:szCs w:val="22"/>
        </w:rPr>
        <w:t xml:space="preserve">000 </w:t>
      </w:r>
      <w:r w:rsidR="008E6772">
        <w:rPr>
          <w:b/>
          <w:bCs/>
          <w:sz w:val="22"/>
          <w:szCs w:val="22"/>
        </w:rPr>
        <w:t>asmenų</w:t>
      </w:r>
      <w:r>
        <w:rPr>
          <w:b/>
          <w:bCs/>
          <w:sz w:val="22"/>
          <w:szCs w:val="22"/>
        </w:rPr>
        <w:t>):</w:t>
      </w:r>
    </w:p>
    <w:p w14:paraId="1F617AB0" w14:textId="77777777" w:rsidR="00E5265B" w:rsidRDefault="00E5265B" w:rsidP="00E5265B">
      <w:pPr>
        <w:pStyle w:val="Sraopastraipa"/>
        <w:numPr>
          <w:ilvl w:val="0"/>
          <w:numId w:val="2"/>
        </w:numPr>
        <w:rPr>
          <w:sz w:val="22"/>
          <w:szCs w:val="22"/>
        </w:rPr>
      </w:pPr>
      <w:r>
        <w:rPr>
          <w:sz w:val="22"/>
          <w:szCs w:val="22"/>
        </w:rPr>
        <w:t>akies suerzinimas (paraudimas, skausmas);</w:t>
      </w:r>
    </w:p>
    <w:p w14:paraId="79AC75AB" w14:textId="1F262AF9" w:rsidR="00E5265B" w:rsidRDefault="00CF382C" w:rsidP="00E5265B">
      <w:pPr>
        <w:pStyle w:val="Sraopastraipa"/>
        <w:numPr>
          <w:ilvl w:val="0"/>
          <w:numId w:val="2"/>
        </w:numPr>
        <w:rPr>
          <w:sz w:val="22"/>
          <w:szCs w:val="22"/>
        </w:rPr>
      </w:pPr>
      <w:r>
        <w:rPr>
          <w:sz w:val="22"/>
          <w:szCs w:val="22"/>
        </w:rPr>
        <w:t>akių</w:t>
      </w:r>
      <w:r w:rsidR="002D1838">
        <w:rPr>
          <w:sz w:val="22"/>
          <w:szCs w:val="22"/>
        </w:rPr>
        <w:t xml:space="preserve"> vokų</w:t>
      </w:r>
      <w:r>
        <w:rPr>
          <w:sz w:val="22"/>
          <w:szCs w:val="22"/>
        </w:rPr>
        <w:t xml:space="preserve"> krašto traiškanojimas</w:t>
      </w:r>
      <w:r w:rsidR="00E5265B">
        <w:rPr>
          <w:sz w:val="22"/>
          <w:szCs w:val="22"/>
        </w:rPr>
        <w:t>;</w:t>
      </w:r>
    </w:p>
    <w:p w14:paraId="682B291D" w14:textId="77777777" w:rsidR="00E5265B" w:rsidRDefault="00E5265B" w:rsidP="00E5265B">
      <w:pPr>
        <w:pStyle w:val="Sraopastraipa"/>
        <w:numPr>
          <w:ilvl w:val="0"/>
          <w:numId w:val="2"/>
        </w:numPr>
        <w:rPr>
          <w:sz w:val="22"/>
          <w:szCs w:val="22"/>
        </w:rPr>
      </w:pPr>
      <w:r>
        <w:rPr>
          <w:sz w:val="22"/>
          <w:szCs w:val="22"/>
        </w:rPr>
        <w:t>laikina trumparegystė (ji praeina baigus vartoti vaistą);</w:t>
      </w:r>
    </w:p>
    <w:p w14:paraId="5AD53173" w14:textId="77777777" w:rsidR="00E5265B" w:rsidRDefault="00E5265B" w:rsidP="00E5265B">
      <w:pPr>
        <w:pStyle w:val="Sraopastraipa"/>
        <w:numPr>
          <w:ilvl w:val="0"/>
          <w:numId w:val="2"/>
        </w:numPr>
        <w:rPr>
          <w:sz w:val="22"/>
          <w:szCs w:val="22"/>
        </w:rPr>
      </w:pPr>
      <w:r>
        <w:rPr>
          <w:sz w:val="22"/>
          <w:szCs w:val="22"/>
        </w:rPr>
        <w:t>paviršinio akies (akių) sluoksnio patinimas (ragenos edema);</w:t>
      </w:r>
    </w:p>
    <w:p w14:paraId="3FD6E28B" w14:textId="77777777" w:rsidR="00E5265B" w:rsidRDefault="00E5265B" w:rsidP="00E5265B">
      <w:pPr>
        <w:pStyle w:val="Sraopastraipa"/>
        <w:numPr>
          <w:ilvl w:val="0"/>
          <w:numId w:val="2"/>
        </w:numPr>
        <w:rPr>
          <w:sz w:val="22"/>
          <w:szCs w:val="22"/>
        </w:rPr>
      </w:pPr>
      <w:r>
        <w:rPr>
          <w:sz w:val="22"/>
          <w:szCs w:val="22"/>
        </w:rPr>
        <w:t>sumažėjęs akispūdis (akies hipotonija);</w:t>
      </w:r>
    </w:p>
    <w:p w14:paraId="31BDB933" w14:textId="77777777" w:rsidR="00E5265B" w:rsidRDefault="00E5265B" w:rsidP="00E5265B">
      <w:pPr>
        <w:pStyle w:val="Sraopastraipa"/>
        <w:numPr>
          <w:ilvl w:val="0"/>
          <w:numId w:val="2"/>
        </w:numPr>
        <w:rPr>
          <w:sz w:val="22"/>
          <w:szCs w:val="22"/>
        </w:rPr>
      </w:pPr>
      <w:r>
        <w:rPr>
          <w:sz w:val="22"/>
          <w:szCs w:val="22"/>
        </w:rPr>
        <w:t>skysčio susikaupimas po tinklaine (gyslainės atšoka po tam tikrų operacijų, vadinamų filtruojančiomis);</w:t>
      </w:r>
    </w:p>
    <w:p w14:paraId="5676B709" w14:textId="77777777" w:rsidR="00E5265B" w:rsidRDefault="00E5265B" w:rsidP="00E5265B">
      <w:pPr>
        <w:pStyle w:val="Sraopastraipa"/>
        <w:numPr>
          <w:ilvl w:val="0"/>
          <w:numId w:val="2"/>
        </w:numPr>
        <w:rPr>
          <w:sz w:val="22"/>
          <w:szCs w:val="22"/>
        </w:rPr>
      </w:pPr>
      <w:r>
        <w:rPr>
          <w:sz w:val="22"/>
          <w:szCs w:val="22"/>
        </w:rPr>
        <w:t>svaigulys, nejautra ir (ar) dilgčiojimas;</w:t>
      </w:r>
    </w:p>
    <w:p w14:paraId="2358C87C" w14:textId="77777777" w:rsidR="00E5265B" w:rsidRDefault="00E5265B" w:rsidP="00E5265B">
      <w:pPr>
        <w:pStyle w:val="Sraopastraipa"/>
        <w:numPr>
          <w:ilvl w:val="0"/>
          <w:numId w:val="2"/>
        </w:numPr>
        <w:rPr>
          <w:sz w:val="22"/>
          <w:szCs w:val="22"/>
        </w:rPr>
      </w:pPr>
      <w:r>
        <w:rPr>
          <w:sz w:val="22"/>
          <w:szCs w:val="22"/>
        </w:rPr>
        <w:t>kraujavimas iš nosies;</w:t>
      </w:r>
    </w:p>
    <w:p w14:paraId="20100C53" w14:textId="77777777" w:rsidR="00E5265B" w:rsidRDefault="00E5265B" w:rsidP="00E5265B">
      <w:pPr>
        <w:pStyle w:val="Sraopastraipa"/>
        <w:numPr>
          <w:ilvl w:val="0"/>
          <w:numId w:val="2"/>
        </w:numPr>
        <w:rPr>
          <w:sz w:val="22"/>
          <w:szCs w:val="22"/>
        </w:rPr>
      </w:pPr>
      <w:r>
        <w:rPr>
          <w:sz w:val="22"/>
          <w:szCs w:val="22"/>
        </w:rPr>
        <w:t>inkstų ar šlapimo takų akmenys;</w:t>
      </w:r>
    </w:p>
    <w:p w14:paraId="22B58660" w14:textId="77777777" w:rsidR="00E5265B" w:rsidRDefault="00E5265B" w:rsidP="00E5265B">
      <w:pPr>
        <w:pStyle w:val="Sraopastraipa"/>
        <w:numPr>
          <w:ilvl w:val="0"/>
          <w:numId w:val="2"/>
        </w:numPr>
        <w:rPr>
          <w:sz w:val="22"/>
          <w:szCs w:val="22"/>
        </w:rPr>
      </w:pPr>
      <w:r>
        <w:rPr>
          <w:sz w:val="22"/>
          <w:szCs w:val="22"/>
        </w:rPr>
        <w:lastRenderedPageBreak/>
        <w:t>gerklės suerzinimas, sausa burna;</w:t>
      </w:r>
    </w:p>
    <w:p w14:paraId="28F0C986" w14:textId="77777777" w:rsidR="00E5265B" w:rsidRDefault="00E5265B" w:rsidP="00E5265B">
      <w:pPr>
        <w:pStyle w:val="Sraopastraipa"/>
        <w:numPr>
          <w:ilvl w:val="0"/>
          <w:numId w:val="2"/>
        </w:numPr>
        <w:rPr>
          <w:sz w:val="22"/>
          <w:szCs w:val="22"/>
        </w:rPr>
      </w:pPr>
      <w:r>
        <w:rPr>
          <w:sz w:val="22"/>
          <w:szCs w:val="22"/>
        </w:rPr>
        <w:t>kontaktinis dermatitas (odos uždegimas, sukeltas ant jos patekusios medžiagos).</w:t>
      </w:r>
    </w:p>
    <w:p w14:paraId="386FD972" w14:textId="77777777" w:rsidR="00E5265B" w:rsidRDefault="00E5265B" w:rsidP="00E5265B">
      <w:pPr>
        <w:rPr>
          <w:b/>
          <w:sz w:val="22"/>
          <w:szCs w:val="22"/>
        </w:rPr>
      </w:pPr>
    </w:p>
    <w:p w14:paraId="35F5B3FF" w14:textId="74461FD9" w:rsidR="00E5265B" w:rsidRDefault="002B3CAC" w:rsidP="00E5265B">
      <w:pPr>
        <w:rPr>
          <w:b/>
          <w:sz w:val="22"/>
          <w:szCs w:val="22"/>
        </w:rPr>
      </w:pPr>
      <w:r>
        <w:rPr>
          <w:b/>
          <w:sz w:val="22"/>
          <w:szCs w:val="22"/>
        </w:rPr>
        <w:t>Š</w:t>
      </w:r>
      <w:r w:rsidRPr="002B3CAC">
        <w:rPr>
          <w:b/>
          <w:sz w:val="22"/>
          <w:szCs w:val="22"/>
        </w:rPr>
        <w:t>alutinio poveikio reiškiniai</w:t>
      </w:r>
      <w:r>
        <w:rPr>
          <w:b/>
          <w:sz w:val="22"/>
          <w:szCs w:val="22"/>
        </w:rPr>
        <w:t>, kurių</w:t>
      </w:r>
      <w:r w:rsidRPr="002B3CAC">
        <w:rPr>
          <w:b/>
          <w:sz w:val="22"/>
          <w:szCs w:val="22"/>
        </w:rPr>
        <w:t xml:space="preserve"> </w:t>
      </w:r>
      <w:r>
        <w:rPr>
          <w:b/>
          <w:sz w:val="22"/>
          <w:szCs w:val="22"/>
        </w:rPr>
        <w:t>d</w:t>
      </w:r>
      <w:r w:rsidR="001F7D62">
        <w:rPr>
          <w:b/>
          <w:sz w:val="22"/>
          <w:szCs w:val="22"/>
        </w:rPr>
        <w:t>ažnis n</w:t>
      </w:r>
      <w:r w:rsidR="00E5265B">
        <w:rPr>
          <w:b/>
          <w:sz w:val="22"/>
          <w:szCs w:val="22"/>
        </w:rPr>
        <w:t>ežinomas (negali būti apskaičiuotas pagal turimus duomenis):</w:t>
      </w:r>
    </w:p>
    <w:p w14:paraId="2E06FF5A" w14:textId="77777777" w:rsidR="00E5265B" w:rsidRDefault="00E5265B" w:rsidP="00E5265B">
      <w:pPr>
        <w:pStyle w:val="Sraopastraipa"/>
        <w:numPr>
          <w:ilvl w:val="0"/>
          <w:numId w:val="2"/>
        </w:numPr>
        <w:rPr>
          <w:sz w:val="22"/>
          <w:szCs w:val="22"/>
        </w:rPr>
      </w:pPr>
      <w:r>
        <w:rPr>
          <w:sz w:val="22"/>
          <w:szCs w:val="22"/>
        </w:rPr>
        <w:t>dusulys;</w:t>
      </w:r>
    </w:p>
    <w:p w14:paraId="5D7EDEA2" w14:textId="77777777" w:rsidR="00E5265B" w:rsidRDefault="00E5265B" w:rsidP="00E5265B">
      <w:pPr>
        <w:pStyle w:val="Sraopastraipa"/>
        <w:numPr>
          <w:ilvl w:val="0"/>
          <w:numId w:val="2"/>
        </w:numPr>
        <w:rPr>
          <w:sz w:val="22"/>
          <w:szCs w:val="22"/>
        </w:rPr>
      </w:pPr>
      <w:r>
        <w:rPr>
          <w:sz w:val="22"/>
          <w:szCs w:val="22"/>
        </w:rPr>
        <w:t>svetimkūnio pojūtis akyse (pojūtis, kad akyje kažkas yra)</w:t>
      </w:r>
      <w:r w:rsidR="00FC72F7">
        <w:rPr>
          <w:sz w:val="22"/>
          <w:szCs w:val="22"/>
        </w:rPr>
        <w:t>;</w:t>
      </w:r>
    </w:p>
    <w:p w14:paraId="18707B75" w14:textId="77777777" w:rsidR="009C0D08" w:rsidRDefault="00FC72F7" w:rsidP="00E5265B">
      <w:pPr>
        <w:pStyle w:val="Sraopastraipa"/>
        <w:numPr>
          <w:ilvl w:val="0"/>
          <w:numId w:val="2"/>
        </w:numPr>
        <w:rPr>
          <w:sz w:val="22"/>
          <w:szCs w:val="22"/>
        </w:rPr>
      </w:pPr>
      <w:r>
        <w:rPr>
          <w:sz w:val="22"/>
          <w:szCs w:val="22"/>
        </w:rPr>
        <w:t>s</w:t>
      </w:r>
      <w:r w:rsidRPr="00FC72F7">
        <w:rPr>
          <w:sz w:val="22"/>
          <w:szCs w:val="22"/>
        </w:rPr>
        <w:t>tiprus širdies plakimas, kuris gali būti greitas ar nereguliarus (palpitacijos)</w:t>
      </w:r>
      <w:r w:rsidR="009C0D08">
        <w:rPr>
          <w:sz w:val="22"/>
          <w:szCs w:val="22"/>
        </w:rPr>
        <w:t>;</w:t>
      </w:r>
    </w:p>
    <w:p w14:paraId="54D544E6" w14:textId="77777777" w:rsidR="009C0D08" w:rsidRDefault="009C0D08" w:rsidP="00E5265B">
      <w:pPr>
        <w:pStyle w:val="Sraopastraipa"/>
        <w:numPr>
          <w:ilvl w:val="0"/>
          <w:numId w:val="2"/>
        </w:numPr>
        <w:rPr>
          <w:sz w:val="22"/>
          <w:szCs w:val="22"/>
        </w:rPr>
      </w:pPr>
      <w:r>
        <w:rPr>
          <w:sz w:val="22"/>
          <w:szCs w:val="22"/>
        </w:rPr>
        <w:t>p</w:t>
      </w:r>
      <w:r w:rsidRPr="009C0D08">
        <w:rPr>
          <w:sz w:val="22"/>
          <w:szCs w:val="22"/>
        </w:rPr>
        <w:t>adidėjęs širdies susitraukimų dažnis</w:t>
      </w:r>
      <w:r>
        <w:rPr>
          <w:sz w:val="22"/>
          <w:szCs w:val="22"/>
        </w:rPr>
        <w:t>;</w:t>
      </w:r>
    </w:p>
    <w:p w14:paraId="672FDCDE" w14:textId="4140B53A" w:rsidR="00FC72F7" w:rsidRDefault="009C0D08" w:rsidP="00E5265B">
      <w:pPr>
        <w:pStyle w:val="Sraopastraipa"/>
        <w:numPr>
          <w:ilvl w:val="0"/>
          <w:numId w:val="2"/>
        </w:numPr>
        <w:rPr>
          <w:sz w:val="22"/>
          <w:szCs w:val="22"/>
        </w:rPr>
      </w:pPr>
      <w:r>
        <w:rPr>
          <w:sz w:val="22"/>
          <w:szCs w:val="22"/>
        </w:rPr>
        <w:t>k</w:t>
      </w:r>
      <w:r w:rsidRPr="009C0D08">
        <w:rPr>
          <w:sz w:val="22"/>
          <w:szCs w:val="22"/>
        </w:rPr>
        <w:t>raujospūdžio padidėjimas</w:t>
      </w:r>
      <w:r>
        <w:rPr>
          <w:sz w:val="22"/>
          <w:szCs w:val="22"/>
        </w:rPr>
        <w:t>.</w:t>
      </w:r>
    </w:p>
    <w:p w14:paraId="32391FB1" w14:textId="77777777" w:rsidR="00E5265B" w:rsidRDefault="00E5265B" w:rsidP="00E5265B">
      <w:pPr>
        <w:rPr>
          <w:b/>
          <w:sz w:val="22"/>
          <w:szCs w:val="22"/>
        </w:rPr>
      </w:pPr>
    </w:p>
    <w:p w14:paraId="5481AA7B" w14:textId="77777777" w:rsidR="00E5265B" w:rsidRDefault="00E5265B" w:rsidP="00E5265B">
      <w:pPr>
        <w:rPr>
          <w:b/>
          <w:sz w:val="22"/>
          <w:szCs w:val="22"/>
        </w:rPr>
      </w:pPr>
    </w:p>
    <w:p w14:paraId="0D762114" w14:textId="77777777" w:rsidR="00E5265B" w:rsidRDefault="00E5265B" w:rsidP="00E5265B">
      <w:pPr>
        <w:pStyle w:val="PI-1EMEASMCA"/>
      </w:pPr>
      <w:r>
        <w:t>Pranešimas apie šalutinį poveikį</w:t>
      </w:r>
    </w:p>
    <w:p w14:paraId="2E0C3F2D" w14:textId="26204CEF" w:rsidR="00E5265B" w:rsidRDefault="002D1838" w:rsidP="00E5265B">
      <w:pPr>
        <w:ind w:right="-449"/>
        <w:rPr>
          <w:sz w:val="22"/>
          <w:szCs w:val="22"/>
        </w:rPr>
      </w:pPr>
      <w:r w:rsidRPr="002D1838">
        <w:rPr>
          <w:sz w:val="22"/>
          <w:szCs w:val="22"/>
        </w:rPr>
        <w:t xml:space="preserve">Jeigu pasireiškė šalutinis poveikis, įskaitant šiame lapelyje nenurodytą, pasakykite gydytojui arba vaistininkui. </w:t>
      </w:r>
      <w:r w:rsidR="00FA2BBA">
        <w:rPr>
          <w:sz w:val="22"/>
          <w:szCs w:val="22"/>
        </w:rPr>
        <w:t xml:space="preserve">Pranešimą apie šalutinį poveikį galite pateikti šiais būdais: tiesiogiai užpildant formą internetu </w:t>
      </w:r>
      <w:r w:rsidRPr="002D1838">
        <w:rPr>
          <w:sz w:val="22"/>
          <w:szCs w:val="22"/>
        </w:rPr>
        <w:t>Valstybinės vaistų kontrolės tarnybos prie Lietuvos Respublikos sveikatos apsaugos ministerijos Vaistinių preparatų informacinėje sistemoje https://vapris.vvkt.lt/vvkt-web/public/nrv arba užpild</w:t>
      </w:r>
      <w:r w:rsidR="00FA2BBA">
        <w:rPr>
          <w:sz w:val="22"/>
          <w:szCs w:val="22"/>
        </w:rPr>
        <w:t>ant</w:t>
      </w:r>
      <w:r w:rsidRPr="002D1838">
        <w:rPr>
          <w:sz w:val="22"/>
          <w:szCs w:val="22"/>
        </w:rPr>
        <w:t xml:space="preserve"> </w:t>
      </w:r>
      <w:r w:rsidR="00FA2BBA">
        <w:rPr>
          <w:sz w:val="22"/>
          <w:szCs w:val="22"/>
        </w:rPr>
        <w:t>P</w:t>
      </w:r>
      <w:r w:rsidRPr="002D1838">
        <w:rPr>
          <w:sz w:val="22"/>
          <w:szCs w:val="22"/>
        </w:rPr>
        <w:t>aciento pranešimo apie įtariamą nepagedaujamą reakciją (</w:t>
      </w:r>
      <w:r w:rsidR="00FA2BBA">
        <w:rPr>
          <w:sz w:val="22"/>
          <w:szCs w:val="22"/>
        </w:rPr>
        <w:t>ĮN</w:t>
      </w:r>
      <w:r w:rsidRPr="002D1838">
        <w:rPr>
          <w:sz w:val="22"/>
          <w:szCs w:val="22"/>
        </w:rPr>
        <w:t xml:space="preserve">R) formą, kuri skelbiama  https://www.vvkt.lt/index.php?4004286486, ir </w:t>
      </w:r>
      <w:r w:rsidR="00FA2BBA">
        <w:rPr>
          <w:sz w:val="22"/>
          <w:szCs w:val="22"/>
        </w:rPr>
        <w:t>atsiunčiant elektroniniu</w:t>
      </w:r>
      <w:r w:rsidRPr="002D1838">
        <w:rPr>
          <w:sz w:val="22"/>
          <w:szCs w:val="22"/>
        </w:rPr>
        <w:t xml:space="preserve"> paštu (adres</w:t>
      </w:r>
      <w:r w:rsidR="00FA2BBA">
        <w:rPr>
          <w:sz w:val="22"/>
          <w:szCs w:val="22"/>
        </w:rPr>
        <w:t>u</w:t>
      </w:r>
      <w:r w:rsidRPr="002D1838">
        <w:rPr>
          <w:sz w:val="22"/>
          <w:szCs w:val="22"/>
        </w:rPr>
        <w:t>: NepageidaujamaR@vvkt.lt) ar</w:t>
      </w:r>
      <w:r w:rsidR="00FA2BBA">
        <w:rPr>
          <w:sz w:val="22"/>
          <w:szCs w:val="22"/>
        </w:rPr>
        <w:t>ba</w:t>
      </w:r>
      <w:r w:rsidRPr="002D1838">
        <w:rPr>
          <w:sz w:val="22"/>
          <w:szCs w:val="22"/>
        </w:rPr>
        <w:t xml:space="preserve"> nemokam</w:t>
      </w:r>
      <w:r w:rsidR="00FA2BBA">
        <w:rPr>
          <w:sz w:val="22"/>
          <w:szCs w:val="22"/>
        </w:rPr>
        <w:t>u</w:t>
      </w:r>
      <w:r w:rsidRPr="002D1838">
        <w:rPr>
          <w:sz w:val="22"/>
          <w:szCs w:val="22"/>
        </w:rPr>
        <w:t xml:space="preserve"> telefon</w:t>
      </w:r>
      <w:r w:rsidR="00FA2BBA">
        <w:rPr>
          <w:sz w:val="22"/>
          <w:szCs w:val="22"/>
        </w:rPr>
        <w:t>u</w:t>
      </w:r>
      <w:r w:rsidRPr="002D1838">
        <w:rPr>
          <w:sz w:val="22"/>
          <w:szCs w:val="22"/>
        </w:rPr>
        <w:t xml:space="preserve">  8 800 73 568. Pranešdami apie šalutinį poveikį galite mums padėti gauti daugiau informacijos apie šio vaisto saugumą</w:t>
      </w:r>
      <w:r>
        <w:rPr>
          <w:sz w:val="22"/>
          <w:szCs w:val="22"/>
        </w:rPr>
        <w:t>.</w:t>
      </w:r>
    </w:p>
    <w:p w14:paraId="26E06D40" w14:textId="77777777" w:rsidR="00E5265B" w:rsidRDefault="00E5265B" w:rsidP="00E5265B">
      <w:pPr>
        <w:ind w:right="-449"/>
        <w:rPr>
          <w:sz w:val="22"/>
          <w:szCs w:val="22"/>
        </w:rPr>
      </w:pPr>
    </w:p>
    <w:p w14:paraId="0ACC0A2B" w14:textId="77777777" w:rsidR="00E5265B" w:rsidRDefault="00E5265B" w:rsidP="00E5265B">
      <w:pPr>
        <w:pStyle w:val="PI-2EMEASMCA"/>
      </w:pPr>
      <w:r>
        <w:t>5.</w:t>
      </w:r>
      <w:r>
        <w:tab/>
        <w:t>Kaip laikyti OFTIDOR</w:t>
      </w:r>
    </w:p>
    <w:p w14:paraId="50AEC5E6" w14:textId="77777777" w:rsidR="00E5265B" w:rsidRDefault="00E5265B" w:rsidP="00E5265B">
      <w:pPr>
        <w:numPr>
          <w:ilvl w:val="12"/>
          <w:numId w:val="0"/>
        </w:numPr>
        <w:ind w:right="-2"/>
        <w:rPr>
          <w:sz w:val="22"/>
          <w:szCs w:val="22"/>
        </w:rPr>
      </w:pPr>
    </w:p>
    <w:p w14:paraId="5BEADDD2" w14:textId="77777777" w:rsidR="00E5265B" w:rsidRDefault="00E5265B" w:rsidP="00E5265B">
      <w:pPr>
        <w:numPr>
          <w:ilvl w:val="12"/>
          <w:numId w:val="0"/>
        </w:numPr>
        <w:ind w:right="-2"/>
        <w:rPr>
          <w:sz w:val="22"/>
          <w:szCs w:val="22"/>
        </w:rPr>
      </w:pPr>
      <w:r>
        <w:rPr>
          <w:sz w:val="22"/>
          <w:szCs w:val="22"/>
        </w:rPr>
        <w:t>Šį vaistą laikykite vaikams nepastebimoje ir nepasiekiamoje vietoje.</w:t>
      </w:r>
    </w:p>
    <w:p w14:paraId="5C4CB640" w14:textId="77777777" w:rsidR="00E5265B" w:rsidRDefault="00E5265B" w:rsidP="00E5265B">
      <w:pPr>
        <w:numPr>
          <w:ilvl w:val="12"/>
          <w:numId w:val="0"/>
        </w:numPr>
        <w:ind w:right="-2"/>
        <w:rPr>
          <w:sz w:val="22"/>
          <w:szCs w:val="22"/>
        </w:rPr>
      </w:pPr>
    </w:p>
    <w:p w14:paraId="05F8A3D9" w14:textId="77777777" w:rsidR="00E5265B" w:rsidRDefault="00E5265B" w:rsidP="00E5265B">
      <w:pPr>
        <w:numPr>
          <w:ilvl w:val="12"/>
          <w:numId w:val="0"/>
        </w:numPr>
        <w:ind w:right="-2"/>
        <w:rPr>
          <w:sz w:val="22"/>
          <w:szCs w:val="22"/>
        </w:rPr>
      </w:pPr>
      <w:r>
        <w:rPr>
          <w:sz w:val="22"/>
          <w:szCs w:val="22"/>
        </w:rPr>
        <w:t>Ant dėžutės po „EXP“ ir buteliuko po „Tinka iki“ nurodytam tinkamumo laikui pasibaigus, šio vaisto vartoti negalima. Vaistas tinkamas vartoti iki paskutinės nurodyto mėnesio dienos.</w:t>
      </w:r>
    </w:p>
    <w:p w14:paraId="2EB27335" w14:textId="77777777" w:rsidR="00E5265B" w:rsidRDefault="00E5265B" w:rsidP="00E5265B">
      <w:pPr>
        <w:numPr>
          <w:ilvl w:val="12"/>
          <w:numId w:val="0"/>
        </w:numPr>
        <w:ind w:right="-2"/>
        <w:rPr>
          <w:sz w:val="22"/>
          <w:szCs w:val="22"/>
        </w:rPr>
      </w:pPr>
    </w:p>
    <w:p w14:paraId="0EFA74A6" w14:textId="77777777" w:rsidR="00E5265B" w:rsidRDefault="00E5265B" w:rsidP="00E5265B">
      <w:pPr>
        <w:numPr>
          <w:ilvl w:val="12"/>
          <w:numId w:val="0"/>
        </w:numPr>
        <w:ind w:right="-2"/>
        <w:rPr>
          <w:sz w:val="22"/>
          <w:szCs w:val="22"/>
        </w:rPr>
      </w:pPr>
      <w:r>
        <w:rPr>
          <w:sz w:val="22"/>
          <w:szCs w:val="22"/>
        </w:rPr>
        <w:t>Atidarius buteliuką, OFTIDOR reikia suvartoti per 1 mėnesį. Jam praėjus likusį tirpalą reikia išmesti.</w:t>
      </w:r>
    </w:p>
    <w:p w14:paraId="3959C737" w14:textId="77777777" w:rsidR="00E5265B" w:rsidRDefault="00E5265B" w:rsidP="00E5265B">
      <w:pPr>
        <w:numPr>
          <w:ilvl w:val="12"/>
          <w:numId w:val="0"/>
        </w:numPr>
        <w:ind w:right="-2"/>
        <w:rPr>
          <w:sz w:val="22"/>
          <w:szCs w:val="22"/>
        </w:rPr>
      </w:pPr>
    </w:p>
    <w:p w14:paraId="443C6AB0" w14:textId="77777777" w:rsidR="00E5265B" w:rsidRDefault="00E5265B" w:rsidP="00E5265B">
      <w:pPr>
        <w:numPr>
          <w:ilvl w:val="12"/>
          <w:numId w:val="0"/>
        </w:numPr>
        <w:ind w:right="-2"/>
        <w:rPr>
          <w:sz w:val="22"/>
          <w:szCs w:val="22"/>
        </w:rPr>
      </w:pPr>
      <w:r>
        <w:rPr>
          <w:sz w:val="22"/>
          <w:szCs w:val="22"/>
        </w:rPr>
        <w:t xml:space="preserve">Buteliuką laikyti išorinėje dėžutėje, kad vaistas būtų apsaugotas nuo šviesos. </w:t>
      </w:r>
    </w:p>
    <w:p w14:paraId="5CD5B661" w14:textId="77777777" w:rsidR="00E5265B" w:rsidRDefault="00E5265B" w:rsidP="00E5265B">
      <w:pPr>
        <w:numPr>
          <w:ilvl w:val="12"/>
          <w:numId w:val="0"/>
        </w:numPr>
        <w:ind w:right="-2"/>
        <w:rPr>
          <w:sz w:val="22"/>
          <w:szCs w:val="22"/>
        </w:rPr>
      </w:pPr>
      <w:r>
        <w:rPr>
          <w:sz w:val="22"/>
          <w:szCs w:val="22"/>
        </w:rPr>
        <w:t>Šio vaisto laikymui specialių temperatūros sąlygų nereikalaujama.</w:t>
      </w:r>
    </w:p>
    <w:p w14:paraId="0DC29C48" w14:textId="77777777" w:rsidR="00E5265B" w:rsidRDefault="00E5265B" w:rsidP="00E5265B">
      <w:pPr>
        <w:numPr>
          <w:ilvl w:val="12"/>
          <w:numId w:val="0"/>
        </w:numPr>
        <w:ind w:right="-2"/>
        <w:rPr>
          <w:sz w:val="22"/>
          <w:szCs w:val="22"/>
          <w:u w:val="words"/>
        </w:rPr>
      </w:pPr>
    </w:p>
    <w:p w14:paraId="7DF21EFD" w14:textId="77777777" w:rsidR="00E5265B" w:rsidRDefault="00E5265B" w:rsidP="00E5265B">
      <w:pPr>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14:paraId="4C9BCFE3" w14:textId="77777777" w:rsidR="00E5265B" w:rsidRDefault="00E5265B" w:rsidP="00E5265B">
      <w:pPr>
        <w:numPr>
          <w:ilvl w:val="12"/>
          <w:numId w:val="0"/>
        </w:numPr>
        <w:ind w:right="-2"/>
        <w:rPr>
          <w:sz w:val="22"/>
          <w:szCs w:val="22"/>
        </w:rPr>
      </w:pPr>
    </w:p>
    <w:p w14:paraId="10831A99" w14:textId="77777777" w:rsidR="00E5265B" w:rsidRDefault="00E5265B" w:rsidP="00E5265B">
      <w:pPr>
        <w:numPr>
          <w:ilvl w:val="12"/>
          <w:numId w:val="0"/>
        </w:numPr>
        <w:ind w:right="-2"/>
        <w:rPr>
          <w:sz w:val="22"/>
          <w:szCs w:val="22"/>
        </w:rPr>
      </w:pPr>
    </w:p>
    <w:p w14:paraId="10A01EF9" w14:textId="77777777" w:rsidR="00E5265B" w:rsidRDefault="00E5265B" w:rsidP="00E5265B">
      <w:pPr>
        <w:pStyle w:val="PI-2EMEASMCA"/>
      </w:pPr>
      <w:r>
        <w:t>6.</w:t>
      </w:r>
      <w:r>
        <w:tab/>
        <w:t>Pakuotės turinys ir kita informacija</w:t>
      </w:r>
    </w:p>
    <w:p w14:paraId="69D1038E" w14:textId="77777777" w:rsidR="00E5265B" w:rsidRDefault="00E5265B" w:rsidP="00E5265B">
      <w:pPr>
        <w:numPr>
          <w:ilvl w:val="12"/>
          <w:numId w:val="0"/>
        </w:numPr>
        <w:rPr>
          <w:sz w:val="22"/>
          <w:szCs w:val="22"/>
        </w:rPr>
      </w:pPr>
    </w:p>
    <w:p w14:paraId="12825B45" w14:textId="77777777" w:rsidR="00E5265B" w:rsidRDefault="00E5265B" w:rsidP="00E5265B">
      <w:pPr>
        <w:pStyle w:val="PI-1EMEASMCA"/>
      </w:pPr>
      <w:r>
        <w:t xml:space="preserve">OFTIDOR sudėtis </w:t>
      </w:r>
    </w:p>
    <w:p w14:paraId="2DF42322" w14:textId="77777777" w:rsidR="00E5265B" w:rsidRDefault="00E5265B" w:rsidP="00E5265B">
      <w:pPr>
        <w:numPr>
          <w:ilvl w:val="0"/>
          <w:numId w:val="3"/>
        </w:numPr>
        <w:ind w:left="567" w:right="-2" w:hanging="567"/>
        <w:rPr>
          <w:sz w:val="22"/>
          <w:szCs w:val="22"/>
        </w:rPr>
      </w:pPr>
      <w:r>
        <w:rPr>
          <w:sz w:val="22"/>
          <w:szCs w:val="22"/>
        </w:rPr>
        <w:t>Veiklioji medžiaga yra dorzolamidas (dorzolamido hidrochlorido pavidalu). 1 ml akių lašų yra 20 mg dorzolamido, atitinkančio 22,26 mg dorzolamido hidrochlorido.</w:t>
      </w:r>
    </w:p>
    <w:p w14:paraId="09F4AA9E" w14:textId="77777777" w:rsidR="00E5265B" w:rsidRDefault="00E5265B" w:rsidP="00E5265B">
      <w:pPr>
        <w:numPr>
          <w:ilvl w:val="0"/>
          <w:numId w:val="3"/>
        </w:numPr>
        <w:ind w:left="567" w:right="-2" w:hanging="567"/>
        <w:rPr>
          <w:sz w:val="22"/>
          <w:szCs w:val="22"/>
        </w:rPr>
      </w:pPr>
      <w:r>
        <w:rPr>
          <w:sz w:val="22"/>
          <w:szCs w:val="22"/>
        </w:rPr>
        <w:t>Pagalbinės medžiagos yra benzalkonio chloridas, hidroksietilceliuliozė, manitolis</w:t>
      </w:r>
      <w:r w:rsidR="00FF4D8F">
        <w:rPr>
          <w:sz w:val="22"/>
          <w:szCs w:val="22"/>
        </w:rPr>
        <w:t xml:space="preserve"> (E421)</w:t>
      </w:r>
      <w:r>
        <w:rPr>
          <w:sz w:val="22"/>
          <w:szCs w:val="22"/>
        </w:rPr>
        <w:t>, citrinų rūgštis monohidratas, natrio hidroksidas</w:t>
      </w:r>
      <w:r w:rsidR="00FF4D8F">
        <w:rPr>
          <w:sz w:val="22"/>
          <w:szCs w:val="22"/>
        </w:rPr>
        <w:t xml:space="preserve"> (E524)</w:t>
      </w:r>
      <w:r>
        <w:rPr>
          <w:sz w:val="22"/>
          <w:szCs w:val="22"/>
        </w:rPr>
        <w:t xml:space="preserve"> ir išgrynintas vanduo.</w:t>
      </w:r>
    </w:p>
    <w:p w14:paraId="0A422C05" w14:textId="77777777" w:rsidR="00E5265B" w:rsidRDefault="00E5265B" w:rsidP="00E5265B">
      <w:pPr>
        <w:ind w:right="-2"/>
        <w:rPr>
          <w:sz w:val="22"/>
          <w:szCs w:val="22"/>
        </w:rPr>
      </w:pPr>
    </w:p>
    <w:p w14:paraId="279F6D45" w14:textId="77777777" w:rsidR="00E5265B" w:rsidRDefault="00E5265B" w:rsidP="00E5265B">
      <w:pPr>
        <w:pStyle w:val="PI-1EMEASMCA"/>
      </w:pPr>
      <w:r>
        <w:t>OFTIDOR išvaizda ir kiekis pakuotėje</w:t>
      </w:r>
    </w:p>
    <w:p w14:paraId="2A2FC569" w14:textId="77777777" w:rsidR="00E5265B" w:rsidRDefault="00E5265B" w:rsidP="00E5265B">
      <w:pPr>
        <w:numPr>
          <w:ilvl w:val="12"/>
          <w:numId w:val="0"/>
        </w:numPr>
        <w:ind w:right="-2"/>
        <w:rPr>
          <w:sz w:val="22"/>
          <w:szCs w:val="22"/>
        </w:rPr>
      </w:pPr>
      <w:r>
        <w:rPr>
          <w:sz w:val="22"/>
          <w:szCs w:val="22"/>
        </w:rPr>
        <w:t>OFTIDOR yra skaidrus bespalvis tirpalas permatomame buteliuke su lašintuvu ir užsukamuoju dangteliu.</w:t>
      </w:r>
    </w:p>
    <w:p w14:paraId="05B522B7" w14:textId="77777777" w:rsidR="00E5265B" w:rsidRDefault="00E5265B" w:rsidP="00E5265B">
      <w:pPr>
        <w:numPr>
          <w:ilvl w:val="12"/>
          <w:numId w:val="0"/>
        </w:numPr>
        <w:ind w:right="-2"/>
        <w:rPr>
          <w:sz w:val="22"/>
          <w:szCs w:val="22"/>
        </w:rPr>
      </w:pPr>
    </w:p>
    <w:p w14:paraId="11018A98" w14:textId="77777777" w:rsidR="00E5265B" w:rsidRDefault="00E5265B" w:rsidP="00E5265B">
      <w:pPr>
        <w:numPr>
          <w:ilvl w:val="12"/>
          <w:numId w:val="0"/>
        </w:numPr>
        <w:ind w:right="-2"/>
        <w:rPr>
          <w:sz w:val="22"/>
          <w:szCs w:val="22"/>
          <w:u w:val="single"/>
        </w:rPr>
      </w:pPr>
      <w:r>
        <w:rPr>
          <w:sz w:val="22"/>
          <w:szCs w:val="22"/>
          <w:u w:val="single"/>
        </w:rPr>
        <w:t>OFTIDOR tiekiamas tokiose pakuotėse:</w:t>
      </w:r>
    </w:p>
    <w:p w14:paraId="032EA0F8" w14:textId="77777777" w:rsidR="00E5265B" w:rsidRDefault="00E5265B" w:rsidP="00E5265B">
      <w:pPr>
        <w:numPr>
          <w:ilvl w:val="12"/>
          <w:numId w:val="0"/>
        </w:numPr>
        <w:ind w:right="-2"/>
        <w:rPr>
          <w:sz w:val="22"/>
          <w:szCs w:val="22"/>
        </w:rPr>
      </w:pPr>
      <w:r>
        <w:rPr>
          <w:sz w:val="22"/>
          <w:szCs w:val="22"/>
        </w:rPr>
        <w:t>1 buteliukas su lašintuvu, kuriame yra 5 ml akių lašų;</w:t>
      </w:r>
    </w:p>
    <w:p w14:paraId="2EE202F7" w14:textId="77777777" w:rsidR="00E5265B" w:rsidRDefault="00E5265B" w:rsidP="00E5265B">
      <w:pPr>
        <w:numPr>
          <w:ilvl w:val="12"/>
          <w:numId w:val="0"/>
        </w:numPr>
        <w:ind w:right="-2"/>
        <w:rPr>
          <w:sz w:val="22"/>
          <w:szCs w:val="22"/>
        </w:rPr>
      </w:pPr>
      <w:r>
        <w:rPr>
          <w:sz w:val="22"/>
          <w:szCs w:val="22"/>
        </w:rPr>
        <w:t>3 buteliukai su lašintuvais, kuriuose yra po 5 ml akių lašų;</w:t>
      </w:r>
    </w:p>
    <w:p w14:paraId="2F989267" w14:textId="77777777" w:rsidR="00E5265B" w:rsidRDefault="00E5265B" w:rsidP="00E5265B">
      <w:pPr>
        <w:numPr>
          <w:ilvl w:val="12"/>
          <w:numId w:val="0"/>
        </w:numPr>
        <w:ind w:right="-2"/>
        <w:rPr>
          <w:sz w:val="22"/>
          <w:szCs w:val="22"/>
        </w:rPr>
      </w:pPr>
      <w:r>
        <w:rPr>
          <w:sz w:val="22"/>
          <w:szCs w:val="22"/>
        </w:rPr>
        <w:t>6 buteliukai su lašintuvais, kuriuose yra po 5 ml akių lašų.</w:t>
      </w:r>
    </w:p>
    <w:p w14:paraId="0B354DA4" w14:textId="77777777" w:rsidR="00E5265B" w:rsidRDefault="00E5265B" w:rsidP="00E5265B">
      <w:r>
        <w:rPr>
          <w:sz w:val="22"/>
          <w:szCs w:val="22"/>
        </w:rPr>
        <w:t>Gali būti tiekiamos ne visų dydžių pakuotės.</w:t>
      </w:r>
    </w:p>
    <w:p w14:paraId="16F0465A" w14:textId="77777777" w:rsidR="00E5265B" w:rsidRDefault="00E5265B" w:rsidP="00E5265B">
      <w:pPr>
        <w:numPr>
          <w:ilvl w:val="12"/>
          <w:numId w:val="0"/>
        </w:numPr>
        <w:ind w:right="-2"/>
        <w:rPr>
          <w:sz w:val="22"/>
          <w:szCs w:val="22"/>
        </w:rPr>
      </w:pPr>
    </w:p>
    <w:p w14:paraId="1AC79FE6" w14:textId="77777777" w:rsidR="00E5265B" w:rsidRDefault="00E5265B" w:rsidP="00E5265B">
      <w:pPr>
        <w:pStyle w:val="PI-1EMEASMCA"/>
      </w:pPr>
      <w:r>
        <w:lastRenderedPageBreak/>
        <w:t>Registruotojas ir gamintojas</w:t>
      </w:r>
    </w:p>
    <w:p w14:paraId="774DECAE" w14:textId="77777777" w:rsidR="00E5265B" w:rsidRDefault="00E5265B" w:rsidP="00E5265B">
      <w:pPr>
        <w:numPr>
          <w:ilvl w:val="12"/>
          <w:numId w:val="0"/>
        </w:numPr>
        <w:ind w:right="-2"/>
        <w:rPr>
          <w:sz w:val="22"/>
          <w:szCs w:val="22"/>
        </w:rPr>
      </w:pPr>
    </w:p>
    <w:p w14:paraId="037DBCE9" w14:textId="77777777" w:rsidR="00E5265B" w:rsidRDefault="00E5265B" w:rsidP="00E5265B">
      <w:pPr>
        <w:numPr>
          <w:ilvl w:val="12"/>
          <w:numId w:val="0"/>
        </w:numPr>
        <w:ind w:right="-2"/>
        <w:rPr>
          <w:i/>
          <w:sz w:val="22"/>
          <w:szCs w:val="22"/>
        </w:rPr>
      </w:pPr>
      <w:r>
        <w:rPr>
          <w:i/>
          <w:sz w:val="22"/>
          <w:szCs w:val="22"/>
        </w:rPr>
        <w:t>Registruotojas</w:t>
      </w:r>
    </w:p>
    <w:p w14:paraId="5C37DC6A" w14:textId="77777777" w:rsidR="004E3515" w:rsidRPr="00794F01" w:rsidRDefault="004E3515" w:rsidP="004E3515">
      <w:pPr>
        <w:rPr>
          <w:sz w:val="22"/>
          <w:szCs w:val="22"/>
        </w:rPr>
      </w:pPr>
      <w:r w:rsidRPr="00794F01">
        <w:rPr>
          <w:sz w:val="22"/>
          <w:szCs w:val="22"/>
        </w:rPr>
        <w:t>BAUSCH + LOMB IRELAND LIMITED</w:t>
      </w:r>
    </w:p>
    <w:p w14:paraId="660FAD24" w14:textId="77777777" w:rsidR="004E3515" w:rsidRDefault="004E3515" w:rsidP="004E3515">
      <w:pPr>
        <w:pStyle w:val="BTEMEASMCA"/>
      </w:pPr>
      <w:r w:rsidRPr="004E3515">
        <w:t xml:space="preserve">3013 Lake Drive </w:t>
      </w:r>
    </w:p>
    <w:p w14:paraId="027227BB" w14:textId="77777777" w:rsidR="004E3515" w:rsidRDefault="004E3515" w:rsidP="004E3515">
      <w:pPr>
        <w:pStyle w:val="BTEMEASMCA"/>
      </w:pPr>
      <w:r w:rsidRPr="004E3515">
        <w:t xml:space="preserve">Citywest Business Campus </w:t>
      </w:r>
    </w:p>
    <w:p w14:paraId="706AE8C1" w14:textId="77777777" w:rsidR="004E3515" w:rsidRDefault="004E3515" w:rsidP="004E3515">
      <w:pPr>
        <w:pStyle w:val="BTEMEASMCA"/>
      </w:pPr>
      <w:r w:rsidRPr="004E3515">
        <w:t xml:space="preserve">Dublin 24, D24PPT3 </w:t>
      </w:r>
    </w:p>
    <w:p w14:paraId="50701A51" w14:textId="77777777" w:rsidR="004E3515" w:rsidRPr="004E3515" w:rsidRDefault="004E3515" w:rsidP="004E3515">
      <w:pPr>
        <w:pStyle w:val="BTEMEASMCA"/>
        <w:rPr>
          <w:noProof w:val="0"/>
        </w:rPr>
      </w:pPr>
      <w:r w:rsidRPr="004E3515">
        <w:t>Airija</w:t>
      </w:r>
    </w:p>
    <w:p w14:paraId="06884440" w14:textId="77777777" w:rsidR="00E5265B" w:rsidRDefault="00E5265B" w:rsidP="00E5265B">
      <w:pPr>
        <w:numPr>
          <w:ilvl w:val="12"/>
          <w:numId w:val="0"/>
        </w:numPr>
        <w:ind w:right="-2"/>
        <w:rPr>
          <w:sz w:val="22"/>
          <w:szCs w:val="22"/>
        </w:rPr>
      </w:pPr>
    </w:p>
    <w:p w14:paraId="34AF0372" w14:textId="3A13DF07" w:rsidR="00E5265B" w:rsidRDefault="00E5265B" w:rsidP="00E5265B">
      <w:pPr>
        <w:pStyle w:val="PI-1EMEASMCA"/>
        <w:rPr>
          <w:b w:val="0"/>
          <w:i/>
        </w:rPr>
      </w:pPr>
      <w:r>
        <w:rPr>
          <w:b w:val="0"/>
          <w:i/>
        </w:rPr>
        <w:t>Gamintoja</w:t>
      </w:r>
      <w:r w:rsidR="0095013C">
        <w:rPr>
          <w:b w:val="0"/>
          <w:i/>
        </w:rPr>
        <w:t>s</w:t>
      </w:r>
    </w:p>
    <w:p w14:paraId="39240F18" w14:textId="77777777" w:rsidR="00E5265B" w:rsidRDefault="00E5265B" w:rsidP="00E5265B">
      <w:pPr>
        <w:numPr>
          <w:ilvl w:val="12"/>
          <w:numId w:val="0"/>
        </w:numPr>
        <w:ind w:right="-2"/>
        <w:rPr>
          <w:sz w:val="22"/>
          <w:szCs w:val="22"/>
        </w:rPr>
      </w:pPr>
      <w:r>
        <w:rPr>
          <w:sz w:val="22"/>
          <w:szCs w:val="22"/>
        </w:rPr>
        <w:t>S.C. ROMPHARM COMPANY S.R.L.</w:t>
      </w:r>
    </w:p>
    <w:p w14:paraId="3763EE07" w14:textId="77777777" w:rsidR="00E5265B" w:rsidRDefault="00E5265B" w:rsidP="00E5265B">
      <w:pPr>
        <w:numPr>
          <w:ilvl w:val="12"/>
          <w:numId w:val="0"/>
        </w:numPr>
        <w:ind w:right="-2"/>
        <w:rPr>
          <w:sz w:val="22"/>
          <w:szCs w:val="22"/>
        </w:rPr>
      </w:pPr>
      <w:r>
        <w:rPr>
          <w:sz w:val="22"/>
          <w:szCs w:val="22"/>
        </w:rPr>
        <w:t>Eroilor Street, no. 1A</w:t>
      </w:r>
    </w:p>
    <w:p w14:paraId="0FAF4203" w14:textId="77777777" w:rsidR="00E5265B" w:rsidRDefault="00E5265B" w:rsidP="00E5265B">
      <w:pPr>
        <w:numPr>
          <w:ilvl w:val="12"/>
          <w:numId w:val="0"/>
        </w:numPr>
        <w:ind w:right="-2"/>
        <w:rPr>
          <w:sz w:val="22"/>
          <w:szCs w:val="22"/>
        </w:rPr>
      </w:pPr>
      <w:r>
        <w:rPr>
          <w:sz w:val="22"/>
          <w:szCs w:val="22"/>
        </w:rPr>
        <w:t>Otopeni 075100, Ilov.</w:t>
      </w:r>
    </w:p>
    <w:p w14:paraId="51841ACC" w14:textId="77777777" w:rsidR="00E5265B" w:rsidRDefault="00E5265B" w:rsidP="00E5265B">
      <w:pPr>
        <w:numPr>
          <w:ilvl w:val="12"/>
          <w:numId w:val="0"/>
        </w:numPr>
        <w:ind w:right="-2"/>
        <w:rPr>
          <w:sz w:val="22"/>
          <w:szCs w:val="22"/>
        </w:rPr>
      </w:pPr>
      <w:r>
        <w:rPr>
          <w:sz w:val="22"/>
          <w:szCs w:val="22"/>
        </w:rPr>
        <w:t>Rumunija</w:t>
      </w:r>
    </w:p>
    <w:p w14:paraId="5404D64E" w14:textId="77777777" w:rsidR="00E5265B" w:rsidRDefault="00E5265B" w:rsidP="00E5265B">
      <w:pPr>
        <w:numPr>
          <w:ilvl w:val="12"/>
          <w:numId w:val="0"/>
        </w:numPr>
        <w:ind w:right="-2"/>
        <w:rPr>
          <w:sz w:val="22"/>
          <w:szCs w:val="22"/>
        </w:rPr>
      </w:pPr>
    </w:p>
    <w:p w14:paraId="4E008AF5" w14:textId="40342D30" w:rsidR="00E5265B" w:rsidRDefault="00E5265B" w:rsidP="00E5265B">
      <w:pPr>
        <w:numPr>
          <w:ilvl w:val="12"/>
          <w:numId w:val="0"/>
        </w:numPr>
        <w:ind w:right="-2"/>
        <w:rPr>
          <w:sz w:val="22"/>
          <w:szCs w:val="22"/>
        </w:rPr>
      </w:pPr>
      <w:r>
        <w:rPr>
          <w:b/>
          <w:sz w:val="22"/>
          <w:szCs w:val="22"/>
        </w:rPr>
        <w:t>Šis vaistas E</w:t>
      </w:r>
      <w:r w:rsidR="00B94418">
        <w:rPr>
          <w:b/>
          <w:sz w:val="22"/>
          <w:szCs w:val="22"/>
        </w:rPr>
        <w:t>uropos ekonominės erdvės</w:t>
      </w:r>
      <w:r>
        <w:rPr>
          <w:b/>
          <w:sz w:val="22"/>
          <w:szCs w:val="22"/>
        </w:rPr>
        <w:t xml:space="preserve"> valstybėse narėse registruotas tokiais pavadinimais</w:t>
      </w:r>
      <w:r>
        <w:rPr>
          <w:sz w:val="22"/>
          <w:szCs w:val="22"/>
        </w:rPr>
        <w:t>:</w:t>
      </w:r>
    </w:p>
    <w:p w14:paraId="05DFB997" w14:textId="77777777" w:rsidR="00E5265B" w:rsidRDefault="00E5265B" w:rsidP="00E5265B">
      <w:pPr>
        <w:numPr>
          <w:ilvl w:val="12"/>
          <w:numId w:val="0"/>
        </w:numPr>
        <w:ind w:right="-2"/>
        <w:rPr>
          <w:sz w:val="22"/>
          <w:szCs w:val="22"/>
        </w:rPr>
      </w:pPr>
      <w:r>
        <w:rPr>
          <w:sz w:val="22"/>
          <w:szCs w:val="22"/>
        </w:rPr>
        <w:t>Vokietija</w:t>
      </w:r>
      <w:r>
        <w:rPr>
          <w:sz w:val="22"/>
          <w:szCs w:val="22"/>
        </w:rPr>
        <w:tab/>
      </w:r>
      <w:r>
        <w:rPr>
          <w:sz w:val="22"/>
          <w:szCs w:val="22"/>
        </w:rPr>
        <w:tab/>
        <w:t>OFTIDOR 20 mg/ml</w:t>
      </w:r>
    </w:p>
    <w:p w14:paraId="72DF8E80" w14:textId="77777777" w:rsidR="00E5265B" w:rsidRDefault="00E5265B" w:rsidP="00E5265B">
      <w:pPr>
        <w:numPr>
          <w:ilvl w:val="12"/>
          <w:numId w:val="0"/>
        </w:numPr>
        <w:ind w:right="-2"/>
        <w:rPr>
          <w:sz w:val="22"/>
          <w:szCs w:val="22"/>
        </w:rPr>
      </w:pPr>
      <w:r>
        <w:rPr>
          <w:sz w:val="22"/>
          <w:szCs w:val="22"/>
        </w:rPr>
        <w:t>Bulgarija</w:t>
      </w:r>
      <w:r>
        <w:rPr>
          <w:sz w:val="22"/>
          <w:szCs w:val="22"/>
        </w:rPr>
        <w:tab/>
      </w:r>
      <w:r>
        <w:rPr>
          <w:sz w:val="22"/>
          <w:szCs w:val="22"/>
        </w:rPr>
        <w:tab/>
        <w:t>OFTIDOR 20 mg/ml Капки за очи, разтвор</w:t>
      </w:r>
    </w:p>
    <w:p w14:paraId="056AAAA2" w14:textId="77777777" w:rsidR="00E5265B" w:rsidRDefault="00E5265B" w:rsidP="00E5265B">
      <w:pPr>
        <w:numPr>
          <w:ilvl w:val="12"/>
          <w:numId w:val="0"/>
        </w:numPr>
        <w:ind w:right="-2"/>
        <w:rPr>
          <w:sz w:val="22"/>
          <w:szCs w:val="22"/>
        </w:rPr>
      </w:pPr>
      <w:r>
        <w:rPr>
          <w:sz w:val="22"/>
          <w:szCs w:val="22"/>
        </w:rPr>
        <w:t xml:space="preserve">Čekija </w:t>
      </w:r>
      <w:r>
        <w:rPr>
          <w:sz w:val="22"/>
          <w:szCs w:val="22"/>
        </w:rPr>
        <w:tab/>
      </w:r>
      <w:r>
        <w:rPr>
          <w:sz w:val="22"/>
          <w:szCs w:val="22"/>
        </w:rPr>
        <w:tab/>
        <w:t>OFTIDOR 2 % Oční kapky, roztok</w:t>
      </w:r>
    </w:p>
    <w:p w14:paraId="6820AC24" w14:textId="77777777" w:rsidR="00E5265B" w:rsidRDefault="00E5265B" w:rsidP="00E5265B">
      <w:pPr>
        <w:numPr>
          <w:ilvl w:val="12"/>
          <w:numId w:val="0"/>
        </w:numPr>
        <w:ind w:right="-2"/>
        <w:rPr>
          <w:sz w:val="22"/>
          <w:szCs w:val="22"/>
        </w:rPr>
      </w:pPr>
      <w:r>
        <w:rPr>
          <w:sz w:val="22"/>
          <w:szCs w:val="22"/>
        </w:rPr>
        <w:t>Vengrija</w:t>
      </w:r>
      <w:r>
        <w:rPr>
          <w:sz w:val="22"/>
          <w:szCs w:val="22"/>
        </w:rPr>
        <w:tab/>
      </w:r>
      <w:r>
        <w:rPr>
          <w:sz w:val="22"/>
          <w:szCs w:val="22"/>
        </w:rPr>
        <w:tab/>
        <w:t>OFTIDOR 20 mg/ml Oldatos szemcsepp</w:t>
      </w:r>
    </w:p>
    <w:p w14:paraId="4878D01F" w14:textId="77777777" w:rsidR="00E5265B" w:rsidRDefault="00E5265B" w:rsidP="00E5265B">
      <w:pPr>
        <w:numPr>
          <w:ilvl w:val="12"/>
          <w:numId w:val="0"/>
        </w:numPr>
        <w:ind w:right="-2"/>
        <w:rPr>
          <w:sz w:val="22"/>
          <w:szCs w:val="22"/>
        </w:rPr>
      </w:pPr>
      <w:r>
        <w:rPr>
          <w:sz w:val="22"/>
          <w:szCs w:val="22"/>
        </w:rPr>
        <w:t>Lietuva</w:t>
      </w:r>
      <w:r>
        <w:rPr>
          <w:sz w:val="22"/>
          <w:szCs w:val="22"/>
        </w:rPr>
        <w:tab/>
      </w:r>
      <w:r>
        <w:rPr>
          <w:sz w:val="22"/>
          <w:szCs w:val="22"/>
        </w:rPr>
        <w:tab/>
        <w:t>OFTIDOR 20 mg/ml akių lašai (tirpalas)</w:t>
      </w:r>
    </w:p>
    <w:p w14:paraId="5DD51671" w14:textId="77777777" w:rsidR="00E5265B" w:rsidRDefault="00E5265B" w:rsidP="00E5265B">
      <w:pPr>
        <w:numPr>
          <w:ilvl w:val="12"/>
          <w:numId w:val="0"/>
        </w:numPr>
        <w:ind w:right="-2"/>
        <w:rPr>
          <w:sz w:val="22"/>
          <w:szCs w:val="22"/>
        </w:rPr>
      </w:pPr>
      <w:r>
        <w:rPr>
          <w:sz w:val="22"/>
          <w:szCs w:val="22"/>
        </w:rPr>
        <w:t>Latvija</w:t>
      </w:r>
      <w:r>
        <w:rPr>
          <w:sz w:val="22"/>
          <w:szCs w:val="22"/>
        </w:rPr>
        <w:tab/>
      </w:r>
      <w:r>
        <w:rPr>
          <w:sz w:val="22"/>
          <w:szCs w:val="22"/>
        </w:rPr>
        <w:tab/>
        <w:t>Oftidor 20 mg/ml acu pilieni, šķīdums</w:t>
      </w:r>
    </w:p>
    <w:p w14:paraId="52CADD71" w14:textId="77777777" w:rsidR="00E5265B" w:rsidRDefault="00E5265B" w:rsidP="00E5265B">
      <w:pPr>
        <w:numPr>
          <w:ilvl w:val="12"/>
          <w:numId w:val="0"/>
        </w:numPr>
        <w:ind w:right="-2"/>
        <w:rPr>
          <w:sz w:val="22"/>
          <w:szCs w:val="22"/>
        </w:rPr>
      </w:pPr>
      <w:r>
        <w:rPr>
          <w:sz w:val="22"/>
          <w:szCs w:val="22"/>
        </w:rPr>
        <w:t>Lenkija</w:t>
      </w:r>
      <w:r>
        <w:rPr>
          <w:sz w:val="22"/>
          <w:szCs w:val="22"/>
        </w:rPr>
        <w:tab/>
      </w:r>
      <w:r>
        <w:rPr>
          <w:sz w:val="22"/>
          <w:szCs w:val="22"/>
        </w:rPr>
        <w:tab/>
        <w:t>OFTIDOR</w:t>
      </w:r>
    </w:p>
    <w:p w14:paraId="4B9E2393" w14:textId="77777777" w:rsidR="00E5265B" w:rsidRDefault="00E5265B" w:rsidP="00E5265B">
      <w:pPr>
        <w:numPr>
          <w:ilvl w:val="12"/>
          <w:numId w:val="0"/>
        </w:numPr>
        <w:ind w:right="-2"/>
        <w:rPr>
          <w:sz w:val="22"/>
          <w:szCs w:val="22"/>
        </w:rPr>
      </w:pPr>
      <w:r>
        <w:rPr>
          <w:sz w:val="22"/>
          <w:szCs w:val="22"/>
        </w:rPr>
        <w:t>Rumunija</w:t>
      </w:r>
      <w:r>
        <w:rPr>
          <w:sz w:val="22"/>
          <w:szCs w:val="22"/>
        </w:rPr>
        <w:tab/>
      </w:r>
      <w:r>
        <w:rPr>
          <w:sz w:val="22"/>
          <w:szCs w:val="22"/>
        </w:rPr>
        <w:tab/>
        <w:t>OFTIDOR 2 % Picături oftalmice, soluţie</w:t>
      </w:r>
    </w:p>
    <w:p w14:paraId="0CC78AFC" w14:textId="77777777" w:rsidR="00E5265B" w:rsidRDefault="00E5265B" w:rsidP="00E5265B">
      <w:pPr>
        <w:numPr>
          <w:ilvl w:val="12"/>
          <w:numId w:val="0"/>
        </w:numPr>
        <w:ind w:right="-2"/>
        <w:rPr>
          <w:sz w:val="22"/>
          <w:szCs w:val="22"/>
        </w:rPr>
      </w:pPr>
      <w:r>
        <w:rPr>
          <w:sz w:val="22"/>
          <w:szCs w:val="22"/>
        </w:rPr>
        <w:t>Slovakija</w:t>
      </w:r>
      <w:r>
        <w:rPr>
          <w:sz w:val="22"/>
          <w:szCs w:val="22"/>
        </w:rPr>
        <w:tab/>
      </w:r>
      <w:r>
        <w:rPr>
          <w:sz w:val="22"/>
          <w:szCs w:val="22"/>
        </w:rPr>
        <w:tab/>
        <w:t>Oftidor 20 mg/ml očná roztoková instilácia</w:t>
      </w:r>
    </w:p>
    <w:p w14:paraId="5E2B8B16" w14:textId="77777777" w:rsidR="00E5265B" w:rsidRDefault="00E5265B" w:rsidP="00E5265B">
      <w:pPr>
        <w:ind w:left="567" w:hanging="567"/>
        <w:rPr>
          <w:sz w:val="22"/>
          <w:szCs w:val="22"/>
        </w:rPr>
      </w:pPr>
    </w:p>
    <w:p w14:paraId="4783A4E8" w14:textId="77777777" w:rsidR="00E5265B" w:rsidRDefault="00E5265B" w:rsidP="00E5265B">
      <w:pPr>
        <w:ind w:left="567" w:hanging="567"/>
        <w:rPr>
          <w:sz w:val="22"/>
          <w:szCs w:val="22"/>
        </w:rPr>
      </w:pPr>
    </w:p>
    <w:p w14:paraId="205A30EC" w14:textId="5563CBB0" w:rsidR="00E5265B" w:rsidRDefault="00E5265B" w:rsidP="00E5265B">
      <w:pPr>
        <w:rPr>
          <w:b/>
          <w:sz w:val="22"/>
          <w:szCs w:val="22"/>
        </w:rPr>
      </w:pPr>
      <w:r>
        <w:rPr>
          <w:b/>
          <w:sz w:val="22"/>
          <w:szCs w:val="22"/>
        </w:rPr>
        <w:t xml:space="preserve">Šis pakuotės lapelis paskutinį kartą peržiūrėtas </w:t>
      </w:r>
      <w:bookmarkEnd w:id="73"/>
      <w:bookmarkEnd w:id="74"/>
      <w:r w:rsidR="006D4275">
        <w:rPr>
          <w:b/>
          <w:sz w:val="22"/>
          <w:szCs w:val="22"/>
        </w:rPr>
        <w:t>202</w:t>
      </w:r>
      <w:r w:rsidR="00CF341F">
        <w:rPr>
          <w:b/>
          <w:sz w:val="22"/>
          <w:szCs w:val="22"/>
        </w:rPr>
        <w:t>3</w:t>
      </w:r>
      <w:r w:rsidR="00E6088A">
        <w:rPr>
          <w:b/>
          <w:sz w:val="22"/>
          <w:szCs w:val="22"/>
        </w:rPr>
        <w:t>-</w:t>
      </w:r>
      <w:r w:rsidR="00CF341F">
        <w:rPr>
          <w:b/>
          <w:sz w:val="22"/>
          <w:szCs w:val="22"/>
        </w:rPr>
        <w:t>05</w:t>
      </w:r>
      <w:r w:rsidR="00E6088A">
        <w:rPr>
          <w:b/>
          <w:sz w:val="22"/>
          <w:szCs w:val="22"/>
        </w:rPr>
        <w:t>-</w:t>
      </w:r>
      <w:r w:rsidR="00CF341F">
        <w:rPr>
          <w:b/>
          <w:sz w:val="22"/>
          <w:szCs w:val="22"/>
        </w:rPr>
        <w:t>26</w:t>
      </w:r>
      <w:r w:rsidR="00BF38E7">
        <w:rPr>
          <w:b/>
          <w:sz w:val="22"/>
          <w:szCs w:val="22"/>
        </w:rPr>
        <w:t>.</w:t>
      </w:r>
    </w:p>
    <w:p w14:paraId="3F13A301" w14:textId="77777777" w:rsidR="00E5265B" w:rsidRDefault="00E5265B" w:rsidP="00E5265B">
      <w:pPr>
        <w:rPr>
          <w:sz w:val="22"/>
          <w:szCs w:val="22"/>
        </w:rPr>
      </w:pPr>
    </w:p>
    <w:p w14:paraId="6F612BF6" w14:textId="77777777" w:rsidR="00E5265B" w:rsidRDefault="00E5265B" w:rsidP="00E5265B">
      <w:pPr>
        <w:rPr>
          <w:sz w:val="22"/>
          <w:szCs w:val="22"/>
        </w:rPr>
      </w:pPr>
    </w:p>
    <w:p w14:paraId="7DE06AF5" w14:textId="77777777" w:rsidR="004113AE" w:rsidRDefault="00E5265B" w:rsidP="005E2541">
      <w:pPr>
        <w:numPr>
          <w:ilvl w:val="12"/>
          <w:numId w:val="0"/>
        </w:numPr>
        <w:tabs>
          <w:tab w:val="left" w:pos="567"/>
        </w:tabs>
        <w:ind w:right="-2"/>
        <w:rPr>
          <w:snapToGrid w:val="0"/>
          <w:sz w:val="22"/>
          <w:szCs w:val="20"/>
        </w:rPr>
      </w:pPr>
      <w:r>
        <w:rPr>
          <w:snapToGrid w:val="0"/>
          <w:sz w:val="22"/>
          <w:szCs w:val="20"/>
        </w:rPr>
        <w:t xml:space="preserve">Išsami informacija apie šį </w:t>
      </w:r>
      <w:r>
        <w:rPr>
          <w:snapToGrid w:val="0"/>
          <w:sz w:val="22"/>
        </w:rPr>
        <w:t>vaistą</w:t>
      </w:r>
      <w:r>
        <w:rPr>
          <w:snapToGrid w:val="0"/>
          <w:sz w:val="22"/>
          <w:szCs w:val="20"/>
        </w:rPr>
        <w:t xml:space="preserve"> pateikiama Valstybinės vaistų kontrolės tarnybos prie Lietuvos Respublikos sveikatos apsaugos ministerijos tinklalapyje</w:t>
      </w:r>
      <w:r>
        <w:rPr>
          <w:i/>
          <w:snapToGrid w:val="0"/>
          <w:sz w:val="22"/>
        </w:rPr>
        <w:t xml:space="preserve"> </w:t>
      </w:r>
      <w:hyperlink r:id="rId7" w:history="1">
        <w:r>
          <w:rPr>
            <w:rStyle w:val="Hipersaitas"/>
            <w:rFonts w:eastAsia="SimSun"/>
            <w:snapToGrid w:val="0"/>
            <w:sz w:val="22"/>
            <w:szCs w:val="20"/>
          </w:rPr>
          <w:t>http://www.vvkt.lt/</w:t>
        </w:r>
      </w:hyperlink>
      <w:r>
        <w:rPr>
          <w:snapToGrid w:val="0"/>
          <w:sz w:val="22"/>
          <w:szCs w:val="20"/>
        </w:rPr>
        <w:t>.</w:t>
      </w:r>
    </w:p>
    <w:p w14:paraId="25743D1B" w14:textId="77777777" w:rsidR="00546B0C" w:rsidRPr="005E2541" w:rsidRDefault="00546B0C" w:rsidP="005E2541">
      <w:pPr>
        <w:numPr>
          <w:ilvl w:val="12"/>
          <w:numId w:val="0"/>
        </w:numPr>
        <w:tabs>
          <w:tab w:val="left" w:pos="567"/>
        </w:tabs>
        <w:ind w:right="-2"/>
        <w:rPr>
          <w:snapToGrid w:val="0"/>
          <w:sz w:val="22"/>
        </w:rPr>
      </w:pPr>
    </w:p>
    <w:sectPr w:rsidR="00546B0C" w:rsidRPr="005E2541" w:rsidSect="009B792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270001"/>
    <w:lvl w:ilvl="0">
      <w:start w:val="1"/>
      <w:numFmt w:val="bullet"/>
      <w:lvlText w:val=""/>
      <w:lvlJc w:val="left"/>
      <w:pPr>
        <w:ind w:left="360" w:hanging="360"/>
      </w:pPr>
      <w:rPr>
        <w:rFonts w:ascii="Symbol" w:hAnsi="Symbol" w:hint="default"/>
      </w:rPr>
    </w:lvl>
  </w:abstractNum>
  <w:abstractNum w:abstractNumId="1" w15:restartNumberingAfterBreak="0">
    <w:nsid w:val="3E156B81"/>
    <w:multiLevelType w:val="hybridMultilevel"/>
    <w:tmpl w:val="ED58D4B2"/>
    <w:lvl w:ilvl="0" w:tplc="04270001">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F5"/>
    <w:rsid w:val="00042C6D"/>
    <w:rsid w:val="00093E7C"/>
    <w:rsid w:val="000C663A"/>
    <w:rsid w:val="000D2346"/>
    <w:rsid w:val="001627C7"/>
    <w:rsid w:val="00167E12"/>
    <w:rsid w:val="001A2477"/>
    <w:rsid w:val="001F7D62"/>
    <w:rsid w:val="0026521A"/>
    <w:rsid w:val="00284FEE"/>
    <w:rsid w:val="0028716C"/>
    <w:rsid w:val="00293BC0"/>
    <w:rsid w:val="00293F93"/>
    <w:rsid w:val="00297F19"/>
    <w:rsid w:val="002B2676"/>
    <w:rsid w:val="002B3CAC"/>
    <w:rsid w:val="002D1838"/>
    <w:rsid w:val="002E48DB"/>
    <w:rsid w:val="003269E0"/>
    <w:rsid w:val="003C4460"/>
    <w:rsid w:val="003E64A3"/>
    <w:rsid w:val="00407C6D"/>
    <w:rsid w:val="004113AE"/>
    <w:rsid w:val="00424BD8"/>
    <w:rsid w:val="00451840"/>
    <w:rsid w:val="00463731"/>
    <w:rsid w:val="004D31F5"/>
    <w:rsid w:val="004E3515"/>
    <w:rsid w:val="00531891"/>
    <w:rsid w:val="00546B0C"/>
    <w:rsid w:val="005E2541"/>
    <w:rsid w:val="005F63A0"/>
    <w:rsid w:val="00664039"/>
    <w:rsid w:val="00682DCE"/>
    <w:rsid w:val="006A0600"/>
    <w:rsid w:val="006D4275"/>
    <w:rsid w:val="00766D14"/>
    <w:rsid w:val="00793087"/>
    <w:rsid w:val="007A5AA5"/>
    <w:rsid w:val="007C7E17"/>
    <w:rsid w:val="007F5556"/>
    <w:rsid w:val="007F77D9"/>
    <w:rsid w:val="00804F55"/>
    <w:rsid w:val="00821A7A"/>
    <w:rsid w:val="008E6772"/>
    <w:rsid w:val="0090652B"/>
    <w:rsid w:val="009478AF"/>
    <w:rsid w:val="0095013C"/>
    <w:rsid w:val="009638A3"/>
    <w:rsid w:val="009A0564"/>
    <w:rsid w:val="009B7925"/>
    <w:rsid w:val="009C0D08"/>
    <w:rsid w:val="00A106B3"/>
    <w:rsid w:val="00A1428F"/>
    <w:rsid w:val="00A27227"/>
    <w:rsid w:val="00B57B33"/>
    <w:rsid w:val="00B94418"/>
    <w:rsid w:val="00BF38E7"/>
    <w:rsid w:val="00C17623"/>
    <w:rsid w:val="00C64504"/>
    <w:rsid w:val="00C94A09"/>
    <w:rsid w:val="00CB5634"/>
    <w:rsid w:val="00CD599C"/>
    <w:rsid w:val="00CF341F"/>
    <w:rsid w:val="00CF382C"/>
    <w:rsid w:val="00D06ED3"/>
    <w:rsid w:val="00DC7291"/>
    <w:rsid w:val="00E30CD5"/>
    <w:rsid w:val="00E5265B"/>
    <w:rsid w:val="00E6088A"/>
    <w:rsid w:val="00E6163B"/>
    <w:rsid w:val="00EA47D8"/>
    <w:rsid w:val="00EB4007"/>
    <w:rsid w:val="00FA2BBA"/>
    <w:rsid w:val="00FC72F7"/>
    <w:rsid w:val="00FD6E3B"/>
    <w:rsid w:val="00FE1A2F"/>
    <w:rsid w:val="00FF166E"/>
    <w:rsid w:val="00FF4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FAAD"/>
  <w15:chartTrackingRefBased/>
  <w15:docId w15:val="{23890095-9533-478A-B953-9610F1F2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84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5184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semiHidden/>
    <w:unhideWhenUsed/>
    <w:qFormat/>
    <w:rsid w:val="0045184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451840"/>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1840"/>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semiHidden/>
    <w:rsid w:val="00451840"/>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semiHidden/>
    <w:rsid w:val="00451840"/>
    <w:rPr>
      <w:rFonts w:asciiTheme="majorHAnsi" w:eastAsiaTheme="majorEastAsia" w:hAnsiTheme="majorHAnsi" w:cstheme="majorBidi"/>
      <w:b/>
      <w:bCs/>
      <w:color w:val="5B9BD5" w:themeColor="accent1"/>
      <w:sz w:val="24"/>
      <w:szCs w:val="24"/>
    </w:rPr>
  </w:style>
  <w:style w:type="character" w:styleId="Hipersaitas">
    <w:name w:val="Hyperlink"/>
    <w:uiPriority w:val="99"/>
    <w:semiHidden/>
    <w:unhideWhenUsed/>
    <w:rsid w:val="00451840"/>
    <w:rPr>
      <w:color w:val="0000FF"/>
      <w:u w:val="single"/>
    </w:rPr>
  </w:style>
  <w:style w:type="paragraph" w:styleId="Pagrindinistekstas">
    <w:name w:val="Body Text"/>
    <w:basedOn w:val="prastasis"/>
    <w:link w:val="PagrindinistekstasDiagrama"/>
    <w:unhideWhenUsed/>
    <w:rsid w:val="00451840"/>
    <w:pPr>
      <w:jc w:val="center"/>
    </w:pPr>
  </w:style>
  <w:style w:type="character" w:customStyle="1" w:styleId="PagrindinistekstasDiagrama">
    <w:name w:val="Pagrindinis tekstas Diagrama"/>
    <w:basedOn w:val="Numatytasispastraiposriftas"/>
    <w:link w:val="Pagrindinistekstas"/>
    <w:rsid w:val="00451840"/>
    <w:rPr>
      <w:rFonts w:ascii="Times New Roman" w:eastAsia="Times New Roman" w:hAnsi="Times New Roman" w:cs="Times New Roman"/>
      <w:sz w:val="24"/>
      <w:szCs w:val="24"/>
    </w:rPr>
  </w:style>
  <w:style w:type="paragraph" w:styleId="Sraopastraipa">
    <w:name w:val="List Paragraph"/>
    <w:basedOn w:val="prastasis"/>
    <w:uiPriority w:val="34"/>
    <w:qFormat/>
    <w:rsid w:val="00451840"/>
    <w:pPr>
      <w:ind w:left="720"/>
      <w:contextualSpacing/>
    </w:pPr>
  </w:style>
  <w:style w:type="paragraph" w:customStyle="1" w:styleId="PI-1EMEASMCA">
    <w:name w:val="PI-1 EMEA_SMCA"/>
    <w:basedOn w:val="Antrat2"/>
    <w:autoRedefine/>
    <w:rsid w:val="00451840"/>
    <w:pPr>
      <w:spacing w:before="0" w:after="0"/>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451840"/>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45184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451840"/>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BTEMEASMCAChar">
    <w:name w:val="BT EMEA_SMCA Char"/>
    <w:link w:val="BTEMEASMCA"/>
    <w:locked/>
    <w:rsid w:val="004E3515"/>
    <w:rPr>
      <w:rFonts w:ascii="Times New Roman" w:eastAsia="Times New Roman" w:hAnsi="Times New Roman" w:cs="Times New Roman"/>
      <w:bCs/>
      <w:noProof/>
    </w:rPr>
  </w:style>
  <w:style w:type="paragraph" w:customStyle="1" w:styleId="BTEMEASMCA">
    <w:name w:val="BT EMEA_SMCA"/>
    <w:basedOn w:val="prastasis"/>
    <w:link w:val="BTEMEASMCAChar"/>
    <w:autoRedefine/>
    <w:rsid w:val="004E3515"/>
    <w:rPr>
      <w:bCs/>
      <w:noProof/>
      <w:sz w:val="22"/>
      <w:szCs w:val="22"/>
    </w:rPr>
  </w:style>
  <w:style w:type="character" w:customStyle="1" w:styleId="TTEMEASMCAChar">
    <w:name w:val="TT EMEA_SMCA Char"/>
    <w:link w:val="TTEMEASMCA"/>
    <w:locked/>
    <w:rsid w:val="00451840"/>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451840"/>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451840"/>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451840"/>
    <w:rPr>
      <w:b/>
      <w:bCs w:val="0"/>
      <w:u w:val="single"/>
    </w:rPr>
  </w:style>
  <w:style w:type="paragraph" w:customStyle="1" w:styleId="Body">
    <w:name w:val="Body"/>
    <w:basedOn w:val="prastasis"/>
    <w:rsid w:val="00451840"/>
    <w:pPr>
      <w:ind w:firstLine="288"/>
      <w:jc w:val="both"/>
    </w:pPr>
    <w:rPr>
      <w:rFonts w:ascii="Arial" w:hAnsi="Arial"/>
      <w:sz w:val="20"/>
      <w:szCs w:val="20"/>
      <w:lang w:val="en-US"/>
    </w:rPr>
  </w:style>
  <w:style w:type="paragraph" w:styleId="Debesliotekstas">
    <w:name w:val="Balloon Text"/>
    <w:basedOn w:val="prastasis"/>
    <w:link w:val="DebesliotekstasDiagrama"/>
    <w:uiPriority w:val="99"/>
    <w:semiHidden/>
    <w:unhideWhenUsed/>
    <w:rsid w:val="004518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1840"/>
    <w:rPr>
      <w:rFonts w:ascii="Tahoma" w:eastAsia="Times New Roman" w:hAnsi="Tahoma" w:cs="Tahoma"/>
      <w:sz w:val="16"/>
      <w:szCs w:val="16"/>
    </w:rPr>
  </w:style>
  <w:style w:type="table" w:styleId="Lentelstinklelis">
    <w:name w:val="Table Grid"/>
    <w:basedOn w:val="prastojilentel"/>
    <w:uiPriority w:val="39"/>
    <w:rsid w:val="00CD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269E0"/>
    <w:pPr>
      <w:spacing w:after="0" w:line="240" w:lineRule="auto"/>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4E351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E35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0938">
      <w:bodyDiv w:val="1"/>
      <w:marLeft w:val="0"/>
      <w:marRight w:val="0"/>
      <w:marTop w:val="0"/>
      <w:marBottom w:val="0"/>
      <w:divBdr>
        <w:top w:val="none" w:sz="0" w:space="0" w:color="auto"/>
        <w:left w:val="none" w:sz="0" w:space="0" w:color="auto"/>
        <w:bottom w:val="none" w:sz="0" w:space="0" w:color="auto"/>
        <w:right w:val="none" w:sz="0" w:space="0" w:color="auto"/>
      </w:divBdr>
    </w:div>
    <w:div w:id="19620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FF5FF-48F3-4D0A-B9E9-28995724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25692</Words>
  <Characters>14645</Characters>
  <Application>Microsoft Office Word</Application>
  <DocSecurity>4</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2023-07-18T12:14:00Z</dcterms:created>
  <dcterms:modified xsi:type="dcterms:W3CDTF">2023-07-18T12:14:00Z</dcterms:modified>
</cp:coreProperties>
</file>