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7A8D9" w14:textId="77777777" w:rsidR="00E4241A" w:rsidRPr="00E4241A" w:rsidRDefault="00E4241A" w:rsidP="00E4241A">
      <w:pPr>
        <w:spacing w:after="0" w:line="240" w:lineRule="auto"/>
        <w:ind w:left="567" w:hanging="567"/>
        <w:jc w:val="center"/>
        <w:rPr>
          <w:rFonts w:ascii="Times New Roman" w:hAnsi="Times New Roman"/>
          <w:b/>
        </w:rPr>
      </w:pPr>
    </w:p>
    <w:p w14:paraId="71153285" w14:textId="77777777" w:rsidR="00E4241A" w:rsidRPr="00E4241A" w:rsidRDefault="00E4241A" w:rsidP="00E4241A">
      <w:pPr>
        <w:spacing w:after="0" w:line="240" w:lineRule="auto"/>
        <w:ind w:left="567" w:hanging="567"/>
        <w:jc w:val="center"/>
        <w:rPr>
          <w:rFonts w:ascii="Times New Roman" w:hAnsi="Times New Roman"/>
          <w:b/>
        </w:rPr>
      </w:pPr>
    </w:p>
    <w:p w14:paraId="5540002B" w14:textId="77777777" w:rsidR="00E4241A" w:rsidRPr="00E4241A" w:rsidRDefault="00E4241A" w:rsidP="00E4241A">
      <w:pPr>
        <w:spacing w:after="0" w:line="240" w:lineRule="auto"/>
        <w:ind w:left="567" w:hanging="567"/>
        <w:jc w:val="center"/>
        <w:rPr>
          <w:rFonts w:ascii="Times New Roman" w:hAnsi="Times New Roman"/>
          <w:b/>
        </w:rPr>
      </w:pPr>
    </w:p>
    <w:p w14:paraId="1353422C" w14:textId="77777777" w:rsidR="00E4241A" w:rsidRPr="00E4241A" w:rsidRDefault="00E4241A" w:rsidP="00E4241A">
      <w:pPr>
        <w:spacing w:after="0" w:line="240" w:lineRule="auto"/>
        <w:ind w:left="567" w:hanging="567"/>
        <w:jc w:val="center"/>
        <w:rPr>
          <w:rFonts w:ascii="Times New Roman" w:hAnsi="Times New Roman"/>
          <w:b/>
        </w:rPr>
      </w:pPr>
    </w:p>
    <w:p w14:paraId="7C1E4F92" w14:textId="77777777" w:rsidR="00E4241A" w:rsidRPr="00E4241A" w:rsidRDefault="00E4241A" w:rsidP="00E4241A">
      <w:pPr>
        <w:spacing w:after="0" w:line="240" w:lineRule="auto"/>
        <w:ind w:left="567" w:hanging="567"/>
        <w:jc w:val="center"/>
        <w:rPr>
          <w:rFonts w:ascii="Times New Roman" w:hAnsi="Times New Roman"/>
          <w:b/>
        </w:rPr>
      </w:pPr>
    </w:p>
    <w:p w14:paraId="31DFA015" w14:textId="77777777" w:rsidR="00E4241A" w:rsidRPr="00E4241A" w:rsidRDefault="00E4241A" w:rsidP="00E4241A">
      <w:pPr>
        <w:spacing w:after="0" w:line="240" w:lineRule="auto"/>
        <w:ind w:left="567" w:hanging="567"/>
        <w:jc w:val="center"/>
        <w:rPr>
          <w:rFonts w:ascii="Times New Roman" w:hAnsi="Times New Roman"/>
          <w:b/>
        </w:rPr>
      </w:pPr>
    </w:p>
    <w:p w14:paraId="6B0D0BD6" w14:textId="77777777" w:rsidR="00E4241A" w:rsidRPr="00E4241A" w:rsidRDefault="00E4241A" w:rsidP="00E4241A">
      <w:pPr>
        <w:spacing w:after="0" w:line="240" w:lineRule="auto"/>
        <w:ind w:left="567" w:hanging="567"/>
        <w:jc w:val="center"/>
        <w:rPr>
          <w:rFonts w:ascii="Times New Roman" w:hAnsi="Times New Roman"/>
          <w:b/>
        </w:rPr>
      </w:pPr>
    </w:p>
    <w:p w14:paraId="6E8BF225" w14:textId="77777777" w:rsidR="00E4241A" w:rsidRPr="00E4241A" w:rsidRDefault="00E4241A" w:rsidP="00E4241A">
      <w:pPr>
        <w:spacing w:after="0" w:line="240" w:lineRule="auto"/>
        <w:ind w:left="567" w:hanging="567"/>
        <w:jc w:val="center"/>
        <w:rPr>
          <w:rFonts w:ascii="Times New Roman" w:hAnsi="Times New Roman"/>
          <w:b/>
        </w:rPr>
      </w:pPr>
    </w:p>
    <w:p w14:paraId="09D57ABE" w14:textId="77777777" w:rsidR="00E4241A" w:rsidRPr="00E4241A" w:rsidRDefault="00E4241A" w:rsidP="00E4241A">
      <w:pPr>
        <w:spacing w:after="0" w:line="240" w:lineRule="auto"/>
        <w:ind w:left="567" w:hanging="567"/>
        <w:jc w:val="center"/>
        <w:rPr>
          <w:rFonts w:ascii="Times New Roman" w:hAnsi="Times New Roman"/>
          <w:b/>
        </w:rPr>
      </w:pPr>
    </w:p>
    <w:p w14:paraId="5DD283E4" w14:textId="77777777" w:rsidR="00E4241A" w:rsidRPr="00E4241A" w:rsidRDefault="00E4241A" w:rsidP="00E4241A">
      <w:pPr>
        <w:spacing w:after="0" w:line="240" w:lineRule="auto"/>
        <w:ind w:left="567" w:hanging="567"/>
        <w:jc w:val="center"/>
        <w:rPr>
          <w:rFonts w:ascii="Times New Roman" w:hAnsi="Times New Roman"/>
          <w:b/>
        </w:rPr>
      </w:pPr>
    </w:p>
    <w:p w14:paraId="701ABCDC" w14:textId="77777777" w:rsidR="00E4241A" w:rsidRPr="00E4241A" w:rsidRDefault="00E4241A" w:rsidP="00E4241A">
      <w:pPr>
        <w:spacing w:after="0" w:line="240" w:lineRule="auto"/>
        <w:ind w:left="567" w:hanging="567"/>
        <w:jc w:val="center"/>
        <w:rPr>
          <w:rFonts w:ascii="Times New Roman" w:hAnsi="Times New Roman"/>
          <w:b/>
        </w:rPr>
      </w:pPr>
    </w:p>
    <w:p w14:paraId="4CCC2780" w14:textId="77777777" w:rsidR="00E4241A" w:rsidRPr="00E4241A" w:rsidRDefault="00E4241A" w:rsidP="00E4241A">
      <w:pPr>
        <w:spacing w:after="0" w:line="240" w:lineRule="auto"/>
        <w:ind w:left="567" w:hanging="567"/>
        <w:jc w:val="center"/>
        <w:rPr>
          <w:rFonts w:ascii="Times New Roman" w:hAnsi="Times New Roman"/>
          <w:b/>
        </w:rPr>
      </w:pPr>
      <w:r w:rsidRPr="00E4241A">
        <w:rPr>
          <w:rFonts w:ascii="Times New Roman" w:hAnsi="Times New Roman"/>
          <w:b/>
        </w:rPr>
        <w:t xml:space="preserve">   </w:t>
      </w:r>
    </w:p>
    <w:p w14:paraId="4F1442C6" w14:textId="77777777" w:rsidR="00E4241A" w:rsidRPr="00E4241A" w:rsidRDefault="00E4241A" w:rsidP="00E4241A">
      <w:pPr>
        <w:spacing w:after="0" w:line="240" w:lineRule="auto"/>
        <w:ind w:left="567" w:hanging="567"/>
        <w:jc w:val="center"/>
        <w:rPr>
          <w:rFonts w:ascii="Times New Roman" w:hAnsi="Times New Roman"/>
          <w:b/>
        </w:rPr>
      </w:pPr>
    </w:p>
    <w:p w14:paraId="575287A3" w14:textId="77777777" w:rsidR="00E4241A" w:rsidRPr="00E4241A" w:rsidRDefault="00E4241A" w:rsidP="00E4241A">
      <w:pPr>
        <w:spacing w:after="0" w:line="240" w:lineRule="auto"/>
        <w:ind w:left="567" w:hanging="567"/>
        <w:jc w:val="center"/>
        <w:rPr>
          <w:rFonts w:ascii="Times New Roman" w:hAnsi="Times New Roman"/>
          <w:b/>
        </w:rPr>
      </w:pPr>
    </w:p>
    <w:p w14:paraId="142A4CA9" w14:textId="77777777" w:rsidR="00E4241A" w:rsidRPr="00E4241A" w:rsidRDefault="00E4241A" w:rsidP="00E4241A">
      <w:pPr>
        <w:spacing w:after="0" w:line="240" w:lineRule="auto"/>
        <w:ind w:left="567" w:hanging="567"/>
        <w:jc w:val="center"/>
        <w:rPr>
          <w:rFonts w:ascii="Times New Roman" w:hAnsi="Times New Roman"/>
          <w:b/>
        </w:rPr>
      </w:pPr>
    </w:p>
    <w:p w14:paraId="35CBBE12" w14:textId="77777777" w:rsidR="00E4241A" w:rsidRPr="00E4241A" w:rsidRDefault="00E4241A" w:rsidP="00E4241A">
      <w:pPr>
        <w:spacing w:after="0" w:line="240" w:lineRule="auto"/>
        <w:ind w:left="567" w:hanging="567"/>
        <w:jc w:val="center"/>
        <w:rPr>
          <w:rFonts w:ascii="Times New Roman" w:hAnsi="Times New Roman"/>
          <w:b/>
        </w:rPr>
      </w:pPr>
    </w:p>
    <w:p w14:paraId="644787BD" w14:textId="77777777" w:rsidR="00E4241A" w:rsidRPr="00E4241A" w:rsidRDefault="00E4241A" w:rsidP="00E4241A">
      <w:pPr>
        <w:spacing w:after="0" w:line="240" w:lineRule="auto"/>
        <w:ind w:left="567" w:hanging="567"/>
        <w:jc w:val="center"/>
        <w:rPr>
          <w:rFonts w:ascii="Times New Roman" w:hAnsi="Times New Roman"/>
          <w:b/>
        </w:rPr>
      </w:pPr>
    </w:p>
    <w:p w14:paraId="272F3747" w14:textId="77777777" w:rsidR="00E4241A" w:rsidRPr="00E4241A" w:rsidRDefault="00E4241A" w:rsidP="00E4241A">
      <w:pPr>
        <w:spacing w:after="0" w:line="240" w:lineRule="auto"/>
        <w:ind w:left="567" w:hanging="567"/>
        <w:jc w:val="center"/>
        <w:rPr>
          <w:rFonts w:ascii="Times New Roman" w:hAnsi="Times New Roman"/>
          <w:b/>
        </w:rPr>
      </w:pPr>
    </w:p>
    <w:p w14:paraId="59685B8F" w14:textId="77777777" w:rsidR="00E4241A" w:rsidRPr="00E4241A" w:rsidRDefault="00E4241A" w:rsidP="00E4241A">
      <w:pPr>
        <w:spacing w:after="0" w:line="240" w:lineRule="auto"/>
        <w:ind w:left="567" w:hanging="567"/>
        <w:jc w:val="center"/>
        <w:rPr>
          <w:rFonts w:ascii="Times New Roman" w:hAnsi="Times New Roman"/>
          <w:b/>
        </w:rPr>
      </w:pPr>
    </w:p>
    <w:p w14:paraId="138D62B4" w14:textId="77777777" w:rsidR="00E4241A" w:rsidRPr="00E4241A" w:rsidRDefault="00E4241A" w:rsidP="00E4241A">
      <w:pPr>
        <w:spacing w:after="0" w:line="240" w:lineRule="auto"/>
        <w:ind w:left="567" w:hanging="567"/>
        <w:jc w:val="center"/>
        <w:rPr>
          <w:rFonts w:ascii="Times New Roman" w:hAnsi="Times New Roman"/>
          <w:b/>
        </w:rPr>
      </w:pPr>
    </w:p>
    <w:p w14:paraId="3210607E" w14:textId="77777777" w:rsidR="00E4241A" w:rsidRPr="00E4241A" w:rsidRDefault="00E4241A" w:rsidP="00E4241A">
      <w:pPr>
        <w:spacing w:after="0" w:line="240" w:lineRule="auto"/>
        <w:ind w:left="567" w:hanging="567"/>
        <w:jc w:val="center"/>
        <w:rPr>
          <w:rFonts w:ascii="Times New Roman" w:hAnsi="Times New Roman"/>
          <w:b/>
        </w:rPr>
      </w:pPr>
    </w:p>
    <w:p w14:paraId="39529817" w14:textId="77777777" w:rsidR="00E4241A" w:rsidRPr="00E4241A" w:rsidRDefault="00E4241A" w:rsidP="00E4241A">
      <w:pPr>
        <w:spacing w:after="0" w:line="240" w:lineRule="auto"/>
        <w:ind w:left="567" w:hanging="567"/>
        <w:jc w:val="center"/>
        <w:rPr>
          <w:rFonts w:ascii="Times New Roman" w:hAnsi="Times New Roman"/>
          <w:b/>
        </w:rPr>
      </w:pPr>
    </w:p>
    <w:p w14:paraId="30A18DC9" w14:textId="77777777" w:rsidR="00E4241A" w:rsidRPr="00E4241A" w:rsidRDefault="00E4241A" w:rsidP="00E4241A">
      <w:pPr>
        <w:spacing w:after="0" w:line="240" w:lineRule="auto"/>
        <w:ind w:left="567" w:hanging="567"/>
        <w:jc w:val="center"/>
        <w:rPr>
          <w:rFonts w:ascii="Times New Roman" w:hAnsi="Times New Roman"/>
          <w:b/>
        </w:rPr>
      </w:pPr>
    </w:p>
    <w:p w14:paraId="40C93348" w14:textId="77777777" w:rsidR="00E4241A" w:rsidRPr="00E4241A" w:rsidRDefault="00E4241A" w:rsidP="00E4241A">
      <w:pPr>
        <w:spacing w:after="0" w:line="240" w:lineRule="auto"/>
        <w:ind w:left="567" w:hanging="567"/>
        <w:jc w:val="center"/>
        <w:rPr>
          <w:rFonts w:ascii="Times New Roman" w:hAnsi="Times New Roman"/>
        </w:rPr>
      </w:pPr>
      <w:r w:rsidRPr="00E4241A">
        <w:rPr>
          <w:rFonts w:ascii="Times New Roman" w:hAnsi="Times New Roman"/>
          <w:b/>
        </w:rPr>
        <w:t>I PRIEDAS</w:t>
      </w:r>
    </w:p>
    <w:p w14:paraId="01C13424" w14:textId="77777777" w:rsidR="00E4241A" w:rsidRPr="00E4241A" w:rsidRDefault="00E4241A" w:rsidP="00E4241A">
      <w:pPr>
        <w:spacing w:after="0" w:line="240" w:lineRule="auto"/>
        <w:ind w:left="567" w:hanging="567"/>
        <w:jc w:val="center"/>
        <w:rPr>
          <w:rFonts w:ascii="Times New Roman" w:hAnsi="Times New Roman"/>
          <w:b/>
        </w:rPr>
      </w:pPr>
    </w:p>
    <w:p w14:paraId="6BF9FA87" w14:textId="77777777" w:rsidR="00E4241A" w:rsidRPr="00E4241A" w:rsidRDefault="00E4241A" w:rsidP="00E4241A">
      <w:pPr>
        <w:spacing w:after="0" w:line="240" w:lineRule="auto"/>
        <w:ind w:left="567" w:hanging="567"/>
        <w:jc w:val="center"/>
        <w:rPr>
          <w:rFonts w:ascii="Times New Roman" w:hAnsi="Times New Roman"/>
          <w:b/>
        </w:rPr>
      </w:pPr>
      <w:r w:rsidRPr="00E4241A">
        <w:rPr>
          <w:rFonts w:ascii="Times New Roman" w:hAnsi="Times New Roman"/>
          <w:b/>
        </w:rPr>
        <w:t>PREPARATO CHARAKTERISTIKŲ SANTRAUKA</w:t>
      </w:r>
    </w:p>
    <w:p w14:paraId="700D08C0" w14:textId="77777777" w:rsidR="00E4241A" w:rsidRPr="00E4241A" w:rsidRDefault="00E4241A" w:rsidP="00E4241A">
      <w:pPr>
        <w:spacing w:after="0" w:line="240" w:lineRule="auto"/>
        <w:ind w:left="567" w:hanging="567"/>
        <w:jc w:val="center"/>
        <w:rPr>
          <w:rFonts w:ascii="Times New Roman" w:hAnsi="Times New Roman"/>
          <w:b/>
        </w:rPr>
      </w:pPr>
    </w:p>
    <w:p w14:paraId="3F159A52"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rPr>
        <w:br w:type="page"/>
      </w:r>
      <w:r w:rsidRPr="00E4241A">
        <w:rPr>
          <w:rFonts w:ascii="Times New Roman" w:hAnsi="Times New Roman"/>
          <w:b/>
        </w:rPr>
        <w:lastRenderedPageBreak/>
        <w:t>1.</w:t>
      </w:r>
      <w:r w:rsidRPr="00E4241A">
        <w:rPr>
          <w:rFonts w:ascii="Times New Roman" w:hAnsi="Times New Roman"/>
          <w:b/>
        </w:rPr>
        <w:tab/>
      </w:r>
      <w:r w:rsidRPr="00E4241A">
        <w:rPr>
          <w:rFonts w:ascii="Times New Roman" w:hAnsi="Times New Roman"/>
          <w:b/>
          <w:caps/>
        </w:rPr>
        <w:t>VAISTINIO</w:t>
      </w:r>
      <w:r w:rsidRPr="00E4241A">
        <w:rPr>
          <w:rFonts w:ascii="Times New Roman" w:hAnsi="Times New Roman"/>
          <w:b/>
        </w:rPr>
        <w:t xml:space="preserve"> PREPARATO PAVADINIMAS</w:t>
      </w:r>
    </w:p>
    <w:p w14:paraId="3ACE1D45" w14:textId="77777777" w:rsidR="00E4241A" w:rsidRPr="00E4241A" w:rsidRDefault="00E4241A" w:rsidP="00E4241A">
      <w:pPr>
        <w:spacing w:after="0" w:line="240" w:lineRule="auto"/>
        <w:ind w:left="567" w:hanging="567"/>
        <w:rPr>
          <w:rFonts w:ascii="Times New Roman" w:hAnsi="Times New Roman"/>
        </w:rPr>
      </w:pPr>
    </w:p>
    <w:p w14:paraId="1045C5F9" w14:textId="77777777" w:rsidR="00E4241A" w:rsidRPr="00E4241A" w:rsidRDefault="00E4241A" w:rsidP="00E4241A">
      <w:pPr>
        <w:spacing w:after="0" w:line="240" w:lineRule="auto"/>
        <w:ind w:left="567" w:hanging="567"/>
        <w:rPr>
          <w:rFonts w:ascii="Times New Roman" w:hAnsi="Times New Roman"/>
        </w:rPr>
      </w:pPr>
      <w:bookmarkStart w:id="0" w:name="_GoBack"/>
      <w:r w:rsidRPr="00E4241A">
        <w:rPr>
          <w:rFonts w:ascii="Times New Roman" w:hAnsi="Times New Roman"/>
        </w:rPr>
        <w:t xml:space="preserve">Oxcarbazepine Teva </w:t>
      </w:r>
      <w:bookmarkEnd w:id="0"/>
      <w:r w:rsidRPr="00E4241A">
        <w:rPr>
          <w:rFonts w:ascii="Times New Roman" w:hAnsi="Times New Roman"/>
        </w:rPr>
        <w:t>300 mg plėvele dengtos tabletės</w:t>
      </w:r>
    </w:p>
    <w:p w14:paraId="5FC89621" w14:textId="77777777" w:rsidR="00E4241A" w:rsidRPr="00E4241A" w:rsidRDefault="00E4241A" w:rsidP="00E4241A">
      <w:pPr>
        <w:spacing w:after="0" w:line="240" w:lineRule="auto"/>
        <w:ind w:left="567" w:hanging="567"/>
        <w:rPr>
          <w:rFonts w:ascii="Times New Roman" w:hAnsi="Times New Roman"/>
        </w:rPr>
      </w:pPr>
      <w:r w:rsidRPr="007C295F">
        <w:rPr>
          <w:rFonts w:ascii="Times New Roman" w:hAnsi="Times New Roman"/>
          <w:highlight w:val="lightGray"/>
        </w:rPr>
        <w:t>Oxcarbazepine Teva 600 mg plėvele dengtos tabletės</w:t>
      </w:r>
    </w:p>
    <w:p w14:paraId="2D34646E" w14:textId="77777777" w:rsidR="00E4241A" w:rsidRPr="00E4241A" w:rsidRDefault="00E4241A" w:rsidP="00E4241A">
      <w:pPr>
        <w:spacing w:after="0" w:line="240" w:lineRule="auto"/>
        <w:ind w:left="567" w:hanging="567"/>
        <w:rPr>
          <w:rFonts w:ascii="Times New Roman" w:hAnsi="Times New Roman"/>
        </w:rPr>
      </w:pPr>
    </w:p>
    <w:p w14:paraId="4DFD8DC7" w14:textId="77777777" w:rsidR="00E4241A" w:rsidRPr="00E4241A" w:rsidRDefault="00E4241A" w:rsidP="00E4241A">
      <w:pPr>
        <w:spacing w:after="0" w:line="240" w:lineRule="auto"/>
        <w:ind w:left="567" w:hanging="567"/>
        <w:rPr>
          <w:rFonts w:ascii="Times New Roman" w:hAnsi="Times New Roman"/>
        </w:rPr>
      </w:pPr>
    </w:p>
    <w:p w14:paraId="1334DF84" w14:textId="77777777" w:rsidR="00E4241A" w:rsidRPr="00E4241A" w:rsidRDefault="00E4241A" w:rsidP="00E4241A">
      <w:pPr>
        <w:spacing w:after="0" w:line="240" w:lineRule="auto"/>
        <w:ind w:left="567" w:hanging="567"/>
        <w:rPr>
          <w:rFonts w:ascii="Times New Roman" w:hAnsi="Times New Roman"/>
          <w:b/>
          <w:caps/>
        </w:rPr>
      </w:pPr>
      <w:r w:rsidRPr="00E4241A">
        <w:rPr>
          <w:rFonts w:ascii="Times New Roman" w:hAnsi="Times New Roman"/>
          <w:b/>
          <w:caps/>
        </w:rPr>
        <w:t>2.</w:t>
      </w:r>
      <w:r w:rsidRPr="00E4241A">
        <w:rPr>
          <w:rFonts w:ascii="Times New Roman" w:hAnsi="Times New Roman"/>
          <w:b/>
          <w:caps/>
        </w:rPr>
        <w:tab/>
        <w:t>kokybinė ir kiekybinė sudėtis</w:t>
      </w:r>
    </w:p>
    <w:p w14:paraId="6E6F84B8" w14:textId="77777777" w:rsidR="00E4241A" w:rsidRPr="00E4241A" w:rsidRDefault="00E4241A" w:rsidP="00E4241A">
      <w:pPr>
        <w:spacing w:after="0" w:line="240" w:lineRule="auto"/>
        <w:ind w:left="567" w:hanging="567"/>
        <w:rPr>
          <w:rFonts w:ascii="Times New Roman" w:hAnsi="Times New Roman"/>
        </w:rPr>
      </w:pPr>
    </w:p>
    <w:p w14:paraId="474388C5"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Kiekvienoje plėvele dengtoje tabletėje yra 300 mg arba 600 mg okskarbazepino.</w:t>
      </w:r>
    </w:p>
    <w:p w14:paraId="04E2C636" w14:textId="77777777" w:rsidR="00E4241A" w:rsidRPr="00E4241A" w:rsidRDefault="00E4241A" w:rsidP="00E4241A">
      <w:pPr>
        <w:spacing w:after="0" w:line="240" w:lineRule="auto"/>
        <w:ind w:left="567" w:hanging="567"/>
        <w:rPr>
          <w:rFonts w:ascii="Times New Roman" w:hAnsi="Times New Roman"/>
          <w:i/>
          <w:u w:val="single"/>
        </w:rPr>
      </w:pPr>
    </w:p>
    <w:p w14:paraId="0ADAB487" w14:textId="77777777" w:rsidR="00E4241A" w:rsidRPr="00E4241A" w:rsidRDefault="00E4241A" w:rsidP="00E4241A">
      <w:pPr>
        <w:spacing w:after="0" w:line="240" w:lineRule="auto"/>
        <w:ind w:left="567" w:hanging="567"/>
        <w:rPr>
          <w:rFonts w:ascii="Times New Roman" w:hAnsi="Times New Roman"/>
          <w:u w:val="single"/>
        </w:rPr>
      </w:pPr>
      <w:r w:rsidRPr="00E4241A">
        <w:rPr>
          <w:rFonts w:ascii="Times New Roman" w:hAnsi="Times New Roman"/>
          <w:u w:val="single"/>
        </w:rPr>
        <w:t>Pagalbinės medžiagos, kurių poveikis žinomas:</w:t>
      </w:r>
    </w:p>
    <w:p w14:paraId="034C4749"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 xml:space="preserve">Kiekvienoje plėvele dengtoje tabletėje yra 17,50 mg, </w:t>
      </w:r>
      <w:r w:rsidRPr="007C295F">
        <w:rPr>
          <w:rFonts w:ascii="Times New Roman" w:hAnsi="Times New Roman"/>
          <w:highlight w:val="lightGray"/>
        </w:rPr>
        <w:t>35,00 mg</w:t>
      </w:r>
      <w:r w:rsidRPr="00E4241A">
        <w:rPr>
          <w:rFonts w:ascii="Times New Roman" w:hAnsi="Times New Roman"/>
        </w:rPr>
        <w:t xml:space="preserve"> laktozės </w:t>
      </w:r>
      <w:r w:rsidR="00450A07">
        <w:rPr>
          <w:rFonts w:ascii="Times New Roman" w:hAnsi="Times New Roman"/>
        </w:rPr>
        <w:t xml:space="preserve">monohidrato </w:t>
      </w:r>
      <w:r w:rsidRPr="00E4241A">
        <w:rPr>
          <w:rFonts w:ascii="Times New Roman" w:hAnsi="Times New Roman"/>
        </w:rPr>
        <w:t xml:space="preserve">ir 0,032 mg, </w:t>
      </w:r>
      <w:r w:rsidRPr="007C295F">
        <w:rPr>
          <w:rFonts w:ascii="Times New Roman" w:hAnsi="Times New Roman"/>
          <w:highlight w:val="lightGray"/>
        </w:rPr>
        <w:t>0,065 mg</w:t>
      </w:r>
      <w:r w:rsidRPr="00E4241A">
        <w:rPr>
          <w:rFonts w:ascii="Times New Roman" w:hAnsi="Times New Roman"/>
        </w:rPr>
        <w:t xml:space="preserve"> saulėlydžio geltonojo aliuminio dažalo (E110).</w:t>
      </w:r>
    </w:p>
    <w:p w14:paraId="20575D64" w14:textId="77777777" w:rsidR="00E4241A" w:rsidRPr="00E4241A" w:rsidRDefault="00E4241A" w:rsidP="00E4241A">
      <w:pPr>
        <w:spacing w:after="0" w:line="240" w:lineRule="auto"/>
        <w:ind w:left="567" w:hanging="567"/>
        <w:rPr>
          <w:rFonts w:ascii="Times New Roman" w:hAnsi="Times New Roman"/>
        </w:rPr>
      </w:pPr>
    </w:p>
    <w:p w14:paraId="52A67CB4" w14:textId="77777777" w:rsidR="00E4241A" w:rsidRPr="00E4241A" w:rsidRDefault="00E4241A" w:rsidP="00E4241A">
      <w:pPr>
        <w:spacing w:after="0" w:line="240" w:lineRule="auto"/>
        <w:ind w:left="567" w:hanging="567"/>
        <w:rPr>
          <w:rFonts w:ascii="Times New Roman" w:hAnsi="Times New Roman"/>
        </w:rPr>
      </w:pPr>
      <w:r w:rsidRPr="00E4241A">
        <w:rPr>
          <w:rFonts w:ascii="Times New Roman" w:hAnsi="Times New Roman"/>
        </w:rPr>
        <w:t>Visos pagalbinės medžiagos išvardytos 6.1 skyriuje.</w:t>
      </w:r>
    </w:p>
    <w:p w14:paraId="580AD8C9" w14:textId="77777777" w:rsidR="00E4241A" w:rsidRPr="00E4241A" w:rsidRDefault="00E4241A" w:rsidP="00E4241A">
      <w:pPr>
        <w:spacing w:after="0" w:line="240" w:lineRule="auto"/>
        <w:ind w:left="567" w:hanging="567"/>
        <w:rPr>
          <w:rFonts w:ascii="Times New Roman" w:hAnsi="Times New Roman"/>
        </w:rPr>
      </w:pPr>
    </w:p>
    <w:p w14:paraId="332B773B" w14:textId="77777777" w:rsidR="00E4241A" w:rsidRPr="00E4241A" w:rsidRDefault="00E4241A" w:rsidP="00E4241A">
      <w:pPr>
        <w:spacing w:after="0" w:line="240" w:lineRule="auto"/>
        <w:ind w:left="567" w:hanging="567"/>
        <w:rPr>
          <w:rFonts w:ascii="Times New Roman" w:hAnsi="Times New Roman"/>
        </w:rPr>
      </w:pPr>
    </w:p>
    <w:p w14:paraId="2589CE9A" w14:textId="77777777" w:rsidR="00E4241A" w:rsidRPr="00E4241A" w:rsidRDefault="00E4241A" w:rsidP="00E4241A">
      <w:pPr>
        <w:spacing w:after="0" w:line="240" w:lineRule="auto"/>
        <w:ind w:left="567" w:hanging="567"/>
        <w:rPr>
          <w:rFonts w:ascii="Times New Roman" w:hAnsi="Times New Roman"/>
          <w:b/>
          <w:caps/>
        </w:rPr>
      </w:pPr>
      <w:r w:rsidRPr="00E4241A">
        <w:rPr>
          <w:rFonts w:ascii="Times New Roman" w:hAnsi="Times New Roman"/>
          <w:b/>
          <w:caps/>
        </w:rPr>
        <w:t>3.</w:t>
      </w:r>
      <w:r w:rsidRPr="00E4241A">
        <w:rPr>
          <w:rFonts w:ascii="Times New Roman" w:hAnsi="Times New Roman"/>
          <w:b/>
          <w:caps/>
        </w:rPr>
        <w:tab/>
        <w:t>farmacinė forma</w:t>
      </w:r>
    </w:p>
    <w:p w14:paraId="32C7BE51" w14:textId="77777777" w:rsidR="00E4241A" w:rsidRPr="00E4241A" w:rsidRDefault="00E4241A" w:rsidP="00E4241A">
      <w:pPr>
        <w:spacing w:after="0" w:line="240" w:lineRule="auto"/>
        <w:ind w:left="567" w:hanging="567"/>
        <w:rPr>
          <w:rFonts w:ascii="Times New Roman" w:hAnsi="Times New Roman"/>
        </w:rPr>
      </w:pPr>
    </w:p>
    <w:p w14:paraId="33DCF122"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Plėvele dengta tabletė.</w:t>
      </w:r>
    </w:p>
    <w:p w14:paraId="3E1B78AC" w14:textId="77777777" w:rsidR="00E4241A" w:rsidRPr="00E4241A" w:rsidRDefault="00E4241A" w:rsidP="00E4241A">
      <w:pPr>
        <w:spacing w:after="0" w:line="240" w:lineRule="auto"/>
        <w:ind w:left="567" w:hanging="567"/>
        <w:rPr>
          <w:rFonts w:ascii="Times New Roman" w:hAnsi="Times New Roman"/>
        </w:rPr>
      </w:pPr>
    </w:p>
    <w:p w14:paraId="3EF137B9" w14:textId="77777777" w:rsidR="00E4241A" w:rsidRPr="00E4241A" w:rsidRDefault="00E4241A" w:rsidP="00E4241A">
      <w:pPr>
        <w:spacing w:after="0" w:line="240" w:lineRule="auto"/>
        <w:ind w:left="567" w:hanging="567"/>
        <w:rPr>
          <w:rFonts w:ascii="Times New Roman" w:hAnsi="Times New Roman"/>
          <w:i/>
        </w:rPr>
      </w:pPr>
      <w:r w:rsidRPr="00E4241A">
        <w:rPr>
          <w:rFonts w:ascii="Times New Roman" w:hAnsi="Times New Roman"/>
          <w:i/>
        </w:rPr>
        <w:t>Oxcarbazepine Teva 300 mg plėvele dengtos tabletės</w:t>
      </w:r>
    </w:p>
    <w:p w14:paraId="46F39ADC"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 xml:space="preserve">Geltonos ar tamsiai geltonos, plėvele dengtos kapsulės formos tabletės. Vienoje tabletės pusėje, kurią vagelė dalija pusiau, šalia vieno vagelės šono yra įspaustas skaičius „9“, šalia kito – „3“. Kitoje tabletės pusėje, kurią vagelė dalija pusiau, šalia vieno vagelės šono yra įspaustas skaičius „72“, šalia kito – „82“. </w:t>
      </w:r>
    </w:p>
    <w:p w14:paraId="0A88BDEC" w14:textId="77777777" w:rsidR="00E4241A" w:rsidRPr="00E4241A" w:rsidRDefault="00E4241A" w:rsidP="00E4241A">
      <w:pPr>
        <w:tabs>
          <w:tab w:val="left" w:pos="567"/>
        </w:tabs>
        <w:spacing w:after="0" w:line="260" w:lineRule="exact"/>
        <w:rPr>
          <w:rFonts w:ascii="Times New Roman" w:hAnsi="Times New Roman"/>
        </w:rPr>
      </w:pPr>
    </w:p>
    <w:p w14:paraId="3AEAAB9A" w14:textId="77777777" w:rsidR="00E4241A" w:rsidRPr="00E4241A" w:rsidRDefault="00E4241A" w:rsidP="00E4241A">
      <w:pPr>
        <w:tabs>
          <w:tab w:val="left" w:pos="567"/>
        </w:tabs>
        <w:spacing w:after="0" w:line="260" w:lineRule="exact"/>
        <w:rPr>
          <w:rFonts w:ascii="Times New Roman" w:eastAsia="Times New Roman" w:hAnsi="Times New Roman"/>
          <w:snapToGrid w:val="0"/>
          <w:szCs w:val="24"/>
        </w:rPr>
      </w:pPr>
      <w:r w:rsidRPr="00E4241A">
        <w:rPr>
          <w:rFonts w:ascii="Times New Roman" w:eastAsia="Times New Roman" w:hAnsi="Times New Roman"/>
          <w:snapToGrid w:val="0"/>
          <w:szCs w:val="24"/>
        </w:rPr>
        <w:t>Vagelė skirta tik tabletei perlaužti, kad būtų lengviau nuryti, bet ne jai padalyti į lygias dozes.</w:t>
      </w:r>
    </w:p>
    <w:p w14:paraId="57C5F482" w14:textId="77777777" w:rsidR="00E4241A" w:rsidRPr="007C295F" w:rsidRDefault="00E4241A" w:rsidP="00E4241A">
      <w:pPr>
        <w:tabs>
          <w:tab w:val="left" w:pos="567"/>
        </w:tabs>
        <w:spacing w:after="0" w:line="260" w:lineRule="exact"/>
        <w:rPr>
          <w:rFonts w:ascii="Times New Roman" w:hAnsi="Times New Roman"/>
          <w:highlight w:val="lightGray"/>
        </w:rPr>
      </w:pPr>
    </w:p>
    <w:p w14:paraId="6041F697" w14:textId="77777777" w:rsidR="00E4241A" w:rsidRPr="007C295F" w:rsidRDefault="00E4241A" w:rsidP="00E4241A">
      <w:pPr>
        <w:spacing w:after="0" w:line="240" w:lineRule="auto"/>
        <w:ind w:left="567" w:hanging="567"/>
        <w:rPr>
          <w:rFonts w:ascii="Times New Roman" w:hAnsi="Times New Roman"/>
          <w:i/>
          <w:highlight w:val="lightGray"/>
        </w:rPr>
      </w:pPr>
      <w:r w:rsidRPr="007C295F">
        <w:rPr>
          <w:rFonts w:ascii="Times New Roman" w:hAnsi="Times New Roman"/>
          <w:i/>
          <w:highlight w:val="lightGray"/>
        </w:rPr>
        <w:t>Oxcarbazepine Teva 600 mg plėvele dengtos tabletės</w:t>
      </w:r>
    </w:p>
    <w:p w14:paraId="5D9DF71D" w14:textId="77777777" w:rsidR="00E4241A" w:rsidRPr="007C295F" w:rsidRDefault="00E4241A" w:rsidP="00E4241A">
      <w:pPr>
        <w:spacing w:after="0" w:line="240" w:lineRule="auto"/>
        <w:rPr>
          <w:rFonts w:ascii="Times New Roman" w:hAnsi="Times New Roman"/>
          <w:highlight w:val="lightGray"/>
        </w:rPr>
      </w:pPr>
      <w:r w:rsidRPr="007C295F">
        <w:rPr>
          <w:rFonts w:ascii="Times New Roman" w:hAnsi="Times New Roman"/>
          <w:highlight w:val="lightGray"/>
        </w:rPr>
        <w:t xml:space="preserve">Geltonos ar tamsiai geltonos, plėvele dengtos kapsulės formos tabletės. Vienoje tabletės pusėje, kurią vagelė dalija pusiau, šalia vieno vagelės šono yra įspaustas skaičius „9“, šalia kito – „3“. Kitoje tabletės pusėje, kurią vagelė dalija pusiau, šalia vieno vagelės šono yra įspaustas skaičius „72“, šalia kito – „83“. </w:t>
      </w:r>
    </w:p>
    <w:p w14:paraId="101E01D5" w14:textId="77777777" w:rsidR="00E4241A" w:rsidRPr="007C295F" w:rsidRDefault="00E4241A" w:rsidP="00E4241A">
      <w:pPr>
        <w:tabs>
          <w:tab w:val="left" w:pos="567"/>
        </w:tabs>
        <w:spacing w:after="0" w:line="260" w:lineRule="exact"/>
        <w:rPr>
          <w:rFonts w:ascii="Times New Roman" w:hAnsi="Times New Roman"/>
          <w:highlight w:val="lightGray"/>
        </w:rPr>
      </w:pPr>
    </w:p>
    <w:p w14:paraId="6A390A3D" w14:textId="77777777" w:rsidR="00E4241A" w:rsidRPr="00E4241A" w:rsidRDefault="00E4241A" w:rsidP="00E4241A">
      <w:pPr>
        <w:tabs>
          <w:tab w:val="left" w:pos="567"/>
        </w:tabs>
        <w:spacing w:after="0" w:line="260" w:lineRule="exact"/>
        <w:rPr>
          <w:rFonts w:ascii="Times New Roman" w:eastAsia="Times New Roman" w:hAnsi="Times New Roman"/>
          <w:snapToGrid w:val="0"/>
          <w:szCs w:val="24"/>
        </w:rPr>
      </w:pPr>
      <w:r w:rsidRPr="007C295F">
        <w:rPr>
          <w:rFonts w:ascii="Times New Roman" w:eastAsia="Times New Roman" w:hAnsi="Times New Roman"/>
          <w:snapToGrid w:val="0"/>
          <w:szCs w:val="24"/>
          <w:highlight w:val="lightGray"/>
        </w:rPr>
        <w:t>Vagelė skirta tik tabletei perlaužti, kad būtų lengviau nuryti, bet ne jai padalyti į lygias dozes.</w:t>
      </w:r>
    </w:p>
    <w:p w14:paraId="294AB967" w14:textId="77777777" w:rsidR="00E4241A" w:rsidRPr="00E4241A" w:rsidRDefault="00E4241A" w:rsidP="00E4241A">
      <w:pPr>
        <w:spacing w:after="0" w:line="240" w:lineRule="auto"/>
        <w:ind w:left="567" w:hanging="567"/>
        <w:rPr>
          <w:rFonts w:ascii="Times New Roman" w:hAnsi="Times New Roman"/>
        </w:rPr>
      </w:pPr>
    </w:p>
    <w:p w14:paraId="32B765D5" w14:textId="77777777" w:rsidR="00E4241A" w:rsidRPr="00E4241A" w:rsidRDefault="00E4241A" w:rsidP="00E4241A">
      <w:pPr>
        <w:spacing w:after="0" w:line="240" w:lineRule="auto"/>
        <w:ind w:left="567" w:hanging="567"/>
        <w:rPr>
          <w:rFonts w:ascii="Times New Roman" w:hAnsi="Times New Roman"/>
        </w:rPr>
      </w:pPr>
    </w:p>
    <w:p w14:paraId="40CA65CF" w14:textId="77777777" w:rsidR="00E4241A" w:rsidRPr="00E4241A" w:rsidRDefault="00E4241A" w:rsidP="00E4241A">
      <w:pPr>
        <w:spacing w:after="0" w:line="240" w:lineRule="auto"/>
        <w:ind w:left="567" w:hanging="567"/>
        <w:rPr>
          <w:rFonts w:ascii="Times New Roman" w:hAnsi="Times New Roman"/>
          <w:b/>
          <w:caps/>
        </w:rPr>
      </w:pPr>
      <w:r w:rsidRPr="00E4241A">
        <w:rPr>
          <w:rFonts w:ascii="Times New Roman" w:hAnsi="Times New Roman"/>
          <w:b/>
          <w:caps/>
        </w:rPr>
        <w:t>4.</w:t>
      </w:r>
      <w:r w:rsidRPr="00E4241A">
        <w:rPr>
          <w:rFonts w:ascii="Times New Roman" w:hAnsi="Times New Roman"/>
          <w:b/>
          <w:caps/>
        </w:rPr>
        <w:tab/>
        <w:t>klinikinĖ informacija</w:t>
      </w:r>
    </w:p>
    <w:p w14:paraId="2FB09057" w14:textId="77777777" w:rsidR="00E4241A" w:rsidRPr="00E4241A" w:rsidRDefault="00E4241A" w:rsidP="00E4241A">
      <w:pPr>
        <w:spacing w:after="0" w:line="240" w:lineRule="auto"/>
        <w:ind w:left="567" w:hanging="567"/>
        <w:rPr>
          <w:rFonts w:ascii="Times New Roman" w:hAnsi="Times New Roman"/>
        </w:rPr>
      </w:pPr>
    </w:p>
    <w:p w14:paraId="239E20CA"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4.1</w:t>
      </w:r>
      <w:r w:rsidRPr="00E4241A">
        <w:rPr>
          <w:rFonts w:ascii="Times New Roman" w:hAnsi="Times New Roman"/>
          <w:b/>
        </w:rPr>
        <w:tab/>
        <w:t>Terapinės indikacijos</w:t>
      </w:r>
    </w:p>
    <w:p w14:paraId="045CAE4B" w14:textId="77777777" w:rsidR="00E4241A" w:rsidRPr="00E4241A" w:rsidRDefault="00E4241A" w:rsidP="00E4241A">
      <w:pPr>
        <w:spacing w:after="0" w:line="240" w:lineRule="auto"/>
        <w:ind w:left="567" w:hanging="567"/>
        <w:rPr>
          <w:rFonts w:ascii="Times New Roman" w:hAnsi="Times New Roman"/>
        </w:rPr>
      </w:pPr>
    </w:p>
    <w:p w14:paraId="72971C9B"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Židininių epilepsijos priepuolių, pereinančių arba nepereinančių į antrinius generalizuotus toninius-kloninius priepuolius, gydymas.</w:t>
      </w:r>
    </w:p>
    <w:p w14:paraId="2A314A57"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Okskarbazepinas yra skiriamas suaugusių žmonių ir 6 metų ar vyresnių vaikų monoterapijai arba papildomam gydymui. </w:t>
      </w:r>
    </w:p>
    <w:p w14:paraId="3FFDB1F7" w14:textId="77777777" w:rsidR="00E4241A" w:rsidRPr="00E4241A" w:rsidRDefault="00E4241A" w:rsidP="00E4241A">
      <w:pPr>
        <w:tabs>
          <w:tab w:val="left" w:pos="567"/>
        </w:tabs>
        <w:spacing w:after="0" w:line="260" w:lineRule="exact"/>
        <w:rPr>
          <w:rFonts w:ascii="Times New Roman" w:hAnsi="Times New Roman"/>
        </w:rPr>
      </w:pPr>
    </w:p>
    <w:p w14:paraId="02A119B7"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4.2</w:t>
      </w:r>
      <w:r w:rsidRPr="00E4241A">
        <w:rPr>
          <w:rFonts w:ascii="Times New Roman" w:hAnsi="Times New Roman"/>
          <w:b/>
        </w:rPr>
        <w:tab/>
        <w:t>Dozavimas ir vartojimo metodas</w:t>
      </w:r>
    </w:p>
    <w:p w14:paraId="796431CE" w14:textId="77777777" w:rsidR="00E4241A" w:rsidRPr="00E4241A" w:rsidRDefault="00E4241A" w:rsidP="00E4241A">
      <w:pPr>
        <w:tabs>
          <w:tab w:val="left" w:pos="567"/>
        </w:tabs>
        <w:spacing w:after="0" w:line="260" w:lineRule="exact"/>
        <w:rPr>
          <w:rFonts w:ascii="Times New Roman" w:hAnsi="Times New Roman"/>
        </w:rPr>
      </w:pPr>
    </w:p>
    <w:p w14:paraId="13D7B21D" w14:textId="77777777" w:rsidR="00E4241A" w:rsidRPr="00E4241A" w:rsidRDefault="00E4241A" w:rsidP="00E4241A">
      <w:pPr>
        <w:tabs>
          <w:tab w:val="left" w:pos="567"/>
        </w:tabs>
        <w:spacing w:after="0" w:line="260" w:lineRule="exact"/>
        <w:rPr>
          <w:rFonts w:ascii="Times New Roman" w:hAnsi="Times New Roman"/>
          <w:u w:val="single"/>
        </w:rPr>
      </w:pPr>
      <w:r w:rsidRPr="00E4241A">
        <w:rPr>
          <w:rFonts w:ascii="Times New Roman" w:hAnsi="Times New Roman"/>
          <w:u w:val="single"/>
        </w:rPr>
        <w:t>Dozavimas</w:t>
      </w:r>
    </w:p>
    <w:p w14:paraId="54D8B9E8"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Ir monoterapija, ir papildomas gydymas  okskarbazepinu pradedamas kliniškai veiksminga doze, suvartojama per du kartus. Atsižvelgiant į klinikinę paciento reakciją, dozę galima padidinti. </w:t>
      </w:r>
    </w:p>
    <w:p w14:paraId="1960DC0A" w14:textId="77777777" w:rsidR="00E4241A" w:rsidRPr="00E4241A" w:rsidRDefault="00E4241A" w:rsidP="00E4241A">
      <w:pPr>
        <w:tabs>
          <w:tab w:val="left" w:pos="567"/>
        </w:tabs>
        <w:spacing w:after="0" w:line="260" w:lineRule="exact"/>
        <w:rPr>
          <w:rFonts w:ascii="Times New Roman" w:hAnsi="Times New Roman"/>
        </w:rPr>
      </w:pPr>
    </w:p>
    <w:p w14:paraId="33E62E8B"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Jeigu kitas vaistinis preparatas nuo epilepsijos keičiamas okskarbazepinu, pradėjus gydymą pastaruoju vaistu, kartu vartojamo vaistinio preparato (-ų) nuo epilepsijos dozė turi būti mažinama laipsniškai. </w:t>
      </w:r>
    </w:p>
    <w:p w14:paraId="20946C34" w14:textId="77777777" w:rsidR="00E4241A" w:rsidRPr="00E4241A" w:rsidRDefault="00E4241A" w:rsidP="00E4241A">
      <w:pPr>
        <w:tabs>
          <w:tab w:val="left" w:pos="567"/>
        </w:tabs>
        <w:spacing w:after="0" w:line="260" w:lineRule="exact"/>
        <w:rPr>
          <w:rFonts w:ascii="Times New Roman" w:hAnsi="Times New Roman"/>
        </w:rPr>
      </w:pPr>
    </w:p>
    <w:p w14:paraId="7907DB55"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Kai šio vaisto skiriama papildomai, bendra paciento apkrova vaistais nuo epilepsijos yra padidėjusi, todėl kartais tenka mažinti kartu vartojamo vaistinio preparato (-ų) nuo epilepsijos dozę ir (ar) lėčiau didinti okskarbazepino dozę (žr. 4.5 skyrių).</w:t>
      </w:r>
    </w:p>
    <w:p w14:paraId="3D7640EB" w14:textId="77777777" w:rsidR="00E4241A" w:rsidRPr="00E4241A" w:rsidRDefault="00E4241A" w:rsidP="00E4241A">
      <w:pPr>
        <w:tabs>
          <w:tab w:val="left" w:pos="567"/>
        </w:tabs>
        <w:spacing w:after="0" w:line="260" w:lineRule="exact"/>
        <w:rPr>
          <w:rFonts w:ascii="Times New Roman" w:hAnsi="Times New Roman"/>
        </w:rPr>
      </w:pPr>
    </w:p>
    <w:p w14:paraId="7CA546B7" w14:textId="77777777" w:rsidR="00E4241A" w:rsidRPr="00E4241A" w:rsidRDefault="00E4241A" w:rsidP="00E4241A">
      <w:pPr>
        <w:spacing w:after="0" w:line="240" w:lineRule="auto"/>
        <w:rPr>
          <w:rFonts w:ascii="Times New Roman" w:eastAsia="Times New Roman" w:hAnsi="Times New Roman"/>
          <w:u w:val="single"/>
        </w:rPr>
      </w:pPr>
      <w:r w:rsidRPr="00E4241A">
        <w:rPr>
          <w:rFonts w:ascii="Times New Roman" w:eastAsia="Times New Roman" w:hAnsi="Times New Roman"/>
          <w:u w:val="single"/>
        </w:rPr>
        <w:t>Terapinio vaisto poveikio stebėjimas</w:t>
      </w:r>
    </w:p>
    <w:p w14:paraId="6B96E864" w14:textId="77777777" w:rsidR="00E4241A" w:rsidRPr="00E4241A" w:rsidRDefault="00E4241A" w:rsidP="00E4241A">
      <w:pPr>
        <w:spacing w:after="0" w:line="240" w:lineRule="auto"/>
        <w:rPr>
          <w:rFonts w:ascii="Times New Roman" w:eastAsia="Times New Roman" w:hAnsi="Times New Roman"/>
        </w:rPr>
      </w:pPr>
      <w:r w:rsidRPr="00E4241A">
        <w:rPr>
          <w:rFonts w:ascii="Times New Roman" w:eastAsia="Times New Roman" w:hAnsi="Times New Roman"/>
        </w:rPr>
        <w:t xml:space="preserve">Terapinis okskarbazepino poveikis daugiausia pasireiškia dėl jo </w:t>
      </w:r>
      <w:r w:rsidRPr="00E4241A">
        <w:rPr>
          <w:rFonts w:ascii="Times New Roman" w:hAnsi="Times New Roman"/>
        </w:rPr>
        <w:t xml:space="preserve">farmakologiškai aktyvus metabolito (monohidroksidarinio, </w:t>
      </w:r>
      <w:r w:rsidRPr="00E4241A">
        <w:rPr>
          <w:rFonts w:ascii="Times New Roman" w:eastAsia="Times New Roman" w:hAnsi="Times New Roman"/>
        </w:rPr>
        <w:t>angl.</w:t>
      </w:r>
      <w:r w:rsidRPr="00E4241A">
        <w:rPr>
          <w:rFonts w:ascii="Times New Roman" w:eastAsia="Times New Roman" w:hAnsi="Times New Roman"/>
          <w:i/>
        </w:rPr>
        <w:t xml:space="preserve">Monohydroxy derivative, </w:t>
      </w:r>
      <w:r w:rsidRPr="00E4241A">
        <w:rPr>
          <w:rFonts w:ascii="Times New Roman" w:eastAsia="Times New Roman" w:hAnsi="Times New Roman"/>
        </w:rPr>
        <w:t xml:space="preserve">MHD) poveikio (žr. 5 skyrių). </w:t>
      </w:r>
    </w:p>
    <w:p w14:paraId="175E45BB" w14:textId="77777777" w:rsidR="00E4241A" w:rsidRPr="00E4241A" w:rsidRDefault="00E4241A" w:rsidP="00E4241A">
      <w:pPr>
        <w:spacing w:after="0" w:line="240" w:lineRule="auto"/>
        <w:rPr>
          <w:rFonts w:ascii="Times New Roman" w:eastAsia="Times New Roman" w:hAnsi="Times New Roman"/>
        </w:rPr>
      </w:pPr>
    </w:p>
    <w:p w14:paraId="16A5E516" w14:textId="77777777" w:rsidR="00E4241A" w:rsidRPr="00E4241A" w:rsidRDefault="00E4241A" w:rsidP="00E4241A">
      <w:pPr>
        <w:spacing w:after="0" w:line="240" w:lineRule="auto"/>
        <w:rPr>
          <w:rFonts w:ascii="Times New Roman" w:eastAsia="Times New Roman" w:hAnsi="Times New Roman"/>
        </w:rPr>
      </w:pPr>
      <w:r w:rsidRPr="00E4241A">
        <w:rPr>
          <w:rFonts w:ascii="Times New Roman" w:eastAsia="Times New Roman" w:hAnsi="Times New Roman"/>
        </w:rPr>
        <w:t>Okskarbazepino ir MHD koncentracijų plazmoje nustatinėti paprastai nereikia. Tačiau tai gali būti naudinga tais atvejais, kai tikimasi MHD klirenso pokyčių (žr. 4.4 skyrių). Tuomet gali reikėti koreguoti okskarbazepino dozę (atsižvelgiant į po 2</w:t>
      </w:r>
      <w:r w:rsidRPr="00E4241A">
        <w:rPr>
          <w:rFonts w:ascii="Times New Roman" w:eastAsia="Times New Roman" w:hAnsi="Times New Roman"/>
        </w:rPr>
        <w:noBreakHyphen/>
        <w:t>4 valandų po dozės vartojimo nustatomą koncentraciją plazmoje), kad didžiausioji MHD koncentracija plazmoje būtų palaikoma mažesnė kaip 35 mg/l.</w:t>
      </w:r>
    </w:p>
    <w:p w14:paraId="755241C6" w14:textId="77777777" w:rsidR="00E4241A" w:rsidRPr="00E4241A" w:rsidRDefault="00E4241A" w:rsidP="00E4241A">
      <w:pPr>
        <w:tabs>
          <w:tab w:val="left" w:pos="567"/>
        </w:tabs>
        <w:spacing w:after="0" w:line="260" w:lineRule="exact"/>
        <w:rPr>
          <w:rFonts w:ascii="Times New Roman" w:hAnsi="Times New Roman"/>
        </w:rPr>
      </w:pPr>
    </w:p>
    <w:p w14:paraId="6FB23F64" w14:textId="77777777" w:rsidR="00E4241A" w:rsidRPr="00E4241A" w:rsidRDefault="00E4241A" w:rsidP="00E4241A">
      <w:pPr>
        <w:tabs>
          <w:tab w:val="left" w:pos="567"/>
        </w:tabs>
        <w:spacing w:after="0" w:line="260" w:lineRule="exact"/>
        <w:rPr>
          <w:rFonts w:ascii="Times New Roman" w:hAnsi="Times New Roman"/>
          <w:i/>
          <w:u w:val="single"/>
        </w:rPr>
      </w:pPr>
      <w:r w:rsidRPr="00E4241A">
        <w:rPr>
          <w:rFonts w:ascii="Times New Roman" w:hAnsi="Times New Roman"/>
          <w:i/>
          <w:u w:val="single"/>
        </w:rPr>
        <w:t>Suaugusieji</w:t>
      </w:r>
    </w:p>
    <w:p w14:paraId="2436BFEA"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Monoterapija</w:t>
      </w:r>
    </w:p>
    <w:p w14:paraId="636D2CBA" w14:textId="77777777" w:rsidR="00E4241A" w:rsidRPr="00E4241A" w:rsidRDefault="00E4241A" w:rsidP="00E4241A">
      <w:pPr>
        <w:tabs>
          <w:tab w:val="left" w:pos="567"/>
        </w:tabs>
        <w:spacing w:after="0" w:line="260" w:lineRule="exact"/>
        <w:rPr>
          <w:rFonts w:ascii="Times New Roman" w:hAnsi="Times New Roman"/>
        </w:rPr>
      </w:pPr>
    </w:p>
    <w:p w14:paraId="6E59C8AA" w14:textId="77777777" w:rsidR="00E4241A" w:rsidRPr="00E4241A" w:rsidRDefault="00E4241A" w:rsidP="00E4241A">
      <w:pPr>
        <w:tabs>
          <w:tab w:val="left" w:pos="567"/>
        </w:tabs>
        <w:spacing w:after="0" w:line="260" w:lineRule="exact"/>
        <w:rPr>
          <w:rFonts w:ascii="Times New Roman" w:hAnsi="Times New Roman"/>
          <w:b/>
        </w:rPr>
      </w:pPr>
      <w:r w:rsidRPr="00E4241A">
        <w:rPr>
          <w:rFonts w:ascii="Times New Roman" w:hAnsi="Times New Roman"/>
          <w:b/>
        </w:rPr>
        <w:t>Rekomenduojama pradinė dozė</w:t>
      </w:r>
    </w:p>
    <w:p w14:paraId="05740D95"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Gydymas okskarbazepinu pradedamas 600 mg (8 </w:t>
      </w:r>
      <w:r w:rsidRPr="00E4241A">
        <w:rPr>
          <w:rFonts w:ascii="Times New Roman" w:hAnsi="Times New Roman"/>
        </w:rPr>
        <w:noBreakHyphen/>
        <w:t xml:space="preserve"> 10 mg/kg) paros doze, kuri padalijus suvartojama per du kartus. </w:t>
      </w:r>
    </w:p>
    <w:p w14:paraId="5039CF4A" w14:textId="77777777" w:rsidR="00E4241A" w:rsidRPr="00E4241A" w:rsidRDefault="00E4241A" w:rsidP="00E4241A">
      <w:pPr>
        <w:tabs>
          <w:tab w:val="left" w:pos="567"/>
        </w:tabs>
        <w:spacing w:after="0" w:line="260" w:lineRule="exact"/>
        <w:rPr>
          <w:rFonts w:ascii="Times New Roman" w:hAnsi="Times New Roman"/>
        </w:rPr>
      </w:pPr>
    </w:p>
    <w:p w14:paraId="54D232A2" w14:textId="77777777" w:rsidR="00E4241A" w:rsidRPr="00E4241A" w:rsidRDefault="00E4241A" w:rsidP="00E4241A">
      <w:pPr>
        <w:tabs>
          <w:tab w:val="left" w:pos="567"/>
        </w:tabs>
        <w:spacing w:after="0" w:line="260" w:lineRule="exact"/>
        <w:rPr>
          <w:rFonts w:ascii="Times New Roman" w:hAnsi="Times New Roman"/>
          <w:b/>
        </w:rPr>
      </w:pPr>
      <w:r w:rsidRPr="00E4241A">
        <w:rPr>
          <w:rFonts w:ascii="Times New Roman" w:hAnsi="Times New Roman"/>
          <w:b/>
        </w:rPr>
        <w:t>Palaikomoji dozė</w:t>
      </w:r>
    </w:p>
    <w:p w14:paraId="1EED4825"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Jeigu kliniškai reikalinga, pageidaujamai klinikinei reakcijai pasiekti dozę galima didinti, pradedant pradine doze, kas savaitę prie paros dozės pridedant daugiausia po 600 mg.</w:t>
      </w:r>
    </w:p>
    <w:p w14:paraId="0FF57E5F" w14:textId="77777777" w:rsidR="00E4241A" w:rsidRPr="00E4241A" w:rsidRDefault="00E4241A" w:rsidP="00E4241A">
      <w:pPr>
        <w:tabs>
          <w:tab w:val="left" w:pos="567"/>
        </w:tabs>
        <w:spacing w:after="0" w:line="260" w:lineRule="exact"/>
        <w:rPr>
          <w:rFonts w:ascii="Times New Roman" w:hAnsi="Times New Roman"/>
        </w:rPr>
      </w:pPr>
    </w:p>
    <w:p w14:paraId="57FDCE90"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Gydomasis poveikis pasireiškia vartojant 600 mg – 2400 mg intervalo paros dozes.</w:t>
      </w:r>
    </w:p>
    <w:p w14:paraId="3EEA522A" w14:textId="77777777" w:rsidR="00E4241A" w:rsidRPr="00E4241A" w:rsidRDefault="00E4241A" w:rsidP="00E4241A">
      <w:pPr>
        <w:tabs>
          <w:tab w:val="left" w:pos="567"/>
        </w:tabs>
        <w:spacing w:after="0" w:line="260" w:lineRule="exact"/>
        <w:rPr>
          <w:rFonts w:ascii="Times New Roman" w:hAnsi="Times New Roman"/>
        </w:rPr>
      </w:pPr>
    </w:p>
    <w:p w14:paraId="3E5EE5A8"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Kontroliuojamas monoterapijos tyrimas, kurio metu šiame tyrime dalyvavę pacientai nebuvo gydomi vaistiniais preparatais nuo epilepsijos, parodė, kad veiksminga yra 1200 mg paros dozė, tačiau išaiškėjo, kad labiau atspariems vaistų poveikiui pacientams, kuriems gydymas kitais vaistiniais preparatais nuo epilepsijos pakeistas monoterapija okskarbazepinu, veiksminga paros dozė yra 2400 mg. </w:t>
      </w:r>
    </w:p>
    <w:p w14:paraId="599D340C" w14:textId="77777777" w:rsidR="00E4241A" w:rsidRPr="00E4241A" w:rsidRDefault="00E4241A" w:rsidP="00E4241A">
      <w:pPr>
        <w:tabs>
          <w:tab w:val="left" w:pos="567"/>
        </w:tabs>
        <w:spacing w:after="0" w:line="260" w:lineRule="exact"/>
        <w:rPr>
          <w:rFonts w:ascii="Times New Roman" w:hAnsi="Times New Roman"/>
        </w:rPr>
      </w:pPr>
    </w:p>
    <w:p w14:paraId="7EE29E47" w14:textId="77777777" w:rsidR="00E4241A" w:rsidRPr="00E4241A" w:rsidRDefault="00E4241A" w:rsidP="00E4241A">
      <w:pPr>
        <w:tabs>
          <w:tab w:val="left" w:pos="567"/>
        </w:tabs>
        <w:spacing w:after="0" w:line="260" w:lineRule="exact"/>
        <w:rPr>
          <w:rFonts w:ascii="Times New Roman" w:hAnsi="Times New Roman"/>
          <w:b/>
        </w:rPr>
      </w:pPr>
      <w:r w:rsidRPr="00E4241A">
        <w:rPr>
          <w:rFonts w:ascii="Times New Roman" w:hAnsi="Times New Roman"/>
          <w:b/>
        </w:rPr>
        <w:t>Didžiausia rekomenduojama dozė</w:t>
      </w:r>
    </w:p>
    <w:p w14:paraId="56DEF58A"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Kontroliuojamomis ligoninės sąlygomis paros dozė buvo padidinta iki 2400 mg per 48 valandas.</w:t>
      </w:r>
    </w:p>
    <w:p w14:paraId="427E90C4" w14:textId="77777777" w:rsidR="00E4241A" w:rsidRPr="00E4241A" w:rsidRDefault="00E4241A" w:rsidP="00E4241A">
      <w:pPr>
        <w:tabs>
          <w:tab w:val="left" w:pos="567"/>
        </w:tabs>
        <w:spacing w:after="0" w:line="260" w:lineRule="exact"/>
        <w:rPr>
          <w:rFonts w:ascii="Times New Roman" w:hAnsi="Times New Roman"/>
        </w:rPr>
      </w:pPr>
    </w:p>
    <w:p w14:paraId="0C847CAF"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Papildomas gydymas</w:t>
      </w:r>
    </w:p>
    <w:p w14:paraId="51AFF202" w14:textId="77777777" w:rsidR="00E4241A" w:rsidRPr="00E4241A" w:rsidRDefault="00E4241A" w:rsidP="00E4241A">
      <w:pPr>
        <w:tabs>
          <w:tab w:val="left" w:pos="567"/>
        </w:tabs>
        <w:spacing w:after="0" w:line="260" w:lineRule="exact"/>
        <w:rPr>
          <w:rFonts w:ascii="Times New Roman" w:hAnsi="Times New Roman"/>
        </w:rPr>
      </w:pPr>
    </w:p>
    <w:p w14:paraId="65E4058D" w14:textId="77777777" w:rsidR="00E4241A" w:rsidRPr="00E4241A" w:rsidRDefault="00E4241A" w:rsidP="00E4241A">
      <w:pPr>
        <w:tabs>
          <w:tab w:val="left" w:pos="567"/>
        </w:tabs>
        <w:spacing w:after="0" w:line="260" w:lineRule="exact"/>
        <w:rPr>
          <w:rFonts w:ascii="Times New Roman" w:hAnsi="Times New Roman"/>
          <w:b/>
        </w:rPr>
      </w:pPr>
      <w:r w:rsidRPr="00E4241A">
        <w:rPr>
          <w:rFonts w:ascii="Times New Roman" w:hAnsi="Times New Roman"/>
          <w:b/>
        </w:rPr>
        <w:t>Rekomenduojama pradinė dozė</w:t>
      </w:r>
    </w:p>
    <w:p w14:paraId="77B5CF5B"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Gydymas okskarbazepinu pradedamas 600 mg (8 </w:t>
      </w:r>
      <w:r w:rsidRPr="00E4241A">
        <w:rPr>
          <w:rFonts w:ascii="Times New Roman" w:hAnsi="Times New Roman"/>
        </w:rPr>
        <w:noBreakHyphen/>
        <w:t xml:space="preserve"> 10 mg/kg) paros doze, kuri padalijus suvartojama per du kartus. </w:t>
      </w:r>
    </w:p>
    <w:p w14:paraId="14E0CDCC" w14:textId="77777777" w:rsidR="00E4241A" w:rsidRPr="00E4241A" w:rsidRDefault="00E4241A" w:rsidP="00E4241A">
      <w:pPr>
        <w:tabs>
          <w:tab w:val="left" w:pos="567"/>
        </w:tabs>
        <w:spacing w:after="0" w:line="260" w:lineRule="exact"/>
        <w:rPr>
          <w:rFonts w:ascii="Times New Roman" w:eastAsia="Times New Roman" w:hAnsi="Times New Roman"/>
        </w:rPr>
      </w:pPr>
    </w:p>
    <w:p w14:paraId="0F43C8C7" w14:textId="77777777" w:rsidR="00E4241A" w:rsidRPr="00E4241A" w:rsidRDefault="00E4241A" w:rsidP="00E4241A">
      <w:pPr>
        <w:tabs>
          <w:tab w:val="left" w:pos="567"/>
        </w:tabs>
        <w:spacing w:after="0" w:line="260" w:lineRule="exact"/>
        <w:rPr>
          <w:rFonts w:ascii="Times New Roman" w:hAnsi="Times New Roman"/>
          <w:b/>
        </w:rPr>
      </w:pPr>
      <w:r w:rsidRPr="00E4241A">
        <w:rPr>
          <w:rFonts w:ascii="Times New Roman" w:hAnsi="Times New Roman"/>
          <w:b/>
        </w:rPr>
        <w:t>Palaikomoji dozė</w:t>
      </w:r>
    </w:p>
    <w:p w14:paraId="367A4094"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Jeigu kliniškai reikalinga, pageidaujamai klinikinei reakcijai pasiekti dozę galima didinti, pradedant pradine doze, kas savaitę prie paros dozės pridedant daugiausia po 600 mg.</w:t>
      </w:r>
    </w:p>
    <w:p w14:paraId="0B0C2FC8"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Gydomasis poveikis pasireiškia vartojant 600 mg – 2400 mg intervalo paros dozes.</w:t>
      </w:r>
    </w:p>
    <w:p w14:paraId="6D91C01B" w14:textId="77777777" w:rsidR="00E4241A" w:rsidRPr="00E4241A" w:rsidRDefault="00E4241A" w:rsidP="00E4241A">
      <w:pPr>
        <w:tabs>
          <w:tab w:val="left" w:pos="567"/>
        </w:tabs>
        <w:spacing w:after="0" w:line="260" w:lineRule="exact"/>
        <w:rPr>
          <w:rFonts w:ascii="Times New Roman" w:hAnsi="Times New Roman"/>
        </w:rPr>
      </w:pPr>
    </w:p>
    <w:p w14:paraId="0B83AB58" w14:textId="77777777" w:rsidR="00E4241A" w:rsidRPr="00E4241A" w:rsidRDefault="00E4241A" w:rsidP="00E4241A">
      <w:pPr>
        <w:tabs>
          <w:tab w:val="left" w:pos="567"/>
        </w:tabs>
        <w:spacing w:after="0" w:line="260" w:lineRule="exact"/>
        <w:rPr>
          <w:rFonts w:ascii="Times New Roman" w:hAnsi="Times New Roman"/>
          <w:b/>
        </w:rPr>
      </w:pPr>
      <w:r w:rsidRPr="00E4241A">
        <w:rPr>
          <w:rFonts w:ascii="Times New Roman" w:hAnsi="Times New Roman"/>
          <w:b/>
        </w:rPr>
        <w:t>Didžiausia rekomenduojama dozė</w:t>
      </w:r>
    </w:p>
    <w:p w14:paraId="55511939"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Kontroliuojamo papildomo gydymo tyrimo duomenys parodė, kad 600 mg – 2400 mg intervalo paros dozės yra veiksmingos, nors didžioji dalis pacientų nepajėgė toleruoti, daugiausia dėl su centrine nervų sistema (CNS) susijusių nepageidaujamų reiškinių, 2400 mg paros dozės, jeigu nebuvo sumažinama kartu vartojamų vaistinių preparatų nuo epilepsijos dozė. Didesnės kaip 2400 mg paros dozės klinikinių tyrimų metu sistemiškai netirtos.</w:t>
      </w:r>
    </w:p>
    <w:p w14:paraId="234179C6" w14:textId="77777777" w:rsidR="00E4241A" w:rsidRPr="00E4241A" w:rsidRDefault="00E4241A" w:rsidP="00E4241A">
      <w:pPr>
        <w:tabs>
          <w:tab w:val="left" w:pos="567"/>
        </w:tabs>
        <w:spacing w:after="0" w:line="260" w:lineRule="exact"/>
        <w:rPr>
          <w:rFonts w:ascii="Times New Roman" w:hAnsi="Times New Roman"/>
        </w:rPr>
      </w:pPr>
    </w:p>
    <w:p w14:paraId="21E96125" w14:textId="77777777" w:rsidR="00E4241A" w:rsidRPr="00E4241A" w:rsidRDefault="00E4241A" w:rsidP="00E4241A">
      <w:pPr>
        <w:tabs>
          <w:tab w:val="left" w:pos="567"/>
        </w:tabs>
        <w:spacing w:after="0" w:line="260" w:lineRule="exact"/>
        <w:rPr>
          <w:rFonts w:ascii="Times New Roman" w:hAnsi="Times New Roman"/>
          <w:u w:val="single"/>
        </w:rPr>
      </w:pPr>
      <w:r w:rsidRPr="00E4241A">
        <w:rPr>
          <w:rFonts w:ascii="Times New Roman" w:hAnsi="Times New Roman"/>
          <w:u w:val="single"/>
        </w:rPr>
        <w:t>Senyvi (65 metų ir vyresni) pacientai</w:t>
      </w:r>
    </w:p>
    <w:p w14:paraId="11409579"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eastAsia="Times New Roman" w:hAnsi="Times New Roman"/>
        </w:rPr>
        <w:t xml:space="preserve">Senyviems pacientams specialių dozavimo rekomendacijų nereikia, kadangi gydomosios dozės parenkamos individualiai. </w:t>
      </w:r>
      <w:r w:rsidRPr="00E4241A">
        <w:rPr>
          <w:rFonts w:ascii="Times New Roman" w:hAnsi="Times New Roman"/>
        </w:rPr>
        <w:t xml:space="preserve">Senyviems pacientams, kurių inkstų funkcija susilpnėjusi </w:t>
      </w:r>
      <w:r w:rsidRPr="00E4241A">
        <w:rPr>
          <w:rFonts w:ascii="Times New Roman" w:eastAsia="Times New Roman" w:hAnsi="Times New Roman"/>
        </w:rPr>
        <w:t>(kreatinino klirensas mažesnis kaip 30 ml/min.)</w:t>
      </w:r>
      <w:r w:rsidRPr="00E4241A">
        <w:rPr>
          <w:rFonts w:ascii="Times New Roman" w:hAnsi="Times New Roman"/>
        </w:rPr>
        <w:t xml:space="preserve">, rekomenduojama priderinti dozę (žr. </w:t>
      </w:r>
      <w:r w:rsidRPr="00E4241A">
        <w:rPr>
          <w:rFonts w:ascii="Times New Roman" w:eastAsia="Times New Roman" w:hAnsi="Times New Roman"/>
        </w:rPr>
        <w:t>toliau informaciją apie dozavimą pacientams</w:t>
      </w:r>
      <w:r w:rsidRPr="00E4241A">
        <w:rPr>
          <w:rFonts w:ascii="Times New Roman" w:hAnsi="Times New Roman"/>
        </w:rPr>
        <w:t xml:space="preserve">, kurių inkstų funkcija sutrikusi). Dėl pacientų, kuriems yra hiponatremijos rizika, </w:t>
      </w:r>
      <w:r w:rsidRPr="00E4241A">
        <w:rPr>
          <w:rFonts w:ascii="Times New Roman" w:eastAsia="Times New Roman" w:hAnsi="Times New Roman"/>
        </w:rPr>
        <w:t>reikia dažnai tirti natrio koncentraciją serume (</w:t>
      </w:r>
      <w:r w:rsidRPr="00E4241A">
        <w:rPr>
          <w:rFonts w:ascii="Times New Roman" w:hAnsi="Times New Roman"/>
        </w:rPr>
        <w:t>žr. 4.4 skyrių).</w:t>
      </w:r>
    </w:p>
    <w:p w14:paraId="75B2EBF1" w14:textId="77777777" w:rsidR="00E4241A" w:rsidRPr="00E4241A" w:rsidRDefault="00E4241A" w:rsidP="00E4241A">
      <w:pPr>
        <w:tabs>
          <w:tab w:val="left" w:pos="567"/>
        </w:tabs>
        <w:spacing w:after="0" w:line="260" w:lineRule="exact"/>
        <w:rPr>
          <w:rFonts w:ascii="Times New Roman" w:eastAsia="Times New Roman" w:hAnsi="Times New Roman"/>
        </w:rPr>
      </w:pPr>
    </w:p>
    <w:p w14:paraId="6C126419" w14:textId="77777777" w:rsidR="00E4241A" w:rsidRPr="00E4241A" w:rsidRDefault="00E4241A" w:rsidP="00E4241A">
      <w:pPr>
        <w:tabs>
          <w:tab w:val="left" w:pos="567"/>
        </w:tabs>
        <w:spacing w:after="0" w:line="260" w:lineRule="exact"/>
        <w:rPr>
          <w:rFonts w:ascii="Times New Roman" w:eastAsia="Times New Roman" w:hAnsi="Times New Roman"/>
          <w:u w:val="single"/>
        </w:rPr>
      </w:pPr>
      <w:r w:rsidRPr="00E4241A">
        <w:rPr>
          <w:rFonts w:ascii="Times New Roman" w:eastAsia="Times New Roman" w:hAnsi="Times New Roman"/>
          <w:u w:val="single"/>
        </w:rPr>
        <w:t>Pacientams, kurių kepenų funkcija sutrikusi</w:t>
      </w:r>
    </w:p>
    <w:p w14:paraId="1897147C" w14:textId="77777777" w:rsidR="00E4241A" w:rsidRPr="00E4241A" w:rsidRDefault="00E4241A" w:rsidP="00E4241A">
      <w:pPr>
        <w:tabs>
          <w:tab w:val="left" w:pos="567"/>
        </w:tabs>
        <w:spacing w:after="0" w:line="260" w:lineRule="exact"/>
        <w:rPr>
          <w:rFonts w:ascii="Times New Roman" w:eastAsia="Times New Roman" w:hAnsi="Times New Roman"/>
        </w:rPr>
      </w:pPr>
      <w:r w:rsidRPr="00E4241A">
        <w:rPr>
          <w:rFonts w:ascii="Times New Roman" w:eastAsia="Times New Roman" w:hAnsi="Times New Roman"/>
        </w:rPr>
        <w:t>Pacientams, kuriems yra nesunkus ar vidutinio sunkumo kepenų funkcijos sutrikimas, dozės koreguoti nereikia. Okskarbazepino poveikis asmenims, kuriems yra sunkus kepenų funkcijos sutrikimas, netirtas, todėl būtina laikytis atsargumo priemonių, kai vaistinio preparato skiriama tokiems pacientams (žr. 5.2</w:t>
      </w:r>
      <w:r w:rsidRPr="00E4241A">
        <w:rPr>
          <w:rFonts w:ascii="Times New Roman" w:eastAsia="Times New Roman" w:hAnsi="Times New Roman"/>
          <w:b/>
          <w:i/>
        </w:rPr>
        <w:t> </w:t>
      </w:r>
      <w:r w:rsidRPr="00E4241A">
        <w:rPr>
          <w:rFonts w:ascii="Times New Roman" w:eastAsia="Times New Roman" w:hAnsi="Times New Roman"/>
        </w:rPr>
        <w:t>skyrių).</w:t>
      </w:r>
    </w:p>
    <w:p w14:paraId="76F9A732" w14:textId="77777777" w:rsidR="00E4241A" w:rsidRPr="00E4241A" w:rsidRDefault="00E4241A" w:rsidP="00E4241A">
      <w:pPr>
        <w:tabs>
          <w:tab w:val="left" w:pos="567"/>
        </w:tabs>
        <w:spacing w:after="0" w:line="260" w:lineRule="exact"/>
        <w:rPr>
          <w:rFonts w:ascii="Times New Roman" w:eastAsia="Times New Roman" w:hAnsi="Times New Roman"/>
        </w:rPr>
      </w:pPr>
    </w:p>
    <w:p w14:paraId="6290144F" w14:textId="77777777" w:rsidR="00E4241A" w:rsidRPr="00E4241A" w:rsidRDefault="00E4241A" w:rsidP="00E4241A">
      <w:pPr>
        <w:tabs>
          <w:tab w:val="left" w:pos="567"/>
        </w:tabs>
        <w:spacing w:after="0" w:line="260" w:lineRule="exact"/>
        <w:rPr>
          <w:rFonts w:ascii="Times New Roman" w:eastAsia="Times New Roman" w:hAnsi="Times New Roman"/>
          <w:u w:val="single"/>
        </w:rPr>
      </w:pPr>
      <w:r w:rsidRPr="00E4241A">
        <w:rPr>
          <w:rFonts w:ascii="Times New Roman" w:eastAsia="Times New Roman" w:hAnsi="Times New Roman"/>
          <w:u w:val="single"/>
        </w:rPr>
        <w:t xml:space="preserve">Pacientams, kurių inkstų funkcija sutrikusi </w:t>
      </w:r>
    </w:p>
    <w:p w14:paraId="4C68114F" w14:textId="77777777" w:rsidR="00E4241A" w:rsidRPr="00E4241A" w:rsidRDefault="00E4241A" w:rsidP="00E4241A">
      <w:pPr>
        <w:tabs>
          <w:tab w:val="left" w:pos="567"/>
        </w:tabs>
        <w:spacing w:after="0" w:line="260" w:lineRule="exact"/>
        <w:rPr>
          <w:rFonts w:ascii="Times New Roman" w:eastAsia="Times New Roman" w:hAnsi="Times New Roman"/>
        </w:rPr>
      </w:pPr>
      <w:r w:rsidRPr="00E4241A">
        <w:rPr>
          <w:rFonts w:ascii="Times New Roman" w:eastAsia="Times New Roman" w:hAnsi="Times New Roman"/>
        </w:rPr>
        <w:t>Pacientams, kurių inkstų funkcija sutrikusi (kreatinino klirensas mažesnis kaip 30</w:t>
      </w:r>
      <w:r w:rsidRPr="00E4241A">
        <w:rPr>
          <w:rFonts w:ascii="Times New Roman" w:eastAsia="Times New Roman" w:hAnsi="Times New Roman"/>
          <w:b/>
          <w:i/>
        </w:rPr>
        <w:t> </w:t>
      </w:r>
      <w:r w:rsidRPr="00E4241A">
        <w:rPr>
          <w:rFonts w:ascii="Times New Roman" w:eastAsia="Times New Roman" w:hAnsi="Times New Roman"/>
        </w:rPr>
        <w:t>ml/min.), gydymas pradedamas perpus mažesne okskarbazepino doze (300 mg per parą), ji laipsniškai didinama ne dažniau kaip kas savaitę, siekiant reikiamo klinikinio atsako (žr. 5.2</w:t>
      </w:r>
      <w:r w:rsidRPr="00E4241A">
        <w:rPr>
          <w:rFonts w:ascii="Times New Roman" w:eastAsia="Times New Roman" w:hAnsi="Times New Roman"/>
          <w:b/>
          <w:i/>
        </w:rPr>
        <w:t> </w:t>
      </w:r>
      <w:r w:rsidRPr="00E4241A">
        <w:rPr>
          <w:rFonts w:ascii="Times New Roman" w:eastAsia="Times New Roman" w:hAnsi="Times New Roman"/>
        </w:rPr>
        <w:t>skyrių).</w:t>
      </w:r>
    </w:p>
    <w:p w14:paraId="4F6CF225" w14:textId="77777777" w:rsidR="00E4241A" w:rsidRPr="00E4241A" w:rsidRDefault="00E4241A" w:rsidP="00E4241A">
      <w:pPr>
        <w:tabs>
          <w:tab w:val="left" w:pos="567"/>
        </w:tabs>
        <w:spacing w:after="0" w:line="260" w:lineRule="exact"/>
        <w:rPr>
          <w:rFonts w:ascii="Times New Roman" w:eastAsia="Times New Roman" w:hAnsi="Times New Roman"/>
        </w:rPr>
      </w:pPr>
    </w:p>
    <w:p w14:paraId="2192453E" w14:textId="77777777" w:rsidR="00E4241A" w:rsidRPr="00E4241A" w:rsidRDefault="00E4241A" w:rsidP="00E4241A">
      <w:pPr>
        <w:tabs>
          <w:tab w:val="left" w:pos="567"/>
        </w:tabs>
        <w:spacing w:after="0" w:line="260" w:lineRule="exact"/>
        <w:rPr>
          <w:rFonts w:ascii="Times New Roman" w:eastAsia="Times New Roman" w:hAnsi="Times New Roman"/>
          <w:u w:val="single"/>
        </w:rPr>
      </w:pPr>
      <w:r w:rsidRPr="00E4241A">
        <w:rPr>
          <w:rFonts w:ascii="Times New Roman" w:eastAsia="Times New Roman" w:hAnsi="Times New Roman"/>
        </w:rPr>
        <w:t xml:space="preserve">Dozę didinant pacientams, </w:t>
      </w:r>
      <w:r w:rsidRPr="00E4241A">
        <w:rPr>
          <w:rFonts w:ascii="Times New Roman" w:hAnsi="Times New Roman"/>
        </w:rPr>
        <w:t>kurių inkstų funkcija sutrikusi, gali reikėti juos atidžiau stebėti.</w:t>
      </w:r>
    </w:p>
    <w:p w14:paraId="03772029" w14:textId="77777777" w:rsidR="00E4241A" w:rsidRPr="00E4241A" w:rsidRDefault="00E4241A" w:rsidP="00E4241A">
      <w:pPr>
        <w:tabs>
          <w:tab w:val="left" w:pos="567"/>
        </w:tabs>
        <w:spacing w:after="0" w:line="260" w:lineRule="exact"/>
        <w:rPr>
          <w:rFonts w:ascii="Times New Roman" w:eastAsia="Times New Roman" w:hAnsi="Times New Roman"/>
        </w:rPr>
      </w:pPr>
    </w:p>
    <w:p w14:paraId="0C19870F" w14:textId="77777777" w:rsidR="00E4241A" w:rsidRPr="00E4241A" w:rsidRDefault="00E4241A" w:rsidP="00E4241A">
      <w:pPr>
        <w:tabs>
          <w:tab w:val="left" w:pos="567"/>
        </w:tabs>
        <w:spacing w:after="0" w:line="260" w:lineRule="exact"/>
        <w:rPr>
          <w:rFonts w:ascii="Times New Roman" w:hAnsi="Times New Roman"/>
          <w:i/>
        </w:rPr>
      </w:pPr>
      <w:r w:rsidRPr="00E4241A">
        <w:rPr>
          <w:rFonts w:ascii="Times New Roman" w:hAnsi="Times New Roman"/>
          <w:i/>
        </w:rPr>
        <w:t>Vaikų populiacija</w:t>
      </w:r>
    </w:p>
    <w:p w14:paraId="4A5F0CD6" w14:textId="77777777" w:rsidR="00E4241A" w:rsidRPr="00E4241A" w:rsidRDefault="00E4241A" w:rsidP="00E4241A">
      <w:pPr>
        <w:keepNext/>
        <w:tabs>
          <w:tab w:val="left" w:pos="567"/>
        </w:tabs>
        <w:spacing w:after="0" w:line="260" w:lineRule="exact"/>
        <w:rPr>
          <w:rFonts w:ascii="Times New Roman" w:hAnsi="Times New Roman"/>
          <w:b/>
        </w:rPr>
      </w:pPr>
      <w:r w:rsidRPr="00E4241A">
        <w:rPr>
          <w:rFonts w:ascii="Times New Roman" w:hAnsi="Times New Roman"/>
          <w:b/>
        </w:rPr>
        <w:t>Rekomenduojama pradinė dozė</w:t>
      </w:r>
    </w:p>
    <w:p w14:paraId="3B7C4509"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Monoterapiją ir papildomą gydymą reikia pradėti 8 </w:t>
      </w:r>
      <w:r w:rsidRPr="00E4241A">
        <w:rPr>
          <w:rFonts w:ascii="Times New Roman" w:hAnsi="Times New Roman"/>
        </w:rPr>
        <w:noBreakHyphen/>
        <w:t xml:space="preserve"> 10 mg/kg kūno svorio paros doze, kuri padalijus suvartojama per du kartus.</w:t>
      </w:r>
    </w:p>
    <w:p w14:paraId="29713533" w14:textId="77777777" w:rsidR="00E4241A" w:rsidRPr="00E4241A" w:rsidRDefault="00E4241A" w:rsidP="00E4241A">
      <w:pPr>
        <w:tabs>
          <w:tab w:val="left" w:pos="567"/>
        </w:tabs>
        <w:spacing w:after="0" w:line="260" w:lineRule="exact"/>
        <w:rPr>
          <w:rFonts w:ascii="Times New Roman" w:eastAsia="Times New Roman" w:hAnsi="Times New Roman"/>
          <w:u w:val="single"/>
        </w:rPr>
      </w:pPr>
    </w:p>
    <w:p w14:paraId="7712B194" w14:textId="77777777" w:rsidR="00E4241A" w:rsidRPr="00E4241A" w:rsidRDefault="00E4241A" w:rsidP="00E4241A">
      <w:pPr>
        <w:tabs>
          <w:tab w:val="left" w:pos="567"/>
        </w:tabs>
        <w:spacing w:after="0" w:line="260" w:lineRule="exact"/>
        <w:rPr>
          <w:rFonts w:ascii="Times New Roman" w:hAnsi="Times New Roman"/>
          <w:b/>
        </w:rPr>
      </w:pPr>
      <w:r w:rsidRPr="00E4241A">
        <w:rPr>
          <w:rFonts w:ascii="Times New Roman" w:hAnsi="Times New Roman"/>
          <w:b/>
        </w:rPr>
        <w:t>Palaikomoji dozė</w:t>
      </w:r>
    </w:p>
    <w:p w14:paraId="2333629E"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Papildomo gydymo tyrimų metu nustatyta, kad veiksminga ir vaikų gerai toleruojama palaikomoji dozė yra 30</w:t>
      </w:r>
      <w:r w:rsidRPr="00E4241A">
        <w:rPr>
          <w:rFonts w:ascii="Times New Roman" w:hAnsi="Times New Roman"/>
        </w:rPr>
        <w:noBreakHyphen/>
        <w:t xml:space="preserve">46 mg/kg kūno svorio per parą, kurią reikia pasiekti per dvi savaites. Gydomais poveikis buvo pastebėtas vartojant vidutinę palaikomąją maždaug 30 mg/kg kūno svorio paros dozę. </w:t>
      </w:r>
    </w:p>
    <w:p w14:paraId="055B17F3" w14:textId="77777777" w:rsidR="00E4241A" w:rsidRPr="00E4241A" w:rsidRDefault="00E4241A" w:rsidP="00E4241A">
      <w:pPr>
        <w:tabs>
          <w:tab w:val="left" w:pos="567"/>
        </w:tabs>
        <w:spacing w:after="0" w:line="260" w:lineRule="exact"/>
        <w:rPr>
          <w:rFonts w:ascii="Times New Roman" w:hAnsi="Times New Roman"/>
        </w:rPr>
      </w:pPr>
    </w:p>
    <w:p w14:paraId="12B282DF" w14:textId="77777777" w:rsidR="00E4241A" w:rsidRPr="00E4241A" w:rsidRDefault="00E4241A" w:rsidP="00E4241A">
      <w:pPr>
        <w:tabs>
          <w:tab w:val="left" w:pos="567"/>
        </w:tabs>
        <w:spacing w:after="0" w:line="260" w:lineRule="exact"/>
        <w:rPr>
          <w:rFonts w:ascii="Times New Roman" w:hAnsi="Times New Roman"/>
          <w:b/>
        </w:rPr>
      </w:pPr>
      <w:r w:rsidRPr="00E4241A">
        <w:rPr>
          <w:rFonts w:ascii="Times New Roman" w:hAnsi="Times New Roman"/>
          <w:b/>
        </w:rPr>
        <w:t>Didžiausia rekomenduojama dozė</w:t>
      </w:r>
    </w:p>
    <w:p w14:paraId="65536453"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Jeigu kliniškai reikalinga, pageidaujamai klinikinei reakcijai pasiekti paros dozę maždaug kas savaitę galima didinti ne daugiau kaip 10 mg/kg kūno svorio, pradedant pradine doze, iki didžiausios, t. y. 46 mg/kg kūno svorio paros dozės (žr. 5.2 skyrių). Okskarbazepiną rekomenduojama vartoti 6 metų ar vyresniems vaikams. Šio vaistinio preparato saugumas ir veiksmingumas buvo įvertintas kontroliuojamuose klinikiniuose tyrimuose, kuriuose dalyvavo maždaug 230 jaunesnių nei 6 metų (vyresnių negu 1 mėnesio) vaikų. Okskarbazepino skirti jaunesniems negu 6 metų vaikams nerekomenduojama, kadangi šio vaisto saugumas ir veiksmingumas įrodytas nepakankamai.</w:t>
      </w:r>
    </w:p>
    <w:p w14:paraId="4B3CB0A6" w14:textId="77777777" w:rsidR="00E4241A" w:rsidRPr="00E4241A" w:rsidRDefault="00E4241A" w:rsidP="00E4241A">
      <w:pPr>
        <w:tabs>
          <w:tab w:val="left" w:pos="567"/>
        </w:tabs>
        <w:spacing w:after="0" w:line="260" w:lineRule="exact"/>
        <w:rPr>
          <w:rFonts w:ascii="Times New Roman" w:hAnsi="Times New Roman"/>
        </w:rPr>
      </w:pPr>
    </w:p>
    <w:p w14:paraId="7251AABE"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Visos dozavimo rekomendacijos (suaugusiems žmonėms, senyviems pacientams ir vaikams) yra pagrįstos dozėmis, tyrinėtomis klinikinių tyrimų metu visų amžiaus grupių pacientams. Vis dėlto, ten, kur tinka, galbūt reikia pagalvoti apie mažesnes pradines dozes. </w:t>
      </w:r>
    </w:p>
    <w:p w14:paraId="42101E14" w14:textId="77777777" w:rsidR="00E4241A" w:rsidRPr="00E4241A" w:rsidRDefault="00E4241A" w:rsidP="00E4241A">
      <w:pPr>
        <w:spacing w:after="0" w:line="240" w:lineRule="auto"/>
        <w:ind w:left="567" w:hanging="567"/>
        <w:rPr>
          <w:rFonts w:ascii="Times New Roman" w:hAnsi="Times New Roman"/>
        </w:rPr>
      </w:pPr>
    </w:p>
    <w:p w14:paraId="7F5EC432" w14:textId="77777777" w:rsidR="00E4241A" w:rsidRPr="00E4241A" w:rsidRDefault="00E4241A" w:rsidP="00E4241A">
      <w:pPr>
        <w:tabs>
          <w:tab w:val="left" w:pos="567"/>
        </w:tabs>
        <w:spacing w:after="0" w:line="260" w:lineRule="exact"/>
        <w:rPr>
          <w:rFonts w:ascii="Times New Roman" w:eastAsia="Times New Roman" w:hAnsi="Times New Roman"/>
          <w:u w:val="single"/>
        </w:rPr>
      </w:pPr>
      <w:r w:rsidRPr="00E4241A">
        <w:rPr>
          <w:rFonts w:ascii="Times New Roman" w:eastAsia="Times New Roman" w:hAnsi="Times New Roman"/>
          <w:u w:val="single"/>
        </w:rPr>
        <w:t>Vartojimo metodas</w:t>
      </w:r>
    </w:p>
    <w:p w14:paraId="7199B7AF" w14:textId="77777777" w:rsidR="00E4241A" w:rsidRPr="00E4241A" w:rsidRDefault="00E4241A" w:rsidP="00E4241A">
      <w:pPr>
        <w:tabs>
          <w:tab w:val="left" w:pos="567"/>
        </w:tabs>
        <w:spacing w:after="0" w:line="260" w:lineRule="exact"/>
        <w:rPr>
          <w:rFonts w:ascii="Times New Roman" w:eastAsia="Times New Roman" w:hAnsi="Times New Roman"/>
        </w:rPr>
      </w:pPr>
      <w:r w:rsidRPr="00E4241A">
        <w:rPr>
          <w:rFonts w:ascii="Times New Roman" w:eastAsia="Times New Roman" w:hAnsi="Times New Roman"/>
        </w:rPr>
        <w:t>Tabletės yra su vagele, todėl gali būti laužiamos į dvi dalis, kad pacientui būtų lengviau jas nuryti. Tačiau tablečių negalima padalyti į lygias dozes. Vaikams, kurie negali nuryti tablečių arba kai vartojant tabletes negalima pasiekti paskirtos dozės, yra kitų tinkamo stiprumo ir vaistinės formos preparatų.</w:t>
      </w:r>
    </w:p>
    <w:p w14:paraId="3128A8CA" w14:textId="77777777" w:rsidR="00E4241A" w:rsidRPr="00E4241A" w:rsidRDefault="00E4241A" w:rsidP="00E4241A">
      <w:pPr>
        <w:spacing w:after="0" w:line="240" w:lineRule="auto"/>
        <w:rPr>
          <w:rFonts w:ascii="Times New Roman" w:eastAsia="Times New Roman" w:hAnsi="Times New Roman"/>
        </w:rPr>
      </w:pPr>
    </w:p>
    <w:p w14:paraId="7FE01CBA" w14:textId="77777777" w:rsidR="00E4241A" w:rsidRPr="00E4241A" w:rsidRDefault="00E4241A" w:rsidP="00E4241A">
      <w:pPr>
        <w:spacing w:after="0" w:line="240" w:lineRule="auto"/>
        <w:rPr>
          <w:rFonts w:ascii="Times New Roman" w:eastAsia="Times New Roman" w:hAnsi="Times New Roman"/>
        </w:rPr>
      </w:pPr>
      <w:r w:rsidRPr="00E4241A">
        <w:rPr>
          <w:rFonts w:ascii="Times New Roman" w:eastAsia="Times New Roman" w:hAnsi="Times New Roman"/>
        </w:rPr>
        <w:t>Okskarbazepiną galima vartoti valgio metu ar nevalgius.</w:t>
      </w:r>
    </w:p>
    <w:p w14:paraId="53BB197C" w14:textId="77777777" w:rsidR="00E4241A" w:rsidRPr="00E4241A" w:rsidRDefault="00E4241A" w:rsidP="00E4241A">
      <w:pPr>
        <w:spacing w:after="0" w:line="240" w:lineRule="auto"/>
        <w:ind w:left="567" w:hanging="567"/>
        <w:rPr>
          <w:rFonts w:ascii="Times New Roman" w:hAnsi="Times New Roman"/>
        </w:rPr>
      </w:pPr>
    </w:p>
    <w:p w14:paraId="4BCD8516"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4.3</w:t>
      </w:r>
      <w:r w:rsidRPr="00E4241A">
        <w:rPr>
          <w:rFonts w:ascii="Times New Roman" w:hAnsi="Times New Roman"/>
          <w:b/>
        </w:rPr>
        <w:tab/>
        <w:t>Kontraindikacijos</w:t>
      </w:r>
    </w:p>
    <w:p w14:paraId="26776B12" w14:textId="77777777" w:rsidR="00E4241A" w:rsidRPr="00E4241A" w:rsidRDefault="00E4241A" w:rsidP="00E4241A">
      <w:pPr>
        <w:spacing w:after="0" w:line="240" w:lineRule="auto"/>
        <w:ind w:left="567" w:hanging="567"/>
        <w:rPr>
          <w:rFonts w:ascii="Times New Roman" w:hAnsi="Times New Roman"/>
        </w:rPr>
      </w:pPr>
    </w:p>
    <w:p w14:paraId="4E534F5B"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 xml:space="preserve">Padidėjęs jautrumas veikliajai </w:t>
      </w:r>
      <w:r w:rsidR="0033767C">
        <w:rPr>
          <w:rFonts w:ascii="Times New Roman" w:hAnsi="Times New Roman"/>
        </w:rPr>
        <w:t xml:space="preserve">medžiagai, eslikarbazepinui </w:t>
      </w:r>
      <w:r w:rsidRPr="00E4241A">
        <w:rPr>
          <w:rFonts w:ascii="Times New Roman" w:hAnsi="Times New Roman"/>
        </w:rPr>
        <w:t>arba bet kuriai 6.1 skyriuje nurodytai pagalbinei medžiagai.</w:t>
      </w:r>
    </w:p>
    <w:p w14:paraId="6D182A47" w14:textId="77777777" w:rsidR="00E4241A" w:rsidRPr="00E4241A" w:rsidRDefault="00E4241A" w:rsidP="00E4241A">
      <w:pPr>
        <w:spacing w:after="0" w:line="240" w:lineRule="auto"/>
        <w:ind w:left="567" w:hanging="567"/>
        <w:rPr>
          <w:rFonts w:ascii="Times New Roman" w:hAnsi="Times New Roman"/>
        </w:rPr>
      </w:pPr>
    </w:p>
    <w:p w14:paraId="531AC5ED"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4.4</w:t>
      </w:r>
      <w:r w:rsidRPr="00E4241A">
        <w:rPr>
          <w:rFonts w:ascii="Times New Roman" w:hAnsi="Times New Roman"/>
          <w:b/>
        </w:rPr>
        <w:tab/>
        <w:t>Specialūs įspėjimai ir atsargumo priemonės</w:t>
      </w:r>
    </w:p>
    <w:p w14:paraId="4527F0BC" w14:textId="77777777" w:rsidR="00E4241A" w:rsidRPr="00E4241A" w:rsidRDefault="00E4241A" w:rsidP="00E4241A">
      <w:pPr>
        <w:spacing w:after="0" w:line="240" w:lineRule="auto"/>
        <w:ind w:left="567" w:hanging="567"/>
        <w:rPr>
          <w:rFonts w:ascii="Times New Roman" w:hAnsi="Times New Roman"/>
        </w:rPr>
      </w:pPr>
    </w:p>
    <w:p w14:paraId="284B3BC2" w14:textId="77777777" w:rsidR="00E4241A" w:rsidRPr="00E4241A" w:rsidRDefault="00E4241A" w:rsidP="00E4241A">
      <w:pPr>
        <w:spacing w:after="0" w:line="240" w:lineRule="auto"/>
        <w:ind w:left="567" w:hanging="567"/>
        <w:rPr>
          <w:rFonts w:ascii="Times New Roman" w:hAnsi="Times New Roman"/>
          <w:u w:val="single"/>
        </w:rPr>
      </w:pPr>
      <w:r w:rsidRPr="00E4241A">
        <w:rPr>
          <w:rFonts w:ascii="Times New Roman" w:hAnsi="Times New Roman"/>
          <w:u w:val="single"/>
        </w:rPr>
        <w:t>Padidėjusio jautrumo reakcijos</w:t>
      </w:r>
    </w:p>
    <w:p w14:paraId="694044AF"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Po to, kai vaistinis preparatas pateko į rinką, gauta pranešimų apie I tipo (neatidėliotinas) padidėjusio jautrumo reakcijas (įskaitant išbėrimą, niežėjimą, dilgėlinę, angioedemą) ir anafilaksiją. Buvo pranešimų apie anafilaksiją ir angioedemą, apėmusią gerklas, tikrąjį balso aparatą, lūpas ir akių vokus, pacientams, suvartojusiems pirmąją ar paskesnes okskarbazepino dozes. Jei okskarbazepino suvartojusiam pacientui vystosi minėtos reakcijos, būtina nutraukti šio vaistinio preparato vartojimą ir pradėti alternatyvų gydymą.</w:t>
      </w:r>
    </w:p>
    <w:p w14:paraId="6197EB27" w14:textId="77777777" w:rsidR="00E4241A" w:rsidRPr="00E4241A" w:rsidRDefault="00E4241A" w:rsidP="00E4241A">
      <w:pPr>
        <w:spacing w:after="0" w:line="240" w:lineRule="auto"/>
        <w:rPr>
          <w:rFonts w:ascii="Times New Roman" w:hAnsi="Times New Roman"/>
        </w:rPr>
      </w:pPr>
    </w:p>
    <w:p w14:paraId="1C25217E"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Pacientai, kuriems karbamazepinas sukėlė padidėjusio jautrumo reakcijas, turi būti informuoti, kad maždaug 25 </w:t>
      </w:r>
      <w:r w:rsidRPr="00E4241A">
        <w:rPr>
          <w:rFonts w:ascii="Times New Roman" w:hAnsi="Times New Roman"/>
        </w:rPr>
        <w:noBreakHyphen/>
        <w:t xml:space="preserve"> 30% šių pacientų okskarbazepinas gali sukelti padidėjusio jautrumo reakcijas, pavyzdžiui, sunkias odos reakcijas (žr. 4.8 skyrių). </w:t>
      </w:r>
    </w:p>
    <w:p w14:paraId="5782AEF2" w14:textId="77777777" w:rsidR="00E4241A" w:rsidRPr="00E4241A" w:rsidRDefault="00E4241A" w:rsidP="00E4241A">
      <w:pPr>
        <w:tabs>
          <w:tab w:val="left" w:pos="567"/>
        </w:tabs>
        <w:spacing w:after="0" w:line="260" w:lineRule="exact"/>
        <w:rPr>
          <w:rFonts w:ascii="Times New Roman" w:hAnsi="Times New Roman"/>
        </w:rPr>
      </w:pPr>
    </w:p>
    <w:p w14:paraId="4B7E6164"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Padidėjusio jautrumo reakcijų, įskaitant padidėjusio jautrumo reakcijas daugelyje organų, taip pat gali būti pacientams, kuriems anksčiau nebuvo pasireiškęs jautrumas karbamazepinui. Tokios reakcijos gali pakenkti odą, kepenis, kraują ir limfinę sistemą ar kitus organus arba atskirai, arba kartu sisteminės reakcijos kontekste (žr. 4.8 skyrių). Apskritai, jei atsiranda padidėjusio jautrumo reakcijoms būdingų simptomų, turi būti nedelsiant nutrauktas okskarbazepino vartojimas. </w:t>
      </w:r>
    </w:p>
    <w:p w14:paraId="4A6B0D3F" w14:textId="77777777" w:rsidR="00E4241A" w:rsidRPr="00E4241A" w:rsidRDefault="00E4241A" w:rsidP="00E4241A">
      <w:pPr>
        <w:tabs>
          <w:tab w:val="left" w:pos="567"/>
        </w:tabs>
        <w:spacing w:after="0" w:line="260" w:lineRule="exact"/>
        <w:rPr>
          <w:rFonts w:ascii="Times New Roman" w:hAnsi="Times New Roman"/>
        </w:rPr>
      </w:pPr>
    </w:p>
    <w:p w14:paraId="07E81483" w14:textId="77777777" w:rsidR="00E4241A" w:rsidRPr="00E4241A" w:rsidRDefault="00E4241A" w:rsidP="00E4241A">
      <w:pPr>
        <w:tabs>
          <w:tab w:val="left" w:pos="567"/>
        </w:tabs>
        <w:spacing w:after="0" w:line="260" w:lineRule="exact"/>
        <w:rPr>
          <w:rFonts w:ascii="Times New Roman" w:hAnsi="Times New Roman"/>
          <w:u w:val="single"/>
        </w:rPr>
      </w:pPr>
      <w:r w:rsidRPr="00E4241A">
        <w:rPr>
          <w:rFonts w:ascii="Times New Roman" w:hAnsi="Times New Roman"/>
          <w:u w:val="single"/>
        </w:rPr>
        <w:t>Poveikis odai</w:t>
      </w:r>
    </w:p>
    <w:p w14:paraId="6D67AB45"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Labai retai yra buvę su okskarbazepino vartojimu susijusių sunkių odos reakcijų, įskaitant Stivenso ir Džonsono sindromą (SJS), toksinę epidermio nekrolizę (TEN) (Lajelio sindromą) ir daugiaformę eritemą. Kai kuriuos pacientus, kuriems pasireiškė sunkių odos reakcijų, gali reikėti gydyti ligoninėje, kadangi šios būklės gali būti pavojingos gyvybei ir labai retai baigtis mirtimi. Su okskarbazepino vartojimu susijusių reakcijų buvo ne tik vaikams, bet ir suaugusiems žmonėms. Vidurinis laikas iki šių reakcijų pradžios buvo 19 dienų. Gauta pranešimų, kad buvo keli pavieniai sunkios odos reakcijos pasikartojimo atvejai atnaujinus gydymą okskarbazepinu. Reikia greitai įvertinti paciento, kuriam pasireiškė su okskarbazepinu susijusių odos reakcijų, būklę ir nedelsiant nutraukti okskarbazepino vartojimą, nebent išbėrimas yra neabejotinai nesusijęs su vaistiniu preparatu. Gydymo nutraukimo atveju yra svarbu okskarbazepiną pakeisti kitu vaistu nuo epilepsijos, kad išvengti nutraukimo sukeltų traukulių. Pacientus, kuriems gydymą teko nutraukti dėl padidėjusio jautrumo reakcijų, vėl pradėti gydyti okskarbazepinu, negalima (žr. 4.3 skyrių). </w:t>
      </w:r>
    </w:p>
    <w:p w14:paraId="3D22736C" w14:textId="77777777" w:rsidR="00E4241A" w:rsidRPr="00E4241A" w:rsidRDefault="00E4241A" w:rsidP="00E4241A">
      <w:pPr>
        <w:tabs>
          <w:tab w:val="left" w:pos="567"/>
        </w:tabs>
        <w:spacing w:after="0" w:line="260" w:lineRule="exact"/>
        <w:rPr>
          <w:rFonts w:ascii="Times New Roman" w:hAnsi="Times New Roman"/>
        </w:rPr>
      </w:pPr>
    </w:p>
    <w:p w14:paraId="6DB2CBBA" w14:textId="77777777" w:rsidR="00E4241A" w:rsidRPr="00E4241A" w:rsidRDefault="00E4241A" w:rsidP="00E4241A">
      <w:pPr>
        <w:spacing w:after="0" w:line="240" w:lineRule="auto"/>
        <w:rPr>
          <w:rFonts w:ascii="Times New Roman" w:hAnsi="Times New Roman"/>
          <w:u w:val="single"/>
        </w:rPr>
      </w:pPr>
      <w:r w:rsidRPr="00E4241A">
        <w:rPr>
          <w:rFonts w:ascii="Times New Roman" w:hAnsi="Times New Roman"/>
          <w:u w:val="single"/>
        </w:rPr>
        <w:t>HLA-B*5802 alelis kinų Han, tajų ir kitų Azijos gyventojų populiacijose</w:t>
      </w:r>
    </w:p>
    <w:p w14:paraId="7F3E8212"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 xml:space="preserve">Nustatyta, kad </w:t>
      </w:r>
      <w:r w:rsidRPr="00E4241A">
        <w:rPr>
          <w:rFonts w:ascii="Times New Roman" w:hAnsi="Times New Roman"/>
          <w:color w:val="000000"/>
        </w:rPr>
        <w:t>vartojant karbamazepiną sunkios odos reakcijos</w:t>
      </w:r>
      <w:r w:rsidRPr="00E4241A">
        <w:rPr>
          <w:rFonts w:ascii="Times New Roman" w:hAnsi="Times New Roman"/>
        </w:rPr>
        <w:t xml:space="preserve"> </w:t>
      </w:r>
      <w:r w:rsidRPr="00E4241A">
        <w:rPr>
          <w:rFonts w:ascii="Times New Roman" w:hAnsi="Times New Roman"/>
          <w:color w:val="000000"/>
        </w:rPr>
        <w:t xml:space="preserve">Stevens-Johnson sindromo atsiradimo rizika tiesiogiai </w:t>
      </w:r>
      <w:r w:rsidRPr="00E4241A">
        <w:rPr>
          <w:rFonts w:ascii="Times New Roman" w:hAnsi="Times New Roman"/>
        </w:rPr>
        <w:t xml:space="preserve">susijusi su HLA-B*5802 alelio nešėjais kinų Han, tajų populiacijose. Okskarbazepino cheminė struktūra panaši karbamazepino struktūrai, todėl pacientams, kurie yra HLA-B*5802 alelio nešėjai, vartojant okskarbazepiną taip pat galima </w:t>
      </w:r>
      <w:r w:rsidRPr="00E4241A">
        <w:rPr>
          <w:rFonts w:ascii="Times New Roman" w:hAnsi="Times New Roman"/>
          <w:i/>
        </w:rPr>
        <w:t>Stevens-Johnson</w:t>
      </w:r>
      <w:r w:rsidRPr="00E4241A">
        <w:rPr>
          <w:rFonts w:ascii="Times New Roman" w:hAnsi="Times New Roman"/>
        </w:rPr>
        <w:t xml:space="preserve"> sindromo rizika. Gauta duomenų apie tokio ryšį su karbazepino vartojimu. HLA-B*5802 alelio nešėjų dažnis kinų Han ir tajų populiacijose apytikriai yra 10 %. Jeigu įmanoma, tokio alelio nešėjus reikia išaiškinti prieš pradedant gydyti karbamazepinu ar cheminiu požiūriu panašiomis veikliosiomis medžiagomis. Jeigu žinoma, kad pacientas yra HLA-B*5802 alelio nešėjas, okskarbazepinu galima gydyti tik nusprendus, kad gydymo nauda viršija galimą riziką.</w:t>
      </w:r>
    </w:p>
    <w:p w14:paraId="1C10F523"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 xml:space="preserve">Dėl šio alelio dažnio kitose Azijos gyventojų populiacijose (pvz., daugiau kaip 15 % Filipinų ir Malaizijos gyventojų) gali būti sprendžiama dėl HLA-B*5802 alelio nešiojimo rizikingose populiacijose nustatymo. </w:t>
      </w:r>
    </w:p>
    <w:p w14:paraId="5198F849" w14:textId="77777777" w:rsidR="00E4241A" w:rsidRPr="00E4241A" w:rsidRDefault="00E4241A" w:rsidP="00E4241A">
      <w:pPr>
        <w:spacing w:after="0" w:line="240" w:lineRule="auto"/>
        <w:rPr>
          <w:rFonts w:ascii="Times New Roman" w:hAnsi="Times New Roman"/>
        </w:rPr>
      </w:pPr>
    </w:p>
    <w:p w14:paraId="7479E7AD"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HLA-B*5802 alelio dažnis nereikšmingas europiečių, afrikiečių, ispanų kilmės populiacijose, taip pat japonams ir korėjiečiams (&lt;1 %).</w:t>
      </w:r>
    </w:p>
    <w:p w14:paraId="03B9CBEA" w14:textId="77777777" w:rsidR="00E4241A" w:rsidRPr="00E4241A" w:rsidRDefault="00E4241A" w:rsidP="00E4241A">
      <w:pPr>
        <w:spacing w:after="0" w:line="240" w:lineRule="auto"/>
        <w:rPr>
          <w:rFonts w:ascii="Times New Roman" w:hAnsi="Times New Roman"/>
        </w:rPr>
      </w:pPr>
    </w:p>
    <w:p w14:paraId="09D0916D" w14:textId="77777777" w:rsidR="00E4241A" w:rsidRPr="00E4241A" w:rsidRDefault="00E4241A" w:rsidP="00E4241A">
      <w:pPr>
        <w:autoSpaceDE w:val="0"/>
        <w:autoSpaceDN w:val="0"/>
        <w:spacing w:after="0" w:line="240" w:lineRule="auto"/>
        <w:rPr>
          <w:rFonts w:ascii="Times New Roman" w:eastAsia="Times New Roman" w:hAnsi="Times New Roman"/>
          <w:bCs/>
          <w:color w:val="000000"/>
        </w:rPr>
      </w:pPr>
      <w:r w:rsidRPr="00E4241A">
        <w:rPr>
          <w:rFonts w:ascii="Times New Roman" w:eastAsia="Times New Roman" w:hAnsi="Times New Roman"/>
          <w:bCs/>
          <w:color w:val="000000"/>
        </w:rPr>
        <w:t>Alelio paplitimo dažnis nurodo chromosomų dažnį procentais specifinėje populiacijoje, kai toje populiacijoje randamas šis alelis. Kadangi asmens organizme yra po dvi kiekvienos chromosomos kopijas, bet net viena chromosoma su</w:t>
      </w:r>
      <w:r w:rsidRPr="00E4241A">
        <w:rPr>
          <w:rFonts w:ascii="Times New Roman" w:eastAsia="Times New Roman" w:hAnsi="Times New Roman"/>
        </w:rPr>
        <w:t xml:space="preserve"> HLA-B*1502 aleliu gali didinti SJS pasireiškimo riziką</w:t>
      </w:r>
      <w:r w:rsidRPr="00E4241A">
        <w:rPr>
          <w:rFonts w:ascii="Times New Roman" w:eastAsia="Times New Roman" w:hAnsi="Times New Roman"/>
          <w:bCs/>
          <w:color w:val="000000"/>
        </w:rPr>
        <w:t>, tai pacientų, kuriems gali būti padidėjusi rizika, procentinė dalis yra beveik du kartus didesnė nei alelio paplitimo dažnis.</w:t>
      </w:r>
    </w:p>
    <w:p w14:paraId="2167A5AB" w14:textId="77777777" w:rsidR="00E4241A" w:rsidRPr="00E4241A" w:rsidRDefault="00E4241A" w:rsidP="00E4241A">
      <w:pPr>
        <w:spacing w:after="0" w:line="240" w:lineRule="auto"/>
        <w:rPr>
          <w:rFonts w:ascii="Times New Roman" w:hAnsi="Times New Roman"/>
        </w:rPr>
      </w:pPr>
    </w:p>
    <w:p w14:paraId="204B44E6" w14:textId="77777777" w:rsidR="00E4241A" w:rsidRPr="00E4241A" w:rsidRDefault="00E4241A" w:rsidP="00E4241A">
      <w:pPr>
        <w:spacing w:after="0" w:line="240" w:lineRule="auto"/>
        <w:rPr>
          <w:rFonts w:ascii="Times New Roman" w:hAnsi="Times New Roman"/>
          <w:u w:val="single"/>
        </w:rPr>
      </w:pPr>
      <w:r w:rsidRPr="00E4241A">
        <w:rPr>
          <w:rFonts w:ascii="Times New Roman" w:hAnsi="Times New Roman"/>
          <w:u w:val="single"/>
        </w:rPr>
        <w:t>HLA-A*3101 alelis europiečių kilmės ir japonų populiacijose</w:t>
      </w:r>
    </w:p>
    <w:p w14:paraId="029EF2BE"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 xml:space="preserve">Kai kurie duomenys rodo, kad europiečių kilmės asmenims ir japonams HLA-A*3101 alelis susijęs su karbamazepino sukeltomis nepageidaujamomis odos reakcijomis, įskaitant </w:t>
      </w:r>
      <w:r w:rsidRPr="00E4241A">
        <w:rPr>
          <w:rFonts w:ascii="Times New Roman" w:hAnsi="Times New Roman"/>
          <w:i/>
        </w:rPr>
        <w:t>Stevens-Johnson</w:t>
      </w:r>
      <w:r w:rsidRPr="00E4241A">
        <w:rPr>
          <w:rFonts w:ascii="Times New Roman" w:hAnsi="Times New Roman"/>
        </w:rPr>
        <w:t xml:space="preserve"> sindromą, toksinę epidermio nekrolizę, odos išbėrimą kartu su eozinofilija  (DRESS sindromas) arba lengvesne liga ūmine sistemine egzantemine pustulioze (angl. AGEP) ir makulopapuliniu išbėrimu.</w:t>
      </w:r>
    </w:p>
    <w:p w14:paraId="26D30591" w14:textId="77777777" w:rsidR="00E4241A" w:rsidRPr="00E4241A" w:rsidRDefault="00E4241A" w:rsidP="00E4241A">
      <w:pPr>
        <w:spacing w:after="0" w:line="240" w:lineRule="auto"/>
        <w:rPr>
          <w:rFonts w:ascii="Times New Roman" w:hAnsi="Times New Roman"/>
        </w:rPr>
      </w:pPr>
    </w:p>
    <w:p w14:paraId="08895B68"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HLA-A*3101 alelio dažnis įvairiose populiacijose labai skirtingas. Jo dažnis Europos populiacijose yra    5 %, japonų populiacijoje apie 10 %.</w:t>
      </w:r>
    </w:p>
    <w:p w14:paraId="18845317" w14:textId="77777777" w:rsidR="00E4241A" w:rsidRPr="00E4241A" w:rsidRDefault="00E4241A" w:rsidP="00E4241A">
      <w:pPr>
        <w:spacing w:after="0" w:line="240" w:lineRule="auto"/>
        <w:rPr>
          <w:rFonts w:ascii="Times New Roman" w:hAnsi="Times New Roman"/>
        </w:rPr>
      </w:pPr>
    </w:p>
    <w:p w14:paraId="27745693"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 xml:space="preserve">HLA-A*3101 alelio nešiojimas gali padidinti karbamazepino sukeliamų odos reakcijų (dažniausiai nestiprių) rizikos dažnį nuo 5 % bendroje populiacijoje iki 26 % europiečių kilmės asmenims; jo nebuvimas riziką gali sumažinti 5-3,8 %. </w:t>
      </w:r>
    </w:p>
    <w:p w14:paraId="352A083D" w14:textId="77777777" w:rsidR="00E4241A" w:rsidRPr="00E4241A" w:rsidRDefault="00E4241A" w:rsidP="00E4241A">
      <w:pPr>
        <w:spacing w:after="0" w:line="240" w:lineRule="auto"/>
        <w:rPr>
          <w:rFonts w:ascii="Times New Roman" w:hAnsi="Times New Roman"/>
        </w:rPr>
      </w:pPr>
    </w:p>
    <w:p w14:paraId="288AE6E6" w14:textId="77777777" w:rsidR="00E4241A" w:rsidRPr="00E4241A" w:rsidRDefault="00E4241A" w:rsidP="00E4241A">
      <w:pPr>
        <w:autoSpaceDE w:val="0"/>
        <w:autoSpaceDN w:val="0"/>
        <w:adjustRightInd w:val="0"/>
        <w:spacing w:after="0" w:line="240" w:lineRule="auto"/>
        <w:rPr>
          <w:rFonts w:ascii="Times New Roman" w:hAnsi="Times New Roman"/>
          <w:u w:val="single"/>
        </w:rPr>
      </w:pPr>
      <w:r w:rsidRPr="00E4241A">
        <w:rPr>
          <w:rFonts w:ascii="Times New Roman" w:hAnsi="Times New Roman"/>
          <w:u w:val="single"/>
        </w:rPr>
        <w:t xml:space="preserve">HLA-A*3101 alelis – kitos populiacijos </w:t>
      </w:r>
    </w:p>
    <w:p w14:paraId="73C8DE1E" w14:textId="77777777" w:rsidR="00E4241A" w:rsidRPr="00E4241A" w:rsidRDefault="00E4241A" w:rsidP="00E4241A">
      <w:pPr>
        <w:autoSpaceDE w:val="0"/>
        <w:autoSpaceDN w:val="0"/>
        <w:adjustRightInd w:val="0"/>
        <w:spacing w:after="0" w:line="240" w:lineRule="auto"/>
        <w:rPr>
          <w:rFonts w:ascii="Times New Roman" w:eastAsia="Times New Roman" w:hAnsi="Times New Roman"/>
          <w:bCs/>
          <w:color w:val="000000"/>
        </w:rPr>
      </w:pPr>
      <w:r w:rsidRPr="00E4241A">
        <w:rPr>
          <w:rFonts w:ascii="Times New Roman" w:eastAsia="Times New Roman" w:hAnsi="Times New Roman"/>
          <w:bCs/>
          <w:color w:val="000000"/>
        </w:rPr>
        <w:t>Nustatyta, kad dageliui Australijos, Azijos, Afrikos ir Šiaurės Amerikos populiacijų šio alelio paplitimo dažnis yra mažesnis kaip 5 % su kai kuriomis išimtimis, kai siekia 5</w:t>
      </w:r>
      <w:r w:rsidRPr="00E4241A">
        <w:rPr>
          <w:rFonts w:ascii="Times New Roman" w:eastAsia="Times New Roman" w:hAnsi="Times New Roman"/>
          <w:bCs/>
          <w:color w:val="000000"/>
        </w:rPr>
        <w:noBreakHyphen/>
        <w:t>12 %. Didesnis kaip 15 % dažnis nustatytas kai kuriose etninėse grupėse Pietų Amerikoje (Argentinoje ir Brazilijoje), Šiaurės Amerikoje (JAV navahų ir siu gentyse bei Meksikos Sonoros valstijos seri gentyje) ir Pietų Indijoje (Tamil Nadu regione), o 10</w:t>
      </w:r>
      <w:r w:rsidRPr="00E4241A">
        <w:rPr>
          <w:rFonts w:ascii="Times New Roman" w:eastAsia="Times New Roman" w:hAnsi="Times New Roman"/>
          <w:bCs/>
          <w:color w:val="000000"/>
        </w:rPr>
        <w:noBreakHyphen/>
        <w:t xml:space="preserve">15 % dažnis nustatytas tų pačių regionų kitose vietinėse etninėse grupėse. </w:t>
      </w:r>
    </w:p>
    <w:p w14:paraId="7BFE198F" w14:textId="77777777" w:rsidR="00E4241A" w:rsidRPr="00E4241A" w:rsidRDefault="00E4241A" w:rsidP="00E4241A">
      <w:pPr>
        <w:spacing w:after="0" w:line="240" w:lineRule="auto"/>
        <w:rPr>
          <w:rFonts w:ascii="Times New Roman" w:hAnsi="Times New Roman"/>
        </w:rPr>
      </w:pPr>
    </w:p>
    <w:p w14:paraId="5E277C1B" w14:textId="77777777" w:rsidR="00E4241A" w:rsidRPr="00E4241A" w:rsidRDefault="00E4241A" w:rsidP="00E4241A">
      <w:pPr>
        <w:autoSpaceDE w:val="0"/>
        <w:autoSpaceDN w:val="0"/>
        <w:spacing w:after="0" w:line="240" w:lineRule="auto"/>
        <w:rPr>
          <w:rFonts w:ascii="Times New Roman" w:eastAsia="Times New Roman" w:hAnsi="Times New Roman"/>
          <w:bCs/>
          <w:color w:val="000000"/>
        </w:rPr>
      </w:pPr>
      <w:r w:rsidRPr="00E4241A">
        <w:rPr>
          <w:rFonts w:ascii="Times New Roman" w:eastAsia="Times New Roman" w:hAnsi="Times New Roman"/>
          <w:bCs/>
          <w:color w:val="000000"/>
        </w:rPr>
        <w:t xml:space="preserve">Alelio paplitimo dažnis nurodo chromosomų dažnį procentais specifinėje populiacijoje, kai toje populiacijoje randamas šis alelis. Kadangi asmens organizme yra po dvi kiekvienos chromosomos kopijas, bet net viena </w:t>
      </w:r>
      <w:r w:rsidRPr="00E4241A">
        <w:rPr>
          <w:rFonts w:ascii="Times New Roman" w:eastAsia="Times New Roman" w:hAnsi="Times New Roman"/>
        </w:rPr>
        <w:t xml:space="preserve">HLA-A*3101 </w:t>
      </w:r>
      <w:r w:rsidRPr="00E4241A">
        <w:rPr>
          <w:rFonts w:ascii="Times New Roman" w:eastAsia="Times New Roman" w:hAnsi="Times New Roman"/>
          <w:bCs/>
          <w:color w:val="000000"/>
        </w:rPr>
        <w:t>chromosoma su</w:t>
      </w:r>
      <w:r w:rsidRPr="00E4241A">
        <w:rPr>
          <w:rFonts w:ascii="Times New Roman" w:eastAsia="Times New Roman" w:hAnsi="Times New Roman"/>
        </w:rPr>
        <w:t xml:space="preserve"> aleliu gali didinti SJS pasireiškimo riziką</w:t>
      </w:r>
      <w:r w:rsidRPr="00E4241A">
        <w:rPr>
          <w:rFonts w:ascii="Times New Roman" w:eastAsia="Times New Roman" w:hAnsi="Times New Roman"/>
          <w:bCs/>
          <w:color w:val="000000"/>
        </w:rPr>
        <w:t>, tai pacientų, kuriems gali būti padidėjusi rizika, procentinė dalis yra beveik du kartus didesnė nei alelio paplitimo dažnis.</w:t>
      </w:r>
    </w:p>
    <w:p w14:paraId="2BD10D13" w14:textId="77777777" w:rsidR="00E4241A" w:rsidRPr="00E4241A" w:rsidRDefault="00E4241A" w:rsidP="00E4241A">
      <w:pPr>
        <w:spacing w:after="0" w:line="240" w:lineRule="auto"/>
        <w:rPr>
          <w:rFonts w:ascii="Times New Roman" w:hAnsi="Times New Roman"/>
        </w:rPr>
      </w:pPr>
    </w:p>
    <w:p w14:paraId="0DEF4FA6"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Duomenų, palaikančių rekomendaciją nustatyti HLA-A*3101 alelio nešiojimą pacientams prieš pradedant juos gydyti karbamazepinu arba chemiškai panašiomis veikliosiomis medžiagomis, nepakanka.</w:t>
      </w:r>
    </w:p>
    <w:p w14:paraId="30CF3A32" w14:textId="77777777" w:rsidR="00E4241A" w:rsidRPr="00E4241A" w:rsidRDefault="00E4241A" w:rsidP="00E4241A">
      <w:pPr>
        <w:spacing w:after="0" w:line="240" w:lineRule="auto"/>
        <w:rPr>
          <w:rFonts w:ascii="Times New Roman" w:hAnsi="Times New Roman"/>
        </w:rPr>
      </w:pPr>
    </w:p>
    <w:p w14:paraId="18F84E0F"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Europiečių, japonų kilmės asmenis, kurie yra nustatyti HLA-A*3101alelio nešėjai, karbamazepinu arba jam chemiškai panašiomis medžiagomis galima gydoti tuomet, jeigu manoma, kad tokio gydymo nauda viršija galimą riziką.</w:t>
      </w:r>
    </w:p>
    <w:p w14:paraId="08D74A47" w14:textId="77777777" w:rsidR="00E4241A" w:rsidRPr="00E4241A" w:rsidRDefault="00E4241A" w:rsidP="00E4241A">
      <w:pPr>
        <w:spacing w:after="0" w:line="240" w:lineRule="auto"/>
        <w:rPr>
          <w:rFonts w:ascii="Times New Roman" w:hAnsi="Times New Roman"/>
        </w:rPr>
      </w:pPr>
    </w:p>
    <w:p w14:paraId="46493B71" w14:textId="77777777" w:rsidR="00E4241A" w:rsidRPr="00E4241A" w:rsidRDefault="00E4241A" w:rsidP="00E4241A">
      <w:pPr>
        <w:keepNext/>
        <w:autoSpaceDE w:val="0"/>
        <w:autoSpaceDN w:val="0"/>
        <w:adjustRightInd w:val="0"/>
        <w:spacing w:after="0" w:line="240" w:lineRule="auto"/>
        <w:rPr>
          <w:rFonts w:ascii="Times New Roman" w:hAnsi="Times New Roman"/>
          <w:color w:val="000000"/>
          <w:u w:val="single"/>
        </w:rPr>
      </w:pPr>
      <w:r w:rsidRPr="00E4241A">
        <w:rPr>
          <w:rFonts w:ascii="Times New Roman" w:hAnsi="Times New Roman"/>
          <w:color w:val="000000"/>
          <w:u w:val="single"/>
        </w:rPr>
        <w:t>Genetinio atrankinio tyrimo trūkumai</w:t>
      </w:r>
    </w:p>
    <w:p w14:paraId="027A39FE" w14:textId="77777777" w:rsidR="00E4241A" w:rsidRPr="00E4241A" w:rsidRDefault="00E4241A" w:rsidP="00E4241A">
      <w:pPr>
        <w:autoSpaceDE w:val="0"/>
        <w:autoSpaceDN w:val="0"/>
        <w:adjustRightInd w:val="0"/>
        <w:spacing w:after="0" w:line="240" w:lineRule="auto"/>
        <w:rPr>
          <w:rFonts w:ascii="Times New Roman" w:eastAsia="MS Mincho" w:hAnsi="Times New Roman"/>
          <w:bCs/>
          <w:color w:val="000000"/>
          <w:lang w:eastAsia="ja-JP"/>
        </w:rPr>
      </w:pPr>
      <w:r w:rsidRPr="00E4241A">
        <w:rPr>
          <w:rFonts w:ascii="Times New Roman" w:eastAsia="MS Mincho" w:hAnsi="Times New Roman"/>
          <w:bCs/>
          <w:color w:val="000000"/>
          <w:lang w:eastAsia="ja-JP"/>
        </w:rPr>
        <w:t>Genetinio atrankinio tyrimo (skriningo) rezultatai niekada neturi pakeisti tinkamo klinikinio stebėjimo ir paciento gydymo. Daugeliui azijiečių pacientų, kurie yra HLA-B*1502 alelio nešiotojai ir kuriems bus skirta okskarbazepino, SJS ar TEN nepasireikš, o bet kurios kitos etninės grupės pacientams, kurių organizme nėra HLA-B*1502 alelio, vis tiek gali pasireikšti SJS ar TEN. Panaši situacija yra ir su HLA-A*3101 aleliu bei SJS, TEN, DRESS, AGEP ar makulopapulinio bėrimo pasireiškimo rizika. Kitų galimų veiksnių, pavyzdžiui, vaistinių preparatų nuo epilepsijos dozės, gydymo režimo laikymosi, kartu vartojamų vaistų, gretutinių ligų ir odos būklės stebėjimo atidumo įtaka šių sunkių nepageidaujamų odos reakcijų atsiradimui ir sergamumui jomis, ištirta nebuvo.</w:t>
      </w:r>
    </w:p>
    <w:p w14:paraId="260F73E1" w14:textId="77777777" w:rsidR="00E4241A" w:rsidRPr="00E4241A" w:rsidRDefault="00E4241A" w:rsidP="00E4241A">
      <w:pPr>
        <w:autoSpaceDE w:val="0"/>
        <w:autoSpaceDN w:val="0"/>
        <w:adjustRightInd w:val="0"/>
        <w:spacing w:after="0" w:line="240" w:lineRule="auto"/>
        <w:rPr>
          <w:rFonts w:ascii="Times New Roman" w:eastAsia="MS Mincho" w:hAnsi="Times New Roman"/>
          <w:bCs/>
          <w:color w:val="000000"/>
          <w:lang w:eastAsia="ja-JP"/>
        </w:rPr>
      </w:pPr>
    </w:p>
    <w:p w14:paraId="39DD57D5" w14:textId="77777777" w:rsidR="00E4241A" w:rsidRPr="00E4241A" w:rsidRDefault="00E4241A" w:rsidP="00E4241A">
      <w:pPr>
        <w:autoSpaceDE w:val="0"/>
        <w:autoSpaceDN w:val="0"/>
        <w:adjustRightInd w:val="0"/>
        <w:spacing w:after="0" w:line="240" w:lineRule="auto"/>
        <w:rPr>
          <w:rFonts w:ascii="Times New Roman" w:hAnsi="Times New Roman"/>
          <w:color w:val="000000"/>
          <w:u w:val="single"/>
        </w:rPr>
      </w:pPr>
      <w:r w:rsidRPr="00E4241A">
        <w:rPr>
          <w:rFonts w:ascii="Times New Roman" w:hAnsi="Times New Roman"/>
          <w:color w:val="000000"/>
          <w:u w:val="single"/>
        </w:rPr>
        <w:t>Informacija sveikatos priežiūros specialistams</w:t>
      </w:r>
    </w:p>
    <w:p w14:paraId="7B7F4FBB" w14:textId="77777777" w:rsidR="00E4241A" w:rsidRPr="00E4241A" w:rsidRDefault="00E4241A" w:rsidP="00E4241A">
      <w:pPr>
        <w:spacing w:after="0" w:line="240" w:lineRule="auto"/>
        <w:rPr>
          <w:rFonts w:ascii="Times New Roman" w:eastAsia="Times New Roman" w:hAnsi="Times New Roman"/>
        </w:rPr>
      </w:pPr>
      <w:r w:rsidRPr="00E4241A">
        <w:rPr>
          <w:rFonts w:ascii="Times New Roman" w:eastAsia="Times New Roman" w:hAnsi="Times New Roman"/>
          <w:bCs/>
          <w:color w:val="000000"/>
        </w:rPr>
        <w:t xml:space="preserve">Jeigu atliekamas HLA-B*1502 alelio nustatymas, rekomenduojama atlikti didelio jautrumo „HLA-B*1502 genotipavimą“. Mėginio rezultatas yra teigiamas, jeigu nustatomas vienas ar du HLA-B*1502 </w:t>
      </w:r>
      <w:r w:rsidRPr="00E4241A">
        <w:rPr>
          <w:rFonts w:ascii="Times New Roman" w:eastAsia="Times New Roman" w:hAnsi="Times New Roman"/>
          <w:bCs/>
          <w:color w:val="000000"/>
        </w:rPr>
        <w:lastRenderedPageBreak/>
        <w:t xml:space="preserve">aleliai, o mėginio rezultatas laikomas neigiamu, jei nenustatoma nė vieno HLA-B*1502 alelio. Panašiai ir tuo atveju, jeigu atliekami </w:t>
      </w:r>
      <w:r w:rsidRPr="00E4241A">
        <w:rPr>
          <w:rFonts w:ascii="Times New Roman" w:eastAsia="Times New Roman" w:hAnsi="Times New Roman"/>
        </w:rPr>
        <w:t xml:space="preserve">HLA-A*3101 </w:t>
      </w:r>
      <w:r w:rsidRPr="00E4241A">
        <w:rPr>
          <w:rFonts w:ascii="Times New Roman" w:eastAsia="Times New Roman" w:hAnsi="Times New Roman"/>
          <w:bCs/>
          <w:color w:val="000000"/>
        </w:rPr>
        <w:t>alelio nustatymo tyrimai, rekomenduojama atlikti didelio jautrumo „</w:t>
      </w:r>
      <w:r w:rsidRPr="00E4241A">
        <w:rPr>
          <w:rFonts w:ascii="Times New Roman" w:eastAsia="Times New Roman" w:hAnsi="Times New Roman"/>
        </w:rPr>
        <w:t xml:space="preserve">HLA-A*3101 </w:t>
      </w:r>
      <w:r w:rsidRPr="00E4241A">
        <w:rPr>
          <w:rFonts w:ascii="Times New Roman" w:eastAsia="Times New Roman" w:hAnsi="Times New Roman"/>
          <w:bCs/>
          <w:color w:val="000000"/>
        </w:rPr>
        <w:t>genotipavimą“</w:t>
      </w:r>
      <w:r w:rsidRPr="00E4241A">
        <w:rPr>
          <w:rFonts w:ascii="Times New Roman" w:eastAsia="Times New Roman" w:hAnsi="Times New Roman"/>
        </w:rPr>
        <w:t xml:space="preserve">. </w:t>
      </w:r>
      <w:r w:rsidRPr="00E4241A">
        <w:rPr>
          <w:rFonts w:ascii="Times New Roman" w:eastAsia="Times New Roman" w:hAnsi="Times New Roman"/>
          <w:bCs/>
          <w:color w:val="000000"/>
        </w:rPr>
        <w:t xml:space="preserve">Mėginio rezultatas yra teigiamas, jeigu nustatomas vienas ar du </w:t>
      </w:r>
      <w:r w:rsidRPr="00E4241A">
        <w:rPr>
          <w:rFonts w:ascii="Times New Roman" w:eastAsia="Times New Roman" w:hAnsi="Times New Roman"/>
        </w:rPr>
        <w:t xml:space="preserve">HLA-A*3101 </w:t>
      </w:r>
      <w:r w:rsidRPr="00E4241A">
        <w:rPr>
          <w:rFonts w:ascii="Times New Roman" w:eastAsia="Times New Roman" w:hAnsi="Times New Roman"/>
          <w:bCs/>
          <w:color w:val="000000"/>
        </w:rPr>
        <w:t xml:space="preserve">aleliai, o mėginio rezultatas laikomas neigiamu, jei nenustatoma nė vieno </w:t>
      </w:r>
      <w:r w:rsidRPr="00E4241A">
        <w:rPr>
          <w:rFonts w:ascii="Times New Roman" w:eastAsia="Times New Roman" w:hAnsi="Times New Roman"/>
        </w:rPr>
        <w:t>HLA-A*3101 alelio.</w:t>
      </w:r>
    </w:p>
    <w:p w14:paraId="5E22B277" w14:textId="77777777" w:rsidR="00E4241A" w:rsidRPr="00E4241A" w:rsidRDefault="00E4241A" w:rsidP="00E4241A">
      <w:pPr>
        <w:spacing w:after="0" w:line="240" w:lineRule="auto"/>
        <w:rPr>
          <w:rFonts w:ascii="Times New Roman" w:eastAsia="Times New Roman" w:hAnsi="Times New Roman"/>
          <w:bCs/>
          <w:color w:val="000000"/>
        </w:rPr>
      </w:pPr>
    </w:p>
    <w:p w14:paraId="7425710B" w14:textId="77777777" w:rsidR="00E4241A" w:rsidRPr="00E4241A" w:rsidRDefault="00E4241A" w:rsidP="00E4241A">
      <w:pPr>
        <w:autoSpaceDE w:val="0"/>
        <w:autoSpaceDN w:val="0"/>
        <w:adjustRightInd w:val="0"/>
        <w:spacing w:after="0" w:line="240" w:lineRule="auto"/>
        <w:rPr>
          <w:rFonts w:ascii="Times New Roman" w:hAnsi="Times New Roman"/>
          <w:u w:val="single"/>
        </w:rPr>
      </w:pPr>
      <w:r w:rsidRPr="00E4241A">
        <w:rPr>
          <w:rFonts w:ascii="Times New Roman" w:hAnsi="Times New Roman"/>
          <w:u w:val="single"/>
        </w:rPr>
        <w:t>Priepuolių pasunkėjimo rizika</w:t>
      </w:r>
    </w:p>
    <w:p w14:paraId="5B6EAFD3" w14:textId="77777777" w:rsidR="00E4241A" w:rsidRPr="00E4241A" w:rsidRDefault="00E4241A" w:rsidP="00E4241A">
      <w:pPr>
        <w:spacing w:after="0" w:line="240" w:lineRule="auto"/>
        <w:rPr>
          <w:rFonts w:ascii="Times New Roman" w:eastAsia="Times New Roman" w:hAnsi="Times New Roman"/>
          <w:bCs/>
        </w:rPr>
      </w:pPr>
      <w:r w:rsidRPr="00E4241A">
        <w:rPr>
          <w:rFonts w:ascii="Times New Roman" w:eastAsia="Times New Roman" w:hAnsi="Times New Roman"/>
          <w:bCs/>
        </w:rPr>
        <w:t>Vartojant okskarbazepino pastebėta priepuolių pasunkėjimo rizika. Pasunkėjusių priepuolių rizika pastebėta ypač vaikams, tačiau taip pat gali pasireikšti suaugusiesiems. Pasunkėjus priepuoliams, okskarbazepino vartojimą reikia nutraukti.</w:t>
      </w:r>
    </w:p>
    <w:p w14:paraId="405C232B" w14:textId="77777777" w:rsidR="00E4241A" w:rsidRPr="00E4241A" w:rsidRDefault="00E4241A" w:rsidP="00E4241A">
      <w:pPr>
        <w:tabs>
          <w:tab w:val="left" w:pos="567"/>
        </w:tabs>
        <w:spacing w:after="0" w:line="260" w:lineRule="exact"/>
        <w:rPr>
          <w:rFonts w:ascii="Times New Roman" w:hAnsi="Times New Roman"/>
          <w:i/>
          <w:u w:val="single"/>
        </w:rPr>
      </w:pPr>
    </w:p>
    <w:p w14:paraId="29BE0994" w14:textId="77777777" w:rsidR="00E4241A" w:rsidRPr="00E4241A" w:rsidRDefault="00E4241A" w:rsidP="00E4241A">
      <w:pPr>
        <w:tabs>
          <w:tab w:val="left" w:pos="567"/>
        </w:tabs>
        <w:spacing w:after="0" w:line="260" w:lineRule="exact"/>
        <w:rPr>
          <w:rFonts w:ascii="Times New Roman" w:hAnsi="Times New Roman"/>
          <w:u w:val="single"/>
        </w:rPr>
      </w:pPr>
      <w:r w:rsidRPr="00E4241A">
        <w:rPr>
          <w:rFonts w:ascii="Times New Roman" w:hAnsi="Times New Roman"/>
          <w:u w:val="single"/>
        </w:rPr>
        <w:t>Hiponatremija</w:t>
      </w:r>
    </w:p>
    <w:p w14:paraId="7A824E40"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2,7% okskarbazepinu gydytų pacientų kraujyje nustatyta mažesnė kaip 125 mmol/l natrio koncentracija, kuri dažniausiai buvo besimptomė ir dėl to gydymo koreguoti nereikėjo. Klinikinių tyrimų patirtis rodo, kad natrio koncentracija sunormalėjo sumažinus okskarbazepino dozavimą, nustojus jį vartoti ar pacientą gydant konservatyviais (pvz., apribojus skysčio suvartojimą). Pacientams, iš anksčiau sergantiems inkstų liga, susijusia su natrio kiekio sumažėjimu (pvz., netinkamos antidiurezinio hormono (ADH) sekrecijos sindromas), taip pat tokiems, kurie kartu gydomi natrio kiekį mažinančiais vaistais (pvz., diuretikais, desmopresinu), kaip ir NVNU (pvz., indometacinu), prieš pradedant gydymą būtina nustatyti natrio kiekį kraujo serume. Po to natrio kiekį kraujo serume reikia išmatuoti maždaug po dviejų savaičių ir vėliau kas mėnesį per pirmuosius tris gydymo mėnesius ar atsižvelgiant į klinikinį poreikį. Šie rizikos veiksniai ypač gali tikti senyviems pacientams. Okskarbazepinu gydomiems pacientams, pradedant vartoti natrio kiekį mažinančių vaistų, reikia laikytis tokio pat požiūrio dėl natrio tikrinimo kraujo serume. Apskritai, gydymo okskarbazepinu metu atsiradus hiponatremijai būdingų požymių (žr. 4.8 skyrių), reikia pagalvoti apie natrio kiekio kraujo serume ištyrimą. Kitiems pacientams natrio kiekio kraujo serume įvertinimas gali būti kaip dalis jų įprastinių laboratorinių tyrimų.</w:t>
      </w:r>
    </w:p>
    <w:p w14:paraId="7400E522" w14:textId="77777777" w:rsidR="00E4241A" w:rsidRPr="00E4241A" w:rsidRDefault="00E4241A" w:rsidP="00E4241A">
      <w:pPr>
        <w:tabs>
          <w:tab w:val="left" w:pos="567"/>
        </w:tabs>
        <w:spacing w:after="0" w:line="260" w:lineRule="exact"/>
        <w:rPr>
          <w:rFonts w:ascii="Times New Roman" w:hAnsi="Times New Roman"/>
        </w:rPr>
      </w:pPr>
    </w:p>
    <w:p w14:paraId="61633B2A"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Visiems pacientams, kuriems yra širdies nepakankamumas ir antrinis širdies veiklos susilpnėjimas, būtina reguliariai stebėti kūno svorį skysčio kaupimuisi nustatyti. Pradėjus kauptis skysčiui ar pablogėjus širdies būklei, būtina patikrinti natrio kiekį kraujo serume. Jeigu pastebima hiponatremija, svarbi kontrapriemonė yra vandens ribojimas. Kadangi labai retai okskarbazepinas gali sukelti širdies laidumo sutrikimą, pacientus, kuriems jau yra laidumo sutrikimų (pvz., AV mazgo blokada, aritmija), būtina atidžiai stebėti.</w:t>
      </w:r>
    </w:p>
    <w:p w14:paraId="36E1B72A" w14:textId="77777777" w:rsidR="00E4241A" w:rsidRPr="00E4241A" w:rsidRDefault="00E4241A" w:rsidP="00E4241A">
      <w:pPr>
        <w:tabs>
          <w:tab w:val="left" w:pos="567"/>
        </w:tabs>
        <w:spacing w:after="0" w:line="260" w:lineRule="exact"/>
        <w:rPr>
          <w:rFonts w:ascii="Times New Roman" w:hAnsi="Times New Roman"/>
        </w:rPr>
      </w:pPr>
    </w:p>
    <w:p w14:paraId="0C3C983C" w14:textId="77777777" w:rsidR="00E4241A" w:rsidRPr="00E4241A" w:rsidRDefault="00E4241A" w:rsidP="00E4241A">
      <w:pPr>
        <w:keepLines/>
        <w:spacing w:after="0" w:line="240" w:lineRule="auto"/>
        <w:rPr>
          <w:rFonts w:ascii="Times New Roman" w:eastAsia="MS Mincho" w:hAnsi="Times New Roman"/>
          <w:szCs w:val="20"/>
          <w:u w:val="single"/>
          <w:lang w:eastAsia="zh-CN"/>
        </w:rPr>
      </w:pPr>
      <w:r w:rsidRPr="00E4241A">
        <w:rPr>
          <w:rFonts w:ascii="Times New Roman" w:eastAsia="MS Mincho" w:hAnsi="Times New Roman"/>
          <w:szCs w:val="20"/>
          <w:u w:val="single"/>
          <w:lang w:eastAsia="zh-CN"/>
        </w:rPr>
        <w:t>Hipotirozė</w:t>
      </w:r>
    </w:p>
    <w:p w14:paraId="0BA8DE56" w14:textId="77777777" w:rsidR="00E4241A" w:rsidRPr="00E4241A" w:rsidRDefault="00E4241A" w:rsidP="00E4241A">
      <w:pPr>
        <w:spacing w:after="0" w:line="240" w:lineRule="auto"/>
        <w:rPr>
          <w:rFonts w:ascii="Times New Roman" w:eastAsia="Times New Roman" w:hAnsi="Times New Roman"/>
          <w:snapToGrid w:val="0"/>
          <w:color w:val="000000"/>
        </w:rPr>
      </w:pPr>
      <w:r w:rsidRPr="00E4241A">
        <w:rPr>
          <w:rFonts w:ascii="Times New Roman" w:eastAsia="Times New Roman" w:hAnsi="Times New Roman"/>
          <w:snapToGrid w:val="0"/>
          <w:color w:val="000000"/>
        </w:rPr>
        <w:t>Hipotirozė yra nepageidaujama okskarbazepino sukeliama reakcija (kurios pasireiškimo dažnis nežinomas, žr. 4.8 skyrių). Atsižvelgiant į skydliaukės hormonų svarbą vaikų vystymuisi po gimimo, okskarbazepino vartojantiems vaikams rekomenduojama reguliariai tirti skydliaukės funkciją.</w:t>
      </w:r>
    </w:p>
    <w:p w14:paraId="686646FB" w14:textId="77777777" w:rsidR="00E4241A" w:rsidRPr="00E4241A" w:rsidRDefault="00E4241A" w:rsidP="00E4241A">
      <w:pPr>
        <w:tabs>
          <w:tab w:val="left" w:pos="567"/>
        </w:tabs>
        <w:spacing w:after="0" w:line="260" w:lineRule="exact"/>
        <w:rPr>
          <w:rFonts w:ascii="Times New Roman" w:hAnsi="Times New Roman"/>
        </w:rPr>
      </w:pPr>
    </w:p>
    <w:p w14:paraId="36BDFECD" w14:textId="77777777" w:rsidR="00E4241A" w:rsidRPr="00E4241A" w:rsidRDefault="00E4241A" w:rsidP="00E4241A">
      <w:pPr>
        <w:tabs>
          <w:tab w:val="left" w:pos="567"/>
        </w:tabs>
        <w:spacing w:after="0" w:line="260" w:lineRule="exact"/>
        <w:rPr>
          <w:rFonts w:ascii="Times New Roman" w:hAnsi="Times New Roman"/>
          <w:u w:val="single"/>
        </w:rPr>
      </w:pPr>
      <w:r w:rsidRPr="00E4241A">
        <w:rPr>
          <w:rFonts w:ascii="Times New Roman" w:hAnsi="Times New Roman"/>
          <w:u w:val="single"/>
        </w:rPr>
        <w:t>Kepenų funkcija</w:t>
      </w:r>
    </w:p>
    <w:p w14:paraId="31E4BC5D"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Labai retai gauta pranešimų apie kepenų uždegimo atvejus, kurių dauguma baigėsi palankiai. Įtarus poveikį kepenims, reikia nustatyti kepenų funkciją ir apsvarstyti, ar nenutraukti okskarbazepino vartojimo.</w:t>
      </w:r>
    </w:p>
    <w:p w14:paraId="2F1B16F9" w14:textId="77777777" w:rsidR="00E4241A" w:rsidRPr="00E4241A" w:rsidRDefault="00E4241A" w:rsidP="00E4241A">
      <w:pPr>
        <w:tabs>
          <w:tab w:val="left" w:pos="567"/>
        </w:tabs>
        <w:spacing w:after="0" w:line="260" w:lineRule="exact"/>
        <w:rPr>
          <w:rFonts w:ascii="Times New Roman" w:eastAsia="Times New Roman" w:hAnsi="Times New Roman"/>
        </w:rPr>
      </w:pPr>
      <w:r w:rsidRPr="00E4241A">
        <w:rPr>
          <w:rFonts w:ascii="Times New Roman" w:eastAsia="Times New Roman" w:hAnsi="Times New Roman"/>
        </w:rPr>
        <w:t>Pacientus, kuriems yra sunkus kepenų funkcijos sutrikimas, gydyti reikia atsargiai (žr. 4.2 ir 5.2 skyrius).</w:t>
      </w:r>
    </w:p>
    <w:p w14:paraId="3D4D2A78" w14:textId="77777777" w:rsidR="00E4241A" w:rsidRPr="00E4241A" w:rsidRDefault="00E4241A" w:rsidP="00E4241A">
      <w:pPr>
        <w:keepNext/>
        <w:autoSpaceDE w:val="0"/>
        <w:autoSpaceDN w:val="0"/>
        <w:adjustRightInd w:val="0"/>
        <w:spacing w:after="0" w:line="240" w:lineRule="auto"/>
        <w:rPr>
          <w:rFonts w:ascii="Times New Roman" w:eastAsia="Times New Roman" w:hAnsi="Times New Roman"/>
          <w:u w:val="single"/>
        </w:rPr>
      </w:pPr>
    </w:p>
    <w:p w14:paraId="54631988" w14:textId="77777777" w:rsidR="00E4241A" w:rsidRPr="00E4241A" w:rsidRDefault="00E4241A" w:rsidP="00E4241A">
      <w:pPr>
        <w:keepNext/>
        <w:autoSpaceDE w:val="0"/>
        <w:autoSpaceDN w:val="0"/>
        <w:adjustRightInd w:val="0"/>
        <w:spacing w:after="0" w:line="240" w:lineRule="auto"/>
        <w:rPr>
          <w:rFonts w:ascii="Times New Roman" w:hAnsi="Times New Roman"/>
          <w:u w:val="single"/>
        </w:rPr>
      </w:pPr>
      <w:r w:rsidRPr="00E4241A">
        <w:rPr>
          <w:rFonts w:ascii="Times New Roman" w:hAnsi="Times New Roman"/>
          <w:u w:val="single"/>
        </w:rPr>
        <w:t>Inkstų funkcija</w:t>
      </w:r>
    </w:p>
    <w:p w14:paraId="78D74B5F" w14:textId="77777777" w:rsidR="00E4241A" w:rsidRPr="00E4241A" w:rsidRDefault="00E4241A" w:rsidP="00E4241A">
      <w:pPr>
        <w:keepLines/>
        <w:spacing w:after="0" w:line="240" w:lineRule="auto"/>
        <w:rPr>
          <w:rFonts w:ascii="Times New Roman" w:eastAsia="MS Mincho" w:hAnsi="Times New Roman"/>
          <w:lang w:eastAsia="zh-CN"/>
        </w:rPr>
      </w:pPr>
      <w:r w:rsidRPr="00E4241A">
        <w:rPr>
          <w:rFonts w:ascii="Times New Roman" w:eastAsia="MS Mincho" w:hAnsi="Times New Roman"/>
          <w:lang w:eastAsia="zh-CN"/>
        </w:rPr>
        <w:t>Pacientų, kurių inkstų funkcija sutrikusi (kreatinino klirensas mažesnis kaip 30 ml/min.), gydymo okskarbazepinu metu reikia laikytis atsargumo priemonių, ypatingai pradedant skirti gydymą ir didinant vaisto dozę. Galima apsvarstyti MHD</w:t>
      </w:r>
      <w:r w:rsidRPr="00E4241A">
        <w:rPr>
          <w:rFonts w:ascii="Arial" w:hAnsi="Arial" w:cs="Arial"/>
          <w:color w:val="000000"/>
          <w:sz w:val="20"/>
          <w:szCs w:val="20"/>
          <w:shd w:val="clear" w:color="auto" w:fill="FFFFFF"/>
        </w:rPr>
        <w:t xml:space="preserve"> </w:t>
      </w:r>
      <w:r w:rsidRPr="00E4241A">
        <w:rPr>
          <w:rFonts w:ascii="Times New Roman" w:eastAsia="MS Mincho" w:hAnsi="Times New Roman"/>
          <w:lang w:eastAsia="zh-CN"/>
        </w:rPr>
        <w:t>koncentracijos plazmoje stebėjimo poreikį (žr. 4.2 ir 5.2 skyrius).</w:t>
      </w:r>
    </w:p>
    <w:p w14:paraId="76737AF6" w14:textId="77777777" w:rsidR="00E4241A" w:rsidRPr="00E4241A" w:rsidRDefault="00E4241A" w:rsidP="00E4241A">
      <w:pPr>
        <w:tabs>
          <w:tab w:val="left" w:pos="567"/>
        </w:tabs>
        <w:spacing w:after="0" w:line="260" w:lineRule="exact"/>
        <w:rPr>
          <w:rFonts w:ascii="Times New Roman" w:hAnsi="Times New Roman"/>
        </w:rPr>
      </w:pPr>
    </w:p>
    <w:p w14:paraId="47412E85" w14:textId="77777777" w:rsidR="00E4241A" w:rsidRPr="00E4241A" w:rsidRDefault="00E4241A" w:rsidP="00E4241A">
      <w:pPr>
        <w:tabs>
          <w:tab w:val="left" w:pos="567"/>
        </w:tabs>
        <w:spacing w:after="0" w:line="260" w:lineRule="exact"/>
        <w:rPr>
          <w:rFonts w:ascii="Times New Roman" w:hAnsi="Times New Roman"/>
          <w:u w:val="single"/>
        </w:rPr>
      </w:pPr>
      <w:r w:rsidRPr="00E4241A">
        <w:rPr>
          <w:rFonts w:ascii="Times New Roman" w:hAnsi="Times New Roman"/>
          <w:u w:val="single"/>
        </w:rPr>
        <w:t>Hematologiniai efektai</w:t>
      </w:r>
    </w:p>
    <w:p w14:paraId="2AA28799"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Labai retai gauta pranešimų apie agranulocitozę, aplazinę anemiją ir pancitopeniją, pastebėtą okskarbazepinu gydomiems pacientams po to, kai vaistas pateko į rinką (žr. 4.8 skyrių).</w:t>
      </w:r>
    </w:p>
    <w:p w14:paraId="3838C5E9" w14:textId="77777777" w:rsidR="00E4241A" w:rsidRPr="00E4241A" w:rsidRDefault="00E4241A" w:rsidP="00E4241A">
      <w:pPr>
        <w:tabs>
          <w:tab w:val="left" w:pos="567"/>
        </w:tabs>
        <w:spacing w:after="0" w:line="260" w:lineRule="exact"/>
        <w:rPr>
          <w:rFonts w:ascii="Times New Roman" w:hAnsi="Times New Roman"/>
        </w:rPr>
      </w:pPr>
    </w:p>
    <w:p w14:paraId="750D4080"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lastRenderedPageBreak/>
        <w:t>Jei atsiranda bet kokių reikšmingo kaulų čiulpų slopinimo požymių, reikia apsvarstyti, ar nenutraukti vaistinio preparato vartojimo.</w:t>
      </w:r>
    </w:p>
    <w:p w14:paraId="18706BEF" w14:textId="77777777" w:rsidR="00E4241A" w:rsidRPr="00E4241A" w:rsidRDefault="00E4241A" w:rsidP="00E4241A">
      <w:pPr>
        <w:tabs>
          <w:tab w:val="left" w:pos="567"/>
        </w:tabs>
        <w:spacing w:after="0" w:line="260" w:lineRule="exact"/>
        <w:rPr>
          <w:rFonts w:ascii="Times New Roman" w:hAnsi="Times New Roman"/>
        </w:rPr>
      </w:pPr>
    </w:p>
    <w:p w14:paraId="2BE96600" w14:textId="77777777" w:rsidR="00E4241A" w:rsidRPr="00E4241A" w:rsidRDefault="00E4241A" w:rsidP="00E4241A">
      <w:pPr>
        <w:keepNext/>
        <w:tabs>
          <w:tab w:val="left" w:pos="567"/>
        </w:tabs>
        <w:spacing w:after="0" w:line="260" w:lineRule="exact"/>
        <w:rPr>
          <w:rFonts w:ascii="Times New Roman" w:hAnsi="Times New Roman"/>
          <w:u w:val="single"/>
        </w:rPr>
      </w:pPr>
      <w:r w:rsidRPr="00E4241A">
        <w:rPr>
          <w:rFonts w:ascii="Times New Roman" w:hAnsi="Times New Roman"/>
          <w:u w:val="single"/>
        </w:rPr>
        <w:t>Savižudiškas elgesys</w:t>
      </w:r>
    </w:p>
    <w:p w14:paraId="33FACDFD"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Gauta pranešimų apie minčių apie savižudybę ir savižudiško elgesio apraiškas pacientams, gydomiems antiepilepsiniais vaistais pagal kelias indikacijas. Atsitiktinių imčių placebu kontroliuojamų antiepilepsinis vaistų klinikinių tyrimų metaanalizės duomenys taip pat parodė šiek tiek padidėjusią minčių apie savižudybę ir savižudiško elgesio apraiškų riziką. Jos mechanizmas nežinomas, ir turimi duomenys nepaneigia padidėjusios rizikos galimybės okskarbazepinui.</w:t>
      </w:r>
    </w:p>
    <w:p w14:paraId="37BD4165"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Dėl to pacientus reikia stebėti dėl minčių apie savižudybę ir savižudiško elgesio požymių bei apsvarstyti, ar nereikia atitinkamo gydymo. Pacientai (ir jų globėjai) turi būti informuoti, kad atsiradus minčių apie savižudybę bei savižudiško elgesio požymių reikia kreiptis į gydytoją patarimo.</w:t>
      </w:r>
    </w:p>
    <w:p w14:paraId="72829B67" w14:textId="77777777" w:rsidR="00E4241A" w:rsidRPr="00E4241A" w:rsidRDefault="00E4241A" w:rsidP="00E4241A">
      <w:pPr>
        <w:tabs>
          <w:tab w:val="left" w:pos="567"/>
        </w:tabs>
        <w:spacing w:after="0" w:line="260" w:lineRule="exact"/>
        <w:rPr>
          <w:rFonts w:ascii="Times New Roman" w:hAnsi="Times New Roman"/>
        </w:rPr>
      </w:pPr>
    </w:p>
    <w:p w14:paraId="1790A4D9" w14:textId="77777777" w:rsidR="00E4241A" w:rsidRPr="00E4241A" w:rsidRDefault="00E4241A" w:rsidP="00E4241A">
      <w:pPr>
        <w:tabs>
          <w:tab w:val="left" w:pos="567"/>
        </w:tabs>
        <w:spacing w:after="0" w:line="260" w:lineRule="exact"/>
        <w:rPr>
          <w:rFonts w:ascii="Times New Roman" w:hAnsi="Times New Roman"/>
          <w:u w:val="single"/>
        </w:rPr>
      </w:pPr>
      <w:r w:rsidRPr="00E4241A">
        <w:rPr>
          <w:rFonts w:ascii="Times New Roman" w:hAnsi="Times New Roman"/>
          <w:u w:val="single"/>
        </w:rPr>
        <w:t>Hormoniniai kontraceptikai</w:t>
      </w:r>
    </w:p>
    <w:p w14:paraId="2310D800"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Vaisingo amžiaus moteris reikia įspėti, kad, vartojant okskarbazepiną kartu su hormoniniais kontraceptikais, pastarųjų poveikis gali susilpnėti (žr. 4.5 skyrių). Vartojant okskarbazepino rekomenduojama papildomai naudoti nehormonines kontraceptines priemones.</w:t>
      </w:r>
    </w:p>
    <w:p w14:paraId="583B3032" w14:textId="77777777" w:rsidR="00E4241A" w:rsidRPr="00E4241A" w:rsidRDefault="00E4241A" w:rsidP="00E4241A">
      <w:pPr>
        <w:tabs>
          <w:tab w:val="left" w:pos="567"/>
        </w:tabs>
        <w:spacing w:after="0" w:line="260" w:lineRule="exact"/>
        <w:rPr>
          <w:rFonts w:ascii="Times New Roman" w:hAnsi="Times New Roman"/>
        </w:rPr>
      </w:pPr>
    </w:p>
    <w:p w14:paraId="71B4D0D8" w14:textId="77777777" w:rsidR="00E4241A" w:rsidRPr="00E4241A" w:rsidRDefault="00E4241A" w:rsidP="00E4241A">
      <w:pPr>
        <w:tabs>
          <w:tab w:val="left" w:pos="567"/>
        </w:tabs>
        <w:spacing w:after="0" w:line="260" w:lineRule="exact"/>
        <w:rPr>
          <w:rFonts w:ascii="Times New Roman" w:hAnsi="Times New Roman"/>
          <w:u w:val="single"/>
        </w:rPr>
      </w:pPr>
      <w:r w:rsidRPr="00E4241A">
        <w:rPr>
          <w:rFonts w:ascii="Times New Roman" w:hAnsi="Times New Roman"/>
          <w:u w:val="single"/>
        </w:rPr>
        <w:t>Alkoholis</w:t>
      </w:r>
    </w:p>
    <w:p w14:paraId="40BCD0C6"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Būtina laikytis atsargumo, jei gydymo okskarbazepinu metu geriama alkoholio, kadangi gali pasireikšti adityvus raminamasis poveikis.</w:t>
      </w:r>
    </w:p>
    <w:p w14:paraId="26A221C2" w14:textId="77777777" w:rsidR="00E4241A" w:rsidRPr="00E4241A" w:rsidRDefault="00E4241A" w:rsidP="00E4241A">
      <w:pPr>
        <w:tabs>
          <w:tab w:val="left" w:pos="567"/>
        </w:tabs>
        <w:spacing w:after="0" w:line="260" w:lineRule="exact"/>
        <w:rPr>
          <w:rFonts w:ascii="Times New Roman" w:hAnsi="Times New Roman"/>
        </w:rPr>
      </w:pPr>
    </w:p>
    <w:p w14:paraId="34F5E38C" w14:textId="77777777" w:rsidR="00E4241A" w:rsidRPr="00E4241A" w:rsidRDefault="00E4241A" w:rsidP="00E4241A">
      <w:pPr>
        <w:tabs>
          <w:tab w:val="left" w:pos="567"/>
        </w:tabs>
        <w:spacing w:after="0" w:line="260" w:lineRule="exact"/>
        <w:rPr>
          <w:rFonts w:ascii="Times New Roman" w:hAnsi="Times New Roman"/>
          <w:u w:val="single"/>
        </w:rPr>
      </w:pPr>
      <w:r w:rsidRPr="00E4241A">
        <w:rPr>
          <w:rFonts w:ascii="Times New Roman" w:hAnsi="Times New Roman"/>
          <w:u w:val="single"/>
        </w:rPr>
        <w:t>Nutraukimas</w:t>
      </w:r>
    </w:p>
    <w:p w14:paraId="5827440E"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Traukulių dažnumo padidėjimo galimybės sumažinimui iki minimumo okskarbazepino, kaip ir kitų antiepilpsinių vaistinių preparatų, vartojimas turi būti nutraukiamas laipsniškai.</w:t>
      </w:r>
    </w:p>
    <w:p w14:paraId="756AB0E3" w14:textId="77777777" w:rsidR="00E4241A" w:rsidRPr="00E4241A" w:rsidRDefault="00E4241A" w:rsidP="00E4241A">
      <w:pPr>
        <w:tabs>
          <w:tab w:val="left" w:pos="567"/>
        </w:tabs>
        <w:spacing w:after="0" w:line="260" w:lineRule="exact"/>
        <w:rPr>
          <w:rFonts w:ascii="Times New Roman" w:hAnsi="Times New Roman"/>
        </w:rPr>
      </w:pPr>
    </w:p>
    <w:p w14:paraId="1910F292" w14:textId="77777777" w:rsidR="00E4241A" w:rsidRPr="00E4241A" w:rsidRDefault="00E4241A" w:rsidP="00E4241A">
      <w:pPr>
        <w:keepLines/>
        <w:spacing w:after="0" w:line="240" w:lineRule="auto"/>
        <w:rPr>
          <w:rFonts w:ascii="Times New Roman" w:hAnsi="Times New Roman"/>
          <w:u w:val="single"/>
        </w:rPr>
      </w:pPr>
      <w:r w:rsidRPr="00E4241A">
        <w:rPr>
          <w:rFonts w:ascii="Times New Roman" w:hAnsi="Times New Roman"/>
          <w:u w:val="single"/>
        </w:rPr>
        <w:t>Koncentracijos plazmoje stebėjimas</w:t>
      </w:r>
    </w:p>
    <w:p w14:paraId="3A36997D" w14:textId="77777777" w:rsidR="00E4241A" w:rsidRPr="00E4241A" w:rsidRDefault="00E4241A" w:rsidP="00E4241A">
      <w:pPr>
        <w:spacing w:after="0" w:line="240" w:lineRule="auto"/>
        <w:rPr>
          <w:rFonts w:ascii="Times New Roman" w:eastAsia="Times New Roman" w:hAnsi="Times New Roman"/>
        </w:rPr>
      </w:pPr>
      <w:r w:rsidRPr="00E4241A">
        <w:rPr>
          <w:rFonts w:ascii="Times New Roman" w:eastAsia="Times New Roman" w:hAnsi="Times New Roman"/>
        </w:rPr>
        <w:t xml:space="preserve">Nors koreliacijos tarp okskarbazepino dozės ir koncentracijos plazmoje bei tarp koncentracijos plazmoje ir klinikinio veiksmingumo ar toleravimo yra silpnos, koncentracijos plazmoje stebėjimas gali būti naudingas toliau išvardytais atvejais, siekiant atmesti gydymo režimo nesilaikymą arba kai galima tikėtis MHD klirenso pokyčių, įskaitant: </w:t>
      </w:r>
    </w:p>
    <w:p w14:paraId="5BAB3111"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inkstų veiklos pokyčius (žr. 4.2 skyriuje poskyrį „Pacientams, kurių inkstų funkcija sutrikusi“);</w:t>
      </w:r>
    </w:p>
    <w:p w14:paraId="51863F27"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nėštumą (žr. 4.6 ir 5 skyrius);</w:t>
      </w:r>
    </w:p>
    <w:p w14:paraId="26319D2D"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 xml:space="preserve">kepenų fermentų indukciją skatinančių vaistų vartojimą kartu (žr. 4.5 skyrių). </w:t>
      </w:r>
    </w:p>
    <w:p w14:paraId="5867914D" w14:textId="77777777" w:rsidR="00E4241A" w:rsidRPr="00E4241A" w:rsidRDefault="00E4241A" w:rsidP="00E4241A">
      <w:pPr>
        <w:tabs>
          <w:tab w:val="left" w:pos="567"/>
        </w:tabs>
        <w:spacing w:after="0" w:line="260" w:lineRule="exact"/>
        <w:rPr>
          <w:rFonts w:ascii="Times New Roman" w:hAnsi="Times New Roman"/>
        </w:rPr>
      </w:pPr>
    </w:p>
    <w:p w14:paraId="183E1B87" w14:textId="77777777" w:rsidR="00E4241A" w:rsidRPr="00E4241A" w:rsidRDefault="00E4241A" w:rsidP="00E4241A">
      <w:pPr>
        <w:spacing w:after="0" w:line="240" w:lineRule="auto"/>
        <w:rPr>
          <w:rFonts w:ascii="Times New Roman" w:hAnsi="Times New Roman"/>
          <w:u w:val="single"/>
        </w:rPr>
      </w:pPr>
      <w:r w:rsidRPr="00E4241A">
        <w:rPr>
          <w:rFonts w:ascii="Times New Roman" w:hAnsi="Times New Roman"/>
          <w:u w:val="single"/>
        </w:rPr>
        <w:t>Pagalbinės medžiagos</w:t>
      </w:r>
    </w:p>
    <w:p w14:paraId="21B2DABE"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Šio vaistinio preparato sudėtyje yra laktozės monohidrato. Pacientams, kuriems yra retas paveldimas galaktozės netoleravimas,</w:t>
      </w:r>
      <w:r w:rsidRPr="00E4241A">
        <w:rPr>
          <w:rFonts w:ascii="Times New Roman" w:hAnsi="Times New Roman"/>
          <w:i/>
        </w:rPr>
        <w:t xml:space="preserve"> </w:t>
      </w:r>
      <w:r w:rsidR="0033767C" w:rsidRPr="0033767C">
        <w:rPr>
          <w:rFonts w:ascii="Times New Roman" w:hAnsi="Times New Roman"/>
        </w:rPr>
        <w:t>visiškas</w:t>
      </w:r>
      <w:r w:rsidR="0033767C" w:rsidRPr="00E4241A">
        <w:rPr>
          <w:rFonts w:ascii="Times New Roman" w:hAnsi="Times New Roman"/>
        </w:rPr>
        <w:t xml:space="preserve"> </w:t>
      </w:r>
      <w:r w:rsidRPr="00E4241A">
        <w:rPr>
          <w:rFonts w:ascii="Times New Roman" w:hAnsi="Times New Roman"/>
        </w:rPr>
        <w:t>laktazės stygius ir gliukozės-galaktozės malabsorbcija, šio vaistinio preparato vartoti negalima.</w:t>
      </w:r>
    </w:p>
    <w:p w14:paraId="657E768D" w14:textId="77777777" w:rsidR="00E4241A" w:rsidRPr="00E4241A" w:rsidRDefault="00E4241A" w:rsidP="00E4241A">
      <w:pPr>
        <w:spacing w:after="0" w:line="240" w:lineRule="auto"/>
        <w:rPr>
          <w:rFonts w:ascii="Times New Roman" w:hAnsi="Times New Roman"/>
        </w:rPr>
      </w:pPr>
    </w:p>
    <w:p w14:paraId="3F96DCA9" w14:textId="77777777" w:rsidR="00E4241A" w:rsidRDefault="00E4241A" w:rsidP="00E4241A">
      <w:pPr>
        <w:spacing w:after="0" w:line="240" w:lineRule="auto"/>
        <w:rPr>
          <w:rFonts w:ascii="Times New Roman" w:hAnsi="Times New Roman"/>
        </w:rPr>
      </w:pPr>
      <w:r w:rsidRPr="00E4241A">
        <w:rPr>
          <w:rFonts w:ascii="Times New Roman" w:hAnsi="Times New Roman"/>
        </w:rPr>
        <w:t>Šio vaistinio preparato sudėtyje yra saulėlydžio geltonojo aliuminio dažalo (E 110), kuris gali sukelti alerginių reakcijų.</w:t>
      </w:r>
    </w:p>
    <w:p w14:paraId="199C0648" w14:textId="77777777" w:rsidR="0033767C" w:rsidRDefault="0033767C" w:rsidP="00E4241A">
      <w:pPr>
        <w:spacing w:after="0" w:line="240" w:lineRule="auto"/>
        <w:rPr>
          <w:rFonts w:ascii="Times New Roman" w:hAnsi="Times New Roman"/>
        </w:rPr>
      </w:pPr>
    </w:p>
    <w:p w14:paraId="11A9A531" w14:textId="77777777" w:rsidR="0033767C" w:rsidRPr="006413F1" w:rsidRDefault="0033767C" w:rsidP="006413F1">
      <w:pPr>
        <w:autoSpaceDE w:val="0"/>
        <w:autoSpaceDN w:val="0"/>
        <w:adjustRightInd w:val="0"/>
        <w:spacing w:line="240" w:lineRule="auto"/>
        <w:rPr>
          <w:rFonts w:ascii="Times New Roman" w:hAnsi="Times New Roman"/>
          <w:color w:val="000000"/>
        </w:rPr>
      </w:pPr>
      <w:r>
        <w:rPr>
          <w:rFonts w:ascii="Times New Roman" w:hAnsi="Times New Roman"/>
          <w:color w:val="000000"/>
        </w:rPr>
        <w:t>Šio vaisto plėvele dengtoje tabletėje yra mažiau kaip 1 mmol (23 mg) natrio, t.y. jis beveik neturi reikšmės.</w:t>
      </w:r>
    </w:p>
    <w:p w14:paraId="343302A5" w14:textId="77777777" w:rsidR="00E4241A" w:rsidRPr="00E4241A" w:rsidRDefault="00E4241A" w:rsidP="00E4241A">
      <w:pPr>
        <w:spacing w:after="0" w:line="240" w:lineRule="auto"/>
        <w:rPr>
          <w:rFonts w:ascii="Times New Roman" w:hAnsi="Times New Roman"/>
        </w:rPr>
      </w:pPr>
    </w:p>
    <w:p w14:paraId="23F95679"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4.5</w:t>
      </w:r>
      <w:r w:rsidRPr="00E4241A">
        <w:rPr>
          <w:rFonts w:ascii="Times New Roman" w:hAnsi="Times New Roman"/>
          <w:b/>
        </w:rPr>
        <w:tab/>
        <w:t>Sąveika su kitais vaistiniais preparatais ir kitokia sąveika</w:t>
      </w:r>
    </w:p>
    <w:p w14:paraId="2F773454" w14:textId="77777777" w:rsidR="00E4241A" w:rsidRPr="00E4241A" w:rsidRDefault="00E4241A" w:rsidP="00E4241A">
      <w:pPr>
        <w:spacing w:after="0" w:line="240" w:lineRule="auto"/>
        <w:ind w:left="567" w:hanging="567"/>
        <w:rPr>
          <w:rFonts w:ascii="Times New Roman" w:hAnsi="Times New Roman"/>
        </w:rPr>
      </w:pPr>
    </w:p>
    <w:p w14:paraId="0B1F423A" w14:textId="77777777" w:rsidR="00E4241A" w:rsidRPr="00E4241A" w:rsidRDefault="00E4241A" w:rsidP="00E4241A">
      <w:pPr>
        <w:tabs>
          <w:tab w:val="left" w:pos="567"/>
        </w:tabs>
        <w:spacing w:after="0" w:line="260" w:lineRule="exact"/>
        <w:rPr>
          <w:rFonts w:ascii="Times New Roman" w:hAnsi="Times New Roman"/>
          <w:u w:val="single"/>
        </w:rPr>
      </w:pPr>
      <w:r w:rsidRPr="00E4241A">
        <w:rPr>
          <w:rFonts w:ascii="Times New Roman" w:hAnsi="Times New Roman"/>
          <w:u w:val="single"/>
        </w:rPr>
        <w:t>Fermentų indukcija</w:t>
      </w:r>
    </w:p>
    <w:p w14:paraId="493C5807"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Okskarbazepinas ir jo farmakologiškai aktyvus metabolitas (monohidroksidarinys, MHD) </w:t>
      </w:r>
      <w:r w:rsidRPr="00E4241A">
        <w:rPr>
          <w:rFonts w:ascii="Times New Roman" w:hAnsi="Times New Roman"/>
          <w:i/>
        </w:rPr>
        <w:t>in vitro</w:t>
      </w:r>
      <w:r w:rsidRPr="00E4241A">
        <w:rPr>
          <w:rFonts w:ascii="Times New Roman" w:hAnsi="Times New Roman"/>
        </w:rPr>
        <w:t xml:space="preserve"> ir </w:t>
      </w:r>
      <w:r w:rsidRPr="00E4241A">
        <w:rPr>
          <w:rFonts w:ascii="Times New Roman" w:hAnsi="Times New Roman"/>
          <w:i/>
        </w:rPr>
        <w:t>in vivo</w:t>
      </w:r>
      <w:r w:rsidRPr="00E4241A">
        <w:rPr>
          <w:rFonts w:ascii="Times New Roman" w:hAnsi="Times New Roman"/>
        </w:rPr>
        <w:t xml:space="preserve"> yra silpni citochromo P450 fermentų CYP3A4 ir CYP3A5, atsakingų už labai didelio skaičiaus vaistų, pvz., imunosupresantų (tokių kaip ciklosporinas, takrolimuzas), geriamųjų kontraceptikų ir kai </w:t>
      </w:r>
      <w:r w:rsidRPr="00E4241A">
        <w:rPr>
          <w:rFonts w:ascii="Times New Roman" w:hAnsi="Times New Roman"/>
        </w:rPr>
        <w:lastRenderedPageBreak/>
        <w:t xml:space="preserve">kurių kitų antiepilepsinių vaistų (tokių kaip karbamazepinas), induktoriai, dėl to šių vaistinių preparatų koncentracija kraujo plazmoje būna mažesnė (žr. toliau pateiktą lentelę, apibendrinančią rezultatus su kitais antiepilepsiniais vaistiniais preparatais). </w:t>
      </w:r>
    </w:p>
    <w:p w14:paraId="2B09DDC9" w14:textId="77777777" w:rsidR="00E4241A" w:rsidRPr="00E4241A" w:rsidRDefault="00E4241A" w:rsidP="00E4241A">
      <w:pPr>
        <w:tabs>
          <w:tab w:val="left" w:pos="567"/>
        </w:tabs>
        <w:spacing w:after="0" w:line="260" w:lineRule="exact"/>
        <w:rPr>
          <w:rFonts w:ascii="Times New Roman" w:hAnsi="Times New Roman"/>
        </w:rPr>
      </w:pPr>
    </w:p>
    <w:p w14:paraId="348E284F"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i/>
        </w:rPr>
        <w:t>In vitro</w:t>
      </w:r>
      <w:r w:rsidRPr="00E4241A">
        <w:rPr>
          <w:rFonts w:ascii="Times New Roman" w:hAnsi="Times New Roman"/>
        </w:rPr>
        <w:t xml:space="preserve"> okskarbazepinas ir MHD yra silpni UDP-gliukuroniltransferazės induktoriai (poveikis specifiniams šios šeimos fermentams yra nežinomas). Taigi, </w:t>
      </w:r>
      <w:r w:rsidRPr="00E4241A">
        <w:rPr>
          <w:rFonts w:ascii="Times New Roman" w:hAnsi="Times New Roman"/>
          <w:i/>
        </w:rPr>
        <w:t>in vivo</w:t>
      </w:r>
      <w:r w:rsidRPr="00E4241A">
        <w:rPr>
          <w:rFonts w:ascii="Times New Roman" w:hAnsi="Times New Roman"/>
        </w:rPr>
        <w:t xml:space="preserve"> okskarbazepinas ir MHD gali silpnai indukuoti vaistinių preparatų, kurie daugiausia eliminuojami dalyvaujant UDP-gliukuroniltransferazėms, metabolizmą. Kai pradedama gydyti okskarbazepinu ar keičiama dozė, naujai indukcijos pakopai pasiekti gali prireikti 2 – 3 savaičių.</w:t>
      </w:r>
    </w:p>
    <w:p w14:paraId="4CAD32B2" w14:textId="77777777" w:rsidR="00E4241A" w:rsidRPr="00E4241A" w:rsidRDefault="00E4241A" w:rsidP="00E4241A">
      <w:pPr>
        <w:tabs>
          <w:tab w:val="left" w:pos="567"/>
        </w:tabs>
        <w:spacing w:after="0" w:line="260" w:lineRule="exact"/>
        <w:rPr>
          <w:rFonts w:ascii="Times New Roman" w:hAnsi="Times New Roman"/>
        </w:rPr>
      </w:pPr>
    </w:p>
    <w:p w14:paraId="2B7EA1E5"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Gydymo okskarbazepinu nutraukimo atveju gali reikėti mažinti kartu vartojamų vaistų dozes ir tai turi būti nuspręsta remiantis klinikiniais ir/ar vaistų kiekio kraujo plazmoje stebėjimo duomenimis. </w:t>
      </w:r>
    </w:p>
    <w:p w14:paraId="34158FC1" w14:textId="77777777" w:rsidR="00E4241A" w:rsidRPr="00E4241A" w:rsidRDefault="00E4241A" w:rsidP="00E4241A">
      <w:pPr>
        <w:tabs>
          <w:tab w:val="left" w:pos="567"/>
        </w:tabs>
        <w:spacing w:after="0" w:line="260" w:lineRule="exact"/>
        <w:rPr>
          <w:rFonts w:ascii="Times New Roman" w:hAnsi="Times New Roman"/>
        </w:rPr>
      </w:pPr>
    </w:p>
    <w:p w14:paraId="3A38B67B"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i/>
        </w:rPr>
        <w:t>Hormoniniai kontraceptikai</w:t>
      </w:r>
    </w:p>
    <w:p w14:paraId="2CBD5E95"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Nustatyta, kad okskarbazepinas daro įtaką dviems geriamųjų kontraceptikų komponentams: etinilestradioliui (EE) ir levonorgestreliui (LNG). Vidutiniai EE ir LNG AUC (ploto po kreive) rodmenys sumažėjo atitinkamai 48 </w:t>
      </w:r>
      <w:r w:rsidRPr="00E4241A">
        <w:rPr>
          <w:rFonts w:ascii="Times New Roman" w:hAnsi="Times New Roman"/>
        </w:rPr>
        <w:noBreakHyphen/>
        <w:t xml:space="preserve"> 52% ir 32 </w:t>
      </w:r>
      <w:r w:rsidRPr="00E4241A">
        <w:rPr>
          <w:rFonts w:ascii="Times New Roman" w:hAnsi="Times New Roman"/>
        </w:rPr>
        <w:noBreakHyphen/>
        <w:t xml:space="preserve"> 52%, todėl okskarbazepiną vartojant kartu su hormoniniais kontraceptikais, pastarieji preparatai gali būti neveiksmingi (žr. 4.4 skyrių). Turi būti naudojamas kitas patikimas kontracepcijos metodas.</w:t>
      </w:r>
    </w:p>
    <w:p w14:paraId="77E2420F" w14:textId="77777777" w:rsidR="00E4241A" w:rsidRPr="00E4241A" w:rsidRDefault="00E4241A" w:rsidP="00E4241A">
      <w:pPr>
        <w:spacing w:after="0" w:line="240" w:lineRule="auto"/>
        <w:ind w:left="567" w:hanging="567"/>
        <w:rPr>
          <w:rFonts w:ascii="Times New Roman" w:hAnsi="Times New Roman"/>
        </w:rPr>
      </w:pPr>
    </w:p>
    <w:p w14:paraId="3E0D21AD" w14:textId="77777777" w:rsidR="00E4241A" w:rsidRPr="00E4241A" w:rsidRDefault="00E4241A" w:rsidP="00E4241A">
      <w:pPr>
        <w:tabs>
          <w:tab w:val="left" w:pos="567"/>
        </w:tabs>
        <w:spacing w:after="0" w:line="260" w:lineRule="exact"/>
        <w:rPr>
          <w:rFonts w:ascii="Times New Roman" w:hAnsi="Times New Roman"/>
          <w:i/>
          <w:u w:val="single"/>
        </w:rPr>
      </w:pPr>
      <w:r w:rsidRPr="00E4241A">
        <w:rPr>
          <w:rFonts w:ascii="Times New Roman" w:hAnsi="Times New Roman"/>
          <w:i/>
          <w:u w:val="single"/>
        </w:rPr>
        <w:t>Fermentų slopinimas</w:t>
      </w:r>
    </w:p>
    <w:p w14:paraId="18D1B6CD"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Okskarbazepinas ir MHD slopina CYP2C19, todėl vartojant dideles okskarbazepino dozes kartu su kitais vaistiniais preparatais, kuriuos daugiausia metabolizuoja CYP2C19 (pvz., fenitoinu), gali pasireikšti sąveika. Vartojant didesnę negu 1200 mg okskarbazepino paros dozę kraujo plazmoje buvo iki 40% didesnis fenitoino kiekis (žr. toliau pateiktą lentelę, apibendrinančią rezultatus su kitais antiepilepsiniais vaistiniais preparatais). Tokiu atveju gali reikėti mažinti kartu vartojamo fenitoino dozę (žr. 4.2 skyrių). </w:t>
      </w:r>
    </w:p>
    <w:p w14:paraId="405E9EDB" w14:textId="77777777" w:rsidR="00E4241A" w:rsidRPr="00E4241A" w:rsidRDefault="00E4241A" w:rsidP="00E4241A">
      <w:pPr>
        <w:tabs>
          <w:tab w:val="left" w:pos="567"/>
        </w:tabs>
        <w:spacing w:after="0" w:line="260" w:lineRule="exact"/>
        <w:rPr>
          <w:rFonts w:ascii="Times New Roman" w:hAnsi="Times New Roman"/>
        </w:rPr>
      </w:pPr>
    </w:p>
    <w:p w14:paraId="0900FCDF" w14:textId="77777777" w:rsidR="00E4241A" w:rsidRPr="00E4241A" w:rsidRDefault="00E4241A" w:rsidP="00E4241A">
      <w:pPr>
        <w:tabs>
          <w:tab w:val="left" w:pos="567"/>
        </w:tabs>
        <w:spacing w:after="0" w:line="260" w:lineRule="exact"/>
        <w:rPr>
          <w:rFonts w:ascii="Times New Roman" w:hAnsi="Times New Roman"/>
          <w:i/>
          <w:u w:val="single"/>
        </w:rPr>
      </w:pPr>
      <w:r w:rsidRPr="00E4241A">
        <w:rPr>
          <w:rFonts w:ascii="Times New Roman" w:hAnsi="Times New Roman"/>
          <w:i/>
          <w:u w:val="single"/>
        </w:rPr>
        <w:t>Antiepilepsiniai vaistai</w:t>
      </w:r>
    </w:p>
    <w:p w14:paraId="05F1AB2A"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Klinikinių tyrimų metu buvo įvertinta galima okskarbazepino ir kitų antiepilepsinis vaistinių preparatų sąveika. Šios sąveikos poveikis vidutiniam AUC ir C</w:t>
      </w:r>
      <w:r w:rsidRPr="00E4241A">
        <w:rPr>
          <w:rFonts w:ascii="Times New Roman" w:hAnsi="Times New Roman"/>
          <w:vertAlign w:val="subscript"/>
        </w:rPr>
        <w:t>min</w:t>
      </w:r>
      <w:r w:rsidRPr="00E4241A">
        <w:rPr>
          <w:rFonts w:ascii="Times New Roman" w:hAnsi="Times New Roman"/>
        </w:rPr>
        <w:t xml:space="preserve"> apibendrintas toliau pateiktoje lentelėje.</w:t>
      </w:r>
    </w:p>
    <w:p w14:paraId="23402DEC" w14:textId="77777777" w:rsidR="00E4241A" w:rsidRPr="00E4241A" w:rsidRDefault="00E4241A" w:rsidP="00E4241A">
      <w:pPr>
        <w:tabs>
          <w:tab w:val="left" w:pos="567"/>
        </w:tabs>
        <w:spacing w:after="0" w:line="260" w:lineRule="exac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2"/>
        <w:gridCol w:w="2842"/>
        <w:gridCol w:w="2884"/>
      </w:tblGrid>
      <w:tr w:rsidR="00E4241A" w:rsidRPr="00450A07" w14:paraId="3FCD09DE" w14:textId="77777777" w:rsidTr="001A655E">
        <w:tc>
          <w:tcPr>
            <w:tcW w:w="8568" w:type="dxa"/>
            <w:gridSpan w:val="3"/>
            <w:hideMark/>
          </w:tcPr>
          <w:p w14:paraId="702E6B08" w14:textId="77777777" w:rsidR="00E4241A" w:rsidRPr="00E4241A" w:rsidRDefault="00E4241A" w:rsidP="00E4241A">
            <w:pPr>
              <w:tabs>
                <w:tab w:val="left" w:pos="567"/>
              </w:tabs>
              <w:spacing w:after="0" w:line="260" w:lineRule="exact"/>
              <w:jc w:val="center"/>
              <w:rPr>
                <w:rFonts w:ascii="Times New Roman" w:hAnsi="Times New Roman"/>
                <w:i/>
              </w:rPr>
            </w:pPr>
            <w:r w:rsidRPr="00E4241A">
              <w:rPr>
                <w:rFonts w:ascii="Times New Roman" w:hAnsi="Times New Roman"/>
                <w:i/>
              </w:rPr>
              <w:t>Antiepilepsinių vaistinių preparatų sąveikos su okskarbazepinu suvestinė</w:t>
            </w:r>
          </w:p>
        </w:tc>
      </w:tr>
      <w:tr w:rsidR="00E4241A" w:rsidRPr="00450A07" w14:paraId="54B9212C" w14:textId="77777777" w:rsidTr="001A655E">
        <w:tc>
          <w:tcPr>
            <w:tcW w:w="2842" w:type="dxa"/>
            <w:hideMark/>
          </w:tcPr>
          <w:p w14:paraId="38005C25"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Kartu vartojamas antiepilepsinis vaistinis preparatas</w:t>
            </w:r>
          </w:p>
        </w:tc>
        <w:tc>
          <w:tcPr>
            <w:tcW w:w="2842" w:type="dxa"/>
            <w:hideMark/>
          </w:tcPr>
          <w:p w14:paraId="00DBD0C3"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Okskarbazepino įtaka antiepilepsinio vaistinio preparato koncentracijai</w:t>
            </w:r>
          </w:p>
        </w:tc>
        <w:tc>
          <w:tcPr>
            <w:tcW w:w="2884" w:type="dxa"/>
            <w:hideMark/>
          </w:tcPr>
          <w:p w14:paraId="0BE469BD"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Antiepilepsinio vaistinio preparato įtaka MHD koncentracijai</w:t>
            </w:r>
          </w:p>
        </w:tc>
      </w:tr>
      <w:tr w:rsidR="00E4241A" w:rsidRPr="00450A07" w14:paraId="09910345" w14:textId="77777777" w:rsidTr="001A655E">
        <w:tc>
          <w:tcPr>
            <w:tcW w:w="2842" w:type="dxa"/>
            <w:hideMark/>
          </w:tcPr>
          <w:p w14:paraId="5D3A6C16"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Karbamazepinas</w:t>
            </w:r>
          </w:p>
        </w:tc>
        <w:tc>
          <w:tcPr>
            <w:tcW w:w="2842" w:type="dxa"/>
            <w:hideMark/>
          </w:tcPr>
          <w:p w14:paraId="25517B16"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Sumažėja 0 </w:t>
            </w:r>
            <w:r w:rsidRPr="00E4241A">
              <w:rPr>
                <w:rFonts w:ascii="Times New Roman" w:hAnsi="Times New Roman"/>
              </w:rPr>
              <w:sym w:font="Symbol" w:char="F02D"/>
            </w:r>
            <w:r w:rsidRPr="00E4241A">
              <w:rPr>
                <w:rFonts w:ascii="Times New Roman" w:hAnsi="Times New Roman"/>
              </w:rPr>
              <w:t xml:space="preserve"> 22% (30% padaugėja karbamazepino epoksido)</w:t>
            </w:r>
          </w:p>
        </w:tc>
        <w:tc>
          <w:tcPr>
            <w:tcW w:w="2884" w:type="dxa"/>
            <w:hideMark/>
          </w:tcPr>
          <w:p w14:paraId="41EBAE78"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Sumažėja 40% </w:t>
            </w:r>
          </w:p>
        </w:tc>
      </w:tr>
      <w:tr w:rsidR="00E4241A" w:rsidRPr="00450A07" w14:paraId="063C9A1A" w14:textId="77777777" w:rsidTr="001A655E">
        <w:tc>
          <w:tcPr>
            <w:tcW w:w="2842" w:type="dxa"/>
            <w:hideMark/>
          </w:tcPr>
          <w:p w14:paraId="1B372118"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Klobazamas</w:t>
            </w:r>
          </w:p>
        </w:tc>
        <w:tc>
          <w:tcPr>
            <w:tcW w:w="2842" w:type="dxa"/>
            <w:hideMark/>
          </w:tcPr>
          <w:p w14:paraId="2CFD63F2"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Netirta</w:t>
            </w:r>
          </w:p>
        </w:tc>
        <w:tc>
          <w:tcPr>
            <w:tcW w:w="2884" w:type="dxa"/>
            <w:hideMark/>
          </w:tcPr>
          <w:p w14:paraId="0FF006AB"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Neturi įtakos</w:t>
            </w:r>
          </w:p>
        </w:tc>
      </w:tr>
      <w:tr w:rsidR="00E4241A" w:rsidRPr="00450A07" w14:paraId="5EF1C558" w14:textId="77777777" w:rsidTr="001A655E">
        <w:tc>
          <w:tcPr>
            <w:tcW w:w="2842" w:type="dxa"/>
            <w:hideMark/>
          </w:tcPr>
          <w:p w14:paraId="5DF091F6"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Felbamatas</w:t>
            </w:r>
          </w:p>
        </w:tc>
        <w:tc>
          <w:tcPr>
            <w:tcW w:w="2842" w:type="dxa"/>
            <w:hideMark/>
          </w:tcPr>
          <w:p w14:paraId="711C853F"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Netirta</w:t>
            </w:r>
          </w:p>
        </w:tc>
        <w:tc>
          <w:tcPr>
            <w:tcW w:w="2884" w:type="dxa"/>
            <w:hideMark/>
          </w:tcPr>
          <w:p w14:paraId="6E30BDE4"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Neturi įtakos</w:t>
            </w:r>
          </w:p>
        </w:tc>
      </w:tr>
      <w:tr w:rsidR="00E4241A" w:rsidRPr="00450A07" w14:paraId="253ECCDA" w14:textId="77777777" w:rsidTr="001A655E">
        <w:tc>
          <w:tcPr>
            <w:tcW w:w="2842" w:type="dxa"/>
            <w:hideMark/>
          </w:tcPr>
          <w:p w14:paraId="7C2CA1FF"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Lamotriginas</w:t>
            </w:r>
          </w:p>
        </w:tc>
        <w:tc>
          <w:tcPr>
            <w:tcW w:w="2842" w:type="dxa"/>
            <w:hideMark/>
          </w:tcPr>
          <w:p w14:paraId="574FBC74"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Neturi įtakos </w:t>
            </w:r>
          </w:p>
        </w:tc>
        <w:tc>
          <w:tcPr>
            <w:tcW w:w="2884" w:type="dxa"/>
            <w:hideMark/>
          </w:tcPr>
          <w:p w14:paraId="28FDA20E"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Neturi įtakos</w:t>
            </w:r>
          </w:p>
        </w:tc>
      </w:tr>
      <w:tr w:rsidR="00E4241A" w:rsidRPr="00450A07" w14:paraId="128C1FD2" w14:textId="77777777" w:rsidTr="001A655E">
        <w:tc>
          <w:tcPr>
            <w:tcW w:w="2842" w:type="dxa"/>
            <w:hideMark/>
          </w:tcPr>
          <w:p w14:paraId="754591E5"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Fenobarbitonas</w:t>
            </w:r>
          </w:p>
        </w:tc>
        <w:tc>
          <w:tcPr>
            <w:tcW w:w="2842" w:type="dxa"/>
            <w:hideMark/>
          </w:tcPr>
          <w:p w14:paraId="08FB0212"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Padidėja 14 </w:t>
            </w:r>
            <w:r w:rsidRPr="00E4241A">
              <w:rPr>
                <w:rFonts w:ascii="Times New Roman" w:hAnsi="Times New Roman"/>
              </w:rPr>
              <w:sym w:font="Symbol" w:char="F02D"/>
            </w:r>
            <w:r w:rsidRPr="00E4241A">
              <w:rPr>
                <w:rFonts w:ascii="Times New Roman" w:hAnsi="Times New Roman"/>
              </w:rPr>
              <w:t xml:space="preserve"> 15% </w:t>
            </w:r>
          </w:p>
        </w:tc>
        <w:tc>
          <w:tcPr>
            <w:tcW w:w="2884" w:type="dxa"/>
            <w:hideMark/>
          </w:tcPr>
          <w:p w14:paraId="208B1407"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Sumažėja 30 </w:t>
            </w:r>
            <w:r w:rsidRPr="00E4241A">
              <w:rPr>
                <w:rFonts w:ascii="Times New Roman" w:hAnsi="Times New Roman"/>
              </w:rPr>
              <w:sym w:font="Symbol" w:char="F02D"/>
            </w:r>
            <w:r w:rsidRPr="00E4241A">
              <w:rPr>
                <w:rFonts w:ascii="Times New Roman" w:hAnsi="Times New Roman"/>
              </w:rPr>
              <w:t xml:space="preserve"> 31% </w:t>
            </w:r>
          </w:p>
        </w:tc>
      </w:tr>
      <w:tr w:rsidR="00E4241A" w:rsidRPr="00450A07" w14:paraId="3079B7AE" w14:textId="77777777" w:rsidTr="001A655E">
        <w:tc>
          <w:tcPr>
            <w:tcW w:w="2842" w:type="dxa"/>
            <w:hideMark/>
          </w:tcPr>
          <w:p w14:paraId="24AD7583"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Fenitoinas</w:t>
            </w:r>
          </w:p>
        </w:tc>
        <w:tc>
          <w:tcPr>
            <w:tcW w:w="2842" w:type="dxa"/>
            <w:hideMark/>
          </w:tcPr>
          <w:p w14:paraId="2D81DB3D"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Padidėja 0 </w:t>
            </w:r>
            <w:r w:rsidRPr="00E4241A">
              <w:rPr>
                <w:rFonts w:ascii="Times New Roman" w:hAnsi="Times New Roman"/>
              </w:rPr>
              <w:sym w:font="Symbol" w:char="F02D"/>
            </w:r>
            <w:r w:rsidRPr="00E4241A">
              <w:rPr>
                <w:rFonts w:ascii="Times New Roman" w:hAnsi="Times New Roman"/>
              </w:rPr>
              <w:t xml:space="preserve"> 40% </w:t>
            </w:r>
          </w:p>
        </w:tc>
        <w:tc>
          <w:tcPr>
            <w:tcW w:w="2884" w:type="dxa"/>
            <w:hideMark/>
          </w:tcPr>
          <w:p w14:paraId="69C472EC"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Sumažėja 29 </w:t>
            </w:r>
            <w:r w:rsidRPr="00E4241A">
              <w:rPr>
                <w:rFonts w:ascii="Times New Roman" w:hAnsi="Times New Roman"/>
              </w:rPr>
              <w:sym w:font="Symbol" w:char="F02D"/>
            </w:r>
            <w:r w:rsidRPr="00E4241A">
              <w:rPr>
                <w:rFonts w:ascii="Times New Roman" w:hAnsi="Times New Roman"/>
              </w:rPr>
              <w:t xml:space="preserve"> 35% </w:t>
            </w:r>
          </w:p>
        </w:tc>
      </w:tr>
      <w:tr w:rsidR="00E4241A" w:rsidRPr="00450A07" w14:paraId="0ADB8A91" w14:textId="77777777" w:rsidTr="001A655E">
        <w:tc>
          <w:tcPr>
            <w:tcW w:w="2842" w:type="dxa"/>
            <w:hideMark/>
          </w:tcPr>
          <w:p w14:paraId="48884FEC"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Valproinė rūgštis </w:t>
            </w:r>
          </w:p>
        </w:tc>
        <w:tc>
          <w:tcPr>
            <w:tcW w:w="2842" w:type="dxa"/>
            <w:hideMark/>
          </w:tcPr>
          <w:p w14:paraId="306EF60A"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Neturi įtakos</w:t>
            </w:r>
          </w:p>
        </w:tc>
        <w:tc>
          <w:tcPr>
            <w:tcW w:w="2884" w:type="dxa"/>
            <w:hideMark/>
          </w:tcPr>
          <w:p w14:paraId="2BE1A74A"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Sumažėja 0 </w:t>
            </w:r>
            <w:r w:rsidRPr="00E4241A">
              <w:rPr>
                <w:rFonts w:ascii="Times New Roman" w:hAnsi="Times New Roman"/>
              </w:rPr>
              <w:sym w:font="Symbol" w:char="F02D"/>
            </w:r>
            <w:r w:rsidRPr="00E4241A">
              <w:rPr>
                <w:rFonts w:ascii="Times New Roman" w:hAnsi="Times New Roman"/>
              </w:rPr>
              <w:t xml:space="preserve"> 18% </w:t>
            </w:r>
          </w:p>
        </w:tc>
      </w:tr>
    </w:tbl>
    <w:p w14:paraId="235F977F" w14:textId="77777777" w:rsidR="00E4241A" w:rsidRPr="00E4241A" w:rsidRDefault="00E4241A" w:rsidP="00E4241A">
      <w:pPr>
        <w:tabs>
          <w:tab w:val="left" w:pos="567"/>
        </w:tabs>
        <w:spacing w:after="0" w:line="260" w:lineRule="exact"/>
        <w:rPr>
          <w:rFonts w:ascii="Times New Roman" w:hAnsi="Times New Roman"/>
        </w:rPr>
      </w:pPr>
    </w:p>
    <w:p w14:paraId="2543AD2B"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Buvo parodyta, kad stiprūs citochromo P450 fermentų induktoriai (pvz., karbamazepinas, fenitoinas ir fenobarbitonas) mažina MHD kiekį kraujyje (29 </w:t>
      </w:r>
      <w:r w:rsidRPr="00E4241A">
        <w:rPr>
          <w:rFonts w:ascii="Times New Roman" w:hAnsi="Times New Roman"/>
        </w:rPr>
        <w:noBreakHyphen/>
        <w:t xml:space="preserve"> 40%) suaugusiems žmonėms. 4 – 12 metų amžiaus vaikams skiriant vieną iš trijų fermentus indukuojančių antiepilepsinių vaistinių preparatų, MHD klirensas padidėjo maždaug 35%, palyginti su monoterapija. Gydymas okskarbazepinu kartu su lamotriginu buvo susijęs su didesne nepageidaujamų reiškinių (pykinimo, mieguistumo, galvos svaigimo ir galvos skausmo) rizika. Jeigu vienas ar keli antiepilepsiniai vaistiniai preparatai vartojami kartu su okskarbazepinu, </w:t>
      </w:r>
      <w:r w:rsidRPr="00E4241A">
        <w:rPr>
          <w:rFonts w:ascii="Times New Roman" w:hAnsi="Times New Roman"/>
        </w:rPr>
        <w:lastRenderedPageBreak/>
        <w:t xml:space="preserve">kiekvienu konkrečiu atveju, ypač vaikams, kurie kartu gydomi lamotriginu, turėtų būti apgalvotas tikslus dozės priderinimas ir/ar vaisto kiekio kraujo plazmoje sekimas. </w:t>
      </w:r>
    </w:p>
    <w:p w14:paraId="30570FC8" w14:textId="77777777" w:rsidR="00E4241A" w:rsidRPr="00E4241A" w:rsidRDefault="00E4241A" w:rsidP="00E4241A">
      <w:pPr>
        <w:tabs>
          <w:tab w:val="left" w:pos="567"/>
        </w:tabs>
        <w:spacing w:after="0" w:line="260" w:lineRule="exact"/>
        <w:rPr>
          <w:rFonts w:ascii="Times New Roman" w:hAnsi="Times New Roman"/>
        </w:rPr>
      </w:pPr>
    </w:p>
    <w:p w14:paraId="1705383C"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Okskarbazepinui autoindukcijos nepastebėta.</w:t>
      </w:r>
    </w:p>
    <w:p w14:paraId="3E4B21B3" w14:textId="77777777" w:rsidR="00E4241A" w:rsidRPr="00E4241A" w:rsidRDefault="00E4241A" w:rsidP="00E4241A">
      <w:pPr>
        <w:tabs>
          <w:tab w:val="left" w:pos="567"/>
        </w:tabs>
        <w:spacing w:after="0" w:line="260" w:lineRule="exact"/>
        <w:rPr>
          <w:rFonts w:ascii="Times New Roman" w:hAnsi="Times New Roman"/>
        </w:rPr>
      </w:pPr>
    </w:p>
    <w:p w14:paraId="6358A9F1" w14:textId="77777777" w:rsidR="00E4241A" w:rsidRPr="00E4241A" w:rsidRDefault="00E4241A" w:rsidP="00E4241A">
      <w:pPr>
        <w:tabs>
          <w:tab w:val="left" w:pos="567"/>
        </w:tabs>
        <w:spacing w:after="0" w:line="260" w:lineRule="exact"/>
        <w:rPr>
          <w:rFonts w:ascii="Times New Roman" w:hAnsi="Times New Roman"/>
          <w:u w:val="single"/>
        </w:rPr>
      </w:pPr>
      <w:r w:rsidRPr="00E4241A">
        <w:rPr>
          <w:rFonts w:ascii="Times New Roman" w:hAnsi="Times New Roman"/>
          <w:i/>
          <w:u w:val="single"/>
        </w:rPr>
        <w:t>Sąveika su kitais vaistiniais preparatais</w:t>
      </w:r>
    </w:p>
    <w:p w14:paraId="5B7C5B31"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Cimetidinas, eritromicinas, viloksazinas, varfarinas ir dekstropropoksifenas nedarė poveikio MHD farmakokinetikai.</w:t>
      </w:r>
    </w:p>
    <w:p w14:paraId="4CC33C12" w14:textId="77777777" w:rsidR="00E4241A" w:rsidRPr="00E4241A" w:rsidRDefault="00E4241A" w:rsidP="00E4241A">
      <w:pPr>
        <w:tabs>
          <w:tab w:val="left" w:pos="567"/>
        </w:tabs>
        <w:spacing w:after="0" w:line="260" w:lineRule="exact"/>
        <w:rPr>
          <w:rFonts w:ascii="Times New Roman" w:hAnsi="Times New Roman"/>
        </w:rPr>
      </w:pPr>
    </w:p>
    <w:p w14:paraId="78E44D23"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Remiantis triciklių antidepresantų ir okskarbazepino struktūros giminingumu teoriškai galima okskarbazepino sąveika su monoaminooksidazės (MAO) inhibitoriais.</w:t>
      </w:r>
    </w:p>
    <w:p w14:paraId="6970264F" w14:textId="77777777" w:rsidR="00E4241A" w:rsidRPr="00E4241A" w:rsidRDefault="00E4241A" w:rsidP="00E4241A">
      <w:pPr>
        <w:tabs>
          <w:tab w:val="left" w:pos="567"/>
        </w:tabs>
        <w:spacing w:after="0" w:line="260" w:lineRule="exact"/>
        <w:rPr>
          <w:rFonts w:ascii="Times New Roman" w:hAnsi="Times New Roman"/>
        </w:rPr>
      </w:pPr>
    </w:p>
    <w:p w14:paraId="0E7A8270"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Klinikiniuose tyrimuose, kuriuos taip pat dalyvavo pacientai, gydomi tricikliais antidepresantais, klinikai reikšmingos sąveikos nepastebėta. </w:t>
      </w:r>
    </w:p>
    <w:p w14:paraId="0CEABF15" w14:textId="77777777" w:rsidR="00E4241A" w:rsidRPr="00E4241A" w:rsidRDefault="00E4241A" w:rsidP="00E4241A">
      <w:pPr>
        <w:tabs>
          <w:tab w:val="left" w:pos="567"/>
        </w:tabs>
        <w:spacing w:after="0" w:line="260" w:lineRule="exact"/>
        <w:rPr>
          <w:rFonts w:ascii="Times New Roman" w:hAnsi="Times New Roman"/>
        </w:rPr>
      </w:pPr>
    </w:p>
    <w:p w14:paraId="24B14B8B"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Ličio ir okskarbazepino derinys galbūt sukelia stipresnį neurotoksinį poveikį.</w:t>
      </w:r>
    </w:p>
    <w:p w14:paraId="40ABCED7" w14:textId="77777777" w:rsidR="00E4241A" w:rsidRPr="00E4241A" w:rsidRDefault="00E4241A" w:rsidP="00E4241A">
      <w:pPr>
        <w:spacing w:after="0" w:line="240" w:lineRule="auto"/>
        <w:ind w:left="567" w:hanging="567"/>
        <w:rPr>
          <w:rFonts w:ascii="Times New Roman" w:hAnsi="Times New Roman"/>
        </w:rPr>
      </w:pPr>
    </w:p>
    <w:p w14:paraId="1A2AE28D"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4.6</w:t>
      </w:r>
      <w:r w:rsidRPr="00E4241A">
        <w:rPr>
          <w:rFonts w:ascii="Times New Roman" w:hAnsi="Times New Roman"/>
          <w:b/>
        </w:rPr>
        <w:tab/>
        <w:t>Vaisingumas, nėštumo ir žindymo laikotarpis</w:t>
      </w:r>
      <w:r w:rsidRPr="00E4241A">
        <w:rPr>
          <w:rFonts w:ascii="Times New Roman" w:hAnsi="Times New Roman"/>
        </w:rPr>
        <w:t xml:space="preserve"> </w:t>
      </w:r>
    </w:p>
    <w:p w14:paraId="7A4209E5" w14:textId="77777777" w:rsidR="00E4241A" w:rsidRPr="00E4241A" w:rsidRDefault="00E4241A" w:rsidP="00E4241A">
      <w:pPr>
        <w:tabs>
          <w:tab w:val="left" w:pos="567"/>
        </w:tabs>
        <w:spacing w:after="0" w:line="260" w:lineRule="exact"/>
        <w:rPr>
          <w:rFonts w:ascii="Times New Roman" w:hAnsi="Times New Roman"/>
        </w:rPr>
      </w:pPr>
    </w:p>
    <w:p w14:paraId="52828BC1" w14:textId="77777777" w:rsidR="00E4241A" w:rsidRPr="00E4241A" w:rsidRDefault="00E4241A" w:rsidP="00E4241A">
      <w:pPr>
        <w:autoSpaceDE w:val="0"/>
        <w:autoSpaceDN w:val="0"/>
        <w:adjustRightInd w:val="0"/>
        <w:spacing w:after="0" w:line="240" w:lineRule="auto"/>
        <w:rPr>
          <w:rFonts w:ascii="Times New Roman" w:hAnsi="Times New Roman"/>
          <w:u w:val="single"/>
        </w:rPr>
      </w:pPr>
      <w:r w:rsidRPr="00E4241A">
        <w:rPr>
          <w:rFonts w:ascii="Times New Roman" w:hAnsi="Times New Roman"/>
          <w:u w:val="single"/>
        </w:rPr>
        <w:t>Vaisingos moterys ir kontraceptinės priemonės</w:t>
      </w:r>
    </w:p>
    <w:p w14:paraId="753844CD" w14:textId="77777777" w:rsidR="00E4241A" w:rsidRPr="00E4241A" w:rsidRDefault="00E4241A" w:rsidP="00E4241A">
      <w:pPr>
        <w:keepLines/>
        <w:spacing w:after="0" w:line="240" w:lineRule="auto"/>
        <w:rPr>
          <w:rFonts w:ascii="Times New Roman" w:eastAsia="MS Mincho" w:hAnsi="Times New Roman"/>
          <w:lang w:eastAsia="zh-CN"/>
        </w:rPr>
      </w:pPr>
      <w:r w:rsidRPr="00E4241A">
        <w:rPr>
          <w:rFonts w:ascii="Times New Roman" w:eastAsia="MS Mincho" w:hAnsi="Times New Roman"/>
          <w:lang w:eastAsia="zh-CN"/>
        </w:rPr>
        <w:t>Dėl okskarbazepino gali būti nepakankamas terapinis geriamųjų kontraceptikų, kurių sudėtyje yra etinilestradiolio (EE) ir levonorgestrelio (LNG), poveikis (žr. 4.4 ir 4.5 skyrius). Vaisingoms moterims reikia patarti gydymosi okskarbazepinu metu naudoti labai veiksmingas kontraceptines priemones (geriausia nehormonines; pvz., intrauterinines sistemas).</w:t>
      </w:r>
    </w:p>
    <w:p w14:paraId="0AB45693" w14:textId="77777777" w:rsidR="00E4241A" w:rsidRPr="00E4241A" w:rsidRDefault="00E4241A" w:rsidP="00E4241A">
      <w:pPr>
        <w:keepLines/>
        <w:spacing w:after="0" w:line="240" w:lineRule="auto"/>
        <w:rPr>
          <w:rFonts w:ascii="Times New Roman" w:eastAsia="MS Mincho" w:hAnsi="Times New Roman"/>
          <w:lang w:eastAsia="zh-CN"/>
        </w:rPr>
      </w:pPr>
    </w:p>
    <w:p w14:paraId="436A00AC" w14:textId="77777777" w:rsidR="00E4241A" w:rsidRPr="00E4241A" w:rsidRDefault="00E4241A" w:rsidP="00E4241A">
      <w:pPr>
        <w:tabs>
          <w:tab w:val="left" w:pos="567"/>
        </w:tabs>
        <w:spacing w:after="0" w:line="260" w:lineRule="exact"/>
        <w:rPr>
          <w:rFonts w:ascii="Times New Roman" w:hAnsi="Times New Roman"/>
          <w:u w:val="single"/>
        </w:rPr>
      </w:pPr>
      <w:r w:rsidRPr="00E4241A">
        <w:rPr>
          <w:rFonts w:ascii="Times New Roman" w:hAnsi="Times New Roman"/>
          <w:u w:val="single"/>
        </w:rPr>
        <w:t xml:space="preserve">Nėštumas </w:t>
      </w:r>
    </w:p>
    <w:p w14:paraId="54A893F6" w14:textId="77777777" w:rsidR="00E4241A" w:rsidRPr="00E4241A" w:rsidRDefault="00E4241A" w:rsidP="00E4241A">
      <w:pPr>
        <w:spacing w:after="0" w:line="240" w:lineRule="auto"/>
        <w:rPr>
          <w:rFonts w:ascii="Times New Roman" w:hAnsi="Times New Roman"/>
          <w:i/>
        </w:rPr>
      </w:pPr>
      <w:r w:rsidRPr="00E4241A">
        <w:rPr>
          <w:rFonts w:ascii="Times New Roman" w:hAnsi="Times New Roman"/>
          <w:i/>
        </w:rPr>
        <w:t xml:space="preserve">Rizika, apskritai susijusi su epilepsija ir antiepilepsinis vaistinių preparatų vartojimu </w:t>
      </w:r>
    </w:p>
    <w:p w14:paraId="62411729" w14:textId="77777777" w:rsidR="00E4241A" w:rsidRPr="00E4241A" w:rsidRDefault="00E4241A" w:rsidP="00E4241A">
      <w:pPr>
        <w:tabs>
          <w:tab w:val="left" w:pos="567"/>
        </w:tabs>
        <w:spacing w:after="0" w:line="260" w:lineRule="exact"/>
        <w:rPr>
          <w:rFonts w:ascii="Times New Roman" w:eastAsia="Times New Roman" w:hAnsi="Times New Roman"/>
        </w:rPr>
      </w:pPr>
      <w:r w:rsidRPr="00E4241A">
        <w:rPr>
          <w:rFonts w:ascii="Times New Roman" w:eastAsia="Times New Roman" w:hAnsi="Times New Roman"/>
        </w:rPr>
        <w:t>Buvo pastebėtas padidėjęs sklaidos trūkumų skaičius naujagimiams, kurių motinos vartojo keletą vaistinių preparatų (politerapija), ypač kai politerapijoje buvo valproatas.</w:t>
      </w:r>
    </w:p>
    <w:p w14:paraId="76227514" w14:textId="77777777" w:rsidR="00E4241A" w:rsidRPr="00E4241A" w:rsidRDefault="00E4241A" w:rsidP="00E4241A">
      <w:pPr>
        <w:spacing w:after="0" w:line="240" w:lineRule="auto"/>
        <w:rPr>
          <w:rFonts w:ascii="Times New Roman" w:hAnsi="Times New Roman"/>
        </w:rPr>
      </w:pPr>
    </w:p>
    <w:p w14:paraId="22F283C4"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Vis dėlto, būtina nenutraukti veiksmingo gydymo antiepilepsiniais vaistais, kadangi ligos pablogėjimas yra kenksmingas ne tik nėščiai moteriai, bet ir jos vaisiui.</w:t>
      </w:r>
    </w:p>
    <w:p w14:paraId="4CB5C7A6" w14:textId="77777777" w:rsidR="00E4241A" w:rsidRPr="00E4241A" w:rsidRDefault="00E4241A" w:rsidP="00E4241A">
      <w:pPr>
        <w:spacing w:after="0" w:line="240" w:lineRule="auto"/>
        <w:rPr>
          <w:rFonts w:ascii="Times New Roman" w:hAnsi="Times New Roman"/>
        </w:rPr>
      </w:pPr>
    </w:p>
    <w:p w14:paraId="74B91626" w14:textId="77777777" w:rsidR="00E4241A" w:rsidRPr="00E4241A" w:rsidRDefault="00E4241A" w:rsidP="00E4241A">
      <w:pPr>
        <w:spacing w:before="120" w:after="0" w:line="240" w:lineRule="auto"/>
        <w:rPr>
          <w:rFonts w:ascii="Times New Roman" w:hAnsi="Times New Roman"/>
          <w:i/>
        </w:rPr>
      </w:pPr>
      <w:r w:rsidRPr="00E4241A">
        <w:rPr>
          <w:rFonts w:ascii="Times New Roman" w:hAnsi="Times New Roman"/>
          <w:i/>
        </w:rPr>
        <w:t>Rizika, susijusi su okskarbazepinu</w:t>
      </w:r>
    </w:p>
    <w:p w14:paraId="7B93B0C1" w14:textId="665B256B" w:rsidR="00E4241A" w:rsidRPr="00E4241A" w:rsidRDefault="00E4241A" w:rsidP="00B634D1">
      <w:pPr>
        <w:spacing w:after="0" w:line="240" w:lineRule="auto"/>
        <w:rPr>
          <w:rFonts w:ascii="Times New Roman" w:eastAsia="Times New Roman" w:hAnsi="Times New Roman"/>
          <w:color w:val="FF0000"/>
        </w:rPr>
      </w:pPr>
      <w:r w:rsidRPr="00E4241A">
        <w:rPr>
          <w:rFonts w:ascii="Times New Roman" w:eastAsia="Times New Roman" w:hAnsi="Times New Roman"/>
        </w:rPr>
        <w:t xml:space="preserve">Duomenų apie vartojimą nėštumo metu yra nedaug (300-1000 nėštumo atvejų). Todėl ir duomenų apie okskarbazepino sąsajas su įgimtais sklaidos trūkumais nepakanka. Lyginant su dažniu bendroje populiacijoje (2-3%), vartojant okskarbazepiną sklaidos trūkumų dažnis nepadidėja. Vis dėlto, remiantis šiais esamais duomenimis, negalima visiškai atmesti nežymios teratogeninės rizikos. </w:t>
      </w:r>
      <w:r w:rsidR="00B634D1" w:rsidRPr="00B634D1">
        <w:rPr>
          <w:rFonts w:ascii="Times New Roman" w:eastAsia="Times New Roman" w:hAnsi="Times New Roman"/>
        </w:rPr>
        <w:t>Tyrimo rezultatai, susiję su nervų sistemos vystymosi sutrikimų pasireiškimo rizika vaikams,</w:t>
      </w:r>
      <w:r w:rsidR="00B634D1">
        <w:rPr>
          <w:rFonts w:ascii="Times New Roman" w:eastAsia="Times New Roman" w:hAnsi="Times New Roman"/>
        </w:rPr>
        <w:t xml:space="preserve"> </w:t>
      </w:r>
      <w:r w:rsidR="00B634D1" w:rsidRPr="00B634D1">
        <w:rPr>
          <w:rFonts w:ascii="Times New Roman" w:eastAsia="Times New Roman" w:hAnsi="Times New Roman"/>
        </w:rPr>
        <w:t xml:space="preserve">patyrusiems ekspoziciją okskarbazepinu nėštumo metu, yra </w:t>
      </w:r>
      <w:r w:rsidR="00B634D1">
        <w:rPr>
          <w:rFonts w:ascii="Times New Roman" w:eastAsia="Times New Roman" w:hAnsi="Times New Roman"/>
        </w:rPr>
        <w:t>prieštaringi, todėl šios riziko</w:t>
      </w:r>
      <w:r w:rsidR="00B62695">
        <w:rPr>
          <w:rFonts w:ascii="Times New Roman" w:eastAsia="Times New Roman" w:hAnsi="Times New Roman"/>
        </w:rPr>
        <w:t>s</w:t>
      </w:r>
      <w:r w:rsidR="00B634D1">
        <w:rPr>
          <w:rFonts w:ascii="Times New Roman" w:eastAsia="Times New Roman" w:hAnsi="Times New Roman"/>
        </w:rPr>
        <w:t xml:space="preserve"> </w:t>
      </w:r>
      <w:r w:rsidR="00B634D1" w:rsidRPr="00B634D1">
        <w:rPr>
          <w:rFonts w:ascii="Times New Roman" w:eastAsia="Times New Roman" w:hAnsi="Times New Roman"/>
        </w:rPr>
        <w:t>atmesti negalima.</w:t>
      </w:r>
    </w:p>
    <w:p w14:paraId="6BF0CD2D" w14:textId="77777777" w:rsidR="00E4241A" w:rsidRPr="00E4241A" w:rsidRDefault="00E4241A" w:rsidP="00E4241A">
      <w:pPr>
        <w:spacing w:after="0" w:line="240" w:lineRule="auto"/>
        <w:rPr>
          <w:rFonts w:ascii="Times New Roman" w:hAnsi="Times New Roman"/>
        </w:rPr>
      </w:pPr>
    </w:p>
    <w:p w14:paraId="0FFC3B4D" w14:textId="77777777" w:rsidR="00E4241A" w:rsidRPr="00E4241A" w:rsidRDefault="00E4241A" w:rsidP="00E4241A">
      <w:pPr>
        <w:spacing w:after="0" w:line="240" w:lineRule="auto"/>
        <w:rPr>
          <w:rFonts w:ascii="Times New Roman" w:hAnsi="Times New Roman"/>
          <w:i/>
        </w:rPr>
      </w:pPr>
      <w:r w:rsidRPr="00E4241A">
        <w:rPr>
          <w:rFonts w:ascii="Times New Roman" w:hAnsi="Times New Roman"/>
          <w:i/>
        </w:rPr>
        <w:t>Atkreipkite dėmesį i šią informaciją</w:t>
      </w:r>
    </w:p>
    <w:p w14:paraId="5A7BA780"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 xml:space="preserve">Jei okskarbazepino vartojanti moteris pastoja arba planuoja tapti nėščia, reikia iš naujo atidžiai įvertinti šio vaistinio preparato vartojimo reikalingumą. Būtina vartoti mažiausią veiksmingą dozę ir, jei tik įmanoma, pirmenybę teikti monoterapijai, bent jau per pirmuosius tris nėštumo mėnesius. </w:t>
      </w:r>
    </w:p>
    <w:p w14:paraId="54D5D1FC"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Nėštumo metu būtina nenutraukti veiksmingo antiepilepsinis gydymo okskarbazepinu, kadangi ligos pablogėjimas yra kenksmingas ne tik nėščiai moteriai, bet ir jos vaisiui.</w:t>
      </w:r>
    </w:p>
    <w:p w14:paraId="29E58D62" w14:textId="77777777" w:rsidR="00E4241A" w:rsidRPr="00E4241A" w:rsidRDefault="00E4241A" w:rsidP="00E4241A">
      <w:pPr>
        <w:tabs>
          <w:tab w:val="left" w:pos="567"/>
        </w:tabs>
        <w:spacing w:after="0" w:line="260" w:lineRule="exact"/>
        <w:rPr>
          <w:rFonts w:ascii="Times New Roman" w:hAnsi="Times New Roman"/>
        </w:rPr>
      </w:pPr>
    </w:p>
    <w:p w14:paraId="666DC476" w14:textId="77777777" w:rsidR="00E4241A" w:rsidRPr="00E4241A" w:rsidRDefault="00E4241A" w:rsidP="00E4241A">
      <w:pPr>
        <w:tabs>
          <w:tab w:val="left" w:pos="567"/>
        </w:tabs>
        <w:spacing w:after="0" w:line="260" w:lineRule="exact"/>
        <w:rPr>
          <w:rFonts w:ascii="Times New Roman" w:hAnsi="Times New Roman"/>
          <w:i/>
        </w:rPr>
      </w:pPr>
      <w:r w:rsidRPr="00E4241A">
        <w:rPr>
          <w:rFonts w:ascii="Times New Roman" w:hAnsi="Times New Roman"/>
          <w:i/>
        </w:rPr>
        <w:t>Stebėjimas ir prevencija</w:t>
      </w:r>
    </w:p>
    <w:p w14:paraId="1C16D73C"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Kai kurie antiepilepsiniai vaistai gali prisidėti prie folio rūgšties trūkumo, kuris gali būti viena iš vaisiaus sklaidos trūkumus sukeliančių priežasčių. Prieš pastojant ir nėštumo metu rekomenduojama papildomai </w:t>
      </w:r>
      <w:r w:rsidRPr="00E4241A">
        <w:rPr>
          <w:rFonts w:ascii="Times New Roman" w:hAnsi="Times New Roman"/>
        </w:rPr>
        <w:lastRenderedPageBreak/>
        <w:t xml:space="preserve">vartoti folio rūgšties. Kadangi neįrodyta, jog toks papildymas yra veiksmingas, net toms moterims, kurioms taikomas papildomas gydymas folio rūgštimi, reikia pasiūlyti specialų vaisiaus būklės įvertinimą. </w:t>
      </w:r>
    </w:p>
    <w:p w14:paraId="334BCFA5" w14:textId="77777777" w:rsidR="00E4241A" w:rsidRPr="00E4241A" w:rsidRDefault="00E4241A" w:rsidP="00E4241A">
      <w:pPr>
        <w:tabs>
          <w:tab w:val="left" w:pos="567"/>
        </w:tabs>
        <w:spacing w:after="0" w:line="260" w:lineRule="exact"/>
        <w:rPr>
          <w:rFonts w:ascii="Times New Roman" w:hAnsi="Times New Roman"/>
        </w:rPr>
      </w:pPr>
    </w:p>
    <w:p w14:paraId="7E69C547"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Iš nedidelio besilaukiančių moterų skaičiaus duomenų buvo nustatyta, kad aktyvaus metabolito 10-monohidroksi derivato (MHD) koncentracija kraujo plazmoje nėštumo metu laipsniškai gali sumažėti. Norint užtikrinti tinkamą priepuolių kontrolę, rekomenduojama atidžiai stebėti klinikinį atsaką besilaukiančioms moterims, kurios yra gydomos okskarbazepinu. Turi būti apsvarstyta galimybė nustatyti MHD koncentracijos pokyčius kraujo plazmoje. Jei dozės buvo padidintos nėštumo metu, tai turėtų būti apsvarstyta galimybė atlikti MHD koncentracijos monitoringą po gimdymo.</w:t>
      </w:r>
    </w:p>
    <w:p w14:paraId="3AC23AEA" w14:textId="77777777" w:rsidR="00E4241A" w:rsidRPr="00E4241A" w:rsidRDefault="00E4241A" w:rsidP="00E4241A">
      <w:pPr>
        <w:tabs>
          <w:tab w:val="left" w:pos="567"/>
        </w:tabs>
        <w:spacing w:after="0" w:line="260" w:lineRule="exact"/>
        <w:rPr>
          <w:rFonts w:ascii="Times New Roman" w:hAnsi="Times New Roman"/>
        </w:rPr>
      </w:pPr>
    </w:p>
    <w:p w14:paraId="485B023E" w14:textId="77777777" w:rsidR="00E4241A" w:rsidRPr="00E4241A" w:rsidRDefault="00E4241A" w:rsidP="00E4241A">
      <w:pPr>
        <w:tabs>
          <w:tab w:val="left" w:pos="567"/>
        </w:tabs>
        <w:spacing w:after="0" w:line="260" w:lineRule="exact"/>
        <w:rPr>
          <w:rFonts w:ascii="Times New Roman" w:hAnsi="Times New Roman"/>
          <w:i/>
        </w:rPr>
      </w:pPr>
      <w:r w:rsidRPr="00E4241A">
        <w:rPr>
          <w:rFonts w:ascii="Times New Roman" w:hAnsi="Times New Roman"/>
          <w:i/>
        </w:rPr>
        <w:t>Naujagimiams</w:t>
      </w:r>
    </w:p>
    <w:p w14:paraId="6671D931"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Gauta pranešimų apie antiepilepsinių vaistinių preparatų kepenų induktorių sukeltus kraujavimo sutrikimus naujagimiams. Dėl atsargumo, moteriai per paskutines nėštumo savaites ir naujagimiui rekomenduojama skirti, kaip prevencinę priemonę, vitamino K</w:t>
      </w:r>
      <w:r w:rsidRPr="00E4241A">
        <w:rPr>
          <w:rFonts w:ascii="Times New Roman" w:hAnsi="Times New Roman"/>
          <w:vertAlign w:val="subscript"/>
        </w:rPr>
        <w:t>1</w:t>
      </w:r>
      <w:r w:rsidRPr="00E4241A">
        <w:rPr>
          <w:rFonts w:ascii="Times New Roman" w:hAnsi="Times New Roman"/>
        </w:rPr>
        <w:t>.</w:t>
      </w:r>
    </w:p>
    <w:p w14:paraId="38A61062" w14:textId="77777777" w:rsidR="00E4241A" w:rsidRPr="00E4241A" w:rsidRDefault="00E4241A" w:rsidP="00E4241A">
      <w:pPr>
        <w:spacing w:after="0" w:line="240" w:lineRule="auto"/>
        <w:rPr>
          <w:rFonts w:ascii="Times New Roman" w:hAnsi="Times New Roman"/>
        </w:rPr>
      </w:pPr>
    </w:p>
    <w:p w14:paraId="55CF4270" w14:textId="77777777" w:rsidR="00E4241A" w:rsidRPr="00E4241A" w:rsidRDefault="00E4241A" w:rsidP="00E4241A">
      <w:pPr>
        <w:spacing w:after="0" w:line="240" w:lineRule="auto"/>
        <w:rPr>
          <w:rFonts w:ascii="Times New Roman" w:hAnsi="Times New Roman"/>
          <w:u w:val="single"/>
        </w:rPr>
      </w:pPr>
      <w:r w:rsidRPr="00E4241A">
        <w:rPr>
          <w:rFonts w:ascii="Times New Roman" w:hAnsi="Times New Roman"/>
          <w:u w:val="single"/>
        </w:rPr>
        <w:t>Žindymas</w:t>
      </w:r>
    </w:p>
    <w:p w14:paraId="0DFA0A51" w14:textId="77777777" w:rsidR="00B634D1" w:rsidRPr="00B634D1" w:rsidRDefault="00E4241A" w:rsidP="00B634D1">
      <w:pPr>
        <w:tabs>
          <w:tab w:val="left" w:pos="567"/>
        </w:tabs>
        <w:spacing w:after="0" w:line="260" w:lineRule="exact"/>
        <w:rPr>
          <w:rFonts w:ascii="Times New Roman" w:hAnsi="Times New Roman"/>
        </w:rPr>
      </w:pPr>
      <w:r w:rsidRPr="00E4241A">
        <w:rPr>
          <w:rFonts w:ascii="Times New Roman" w:hAnsi="Times New Roman"/>
        </w:rPr>
        <w:t xml:space="preserve">Okskarbazepinas ir jo aktyvus metabolitas (MHD) išsiskiria su moters pienu. </w:t>
      </w:r>
    </w:p>
    <w:p w14:paraId="0B349D6E" w14:textId="0C6EBB42" w:rsidR="00E4241A" w:rsidRPr="00E4241A" w:rsidRDefault="00B634D1" w:rsidP="00B634D1">
      <w:pPr>
        <w:tabs>
          <w:tab w:val="left" w:pos="567"/>
        </w:tabs>
        <w:spacing w:after="0" w:line="260" w:lineRule="exact"/>
        <w:rPr>
          <w:rFonts w:ascii="Times New Roman" w:hAnsi="Times New Roman"/>
        </w:rPr>
      </w:pPr>
      <w:r w:rsidRPr="00B634D1">
        <w:rPr>
          <w:rFonts w:ascii="Times New Roman" w:hAnsi="Times New Roman"/>
        </w:rPr>
        <w:t>Nedideli duomenys rodo, kad MHD koncentracijos žindomų kūdikių plazmoje yra</w:t>
      </w:r>
      <w:r>
        <w:rPr>
          <w:rFonts w:ascii="Times New Roman" w:hAnsi="Times New Roman"/>
        </w:rPr>
        <w:t xml:space="preserve"> </w:t>
      </w:r>
      <w:r w:rsidRPr="00B634D1">
        <w:rPr>
          <w:rFonts w:ascii="Times New Roman" w:hAnsi="Times New Roman"/>
        </w:rPr>
        <w:t>0,2-0,8 μg/ml, o tai atitinka iki 5 % MHD koncentracijos motinų plazmoje. Nors atrodo, kad</w:t>
      </w:r>
      <w:r>
        <w:rPr>
          <w:rFonts w:ascii="Times New Roman" w:hAnsi="Times New Roman"/>
        </w:rPr>
        <w:t xml:space="preserve"> </w:t>
      </w:r>
      <w:r w:rsidRPr="00B634D1">
        <w:rPr>
          <w:rFonts w:ascii="Times New Roman" w:hAnsi="Times New Roman"/>
        </w:rPr>
        <w:t>ekspozicija yra menka, rizikos kūdikiui atmesti negalima. Todėl sprendimą, ar žindyti</w:t>
      </w:r>
      <w:r>
        <w:rPr>
          <w:rFonts w:ascii="Times New Roman" w:hAnsi="Times New Roman"/>
        </w:rPr>
        <w:t xml:space="preserve"> Oxcarbazepine Teva</w:t>
      </w:r>
      <w:r w:rsidRPr="00B634D1">
        <w:rPr>
          <w:rFonts w:ascii="Times New Roman" w:hAnsi="Times New Roman"/>
        </w:rPr>
        <w:t xml:space="preserve"> vartojimo metu, reikia priimti apsvarsčius tiek žindymo</w:t>
      </w:r>
      <w:r>
        <w:rPr>
          <w:rFonts w:ascii="Times New Roman" w:hAnsi="Times New Roman"/>
        </w:rPr>
        <w:t xml:space="preserve"> </w:t>
      </w:r>
      <w:r w:rsidRPr="00B634D1">
        <w:rPr>
          <w:rFonts w:ascii="Times New Roman" w:hAnsi="Times New Roman"/>
        </w:rPr>
        <w:t>naudą, tiek ir galimą nepageidaujamo poveikio kūdikiui riziką. Jeigu kūdikis žindomas, jo</w:t>
      </w:r>
      <w:r>
        <w:rPr>
          <w:rFonts w:ascii="Times New Roman" w:hAnsi="Times New Roman"/>
        </w:rPr>
        <w:t xml:space="preserve"> </w:t>
      </w:r>
      <w:r w:rsidRPr="00B634D1">
        <w:rPr>
          <w:rFonts w:ascii="Times New Roman" w:hAnsi="Times New Roman"/>
        </w:rPr>
        <w:t>būklę reikia stebėti dėl nepageidaujamo poveikio, pavyzdžiui, mieguistumo ir nepakankamo</w:t>
      </w:r>
      <w:r>
        <w:rPr>
          <w:rFonts w:ascii="Times New Roman" w:hAnsi="Times New Roman"/>
        </w:rPr>
        <w:t xml:space="preserve"> </w:t>
      </w:r>
      <w:r w:rsidRPr="00B634D1">
        <w:rPr>
          <w:rFonts w:ascii="Times New Roman" w:hAnsi="Times New Roman"/>
        </w:rPr>
        <w:t>kūno svorio didėjimo.</w:t>
      </w:r>
    </w:p>
    <w:p w14:paraId="7C883729" w14:textId="77777777" w:rsidR="00E4241A" w:rsidRPr="00E4241A" w:rsidRDefault="00E4241A" w:rsidP="00E4241A">
      <w:pPr>
        <w:spacing w:after="0" w:line="240" w:lineRule="auto"/>
        <w:ind w:left="567" w:hanging="567"/>
        <w:rPr>
          <w:rFonts w:ascii="Times New Roman" w:hAnsi="Times New Roman"/>
        </w:rPr>
      </w:pPr>
    </w:p>
    <w:p w14:paraId="10B91490" w14:textId="77777777" w:rsidR="00E4241A" w:rsidRPr="00E4241A" w:rsidRDefault="00E4241A" w:rsidP="00E4241A">
      <w:pPr>
        <w:keepLines/>
        <w:spacing w:after="0" w:line="240" w:lineRule="auto"/>
        <w:ind w:hanging="2"/>
        <w:rPr>
          <w:rFonts w:ascii="Times New Roman" w:eastAsia="MS Mincho" w:hAnsi="Times New Roman"/>
          <w:u w:val="single"/>
          <w:lang w:eastAsia="zh-CN"/>
        </w:rPr>
      </w:pPr>
      <w:r w:rsidRPr="00E4241A">
        <w:rPr>
          <w:rFonts w:ascii="Times New Roman" w:eastAsia="MS Mincho" w:hAnsi="Times New Roman"/>
          <w:u w:val="single"/>
          <w:lang w:eastAsia="zh-CN"/>
        </w:rPr>
        <w:t>Vaisingumas</w:t>
      </w:r>
    </w:p>
    <w:p w14:paraId="275684BF" w14:textId="77777777" w:rsidR="00E4241A" w:rsidRPr="00E4241A" w:rsidRDefault="00E4241A" w:rsidP="00E4241A">
      <w:pPr>
        <w:autoSpaceDE w:val="0"/>
        <w:autoSpaceDN w:val="0"/>
        <w:adjustRightInd w:val="0"/>
        <w:spacing w:after="0" w:line="240" w:lineRule="auto"/>
        <w:rPr>
          <w:rFonts w:ascii="Times New Roman" w:eastAsia="Times New Roman" w:hAnsi="Times New Roman"/>
        </w:rPr>
      </w:pPr>
      <w:r w:rsidRPr="00E4241A">
        <w:rPr>
          <w:rFonts w:ascii="Times New Roman" w:eastAsia="Times New Roman" w:hAnsi="Times New Roman"/>
        </w:rPr>
        <w:t>Duomenų apie poveikį žmonių vaisingumui nėra.</w:t>
      </w:r>
    </w:p>
    <w:p w14:paraId="3D2F6236" w14:textId="77777777" w:rsidR="00E4241A" w:rsidRPr="00E4241A" w:rsidRDefault="00E4241A" w:rsidP="00E4241A">
      <w:pPr>
        <w:spacing w:after="0" w:line="240" w:lineRule="auto"/>
        <w:ind w:hanging="2"/>
        <w:rPr>
          <w:rFonts w:ascii="Times New Roman" w:eastAsia="Times New Roman" w:hAnsi="Times New Roman"/>
        </w:rPr>
      </w:pPr>
    </w:p>
    <w:p w14:paraId="5DD78EC0" w14:textId="77777777" w:rsidR="00E4241A" w:rsidRPr="00E4241A" w:rsidRDefault="00E4241A" w:rsidP="00E4241A">
      <w:pPr>
        <w:spacing w:after="0" w:line="240" w:lineRule="auto"/>
        <w:ind w:hanging="2"/>
        <w:rPr>
          <w:rFonts w:ascii="Times New Roman" w:eastAsia="Times New Roman" w:hAnsi="Times New Roman"/>
        </w:rPr>
      </w:pPr>
      <w:r w:rsidRPr="00E4241A">
        <w:rPr>
          <w:rFonts w:ascii="Times New Roman" w:eastAsia="Times New Roman" w:hAnsi="Times New Roman"/>
        </w:rPr>
        <w:t>Tyrimų su žiurkių patelėmis metu nustatyta, kad okskarbazepinas neturi įtakos žiurkių vislumui. Minimalus poveikis žiurkių patelių reprodukcijos rodikliams buvo pastebėtas tik esant didžiausioms MHD dozėms.</w:t>
      </w:r>
    </w:p>
    <w:p w14:paraId="318C537D" w14:textId="77777777" w:rsidR="00E4241A" w:rsidRPr="00E4241A" w:rsidRDefault="00E4241A" w:rsidP="00E4241A">
      <w:pPr>
        <w:spacing w:after="0" w:line="240" w:lineRule="auto"/>
        <w:ind w:left="567" w:hanging="567"/>
        <w:rPr>
          <w:rFonts w:ascii="Times New Roman" w:hAnsi="Times New Roman"/>
        </w:rPr>
      </w:pPr>
    </w:p>
    <w:p w14:paraId="6F6B9FEC"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4.7</w:t>
      </w:r>
      <w:r w:rsidRPr="00E4241A">
        <w:rPr>
          <w:rFonts w:ascii="Times New Roman" w:hAnsi="Times New Roman"/>
          <w:b/>
        </w:rPr>
        <w:tab/>
        <w:t>Poveikis gebėjimui vairuoti ir valdyti mechanizmus</w:t>
      </w:r>
    </w:p>
    <w:p w14:paraId="0EE325CF" w14:textId="77777777" w:rsidR="00E4241A" w:rsidRPr="00E4241A" w:rsidRDefault="00E4241A" w:rsidP="00E4241A">
      <w:pPr>
        <w:spacing w:after="0" w:line="240" w:lineRule="auto"/>
        <w:ind w:left="567" w:hanging="567"/>
        <w:rPr>
          <w:rFonts w:ascii="Times New Roman" w:hAnsi="Times New Roman"/>
        </w:rPr>
      </w:pPr>
    </w:p>
    <w:p w14:paraId="3B2E4074" w14:textId="77777777" w:rsidR="00E4241A" w:rsidRPr="00E4241A" w:rsidRDefault="00E4241A" w:rsidP="00E4241A">
      <w:pPr>
        <w:tabs>
          <w:tab w:val="left" w:pos="567"/>
        </w:tabs>
        <w:spacing w:after="0" w:line="260" w:lineRule="exact"/>
        <w:rPr>
          <w:rFonts w:ascii="Times New Roman" w:eastAsia="Times New Roman" w:hAnsi="Times New Roman"/>
          <w:szCs w:val="20"/>
        </w:rPr>
      </w:pPr>
      <w:r w:rsidRPr="00E4241A">
        <w:rPr>
          <w:rFonts w:ascii="Times New Roman" w:hAnsi="Times New Roman"/>
          <w:szCs w:val="20"/>
        </w:rPr>
        <w:t>Okskarbazepino v</w:t>
      </w:r>
      <w:r w:rsidRPr="00E4241A">
        <w:rPr>
          <w:rFonts w:ascii="Times New Roman" w:eastAsia="Times New Roman" w:hAnsi="Times New Roman"/>
          <w:szCs w:val="20"/>
        </w:rPr>
        <w:t>artojimo metu, ypatingai pradedant gydymą ir koreguojant vaistinio preparato dozę (dažniausiai ją didinant), pastebėta nepageidaujamų reakcijų, įskaitant svaigulį, mieguistumą, ataksiją, dvejinimąsi, miglotą matymą, regos sutrikimą, hiponatremiją ir sąmonės pritemimą (išsamų nepageidaujamų reakcijų sąrašą žr. 4.8 skyriuje). Todėl pacientams vairuojant ir valdant mechanizmus reikia laikytis tinkamų atsargumo priemonių.</w:t>
      </w:r>
    </w:p>
    <w:p w14:paraId="786B7C34" w14:textId="77777777" w:rsidR="00E4241A" w:rsidRPr="00E4241A" w:rsidRDefault="00E4241A" w:rsidP="00E4241A">
      <w:pPr>
        <w:tabs>
          <w:tab w:val="left" w:pos="567"/>
        </w:tabs>
        <w:spacing w:after="0" w:line="260" w:lineRule="exact"/>
        <w:rPr>
          <w:rFonts w:ascii="Times New Roman" w:hAnsi="Times New Roman"/>
          <w:b/>
          <w:i/>
        </w:rPr>
      </w:pPr>
    </w:p>
    <w:p w14:paraId="4E88BD78"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4.8</w:t>
      </w:r>
      <w:r w:rsidRPr="00E4241A">
        <w:rPr>
          <w:rFonts w:ascii="Times New Roman" w:hAnsi="Times New Roman"/>
          <w:b/>
        </w:rPr>
        <w:tab/>
        <w:t>Nepageidaujamas poveikis</w:t>
      </w:r>
    </w:p>
    <w:p w14:paraId="6ED971B1" w14:textId="77777777" w:rsidR="00E4241A" w:rsidRPr="00E4241A" w:rsidRDefault="00E4241A" w:rsidP="00E4241A">
      <w:pPr>
        <w:tabs>
          <w:tab w:val="left" w:pos="567"/>
        </w:tabs>
        <w:spacing w:after="0" w:line="260" w:lineRule="exact"/>
        <w:rPr>
          <w:rFonts w:ascii="Times New Roman" w:hAnsi="Times New Roman"/>
        </w:rPr>
      </w:pPr>
    </w:p>
    <w:p w14:paraId="26EB8FFC" w14:textId="77777777" w:rsidR="00E4241A" w:rsidRPr="00E4241A" w:rsidRDefault="00E4241A" w:rsidP="00E4241A">
      <w:pPr>
        <w:tabs>
          <w:tab w:val="left" w:pos="567"/>
        </w:tabs>
        <w:spacing w:after="0" w:line="260" w:lineRule="exact"/>
        <w:rPr>
          <w:rFonts w:ascii="Times New Roman" w:eastAsia="Times New Roman" w:hAnsi="Times New Roman"/>
          <w:u w:val="single"/>
        </w:rPr>
      </w:pPr>
      <w:r w:rsidRPr="00E4241A">
        <w:rPr>
          <w:rFonts w:ascii="Times New Roman" w:eastAsia="Times New Roman" w:hAnsi="Times New Roman"/>
          <w:u w:val="single"/>
        </w:rPr>
        <w:t>Saugumo duomenų santrauka</w:t>
      </w:r>
    </w:p>
    <w:p w14:paraId="35FF739D" w14:textId="77777777" w:rsidR="00E4241A" w:rsidRPr="00E4241A" w:rsidRDefault="00E4241A" w:rsidP="00E4241A">
      <w:pPr>
        <w:tabs>
          <w:tab w:val="left" w:pos="567"/>
        </w:tabs>
        <w:spacing w:after="0" w:line="260" w:lineRule="exact"/>
        <w:rPr>
          <w:rFonts w:ascii="Times New Roman" w:hAnsi="Times New Roman"/>
        </w:rPr>
      </w:pPr>
    </w:p>
    <w:p w14:paraId="2403294D"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Nepageidaujamos reakcijos, apie kurias buvo pranešta dažniausiai, yra mieguistumas galvos skausmas, svaigulys, vaizdo dvejinimasis, pykinimas, vėmimas ir nuovargis. Jos pasireiškė daugiau kaip 10% pacientų.</w:t>
      </w:r>
    </w:p>
    <w:p w14:paraId="28542B97" w14:textId="77777777" w:rsidR="00E4241A" w:rsidRPr="00E4241A" w:rsidRDefault="00E4241A" w:rsidP="00E4241A">
      <w:pPr>
        <w:tabs>
          <w:tab w:val="left" w:pos="567"/>
        </w:tabs>
        <w:spacing w:after="0" w:line="260" w:lineRule="exact"/>
        <w:rPr>
          <w:rFonts w:ascii="Times New Roman" w:hAnsi="Times New Roman"/>
        </w:rPr>
      </w:pPr>
    </w:p>
    <w:p w14:paraId="401917AC"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Nepageidaujamų reiškinių apibūdinimas pagal organų sistemas pagristas klinikinių tyrimų metu nustatytais nepageidaujamas reiškiniais, kurie buvo įvertinti kaip susiję su okskarbazepinu. Be to, atsižvelgta į pranešimus apie kliniškai reikšmingą nepageidaujamą patirtį, sukauptą vadinamose pacientų programose ir jau į rinką patekusio vaisto vartojimo patirtį.</w:t>
      </w:r>
    </w:p>
    <w:p w14:paraId="1DADF6D5" w14:textId="77777777" w:rsidR="00E4241A" w:rsidRPr="00E4241A" w:rsidRDefault="00E4241A" w:rsidP="00E4241A">
      <w:pPr>
        <w:tabs>
          <w:tab w:val="left" w:pos="567"/>
        </w:tabs>
        <w:spacing w:after="0" w:line="260" w:lineRule="exact"/>
        <w:rPr>
          <w:rFonts w:ascii="Times New Roman" w:hAnsi="Times New Roman"/>
        </w:rPr>
      </w:pPr>
    </w:p>
    <w:p w14:paraId="35E2F896" w14:textId="77777777" w:rsidR="00E4241A" w:rsidRPr="00E4241A" w:rsidRDefault="00E4241A" w:rsidP="00E4241A">
      <w:pPr>
        <w:tabs>
          <w:tab w:val="left" w:pos="567"/>
        </w:tabs>
        <w:spacing w:after="0" w:line="260" w:lineRule="exact"/>
        <w:rPr>
          <w:rFonts w:ascii="Times New Roman" w:eastAsia="Times New Roman" w:hAnsi="Times New Roman"/>
          <w:u w:val="single"/>
        </w:rPr>
      </w:pPr>
      <w:r w:rsidRPr="00E4241A">
        <w:rPr>
          <w:rFonts w:ascii="Times New Roman" w:eastAsia="Times New Roman" w:hAnsi="Times New Roman"/>
          <w:u w:val="single"/>
        </w:rPr>
        <w:lastRenderedPageBreak/>
        <w:t>Nepageidaujamų reakcijų santrauka lentelėje</w:t>
      </w:r>
    </w:p>
    <w:p w14:paraId="5F67569A" w14:textId="77777777" w:rsidR="00E4241A" w:rsidRPr="00E4241A" w:rsidRDefault="00E4241A" w:rsidP="00E4241A">
      <w:pPr>
        <w:spacing w:after="0" w:line="240" w:lineRule="auto"/>
        <w:rPr>
          <w:rFonts w:ascii="Times New Roman" w:hAnsi="Times New Roman"/>
          <w:color w:val="000000"/>
        </w:rPr>
      </w:pPr>
      <w:r w:rsidRPr="00E4241A">
        <w:rPr>
          <w:rFonts w:ascii="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1A72300F" w14:textId="77777777" w:rsidR="00E4241A" w:rsidRPr="00E4241A" w:rsidRDefault="00E4241A" w:rsidP="00E4241A">
      <w:pPr>
        <w:tabs>
          <w:tab w:val="left" w:pos="567"/>
        </w:tabs>
        <w:spacing w:after="0" w:line="260" w:lineRule="exact"/>
        <w:rPr>
          <w:rFonts w:ascii="Times New Roman" w:hAnsi="Times New Roman"/>
        </w:rPr>
      </w:pPr>
    </w:p>
    <w:p w14:paraId="29AA6852"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Kiekvienoje organų sistemų klasės grupėje nepageidaujamos reakcijos išvardytos pagal jų pasireiškimo dažnį, pirmiausia nurodant dažniausias.</w:t>
      </w:r>
    </w:p>
    <w:p w14:paraId="0970E676"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Kiekvienoje dažnio grupėje nepageidaujami reiškiniai išdėstyti jų pavojingumo mažėjimo tvarka.</w:t>
      </w:r>
    </w:p>
    <w:p w14:paraId="4B45FA15" w14:textId="77777777" w:rsidR="00E4241A" w:rsidRPr="00E4241A" w:rsidRDefault="00E4241A" w:rsidP="00E4241A">
      <w:pPr>
        <w:tabs>
          <w:tab w:val="left" w:pos="567"/>
        </w:tabs>
        <w:spacing w:after="0" w:line="260" w:lineRule="exact"/>
        <w:rPr>
          <w:rFonts w:ascii="Times New Roman" w:hAnsi="Times New Roman"/>
        </w:rPr>
      </w:pPr>
    </w:p>
    <w:p w14:paraId="5697E0D4" w14:textId="77777777" w:rsidR="00E4241A" w:rsidRPr="00E4241A" w:rsidRDefault="00E4241A" w:rsidP="00E4241A">
      <w:pPr>
        <w:tabs>
          <w:tab w:val="left" w:pos="567"/>
        </w:tabs>
        <w:spacing w:after="0" w:line="260" w:lineRule="exact"/>
        <w:rPr>
          <w:rFonts w:ascii="Times New Roman" w:hAnsi="Times New Roman"/>
        </w:rPr>
      </w:pPr>
    </w:p>
    <w:tbl>
      <w:tblPr>
        <w:tblW w:w="0" w:type="auto"/>
        <w:tblLook w:val="01E0" w:firstRow="1" w:lastRow="1" w:firstColumn="1" w:lastColumn="1" w:noHBand="0" w:noVBand="0"/>
      </w:tblPr>
      <w:tblGrid>
        <w:gridCol w:w="2988"/>
        <w:gridCol w:w="5868"/>
      </w:tblGrid>
      <w:tr w:rsidR="00E4241A" w:rsidRPr="00450A07" w14:paraId="579867AD" w14:textId="77777777" w:rsidTr="001A655E">
        <w:tc>
          <w:tcPr>
            <w:tcW w:w="8856" w:type="dxa"/>
            <w:gridSpan w:val="2"/>
            <w:tcBorders>
              <w:top w:val="single" w:sz="4" w:space="0" w:color="auto"/>
              <w:left w:val="single" w:sz="4" w:space="0" w:color="auto"/>
              <w:bottom w:val="single" w:sz="4" w:space="0" w:color="auto"/>
              <w:right w:val="single" w:sz="4" w:space="0" w:color="auto"/>
            </w:tcBorders>
            <w:hideMark/>
          </w:tcPr>
          <w:p w14:paraId="1B98FFC2"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u w:val="single"/>
              </w:rPr>
              <w:t>Kraujo ir limfinės sistemos sutrikimai</w:t>
            </w:r>
          </w:p>
        </w:tc>
      </w:tr>
      <w:tr w:rsidR="00E4241A" w:rsidRPr="00450A07" w14:paraId="573094EB"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0CCE4C84"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Nedažni</w:t>
            </w:r>
          </w:p>
        </w:tc>
        <w:tc>
          <w:tcPr>
            <w:tcW w:w="5868" w:type="dxa"/>
            <w:tcBorders>
              <w:top w:val="single" w:sz="4" w:space="0" w:color="auto"/>
              <w:left w:val="single" w:sz="4" w:space="0" w:color="auto"/>
              <w:bottom w:val="single" w:sz="4" w:space="0" w:color="auto"/>
              <w:right w:val="single" w:sz="4" w:space="0" w:color="auto"/>
            </w:tcBorders>
            <w:hideMark/>
          </w:tcPr>
          <w:p w14:paraId="615A104F"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Leukopenija</w:t>
            </w:r>
          </w:p>
        </w:tc>
      </w:tr>
      <w:tr w:rsidR="00E4241A" w:rsidRPr="00450A07" w14:paraId="595EC586"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7DCDDCA0"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Labai reti</w:t>
            </w:r>
          </w:p>
        </w:tc>
        <w:tc>
          <w:tcPr>
            <w:tcW w:w="5868" w:type="dxa"/>
            <w:tcBorders>
              <w:top w:val="single" w:sz="4" w:space="0" w:color="auto"/>
              <w:left w:val="single" w:sz="4" w:space="0" w:color="auto"/>
              <w:bottom w:val="single" w:sz="4" w:space="0" w:color="auto"/>
              <w:right w:val="single" w:sz="4" w:space="0" w:color="auto"/>
            </w:tcBorders>
            <w:hideMark/>
          </w:tcPr>
          <w:p w14:paraId="5D95DD7C"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Trombocitopenija</w:t>
            </w:r>
          </w:p>
        </w:tc>
      </w:tr>
      <w:tr w:rsidR="00E4241A" w:rsidRPr="00450A07" w14:paraId="210A2FF0"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23CC799A"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Dažnis nežinomas</w:t>
            </w:r>
          </w:p>
        </w:tc>
        <w:tc>
          <w:tcPr>
            <w:tcW w:w="5868" w:type="dxa"/>
            <w:tcBorders>
              <w:top w:val="single" w:sz="4" w:space="0" w:color="auto"/>
              <w:left w:val="single" w:sz="4" w:space="0" w:color="auto"/>
              <w:bottom w:val="single" w:sz="4" w:space="0" w:color="auto"/>
              <w:right w:val="single" w:sz="4" w:space="0" w:color="auto"/>
            </w:tcBorders>
            <w:hideMark/>
          </w:tcPr>
          <w:p w14:paraId="7661CD34"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Kaulų čiulpų slopinimas, aplazinė anemija, agranulocitozė, pancitopenija, neutropenija</w:t>
            </w:r>
          </w:p>
        </w:tc>
      </w:tr>
      <w:tr w:rsidR="00E4241A" w:rsidRPr="00450A07" w14:paraId="25B7DD4F" w14:textId="77777777" w:rsidTr="001A655E">
        <w:tc>
          <w:tcPr>
            <w:tcW w:w="2988" w:type="dxa"/>
            <w:tcBorders>
              <w:top w:val="single" w:sz="4" w:space="0" w:color="auto"/>
              <w:left w:val="single" w:sz="4" w:space="0" w:color="auto"/>
              <w:bottom w:val="single" w:sz="4" w:space="0" w:color="auto"/>
            </w:tcBorders>
            <w:hideMark/>
          </w:tcPr>
          <w:p w14:paraId="1EDDE155" w14:textId="77777777" w:rsidR="00E4241A" w:rsidRPr="00E4241A" w:rsidRDefault="00E4241A" w:rsidP="00E4241A">
            <w:pPr>
              <w:tabs>
                <w:tab w:val="left" w:pos="567"/>
              </w:tabs>
              <w:spacing w:after="0" w:line="260" w:lineRule="exact"/>
              <w:rPr>
                <w:rFonts w:ascii="Times New Roman" w:hAnsi="Times New Roman"/>
                <w:u w:val="single"/>
              </w:rPr>
            </w:pPr>
            <w:r w:rsidRPr="00E4241A">
              <w:rPr>
                <w:rFonts w:ascii="Times New Roman" w:hAnsi="Times New Roman"/>
                <w:u w:val="single"/>
              </w:rPr>
              <w:t>Imuninės sistemos sutrikimai</w:t>
            </w:r>
          </w:p>
        </w:tc>
        <w:tc>
          <w:tcPr>
            <w:tcW w:w="5868" w:type="dxa"/>
            <w:tcBorders>
              <w:top w:val="single" w:sz="4" w:space="0" w:color="auto"/>
              <w:bottom w:val="single" w:sz="4" w:space="0" w:color="auto"/>
              <w:right w:val="single" w:sz="4" w:space="0" w:color="auto"/>
            </w:tcBorders>
          </w:tcPr>
          <w:p w14:paraId="411A36DF" w14:textId="77777777" w:rsidR="00E4241A" w:rsidRPr="00E4241A" w:rsidRDefault="00E4241A" w:rsidP="00E4241A">
            <w:pPr>
              <w:tabs>
                <w:tab w:val="left" w:pos="567"/>
              </w:tabs>
              <w:spacing w:after="0" w:line="260" w:lineRule="exact"/>
              <w:rPr>
                <w:rFonts w:ascii="Times New Roman" w:hAnsi="Times New Roman"/>
              </w:rPr>
            </w:pPr>
          </w:p>
        </w:tc>
      </w:tr>
      <w:tr w:rsidR="00E4241A" w:rsidRPr="00450A07" w14:paraId="799DCADA"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19B1E071"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Labai reti</w:t>
            </w:r>
          </w:p>
        </w:tc>
        <w:tc>
          <w:tcPr>
            <w:tcW w:w="5868" w:type="dxa"/>
            <w:tcBorders>
              <w:top w:val="single" w:sz="4" w:space="0" w:color="auto"/>
              <w:left w:val="single" w:sz="4" w:space="0" w:color="auto"/>
              <w:bottom w:val="single" w:sz="4" w:space="0" w:color="auto"/>
              <w:right w:val="single" w:sz="4" w:space="0" w:color="auto"/>
            </w:tcBorders>
            <w:hideMark/>
          </w:tcPr>
          <w:p w14:paraId="57FC0021"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Jautrumo padidėjimas</w:t>
            </w:r>
            <w:r w:rsidRPr="00E4241A">
              <w:rPr>
                <w:rFonts w:ascii="TimesNewRoman,Bold" w:hAnsi="TimesNewRoman,Bold" w:cs="TimesNewRoman,Bold"/>
                <w:b/>
                <w:bCs/>
                <w:color w:val="008000"/>
                <w:vertAlign w:val="superscript"/>
                <w:lang w:eastAsia="lt-LT"/>
              </w:rPr>
              <w:t>#</w:t>
            </w:r>
            <w:r w:rsidRPr="00E4241A">
              <w:rPr>
                <w:rFonts w:ascii="Times New Roman" w:hAnsi="Times New Roman"/>
              </w:rPr>
              <w:t xml:space="preserve"> </w:t>
            </w:r>
          </w:p>
        </w:tc>
      </w:tr>
      <w:tr w:rsidR="00E4241A" w:rsidRPr="00450A07" w14:paraId="425EA3FA"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357BF75F"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Dažnis nežinomas</w:t>
            </w:r>
          </w:p>
        </w:tc>
        <w:tc>
          <w:tcPr>
            <w:tcW w:w="5868" w:type="dxa"/>
            <w:tcBorders>
              <w:top w:val="single" w:sz="4" w:space="0" w:color="auto"/>
              <w:left w:val="single" w:sz="4" w:space="0" w:color="auto"/>
              <w:bottom w:val="single" w:sz="4" w:space="0" w:color="auto"/>
              <w:right w:val="single" w:sz="4" w:space="0" w:color="auto"/>
            </w:tcBorders>
            <w:hideMark/>
          </w:tcPr>
          <w:p w14:paraId="6FCDB9D2"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Anafilaksinės reakcijos</w:t>
            </w:r>
          </w:p>
        </w:tc>
      </w:tr>
      <w:tr w:rsidR="00E4241A" w:rsidRPr="00450A07" w14:paraId="5D8F454F" w14:textId="77777777" w:rsidTr="001A655E">
        <w:tc>
          <w:tcPr>
            <w:tcW w:w="2988" w:type="dxa"/>
            <w:tcBorders>
              <w:top w:val="single" w:sz="4" w:space="0" w:color="auto"/>
              <w:left w:val="single" w:sz="4" w:space="0" w:color="auto"/>
              <w:bottom w:val="single" w:sz="4" w:space="0" w:color="auto"/>
            </w:tcBorders>
          </w:tcPr>
          <w:p w14:paraId="43C57CDF" w14:textId="77777777" w:rsidR="00E4241A" w:rsidRPr="00E4241A" w:rsidRDefault="00E4241A" w:rsidP="00E4241A">
            <w:pPr>
              <w:tabs>
                <w:tab w:val="left" w:pos="567"/>
              </w:tabs>
              <w:spacing w:after="0" w:line="260" w:lineRule="exact"/>
              <w:rPr>
                <w:rFonts w:ascii="Times New Roman" w:hAnsi="Times New Roman"/>
                <w:u w:val="single"/>
              </w:rPr>
            </w:pPr>
            <w:r w:rsidRPr="00E4241A">
              <w:rPr>
                <w:rFonts w:ascii="Times New Roman" w:hAnsi="Times New Roman"/>
                <w:u w:val="single"/>
              </w:rPr>
              <w:t>Endokrininiai sutrikimai</w:t>
            </w:r>
          </w:p>
        </w:tc>
        <w:tc>
          <w:tcPr>
            <w:tcW w:w="5868" w:type="dxa"/>
            <w:tcBorders>
              <w:top w:val="single" w:sz="4" w:space="0" w:color="auto"/>
              <w:bottom w:val="single" w:sz="4" w:space="0" w:color="auto"/>
              <w:right w:val="single" w:sz="4" w:space="0" w:color="auto"/>
            </w:tcBorders>
          </w:tcPr>
          <w:p w14:paraId="0A5442B1" w14:textId="77777777" w:rsidR="00E4241A" w:rsidRPr="00E4241A" w:rsidRDefault="00E4241A" w:rsidP="00E4241A">
            <w:pPr>
              <w:tabs>
                <w:tab w:val="left" w:pos="567"/>
              </w:tabs>
              <w:spacing w:after="0" w:line="260" w:lineRule="exact"/>
              <w:rPr>
                <w:rFonts w:ascii="Times New Roman" w:hAnsi="Times New Roman"/>
              </w:rPr>
            </w:pPr>
          </w:p>
        </w:tc>
      </w:tr>
      <w:tr w:rsidR="00E4241A" w:rsidRPr="00450A07" w14:paraId="0F3305F0" w14:textId="77777777" w:rsidTr="001A655E">
        <w:tc>
          <w:tcPr>
            <w:tcW w:w="2988" w:type="dxa"/>
            <w:tcBorders>
              <w:top w:val="single" w:sz="4" w:space="0" w:color="auto"/>
              <w:left w:val="single" w:sz="4" w:space="0" w:color="auto"/>
              <w:bottom w:val="single" w:sz="4" w:space="0" w:color="auto"/>
              <w:right w:val="single" w:sz="4" w:space="0" w:color="auto"/>
            </w:tcBorders>
          </w:tcPr>
          <w:p w14:paraId="5C62CCB3" w14:textId="77777777" w:rsidR="00E4241A" w:rsidRPr="00E4241A" w:rsidRDefault="00E4241A" w:rsidP="00E4241A">
            <w:pPr>
              <w:tabs>
                <w:tab w:val="left" w:pos="567"/>
              </w:tabs>
              <w:spacing w:after="0" w:line="260" w:lineRule="exact"/>
              <w:rPr>
                <w:rFonts w:ascii="Times New Roman" w:hAnsi="Times New Roman"/>
                <w:u w:val="single"/>
              </w:rPr>
            </w:pPr>
            <w:r w:rsidRPr="00E4241A">
              <w:rPr>
                <w:rFonts w:ascii="Times New Roman" w:hAnsi="Times New Roman"/>
                <w:u w:val="single"/>
              </w:rPr>
              <w:t>Dažnis nežinomas</w:t>
            </w:r>
          </w:p>
        </w:tc>
        <w:tc>
          <w:tcPr>
            <w:tcW w:w="5868" w:type="dxa"/>
            <w:tcBorders>
              <w:top w:val="single" w:sz="4" w:space="0" w:color="auto"/>
              <w:left w:val="single" w:sz="4" w:space="0" w:color="auto"/>
              <w:bottom w:val="single" w:sz="4" w:space="0" w:color="auto"/>
              <w:right w:val="single" w:sz="4" w:space="0" w:color="auto"/>
            </w:tcBorders>
          </w:tcPr>
          <w:p w14:paraId="5553E989"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Hipotirozė</w:t>
            </w:r>
          </w:p>
        </w:tc>
      </w:tr>
      <w:tr w:rsidR="00E4241A" w:rsidRPr="00450A07" w14:paraId="0AB03059" w14:textId="77777777" w:rsidTr="001A655E">
        <w:tc>
          <w:tcPr>
            <w:tcW w:w="8856" w:type="dxa"/>
            <w:gridSpan w:val="2"/>
            <w:tcBorders>
              <w:top w:val="single" w:sz="4" w:space="0" w:color="auto"/>
              <w:left w:val="single" w:sz="4" w:space="0" w:color="auto"/>
              <w:bottom w:val="single" w:sz="4" w:space="0" w:color="auto"/>
              <w:right w:val="single" w:sz="4" w:space="0" w:color="auto"/>
            </w:tcBorders>
            <w:hideMark/>
          </w:tcPr>
          <w:p w14:paraId="33778182"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u w:val="single"/>
              </w:rPr>
              <w:t>Metabolizmo ir mitybos sutrikimai</w:t>
            </w:r>
          </w:p>
        </w:tc>
      </w:tr>
      <w:tr w:rsidR="00E4241A" w:rsidRPr="00450A07" w14:paraId="76E34944"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243B6AD3"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Dažni</w:t>
            </w:r>
          </w:p>
        </w:tc>
        <w:tc>
          <w:tcPr>
            <w:tcW w:w="5868" w:type="dxa"/>
            <w:tcBorders>
              <w:top w:val="single" w:sz="4" w:space="0" w:color="auto"/>
              <w:left w:val="single" w:sz="4" w:space="0" w:color="auto"/>
              <w:bottom w:val="single" w:sz="4" w:space="0" w:color="auto"/>
              <w:right w:val="single" w:sz="4" w:space="0" w:color="auto"/>
            </w:tcBorders>
            <w:hideMark/>
          </w:tcPr>
          <w:p w14:paraId="167DE5BD"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Hiponatremija</w:t>
            </w:r>
          </w:p>
        </w:tc>
      </w:tr>
      <w:tr w:rsidR="00E4241A" w:rsidRPr="00450A07" w14:paraId="5FAD785A"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087EAC18"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Labai reti</w:t>
            </w:r>
          </w:p>
        </w:tc>
        <w:tc>
          <w:tcPr>
            <w:tcW w:w="5868" w:type="dxa"/>
            <w:tcBorders>
              <w:top w:val="single" w:sz="4" w:space="0" w:color="auto"/>
              <w:left w:val="single" w:sz="4" w:space="0" w:color="auto"/>
              <w:bottom w:val="single" w:sz="4" w:space="0" w:color="auto"/>
              <w:right w:val="single" w:sz="4" w:space="0" w:color="auto"/>
            </w:tcBorders>
            <w:hideMark/>
          </w:tcPr>
          <w:p w14:paraId="7E9CC7E4"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Hiponatremija, susijusi su požymiais ir simptomais, tokiais kaip priepuoliai, encefalopatija, sąmonės pritemimas, sumišimas, (dėl kitų nepageidaujamų reiškinių taip pat žr. „Nervų sistemos sutrikimai“), regos sutrikimai (pvz., vaizdo ryškumo sumažėjimas), hipotirozė, vėmimas, pykinimas†</w:t>
            </w:r>
          </w:p>
        </w:tc>
      </w:tr>
      <w:tr w:rsidR="00E4241A" w:rsidRPr="00450A07" w14:paraId="242953D3"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1CEEFEB9"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Dažnis nežinomas</w:t>
            </w:r>
          </w:p>
        </w:tc>
        <w:tc>
          <w:tcPr>
            <w:tcW w:w="5868" w:type="dxa"/>
            <w:tcBorders>
              <w:top w:val="single" w:sz="4" w:space="0" w:color="auto"/>
              <w:left w:val="single" w:sz="4" w:space="0" w:color="auto"/>
              <w:bottom w:val="single" w:sz="4" w:space="0" w:color="auto"/>
              <w:right w:val="single" w:sz="4" w:space="0" w:color="auto"/>
            </w:tcBorders>
            <w:hideMark/>
          </w:tcPr>
          <w:p w14:paraId="17AEB383"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Būklė, panaši į sutrikusios antidiurezinio hormono (ADH) sekrecijos sindromą, kai pasireiškia tokie požymiai ir simptomai: letargija, pykinimas, svaigulys, sumažėjęs serumo (kraujo) osmosiškumas, vėmimas, galvos skausmas, sumišimo būklė ar kitokie nervų sistemos sutrikimų požymiai ir simptomai.</w:t>
            </w:r>
          </w:p>
        </w:tc>
      </w:tr>
      <w:tr w:rsidR="00E4241A" w:rsidRPr="00450A07" w14:paraId="66B3E33F" w14:textId="77777777" w:rsidTr="001A655E">
        <w:tc>
          <w:tcPr>
            <w:tcW w:w="8856" w:type="dxa"/>
            <w:gridSpan w:val="2"/>
            <w:tcBorders>
              <w:top w:val="single" w:sz="4" w:space="0" w:color="auto"/>
              <w:left w:val="single" w:sz="4" w:space="0" w:color="auto"/>
              <w:bottom w:val="single" w:sz="4" w:space="0" w:color="auto"/>
              <w:right w:val="single" w:sz="4" w:space="0" w:color="auto"/>
            </w:tcBorders>
            <w:hideMark/>
          </w:tcPr>
          <w:p w14:paraId="60819812"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u w:val="single"/>
              </w:rPr>
              <w:t>Psichikos sutrikimai</w:t>
            </w:r>
          </w:p>
        </w:tc>
      </w:tr>
      <w:tr w:rsidR="00E4241A" w:rsidRPr="00450A07" w14:paraId="7FDFED08"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1E21D9A1"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Dažni</w:t>
            </w:r>
          </w:p>
        </w:tc>
        <w:tc>
          <w:tcPr>
            <w:tcW w:w="5868" w:type="dxa"/>
            <w:tcBorders>
              <w:top w:val="single" w:sz="4" w:space="0" w:color="auto"/>
              <w:left w:val="single" w:sz="4" w:space="0" w:color="auto"/>
              <w:bottom w:val="single" w:sz="4" w:space="0" w:color="auto"/>
              <w:right w:val="single" w:sz="4" w:space="0" w:color="auto"/>
            </w:tcBorders>
            <w:hideMark/>
          </w:tcPr>
          <w:p w14:paraId="13A6C4FD"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Susijaudinimas (pvz., nervingumas), afekto labilumas, sumišimas, depresija, apatija.</w:t>
            </w:r>
          </w:p>
        </w:tc>
      </w:tr>
      <w:tr w:rsidR="00E4241A" w:rsidRPr="00450A07" w14:paraId="1581AC56" w14:textId="77777777" w:rsidTr="001A655E">
        <w:tc>
          <w:tcPr>
            <w:tcW w:w="8856" w:type="dxa"/>
            <w:gridSpan w:val="2"/>
            <w:tcBorders>
              <w:top w:val="single" w:sz="4" w:space="0" w:color="auto"/>
              <w:left w:val="single" w:sz="4" w:space="0" w:color="auto"/>
              <w:bottom w:val="single" w:sz="4" w:space="0" w:color="auto"/>
              <w:right w:val="single" w:sz="4" w:space="0" w:color="auto"/>
            </w:tcBorders>
            <w:hideMark/>
          </w:tcPr>
          <w:p w14:paraId="4C9544EA"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u w:val="single"/>
              </w:rPr>
              <w:t>Nervų sistemos sutrikimai</w:t>
            </w:r>
          </w:p>
        </w:tc>
      </w:tr>
      <w:tr w:rsidR="00E4241A" w:rsidRPr="00450A07" w14:paraId="70524255"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2ABD253A"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Labai dažni</w:t>
            </w:r>
          </w:p>
        </w:tc>
        <w:tc>
          <w:tcPr>
            <w:tcW w:w="5868" w:type="dxa"/>
            <w:tcBorders>
              <w:top w:val="single" w:sz="4" w:space="0" w:color="auto"/>
              <w:left w:val="single" w:sz="4" w:space="0" w:color="auto"/>
              <w:bottom w:val="single" w:sz="4" w:space="0" w:color="auto"/>
              <w:right w:val="single" w:sz="4" w:space="0" w:color="auto"/>
            </w:tcBorders>
            <w:hideMark/>
          </w:tcPr>
          <w:p w14:paraId="3549EE93"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Mieguistumas, galvos skausmas, svaigulys</w:t>
            </w:r>
          </w:p>
        </w:tc>
      </w:tr>
      <w:tr w:rsidR="00E4241A" w:rsidRPr="00450A07" w14:paraId="13E2D71D"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1EC7BB48"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Dažni</w:t>
            </w:r>
          </w:p>
        </w:tc>
        <w:tc>
          <w:tcPr>
            <w:tcW w:w="5868" w:type="dxa"/>
            <w:tcBorders>
              <w:top w:val="single" w:sz="4" w:space="0" w:color="auto"/>
              <w:left w:val="single" w:sz="4" w:space="0" w:color="auto"/>
              <w:bottom w:val="single" w:sz="4" w:space="0" w:color="auto"/>
              <w:right w:val="single" w:sz="4" w:space="0" w:color="auto"/>
            </w:tcBorders>
            <w:hideMark/>
          </w:tcPr>
          <w:p w14:paraId="6F686B21"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Ataksija, tremoras, nistagmas, dėmesio sutrikimai, atminties netekimas</w:t>
            </w:r>
          </w:p>
        </w:tc>
      </w:tr>
      <w:tr w:rsidR="00E4241A" w:rsidRPr="00450A07" w14:paraId="05862D5D" w14:textId="77777777" w:rsidTr="001A655E">
        <w:tc>
          <w:tcPr>
            <w:tcW w:w="2988" w:type="dxa"/>
            <w:tcBorders>
              <w:top w:val="single" w:sz="4" w:space="0" w:color="auto"/>
              <w:left w:val="single" w:sz="4" w:space="0" w:color="auto"/>
              <w:bottom w:val="single" w:sz="4" w:space="0" w:color="auto"/>
              <w:right w:val="single" w:sz="4" w:space="0" w:color="auto"/>
            </w:tcBorders>
          </w:tcPr>
          <w:p w14:paraId="00632C69"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Dažnis nežinomas</w:t>
            </w:r>
          </w:p>
        </w:tc>
        <w:tc>
          <w:tcPr>
            <w:tcW w:w="5868" w:type="dxa"/>
            <w:tcBorders>
              <w:top w:val="single" w:sz="4" w:space="0" w:color="auto"/>
              <w:left w:val="single" w:sz="4" w:space="0" w:color="auto"/>
              <w:bottom w:val="single" w:sz="4" w:space="0" w:color="auto"/>
              <w:right w:val="single" w:sz="4" w:space="0" w:color="auto"/>
            </w:tcBorders>
          </w:tcPr>
          <w:p w14:paraId="77AB6672"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Kalbėjimo sutrikimas (įskaitant dizartriją); dažniau pasireiškia okskarbazepino dozės didinimo metu</w:t>
            </w:r>
          </w:p>
        </w:tc>
      </w:tr>
      <w:tr w:rsidR="00E4241A" w:rsidRPr="00450A07" w14:paraId="5F40B6C1" w14:textId="77777777" w:rsidTr="001A655E">
        <w:tc>
          <w:tcPr>
            <w:tcW w:w="8856" w:type="dxa"/>
            <w:gridSpan w:val="2"/>
            <w:tcBorders>
              <w:top w:val="single" w:sz="4" w:space="0" w:color="auto"/>
              <w:left w:val="single" w:sz="4" w:space="0" w:color="auto"/>
              <w:bottom w:val="single" w:sz="4" w:space="0" w:color="auto"/>
              <w:right w:val="single" w:sz="4" w:space="0" w:color="auto"/>
            </w:tcBorders>
            <w:hideMark/>
          </w:tcPr>
          <w:p w14:paraId="0786F3B9"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u w:val="single"/>
              </w:rPr>
              <w:t>Akių sutrikimai</w:t>
            </w:r>
          </w:p>
        </w:tc>
      </w:tr>
      <w:tr w:rsidR="00E4241A" w:rsidRPr="00450A07" w14:paraId="13474E56"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50AFECF1"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Labai dažni</w:t>
            </w:r>
          </w:p>
        </w:tc>
        <w:tc>
          <w:tcPr>
            <w:tcW w:w="5868" w:type="dxa"/>
            <w:tcBorders>
              <w:top w:val="single" w:sz="4" w:space="0" w:color="auto"/>
              <w:left w:val="single" w:sz="4" w:space="0" w:color="auto"/>
              <w:bottom w:val="single" w:sz="4" w:space="0" w:color="auto"/>
              <w:right w:val="single" w:sz="4" w:space="0" w:color="auto"/>
            </w:tcBorders>
            <w:hideMark/>
          </w:tcPr>
          <w:p w14:paraId="0821C9CC"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Vaizdo dvejinimasis</w:t>
            </w:r>
          </w:p>
        </w:tc>
      </w:tr>
      <w:tr w:rsidR="00E4241A" w:rsidRPr="00450A07" w14:paraId="0F608AAC"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3194E7B3"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Dažni</w:t>
            </w:r>
          </w:p>
        </w:tc>
        <w:tc>
          <w:tcPr>
            <w:tcW w:w="5868" w:type="dxa"/>
            <w:tcBorders>
              <w:top w:val="single" w:sz="4" w:space="0" w:color="auto"/>
              <w:left w:val="single" w:sz="4" w:space="0" w:color="auto"/>
              <w:bottom w:val="single" w:sz="4" w:space="0" w:color="auto"/>
              <w:right w:val="single" w:sz="4" w:space="0" w:color="auto"/>
            </w:tcBorders>
            <w:hideMark/>
          </w:tcPr>
          <w:p w14:paraId="3889892E"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Vaizdo ryškumo sumažėjimas, regos sutrikimas</w:t>
            </w:r>
          </w:p>
        </w:tc>
      </w:tr>
      <w:tr w:rsidR="00E4241A" w:rsidRPr="00450A07" w14:paraId="7D0F3B31" w14:textId="77777777" w:rsidTr="001A655E">
        <w:tc>
          <w:tcPr>
            <w:tcW w:w="8856" w:type="dxa"/>
            <w:gridSpan w:val="2"/>
            <w:tcBorders>
              <w:top w:val="single" w:sz="4" w:space="0" w:color="auto"/>
              <w:left w:val="single" w:sz="4" w:space="0" w:color="auto"/>
              <w:bottom w:val="single" w:sz="4" w:space="0" w:color="auto"/>
              <w:right w:val="single" w:sz="4" w:space="0" w:color="auto"/>
            </w:tcBorders>
            <w:hideMark/>
          </w:tcPr>
          <w:p w14:paraId="05B49D9D"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u w:val="single"/>
              </w:rPr>
              <w:t>Ausų ir labirintų sutrikimai</w:t>
            </w:r>
          </w:p>
        </w:tc>
      </w:tr>
      <w:tr w:rsidR="00E4241A" w:rsidRPr="00450A07" w14:paraId="0F1CFE87"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4C5EB89E"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Dažni</w:t>
            </w:r>
          </w:p>
        </w:tc>
        <w:tc>
          <w:tcPr>
            <w:tcW w:w="5868" w:type="dxa"/>
            <w:tcBorders>
              <w:top w:val="single" w:sz="4" w:space="0" w:color="auto"/>
              <w:left w:val="single" w:sz="4" w:space="0" w:color="auto"/>
              <w:bottom w:val="single" w:sz="4" w:space="0" w:color="auto"/>
              <w:right w:val="single" w:sz="4" w:space="0" w:color="auto"/>
            </w:tcBorders>
            <w:hideMark/>
          </w:tcPr>
          <w:p w14:paraId="68DD5BF0"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Svaigimas (</w:t>
            </w:r>
            <w:r w:rsidRPr="00E4241A">
              <w:rPr>
                <w:rFonts w:ascii="Times New Roman" w:hAnsi="Times New Roman"/>
                <w:i/>
              </w:rPr>
              <w:t>vertigo</w:t>
            </w:r>
            <w:r w:rsidRPr="00E4241A">
              <w:rPr>
                <w:rFonts w:ascii="Times New Roman" w:hAnsi="Times New Roman"/>
              </w:rPr>
              <w:t>)</w:t>
            </w:r>
          </w:p>
        </w:tc>
      </w:tr>
      <w:tr w:rsidR="00E4241A" w:rsidRPr="00450A07" w14:paraId="1F10F6DF" w14:textId="77777777" w:rsidTr="001A655E">
        <w:tc>
          <w:tcPr>
            <w:tcW w:w="8856" w:type="dxa"/>
            <w:gridSpan w:val="2"/>
            <w:tcBorders>
              <w:top w:val="single" w:sz="4" w:space="0" w:color="auto"/>
              <w:left w:val="single" w:sz="4" w:space="0" w:color="auto"/>
              <w:bottom w:val="single" w:sz="4" w:space="0" w:color="auto"/>
              <w:right w:val="single" w:sz="4" w:space="0" w:color="auto"/>
            </w:tcBorders>
            <w:hideMark/>
          </w:tcPr>
          <w:p w14:paraId="665D2994"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u w:val="single"/>
              </w:rPr>
              <w:t>Širdies sutrikimai</w:t>
            </w:r>
          </w:p>
        </w:tc>
      </w:tr>
      <w:tr w:rsidR="00E4241A" w:rsidRPr="00450A07" w14:paraId="35F2DE68"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68DB9643"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Labai reti</w:t>
            </w:r>
          </w:p>
        </w:tc>
        <w:tc>
          <w:tcPr>
            <w:tcW w:w="5868" w:type="dxa"/>
            <w:tcBorders>
              <w:top w:val="single" w:sz="4" w:space="0" w:color="auto"/>
              <w:left w:val="single" w:sz="4" w:space="0" w:color="auto"/>
              <w:bottom w:val="single" w:sz="4" w:space="0" w:color="auto"/>
              <w:right w:val="single" w:sz="4" w:space="0" w:color="auto"/>
            </w:tcBorders>
            <w:hideMark/>
          </w:tcPr>
          <w:p w14:paraId="4B206C98"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Atrioventrikulinė blokada, aritmija</w:t>
            </w:r>
          </w:p>
        </w:tc>
      </w:tr>
      <w:tr w:rsidR="00E4241A" w:rsidRPr="00450A07" w14:paraId="78DCA2AE" w14:textId="77777777" w:rsidTr="001A655E">
        <w:tc>
          <w:tcPr>
            <w:tcW w:w="8856" w:type="dxa"/>
            <w:gridSpan w:val="2"/>
            <w:tcBorders>
              <w:top w:val="single" w:sz="4" w:space="0" w:color="auto"/>
              <w:left w:val="single" w:sz="4" w:space="0" w:color="auto"/>
              <w:bottom w:val="single" w:sz="4" w:space="0" w:color="auto"/>
              <w:right w:val="single" w:sz="4" w:space="0" w:color="auto"/>
            </w:tcBorders>
            <w:hideMark/>
          </w:tcPr>
          <w:p w14:paraId="414B17CB"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u w:val="single"/>
              </w:rPr>
              <w:t>Kraujagyslių sutrikimai</w:t>
            </w:r>
          </w:p>
        </w:tc>
      </w:tr>
      <w:tr w:rsidR="00E4241A" w:rsidRPr="00450A07" w14:paraId="4FF213F3"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4359E88B"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Dažnis nežinomas</w:t>
            </w:r>
          </w:p>
        </w:tc>
        <w:tc>
          <w:tcPr>
            <w:tcW w:w="5868" w:type="dxa"/>
            <w:tcBorders>
              <w:top w:val="single" w:sz="4" w:space="0" w:color="auto"/>
              <w:left w:val="single" w:sz="4" w:space="0" w:color="auto"/>
              <w:bottom w:val="single" w:sz="4" w:space="0" w:color="auto"/>
              <w:right w:val="single" w:sz="4" w:space="0" w:color="auto"/>
            </w:tcBorders>
            <w:hideMark/>
          </w:tcPr>
          <w:p w14:paraId="6B3AF5BC"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Hipertenzija</w:t>
            </w:r>
          </w:p>
        </w:tc>
      </w:tr>
      <w:tr w:rsidR="00E4241A" w:rsidRPr="00450A07" w14:paraId="754C7965" w14:textId="77777777" w:rsidTr="001A655E">
        <w:tc>
          <w:tcPr>
            <w:tcW w:w="8856" w:type="dxa"/>
            <w:gridSpan w:val="2"/>
            <w:tcBorders>
              <w:top w:val="single" w:sz="4" w:space="0" w:color="auto"/>
              <w:left w:val="single" w:sz="4" w:space="0" w:color="auto"/>
              <w:bottom w:val="single" w:sz="4" w:space="0" w:color="auto"/>
              <w:right w:val="single" w:sz="4" w:space="0" w:color="auto"/>
            </w:tcBorders>
            <w:hideMark/>
          </w:tcPr>
          <w:p w14:paraId="14F4256D"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u w:val="single"/>
              </w:rPr>
              <w:lastRenderedPageBreak/>
              <w:t>Virškinimo trakto sutrikimai</w:t>
            </w:r>
          </w:p>
        </w:tc>
      </w:tr>
      <w:tr w:rsidR="00E4241A" w:rsidRPr="00450A07" w14:paraId="44078404"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11DA1DBE"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Labai dažni</w:t>
            </w:r>
          </w:p>
        </w:tc>
        <w:tc>
          <w:tcPr>
            <w:tcW w:w="5868" w:type="dxa"/>
            <w:tcBorders>
              <w:top w:val="single" w:sz="4" w:space="0" w:color="auto"/>
              <w:left w:val="single" w:sz="4" w:space="0" w:color="auto"/>
              <w:bottom w:val="single" w:sz="4" w:space="0" w:color="auto"/>
              <w:right w:val="single" w:sz="4" w:space="0" w:color="auto"/>
            </w:tcBorders>
            <w:hideMark/>
          </w:tcPr>
          <w:p w14:paraId="77B3B3D9"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Vėmimas, pykinimas</w:t>
            </w:r>
          </w:p>
        </w:tc>
      </w:tr>
      <w:tr w:rsidR="00E4241A" w:rsidRPr="00450A07" w14:paraId="063F7A3C" w14:textId="77777777" w:rsidTr="001A655E">
        <w:trPr>
          <w:trHeight w:val="58"/>
        </w:trPr>
        <w:tc>
          <w:tcPr>
            <w:tcW w:w="2988" w:type="dxa"/>
            <w:tcBorders>
              <w:top w:val="single" w:sz="4" w:space="0" w:color="auto"/>
              <w:left w:val="single" w:sz="4" w:space="0" w:color="auto"/>
              <w:bottom w:val="single" w:sz="4" w:space="0" w:color="auto"/>
              <w:right w:val="single" w:sz="4" w:space="0" w:color="auto"/>
            </w:tcBorders>
            <w:hideMark/>
          </w:tcPr>
          <w:p w14:paraId="6F6074C7"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Dažni</w:t>
            </w:r>
          </w:p>
        </w:tc>
        <w:tc>
          <w:tcPr>
            <w:tcW w:w="5868" w:type="dxa"/>
            <w:tcBorders>
              <w:top w:val="single" w:sz="4" w:space="0" w:color="auto"/>
              <w:left w:val="single" w:sz="4" w:space="0" w:color="auto"/>
              <w:bottom w:val="single" w:sz="4" w:space="0" w:color="auto"/>
              <w:right w:val="single" w:sz="4" w:space="0" w:color="auto"/>
            </w:tcBorders>
            <w:hideMark/>
          </w:tcPr>
          <w:p w14:paraId="626CE2A3"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Viduriavimas, pilvo skausmas, vidurių užkietėjimas </w:t>
            </w:r>
          </w:p>
        </w:tc>
      </w:tr>
      <w:tr w:rsidR="00E4241A" w:rsidRPr="00450A07" w14:paraId="73F05500"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4C40FC4E"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Labai reti</w:t>
            </w:r>
          </w:p>
        </w:tc>
        <w:tc>
          <w:tcPr>
            <w:tcW w:w="5868" w:type="dxa"/>
            <w:tcBorders>
              <w:top w:val="single" w:sz="4" w:space="0" w:color="auto"/>
              <w:left w:val="single" w:sz="4" w:space="0" w:color="auto"/>
              <w:bottom w:val="single" w:sz="4" w:space="0" w:color="auto"/>
              <w:right w:val="single" w:sz="4" w:space="0" w:color="auto"/>
            </w:tcBorders>
            <w:hideMark/>
          </w:tcPr>
          <w:p w14:paraId="741C1220"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Kasos uždegimas ir/ar lipazės ir/ar amilazės aktyvumo padidėjimas</w:t>
            </w:r>
          </w:p>
        </w:tc>
      </w:tr>
      <w:tr w:rsidR="00E4241A" w:rsidRPr="00450A07" w14:paraId="3D0AE79B" w14:textId="77777777" w:rsidTr="001A655E">
        <w:tc>
          <w:tcPr>
            <w:tcW w:w="8856" w:type="dxa"/>
            <w:gridSpan w:val="2"/>
            <w:tcBorders>
              <w:top w:val="single" w:sz="4" w:space="0" w:color="auto"/>
              <w:left w:val="single" w:sz="4" w:space="0" w:color="auto"/>
              <w:bottom w:val="single" w:sz="4" w:space="0" w:color="auto"/>
              <w:right w:val="single" w:sz="4" w:space="0" w:color="auto"/>
            </w:tcBorders>
            <w:hideMark/>
          </w:tcPr>
          <w:p w14:paraId="65F9D91C"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u w:val="single"/>
              </w:rPr>
              <w:t>Kepenų ir tulžies sistemos sutrikimai</w:t>
            </w:r>
          </w:p>
        </w:tc>
      </w:tr>
      <w:tr w:rsidR="00E4241A" w:rsidRPr="00450A07" w14:paraId="42E28A81"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6663F661"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Labai reti</w:t>
            </w:r>
          </w:p>
        </w:tc>
        <w:tc>
          <w:tcPr>
            <w:tcW w:w="5868" w:type="dxa"/>
            <w:tcBorders>
              <w:top w:val="single" w:sz="4" w:space="0" w:color="auto"/>
              <w:left w:val="single" w:sz="4" w:space="0" w:color="auto"/>
              <w:bottom w:val="single" w:sz="4" w:space="0" w:color="auto"/>
              <w:right w:val="single" w:sz="4" w:space="0" w:color="auto"/>
            </w:tcBorders>
            <w:hideMark/>
          </w:tcPr>
          <w:p w14:paraId="23EFD59C"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Kepenų uždegimas</w:t>
            </w:r>
          </w:p>
        </w:tc>
      </w:tr>
      <w:tr w:rsidR="00E4241A" w:rsidRPr="00450A07" w14:paraId="73DD788C" w14:textId="77777777" w:rsidTr="001A655E">
        <w:tc>
          <w:tcPr>
            <w:tcW w:w="8856" w:type="dxa"/>
            <w:gridSpan w:val="2"/>
            <w:tcBorders>
              <w:top w:val="single" w:sz="4" w:space="0" w:color="auto"/>
              <w:left w:val="single" w:sz="4" w:space="0" w:color="auto"/>
              <w:bottom w:val="single" w:sz="4" w:space="0" w:color="auto"/>
              <w:right w:val="single" w:sz="4" w:space="0" w:color="auto"/>
            </w:tcBorders>
            <w:hideMark/>
          </w:tcPr>
          <w:p w14:paraId="07E83F9F"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u w:val="single"/>
              </w:rPr>
              <w:t>Odos ir poodinio audinio sutrikimai</w:t>
            </w:r>
          </w:p>
        </w:tc>
      </w:tr>
      <w:tr w:rsidR="00E4241A" w:rsidRPr="00450A07" w14:paraId="76B9AD63"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12667F22"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Dažni</w:t>
            </w:r>
          </w:p>
        </w:tc>
        <w:tc>
          <w:tcPr>
            <w:tcW w:w="5868" w:type="dxa"/>
            <w:tcBorders>
              <w:top w:val="single" w:sz="4" w:space="0" w:color="auto"/>
              <w:left w:val="single" w:sz="4" w:space="0" w:color="auto"/>
              <w:bottom w:val="single" w:sz="4" w:space="0" w:color="auto"/>
              <w:right w:val="single" w:sz="4" w:space="0" w:color="auto"/>
            </w:tcBorders>
            <w:hideMark/>
          </w:tcPr>
          <w:p w14:paraId="012800F7"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Išbėrimas, plaukų slinkimas, spuogai</w:t>
            </w:r>
          </w:p>
        </w:tc>
      </w:tr>
      <w:tr w:rsidR="00E4241A" w:rsidRPr="00450A07" w14:paraId="0D4EB908"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4C3DAEDE"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Nedažni</w:t>
            </w:r>
          </w:p>
        </w:tc>
        <w:tc>
          <w:tcPr>
            <w:tcW w:w="5868" w:type="dxa"/>
            <w:tcBorders>
              <w:top w:val="single" w:sz="4" w:space="0" w:color="auto"/>
              <w:left w:val="single" w:sz="4" w:space="0" w:color="auto"/>
              <w:bottom w:val="single" w:sz="4" w:space="0" w:color="auto"/>
              <w:right w:val="single" w:sz="4" w:space="0" w:color="auto"/>
            </w:tcBorders>
            <w:hideMark/>
          </w:tcPr>
          <w:p w14:paraId="756A626C"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Dilgėlinė</w:t>
            </w:r>
          </w:p>
        </w:tc>
      </w:tr>
      <w:tr w:rsidR="00E4241A" w:rsidRPr="00450A07" w14:paraId="1B1E0E62"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201D1BAF"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Labai reti</w:t>
            </w:r>
          </w:p>
        </w:tc>
        <w:tc>
          <w:tcPr>
            <w:tcW w:w="5868" w:type="dxa"/>
            <w:tcBorders>
              <w:top w:val="single" w:sz="4" w:space="0" w:color="auto"/>
              <w:left w:val="single" w:sz="4" w:space="0" w:color="auto"/>
              <w:bottom w:val="single" w:sz="4" w:space="0" w:color="auto"/>
              <w:right w:val="single" w:sz="4" w:space="0" w:color="auto"/>
            </w:tcBorders>
            <w:hideMark/>
          </w:tcPr>
          <w:p w14:paraId="17BBCFC2"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i/>
              </w:rPr>
              <w:t xml:space="preserve">Stevens </w:t>
            </w:r>
            <w:r w:rsidRPr="00E4241A">
              <w:rPr>
                <w:rFonts w:ascii="Times New Roman" w:hAnsi="Times New Roman"/>
                <w:i/>
              </w:rPr>
              <w:sym w:font="Symbol" w:char="F02D"/>
            </w:r>
            <w:r w:rsidRPr="00E4241A">
              <w:rPr>
                <w:rFonts w:ascii="Times New Roman" w:hAnsi="Times New Roman"/>
                <w:i/>
              </w:rPr>
              <w:t xml:space="preserve"> Johnson</w:t>
            </w:r>
            <w:r w:rsidRPr="00E4241A">
              <w:rPr>
                <w:rFonts w:ascii="Times New Roman" w:hAnsi="Times New Roman"/>
              </w:rPr>
              <w:t xml:space="preserve"> sindromas, toksinė epidermolizė (</w:t>
            </w:r>
            <w:r w:rsidRPr="00E4241A">
              <w:rPr>
                <w:rFonts w:ascii="Times New Roman" w:hAnsi="Times New Roman"/>
                <w:i/>
              </w:rPr>
              <w:t>Lyell</w:t>
            </w:r>
            <w:r w:rsidRPr="00E4241A">
              <w:rPr>
                <w:rFonts w:ascii="Times New Roman" w:hAnsi="Times New Roman"/>
              </w:rPr>
              <w:t xml:space="preserve"> sindromas), angioneurozinė edema, daugiaformė eritema (žr. 4.4 skyrių)</w:t>
            </w:r>
          </w:p>
        </w:tc>
      </w:tr>
      <w:tr w:rsidR="00E4241A" w:rsidRPr="00450A07" w14:paraId="189F526F" w14:textId="77777777" w:rsidTr="001A655E">
        <w:tc>
          <w:tcPr>
            <w:tcW w:w="2988" w:type="dxa"/>
            <w:tcBorders>
              <w:top w:val="single" w:sz="4" w:space="0" w:color="auto"/>
              <w:left w:val="single" w:sz="4" w:space="0" w:color="auto"/>
              <w:bottom w:val="single" w:sz="4" w:space="0" w:color="auto"/>
              <w:right w:val="single" w:sz="4" w:space="0" w:color="auto"/>
            </w:tcBorders>
          </w:tcPr>
          <w:p w14:paraId="6B1A9553"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Dažnis nežinomas</w:t>
            </w:r>
          </w:p>
        </w:tc>
        <w:tc>
          <w:tcPr>
            <w:tcW w:w="5868" w:type="dxa"/>
            <w:tcBorders>
              <w:top w:val="single" w:sz="4" w:space="0" w:color="auto"/>
              <w:left w:val="single" w:sz="4" w:space="0" w:color="auto"/>
              <w:bottom w:val="single" w:sz="4" w:space="0" w:color="auto"/>
              <w:right w:val="single" w:sz="4" w:space="0" w:color="auto"/>
            </w:tcBorders>
          </w:tcPr>
          <w:p w14:paraId="75DF752E" w14:textId="77777777" w:rsidR="00E4241A" w:rsidRPr="00E4241A" w:rsidDel="00A738EC" w:rsidRDefault="00E4241A" w:rsidP="00E4241A">
            <w:pPr>
              <w:tabs>
                <w:tab w:val="left" w:pos="567"/>
              </w:tabs>
              <w:spacing w:after="0" w:line="260" w:lineRule="exact"/>
              <w:rPr>
                <w:rFonts w:ascii="Times New Roman" w:hAnsi="Times New Roman"/>
              </w:rPr>
            </w:pPr>
            <w:r w:rsidRPr="00E4241A">
              <w:rPr>
                <w:rFonts w:ascii="Times New Roman" w:hAnsi="Times New Roman"/>
              </w:rPr>
              <w:t>Vaisto sukeltas bėrimas su eozinofilija ir sisteminiais simptomais)**, ūminė sisteminė egzanteminė pustuliozė **</w:t>
            </w:r>
          </w:p>
        </w:tc>
      </w:tr>
      <w:tr w:rsidR="00E4241A" w:rsidRPr="00450A07" w14:paraId="754EA7E5" w14:textId="77777777" w:rsidTr="001A655E">
        <w:tc>
          <w:tcPr>
            <w:tcW w:w="8856" w:type="dxa"/>
            <w:gridSpan w:val="2"/>
            <w:tcBorders>
              <w:top w:val="single" w:sz="4" w:space="0" w:color="auto"/>
              <w:left w:val="single" w:sz="4" w:space="0" w:color="auto"/>
              <w:right w:val="single" w:sz="4" w:space="0" w:color="auto"/>
            </w:tcBorders>
            <w:hideMark/>
          </w:tcPr>
          <w:p w14:paraId="332A3561"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u w:val="single"/>
              </w:rPr>
              <w:t>Skeleto, raumenų ir jungiamojo audinio sutrikimai</w:t>
            </w:r>
            <w:r w:rsidRPr="00E4241A">
              <w:rPr>
                <w:rFonts w:ascii="Times New Roman" w:hAnsi="Times New Roman"/>
              </w:rPr>
              <w:t xml:space="preserve"> </w:t>
            </w:r>
          </w:p>
        </w:tc>
      </w:tr>
      <w:tr w:rsidR="00E4241A" w:rsidRPr="00450A07" w14:paraId="6598EA33"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658BFE57"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Labai reti</w:t>
            </w:r>
          </w:p>
        </w:tc>
        <w:tc>
          <w:tcPr>
            <w:tcW w:w="5868" w:type="dxa"/>
            <w:tcBorders>
              <w:top w:val="single" w:sz="4" w:space="0" w:color="auto"/>
              <w:left w:val="single" w:sz="4" w:space="0" w:color="auto"/>
              <w:bottom w:val="single" w:sz="4" w:space="0" w:color="auto"/>
              <w:right w:val="single" w:sz="4" w:space="0" w:color="auto"/>
            </w:tcBorders>
            <w:hideMark/>
          </w:tcPr>
          <w:p w14:paraId="46A93D13"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Sisteminė raudonoji vilkligė</w:t>
            </w:r>
          </w:p>
        </w:tc>
      </w:tr>
      <w:tr w:rsidR="00E4241A" w:rsidRPr="00450A07" w14:paraId="3FF86D72" w14:textId="77777777" w:rsidTr="001A655E">
        <w:tc>
          <w:tcPr>
            <w:tcW w:w="2988" w:type="dxa"/>
            <w:tcBorders>
              <w:top w:val="single" w:sz="4" w:space="0" w:color="auto"/>
              <w:left w:val="single" w:sz="4" w:space="0" w:color="auto"/>
              <w:bottom w:val="single" w:sz="4" w:space="0" w:color="auto"/>
              <w:right w:val="single" w:sz="4" w:space="0" w:color="auto"/>
            </w:tcBorders>
          </w:tcPr>
          <w:p w14:paraId="365DA0BC"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Dažnis nežinomas</w:t>
            </w:r>
          </w:p>
        </w:tc>
        <w:tc>
          <w:tcPr>
            <w:tcW w:w="5868" w:type="dxa"/>
            <w:tcBorders>
              <w:top w:val="single" w:sz="4" w:space="0" w:color="auto"/>
              <w:left w:val="single" w:sz="4" w:space="0" w:color="auto"/>
              <w:bottom w:val="single" w:sz="4" w:space="0" w:color="auto"/>
              <w:right w:val="single" w:sz="4" w:space="0" w:color="auto"/>
            </w:tcBorders>
          </w:tcPr>
          <w:p w14:paraId="40EC2FF4"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Gauta pranešimų apie sumažėjusį kaulų mineralinį tankį, osteopeniją, osteoporozę ir kaulų lūžius pacientams, kuriems ilgą laiką skirtas gydymas okskarbazepinu. Mechanizmas, kaip okskarbazepinas įtakoja kaulų metabolizmą, nenustatytas.</w:t>
            </w:r>
          </w:p>
        </w:tc>
      </w:tr>
      <w:tr w:rsidR="00E4241A" w:rsidRPr="00450A07" w14:paraId="5B7B5CD8" w14:textId="77777777" w:rsidTr="001A655E">
        <w:tc>
          <w:tcPr>
            <w:tcW w:w="8856" w:type="dxa"/>
            <w:gridSpan w:val="2"/>
            <w:tcBorders>
              <w:top w:val="single" w:sz="4" w:space="0" w:color="auto"/>
              <w:left w:val="single" w:sz="4" w:space="0" w:color="auto"/>
              <w:bottom w:val="single" w:sz="4" w:space="0" w:color="auto"/>
              <w:right w:val="single" w:sz="4" w:space="0" w:color="auto"/>
            </w:tcBorders>
            <w:hideMark/>
          </w:tcPr>
          <w:p w14:paraId="388B8508"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u w:val="single"/>
              </w:rPr>
              <w:t>Bendrieji sutrikimai ir vartojimo vietos pažeidimai</w:t>
            </w:r>
          </w:p>
        </w:tc>
      </w:tr>
      <w:tr w:rsidR="00E4241A" w:rsidRPr="00450A07" w14:paraId="11AC85E7"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26A5BB9D"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Labai dažni</w:t>
            </w:r>
          </w:p>
        </w:tc>
        <w:tc>
          <w:tcPr>
            <w:tcW w:w="5868" w:type="dxa"/>
            <w:tcBorders>
              <w:top w:val="single" w:sz="4" w:space="0" w:color="auto"/>
              <w:left w:val="single" w:sz="4" w:space="0" w:color="auto"/>
              <w:bottom w:val="single" w:sz="4" w:space="0" w:color="auto"/>
              <w:right w:val="single" w:sz="4" w:space="0" w:color="auto"/>
            </w:tcBorders>
            <w:hideMark/>
          </w:tcPr>
          <w:p w14:paraId="3F1B3427"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Nuovargis</w:t>
            </w:r>
          </w:p>
        </w:tc>
      </w:tr>
      <w:tr w:rsidR="00E4241A" w:rsidRPr="00450A07" w14:paraId="7A4C5E0B"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22999835"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Dažni</w:t>
            </w:r>
          </w:p>
        </w:tc>
        <w:tc>
          <w:tcPr>
            <w:tcW w:w="5868" w:type="dxa"/>
            <w:tcBorders>
              <w:top w:val="single" w:sz="4" w:space="0" w:color="auto"/>
              <w:left w:val="single" w:sz="4" w:space="0" w:color="auto"/>
              <w:bottom w:val="single" w:sz="4" w:space="0" w:color="auto"/>
              <w:right w:val="single" w:sz="4" w:space="0" w:color="auto"/>
            </w:tcBorders>
            <w:hideMark/>
          </w:tcPr>
          <w:p w14:paraId="7970DFF3"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Astenija</w:t>
            </w:r>
          </w:p>
        </w:tc>
      </w:tr>
      <w:tr w:rsidR="00E4241A" w:rsidRPr="00450A07" w14:paraId="21C8FBEB" w14:textId="77777777" w:rsidTr="001A655E">
        <w:tc>
          <w:tcPr>
            <w:tcW w:w="8856" w:type="dxa"/>
            <w:gridSpan w:val="2"/>
            <w:tcBorders>
              <w:top w:val="single" w:sz="4" w:space="0" w:color="auto"/>
              <w:left w:val="single" w:sz="4" w:space="0" w:color="auto"/>
              <w:bottom w:val="single" w:sz="4" w:space="0" w:color="auto"/>
              <w:right w:val="single" w:sz="4" w:space="0" w:color="auto"/>
            </w:tcBorders>
            <w:hideMark/>
          </w:tcPr>
          <w:p w14:paraId="5EC0B412"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u w:val="single"/>
              </w:rPr>
              <w:t>Tyrimai</w:t>
            </w:r>
          </w:p>
        </w:tc>
      </w:tr>
      <w:tr w:rsidR="00E4241A" w:rsidRPr="00450A07" w14:paraId="22C0F4B9"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367536FF"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Nedažni</w:t>
            </w:r>
          </w:p>
        </w:tc>
        <w:tc>
          <w:tcPr>
            <w:tcW w:w="5868" w:type="dxa"/>
            <w:tcBorders>
              <w:top w:val="single" w:sz="4" w:space="0" w:color="auto"/>
              <w:left w:val="single" w:sz="4" w:space="0" w:color="auto"/>
              <w:bottom w:val="single" w:sz="4" w:space="0" w:color="auto"/>
              <w:right w:val="single" w:sz="4" w:space="0" w:color="auto"/>
            </w:tcBorders>
            <w:hideMark/>
          </w:tcPr>
          <w:p w14:paraId="49CB9932"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Kepenų fermentų aktyvumo padidėjimas, šarminės fosfatazės aktyvumo padidėjimas</w:t>
            </w:r>
          </w:p>
        </w:tc>
      </w:tr>
      <w:tr w:rsidR="00E4241A" w:rsidRPr="00450A07" w14:paraId="74A1E980" w14:textId="77777777" w:rsidTr="001A655E">
        <w:tc>
          <w:tcPr>
            <w:tcW w:w="2988" w:type="dxa"/>
            <w:tcBorders>
              <w:top w:val="single" w:sz="4" w:space="0" w:color="auto"/>
              <w:left w:val="single" w:sz="4" w:space="0" w:color="auto"/>
              <w:bottom w:val="single" w:sz="4" w:space="0" w:color="auto"/>
              <w:right w:val="single" w:sz="4" w:space="0" w:color="auto"/>
            </w:tcBorders>
            <w:hideMark/>
          </w:tcPr>
          <w:p w14:paraId="5F7923B7" w14:textId="77777777" w:rsidR="00E4241A" w:rsidRPr="00E4241A" w:rsidRDefault="00E4241A" w:rsidP="00E4241A">
            <w:pPr>
              <w:tabs>
                <w:tab w:val="left" w:pos="567"/>
              </w:tabs>
              <w:spacing w:after="0" w:line="260" w:lineRule="exact"/>
              <w:rPr>
                <w:rFonts w:ascii="Times New Roman" w:hAnsi="Times New Roman"/>
                <w:highlight w:val="yellow"/>
              </w:rPr>
            </w:pPr>
            <w:r w:rsidRPr="00E4241A">
              <w:rPr>
                <w:rFonts w:ascii="Times New Roman" w:hAnsi="Times New Roman"/>
              </w:rPr>
              <w:t>Dažnis nežinomas</w:t>
            </w:r>
          </w:p>
        </w:tc>
        <w:tc>
          <w:tcPr>
            <w:tcW w:w="5868" w:type="dxa"/>
            <w:tcBorders>
              <w:top w:val="single" w:sz="4" w:space="0" w:color="auto"/>
              <w:left w:val="single" w:sz="4" w:space="0" w:color="auto"/>
              <w:bottom w:val="single" w:sz="4" w:space="0" w:color="auto"/>
              <w:right w:val="single" w:sz="4" w:space="0" w:color="auto"/>
            </w:tcBorders>
            <w:hideMark/>
          </w:tcPr>
          <w:p w14:paraId="455BFA66" w14:textId="77777777" w:rsidR="00E4241A" w:rsidRPr="00E4241A" w:rsidRDefault="00E4241A" w:rsidP="00E4241A">
            <w:pPr>
              <w:tabs>
                <w:tab w:val="left" w:pos="567"/>
              </w:tabs>
              <w:spacing w:after="0" w:line="260" w:lineRule="exact"/>
              <w:rPr>
                <w:rFonts w:ascii="Times New Roman" w:hAnsi="Times New Roman"/>
                <w:highlight w:val="yellow"/>
              </w:rPr>
            </w:pPr>
            <w:r w:rsidRPr="00E4241A">
              <w:rPr>
                <w:rFonts w:ascii="Times New Roman" w:hAnsi="Times New Roman"/>
              </w:rPr>
              <w:t>Sumažėjimas T4 (su neaiškia klinikine reikšme)</w:t>
            </w:r>
          </w:p>
        </w:tc>
      </w:tr>
      <w:tr w:rsidR="00E4241A" w:rsidRPr="00450A07" w14:paraId="30D70672" w14:textId="77777777" w:rsidTr="001A655E">
        <w:tc>
          <w:tcPr>
            <w:tcW w:w="8856" w:type="dxa"/>
            <w:gridSpan w:val="2"/>
            <w:tcBorders>
              <w:top w:val="single" w:sz="4" w:space="0" w:color="auto"/>
              <w:left w:val="single" w:sz="4" w:space="0" w:color="auto"/>
              <w:bottom w:val="single" w:sz="4" w:space="0" w:color="auto"/>
              <w:right w:val="single" w:sz="4" w:space="0" w:color="auto"/>
            </w:tcBorders>
          </w:tcPr>
          <w:p w14:paraId="0287DA86"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Sužalojimai, apsinuodijimai ir procedūrų komplikacijos</w:t>
            </w:r>
          </w:p>
        </w:tc>
      </w:tr>
      <w:tr w:rsidR="00E4241A" w:rsidRPr="00450A07" w14:paraId="6D1D37EE" w14:textId="77777777" w:rsidTr="001A655E">
        <w:tc>
          <w:tcPr>
            <w:tcW w:w="2988" w:type="dxa"/>
            <w:tcBorders>
              <w:top w:val="single" w:sz="4" w:space="0" w:color="auto"/>
              <w:left w:val="single" w:sz="4" w:space="0" w:color="auto"/>
              <w:bottom w:val="single" w:sz="4" w:space="0" w:color="auto"/>
              <w:right w:val="single" w:sz="4" w:space="0" w:color="auto"/>
            </w:tcBorders>
          </w:tcPr>
          <w:p w14:paraId="441F0CFF"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Dažnis nežinomas</w:t>
            </w:r>
          </w:p>
        </w:tc>
        <w:tc>
          <w:tcPr>
            <w:tcW w:w="5868" w:type="dxa"/>
            <w:tcBorders>
              <w:top w:val="single" w:sz="4" w:space="0" w:color="auto"/>
              <w:left w:val="single" w:sz="4" w:space="0" w:color="auto"/>
              <w:bottom w:val="single" w:sz="4" w:space="0" w:color="auto"/>
              <w:right w:val="single" w:sz="4" w:space="0" w:color="auto"/>
            </w:tcBorders>
          </w:tcPr>
          <w:p w14:paraId="76426B59"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Griuvimas</w:t>
            </w:r>
          </w:p>
        </w:tc>
      </w:tr>
    </w:tbl>
    <w:p w14:paraId="14F79661"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*pagal CIOMS III dažnio klasifikaciją.</w:t>
      </w:r>
    </w:p>
    <w:p w14:paraId="7950D6E2" w14:textId="77777777" w:rsidR="00E4241A" w:rsidRPr="00E4241A" w:rsidRDefault="00E4241A" w:rsidP="00E4241A">
      <w:pPr>
        <w:spacing w:after="0" w:line="240" w:lineRule="auto"/>
        <w:rPr>
          <w:rFonts w:ascii="Times New Roman" w:hAnsi="Times New Roman"/>
        </w:rPr>
      </w:pPr>
    </w:p>
    <w:p w14:paraId="2D509F87"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 Vartojant okskarbazepino labai retai gali atsirasti kliniškai reikšminga hiponatremija (natrio &lt; 125 mmol/l). Paprastai ji pasireiškė per pirmuosius 3 gydymo okskarbazepinu mėnesius, nors buvo pacientų, kuriems pirmą kartą kraujo serume natrio tapo mažiau negu 125 mmol/l praėjus daugiau kaip vieneriems metams po gydymo pradžios (žr. 4.4 skyrių).</w:t>
      </w:r>
    </w:p>
    <w:p w14:paraId="0904C89A" w14:textId="77777777" w:rsidR="00E4241A" w:rsidRPr="00E4241A" w:rsidRDefault="00E4241A" w:rsidP="00E4241A">
      <w:pPr>
        <w:keepNext/>
        <w:autoSpaceDE w:val="0"/>
        <w:autoSpaceDN w:val="0"/>
        <w:adjustRightInd w:val="0"/>
        <w:spacing w:after="0" w:line="240" w:lineRule="auto"/>
        <w:rPr>
          <w:rFonts w:ascii="Times New Roman" w:eastAsia="Times New Roman" w:hAnsi="Times New Roman"/>
        </w:rPr>
      </w:pPr>
    </w:p>
    <w:p w14:paraId="17906529" w14:textId="77777777" w:rsidR="00E4241A" w:rsidRPr="00E4241A" w:rsidRDefault="00E4241A" w:rsidP="00E4241A">
      <w:pPr>
        <w:keepNext/>
        <w:autoSpaceDE w:val="0"/>
        <w:autoSpaceDN w:val="0"/>
        <w:adjustRightInd w:val="0"/>
        <w:spacing w:after="0" w:line="240" w:lineRule="auto"/>
        <w:rPr>
          <w:rFonts w:ascii="Times New Roman" w:eastAsia="Times New Roman" w:hAnsi="Times New Roman"/>
          <w:b/>
          <w:bCs/>
          <w:lang w:eastAsia="lt-LT"/>
        </w:rPr>
      </w:pPr>
      <w:r w:rsidRPr="00E4241A">
        <w:rPr>
          <w:rFonts w:ascii="Times New Roman" w:eastAsia="Times New Roman" w:hAnsi="Times New Roman"/>
        </w:rPr>
        <w:t>**</w:t>
      </w:r>
      <w:r w:rsidRPr="00E4241A">
        <w:rPr>
          <w:rFonts w:ascii="Times New Roman" w:eastAsia="Times New Roman" w:hAnsi="Times New Roman"/>
          <w:b/>
          <w:bCs/>
          <w:lang w:eastAsia="lt-LT"/>
        </w:rPr>
        <w:t>Nepageidaujamos reakcijos, apie kurias sužinota gavus spontaninių pranešimų ir iš literatūros šaltinių (dažnis nežinomas)</w:t>
      </w:r>
    </w:p>
    <w:p w14:paraId="198585A0" w14:textId="77777777" w:rsidR="00E4241A" w:rsidRPr="00E4241A" w:rsidRDefault="00E4241A" w:rsidP="00E4241A">
      <w:pPr>
        <w:autoSpaceDE w:val="0"/>
        <w:autoSpaceDN w:val="0"/>
        <w:adjustRightInd w:val="0"/>
        <w:spacing w:after="0" w:line="240" w:lineRule="auto"/>
        <w:rPr>
          <w:rFonts w:ascii="Times New Roman" w:eastAsia="Times New Roman" w:hAnsi="Times New Roman"/>
          <w:lang w:eastAsia="lt-LT"/>
        </w:rPr>
      </w:pPr>
      <w:r w:rsidRPr="00E4241A">
        <w:rPr>
          <w:rFonts w:ascii="Times New Roman" w:eastAsia="Times New Roman" w:hAnsi="Times New Roman"/>
          <w:lang w:eastAsia="lt-LT"/>
        </w:rPr>
        <w:t>Toliau išvardytos nepageidaujamos reakcijos, kurios pasireiškė okskarbazepinui patekus į rinką ir apie kurias sužinota gavus spontaninių pranešimų bei iš literatūros šaltinių. Kadangi apie šias reakcijas pranešta savanoriškai, o vaisto vartojusių pacientų populiacijos dydis nežinomas, negalima patikimai apskaičiuoti reakcijų pasireiškimo dažnio, todėl jos įvardijamos kaip nežinomo dažnio.</w:t>
      </w:r>
    </w:p>
    <w:p w14:paraId="326419A7" w14:textId="77777777" w:rsidR="00E4241A" w:rsidRPr="00E4241A" w:rsidRDefault="00E4241A" w:rsidP="00E4241A">
      <w:pPr>
        <w:autoSpaceDE w:val="0"/>
        <w:autoSpaceDN w:val="0"/>
        <w:adjustRightInd w:val="0"/>
        <w:spacing w:after="0" w:line="240" w:lineRule="auto"/>
        <w:rPr>
          <w:rFonts w:ascii="Times New Roman" w:eastAsia="Times New Roman" w:hAnsi="Times New Roman"/>
          <w:lang w:eastAsia="lt-LT"/>
        </w:rPr>
      </w:pPr>
    </w:p>
    <w:p w14:paraId="4538DCEE" w14:textId="77777777" w:rsidR="00E4241A" w:rsidRPr="00E4241A" w:rsidRDefault="00E4241A" w:rsidP="00E4241A">
      <w:pPr>
        <w:autoSpaceDE w:val="0"/>
        <w:autoSpaceDN w:val="0"/>
        <w:adjustRightInd w:val="0"/>
        <w:spacing w:after="0" w:line="240" w:lineRule="auto"/>
        <w:rPr>
          <w:rFonts w:ascii="Times New Roman" w:eastAsia="Times New Roman" w:hAnsi="Times New Roman"/>
        </w:rPr>
      </w:pPr>
      <w:r w:rsidRPr="00E4241A">
        <w:rPr>
          <w:rFonts w:ascii="TimesNewRoman,Bold" w:hAnsi="TimesNewRoman,Bold" w:cs="TimesNewRoman,Bold"/>
          <w:b/>
          <w:bCs/>
          <w:color w:val="008000"/>
          <w:vertAlign w:val="superscript"/>
          <w:lang w:eastAsia="lt-LT"/>
        </w:rPr>
        <w:t>#</w:t>
      </w:r>
      <w:r w:rsidRPr="00E4241A">
        <w:rPr>
          <w:rFonts w:ascii="Times New Roman" w:eastAsia="Times New Roman" w:hAnsi="Times New Roman"/>
        </w:rPr>
        <w:t>Padidėjęs jautrumas (įskaitant daugelį organų apimančias padidėjusio jautrumo reakcijas), kuriam būdingi tokie požymiai kaip bėrimas ir karščiavimas. Gali būti pažeisti kiti organai arba jų sistemos tokios kaip kraujo ir limfinė sistema (pvz., eozinofilija, trombocitopenija, leukopenija, limfadenopatija, splenomegalija), kepenys (pvz., hepatitas, pakitę kepenų funkcijos rodikliai),</w:t>
      </w:r>
      <w:r w:rsidRPr="00E4241A">
        <w:rPr>
          <w:rFonts w:ascii="Times New Roman" w:eastAsia="Times New Roman" w:hAnsi="Times New Roman"/>
          <w:b/>
          <w:bCs/>
          <w:lang w:eastAsia="lt-LT"/>
        </w:rPr>
        <w:t xml:space="preserve"> </w:t>
      </w:r>
      <w:r w:rsidRPr="00E4241A">
        <w:rPr>
          <w:rFonts w:ascii="Times New Roman" w:eastAsia="Times New Roman" w:hAnsi="Times New Roman"/>
          <w:bCs/>
          <w:lang w:eastAsia="lt-LT"/>
        </w:rPr>
        <w:t>raumenys ir sąnariai (pvz.,</w:t>
      </w:r>
      <w:r w:rsidRPr="00E4241A">
        <w:rPr>
          <w:rFonts w:ascii="Times New Roman" w:eastAsia="Times New Roman" w:hAnsi="Times New Roman"/>
        </w:rPr>
        <w:t xml:space="preserve"> sąnarių patinimas, mialgija, artralgija), nervų sistema (pvz., hepatinė encefalopatija), inkstai </w:t>
      </w:r>
      <w:r w:rsidRPr="00E4241A">
        <w:rPr>
          <w:rFonts w:ascii="Times New Roman" w:eastAsia="Times New Roman" w:hAnsi="Times New Roman"/>
          <w:bCs/>
          <w:lang w:eastAsia="lt-LT"/>
        </w:rPr>
        <w:t>(pvz.,</w:t>
      </w:r>
      <w:r w:rsidRPr="00E4241A">
        <w:rPr>
          <w:rFonts w:ascii="Times New Roman" w:eastAsia="Times New Roman" w:hAnsi="Times New Roman"/>
          <w:color w:val="222222"/>
        </w:rPr>
        <w:t xml:space="preserve"> inkstų nepakankamumas, intersticinis nefritas, proteinurija), plaučiai (pvz., plaučių edema, astma, bronchų spazmas, intersticinė plaučių liga, dusulys), angioneurozinė edema.</w:t>
      </w:r>
    </w:p>
    <w:p w14:paraId="31807852" w14:textId="77777777" w:rsidR="00E4241A" w:rsidRDefault="00E4241A" w:rsidP="00E4241A">
      <w:pPr>
        <w:spacing w:after="0" w:line="240" w:lineRule="auto"/>
        <w:rPr>
          <w:rFonts w:ascii="Times New Roman" w:hAnsi="Times New Roman"/>
        </w:rPr>
      </w:pPr>
    </w:p>
    <w:p w14:paraId="28949DCF" w14:textId="77777777" w:rsidR="000E2B33" w:rsidRDefault="000E2B33" w:rsidP="00E4241A">
      <w:pPr>
        <w:spacing w:after="0" w:line="240" w:lineRule="auto"/>
        <w:rPr>
          <w:rFonts w:ascii="Times New Roman" w:hAnsi="Times New Roman"/>
        </w:rPr>
      </w:pPr>
      <w:r w:rsidRPr="000B119D">
        <w:rPr>
          <w:rStyle w:val="tlid-translation"/>
          <w:rFonts w:ascii="Roboto" w:hAnsi="Roboto"/>
          <w:color w:val="777777"/>
          <w:u w:val="single"/>
        </w:rPr>
        <w:t>Vaik</w:t>
      </w:r>
      <w:r w:rsidRPr="000B119D">
        <w:rPr>
          <w:rStyle w:val="tlid-translation"/>
          <w:rFonts w:ascii="Roboto" w:hAnsi="Roboto" w:hint="eastAsia"/>
          <w:color w:val="777777"/>
          <w:u w:val="single"/>
        </w:rPr>
        <w:t>ų</w:t>
      </w:r>
      <w:r w:rsidRPr="000B119D">
        <w:rPr>
          <w:rStyle w:val="tlid-translation"/>
          <w:rFonts w:ascii="Roboto" w:hAnsi="Roboto"/>
          <w:color w:val="777777"/>
          <w:u w:val="single"/>
        </w:rPr>
        <w:t xml:space="preserve"> populiacija</w:t>
      </w:r>
      <w:r>
        <w:rPr>
          <w:rFonts w:ascii="Roboto" w:hAnsi="Roboto"/>
          <w:color w:val="777777"/>
        </w:rPr>
        <w:br/>
      </w:r>
      <w:r>
        <w:rPr>
          <w:rStyle w:val="tlid-translation"/>
          <w:rFonts w:ascii="Roboto" w:hAnsi="Roboto"/>
          <w:color w:val="777777"/>
        </w:rPr>
        <w:t>Apskritai saugumas vaikų populiacijoje buvo panašus į suaugusiųjų populiacijos (žr. 5.1 skyrių).</w:t>
      </w:r>
    </w:p>
    <w:p w14:paraId="6876D4A1" w14:textId="77777777" w:rsidR="000E2B33" w:rsidRPr="00E4241A" w:rsidRDefault="000E2B33" w:rsidP="00E4241A">
      <w:pPr>
        <w:spacing w:after="0" w:line="240" w:lineRule="auto"/>
        <w:rPr>
          <w:rFonts w:ascii="Times New Roman" w:hAnsi="Times New Roman"/>
        </w:rPr>
      </w:pPr>
    </w:p>
    <w:p w14:paraId="31C81ACD" w14:textId="77777777" w:rsidR="00E4241A" w:rsidRPr="00E4241A" w:rsidRDefault="00E4241A" w:rsidP="00E4241A">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sidRPr="00E4241A">
        <w:rPr>
          <w:rFonts w:ascii="Times New Roman" w:eastAsia="Times New Roman" w:hAnsi="Times New Roman"/>
          <w:snapToGrid w:val="0"/>
          <w:szCs w:val="24"/>
          <w:u w:val="single"/>
        </w:rPr>
        <w:t>Pranešimas apie įtariamas nepageidaujamas reakcijas</w:t>
      </w:r>
    </w:p>
    <w:p w14:paraId="64B8FD0B" w14:textId="77777777" w:rsidR="00E4241A" w:rsidRPr="00E4241A" w:rsidRDefault="00E4241A" w:rsidP="00E4241A">
      <w:pPr>
        <w:spacing w:after="0" w:line="240" w:lineRule="auto"/>
        <w:rPr>
          <w:rFonts w:ascii="Times New Roman" w:hAnsi="Times New Roman"/>
          <w:b/>
        </w:rPr>
      </w:pPr>
      <w:r w:rsidRPr="00E4241A">
        <w:rPr>
          <w:rFonts w:ascii="Times New Roman" w:eastAsia="Times New Roman" w:hAnsi="Times New Roman"/>
          <w:snapToGrid w:val="0"/>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r w:rsidRPr="00E4241A">
        <w:rPr>
          <w:rFonts w:ascii="Times New Roman" w:hAnsi="Times New Roman"/>
        </w:rPr>
        <w:t xml:space="preserve"> </w:t>
      </w:r>
      <w:hyperlink r:id="rId7" w:history="1">
        <w:r w:rsidRPr="00E4241A">
          <w:rPr>
            <w:rFonts w:ascii="Times New Roman" w:eastAsia="SimSun" w:hAnsi="Times New Roman"/>
            <w:color w:val="0000FF"/>
            <w:szCs w:val="24"/>
            <w:u w:val="single"/>
          </w:rPr>
          <w:t>www.vvkt.lt</w:t>
        </w:r>
      </w:hyperlink>
      <w:r w:rsidRPr="00E4241A">
        <w:rPr>
          <w:rFonts w:ascii="Times New Roman" w:hAnsi="Times New Roman"/>
          <w:szCs w:val="24"/>
        </w:rPr>
        <w:t>/</w:t>
      </w:r>
      <w:r w:rsidRPr="00E4241A">
        <w:rPr>
          <w:rFonts w:ascii="Times New Roman" w:eastAsia="Times New Roman" w:hAnsi="Times New Roman"/>
          <w:snapToGrid w:val="0"/>
          <w:szCs w:val="24"/>
        </w:rPr>
        <w:t xml:space="preserve"> esančią formą, ir pateikti ją Valstybinei vaistų kontrolės tarnybai prie Lietuvos Respublikos sveikatos apsaugos ministerijos </w:t>
      </w:r>
      <w:r w:rsidRPr="00E4241A">
        <w:rPr>
          <w:rFonts w:ascii="Times New Roman" w:hAnsi="Times New Roman"/>
          <w:szCs w:val="24"/>
        </w:rPr>
        <w:t>vienu iš šių būdų: raštu (adresu</w:t>
      </w:r>
      <w:r w:rsidRPr="00E4241A">
        <w:rPr>
          <w:rFonts w:ascii="Times New Roman" w:eastAsia="Times New Roman" w:hAnsi="Times New Roman"/>
          <w:snapToGrid w:val="0"/>
          <w:szCs w:val="24"/>
        </w:rPr>
        <w:t xml:space="preserve"> Žirmūnų g. 139A, LT 09120 Vilnius), faksu </w:t>
      </w:r>
      <w:r w:rsidRPr="00E4241A">
        <w:rPr>
          <w:rFonts w:ascii="Times New Roman" w:hAnsi="Times New Roman"/>
          <w:szCs w:val="24"/>
        </w:rPr>
        <w:t>(nemokamu fakso numeriu</w:t>
      </w:r>
      <w:r w:rsidRPr="00E4241A">
        <w:rPr>
          <w:rFonts w:ascii="Times New Roman" w:eastAsia="Times New Roman" w:hAnsi="Times New Roman"/>
          <w:snapToGrid w:val="0"/>
          <w:szCs w:val="24"/>
        </w:rPr>
        <w:t xml:space="preserve"> (8 800) 20 131), elektroniniu paštu </w:t>
      </w:r>
      <w:r w:rsidRPr="00E4241A">
        <w:rPr>
          <w:rFonts w:ascii="Times New Roman" w:hAnsi="Times New Roman"/>
          <w:szCs w:val="24"/>
        </w:rPr>
        <w:t xml:space="preserve">(adresu </w:t>
      </w:r>
      <w:hyperlink r:id="rId8" w:history="1">
        <w:r w:rsidRPr="00E4241A">
          <w:rPr>
            <w:rFonts w:ascii="Times New Roman" w:eastAsia="SimSun" w:hAnsi="Times New Roman"/>
            <w:color w:val="0000FF"/>
            <w:szCs w:val="24"/>
            <w:u w:val="single"/>
          </w:rPr>
          <w:t>NepageidaujamaR@vvkt.lt</w:t>
        </w:r>
      </w:hyperlink>
      <w:r w:rsidRPr="00E4241A">
        <w:rPr>
          <w:rFonts w:ascii="Times New Roman" w:hAnsi="Times New Roman"/>
          <w:szCs w:val="24"/>
        </w:rPr>
        <w:t xml:space="preserve">), per interneto svetainę (adresu </w:t>
      </w:r>
      <w:r w:rsidRPr="000B119D">
        <w:rPr>
          <w:rFonts w:ascii="Times New Roman" w:eastAsia="SimSun" w:hAnsi="Times New Roman"/>
          <w:color w:val="0000FF"/>
          <w:szCs w:val="24"/>
          <w:u w:val="single"/>
        </w:rPr>
        <w:t>http://www.vvkt.lt</w:t>
      </w:r>
      <w:r w:rsidRPr="00E4241A">
        <w:rPr>
          <w:rFonts w:ascii="Times New Roman" w:hAnsi="Times New Roman"/>
          <w:szCs w:val="24"/>
        </w:rPr>
        <w:t>).</w:t>
      </w:r>
    </w:p>
    <w:p w14:paraId="27D06F48" w14:textId="77777777" w:rsidR="00E4241A" w:rsidRPr="00E4241A" w:rsidRDefault="00E4241A" w:rsidP="00E4241A">
      <w:pPr>
        <w:spacing w:after="0" w:line="240" w:lineRule="auto"/>
        <w:ind w:left="567" w:hanging="567"/>
        <w:rPr>
          <w:rFonts w:ascii="Times New Roman" w:hAnsi="Times New Roman"/>
          <w:b/>
        </w:rPr>
      </w:pPr>
    </w:p>
    <w:p w14:paraId="0249E04C"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4.9</w:t>
      </w:r>
      <w:r w:rsidRPr="00E4241A">
        <w:rPr>
          <w:rFonts w:ascii="Times New Roman" w:hAnsi="Times New Roman"/>
          <w:b/>
        </w:rPr>
        <w:tab/>
        <w:t>Perdozavimas</w:t>
      </w:r>
    </w:p>
    <w:p w14:paraId="672E6D7E" w14:textId="77777777" w:rsidR="00E4241A" w:rsidRPr="00E4241A" w:rsidRDefault="00E4241A" w:rsidP="00E4241A">
      <w:pPr>
        <w:spacing w:after="0" w:line="240" w:lineRule="auto"/>
        <w:ind w:left="567" w:hanging="567"/>
        <w:rPr>
          <w:rFonts w:ascii="Times New Roman" w:hAnsi="Times New Roman"/>
        </w:rPr>
      </w:pPr>
    </w:p>
    <w:p w14:paraId="7B2B6937"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Gauta pranešimų apie pavienius perdozavimo atvejus. Didžiausia išgerta vaisto dozė buvo maždaug 48000 mg. </w:t>
      </w:r>
    </w:p>
    <w:p w14:paraId="4B707025" w14:textId="77777777" w:rsidR="00E4241A" w:rsidRPr="00E4241A" w:rsidRDefault="00E4241A" w:rsidP="00E4241A">
      <w:pPr>
        <w:tabs>
          <w:tab w:val="left" w:pos="567"/>
        </w:tabs>
        <w:spacing w:after="0" w:line="260" w:lineRule="exact"/>
        <w:rPr>
          <w:rFonts w:ascii="Times New Roman" w:hAnsi="Times New Roman"/>
        </w:rPr>
      </w:pPr>
    </w:p>
    <w:p w14:paraId="338B1D60" w14:textId="77777777" w:rsidR="00E4241A" w:rsidRPr="00E4241A" w:rsidRDefault="00E4241A" w:rsidP="00E4241A">
      <w:pPr>
        <w:spacing w:after="0" w:line="240" w:lineRule="auto"/>
        <w:rPr>
          <w:rFonts w:ascii="Times New Roman" w:eastAsia="Times New Roman" w:hAnsi="Times New Roman"/>
          <w:bCs/>
          <w:u w:val="single"/>
        </w:rPr>
      </w:pPr>
      <w:r w:rsidRPr="00E4241A">
        <w:rPr>
          <w:rFonts w:ascii="Times New Roman" w:eastAsia="Times New Roman" w:hAnsi="Times New Roman"/>
          <w:bCs/>
          <w:u w:val="single"/>
        </w:rPr>
        <w:t>Perdozavimo požymiai ir simptomai</w:t>
      </w:r>
    </w:p>
    <w:p w14:paraId="7AF2AEDC" w14:textId="77777777" w:rsidR="00E4241A" w:rsidRPr="00E4241A" w:rsidRDefault="00E4241A" w:rsidP="00E4241A">
      <w:pPr>
        <w:spacing w:after="0" w:line="240" w:lineRule="auto"/>
        <w:rPr>
          <w:rFonts w:ascii="Times New Roman" w:eastAsia="Times New Roman" w:hAnsi="Times New Roman"/>
        </w:rPr>
      </w:pPr>
      <w:r w:rsidRPr="00E4241A">
        <w:rPr>
          <w:rFonts w:ascii="Times New Roman" w:eastAsia="Times New Roman" w:hAnsi="Times New Roman"/>
        </w:rPr>
        <w:t>Elektrolitų ir skysčių pusiausvyros sutrikimai: hiponatremija.</w:t>
      </w:r>
    </w:p>
    <w:p w14:paraId="4B2B1699" w14:textId="77777777" w:rsidR="00E4241A" w:rsidRPr="00E4241A" w:rsidRDefault="00E4241A" w:rsidP="00E4241A">
      <w:pPr>
        <w:spacing w:after="0" w:line="240" w:lineRule="auto"/>
        <w:rPr>
          <w:rFonts w:ascii="Times New Roman" w:eastAsia="Times New Roman" w:hAnsi="Times New Roman"/>
        </w:rPr>
      </w:pPr>
      <w:r w:rsidRPr="00E4241A">
        <w:rPr>
          <w:rFonts w:ascii="Times New Roman" w:eastAsia="Times New Roman" w:hAnsi="Times New Roman"/>
        </w:rPr>
        <w:t>Akių sutrikimai: dvejinimasis, miozė, neryškus matymas.</w:t>
      </w:r>
    </w:p>
    <w:p w14:paraId="4F0EBBFB" w14:textId="77777777" w:rsidR="00E4241A" w:rsidRPr="00E4241A" w:rsidRDefault="00E4241A" w:rsidP="00E4241A">
      <w:pPr>
        <w:spacing w:after="0" w:line="240" w:lineRule="auto"/>
        <w:rPr>
          <w:rFonts w:ascii="Times New Roman" w:eastAsia="Times New Roman" w:hAnsi="Times New Roman"/>
        </w:rPr>
      </w:pPr>
      <w:r w:rsidRPr="00E4241A">
        <w:rPr>
          <w:rFonts w:ascii="Times New Roman" w:eastAsia="Times New Roman" w:hAnsi="Times New Roman"/>
        </w:rPr>
        <w:t>Virškinimo trakto sutrikimai: pykinimas, vėmimas, pagreitėjusi peristaltika.</w:t>
      </w:r>
    </w:p>
    <w:p w14:paraId="034E6235" w14:textId="77777777" w:rsidR="00E4241A" w:rsidRPr="00E4241A" w:rsidRDefault="00E4241A" w:rsidP="00E4241A">
      <w:pPr>
        <w:spacing w:after="0" w:line="240" w:lineRule="auto"/>
        <w:rPr>
          <w:rFonts w:ascii="Times New Roman" w:eastAsia="Times New Roman" w:hAnsi="Times New Roman"/>
        </w:rPr>
      </w:pPr>
      <w:r w:rsidRPr="00E4241A">
        <w:rPr>
          <w:rFonts w:ascii="Times New Roman" w:eastAsia="Times New Roman" w:hAnsi="Times New Roman"/>
        </w:rPr>
        <w:t>Bendrieji sutrikimai ir vartojimo vietos pažeidimai: nuovargis.</w:t>
      </w:r>
    </w:p>
    <w:p w14:paraId="711A2C72" w14:textId="77777777" w:rsidR="00E4241A" w:rsidRPr="00E4241A" w:rsidRDefault="00E4241A" w:rsidP="00E4241A">
      <w:pPr>
        <w:spacing w:after="0" w:line="240" w:lineRule="auto"/>
        <w:rPr>
          <w:rFonts w:ascii="Times New Roman" w:eastAsia="Times New Roman" w:hAnsi="Times New Roman"/>
        </w:rPr>
      </w:pPr>
      <w:r w:rsidRPr="00E4241A">
        <w:rPr>
          <w:rFonts w:ascii="Times New Roman" w:eastAsia="Times New Roman" w:hAnsi="Times New Roman"/>
        </w:rPr>
        <w:t>Tyrimai: kvėpavimo dažnio slopinimas, QTc intervalo pailgėjimas.</w:t>
      </w:r>
    </w:p>
    <w:p w14:paraId="1427FD2B" w14:textId="77777777" w:rsidR="00E4241A" w:rsidRPr="00E4241A" w:rsidRDefault="00E4241A" w:rsidP="00E4241A">
      <w:pPr>
        <w:spacing w:after="0" w:line="240" w:lineRule="auto"/>
        <w:rPr>
          <w:rFonts w:ascii="Times New Roman" w:eastAsia="Times New Roman" w:hAnsi="Times New Roman"/>
        </w:rPr>
      </w:pPr>
      <w:r w:rsidRPr="00E4241A">
        <w:rPr>
          <w:rFonts w:ascii="Times New Roman" w:eastAsia="Times New Roman" w:hAnsi="Times New Roman"/>
        </w:rPr>
        <w:t>Nervų sistemos sutrikimai: mieguistumas ir somnolencija, svaigulys, ataksija ir nistagmas, tremoras, sutrikusi koordinacija, traukuliai, galvos skausmas, koma, sąmonės netekimas, diskinezija.</w:t>
      </w:r>
    </w:p>
    <w:p w14:paraId="5D280674" w14:textId="77777777" w:rsidR="00E4241A" w:rsidRPr="00E4241A" w:rsidRDefault="00E4241A" w:rsidP="00E4241A">
      <w:pPr>
        <w:autoSpaceDE w:val="0"/>
        <w:autoSpaceDN w:val="0"/>
        <w:adjustRightInd w:val="0"/>
        <w:spacing w:after="0" w:line="240" w:lineRule="auto"/>
        <w:rPr>
          <w:rFonts w:ascii="Times New Roman" w:eastAsia="Times New Roman" w:hAnsi="Times New Roman"/>
        </w:rPr>
      </w:pPr>
      <w:r w:rsidRPr="00E4241A">
        <w:rPr>
          <w:rFonts w:ascii="Times New Roman" w:eastAsia="Times New Roman" w:hAnsi="Times New Roman"/>
        </w:rPr>
        <w:t xml:space="preserve">Psichikos sutrikimai: agresija, susijaudinimas, sumišimo būklė. </w:t>
      </w:r>
    </w:p>
    <w:p w14:paraId="638C73F1" w14:textId="77777777" w:rsidR="00E4241A" w:rsidRPr="00E4241A" w:rsidRDefault="00E4241A" w:rsidP="00E4241A">
      <w:pPr>
        <w:autoSpaceDE w:val="0"/>
        <w:autoSpaceDN w:val="0"/>
        <w:adjustRightInd w:val="0"/>
        <w:spacing w:after="0" w:line="240" w:lineRule="auto"/>
        <w:rPr>
          <w:rFonts w:ascii="Times New Roman" w:eastAsia="Times New Roman" w:hAnsi="Times New Roman"/>
        </w:rPr>
      </w:pPr>
      <w:r w:rsidRPr="00E4241A">
        <w:rPr>
          <w:rFonts w:ascii="Times New Roman" w:eastAsia="Times New Roman" w:hAnsi="Times New Roman"/>
        </w:rPr>
        <w:t xml:space="preserve">Kraujagyslių sutrikimai: hipotenzija. </w:t>
      </w:r>
    </w:p>
    <w:p w14:paraId="1E48E2A8" w14:textId="77777777" w:rsidR="00E4241A" w:rsidRPr="00E4241A" w:rsidRDefault="00E4241A" w:rsidP="00E4241A">
      <w:pPr>
        <w:spacing w:after="0" w:line="240" w:lineRule="auto"/>
        <w:rPr>
          <w:rFonts w:ascii="Times New Roman" w:eastAsia="Times New Roman" w:hAnsi="Times New Roman"/>
        </w:rPr>
      </w:pPr>
      <w:r w:rsidRPr="00E4241A">
        <w:rPr>
          <w:rFonts w:ascii="Times New Roman" w:eastAsia="Times New Roman" w:hAnsi="Times New Roman"/>
        </w:rPr>
        <w:t>Kvėpavimo sistemos, krūtinės ląstos ir tarpuplaučio sutrikimai: dusulys</w:t>
      </w:r>
      <w:r w:rsidRPr="00E4241A">
        <w:rPr>
          <w:rFonts w:ascii="Times New Roman" w:eastAsia="Times New Roman" w:hAnsi="Times New Roman"/>
          <w:color w:val="FF0000"/>
        </w:rPr>
        <w:t>.</w:t>
      </w:r>
    </w:p>
    <w:p w14:paraId="6D2C1567" w14:textId="77777777" w:rsidR="00E4241A" w:rsidRPr="00E4241A" w:rsidRDefault="00E4241A" w:rsidP="00E4241A">
      <w:pPr>
        <w:spacing w:after="0" w:line="240" w:lineRule="auto"/>
        <w:rPr>
          <w:rFonts w:ascii="Times New Roman" w:eastAsia="Times New Roman" w:hAnsi="Times New Roman"/>
        </w:rPr>
      </w:pPr>
    </w:p>
    <w:p w14:paraId="4F3E1078" w14:textId="77777777" w:rsidR="00E4241A" w:rsidRPr="00E4241A" w:rsidRDefault="00E4241A" w:rsidP="00E4241A">
      <w:pPr>
        <w:spacing w:after="0" w:line="240" w:lineRule="auto"/>
        <w:rPr>
          <w:rFonts w:ascii="Times New Roman" w:eastAsia="Times New Roman" w:hAnsi="Times New Roman"/>
          <w:bCs/>
          <w:u w:val="single"/>
        </w:rPr>
      </w:pPr>
      <w:r w:rsidRPr="00E4241A">
        <w:rPr>
          <w:rFonts w:ascii="Times New Roman" w:eastAsia="Times New Roman" w:hAnsi="Times New Roman"/>
          <w:bCs/>
          <w:u w:val="single"/>
        </w:rPr>
        <w:t>Gydymas</w:t>
      </w:r>
    </w:p>
    <w:p w14:paraId="1B0AB5C5" w14:textId="77777777" w:rsidR="00E4241A" w:rsidRPr="00E4241A" w:rsidRDefault="00E4241A" w:rsidP="00E4241A">
      <w:pPr>
        <w:tabs>
          <w:tab w:val="left" w:pos="567"/>
        </w:tabs>
        <w:spacing w:after="0" w:line="260" w:lineRule="exact"/>
        <w:rPr>
          <w:rFonts w:ascii="Times New Roman" w:eastAsia="Times New Roman" w:hAnsi="Times New Roman"/>
        </w:rPr>
      </w:pPr>
      <w:r w:rsidRPr="00E4241A">
        <w:rPr>
          <w:rFonts w:ascii="Times New Roman" w:eastAsia="Times New Roman" w:hAnsi="Times New Roman"/>
        </w:rPr>
        <w:t>Specifinio priešnuodžio nėra. Skiriamas atitinkamas simptominis ir palaikomasis gydymas. Vaistinis preparatas iš organizmo pašalinamas plaunant skrandį ir (ar) vartojant aktyvintosios anglies.</w:t>
      </w:r>
    </w:p>
    <w:p w14:paraId="04EC08CF" w14:textId="77777777" w:rsidR="00E4241A" w:rsidRPr="00E4241A" w:rsidRDefault="00E4241A" w:rsidP="00E4241A">
      <w:pPr>
        <w:tabs>
          <w:tab w:val="left" w:pos="567"/>
        </w:tabs>
        <w:spacing w:after="0" w:line="260" w:lineRule="exact"/>
        <w:rPr>
          <w:rFonts w:ascii="Times New Roman" w:hAnsi="Times New Roman"/>
        </w:rPr>
      </w:pPr>
    </w:p>
    <w:p w14:paraId="6E1A9030" w14:textId="77777777" w:rsidR="00E4241A" w:rsidRPr="00E4241A" w:rsidRDefault="00E4241A" w:rsidP="00E4241A">
      <w:pPr>
        <w:spacing w:after="0" w:line="240" w:lineRule="auto"/>
        <w:ind w:left="567" w:hanging="567"/>
        <w:rPr>
          <w:rFonts w:ascii="Times New Roman" w:hAnsi="Times New Roman"/>
        </w:rPr>
      </w:pPr>
    </w:p>
    <w:p w14:paraId="0C1A7AFA" w14:textId="77777777" w:rsidR="00E4241A" w:rsidRPr="00E4241A" w:rsidRDefault="00E4241A" w:rsidP="00E4241A">
      <w:pPr>
        <w:spacing w:after="0" w:line="240" w:lineRule="auto"/>
        <w:ind w:left="567" w:hanging="567"/>
        <w:rPr>
          <w:rFonts w:ascii="Times New Roman" w:hAnsi="Times New Roman"/>
          <w:b/>
          <w:caps/>
        </w:rPr>
      </w:pPr>
      <w:r w:rsidRPr="00E4241A">
        <w:rPr>
          <w:rFonts w:ascii="Times New Roman" w:hAnsi="Times New Roman"/>
          <w:b/>
          <w:caps/>
        </w:rPr>
        <w:t>5.</w:t>
      </w:r>
      <w:r w:rsidRPr="00E4241A">
        <w:rPr>
          <w:rFonts w:ascii="Times New Roman" w:hAnsi="Times New Roman"/>
          <w:b/>
          <w:caps/>
        </w:rPr>
        <w:tab/>
      </w:r>
      <w:r w:rsidRPr="00E4241A">
        <w:rPr>
          <w:rFonts w:ascii="Times New Roman" w:hAnsi="Times New Roman"/>
          <w:b/>
        </w:rPr>
        <w:t xml:space="preserve">FARMAKOLOGINĖS </w:t>
      </w:r>
      <w:r w:rsidRPr="00E4241A">
        <w:rPr>
          <w:rFonts w:ascii="Times New Roman" w:hAnsi="Times New Roman"/>
          <w:b/>
          <w:caps/>
        </w:rPr>
        <w:t>savybės</w:t>
      </w:r>
    </w:p>
    <w:p w14:paraId="6EEC6DE8" w14:textId="77777777" w:rsidR="00E4241A" w:rsidRPr="00E4241A" w:rsidRDefault="00E4241A" w:rsidP="00E4241A">
      <w:pPr>
        <w:spacing w:after="0" w:line="240" w:lineRule="auto"/>
        <w:ind w:left="567" w:hanging="567"/>
        <w:rPr>
          <w:rFonts w:ascii="Times New Roman" w:hAnsi="Times New Roman"/>
        </w:rPr>
      </w:pPr>
    </w:p>
    <w:p w14:paraId="7F415A1C"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5.1</w:t>
      </w:r>
      <w:r w:rsidRPr="00E4241A">
        <w:rPr>
          <w:rFonts w:ascii="Times New Roman" w:hAnsi="Times New Roman"/>
          <w:b/>
        </w:rPr>
        <w:tab/>
        <w:t xml:space="preserve">Farmakodinaminės savybės </w:t>
      </w:r>
    </w:p>
    <w:p w14:paraId="092AD5B1" w14:textId="77777777" w:rsidR="00E4241A" w:rsidRPr="00E4241A" w:rsidRDefault="00E4241A" w:rsidP="00E4241A">
      <w:pPr>
        <w:spacing w:after="0" w:line="240" w:lineRule="auto"/>
        <w:ind w:left="567" w:hanging="567"/>
        <w:rPr>
          <w:rFonts w:ascii="Times New Roman" w:hAnsi="Times New Roman"/>
        </w:rPr>
      </w:pPr>
    </w:p>
    <w:p w14:paraId="4B54A1F8" w14:textId="77777777" w:rsidR="00E4241A" w:rsidRPr="00E4241A" w:rsidRDefault="00E4241A" w:rsidP="00E4241A">
      <w:pPr>
        <w:spacing w:after="0" w:line="240" w:lineRule="auto"/>
        <w:ind w:left="567" w:hanging="567"/>
        <w:rPr>
          <w:rFonts w:ascii="Times New Roman" w:hAnsi="Times New Roman"/>
        </w:rPr>
      </w:pPr>
      <w:r w:rsidRPr="00E4241A">
        <w:rPr>
          <w:rFonts w:ascii="Times New Roman" w:hAnsi="Times New Roman"/>
        </w:rPr>
        <w:t xml:space="preserve">Farmakoterapinė grupė </w:t>
      </w:r>
      <w:r w:rsidRPr="00E4241A">
        <w:rPr>
          <w:rFonts w:ascii="Times New Roman" w:hAnsi="Times New Roman"/>
        </w:rPr>
        <w:sym w:font="Symbol" w:char="F02D"/>
      </w:r>
      <w:r w:rsidRPr="00E4241A">
        <w:rPr>
          <w:rFonts w:ascii="Times New Roman" w:hAnsi="Times New Roman"/>
        </w:rPr>
        <w:t xml:space="preserve"> antiepilepsiniai vaistiniai preparatai, ATC kodas </w:t>
      </w:r>
      <w:r w:rsidRPr="00E4241A">
        <w:rPr>
          <w:rFonts w:ascii="Times New Roman" w:hAnsi="Times New Roman"/>
        </w:rPr>
        <w:sym w:font="Symbol" w:char="F02D"/>
      </w:r>
      <w:r w:rsidRPr="00E4241A">
        <w:rPr>
          <w:rFonts w:ascii="Times New Roman" w:hAnsi="Times New Roman"/>
        </w:rPr>
        <w:t xml:space="preserve"> N03A F02.</w:t>
      </w:r>
    </w:p>
    <w:p w14:paraId="08D6898E" w14:textId="77777777" w:rsidR="00E4241A" w:rsidRPr="00E4241A" w:rsidRDefault="00E4241A" w:rsidP="00E4241A">
      <w:pPr>
        <w:spacing w:after="0" w:line="240" w:lineRule="auto"/>
        <w:ind w:left="567" w:hanging="567"/>
        <w:rPr>
          <w:rFonts w:ascii="Times New Roman" w:hAnsi="Times New Roman"/>
        </w:rPr>
      </w:pPr>
    </w:p>
    <w:p w14:paraId="2967B3A0" w14:textId="77777777" w:rsidR="00E4241A" w:rsidRPr="00E4241A" w:rsidRDefault="00E4241A" w:rsidP="00E4241A">
      <w:pPr>
        <w:spacing w:after="0" w:line="240" w:lineRule="auto"/>
        <w:ind w:left="567" w:hanging="567"/>
        <w:rPr>
          <w:rFonts w:ascii="Times New Roman" w:hAnsi="Times New Roman"/>
          <w:i/>
          <w:u w:val="single"/>
        </w:rPr>
      </w:pPr>
      <w:r w:rsidRPr="00E4241A">
        <w:rPr>
          <w:rFonts w:ascii="Times New Roman" w:hAnsi="Times New Roman"/>
          <w:i/>
          <w:u w:val="single"/>
        </w:rPr>
        <w:t>Farmakodinaminis poveikis</w:t>
      </w:r>
    </w:p>
    <w:p w14:paraId="0A62CCF5"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Farmakologinis okskarbazepino poveikis visų pirma priklauso nuo jo metabolito (MHD) (žr. 5.2 skyrių). Manoma, kad okskarbazepino ir MHD poveikis yra daugiausia pagrįstas įtampai jautrių natrio kanalų blokada, dėl kurios stabilizuojamos pernelyg sužadintos neuronų membranos, slopinama kartotinė neuronų impulsacija ir sumažėja sinapsinių impulsų perdavimas. Be to, padidėjęs membranos laidumas kaliui ir didelės įtampos aktyvinamų kalcio kanalų moduliacija taip pat gali prisidėti prie traukulius slopinančio poveikio. Reikšmingos sąveikos su smegenų neuromediatoriais ar moduliatorinių receptorių vietomis nenustatyta.</w:t>
      </w:r>
    </w:p>
    <w:p w14:paraId="0B5D7F97" w14:textId="77777777" w:rsidR="00E4241A" w:rsidRPr="00E4241A" w:rsidRDefault="00E4241A" w:rsidP="00E4241A">
      <w:pPr>
        <w:tabs>
          <w:tab w:val="left" w:pos="567"/>
        </w:tabs>
        <w:spacing w:after="0" w:line="260" w:lineRule="exact"/>
        <w:rPr>
          <w:rFonts w:ascii="Times New Roman" w:hAnsi="Times New Roman"/>
        </w:rPr>
      </w:pPr>
    </w:p>
    <w:p w14:paraId="1CF47A42"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Okskarbazepinas ir aktyvus jo metabolitas (MHD) yra stiprios ir veiksmingos gyvūnų priepuolius slopinančios medžiagos. Jos apsaugojo graužikus nuo toninių-kloninių ir silpniau nuo kloninių priepuolių bei </w:t>
      </w:r>
      <w:r w:rsidRPr="00E4241A">
        <w:rPr>
          <w:rFonts w:ascii="Times New Roman" w:hAnsi="Times New Roman"/>
          <w:i/>
        </w:rPr>
        <w:t>Rhesus</w:t>
      </w:r>
      <w:r w:rsidRPr="00E4241A">
        <w:rPr>
          <w:rFonts w:ascii="Times New Roman" w:hAnsi="Times New Roman"/>
        </w:rPr>
        <w:t xml:space="preserve"> beždžionėms su aliuminio implantais panaikino pasikartojančius židininius priepuolius ar </w:t>
      </w:r>
      <w:r w:rsidRPr="00E4241A">
        <w:rPr>
          <w:rFonts w:ascii="Times New Roman" w:hAnsi="Times New Roman"/>
        </w:rPr>
        <w:lastRenderedPageBreak/>
        <w:t xml:space="preserve">sumažino jų dažnį. Pelėms ir žiurkėms, kurios kasdien, atitinkamai 5 dienas ir 4 savaites gavo okskarbazepiną ar MHD, tolerancijos (tai yra susilpnėjusio prieštraukulinio poveikio prieš toninius-kloninius traukulius) nestebėta. </w:t>
      </w:r>
    </w:p>
    <w:p w14:paraId="6A02E481" w14:textId="77777777" w:rsidR="00E4241A" w:rsidRDefault="00E4241A" w:rsidP="00E4241A">
      <w:pPr>
        <w:spacing w:after="0" w:line="240" w:lineRule="auto"/>
        <w:ind w:left="567" w:hanging="567"/>
        <w:rPr>
          <w:rFonts w:ascii="Times New Roman" w:hAnsi="Times New Roman"/>
        </w:rPr>
      </w:pPr>
    </w:p>
    <w:p w14:paraId="0C05215A" w14:textId="77777777" w:rsidR="000E2B33" w:rsidRPr="000B119D" w:rsidRDefault="000E2B33" w:rsidP="000E2B33">
      <w:pPr>
        <w:spacing w:after="0" w:line="240" w:lineRule="auto"/>
        <w:ind w:left="567" w:hanging="567"/>
        <w:rPr>
          <w:rFonts w:ascii="Times New Roman" w:hAnsi="Times New Roman"/>
          <w:u w:val="single"/>
        </w:rPr>
      </w:pPr>
      <w:r w:rsidRPr="000B119D">
        <w:rPr>
          <w:rFonts w:ascii="Times New Roman" w:hAnsi="Times New Roman"/>
          <w:u w:val="single"/>
        </w:rPr>
        <w:t>Vaikų populiacija</w:t>
      </w:r>
    </w:p>
    <w:p w14:paraId="3BDD302B" w14:textId="77777777" w:rsidR="000E2B33" w:rsidRPr="000E2B33" w:rsidRDefault="000E2B33" w:rsidP="000E2B33">
      <w:pPr>
        <w:spacing w:after="0" w:line="240" w:lineRule="auto"/>
        <w:ind w:left="567" w:hanging="567"/>
        <w:rPr>
          <w:rFonts w:ascii="Times New Roman" w:hAnsi="Times New Roman"/>
        </w:rPr>
      </w:pPr>
    </w:p>
    <w:p w14:paraId="2F8DBD7C" w14:textId="4F54E5DA" w:rsidR="000E2B33" w:rsidRDefault="000E2B33" w:rsidP="000E2B33">
      <w:pPr>
        <w:spacing w:after="0" w:line="240" w:lineRule="auto"/>
        <w:rPr>
          <w:rFonts w:ascii="Times New Roman" w:hAnsi="Times New Roman"/>
        </w:rPr>
      </w:pPr>
      <w:r w:rsidRPr="000E2B33">
        <w:rPr>
          <w:rFonts w:ascii="Times New Roman" w:hAnsi="Times New Roman"/>
        </w:rPr>
        <w:t xml:space="preserve">Atlikti du atsitiktinių imčių, </w:t>
      </w:r>
      <w:r w:rsidR="00392D58">
        <w:rPr>
          <w:rFonts w:ascii="Times New Roman" w:hAnsi="Times New Roman"/>
        </w:rPr>
        <w:t>tyrėjui</w:t>
      </w:r>
      <w:r w:rsidR="00FD4513">
        <w:rPr>
          <w:rFonts w:ascii="Times New Roman" w:hAnsi="Times New Roman"/>
        </w:rPr>
        <w:t xml:space="preserve"> akli</w:t>
      </w:r>
      <w:r w:rsidRPr="000E2B33">
        <w:rPr>
          <w:rFonts w:ascii="Times New Roman" w:hAnsi="Times New Roman"/>
        </w:rPr>
        <w:t xml:space="preserve">, </w:t>
      </w:r>
      <w:r w:rsidR="00FD4513">
        <w:rPr>
          <w:rFonts w:ascii="Times New Roman" w:hAnsi="Times New Roman"/>
        </w:rPr>
        <w:t xml:space="preserve">doze </w:t>
      </w:r>
      <w:r>
        <w:rPr>
          <w:rFonts w:ascii="Times New Roman" w:hAnsi="Times New Roman"/>
        </w:rPr>
        <w:t xml:space="preserve">kontroliuojami </w:t>
      </w:r>
      <w:r w:rsidRPr="000E2B33">
        <w:rPr>
          <w:rFonts w:ascii="Times New Roman" w:hAnsi="Times New Roman"/>
        </w:rPr>
        <w:t>veiksmingumo tyrimai (2339 ir 2340 tyrimai), skirti vaikams nuo 1 mėnesio iki &lt;17 metų (n = 31 pacientas nuo 6 iki &lt;</w:t>
      </w:r>
      <w:r w:rsidR="00FD4513">
        <w:rPr>
          <w:rFonts w:ascii="Times New Roman" w:hAnsi="Times New Roman"/>
        </w:rPr>
        <w:t xml:space="preserve"> </w:t>
      </w:r>
      <w:r w:rsidRPr="000E2B33">
        <w:rPr>
          <w:rFonts w:ascii="Times New Roman" w:hAnsi="Times New Roman"/>
        </w:rPr>
        <w:t>17 metų; n = 189 pacientas &lt;</w:t>
      </w:r>
      <w:r w:rsidR="00FD4513">
        <w:rPr>
          <w:rFonts w:ascii="Times New Roman" w:hAnsi="Times New Roman"/>
        </w:rPr>
        <w:t xml:space="preserve"> </w:t>
      </w:r>
      <w:r w:rsidRPr="000E2B33">
        <w:rPr>
          <w:rFonts w:ascii="Times New Roman" w:hAnsi="Times New Roman"/>
        </w:rPr>
        <w:t xml:space="preserve">6 metų). </w:t>
      </w:r>
      <w:r w:rsidR="00616841">
        <w:rPr>
          <w:rFonts w:ascii="Times New Roman" w:hAnsi="Times New Roman"/>
        </w:rPr>
        <w:t>Taip pat</w:t>
      </w:r>
      <w:r w:rsidRPr="000E2B33">
        <w:rPr>
          <w:rFonts w:ascii="Times New Roman" w:hAnsi="Times New Roman"/>
        </w:rPr>
        <w:t>, buvo atlikta keletas atvirų tyrimų, kuriuose dalyv</w:t>
      </w:r>
      <w:r w:rsidR="00616841">
        <w:rPr>
          <w:rFonts w:ascii="Times New Roman" w:hAnsi="Times New Roman"/>
        </w:rPr>
        <w:t>avo vaikai. Apskritai, jaunesniems vaikams</w:t>
      </w:r>
      <w:r w:rsidRPr="000E2B33">
        <w:rPr>
          <w:rFonts w:ascii="Times New Roman" w:hAnsi="Times New Roman"/>
        </w:rPr>
        <w:t xml:space="preserve"> (&lt;</w:t>
      </w:r>
      <w:r w:rsidR="00FD4513">
        <w:rPr>
          <w:rFonts w:ascii="Times New Roman" w:hAnsi="Times New Roman"/>
        </w:rPr>
        <w:t xml:space="preserve"> </w:t>
      </w:r>
      <w:r w:rsidRPr="000E2B33">
        <w:rPr>
          <w:rFonts w:ascii="Times New Roman" w:hAnsi="Times New Roman"/>
        </w:rPr>
        <w:t>6 metų) okskarbazepino saugum</w:t>
      </w:r>
      <w:r w:rsidR="00616841">
        <w:rPr>
          <w:rFonts w:ascii="Times New Roman" w:hAnsi="Times New Roman"/>
        </w:rPr>
        <w:t>as buvo panašus kaip ir vyresniems (≥ 6 metų) vaikams</w:t>
      </w:r>
      <w:r w:rsidRPr="000E2B33">
        <w:rPr>
          <w:rFonts w:ascii="Times New Roman" w:hAnsi="Times New Roman"/>
        </w:rPr>
        <w:t>. Tačiau kai kuriuose tyrimuose, kuriuose dalyvavo jaunesni vaikai (&lt;</w:t>
      </w:r>
      <w:r w:rsidR="00616841">
        <w:rPr>
          <w:rFonts w:ascii="Times New Roman" w:hAnsi="Times New Roman"/>
        </w:rPr>
        <w:t xml:space="preserve"> </w:t>
      </w:r>
      <w:r w:rsidRPr="000E2B33">
        <w:rPr>
          <w:rFonts w:ascii="Times New Roman" w:hAnsi="Times New Roman"/>
        </w:rPr>
        <w:t>4 metų) ir vyresni vaikai (≥</w:t>
      </w:r>
      <w:r w:rsidR="00616841">
        <w:rPr>
          <w:rFonts w:ascii="Times New Roman" w:hAnsi="Times New Roman"/>
        </w:rPr>
        <w:t xml:space="preserve"> </w:t>
      </w:r>
      <w:r w:rsidRPr="000E2B33">
        <w:rPr>
          <w:rFonts w:ascii="Times New Roman" w:hAnsi="Times New Roman"/>
        </w:rPr>
        <w:t>4 metų),</w:t>
      </w:r>
      <w:r w:rsidR="00616841">
        <w:rPr>
          <w:rFonts w:ascii="Times New Roman" w:hAnsi="Times New Roman"/>
        </w:rPr>
        <w:t xml:space="preserve"> buvo nustatyta, kad</w:t>
      </w:r>
      <w:r w:rsidRPr="000E2B33">
        <w:rPr>
          <w:rFonts w:ascii="Times New Roman" w:hAnsi="Times New Roman"/>
        </w:rPr>
        <w:t xml:space="preserve"> pacientų, kuriems </w:t>
      </w:r>
      <w:r w:rsidR="00616841">
        <w:rPr>
          <w:rFonts w:ascii="Times New Roman" w:hAnsi="Times New Roman"/>
        </w:rPr>
        <w:t>pasireiškė</w:t>
      </w:r>
      <w:r w:rsidRPr="000E2B33">
        <w:rPr>
          <w:rFonts w:ascii="Times New Roman" w:hAnsi="Times New Roman"/>
        </w:rPr>
        <w:t xml:space="preserve"> traukuliai (atitinkamai 7,9% ir 1,0%) ir epileps</w:t>
      </w:r>
      <w:r w:rsidRPr="00692999">
        <w:rPr>
          <w:rFonts w:ascii="Times New Roman" w:hAnsi="Times New Roman"/>
        </w:rPr>
        <w:t>i</w:t>
      </w:r>
      <w:r w:rsidR="00944AD3" w:rsidRPr="00D23B0E">
        <w:rPr>
          <w:rFonts w:ascii="Times New Roman" w:hAnsi="Times New Roman"/>
        </w:rPr>
        <w:t>nė</w:t>
      </w:r>
      <w:r w:rsidRPr="000E2B33">
        <w:rPr>
          <w:rFonts w:ascii="Times New Roman" w:hAnsi="Times New Roman"/>
        </w:rPr>
        <w:t>s būklės skirt</w:t>
      </w:r>
      <w:r w:rsidR="00616841">
        <w:rPr>
          <w:rFonts w:ascii="Times New Roman" w:hAnsi="Times New Roman"/>
        </w:rPr>
        <w:t>umas buvo ≥ 5 kartus didesnis (a</w:t>
      </w:r>
      <w:r w:rsidRPr="000E2B33">
        <w:rPr>
          <w:rFonts w:ascii="Times New Roman" w:hAnsi="Times New Roman"/>
        </w:rPr>
        <w:t>titinkamai 5% ir 1%).</w:t>
      </w:r>
    </w:p>
    <w:p w14:paraId="6BAB0C0B" w14:textId="77777777" w:rsidR="000E2B33" w:rsidRDefault="000E2B33" w:rsidP="00E4241A">
      <w:pPr>
        <w:spacing w:after="0" w:line="240" w:lineRule="auto"/>
        <w:ind w:left="567" w:hanging="567"/>
        <w:rPr>
          <w:rFonts w:ascii="Times New Roman" w:hAnsi="Times New Roman"/>
        </w:rPr>
      </w:pPr>
    </w:p>
    <w:p w14:paraId="1BFA0593" w14:textId="77777777" w:rsidR="00EF5B48" w:rsidRDefault="00EF5B48" w:rsidP="00EF5B48">
      <w:pPr>
        <w:autoSpaceDE w:val="0"/>
        <w:autoSpaceDN w:val="0"/>
        <w:adjustRightInd w:val="0"/>
        <w:spacing w:after="0" w:line="240" w:lineRule="auto"/>
        <w:rPr>
          <w:rFonts w:ascii="Times New Roman" w:hAnsi="Times New Roman"/>
          <w:color w:val="222222"/>
        </w:rPr>
      </w:pPr>
      <w:r>
        <w:rPr>
          <w:rFonts w:ascii="Times New Roman" w:eastAsia="Times New Roman" w:hAnsi="Times New Roman"/>
          <w:iCs/>
        </w:rPr>
        <w:t>Indijoje buvo atliktas perspektyvusis, atvirasis, daugiacentris, nelyginamasis 24 savaičių klinikinis tyrimas po vaistinio preparato pateikimo į rinką.</w:t>
      </w:r>
      <w:r>
        <w:rPr>
          <w:rFonts w:ascii="Arial" w:hAnsi="Arial" w:cs="Arial"/>
          <w:color w:val="222222"/>
        </w:rPr>
        <w:t xml:space="preserve"> </w:t>
      </w:r>
      <w:r>
        <w:rPr>
          <w:rFonts w:ascii="Times New Roman" w:eastAsia="Times New Roman" w:hAnsi="Times New Roman"/>
          <w:iCs/>
        </w:rPr>
        <w:t>Iš 816 tirtų pacientų, 256  buvo vaikai (nuo 1 mėnesio iki 19 metų), kuriems buvo generalizuotų toninių</w:t>
      </w:r>
      <w:r>
        <w:rPr>
          <w:rFonts w:ascii="Times New Roman" w:eastAsia="Times New Roman" w:hAnsi="Times New Roman"/>
          <w:iCs/>
        </w:rPr>
        <w:noBreakHyphen/>
        <w:t xml:space="preserve">kloninių priepuolių (antriniai ar pirminiai), gydyti vien tik okskarbazepinu. </w:t>
      </w:r>
      <w:r>
        <w:rPr>
          <w:rFonts w:ascii="Times New Roman" w:hAnsi="Times New Roman"/>
          <w:color w:val="222222"/>
        </w:rPr>
        <w:t>Skirta p</w:t>
      </w:r>
      <w:r>
        <w:rPr>
          <w:rFonts w:ascii="Times New Roman" w:eastAsia="Times New Roman" w:hAnsi="Times New Roman"/>
          <w:iCs/>
        </w:rPr>
        <w:t>radinė okskarbazepino dozė visiems pacientams, kurių amžius &gt;6 metai, buvo 8-10 mg/kg 2 kartus per parą.</w:t>
      </w:r>
      <w:r>
        <w:rPr>
          <w:rFonts w:ascii="Arial" w:hAnsi="Arial" w:cs="Arial"/>
          <w:color w:val="222222"/>
        </w:rPr>
        <w:t xml:space="preserve"> </w:t>
      </w:r>
      <w:r>
        <w:rPr>
          <w:rFonts w:ascii="Times New Roman" w:hAnsi="Times New Roman"/>
          <w:color w:val="222222"/>
        </w:rPr>
        <w:t>P</w:t>
      </w:r>
      <w:r>
        <w:rPr>
          <w:rFonts w:ascii="Times New Roman" w:hAnsi="Times New Roman"/>
          <w:iCs/>
          <w:color w:val="222222"/>
        </w:rPr>
        <w:t>acientams,kurių amžius buvo nuo 1 mėnesio iki 6 metų buvo skiriama pradinė dozė nuo 4,62 iki 27,27 mg/kg/per parą ir palaikomoji dozė nuo 4,29 iki 30,00 mg/kg/per parą. Pirminė vertinamoji baigtis buvo sumažinti traukulių dažnį nuo pradinės reikšmės po 24 savaičių.</w:t>
      </w:r>
      <w:r>
        <w:rPr>
          <w:rFonts w:ascii="Times New Roman" w:hAnsi="Times New Roman"/>
          <w:color w:val="222222"/>
        </w:rPr>
        <w:t xml:space="preserve"> Amžiaus grupėje nuo 1 mėnesio iki 6 metų (n = 27) priepuolių skaičius pakito nuo 1 [ribos] [1</w:t>
      </w:r>
      <w:r>
        <w:rPr>
          <w:rFonts w:ascii="Times New Roman" w:hAnsi="Times New Roman"/>
          <w:color w:val="222222"/>
        </w:rPr>
        <w:noBreakHyphen/>
        <w:t>12] iki 0 [0</w:t>
      </w:r>
      <w:r>
        <w:rPr>
          <w:rFonts w:ascii="Times New Roman" w:hAnsi="Times New Roman"/>
          <w:color w:val="222222"/>
        </w:rPr>
        <w:noBreakHyphen/>
        <w:t>2]; amžiaus grupėje nuo 7 metų iki 12 metų (n = 77) priepuolių dažnis pakito nuo 1 [1</w:t>
      </w:r>
      <w:r>
        <w:rPr>
          <w:rFonts w:ascii="Times New Roman" w:hAnsi="Times New Roman"/>
          <w:color w:val="222222"/>
        </w:rPr>
        <w:noBreakHyphen/>
        <w:t>22] iki 0 [0</w:t>
      </w:r>
      <w:r>
        <w:rPr>
          <w:rFonts w:ascii="Times New Roman" w:hAnsi="Times New Roman"/>
          <w:color w:val="222222"/>
        </w:rPr>
        <w:noBreakHyphen/>
        <w:t>1] ir amžiaus grupėje nuo 13 metų iki 19 metų (n = 152) priepuolių dažnis pakito nuo 1 [1</w:t>
      </w:r>
      <w:r>
        <w:rPr>
          <w:rFonts w:ascii="Times New Roman" w:hAnsi="Times New Roman"/>
          <w:color w:val="222222"/>
        </w:rPr>
        <w:noBreakHyphen/>
        <w:t>32] iki 0 [0</w:t>
      </w:r>
      <w:r>
        <w:rPr>
          <w:rFonts w:ascii="Times New Roman" w:hAnsi="Times New Roman"/>
          <w:color w:val="222222"/>
        </w:rPr>
        <w:noBreakHyphen/>
        <w:t xml:space="preserve">3]. Vaikams specifinių saugumo problemų nenustatyta. Jaunesniems kaip 6 metų vaikams naudos ir rizikos santykis nepalankus. Klinikinių tyrimų duomenų, patvirtinančių naudos ir rizikos santykį jaunesniems kaip 6 metų vaikams, nepakanka </w:t>
      </w:r>
      <w:r>
        <w:rPr>
          <w:rFonts w:ascii="Times New Roman" w:eastAsia="Times New Roman" w:hAnsi="Times New Roman"/>
          <w:iCs/>
        </w:rPr>
        <w:t>(žr. 4.2 skyrių).</w:t>
      </w:r>
    </w:p>
    <w:p w14:paraId="61B48A61" w14:textId="77777777" w:rsidR="00EF5B48" w:rsidRDefault="00EF5B48" w:rsidP="00EF5B48">
      <w:pPr>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Remiantis atsitiktinių imčių kontroliuojamųjų tyrimų duomenimis, jaunesniems kaip 6 metų vaikams okskarbazepino vartoti nerekomenduojama,</w:t>
      </w:r>
      <w:r>
        <w:rPr>
          <w:rFonts w:ascii="Arial" w:hAnsi="Arial" w:cs="Arial"/>
          <w:color w:val="222222"/>
        </w:rPr>
        <w:t xml:space="preserve"> </w:t>
      </w:r>
      <w:r>
        <w:rPr>
          <w:rFonts w:ascii="Times New Roman" w:eastAsia="Times New Roman" w:hAnsi="Times New Roman"/>
          <w:iCs/>
        </w:rPr>
        <w:t>nes vaistinio preparato saugumas ir veiksmingumas nebuvo tinkamai įrodyti (žr. 4.2 skyrių).</w:t>
      </w:r>
    </w:p>
    <w:p w14:paraId="662D8AFF" w14:textId="77777777" w:rsidR="00EF5B48" w:rsidRPr="00E4241A" w:rsidRDefault="00EF5B48" w:rsidP="00E4241A">
      <w:pPr>
        <w:spacing w:after="0" w:line="240" w:lineRule="auto"/>
        <w:ind w:left="567" w:hanging="567"/>
        <w:rPr>
          <w:rFonts w:ascii="Times New Roman" w:hAnsi="Times New Roman"/>
        </w:rPr>
      </w:pPr>
    </w:p>
    <w:p w14:paraId="7C3A37B8"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5.2</w:t>
      </w:r>
      <w:r w:rsidRPr="00E4241A">
        <w:rPr>
          <w:rFonts w:ascii="Times New Roman" w:hAnsi="Times New Roman"/>
          <w:b/>
        </w:rPr>
        <w:tab/>
        <w:t xml:space="preserve">Farmakokinetinės savybės </w:t>
      </w:r>
    </w:p>
    <w:p w14:paraId="60787AF0" w14:textId="77777777" w:rsidR="00E4241A" w:rsidRPr="00E4241A" w:rsidRDefault="00E4241A" w:rsidP="00E4241A">
      <w:pPr>
        <w:spacing w:after="0" w:line="240" w:lineRule="auto"/>
        <w:ind w:left="567" w:hanging="567"/>
        <w:rPr>
          <w:rFonts w:ascii="Times New Roman" w:hAnsi="Times New Roman"/>
        </w:rPr>
      </w:pPr>
    </w:p>
    <w:p w14:paraId="09113503" w14:textId="77777777" w:rsidR="00E4241A" w:rsidRPr="00E4241A" w:rsidRDefault="00E4241A" w:rsidP="00E4241A">
      <w:pPr>
        <w:tabs>
          <w:tab w:val="left" w:pos="567"/>
        </w:tabs>
        <w:spacing w:after="0" w:line="260" w:lineRule="exact"/>
        <w:rPr>
          <w:rFonts w:ascii="Times New Roman" w:hAnsi="Times New Roman"/>
          <w:i/>
          <w:u w:val="single"/>
        </w:rPr>
      </w:pPr>
      <w:r w:rsidRPr="00E4241A">
        <w:rPr>
          <w:rFonts w:ascii="Times New Roman" w:hAnsi="Times New Roman"/>
          <w:i/>
          <w:u w:val="single"/>
        </w:rPr>
        <w:t>Absorbcija</w:t>
      </w:r>
    </w:p>
    <w:p w14:paraId="742B762C"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Išgertas okskarbazepinas yra visiškai absorbuojamas ir metabolizuojamas į farmakologiškai aktyvų metabolitą (MHD). </w:t>
      </w:r>
    </w:p>
    <w:p w14:paraId="42617E21" w14:textId="77777777" w:rsidR="00E4241A" w:rsidRPr="00E4241A" w:rsidRDefault="00E4241A" w:rsidP="00E4241A">
      <w:pPr>
        <w:tabs>
          <w:tab w:val="left" w:pos="567"/>
        </w:tabs>
        <w:spacing w:after="0" w:line="260" w:lineRule="exact"/>
        <w:rPr>
          <w:rFonts w:ascii="Times New Roman" w:hAnsi="Times New Roman"/>
        </w:rPr>
      </w:pPr>
    </w:p>
    <w:p w14:paraId="3130937A"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Nevalgiusiems sveikiems savanoriams vyrams išgėrus vieną 600 mg okskarbazepino dozę, MHD vidutinė C</w:t>
      </w:r>
      <w:r w:rsidRPr="00E4241A">
        <w:rPr>
          <w:rFonts w:ascii="Times New Roman" w:hAnsi="Times New Roman"/>
          <w:vertAlign w:val="subscript"/>
        </w:rPr>
        <w:t>max</w:t>
      </w:r>
      <w:r w:rsidRPr="00E4241A">
        <w:rPr>
          <w:rFonts w:ascii="Times New Roman" w:hAnsi="Times New Roman"/>
        </w:rPr>
        <w:t xml:space="preserve"> ir medianinis t</w:t>
      </w:r>
      <w:r w:rsidRPr="00E4241A">
        <w:rPr>
          <w:rFonts w:ascii="Times New Roman" w:hAnsi="Times New Roman"/>
          <w:vertAlign w:val="subscript"/>
        </w:rPr>
        <w:t>max</w:t>
      </w:r>
      <w:r w:rsidRPr="00E4241A">
        <w:rPr>
          <w:rFonts w:ascii="Times New Roman" w:hAnsi="Times New Roman"/>
        </w:rPr>
        <w:t xml:space="preserve"> buvo atitinkamai 34 µmol/l ir 4,5 valandos.</w:t>
      </w:r>
    </w:p>
    <w:p w14:paraId="2F9680D8" w14:textId="77777777" w:rsidR="00E4241A" w:rsidRPr="00E4241A" w:rsidRDefault="00E4241A" w:rsidP="00E4241A">
      <w:pPr>
        <w:tabs>
          <w:tab w:val="left" w:pos="567"/>
        </w:tabs>
        <w:spacing w:after="0" w:line="260" w:lineRule="exact"/>
        <w:rPr>
          <w:rFonts w:ascii="Times New Roman" w:hAnsi="Times New Roman"/>
        </w:rPr>
      </w:pPr>
    </w:p>
    <w:p w14:paraId="3BD9A9EC"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Masių pusiausvyros tyrimų, kuriuose dalyvavo vyrai, metu nustatyta, kad 2% bendrojo radioaktyvumo kraujo plazmoje buvo susijęs su nepakitusiu okskarbazepinu, maždaug 70% </w:t>
      </w:r>
      <w:r w:rsidRPr="00E4241A">
        <w:rPr>
          <w:rFonts w:ascii="Times New Roman" w:hAnsi="Times New Roman"/>
        </w:rPr>
        <w:sym w:font="Symbol" w:char="F02D"/>
      </w:r>
      <w:r w:rsidRPr="00E4241A">
        <w:rPr>
          <w:rFonts w:ascii="Times New Roman" w:hAnsi="Times New Roman"/>
        </w:rPr>
        <w:t xml:space="preserve"> su MHD ir likusi dalis – su nedideliu kiekiu antrinių metabolitų, kurie buvo greitai pašalinti.</w:t>
      </w:r>
    </w:p>
    <w:p w14:paraId="28589934" w14:textId="77777777" w:rsidR="00E4241A" w:rsidRPr="00E4241A" w:rsidRDefault="00E4241A" w:rsidP="00E4241A">
      <w:pPr>
        <w:tabs>
          <w:tab w:val="left" w:pos="567"/>
        </w:tabs>
        <w:spacing w:after="0" w:line="260" w:lineRule="exact"/>
        <w:rPr>
          <w:rFonts w:ascii="Times New Roman" w:hAnsi="Times New Roman"/>
        </w:rPr>
      </w:pPr>
    </w:p>
    <w:p w14:paraId="69FA2AE4"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Maistas nedaro įtakos okskarbazepino absorbcijos greičiui ir absorbuojamam kiekiui, todėl šį vaistinį preparatą galima vartoti valgant ar kitu laiku.</w:t>
      </w:r>
    </w:p>
    <w:p w14:paraId="3D4C6636" w14:textId="77777777" w:rsidR="00E4241A" w:rsidRPr="00E4241A" w:rsidRDefault="00E4241A" w:rsidP="00E4241A">
      <w:pPr>
        <w:tabs>
          <w:tab w:val="left" w:pos="567"/>
        </w:tabs>
        <w:spacing w:after="0" w:line="260" w:lineRule="exact"/>
        <w:rPr>
          <w:rFonts w:ascii="Times New Roman" w:hAnsi="Times New Roman"/>
        </w:rPr>
      </w:pPr>
    </w:p>
    <w:p w14:paraId="36FA0959" w14:textId="77777777" w:rsidR="00E4241A" w:rsidRPr="00E4241A" w:rsidRDefault="00E4241A" w:rsidP="00E4241A">
      <w:pPr>
        <w:tabs>
          <w:tab w:val="left" w:pos="567"/>
        </w:tabs>
        <w:spacing w:after="0" w:line="260" w:lineRule="exact"/>
        <w:rPr>
          <w:rFonts w:ascii="Times New Roman" w:hAnsi="Times New Roman"/>
          <w:i/>
          <w:u w:val="single"/>
        </w:rPr>
      </w:pPr>
      <w:r w:rsidRPr="00E4241A">
        <w:rPr>
          <w:rFonts w:ascii="Times New Roman" w:hAnsi="Times New Roman"/>
          <w:i/>
          <w:u w:val="single"/>
        </w:rPr>
        <w:t>Pasiskirstymas</w:t>
      </w:r>
    </w:p>
    <w:p w14:paraId="31456C1B"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Tariamasis MHD pasiskirstymo tūris yra 49 litrai.</w:t>
      </w:r>
    </w:p>
    <w:p w14:paraId="4F511A4E" w14:textId="77777777" w:rsidR="00E4241A" w:rsidRPr="00E4241A" w:rsidRDefault="00E4241A" w:rsidP="00E4241A">
      <w:pPr>
        <w:tabs>
          <w:tab w:val="left" w:pos="567"/>
        </w:tabs>
        <w:spacing w:after="0" w:line="260" w:lineRule="exact"/>
        <w:rPr>
          <w:rFonts w:ascii="Times New Roman" w:hAnsi="Times New Roman"/>
        </w:rPr>
      </w:pPr>
    </w:p>
    <w:p w14:paraId="756AFBA6"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lastRenderedPageBreak/>
        <w:t xml:space="preserve">Maždaug 40% MHD prisijungia prie kraujo serumo baltymų, daugiausia albuminų. Gydymui reikšmingų dozių diapazone jungimasis prie baltymų nepriklauso nuo vaisto koncentracijos kraujo serume. Okskarbazepinas ir MHD nesijungia su </w:t>
      </w:r>
      <w:r w:rsidRPr="00E4241A">
        <w:rPr>
          <w:rFonts w:ascii="Times New Roman" w:hAnsi="Times New Roman"/>
        </w:rPr>
        <w:sym w:font="Symbol" w:char="F061"/>
      </w:r>
      <w:r w:rsidRPr="00E4241A">
        <w:rPr>
          <w:rFonts w:ascii="Times New Roman" w:hAnsi="Times New Roman"/>
        </w:rPr>
        <w:t>-1-rūgščiuoju glikoproteinu.</w:t>
      </w:r>
    </w:p>
    <w:p w14:paraId="2444FCED" w14:textId="77777777" w:rsidR="00E4241A" w:rsidRPr="00E4241A" w:rsidRDefault="00E4241A" w:rsidP="00E4241A">
      <w:pPr>
        <w:tabs>
          <w:tab w:val="left" w:pos="567"/>
        </w:tabs>
        <w:spacing w:after="0" w:line="260" w:lineRule="exact"/>
        <w:rPr>
          <w:rFonts w:ascii="Times New Roman" w:hAnsi="Times New Roman"/>
        </w:rPr>
      </w:pPr>
    </w:p>
    <w:p w14:paraId="05A7E00D"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Okskarbazepinas ir MHD prasiskverbia per placentą. Buvo vienas atvejis, kai MHD koncentracija naujagimio ir jo motinos kraujyje buvo panaši.</w:t>
      </w:r>
    </w:p>
    <w:p w14:paraId="144AFEEF" w14:textId="77777777" w:rsidR="00E4241A" w:rsidRPr="00E4241A" w:rsidRDefault="00E4241A" w:rsidP="00E4241A">
      <w:pPr>
        <w:tabs>
          <w:tab w:val="left" w:pos="567"/>
        </w:tabs>
        <w:spacing w:after="0" w:line="260" w:lineRule="exact"/>
        <w:rPr>
          <w:rFonts w:ascii="Times New Roman" w:hAnsi="Times New Roman"/>
        </w:rPr>
      </w:pPr>
    </w:p>
    <w:p w14:paraId="1C22D0BF" w14:textId="77777777" w:rsidR="00E4241A" w:rsidRPr="00E4241A" w:rsidRDefault="00E4241A" w:rsidP="00E4241A">
      <w:pPr>
        <w:tabs>
          <w:tab w:val="left" w:pos="567"/>
        </w:tabs>
        <w:spacing w:after="0" w:line="260" w:lineRule="exact"/>
        <w:rPr>
          <w:rFonts w:ascii="Times New Roman" w:hAnsi="Times New Roman"/>
          <w:i/>
          <w:u w:val="single"/>
        </w:rPr>
      </w:pPr>
      <w:r w:rsidRPr="00E4241A">
        <w:rPr>
          <w:rFonts w:ascii="Times New Roman" w:hAnsi="Times New Roman"/>
          <w:i/>
          <w:u w:val="single"/>
        </w:rPr>
        <w:t>Biotransformacija</w:t>
      </w:r>
    </w:p>
    <w:p w14:paraId="7EAEF285"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Okskarbazepiną citozolio fermentai kepenyse greitai redukuoja į MHD, nuo kurio visų pirma priklauso minėto vaistinio preparato farmakologinis poveikis. Tolesnio metabolizmo metu MHD prijungiamas prie gliukurono rūgšties. Nedidelis vaistinio preparato kiekis (4% dozės) oksiduojamas į farmakologiškai neaktyvų metabolitą – 10,11-dihidroksidarinią (DHD).</w:t>
      </w:r>
    </w:p>
    <w:p w14:paraId="189ACEEE" w14:textId="77777777" w:rsidR="00E4241A" w:rsidRPr="00E4241A" w:rsidRDefault="00E4241A" w:rsidP="00E4241A">
      <w:pPr>
        <w:tabs>
          <w:tab w:val="left" w:pos="567"/>
        </w:tabs>
        <w:spacing w:after="0" w:line="260" w:lineRule="exact"/>
        <w:rPr>
          <w:rFonts w:ascii="Times New Roman" w:hAnsi="Times New Roman"/>
        </w:rPr>
      </w:pPr>
    </w:p>
    <w:p w14:paraId="0601489F" w14:textId="77777777" w:rsidR="00E4241A" w:rsidRPr="00E4241A" w:rsidRDefault="00E4241A" w:rsidP="00E4241A">
      <w:pPr>
        <w:tabs>
          <w:tab w:val="left" w:pos="567"/>
        </w:tabs>
        <w:spacing w:after="0" w:line="260" w:lineRule="exact"/>
        <w:rPr>
          <w:rFonts w:ascii="Times New Roman" w:hAnsi="Times New Roman"/>
          <w:i/>
          <w:u w:val="single"/>
        </w:rPr>
      </w:pPr>
      <w:r w:rsidRPr="00E4241A">
        <w:rPr>
          <w:rFonts w:ascii="Times New Roman" w:hAnsi="Times New Roman"/>
          <w:i/>
          <w:u w:val="single"/>
        </w:rPr>
        <w:t>Eliminacija</w:t>
      </w:r>
    </w:p>
    <w:p w14:paraId="7A4BAC2A"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Paprastai okskarbazepinas iš organizmo šalinamas metabolitų pavidalu, daugiausia pro inkstus. Su šlapimu pašalinama daugiau kaip 95% dozės. Mažiau kaip 1% šio kiekio būna nepakitusio okskarbazepino pavidalu. Mažiau 4% suvartotos dozės išsiskiria su išmatomis. Maždaug 80% dozės pašalinama su šlapimu MHD gliukuronidų (49 %) ar nepakitusio MHD (27%) pavidalu, o maždaug 3% suvartotos dozės pašalinama neaktyvaus DHD ir maždaug 13% - porinių okskarbazepino junginių pavidalu.</w:t>
      </w:r>
    </w:p>
    <w:p w14:paraId="4418AE22" w14:textId="77777777" w:rsidR="00E4241A" w:rsidRPr="00E4241A" w:rsidRDefault="00E4241A" w:rsidP="00E4241A">
      <w:pPr>
        <w:tabs>
          <w:tab w:val="left" w:pos="567"/>
        </w:tabs>
        <w:spacing w:after="0" w:line="260" w:lineRule="exact"/>
        <w:rPr>
          <w:rFonts w:ascii="Times New Roman" w:hAnsi="Times New Roman"/>
        </w:rPr>
      </w:pPr>
    </w:p>
    <w:p w14:paraId="01DD3755"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Okskarbazepinas greitai pašalinamas iš kraujo plazmos (tariamasis pusinės eliminacijos periodas trunka nuo 1,3 iki 2,3 valandos). Priešingai, MHD tariamasis pusinės eliminacijos periodas trunka vidutiniškai 9,3 ± 1,8 valandos.</w:t>
      </w:r>
    </w:p>
    <w:p w14:paraId="1EA0575A" w14:textId="77777777" w:rsidR="00E4241A" w:rsidRPr="00E4241A" w:rsidRDefault="00E4241A" w:rsidP="00E4241A">
      <w:pPr>
        <w:tabs>
          <w:tab w:val="left" w:pos="567"/>
        </w:tabs>
        <w:spacing w:after="0" w:line="260" w:lineRule="exact"/>
        <w:rPr>
          <w:rFonts w:ascii="Times New Roman" w:hAnsi="Times New Roman"/>
        </w:rPr>
      </w:pPr>
    </w:p>
    <w:p w14:paraId="0843D644" w14:textId="77777777" w:rsidR="00E4241A" w:rsidRPr="00E4241A" w:rsidRDefault="00E4241A" w:rsidP="00E4241A">
      <w:pPr>
        <w:tabs>
          <w:tab w:val="left" w:pos="567"/>
        </w:tabs>
        <w:spacing w:after="0" w:line="260" w:lineRule="exact"/>
        <w:rPr>
          <w:rFonts w:ascii="Times New Roman" w:hAnsi="Times New Roman"/>
          <w:i/>
          <w:u w:val="single"/>
        </w:rPr>
      </w:pPr>
      <w:r w:rsidRPr="00E4241A">
        <w:rPr>
          <w:rFonts w:ascii="Times New Roman" w:hAnsi="Times New Roman"/>
          <w:i/>
          <w:u w:val="single"/>
        </w:rPr>
        <w:t>Dozės proporcingumas</w:t>
      </w:r>
    </w:p>
    <w:p w14:paraId="2D7FAC85"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Vartojant okskarbazepino 2 kartus per parą, pusiausvyrinė MHD koncentracija kraujyje nusistovi per 2 </w:t>
      </w:r>
      <w:r w:rsidRPr="00E4241A">
        <w:rPr>
          <w:rFonts w:ascii="Times New Roman" w:hAnsi="Times New Roman"/>
        </w:rPr>
        <w:noBreakHyphen/>
        <w:t xml:space="preserve"> 3 paras. Nusistovėjus pusiausvyrinei koncentracijai 300 </w:t>
      </w:r>
      <w:r w:rsidRPr="00E4241A">
        <w:rPr>
          <w:rFonts w:ascii="Times New Roman" w:hAnsi="Times New Roman"/>
        </w:rPr>
        <w:noBreakHyphen/>
        <w:t xml:space="preserve"> 2 400 mg paros dozių diapazone MHD farmakokinetika yra linijinė ir proporcinga dozei.</w:t>
      </w:r>
    </w:p>
    <w:p w14:paraId="160A3E8A" w14:textId="77777777" w:rsidR="00E4241A" w:rsidRPr="00E4241A" w:rsidRDefault="00E4241A" w:rsidP="00E4241A">
      <w:pPr>
        <w:tabs>
          <w:tab w:val="left" w:pos="567"/>
        </w:tabs>
        <w:spacing w:after="0" w:line="260" w:lineRule="exact"/>
        <w:rPr>
          <w:rFonts w:ascii="Times New Roman" w:hAnsi="Times New Roman"/>
        </w:rPr>
      </w:pPr>
    </w:p>
    <w:p w14:paraId="220DEDE8" w14:textId="77777777" w:rsidR="00E4241A" w:rsidRPr="00E4241A" w:rsidRDefault="00E4241A" w:rsidP="00E4241A">
      <w:pPr>
        <w:tabs>
          <w:tab w:val="left" w:pos="567"/>
        </w:tabs>
        <w:spacing w:after="0" w:line="260" w:lineRule="exact"/>
        <w:rPr>
          <w:rFonts w:ascii="Times New Roman" w:hAnsi="Times New Roman"/>
          <w:u w:val="single"/>
        </w:rPr>
      </w:pPr>
      <w:r w:rsidRPr="00E4241A">
        <w:rPr>
          <w:rFonts w:ascii="Times New Roman" w:hAnsi="Times New Roman"/>
          <w:u w:val="single"/>
        </w:rPr>
        <w:t>Ypatingos populiacijos</w:t>
      </w:r>
    </w:p>
    <w:p w14:paraId="0B6C927C" w14:textId="77777777" w:rsidR="00E4241A" w:rsidRPr="00E4241A" w:rsidRDefault="00E4241A" w:rsidP="00E4241A">
      <w:pPr>
        <w:tabs>
          <w:tab w:val="left" w:pos="567"/>
        </w:tabs>
        <w:spacing w:after="0" w:line="260" w:lineRule="exact"/>
        <w:rPr>
          <w:rFonts w:ascii="Times New Roman" w:hAnsi="Times New Roman"/>
          <w:i/>
        </w:rPr>
      </w:pPr>
      <w:r w:rsidRPr="00E4241A">
        <w:rPr>
          <w:rFonts w:ascii="Times New Roman" w:hAnsi="Times New Roman"/>
          <w:i/>
        </w:rPr>
        <w:t xml:space="preserve">Sutrikusi kepenų funkcija </w:t>
      </w:r>
    </w:p>
    <w:p w14:paraId="5F3C512C"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Sveikiems savanoriams ir pacientams, kurių kepenų funkcija sutrikusi, išgėrus vienkartinę 900 mg dozę buvo įvertinta okskarbazepino ir MHD farmakokinetika bei metabolizmas. Lengvas ar vidutinio sunkumo kepenų funkcijos sutrikimas okskarbazepino ir MHD farmakokinetikai įtakos nedaro. Okskarbazepino poveikis pacientams, kurių kepenų funkcija labai sutrikusi, netirtas.</w:t>
      </w:r>
    </w:p>
    <w:p w14:paraId="2802F2AE" w14:textId="77777777" w:rsidR="00E4241A" w:rsidRPr="00E4241A" w:rsidRDefault="00E4241A" w:rsidP="00E4241A">
      <w:pPr>
        <w:tabs>
          <w:tab w:val="left" w:pos="567"/>
        </w:tabs>
        <w:spacing w:after="0" w:line="260" w:lineRule="exact"/>
        <w:rPr>
          <w:rFonts w:ascii="Times New Roman" w:hAnsi="Times New Roman"/>
        </w:rPr>
      </w:pPr>
    </w:p>
    <w:p w14:paraId="1424D40E" w14:textId="77777777" w:rsidR="00E4241A" w:rsidRPr="00E4241A" w:rsidRDefault="00E4241A" w:rsidP="00E4241A">
      <w:pPr>
        <w:tabs>
          <w:tab w:val="left" w:pos="567"/>
        </w:tabs>
        <w:spacing w:after="0" w:line="260" w:lineRule="exact"/>
        <w:rPr>
          <w:rFonts w:ascii="Times New Roman" w:hAnsi="Times New Roman"/>
          <w:i/>
        </w:rPr>
      </w:pPr>
      <w:r w:rsidRPr="00E4241A">
        <w:rPr>
          <w:rFonts w:ascii="Times New Roman" w:hAnsi="Times New Roman"/>
          <w:i/>
        </w:rPr>
        <w:t xml:space="preserve">Sutrikusi inkstų funkcija </w:t>
      </w:r>
    </w:p>
    <w:p w14:paraId="63E7E491"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Tarp kreatinino klirenso ir MHD inkstų klirenso yra tiesinė koreliacija. Išgėrus vienkartinę 300 mg dozę pacientams, kurių inkstų funkcija sutrikusi (kreatinino klirensas &lt; 30 ml/min), palyginti su sveikais suaugusiais žmonėmis, kurių inkstų funkcija normali (10 val.), 60 – 90% (16 – 19 val.) pailgėjo MHD pusinės eliminacijos periodas ir padvigubėjo AUC. </w:t>
      </w:r>
    </w:p>
    <w:p w14:paraId="52387374" w14:textId="77777777" w:rsidR="00E4241A" w:rsidRPr="00E4241A" w:rsidRDefault="00E4241A" w:rsidP="00E4241A">
      <w:pPr>
        <w:tabs>
          <w:tab w:val="left" w:pos="567"/>
        </w:tabs>
        <w:spacing w:after="0" w:line="260" w:lineRule="exact"/>
        <w:rPr>
          <w:rFonts w:ascii="Times New Roman" w:hAnsi="Times New Roman"/>
        </w:rPr>
      </w:pPr>
    </w:p>
    <w:p w14:paraId="5AB20EBE" w14:textId="77777777" w:rsidR="00E4241A" w:rsidRPr="00E4241A" w:rsidRDefault="00E4241A" w:rsidP="00E4241A">
      <w:pPr>
        <w:tabs>
          <w:tab w:val="left" w:pos="567"/>
        </w:tabs>
        <w:spacing w:after="0" w:line="260" w:lineRule="exact"/>
        <w:rPr>
          <w:rFonts w:ascii="Times New Roman" w:hAnsi="Times New Roman"/>
          <w:i/>
        </w:rPr>
      </w:pPr>
      <w:r w:rsidRPr="00E4241A">
        <w:rPr>
          <w:rFonts w:ascii="Times New Roman" w:hAnsi="Times New Roman"/>
          <w:i/>
        </w:rPr>
        <w:t>Vaikų populiacija</w:t>
      </w:r>
    </w:p>
    <w:p w14:paraId="7BEC748C"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Okskarbazepino farmakokinetika nustatyta klinikinių tyrimų metu, kuriose dalyvavę vaikai buvo gydomi 10-60 mg/kg kūno svorio paros dozėmis. Pagal kūno svorį koreguotas MHD klirensas mažėja didėjant amžiui ir kūno svoriui ir tampa panašus į analogišką suaugusių žmonių rodmenį. Vidutinis pagal kūno svorį koreguotas 4 </w:t>
      </w:r>
      <w:r w:rsidRPr="00E4241A">
        <w:rPr>
          <w:rFonts w:ascii="Times New Roman" w:hAnsi="Times New Roman"/>
        </w:rPr>
        <w:noBreakHyphen/>
        <w:t xml:space="preserve"> 12 metų vaikų klirensas yra maždaug 40% didesnis, negu suaugusių žmonių, todėl manoma, kad MHD ekspozicija šiems vaikams turėtų atitikti maždaug pusę ekspozicijos suaugusiems žmonėms, jeigu vaikai gydomi panašia pagal kūno svorį koreguota doze. Manoma, kad didėjant kūno svoriui, 13 metų ar vyresniems pacientams pagal kūno svorį koreguotas MHD klirensas tampa toks pat, kaip suaugusiems žmonėms. </w:t>
      </w:r>
    </w:p>
    <w:p w14:paraId="394023C8" w14:textId="77777777" w:rsidR="00E4241A" w:rsidRPr="00E4241A" w:rsidRDefault="00E4241A" w:rsidP="00E4241A">
      <w:pPr>
        <w:tabs>
          <w:tab w:val="left" w:pos="567"/>
        </w:tabs>
        <w:spacing w:after="0" w:line="260" w:lineRule="exact"/>
        <w:rPr>
          <w:rFonts w:ascii="Times New Roman" w:hAnsi="Times New Roman"/>
        </w:rPr>
      </w:pPr>
    </w:p>
    <w:p w14:paraId="6CA9927C" w14:textId="77777777" w:rsidR="00E4241A" w:rsidRPr="00E4241A" w:rsidRDefault="00E4241A" w:rsidP="00E4241A">
      <w:pPr>
        <w:tabs>
          <w:tab w:val="left" w:pos="567"/>
        </w:tabs>
        <w:spacing w:after="0" w:line="260" w:lineRule="exact"/>
        <w:rPr>
          <w:rFonts w:ascii="Times New Roman" w:eastAsia="Times New Roman" w:hAnsi="Times New Roman"/>
          <w:i/>
        </w:rPr>
      </w:pPr>
      <w:r w:rsidRPr="00E4241A">
        <w:rPr>
          <w:rFonts w:ascii="Times New Roman" w:eastAsia="Times New Roman" w:hAnsi="Times New Roman"/>
          <w:i/>
        </w:rPr>
        <w:lastRenderedPageBreak/>
        <w:t>Nėštumas</w:t>
      </w:r>
    </w:p>
    <w:p w14:paraId="40658F4A" w14:textId="77777777" w:rsidR="00E4241A" w:rsidRPr="00E4241A" w:rsidRDefault="00E4241A" w:rsidP="00E4241A">
      <w:pPr>
        <w:tabs>
          <w:tab w:val="left" w:pos="567"/>
        </w:tabs>
        <w:spacing w:after="0" w:line="260" w:lineRule="exact"/>
        <w:rPr>
          <w:rFonts w:ascii="Times New Roman" w:eastAsia="Times New Roman" w:hAnsi="Times New Roman"/>
        </w:rPr>
      </w:pPr>
      <w:r w:rsidRPr="00E4241A">
        <w:rPr>
          <w:rFonts w:ascii="Times New Roman" w:eastAsia="Times New Roman" w:hAnsi="Times New Roman"/>
        </w:rPr>
        <w:t>Remiantis nedideliu tirtų moterų skaičiumi, pastebėta, kad MHD koncentracija kraujo plazmoje nėštumo laikotarpiu gali palaipsniui sumažėti (žr. 4.6 skyrių).</w:t>
      </w:r>
    </w:p>
    <w:p w14:paraId="1336E79F" w14:textId="77777777" w:rsidR="00E4241A" w:rsidRPr="00E4241A" w:rsidRDefault="00E4241A" w:rsidP="00E4241A">
      <w:pPr>
        <w:tabs>
          <w:tab w:val="left" w:pos="567"/>
        </w:tabs>
        <w:spacing w:after="0" w:line="260" w:lineRule="exact"/>
        <w:rPr>
          <w:rFonts w:ascii="Times New Roman" w:eastAsia="Times New Roman" w:hAnsi="Times New Roman"/>
        </w:rPr>
      </w:pPr>
    </w:p>
    <w:p w14:paraId="3C607B28" w14:textId="77777777" w:rsidR="00E4241A" w:rsidRPr="00E4241A" w:rsidRDefault="00E4241A" w:rsidP="00E4241A">
      <w:pPr>
        <w:tabs>
          <w:tab w:val="left" w:pos="567"/>
        </w:tabs>
        <w:spacing w:after="0" w:line="260" w:lineRule="exact"/>
        <w:rPr>
          <w:rFonts w:ascii="Times New Roman" w:eastAsia="Times New Roman" w:hAnsi="Times New Roman"/>
        </w:rPr>
      </w:pPr>
      <w:r w:rsidRPr="00E4241A">
        <w:rPr>
          <w:rFonts w:ascii="Times New Roman" w:hAnsi="Times New Roman"/>
          <w:i/>
        </w:rPr>
        <w:t>Senyvi žmonės</w:t>
      </w:r>
    </w:p>
    <w:p w14:paraId="5C617071"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Senyviems (60 – 82 metų) savanoriams išgėrus vieną okskarbazepino dozę (300 mg) ar vartojant kartotines šio vaistinio preparato paros dozes (600 mg didžiausia MHD koncentracija kraujo plazmoje ir AUC rodmenys buvo 30 – 60% didesni, negu geriant šio vaistinio preparato jaunesniems (18 – 32 metų) savanoriams. Jaunų ir senyvų savanorių kreatinino klirenso palyginimas rodo, kad skirtumą sąlygoja su amžiumi susijęs kreatinino klirenso sumažėjimas. Senyviems pacientams specialios dozavimo rekomendacijos nebūtinos, kadangi gydomosios dozės yra priderinamos konkrečiam pacientui.</w:t>
      </w:r>
    </w:p>
    <w:p w14:paraId="212380C2" w14:textId="77777777" w:rsidR="00E4241A" w:rsidRPr="00E4241A" w:rsidRDefault="00E4241A" w:rsidP="00E4241A">
      <w:pPr>
        <w:tabs>
          <w:tab w:val="left" w:pos="567"/>
        </w:tabs>
        <w:spacing w:after="0" w:line="260" w:lineRule="exact"/>
        <w:rPr>
          <w:rFonts w:ascii="Times New Roman" w:hAnsi="Times New Roman"/>
        </w:rPr>
      </w:pPr>
    </w:p>
    <w:p w14:paraId="6A0F66EB" w14:textId="77777777" w:rsidR="00E4241A" w:rsidRPr="00E4241A" w:rsidRDefault="00E4241A" w:rsidP="00E4241A">
      <w:pPr>
        <w:tabs>
          <w:tab w:val="left" w:pos="567"/>
        </w:tabs>
        <w:spacing w:after="0" w:line="260" w:lineRule="exact"/>
        <w:rPr>
          <w:rFonts w:ascii="Times New Roman" w:hAnsi="Times New Roman"/>
          <w:i/>
        </w:rPr>
      </w:pPr>
      <w:r w:rsidRPr="00E4241A">
        <w:rPr>
          <w:rFonts w:ascii="Times New Roman" w:hAnsi="Times New Roman"/>
          <w:i/>
        </w:rPr>
        <w:t>Lytis</w:t>
      </w:r>
    </w:p>
    <w:p w14:paraId="6BEC3A68"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Vaikams, suaugusiems žmonėms ir senyviems pacientams su lytimi susijusių vaisto farmakokinetikos skirtumų nepastebėta.</w:t>
      </w:r>
    </w:p>
    <w:p w14:paraId="60899D58" w14:textId="77777777" w:rsidR="00E4241A" w:rsidRPr="00E4241A" w:rsidRDefault="00E4241A" w:rsidP="00E4241A">
      <w:pPr>
        <w:spacing w:after="0" w:line="240" w:lineRule="auto"/>
        <w:ind w:left="567" w:hanging="567"/>
        <w:rPr>
          <w:rFonts w:ascii="Times New Roman" w:hAnsi="Times New Roman"/>
        </w:rPr>
      </w:pPr>
    </w:p>
    <w:p w14:paraId="1A6612A9"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5.3</w:t>
      </w:r>
      <w:r w:rsidRPr="00E4241A">
        <w:rPr>
          <w:rFonts w:ascii="Times New Roman" w:hAnsi="Times New Roman"/>
          <w:b/>
        </w:rPr>
        <w:tab/>
        <w:t>Ikiklinikinių saugumo tyrimų duomenys</w:t>
      </w:r>
    </w:p>
    <w:p w14:paraId="58E6A121" w14:textId="77777777" w:rsidR="00E4241A" w:rsidRPr="00E4241A" w:rsidRDefault="00E4241A" w:rsidP="00E4241A">
      <w:pPr>
        <w:spacing w:after="0" w:line="240" w:lineRule="auto"/>
        <w:ind w:left="567" w:hanging="567"/>
        <w:rPr>
          <w:rFonts w:ascii="Times New Roman" w:hAnsi="Times New Roman"/>
        </w:rPr>
      </w:pPr>
    </w:p>
    <w:p w14:paraId="22C0509F"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Įprastinių ikiklinikinių farmakologinių saugumo, toksinio ir genotoksinio poveikio tyrimų duomenimis, okskarbazepinas ir aktyvus jo metabolitas monohidroksidarinys (MHD) nekelia specifinio pavojaus žmogui. </w:t>
      </w:r>
    </w:p>
    <w:p w14:paraId="46E1B13D" w14:textId="77777777" w:rsidR="00E4241A" w:rsidRPr="00E4241A" w:rsidRDefault="00E4241A" w:rsidP="00E4241A">
      <w:pPr>
        <w:tabs>
          <w:tab w:val="left" w:pos="567"/>
        </w:tabs>
        <w:spacing w:after="0" w:line="260" w:lineRule="exact"/>
        <w:rPr>
          <w:rFonts w:ascii="Times New Roman" w:hAnsi="Times New Roman"/>
        </w:rPr>
      </w:pPr>
    </w:p>
    <w:p w14:paraId="5B5943F4"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Toksinio kartotinių dozių poveikio tyrimo metu žiurkėms buvo pastebėta nefrotoksinio poveikio požymių, tačiau šunims ar pelėms jų nebuvo. </w:t>
      </w:r>
    </w:p>
    <w:p w14:paraId="0A90DCD5" w14:textId="77777777" w:rsidR="00E4241A" w:rsidRPr="00E4241A" w:rsidRDefault="00E4241A" w:rsidP="00E4241A">
      <w:pPr>
        <w:tabs>
          <w:tab w:val="left" w:pos="567"/>
        </w:tabs>
        <w:spacing w:after="0" w:line="260" w:lineRule="exact"/>
        <w:rPr>
          <w:rFonts w:ascii="Times New Roman" w:eastAsia="Times New Roman" w:hAnsi="Times New Roman"/>
          <w:u w:val="single"/>
        </w:rPr>
      </w:pPr>
    </w:p>
    <w:p w14:paraId="72748E26" w14:textId="77777777" w:rsidR="00E4241A" w:rsidRPr="00E4241A" w:rsidRDefault="00E4241A" w:rsidP="00E4241A">
      <w:pPr>
        <w:tabs>
          <w:tab w:val="left" w:pos="567"/>
        </w:tabs>
        <w:spacing w:after="0" w:line="260" w:lineRule="exact"/>
        <w:rPr>
          <w:rFonts w:ascii="Times New Roman" w:eastAsia="Times New Roman" w:hAnsi="Times New Roman"/>
          <w:u w:val="single"/>
        </w:rPr>
      </w:pPr>
      <w:r w:rsidRPr="00E4241A">
        <w:rPr>
          <w:rFonts w:ascii="Times New Roman" w:eastAsia="Times New Roman" w:hAnsi="Times New Roman"/>
          <w:u w:val="single"/>
        </w:rPr>
        <w:t>Toksinis poveikis imuninei sistemai</w:t>
      </w:r>
    </w:p>
    <w:p w14:paraId="7C7E3F89"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Pelių imunostimuliacijos tyrimai parodė, kad MHD (ir mažesniu laipsniu okskarbazepinas) gali sukelti uždelsto tipo padidėjusio jautrumo reakciją.</w:t>
      </w:r>
    </w:p>
    <w:p w14:paraId="1258752A" w14:textId="77777777" w:rsidR="00E4241A" w:rsidRPr="00E4241A" w:rsidRDefault="00E4241A" w:rsidP="00E4241A">
      <w:pPr>
        <w:tabs>
          <w:tab w:val="left" w:pos="567"/>
        </w:tabs>
        <w:spacing w:after="0" w:line="260" w:lineRule="exact"/>
        <w:rPr>
          <w:rFonts w:ascii="Times New Roman" w:eastAsia="Times New Roman" w:hAnsi="Times New Roman"/>
        </w:rPr>
      </w:pPr>
    </w:p>
    <w:p w14:paraId="6693929D" w14:textId="77777777" w:rsidR="00E4241A" w:rsidRPr="00E4241A" w:rsidRDefault="00E4241A" w:rsidP="00E4241A">
      <w:pPr>
        <w:autoSpaceDE w:val="0"/>
        <w:autoSpaceDN w:val="0"/>
        <w:adjustRightInd w:val="0"/>
        <w:spacing w:after="0" w:line="240" w:lineRule="auto"/>
        <w:rPr>
          <w:rFonts w:ascii="Times New Roman" w:eastAsia="Times New Roman" w:hAnsi="Times New Roman"/>
          <w:u w:val="single"/>
        </w:rPr>
      </w:pPr>
      <w:r w:rsidRPr="00E4241A">
        <w:rPr>
          <w:rFonts w:ascii="Times New Roman" w:eastAsia="Times New Roman" w:hAnsi="Times New Roman"/>
          <w:u w:val="single"/>
        </w:rPr>
        <w:t>Mutageninis poveikis</w:t>
      </w:r>
    </w:p>
    <w:p w14:paraId="466C8061" w14:textId="77777777" w:rsidR="00E4241A" w:rsidRPr="00E4241A" w:rsidRDefault="00E4241A" w:rsidP="00E4241A">
      <w:pPr>
        <w:spacing w:after="0" w:line="240" w:lineRule="auto"/>
        <w:rPr>
          <w:rFonts w:ascii="Times New Roman" w:eastAsia="Times New Roman" w:hAnsi="Times New Roman"/>
        </w:rPr>
      </w:pPr>
      <w:r w:rsidRPr="00E4241A">
        <w:rPr>
          <w:rFonts w:ascii="Times New Roman" w:eastAsia="Times New Roman" w:hAnsi="Times New Roman"/>
        </w:rPr>
        <w:t xml:space="preserve">Vieno iš </w:t>
      </w:r>
      <w:r w:rsidRPr="00E4241A">
        <w:rPr>
          <w:rFonts w:ascii="Times New Roman" w:eastAsia="Times New Roman" w:hAnsi="Times New Roman"/>
          <w:i/>
        </w:rPr>
        <w:t>Ames</w:t>
      </w:r>
      <w:r w:rsidRPr="00E4241A">
        <w:rPr>
          <w:rFonts w:ascii="Times New Roman" w:eastAsia="Times New Roman" w:hAnsi="Times New Roman"/>
        </w:rPr>
        <w:t xml:space="preserve"> mėginio </w:t>
      </w:r>
      <w:r w:rsidRPr="00E4241A">
        <w:rPr>
          <w:rFonts w:ascii="Times New Roman" w:eastAsia="Times New Roman" w:hAnsi="Times New Roman"/>
          <w:i/>
        </w:rPr>
        <w:t>in vitro</w:t>
      </w:r>
      <w:r w:rsidRPr="00E4241A">
        <w:rPr>
          <w:rFonts w:ascii="Times New Roman" w:eastAsia="Times New Roman" w:hAnsi="Times New Roman"/>
        </w:rPr>
        <w:t xml:space="preserve"> metu nustatyta, kad okskarbazepinas padidino mutacijų dažnį viename iš penkių bakterijų padermių, nesukeldamas metabolizmo aktyvinimo. Tyrimų su kininių žiurkėnų kiaušidžių ląstelėmis </w:t>
      </w:r>
      <w:r w:rsidRPr="00E4241A">
        <w:rPr>
          <w:rFonts w:ascii="Times New Roman" w:eastAsia="Times New Roman" w:hAnsi="Times New Roman"/>
          <w:i/>
        </w:rPr>
        <w:t>in vitro</w:t>
      </w:r>
      <w:r w:rsidRPr="00E4241A">
        <w:rPr>
          <w:rFonts w:ascii="Times New Roman" w:eastAsia="Times New Roman" w:hAnsi="Times New Roman"/>
        </w:rPr>
        <w:t xml:space="preserve"> metu nustatyta, kad okskarbazepinas ir MHD sukėlė chromosomų aberacijų ir (arba) poliploidijos padažnėjimą, nesukeldamas metabolizmo aktyvinimo. MHD poveikio </w:t>
      </w:r>
      <w:r w:rsidRPr="00E4241A">
        <w:rPr>
          <w:rFonts w:ascii="Times New Roman" w:eastAsia="Times New Roman" w:hAnsi="Times New Roman"/>
          <w:i/>
        </w:rPr>
        <w:t>Ames</w:t>
      </w:r>
      <w:r w:rsidRPr="00E4241A">
        <w:rPr>
          <w:rFonts w:ascii="Times New Roman" w:eastAsia="Times New Roman" w:hAnsi="Times New Roman"/>
        </w:rPr>
        <w:t xml:space="preserve"> testo metu nenustatyta. Taip pat nenustatyta okskarbazepino bei MHD mutageninio ar klastogeninio poveikio V79 kininių žiurkėnų ląstelėms tyrimo </w:t>
      </w:r>
      <w:r w:rsidRPr="00E4241A">
        <w:rPr>
          <w:rFonts w:ascii="Times New Roman" w:eastAsia="Times New Roman" w:hAnsi="Times New Roman"/>
          <w:i/>
        </w:rPr>
        <w:t>in vitro</w:t>
      </w:r>
      <w:r w:rsidRPr="00E4241A">
        <w:rPr>
          <w:rFonts w:ascii="Times New Roman" w:eastAsia="Times New Roman" w:hAnsi="Times New Roman"/>
        </w:rPr>
        <w:t xml:space="preserve"> metu. Tyrimų </w:t>
      </w:r>
      <w:r w:rsidRPr="00E4241A">
        <w:rPr>
          <w:rFonts w:ascii="Times New Roman" w:eastAsia="Times New Roman" w:hAnsi="Times New Roman"/>
          <w:i/>
        </w:rPr>
        <w:t>in vivo</w:t>
      </w:r>
      <w:r w:rsidRPr="00E4241A">
        <w:rPr>
          <w:rFonts w:ascii="Times New Roman" w:eastAsia="Times New Roman" w:hAnsi="Times New Roman"/>
        </w:rPr>
        <w:t xml:space="preserve"> metu nei okskarbazepino, nei MHD klastogeninio ar aneugeninio poveikio (mikrobranduolių susidarymo) žiurkių kaulų čiulpuose nenustatyta.</w:t>
      </w:r>
    </w:p>
    <w:p w14:paraId="4B85DFEE" w14:textId="77777777" w:rsidR="00E4241A" w:rsidRPr="00E4241A" w:rsidRDefault="00E4241A" w:rsidP="00E4241A">
      <w:pPr>
        <w:tabs>
          <w:tab w:val="left" w:pos="567"/>
        </w:tabs>
        <w:spacing w:after="0" w:line="260" w:lineRule="exact"/>
        <w:rPr>
          <w:rFonts w:ascii="Times New Roman" w:hAnsi="Times New Roman"/>
        </w:rPr>
      </w:pPr>
    </w:p>
    <w:p w14:paraId="69EC8D5E" w14:textId="77777777" w:rsidR="00E4241A" w:rsidRPr="00E4241A" w:rsidRDefault="00E4241A" w:rsidP="00E4241A">
      <w:pPr>
        <w:spacing w:after="0" w:line="240" w:lineRule="auto"/>
        <w:rPr>
          <w:rFonts w:ascii="Times New Roman" w:eastAsia="Times New Roman" w:hAnsi="Times New Roman"/>
          <w:iCs/>
          <w:u w:val="single"/>
        </w:rPr>
      </w:pPr>
      <w:r w:rsidRPr="00E4241A">
        <w:rPr>
          <w:rFonts w:ascii="Times New Roman" w:eastAsia="Times New Roman" w:hAnsi="Times New Roman"/>
          <w:iCs/>
          <w:u w:val="single"/>
        </w:rPr>
        <w:t>Toksinis poveikis reprodukcijai</w:t>
      </w:r>
    </w:p>
    <w:p w14:paraId="32F83C2C" w14:textId="77777777" w:rsidR="00E4241A" w:rsidRPr="00E4241A" w:rsidRDefault="00E4241A" w:rsidP="00E4241A">
      <w:pPr>
        <w:spacing w:after="0" w:line="240" w:lineRule="auto"/>
        <w:ind w:hanging="2"/>
        <w:rPr>
          <w:rFonts w:ascii="Times New Roman" w:eastAsia="Times New Roman" w:hAnsi="Times New Roman"/>
        </w:rPr>
      </w:pPr>
      <w:r w:rsidRPr="00E4241A">
        <w:rPr>
          <w:rFonts w:ascii="Times New Roman" w:eastAsia="Times New Roman" w:hAnsi="Times New Roman"/>
        </w:rPr>
        <w:t>Abiejų lyčių žiurkių vislumas duodant geriamojo okskarbazepino dozes iki 150 mg/kg kūno svorio per parą, kada saugumo riba dar nebuvo viršyta, nenukentėjo. Patelėms duodant MHD dozę, atitinkančią žmonėms skiriamas dozes, nustatytas sutrikęs rujos cikliškumas bei sumažėjęs geltonkūnių skaičius, implantacijų dažnis ir gyvų embrionų skaičius (žr. 4.6 skyrių).</w:t>
      </w:r>
    </w:p>
    <w:p w14:paraId="78292279" w14:textId="77777777" w:rsidR="00E4241A" w:rsidRPr="00E4241A" w:rsidRDefault="00E4241A" w:rsidP="00E4241A">
      <w:pPr>
        <w:tabs>
          <w:tab w:val="left" w:pos="567"/>
        </w:tabs>
        <w:spacing w:after="0" w:line="260" w:lineRule="exact"/>
        <w:rPr>
          <w:rFonts w:ascii="Times New Roman" w:eastAsia="Times New Roman" w:hAnsi="Times New Roman"/>
        </w:rPr>
      </w:pPr>
      <w:r w:rsidRPr="00E4241A">
        <w:rPr>
          <w:rFonts w:ascii="Times New Roman" w:eastAsia="Times New Roman" w:hAnsi="Times New Roman"/>
        </w:rPr>
        <w:t>Įprastiniai toksinio poveikio graužikų ir triušių reprodukcijai tyrimai atskleidė padidėjusį embrionų ir vaisių žuvimo dažnį ir (arba) šiek tiek sulėtėjusį antenatalinį ir (ar) ponatalinį palikuonių augimą, kai patelei skiriamos toksiškos dozės. Vieno iš aštuonių toksinio poveikio embrionams ir vaisiams tyrimų, kai patelei buvo duotos toksiškos okskarbazepino ar MHD dozės, metu nustatytas padidėjęs žiurkių vaisių sklaidos sutrikimų dažnis (žr. 4.6 skyriuje).</w:t>
      </w:r>
    </w:p>
    <w:p w14:paraId="5D1C6887" w14:textId="77777777" w:rsidR="00E4241A" w:rsidRPr="00E4241A" w:rsidRDefault="00E4241A" w:rsidP="00E4241A">
      <w:pPr>
        <w:tabs>
          <w:tab w:val="left" w:pos="567"/>
        </w:tabs>
        <w:spacing w:after="0" w:line="260" w:lineRule="exact"/>
        <w:rPr>
          <w:rFonts w:ascii="Times New Roman" w:hAnsi="Times New Roman"/>
        </w:rPr>
      </w:pPr>
    </w:p>
    <w:p w14:paraId="25E2E487" w14:textId="77777777" w:rsidR="00E4241A" w:rsidRPr="00E4241A" w:rsidRDefault="00E4241A" w:rsidP="00E4241A">
      <w:pPr>
        <w:keepNext/>
        <w:autoSpaceDE w:val="0"/>
        <w:autoSpaceDN w:val="0"/>
        <w:adjustRightInd w:val="0"/>
        <w:spacing w:after="0" w:line="240" w:lineRule="auto"/>
        <w:rPr>
          <w:rFonts w:ascii="Times New Roman" w:eastAsia="Times New Roman" w:hAnsi="Times New Roman"/>
          <w:u w:val="single"/>
        </w:rPr>
      </w:pPr>
      <w:r w:rsidRPr="00E4241A">
        <w:rPr>
          <w:rFonts w:ascii="Times New Roman" w:eastAsia="Times New Roman" w:hAnsi="Times New Roman"/>
          <w:u w:val="single"/>
        </w:rPr>
        <w:t>Kancerogeninis poveikis</w:t>
      </w:r>
    </w:p>
    <w:p w14:paraId="0C65CE96"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Atliekant kancerogeniškumo tyrimus, tiriamiems gyvūnams buvo sukelti kepenų (žiurkėms ir pelėms), sėklidžių ir patelių lytinių takų granulinių ląstelių (žiurkėms) navikai. Labiausiai tikėtina, kad kepenų </w:t>
      </w:r>
      <w:r w:rsidRPr="00E4241A">
        <w:rPr>
          <w:rFonts w:ascii="Times New Roman" w:hAnsi="Times New Roman"/>
        </w:rPr>
        <w:lastRenderedPageBreak/>
        <w:t xml:space="preserve">navikai buvo kepenų mikrosomų fermentų indukcijos pasekmė; indukcinis poveikis, kurio, nors ir negalima paneigti, okskarbazepinu gydomiems pacientams yra silpnas arba jo iš viso nėra. Sėklidžių navikus gali indukuoti padidėjusi liuteinizuojančio hormono koncentracija. Žmonėms tokio padidėjimo nepastebėta, todėl manoma, kad šie navikai yra kliniškai nereikšmingi. Nuo dozės priklausomas moters lyties organų (gimdos kaklelio ir makšties) granulinių ląstelių naviko padažnėjimas buvo pastebėtas žiurkių MHD kancerogeninio poveikio tyrimo metu. Toks poveikis pasireiškė, kai ekspozicija buvo panaši į tikėtiną klinikinę ekspoziciją. Šių navikų atsiradimo mechanizmas iki šiol iki galo neišaiškintas, bet gali būti priskiriamas specifiniam padidėjusios estradiolio koncentracijos poveikiui žiurkėms. Vadinasi, šių navikų reikšmingumas klinikai yra neaiškus. </w:t>
      </w:r>
    </w:p>
    <w:p w14:paraId="38B3052B" w14:textId="77777777" w:rsidR="00E4241A" w:rsidRPr="00E4241A" w:rsidRDefault="00E4241A" w:rsidP="00E4241A">
      <w:pPr>
        <w:spacing w:after="0" w:line="240" w:lineRule="auto"/>
        <w:ind w:left="567" w:hanging="567"/>
        <w:rPr>
          <w:rFonts w:ascii="Times New Roman" w:hAnsi="Times New Roman"/>
        </w:rPr>
      </w:pPr>
    </w:p>
    <w:p w14:paraId="46DA10B2" w14:textId="77777777" w:rsidR="00E4241A" w:rsidRPr="00E4241A" w:rsidRDefault="00E4241A" w:rsidP="00E4241A">
      <w:pPr>
        <w:spacing w:after="0" w:line="240" w:lineRule="auto"/>
        <w:ind w:left="567" w:hanging="567"/>
        <w:rPr>
          <w:rFonts w:ascii="Times New Roman" w:hAnsi="Times New Roman"/>
        </w:rPr>
      </w:pPr>
    </w:p>
    <w:p w14:paraId="36BF60D8" w14:textId="77777777" w:rsidR="00E4241A" w:rsidRPr="00E4241A" w:rsidRDefault="00E4241A" w:rsidP="00E4241A">
      <w:pPr>
        <w:spacing w:after="0" w:line="240" w:lineRule="auto"/>
        <w:ind w:left="567" w:hanging="567"/>
        <w:rPr>
          <w:rFonts w:ascii="Times New Roman" w:hAnsi="Times New Roman"/>
          <w:b/>
          <w:caps/>
        </w:rPr>
      </w:pPr>
      <w:r w:rsidRPr="00E4241A">
        <w:rPr>
          <w:rFonts w:ascii="Times New Roman" w:hAnsi="Times New Roman"/>
          <w:b/>
          <w:caps/>
        </w:rPr>
        <w:t>6.</w:t>
      </w:r>
      <w:r w:rsidRPr="00E4241A">
        <w:rPr>
          <w:rFonts w:ascii="Times New Roman" w:hAnsi="Times New Roman"/>
          <w:b/>
          <w:caps/>
        </w:rPr>
        <w:tab/>
        <w:t>farmacinė informacija</w:t>
      </w:r>
    </w:p>
    <w:p w14:paraId="66F312B0" w14:textId="77777777" w:rsidR="00E4241A" w:rsidRPr="00E4241A" w:rsidRDefault="00E4241A" w:rsidP="00E4241A">
      <w:pPr>
        <w:spacing w:after="0" w:line="240" w:lineRule="auto"/>
        <w:ind w:left="567" w:hanging="567"/>
        <w:rPr>
          <w:rFonts w:ascii="Times New Roman" w:hAnsi="Times New Roman"/>
        </w:rPr>
      </w:pPr>
    </w:p>
    <w:p w14:paraId="1620CA13"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6.1</w:t>
      </w:r>
      <w:r w:rsidRPr="00E4241A">
        <w:rPr>
          <w:rFonts w:ascii="Times New Roman" w:hAnsi="Times New Roman"/>
          <w:b/>
        </w:rPr>
        <w:tab/>
        <w:t>Pagalbinių medžiagų sąrašas</w:t>
      </w:r>
    </w:p>
    <w:p w14:paraId="02F4F01B" w14:textId="77777777" w:rsidR="00E4241A" w:rsidRPr="00E4241A" w:rsidRDefault="00E4241A" w:rsidP="00E4241A">
      <w:pPr>
        <w:spacing w:after="0" w:line="240" w:lineRule="auto"/>
        <w:ind w:left="567" w:hanging="567"/>
        <w:rPr>
          <w:rFonts w:ascii="Times New Roman" w:hAnsi="Times New Roman"/>
        </w:rPr>
      </w:pPr>
    </w:p>
    <w:p w14:paraId="09ABEDF0" w14:textId="77777777" w:rsidR="00E4241A" w:rsidRPr="00E4241A" w:rsidRDefault="00E4241A" w:rsidP="00E4241A">
      <w:pPr>
        <w:tabs>
          <w:tab w:val="left" w:pos="567"/>
        </w:tabs>
        <w:spacing w:after="0" w:line="260" w:lineRule="exact"/>
        <w:rPr>
          <w:rFonts w:ascii="Times New Roman" w:hAnsi="Times New Roman"/>
          <w:i/>
        </w:rPr>
      </w:pPr>
      <w:r w:rsidRPr="00E4241A">
        <w:rPr>
          <w:rFonts w:ascii="Times New Roman" w:hAnsi="Times New Roman"/>
          <w:i/>
        </w:rPr>
        <w:t>Tabletės branduolys</w:t>
      </w:r>
    </w:p>
    <w:p w14:paraId="23D3D786"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Laktozė monohidratas</w:t>
      </w:r>
    </w:p>
    <w:p w14:paraId="10FFF728"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Kukurūzų krakmolas</w:t>
      </w:r>
    </w:p>
    <w:p w14:paraId="46B968B3"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Krospovidonas </w:t>
      </w:r>
    </w:p>
    <w:p w14:paraId="51F26ED5"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Povidonas (K-30) </w:t>
      </w:r>
    </w:p>
    <w:p w14:paraId="5C92D4C4"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Mikrokristalinė celiuliozė </w:t>
      </w:r>
    </w:p>
    <w:p w14:paraId="07F958EB"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Karboksimetilkrakmolo A natrio druska</w:t>
      </w:r>
    </w:p>
    <w:p w14:paraId="03D4F090"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Bevandenis koloidinis silicio dioksidas </w:t>
      </w:r>
    </w:p>
    <w:p w14:paraId="1B1D78D7"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Magnio stearatas</w:t>
      </w:r>
    </w:p>
    <w:p w14:paraId="54B1903E" w14:textId="77777777" w:rsidR="00E4241A" w:rsidRPr="00E4241A" w:rsidRDefault="00E4241A" w:rsidP="00E4241A">
      <w:pPr>
        <w:tabs>
          <w:tab w:val="left" w:pos="567"/>
        </w:tabs>
        <w:spacing w:after="0" w:line="260" w:lineRule="exact"/>
        <w:rPr>
          <w:rFonts w:ascii="Times New Roman" w:hAnsi="Times New Roman"/>
        </w:rPr>
      </w:pPr>
    </w:p>
    <w:p w14:paraId="3AF786F2" w14:textId="77777777" w:rsidR="00E4241A" w:rsidRPr="00E4241A" w:rsidRDefault="00E4241A" w:rsidP="00E4241A">
      <w:pPr>
        <w:tabs>
          <w:tab w:val="left" w:pos="567"/>
        </w:tabs>
        <w:spacing w:after="0" w:line="260" w:lineRule="exact"/>
        <w:rPr>
          <w:rFonts w:ascii="Times New Roman" w:hAnsi="Times New Roman"/>
          <w:i/>
        </w:rPr>
      </w:pPr>
      <w:r w:rsidRPr="00E4241A">
        <w:rPr>
          <w:rFonts w:ascii="Times New Roman" w:hAnsi="Times New Roman"/>
          <w:i/>
        </w:rPr>
        <w:t>Tabletės plėvelė</w:t>
      </w:r>
    </w:p>
    <w:p w14:paraId="4500C562"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Hipromeliozė</w:t>
      </w:r>
    </w:p>
    <w:p w14:paraId="49A127C7"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Makrogolis 6000</w:t>
      </w:r>
    </w:p>
    <w:p w14:paraId="467FDBB4"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Makrogolis 400</w:t>
      </w:r>
    </w:p>
    <w:p w14:paraId="321C5D23"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Titano dioksidas (E171)</w:t>
      </w:r>
    </w:p>
    <w:p w14:paraId="052DCBE7"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Geltonasis geležies oksidas (E172)</w:t>
      </w:r>
    </w:p>
    <w:p w14:paraId="48F41BA2"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Saulėlydžio geltonojo aliuminio dažalas (E110) </w:t>
      </w:r>
    </w:p>
    <w:p w14:paraId="57D4F0F7" w14:textId="77777777" w:rsidR="00E4241A" w:rsidRPr="00E4241A" w:rsidRDefault="00E4241A" w:rsidP="00E4241A">
      <w:pPr>
        <w:tabs>
          <w:tab w:val="left" w:pos="567"/>
        </w:tabs>
        <w:spacing w:after="0" w:line="260" w:lineRule="exact"/>
        <w:rPr>
          <w:rFonts w:ascii="Times New Roman" w:hAnsi="Times New Roman"/>
          <w:b/>
          <w:i/>
        </w:rPr>
      </w:pPr>
    </w:p>
    <w:p w14:paraId="1F2D08C7"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6.2</w:t>
      </w:r>
      <w:r w:rsidRPr="00E4241A">
        <w:rPr>
          <w:rFonts w:ascii="Times New Roman" w:hAnsi="Times New Roman"/>
          <w:b/>
        </w:rPr>
        <w:tab/>
        <w:t>Nesuderinamumas</w:t>
      </w:r>
    </w:p>
    <w:p w14:paraId="1DB673FD" w14:textId="77777777" w:rsidR="00E4241A" w:rsidRPr="00E4241A" w:rsidRDefault="00E4241A" w:rsidP="00E4241A">
      <w:pPr>
        <w:spacing w:after="0" w:line="240" w:lineRule="auto"/>
        <w:ind w:left="567" w:hanging="567"/>
        <w:rPr>
          <w:rFonts w:ascii="Times New Roman" w:hAnsi="Times New Roman"/>
        </w:rPr>
      </w:pPr>
    </w:p>
    <w:p w14:paraId="7B8C8580" w14:textId="77777777" w:rsidR="00E4241A" w:rsidRPr="00E4241A" w:rsidRDefault="00E4241A" w:rsidP="00E4241A">
      <w:pPr>
        <w:spacing w:after="0" w:line="240" w:lineRule="auto"/>
        <w:ind w:left="567" w:hanging="567"/>
        <w:rPr>
          <w:rFonts w:ascii="Times New Roman" w:hAnsi="Times New Roman"/>
        </w:rPr>
      </w:pPr>
      <w:r w:rsidRPr="00E4241A">
        <w:rPr>
          <w:rFonts w:ascii="Times New Roman" w:hAnsi="Times New Roman"/>
        </w:rPr>
        <w:t>Duomenys nebūtini.</w:t>
      </w:r>
    </w:p>
    <w:p w14:paraId="58EA8279" w14:textId="77777777" w:rsidR="00E4241A" w:rsidRPr="00E4241A" w:rsidRDefault="00E4241A" w:rsidP="00E4241A">
      <w:pPr>
        <w:spacing w:after="0" w:line="240" w:lineRule="auto"/>
        <w:ind w:left="567" w:hanging="567"/>
        <w:rPr>
          <w:rFonts w:ascii="Times New Roman" w:hAnsi="Times New Roman"/>
        </w:rPr>
      </w:pPr>
    </w:p>
    <w:p w14:paraId="379C4947"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6.3</w:t>
      </w:r>
      <w:r w:rsidRPr="00E4241A">
        <w:rPr>
          <w:rFonts w:ascii="Times New Roman" w:hAnsi="Times New Roman"/>
          <w:b/>
        </w:rPr>
        <w:tab/>
        <w:t>Tinkamumo laikas</w:t>
      </w:r>
    </w:p>
    <w:p w14:paraId="01B40329" w14:textId="77777777" w:rsidR="00E4241A" w:rsidRPr="00E4241A" w:rsidRDefault="00E4241A" w:rsidP="00E4241A">
      <w:pPr>
        <w:spacing w:after="0" w:line="240" w:lineRule="auto"/>
        <w:ind w:left="567" w:hanging="567"/>
        <w:rPr>
          <w:rFonts w:ascii="Times New Roman" w:hAnsi="Times New Roman"/>
        </w:rPr>
      </w:pPr>
    </w:p>
    <w:p w14:paraId="71E9F19E" w14:textId="77777777" w:rsidR="00E4241A" w:rsidRPr="00E4241A" w:rsidRDefault="00E4241A" w:rsidP="00E4241A">
      <w:pPr>
        <w:spacing w:after="0" w:line="240" w:lineRule="auto"/>
        <w:ind w:left="567" w:hanging="567"/>
        <w:rPr>
          <w:rFonts w:ascii="Times New Roman" w:hAnsi="Times New Roman"/>
        </w:rPr>
      </w:pPr>
      <w:r w:rsidRPr="00E4241A">
        <w:rPr>
          <w:rFonts w:ascii="Times New Roman" w:hAnsi="Times New Roman"/>
        </w:rPr>
        <w:t>3 metai</w:t>
      </w:r>
    </w:p>
    <w:p w14:paraId="36E71D4F" w14:textId="77777777" w:rsidR="00E4241A" w:rsidRPr="00E4241A" w:rsidRDefault="00E4241A" w:rsidP="00E4241A">
      <w:pPr>
        <w:spacing w:after="0" w:line="240" w:lineRule="auto"/>
        <w:ind w:left="567" w:hanging="567"/>
        <w:rPr>
          <w:rFonts w:ascii="Times New Roman" w:hAnsi="Times New Roman"/>
        </w:rPr>
      </w:pPr>
    </w:p>
    <w:p w14:paraId="5B5C2143"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6.4</w:t>
      </w:r>
      <w:r w:rsidRPr="00E4241A">
        <w:rPr>
          <w:rFonts w:ascii="Times New Roman" w:hAnsi="Times New Roman"/>
          <w:b/>
        </w:rPr>
        <w:tab/>
        <w:t>Specialios laikymo sąlygos</w:t>
      </w:r>
    </w:p>
    <w:p w14:paraId="7874DEB4" w14:textId="77777777" w:rsidR="00E4241A" w:rsidRPr="00E4241A" w:rsidRDefault="00E4241A" w:rsidP="00E4241A">
      <w:pPr>
        <w:spacing w:after="0" w:line="240" w:lineRule="auto"/>
        <w:ind w:left="567" w:hanging="567"/>
        <w:rPr>
          <w:rFonts w:ascii="Times New Roman" w:hAnsi="Times New Roman"/>
        </w:rPr>
      </w:pPr>
    </w:p>
    <w:p w14:paraId="369097A7"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Šiam vaistiniam preparatui specialių laikymo sąlygų nereikia.</w:t>
      </w:r>
    </w:p>
    <w:p w14:paraId="6416A9AC" w14:textId="77777777" w:rsidR="00E4241A" w:rsidRPr="00E4241A" w:rsidRDefault="00E4241A" w:rsidP="00E4241A">
      <w:pPr>
        <w:spacing w:after="0" w:line="240" w:lineRule="auto"/>
        <w:ind w:left="567" w:hanging="567"/>
        <w:rPr>
          <w:rFonts w:ascii="Times New Roman" w:hAnsi="Times New Roman"/>
        </w:rPr>
      </w:pPr>
    </w:p>
    <w:p w14:paraId="54781AAD"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6.5</w:t>
      </w:r>
      <w:r w:rsidRPr="00E4241A">
        <w:rPr>
          <w:rFonts w:ascii="Times New Roman" w:hAnsi="Times New Roman"/>
          <w:b/>
        </w:rPr>
        <w:tab/>
        <w:t>Talpyklės pobūdis ir jos</w:t>
      </w:r>
      <w:r w:rsidRPr="00E4241A">
        <w:rPr>
          <w:rFonts w:ascii="Times New Roman" w:hAnsi="Times New Roman"/>
        </w:rPr>
        <w:t xml:space="preserve"> </w:t>
      </w:r>
      <w:r w:rsidRPr="00E4241A">
        <w:rPr>
          <w:rFonts w:ascii="Times New Roman" w:hAnsi="Times New Roman"/>
          <w:b/>
        </w:rPr>
        <w:t>turinys</w:t>
      </w:r>
    </w:p>
    <w:p w14:paraId="1EA44DF8" w14:textId="77777777" w:rsidR="00E4241A" w:rsidRPr="00E4241A" w:rsidRDefault="00E4241A" w:rsidP="00E4241A">
      <w:pPr>
        <w:spacing w:after="0" w:line="240" w:lineRule="auto"/>
        <w:ind w:left="567" w:hanging="567"/>
        <w:rPr>
          <w:rFonts w:ascii="Times New Roman" w:hAnsi="Times New Roman"/>
        </w:rPr>
      </w:pPr>
    </w:p>
    <w:p w14:paraId="204FE4E2" w14:textId="77777777" w:rsidR="00E4241A" w:rsidRPr="00E4241A" w:rsidRDefault="00E4241A" w:rsidP="00E4241A">
      <w:pPr>
        <w:spacing w:after="0" w:line="240" w:lineRule="auto"/>
        <w:ind w:left="567" w:hanging="567"/>
        <w:rPr>
          <w:rFonts w:ascii="Times New Roman" w:hAnsi="Times New Roman"/>
        </w:rPr>
      </w:pPr>
      <w:r w:rsidRPr="00E4241A">
        <w:rPr>
          <w:rFonts w:ascii="Times New Roman" w:hAnsi="Times New Roman"/>
        </w:rPr>
        <w:t>Skaidrios PVC/PVdC-aliuminio lizdinės plokštelės.</w:t>
      </w:r>
    </w:p>
    <w:p w14:paraId="340C7803" w14:textId="77777777" w:rsidR="00E4241A" w:rsidRPr="007C295F" w:rsidRDefault="00E4241A" w:rsidP="00E4241A">
      <w:pPr>
        <w:spacing w:after="0" w:line="240" w:lineRule="auto"/>
        <w:rPr>
          <w:rFonts w:ascii="Times New Roman" w:hAnsi="Times New Roman"/>
          <w:highlight w:val="lightGray"/>
        </w:rPr>
      </w:pPr>
    </w:p>
    <w:p w14:paraId="5D64D09F"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300 mg. Lizdinės plokštelės pakuotėse po 1, 30, 50, 56, 100, 200 arba 500 plėvele dengtų tablečių. Pakuotė gydymo įstaigai, kurioje yra 50 arba 500 plėvele dengtų tablečių.</w:t>
      </w:r>
    </w:p>
    <w:p w14:paraId="7FA4532D" w14:textId="77777777" w:rsidR="00E4241A" w:rsidRPr="007C295F" w:rsidRDefault="00E4241A" w:rsidP="00E4241A">
      <w:pPr>
        <w:spacing w:after="0" w:line="240" w:lineRule="auto"/>
        <w:rPr>
          <w:rFonts w:ascii="Times New Roman" w:hAnsi="Times New Roman"/>
          <w:highlight w:val="lightGray"/>
        </w:rPr>
      </w:pPr>
    </w:p>
    <w:p w14:paraId="5E17E95F" w14:textId="77777777" w:rsidR="00E4241A" w:rsidRPr="00E4241A" w:rsidRDefault="00E4241A" w:rsidP="00E4241A">
      <w:pPr>
        <w:spacing w:after="0" w:line="240" w:lineRule="auto"/>
        <w:rPr>
          <w:rFonts w:ascii="Times New Roman" w:hAnsi="Times New Roman"/>
        </w:rPr>
      </w:pPr>
      <w:r w:rsidRPr="007C295F">
        <w:rPr>
          <w:rFonts w:ascii="Times New Roman" w:hAnsi="Times New Roman"/>
          <w:highlight w:val="lightGray"/>
        </w:rPr>
        <w:lastRenderedPageBreak/>
        <w:t>600 mg. Lizdinės plokštelės pakuotėse po 1, 30, 50, 56, 100, 200 arba 500 plėvele dengtų tablečių. Pakuotė gydimo įstaigai, kurioje yra 50 arba 500 plėvele dengtų tablečių.</w:t>
      </w:r>
    </w:p>
    <w:p w14:paraId="5660BD73" w14:textId="77777777" w:rsidR="00E4241A" w:rsidRPr="00E4241A" w:rsidRDefault="00E4241A" w:rsidP="00E4241A">
      <w:pPr>
        <w:spacing w:after="0" w:line="240" w:lineRule="auto"/>
        <w:rPr>
          <w:rFonts w:ascii="Times New Roman" w:hAnsi="Times New Roman"/>
        </w:rPr>
      </w:pPr>
    </w:p>
    <w:p w14:paraId="5850B9BF"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Gali būti tiekiamos ne visų dydžių pakuotės.</w:t>
      </w:r>
    </w:p>
    <w:p w14:paraId="2BF2AD7A" w14:textId="77777777" w:rsidR="00E4241A" w:rsidRPr="00E4241A" w:rsidRDefault="00E4241A" w:rsidP="00E4241A">
      <w:pPr>
        <w:spacing w:after="0" w:line="240" w:lineRule="auto"/>
        <w:ind w:left="567" w:hanging="567"/>
        <w:rPr>
          <w:rFonts w:ascii="Times New Roman" w:hAnsi="Times New Roman"/>
        </w:rPr>
      </w:pPr>
    </w:p>
    <w:p w14:paraId="17F5FA0A"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6.6</w:t>
      </w:r>
      <w:r w:rsidRPr="00E4241A">
        <w:rPr>
          <w:rFonts w:ascii="Times New Roman" w:hAnsi="Times New Roman"/>
          <w:b/>
        </w:rPr>
        <w:tab/>
        <w:t xml:space="preserve">Specialūs reikalavimai atliekoms tvarkyti </w:t>
      </w:r>
    </w:p>
    <w:p w14:paraId="52860781" w14:textId="77777777" w:rsidR="00E4241A" w:rsidRPr="00E4241A" w:rsidRDefault="00E4241A" w:rsidP="00E4241A">
      <w:pPr>
        <w:spacing w:after="0" w:line="240" w:lineRule="auto"/>
        <w:ind w:left="567" w:hanging="567"/>
        <w:rPr>
          <w:rFonts w:ascii="Times New Roman" w:hAnsi="Times New Roman"/>
        </w:rPr>
      </w:pPr>
    </w:p>
    <w:p w14:paraId="7ADAD0B4" w14:textId="77777777" w:rsidR="00E4241A" w:rsidRPr="00E4241A" w:rsidRDefault="00E4241A" w:rsidP="00E4241A">
      <w:pPr>
        <w:spacing w:after="0" w:line="240" w:lineRule="auto"/>
        <w:rPr>
          <w:rFonts w:ascii="Times New Roman" w:eastAsia="Times New Roman" w:hAnsi="Times New Roman"/>
          <w:snapToGrid w:val="0"/>
          <w:szCs w:val="24"/>
        </w:rPr>
      </w:pPr>
      <w:r w:rsidRPr="00E4241A">
        <w:rPr>
          <w:rFonts w:ascii="Times New Roman" w:eastAsia="Times New Roman" w:hAnsi="Times New Roman"/>
          <w:snapToGrid w:val="0"/>
          <w:szCs w:val="24"/>
        </w:rPr>
        <w:t xml:space="preserve">Nesuvartotą vaistinį preparatą ar atliekas reikia tvarkyti laikantis vietinių reikalavimų. </w:t>
      </w:r>
    </w:p>
    <w:p w14:paraId="3785785C" w14:textId="77777777" w:rsidR="00E4241A" w:rsidRPr="00E4241A" w:rsidRDefault="00E4241A" w:rsidP="00E4241A">
      <w:pPr>
        <w:spacing w:after="0" w:line="240" w:lineRule="auto"/>
        <w:ind w:left="567" w:hanging="567"/>
        <w:rPr>
          <w:rFonts w:ascii="Times New Roman" w:hAnsi="Times New Roman"/>
        </w:rPr>
      </w:pPr>
    </w:p>
    <w:p w14:paraId="16673BB7" w14:textId="77777777" w:rsidR="00E4241A" w:rsidRPr="00E4241A" w:rsidRDefault="00E4241A" w:rsidP="00E4241A">
      <w:pPr>
        <w:spacing w:after="0" w:line="240" w:lineRule="auto"/>
        <w:ind w:left="567" w:hanging="567"/>
        <w:rPr>
          <w:rFonts w:ascii="Times New Roman" w:hAnsi="Times New Roman"/>
        </w:rPr>
      </w:pPr>
    </w:p>
    <w:p w14:paraId="116A8A3D" w14:textId="77777777" w:rsidR="00E4241A" w:rsidRPr="00E4241A" w:rsidRDefault="00E4241A" w:rsidP="00E4241A">
      <w:pPr>
        <w:spacing w:after="0" w:line="240" w:lineRule="auto"/>
        <w:ind w:left="567" w:hanging="567"/>
        <w:rPr>
          <w:rFonts w:ascii="Times New Roman" w:hAnsi="Times New Roman"/>
          <w:b/>
          <w:caps/>
        </w:rPr>
      </w:pPr>
      <w:r w:rsidRPr="00E4241A">
        <w:rPr>
          <w:rFonts w:ascii="Times New Roman" w:hAnsi="Times New Roman"/>
          <w:b/>
          <w:caps/>
        </w:rPr>
        <w:t>7.</w:t>
      </w:r>
      <w:r w:rsidRPr="00E4241A">
        <w:rPr>
          <w:rFonts w:ascii="Times New Roman" w:hAnsi="Times New Roman"/>
          <w:b/>
          <w:caps/>
        </w:rPr>
        <w:tab/>
        <w:t>REGISTRUOTOJAS</w:t>
      </w:r>
    </w:p>
    <w:p w14:paraId="3F4606D3" w14:textId="77777777" w:rsidR="00E4241A" w:rsidRPr="00E4241A" w:rsidRDefault="00E4241A" w:rsidP="00E4241A">
      <w:pPr>
        <w:spacing w:after="0" w:line="240" w:lineRule="auto"/>
        <w:rPr>
          <w:rFonts w:ascii="Times New Roman" w:hAnsi="Times New Roman"/>
        </w:rPr>
      </w:pPr>
    </w:p>
    <w:p w14:paraId="7C809D1F"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Teva Pharma B.V.</w:t>
      </w:r>
    </w:p>
    <w:p w14:paraId="6D18B19C"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Swensweg 5</w:t>
      </w:r>
    </w:p>
    <w:p w14:paraId="6762978B"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2031 GA Haarlem </w:t>
      </w:r>
    </w:p>
    <w:p w14:paraId="4C5CA2A9"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Nyderlandai</w:t>
      </w:r>
    </w:p>
    <w:p w14:paraId="18D90E34" w14:textId="77777777" w:rsidR="00E4241A" w:rsidRPr="00E4241A" w:rsidRDefault="00E4241A" w:rsidP="00E4241A">
      <w:pPr>
        <w:spacing w:after="0" w:line="240" w:lineRule="auto"/>
        <w:rPr>
          <w:rFonts w:ascii="Times New Roman" w:hAnsi="Times New Roman"/>
        </w:rPr>
      </w:pPr>
    </w:p>
    <w:p w14:paraId="5A02AE71" w14:textId="77777777" w:rsidR="00E4241A" w:rsidRPr="00E4241A" w:rsidRDefault="00E4241A" w:rsidP="00E4241A">
      <w:pPr>
        <w:spacing w:after="0" w:line="240" w:lineRule="auto"/>
        <w:rPr>
          <w:rFonts w:ascii="Times New Roman" w:hAnsi="Times New Roman"/>
        </w:rPr>
      </w:pPr>
    </w:p>
    <w:p w14:paraId="33EAFED1" w14:textId="77777777" w:rsidR="00E4241A" w:rsidRPr="00E4241A" w:rsidRDefault="00E4241A" w:rsidP="00E4241A">
      <w:pPr>
        <w:spacing w:after="0" w:line="240" w:lineRule="auto"/>
        <w:ind w:left="540" w:hanging="540"/>
        <w:jc w:val="both"/>
        <w:rPr>
          <w:rFonts w:ascii="Times New Roman" w:hAnsi="Times New Roman"/>
          <w:b/>
        </w:rPr>
      </w:pPr>
      <w:r w:rsidRPr="00E4241A">
        <w:rPr>
          <w:rFonts w:ascii="Times New Roman" w:hAnsi="Times New Roman"/>
          <w:b/>
        </w:rPr>
        <w:t>8.</w:t>
      </w:r>
      <w:r w:rsidRPr="00E4241A">
        <w:rPr>
          <w:rFonts w:ascii="Times New Roman" w:hAnsi="Times New Roman"/>
          <w:b/>
        </w:rPr>
        <w:tab/>
      </w:r>
      <w:r w:rsidRPr="00E4241A">
        <w:rPr>
          <w:rFonts w:ascii="Times New Roman" w:hAnsi="Times New Roman"/>
          <w:caps/>
        </w:rPr>
        <w:t xml:space="preserve"> </w:t>
      </w:r>
      <w:r w:rsidRPr="00E4241A">
        <w:rPr>
          <w:rFonts w:ascii="Times New Roman" w:hAnsi="Times New Roman"/>
          <w:b/>
          <w:caps/>
        </w:rPr>
        <w:t>REGISTRACIJOS PAŽYMĖJIMO NUMERis (-Iai)</w:t>
      </w:r>
    </w:p>
    <w:p w14:paraId="593E62A1" w14:textId="77777777" w:rsidR="00E4241A" w:rsidRPr="00EB6133" w:rsidRDefault="00E4241A" w:rsidP="00E4241A">
      <w:pPr>
        <w:spacing w:after="0" w:line="240" w:lineRule="auto"/>
        <w:jc w:val="both"/>
        <w:rPr>
          <w:rFonts w:ascii="Times New Roman" w:hAnsi="Times New Roman"/>
        </w:rPr>
      </w:pPr>
    </w:p>
    <w:tbl>
      <w:tblPr>
        <w:tblW w:w="9497" w:type="dxa"/>
        <w:tblInd w:w="137" w:type="dxa"/>
        <w:tblLook w:val="04A0" w:firstRow="1" w:lastRow="0" w:firstColumn="1" w:lastColumn="0" w:noHBand="0" w:noVBand="1"/>
      </w:tblPr>
      <w:tblGrid>
        <w:gridCol w:w="4961"/>
        <w:gridCol w:w="4536"/>
      </w:tblGrid>
      <w:tr w:rsidR="00E4241A" w:rsidRPr="00450A07" w14:paraId="1F0BE921" w14:textId="77777777" w:rsidTr="00450A07">
        <w:tc>
          <w:tcPr>
            <w:tcW w:w="4961" w:type="dxa"/>
            <w:shd w:val="clear" w:color="auto" w:fill="auto"/>
          </w:tcPr>
          <w:p w14:paraId="495A9800" w14:textId="77777777" w:rsidR="00E4241A" w:rsidRPr="00450A07" w:rsidRDefault="00E4241A" w:rsidP="00450A07">
            <w:pPr>
              <w:spacing w:after="0" w:line="240" w:lineRule="auto"/>
              <w:ind w:left="567" w:hanging="567"/>
              <w:rPr>
                <w:rFonts w:ascii="Times New Roman" w:hAnsi="Times New Roman"/>
                <w:lang w:eastAsia="lt-LT"/>
              </w:rPr>
            </w:pPr>
            <w:r w:rsidRPr="00450A07">
              <w:rPr>
                <w:rFonts w:ascii="Times New Roman" w:hAnsi="Times New Roman"/>
                <w:lang w:eastAsia="lt-LT"/>
              </w:rPr>
              <w:t xml:space="preserve">Oxcarbazepine Teva 300 mg </w:t>
            </w:r>
          </w:p>
          <w:p w14:paraId="338605DA" w14:textId="77777777" w:rsidR="00E4241A" w:rsidRPr="00450A07" w:rsidRDefault="00E4241A" w:rsidP="00450A07">
            <w:pPr>
              <w:spacing w:after="0" w:line="240" w:lineRule="auto"/>
              <w:rPr>
                <w:rFonts w:ascii="Times New Roman" w:hAnsi="Times New Roman"/>
                <w:lang w:eastAsia="lt-LT"/>
              </w:rPr>
            </w:pPr>
            <w:r w:rsidRPr="00450A07">
              <w:rPr>
                <w:rFonts w:ascii="Times New Roman" w:hAnsi="Times New Roman"/>
                <w:lang w:eastAsia="lt-LT"/>
              </w:rPr>
              <w:t>N1 - LT/1/09/1682/009</w:t>
            </w:r>
          </w:p>
          <w:p w14:paraId="379B4B78" w14:textId="77777777" w:rsidR="00E4241A" w:rsidRPr="00450A07" w:rsidRDefault="00E4241A" w:rsidP="00450A07">
            <w:pPr>
              <w:spacing w:after="0" w:line="240" w:lineRule="auto"/>
              <w:rPr>
                <w:rFonts w:ascii="Times New Roman" w:hAnsi="Times New Roman"/>
                <w:lang w:eastAsia="lt-LT"/>
              </w:rPr>
            </w:pPr>
            <w:r w:rsidRPr="00450A07">
              <w:rPr>
                <w:rFonts w:ascii="Times New Roman" w:hAnsi="Times New Roman"/>
                <w:lang w:eastAsia="lt-LT"/>
              </w:rPr>
              <w:t xml:space="preserve">N30 - LT/1/09/1682/010 </w:t>
            </w:r>
          </w:p>
          <w:p w14:paraId="5BAB1B2D" w14:textId="77777777" w:rsidR="00E4241A" w:rsidRPr="00450A07" w:rsidRDefault="00E4241A" w:rsidP="00450A07">
            <w:pPr>
              <w:spacing w:after="0" w:line="240" w:lineRule="auto"/>
              <w:rPr>
                <w:rFonts w:ascii="Times New Roman" w:hAnsi="Times New Roman"/>
                <w:lang w:eastAsia="lt-LT"/>
              </w:rPr>
            </w:pPr>
            <w:r w:rsidRPr="00450A07">
              <w:rPr>
                <w:rFonts w:ascii="Times New Roman" w:hAnsi="Times New Roman"/>
                <w:lang w:eastAsia="lt-LT"/>
              </w:rPr>
              <w:t>N50 - LT/1/09/1682/011</w:t>
            </w:r>
          </w:p>
          <w:p w14:paraId="4E3E6C5B" w14:textId="77777777" w:rsidR="00E4241A" w:rsidRPr="00450A07" w:rsidRDefault="00E4241A" w:rsidP="00450A07">
            <w:pPr>
              <w:spacing w:after="0" w:line="240" w:lineRule="auto"/>
              <w:rPr>
                <w:rFonts w:ascii="Times New Roman" w:hAnsi="Times New Roman"/>
                <w:lang w:eastAsia="lt-LT"/>
              </w:rPr>
            </w:pPr>
            <w:r w:rsidRPr="00450A07">
              <w:rPr>
                <w:rFonts w:ascii="Times New Roman" w:hAnsi="Times New Roman"/>
                <w:lang w:eastAsia="lt-LT"/>
              </w:rPr>
              <w:t xml:space="preserve">N56 - LT/1/09/1682/012 </w:t>
            </w:r>
          </w:p>
          <w:p w14:paraId="4BCFC52F" w14:textId="77777777" w:rsidR="00E4241A" w:rsidRPr="00450A07" w:rsidRDefault="00E4241A" w:rsidP="00450A07">
            <w:pPr>
              <w:spacing w:after="0" w:line="240" w:lineRule="auto"/>
              <w:rPr>
                <w:rFonts w:ascii="Times New Roman" w:hAnsi="Times New Roman"/>
                <w:lang w:eastAsia="lt-LT"/>
              </w:rPr>
            </w:pPr>
            <w:r w:rsidRPr="00450A07">
              <w:rPr>
                <w:rFonts w:ascii="Times New Roman" w:hAnsi="Times New Roman"/>
                <w:lang w:eastAsia="lt-LT"/>
              </w:rPr>
              <w:t xml:space="preserve">N100 - LT/1/09/1682/013 </w:t>
            </w:r>
          </w:p>
          <w:p w14:paraId="7CCC8C04" w14:textId="77777777" w:rsidR="00E4241A" w:rsidRPr="00450A07" w:rsidRDefault="00E4241A" w:rsidP="00450A07">
            <w:pPr>
              <w:spacing w:after="0" w:line="240" w:lineRule="auto"/>
              <w:rPr>
                <w:rFonts w:ascii="Times New Roman" w:hAnsi="Times New Roman"/>
                <w:lang w:eastAsia="lt-LT"/>
              </w:rPr>
            </w:pPr>
            <w:r w:rsidRPr="00450A07">
              <w:rPr>
                <w:rFonts w:ascii="Times New Roman" w:hAnsi="Times New Roman"/>
                <w:lang w:eastAsia="lt-LT"/>
              </w:rPr>
              <w:t xml:space="preserve">N200 - LT/1/09/1682/014 </w:t>
            </w:r>
          </w:p>
          <w:p w14:paraId="4E245D87" w14:textId="77777777" w:rsidR="00E4241A" w:rsidRPr="00450A07" w:rsidRDefault="00E4241A" w:rsidP="00450A07">
            <w:pPr>
              <w:spacing w:after="0" w:line="240" w:lineRule="auto"/>
              <w:rPr>
                <w:rFonts w:ascii="Times New Roman" w:hAnsi="Times New Roman"/>
                <w:lang w:eastAsia="lt-LT"/>
              </w:rPr>
            </w:pPr>
            <w:r w:rsidRPr="00450A07">
              <w:rPr>
                <w:rFonts w:ascii="Times New Roman" w:hAnsi="Times New Roman"/>
                <w:lang w:eastAsia="lt-LT"/>
              </w:rPr>
              <w:t xml:space="preserve">N500 - LT/1/09/1682/015 </w:t>
            </w:r>
          </w:p>
          <w:p w14:paraId="6424E96B" w14:textId="77777777" w:rsidR="00E4241A" w:rsidRPr="00450A07" w:rsidRDefault="00E4241A" w:rsidP="00450A07">
            <w:pPr>
              <w:spacing w:after="0" w:line="240" w:lineRule="auto"/>
              <w:rPr>
                <w:rFonts w:ascii="Times New Roman" w:hAnsi="Times New Roman"/>
                <w:lang w:eastAsia="lt-LT"/>
              </w:rPr>
            </w:pPr>
            <w:r w:rsidRPr="00450A07">
              <w:rPr>
                <w:rFonts w:ascii="Times New Roman" w:hAnsi="Times New Roman"/>
                <w:lang w:eastAsia="lt-LT"/>
              </w:rPr>
              <w:t>N50 - LT/1/09/1682/016 (gydymo įstaigoms)</w:t>
            </w:r>
          </w:p>
          <w:p w14:paraId="771BA4DB" w14:textId="77777777" w:rsidR="00E4241A" w:rsidRPr="00450A07" w:rsidRDefault="00E4241A" w:rsidP="00450A07">
            <w:pPr>
              <w:spacing w:after="0" w:line="240" w:lineRule="auto"/>
              <w:rPr>
                <w:rFonts w:ascii="Times New Roman" w:hAnsi="Times New Roman"/>
                <w:lang w:eastAsia="lt-LT"/>
              </w:rPr>
            </w:pPr>
            <w:r w:rsidRPr="00450A07">
              <w:rPr>
                <w:rFonts w:ascii="Times New Roman" w:hAnsi="Times New Roman"/>
                <w:lang w:eastAsia="lt-LT"/>
              </w:rPr>
              <w:t>N500 - LT/1/09/1682/017 (gydymo įstaigoms)</w:t>
            </w:r>
          </w:p>
        </w:tc>
        <w:tc>
          <w:tcPr>
            <w:tcW w:w="4536" w:type="dxa"/>
            <w:shd w:val="clear" w:color="auto" w:fill="auto"/>
          </w:tcPr>
          <w:p w14:paraId="7A90507A" w14:textId="77777777" w:rsidR="00E4241A" w:rsidRPr="00450A07" w:rsidRDefault="00E4241A" w:rsidP="00450A07">
            <w:pPr>
              <w:spacing w:after="0" w:line="240" w:lineRule="auto"/>
              <w:ind w:left="567" w:hanging="567"/>
              <w:rPr>
                <w:rFonts w:ascii="Times New Roman" w:hAnsi="Times New Roman"/>
                <w:lang w:eastAsia="lt-LT"/>
              </w:rPr>
            </w:pPr>
            <w:r w:rsidRPr="00450A07">
              <w:rPr>
                <w:rFonts w:ascii="Times New Roman" w:hAnsi="Times New Roman"/>
                <w:lang w:eastAsia="lt-LT"/>
              </w:rPr>
              <w:t xml:space="preserve">Oxcarbazepine Teva 600 mg </w:t>
            </w:r>
          </w:p>
          <w:p w14:paraId="0D6C6052" w14:textId="77777777" w:rsidR="00E4241A" w:rsidRPr="00450A07" w:rsidRDefault="00E4241A" w:rsidP="00450A07">
            <w:pPr>
              <w:spacing w:after="0" w:line="240" w:lineRule="auto"/>
              <w:rPr>
                <w:rFonts w:ascii="Times New Roman" w:hAnsi="Times New Roman"/>
                <w:lang w:eastAsia="lt-LT"/>
              </w:rPr>
            </w:pPr>
            <w:r w:rsidRPr="00450A07">
              <w:rPr>
                <w:rFonts w:ascii="Times New Roman" w:hAnsi="Times New Roman"/>
                <w:lang w:eastAsia="lt-LT"/>
              </w:rPr>
              <w:t>N1 - LT/1/09/1682/018</w:t>
            </w:r>
          </w:p>
          <w:p w14:paraId="11B7D0FB" w14:textId="77777777" w:rsidR="00E4241A" w:rsidRPr="00450A07" w:rsidRDefault="00E4241A" w:rsidP="00450A07">
            <w:pPr>
              <w:spacing w:after="0" w:line="240" w:lineRule="auto"/>
              <w:rPr>
                <w:rFonts w:ascii="Times New Roman" w:hAnsi="Times New Roman"/>
                <w:lang w:eastAsia="lt-LT"/>
              </w:rPr>
            </w:pPr>
            <w:r w:rsidRPr="00450A07">
              <w:rPr>
                <w:rFonts w:ascii="Times New Roman" w:hAnsi="Times New Roman"/>
                <w:lang w:eastAsia="lt-LT"/>
              </w:rPr>
              <w:t xml:space="preserve">N30 - LT/1/09/1682/019 </w:t>
            </w:r>
          </w:p>
          <w:p w14:paraId="53D8E095" w14:textId="77777777" w:rsidR="00E4241A" w:rsidRPr="00450A07" w:rsidRDefault="00E4241A" w:rsidP="00450A07">
            <w:pPr>
              <w:spacing w:after="0" w:line="240" w:lineRule="auto"/>
              <w:rPr>
                <w:rFonts w:ascii="Times New Roman" w:hAnsi="Times New Roman"/>
                <w:lang w:eastAsia="lt-LT"/>
              </w:rPr>
            </w:pPr>
            <w:r w:rsidRPr="00450A07">
              <w:rPr>
                <w:rFonts w:ascii="Times New Roman" w:hAnsi="Times New Roman"/>
                <w:lang w:eastAsia="lt-LT"/>
              </w:rPr>
              <w:t>N50 - LT/1/09/1682/020</w:t>
            </w:r>
          </w:p>
          <w:p w14:paraId="422CA532" w14:textId="77777777" w:rsidR="00E4241A" w:rsidRPr="00450A07" w:rsidRDefault="00E4241A" w:rsidP="00450A07">
            <w:pPr>
              <w:spacing w:after="0" w:line="240" w:lineRule="auto"/>
              <w:rPr>
                <w:rFonts w:ascii="Times New Roman" w:hAnsi="Times New Roman"/>
                <w:lang w:eastAsia="lt-LT"/>
              </w:rPr>
            </w:pPr>
            <w:r w:rsidRPr="00450A07">
              <w:rPr>
                <w:rFonts w:ascii="Times New Roman" w:hAnsi="Times New Roman"/>
                <w:lang w:eastAsia="lt-LT"/>
              </w:rPr>
              <w:t xml:space="preserve">N56 - LT/1/09/1682/021 </w:t>
            </w:r>
          </w:p>
          <w:p w14:paraId="45CA4CAD" w14:textId="77777777" w:rsidR="00E4241A" w:rsidRPr="00450A07" w:rsidRDefault="00E4241A" w:rsidP="00450A07">
            <w:pPr>
              <w:spacing w:after="0" w:line="240" w:lineRule="auto"/>
              <w:rPr>
                <w:rFonts w:ascii="Times New Roman" w:hAnsi="Times New Roman"/>
                <w:lang w:eastAsia="lt-LT"/>
              </w:rPr>
            </w:pPr>
            <w:r w:rsidRPr="00450A07">
              <w:rPr>
                <w:rFonts w:ascii="Times New Roman" w:hAnsi="Times New Roman"/>
                <w:lang w:eastAsia="lt-LT"/>
              </w:rPr>
              <w:t xml:space="preserve">N100 - LT/1/09/1682/022 </w:t>
            </w:r>
          </w:p>
          <w:p w14:paraId="7CEC56B2" w14:textId="77777777" w:rsidR="00E4241A" w:rsidRPr="00450A07" w:rsidRDefault="00E4241A" w:rsidP="00450A07">
            <w:pPr>
              <w:spacing w:after="0" w:line="240" w:lineRule="auto"/>
              <w:rPr>
                <w:rFonts w:ascii="Times New Roman" w:hAnsi="Times New Roman"/>
                <w:lang w:eastAsia="lt-LT"/>
              </w:rPr>
            </w:pPr>
            <w:r w:rsidRPr="00450A07">
              <w:rPr>
                <w:rFonts w:ascii="Times New Roman" w:hAnsi="Times New Roman"/>
                <w:lang w:eastAsia="lt-LT"/>
              </w:rPr>
              <w:t xml:space="preserve">N200 - LT/1/09/1682/023 </w:t>
            </w:r>
          </w:p>
          <w:p w14:paraId="11C6E04E" w14:textId="77777777" w:rsidR="00E4241A" w:rsidRPr="00450A07" w:rsidRDefault="00E4241A" w:rsidP="00450A07">
            <w:pPr>
              <w:spacing w:after="0" w:line="240" w:lineRule="auto"/>
              <w:rPr>
                <w:rFonts w:ascii="Times New Roman" w:hAnsi="Times New Roman"/>
                <w:lang w:eastAsia="lt-LT"/>
              </w:rPr>
            </w:pPr>
            <w:r w:rsidRPr="00450A07">
              <w:rPr>
                <w:rFonts w:ascii="Times New Roman" w:hAnsi="Times New Roman"/>
                <w:lang w:eastAsia="lt-LT"/>
              </w:rPr>
              <w:t xml:space="preserve">N500 - LT/1/09/1682/024 </w:t>
            </w:r>
          </w:p>
          <w:p w14:paraId="1597CAB5" w14:textId="77777777" w:rsidR="00E4241A" w:rsidRPr="00450A07" w:rsidRDefault="00E4241A" w:rsidP="00450A07">
            <w:pPr>
              <w:spacing w:after="0" w:line="240" w:lineRule="auto"/>
              <w:rPr>
                <w:rFonts w:ascii="Times New Roman" w:hAnsi="Times New Roman"/>
                <w:lang w:eastAsia="lt-LT"/>
              </w:rPr>
            </w:pPr>
            <w:r w:rsidRPr="00450A07">
              <w:rPr>
                <w:rFonts w:ascii="Times New Roman" w:hAnsi="Times New Roman"/>
                <w:lang w:eastAsia="lt-LT"/>
              </w:rPr>
              <w:t>N50 - LT/1/09/1682/025 (gydymo įstaigoms)</w:t>
            </w:r>
          </w:p>
          <w:p w14:paraId="7B484855" w14:textId="77777777" w:rsidR="00E4241A" w:rsidRPr="00450A07" w:rsidRDefault="00E4241A" w:rsidP="00450A07">
            <w:pPr>
              <w:spacing w:after="0" w:line="240" w:lineRule="auto"/>
              <w:rPr>
                <w:rFonts w:ascii="Times New Roman" w:hAnsi="Times New Roman"/>
                <w:lang w:eastAsia="lt-LT"/>
              </w:rPr>
            </w:pPr>
            <w:r w:rsidRPr="00450A07">
              <w:rPr>
                <w:rFonts w:ascii="Times New Roman" w:hAnsi="Times New Roman"/>
                <w:lang w:eastAsia="lt-LT"/>
              </w:rPr>
              <w:t>N500 - LT/1/09/1682/026 (gydymo įstaigoms)</w:t>
            </w:r>
          </w:p>
        </w:tc>
      </w:tr>
    </w:tbl>
    <w:p w14:paraId="26FB6165" w14:textId="77777777" w:rsidR="00E4241A" w:rsidRPr="00E4241A" w:rsidRDefault="00E4241A" w:rsidP="00E4241A">
      <w:pPr>
        <w:spacing w:after="0" w:line="240" w:lineRule="auto"/>
        <w:ind w:left="567" w:hanging="567"/>
        <w:rPr>
          <w:rFonts w:ascii="Times New Roman" w:hAnsi="Times New Roman"/>
        </w:rPr>
      </w:pPr>
    </w:p>
    <w:p w14:paraId="14D42155" w14:textId="77777777" w:rsidR="00E4241A" w:rsidRPr="00E4241A" w:rsidRDefault="00E4241A" w:rsidP="00E4241A">
      <w:pPr>
        <w:spacing w:after="0" w:line="240" w:lineRule="auto"/>
        <w:jc w:val="both"/>
        <w:rPr>
          <w:rFonts w:ascii="Times New Roman" w:hAnsi="Times New Roman"/>
          <w:b/>
        </w:rPr>
      </w:pPr>
    </w:p>
    <w:p w14:paraId="290F71DA" w14:textId="77777777" w:rsidR="00E4241A" w:rsidRPr="00E4241A" w:rsidRDefault="00E4241A" w:rsidP="00E4241A">
      <w:pPr>
        <w:spacing w:after="0" w:line="240" w:lineRule="auto"/>
        <w:ind w:left="540" w:hanging="540"/>
        <w:jc w:val="both"/>
        <w:rPr>
          <w:rFonts w:ascii="Times New Roman" w:hAnsi="Times New Roman"/>
        </w:rPr>
      </w:pPr>
      <w:r w:rsidRPr="00E4241A">
        <w:rPr>
          <w:rFonts w:ascii="Times New Roman" w:hAnsi="Times New Roman"/>
          <w:b/>
        </w:rPr>
        <w:t>9.</w:t>
      </w:r>
      <w:r w:rsidRPr="00E4241A">
        <w:rPr>
          <w:rFonts w:ascii="Times New Roman" w:hAnsi="Times New Roman"/>
          <w:b/>
        </w:rPr>
        <w:tab/>
        <w:t>REGISTRAVIMO/PERREGISTRAVIMO DATA</w:t>
      </w:r>
      <w:r w:rsidRPr="00E4241A">
        <w:rPr>
          <w:rFonts w:ascii="Times New Roman" w:hAnsi="Times New Roman"/>
        </w:rPr>
        <w:t xml:space="preserve"> </w:t>
      </w:r>
    </w:p>
    <w:p w14:paraId="508F85F8" w14:textId="77777777" w:rsidR="00E4241A" w:rsidRPr="00E4241A" w:rsidRDefault="00E4241A" w:rsidP="00E4241A">
      <w:pPr>
        <w:spacing w:after="0" w:line="240" w:lineRule="auto"/>
        <w:jc w:val="both"/>
        <w:rPr>
          <w:rFonts w:ascii="Times New Roman" w:hAnsi="Times New Roman"/>
        </w:rPr>
      </w:pPr>
    </w:p>
    <w:p w14:paraId="2D1369C4"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Registravimo data 2009 m. rugsėjo 08 d.</w:t>
      </w:r>
    </w:p>
    <w:p w14:paraId="5CCD428B" w14:textId="77777777" w:rsidR="00E4241A" w:rsidRPr="00E4241A" w:rsidRDefault="00E4241A" w:rsidP="00E4241A">
      <w:pPr>
        <w:tabs>
          <w:tab w:val="left" w:pos="567"/>
        </w:tabs>
        <w:spacing w:after="0" w:line="240" w:lineRule="auto"/>
        <w:rPr>
          <w:rFonts w:ascii="Times New Roman" w:hAnsi="Times New Roman"/>
        </w:rPr>
      </w:pPr>
      <w:r w:rsidRPr="00E4241A">
        <w:rPr>
          <w:rFonts w:ascii="Times New Roman" w:hAnsi="Times New Roman"/>
        </w:rPr>
        <w:t>Paskutinio perregistravimo data 2016 m. birželio 8 d.</w:t>
      </w:r>
    </w:p>
    <w:p w14:paraId="497EAD21" w14:textId="77777777" w:rsidR="00E4241A" w:rsidRPr="00E4241A" w:rsidRDefault="00E4241A" w:rsidP="00E4241A">
      <w:pPr>
        <w:spacing w:after="0" w:line="240" w:lineRule="auto"/>
        <w:jc w:val="both"/>
        <w:rPr>
          <w:rFonts w:ascii="Times New Roman" w:hAnsi="Times New Roman"/>
        </w:rPr>
      </w:pPr>
    </w:p>
    <w:p w14:paraId="1BC4B4A4" w14:textId="77777777" w:rsidR="00E4241A" w:rsidRPr="00E4241A" w:rsidRDefault="00E4241A" w:rsidP="00E4241A">
      <w:pPr>
        <w:spacing w:after="0" w:line="240" w:lineRule="auto"/>
        <w:jc w:val="both"/>
        <w:rPr>
          <w:rFonts w:ascii="Times New Roman" w:hAnsi="Times New Roman"/>
        </w:rPr>
      </w:pPr>
    </w:p>
    <w:p w14:paraId="6452AF66" w14:textId="77777777" w:rsidR="00E4241A" w:rsidRPr="00E4241A" w:rsidRDefault="00E4241A" w:rsidP="00E4241A">
      <w:pPr>
        <w:tabs>
          <w:tab w:val="left" w:pos="540"/>
        </w:tabs>
        <w:spacing w:after="0" w:line="240" w:lineRule="auto"/>
        <w:rPr>
          <w:rFonts w:ascii="Times New Roman" w:hAnsi="Times New Roman"/>
          <w:b/>
          <w:caps/>
        </w:rPr>
      </w:pPr>
      <w:r w:rsidRPr="00E4241A">
        <w:rPr>
          <w:rFonts w:ascii="Times New Roman" w:hAnsi="Times New Roman"/>
          <w:b/>
        </w:rPr>
        <w:t>10.</w:t>
      </w:r>
      <w:r w:rsidRPr="00E4241A">
        <w:rPr>
          <w:rFonts w:ascii="Times New Roman" w:hAnsi="Times New Roman"/>
          <w:b/>
        </w:rPr>
        <w:tab/>
      </w:r>
      <w:r w:rsidRPr="00E4241A">
        <w:rPr>
          <w:rFonts w:ascii="Times New Roman" w:hAnsi="Times New Roman"/>
          <w:b/>
          <w:caps/>
        </w:rPr>
        <w:t>teksto peržiūros data</w:t>
      </w:r>
    </w:p>
    <w:p w14:paraId="531FC242" w14:textId="4DD118BB" w:rsidR="00E4241A" w:rsidRDefault="00E4241A" w:rsidP="00E4241A">
      <w:pPr>
        <w:spacing w:after="0" w:line="240" w:lineRule="auto"/>
        <w:rPr>
          <w:rFonts w:ascii="Times New Roman" w:hAnsi="Times New Roman"/>
        </w:rPr>
      </w:pPr>
    </w:p>
    <w:p w14:paraId="69AE94D9" w14:textId="0F1296A4" w:rsidR="004F03C2" w:rsidRDefault="004F03C2" w:rsidP="00E4241A">
      <w:pPr>
        <w:spacing w:after="0" w:line="240" w:lineRule="auto"/>
        <w:rPr>
          <w:rFonts w:ascii="Times New Roman" w:hAnsi="Times New Roman"/>
        </w:rPr>
      </w:pPr>
      <w:r>
        <w:rPr>
          <w:rFonts w:ascii="Times New Roman" w:hAnsi="Times New Roman"/>
        </w:rPr>
        <w:t xml:space="preserve">2022 m. </w:t>
      </w:r>
      <w:r w:rsidR="00B35E5D">
        <w:rPr>
          <w:rFonts w:ascii="Times New Roman" w:hAnsi="Times New Roman"/>
        </w:rPr>
        <w:t>rug</w:t>
      </w:r>
      <w:r w:rsidR="000B1B9E">
        <w:rPr>
          <w:rFonts w:ascii="Times New Roman" w:hAnsi="Times New Roman"/>
        </w:rPr>
        <w:t>sėjo</w:t>
      </w:r>
      <w:r w:rsidR="00B35E5D">
        <w:rPr>
          <w:rFonts w:ascii="Times New Roman" w:hAnsi="Times New Roman"/>
        </w:rPr>
        <w:t xml:space="preserve"> 2</w:t>
      </w:r>
      <w:r>
        <w:rPr>
          <w:rFonts w:ascii="Times New Roman" w:hAnsi="Times New Roman"/>
        </w:rPr>
        <w:t xml:space="preserve"> d.</w:t>
      </w:r>
    </w:p>
    <w:p w14:paraId="4B6974F1" w14:textId="5729C5E1" w:rsidR="000B119D" w:rsidRPr="00E4241A" w:rsidRDefault="000B119D" w:rsidP="00E4241A">
      <w:pPr>
        <w:spacing w:after="0" w:line="240" w:lineRule="auto"/>
        <w:rPr>
          <w:rFonts w:ascii="Times New Roman" w:hAnsi="Times New Roman"/>
        </w:rPr>
      </w:pPr>
    </w:p>
    <w:p w14:paraId="4541AEA2" w14:textId="77777777" w:rsidR="00B31DA1" w:rsidRDefault="00B31DA1" w:rsidP="00E4241A">
      <w:pPr>
        <w:spacing w:after="0" w:line="240" w:lineRule="auto"/>
        <w:rPr>
          <w:rFonts w:ascii="Times New Roman" w:hAnsi="Times New Roman"/>
        </w:rPr>
      </w:pPr>
    </w:p>
    <w:p w14:paraId="03D56289"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Išsami informacija apie šį vaistinį preparatą pateikiama Valstybinės vaistų kontrolės tarnybos prie Lietuvos Respublikos sveikatos apsaugos ministerijos tinklalapyje</w:t>
      </w:r>
      <w:r w:rsidRPr="00E4241A">
        <w:rPr>
          <w:rFonts w:ascii="Times New Roman" w:hAnsi="Times New Roman"/>
          <w:i/>
        </w:rPr>
        <w:t xml:space="preserve"> </w:t>
      </w:r>
      <w:hyperlink r:id="rId9" w:history="1">
        <w:r w:rsidRPr="00E4241A">
          <w:rPr>
            <w:rFonts w:ascii="Times New Roman" w:hAnsi="Times New Roman"/>
            <w:color w:val="0000FF"/>
            <w:u w:val="single"/>
          </w:rPr>
          <w:t>http://www.vvkt.lt</w:t>
        </w:r>
      </w:hyperlink>
    </w:p>
    <w:p w14:paraId="2C31C18A" w14:textId="77777777" w:rsidR="00E4241A" w:rsidRPr="00E4241A" w:rsidRDefault="00E4241A" w:rsidP="00E4241A">
      <w:pPr>
        <w:spacing w:after="0" w:line="240" w:lineRule="auto"/>
        <w:rPr>
          <w:rFonts w:ascii="Times New Roman" w:hAnsi="Times New Roman"/>
        </w:rPr>
      </w:pPr>
    </w:p>
    <w:p w14:paraId="0BDAA593" w14:textId="77777777" w:rsidR="00E4241A" w:rsidRPr="00E4241A" w:rsidRDefault="00E4241A" w:rsidP="00E4241A">
      <w:pPr>
        <w:spacing w:after="0" w:line="240" w:lineRule="auto"/>
        <w:rPr>
          <w:rFonts w:ascii="Times New Roman" w:hAnsi="Times New Roman"/>
        </w:rPr>
      </w:pPr>
    </w:p>
    <w:p w14:paraId="5E0EB518"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br w:type="page"/>
      </w:r>
    </w:p>
    <w:p w14:paraId="75463880" w14:textId="77777777" w:rsidR="00E4241A" w:rsidRPr="00E4241A" w:rsidRDefault="00E4241A" w:rsidP="00E4241A">
      <w:pPr>
        <w:spacing w:after="0" w:line="240" w:lineRule="auto"/>
        <w:rPr>
          <w:rFonts w:ascii="Times New Roman" w:hAnsi="Times New Roman"/>
        </w:rPr>
      </w:pPr>
    </w:p>
    <w:p w14:paraId="21F27E16" w14:textId="77777777" w:rsidR="00E4241A" w:rsidRPr="00E4241A" w:rsidRDefault="00E4241A" w:rsidP="00E4241A">
      <w:pPr>
        <w:spacing w:after="0" w:line="240" w:lineRule="auto"/>
        <w:ind w:left="567" w:hanging="567"/>
        <w:rPr>
          <w:rFonts w:ascii="Times New Roman" w:hAnsi="Times New Roman"/>
        </w:rPr>
      </w:pPr>
    </w:p>
    <w:p w14:paraId="6EDBE7EF" w14:textId="77777777" w:rsidR="00E4241A" w:rsidRPr="00E4241A" w:rsidRDefault="00E4241A" w:rsidP="00E4241A">
      <w:pPr>
        <w:spacing w:after="0" w:line="240" w:lineRule="auto"/>
        <w:ind w:left="567" w:hanging="567"/>
        <w:rPr>
          <w:rFonts w:ascii="Times New Roman" w:hAnsi="Times New Roman"/>
        </w:rPr>
      </w:pPr>
    </w:p>
    <w:p w14:paraId="055DA2C8" w14:textId="77777777" w:rsidR="00E4241A" w:rsidRPr="00E4241A" w:rsidRDefault="00E4241A" w:rsidP="00E4241A">
      <w:pPr>
        <w:spacing w:after="0" w:line="240" w:lineRule="auto"/>
        <w:ind w:left="567" w:hanging="567"/>
        <w:rPr>
          <w:rFonts w:ascii="Times New Roman" w:hAnsi="Times New Roman"/>
        </w:rPr>
      </w:pPr>
    </w:p>
    <w:p w14:paraId="743A75F2" w14:textId="77777777" w:rsidR="00E4241A" w:rsidRPr="00E4241A" w:rsidRDefault="00E4241A" w:rsidP="00E4241A">
      <w:pPr>
        <w:spacing w:after="0" w:line="240" w:lineRule="auto"/>
        <w:ind w:left="567" w:hanging="567"/>
        <w:rPr>
          <w:rFonts w:ascii="Times New Roman" w:hAnsi="Times New Roman"/>
        </w:rPr>
      </w:pPr>
    </w:p>
    <w:p w14:paraId="01CBB3F6" w14:textId="77777777" w:rsidR="00E4241A" w:rsidRPr="00E4241A" w:rsidRDefault="00E4241A" w:rsidP="00E4241A">
      <w:pPr>
        <w:spacing w:after="0" w:line="240" w:lineRule="auto"/>
        <w:ind w:left="567" w:hanging="567"/>
        <w:rPr>
          <w:rFonts w:ascii="Times New Roman" w:hAnsi="Times New Roman"/>
        </w:rPr>
      </w:pPr>
    </w:p>
    <w:p w14:paraId="7EC39F55" w14:textId="77777777" w:rsidR="00E4241A" w:rsidRPr="00E4241A" w:rsidRDefault="00E4241A" w:rsidP="00E4241A">
      <w:pPr>
        <w:spacing w:after="0" w:line="240" w:lineRule="auto"/>
        <w:ind w:left="567" w:hanging="567"/>
        <w:rPr>
          <w:rFonts w:ascii="Times New Roman" w:hAnsi="Times New Roman"/>
        </w:rPr>
      </w:pPr>
    </w:p>
    <w:p w14:paraId="31C47E36" w14:textId="77777777" w:rsidR="00E4241A" w:rsidRPr="00E4241A" w:rsidRDefault="00E4241A" w:rsidP="00E4241A">
      <w:pPr>
        <w:spacing w:after="0" w:line="240" w:lineRule="auto"/>
        <w:ind w:left="567" w:hanging="567"/>
        <w:rPr>
          <w:rFonts w:ascii="Times New Roman" w:hAnsi="Times New Roman"/>
        </w:rPr>
      </w:pPr>
    </w:p>
    <w:p w14:paraId="5A2AB19C" w14:textId="77777777" w:rsidR="00E4241A" w:rsidRPr="00E4241A" w:rsidRDefault="00E4241A" w:rsidP="00E4241A">
      <w:pPr>
        <w:spacing w:after="0" w:line="240" w:lineRule="auto"/>
        <w:ind w:left="567" w:hanging="567"/>
        <w:rPr>
          <w:rFonts w:ascii="Times New Roman" w:hAnsi="Times New Roman"/>
        </w:rPr>
      </w:pPr>
    </w:p>
    <w:p w14:paraId="32EC9F44" w14:textId="77777777" w:rsidR="00E4241A" w:rsidRPr="00E4241A" w:rsidRDefault="00E4241A" w:rsidP="00E4241A">
      <w:pPr>
        <w:spacing w:after="0" w:line="240" w:lineRule="auto"/>
        <w:ind w:left="567" w:hanging="567"/>
        <w:rPr>
          <w:rFonts w:ascii="Times New Roman" w:hAnsi="Times New Roman"/>
        </w:rPr>
      </w:pPr>
    </w:p>
    <w:p w14:paraId="3AA6B544" w14:textId="77777777" w:rsidR="00E4241A" w:rsidRPr="00E4241A" w:rsidRDefault="00E4241A" w:rsidP="00E4241A">
      <w:pPr>
        <w:spacing w:after="0" w:line="240" w:lineRule="auto"/>
        <w:ind w:left="567" w:hanging="567"/>
        <w:rPr>
          <w:rFonts w:ascii="Times New Roman" w:hAnsi="Times New Roman"/>
        </w:rPr>
      </w:pPr>
    </w:p>
    <w:p w14:paraId="2884C912" w14:textId="77777777" w:rsidR="00E4241A" w:rsidRPr="00E4241A" w:rsidRDefault="00E4241A" w:rsidP="00E4241A">
      <w:pPr>
        <w:spacing w:after="0" w:line="240" w:lineRule="auto"/>
        <w:ind w:left="567" w:hanging="567"/>
        <w:rPr>
          <w:rFonts w:ascii="Times New Roman" w:hAnsi="Times New Roman"/>
        </w:rPr>
      </w:pPr>
    </w:p>
    <w:p w14:paraId="09228970" w14:textId="77777777" w:rsidR="00E4241A" w:rsidRPr="00E4241A" w:rsidRDefault="00E4241A" w:rsidP="00E4241A">
      <w:pPr>
        <w:spacing w:after="0" w:line="240" w:lineRule="auto"/>
        <w:ind w:left="567" w:hanging="567"/>
        <w:rPr>
          <w:rFonts w:ascii="Times New Roman" w:hAnsi="Times New Roman"/>
        </w:rPr>
      </w:pPr>
    </w:p>
    <w:p w14:paraId="0CFF559F" w14:textId="77777777" w:rsidR="00E4241A" w:rsidRPr="00E4241A" w:rsidRDefault="00E4241A" w:rsidP="00E4241A">
      <w:pPr>
        <w:spacing w:after="0" w:line="240" w:lineRule="auto"/>
        <w:ind w:left="567" w:hanging="567"/>
        <w:rPr>
          <w:rFonts w:ascii="Times New Roman" w:hAnsi="Times New Roman"/>
        </w:rPr>
      </w:pPr>
    </w:p>
    <w:p w14:paraId="3A8476A0" w14:textId="77777777" w:rsidR="00E4241A" w:rsidRPr="00E4241A" w:rsidRDefault="00E4241A" w:rsidP="00E4241A">
      <w:pPr>
        <w:spacing w:after="0" w:line="240" w:lineRule="auto"/>
        <w:jc w:val="center"/>
        <w:rPr>
          <w:rFonts w:ascii="Times New Roman" w:hAnsi="Times New Roman"/>
          <w:b/>
        </w:rPr>
      </w:pPr>
    </w:p>
    <w:p w14:paraId="06C7A501" w14:textId="77777777" w:rsidR="00E4241A" w:rsidRPr="00E4241A" w:rsidRDefault="00E4241A" w:rsidP="00E4241A">
      <w:pPr>
        <w:spacing w:after="0" w:line="240" w:lineRule="auto"/>
        <w:rPr>
          <w:rFonts w:ascii="Times New Roman" w:hAnsi="Times New Roman"/>
          <w:b/>
        </w:rPr>
      </w:pPr>
    </w:p>
    <w:p w14:paraId="3411D8C7" w14:textId="77777777" w:rsidR="00E4241A" w:rsidRPr="00E4241A" w:rsidRDefault="00E4241A" w:rsidP="00E4241A">
      <w:pPr>
        <w:spacing w:after="0" w:line="240" w:lineRule="auto"/>
        <w:jc w:val="center"/>
        <w:rPr>
          <w:rFonts w:ascii="Times New Roman" w:hAnsi="Times New Roman"/>
          <w:b/>
        </w:rPr>
      </w:pPr>
    </w:p>
    <w:p w14:paraId="2BB613B9" w14:textId="77777777" w:rsidR="00E4241A" w:rsidRPr="00E4241A" w:rsidRDefault="00E4241A" w:rsidP="00E4241A">
      <w:pPr>
        <w:spacing w:after="0" w:line="240" w:lineRule="auto"/>
        <w:jc w:val="center"/>
        <w:rPr>
          <w:rFonts w:ascii="Times New Roman" w:hAnsi="Times New Roman"/>
          <w:b/>
        </w:rPr>
      </w:pPr>
    </w:p>
    <w:p w14:paraId="031F7A5A" w14:textId="77777777" w:rsidR="00E4241A" w:rsidRPr="00E4241A" w:rsidRDefault="00E4241A" w:rsidP="00E4241A">
      <w:pPr>
        <w:spacing w:after="0" w:line="240" w:lineRule="auto"/>
        <w:jc w:val="center"/>
        <w:rPr>
          <w:rFonts w:ascii="Times New Roman" w:hAnsi="Times New Roman"/>
          <w:b/>
        </w:rPr>
      </w:pPr>
    </w:p>
    <w:p w14:paraId="69A56F83" w14:textId="77777777" w:rsidR="00E4241A" w:rsidRPr="00E4241A" w:rsidRDefault="00E4241A" w:rsidP="00E4241A">
      <w:pPr>
        <w:spacing w:after="0" w:line="240" w:lineRule="auto"/>
        <w:jc w:val="center"/>
        <w:rPr>
          <w:rFonts w:ascii="Times New Roman" w:hAnsi="Times New Roman"/>
          <w:b/>
        </w:rPr>
      </w:pPr>
    </w:p>
    <w:p w14:paraId="0AB3E3DD" w14:textId="77777777" w:rsidR="00E4241A" w:rsidRPr="00E4241A" w:rsidRDefault="00E4241A" w:rsidP="00E4241A">
      <w:pPr>
        <w:spacing w:after="0" w:line="240" w:lineRule="auto"/>
        <w:jc w:val="center"/>
        <w:rPr>
          <w:rFonts w:ascii="Times New Roman" w:hAnsi="Times New Roman"/>
          <w:b/>
        </w:rPr>
      </w:pPr>
    </w:p>
    <w:p w14:paraId="323955A6" w14:textId="77777777" w:rsidR="00E4241A" w:rsidRPr="00E4241A" w:rsidRDefault="00E4241A" w:rsidP="00E4241A">
      <w:pPr>
        <w:spacing w:after="0" w:line="240" w:lineRule="auto"/>
        <w:jc w:val="center"/>
        <w:rPr>
          <w:rFonts w:ascii="Times New Roman" w:hAnsi="Times New Roman"/>
          <w:b/>
        </w:rPr>
      </w:pPr>
    </w:p>
    <w:p w14:paraId="5C979C44" w14:textId="77777777" w:rsidR="00E4241A" w:rsidRPr="00E4241A" w:rsidRDefault="00E4241A" w:rsidP="00E4241A">
      <w:pPr>
        <w:spacing w:after="0" w:line="240" w:lineRule="auto"/>
        <w:jc w:val="center"/>
        <w:rPr>
          <w:rFonts w:ascii="Times New Roman" w:hAnsi="Times New Roman"/>
          <w:b/>
        </w:rPr>
      </w:pPr>
    </w:p>
    <w:p w14:paraId="3F52CA2C" w14:textId="77777777" w:rsidR="00E4241A" w:rsidRPr="00E4241A" w:rsidRDefault="00E4241A" w:rsidP="00E4241A">
      <w:pPr>
        <w:spacing w:after="0" w:line="240" w:lineRule="auto"/>
        <w:jc w:val="center"/>
        <w:rPr>
          <w:rFonts w:ascii="Times New Roman" w:hAnsi="Times New Roman"/>
          <w:b/>
        </w:rPr>
      </w:pPr>
      <w:r w:rsidRPr="00E4241A">
        <w:rPr>
          <w:rFonts w:ascii="Times New Roman" w:hAnsi="Times New Roman"/>
          <w:b/>
        </w:rPr>
        <w:t>II PRIEDAS</w:t>
      </w:r>
    </w:p>
    <w:p w14:paraId="6622E248" w14:textId="77777777" w:rsidR="00E4241A" w:rsidRPr="00E4241A" w:rsidRDefault="00E4241A" w:rsidP="00E4241A">
      <w:pPr>
        <w:spacing w:after="0" w:line="240" w:lineRule="auto"/>
        <w:jc w:val="center"/>
        <w:rPr>
          <w:rFonts w:ascii="Times New Roman" w:hAnsi="Times New Roman"/>
          <w:b/>
        </w:rPr>
      </w:pPr>
    </w:p>
    <w:p w14:paraId="634FDE5D" w14:textId="77777777" w:rsidR="00E4241A" w:rsidRPr="00E4241A" w:rsidRDefault="00E4241A" w:rsidP="00E4241A">
      <w:pPr>
        <w:spacing w:after="0" w:line="240" w:lineRule="auto"/>
        <w:jc w:val="center"/>
        <w:rPr>
          <w:rFonts w:ascii="Times New Roman" w:hAnsi="Times New Roman"/>
        </w:rPr>
      </w:pPr>
      <w:r w:rsidRPr="00E4241A">
        <w:rPr>
          <w:rFonts w:ascii="Times New Roman" w:hAnsi="Times New Roman"/>
          <w:b/>
        </w:rPr>
        <w:t>REGISTRACIJOS SĄLYGOS</w:t>
      </w:r>
    </w:p>
    <w:p w14:paraId="0A127972" w14:textId="77777777" w:rsidR="00E4241A" w:rsidRPr="00E4241A" w:rsidRDefault="00E4241A" w:rsidP="00E4241A">
      <w:pPr>
        <w:spacing w:after="0" w:line="240" w:lineRule="auto"/>
        <w:ind w:left="1701" w:right="1416" w:hanging="567"/>
        <w:jc w:val="center"/>
        <w:rPr>
          <w:rFonts w:ascii="Times New Roman" w:hAnsi="Times New Roman"/>
          <w:highlight w:val="yellow"/>
        </w:rPr>
      </w:pPr>
    </w:p>
    <w:p w14:paraId="01C9ADDC" w14:textId="77777777" w:rsidR="00E4241A" w:rsidRPr="00E4241A" w:rsidRDefault="00E4241A" w:rsidP="00E4241A">
      <w:pPr>
        <w:spacing w:after="0" w:line="240" w:lineRule="auto"/>
        <w:ind w:left="1134" w:right="1416"/>
        <w:rPr>
          <w:rFonts w:ascii="Times New Roman" w:hAnsi="Times New Roman"/>
          <w:b/>
          <w:highlight w:val="yellow"/>
        </w:rPr>
      </w:pPr>
      <w:r w:rsidRPr="00E4241A">
        <w:rPr>
          <w:rFonts w:ascii="Times New Roman" w:hAnsi="Times New Roman"/>
          <w:b/>
        </w:rPr>
        <w:t xml:space="preserve">A. </w:t>
      </w:r>
      <w:r w:rsidRPr="00E4241A">
        <w:rPr>
          <w:rFonts w:ascii="Times New Roman" w:hAnsi="Times New Roman"/>
          <w:b/>
          <w:szCs w:val="24"/>
        </w:rPr>
        <w:t>GAMINTOJAS (-AI),</w:t>
      </w:r>
      <w:r w:rsidRPr="00E4241A">
        <w:rPr>
          <w:rFonts w:ascii="Times New Roman" w:hAnsi="Times New Roman"/>
          <w:b/>
        </w:rPr>
        <w:t xml:space="preserve"> ATSAKINGAS (-I) UŽ SERIJŲ IŠLEIDIMĄ</w:t>
      </w:r>
    </w:p>
    <w:p w14:paraId="311F812D" w14:textId="77777777" w:rsidR="00E4241A" w:rsidRPr="00E4241A" w:rsidRDefault="00E4241A" w:rsidP="00E4241A">
      <w:pPr>
        <w:spacing w:after="0" w:line="240" w:lineRule="auto"/>
        <w:ind w:left="567" w:hanging="567"/>
        <w:rPr>
          <w:rFonts w:ascii="Times New Roman" w:hAnsi="Times New Roman"/>
          <w:highlight w:val="yellow"/>
        </w:rPr>
      </w:pPr>
    </w:p>
    <w:p w14:paraId="20AB744B" w14:textId="77777777" w:rsidR="00E4241A" w:rsidRPr="00E4241A" w:rsidRDefault="00E4241A" w:rsidP="00E4241A">
      <w:pPr>
        <w:spacing w:after="0" w:line="240" w:lineRule="auto"/>
        <w:ind w:left="1134" w:right="1416"/>
        <w:rPr>
          <w:rFonts w:ascii="Times New Roman" w:hAnsi="Times New Roman"/>
          <w:b/>
        </w:rPr>
      </w:pPr>
      <w:r w:rsidRPr="00E4241A">
        <w:rPr>
          <w:rFonts w:ascii="Times New Roman" w:hAnsi="Times New Roman"/>
          <w:b/>
        </w:rPr>
        <w:t>B.  TIEKIMO IR VARTOJIMO SĄLYGOS AR APRIBOJIMAI</w:t>
      </w:r>
    </w:p>
    <w:p w14:paraId="6C991CA9" w14:textId="77777777" w:rsidR="00E4241A" w:rsidRPr="00E4241A" w:rsidRDefault="00E4241A" w:rsidP="00E4241A">
      <w:pPr>
        <w:spacing w:after="0" w:line="240" w:lineRule="auto"/>
        <w:ind w:left="567" w:hanging="567"/>
        <w:rPr>
          <w:rFonts w:ascii="Times New Roman" w:hAnsi="Times New Roman"/>
          <w:highlight w:val="yellow"/>
        </w:rPr>
      </w:pPr>
    </w:p>
    <w:p w14:paraId="48ED812C" w14:textId="77777777" w:rsidR="00E4241A" w:rsidRPr="00E4241A" w:rsidRDefault="00E4241A" w:rsidP="00E4241A">
      <w:pPr>
        <w:spacing w:after="0" w:line="240" w:lineRule="auto"/>
        <w:rPr>
          <w:rFonts w:ascii="Times New Roman" w:hAnsi="Times New Roman"/>
        </w:rPr>
      </w:pPr>
    </w:p>
    <w:p w14:paraId="5A813F89" w14:textId="77777777" w:rsidR="00E4241A" w:rsidRPr="00E4241A" w:rsidRDefault="00E4241A" w:rsidP="00E4241A">
      <w:pPr>
        <w:spacing w:after="0" w:line="240" w:lineRule="auto"/>
        <w:rPr>
          <w:rFonts w:ascii="Times New Roman" w:hAnsi="Times New Roman"/>
        </w:rPr>
      </w:pPr>
    </w:p>
    <w:p w14:paraId="2B6F60B5" w14:textId="77777777" w:rsidR="00E4241A" w:rsidRPr="00E4241A" w:rsidRDefault="00E4241A" w:rsidP="00E4241A">
      <w:pPr>
        <w:spacing w:after="0" w:line="240" w:lineRule="auto"/>
        <w:rPr>
          <w:rFonts w:ascii="Times New Roman" w:hAnsi="Times New Roman"/>
        </w:rPr>
      </w:pPr>
    </w:p>
    <w:p w14:paraId="6ADDD5D8" w14:textId="77777777" w:rsidR="00E4241A" w:rsidRPr="00E4241A" w:rsidRDefault="00E4241A" w:rsidP="00E4241A">
      <w:pPr>
        <w:spacing w:after="0" w:line="240" w:lineRule="auto"/>
        <w:rPr>
          <w:rFonts w:ascii="Times New Roman" w:hAnsi="Times New Roman"/>
        </w:rPr>
      </w:pPr>
    </w:p>
    <w:p w14:paraId="5B61B45B" w14:textId="77777777" w:rsidR="00E4241A" w:rsidRPr="00E4241A" w:rsidRDefault="00E4241A" w:rsidP="00E4241A">
      <w:pPr>
        <w:spacing w:after="0" w:line="240" w:lineRule="auto"/>
        <w:rPr>
          <w:rFonts w:ascii="Times New Roman" w:hAnsi="Times New Roman"/>
        </w:rPr>
      </w:pPr>
    </w:p>
    <w:p w14:paraId="4E50EEAF" w14:textId="77777777" w:rsidR="00E4241A" w:rsidRPr="00E4241A" w:rsidRDefault="00E4241A" w:rsidP="00E4241A">
      <w:pPr>
        <w:spacing w:after="0" w:line="240" w:lineRule="auto"/>
        <w:rPr>
          <w:rFonts w:ascii="Times New Roman" w:hAnsi="Times New Roman"/>
        </w:rPr>
      </w:pPr>
    </w:p>
    <w:p w14:paraId="11E1916F" w14:textId="77777777" w:rsidR="00E4241A" w:rsidRPr="00E4241A" w:rsidRDefault="00E4241A" w:rsidP="00E4241A">
      <w:pPr>
        <w:spacing w:after="0" w:line="240" w:lineRule="auto"/>
        <w:rPr>
          <w:rFonts w:ascii="Times New Roman" w:hAnsi="Times New Roman"/>
        </w:rPr>
      </w:pPr>
    </w:p>
    <w:p w14:paraId="15950B58" w14:textId="77777777" w:rsidR="00E4241A" w:rsidRPr="00E4241A" w:rsidRDefault="00E4241A" w:rsidP="00E4241A">
      <w:pPr>
        <w:spacing w:after="0" w:line="240" w:lineRule="auto"/>
        <w:rPr>
          <w:rFonts w:ascii="Times New Roman" w:hAnsi="Times New Roman"/>
        </w:rPr>
      </w:pPr>
    </w:p>
    <w:p w14:paraId="11E0F568" w14:textId="77777777" w:rsidR="00E4241A" w:rsidRPr="00E4241A" w:rsidRDefault="00E4241A" w:rsidP="00E4241A">
      <w:pPr>
        <w:spacing w:after="0" w:line="240" w:lineRule="auto"/>
        <w:ind w:left="567" w:hanging="567"/>
        <w:rPr>
          <w:rFonts w:ascii="Times New Roman" w:hAnsi="Times New Roman"/>
        </w:rPr>
      </w:pPr>
      <w:r w:rsidRPr="00E4241A">
        <w:rPr>
          <w:rFonts w:ascii="Times New Roman" w:hAnsi="Times New Roman"/>
        </w:rPr>
        <w:br w:type="page"/>
      </w:r>
    </w:p>
    <w:p w14:paraId="7E33405D" w14:textId="77777777" w:rsidR="00E4241A" w:rsidRPr="00E4241A" w:rsidRDefault="00E4241A" w:rsidP="00E4241A">
      <w:pPr>
        <w:spacing w:after="0" w:line="240" w:lineRule="auto"/>
        <w:ind w:left="567" w:hanging="567"/>
        <w:rPr>
          <w:rFonts w:ascii="Times New Roman" w:hAnsi="Times New Roman"/>
        </w:rPr>
      </w:pPr>
      <w:r w:rsidRPr="00E4241A">
        <w:rPr>
          <w:rFonts w:ascii="Times New Roman" w:hAnsi="Times New Roman"/>
          <w:b/>
        </w:rPr>
        <w:lastRenderedPageBreak/>
        <w:t>A.</w:t>
      </w:r>
      <w:r w:rsidRPr="00E4241A">
        <w:rPr>
          <w:rFonts w:ascii="Times New Roman" w:hAnsi="Times New Roman"/>
          <w:b/>
        </w:rPr>
        <w:tab/>
        <w:t>GAMINTOJAS (-AI), ATSAKINGAS (-I) UŽ SERIJŲ IŠLEIDIMĄ</w:t>
      </w:r>
    </w:p>
    <w:p w14:paraId="0F3928B9" w14:textId="77777777" w:rsidR="00E4241A" w:rsidRPr="00E4241A" w:rsidRDefault="00E4241A" w:rsidP="00E4241A">
      <w:pPr>
        <w:spacing w:after="0" w:line="240" w:lineRule="auto"/>
        <w:rPr>
          <w:rFonts w:ascii="Times New Roman" w:hAnsi="Times New Roman"/>
          <w:highlight w:val="yellow"/>
        </w:rPr>
      </w:pPr>
    </w:p>
    <w:p w14:paraId="1EDBFB47" w14:textId="77777777" w:rsidR="00E4241A" w:rsidRPr="00E4241A" w:rsidRDefault="00E4241A" w:rsidP="00E4241A">
      <w:pPr>
        <w:tabs>
          <w:tab w:val="left" w:pos="567"/>
        </w:tabs>
        <w:spacing w:after="0" w:line="240" w:lineRule="auto"/>
        <w:jc w:val="both"/>
        <w:rPr>
          <w:rFonts w:ascii="Times New Roman" w:eastAsia="Times New Roman" w:hAnsi="Times New Roman"/>
          <w:snapToGrid w:val="0"/>
          <w:szCs w:val="24"/>
        </w:rPr>
      </w:pPr>
      <w:r w:rsidRPr="00E4241A">
        <w:rPr>
          <w:rFonts w:ascii="Times New Roman" w:eastAsia="Times New Roman" w:hAnsi="Times New Roman"/>
          <w:snapToGrid w:val="0"/>
          <w:szCs w:val="24"/>
          <w:u w:val="single"/>
        </w:rPr>
        <w:t>Gamintojo (-ų), atsakingo (-ų) už serijų išleidimą, pavadinimas (-ai) ir adresas (-ai)</w:t>
      </w:r>
    </w:p>
    <w:p w14:paraId="7843A3DD" w14:textId="77777777" w:rsidR="00E4241A" w:rsidRPr="00E4241A" w:rsidRDefault="00E4241A" w:rsidP="00E4241A">
      <w:pPr>
        <w:spacing w:after="0" w:line="240" w:lineRule="auto"/>
        <w:rPr>
          <w:rFonts w:ascii="Times New Roman" w:hAnsi="Times New Roman"/>
          <w:highlight w:val="yellow"/>
        </w:rPr>
      </w:pPr>
    </w:p>
    <w:p w14:paraId="4545F97D" w14:textId="77777777" w:rsidR="00E4241A" w:rsidRPr="00E4241A" w:rsidRDefault="00E4241A" w:rsidP="00E4241A">
      <w:pPr>
        <w:widowControl w:val="0"/>
        <w:numPr>
          <w:ilvl w:val="12"/>
          <w:numId w:val="0"/>
        </w:numPr>
        <w:spacing w:after="0" w:line="240" w:lineRule="auto"/>
        <w:rPr>
          <w:rFonts w:ascii="Times New Roman" w:hAnsi="Times New Roman"/>
        </w:rPr>
      </w:pPr>
    </w:p>
    <w:p w14:paraId="28811065" w14:textId="77777777" w:rsidR="00E4241A" w:rsidRPr="00E4241A" w:rsidRDefault="00E4241A" w:rsidP="00E4241A">
      <w:pPr>
        <w:widowControl w:val="0"/>
        <w:numPr>
          <w:ilvl w:val="12"/>
          <w:numId w:val="0"/>
        </w:numPr>
        <w:spacing w:after="0" w:line="240" w:lineRule="auto"/>
        <w:ind w:right="-2"/>
        <w:rPr>
          <w:rFonts w:ascii="Times New Roman" w:hAnsi="Times New Roman"/>
        </w:rPr>
      </w:pPr>
      <w:r w:rsidRPr="00E4241A">
        <w:rPr>
          <w:rFonts w:ascii="Times New Roman" w:hAnsi="Times New Roman"/>
        </w:rPr>
        <w:t xml:space="preserve">Pharmachemie B.V. </w:t>
      </w:r>
    </w:p>
    <w:p w14:paraId="7A5EC050" w14:textId="77777777" w:rsidR="00E4241A" w:rsidRPr="00E4241A" w:rsidRDefault="00E4241A" w:rsidP="00E4241A">
      <w:pPr>
        <w:widowControl w:val="0"/>
        <w:numPr>
          <w:ilvl w:val="12"/>
          <w:numId w:val="0"/>
        </w:numPr>
        <w:spacing w:after="0" w:line="240" w:lineRule="auto"/>
        <w:ind w:right="-2"/>
        <w:rPr>
          <w:rFonts w:ascii="Times New Roman" w:hAnsi="Times New Roman"/>
        </w:rPr>
      </w:pPr>
      <w:r w:rsidRPr="00E4241A">
        <w:rPr>
          <w:rFonts w:ascii="Times New Roman" w:hAnsi="Times New Roman"/>
        </w:rPr>
        <w:t>Swensweg 5, Postbus 552</w:t>
      </w:r>
    </w:p>
    <w:p w14:paraId="2004C429" w14:textId="77777777" w:rsidR="00E4241A" w:rsidRPr="00E4241A" w:rsidRDefault="00E4241A" w:rsidP="00E4241A">
      <w:pPr>
        <w:widowControl w:val="0"/>
        <w:numPr>
          <w:ilvl w:val="12"/>
          <w:numId w:val="0"/>
        </w:numPr>
        <w:spacing w:after="0" w:line="240" w:lineRule="auto"/>
        <w:ind w:right="-2"/>
        <w:rPr>
          <w:rFonts w:ascii="Times New Roman" w:hAnsi="Times New Roman"/>
        </w:rPr>
      </w:pPr>
      <w:r w:rsidRPr="00E4241A">
        <w:rPr>
          <w:rFonts w:ascii="Times New Roman" w:hAnsi="Times New Roman"/>
        </w:rPr>
        <w:t>2003 RN Haarlem</w:t>
      </w:r>
    </w:p>
    <w:p w14:paraId="71E61F8D" w14:textId="77777777" w:rsidR="00E4241A" w:rsidRPr="00E4241A" w:rsidRDefault="00E4241A" w:rsidP="00E4241A">
      <w:pPr>
        <w:widowControl w:val="0"/>
        <w:numPr>
          <w:ilvl w:val="12"/>
          <w:numId w:val="0"/>
        </w:numPr>
        <w:spacing w:after="0" w:line="240" w:lineRule="auto"/>
        <w:rPr>
          <w:rFonts w:ascii="Times New Roman" w:hAnsi="Times New Roman"/>
        </w:rPr>
      </w:pPr>
      <w:r w:rsidRPr="00E4241A">
        <w:rPr>
          <w:rFonts w:ascii="Times New Roman" w:hAnsi="Times New Roman"/>
        </w:rPr>
        <w:t>Nyderlandai</w:t>
      </w:r>
    </w:p>
    <w:p w14:paraId="24554914" w14:textId="77777777" w:rsidR="00E4241A" w:rsidRPr="00E4241A" w:rsidRDefault="00E4241A" w:rsidP="00E4241A">
      <w:pPr>
        <w:widowControl w:val="0"/>
        <w:numPr>
          <w:ilvl w:val="12"/>
          <w:numId w:val="0"/>
        </w:numPr>
        <w:spacing w:after="0" w:line="240" w:lineRule="auto"/>
        <w:rPr>
          <w:rFonts w:ascii="Times New Roman" w:hAnsi="Times New Roman"/>
        </w:rPr>
      </w:pPr>
    </w:p>
    <w:p w14:paraId="76E14A9F" w14:textId="77777777" w:rsidR="00E4241A" w:rsidRPr="00E4241A" w:rsidRDefault="00E4241A" w:rsidP="00E4241A">
      <w:pPr>
        <w:widowControl w:val="0"/>
        <w:numPr>
          <w:ilvl w:val="12"/>
          <w:numId w:val="0"/>
        </w:numPr>
        <w:spacing w:after="0" w:line="240" w:lineRule="auto"/>
        <w:rPr>
          <w:rFonts w:ascii="Times New Roman" w:hAnsi="Times New Roman"/>
        </w:rPr>
      </w:pPr>
      <w:r w:rsidRPr="00E4241A">
        <w:rPr>
          <w:rFonts w:ascii="Times New Roman" w:hAnsi="Times New Roman"/>
        </w:rPr>
        <w:t>arba</w:t>
      </w:r>
    </w:p>
    <w:p w14:paraId="3BF8A51B" w14:textId="77777777" w:rsidR="00E4241A" w:rsidRPr="00E4241A" w:rsidRDefault="00E4241A" w:rsidP="00E4241A">
      <w:pPr>
        <w:widowControl w:val="0"/>
        <w:numPr>
          <w:ilvl w:val="12"/>
          <w:numId w:val="0"/>
        </w:numPr>
        <w:spacing w:after="0" w:line="240" w:lineRule="auto"/>
        <w:rPr>
          <w:rFonts w:ascii="Times New Roman" w:hAnsi="Times New Roman"/>
        </w:rPr>
      </w:pPr>
    </w:p>
    <w:p w14:paraId="4CE2D3A6" w14:textId="77777777" w:rsidR="00E4241A" w:rsidRPr="00467761" w:rsidRDefault="00E4241A" w:rsidP="00E4241A">
      <w:pPr>
        <w:widowControl w:val="0"/>
        <w:numPr>
          <w:ilvl w:val="12"/>
          <w:numId w:val="0"/>
        </w:numPr>
        <w:spacing w:after="0" w:line="240" w:lineRule="auto"/>
        <w:ind w:right="-2"/>
        <w:rPr>
          <w:rFonts w:ascii="Times New Roman" w:hAnsi="Times New Roman"/>
        </w:rPr>
      </w:pPr>
      <w:r w:rsidRPr="00467761">
        <w:rPr>
          <w:rFonts w:ascii="Times New Roman" w:hAnsi="Times New Roman"/>
        </w:rPr>
        <w:t>TEVA Pharmaceutical Works Private Limited Company</w:t>
      </w:r>
    </w:p>
    <w:p w14:paraId="34DE7527" w14:textId="77777777" w:rsidR="00E4241A" w:rsidRPr="00467761" w:rsidRDefault="00E4241A" w:rsidP="00E4241A">
      <w:pPr>
        <w:widowControl w:val="0"/>
        <w:numPr>
          <w:ilvl w:val="12"/>
          <w:numId w:val="0"/>
        </w:numPr>
        <w:spacing w:after="0" w:line="240" w:lineRule="auto"/>
        <w:ind w:right="-2"/>
        <w:rPr>
          <w:rFonts w:ascii="Times New Roman" w:hAnsi="Times New Roman"/>
        </w:rPr>
      </w:pPr>
      <w:r w:rsidRPr="00467761">
        <w:rPr>
          <w:rFonts w:ascii="Times New Roman" w:hAnsi="Times New Roman"/>
        </w:rPr>
        <w:t>Pallagi ùt 13</w:t>
      </w:r>
    </w:p>
    <w:p w14:paraId="55411795" w14:textId="77777777" w:rsidR="00E4241A" w:rsidRPr="00467761" w:rsidRDefault="00E4241A" w:rsidP="00E4241A">
      <w:pPr>
        <w:widowControl w:val="0"/>
        <w:numPr>
          <w:ilvl w:val="12"/>
          <w:numId w:val="0"/>
        </w:numPr>
        <w:spacing w:after="0" w:line="240" w:lineRule="auto"/>
        <w:ind w:right="-2"/>
        <w:rPr>
          <w:rFonts w:ascii="Times New Roman" w:hAnsi="Times New Roman"/>
        </w:rPr>
      </w:pPr>
      <w:r w:rsidRPr="00467761">
        <w:rPr>
          <w:rFonts w:ascii="Times New Roman" w:hAnsi="Times New Roman"/>
        </w:rPr>
        <w:t>4042 Debrecen</w:t>
      </w:r>
    </w:p>
    <w:p w14:paraId="3D3294BB" w14:textId="77777777" w:rsidR="00E4241A" w:rsidRPr="00E4241A" w:rsidRDefault="00E4241A" w:rsidP="00E4241A">
      <w:pPr>
        <w:widowControl w:val="0"/>
        <w:numPr>
          <w:ilvl w:val="12"/>
          <w:numId w:val="0"/>
        </w:numPr>
        <w:spacing w:after="0" w:line="240" w:lineRule="auto"/>
        <w:outlineLvl w:val="0"/>
        <w:rPr>
          <w:rFonts w:ascii="Times New Roman" w:hAnsi="Times New Roman"/>
        </w:rPr>
      </w:pPr>
      <w:r w:rsidRPr="00467761">
        <w:rPr>
          <w:rFonts w:ascii="Times New Roman" w:hAnsi="Times New Roman"/>
        </w:rPr>
        <w:t>Vengrija</w:t>
      </w:r>
    </w:p>
    <w:p w14:paraId="5880AF76" w14:textId="77777777" w:rsidR="00E4241A" w:rsidRPr="00E4241A" w:rsidRDefault="00E4241A" w:rsidP="00E4241A">
      <w:pPr>
        <w:widowControl w:val="0"/>
        <w:numPr>
          <w:ilvl w:val="12"/>
          <w:numId w:val="0"/>
        </w:numPr>
        <w:spacing w:after="0" w:line="240" w:lineRule="auto"/>
        <w:rPr>
          <w:rFonts w:ascii="Times New Roman" w:hAnsi="Times New Roman"/>
        </w:rPr>
      </w:pPr>
    </w:p>
    <w:p w14:paraId="259516BB" w14:textId="77777777" w:rsidR="00E4241A" w:rsidRPr="00E4241A" w:rsidRDefault="00E4241A" w:rsidP="00E4241A">
      <w:pPr>
        <w:widowControl w:val="0"/>
        <w:numPr>
          <w:ilvl w:val="12"/>
          <w:numId w:val="0"/>
        </w:numPr>
        <w:spacing w:after="0" w:line="240" w:lineRule="auto"/>
        <w:rPr>
          <w:rFonts w:ascii="Times New Roman" w:hAnsi="Times New Roman"/>
        </w:rPr>
      </w:pPr>
      <w:r w:rsidRPr="00E4241A">
        <w:rPr>
          <w:rFonts w:ascii="Times New Roman" w:hAnsi="Times New Roman"/>
        </w:rPr>
        <w:t>arba</w:t>
      </w:r>
    </w:p>
    <w:p w14:paraId="6395BC47" w14:textId="77777777" w:rsidR="00E4241A" w:rsidRPr="00E4241A" w:rsidRDefault="00E4241A" w:rsidP="00E4241A">
      <w:pPr>
        <w:widowControl w:val="0"/>
        <w:numPr>
          <w:ilvl w:val="12"/>
          <w:numId w:val="0"/>
        </w:numPr>
        <w:spacing w:after="0" w:line="240" w:lineRule="auto"/>
        <w:ind w:right="-2"/>
        <w:rPr>
          <w:rFonts w:ascii="Times New Roman" w:hAnsi="Times New Roman"/>
        </w:rPr>
      </w:pPr>
    </w:p>
    <w:p w14:paraId="0264E06A"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TEVA Czech Industries s.r.o</w:t>
      </w:r>
    </w:p>
    <w:p w14:paraId="7301F635"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Ostravská 29, č.p. 305, 747 70 Opava – Komárov</w:t>
      </w:r>
    </w:p>
    <w:p w14:paraId="2D4F35D6"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Čekija</w:t>
      </w:r>
    </w:p>
    <w:p w14:paraId="52D11068" w14:textId="77777777" w:rsidR="00E4241A" w:rsidRPr="00E4241A" w:rsidRDefault="00E4241A" w:rsidP="00E4241A">
      <w:pPr>
        <w:spacing w:after="0" w:line="240" w:lineRule="auto"/>
        <w:rPr>
          <w:rFonts w:ascii="Times New Roman" w:hAnsi="Times New Roman"/>
        </w:rPr>
      </w:pPr>
    </w:p>
    <w:p w14:paraId="396F526E"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arba</w:t>
      </w:r>
    </w:p>
    <w:p w14:paraId="7EBA07F8" w14:textId="77777777" w:rsidR="00E4241A" w:rsidRPr="00E4241A" w:rsidRDefault="00E4241A" w:rsidP="00E4241A">
      <w:pPr>
        <w:spacing w:after="0" w:line="240" w:lineRule="auto"/>
        <w:rPr>
          <w:rFonts w:ascii="Times New Roman" w:hAnsi="Times New Roman"/>
        </w:rPr>
      </w:pPr>
    </w:p>
    <w:p w14:paraId="41D0B645"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Merckle GmbH</w:t>
      </w:r>
    </w:p>
    <w:p w14:paraId="7EED5499"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Ludwig-Merckle-Strasse 3</w:t>
      </w:r>
    </w:p>
    <w:p w14:paraId="71D3621F"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89143 Blaubeuren</w:t>
      </w:r>
    </w:p>
    <w:p w14:paraId="556838DF"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Vokietija</w:t>
      </w:r>
    </w:p>
    <w:p w14:paraId="1A5A955C" w14:textId="77777777" w:rsidR="00E4241A" w:rsidRDefault="00E4241A" w:rsidP="00E4241A">
      <w:pPr>
        <w:spacing w:after="0" w:line="240" w:lineRule="auto"/>
        <w:rPr>
          <w:rFonts w:ascii="Times New Roman" w:hAnsi="Times New Roman"/>
        </w:rPr>
      </w:pPr>
    </w:p>
    <w:p w14:paraId="2020B5CD" w14:textId="77777777" w:rsidR="003D2C5E" w:rsidRPr="003D2C5E" w:rsidRDefault="003D2C5E" w:rsidP="003D2C5E">
      <w:pPr>
        <w:spacing w:after="0" w:line="240" w:lineRule="auto"/>
        <w:rPr>
          <w:rFonts w:ascii="Times New Roman" w:hAnsi="Times New Roman"/>
        </w:rPr>
      </w:pPr>
      <w:r w:rsidRPr="003D2C5E">
        <w:rPr>
          <w:rFonts w:ascii="Times New Roman" w:hAnsi="Times New Roman"/>
        </w:rPr>
        <w:t>arba</w:t>
      </w:r>
    </w:p>
    <w:p w14:paraId="21EB48F9" w14:textId="77777777" w:rsidR="003D2C5E" w:rsidRPr="003D2C5E" w:rsidRDefault="003D2C5E" w:rsidP="003D2C5E">
      <w:pPr>
        <w:spacing w:after="0" w:line="240" w:lineRule="auto"/>
        <w:rPr>
          <w:rFonts w:ascii="Times New Roman" w:hAnsi="Times New Roman"/>
        </w:rPr>
      </w:pPr>
    </w:p>
    <w:p w14:paraId="5A5B4794" w14:textId="77777777" w:rsidR="003D2C5E" w:rsidRPr="003D2C5E" w:rsidRDefault="003D2C5E" w:rsidP="003D2C5E">
      <w:pPr>
        <w:spacing w:after="0" w:line="240" w:lineRule="auto"/>
        <w:rPr>
          <w:rFonts w:ascii="Times New Roman" w:hAnsi="Times New Roman"/>
        </w:rPr>
      </w:pPr>
      <w:r w:rsidRPr="003D2C5E">
        <w:rPr>
          <w:rFonts w:ascii="Times New Roman" w:hAnsi="Times New Roman"/>
        </w:rPr>
        <w:t>Balkanpharma Dupnitsa AD</w:t>
      </w:r>
    </w:p>
    <w:p w14:paraId="7AD5F1C6" w14:textId="77777777" w:rsidR="003D2C5E" w:rsidRPr="003D2C5E" w:rsidRDefault="003D2C5E" w:rsidP="003D2C5E">
      <w:pPr>
        <w:spacing w:after="0" w:line="240" w:lineRule="auto"/>
        <w:rPr>
          <w:rFonts w:ascii="Times New Roman" w:hAnsi="Times New Roman"/>
        </w:rPr>
      </w:pPr>
      <w:r w:rsidRPr="003D2C5E">
        <w:rPr>
          <w:rFonts w:ascii="Times New Roman" w:hAnsi="Times New Roman"/>
        </w:rPr>
        <w:t>3 Samokovsko Shosse str.</w:t>
      </w:r>
    </w:p>
    <w:p w14:paraId="7CA9202D" w14:textId="77777777" w:rsidR="003D2C5E" w:rsidRPr="003D2C5E" w:rsidRDefault="003D2C5E" w:rsidP="003D2C5E">
      <w:pPr>
        <w:spacing w:after="0" w:line="240" w:lineRule="auto"/>
        <w:rPr>
          <w:rFonts w:ascii="Times New Roman" w:hAnsi="Times New Roman"/>
        </w:rPr>
      </w:pPr>
      <w:r w:rsidRPr="003D2C5E">
        <w:rPr>
          <w:rFonts w:ascii="Times New Roman" w:hAnsi="Times New Roman"/>
        </w:rPr>
        <w:t>Dupnitsa 2600</w:t>
      </w:r>
    </w:p>
    <w:p w14:paraId="7F446A3C" w14:textId="77777777" w:rsidR="003D2C5E" w:rsidRDefault="003D2C5E" w:rsidP="003D2C5E">
      <w:pPr>
        <w:spacing w:after="0" w:line="240" w:lineRule="auto"/>
        <w:rPr>
          <w:rFonts w:ascii="Times New Roman" w:hAnsi="Times New Roman"/>
        </w:rPr>
      </w:pPr>
      <w:r w:rsidRPr="003D2C5E">
        <w:rPr>
          <w:rFonts w:ascii="Times New Roman" w:hAnsi="Times New Roman"/>
        </w:rPr>
        <w:t>Bulgarija</w:t>
      </w:r>
    </w:p>
    <w:p w14:paraId="7EAC84CB" w14:textId="77777777" w:rsidR="003D2C5E" w:rsidRPr="00E4241A" w:rsidRDefault="003D2C5E" w:rsidP="003D2C5E">
      <w:pPr>
        <w:spacing w:after="0" w:line="240" w:lineRule="auto"/>
        <w:rPr>
          <w:rFonts w:ascii="Times New Roman" w:hAnsi="Times New Roman"/>
        </w:rPr>
      </w:pPr>
    </w:p>
    <w:p w14:paraId="3B6F4978"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Su pakuote pateikiamame lapelyje nurodomas gamintojo, atsakingo už konkrečios serijos išleidimą, pavadinimas ir adresas.</w:t>
      </w:r>
    </w:p>
    <w:p w14:paraId="376265D3" w14:textId="77777777" w:rsidR="00E4241A" w:rsidRPr="00E4241A" w:rsidRDefault="00E4241A" w:rsidP="00E4241A">
      <w:pPr>
        <w:spacing w:after="0" w:line="240" w:lineRule="auto"/>
        <w:rPr>
          <w:rFonts w:ascii="Times New Roman" w:hAnsi="Times New Roman"/>
          <w:highlight w:val="yellow"/>
        </w:rPr>
      </w:pPr>
    </w:p>
    <w:p w14:paraId="54E91256" w14:textId="77777777" w:rsidR="00E4241A" w:rsidRPr="00E4241A" w:rsidRDefault="00E4241A" w:rsidP="00E4241A">
      <w:pPr>
        <w:spacing w:after="0" w:line="240" w:lineRule="auto"/>
        <w:rPr>
          <w:rFonts w:ascii="Times New Roman" w:hAnsi="Times New Roman"/>
          <w:highlight w:val="yellow"/>
        </w:rPr>
      </w:pPr>
    </w:p>
    <w:p w14:paraId="0C716069"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B.</w:t>
      </w:r>
      <w:r w:rsidRPr="00E4241A">
        <w:rPr>
          <w:rFonts w:ascii="Times New Roman" w:hAnsi="Times New Roman"/>
          <w:b/>
        </w:rPr>
        <w:tab/>
      </w:r>
      <w:r w:rsidRPr="00E4241A">
        <w:rPr>
          <w:rFonts w:ascii="Times New Roman" w:hAnsi="Times New Roman"/>
          <w:b/>
          <w:szCs w:val="24"/>
        </w:rPr>
        <w:t>TIEKIMO IR VARTOJIMO SĄLYGOS AR APRIBOJIMAI</w:t>
      </w:r>
    </w:p>
    <w:p w14:paraId="748C5696" w14:textId="77777777" w:rsidR="00E4241A" w:rsidRPr="00E4241A" w:rsidRDefault="00E4241A" w:rsidP="00E4241A">
      <w:pPr>
        <w:spacing w:after="0" w:line="240" w:lineRule="auto"/>
        <w:rPr>
          <w:rFonts w:ascii="Times New Roman" w:hAnsi="Times New Roman"/>
        </w:rPr>
      </w:pPr>
    </w:p>
    <w:p w14:paraId="46E2AC68" w14:textId="77777777" w:rsidR="00E4241A" w:rsidRPr="00E4241A" w:rsidRDefault="00E4241A" w:rsidP="00E4241A">
      <w:pPr>
        <w:numPr>
          <w:ilvl w:val="12"/>
          <w:numId w:val="0"/>
        </w:numPr>
        <w:spacing w:after="0" w:line="240" w:lineRule="auto"/>
        <w:jc w:val="both"/>
        <w:rPr>
          <w:rFonts w:ascii="Times New Roman" w:hAnsi="Times New Roman"/>
        </w:rPr>
      </w:pPr>
      <w:r w:rsidRPr="00E4241A">
        <w:rPr>
          <w:rFonts w:ascii="Times New Roman" w:hAnsi="Times New Roman"/>
        </w:rPr>
        <w:t>Receptinis vaistinis preparatas.</w:t>
      </w:r>
    </w:p>
    <w:p w14:paraId="00FCEBA0" w14:textId="77777777" w:rsidR="00E4241A" w:rsidRPr="00E4241A" w:rsidRDefault="00E4241A" w:rsidP="00E4241A">
      <w:pPr>
        <w:numPr>
          <w:ilvl w:val="12"/>
          <w:numId w:val="0"/>
        </w:numPr>
        <w:spacing w:after="0" w:line="240" w:lineRule="auto"/>
        <w:rPr>
          <w:rFonts w:ascii="Times New Roman" w:hAnsi="Times New Roman"/>
          <w:highlight w:val="yellow"/>
        </w:rPr>
      </w:pPr>
    </w:p>
    <w:p w14:paraId="01E80470" w14:textId="77777777" w:rsidR="00E4241A" w:rsidRPr="00E4241A" w:rsidRDefault="00E4241A" w:rsidP="00E4241A">
      <w:pPr>
        <w:spacing w:after="0" w:line="240" w:lineRule="auto"/>
        <w:ind w:right="-1"/>
        <w:rPr>
          <w:rFonts w:ascii="Times New Roman" w:hAnsi="Times New Roman"/>
          <w:highlight w:val="yellow"/>
        </w:rPr>
      </w:pPr>
    </w:p>
    <w:p w14:paraId="3CFEEFB7" w14:textId="77777777" w:rsidR="00E4241A" w:rsidRPr="00E4241A" w:rsidRDefault="00E4241A" w:rsidP="00E4241A">
      <w:pPr>
        <w:spacing w:after="0" w:line="240" w:lineRule="auto"/>
        <w:jc w:val="center"/>
        <w:outlineLvl w:val="0"/>
        <w:rPr>
          <w:rFonts w:ascii="Times New Roman" w:hAnsi="Times New Roman"/>
          <w:b/>
        </w:rPr>
      </w:pPr>
      <w:r w:rsidRPr="00E4241A">
        <w:rPr>
          <w:rFonts w:ascii="Times New Roman" w:hAnsi="Times New Roman"/>
          <w:b/>
        </w:rPr>
        <w:br w:type="page"/>
      </w:r>
    </w:p>
    <w:p w14:paraId="1B3F1935" w14:textId="77777777" w:rsidR="00E4241A" w:rsidRPr="00E4241A" w:rsidRDefault="00E4241A" w:rsidP="00E4241A">
      <w:pPr>
        <w:spacing w:after="0" w:line="240" w:lineRule="auto"/>
        <w:jc w:val="center"/>
        <w:outlineLvl w:val="0"/>
        <w:rPr>
          <w:rFonts w:ascii="Times New Roman" w:hAnsi="Times New Roman"/>
          <w:b/>
        </w:rPr>
      </w:pPr>
    </w:p>
    <w:p w14:paraId="5EB6C9B0" w14:textId="77777777" w:rsidR="00E4241A" w:rsidRPr="00E4241A" w:rsidRDefault="00E4241A" w:rsidP="00E4241A">
      <w:pPr>
        <w:spacing w:after="0" w:line="240" w:lineRule="auto"/>
        <w:jc w:val="center"/>
        <w:outlineLvl w:val="0"/>
        <w:rPr>
          <w:rFonts w:ascii="Times New Roman" w:hAnsi="Times New Roman"/>
          <w:b/>
        </w:rPr>
      </w:pPr>
    </w:p>
    <w:p w14:paraId="25645110" w14:textId="77777777" w:rsidR="00E4241A" w:rsidRPr="00E4241A" w:rsidRDefault="00E4241A" w:rsidP="00E4241A">
      <w:pPr>
        <w:spacing w:after="0" w:line="240" w:lineRule="auto"/>
        <w:jc w:val="center"/>
        <w:outlineLvl w:val="0"/>
        <w:rPr>
          <w:rFonts w:ascii="Times New Roman" w:hAnsi="Times New Roman"/>
          <w:b/>
        </w:rPr>
      </w:pPr>
    </w:p>
    <w:p w14:paraId="14868A6A" w14:textId="77777777" w:rsidR="00E4241A" w:rsidRPr="00E4241A" w:rsidRDefault="00E4241A" w:rsidP="00E4241A">
      <w:pPr>
        <w:spacing w:after="0" w:line="240" w:lineRule="auto"/>
        <w:jc w:val="center"/>
        <w:outlineLvl w:val="0"/>
        <w:rPr>
          <w:rFonts w:ascii="Times New Roman" w:hAnsi="Times New Roman"/>
          <w:b/>
        </w:rPr>
      </w:pPr>
    </w:p>
    <w:p w14:paraId="0878AF72" w14:textId="77777777" w:rsidR="00E4241A" w:rsidRPr="00E4241A" w:rsidRDefault="00E4241A" w:rsidP="00E4241A">
      <w:pPr>
        <w:spacing w:after="0" w:line="240" w:lineRule="auto"/>
        <w:jc w:val="center"/>
        <w:outlineLvl w:val="0"/>
        <w:rPr>
          <w:rFonts w:ascii="Times New Roman" w:hAnsi="Times New Roman"/>
          <w:b/>
        </w:rPr>
      </w:pPr>
    </w:p>
    <w:p w14:paraId="18EF5EF7" w14:textId="77777777" w:rsidR="00E4241A" w:rsidRPr="00E4241A" w:rsidRDefault="00E4241A" w:rsidP="00E4241A">
      <w:pPr>
        <w:spacing w:after="0" w:line="240" w:lineRule="auto"/>
        <w:jc w:val="center"/>
        <w:outlineLvl w:val="0"/>
        <w:rPr>
          <w:rFonts w:ascii="Times New Roman" w:hAnsi="Times New Roman"/>
          <w:b/>
        </w:rPr>
      </w:pPr>
    </w:p>
    <w:p w14:paraId="321AE633" w14:textId="77777777" w:rsidR="00E4241A" w:rsidRPr="00E4241A" w:rsidRDefault="00E4241A" w:rsidP="00E4241A">
      <w:pPr>
        <w:spacing w:after="0" w:line="240" w:lineRule="auto"/>
        <w:jc w:val="center"/>
        <w:outlineLvl w:val="0"/>
        <w:rPr>
          <w:rFonts w:ascii="Times New Roman" w:hAnsi="Times New Roman"/>
          <w:b/>
        </w:rPr>
      </w:pPr>
    </w:p>
    <w:p w14:paraId="4CFDFC68" w14:textId="77777777" w:rsidR="00E4241A" w:rsidRPr="00E4241A" w:rsidRDefault="00E4241A" w:rsidP="00E4241A">
      <w:pPr>
        <w:spacing w:after="0" w:line="240" w:lineRule="auto"/>
        <w:jc w:val="center"/>
        <w:outlineLvl w:val="0"/>
        <w:rPr>
          <w:rFonts w:ascii="Times New Roman" w:hAnsi="Times New Roman"/>
          <w:b/>
        </w:rPr>
      </w:pPr>
    </w:p>
    <w:p w14:paraId="46C8FF5E" w14:textId="77777777" w:rsidR="00E4241A" w:rsidRPr="00E4241A" w:rsidRDefault="00E4241A" w:rsidP="00E4241A">
      <w:pPr>
        <w:spacing w:after="0" w:line="240" w:lineRule="auto"/>
        <w:jc w:val="center"/>
        <w:outlineLvl w:val="0"/>
        <w:rPr>
          <w:rFonts w:ascii="Times New Roman" w:hAnsi="Times New Roman"/>
          <w:b/>
        </w:rPr>
      </w:pPr>
    </w:p>
    <w:p w14:paraId="27F98DF8" w14:textId="77777777" w:rsidR="00E4241A" w:rsidRPr="00E4241A" w:rsidRDefault="00E4241A" w:rsidP="00E4241A">
      <w:pPr>
        <w:spacing w:after="0" w:line="240" w:lineRule="auto"/>
        <w:jc w:val="center"/>
        <w:outlineLvl w:val="0"/>
        <w:rPr>
          <w:rFonts w:ascii="Times New Roman" w:hAnsi="Times New Roman"/>
          <w:b/>
        </w:rPr>
      </w:pPr>
    </w:p>
    <w:p w14:paraId="2BC82E40" w14:textId="77777777" w:rsidR="00E4241A" w:rsidRPr="00E4241A" w:rsidRDefault="00E4241A" w:rsidP="00E4241A">
      <w:pPr>
        <w:spacing w:after="0" w:line="240" w:lineRule="auto"/>
        <w:jc w:val="center"/>
        <w:outlineLvl w:val="0"/>
        <w:rPr>
          <w:rFonts w:ascii="Times New Roman" w:hAnsi="Times New Roman"/>
          <w:b/>
        </w:rPr>
      </w:pPr>
    </w:p>
    <w:p w14:paraId="39A307D8" w14:textId="77777777" w:rsidR="00E4241A" w:rsidRPr="00E4241A" w:rsidRDefault="00E4241A" w:rsidP="00E4241A">
      <w:pPr>
        <w:spacing w:after="0" w:line="240" w:lineRule="auto"/>
        <w:jc w:val="center"/>
        <w:outlineLvl w:val="0"/>
        <w:rPr>
          <w:rFonts w:ascii="Times New Roman" w:hAnsi="Times New Roman"/>
          <w:b/>
        </w:rPr>
      </w:pPr>
    </w:p>
    <w:p w14:paraId="3E70C4F5" w14:textId="77777777" w:rsidR="00E4241A" w:rsidRPr="00E4241A" w:rsidRDefault="00E4241A" w:rsidP="00E4241A">
      <w:pPr>
        <w:spacing w:after="0" w:line="240" w:lineRule="auto"/>
        <w:jc w:val="center"/>
        <w:outlineLvl w:val="0"/>
        <w:rPr>
          <w:rFonts w:ascii="Times New Roman" w:hAnsi="Times New Roman"/>
          <w:b/>
        </w:rPr>
      </w:pPr>
    </w:p>
    <w:p w14:paraId="0740BC88" w14:textId="77777777" w:rsidR="00E4241A" w:rsidRPr="00E4241A" w:rsidRDefault="00E4241A" w:rsidP="00E4241A">
      <w:pPr>
        <w:spacing w:after="0" w:line="240" w:lineRule="auto"/>
        <w:jc w:val="center"/>
        <w:outlineLvl w:val="0"/>
        <w:rPr>
          <w:rFonts w:ascii="Times New Roman" w:hAnsi="Times New Roman"/>
          <w:b/>
        </w:rPr>
      </w:pPr>
    </w:p>
    <w:p w14:paraId="598D527F" w14:textId="77777777" w:rsidR="00E4241A" w:rsidRPr="00E4241A" w:rsidRDefault="00E4241A" w:rsidP="00E4241A">
      <w:pPr>
        <w:spacing w:after="0" w:line="240" w:lineRule="auto"/>
        <w:jc w:val="center"/>
        <w:outlineLvl w:val="0"/>
        <w:rPr>
          <w:rFonts w:ascii="Times New Roman" w:hAnsi="Times New Roman"/>
          <w:b/>
        </w:rPr>
      </w:pPr>
    </w:p>
    <w:p w14:paraId="1DA2A89B" w14:textId="77777777" w:rsidR="00E4241A" w:rsidRPr="00E4241A" w:rsidRDefault="00E4241A" w:rsidP="00E4241A">
      <w:pPr>
        <w:spacing w:after="0" w:line="240" w:lineRule="auto"/>
        <w:jc w:val="center"/>
        <w:outlineLvl w:val="0"/>
        <w:rPr>
          <w:rFonts w:ascii="Times New Roman" w:hAnsi="Times New Roman"/>
          <w:b/>
        </w:rPr>
      </w:pPr>
    </w:p>
    <w:p w14:paraId="042B0D51" w14:textId="77777777" w:rsidR="00E4241A" w:rsidRPr="00E4241A" w:rsidRDefault="00E4241A" w:rsidP="00E4241A">
      <w:pPr>
        <w:spacing w:after="0" w:line="240" w:lineRule="auto"/>
        <w:jc w:val="center"/>
        <w:outlineLvl w:val="0"/>
        <w:rPr>
          <w:rFonts w:ascii="Times New Roman" w:hAnsi="Times New Roman"/>
          <w:b/>
        </w:rPr>
      </w:pPr>
    </w:p>
    <w:p w14:paraId="02AA8916" w14:textId="77777777" w:rsidR="00E4241A" w:rsidRPr="00E4241A" w:rsidRDefault="00E4241A" w:rsidP="00E4241A">
      <w:pPr>
        <w:spacing w:after="0" w:line="240" w:lineRule="auto"/>
        <w:jc w:val="center"/>
        <w:outlineLvl w:val="0"/>
        <w:rPr>
          <w:rFonts w:ascii="Times New Roman" w:hAnsi="Times New Roman"/>
          <w:b/>
        </w:rPr>
      </w:pPr>
    </w:p>
    <w:p w14:paraId="6359CE5B" w14:textId="77777777" w:rsidR="00E4241A" w:rsidRPr="00E4241A" w:rsidRDefault="00E4241A" w:rsidP="00E4241A">
      <w:pPr>
        <w:spacing w:after="0" w:line="240" w:lineRule="auto"/>
        <w:jc w:val="center"/>
        <w:outlineLvl w:val="0"/>
        <w:rPr>
          <w:rFonts w:ascii="Times New Roman" w:hAnsi="Times New Roman"/>
          <w:b/>
        </w:rPr>
      </w:pPr>
    </w:p>
    <w:p w14:paraId="074E7033" w14:textId="77777777" w:rsidR="00E4241A" w:rsidRPr="00E4241A" w:rsidRDefault="00E4241A" w:rsidP="00E4241A">
      <w:pPr>
        <w:spacing w:after="0" w:line="240" w:lineRule="auto"/>
        <w:jc w:val="center"/>
        <w:outlineLvl w:val="0"/>
        <w:rPr>
          <w:rFonts w:ascii="Times New Roman" w:hAnsi="Times New Roman"/>
          <w:b/>
        </w:rPr>
      </w:pPr>
    </w:p>
    <w:p w14:paraId="673317A9" w14:textId="77777777" w:rsidR="00E4241A" w:rsidRPr="00E4241A" w:rsidRDefault="00E4241A" w:rsidP="00E4241A">
      <w:pPr>
        <w:spacing w:after="0" w:line="240" w:lineRule="auto"/>
        <w:jc w:val="center"/>
        <w:outlineLvl w:val="0"/>
        <w:rPr>
          <w:rFonts w:ascii="Times New Roman" w:hAnsi="Times New Roman"/>
          <w:b/>
        </w:rPr>
      </w:pPr>
    </w:p>
    <w:p w14:paraId="2E1FA502" w14:textId="77777777" w:rsidR="00E4241A" w:rsidRPr="00E4241A" w:rsidRDefault="00E4241A" w:rsidP="00E4241A">
      <w:pPr>
        <w:spacing w:after="0" w:line="240" w:lineRule="auto"/>
        <w:jc w:val="center"/>
        <w:outlineLvl w:val="0"/>
        <w:rPr>
          <w:rFonts w:ascii="Times New Roman" w:hAnsi="Times New Roman"/>
          <w:b/>
        </w:rPr>
      </w:pPr>
    </w:p>
    <w:p w14:paraId="0F0A05D0" w14:textId="77777777" w:rsidR="00E4241A" w:rsidRPr="00E4241A" w:rsidRDefault="00E4241A" w:rsidP="00E4241A">
      <w:pPr>
        <w:spacing w:after="0" w:line="240" w:lineRule="auto"/>
        <w:jc w:val="center"/>
        <w:outlineLvl w:val="0"/>
        <w:rPr>
          <w:rFonts w:ascii="Times New Roman" w:hAnsi="Times New Roman"/>
          <w:b/>
        </w:rPr>
      </w:pPr>
    </w:p>
    <w:p w14:paraId="0E8DA600" w14:textId="77777777" w:rsidR="00E4241A" w:rsidRPr="00E4241A" w:rsidRDefault="00E4241A" w:rsidP="00E4241A">
      <w:pPr>
        <w:spacing w:after="0" w:line="240" w:lineRule="auto"/>
        <w:jc w:val="center"/>
        <w:outlineLvl w:val="0"/>
        <w:rPr>
          <w:rFonts w:ascii="Times New Roman" w:hAnsi="Times New Roman"/>
          <w:b/>
        </w:rPr>
      </w:pPr>
      <w:r w:rsidRPr="00E4241A">
        <w:rPr>
          <w:rFonts w:ascii="Times New Roman" w:hAnsi="Times New Roman"/>
          <w:b/>
        </w:rPr>
        <w:t xml:space="preserve">III PRIEDAS </w:t>
      </w:r>
    </w:p>
    <w:p w14:paraId="6B2612A2" w14:textId="77777777" w:rsidR="00E4241A" w:rsidRPr="00E4241A" w:rsidRDefault="00E4241A" w:rsidP="00E4241A">
      <w:pPr>
        <w:spacing w:after="0" w:line="240" w:lineRule="auto"/>
        <w:jc w:val="center"/>
        <w:outlineLvl w:val="0"/>
        <w:rPr>
          <w:rFonts w:ascii="Times New Roman" w:hAnsi="Times New Roman"/>
          <w:b/>
        </w:rPr>
      </w:pPr>
    </w:p>
    <w:p w14:paraId="2EA5B961" w14:textId="77777777" w:rsidR="00E4241A" w:rsidRPr="00E4241A" w:rsidRDefault="00E4241A" w:rsidP="00E4241A">
      <w:pPr>
        <w:spacing w:after="0" w:line="240" w:lineRule="auto"/>
        <w:jc w:val="center"/>
        <w:outlineLvl w:val="0"/>
        <w:rPr>
          <w:rFonts w:ascii="Times New Roman" w:hAnsi="Times New Roman"/>
          <w:b/>
        </w:rPr>
      </w:pPr>
      <w:r w:rsidRPr="00E4241A">
        <w:rPr>
          <w:rFonts w:ascii="Times New Roman" w:hAnsi="Times New Roman"/>
          <w:b/>
        </w:rPr>
        <w:t xml:space="preserve">ŽENKLINIMAS IR PAKUOTĖS LAPELIS </w:t>
      </w:r>
    </w:p>
    <w:p w14:paraId="26C580B4" w14:textId="77777777" w:rsidR="00E4241A" w:rsidRPr="00E4241A" w:rsidRDefault="00E4241A" w:rsidP="00E4241A">
      <w:pPr>
        <w:spacing w:after="0" w:line="240" w:lineRule="auto"/>
        <w:jc w:val="center"/>
        <w:outlineLvl w:val="0"/>
        <w:rPr>
          <w:rFonts w:ascii="Times New Roman" w:hAnsi="Times New Roman"/>
          <w:b/>
        </w:rPr>
      </w:pPr>
    </w:p>
    <w:p w14:paraId="01E7314B" w14:textId="77777777" w:rsidR="00E4241A" w:rsidRPr="00E4241A" w:rsidRDefault="00E4241A" w:rsidP="00E4241A">
      <w:pPr>
        <w:spacing w:after="0" w:line="240" w:lineRule="auto"/>
        <w:jc w:val="center"/>
        <w:outlineLvl w:val="0"/>
        <w:rPr>
          <w:rFonts w:ascii="Times New Roman" w:hAnsi="Times New Roman"/>
          <w:b/>
        </w:rPr>
      </w:pPr>
      <w:r w:rsidRPr="00E4241A">
        <w:rPr>
          <w:rFonts w:ascii="Times New Roman" w:hAnsi="Times New Roman"/>
          <w:b/>
        </w:rPr>
        <w:br w:type="page"/>
      </w:r>
    </w:p>
    <w:p w14:paraId="1D5AAAB1" w14:textId="77777777" w:rsidR="00E4241A" w:rsidRPr="00E4241A" w:rsidRDefault="00E4241A" w:rsidP="00E4241A">
      <w:pPr>
        <w:spacing w:after="0" w:line="240" w:lineRule="auto"/>
        <w:jc w:val="center"/>
        <w:outlineLvl w:val="0"/>
        <w:rPr>
          <w:rFonts w:ascii="Times New Roman" w:hAnsi="Times New Roman"/>
          <w:b/>
        </w:rPr>
      </w:pPr>
    </w:p>
    <w:p w14:paraId="3A5314BB" w14:textId="77777777" w:rsidR="00E4241A" w:rsidRPr="00E4241A" w:rsidRDefault="00E4241A" w:rsidP="00E4241A">
      <w:pPr>
        <w:spacing w:after="0" w:line="240" w:lineRule="auto"/>
        <w:jc w:val="center"/>
        <w:outlineLvl w:val="0"/>
        <w:rPr>
          <w:rFonts w:ascii="Times New Roman" w:hAnsi="Times New Roman"/>
          <w:b/>
        </w:rPr>
      </w:pPr>
    </w:p>
    <w:p w14:paraId="204F1EE8" w14:textId="77777777" w:rsidR="00E4241A" w:rsidRPr="00E4241A" w:rsidRDefault="00E4241A" w:rsidP="00E4241A">
      <w:pPr>
        <w:spacing w:after="0" w:line="240" w:lineRule="auto"/>
        <w:jc w:val="center"/>
        <w:outlineLvl w:val="0"/>
        <w:rPr>
          <w:rFonts w:ascii="Times New Roman" w:hAnsi="Times New Roman"/>
          <w:b/>
        </w:rPr>
      </w:pPr>
    </w:p>
    <w:p w14:paraId="16615D03" w14:textId="77777777" w:rsidR="00E4241A" w:rsidRPr="00E4241A" w:rsidRDefault="00E4241A" w:rsidP="00E4241A">
      <w:pPr>
        <w:spacing w:after="0" w:line="240" w:lineRule="auto"/>
        <w:jc w:val="center"/>
        <w:outlineLvl w:val="0"/>
        <w:rPr>
          <w:rFonts w:ascii="Times New Roman" w:hAnsi="Times New Roman"/>
          <w:b/>
        </w:rPr>
      </w:pPr>
    </w:p>
    <w:p w14:paraId="3039EE71" w14:textId="77777777" w:rsidR="00E4241A" w:rsidRPr="00E4241A" w:rsidRDefault="00E4241A" w:rsidP="00E4241A">
      <w:pPr>
        <w:spacing w:after="0" w:line="240" w:lineRule="auto"/>
        <w:jc w:val="center"/>
        <w:outlineLvl w:val="0"/>
        <w:rPr>
          <w:rFonts w:ascii="Times New Roman" w:hAnsi="Times New Roman"/>
          <w:b/>
        </w:rPr>
      </w:pPr>
    </w:p>
    <w:p w14:paraId="397D414A" w14:textId="77777777" w:rsidR="00E4241A" w:rsidRPr="00E4241A" w:rsidRDefault="00E4241A" w:rsidP="00E4241A">
      <w:pPr>
        <w:spacing w:after="0" w:line="240" w:lineRule="auto"/>
        <w:jc w:val="center"/>
        <w:outlineLvl w:val="0"/>
        <w:rPr>
          <w:rFonts w:ascii="Times New Roman" w:hAnsi="Times New Roman"/>
          <w:b/>
        </w:rPr>
      </w:pPr>
    </w:p>
    <w:p w14:paraId="153E7E5D" w14:textId="77777777" w:rsidR="00E4241A" w:rsidRPr="00E4241A" w:rsidRDefault="00E4241A" w:rsidP="00E4241A">
      <w:pPr>
        <w:spacing w:after="0" w:line="240" w:lineRule="auto"/>
        <w:jc w:val="center"/>
        <w:outlineLvl w:val="0"/>
        <w:rPr>
          <w:rFonts w:ascii="Times New Roman" w:hAnsi="Times New Roman"/>
          <w:b/>
        </w:rPr>
      </w:pPr>
    </w:p>
    <w:p w14:paraId="19827E65" w14:textId="77777777" w:rsidR="00E4241A" w:rsidRPr="00E4241A" w:rsidRDefault="00E4241A" w:rsidP="00E4241A">
      <w:pPr>
        <w:spacing w:after="0" w:line="240" w:lineRule="auto"/>
        <w:jc w:val="center"/>
        <w:outlineLvl w:val="0"/>
        <w:rPr>
          <w:rFonts w:ascii="Times New Roman" w:hAnsi="Times New Roman"/>
          <w:b/>
        </w:rPr>
      </w:pPr>
    </w:p>
    <w:p w14:paraId="3E379C8B" w14:textId="77777777" w:rsidR="00E4241A" w:rsidRPr="00E4241A" w:rsidRDefault="00E4241A" w:rsidP="00E4241A">
      <w:pPr>
        <w:spacing w:after="0" w:line="240" w:lineRule="auto"/>
        <w:jc w:val="center"/>
        <w:outlineLvl w:val="0"/>
        <w:rPr>
          <w:rFonts w:ascii="Times New Roman" w:hAnsi="Times New Roman"/>
          <w:b/>
        </w:rPr>
      </w:pPr>
    </w:p>
    <w:p w14:paraId="767D4EA5" w14:textId="77777777" w:rsidR="00E4241A" w:rsidRPr="00E4241A" w:rsidRDefault="00E4241A" w:rsidP="00E4241A">
      <w:pPr>
        <w:spacing w:after="0" w:line="240" w:lineRule="auto"/>
        <w:jc w:val="center"/>
        <w:outlineLvl w:val="0"/>
        <w:rPr>
          <w:rFonts w:ascii="Times New Roman" w:hAnsi="Times New Roman"/>
          <w:b/>
        </w:rPr>
      </w:pPr>
    </w:p>
    <w:p w14:paraId="403EFB17" w14:textId="77777777" w:rsidR="00E4241A" w:rsidRPr="00E4241A" w:rsidRDefault="00E4241A" w:rsidP="00E4241A">
      <w:pPr>
        <w:spacing w:after="0" w:line="240" w:lineRule="auto"/>
        <w:jc w:val="center"/>
        <w:outlineLvl w:val="0"/>
        <w:rPr>
          <w:rFonts w:ascii="Times New Roman" w:hAnsi="Times New Roman"/>
          <w:b/>
        </w:rPr>
      </w:pPr>
    </w:p>
    <w:p w14:paraId="4B33719A" w14:textId="77777777" w:rsidR="00E4241A" w:rsidRPr="00E4241A" w:rsidRDefault="00E4241A" w:rsidP="00E4241A">
      <w:pPr>
        <w:spacing w:after="0" w:line="240" w:lineRule="auto"/>
        <w:jc w:val="center"/>
        <w:outlineLvl w:val="0"/>
        <w:rPr>
          <w:rFonts w:ascii="Times New Roman" w:hAnsi="Times New Roman"/>
          <w:b/>
        </w:rPr>
      </w:pPr>
    </w:p>
    <w:p w14:paraId="0F9A0F65" w14:textId="77777777" w:rsidR="00E4241A" w:rsidRPr="00E4241A" w:rsidRDefault="00E4241A" w:rsidP="00E4241A">
      <w:pPr>
        <w:spacing w:after="0" w:line="240" w:lineRule="auto"/>
        <w:jc w:val="center"/>
        <w:outlineLvl w:val="0"/>
        <w:rPr>
          <w:rFonts w:ascii="Times New Roman" w:hAnsi="Times New Roman"/>
          <w:b/>
        </w:rPr>
      </w:pPr>
    </w:p>
    <w:p w14:paraId="244D3F21" w14:textId="77777777" w:rsidR="00E4241A" w:rsidRPr="00E4241A" w:rsidRDefault="00E4241A" w:rsidP="00E4241A">
      <w:pPr>
        <w:spacing w:after="0" w:line="240" w:lineRule="auto"/>
        <w:jc w:val="center"/>
        <w:outlineLvl w:val="0"/>
        <w:rPr>
          <w:rFonts w:ascii="Times New Roman" w:hAnsi="Times New Roman"/>
          <w:b/>
        </w:rPr>
      </w:pPr>
    </w:p>
    <w:p w14:paraId="427B999F" w14:textId="77777777" w:rsidR="00E4241A" w:rsidRPr="00E4241A" w:rsidRDefault="00E4241A" w:rsidP="00E4241A">
      <w:pPr>
        <w:spacing w:after="0" w:line="240" w:lineRule="auto"/>
        <w:jc w:val="center"/>
        <w:outlineLvl w:val="0"/>
        <w:rPr>
          <w:rFonts w:ascii="Times New Roman" w:hAnsi="Times New Roman"/>
          <w:b/>
        </w:rPr>
      </w:pPr>
    </w:p>
    <w:p w14:paraId="1AC1514A" w14:textId="77777777" w:rsidR="00E4241A" w:rsidRPr="00E4241A" w:rsidRDefault="00E4241A" w:rsidP="00E4241A">
      <w:pPr>
        <w:spacing w:after="0" w:line="240" w:lineRule="auto"/>
        <w:jc w:val="center"/>
        <w:outlineLvl w:val="0"/>
        <w:rPr>
          <w:rFonts w:ascii="Times New Roman" w:hAnsi="Times New Roman"/>
          <w:b/>
        </w:rPr>
      </w:pPr>
    </w:p>
    <w:p w14:paraId="05584646" w14:textId="77777777" w:rsidR="00E4241A" w:rsidRPr="00E4241A" w:rsidRDefault="00E4241A" w:rsidP="00E4241A">
      <w:pPr>
        <w:spacing w:after="0" w:line="240" w:lineRule="auto"/>
        <w:jc w:val="center"/>
        <w:outlineLvl w:val="0"/>
        <w:rPr>
          <w:rFonts w:ascii="Times New Roman" w:hAnsi="Times New Roman"/>
          <w:b/>
        </w:rPr>
      </w:pPr>
    </w:p>
    <w:p w14:paraId="268C9C5C" w14:textId="77777777" w:rsidR="00E4241A" w:rsidRPr="00E4241A" w:rsidRDefault="00E4241A" w:rsidP="00E4241A">
      <w:pPr>
        <w:spacing w:after="0" w:line="240" w:lineRule="auto"/>
        <w:jc w:val="center"/>
        <w:outlineLvl w:val="0"/>
        <w:rPr>
          <w:rFonts w:ascii="Times New Roman" w:hAnsi="Times New Roman"/>
          <w:b/>
        </w:rPr>
      </w:pPr>
    </w:p>
    <w:p w14:paraId="7B574059" w14:textId="77777777" w:rsidR="00E4241A" w:rsidRPr="00E4241A" w:rsidRDefault="00E4241A" w:rsidP="00E4241A">
      <w:pPr>
        <w:spacing w:after="0" w:line="240" w:lineRule="auto"/>
        <w:jc w:val="center"/>
        <w:outlineLvl w:val="0"/>
        <w:rPr>
          <w:rFonts w:ascii="Times New Roman" w:hAnsi="Times New Roman"/>
          <w:b/>
        </w:rPr>
      </w:pPr>
    </w:p>
    <w:p w14:paraId="5D4C88BF" w14:textId="77777777" w:rsidR="00E4241A" w:rsidRPr="00E4241A" w:rsidRDefault="00E4241A" w:rsidP="00E4241A">
      <w:pPr>
        <w:spacing w:after="0" w:line="240" w:lineRule="auto"/>
        <w:jc w:val="center"/>
        <w:outlineLvl w:val="0"/>
        <w:rPr>
          <w:rFonts w:ascii="Times New Roman" w:hAnsi="Times New Roman"/>
          <w:b/>
        </w:rPr>
      </w:pPr>
    </w:p>
    <w:p w14:paraId="5C26EF50" w14:textId="77777777" w:rsidR="00E4241A" w:rsidRPr="00E4241A" w:rsidRDefault="00E4241A" w:rsidP="00E4241A">
      <w:pPr>
        <w:spacing w:after="0" w:line="240" w:lineRule="auto"/>
        <w:jc w:val="center"/>
        <w:outlineLvl w:val="0"/>
        <w:rPr>
          <w:rFonts w:ascii="Times New Roman" w:hAnsi="Times New Roman"/>
          <w:b/>
        </w:rPr>
      </w:pPr>
    </w:p>
    <w:p w14:paraId="5CB7A76D" w14:textId="77777777" w:rsidR="00E4241A" w:rsidRPr="00E4241A" w:rsidRDefault="00E4241A" w:rsidP="00E4241A">
      <w:pPr>
        <w:spacing w:after="0" w:line="240" w:lineRule="auto"/>
        <w:jc w:val="center"/>
        <w:outlineLvl w:val="0"/>
        <w:rPr>
          <w:rFonts w:ascii="Times New Roman" w:hAnsi="Times New Roman"/>
          <w:b/>
        </w:rPr>
      </w:pPr>
    </w:p>
    <w:p w14:paraId="0C9EF8DC" w14:textId="77777777" w:rsidR="00E4241A" w:rsidRPr="00E4241A" w:rsidRDefault="00E4241A" w:rsidP="00E4241A">
      <w:pPr>
        <w:spacing w:after="0" w:line="240" w:lineRule="auto"/>
        <w:jc w:val="center"/>
        <w:outlineLvl w:val="0"/>
        <w:rPr>
          <w:rFonts w:ascii="Times New Roman" w:hAnsi="Times New Roman"/>
          <w:b/>
        </w:rPr>
      </w:pPr>
    </w:p>
    <w:p w14:paraId="49BDD7DA" w14:textId="77777777" w:rsidR="00E4241A" w:rsidRPr="00E4241A" w:rsidRDefault="00E4241A" w:rsidP="00E4241A">
      <w:pPr>
        <w:spacing w:after="0" w:line="240" w:lineRule="auto"/>
        <w:jc w:val="center"/>
        <w:outlineLvl w:val="0"/>
        <w:rPr>
          <w:rFonts w:ascii="Times New Roman" w:hAnsi="Times New Roman"/>
        </w:rPr>
      </w:pPr>
      <w:r w:rsidRPr="00E4241A">
        <w:rPr>
          <w:rFonts w:ascii="Times New Roman" w:hAnsi="Times New Roman"/>
          <w:b/>
        </w:rPr>
        <w:t>A. ŽENKLINIMAS</w:t>
      </w:r>
    </w:p>
    <w:p w14:paraId="130EAE6C" w14:textId="77777777" w:rsidR="00E4241A" w:rsidRPr="00E4241A" w:rsidRDefault="00E4241A" w:rsidP="00E4241A">
      <w:pPr>
        <w:shd w:val="clear" w:color="auto" w:fill="FFFFFF"/>
        <w:spacing w:after="0" w:line="240" w:lineRule="auto"/>
        <w:rPr>
          <w:rFonts w:ascii="Times New Roman" w:hAnsi="Times New Roman"/>
        </w:rPr>
      </w:pPr>
      <w:r w:rsidRPr="00E4241A">
        <w:rPr>
          <w:rFonts w:ascii="Times New Roman" w:hAnsi="Times New Roman"/>
        </w:rPr>
        <w:br w:type="page"/>
      </w:r>
    </w:p>
    <w:p w14:paraId="3546321D" w14:textId="77777777" w:rsidR="00E4241A" w:rsidRPr="00E4241A" w:rsidRDefault="00E4241A" w:rsidP="00E4241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E4241A">
        <w:rPr>
          <w:rFonts w:ascii="Times New Roman" w:hAnsi="Times New Roman"/>
          <w:b/>
        </w:rPr>
        <w:lastRenderedPageBreak/>
        <w:t>INFORMACIJA ANT IŠORINĖS PAKUOTĖS</w:t>
      </w:r>
    </w:p>
    <w:p w14:paraId="60FD43F2" w14:textId="77777777" w:rsidR="00E4241A" w:rsidRPr="00E4241A" w:rsidRDefault="00E4241A" w:rsidP="00E4241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6F248AB4" w14:textId="77777777" w:rsidR="00E4241A" w:rsidRPr="00E4241A" w:rsidRDefault="00E4241A" w:rsidP="00E4241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E4241A">
        <w:rPr>
          <w:rFonts w:ascii="Times New Roman" w:hAnsi="Times New Roman"/>
          <w:b/>
        </w:rPr>
        <w:t>KARTONO DĖŽUTĖ</w:t>
      </w:r>
    </w:p>
    <w:p w14:paraId="67EA1BE4" w14:textId="77777777" w:rsidR="00E4241A" w:rsidRPr="00E4241A" w:rsidRDefault="00E4241A" w:rsidP="00E4241A">
      <w:pPr>
        <w:spacing w:after="0" w:line="240" w:lineRule="auto"/>
        <w:rPr>
          <w:rFonts w:ascii="Times New Roman" w:hAnsi="Times New Roman"/>
        </w:rPr>
      </w:pPr>
    </w:p>
    <w:p w14:paraId="1B3CE773" w14:textId="77777777" w:rsidR="00E4241A" w:rsidRPr="00E4241A" w:rsidRDefault="00E4241A" w:rsidP="00E4241A">
      <w:pPr>
        <w:spacing w:after="0" w:line="240" w:lineRule="auto"/>
        <w:rPr>
          <w:rFonts w:ascii="Times New Roman" w:hAnsi="Times New Roman"/>
        </w:rPr>
      </w:pPr>
    </w:p>
    <w:p w14:paraId="0A87F6A8" w14:textId="77777777" w:rsidR="00E4241A" w:rsidRPr="00E4241A" w:rsidRDefault="00E4241A" w:rsidP="00E4241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E4241A">
        <w:rPr>
          <w:rFonts w:ascii="Times New Roman" w:hAnsi="Times New Roman"/>
          <w:b/>
        </w:rPr>
        <w:t>1.</w:t>
      </w:r>
      <w:r w:rsidRPr="00E4241A">
        <w:rPr>
          <w:rFonts w:ascii="Times New Roman" w:hAnsi="Times New Roman"/>
          <w:b/>
        </w:rPr>
        <w:tab/>
        <w:t>VAISTINIO PREPARATO PAVADINIMAS</w:t>
      </w:r>
    </w:p>
    <w:p w14:paraId="1D0E3046" w14:textId="77777777" w:rsidR="00E4241A" w:rsidRPr="00E4241A" w:rsidRDefault="00E4241A" w:rsidP="00E4241A">
      <w:pPr>
        <w:spacing w:after="0" w:line="240" w:lineRule="auto"/>
        <w:rPr>
          <w:rFonts w:ascii="Times New Roman" w:hAnsi="Times New Roman"/>
        </w:rPr>
      </w:pPr>
    </w:p>
    <w:p w14:paraId="445EAB78"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Oxcarbazepine Teva 300 mg plėvele dengtos tabletės</w:t>
      </w:r>
    </w:p>
    <w:p w14:paraId="7EE503B7" w14:textId="77777777" w:rsidR="00E4241A" w:rsidRPr="00E4241A" w:rsidRDefault="00E4241A" w:rsidP="00E4241A">
      <w:pPr>
        <w:spacing w:after="0" w:line="240" w:lineRule="auto"/>
        <w:rPr>
          <w:rFonts w:ascii="Times New Roman" w:hAnsi="Times New Roman"/>
        </w:rPr>
      </w:pPr>
      <w:r w:rsidRPr="00E4241A">
        <w:rPr>
          <w:rFonts w:ascii="Times New Roman" w:hAnsi="Times New Roman"/>
          <w:shd w:val="clear" w:color="auto" w:fill="CCCCCC"/>
        </w:rPr>
        <w:t>Oxcarbazepine Teva 600 mg plėvele dengtos tabletės</w:t>
      </w:r>
      <w:r w:rsidRPr="00E4241A">
        <w:rPr>
          <w:rFonts w:ascii="Times New Roman" w:hAnsi="Times New Roman"/>
        </w:rPr>
        <w:t xml:space="preserve"> </w:t>
      </w:r>
    </w:p>
    <w:p w14:paraId="32CC7D9D"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Oxcarbazepinum</w:t>
      </w:r>
    </w:p>
    <w:p w14:paraId="69FBCCDE" w14:textId="77777777" w:rsidR="00E4241A" w:rsidRPr="00E4241A" w:rsidRDefault="00E4241A" w:rsidP="00E4241A">
      <w:pPr>
        <w:spacing w:after="0" w:line="240" w:lineRule="auto"/>
        <w:rPr>
          <w:rFonts w:ascii="Times New Roman" w:hAnsi="Times New Roman"/>
        </w:rPr>
      </w:pPr>
    </w:p>
    <w:p w14:paraId="7BEF62DF" w14:textId="77777777" w:rsidR="00E4241A" w:rsidRPr="00E4241A" w:rsidRDefault="00E4241A" w:rsidP="00E4241A">
      <w:pPr>
        <w:spacing w:after="0" w:line="240" w:lineRule="auto"/>
        <w:rPr>
          <w:rFonts w:ascii="Times New Roman" w:hAnsi="Times New Roman"/>
        </w:rPr>
      </w:pPr>
    </w:p>
    <w:p w14:paraId="29B0F961" w14:textId="77777777" w:rsidR="00E4241A" w:rsidRPr="00E4241A" w:rsidRDefault="00E4241A" w:rsidP="00E4241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E4241A">
        <w:rPr>
          <w:rFonts w:ascii="Times New Roman" w:hAnsi="Times New Roman"/>
          <w:b/>
        </w:rPr>
        <w:t>2.</w:t>
      </w:r>
      <w:r w:rsidRPr="00E4241A">
        <w:rPr>
          <w:rFonts w:ascii="Times New Roman" w:hAnsi="Times New Roman"/>
          <w:b/>
        </w:rPr>
        <w:tab/>
        <w:t>VEIKLIOJI MEDŽIAGA IR JOS KIEKIS</w:t>
      </w:r>
    </w:p>
    <w:p w14:paraId="055BB52A" w14:textId="77777777" w:rsidR="00E4241A" w:rsidRPr="00E4241A" w:rsidRDefault="00E4241A" w:rsidP="00E4241A">
      <w:pPr>
        <w:spacing w:after="0" w:line="240" w:lineRule="auto"/>
        <w:rPr>
          <w:rFonts w:ascii="Times New Roman" w:hAnsi="Times New Roman"/>
        </w:rPr>
      </w:pPr>
    </w:p>
    <w:p w14:paraId="2A41C534"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Kiekvienoje plėvele dengtoje tabletėje yra 300 mg okskarbazepino.</w:t>
      </w:r>
    </w:p>
    <w:p w14:paraId="38373787" w14:textId="77777777" w:rsidR="00E4241A" w:rsidRPr="00E4241A" w:rsidRDefault="00E4241A" w:rsidP="00E4241A">
      <w:pPr>
        <w:spacing w:after="0" w:line="240" w:lineRule="auto"/>
        <w:rPr>
          <w:rFonts w:ascii="Times New Roman" w:hAnsi="Times New Roman"/>
          <w:shd w:val="clear" w:color="auto" w:fill="CCCCCC"/>
        </w:rPr>
      </w:pPr>
      <w:r w:rsidRPr="00E4241A">
        <w:rPr>
          <w:rFonts w:ascii="Times New Roman" w:hAnsi="Times New Roman"/>
          <w:shd w:val="clear" w:color="auto" w:fill="CCCCCC"/>
        </w:rPr>
        <w:t>Kiekvienoje plėvele dengtoje tabletėje yra 600 mg okskarbazepino.</w:t>
      </w:r>
    </w:p>
    <w:p w14:paraId="395A1581" w14:textId="77777777" w:rsidR="00E4241A" w:rsidRPr="00E4241A" w:rsidRDefault="00E4241A" w:rsidP="00E4241A">
      <w:pPr>
        <w:spacing w:after="0" w:line="240" w:lineRule="auto"/>
        <w:rPr>
          <w:rFonts w:ascii="Times New Roman" w:hAnsi="Times New Roman"/>
        </w:rPr>
      </w:pPr>
    </w:p>
    <w:p w14:paraId="4FF7B913" w14:textId="77777777" w:rsidR="00E4241A" w:rsidRPr="00E4241A" w:rsidRDefault="00E4241A" w:rsidP="00E4241A">
      <w:pPr>
        <w:spacing w:after="0" w:line="240" w:lineRule="auto"/>
        <w:rPr>
          <w:rFonts w:ascii="Times New Roman" w:hAnsi="Times New Roman"/>
        </w:rPr>
      </w:pPr>
    </w:p>
    <w:p w14:paraId="6D83E51E" w14:textId="77777777" w:rsidR="00E4241A" w:rsidRPr="007C295F" w:rsidRDefault="00E4241A" w:rsidP="00E4241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E4241A">
        <w:rPr>
          <w:rFonts w:ascii="Times New Roman" w:hAnsi="Times New Roman"/>
          <w:b/>
        </w:rPr>
        <w:t>3.</w:t>
      </w:r>
      <w:r w:rsidRPr="00E4241A">
        <w:rPr>
          <w:rFonts w:ascii="Times New Roman" w:hAnsi="Times New Roman"/>
          <w:b/>
        </w:rPr>
        <w:tab/>
        <w:t>PAGALBINIŲ MEDŽIAGŲ SĄRAŠAS</w:t>
      </w:r>
    </w:p>
    <w:p w14:paraId="77F99A38" w14:textId="77777777" w:rsidR="00E4241A" w:rsidRPr="00E4241A" w:rsidRDefault="00E4241A" w:rsidP="00E4241A">
      <w:pPr>
        <w:spacing w:after="0" w:line="240" w:lineRule="auto"/>
        <w:rPr>
          <w:rFonts w:ascii="Times New Roman" w:hAnsi="Times New Roman"/>
        </w:rPr>
      </w:pPr>
    </w:p>
    <w:p w14:paraId="3D9E4CF5"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Sudėtyje yra laktozės ir saulėlydžio geltonojo aliuminio dažalo (E110).</w:t>
      </w:r>
    </w:p>
    <w:p w14:paraId="7CFB1B28"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Daugiau informacijos yra pateikta pakuotės lapelyje.</w:t>
      </w:r>
    </w:p>
    <w:p w14:paraId="484DCAA9" w14:textId="77777777" w:rsidR="00E4241A" w:rsidRPr="00E4241A" w:rsidRDefault="00E4241A" w:rsidP="00E4241A">
      <w:pPr>
        <w:spacing w:after="0" w:line="240" w:lineRule="auto"/>
        <w:rPr>
          <w:rFonts w:ascii="Times New Roman" w:hAnsi="Times New Roman"/>
        </w:rPr>
      </w:pPr>
    </w:p>
    <w:p w14:paraId="6B649C6B" w14:textId="77777777" w:rsidR="00E4241A" w:rsidRPr="00E4241A" w:rsidRDefault="00E4241A" w:rsidP="00E4241A">
      <w:pPr>
        <w:spacing w:after="0" w:line="240" w:lineRule="auto"/>
        <w:rPr>
          <w:rFonts w:ascii="Times New Roman" w:hAnsi="Times New Roman"/>
        </w:rPr>
      </w:pPr>
    </w:p>
    <w:p w14:paraId="0DD1ABB6" w14:textId="77777777" w:rsidR="00E4241A" w:rsidRPr="00E4241A" w:rsidRDefault="00E4241A" w:rsidP="00E4241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E4241A">
        <w:rPr>
          <w:rFonts w:ascii="Times New Roman" w:hAnsi="Times New Roman"/>
          <w:b/>
        </w:rPr>
        <w:t>4.</w:t>
      </w:r>
      <w:r w:rsidRPr="00E4241A">
        <w:rPr>
          <w:rFonts w:ascii="Times New Roman" w:hAnsi="Times New Roman"/>
          <w:b/>
        </w:rPr>
        <w:tab/>
        <w:t>FARMACINĖ FORMA IR KIEKIS PAKUOTĖJE</w:t>
      </w:r>
    </w:p>
    <w:p w14:paraId="3FB51BE4" w14:textId="77777777" w:rsidR="00E4241A" w:rsidRPr="00E4241A" w:rsidRDefault="00E4241A" w:rsidP="00E4241A">
      <w:pPr>
        <w:spacing w:after="0" w:line="240" w:lineRule="auto"/>
        <w:rPr>
          <w:rFonts w:ascii="Times New Roman" w:hAnsi="Times New Roman"/>
        </w:rPr>
      </w:pPr>
    </w:p>
    <w:p w14:paraId="21FBCB34"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Plėvele dengta tabletė</w:t>
      </w:r>
    </w:p>
    <w:p w14:paraId="53AF4768" w14:textId="77777777" w:rsidR="00E4241A" w:rsidRPr="00E4241A" w:rsidRDefault="00E4241A" w:rsidP="00E4241A">
      <w:pPr>
        <w:spacing w:after="0" w:line="240" w:lineRule="auto"/>
        <w:rPr>
          <w:rFonts w:ascii="Times New Roman" w:hAnsi="Times New Roman"/>
        </w:rPr>
      </w:pPr>
    </w:p>
    <w:p w14:paraId="06533F7F"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1 plėvele dengta tabletė</w:t>
      </w:r>
    </w:p>
    <w:p w14:paraId="42B78F07" w14:textId="77777777" w:rsidR="00E4241A" w:rsidRPr="007C295F" w:rsidRDefault="00E4241A" w:rsidP="00E4241A">
      <w:pPr>
        <w:spacing w:after="0" w:line="240" w:lineRule="auto"/>
        <w:rPr>
          <w:rFonts w:ascii="Times New Roman" w:hAnsi="Times New Roman"/>
          <w:highlight w:val="lightGray"/>
          <w:shd w:val="clear" w:color="auto" w:fill="C0C0C0"/>
        </w:rPr>
      </w:pPr>
      <w:r w:rsidRPr="007C295F">
        <w:rPr>
          <w:rFonts w:ascii="Times New Roman" w:hAnsi="Times New Roman"/>
          <w:highlight w:val="lightGray"/>
        </w:rPr>
        <w:t>30 plėvele dengtų tablečių</w:t>
      </w:r>
    </w:p>
    <w:p w14:paraId="16F6D99C" w14:textId="77777777" w:rsidR="00E4241A" w:rsidRPr="007C295F" w:rsidRDefault="00E4241A" w:rsidP="00E4241A">
      <w:pPr>
        <w:spacing w:after="0" w:line="240" w:lineRule="auto"/>
        <w:rPr>
          <w:rFonts w:ascii="Times New Roman" w:hAnsi="Times New Roman"/>
          <w:highlight w:val="lightGray"/>
          <w:shd w:val="clear" w:color="auto" w:fill="C0C0C0"/>
        </w:rPr>
      </w:pPr>
      <w:r w:rsidRPr="007C295F">
        <w:rPr>
          <w:rFonts w:ascii="Times New Roman" w:hAnsi="Times New Roman"/>
          <w:highlight w:val="lightGray"/>
        </w:rPr>
        <w:t>50 plėvele dengtų tablečių</w:t>
      </w:r>
    </w:p>
    <w:p w14:paraId="1706F5E3" w14:textId="77777777" w:rsidR="00E4241A" w:rsidRPr="007C295F" w:rsidRDefault="00E4241A" w:rsidP="00E4241A">
      <w:pPr>
        <w:spacing w:after="0" w:line="240" w:lineRule="auto"/>
        <w:rPr>
          <w:rFonts w:ascii="Times New Roman" w:hAnsi="Times New Roman"/>
          <w:highlight w:val="lightGray"/>
          <w:shd w:val="clear" w:color="auto" w:fill="C0C0C0"/>
        </w:rPr>
      </w:pPr>
      <w:r w:rsidRPr="007C295F">
        <w:rPr>
          <w:rFonts w:ascii="Times New Roman" w:hAnsi="Times New Roman"/>
          <w:highlight w:val="lightGray"/>
        </w:rPr>
        <w:t>56 plėvele dengtos tabletės</w:t>
      </w:r>
    </w:p>
    <w:p w14:paraId="0113D27F" w14:textId="77777777" w:rsidR="00E4241A" w:rsidRPr="007C295F" w:rsidRDefault="00E4241A" w:rsidP="00E4241A">
      <w:pPr>
        <w:spacing w:after="0" w:line="240" w:lineRule="auto"/>
        <w:rPr>
          <w:rFonts w:ascii="Times New Roman" w:hAnsi="Times New Roman"/>
          <w:highlight w:val="lightGray"/>
          <w:shd w:val="clear" w:color="auto" w:fill="C0C0C0"/>
        </w:rPr>
      </w:pPr>
      <w:r w:rsidRPr="007C295F">
        <w:rPr>
          <w:rFonts w:ascii="Times New Roman" w:hAnsi="Times New Roman"/>
          <w:highlight w:val="lightGray"/>
        </w:rPr>
        <w:t>100 plėvele dengtų tablečių</w:t>
      </w:r>
    </w:p>
    <w:p w14:paraId="707EFB1F" w14:textId="77777777" w:rsidR="00E4241A" w:rsidRPr="00E4241A" w:rsidRDefault="00E4241A" w:rsidP="00E4241A">
      <w:pPr>
        <w:spacing w:after="0" w:line="240" w:lineRule="auto"/>
        <w:rPr>
          <w:rFonts w:ascii="Times New Roman" w:hAnsi="Times New Roman"/>
          <w:shd w:val="clear" w:color="auto" w:fill="C0C0C0"/>
        </w:rPr>
      </w:pPr>
      <w:r w:rsidRPr="007C295F">
        <w:rPr>
          <w:rFonts w:ascii="Times New Roman" w:hAnsi="Times New Roman"/>
          <w:highlight w:val="lightGray"/>
        </w:rPr>
        <w:t>200 plėvele dengtų tablečių</w:t>
      </w:r>
    </w:p>
    <w:p w14:paraId="5274BBD0" w14:textId="77777777" w:rsidR="00E4241A" w:rsidRPr="00E4241A" w:rsidRDefault="00E4241A" w:rsidP="00E4241A">
      <w:pPr>
        <w:spacing w:after="0" w:line="240" w:lineRule="auto"/>
        <w:rPr>
          <w:rFonts w:ascii="Times New Roman" w:hAnsi="Times New Roman"/>
          <w:shd w:val="clear" w:color="auto" w:fill="C0C0C0"/>
        </w:rPr>
      </w:pPr>
      <w:r w:rsidRPr="007C295F">
        <w:rPr>
          <w:rFonts w:ascii="Times New Roman" w:hAnsi="Times New Roman"/>
          <w:highlight w:val="lightGray"/>
        </w:rPr>
        <w:t>500 plėvele dengtų tablečių</w:t>
      </w:r>
    </w:p>
    <w:p w14:paraId="635600FD" w14:textId="77777777" w:rsidR="00E4241A" w:rsidRPr="00E4241A" w:rsidRDefault="00E4241A" w:rsidP="00E4241A">
      <w:pPr>
        <w:spacing w:after="0" w:line="240" w:lineRule="auto"/>
        <w:ind w:right="-2"/>
        <w:rPr>
          <w:rFonts w:ascii="Times New Roman" w:hAnsi="Times New Roman"/>
        </w:rPr>
      </w:pPr>
    </w:p>
    <w:p w14:paraId="7570CF5C" w14:textId="77777777" w:rsidR="00E4241A" w:rsidRPr="00E4241A" w:rsidRDefault="00E4241A" w:rsidP="00E4241A">
      <w:pPr>
        <w:spacing w:after="0" w:line="240" w:lineRule="auto"/>
        <w:rPr>
          <w:rFonts w:ascii="Times New Roman" w:hAnsi="Times New Roman"/>
          <w:shd w:val="clear" w:color="auto" w:fill="C0C0C0"/>
        </w:rPr>
      </w:pPr>
      <w:r w:rsidRPr="007C295F">
        <w:rPr>
          <w:rFonts w:ascii="Times New Roman" w:hAnsi="Times New Roman"/>
          <w:highlight w:val="lightGray"/>
        </w:rPr>
        <w:t>50 plėvele dengtų tablečių (pakuotė gydymo įstaigai)</w:t>
      </w:r>
    </w:p>
    <w:p w14:paraId="03CFFA61" w14:textId="77777777" w:rsidR="00E4241A" w:rsidRPr="00E4241A" w:rsidRDefault="00E4241A" w:rsidP="00E4241A">
      <w:pPr>
        <w:spacing w:after="0" w:line="240" w:lineRule="auto"/>
        <w:rPr>
          <w:rFonts w:ascii="Times New Roman" w:hAnsi="Times New Roman"/>
        </w:rPr>
      </w:pPr>
      <w:r w:rsidRPr="007C295F">
        <w:rPr>
          <w:rFonts w:ascii="Times New Roman" w:hAnsi="Times New Roman"/>
          <w:highlight w:val="lightGray"/>
        </w:rPr>
        <w:t>500 plėvele dengtų tablečių (pakuotė gydymo įstaigai)</w:t>
      </w:r>
    </w:p>
    <w:p w14:paraId="5CC51BC0" w14:textId="77777777" w:rsidR="00E4241A" w:rsidRPr="00E4241A" w:rsidRDefault="00E4241A" w:rsidP="00E4241A">
      <w:pPr>
        <w:spacing w:after="0" w:line="240" w:lineRule="auto"/>
        <w:rPr>
          <w:rFonts w:ascii="Times New Roman" w:hAnsi="Times New Roman"/>
        </w:rPr>
      </w:pPr>
    </w:p>
    <w:p w14:paraId="10C67DA7" w14:textId="77777777" w:rsidR="00E4241A" w:rsidRPr="00E4241A" w:rsidRDefault="00E4241A" w:rsidP="00E4241A">
      <w:pPr>
        <w:spacing w:after="0" w:line="240" w:lineRule="auto"/>
        <w:rPr>
          <w:rFonts w:ascii="Times New Roman" w:hAnsi="Times New Roman"/>
        </w:rPr>
      </w:pPr>
    </w:p>
    <w:p w14:paraId="29CF2E89" w14:textId="77777777" w:rsidR="00E4241A" w:rsidRPr="007C295F" w:rsidRDefault="00E4241A" w:rsidP="00E4241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E4241A">
        <w:rPr>
          <w:rFonts w:ascii="Times New Roman" w:hAnsi="Times New Roman"/>
          <w:b/>
        </w:rPr>
        <w:t>5.</w:t>
      </w:r>
      <w:r w:rsidRPr="00E4241A">
        <w:rPr>
          <w:rFonts w:ascii="Times New Roman" w:hAnsi="Times New Roman"/>
          <w:b/>
        </w:rPr>
        <w:tab/>
        <w:t>VARTOJIMO METODAS IR BŪDAS (-AI)</w:t>
      </w:r>
    </w:p>
    <w:p w14:paraId="0C390076" w14:textId="77777777" w:rsidR="00E4241A" w:rsidRPr="00E4241A" w:rsidRDefault="00E4241A" w:rsidP="00E4241A">
      <w:pPr>
        <w:spacing w:after="0" w:line="240" w:lineRule="auto"/>
        <w:rPr>
          <w:rFonts w:ascii="Times New Roman" w:hAnsi="Times New Roman"/>
          <w:i/>
        </w:rPr>
      </w:pPr>
    </w:p>
    <w:p w14:paraId="01D3554F"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Vartoti per burną.</w:t>
      </w:r>
    </w:p>
    <w:p w14:paraId="237C7225"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Prieš vartojimą perskaitykite pakuotės lapelį.</w:t>
      </w:r>
    </w:p>
    <w:p w14:paraId="7833C2FE" w14:textId="77777777" w:rsidR="00E4241A" w:rsidRPr="00E4241A" w:rsidRDefault="00E4241A" w:rsidP="00E4241A">
      <w:pPr>
        <w:spacing w:after="0" w:line="240" w:lineRule="auto"/>
        <w:rPr>
          <w:rFonts w:ascii="Times New Roman" w:hAnsi="Times New Roman"/>
        </w:rPr>
      </w:pPr>
    </w:p>
    <w:p w14:paraId="74CC7B0A" w14:textId="77777777" w:rsidR="00E4241A" w:rsidRPr="00E4241A" w:rsidRDefault="00E4241A" w:rsidP="00E4241A">
      <w:pPr>
        <w:spacing w:after="0" w:line="240" w:lineRule="auto"/>
        <w:rPr>
          <w:rFonts w:ascii="Times New Roman" w:hAnsi="Times New Roman"/>
        </w:rPr>
      </w:pPr>
    </w:p>
    <w:p w14:paraId="639916B5" w14:textId="77777777" w:rsidR="00E4241A" w:rsidRPr="00E4241A" w:rsidRDefault="00E4241A" w:rsidP="00E4241A">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E4241A">
        <w:rPr>
          <w:rFonts w:ascii="Times New Roman" w:hAnsi="Times New Roman"/>
          <w:b/>
        </w:rPr>
        <w:t>6.</w:t>
      </w:r>
      <w:r w:rsidRPr="00E4241A">
        <w:rPr>
          <w:rFonts w:ascii="Times New Roman" w:hAnsi="Times New Roman"/>
          <w:b/>
        </w:rPr>
        <w:tab/>
        <w:t>SPECIALUS ĮSPĖJIMAS, KAD VAISTINĮ PREPARATĄ BŪTINA LAIKYTI VAIKAMS NEPASTEBIMOJE IR NEPASIEKIAMOJE VIETOJE</w:t>
      </w:r>
    </w:p>
    <w:p w14:paraId="03090323" w14:textId="77777777" w:rsidR="00E4241A" w:rsidRPr="00E4241A" w:rsidRDefault="00E4241A" w:rsidP="00E4241A">
      <w:pPr>
        <w:spacing w:after="0" w:line="240" w:lineRule="auto"/>
        <w:rPr>
          <w:rFonts w:ascii="Times New Roman" w:hAnsi="Times New Roman"/>
        </w:rPr>
      </w:pPr>
    </w:p>
    <w:p w14:paraId="0BC9FFFA"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Laikyti vaikams nepastebimoje ir nepasiekiamoje vietoje.</w:t>
      </w:r>
    </w:p>
    <w:p w14:paraId="5F6DDE61" w14:textId="77777777" w:rsidR="00E4241A" w:rsidRPr="00E4241A" w:rsidRDefault="00E4241A" w:rsidP="00E4241A">
      <w:pPr>
        <w:spacing w:after="0" w:line="240" w:lineRule="auto"/>
        <w:rPr>
          <w:rFonts w:ascii="Times New Roman" w:hAnsi="Times New Roman"/>
        </w:rPr>
      </w:pPr>
    </w:p>
    <w:p w14:paraId="14F927CB" w14:textId="77777777" w:rsidR="00E4241A" w:rsidRPr="00E4241A" w:rsidRDefault="00E4241A" w:rsidP="00E4241A">
      <w:pPr>
        <w:spacing w:after="0" w:line="240" w:lineRule="auto"/>
        <w:rPr>
          <w:rFonts w:ascii="Times New Roman" w:hAnsi="Times New Roman"/>
        </w:rPr>
      </w:pPr>
    </w:p>
    <w:p w14:paraId="357844E7" w14:textId="77777777" w:rsidR="00E4241A" w:rsidRPr="007C295F" w:rsidRDefault="00E4241A" w:rsidP="00E4241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E4241A">
        <w:rPr>
          <w:rFonts w:ascii="Times New Roman" w:hAnsi="Times New Roman"/>
          <w:b/>
        </w:rPr>
        <w:t>7.</w:t>
      </w:r>
      <w:r w:rsidRPr="00E4241A">
        <w:rPr>
          <w:rFonts w:ascii="Times New Roman" w:hAnsi="Times New Roman"/>
          <w:b/>
        </w:rPr>
        <w:tab/>
        <w:t>KITAS (-I) SPECIALUS (-ŪS) ĮSPĖJIMAS (-AI) (JEI REIKIA)</w:t>
      </w:r>
    </w:p>
    <w:p w14:paraId="61F8278F" w14:textId="77777777" w:rsidR="00E4241A" w:rsidRPr="00E4241A" w:rsidRDefault="00E4241A" w:rsidP="00E4241A">
      <w:pPr>
        <w:spacing w:after="0" w:line="240" w:lineRule="auto"/>
        <w:rPr>
          <w:rFonts w:ascii="Times New Roman" w:hAnsi="Times New Roman"/>
        </w:rPr>
      </w:pPr>
    </w:p>
    <w:p w14:paraId="08128A65" w14:textId="77777777" w:rsidR="00E4241A" w:rsidRPr="00E4241A" w:rsidRDefault="00E4241A" w:rsidP="00E4241A">
      <w:pPr>
        <w:spacing w:after="0" w:line="240" w:lineRule="auto"/>
        <w:rPr>
          <w:rFonts w:ascii="Times New Roman" w:hAnsi="Times New Roman"/>
        </w:rPr>
      </w:pPr>
    </w:p>
    <w:p w14:paraId="4A53F851" w14:textId="77777777" w:rsidR="00E4241A" w:rsidRPr="007C295F" w:rsidRDefault="00E4241A" w:rsidP="00E4241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E4241A">
        <w:rPr>
          <w:rFonts w:ascii="Times New Roman" w:hAnsi="Times New Roman"/>
          <w:b/>
        </w:rPr>
        <w:t>8.</w:t>
      </w:r>
      <w:r w:rsidRPr="00E4241A">
        <w:rPr>
          <w:rFonts w:ascii="Times New Roman" w:hAnsi="Times New Roman"/>
          <w:b/>
        </w:rPr>
        <w:tab/>
        <w:t>TINKAMUMO LAIKAS</w:t>
      </w:r>
    </w:p>
    <w:p w14:paraId="126A1B0A" w14:textId="77777777" w:rsidR="00E4241A" w:rsidRPr="00E4241A" w:rsidRDefault="00E4241A" w:rsidP="00E4241A">
      <w:pPr>
        <w:spacing w:after="0" w:line="240" w:lineRule="auto"/>
        <w:ind w:left="567" w:hanging="567"/>
        <w:outlineLvl w:val="0"/>
        <w:rPr>
          <w:rFonts w:ascii="Times New Roman" w:hAnsi="Times New Roman"/>
        </w:rPr>
      </w:pPr>
    </w:p>
    <w:p w14:paraId="0B9BF96C" w14:textId="77777777" w:rsidR="001D72F4" w:rsidRDefault="001D72F4" w:rsidP="00E4241A">
      <w:pPr>
        <w:spacing w:after="0" w:line="240" w:lineRule="auto"/>
        <w:ind w:left="567" w:hanging="567"/>
        <w:outlineLvl w:val="0"/>
        <w:rPr>
          <w:rFonts w:ascii="Times New Roman" w:hAnsi="Times New Roman"/>
        </w:rPr>
      </w:pPr>
      <w:r>
        <w:rPr>
          <w:rFonts w:ascii="Times New Roman" w:hAnsi="Times New Roman"/>
        </w:rPr>
        <w:t>EXP</w:t>
      </w:r>
    </w:p>
    <w:p w14:paraId="79BC4CD8" w14:textId="77777777" w:rsidR="00E4241A" w:rsidRPr="00E4241A" w:rsidRDefault="00E4241A" w:rsidP="00E4241A">
      <w:pPr>
        <w:spacing w:after="0" w:line="240" w:lineRule="auto"/>
        <w:ind w:left="567" w:hanging="567"/>
        <w:outlineLvl w:val="0"/>
        <w:rPr>
          <w:rFonts w:ascii="Times New Roman" w:hAnsi="Times New Roman"/>
        </w:rPr>
      </w:pPr>
      <w:r w:rsidRPr="007C295F">
        <w:rPr>
          <w:rFonts w:ascii="Times New Roman" w:hAnsi="Times New Roman"/>
          <w:highlight w:val="lightGray"/>
        </w:rPr>
        <w:t>Tinka iki</w:t>
      </w:r>
      <w:r w:rsidRPr="00E4241A">
        <w:rPr>
          <w:rFonts w:ascii="Times New Roman" w:hAnsi="Times New Roman"/>
        </w:rPr>
        <w:t xml:space="preserve"> </w:t>
      </w:r>
      <w:r w:rsidRPr="00E4241A">
        <w:t>{mm/MMMM}</w:t>
      </w:r>
    </w:p>
    <w:p w14:paraId="47DCE58B" w14:textId="77777777" w:rsidR="00E4241A" w:rsidRPr="00E4241A" w:rsidRDefault="00E4241A" w:rsidP="00E4241A">
      <w:pPr>
        <w:spacing w:after="0" w:line="240" w:lineRule="auto"/>
        <w:rPr>
          <w:rFonts w:ascii="Times New Roman" w:hAnsi="Times New Roman"/>
        </w:rPr>
      </w:pPr>
    </w:p>
    <w:p w14:paraId="005ECEB5" w14:textId="77777777" w:rsidR="00E4241A" w:rsidRPr="00E4241A" w:rsidRDefault="00E4241A" w:rsidP="00E4241A">
      <w:pPr>
        <w:spacing w:after="0" w:line="240" w:lineRule="auto"/>
        <w:rPr>
          <w:rFonts w:ascii="Times New Roman" w:hAnsi="Times New Roman"/>
        </w:rPr>
      </w:pPr>
    </w:p>
    <w:p w14:paraId="502C94A0" w14:textId="77777777" w:rsidR="00E4241A" w:rsidRPr="00E4241A" w:rsidRDefault="00E4241A" w:rsidP="00E4241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E4241A">
        <w:rPr>
          <w:rFonts w:ascii="Times New Roman" w:hAnsi="Times New Roman"/>
          <w:b/>
        </w:rPr>
        <w:t>9.</w:t>
      </w:r>
      <w:r w:rsidRPr="00E4241A">
        <w:rPr>
          <w:rFonts w:ascii="Times New Roman" w:hAnsi="Times New Roman"/>
          <w:b/>
        </w:rPr>
        <w:tab/>
      </w:r>
      <w:r w:rsidRPr="00E4241A">
        <w:rPr>
          <w:rFonts w:ascii="Times New Roman" w:hAnsi="Times New Roman"/>
          <w:b/>
          <w:caps/>
        </w:rPr>
        <w:t>SPECIALIOS laikymo sąlygos</w:t>
      </w:r>
    </w:p>
    <w:p w14:paraId="594E91AC" w14:textId="77777777" w:rsidR="00E4241A" w:rsidRPr="00E4241A" w:rsidRDefault="00E4241A" w:rsidP="00E4241A">
      <w:pPr>
        <w:spacing w:after="0" w:line="240" w:lineRule="auto"/>
        <w:rPr>
          <w:rFonts w:ascii="Times New Roman" w:hAnsi="Times New Roman"/>
          <w:i/>
        </w:rPr>
      </w:pPr>
    </w:p>
    <w:p w14:paraId="363749A7" w14:textId="77777777" w:rsidR="00E4241A" w:rsidRPr="00E4241A" w:rsidRDefault="00E4241A" w:rsidP="00E4241A">
      <w:pPr>
        <w:spacing w:after="0" w:line="240" w:lineRule="auto"/>
        <w:rPr>
          <w:rFonts w:ascii="Times New Roman" w:hAnsi="Times New Roman"/>
        </w:rPr>
      </w:pPr>
    </w:p>
    <w:p w14:paraId="0211612A" w14:textId="77777777" w:rsidR="00E4241A" w:rsidRPr="00E4241A" w:rsidRDefault="00E4241A" w:rsidP="00E4241A">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hAnsi="Times New Roman"/>
          <w:b/>
        </w:rPr>
      </w:pPr>
      <w:r w:rsidRPr="00E4241A">
        <w:rPr>
          <w:rFonts w:ascii="Times New Roman" w:hAnsi="Times New Roman"/>
          <w:b/>
        </w:rPr>
        <w:t>10.</w:t>
      </w:r>
      <w:r w:rsidRPr="00E4241A">
        <w:rPr>
          <w:rFonts w:ascii="Times New Roman" w:hAnsi="Times New Roman"/>
          <w:b/>
        </w:rPr>
        <w:tab/>
      </w:r>
      <w:r w:rsidRPr="00E4241A">
        <w:rPr>
          <w:rFonts w:ascii="Times New Roman" w:hAnsi="Times New Roman"/>
          <w:b/>
          <w:caps/>
        </w:rPr>
        <w:t>specialios atsargumo priemonės</w:t>
      </w:r>
      <w:r w:rsidRPr="00E4241A">
        <w:rPr>
          <w:rFonts w:ascii="Times New Roman" w:hAnsi="Times New Roman"/>
          <w:b/>
        </w:rPr>
        <w:t xml:space="preserve"> DĖL NESUVARTOTO</w:t>
      </w:r>
      <w:r w:rsidRPr="00E4241A">
        <w:rPr>
          <w:rFonts w:ascii="Times New Roman" w:hAnsi="Times New Roman"/>
          <w:b/>
          <w:caps/>
        </w:rPr>
        <w:t xml:space="preserve"> VAISTINIO PREPARATO AR JO ATLIEKŲ TVARKYMO</w:t>
      </w:r>
      <w:r w:rsidRPr="00E4241A">
        <w:rPr>
          <w:rFonts w:ascii="Times New Roman" w:hAnsi="Times New Roman"/>
          <w:caps/>
        </w:rPr>
        <w:t xml:space="preserve"> </w:t>
      </w:r>
      <w:r w:rsidRPr="00E4241A">
        <w:rPr>
          <w:rFonts w:ascii="Times New Roman" w:hAnsi="Times New Roman"/>
          <w:b/>
          <w:caps/>
        </w:rPr>
        <w:t>(jei reikia)</w:t>
      </w:r>
    </w:p>
    <w:p w14:paraId="6FC94566" w14:textId="77777777" w:rsidR="00E4241A" w:rsidRPr="00E4241A" w:rsidRDefault="00E4241A" w:rsidP="00E4241A">
      <w:pPr>
        <w:spacing w:after="0" w:line="240" w:lineRule="auto"/>
        <w:rPr>
          <w:rFonts w:ascii="Times New Roman" w:hAnsi="Times New Roman"/>
        </w:rPr>
      </w:pPr>
    </w:p>
    <w:p w14:paraId="17783C4A" w14:textId="77777777" w:rsidR="00E4241A" w:rsidRPr="00E4241A" w:rsidRDefault="00E4241A" w:rsidP="00E4241A">
      <w:pPr>
        <w:spacing w:after="0" w:line="240" w:lineRule="auto"/>
        <w:rPr>
          <w:rFonts w:ascii="Times New Roman" w:hAnsi="Times New Roman"/>
        </w:rPr>
      </w:pPr>
    </w:p>
    <w:p w14:paraId="7AADB261" w14:textId="77777777" w:rsidR="00E4241A" w:rsidRPr="00E4241A" w:rsidRDefault="00E4241A" w:rsidP="00E4241A">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rPr>
      </w:pPr>
      <w:r w:rsidRPr="00E4241A">
        <w:rPr>
          <w:rFonts w:ascii="Times New Roman" w:hAnsi="Times New Roman"/>
          <w:b/>
        </w:rPr>
        <w:t>11.</w:t>
      </w:r>
      <w:r w:rsidRPr="00E4241A">
        <w:rPr>
          <w:rFonts w:ascii="Times New Roman" w:hAnsi="Times New Roman"/>
          <w:b/>
        </w:rPr>
        <w:tab/>
      </w:r>
      <w:r w:rsidRPr="00E4241A">
        <w:rPr>
          <w:rFonts w:ascii="Times New Roman" w:hAnsi="Times New Roman"/>
          <w:b/>
          <w:caps/>
        </w:rPr>
        <w:t>REGISTRUOTOJO pavadinimas ir adresas</w:t>
      </w:r>
    </w:p>
    <w:p w14:paraId="74A128B9" w14:textId="77777777" w:rsidR="00E4241A" w:rsidRPr="00E4241A" w:rsidRDefault="00E4241A" w:rsidP="00E4241A">
      <w:pPr>
        <w:spacing w:after="0" w:line="240" w:lineRule="auto"/>
        <w:rPr>
          <w:rFonts w:ascii="Times New Roman" w:hAnsi="Times New Roman"/>
        </w:rPr>
      </w:pPr>
    </w:p>
    <w:p w14:paraId="65A43A37"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Teva Pharma B.V.</w:t>
      </w:r>
    </w:p>
    <w:p w14:paraId="685A374E"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Swensweg 5</w:t>
      </w:r>
    </w:p>
    <w:p w14:paraId="680897AE"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2031 GA Haarlem</w:t>
      </w:r>
    </w:p>
    <w:p w14:paraId="2CAFE114"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Nyderlandai</w:t>
      </w:r>
    </w:p>
    <w:p w14:paraId="725A8132" w14:textId="77777777" w:rsidR="00E4241A" w:rsidRPr="00E4241A" w:rsidRDefault="00E4241A" w:rsidP="00E4241A">
      <w:pPr>
        <w:tabs>
          <w:tab w:val="left" w:pos="567"/>
        </w:tabs>
        <w:spacing w:after="0" w:line="260" w:lineRule="exact"/>
        <w:rPr>
          <w:rFonts w:ascii="Times New Roman" w:hAnsi="Times New Roman"/>
        </w:rPr>
      </w:pPr>
    </w:p>
    <w:p w14:paraId="151B5F91" w14:textId="77777777" w:rsidR="00E4241A" w:rsidRPr="00E4241A" w:rsidRDefault="00E4241A" w:rsidP="00E4241A">
      <w:pPr>
        <w:spacing w:after="0" w:line="240" w:lineRule="auto"/>
        <w:rPr>
          <w:rFonts w:ascii="Times New Roman" w:hAnsi="Times New Roman"/>
        </w:rPr>
      </w:pPr>
    </w:p>
    <w:p w14:paraId="562DEFA7" w14:textId="77777777" w:rsidR="00E4241A" w:rsidRPr="00E4241A" w:rsidRDefault="00E4241A" w:rsidP="00E4241A">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rPr>
      </w:pPr>
      <w:r w:rsidRPr="00E4241A">
        <w:rPr>
          <w:rFonts w:ascii="Times New Roman" w:hAnsi="Times New Roman"/>
          <w:b/>
        </w:rPr>
        <w:t>12.</w:t>
      </w:r>
      <w:r w:rsidRPr="00E4241A">
        <w:rPr>
          <w:rFonts w:ascii="Times New Roman" w:hAnsi="Times New Roman"/>
          <w:b/>
        </w:rPr>
        <w:tab/>
      </w:r>
      <w:r w:rsidRPr="00E4241A">
        <w:rPr>
          <w:rFonts w:ascii="Times New Roman" w:hAnsi="Times New Roman"/>
          <w:b/>
          <w:caps/>
        </w:rPr>
        <w:t>REGISTRACIJOS PAŽYMĖJIMO numeris (-IAI)</w:t>
      </w:r>
      <w:r w:rsidRPr="00E4241A">
        <w:rPr>
          <w:rFonts w:ascii="Times New Roman" w:hAnsi="Times New Roman"/>
          <w:b/>
        </w:rPr>
        <w:t xml:space="preserve"> </w:t>
      </w:r>
    </w:p>
    <w:p w14:paraId="3B4FB96D" w14:textId="77777777" w:rsidR="00E4241A" w:rsidRPr="00E4241A" w:rsidRDefault="00E4241A" w:rsidP="00E4241A">
      <w:pPr>
        <w:spacing w:after="0" w:line="240" w:lineRule="auto"/>
        <w:ind w:left="567" w:hanging="567"/>
        <w:rPr>
          <w:rFonts w:ascii="Times New Roman" w:hAnsi="Times New Roman"/>
        </w:rPr>
      </w:pPr>
    </w:p>
    <w:p w14:paraId="7C8969AE" w14:textId="77777777" w:rsidR="00E4241A" w:rsidRPr="00E4241A" w:rsidRDefault="00E4241A" w:rsidP="00E4241A">
      <w:pPr>
        <w:spacing w:after="0" w:line="240" w:lineRule="auto"/>
        <w:ind w:left="567" w:hanging="567"/>
        <w:rPr>
          <w:rFonts w:ascii="Times New Roman" w:hAnsi="Times New Roman"/>
          <w:u w:val="single"/>
        </w:rPr>
      </w:pPr>
      <w:r w:rsidRPr="00E4241A">
        <w:rPr>
          <w:rFonts w:ascii="Times New Roman" w:hAnsi="Times New Roman"/>
          <w:u w:val="single"/>
        </w:rPr>
        <w:t xml:space="preserve">Oxcarbazepine Teva 300 mg </w:t>
      </w:r>
    </w:p>
    <w:p w14:paraId="3EA8254F"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N1 - LT/1/09/1682/009</w:t>
      </w:r>
    </w:p>
    <w:p w14:paraId="53AC0D28"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 xml:space="preserve">N30 - LT/1/09/1682/010 </w:t>
      </w:r>
    </w:p>
    <w:p w14:paraId="0A819FFC"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N50 - LT/1/09/1682/011</w:t>
      </w:r>
    </w:p>
    <w:p w14:paraId="29E341F7"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 xml:space="preserve">N56 - LT/1/09/1682/012 </w:t>
      </w:r>
    </w:p>
    <w:p w14:paraId="0E667C25"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 xml:space="preserve">N100 - LT/1/09/1682/013 </w:t>
      </w:r>
    </w:p>
    <w:p w14:paraId="0CB56200"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 xml:space="preserve">N200 - LT/1/09/1682/014 </w:t>
      </w:r>
    </w:p>
    <w:p w14:paraId="257D4336"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 xml:space="preserve">N500 - LT/1/09/1682/015 </w:t>
      </w:r>
    </w:p>
    <w:p w14:paraId="518844B6"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N50 - LT/1/09/1682/016 (gydymo įstaigoms)</w:t>
      </w:r>
    </w:p>
    <w:p w14:paraId="73C0C8A4"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N500 - LT/1/09/1682/017 (gydymo įstaigoms)</w:t>
      </w:r>
    </w:p>
    <w:p w14:paraId="45DE2334" w14:textId="77777777" w:rsidR="00E4241A" w:rsidRPr="00E4241A" w:rsidRDefault="00E4241A" w:rsidP="00E4241A">
      <w:pPr>
        <w:spacing w:after="0" w:line="240" w:lineRule="auto"/>
        <w:ind w:left="567" w:hanging="567"/>
        <w:rPr>
          <w:rFonts w:ascii="Times New Roman" w:hAnsi="Times New Roman"/>
        </w:rPr>
      </w:pPr>
    </w:p>
    <w:p w14:paraId="75F963D2" w14:textId="77777777" w:rsidR="00E4241A" w:rsidRPr="00E4241A" w:rsidRDefault="00E4241A" w:rsidP="00E4241A">
      <w:pPr>
        <w:spacing w:after="0" w:line="240" w:lineRule="auto"/>
        <w:ind w:left="567" w:hanging="567"/>
        <w:rPr>
          <w:rFonts w:ascii="Times New Roman" w:hAnsi="Times New Roman"/>
          <w:u w:val="single"/>
        </w:rPr>
      </w:pPr>
      <w:r w:rsidRPr="00E4241A">
        <w:rPr>
          <w:rFonts w:ascii="Times New Roman" w:hAnsi="Times New Roman"/>
          <w:u w:val="single"/>
        </w:rPr>
        <w:t xml:space="preserve">Oxcarbazepine Teva 600 mg </w:t>
      </w:r>
    </w:p>
    <w:p w14:paraId="7B7758A3"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N1 - LT/1/09/1682/018</w:t>
      </w:r>
    </w:p>
    <w:p w14:paraId="2C904E0B"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 xml:space="preserve">N30 - LT/1/09/1682/019 </w:t>
      </w:r>
    </w:p>
    <w:p w14:paraId="370EB3F8"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N50 - LT/1/09/1682/020</w:t>
      </w:r>
    </w:p>
    <w:p w14:paraId="4A1AFEDE"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 xml:space="preserve">N56 - LT/1/09/1682/021 </w:t>
      </w:r>
    </w:p>
    <w:p w14:paraId="08B07952"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 xml:space="preserve">N100 - LT/1/09/1682/022 </w:t>
      </w:r>
    </w:p>
    <w:p w14:paraId="752AFD20"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 xml:space="preserve">N200 - LT/1/09/1682/023 </w:t>
      </w:r>
    </w:p>
    <w:p w14:paraId="0D3DB9A0"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 xml:space="preserve">N500 - LT/1/09/1682/024 </w:t>
      </w:r>
    </w:p>
    <w:p w14:paraId="1406F27D"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N50 - LT/1/09/1682/025 (gydymo įstaigoms)</w:t>
      </w:r>
    </w:p>
    <w:p w14:paraId="69916433"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N500 - LT/1/09/1682/026 (gydymo įstaigoms)</w:t>
      </w:r>
    </w:p>
    <w:p w14:paraId="09BDDA9D" w14:textId="77777777" w:rsidR="00E4241A" w:rsidRPr="00E4241A" w:rsidRDefault="00E4241A" w:rsidP="00E4241A">
      <w:pPr>
        <w:spacing w:after="0" w:line="240" w:lineRule="auto"/>
        <w:rPr>
          <w:rFonts w:ascii="Times New Roman" w:hAnsi="Times New Roman"/>
        </w:rPr>
      </w:pPr>
    </w:p>
    <w:p w14:paraId="53786398" w14:textId="77777777" w:rsidR="00E4241A" w:rsidRPr="00E4241A" w:rsidRDefault="00E4241A" w:rsidP="00E4241A">
      <w:pPr>
        <w:spacing w:after="0" w:line="240" w:lineRule="auto"/>
        <w:rPr>
          <w:rFonts w:ascii="Times New Roman" w:hAnsi="Times New Roman"/>
        </w:rPr>
      </w:pPr>
    </w:p>
    <w:p w14:paraId="4C919EA7" w14:textId="77777777" w:rsidR="00E4241A" w:rsidRPr="00E4241A" w:rsidRDefault="00E4241A" w:rsidP="00E4241A">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rPr>
      </w:pPr>
      <w:r w:rsidRPr="00E4241A">
        <w:rPr>
          <w:rFonts w:ascii="Times New Roman" w:hAnsi="Times New Roman"/>
          <w:b/>
        </w:rPr>
        <w:t>13.</w:t>
      </w:r>
      <w:r w:rsidRPr="00E4241A">
        <w:rPr>
          <w:rFonts w:ascii="Times New Roman" w:hAnsi="Times New Roman"/>
          <w:b/>
        </w:rPr>
        <w:tab/>
        <w:t>SERIJOS NUMERIS</w:t>
      </w:r>
    </w:p>
    <w:p w14:paraId="09803DBE" w14:textId="77777777" w:rsidR="00E4241A" w:rsidRPr="00E4241A" w:rsidRDefault="00E4241A" w:rsidP="00E4241A">
      <w:pPr>
        <w:spacing w:after="0" w:line="240" w:lineRule="auto"/>
        <w:ind w:left="567" w:hanging="567"/>
        <w:rPr>
          <w:rFonts w:ascii="Times New Roman" w:hAnsi="Times New Roman"/>
        </w:rPr>
      </w:pPr>
    </w:p>
    <w:p w14:paraId="17CD6A08" w14:textId="77777777" w:rsidR="001D72F4" w:rsidRDefault="001D72F4" w:rsidP="00E4241A">
      <w:pPr>
        <w:spacing w:after="0" w:line="240" w:lineRule="auto"/>
        <w:ind w:left="567" w:hanging="567"/>
        <w:rPr>
          <w:rFonts w:ascii="Times New Roman" w:hAnsi="Times New Roman"/>
        </w:rPr>
      </w:pPr>
      <w:r>
        <w:rPr>
          <w:rFonts w:ascii="Times New Roman" w:hAnsi="Times New Roman"/>
        </w:rPr>
        <w:t>Lot</w:t>
      </w:r>
    </w:p>
    <w:p w14:paraId="3E697DBD" w14:textId="77777777" w:rsidR="00E4241A" w:rsidRPr="00E4241A" w:rsidRDefault="00E4241A" w:rsidP="00E4241A">
      <w:pPr>
        <w:spacing w:after="0" w:line="240" w:lineRule="auto"/>
        <w:ind w:left="567" w:hanging="567"/>
        <w:rPr>
          <w:rFonts w:ascii="Times New Roman" w:hAnsi="Times New Roman"/>
        </w:rPr>
      </w:pPr>
      <w:r w:rsidRPr="007C295F">
        <w:rPr>
          <w:rFonts w:ascii="Times New Roman" w:hAnsi="Times New Roman"/>
          <w:highlight w:val="lightGray"/>
        </w:rPr>
        <w:t>Serija</w:t>
      </w:r>
    </w:p>
    <w:p w14:paraId="7009846A" w14:textId="77777777" w:rsidR="00E4241A" w:rsidRPr="00E4241A" w:rsidRDefault="00E4241A" w:rsidP="00E4241A">
      <w:pPr>
        <w:spacing w:after="0" w:line="240" w:lineRule="auto"/>
        <w:rPr>
          <w:rFonts w:ascii="Times New Roman" w:hAnsi="Times New Roman"/>
        </w:rPr>
      </w:pPr>
    </w:p>
    <w:p w14:paraId="3829BEA9" w14:textId="77777777" w:rsidR="00E4241A" w:rsidRPr="00E4241A" w:rsidRDefault="00E4241A" w:rsidP="00E4241A">
      <w:pPr>
        <w:spacing w:after="0" w:line="240" w:lineRule="auto"/>
        <w:rPr>
          <w:rFonts w:ascii="Times New Roman" w:hAnsi="Times New Roman"/>
        </w:rPr>
      </w:pPr>
    </w:p>
    <w:p w14:paraId="34841F74" w14:textId="77777777" w:rsidR="00E4241A" w:rsidRPr="00E4241A" w:rsidRDefault="00E4241A" w:rsidP="00E4241A">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rPr>
      </w:pPr>
      <w:r w:rsidRPr="00E4241A">
        <w:rPr>
          <w:rFonts w:ascii="Times New Roman" w:hAnsi="Times New Roman"/>
          <w:b/>
        </w:rPr>
        <w:t>14.</w:t>
      </w:r>
      <w:r w:rsidRPr="00E4241A">
        <w:rPr>
          <w:rFonts w:ascii="Times New Roman" w:hAnsi="Times New Roman"/>
          <w:b/>
        </w:rPr>
        <w:tab/>
        <w:t>PARDAVIMO (IŠDAVIMO)</w:t>
      </w:r>
      <w:r w:rsidRPr="00E4241A">
        <w:rPr>
          <w:rFonts w:ascii="Times New Roman" w:hAnsi="Times New Roman"/>
          <w:b/>
          <w:caps/>
        </w:rPr>
        <w:t xml:space="preserve"> tvarka</w:t>
      </w:r>
    </w:p>
    <w:p w14:paraId="4BB7789C" w14:textId="77777777" w:rsidR="00E4241A" w:rsidRPr="00E4241A" w:rsidRDefault="00E4241A" w:rsidP="00E4241A">
      <w:pPr>
        <w:spacing w:after="0" w:line="240" w:lineRule="auto"/>
        <w:rPr>
          <w:rFonts w:ascii="Times New Roman" w:hAnsi="Times New Roman"/>
        </w:rPr>
      </w:pPr>
    </w:p>
    <w:p w14:paraId="589ADFD9" w14:textId="77777777" w:rsidR="00E4241A" w:rsidRPr="00E4241A" w:rsidRDefault="00E4241A" w:rsidP="00E4241A">
      <w:pPr>
        <w:spacing w:after="0" w:line="240" w:lineRule="auto"/>
        <w:ind w:left="567" w:hanging="567"/>
        <w:rPr>
          <w:rFonts w:ascii="Times New Roman" w:hAnsi="Times New Roman"/>
        </w:rPr>
      </w:pPr>
      <w:r w:rsidRPr="00E4241A">
        <w:rPr>
          <w:rFonts w:ascii="Times New Roman" w:hAnsi="Times New Roman"/>
        </w:rPr>
        <w:t>Receptinis vaistas.</w:t>
      </w:r>
    </w:p>
    <w:p w14:paraId="488A663E" w14:textId="77777777" w:rsidR="00E4241A" w:rsidRPr="00E4241A" w:rsidRDefault="00E4241A" w:rsidP="00E4241A">
      <w:pPr>
        <w:spacing w:after="0" w:line="240" w:lineRule="auto"/>
        <w:rPr>
          <w:rFonts w:ascii="Times New Roman" w:hAnsi="Times New Roman"/>
        </w:rPr>
      </w:pPr>
    </w:p>
    <w:p w14:paraId="00812D46" w14:textId="77777777" w:rsidR="00E4241A" w:rsidRPr="00E4241A" w:rsidRDefault="00E4241A" w:rsidP="00E4241A">
      <w:pPr>
        <w:spacing w:after="0" w:line="240" w:lineRule="auto"/>
        <w:rPr>
          <w:rFonts w:ascii="Times New Roman" w:hAnsi="Times New Roman"/>
        </w:rPr>
      </w:pPr>
    </w:p>
    <w:p w14:paraId="76B27440" w14:textId="77777777" w:rsidR="00E4241A" w:rsidRPr="00E4241A" w:rsidRDefault="00E4241A" w:rsidP="00E4241A">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rPr>
      </w:pPr>
      <w:r w:rsidRPr="00E4241A">
        <w:rPr>
          <w:rFonts w:ascii="Times New Roman" w:hAnsi="Times New Roman"/>
          <w:b/>
        </w:rPr>
        <w:t>15.</w:t>
      </w:r>
      <w:r w:rsidRPr="00E4241A">
        <w:rPr>
          <w:rFonts w:ascii="Times New Roman" w:hAnsi="Times New Roman"/>
          <w:b/>
        </w:rPr>
        <w:tab/>
      </w:r>
      <w:r w:rsidRPr="00E4241A">
        <w:rPr>
          <w:rFonts w:ascii="Times New Roman" w:hAnsi="Times New Roman"/>
          <w:b/>
          <w:caps/>
        </w:rPr>
        <w:t>vartojimo instrukcijA</w:t>
      </w:r>
    </w:p>
    <w:p w14:paraId="3722A055" w14:textId="77777777" w:rsidR="00E4241A" w:rsidRPr="00E4241A" w:rsidRDefault="00E4241A" w:rsidP="00E4241A">
      <w:pPr>
        <w:spacing w:after="0" w:line="240" w:lineRule="auto"/>
        <w:rPr>
          <w:rFonts w:ascii="Times New Roman" w:hAnsi="Times New Roman"/>
        </w:rPr>
      </w:pPr>
    </w:p>
    <w:p w14:paraId="466D9D3E" w14:textId="77777777" w:rsidR="00E4241A" w:rsidRPr="00E4241A" w:rsidRDefault="00E4241A" w:rsidP="00E4241A">
      <w:pPr>
        <w:spacing w:after="0" w:line="240" w:lineRule="auto"/>
        <w:rPr>
          <w:rFonts w:ascii="Times New Roman" w:hAnsi="Times New Roman"/>
        </w:rPr>
      </w:pPr>
    </w:p>
    <w:p w14:paraId="76362E7C" w14:textId="77777777" w:rsidR="00E4241A" w:rsidRPr="00E4241A" w:rsidRDefault="00E4241A" w:rsidP="00E4241A">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rPr>
      </w:pPr>
      <w:r w:rsidRPr="00E4241A">
        <w:rPr>
          <w:rFonts w:ascii="Times New Roman" w:hAnsi="Times New Roman"/>
          <w:b/>
        </w:rPr>
        <w:t>16.</w:t>
      </w:r>
      <w:r w:rsidRPr="00E4241A">
        <w:rPr>
          <w:rFonts w:ascii="Times New Roman" w:hAnsi="Times New Roman"/>
          <w:b/>
        </w:rPr>
        <w:tab/>
        <w:t>INFORMACIJA BRAILIO RAŠTU</w:t>
      </w:r>
    </w:p>
    <w:p w14:paraId="17A23885" w14:textId="77777777" w:rsidR="00E4241A" w:rsidRPr="00E4241A" w:rsidRDefault="00E4241A" w:rsidP="00E4241A">
      <w:pPr>
        <w:spacing w:after="0" w:line="240" w:lineRule="auto"/>
        <w:rPr>
          <w:rFonts w:ascii="Times New Roman" w:hAnsi="Times New Roman"/>
        </w:rPr>
      </w:pPr>
    </w:p>
    <w:p w14:paraId="455F0854"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oxcarbazepine teva 300 mg</w:t>
      </w:r>
      <w:r w:rsidRPr="007C295F">
        <w:rPr>
          <w:rFonts w:ascii="Times New Roman" w:hAnsi="Times New Roman"/>
          <w:highlight w:val="lightGray"/>
        </w:rPr>
        <w:t xml:space="preserve"> </w:t>
      </w:r>
    </w:p>
    <w:p w14:paraId="69CF5954" w14:textId="77777777" w:rsidR="00E4241A" w:rsidRPr="00E4241A" w:rsidRDefault="00E4241A" w:rsidP="00E4241A">
      <w:pPr>
        <w:spacing w:after="0" w:line="240" w:lineRule="auto"/>
        <w:rPr>
          <w:rFonts w:ascii="Times New Roman" w:hAnsi="Times New Roman"/>
        </w:rPr>
      </w:pPr>
      <w:r w:rsidRPr="007C295F">
        <w:rPr>
          <w:rFonts w:ascii="Times New Roman" w:hAnsi="Times New Roman"/>
          <w:highlight w:val="lightGray"/>
        </w:rPr>
        <w:t xml:space="preserve">oxcarbazepine teva 600 mg </w:t>
      </w:r>
    </w:p>
    <w:p w14:paraId="52A2CB0C" w14:textId="77777777" w:rsidR="00E4241A" w:rsidRPr="00E4241A" w:rsidRDefault="00E4241A" w:rsidP="00E4241A">
      <w:pPr>
        <w:spacing w:after="0" w:line="240" w:lineRule="auto"/>
        <w:rPr>
          <w:rFonts w:ascii="Times New Roman" w:hAnsi="Times New Roman"/>
        </w:rPr>
      </w:pPr>
    </w:p>
    <w:p w14:paraId="4A547BE7" w14:textId="77777777" w:rsidR="00E4241A" w:rsidRPr="00E4241A" w:rsidRDefault="00E4241A" w:rsidP="00E4241A">
      <w:pPr>
        <w:tabs>
          <w:tab w:val="left" w:pos="567"/>
        </w:tabs>
        <w:spacing w:after="0" w:line="240" w:lineRule="auto"/>
        <w:rPr>
          <w:rFonts w:ascii="Times New Roman" w:eastAsia="Times New Roman" w:hAnsi="Times New Roman"/>
          <w:shd w:val="clear" w:color="auto" w:fill="CCCCCC"/>
          <w:lang w:eastAsia="lt-LT" w:bidi="lt-LT"/>
        </w:rPr>
      </w:pPr>
    </w:p>
    <w:p w14:paraId="26222004" w14:textId="77777777" w:rsidR="00E4241A" w:rsidRPr="00E4241A" w:rsidRDefault="00E4241A" w:rsidP="00E4241A">
      <w:pPr>
        <w:keepNext/>
        <w:numPr>
          <w:ilvl w:val="0"/>
          <w:numId w:val="41"/>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i/>
          <w:szCs w:val="20"/>
          <w:lang w:eastAsia="lt-LT" w:bidi="lt-LT"/>
        </w:rPr>
      </w:pPr>
      <w:r w:rsidRPr="00E4241A">
        <w:rPr>
          <w:rFonts w:ascii="Times New Roman" w:eastAsia="Times New Roman" w:hAnsi="Times New Roman"/>
          <w:b/>
          <w:szCs w:val="20"/>
          <w:lang w:eastAsia="lt-LT" w:bidi="lt-LT"/>
        </w:rPr>
        <w:t>UNIKALUS IDENTIFIKATORIUS – 2D BRŪKŠNINIS KODAS</w:t>
      </w:r>
    </w:p>
    <w:p w14:paraId="0632FDCB" w14:textId="77777777" w:rsidR="00E4241A" w:rsidRPr="00E4241A" w:rsidRDefault="00E4241A" w:rsidP="00E4241A">
      <w:pPr>
        <w:spacing w:after="0" w:line="240" w:lineRule="auto"/>
        <w:rPr>
          <w:rFonts w:ascii="Times New Roman" w:eastAsia="Times New Roman" w:hAnsi="Times New Roman"/>
          <w:szCs w:val="20"/>
          <w:lang w:eastAsia="lt-LT" w:bidi="lt-LT"/>
        </w:rPr>
      </w:pPr>
    </w:p>
    <w:p w14:paraId="6D3EFB08" w14:textId="77777777" w:rsidR="00E4241A" w:rsidRPr="00E4241A" w:rsidRDefault="00E4241A" w:rsidP="00E4241A">
      <w:pPr>
        <w:tabs>
          <w:tab w:val="left" w:pos="567"/>
        </w:tabs>
        <w:spacing w:after="0" w:line="240" w:lineRule="auto"/>
        <w:rPr>
          <w:rFonts w:ascii="Times New Roman" w:eastAsia="Times New Roman" w:hAnsi="Times New Roman"/>
          <w:shd w:val="clear" w:color="auto" w:fill="CCCCCC"/>
          <w:lang w:eastAsia="lt-LT" w:bidi="lt-LT"/>
        </w:rPr>
      </w:pPr>
      <w:r w:rsidRPr="007C295F">
        <w:rPr>
          <w:rFonts w:ascii="Times New Roman" w:eastAsia="Times New Roman" w:hAnsi="Times New Roman"/>
          <w:szCs w:val="20"/>
          <w:highlight w:val="lightGray"/>
          <w:lang w:eastAsia="lt-LT" w:bidi="lt-LT"/>
        </w:rPr>
        <w:t>2D brūkšninis kodas su nurodytu unikaliu identifikatoriumi.</w:t>
      </w:r>
    </w:p>
    <w:p w14:paraId="24315B24" w14:textId="77777777" w:rsidR="00E4241A" w:rsidRPr="00E4241A" w:rsidRDefault="00E4241A" w:rsidP="00E4241A">
      <w:pPr>
        <w:tabs>
          <w:tab w:val="left" w:pos="567"/>
        </w:tabs>
        <w:spacing w:after="0" w:line="240" w:lineRule="auto"/>
        <w:rPr>
          <w:rFonts w:ascii="Times New Roman" w:eastAsia="Times New Roman" w:hAnsi="Times New Roman"/>
          <w:shd w:val="clear" w:color="auto" w:fill="CCCCCC"/>
          <w:lang w:eastAsia="lt-LT" w:bidi="lt-LT"/>
        </w:rPr>
      </w:pPr>
    </w:p>
    <w:p w14:paraId="14824A06" w14:textId="77777777" w:rsidR="00E4241A" w:rsidRPr="00E4241A" w:rsidRDefault="00E4241A" w:rsidP="00E4241A">
      <w:pPr>
        <w:spacing w:after="0" w:line="240" w:lineRule="auto"/>
        <w:rPr>
          <w:rFonts w:ascii="Times New Roman" w:eastAsia="Times New Roman" w:hAnsi="Times New Roman"/>
          <w:szCs w:val="20"/>
          <w:lang w:eastAsia="lt-LT" w:bidi="lt-LT"/>
        </w:rPr>
      </w:pPr>
    </w:p>
    <w:p w14:paraId="655E88C4" w14:textId="77777777" w:rsidR="00E4241A" w:rsidRPr="00E4241A" w:rsidRDefault="00E4241A" w:rsidP="00E4241A">
      <w:pPr>
        <w:keepNext/>
        <w:numPr>
          <w:ilvl w:val="0"/>
          <w:numId w:val="41"/>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i/>
          <w:szCs w:val="20"/>
          <w:lang w:eastAsia="lt-LT" w:bidi="lt-LT"/>
        </w:rPr>
      </w:pPr>
      <w:r w:rsidRPr="00E4241A">
        <w:rPr>
          <w:rFonts w:ascii="Times New Roman" w:eastAsia="Times New Roman" w:hAnsi="Times New Roman"/>
          <w:b/>
          <w:szCs w:val="20"/>
          <w:lang w:eastAsia="lt-LT" w:bidi="lt-LT"/>
        </w:rPr>
        <w:t>UNIKALUS IDENTIFIKATORIUS – ŽMONĖMS SUPRANTAMI DUOMENYS</w:t>
      </w:r>
    </w:p>
    <w:p w14:paraId="76B1B711" w14:textId="77777777" w:rsidR="00E4241A" w:rsidRPr="00E4241A" w:rsidRDefault="00E4241A" w:rsidP="00E4241A">
      <w:pPr>
        <w:spacing w:after="0" w:line="240" w:lineRule="auto"/>
        <w:rPr>
          <w:rFonts w:ascii="Times New Roman" w:eastAsia="Times New Roman" w:hAnsi="Times New Roman"/>
          <w:szCs w:val="20"/>
          <w:lang w:eastAsia="lt-LT" w:bidi="lt-LT"/>
        </w:rPr>
      </w:pPr>
    </w:p>
    <w:p w14:paraId="1AC90EA6" w14:textId="77777777" w:rsidR="00E4241A" w:rsidRPr="00E4241A" w:rsidRDefault="00E4241A" w:rsidP="00E4241A">
      <w:pPr>
        <w:tabs>
          <w:tab w:val="left" w:pos="567"/>
        </w:tabs>
        <w:spacing w:after="0" w:line="260" w:lineRule="exact"/>
        <w:rPr>
          <w:rFonts w:ascii="Times New Roman" w:eastAsia="Times New Roman" w:hAnsi="Times New Roman"/>
          <w:color w:val="008000"/>
          <w:lang w:eastAsia="lt-LT" w:bidi="lt-LT"/>
        </w:rPr>
      </w:pPr>
      <w:r w:rsidRPr="00E4241A">
        <w:rPr>
          <w:rFonts w:ascii="Times New Roman" w:eastAsia="Times New Roman" w:hAnsi="Times New Roman"/>
          <w:szCs w:val="20"/>
          <w:lang w:eastAsia="lt-LT" w:bidi="lt-LT"/>
        </w:rPr>
        <w:t>PC:</w:t>
      </w:r>
    </w:p>
    <w:p w14:paraId="2E43B95E" w14:textId="77777777" w:rsidR="00E4241A" w:rsidRPr="00E4241A" w:rsidRDefault="00E4241A" w:rsidP="00E4241A">
      <w:pPr>
        <w:tabs>
          <w:tab w:val="left" w:pos="567"/>
        </w:tabs>
        <w:spacing w:after="0" w:line="260" w:lineRule="exact"/>
        <w:rPr>
          <w:rFonts w:ascii="Times New Roman" w:eastAsia="Times New Roman" w:hAnsi="Times New Roman"/>
          <w:lang w:eastAsia="lt-LT" w:bidi="lt-LT"/>
        </w:rPr>
      </w:pPr>
      <w:r w:rsidRPr="00E4241A">
        <w:rPr>
          <w:rFonts w:ascii="Times New Roman" w:eastAsia="Times New Roman" w:hAnsi="Times New Roman"/>
          <w:szCs w:val="20"/>
          <w:lang w:eastAsia="lt-LT" w:bidi="lt-LT"/>
        </w:rPr>
        <w:t xml:space="preserve">SN: </w:t>
      </w:r>
    </w:p>
    <w:p w14:paraId="772B146D" w14:textId="77777777" w:rsidR="00E4241A" w:rsidRPr="00E4241A" w:rsidRDefault="00E4241A" w:rsidP="00E4241A">
      <w:pPr>
        <w:tabs>
          <w:tab w:val="left" w:pos="567"/>
        </w:tabs>
        <w:spacing w:after="0" w:line="260" w:lineRule="exact"/>
        <w:rPr>
          <w:rFonts w:ascii="Times New Roman" w:eastAsia="Times New Roman" w:hAnsi="Times New Roman"/>
          <w:lang w:eastAsia="lt-LT" w:bidi="lt-LT"/>
        </w:rPr>
      </w:pPr>
      <w:r w:rsidRPr="00E4241A">
        <w:rPr>
          <w:rFonts w:ascii="Times New Roman" w:eastAsia="Times New Roman" w:hAnsi="Times New Roman"/>
          <w:szCs w:val="20"/>
          <w:lang w:eastAsia="lt-LT" w:bidi="lt-LT"/>
        </w:rPr>
        <w:t xml:space="preserve">NN: </w:t>
      </w:r>
    </w:p>
    <w:p w14:paraId="4ABB8C2A" w14:textId="77777777" w:rsidR="00E4241A" w:rsidRPr="00E4241A" w:rsidRDefault="00E4241A" w:rsidP="00E4241A">
      <w:pPr>
        <w:spacing w:after="0" w:line="240" w:lineRule="auto"/>
        <w:rPr>
          <w:rFonts w:ascii="Times New Roman" w:hAnsi="Times New Roman"/>
        </w:rPr>
      </w:pPr>
    </w:p>
    <w:p w14:paraId="17FCF6C2" w14:textId="77777777" w:rsidR="00E4241A" w:rsidRPr="00E4241A" w:rsidRDefault="00E4241A" w:rsidP="00E4241A">
      <w:pPr>
        <w:spacing w:after="0" w:line="240" w:lineRule="auto"/>
        <w:rPr>
          <w:rFonts w:ascii="Times New Roman" w:hAnsi="Times New Roman"/>
          <w:b/>
        </w:rPr>
      </w:pPr>
      <w:r w:rsidRPr="00E4241A">
        <w:rPr>
          <w:rFonts w:ascii="Times New Roman" w:hAnsi="Times New Roman"/>
          <w:b/>
        </w:rPr>
        <w:br w:type="page"/>
      </w:r>
    </w:p>
    <w:p w14:paraId="5E933F99" w14:textId="77777777" w:rsidR="00E4241A" w:rsidRPr="00E4241A" w:rsidRDefault="00E4241A" w:rsidP="00E424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rPr>
      </w:pPr>
      <w:r w:rsidRPr="00E4241A">
        <w:rPr>
          <w:rFonts w:ascii="Times New Roman" w:hAnsi="Times New Roman"/>
          <w:b/>
          <w:caps/>
        </w:rPr>
        <w:lastRenderedPageBreak/>
        <w:t>MINIMALI Informacija ant lizdinių plokštelių aRba dvisluoksnių juostelių</w:t>
      </w:r>
    </w:p>
    <w:p w14:paraId="51FBC997" w14:textId="77777777" w:rsidR="00E4241A" w:rsidRPr="00E4241A" w:rsidRDefault="00E4241A" w:rsidP="00E424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rPr>
      </w:pPr>
    </w:p>
    <w:p w14:paraId="43718D1B" w14:textId="77777777" w:rsidR="00E4241A" w:rsidRPr="00E4241A" w:rsidRDefault="00E4241A" w:rsidP="00E4241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E4241A">
        <w:rPr>
          <w:rFonts w:ascii="Times New Roman" w:hAnsi="Times New Roman"/>
          <w:b/>
        </w:rPr>
        <w:t>LIZDINĖ PLOKŠTELĖ</w:t>
      </w:r>
    </w:p>
    <w:p w14:paraId="763F2A2F" w14:textId="77777777" w:rsidR="00E4241A" w:rsidRPr="00E4241A" w:rsidRDefault="00E4241A" w:rsidP="00E4241A">
      <w:pPr>
        <w:spacing w:after="0" w:line="240" w:lineRule="auto"/>
        <w:ind w:left="567" w:hanging="567"/>
        <w:rPr>
          <w:rFonts w:ascii="Times New Roman" w:hAnsi="Times New Roman"/>
        </w:rPr>
      </w:pPr>
    </w:p>
    <w:p w14:paraId="7042440F" w14:textId="77777777" w:rsidR="00E4241A" w:rsidRPr="00E4241A" w:rsidRDefault="00E4241A" w:rsidP="00E4241A">
      <w:pPr>
        <w:spacing w:after="0" w:line="240" w:lineRule="auto"/>
        <w:ind w:left="567" w:hanging="567"/>
        <w:rPr>
          <w:rFonts w:ascii="Times New Roman" w:hAnsi="Times New Roman"/>
        </w:rPr>
      </w:pPr>
    </w:p>
    <w:p w14:paraId="3939DE5F" w14:textId="77777777" w:rsidR="00E4241A" w:rsidRPr="00E4241A" w:rsidRDefault="00E4241A" w:rsidP="00E4241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E4241A">
        <w:rPr>
          <w:rFonts w:ascii="Times New Roman" w:hAnsi="Times New Roman"/>
          <w:b/>
          <w:caps/>
        </w:rPr>
        <w:t>1.</w:t>
      </w:r>
      <w:r w:rsidRPr="00E4241A">
        <w:rPr>
          <w:rFonts w:ascii="Times New Roman" w:hAnsi="Times New Roman"/>
          <w:b/>
          <w:caps/>
        </w:rPr>
        <w:tab/>
        <w:t xml:space="preserve">vaistinio preparato pavadinimas </w:t>
      </w:r>
    </w:p>
    <w:p w14:paraId="7C14C424" w14:textId="77777777" w:rsidR="00E4241A" w:rsidRPr="00E4241A" w:rsidRDefault="00E4241A" w:rsidP="00E4241A">
      <w:pPr>
        <w:spacing w:after="0" w:line="240" w:lineRule="auto"/>
        <w:ind w:left="567" w:hanging="567"/>
        <w:rPr>
          <w:rFonts w:ascii="Times New Roman" w:hAnsi="Times New Roman"/>
        </w:rPr>
      </w:pPr>
    </w:p>
    <w:p w14:paraId="43B58CEB" w14:textId="77777777" w:rsidR="00E4241A" w:rsidRPr="00E4241A" w:rsidRDefault="00E4241A" w:rsidP="00E4241A">
      <w:pPr>
        <w:spacing w:after="0" w:line="240" w:lineRule="auto"/>
        <w:ind w:left="567" w:hanging="567"/>
        <w:rPr>
          <w:rFonts w:ascii="Times New Roman" w:hAnsi="Times New Roman"/>
          <w:shd w:val="clear" w:color="auto" w:fill="CCCCCC"/>
        </w:rPr>
      </w:pPr>
      <w:r w:rsidRPr="00E4241A">
        <w:rPr>
          <w:rFonts w:ascii="Times New Roman" w:hAnsi="Times New Roman"/>
        </w:rPr>
        <w:t>Oxcarbazepine Teva 300 mg plėvele dengtos tabletės</w:t>
      </w:r>
    </w:p>
    <w:p w14:paraId="26EBE652" w14:textId="77777777" w:rsidR="00E4241A" w:rsidRPr="00E4241A" w:rsidRDefault="00E4241A" w:rsidP="00E4241A">
      <w:pPr>
        <w:spacing w:after="0" w:line="240" w:lineRule="auto"/>
        <w:ind w:left="567" w:hanging="567"/>
        <w:rPr>
          <w:rFonts w:ascii="Times New Roman" w:hAnsi="Times New Roman"/>
          <w:shd w:val="clear" w:color="auto" w:fill="CCCCCC"/>
        </w:rPr>
      </w:pPr>
      <w:r w:rsidRPr="00E4241A">
        <w:rPr>
          <w:rFonts w:ascii="Times New Roman" w:hAnsi="Times New Roman"/>
          <w:shd w:val="clear" w:color="auto" w:fill="CCCCCC"/>
        </w:rPr>
        <w:t>Oxcarbazepine Teva 600 mg plėvele dengtos tabletės</w:t>
      </w:r>
    </w:p>
    <w:p w14:paraId="42EF8E30"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Oxcarbazepinum</w:t>
      </w:r>
    </w:p>
    <w:p w14:paraId="7B2E9C54" w14:textId="77777777" w:rsidR="00E4241A" w:rsidRPr="00E4241A" w:rsidRDefault="00E4241A" w:rsidP="00E4241A">
      <w:pPr>
        <w:spacing w:after="0" w:line="240" w:lineRule="auto"/>
        <w:rPr>
          <w:rFonts w:ascii="Times New Roman" w:hAnsi="Times New Roman"/>
        </w:rPr>
      </w:pPr>
    </w:p>
    <w:p w14:paraId="46303B00" w14:textId="77777777" w:rsidR="00E4241A" w:rsidRPr="00E4241A" w:rsidRDefault="00E4241A" w:rsidP="00E4241A">
      <w:pPr>
        <w:spacing w:after="0" w:line="240" w:lineRule="auto"/>
        <w:rPr>
          <w:rFonts w:ascii="Times New Roman" w:hAnsi="Times New Roman"/>
        </w:rPr>
      </w:pPr>
    </w:p>
    <w:p w14:paraId="43544BD6" w14:textId="77777777" w:rsidR="00E4241A" w:rsidRPr="00E4241A" w:rsidRDefault="00E4241A" w:rsidP="00E4241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E4241A">
        <w:rPr>
          <w:rFonts w:ascii="Times New Roman" w:hAnsi="Times New Roman"/>
          <w:b/>
          <w:caps/>
        </w:rPr>
        <w:t>2.</w:t>
      </w:r>
      <w:r w:rsidRPr="00E4241A">
        <w:rPr>
          <w:rFonts w:ascii="Times New Roman" w:hAnsi="Times New Roman"/>
          <w:b/>
          <w:caps/>
        </w:rPr>
        <w:tab/>
        <w:t xml:space="preserve">REGISTRUOTOJO pavadinimas </w:t>
      </w:r>
    </w:p>
    <w:p w14:paraId="13EE2C9B" w14:textId="77777777" w:rsidR="00E4241A" w:rsidRPr="00E4241A" w:rsidRDefault="00E4241A" w:rsidP="00E4241A">
      <w:pPr>
        <w:spacing w:after="0" w:line="240" w:lineRule="auto"/>
        <w:ind w:left="567" w:hanging="567"/>
        <w:rPr>
          <w:rFonts w:ascii="Times New Roman" w:hAnsi="Times New Roman"/>
          <w:caps/>
        </w:rPr>
      </w:pPr>
    </w:p>
    <w:p w14:paraId="3332044F"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Teva Pharma B.V.</w:t>
      </w:r>
    </w:p>
    <w:p w14:paraId="20DC27EA" w14:textId="77777777" w:rsidR="00E4241A" w:rsidRPr="00E4241A" w:rsidRDefault="00E4241A" w:rsidP="00E4241A">
      <w:pPr>
        <w:spacing w:after="0" w:line="240" w:lineRule="auto"/>
        <w:rPr>
          <w:rFonts w:ascii="Times New Roman" w:hAnsi="Times New Roman"/>
        </w:rPr>
      </w:pPr>
    </w:p>
    <w:p w14:paraId="38F3EDFC" w14:textId="77777777" w:rsidR="00E4241A" w:rsidRPr="00E4241A" w:rsidRDefault="00E4241A" w:rsidP="00E4241A">
      <w:pPr>
        <w:spacing w:after="0" w:line="240" w:lineRule="auto"/>
        <w:ind w:left="567" w:hanging="567"/>
        <w:rPr>
          <w:rFonts w:ascii="Times New Roman" w:hAnsi="Times New Roman"/>
          <w:caps/>
        </w:rPr>
      </w:pPr>
    </w:p>
    <w:p w14:paraId="00FDBC4F" w14:textId="77777777" w:rsidR="00E4241A" w:rsidRPr="00E4241A" w:rsidRDefault="00E4241A" w:rsidP="00E4241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E4241A">
        <w:rPr>
          <w:rFonts w:ascii="Times New Roman" w:hAnsi="Times New Roman"/>
          <w:b/>
          <w:caps/>
        </w:rPr>
        <w:t>3.</w:t>
      </w:r>
      <w:r w:rsidRPr="00E4241A">
        <w:rPr>
          <w:rFonts w:ascii="Times New Roman" w:hAnsi="Times New Roman"/>
          <w:b/>
          <w:caps/>
        </w:rPr>
        <w:tab/>
        <w:t>Tinkamumo laikas</w:t>
      </w:r>
    </w:p>
    <w:p w14:paraId="212DDB6C" w14:textId="77777777" w:rsidR="00E4241A" w:rsidRPr="00E4241A" w:rsidRDefault="00E4241A" w:rsidP="00E4241A">
      <w:pPr>
        <w:spacing w:after="0" w:line="240" w:lineRule="auto"/>
        <w:ind w:left="567" w:hanging="567"/>
        <w:rPr>
          <w:rFonts w:ascii="Times New Roman" w:hAnsi="Times New Roman"/>
          <w:caps/>
        </w:rPr>
      </w:pPr>
    </w:p>
    <w:p w14:paraId="774784F7" w14:textId="77777777" w:rsidR="00E4241A" w:rsidRPr="00E4241A" w:rsidRDefault="00E4241A" w:rsidP="00E4241A">
      <w:pPr>
        <w:spacing w:after="0" w:line="240" w:lineRule="auto"/>
        <w:ind w:left="567" w:hanging="567"/>
        <w:rPr>
          <w:rFonts w:ascii="Times New Roman" w:hAnsi="Times New Roman"/>
        </w:rPr>
      </w:pPr>
      <w:r w:rsidRPr="00E4241A">
        <w:rPr>
          <w:rFonts w:ascii="Times New Roman" w:hAnsi="Times New Roman"/>
        </w:rPr>
        <w:t>Tinka iki {mm/MMMM}</w:t>
      </w:r>
    </w:p>
    <w:p w14:paraId="0DC4EF0F" w14:textId="77777777" w:rsidR="00E4241A" w:rsidRPr="00E4241A" w:rsidRDefault="00E4241A" w:rsidP="00E4241A">
      <w:pPr>
        <w:spacing w:after="0" w:line="240" w:lineRule="auto"/>
        <w:ind w:left="567" w:hanging="567"/>
        <w:rPr>
          <w:rFonts w:ascii="Times New Roman" w:hAnsi="Times New Roman"/>
          <w:caps/>
        </w:rPr>
      </w:pPr>
    </w:p>
    <w:p w14:paraId="5713BCEF" w14:textId="77777777" w:rsidR="00E4241A" w:rsidRPr="00E4241A" w:rsidRDefault="00E4241A" w:rsidP="00E4241A">
      <w:pPr>
        <w:spacing w:after="0" w:line="240" w:lineRule="auto"/>
        <w:ind w:left="567" w:hanging="567"/>
        <w:rPr>
          <w:rFonts w:ascii="Times New Roman" w:hAnsi="Times New Roman"/>
          <w:caps/>
        </w:rPr>
      </w:pPr>
    </w:p>
    <w:p w14:paraId="2B43F64A" w14:textId="77777777" w:rsidR="00E4241A" w:rsidRPr="00E4241A" w:rsidRDefault="00E4241A" w:rsidP="00E4241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E4241A">
        <w:rPr>
          <w:rFonts w:ascii="Times New Roman" w:hAnsi="Times New Roman"/>
          <w:b/>
          <w:caps/>
        </w:rPr>
        <w:t>4.</w:t>
      </w:r>
      <w:r w:rsidRPr="00E4241A">
        <w:rPr>
          <w:rFonts w:ascii="Times New Roman" w:hAnsi="Times New Roman"/>
          <w:b/>
          <w:caps/>
        </w:rPr>
        <w:tab/>
        <w:t>SERIJOS NUMERIS</w:t>
      </w:r>
    </w:p>
    <w:p w14:paraId="694C4A13" w14:textId="77777777" w:rsidR="00E4241A" w:rsidRPr="00E4241A" w:rsidRDefault="00E4241A" w:rsidP="00E4241A">
      <w:pPr>
        <w:spacing w:after="0" w:line="240" w:lineRule="auto"/>
        <w:ind w:left="567" w:hanging="567"/>
        <w:rPr>
          <w:rFonts w:ascii="Times New Roman" w:hAnsi="Times New Roman"/>
          <w:caps/>
        </w:rPr>
      </w:pPr>
    </w:p>
    <w:p w14:paraId="2EC2A8E6"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Serija</w:t>
      </w:r>
    </w:p>
    <w:p w14:paraId="7CD64BE7" w14:textId="77777777" w:rsidR="00E4241A" w:rsidRPr="00E4241A" w:rsidRDefault="00E4241A" w:rsidP="00E4241A">
      <w:pPr>
        <w:spacing w:after="0" w:line="240" w:lineRule="auto"/>
        <w:rPr>
          <w:rFonts w:ascii="Times New Roman" w:hAnsi="Times New Roman"/>
          <w:b/>
        </w:rPr>
      </w:pPr>
    </w:p>
    <w:p w14:paraId="442AE0A4" w14:textId="77777777" w:rsidR="00E4241A" w:rsidRPr="00E4241A" w:rsidRDefault="00E4241A" w:rsidP="00E4241A">
      <w:pPr>
        <w:spacing w:after="0" w:line="240" w:lineRule="auto"/>
        <w:rPr>
          <w:rFonts w:ascii="Times New Roman" w:hAnsi="Times New Roman"/>
          <w:b/>
        </w:rPr>
      </w:pPr>
    </w:p>
    <w:p w14:paraId="3BF8DA01" w14:textId="77777777" w:rsidR="00E4241A" w:rsidRPr="007C295F" w:rsidRDefault="00E4241A" w:rsidP="00E424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E4241A">
        <w:rPr>
          <w:rFonts w:ascii="Times New Roman" w:hAnsi="Times New Roman"/>
          <w:b/>
        </w:rPr>
        <w:t>6.</w:t>
      </w:r>
      <w:r w:rsidRPr="00E4241A">
        <w:rPr>
          <w:rFonts w:ascii="Times New Roman" w:hAnsi="Times New Roman"/>
          <w:b/>
        </w:rPr>
        <w:tab/>
        <w:t>KITA</w:t>
      </w:r>
    </w:p>
    <w:p w14:paraId="54D03DD1" w14:textId="77777777" w:rsidR="00E4241A" w:rsidRPr="00E4241A" w:rsidRDefault="00E4241A" w:rsidP="00E4241A">
      <w:pPr>
        <w:spacing w:after="0" w:line="240" w:lineRule="auto"/>
        <w:rPr>
          <w:rFonts w:ascii="Times New Roman" w:hAnsi="Times New Roman"/>
        </w:rPr>
      </w:pPr>
    </w:p>
    <w:p w14:paraId="53E05284" w14:textId="77777777" w:rsidR="00E4241A" w:rsidRPr="00E4241A" w:rsidRDefault="00E4241A" w:rsidP="00E4241A">
      <w:pPr>
        <w:spacing w:after="0" w:line="240" w:lineRule="auto"/>
        <w:rPr>
          <w:rFonts w:ascii="Times New Roman" w:hAnsi="Times New Roman"/>
        </w:rPr>
      </w:pPr>
    </w:p>
    <w:p w14:paraId="5FCA78C1" w14:textId="77777777" w:rsidR="00E4241A" w:rsidRPr="00E4241A" w:rsidRDefault="00E4241A" w:rsidP="00E4241A">
      <w:pPr>
        <w:spacing w:after="0" w:line="240" w:lineRule="auto"/>
        <w:rPr>
          <w:rFonts w:ascii="Times New Roman" w:hAnsi="Times New Roman"/>
        </w:rPr>
      </w:pPr>
    </w:p>
    <w:p w14:paraId="7587660B"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br w:type="page"/>
      </w:r>
    </w:p>
    <w:p w14:paraId="66629D58" w14:textId="77777777" w:rsidR="00E4241A" w:rsidRPr="00E4241A" w:rsidRDefault="00E4241A" w:rsidP="00E4241A">
      <w:pPr>
        <w:spacing w:after="0" w:line="240" w:lineRule="auto"/>
        <w:rPr>
          <w:rFonts w:ascii="Times New Roman" w:hAnsi="Times New Roman"/>
        </w:rPr>
      </w:pPr>
    </w:p>
    <w:p w14:paraId="703B21CA" w14:textId="77777777" w:rsidR="00E4241A" w:rsidRPr="00E4241A" w:rsidRDefault="00E4241A" w:rsidP="00E4241A">
      <w:pPr>
        <w:spacing w:after="0" w:line="240" w:lineRule="auto"/>
        <w:rPr>
          <w:rFonts w:ascii="Times New Roman" w:hAnsi="Times New Roman"/>
        </w:rPr>
      </w:pPr>
    </w:p>
    <w:p w14:paraId="278C4702" w14:textId="77777777" w:rsidR="00E4241A" w:rsidRPr="00E4241A" w:rsidRDefault="00E4241A" w:rsidP="00E4241A">
      <w:pPr>
        <w:tabs>
          <w:tab w:val="left" w:pos="567"/>
        </w:tabs>
        <w:spacing w:after="0" w:line="240" w:lineRule="auto"/>
        <w:ind w:left="357" w:hanging="357"/>
        <w:jc w:val="center"/>
        <w:outlineLvl w:val="0"/>
        <w:rPr>
          <w:rFonts w:ascii="Times New Roman" w:hAnsi="Times New Roman"/>
          <w:b/>
          <w:caps/>
        </w:rPr>
      </w:pPr>
    </w:p>
    <w:p w14:paraId="4B8CDEAF" w14:textId="77777777" w:rsidR="00E4241A" w:rsidRPr="00E4241A" w:rsidRDefault="00E4241A" w:rsidP="00E4241A">
      <w:pPr>
        <w:tabs>
          <w:tab w:val="left" w:pos="567"/>
        </w:tabs>
        <w:spacing w:after="0" w:line="240" w:lineRule="auto"/>
        <w:ind w:left="357" w:hanging="357"/>
        <w:jc w:val="center"/>
        <w:outlineLvl w:val="0"/>
        <w:rPr>
          <w:rFonts w:ascii="Times New Roman" w:hAnsi="Times New Roman"/>
          <w:b/>
          <w:caps/>
        </w:rPr>
      </w:pPr>
    </w:p>
    <w:p w14:paraId="7647B9EF" w14:textId="77777777" w:rsidR="00E4241A" w:rsidRPr="00E4241A" w:rsidRDefault="00E4241A" w:rsidP="00E4241A">
      <w:pPr>
        <w:tabs>
          <w:tab w:val="left" w:pos="567"/>
        </w:tabs>
        <w:spacing w:after="0" w:line="240" w:lineRule="auto"/>
        <w:ind w:left="357" w:hanging="357"/>
        <w:jc w:val="center"/>
        <w:outlineLvl w:val="0"/>
        <w:rPr>
          <w:rFonts w:ascii="Times New Roman" w:hAnsi="Times New Roman"/>
          <w:b/>
          <w:caps/>
        </w:rPr>
      </w:pPr>
    </w:p>
    <w:p w14:paraId="38B50846" w14:textId="77777777" w:rsidR="00E4241A" w:rsidRPr="00E4241A" w:rsidRDefault="00E4241A" w:rsidP="00E4241A">
      <w:pPr>
        <w:tabs>
          <w:tab w:val="left" w:pos="567"/>
        </w:tabs>
        <w:spacing w:after="0" w:line="240" w:lineRule="auto"/>
        <w:ind w:left="357" w:hanging="357"/>
        <w:jc w:val="center"/>
        <w:outlineLvl w:val="0"/>
        <w:rPr>
          <w:rFonts w:ascii="Times New Roman" w:hAnsi="Times New Roman"/>
          <w:b/>
          <w:caps/>
        </w:rPr>
      </w:pPr>
    </w:p>
    <w:p w14:paraId="140B486A" w14:textId="77777777" w:rsidR="00E4241A" w:rsidRPr="00E4241A" w:rsidRDefault="00E4241A" w:rsidP="00E4241A">
      <w:pPr>
        <w:tabs>
          <w:tab w:val="left" w:pos="567"/>
        </w:tabs>
        <w:spacing w:after="0" w:line="240" w:lineRule="auto"/>
        <w:ind w:left="357" w:hanging="357"/>
        <w:jc w:val="center"/>
        <w:outlineLvl w:val="0"/>
        <w:rPr>
          <w:rFonts w:ascii="Times New Roman" w:hAnsi="Times New Roman"/>
          <w:b/>
          <w:caps/>
        </w:rPr>
      </w:pPr>
    </w:p>
    <w:p w14:paraId="0FE5BBF7" w14:textId="77777777" w:rsidR="00E4241A" w:rsidRPr="00E4241A" w:rsidRDefault="00E4241A" w:rsidP="00E4241A">
      <w:pPr>
        <w:tabs>
          <w:tab w:val="left" w:pos="567"/>
        </w:tabs>
        <w:spacing w:after="0" w:line="240" w:lineRule="auto"/>
        <w:ind w:left="357" w:hanging="357"/>
        <w:jc w:val="center"/>
        <w:outlineLvl w:val="0"/>
        <w:rPr>
          <w:rFonts w:ascii="Times New Roman" w:hAnsi="Times New Roman"/>
          <w:b/>
          <w:caps/>
        </w:rPr>
      </w:pPr>
    </w:p>
    <w:p w14:paraId="7B68A1B5" w14:textId="77777777" w:rsidR="00E4241A" w:rsidRPr="00E4241A" w:rsidRDefault="00E4241A" w:rsidP="00E4241A">
      <w:pPr>
        <w:tabs>
          <w:tab w:val="left" w:pos="567"/>
        </w:tabs>
        <w:spacing w:after="0" w:line="240" w:lineRule="auto"/>
        <w:ind w:left="357" w:hanging="357"/>
        <w:jc w:val="center"/>
        <w:outlineLvl w:val="0"/>
        <w:rPr>
          <w:rFonts w:ascii="Times New Roman" w:hAnsi="Times New Roman"/>
          <w:b/>
          <w:caps/>
        </w:rPr>
      </w:pPr>
    </w:p>
    <w:p w14:paraId="781098AF" w14:textId="77777777" w:rsidR="00E4241A" w:rsidRPr="00E4241A" w:rsidRDefault="00E4241A" w:rsidP="00E4241A">
      <w:pPr>
        <w:tabs>
          <w:tab w:val="left" w:pos="567"/>
        </w:tabs>
        <w:spacing w:after="0" w:line="240" w:lineRule="auto"/>
        <w:ind w:left="357" w:hanging="357"/>
        <w:jc w:val="center"/>
        <w:outlineLvl w:val="0"/>
        <w:rPr>
          <w:rFonts w:ascii="Times New Roman" w:hAnsi="Times New Roman"/>
          <w:b/>
          <w:caps/>
        </w:rPr>
      </w:pPr>
    </w:p>
    <w:p w14:paraId="2FBE5C33" w14:textId="77777777" w:rsidR="00E4241A" w:rsidRPr="00E4241A" w:rsidRDefault="00E4241A" w:rsidP="00E4241A">
      <w:pPr>
        <w:tabs>
          <w:tab w:val="left" w:pos="567"/>
        </w:tabs>
        <w:spacing w:after="0" w:line="240" w:lineRule="auto"/>
        <w:ind w:left="357" w:hanging="357"/>
        <w:jc w:val="center"/>
        <w:outlineLvl w:val="0"/>
        <w:rPr>
          <w:rFonts w:ascii="Times New Roman" w:hAnsi="Times New Roman"/>
          <w:b/>
          <w:caps/>
        </w:rPr>
      </w:pPr>
    </w:p>
    <w:p w14:paraId="34E3D649" w14:textId="77777777" w:rsidR="00E4241A" w:rsidRPr="00E4241A" w:rsidRDefault="00E4241A" w:rsidP="00E4241A">
      <w:pPr>
        <w:tabs>
          <w:tab w:val="left" w:pos="567"/>
        </w:tabs>
        <w:spacing w:after="0" w:line="240" w:lineRule="auto"/>
        <w:ind w:left="357" w:hanging="357"/>
        <w:jc w:val="center"/>
        <w:outlineLvl w:val="0"/>
        <w:rPr>
          <w:rFonts w:ascii="Times New Roman" w:hAnsi="Times New Roman"/>
          <w:b/>
          <w:caps/>
        </w:rPr>
      </w:pPr>
    </w:p>
    <w:p w14:paraId="23A08C7B" w14:textId="77777777" w:rsidR="00E4241A" w:rsidRPr="00E4241A" w:rsidRDefault="00E4241A" w:rsidP="00E4241A">
      <w:pPr>
        <w:tabs>
          <w:tab w:val="left" w:pos="567"/>
        </w:tabs>
        <w:spacing w:after="0" w:line="240" w:lineRule="auto"/>
        <w:ind w:left="357" w:hanging="357"/>
        <w:jc w:val="center"/>
        <w:outlineLvl w:val="0"/>
        <w:rPr>
          <w:rFonts w:ascii="Times New Roman" w:hAnsi="Times New Roman"/>
          <w:b/>
          <w:caps/>
        </w:rPr>
      </w:pPr>
    </w:p>
    <w:p w14:paraId="613A1BFB" w14:textId="77777777" w:rsidR="00E4241A" w:rsidRPr="00E4241A" w:rsidRDefault="00E4241A" w:rsidP="00E4241A">
      <w:pPr>
        <w:tabs>
          <w:tab w:val="left" w:pos="567"/>
        </w:tabs>
        <w:spacing w:after="0" w:line="240" w:lineRule="auto"/>
        <w:ind w:left="357" w:hanging="357"/>
        <w:jc w:val="center"/>
        <w:outlineLvl w:val="0"/>
        <w:rPr>
          <w:rFonts w:ascii="Times New Roman" w:hAnsi="Times New Roman"/>
          <w:b/>
          <w:caps/>
        </w:rPr>
      </w:pPr>
    </w:p>
    <w:p w14:paraId="0D504919" w14:textId="77777777" w:rsidR="00E4241A" w:rsidRPr="00E4241A" w:rsidRDefault="00E4241A" w:rsidP="00E4241A">
      <w:pPr>
        <w:tabs>
          <w:tab w:val="left" w:pos="567"/>
        </w:tabs>
        <w:spacing w:after="0" w:line="240" w:lineRule="auto"/>
        <w:ind w:left="357" w:hanging="357"/>
        <w:jc w:val="center"/>
        <w:outlineLvl w:val="0"/>
        <w:rPr>
          <w:rFonts w:ascii="Times New Roman" w:hAnsi="Times New Roman"/>
          <w:b/>
          <w:caps/>
        </w:rPr>
      </w:pPr>
    </w:p>
    <w:p w14:paraId="5C11008C" w14:textId="77777777" w:rsidR="00E4241A" w:rsidRPr="00E4241A" w:rsidRDefault="00E4241A" w:rsidP="00E4241A">
      <w:pPr>
        <w:tabs>
          <w:tab w:val="left" w:pos="567"/>
        </w:tabs>
        <w:spacing w:after="0" w:line="240" w:lineRule="auto"/>
        <w:ind w:left="357" w:hanging="357"/>
        <w:jc w:val="center"/>
        <w:outlineLvl w:val="0"/>
        <w:rPr>
          <w:rFonts w:ascii="Times New Roman" w:hAnsi="Times New Roman"/>
          <w:b/>
          <w:caps/>
        </w:rPr>
      </w:pPr>
    </w:p>
    <w:p w14:paraId="134EEB1B" w14:textId="77777777" w:rsidR="00E4241A" w:rsidRPr="00E4241A" w:rsidRDefault="00E4241A" w:rsidP="00E4241A">
      <w:pPr>
        <w:tabs>
          <w:tab w:val="left" w:pos="567"/>
        </w:tabs>
        <w:spacing w:after="0" w:line="240" w:lineRule="auto"/>
        <w:ind w:left="357" w:hanging="357"/>
        <w:jc w:val="center"/>
        <w:outlineLvl w:val="0"/>
        <w:rPr>
          <w:rFonts w:ascii="Times New Roman" w:hAnsi="Times New Roman"/>
          <w:b/>
          <w:caps/>
        </w:rPr>
      </w:pPr>
    </w:p>
    <w:p w14:paraId="559E2208" w14:textId="77777777" w:rsidR="00E4241A" w:rsidRPr="00E4241A" w:rsidRDefault="00E4241A" w:rsidP="00E4241A">
      <w:pPr>
        <w:tabs>
          <w:tab w:val="left" w:pos="567"/>
        </w:tabs>
        <w:spacing w:after="0" w:line="240" w:lineRule="auto"/>
        <w:ind w:left="357" w:hanging="357"/>
        <w:jc w:val="center"/>
        <w:outlineLvl w:val="0"/>
        <w:rPr>
          <w:rFonts w:ascii="Times New Roman" w:hAnsi="Times New Roman"/>
          <w:b/>
          <w:caps/>
        </w:rPr>
      </w:pPr>
    </w:p>
    <w:p w14:paraId="2E8C61BA" w14:textId="77777777" w:rsidR="00E4241A" w:rsidRPr="00E4241A" w:rsidRDefault="00E4241A" w:rsidP="00E4241A">
      <w:pPr>
        <w:tabs>
          <w:tab w:val="left" w:pos="567"/>
        </w:tabs>
        <w:spacing w:after="0" w:line="240" w:lineRule="auto"/>
        <w:ind w:left="357" w:hanging="357"/>
        <w:jc w:val="center"/>
        <w:outlineLvl w:val="0"/>
        <w:rPr>
          <w:rFonts w:ascii="Times New Roman" w:hAnsi="Times New Roman"/>
          <w:b/>
          <w:caps/>
        </w:rPr>
      </w:pPr>
    </w:p>
    <w:p w14:paraId="5A8DE7B9" w14:textId="77777777" w:rsidR="00E4241A" w:rsidRPr="00E4241A" w:rsidRDefault="00E4241A" w:rsidP="00E4241A">
      <w:pPr>
        <w:tabs>
          <w:tab w:val="left" w:pos="567"/>
        </w:tabs>
        <w:spacing w:after="0" w:line="240" w:lineRule="auto"/>
        <w:ind w:left="357" w:hanging="357"/>
        <w:jc w:val="center"/>
        <w:outlineLvl w:val="0"/>
        <w:rPr>
          <w:rFonts w:ascii="Times New Roman" w:hAnsi="Times New Roman"/>
          <w:b/>
          <w:caps/>
        </w:rPr>
      </w:pPr>
    </w:p>
    <w:p w14:paraId="10FF852B" w14:textId="77777777" w:rsidR="00E4241A" w:rsidRPr="00E4241A" w:rsidRDefault="00E4241A" w:rsidP="00E4241A">
      <w:pPr>
        <w:tabs>
          <w:tab w:val="left" w:pos="567"/>
        </w:tabs>
        <w:spacing w:after="0" w:line="240" w:lineRule="auto"/>
        <w:ind w:left="357" w:hanging="357"/>
        <w:jc w:val="center"/>
        <w:outlineLvl w:val="0"/>
        <w:rPr>
          <w:rFonts w:ascii="Times New Roman" w:hAnsi="Times New Roman"/>
          <w:b/>
          <w:caps/>
        </w:rPr>
      </w:pPr>
    </w:p>
    <w:p w14:paraId="35A477BF" w14:textId="77777777" w:rsidR="00E4241A" w:rsidRPr="00E4241A" w:rsidRDefault="00E4241A" w:rsidP="00E4241A">
      <w:pPr>
        <w:tabs>
          <w:tab w:val="left" w:pos="567"/>
        </w:tabs>
        <w:spacing w:after="0" w:line="240" w:lineRule="auto"/>
        <w:ind w:left="357" w:hanging="357"/>
        <w:jc w:val="center"/>
        <w:outlineLvl w:val="0"/>
        <w:rPr>
          <w:rFonts w:ascii="Times New Roman" w:hAnsi="Times New Roman"/>
          <w:b/>
          <w:caps/>
        </w:rPr>
      </w:pPr>
    </w:p>
    <w:p w14:paraId="0192ABEA" w14:textId="77777777" w:rsidR="00E4241A" w:rsidRPr="00E4241A" w:rsidRDefault="00E4241A" w:rsidP="00E4241A">
      <w:pPr>
        <w:tabs>
          <w:tab w:val="left" w:pos="567"/>
        </w:tabs>
        <w:spacing w:after="0" w:line="240" w:lineRule="auto"/>
        <w:ind w:left="357" w:hanging="357"/>
        <w:jc w:val="center"/>
        <w:outlineLvl w:val="0"/>
        <w:rPr>
          <w:rFonts w:ascii="Times New Roman" w:hAnsi="Times New Roman"/>
          <w:b/>
          <w:caps/>
        </w:rPr>
      </w:pPr>
    </w:p>
    <w:p w14:paraId="72D9D518" w14:textId="77777777" w:rsidR="00E4241A" w:rsidRPr="00E4241A" w:rsidRDefault="00E4241A" w:rsidP="00E4241A">
      <w:pPr>
        <w:tabs>
          <w:tab w:val="left" w:pos="567"/>
        </w:tabs>
        <w:spacing w:after="0" w:line="240" w:lineRule="auto"/>
        <w:ind w:left="357" w:hanging="357"/>
        <w:jc w:val="center"/>
        <w:outlineLvl w:val="0"/>
        <w:rPr>
          <w:rFonts w:ascii="Times New Roman" w:hAnsi="Times New Roman"/>
          <w:b/>
          <w:caps/>
        </w:rPr>
      </w:pPr>
      <w:r w:rsidRPr="00E4241A">
        <w:rPr>
          <w:rFonts w:ascii="Times New Roman" w:hAnsi="Times New Roman"/>
          <w:b/>
          <w:caps/>
        </w:rPr>
        <w:t>B. PAKUOTĖS LAPELIS</w:t>
      </w:r>
    </w:p>
    <w:p w14:paraId="29D0F68D" w14:textId="77777777" w:rsidR="00E4241A" w:rsidRPr="00E4241A" w:rsidRDefault="00E4241A" w:rsidP="00E4241A">
      <w:pPr>
        <w:tabs>
          <w:tab w:val="left" w:pos="567"/>
        </w:tabs>
        <w:spacing w:before="240" w:after="120" w:line="260" w:lineRule="exact"/>
        <w:ind w:left="357" w:hanging="357"/>
        <w:jc w:val="center"/>
        <w:outlineLvl w:val="0"/>
        <w:rPr>
          <w:rFonts w:ascii="Times New Roman" w:hAnsi="Times New Roman"/>
          <w:b/>
          <w:caps/>
        </w:rPr>
      </w:pPr>
      <w:r w:rsidRPr="00E4241A">
        <w:rPr>
          <w:rFonts w:ascii="Times New Roman" w:hAnsi="Times New Roman"/>
          <w:b/>
          <w:caps/>
          <w:sz w:val="26"/>
        </w:rPr>
        <w:br w:type="page"/>
      </w:r>
      <w:r w:rsidRPr="00E4241A">
        <w:rPr>
          <w:rFonts w:ascii="Times New Roman" w:hAnsi="Times New Roman"/>
          <w:b/>
          <w:caps/>
        </w:rPr>
        <w:lastRenderedPageBreak/>
        <w:t>P</w:t>
      </w:r>
      <w:r w:rsidRPr="00E4241A">
        <w:rPr>
          <w:rFonts w:ascii="Times New Roman" w:hAnsi="Times New Roman"/>
          <w:b/>
        </w:rPr>
        <w:t>akuotės lapelis: informacija pacientui</w:t>
      </w:r>
    </w:p>
    <w:p w14:paraId="508F55C4" w14:textId="77777777" w:rsidR="00E4241A" w:rsidRPr="00E4241A" w:rsidRDefault="00E4241A" w:rsidP="00E4241A">
      <w:pPr>
        <w:spacing w:after="0" w:line="240" w:lineRule="auto"/>
        <w:ind w:left="567" w:hanging="567"/>
        <w:jc w:val="center"/>
        <w:rPr>
          <w:rFonts w:ascii="Times New Roman" w:hAnsi="Times New Roman"/>
        </w:rPr>
      </w:pPr>
    </w:p>
    <w:p w14:paraId="25DA122D" w14:textId="77777777" w:rsidR="00E4241A" w:rsidRPr="00E4241A" w:rsidRDefault="00E4241A" w:rsidP="00E4241A">
      <w:pPr>
        <w:spacing w:after="0" w:line="240" w:lineRule="auto"/>
        <w:ind w:left="567" w:hanging="567"/>
        <w:jc w:val="center"/>
        <w:rPr>
          <w:rFonts w:ascii="Times New Roman" w:hAnsi="Times New Roman"/>
          <w:b/>
        </w:rPr>
      </w:pPr>
      <w:r w:rsidRPr="00E4241A">
        <w:rPr>
          <w:rFonts w:ascii="Times New Roman" w:hAnsi="Times New Roman"/>
          <w:b/>
        </w:rPr>
        <w:t>Oxcarbazepine Teva 300 mg plėvele dengtos tabletės</w:t>
      </w:r>
    </w:p>
    <w:p w14:paraId="39F8173F" w14:textId="77777777" w:rsidR="00E4241A" w:rsidRPr="00E4241A" w:rsidRDefault="00E4241A" w:rsidP="00E4241A">
      <w:pPr>
        <w:spacing w:after="0" w:line="240" w:lineRule="auto"/>
        <w:ind w:left="567" w:hanging="567"/>
        <w:jc w:val="center"/>
        <w:rPr>
          <w:rFonts w:ascii="Times New Roman" w:hAnsi="Times New Roman"/>
          <w:b/>
        </w:rPr>
      </w:pPr>
      <w:r w:rsidRPr="007C295F">
        <w:rPr>
          <w:rFonts w:ascii="Times New Roman" w:hAnsi="Times New Roman"/>
          <w:b/>
          <w:highlight w:val="lightGray"/>
        </w:rPr>
        <w:t>Oxcarbazepine Teva 600 mg plėvele dengtos tabletės</w:t>
      </w:r>
    </w:p>
    <w:p w14:paraId="7DA0AFFD" w14:textId="1FE45C9D" w:rsidR="00E4241A" w:rsidRPr="00E4241A" w:rsidRDefault="00492503" w:rsidP="00E4241A">
      <w:pPr>
        <w:spacing w:after="0" w:line="240" w:lineRule="auto"/>
        <w:ind w:left="567" w:hanging="567"/>
        <w:jc w:val="center"/>
        <w:rPr>
          <w:rFonts w:ascii="Times New Roman" w:hAnsi="Times New Roman"/>
        </w:rPr>
      </w:pPr>
      <w:r w:rsidRPr="000B119D">
        <w:rPr>
          <w:rFonts w:ascii="Times New Roman" w:hAnsi="Times New Roman"/>
        </w:rPr>
        <w:t>o</w:t>
      </w:r>
      <w:r w:rsidR="00E4241A" w:rsidRPr="000B119D">
        <w:rPr>
          <w:rFonts w:ascii="Times New Roman" w:hAnsi="Times New Roman"/>
        </w:rPr>
        <w:t>kskar</w:t>
      </w:r>
      <w:r w:rsidR="00E4241A" w:rsidRPr="00E4241A">
        <w:rPr>
          <w:rFonts w:ascii="Times New Roman" w:hAnsi="Times New Roman"/>
        </w:rPr>
        <w:t>bazepinas</w:t>
      </w:r>
    </w:p>
    <w:p w14:paraId="188C7087" w14:textId="77777777" w:rsidR="00E4241A" w:rsidRPr="00E4241A" w:rsidRDefault="00E4241A" w:rsidP="00E4241A">
      <w:pPr>
        <w:spacing w:after="0" w:line="240" w:lineRule="auto"/>
        <w:ind w:left="567" w:hanging="567"/>
        <w:jc w:val="center"/>
        <w:rPr>
          <w:rFonts w:ascii="Times New Roman" w:hAnsi="Times New Roman"/>
        </w:rPr>
      </w:pPr>
    </w:p>
    <w:p w14:paraId="5EC5A902" w14:textId="77777777" w:rsidR="00E4241A" w:rsidRPr="00E4241A" w:rsidRDefault="00E4241A" w:rsidP="00E4241A">
      <w:pPr>
        <w:spacing w:after="0" w:line="240" w:lineRule="auto"/>
        <w:ind w:left="567" w:hanging="567"/>
        <w:jc w:val="center"/>
        <w:rPr>
          <w:rFonts w:ascii="Times New Roman" w:hAnsi="Times New Roman"/>
        </w:rPr>
      </w:pPr>
    </w:p>
    <w:p w14:paraId="5FF193E2" w14:textId="77777777" w:rsidR="00E4241A" w:rsidRPr="00E4241A" w:rsidRDefault="00E4241A" w:rsidP="00E4241A">
      <w:pPr>
        <w:suppressAutoHyphens/>
        <w:spacing w:after="0" w:line="240" w:lineRule="auto"/>
        <w:rPr>
          <w:rFonts w:ascii="Times New Roman" w:hAnsi="Times New Roman"/>
          <w:b/>
        </w:rPr>
      </w:pPr>
      <w:r w:rsidRPr="00E4241A">
        <w:rPr>
          <w:rFonts w:ascii="Times New Roman" w:hAnsi="Times New Roman"/>
          <w:b/>
        </w:rPr>
        <w:t xml:space="preserve">Atidžiai perskaitykite visą šį lapelį, prieš pradėdami vartoti vaistą, </w:t>
      </w:r>
      <w:r w:rsidRPr="00E4241A">
        <w:rPr>
          <w:rFonts w:ascii="Times New Roman" w:eastAsia="Times New Roman" w:hAnsi="Times New Roman"/>
          <w:b/>
          <w:snapToGrid w:val="0"/>
          <w:szCs w:val="24"/>
        </w:rPr>
        <w:t>nes jame pateikiama Jums svarbi informacija</w:t>
      </w:r>
      <w:r w:rsidRPr="00E4241A">
        <w:rPr>
          <w:rFonts w:ascii="Times New Roman" w:hAnsi="Times New Roman"/>
          <w:b/>
        </w:rPr>
        <w:t>.</w:t>
      </w:r>
    </w:p>
    <w:p w14:paraId="51C31CFE" w14:textId="77777777" w:rsidR="00E4241A" w:rsidRPr="00E4241A" w:rsidRDefault="00E4241A" w:rsidP="00E4241A">
      <w:pPr>
        <w:spacing w:after="0" w:line="240" w:lineRule="auto"/>
        <w:ind w:left="567" w:hanging="567"/>
        <w:rPr>
          <w:rFonts w:ascii="Times New Roman" w:hAnsi="Times New Roman"/>
        </w:rPr>
      </w:pPr>
      <w:r w:rsidRPr="00E4241A">
        <w:rPr>
          <w:rFonts w:ascii="Times New Roman" w:hAnsi="Times New Roman"/>
        </w:rPr>
        <w:t>-</w:t>
      </w:r>
      <w:r w:rsidRPr="00E4241A">
        <w:rPr>
          <w:rFonts w:ascii="Times New Roman" w:hAnsi="Times New Roman"/>
        </w:rPr>
        <w:tab/>
        <w:t>Neišmeskite šio lapelio, nes vėl gali prireikti jį perskaityti.</w:t>
      </w:r>
    </w:p>
    <w:p w14:paraId="453C1896" w14:textId="77777777" w:rsidR="00E4241A" w:rsidRPr="00E4241A" w:rsidRDefault="00E4241A" w:rsidP="00E4241A">
      <w:pPr>
        <w:spacing w:after="0" w:line="240" w:lineRule="auto"/>
        <w:ind w:left="567" w:hanging="567"/>
        <w:rPr>
          <w:rFonts w:ascii="Times New Roman" w:hAnsi="Times New Roman"/>
        </w:rPr>
      </w:pPr>
      <w:r w:rsidRPr="00E4241A">
        <w:rPr>
          <w:rFonts w:ascii="Times New Roman" w:hAnsi="Times New Roman"/>
        </w:rPr>
        <w:t>-</w:t>
      </w:r>
      <w:r w:rsidRPr="00E4241A">
        <w:rPr>
          <w:rFonts w:ascii="Times New Roman" w:hAnsi="Times New Roman"/>
        </w:rPr>
        <w:tab/>
        <w:t>Jeigu kiltų daugiau klausimų, kreipkitės į gydytoją arba vaistininką.</w:t>
      </w:r>
    </w:p>
    <w:p w14:paraId="2D8803F1" w14:textId="77777777" w:rsidR="00E4241A" w:rsidRPr="00E4241A" w:rsidRDefault="00E4241A" w:rsidP="00E4241A">
      <w:pPr>
        <w:spacing w:after="0" w:line="240" w:lineRule="auto"/>
        <w:ind w:left="567" w:hanging="567"/>
        <w:rPr>
          <w:rFonts w:ascii="Times New Roman" w:hAnsi="Times New Roman"/>
        </w:rPr>
      </w:pPr>
      <w:r w:rsidRPr="00E4241A">
        <w:rPr>
          <w:rFonts w:ascii="Times New Roman" w:hAnsi="Times New Roman"/>
        </w:rPr>
        <w:t>-</w:t>
      </w:r>
      <w:r w:rsidRPr="00E4241A">
        <w:rPr>
          <w:rFonts w:ascii="Times New Roman" w:hAnsi="Times New Roman"/>
        </w:rPr>
        <w:tab/>
        <w:t>Šis vaistas skirtas tik Jums, todėl kitiems žmonėms jo duoti negalima. Vaistas gali jiems pakenkti (net tiems, kurių ligos požymiai yra tokie patys kaip Jūsų).</w:t>
      </w:r>
    </w:p>
    <w:p w14:paraId="560BF909" w14:textId="77777777" w:rsidR="00E4241A" w:rsidRPr="00E4241A" w:rsidRDefault="00E4241A" w:rsidP="00E4241A">
      <w:pPr>
        <w:spacing w:after="0" w:line="240" w:lineRule="auto"/>
        <w:ind w:left="567" w:hanging="567"/>
        <w:rPr>
          <w:rFonts w:ascii="Times New Roman" w:hAnsi="Times New Roman"/>
        </w:rPr>
      </w:pPr>
      <w:r w:rsidRPr="00E4241A">
        <w:rPr>
          <w:rFonts w:ascii="Times New Roman" w:hAnsi="Times New Roman"/>
        </w:rPr>
        <w:t>-</w:t>
      </w:r>
      <w:r w:rsidRPr="00E4241A">
        <w:rPr>
          <w:rFonts w:ascii="Times New Roman" w:hAnsi="Times New Roman"/>
        </w:rPr>
        <w:tab/>
        <w:t xml:space="preserve">Jeigu pasireiškė šalutinis </w:t>
      </w:r>
      <w:r w:rsidRPr="00E4241A">
        <w:rPr>
          <w:rFonts w:ascii="Times New Roman" w:hAnsi="Times New Roman"/>
          <w:szCs w:val="24"/>
        </w:rPr>
        <w:t>poveikis (net jeigu jis</w:t>
      </w:r>
      <w:r w:rsidRPr="00E4241A">
        <w:rPr>
          <w:rFonts w:ascii="Times New Roman" w:hAnsi="Times New Roman"/>
        </w:rPr>
        <w:t xml:space="preserve"> šiame lapelyje </w:t>
      </w:r>
      <w:r w:rsidRPr="00E4241A">
        <w:rPr>
          <w:rFonts w:ascii="Times New Roman" w:hAnsi="Times New Roman"/>
          <w:szCs w:val="24"/>
        </w:rPr>
        <w:t>nenurodytas), kreipkitės į gydytoją arba vaistininką. Žr. 4 skyrių</w:t>
      </w:r>
      <w:r w:rsidRPr="00E4241A">
        <w:rPr>
          <w:rFonts w:ascii="Times New Roman" w:hAnsi="Times New Roman"/>
        </w:rPr>
        <w:t>.</w:t>
      </w:r>
    </w:p>
    <w:p w14:paraId="245DA8DC" w14:textId="77777777" w:rsidR="00E4241A" w:rsidRPr="00E4241A" w:rsidRDefault="00E4241A" w:rsidP="00E4241A">
      <w:pPr>
        <w:spacing w:after="0" w:line="240" w:lineRule="auto"/>
        <w:ind w:left="567" w:hanging="567"/>
        <w:rPr>
          <w:rFonts w:ascii="Times New Roman" w:hAnsi="Times New Roman"/>
        </w:rPr>
      </w:pPr>
    </w:p>
    <w:p w14:paraId="3823CA8D" w14:textId="77777777" w:rsidR="00E4241A" w:rsidRPr="00E4241A" w:rsidRDefault="00E4241A" w:rsidP="00E4241A">
      <w:pPr>
        <w:keepNext/>
        <w:tabs>
          <w:tab w:val="left" w:pos="567"/>
        </w:tabs>
        <w:spacing w:after="0" w:line="260" w:lineRule="exact"/>
        <w:jc w:val="both"/>
        <w:outlineLvl w:val="3"/>
        <w:rPr>
          <w:rFonts w:ascii="Times New Roman" w:eastAsia="Times New Roman" w:hAnsi="Times New Roman"/>
          <w:b/>
          <w:bCs/>
          <w:snapToGrid w:val="0"/>
          <w:szCs w:val="28"/>
        </w:rPr>
      </w:pPr>
      <w:r w:rsidRPr="00E4241A">
        <w:rPr>
          <w:rFonts w:ascii="Times New Roman" w:eastAsia="Times New Roman" w:hAnsi="Times New Roman"/>
          <w:b/>
          <w:bCs/>
          <w:snapToGrid w:val="0"/>
          <w:szCs w:val="28"/>
        </w:rPr>
        <w:t>Apie ką rašoma šiame lapelyje?</w:t>
      </w:r>
    </w:p>
    <w:p w14:paraId="501E59C4" w14:textId="77777777" w:rsidR="00E4241A" w:rsidRPr="00E4241A" w:rsidRDefault="00E4241A" w:rsidP="00E4241A">
      <w:pPr>
        <w:spacing w:after="0" w:line="240" w:lineRule="auto"/>
        <w:ind w:left="567" w:hanging="567"/>
        <w:rPr>
          <w:rFonts w:ascii="Times New Roman" w:hAnsi="Times New Roman"/>
        </w:rPr>
      </w:pPr>
      <w:r w:rsidRPr="00E4241A">
        <w:rPr>
          <w:rFonts w:ascii="Times New Roman" w:hAnsi="Times New Roman"/>
        </w:rPr>
        <w:t>1.</w:t>
      </w:r>
      <w:r w:rsidRPr="00E4241A">
        <w:rPr>
          <w:rFonts w:ascii="Times New Roman" w:hAnsi="Times New Roman"/>
        </w:rPr>
        <w:tab/>
        <w:t>Kas yra Oxcarbazepine Teva ir kam jis vartojamas</w:t>
      </w:r>
    </w:p>
    <w:p w14:paraId="3766862D" w14:textId="77777777" w:rsidR="00E4241A" w:rsidRPr="00E4241A" w:rsidRDefault="00E4241A" w:rsidP="00E4241A">
      <w:pPr>
        <w:spacing w:after="0" w:line="240" w:lineRule="auto"/>
        <w:ind w:left="567" w:hanging="567"/>
        <w:rPr>
          <w:rFonts w:ascii="Times New Roman" w:hAnsi="Times New Roman"/>
        </w:rPr>
      </w:pPr>
      <w:r w:rsidRPr="00E4241A">
        <w:rPr>
          <w:rFonts w:ascii="Times New Roman" w:hAnsi="Times New Roman"/>
        </w:rPr>
        <w:t>2.</w:t>
      </w:r>
      <w:r w:rsidRPr="00E4241A">
        <w:rPr>
          <w:rFonts w:ascii="Times New Roman" w:hAnsi="Times New Roman"/>
        </w:rPr>
        <w:tab/>
        <w:t>Kas žinotina prieš vartojant Oxcarbazepine Teva</w:t>
      </w:r>
    </w:p>
    <w:p w14:paraId="73363B3F" w14:textId="77777777" w:rsidR="00E4241A" w:rsidRPr="00E4241A" w:rsidRDefault="00E4241A" w:rsidP="00E4241A">
      <w:pPr>
        <w:spacing w:after="0" w:line="240" w:lineRule="auto"/>
        <w:ind w:left="567" w:hanging="567"/>
        <w:rPr>
          <w:rFonts w:ascii="Times New Roman" w:hAnsi="Times New Roman"/>
        </w:rPr>
      </w:pPr>
      <w:r w:rsidRPr="00E4241A">
        <w:rPr>
          <w:rFonts w:ascii="Times New Roman" w:hAnsi="Times New Roman"/>
        </w:rPr>
        <w:t>3.</w:t>
      </w:r>
      <w:r w:rsidRPr="00E4241A">
        <w:rPr>
          <w:rFonts w:ascii="Times New Roman" w:hAnsi="Times New Roman"/>
        </w:rPr>
        <w:tab/>
        <w:t>Kaip vartoti Oxcarbazepine Teva</w:t>
      </w:r>
    </w:p>
    <w:p w14:paraId="028BC3FF" w14:textId="77777777" w:rsidR="00E4241A" w:rsidRPr="00E4241A" w:rsidRDefault="00E4241A" w:rsidP="00E4241A">
      <w:pPr>
        <w:spacing w:after="0" w:line="240" w:lineRule="auto"/>
        <w:ind w:left="567" w:hanging="567"/>
        <w:rPr>
          <w:rFonts w:ascii="Times New Roman" w:hAnsi="Times New Roman"/>
        </w:rPr>
      </w:pPr>
      <w:r w:rsidRPr="00E4241A">
        <w:rPr>
          <w:rFonts w:ascii="Times New Roman" w:hAnsi="Times New Roman"/>
        </w:rPr>
        <w:t>4.</w:t>
      </w:r>
      <w:r w:rsidRPr="00E4241A">
        <w:rPr>
          <w:rFonts w:ascii="Times New Roman" w:hAnsi="Times New Roman"/>
        </w:rPr>
        <w:tab/>
        <w:t>Galimas šalutinis poveikis</w:t>
      </w:r>
    </w:p>
    <w:p w14:paraId="46EAB486" w14:textId="77777777" w:rsidR="00E4241A" w:rsidRPr="00E4241A" w:rsidRDefault="00E4241A" w:rsidP="00E4241A">
      <w:pPr>
        <w:spacing w:after="0" w:line="240" w:lineRule="auto"/>
        <w:ind w:left="567" w:hanging="567"/>
        <w:rPr>
          <w:rFonts w:ascii="Times New Roman" w:hAnsi="Times New Roman"/>
        </w:rPr>
      </w:pPr>
      <w:r w:rsidRPr="00E4241A">
        <w:rPr>
          <w:rFonts w:ascii="Times New Roman" w:hAnsi="Times New Roman"/>
        </w:rPr>
        <w:t>5.</w:t>
      </w:r>
      <w:r w:rsidRPr="00E4241A">
        <w:rPr>
          <w:rFonts w:ascii="Times New Roman" w:hAnsi="Times New Roman"/>
        </w:rPr>
        <w:tab/>
        <w:t xml:space="preserve">Kaip laikyti Oxcarbazepine Teva </w:t>
      </w:r>
    </w:p>
    <w:p w14:paraId="351C5CF0" w14:textId="77777777" w:rsidR="00E4241A" w:rsidRPr="00E4241A" w:rsidRDefault="00E4241A" w:rsidP="00E4241A">
      <w:pPr>
        <w:spacing w:after="0" w:line="240" w:lineRule="auto"/>
        <w:ind w:left="567" w:hanging="567"/>
        <w:rPr>
          <w:rFonts w:ascii="Times New Roman" w:hAnsi="Times New Roman"/>
        </w:rPr>
      </w:pPr>
      <w:r w:rsidRPr="00E4241A">
        <w:rPr>
          <w:rFonts w:ascii="Times New Roman" w:hAnsi="Times New Roman"/>
        </w:rPr>
        <w:t>6.</w:t>
      </w:r>
      <w:r w:rsidRPr="00E4241A">
        <w:rPr>
          <w:rFonts w:ascii="Times New Roman" w:hAnsi="Times New Roman"/>
        </w:rPr>
        <w:tab/>
      </w:r>
      <w:r w:rsidRPr="00E4241A">
        <w:rPr>
          <w:rFonts w:ascii="Times New Roman" w:eastAsia="Times New Roman" w:hAnsi="Times New Roman"/>
          <w:snapToGrid w:val="0"/>
          <w:szCs w:val="24"/>
        </w:rPr>
        <w:t>Pakuotės turinys ir k</w:t>
      </w:r>
      <w:r w:rsidRPr="00E4241A">
        <w:rPr>
          <w:rFonts w:ascii="Times New Roman" w:hAnsi="Times New Roman"/>
        </w:rPr>
        <w:t>ita informacija</w:t>
      </w:r>
    </w:p>
    <w:p w14:paraId="1C262F04" w14:textId="77777777" w:rsidR="00E4241A" w:rsidRPr="00E4241A" w:rsidRDefault="00E4241A" w:rsidP="00E4241A">
      <w:pPr>
        <w:spacing w:after="0" w:line="240" w:lineRule="auto"/>
        <w:ind w:left="567" w:hanging="567"/>
        <w:rPr>
          <w:rFonts w:ascii="Times New Roman" w:hAnsi="Times New Roman"/>
        </w:rPr>
      </w:pPr>
    </w:p>
    <w:p w14:paraId="7FE67F65" w14:textId="77777777" w:rsidR="00E4241A" w:rsidRPr="00E4241A" w:rsidRDefault="00E4241A" w:rsidP="00E4241A">
      <w:pPr>
        <w:spacing w:after="0" w:line="240" w:lineRule="auto"/>
        <w:ind w:left="567" w:hanging="567"/>
        <w:rPr>
          <w:rFonts w:ascii="Times New Roman" w:hAnsi="Times New Roman"/>
        </w:rPr>
      </w:pPr>
    </w:p>
    <w:p w14:paraId="48B248D1" w14:textId="77777777" w:rsidR="00E4241A" w:rsidRPr="00E4241A" w:rsidRDefault="00E4241A" w:rsidP="00E4241A">
      <w:pPr>
        <w:numPr>
          <w:ilvl w:val="12"/>
          <w:numId w:val="0"/>
        </w:numPr>
        <w:spacing w:after="0" w:line="240" w:lineRule="auto"/>
        <w:ind w:left="567" w:hanging="567"/>
        <w:outlineLvl w:val="0"/>
        <w:rPr>
          <w:rFonts w:ascii="Times New Roman" w:hAnsi="Times New Roman"/>
          <w:b/>
          <w:caps/>
        </w:rPr>
      </w:pPr>
      <w:r w:rsidRPr="00E4241A">
        <w:rPr>
          <w:rFonts w:ascii="Times New Roman" w:hAnsi="Times New Roman"/>
          <w:b/>
        </w:rPr>
        <w:t>1.</w:t>
      </w:r>
      <w:r w:rsidRPr="00E4241A">
        <w:rPr>
          <w:rFonts w:ascii="Times New Roman" w:hAnsi="Times New Roman"/>
          <w:b/>
        </w:rPr>
        <w:tab/>
        <w:t>Kas yra Oxcarbazepine Teva ir kam jis vartojamas</w:t>
      </w:r>
    </w:p>
    <w:p w14:paraId="7AA04EF7" w14:textId="77777777" w:rsidR="00E4241A" w:rsidRPr="00E4241A" w:rsidRDefault="00E4241A" w:rsidP="00E4241A">
      <w:pPr>
        <w:spacing w:after="0" w:line="240" w:lineRule="auto"/>
        <w:ind w:left="567" w:hanging="567"/>
        <w:rPr>
          <w:rFonts w:ascii="Times New Roman" w:hAnsi="Times New Roman"/>
        </w:rPr>
      </w:pPr>
    </w:p>
    <w:p w14:paraId="73026026" w14:textId="77777777" w:rsidR="00E4241A" w:rsidRPr="00E4241A" w:rsidRDefault="00E4241A" w:rsidP="00E4241A">
      <w:pPr>
        <w:numPr>
          <w:ilvl w:val="12"/>
          <w:numId w:val="0"/>
        </w:numPr>
        <w:tabs>
          <w:tab w:val="left" w:pos="567"/>
        </w:tabs>
        <w:spacing w:after="0" w:line="260" w:lineRule="exact"/>
        <w:rPr>
          <w:rFonts w:ascii="Times New Roman" w:eastAsia="Times New Roman" w:hAnsi="Times New Roman"/>
          <w:b/>
        </w:rPr>
      </w:pPr>
      <w:r w:rsidRPr="00E4241A">
        <w:rPr>
          <w:rFonts w:ascii="Times New Roman" w:eastAsia="Times New Roman" w:hAnsi="Times New Roman"/>
          <w:b/>
        </w:rPr>
        <w:t>Kas yra OxcarbazepineTeva</w:t>
      </w:r>
    </w:p>
    <w:p w14:paraId="3D2F8CEA" w14:textId="77777777" w:rsidR="00E4241A" w:rsidRPr="00E4241A" w:rsidRDefault="00E4241A" w:rsidP="00E4241A">
      <w:pPr>
        <w:numPr>
          <w:ilvl w:val="12"/>
          <w:numId w:val="0"/>
        </w:numPr>
        <w:tabs>
          <w:tab w:val="left" w:pos="567"/>
        </w:tabs>
        <w:spacing w:after="0" w:line="260" w:lineRule="exact"/>
        <w:rPr>
          <w:rFonts w:ascii="Times New Roman" w:hAnsi="Times New Roman"/>
        </w:rPr>
      </w:pPr>
      <w:r w:rsidRPr="00E4241A">
        <w:rPr>
          <w:rFonts w:ascii="Times New Roman" w:eastAsia="Times New Roman" w:hAnsi="Times New Roman"/>
        </w:rPr>
        <w:t xml:space="preserve">Veiklioji </w:t>
      </w:r>
      <w:r w:rsidRPr="00E4241A">
        <w:rPr>
          <w:rFonts w:ascii="Times New Roman" w:hAnsi="Times New Roman"/>
        </w:rPr>
        <w:t>Oxcarbazepine Teva</w:t>
      </w:r>
      <w:r w:rsidRPr="00E4241A">
        <w:rPr>
          <w:rFonts w:ascii="Times New Roman" w:eastAsia="Times New Roman" w:hAnsi="Times New Roman"/>
        </w:rPr>
        <w:t xml:space="preserve"> medžiaga yra okskarbazepinas. </w:t>
      </w:r>
      <w:r w:rsidRPr="00E4241A">
        <w:rPr>
          <w:rFonts w:ascii="Times New Roman" w:hAnsi="Times New Roman"/>
        </w:rPr>
        <w:t xml:space="preserve">Oxcarbazepine Teva priklauso vaistų nuo epilepsijos arba prieštraukulinių vaistų grupei. </w:t>
      </w:r>
    </w:p>
    <w:p w14:paraId="643DB144" w14:textId="77777777" w:rsidR="00E4241A" w:rsidRPr="00E4241A" w:rsidRDefault="00E4241A" w:rsidP="00E4241A">
      <w:pPr>
        <w:numPr>
          <w:ilvl w:val="12"/>
          <w:numId w:val="0"/>
        </w:numPr>
        <w:tabs>
          <w:tab w:val="left" w:pos="567"/>
        </w:tabs>
        <w:spacing w:after="0" w:line="260" w:lineRule="exact"/>
        <w:rPr>
          <w:rFonts w:ascii="Times New Roman" w:hAnsi="Times New Roman"/>
        </w:rPr>
      </w:pPr>
    </w:p>
    <w:p w14:paraId="2DC669C0" w14:textId="77777777" w:rsidR="00E4241A" w:rsidRPr="00E4241A" w:rsidRDefault="00E4241A" w:rsidP="00E4241A">
      <w:pPr>
        <w:numPr>
          <w:ilvl w:val="12"/>
          <w:numId w:val="0"/>
        </w:numPr>
        <w:tabs>
          <w:tab w:val="left" w:pos="567"/>
        </w:tabs>
        <w:spacing w:after="0" w:line="260" w:lineRule="exact"/>
        <w:rPr>
          <w:rFonts w:ascii="Times New Roman" w:hAnsi="Times New Roman"/>
          <w:b/>
        </w:rPr>
      </w:pPr>
      <w:r w:rsidRPr="00E4241A">
        <w:rPr>
          <w:rFonts w:ascii="Times New Roman" w:hAnsi="Times New Roman"/>
          <w:b/>
        </w:rPr>
        <w:t xml:space="preserve">Kam vartojamas </w:t>
      </w:r>
      <w:r w:rsidRPr="00E4241A">
        <w:rPr>
          <w:rFonts w:ascii="Times New Roman" w:eastAsia="Times New Roman" w:hAnsi="Times New Roman"/>
          <w:b/>
        </w:rPr>
        <w:t>OxcarbazepineTeva</w:t>
      </w:r>
    </w:p>
    <w:p w14:paraId="2FD3C1BE" w14:textId="77777777" w:rsidR="00E4241A" w:rsidRPr="00E4241A" w:rsidRDefault="00E4241A" w:rsidP="00E4241A">
      <w:pPr>
        <w:numPr>
          <w:ilvl w:val="12"/>
          <w:numId w:val="0"/>
        </w:numPr>
        <w:tabs>
          <w:tab w:val="left" w:pos="567"/>
        </w:tabs>
        <w:spacing w:after="0" w:line="260" w:lineRule="exact"/>
        <w:rPr>
          <w:rFonts w:ascii="Times New Roman" w:eastAsia="Times New Roman" w:hAnsi="Times New Roman"/>
        </w:rPr>
      </w:pPr>
      <w:r w:rsidRPr="00E4241A">
        <w:rPr>
          <w:rFonts w:ascii="Times New Roman" w:eastAsia="Times New Roman" w:hAnsi="Times New Roman"/>
        </w:rPr>
        <w:t xml:space="preserve">Tokie vaistai kaip </w:t>
      </w:r>
      <w:r w:rsidRPr="00E4241A">
        <w:rPr>
          <w:rFonts w:ascii="Times New Roman" w:hAnsi="Times New Roman"/>
        </w:rPr>
        <w:t xml:space="preserve">Oxcarbazepine Teva </w:t>
      </w:r>
      <w:r w:rsidRPr="00E4241A">
        <w:rPr>
          <w:rFonts w:ascii="Times New Roman" w:eastAsia="Times New Roman" w:hAnsi="Times New Roman"/>
        </w:rPr>
        <w:t>vartojamas įprastiniam epilepsijos gydymui.</w:t>
      </w:r>
    </w:p>
    <w:p w14:paraId="69BC6B71" w14:textId="77777777" w:rsidR="00E4241A" w:rsidRPr="00E4241A" w:rsidRDefault="00E4241A" w:rsidP="00E4241A">
      <w:pPr>
        <w:numPr>
          <w:ilvl w:val="12"/>
          <w:numId w:val="0"/>
        </w:numPr>
        <w:spacing w:after="0" w:line="240" w:lineRule="auto"/>
        <w:rPr>
          <w:rFonts w:ascii="Times New Roman" w:eastAsia="Times New Roman" w:hAnsi="Times New Roman"/>
        </w:rPr>
      </w:pPr>
      <w:r w:rsidRPr="00E4241A">
        <w:rPr>
          <w:rFonts w:ascii="Times New Roman" w:eastAsia="Times New Roman" w:hAnsi="Times New Roman"/>
        </w:rPr>
        <w:t>Epilepsija yra galvos smegenų liga, sukelianti besikartojančius traukulius ar priepuolius. Jie kyla dėl laikinai sutrikusio smegenų elektrinio aktyvumo. Normaliai smegenų ląstelės koordinuoja kūno judesius, tam tikra tvarka siųsdamos nervais signalus į raumenis. Sergant epilepsija, smegenų ląstelės netvarkingai siunčia per daug impulsų. Todėl išryškėja nekoordinuota raumenų veikla, ir tai vadinama epilepsiniais priepuoliais.</w:t>
      </w:r>
    </w:p>
    <w:p w14:paraId="7C72AA95" w14:textId="77777777" w:rsidR="00E4241A" w:rsidRPr="00E4241A" w:rsidRDefault="00E4241A" w:rsidP="00E4241A">
      <w:pPr>
        <w:numPr>
          <w:ilvl w:val="12"/>
          <w:numId w:val="0"/>
        </w:numPr>
        <w:spacing w:after="0" w:line="240" w:lineRule="auto"/>
        <w:rPr>
          <w:rFonts w:ascii="Times New Roman" w:eastAsia="Times New Roman" w:hAnsi="Times New Roman"/>
        </w:rPr>
      </w:pPr>
    </w:p>
    <w:p w14:paraId="560722D8" w14:textId="77777777" w:rsidR="00E4241A" w:rsidRPr="00E4241A" w:rsidRDefault="00E4241A" w:rsidP="00E4241A">
      <w:pPr>
        <w:numPr>
          <w:ilvl w:val="12"/>
          <w:numId w:val="0"/>
        </w:numPr>
        <w:spacing w:after="0" w:line="240" w:lineRule="auto"/>
        <w:rPr>
          <w:rFonts w:ascii="Times New Roman" w:eastAsia="Times New Roman" w:hAnsi="Times New Roman"/>
        </w:rPr>
      </w:pPr>
      <w:r w:rsidRPr="00E4241A">
        <w:rPr>
          <w:rFonts w:ascii="Times New Roman" w:hAnsi="Times New Roman"/>
        </w:rPr>
        <w:t xml:space="preserve">Oxcarbazepine Teva </w:t>
      </w:r>
      <w:r w:rsidRPr="00E4241A">
        <w:rPr>
          <w:rFonts w:ascii="Times New Roman" w:eastAsia="Times New Roman" w:hAnsi="Times New Roman"/>
        </w:rPr>
        <w:t>skirtas židininiams epilepsijos priepuoliams su antriniais generalizuotais toniniais-kloniniais epilepsijos priepuoliais arba be jų gydyti. Židininiai priepuoliai apima ribotą galvos smegenų sritį, tačiau gali išplisti į visas smegenis ir sukelti generalizuotus toninius-kloninius priepuolius. Yra du židininių priepuolių tipai: paprastieji ir kompleksiniai. Paprastųjų židininių priepuolių atveju pacientas išlieką sąmoningas, tuo tarpu ištikus kompleksiniam židininiam priepuoliui pacientų sąmonė sutrinka.</w:t>
      </w:r>
    </w:p>
    <w:p w14:paraId="6AD0971A" w14:textId="77777777" w:rsidR="00E4241A" w:rsidRPr="00E4241A" w:rsidRDefault="00E4241A" w:rsidP="00E4241A">
      <w:pPr>
        <w:numPr>
          <w:ilvl w:val="12"/>
          <w:numId w:val="0"/>
        </w:numPr>
        <w:spacing w:after="0" w:line="240" w:lineRule="auto"/>
        <w:rPr>
          <w:rFonts w:ascii="Times New Roman" w:eastAsia="Times New Roman" w:hAnsi="Times New Roman"/>
        </w:rPr>
      </w:pPr>
    </w:p>
    <w:p w14:paraId="5F41AA18" w14:textId="77777777" w:rsidR="00E4241A" w:rsidRPr="00E4241A" w:rsidRDefault="00E4241A" w:rsidP="00E4241A">
      <w:pPr>
        <w:numPr>
          <w:ilvl w:val="12"/>
          <w:numId w:val="0"/>
        </w:numPr>
        <w:spacing w:after="0" w:line="240" w:lineRule="auto"/>
        <w:rPr>
          <w:rFonts w:ascii="Times New Roman" w:eastAsia="Times New Roman" w:hAnsi="Times New Roman"/>
        </w:rPr>
      </w:pPr>
      <w:r w:rsidRPr="00E4241A">
        <w:rPr>
          <w:rFonts w:ascii="Times New Roman" w:hAnsi="Times New Roman"/>
        </w:rPr>
        <w:t xml:space="preserve">Oxcarbazepine Teva </w:t>
      </w:r>
      <w:r w:rsidRPr="00E4241A">
        <w:rPr>
          <w:rFonts w:ascii="Times New Roman" w:eastAsia="Times New Roman" w:hAnsi="Times New Roman"/>
        </w:rPr>
        <w:t>kontroliuoja „pernelyg dirglias“ smegenų ląsteles ir tokiu būdu slopina priepuolius arba mažina jų dažnį.</w:t>
      </w:r>
    </w:p>
    <w:p w14:paraId="7527390D" w14:textId="77777777" w:rsidR="00E4241A" w:rsidRPr="00E4241A" w:rsidRDefault="00E4241A" w:rsidP="00E4241A">
      <w:pPr>
        <w:numPr>
          <w:ilvl w:val="12"/>
          <w:numId w:val="0"/>
        </w:numPr>
        <w:spacing w:after="0" w:line="240" w:lineRule="auto"/>
        <w:rPr>
          <w:rFonts w:ascii="Times New Roman" w:eastAsia="Times New Roman" w:hAnsi="Times New Roman"/>
        </w:rPr>
      </w:pPr>
    </w:p>
    <w:p w14:paraId="7CC49BDC" w14:textId="77777777" w:rsidR="00E4241A" w:rsidRPr="00E4241A" w:rsidRDefault="00E4241A" w:rsidP="00E4241A">
      <w:pPr>
        <w:numPr>
          <w:ilvl w:val="12"/>
          <w:numId w:val="0"/>
        </w:numPr>
        <w:spacing w:after="0" w:line="240" w:lineRule="auto"/>
        <w:rPr>
          <w:rFonts w:ascii="Times New Roman" w:eastAsia="Times New Roman" w:hAnsi="Times New Roman"/>
        </w:rPr>
      </w:pPr>
      <w:r w:rsidRPr="00E4241A">
        <w:rPr>
          <w:rFonts w:ascii="Times New Roman" w:hAnsi="Times New Roman"/>
        </w:rPr>
        <w:t xml:space="preserve">Oxcarbazepine Teva </w:t>
      </w:r>
      <w:r w:rsidRPr="00E4241A">
        <w:rPr>
          <w:rFonts w:ascii="Times New Roman" w:eastAsia="Times New Roman" w:hAnsi="Times New Roman"/>
        </w:rPr>
        <w:t>gali būti vartojamas vienas arba kartu su kitais vaistais nuo epilepsijos.</w:t>
      </w:r>
    </w:p>
    <w:p w14:paraId="1D9C35BE" w14:textId="77777777" w:rsidR="00E4241A" w:rsidRPr="00E4241A" w:rsidRDefault="00E4241A" w:rsidP="00E4241A">
      <w:pPr>
        <w:numPr>
          <w:ilvl w:val="12"/>
          <w:numId w:val="0"/>
        </w:numPr>
        <w:spacing w:after="0" w:line="240" w:lineRule="auto"/>
        <w:rPr>
          <w:rFonts w:ascii="Times New Roman" w:eastAsia="Times New Roman" w:hAnsi="Times New Roman"/>
        </w:rPr>
      </w:pPr>
    </w:p>
    <w:p w14:paraId="0CC68661" w14:textId="77777777" w:rsidR="00E4241A" w:rsidRPr="00E4241A" w:rsidRDefault="00E4241A" w:rsidP="00E4241A">
      <w:pPr>
        <w:numPr>
          <w:ilvl w:val="12"/>
          <w:numId w:val="0"/>
        </w:numPr>
        <w:spacing w:after="0" w:line="240" w:lineRule="auto"/>
        <w:rPr>
          <w:rFonts w:ascii="Times New Roman" w:eastAsia="Times New Roman" w:hAnsi="Times New Roman"/>
        </w:rPr>
      </w:pPr>
      <w:r w:rsidRPr="00E4241A">
        <w:rPr>
          <w:rFonts w:ascii="Times New Roman" w:eastAsia="Times New Roman" w:hAnsi="Times New Roman"/>
        </w:rPr>
        <w:t xml:space="preserve">Dažniausiai gydytojas stengiasi paskirti vieną geriausiai Jūsų ar Jūsų vaiko ligą veikiantį vaistą. Tačiau sunkesniais epilepsijos atvejais priepuoliams slopinti gali prireikti dviejų ar daugiau vaistų derinio. </w:t>
      </w:r>
    </w:p>
    <w:p w14:paraId="371DEE3D" w14:textId="77777777" w:rsidR="00E4241A" w:rsidRPr="00E4241A" w:rsidRDefault="00E4241A" w:rsidP="00E4241A">
      <w:pPr>
        <w:numPr>
          <w:ilvl w:val="12"/>
          <w:numId w:val="0"/>
        </w:numPr>
        <w:spacing w:after="0" w:line="240" w:lineRule="auto"/>
        <w:rPr>
          <w:rFonts w:ascii="Times New Roman" w:eastAsia="Times New Roman" w:hAnsi="Times New Roman"/>
        </w:rPr>
      </w:pPr>
    </w:p>
    <w:p w14:paraId="12495A14" w14:textId="77777777" w:rsidR="00E4241A" w:rsidRPr="00E4241A" w:rsidRDefault="00E4241A" w:rsidP="00E4241A">
      <w:pPr>
        <w:numPr>
          <w:ilvl w:val="12"/>
          <w:numId w:val="0"/>
        </w:numPr>
        <w:spacing w:after="0" w:line="240" w:lineRule="auto"/>
        <w:rPr>
          <w:rFonts w:ascii="Times New Roman" w:eastAsia="Times New Roman" w:hAnsi="Times New Roman"/>
        </w:rPr>
      </w:pPr>
      <w:r w:rsidRPr="00E4241A">
        <w:rPr>
          <w:rFonts w:ascii="Times New Roman" w:hAnsi="Times New Roman"/>
        </w:rPr>
        <w:t xml:space="preserve">Oxcarbazepine Teva </w:t>
      </w:r>
      <w:r w:rsidRPr="00E4241A">
        <w:rPr>
          <w:rFonts w:ascii="Times New Roman" w:eastAsia="Times New Roman" w:hAnsi="Times New Roman"/>
        </w:rPr>
        <w:t>skiriamas suaugusiesiems ir 6 metų bei vyresniems vaikams gydyti.</w:t>
      </w:r>
    </w:p>
    <w:p w14:paraId="2311626C" w14:textId="77777777" w:rsidR="00E4241A" w:rsidRPr="00E4241A" w:rsidRDefault="00E4241A" w:rsidP="00E4241A">
      <w:pPr>
        <w:numPr>
          <w:ilvl w:val="12"/>
          <w:numId w:val="0"/>
        </w:numPr>
        <w:spacing w:after="0" w:line="240" w:lineRule="auto"/>
        <w:ind w:left="567" w:hanging="567"/>
        <w:outlineLvl w:val="0"/>
        <w:rPr>
          <w:rFonts w:ascii="Times New Roman" w:eastAsia="Times New Roman" w:hAnsi="Times New Roman"/>
          <w:b/>
        </w:rPr>
      </w:pPr>
    </w:p>
    <w:p w14:paraId="6CF982B4" w14:textId="77777777" w:rsidR="00E4241A" w:rsidRPr="00E4241A" w:rsidRDefault="00E4241A" w:rsidP="00E4241A">
      <w:pPr>
        <w:numPr>
          <w:ilvl w:val="12"/>
          <w:numId w:val="0"/>
        </w:numPr>
        <w:spacing w:after="0" w:line="240" w:lineRule="auto"/>
        <w:ind w:left="567" w:hanging="567"/>
        <w:outlineLvl w:val="0"/>
        <w:rPr>
          <w:rFonts w:ascii="Times New Roman" w:hAnsi="Times New Roman"/>
          <w:b/>
        </w:rPr>
      </w:pPr>
    </w:p>
    <w:p w14:paraId="3B181972" w14:textId="77777777" w:rsidR="00E4241A" w:rsidRPr="00E4241A" w:rsidRDefault="00E4241A" w:rsidP="00E4241A">
      <w:pPr>
        <w:numPr>
          <w:ilvl w:val="12"/>
          <w:numId w:val="0"/>
        </w:numPr>
        <w:spacing w:after="0" w:line="240" w:lineRule="auto"/>
        <w:ind w:left="567" w:hanging="567"/>
        <w:outlineLvl w:val="0"/>
        <w:rPr>
          <w:rFonts w:ascii="Times New Roman" w:hAnsi="Times New Roman"/>
          <w:b/>
          <w:caps/>
        </w:rPr>
      </w:pPr>
      <w:r w:rsidRPr="00E4241A">
        <w:rPr>
          <w:rFonts w:ascii="Times New Roman" w:hAnsi="Times New Roman"/>
          <w:b/>
        </w:rPr>
        <w:t>2.</w:t>
      </w:r>
      <w:r w:rsidRPr="00E4241A">
        <w:rPr>
          <w:rFonts w:ascii="Times New Roman" w:hAnsi="Times New Roman"/>
          <w:b/>
        </w:rPr>
        <w:tab/>
        <w:t xml:space="preserve">Kas žinotina prieš vartojant </w:t>
      </w:r>
      <w:r w:rsidRPr="00E4241A">
        <w:rPr>
          <w:rFonts w:ascii="Times New Roman" w:hAnsi="Times New Roman"/>
          <w:b/>
          <w:caps/>
        </w:rPr>
        <w:t>O</w:t>
      </w:r>
      <w:r w:rsidRPr="00E4241A">
        <w:rPr>
          <w:rFonts w:ascii="Times New Roman" w:hAnsi="Times New Roman"/>
          <w:b/>
        </w:rPr>
        <w:t>xcarbazepine</w:t>
      </w:r>
      <w:r w:rsidRPr="00E4241A">
        <w:rPr>
          <w:rFonts w:ascii="Times New Roman" w:hAnsi="Times New Roman"/>
          <w:b/>
          <w:caps/>
        </w:rPr>
        <w:t xml:space="preserve"> T</w:t>
      </w:r>
      <w:r w:rsidRPr="00E4241A">
        <w:rPr>
          <w:rFonts w:ascii="Times New Roman" w:hAnsi="Times New Roman"/>
          <w:b/>
        </w:rPr>
        <w:t>eva</w:t>
      </w:r>
    </w:p>
    <w:p w14:paraId="2694ED2D" w14:textId="77777777" w:rsidR="00E4241A" w:rsidRPr="00E4241A" w:rsidRDefault="00E4241A" w:rsidP="00E4241A">
      <w:pPr>
        <w:spacing w:after="0" w:line="240" w:lineRule="auto"/>
        <w:ind w:left="567" w:hanging="567"/>
        <w:rPr>
          <w:rFonts w:ascii="Times New Roman" w:hAnsi="Times New Roman"/>
          <w:b/>
        </w:rPr>
      </w:pPr>
    </w:p>
    <w:p w14:paraId="3A5BAB1E" w14:textId="77777777" w:rsidR="00E4241A" w:rsidRPr="00E4241A" w:rsidRDefault="00E4241A" w:rsidP="00E4241A">
      <w:pPr>
        <w:spacing w:after="0" w:line="240" w:lineRule="auto"/>
        <w:rPr>
          <w:rFonts w:ascii="Times New Roman" w:eastAsia="Times New Roman" w:hAnsi="Times New Roman"/>
        </w:rPr>
      </w:pPr>
      <w:r w:rsidRPr="00E4241A">
        <w:rPr>
          <w:rFonts w:ascii="Times New Roman" w:eastAsia="Times New Roman" w:hAnsi="Times New Roman"/>
        </w:rPr>
        <w:t>Tiksliai laikykitės visų gydytojo nurodymų. Jie gali skirtis nuo bendros šiame lapelyje pateiktos informacijos.</w:t>
      </w:r>
    </w:p>
    <w:p w14:paraId="69C07A95" w14:textId="77777777" w:rsidR="00E4241A" w:rsidRPr="00E4241A" w:rsidRDefault="00E4241A" w:rsidP="00E4241A">
      <w:pPr>
        <w:spacing w:after="0" w:line="240" w:lineRule="auto"/>
        <w:rPr>
          <w:rFonts w:ascii="Times New Roman" w:eastAsia="Times New Roman" w:hAnsi="Times New Roman"/>
          <w:b/>
          <w:bCs/>
        </w:rPr>
      </w:pPr>
    </w:p>
    <w:p w14:paraId="182B9A6C" w14:textId="77777777" w:rsidR="00E4241A" w:rsidRPr="00E4241A" w:rsidRDefault="00E4241A" w:rsidP="00E4241A">
      <w:pPr>
        <w:spacing w:after="0" w:line="240" w:lineRule="auto"/>
        <w:rPr>
          <w:rFonts w:ascii="Times New Roman" w:eastAsia="Times New Roman" w:hAnsi="Times New Roman"/>
          <w:b/>
          <w:bCs/>
        </w:rPr>
      </w:pPr>
      <w:r w:rsidRPr="00E4241A">
        <w:rPr>
          <w:rFonts w:ascii="Times New Roman" w:eastAsia="Times New Roman" w:hAnsi="Times New Roman"/>
          <w:b/>
          <w:bCs/>
        </w:rPr>
        <w:t xml:space="preserve">Būklės stebėjimas gydymo </w:t>
      </w:r>
      <w:r w:rsidRPr="00E4241A">
        <w:rPr>
          <w:rFonts w:ascii="Times New Roman" w:eastAsia="Times New Roman" w:hAnsi="Times New Roman"/>
          <w:b/>
        </w:rPr>
        <w:t xml:space="preserve">OxcarbazepineTeva </w:t>
      </w:r>
      <w:r w:rsidRPr="00E4241A">
        <w:rPr>
          <w:rFonts w:ascii="Times New Roman" w:eastAsia="Times New Roman" w:hAnsi="Times New Roman"/>
          <w:b/>
          <w:bCs/>
        </w:rPr>
        <w:t>metu</w:t>
      </w:r>
    </w:p>
    <w:p w14:paraId="5BCFD11D" w14:textId="77777777" w:rsidR="00E4241A" w:rsidRPr="00E4241A" w:rsidRDefault="00E4241A" w:rsidP="00E4241A">
      <w:pPr>
        <w:spacing w:after="0" w:line="240" w:lineRule="auto"/>
        <w:rPr>
          <w:rFonts w:ascii="Times New Roman" w:eastAsia="Times New Roman" w:hAnsi="Times New Roman"/>
        </w:rPr>
      </w:pPr>
      <w:r w:rsidRPr="00E4241A">
        <w:rPr>
          <w:rFonts w:ascii="Times New Roman" w:eastAsia="Times New Roman" w:hAnsi="Times New Roman"/>
        </w:rPr>
        <w:t xml:space="preserve">Siekdamas nustatyti Jums tinkamiausią vaisto dozę, prieš gydymo pradžią </w:t>
      </w:r>
      <w:r w:rsidRPr="00E4241A">
        <w:rPr>
          <w:rFonts w:ascii="Times New Roman" w:hAnsi="Times New Roman"/>
        </w:rPr>
        <w:t xml:space="preserve">Oxcarbazepine Teva </w:t>
      </w:r>
      <w:r w:rsidRPr="00E4241A">
        <w:rPr>
          <w:rFonts w:ascii="Times New Roman" w:eastAsia="Times New Roman" w:hAnsi="Times New Roman"/>
        </w:rPr>
        <w:t>ir gydymo šiuo vaistu metu Jūsų gydytojas gali nurodyti atlikti kraujo tyrimus. Gydytojas nurodys, kada reikės atlikti šiuos tyrimus.</w:t>
      </w:r>
    </w:p>
    <w:p w14:paraId="4E9621FF" w14:textId="77777777" w:rsidR="00E4241A" w:rsidRPr="00E4241A" w:rsidRDefault="00E4241A" w:rsidP="00E4241A">
      <w:pPr>
        <w:spacing w:after="0" w:line="240" w:lineRule="auto"/>
        <w:ind w:left="567" w:hanging="567"/>
        <w:rPr>
          <w:rFonts w:ascii="Times New Roman" w:hAnsi="Times New Roman"/>
          <w:b/>
        </w:rPr>
      </w:pPr>
    </w:p>
    <w:p w14:paraId="70A31305" w14:textId="77777777" w:rsidR="00E4241A" w:rsidRPr="00E4241A" w:rsidRDefault="00E4241A" w:rsidP="00E4241A">
      <w:pPr>
        <w:spacing w:after="0" w:line="240" w:lineRule="auto"/>
        <w:ind w:left="567" w:hanging="567"/>
        <w:rPr>
          <w:rFonts w:ascii="Times New Roman" w:hAnsi="Times New Roman"/>
          <w:b/>
          <w:caps/>
        </w:rPr>
      </w:pPr>
      <w:r w:rsidRPr="00E4241A">
        <w:rPr>
          <w:rFonts w:ascii="Times New Roman" w:hAnsi="Times New Roman"/>
          <w:b/>
        </w:rPr>
        <w:t>Oxcarbazepine Teva vartoti negalima:</w:t>
      </w:r>
    </w:p>
    <w:p w14:paraId="3B1D896C" w14:textId="77777777" w:rsidR="00E4241A" w:rsidRPr="00E4241A" w:rsidRDefault="00E4241A" w:rsidP="00E4241A">
      <w:pPr>
        <w:numPr>
          <w:ilvl w:val="12"/>
          <w:numId w:val="0"/>
        </w:numPr>
        <w:spacing w:after="0" w:line="240" w:lineRule="auto"/>
        <w:ind w:left="567" w:hanging="567"/>
        <w:rPr>
          <w:rFonts w:ascii="Times New Roman" w:hAnsi="Times New Roman"/>
        </w:rPr>
      </w:pPr>
      <w:r w:rsidRPr="00E4241A">
        <w:rPr>
          <w:rFonts w:ascii="Times New Roman" w:hAnsi="Times New Roman"/>
        </w:rPr>
        <w:t>-</w:t>
      </w:r>
      <w:r w:rsidRPr="00E4241A">
        <w:rPr>
          <w:rFonts w:ascii="Times New Roman" w:hAnsi="Times New Roman"/>
        </w:rPr>
        <w:tab/>
        <w:t xml:space="preserve">jeigu yra alergija okskarbazepinui arba bet kuriai pagalbinei šio vaistinio preparato medžiagai </w:t>
      </w:r>
      <w:r w:rsidRPr="00E4241A">
        <w:rPr>
          <w:rFonts w:ascii="Times New Roman" w:eastAsia="Times New Roman" w:hAnsi="Times New Roman"/>
          <w:snapToGrid w:val="0"/>
        </w:rPr>
        <w:t>(jos išvardytos 6 skyriuje)</w:t>
      </w:r>
      <w:r w:rsidR="00D358A8">
        <w:rPr>
          <w:rFonts w:ascii="Times New Roman" w:eastAsia="Times New Roman" w:hAnsi="Times New Roman"/>
          <w:snapToGrid w:val="0"/>
        </w:rPr>
        <w:t xml:space="preserve"> arba jeigu yra alergija eslikarbazepinui</w:t>
      </w:r>
      <w:r w:rsidRPr="00E4241A">
        <w:rPr>
          <w:rFonts w:ascii="Times New Roman" w:hAnsi="Times New Roman"/>
        </w:rPr>
        <w:t>.</w:t>
      </w:r>
    </w:p>
    <w:p w14:paraId="772DCF92" w14:textId="77777777" w:rsidR="00E4241A" w:rsidRPr="00E4241A" w:rsidRDefault="00E4241A" w:rsidP="00E4241A">
      <w:pPr>
        <w:spacing w:after="0" w:line="240" w:lineRule="auto"/>
        <w:rPr>
          <w:rFonts w:ascii="Times New Roman" w:eastAsia="Times New Roman" w:hAnsi="Times New Roman"/>
        </w:rPr>
      </w:pPr>
      <w:r w:rsidRPr="00E4241A">
        <w:rPr>
          <w:rFonts w:ascii="Times New Roman" w:eastAsia="Times New Roman" w:hAnsi="Times New Roman"/>
        </w:rPr>
        <w:t xml:space="preserve">Jeigu ši aplinkybė Jums tinka, apie tai pasakykite gydytojui prieš pradėdami vartoti </w:t>
      </w:r>
      <w:r w:rsidRPr="00E4241A">
        <w:rPr>
          <w:rFonts w:ascii="Times New Roman" w:hAnsi="Times New Roman"/>
        </w:rPr>
        <w:t>Oxcarbazepine Teva</w:t>
      </w:r>
      <w:r w:rsidRPr="00E4241A">
        <w:rPr>
          <w:rFonts w:ascii="Times New Roman" w:eastAsia="Times New Roman" w:hAnsi="Times New Roman"/>
        </w:rPr>
        <w:t>. Jeigu manote, kad galite būti alergiški, kreipkitės patarimo į gydytoją.</w:t>
      </w:r>
    </w:p>
    <w:p w14:paraId="3380FDFD" w14:textId="77777777" w:rsidR="00E4241A" w:rsidRPr="00E4241A" w:rsidRDefault="00E4241A" w:rsidP="00E4241A">
      <w:pPr>
        <w:spacing w:after="0" w:line="240" w:lineRule="auto"/>
        <w:ind w:left="567" w:hanging="567"/>
        <w:rPr>
          <w:rFonts w:ascii="Times New Roman" w:hAnsi="Times New Roman"/>
        </w:rPr>
      </w:pPr>
    </w:p>
    <w:p w14:paraId="769CA6C0" w14:textId="77777777" w:rsidR="00E4241A" w:rsidRPr="00E4241A" w:rsidRDefault="00E4241A" w:rsidP="00E4241A">
      <w:pPr>
        <w:keepNext/>
        <w:tabs>
          <w:tab w:val="left" w:pos="567"/>
        </w:tabs>
        <w:spacing w:after="0" w:line="260" w:lineRule="exact"/>
        <w:jc w:val="both"/>
        <w:outlineLvl w:val="3"/>
        <w:rPr>
          <w:rFonts w:ascii="Times New Roman" w:eastAsia="Times New Roman" w:hAnsi="Times New Roman"/>
          <w:b/>
          <w:bCs/>
          <w:snapToGrid w:val="0"/>
        </w:rPr>
      </w:pPr>
      <w:r w:rsidRPr="00E4241A">
        <w:rPr>
          <w:rFonts w:ascii="Times New Roman" w:eastAsia="Times New Roman" w:hAnsi="Times New Roman"/>
          <w:b/>
          <w:bCs/>
          <w:snapToGrid w:val="0"/>
        </w:rPr>
        <w:t xml:space="preserve">Įspėjimai ir atsargumo priemonės </w:t>
      </w:r>
    </w:p>
    <w:p w14:paraId="72B61DC4" w14:textId="77777777" w:rsidR="00E4241A" w:rsidRPr="00E4241A" w:rsidRDefault="00E4241A" w:rsidP="00E4241A">
      <w:pPr>
        <w:numPr>
          <w:ilvl w:val="12"/>
          <w:numId w:val="0"/>
        </w:numPr>
        <w:spacing w:after="0" w:line="240" w:lineRule="auto"/>
        <w:ind w:right="-2"/>
        <w:rPr>
          <w:rFonts w:ascii="Times New Roman" w:eastAsia="Times New Roman" w:hAnsi="Times New Roman"/>
          <w:snapToGrid w:val="0"/>
        </w:rPr>
      </w:pPr>
      <w:r w:rsidRPr="00E4241A">
        <w:rPr>
          <w:rFonts w:ascii="Times New Roman" w:eastAsia="Times New Roman" w:hAnsi="Times New Roman"/>
          <w:snapToGrid w:val="0"/>
        </w:rPr>
        <w:t>Pasitarkite su gydytoju arba vaistininku, prieš pradėdami vartoti</w:t>
      </w:r>
      <w:r w:rsidRPr="00E4241A">
        <w:rPr>
          <w:rFonts w:ascii="Times New Roman" w:hAnsi="Times New Roman"/>
        </w:rPr>
        <w:t xml:space="preserve"> Oxcarbazepine Teva, jeigu:</w:t>
      </w:r>
    </w:p>
    <w:p w14:paraId="4FA0D885" w14:textId="77777777" w:rsidR="00E4241A" w:rsidRPr="00E4241A" w:rsidRDefault="00E4241A" w:rsidP="00E4241A">
      <w:pPr>
        <w:numPr>
          <w:ilvl w:val="12"/>
          <w:numId w:val="0"/>
        </w:numPr>
        <w:spacing w:after="0" w:line="240" w:lineRule="auto"/>
        <w:ind w:left="567" w:hanging="567"/>
        <w:rPr>
          <w:rFonts w:ascii="Times New Roman" w:hAnsi="Times New Roman"/>
        </w:rPr>
      </w:pPr>
      <w:r w:rsidRPr="00E4241A">
        <w:rPr>
          <w:rFonts w:ascii="Times New Roman" w:hAnsi="Times New Roman"/>
        </w:rPr>
        <w:t>-</w:t>
      </w:r>
      <w:r w:rsidRPr="00E4241A">
        <w:rPr>
          <w:rFonts w:ascii="Times New Roman" w:hAnsi="Times New Roman"/>
        </w:rPr>
        <w:tab/>
      </w:r>
      <w:r w:rsidRPr="00E4241A">
        <w:rPr>
          <w:rFonts w:ascii="Times New Roman" w:eastAsia="Times New Roman" w:hAnsi="Times New Roman"/>
        </w:rPr>
        <w:t xml:space="preserve">Jums kada nors pasireiškė </w:t>
      </w:r>
      <w:r w:rsidRPr="00E4241A">
        <w:rPr>
          <w:rFonts w:ascii="Times New Roman" w:eastAsia="Times New Roman" w:hAnsi="Times New Roman"/>
          <w:b/>
        </w:rPr>
        <w:t>neįprastas padidėjęs jautrumas</w:t>
      </w:r>
      <w:r w:rsidRPr="00E4241A">
        <w:rPr>
          <w:rFonts w:ascii="Times New Roman" w:eastAsia="Times New Roman" w:hAnsi="Times New Roman"/>
        </w:rPr>
        <w:t xml:space="preserve"> </w:t>
      </w:r>
      <w:r w:rsidRPr="00E4241A">
        <w:rPr>
          <w:rFonts w:ascii="Times New Roman" w:hAnsi="Times New Roman"/>
        </w:rPr>
        <w:t>(pvz., yra buvęs išbėrimas ar bet koks kitas alergijos požymis) karbamazepinui arba bet kuriam kitam vaistui. Jeigu esate alergiškas karbamazepinui, rizika, jog galite būti alergiškas okskarbazepinui, yra maždaug 1 iš 4 (25 %);</w:t>
      </w:r>
    </w:p>
    <w:p w14:paraId="689F4AF1" w14:textId="77777777" w:rsidR="00E4241A" w:rsidRPr="00E4241A" w:rsidRDefault="00E4241A" w:rsidP="00E4241A">
      <w:pPr>
        <w:tabs>
          <w:tab w:val="num" w:pos="567"/>
        </w:tabs>
        <w:spacing w:after="0" w:line="276" w:lineRule="auto"/>
        <w:ind w:left="567" w:hanging="567"/>
        <w:rPr>
          <w:rFonts w:ascii="Times New Roman" w:hAnsi="Times New Roman"/>
        </w:rPr>
      </w:pPr>
      <w:r w:rsidRPr="00E4241A">
        <w:rPr>
          <w:rFonts w:ascii="Times New Roman" w:hAnsi="Times New Roman"/>
        </w:rPr>
        <w:t xml:space="preserve">sergate </w:t>
      </w:r>
      <w:r w:rsidRPr="00E4241A">
        <w:rPr>
          <w:rFonts w:ascii="Times New Roman" w:hAnsi="Times New Roman"/>
          <w:b/>
        </w:rPr>
        <w:t>inkstų liga</w:t>
      </w:r>
      <w:r w:rsidRPr="00E4241A">
        <w:rPr>
          <w:rFonts w:ascii="Times New Roman" w:hAnsi="Times New Roman"/>
        </w:rPr>
        <w:t>;</w:t>
      </w:r>
    </w:p>
    <w:p w14:paraId="420AFD95" w14:textId="77777777" w:rsidR="00E4241A" w:rsidRPr="00E4241A" w:rsidRDefault="00E4241A" w:rsidP="00E4241A">
      <w:pPr>
        <w:numPr>
          <w:ilvl w:val="12"/>
          <w:numId w:val="0"/>
        </w:numPr>
        <w:spacing w:after="0" w:line="240" w:lineRule="auto"/>
        <w:ind w:left="567" w:hanging="567"/>
        <w:rPr>
          <w:rFonts w:ascii="Times New Roman" w:hAnsi="Times New Roman"/>
        </w:rPr>
      </w:pPr>
      <w:r w:rsidRPr="00E4241A">
        <w:rPr>
          <w:rFonts w:ascii="Times New Roman" w:hAnsi="Times New Roman"/>
        </w:rPr>
        <w:t>-</w:t>
      </w:r>
      <w:r w:rsidRPr="00E4241A">
        <w:rPr>
          <w:rFonts w:ascii="Times New Roman" w:hAnsi="Times New Roman"/>
        </w:rPr>
        <w:tab/>
        <w:t xml:space="preserve">sergate sunkia </w:t>
      </w:r>
      <w:r w:rsidRPr="00E4241A">
        <w:rPr>
          <w:rFonts w:ascii="Times New Roman" w:hAnsi="Times New Roman"/>
          <w:b/>
        </w:rPr>
        <w:t>kepenų liga</w:t>
      </w:r>
      <w:r w:rsidRPr="00E4241A">
        <w:rPr>
          <w:rFonts w:ascii="Times New Roman" w:hAnsi="Times New Roman"/>
        </w:rPr>
        <w:t>;</w:t>
      </w:r>
    </w:p>
    <w:p w14:paraId="3AAF0489" w14:textId="77777777" w:rsidR="00E4241A" w:rsidRPr="00E4241A" w:rsidRDefault="00E4241A" w:rsidP="00E4241A">
      <w:pPr>
        <w:tabs>
          <w:tab w:val="num" w:pos="567"/>
        </w:tabs>
        <w:spacing w:after="0" w:line="276" w:lineRule="auto"/>
        <w:ind w:left="567" w:hanging="567"/>
        <w:rPr>
          <w:rFonts w:ascii="Times New Roman" w:hAnsi="Times New Roman"/>
        </w:rPr>
      </w:pPr>
      <w:r w:rsidRPr="00E4241A">
        <w:rPr>
          <w:rFonts w:ascii="Times New Roman" w:hAnsi="Times New Roman"/>
        </w:rPr>
        <w:t xml:space="preserve">vartojate </w:t>
      </w:r>
      <w:r w:rsidRPr="00E4241A">
        <w:rPr>
          <w:rFonts w:ascii="Times New Roman" w:hAnsi="Times New Roman"/>
          <w:b/>
        </w:rPr>
        <w:t>diuretikų</w:t>
      </w:r>
      <w:r w:rsidRPr="00E4241A">
        <w:rPr>
          <w:rFonts w:ascii="Times New Roman" w:hAnsi="Times New Roman"/>
        </w:rPr>
        <w:t xml:space="preserve"> (vaistų, didinančių šlapimo kiekį ir padedančių inkstams išskirti daugiau druskų ir vandens);</w:t>
      </w:r>
    </w:p>
    <w:p w14:paraId="674DD994" w14:textId="77777777" w:rsidR="00E4241A" w:rsidRPr="00E4241A" w:rsidRDefault="00E4241A" w:rsidP="00E4241A">
      <w:pPr>
        <w:numPr>
          <w:ilvl w:val="12"/>
          <w:numId w:val="0"/>
        </w:numPr>
        <w:spacing w:after="0" w:line="240" w:lineRule="auto"/>
        <w:ind w:left="567" w:hanging="567"/>
        <w:rPr>
          <w:rFonts w:ascii="Times New Roman" w:eastAsia="Times New Roman" w:hAnsi="Times New Roman"/>
        </w:rPr>
      </w:pPr>
      <w:r w:rsidRPr="00E4241A">
        <w:rPr>
          <w:rFonts w:ascii="Times New Roman" w:eastAsia="Times New Roman" w:hAnsi="Times New Roman"/>
        </w:rPr>
        <w:t>-</w:t>
      </w:r>
      <w:r w:rsidRPr="00E4241A">
        <w:rPr>
          <w:rFonts w:ascii="Times New Roman" w:eastAsia="Times New Roman" w:hAnsi="Times New Roman"/>
        </w:rPr>
        <w:tab/>
        <w:t xml:space="preserve">sergate </w:t>
      </w:r>
      <w:r w:rsidRPr="00E4241A">
        <w:rPr>
          <w:rFonts w:ascii="Times New Roman" w:eastAsia="Times New Roman" w:hAnsi="Times New Roman"/>
          <w:b/>
        </w:rPr>
        <w:t>širdies liga</w:t>
      </w:r>
      <w:r w:rsidRPr="00E4241A">
        <w:rPr>
          <w:rFonts w:ascii="Times New Roman" w:eastAsia="Times New Roman" w:hAnsi="Times New Roman"/>
        </w:rPr>
        <w:t>, yra dusulys ir (arba) pėdų ar kojų tinimas dėl skysčio susikaupimo;</w:t>
      </w:r>
    </w:p>
    <w:p w14:paraId="30A0EC7E" w14:textId="77777777" w:rsidR="00E4241A" w:rsidRPr="00E4241A" w:rsidRDefault="00E4241A" w:rsidP="00E4241A">
      <w:pPr>
        <w:numPr>
          <w:ilvl w:val="12"/>
          <w:numId w:val="0"/>
        </w:numPr>
        <w:spacing w:after="0" w:line="240" w:lineRule="auto"/>
        <w:ind w:left="567" w:hanging="567"/>
        <w:rPr>
          <w:rFonts w:ascii="Times New Roman" w:eastAsia="Times New Roman" w:hAnsi="Times New Roman"/>
        </w:rPr>
      </w:pPr>
      <w:r w:rsidRPr="00E4241A">
        <w:rPr>
          <w:rFonts w:ascii="Times New Roman" w:eastAsia="Times New Roman" w:hAnsi="Times New Roman"/>
        </w:rPr>
        <w:t>-</w:t>
      </w:r>
      <w:r w:rsidRPr="00E4241A">
        <w:rPr>
          <w:rFonts w:ascii="Times New Roman" w:eastAsia="Times New Roman" w:hAnsi="Times New Roman"/>
        </w:rPr>
        <w:tab/>
        <w:t xml:space="preserve">žinote, kad Jūsų </w:t>
      </w:r>
      <w:r w:rsidRPr="00E4241A">
        <w:rPr>
          <w:rFonts w:ascii="Times New Roman" w:eastAsia="Times New Roman" w:hAnsi="Times New Roman"/>
          <w:b/>
        </w:rPr>
        <w:t>natrio koncentracija kraujyje yra maža</w:t>
      </w:r>
      <w:r w:rsidRPr="00E4241A">
        <w:rPr>
          <w:rFonts w:ascii="Times New Roman" w:eastAsia="Times New Roman" w:hAnsi="Times New Roman"/>
        </w:rPr>
        <w:t>; tai parodo kraujo tyrimas (žr. 4 skyrių „Galimas šalutinis poveikis“);</w:t>
      </w:r>
    </w:p>
    <w:p w14:paraId="289D5C91"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 xml:space="preserve">esate moteris ir vartojate </w:t>
      </w:r>
      <w:r w:rsidRPr="00E4241A">
        <w:rPr>
          <w:rFonts w:ascii="Times New Roman" w:hAnsi="Times New Roman"/>
          <w:b/>
        </w:rPr>
        <w:t xml:space="preserve">hormoninių kontraceptikų </w:t>
      </w:r>
      <w:r w:rsidRPr="00E4241A">
        <w:rPr>
          <w:rFonts w:ascii="Times New Roman" w:hAnsi="Times New Roman"/>
        </w:rPr>
        <w:t>(vaistų nuo pastojimo), okskarbazepinas gali sumažinti jų kontraceptinį poveikį. Todėl, kol vartojate Oxcarbazepine Teva, naudokite kitą arba papildomą (nehormoninį) kontracepcijos metodą. Tai apsaugos Jus nuo nepageidaujamo nėštumo. Jeigu ne laiku prasidėjo kraujavimas iš makšties arba tepimas, nedelsdama praneškite gydytojui. Jei kiltų klausimų, pasitarkite su gydytoju ar kitu sveikatos priežiūros specialistu.</w:t>
      </w:r>
    </w:p>
    <w:p w14:paraId="37F4E265" w14:textId="77777777" w:rsidR="00E4241A" w:rsidRPr="00E4241A" w:rsidRDefault="00E4241A" w:rsidP="00E4241A">
      <w:pPr>
        <w:spacing w:after="0" w:line="240" w:lineRule="auto"/>
        <w:ind w:left="567"/>
        <w:contextualSpacing/>
        <w:rPr>
          <w:rFonts w:ascii="Times New Roman" w:hAnsi="Times New Roman"/>
          <w:color w:val="000000"/>
        </w:rPr>
      </w:pPr>
    </w:p>
    <w:p w14:paraId="489E0D9D"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 xml:space="preserve">Sunkių odos reakcijų riziką kinų Han arba tajų kilmės atstovams, susijusią su karbamazepinu arba jam cheminiu požiūrių panašiomis medžiagomis, galima prognozuoti ištyrus tokių pacientų kraują. Jeigu reikalinga, Jūsų gydytojas prieš pradedant vartoti okskarbazepiną gali nurodyti atlikti kraujo tyrimą. </w:t>
      </w:r>
    </w:p>
    <w:p w14:paraId="727D2077" w14:textId="77777777" w:rsidR="00E4241A" w:rsidRPr="00E4241A" w:rsidRDefault="00E4241A" w:rsidP="00E4241A">
      <w:pPr>
        <w:spacing w:after="0" w:line="240" w:lineRule="auto"/>
        <w:rPr>
          <w:rFonts w:ascii="Times New Roman" w:hAnsi="Times New Roman"/>
        </w:rPr>
      </w:pPr>
    </w:p>
    <w:p w14:paraId="45536CAB" w14:textId="77777777" w:rsidR="00E4241A" w:rsidRPr="00E4241A" w:rsidRDefault="00E4241A" w:rsidP="00E4241A">
      <w:pPr>
        <w:spacing w:after="0" w:line="240" w:lineRule="auto"/>
        <w:rPr>
          <w:rFonts w:ascii="Times New Roman" w:eastAsia="Times New Roman" w:hAnsi="Times New Roman"/>
        </w:rPr>
      </w:pPr>
      <w:r w:rsidRPr="00E4241A">
        <w:rPr>
          <w:rFonts w:ascii="Times New Roman" w:eastAsia="Times New Roman" w:hAnsi="Times New Roman"/>
          <w:b/>
        </w:rPr>
        <w:t xml:space="preserve">Jeigu pavartojus </w:t>
      </w:r>
      <w:r w:rsidRPr="00E4241A">
        <w:rPr>
          <w:rFonts w:ascii="Times New Roman" w:hAnsi="Times New Roman"/>
          <w:b/>
        </w:rPr>
        <w:t>Oxcarbazepine Teva</w:t>
      </w:r>
      <w:r w:rsidRPr="00E4241A">
        <w:rPr>
          <w:rFonts w:ascii="Times New Roman" w:eastAsia="Times New Roman" w:hAnsi="Times New Roman"/>
          <w:b/>
        </w:rPr>
        <w:t>, Jums pasireikš kuris nors iš toliau nurodytų simptomų, nedelsiant pasakykite gydytojui arba kreipkitės į artimiausios ligoninės skubiosios pagalbos skyrių:</w:t>
      </w:r>
    </w:p>
    <w:p w14:paraId="2C7CA447" w14:textId="77777777" w:rsidR="00E4241A" w:rsidRPr="00E4241A" w:rsidRDefault="00E4241A" w:rsidP="00E4241A">
      <w:pPr>
        <w:spacing w:after="0" w:line="240" w:lineRule="auto"/>
        <w:ind w:left="567" w:hanging="567"/>
        <w:rPr>
          <w:rFonts w:ascii="Times New Roman" w:eastAsia="Times New Roman" w:hAnsi="Times New Roman"/>
        </w:rPr>
      </w:pPr>
      <w:r w:rsidRPr="00E4241A">
        <w:rPr>
          <w:rFonts w:ascii="Times New Roman" w:eastAsia="Times New Roman" w:hAnsi="Times New Roman"/>
        </w:rPr>
        <w:t>-</w:t>
      </w:r>
      <w:r w:rsidRPr="00E4241A">
        <w:rPr>
          <w:rFonts w:ascii="Times New Roman" w:eastAsia="Times New Roman" w:hAnsi="Times New Roman"/>
        </w:rPr>
        <w:tab/>
        <w:t xml:space="preserve">jeigu pradėjus vartoti </w:t>
      </w:r>
      <w:r w:rsidRPr="00E4241A">
        <w:rPr>
          <w:rFonts w:ascii="Times New Roman" w:hAnsi="Times New Roman"/>
        </w:rPr>
        <w:t>Oxcarbazepine Teva</w:t>
      </w:r>
      <w:r w:rsidRPr="00E4241A">
        <w:rPr>
          <w:rFonts w:ascii="Times New Roman" w:eastAsia="Times New Roman" w:hAnsi="Times New Roman"/>
        </w:rPr>
        <w:t xml:space="preserve"> pasireikštų </w:t>
      </w:r>
      <w:r w:rsidRPr="00E4241A">
        <w:rPr>
          <w:rFonts w:ascii="Times New Roman" w:eastAsia="Times New Roman" w:hAnsi="Times New Roman"/>
          <w:b/>
        </w:rPr>
        <w:t>alerginė reakcija</w:t>
      </w:r>
      <w:r w:rsidRPr="00E4241A">
        <w:rPr>
          <w:rFonts w:ascii="Times New Roman" w:eastAsia="Times New Roman" w:hAnsi="Times New Roman"/>
        </w:rPr>
        <w:t>, pavyzdžiui, tokie simptomai kaip lūpų, akių vokų, veido, gerklės, burnos patinimas arba staigus kvėpavimo pasunkėjimas, karščiavimas su tonzilių patinimu, bėrimas ar pūslelės ant odos;</w:t>
      </w:r>
    </w:p>
    <w:p w14:paraId="44B70E8F" w14:textId="77777777" w:rsidR="00E4241A" w:rsidRPr="00E4241A" w:rsidRDefault="00E4241A" w:rsidP="00E4241A">
      <w:pPr>
        <w:spacing w:after="0" w:line="240" w:lineRule="auto"/>
        <w:ind w:left="567" w:hanging="567"/>
        <w:rPr>
          <w:rFonts w:ascii="Times New Roman" w:eastAsia="Times New Roman" w:hAnsi="Times New Roman"/>
        </w:rPr>
      </w:pPr>
      <w:r w:rsidRPr="00E4241A">
        <w:rPr>
          <w:rFonts w:ascii="Times New Roman" w:eastAsia="Times New Roman" w:hAnsi="Times New Roman"/>
        </w:rPr>
        <w:t>-</w:t>
      </w:r>
      <w:r w:rsidRPr="00E4241A">
        <w:rPr>
          <w:rFonts w:ascii="Times New Roman" w:eastAsia="Times New Roman" w:hAnsi="Times New Roman"/>
        </w:rPr>
        <w:tab/>
        <w:t xml:space="preserve">jeigu atsirastų </w:t>
      </w:r>
      <w:r w:rsidRPr="00E4241A">
        <w:rPr>
          <w:rFonts w:ascii="Times New Roman" w:eastAsia="Times New Roman" w:hAnsi="Times New Roman"/>
          <w:b/>
        </w:rPr>
        <w:t>hepatito</w:t>
      </w:r>
      <w:r w:rsidRPr="00E4241A">
        <w:rPr>
          <w:rFonts w:ascii="Times New Roman" w:eastAsia="Times New Roman" w:hAnsi="Times New Roman"/>
        </w:rPr>
        <w:t xml:space="preserve"> požymių, pvz., geltą (odos ar akių pageltimą);</w:t>
      </w:r>
    </w:p>
    <w:p w14:paraId="3DB66AD4" w14:textId="77777777" w:rsidR="00E4241A" w:rsidRPr="00E4241A" w:rsidRDefault="00E4241A" w:rsidP="00E4241A">
      <w:pPr>
        <w:spacing w:after="0" w:line="240" w:lineRule="auto"/>
        <w:ind w:left="567" w:hanging="567"/>
        <w:rPr>
          <w:rFonts w:ascii="Times New Roman" w:eastAsia="Times New Roman" w:hAnsi="Times New Roman"/>
        </w:rPr>
      </w:pPr>
      <w:r w:rsidRPr="00E4241A">
        <w:rPr>
          <w:rFonts w:ascii="Times New Roman" w:eastAsia="Times New Roman" w:hAnsi="Times New Roman"/>
        </w:rPr>
        <w:t>-</w:t>
      </w:r>
      <w:r w:rsidRPr="00E4241A">
        <w:rPr>
          <w:rFonts w:ascii="Times New Roman" w:eastAsia="Times New Roman" w:hAnsi="Times New Roman"/>
        </w:rPr>
        <w:tab/>
        <w:t>jeigu Jums padažnėtų epilepsijos priepuolių. Tai ypatingai svarbu vaikams, tačiau gali pasireikšti ir suaugusiesiems;</w:t>
      </w:r>
    </w:p>
    <w:p w14:paraId="1A2D098E" w14:textId="77777777" w:rsidR="00E4241A" w:rsidRPr="00E4241A" w:rsidRDefault="00E4241A" w:rsidP="00E4241A">
      <w:pPr>
        <w:spacing w:after="0" w:line="240" w:lineRule="auto"/>
        <w:ind w:left="567" w:hanging="567"/>
        <w:rPr>
          <w:rFonts w:ascii="Times New Roman" w:eastAsia="Times New Roman" w:hAnsi="Times New Roman"/>
          <w:color w:val="222222"/>
        </w:rPr>
      </w:pPr>
      <w:r w:rsidRPr="00E4241A">
        <w:rPr>
          <w:rFonts w:ascii="Times New Roman" w:eastAsia="Times New Roman" w:hAnsi="Times New Roman"/>
        </w:rPr>
        <w:t>-</w:t>
      </w:r>
      <w:r w:rsidRPr="00E4241A">
        <w:rPr>
          <w:rFonts w:ascii="Times New Roman" w:eastAsia="Times New Roman" w:hAnsi="Times New Roman"/>
        </w:rPr>
        <w:tab/>
        <w:t xml:space="preserve">jeigu pastebėtumėte </w:t>
      </w:r>
      <w:r w:rsidRPr="00E4241A">
        <w:rPr>
          <w:rFonts w:ascii="Times New Roman" w:eastAsia="Times New Roman" w:hAnsi="Times New Roman"/>
          <w:b/>
        </w:rPr>
        <w:t>kraujo ligos</w:t>
      </w:r>
      <w:r w:rsidRPr="00E4241A">
        <w:rPr>
          <w:rFonts w:ascii="Times New Roman" w:eastAsia="Times New Roman" w:hAnsi="Times New Roman"/>
        </w:rPr>
        <w:t xml:space="preserve"> simptomų, tokių kaip </w:t>
      </w:r>
      <w:r w:rsidRPr="00E4241A">
        <w:rPr>
          <w:rFonts w:ascii="Times New Roman" w:eastAsia="Times New Roman" w:hAnsi="Times New Roman"/>
          <w:color w:val="222222"/>
        </w:rPr>
        <w:t xml:space="preserve">nuovargis, dusulys fizinio krūvio metu, blyškumas, galvos skausmas, šaltkrėtis, svaigulys, dažnos infekcijos, lydimos karščiavimo, gerklės skausmas, burnos išopėjimas, lengviau nei įprastai pasireiškiantis kraujavimas bei kraujosruvų </w:t>
      </w:r>
      <w:r w:rsidRPr="00E4241A">
        <w:rPr>
          <w:rFonts w:ascii="Times New Roman" w:eastAsia="Times New Roman" w:hAnsi="Times New Roman"/>
          <w:color w:val="222222"/>
        </w:rPr>
        <w:lastRenderedPageBreak/>
        <w:t>atsiradimas, kraujavimas iš nosies, rausvų arba purpurinių dėmių ar neaiškios kilmės dėmių atsiradimas odoje;</w:t>
      </w:r>
    </w:p>
    <w:p w14:paraId="4CD44B73" w14:textId="77777777" w:rsidR="00E4241A" w:rsidRPr="00E4241A" w:rsidRDefault="00E4241A" w:rsidP="00E4241A">
      <w:pPr>
        <w:spacing w:after="0" w:line="240" w:lineRule="auto"/>
        <w:ind w:left="567" w:hanging="567"/>
        <w:rPr>
          <w:rFonts w:ascii="Times New Roman" w:eastAsia="Times New Roman" w:hAnsi="Times New Roman"/>
        </w:rPr>
      </w:pPr>
      <w:r w:rsidRPr="00E4241A">
        <w:rPr>
          <w:rFonts w:ascii="Times New Roman" w:eastAsia="Times New Roman" w:hAnsi="Times New Roman"/>
        </w:rPr>
        <w:t>-</w:t>
      </w:r>
      <w:r w:rsidRPr="00E4241A">
        <w:rPr>
          <w:rFonts w:ascii="Times New Roman" w:eastAsia="Times New Roman" w:hAnsi="Times New Roman"/>
        </w:rPr>
        <w:tab/>
        <w:t xml:space="preserve">keletui žmonių, kurie buvo gydomi vaistais nuo epilepsijos, tokiais kaip </w:t>
      </w:r>
      <w:r w:rsidRPr="00E4241A">
        <w:rPr>
          <w:rFonts w:ascii="Times New Roman" w:hAnsi="Times New Roman"/>
        </w:rPr>
        <w:t>Oxcarbazepine Teva</w:t>
      </w:r>
      <w:r w:rsidRPr="00E4241A">
        <w:rPr>
          <w:rFonts w:ascii="Times New Roman" w:eastAsia="Times New Roman" w:hAnsi="Times New Roman"/>
        </w:rPr>
        <w:t>, buvo minčių apie savęs žalojimą ir savižudybę. Jeigu bet kuriuo metu atsirastų tokių minčių, nedelsiant kreipkitės į savo gydytoją;</w:t>
      </w:r>
    </w:p>
    <w:p w14:paraId="075F63D5" w14:textId="77777777" w:rsidR="00E4241A" w:rsidRPr="00E4241A" w:rsidRDefault="00E4241A" w:rsidP="00E4241A">
      <w:pPr>
        <w:spacing w:after="0" w:line="240" w:lineRule="auto"/>
        <w:ind w:left="567" w:hanging="567"/>
        <w:rPr>
          <w:rFonts w:ascii="Times New Roman" w:eastAsia="Times New Roman" w:hAnsi="Times New Roman"/>
        </w:rPr>
      </w:pPr>
      <w:r w:rsidRPr="00E4241A">
        <w:rPr>
          <w:rFonts w:ascii="Times New Roman" w:eastAsia="Times New Roman" w:hAnsi="Times New Roman"/>
        </w:rPr>
        <w:t>-</w:t>
      </w:r>
      <w:r w:rsidRPr="00E4241A">
        <w:rPr>
          <w:rFonts w:ascii="Times New Roman" w:eastAsia="Times New Roman" w:hAnsi="Times New Roman"/>
        </w:rPr>
        <w:tab/>
        <w:t xml:space="preserve">jeigu pasireiškia </w:t>
      </w:r>
      <w:r w:rsidRPr="00E4241A">
        <w:rPr>
          <w:rFonts w:ascii="Times New Roman" w:eastAsia="Times New Roman" w:hAnsi="Times New Roman"/>
          <w:b/>
        </w:rPr>
        <w:t>greitas ar neįprastai lėtas širdies plakimas</w:t>
      </w:r>
      <w:r w:rsidRPr="00E4241A">
        <w:rPr>
          <w:rFonts w:ascii="Times New Roman" w:eastAsia="Times New Roman" w:hAnsi="Times New Roman"/>
        </w:rPr>
        <w:t>.</w:t>
      </w:r>
    </w:p>
    <w:p w14:paraId="718588D0" w14:textId="77777777" w:rsidR="00E4241A" w:rsidRPr="00E4241A" w:rsidRDefault="00E4241A" w:rsidP="00E4241A">
      <w:pPr>
        <w:spacing w:after="0" w:line="240" w:lineRule="auto"/>
        <w:rPr>
          <w:rFonts w:ascii="Times New Roman" w:hAnsi="Times New Roman"/>
        </w:rPr>
      </w:pPr>
    </w:p>
    <w:p w14:paraId="2ADE9ABC" w14:textId="77777777" w:rsidR="00E4241A" w:rsidRPr="00E4241A" w:rsidRDefault="00E4241A" w:rsidP="00E4241A">
      <w:pPr>
        <w:keepNext/>
        <w:spacing w:after="0" w:line="276" w:lineRule="auto"/>
        <w:ind w:left="567" w:hanging="567"/>
        <w:rPr>
          <w:rFonts w:ascii="Times New Roman" w:hAnsi="Times New Roman"/>
          <w:b/>
        </w:rPr>
      </w:pPr>
      <w:r w:rsidRPr="00E4241A">
        <w:rPr>
          <w:rFonts w:ascii="Times New Roman" w:hAnsi="Times New Roman"/>
          <w:b/>
        </w:rPr>
        <w:t xml:space="preserve">Vaikams ir paaugliams </w:t>
      </w:r>
    </w:p>
    <w:p w14:paraId="38E2EBD9" w14:textId="77777777" w:rsidR="00E4241A" w:rsidRPr="00E4241A" w:rsidRDefault="00E4241A" w:rsidP="00E4241A">
      <w:pPr>
        <w:tabs>
          <w:tab w:val="left" w:pos="1035"/>
        </w:tabs>
        <w:spacing w:after="0" w:line="276" w:lineRule="auto"/>
        <w:rPr>
          <w:rFonts w:ascii="Times New Roman" w:hAnsi="Times New Roman"/>
        </w:rPr>
      </w:pPr>
      <w:r w:rsidRPr="00E4241A">
        <w:rPr>
          <w:rFonts w:ascii="Times New Roman" w:hAnsi="Times New Roman"/>
        </w:rPr>
        <w:t>Prieš paskirdamas gydymą ir jo metu vaikams gydytojas gali rekomenduoti ištirti skydliaukės funkciją.</w:t>
      </w:r>
    </w:p>
    <w:p w14:paraId="747EBD98" w14:textId="77777777" w:rsidR="00E4241A" w:rsidRPr="00E4241A" w:rsidRDefault="00E4241A" w:rsidP="00E4241A">
      <w:pPr>
        <w:spacing w:after="0" w:line="240" w:lineRule="auto"/>
        <w:rPr>
          <w:rFonts w:ascii="Times New Roman" w:hAnsi="Times New Roman"/>
        </w:rPr>
      </w:pPr>
    </w:p>
    <w:p w14:paraId="3D3C6149"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 xml:space="preserve">Kiti vaistai ir </w:t>
      </w:r>
      <w:r w:rsidRPr="00E4241A">
        <w:rPr>
          <w:rFonts w:ascii="Times New Roman" w:eastAsia="Times New Roman" w:hAnsi="Times New Roman"/>
          <w:b/>
        </w:rPr>
        <w:t>OxcarbazepineTeva</w:t>
      </w:r>
    </w:p>
    <w:p w14:paraId="506D0B1B" w14:textId="77777777" w:rsidR="00E4241A" w:rsidRPr="00E4241A" w:rsidRDefault="00E4241A" w:rsidP="00E4241A">
      <w:pPr>
        <w:numPr>
          <w:ilvl w:val="12"/>
          <w:numId w:val="0"/>
        </w:numPr>
        <w:spacing w:after="0" w:line="240" w:lineRule="auto"/>
        <w:ind w:right="-2"/>
        <w:rPr>
          <w:rFonts w:ascii="Times New Roman" w:hAnsi="Times New Roman"/>
          <w:i/>
          <w:u w:val="single"/>
        </w:rPr>
      </w:pPr>
      <w:r w:rsidRPr="00E4241A">
        <w:rPr>
          <w:rFonts w:ascii="Times New Roman" w:hAnsi="Times New Roman"/>
          <w:i/>
          <w:u w:val="single"/>
        </w:rPr>
        <w:t>Jeigu vartojate ar neseniai vartojote kitų vaistų arba dėl to nesate tikri, apie tai pasakykite gydytojui arba vaistininkui</w:t>
      </w:r>
      <w:r w:rsidRPr="00E4241A">
        <w:rPr>
          <w:rFonts w:ascii="Times New Roman" w:eastAsia="Times New Roman" w:hAnsi="Times New Roman"/>
          <w:i/>
          <w:snapToGrid w:val="0"/>
          <w:u w:val="single"/>
        </w:rPr>
        <w:t>. Įskaitant vaistus įsigytus be recepto.</w:t>
      </w:r>
    </w:p>
    <w:p w14:paraId="024FDFA2" w14:textId="77777777" w:rsidR="00E4241A" w:rsidRPr="00E4241A" w:rsidRDefault="00E4241A" w:rsidP="00E4241A">
      <w:pPr>
        <w:numPr>
          <w:ilvl w:val="12"/>
          <w:numId w:val="0"/>
        </w:numPr>
        <w:spacing w:after="0" w:line="240" w:lineRule="auto"/>
        <w:ind w:right="-2"/>
        <w:rPr>
          <w:rFonts w:ascii="Times New Roman" w:eastAsia="Times New Roman" w:hAnsi="Times New Roman"/>
          <w:snapToGrid w:val="0"/>
        </w:rPr>
      </w:pPr>
    </w:p>
    <w:p w14:paraId="4D42EEA4" w14:textId="77777777" w:rsidR="00E4241A" w:rsidRPr="00E4241A" w:rsidRDefault="00E4241A" w:rsidP="00E4241A">
      <w:pPr>
        <w:numPr>
          <w:ilvl w:val="12"/>
          <w:numId w:val="0"/>
        </w:numPr>
        <w:spacing w:after="0" w:line="240" w:lineRule="auto"/>
        <w:ind w:right="-2"/>
        <w:rPr>
          <w:rFonts w:ascii="Times New Roman" w:eastAsia="Times New Roman" w:hAnsi="Times New Roman"/>
          <w:snapToGrid w:val="0"/>
        </w:rPr>
      </w:pPr>
      <w:r w:rsidRPr="00E4241A">
        <w:rPr>
          <w:rFonts w:ascii="Times New Roman" w:eastAsia="Times New Roman" w:hAnsi="Times New Roman"/>
          <w:snapToGrid w:val="0"/>
        </w:rPr>
        <w:t>Ypač jeigu tai:</w:t>
      </w:r>
    </w:p>
    <w:p w14:paraId="1BC9EA8A" w14:textId="77777777" w:rsidR="00E4241A" w:rsidRPr="00E4241A" w:rsidRDefault="00E4241A" w:rsidP="00E4241A">
      <w:pPr>
        <w:numPr>
          <w:ilvl w:val="0"/>
          <w:numId w:val="6"/>
        </w:numPr>
        <w:spacing w:after="0" w:line="240" w:lineRule="auto"/>
        <w:rPr>
          <w:rFonts w:ascii="Times New Roman" w:hAnsi="Times New Roman"/>
        </w:rPr>
      </w:pPr>
      <w:r w:rsidRPr="00E4241A">
        <w:rPr>
          <w:rFonts w:ascii="Times New Roman" w:hAnsi="Times New Roman"/>
        </w:rPr>
        <w:t>hormoninių kontraceptikų („piliulių“) (žr. skyrių „Įspėjimai ir atsargumo priemonės“);</w:t>
      </w:r>
    </w:p>
    <w:p w14:paraId="2C377C43" w14:textId="77777777" w:rsidR="00E4241A" w:rsidRPr="00E4241A" w:rsidRDefault="00E4241A" w:rsidP="00E4241A">
      <w:pPr>
        <w:numPr>
          <w:ilvl w:val="0"/>
          <w:numId w:val="6"/>
        </w:numPr>
        <w:tabs>
          <w:tab w:val="left" w:pos="540"/>
        </w:tabs>
        <w:spacing w:after="0" w:line="240" w:lineRule="auto"/>
        <w:rPr>
          <w:rFonts w:ascii="Times New Roman" w:hAnsi="Times New Roman"/>
        </w:rPr>
      </w:pPr>
      <w:r w:rsidRPr="00E4241A">
        <w:rPr>
          <w:rFonts w:ascii="Times New Roman" w:hAnsi="Times New Roman"/>
        </w:rPr>
        <w:t>kitų vaistų nuo epilepsijos, pvz.:, karbamazepino, fenobarbitalio, fenitoino arbalamotrigino;</w:t>
      </w:r>
    </w:p>
    <w:p w14:paraId="67A6DECB" w14:textId="77777777" w:rsidR="00E4241A" w:rsidRPr="00E4241A" w:rsidRDefault="00E4241A" w:rsidP="00E4241A">
      <w:pPr>
        <w:numPr>
          <w:ilvl w:val="0"/>
          <w:numId w:val="6"/>
        </w:numPr>
        <w:spacing w:after="0" w:line="240" w:lineRule="auto"/>
        <w:rPr>
          <w:rFonts w:ascii="Times New Roman" w:hAnsi="Times New Roman"/>
        </w:rPr>
      </w:pPr>
      <w:r w:rsidRPr="00E4241A">
        <w:rPr>
          <w:rFonts w:ascii="Times New Roman" w:hAnsi="Times New Roman"/>
        </w:rPr>
        <w:t xml:space="preserve">medikamentų, mažinančių natrio kiekį Jūsų kraujyje, tokių kaip diuretikai (šlapimo išsiskyrimą skatinantys preparatai, padedantys inkstams išskirti daugiau druskos bei vandens), desmopresino ir nesteroidinių vaistų nuo uždegimo, pvz.,  indometacino; </w:t>
      </w:r>
    </w:p>
    <w:p w14:paraId="07BE0464" w14:textId="77777777" w:rsidR="00E4241A" w:rsidRPr="00E4241A" w:rsidRDefault="00E4241A" w:rsidP="00E4241A">
      <w:pPr>
        <w:numPr>
          <w:ilvl w:val="0"/>
          <w:numId w:val="6"/>
        </w:numPr>
        <w:tabs>
          <w:tab w:val="left" w:pos="360"/>
        </w:tabs>
        <w:spacing w:after="0" w:line="240" w:lineRule="auto"/>
        <w:rPr>
          <w:rFonts w:ascii="Times New Roman" w:hAnsi="Times New Roman"/>
        </w:rPr>
      </w:pPr>
      <w:r w:rsidRPr="00E4241A">
        <w:rPr>
          <w:rFonts w:ascii="Times New Roman" w:hAnsi="Times New Roman"/>
        </w:rPr>
        <w:t xml:space="preserve">   ličio preparatų ir monoaminooksidazės inhibitorių (vaistų, kurie vartojami nuotaikos svyravimui ir kai kurioms depresijos formoms gydyti);</w:t>
      </w:r>
    </w:p>
    <w:p w14:paraId="1FBB205C" w14:textId="77777777" w:rsidR="00E4241A" w:rsidRPr="00E4241A" w:rsidRDefault="00E4241A" w:rsidP="00E4241A">
      <w:pPr>
        <w:numPr>
          <w:ilvl w:val="0"/>
          <w:numId w:val="6"/>
        </w:numPr>
        <w:spacing w:after="0" w:line="240" w:lineRule="auto"/>
        <w:rPr>
          <w:rFonts w:ascii="Times New Roman" w:hAnsi="Times New Roman"/>
        </w:rPr>
      </w:pPr>
      <w:r w:rsidRPr="00E4241A">
        <w:rPr>
          <w:rFonts w:ascii="Times New Roman" w:hAnsi="Times New Roman"/>
        </w:rPr>
        <w:t>medikamentų, turinčių įtakos organizmo imuninei sistemai, pvz. tokių kaip ciklosporinas ir takrolimuzas.</w:t>
      </w:r>
    </w:p>
    <w:p w14:paraId="68D52D74" w14:textId="77777777" w:rsidR="00E4241A" w:rsidRPr="00E4241A" w:rsidRDefault="00E4241A" w:rsidP="00E4241A">
      <w:pPr>
        <w:tabs>
          <w:tab w:val="left" w:pos="360"/>
        </w:tabs>
        <w:spacing w:after="0" w:line="240" w:lineRule="auto"/>
        <w:rPr>
          <w:rFonts w:ascii="Times New Roman" w:hAnsi="Times New Roman"/>
        </w:rPr>
      </w:pPr>
    </w:p>
    <w:p w14:paraId="553DB8A5"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Oxcarbazepine Teva vartojimas su maistu, gėrimais ir alkoholiu</w:t>
      </w:r>
    </w:p>
    <w:p w14:paraId="3BE1754C" w14:textId="77777777" w:rsidR="00E4241A" w:rsidRPr="00E4241A" w:rsidRDefault="00E4241A" w:rsidP="00E4241A">
      <w:pPr>
        <w:tabs>
          <w:tab w:val="left" w:pos="1035"/>
        </w:tabs>
        <w:spacing w:after="0" w:line="240" w:lineRule="auto"/>
        <w:rPr>
          <w:rFonts w:ascii="Times New Roman" w:hAnsi="Times New Roman"/>
        </w:rPr>
      </w:pPr>
      <w:r w:rsidRPr="00E4241A">
        <w:rPr>
          <w:rFonts w:ascii="Times New Roman" w:hAnsi="Times New Roman"/>
        </w:rPr>
        <w:t xml:space="preserve">Oxcarbazepine Teva tabletes galima gerti valgant ar kitu laiku. </w:t>
      </w:r>
    </w:p>
    <w:p w14:paraId="535DB8E7" w14:textId="77777777" w:rsidR="00E4241A" w:rsidRPr="00E4241A" w:rsidRDefault="00E4241A" w:rsidP="00E4241A">
      <w:pPr>
        <w:tabs>
          <w:tab w:val="left" w:pos="1035"/>
        </w:tabs>
        <w:spacing w:after="0" w:line="240" w:lineRule="auto"/>
        <w:rPr>
          <w:rFonts w:ascii="Times New Roman" w:eastAsia="Times New Roman" w:hAnsi="Times New Roman"/>
        </w:rPr>
      </w:pPr>
      <w:r w:rsidRPr="00E4241A">
        <w:rPr>
          <w:rFonts w:ascii="Times New Roman" w:eastAsia="Times New Roman" w:hAnsi="Times New Roman"/>
        </w:rPr>
        <w:t xml:space="preserve">Alkoholis gali sustiprinti raminamąjį </w:t>
      </w:r>
      <w:r w:rsidRPr="00E4241A">
        <w:rPr>
          <w:rFonts w:ascii="Times New Roman" w:hAnsi="Times New Roman"/>
        </w:rPr>
        <w:t xml:space="preserve">Oxcarbazepine Teva </w:t>
      </w:r>
      <w:r w:rsidRPr="00E4241A">
        <w:rPr>
          <w:rFonts w:ascii="Times New Roman" w:eastAsia="Times New Roman" w:hAnsi="Times New Roman"/>
        </w:rPr>
        <w:t>poveikį. Kiek įmanydami venkite gerti alkoholinių gėrimų ir klauskite gydytojo patarimo.</w:t>
      </w:r>
    </w:p>
    <w:p w14:paraId="4D8B5D05" w14:textId="77777777" w:rsidR="00E4241A" w:rsidRPr="00E4241A" w:rsidRDefault="00E4241A" w:rsidP="00E4241A">
      <w:pPr>
        <w:spacing w:after="0" w:line="220" w:lineRule="exact"/>
        <w:rPr>
          <w:rFonts w:ascii="Times New Roman" w:hAnsi="Times New Roman"/>
        </w:rPr>
      </w:pPr>
    </w:p>
    <w:p w14:paraId="767C6041" w14:textId="77777777" w:rsidR="00E4241A" w:rsidRPr="00E4241A" w:rsidRDefault="00E4241A" w:rsidP="00E4241A">
      <w:pPr>
        <w:spacing w:after="0" w:line="220" w:lineRule="exact"/>
        <w:rPr>
          <w:rFonts w:ascii="Times New Roman" w:hAnsi="Times New Roman"/>
          <w:b/>
        </w:rPr>
      </w:pPr>
      <w:r w:rsidRPr="00E4241A">
        <w:rPr>
          <w:rFonts w:ascii="Times New Roman" w:hAnsi="Times New Roman"/>
          <w:b/>
        </w:rPr>
        <w:t>Nėštumas ir žindymo laikotarpis</w:t>
      </w:r>
    </w:p>
    <w:p w14:paraId="1C859CD8" w14:textId="77777777" w:rsidR="00E4241A" w:rsidRPr="00E4241A" w:rsidRDefault="00E4241A" w:rsidP="00E4241A">
      <w:pPr>
        <w:numPr>
          <w:ilvl w:val="12"/>
          <w:numId w:val="0"/>
        </w:numPr>
        <w:tabs>
          <w:tab w:val="left" w:pos="567"/>
        </w:tabs>
        <w:spacing w:after="0" w:line="260" w:lineRule="exact"/>
        <w:rPr>
          <w:rFonts w:ascii="Times New Roman" w:hAnsi="Times New Roman"/>
        </w:rPr>
      </w:pPr>
      <w:r w:rsidRPr="00E4241A">
        <w:rPr>
          <w:rFonts w:ascii="Times New Roman" w:hAnsi="Times New Roman"/>
        </w:rPr>
        <w:t xml:space="preserve">Jeigu esate nėščia, </w:t>
      </w:r>
      <w:r w:rsidRPr="00E4241A">
        <w:rPr>
          <w:rFonts w:ascii="Times New Roman" w:eastAsia="Times New Roman" w:hAnsi="Times New Roman"/>
        </w:rPr>
        <w:t>žindote kūdikį, manote, kad galbūt esate nėščia</w:t>
      </w:r>
      <w:r w:rsidRPr="00E4241A">
        <w:rPr>
          <w:rFonts w:ascii="Times New Roman" w:hAnsi="Times New Roman"/>
        </w:rPr>
        <w:t xml:space="preserve">, arba planuojate pastoti, </w:t>
      </w:r>
      <w:r w:rsidRPr="00E4241A">
        <w:rPr>
          <w:rFonts w:ascii="Times New Roman" w:eastAsia="Times New Roman" w:hAnsi="Times New Roman"/>
        </w:rPr>
        <w:t>tai prieš vartodama šį vaistą, pasitarkite su gydytoju</w:t>
      </w:r>
      <w:r w:rsidRPr="00E4241A">
        <w:rPr>
          <w:rFonts w:ascii="Times New Roman" w:hAnsi="Times New Roman"/>
        </w:rPr>
        <w:t xml:space="preserve">. </w:t>
      </w:r>
    </w:p>
    <w:p w14:paraId="4CDECE6E" w14:textId="77777777" w:rsidR="00E4241A" w:rsidRPr="00E4241A" w:rsidRDefault="00E4241A" w:rsidP="00E4241A">
      <w:pPr>
        <w:numPr>
          <w:ilvl w:val="12"/>
          <w:numId w:val="0"/>
        </w:numPr>
        <w:tabs>
          <w:tab w:val="left" w:pos="567"/>
        </w:tabs>
        <w:spacing w:after="0" w:line="260" w:lineRule="exact"/>
        <w:rPr>
          <w:rFonts w:ascii="Times New Roman" w:hAnsi="Times New Roman"/>
        </w:rPr>
      </w:pPr>
    </w:p>
    <w:p w14:paraId="1AA22223" w14:textId="77777777" w:rsidR="00E4241A" w:rsidRPr="00E4241A" w:rsidRDefault="00E4241A" w:rsidP="00E4241A">
      <w:pPr>
        <w:numPr>
          <w:ilvl w:val="12"/>
          <w:numId w:val="0"/>
        </w:numPr>
        <w:tabs>
          <w:tab w:val="left" w:pos="567"/>
        </w:tabs>
        <w:spacing w:after="0" w:line="260" w:lineRule="exact"/>
        <w:rPr>
          <w:rFonts w:ascii="Times New Roman" w:hAnsi="Times New Roman"/>
          <w:b/>
        </w:rPr>
      </w:pPr>
      <w:r w:rsidRPr="00E4241A">
        <w:rPr>
          <w:rFonts w:ascii="Times New Roman" w:hAnsi="Times New Roman"/>
          <w:b/>
        </w:rPr>
        <w:t>Nėštumas</w:t>
      </w:r>
    </w:p>
    <w:p w14:paraId="4DE74DCA" w14:textId="77777777" w:rsidR="00B634D1" w:rsidRDefault="00E4241A" w:rsidP="00E4241A">
      <w:pPr>
        <w:numPr>
          <w:ilvl w:val="12"/>
          <w:numId w:val="0"/>
        </w:numPr>
        <w:spacing w:after="0" w:line="240" w:lineRule="auto"/>
        <w:rPr>
          <w:rFonts w:ascii="Times New Roman" w:eastAsia="Times New Roman" w:hAnsi="Times New Roman"/>
        </w:rPr>
      </w:pPr>
      <w:r w:rsidRPr="00E4241A">
        <w:rPr>
          <w:rFonts w:ascii="Times New Roman" w:hAnsi="Times New Roman"/>
        </w:rPr>
        <w:t xml:space="preserve">Yra svarbu suvaldyti epilepsijos priepuolius nėštumo metu, tačiau </w:t>
      </w:r>
      <w:r w:rsidRPr="00E4241A">
        <w:rPr>
          <w:rFonts w:ascii="Times New Roman" w:eastAsia="Times New Roman" w:hAnsi="Times New Roman"/>
        </w:rPr>
        <w:t xml:space="preserve">nėščiosios vartojami vaistai nuo epilepsijos gali kelti pavojų vaisiui (arba) naujagimiui. </w:t>
      </w:r>
    </w:p>
    <w:p w14:paraId="5528925F" w14:textId="77777777" w:rsidR="00B634D1" w:rsidRDefault="00B634D1" w:rsidP="00E4241A">
      <w:pPr>
        <w:numPr>
          <w:ilvl w:val="12"/>
          <w:numId w:val="0"/>
        </w:numPr>
        <w:spacing w:after="0" w:line="240" w:lineRule="auto"/>
        <w:rPr>
          <w:rFonts w:ascii="Times New Roman" w:eastAsia="Times New Roman" w:hAnsi="Times New Roman"/>
        </w:rPr>
      </w:pPr>
    </w:p>
    <w:p w14:paraId="37F999B2" w14:textId="77777777" w:rsidR="00B634D1" w:rsidRPr="00B634D1" w:rsidRDefault="00B634D1" w:rsidP="00B634D1">
      <w:pPr>
        <w:numPr>
          <w:ilvl w:val="12"/>
          <w:numId w:val="0"/>
        </w:numPr>
        <w:spacing w:after="0" w:line="240" w:lineRule="auto"/>
        <w:rPr>
          <w:rFonts w:ascii="Times New Roman" w:eastAsia="Times New Roman" w:hAnsi="Times New Roman"/>
        </w:rPr>
      </w:pPr>
      <w:r w:rsidRPr="00B634D1">
        <w:rPr>
          <w:rFonts w:ascii="Times New Roman" w:eastAsia="Times New Roman" w:hAnsi="Times New Roman"/>
        </w:rPr>
        <w:t>Apsigimimai</w:t>
      </w:r>
    </w:p>
    <w:p w14:paraId="5C6809ED" w14:textId="3648BE00" w:rsidR="00B634D1" w:rsidRPr="00B634D1" w:rsidRDefault="00B634D1" w:rsidP="00B634D1">
      <w:pPr>
        <w:numPr>
          <w:ilvl w:val="12"/>
          <w:numId w:val="0"/>
        </w:numPr>
        <w:spacing w:after="0" w:line="240" w:lineRule="auto"/>
        <w:rPr>
          <w:rFonts w:ascii="Times New Roman" w:eastAsia="Times New Roman" w:hAnsi="Times New Roman"/>
        </w:rPr>
      </w:pPr>
      <w:r w:rsidRPr="00B634D1">
        <w:rPr>
          <w:rFonts w:ascii="Times New Roman" w:eastAsia="Times New Roman" w:hAnsi="Times New Roman"/>
        </w:rPr>
        <w:t>Tyrimų duomenys neparodė padidėjusios apsigimimų, susijusių su okskarbazepino</w:t>
      </w:r>
      <w:r>
        <w:rPr>
          <w:rFonts w:ascii="Times New Roman" w:eastAsia="Times New Roman" w:hAnsi="Times New Roman"/>
        </w:rPr>
        <w:t xml:space="preserve"> </w:t>
      </w:r>
      <w:r w:rsidRPr="00B634D1">
        <w:rPr>
          <w:rFonts w:ascii="Times New Roman" w:eastAsia="Times New Roman" w:hAnsi="Times New Roman"/>
        </w:rPr>
        <w:t>vartojimu nėštumo metu, rizikos, tačiau tokios apsigimimų rizikos Jūsų negimusiam kūdikiui</w:t>
      </w:r>
      <w:r>
        <w:rPr>
          <w:rFonts w:ascii="Times New Roman" w:eastAsia="Times New Roman" w:hAnsi="Times New Roman"/>
        </w:rPr>
        <w:t xml:space="preserve"> </w:t>
      </w:r>
      <w:r w:rsidRPr="00B634D1">
        <w:rPr>
          <w:rFonts w:ascii="Times New Roman" w:eastAsia="Times New Roman" w:hAnsi="Times New Roman"/>
        </w:rPr>
        <w:t>visiškai atmesti negalima.</w:t>
      </w:r>
    </w:p>
    <w:p w14:paraId="0306EA55" w14:textId="77777777" w:rsidR="00B634D1" w:rsidRDefault="00B634D1" w:rsidP="00B634D1">
      <w:pPr>
        <w:numPr>
          <w:ilvl w:val="12"/>
          <w:numId w:val="0"/>
        </w:numPr>
        <w:spacing w:after="0" w:line="240" w:lineRule="auto"/>
        <w:rPr>
          <w:rFonts w:ascii="Times New Roman" w:eastAsia="Times New Roman" w:hAnsi="Times New Roman"/>
        </w:rPr>
      </w:pPr>
    </w:p>
    <w:p w14:paraId="1E51A111" w14:textId="27F527DC" w:rsidR="00B634D1" w:rsidRPr="00B634D1" w:rsidRDefault="00B634D1" w:rsidP="00B634D1">
      <w:pPr>
        <w:numPr>
          <w:ilvl w:val="12"/>
          <w:numId w:val="0"/>
        </w:numPr>
        <w:spacing w:after="0" w:line="240" w:lineRule="auto"/>
        <w:rPr>
          <w:rFonts w:ascii="Times New Roman" w:eastAsia="Times New Roman" w:hAnsi="Times New Roman"/>
        </w:rPr>
      </w:pPr>
      <w:r w:rsidRPr="00B634D1">
        <w:rPr>
          <w:rFonts w:ascii="Times New Roman" w:eastAsia="Times New Roman" w:hAnsi="Times New Roman"/>
        </w:rPr>
        <w:t>Nervų sistemos vystymosi sutrikimai</w:t>
      </w:r>
    </w:p>
    <w:p w14:paraId="74000CB5" w14:textId="281455CC" w:rsidR="00B634D1" w:rsidRDefault="00B634D1" w:rsidP="00B634D1">
      <w:pPr>
        <w:numPr>
          <w:ilvl w:val="12"/>
          <w:numId w:val="0"/>
        </w:numPr>
        <w:spacing w:after="0" w:line="240" w:lineRule="auto"/>
        <w:rPr>
          <w:rFonts w:ascii="Times New Roman" w:eastAsia="Times New Roman" w:hAnsi="Times New Roman"/>
        </w:rPr>
      </w:pPr>
      <w:r w:rsidRPr="00B634D1">
        <w:rPr>
          <w:rFonts w:ascii="Times New Roman" w:eastAsia="Times New Roman" w:hAnsi="Times New Roman"/>
        </w:rPr>
        <w:t>Kai kurių tyrimų duomenys rodo, kad gimdoje esančio vaisiaus ekspozicija okskarbazepinu</w:t>
      </w:r>
      <w:r>
        <w:rPr>
          <w:rFonts w:ascii="Times New Roman" w:eastAsia="Times New Roman" w:hAnsi="Times New Roman"/>
        </w:rPr>
        <w:t xml:space="preserve"> </w:t>
      </w:r>
      <w:r w:rsidRPr="00B634D1">
        <w:rPr>
          <w:rFonts w:ascii="Times New Roman" w:eastAsia="Times New Roman" w:hAnsi="Times New Roman"/>
        </w:rPr>
        <w:t>neigiamai veikia vaikų galvos smegenų funkcijos vystymąsi (nervų sistemos vystymąsi), tuo</w:t>
      </w:r>
      <w:r>
        <w:rPr>
          <w:rFonts w:ascii="Times New Roman" w:eastAsia="Times New Roman" w:hAnsi="Times New Roman"/>
        </w:rPr>
        <w:t xml:space="preserve"> </w:t>
      </w:r>
      <w:r w:rsidRPr="00B634D1">
        <w:rPr>
          <w:rFonts w:ascii="Times New Roman" w:eastAsia="Times New Roman" w:hAnsi="Times New Roman"/>
        </w:rPr>
        <w:t>tarpu kitų tyrimų metu tokio poveikio nenustatyta. Poveikio nervų sistemos vystymuisi</w:t>
      </w:r>
      <w:r>
        <w:rPr>
          <w:rFonts w:ascii="Times New Roman" w:eastAsia="Times New Roman" w:hAnsi="Times New Roman"/>
        </w:rPr>
        <w:t xml:space="preserve"> </w:t>
      </w:r>
      <w:r w:rsidRPr="00B634D1">
        <w:rPr>
          <w:rFonts w:ascii="Times New Roman" w:eastAsia="Times New Roman" w:hAnsi="Times New Roman"/>
        </w:rPr>
        <w:t>galimybės atmesti negalima.</w:t>
      </w:r>
    </w:p>
    <w:p w14:paraId="37CF34A5" w14:textId="77777777" w:rsidR="00B634D1" w:rsidRDefault="00B634D1" w:rsidP="00E4241A">
      <w:pPr>
        <w:numPr>
          <w:ilvl w:val="12"/>
          <w:numId w:val="0"/>
        </w:numPr>
        <w:spacing w:after="0" w:line="240" w:lineRule="auto"/>
        <w:rPr>
          <w:rFonts w:ascii="Times New Roman" w:eastAsia="Times New Roman" w:hAnsi="Times New Roman"/>
        </w:rPr>
      </w:pPr>
    </w:p>
    <w:p w14:paraId="590459D4" w14:textId="38CD51FD" w:rsidR="00E4241A" w:rsidRPr="00E4241A" w:rsidRDefault="00E4241A" w:rsidP="00E4241A">
      <w:pPr>
        <w:numPr>
          <w:ilvl w:val="12"/>
          <w:numId w:val="0"/>
        </w:numPr>
        <w:spacing w:after="0" w:line="240" w:lineRule="auto"/>
        <w:rPr>
          <w:rFonts w:ascii="Times New Roman" w:eastAsia="Times New Roman" w:hAnsi="Times New Roman"/>
        </w:rPr>
      </w:pPr>
      <w:r w:rsidRPr="00E4241A">
        <w:rPr>
          <w:rFonts w:ascii="Times New Roman" w:eastAsia="Times New Roman" w:hAnsi="Times New Roman"/>
        </w:rPr>
        <w:t xml:space="preserve">Gydytojas papasakos apie vaisto privalumus bei galimą riziką naujagimiui ir padės nuspręsti, ar vartoti </w:t>
      </w:r>
      <w:r w:rsidRPr="00E4241A">
        <w:rPr>
          <w:rFonts w:ascii="Times New Roman" w:hAnsi="Times New Roman"/>
        </w:rPr>
        <w:t>Oxcarbazepine Teva</w:t>
      </w:r>
      <w:r w:rsidRPr="00E4241A">
        <w:rPr>
          <w:rFonts w:ascii="Times New Roman" w:eastAsia="Times New Roman" w:hAnsi="Times New Roman"/>
        </w:rPr>
        <w:t xml:space="preserve">. </w:t>
      </w:r>
    </w:p>
    <w:p w14:paraId="16F6EDF0" w14:textId="77777777" w:rsidR="00E4241A" w:rsidRPr="00E4241A" w:rsidRDefault="00E4241A" w:rsidP="00E4241A">
      <w:pPr>
        <w:numPr>
          <w:ilvl w:val="12"/>
          <w:numId w:val="0"/>
        </w:numPr>
        <w:tabs>
          <w:tab w:val="left" w:pos="567"/>
        </w:tabs>
        <w:spacing w:after="0" w:line="260" w:lineRule="exact"/>
        <w:rPr>
          <w:rFonts w:ascii="Times New Roman" w:hAnsi="Times New Roman"/>
          <w:b/>
          <w:i/>
        </w:rPr>
      </w:pPr>
    </w:p>
    <w:p w14:paraId="1A12D473" w14:textId="77777777" w:rsidR="00E4241A" w:rsidRPr="00E4241A" w:rsidRDefault="00E4241A" w:rsidP="00E4241A">
      <w:pPr>
        <w:numPr>
          <w:ilvl w:val="12"/>
          <w:numId w:val="0"/>
        </w:numPr>
        <w:spacing w:after="0" w:line="240" w:lineRule="auto"/>
        <w:rPr>
          <w:rFonts w:ascii="Times New Roman" w:eastAsia="Times New Roman" w:hAnsi="Times New Roman"/>
        </w:rPr>
      </w:pPr>
      <w:r w:rsidRPr="00E4241A">
        <w:rPr>
          <w:rFonts w:ascii="Times New Roman" w:eastAsia="Times New Roman" w:hAnsi="Times New Roman"/>
        </w:rPr>
        <w:t xml:space="preserve">Nenutraukite </w:t>
      </w:r>
      <w:r w:rsidRPr="00E4241A">
        <w:rPr>
          <w:rFonts w:ascii="Times New Roman" w:hAnsi="Times New Roman"/>
        </w:rPr>
        <w:t>Oxcarbazepine Teva vartojimo</w:t>
      </w:r>
      <w:r w:rsidRPr="00E4241A">
        <w:rPr>
          <w:rFonts w:ascii="Times New Roman" w:eastAsia="Times New Roman" w:hAnsi="Times New Roman"/>
        </w:rPr>
        <w:t xml:space="preserve"> nėštumo metu nepasitarusi su gydytoju.</w:t>
      </w:r>
    </w:p>
    <w:p w14:paraId="5F6D0576" w14:textId="77777777" w:rsidR="00E4241A" w:rsidRPr="00E4241A" w:rsidRDefault="00E4241A" w:rsidP="00E4241A">
      <w:pPr>
        <w:numPr>
          <w:ilvl w:val="12"/>
          <w:numId w:val="0"/>
        </w:numPr>
        <w:spacing w:after="0" w:line="240" w:lineRule="auto"/>
        <w:rPr>
          <w:rFonts w:ascii="Times New Roman" w:hAnsi="Times New Roman"/>
        </w:rPr>
      </w:pPr>
    </w:p>
    <w:p w14:paraId="747756DB" w14:textId="77777777" w:rsidR="00E4241A" w:rsidRPr="00E4241A" w:rsidRDefault="00E4241A" w:rsidP="00E4241A">
      <w:pPr>
        <w:numPr>
          <w:ilvl w:val="12"/>
          <w:numId w:val="0"/>
        </w:numPr>
        <w:spacing w:after="0" w:line="240" w:lineRule="auto"/>
        <w:rPr>
          <w:rFonts w:ascii="Times New Roman" w:hAnsi="Times New Roman"/>
        </w:rPr>
      </w:pPr>
      <w:r w:rsidRPr="00E4241A">
        <w:rPr>
          <w:rFonts w:ascii="Times New Roman" w:hAnsi="Times New Roman"/>
        </w:rPr>
        <w:t>Prieš vartojant bet kokį vaistą nėštumo metu, būtina pasitarti su gydytoju arba vaistininku.</w:t>
      </w:r>
    </w:p>
    <w:p w14:paraId="214C0B58" w14:textId="77777777" w:rsidR="00E4241A" w:rsidRPr="00E4241A" w:rsidRDefault="00E4241A" w:rsidP="00E4241A">
      <w:pPr>
        <w:tabs>
          <w:tab w:val="left" w:pos="1035"/>
        </w:tabs>
        <w:spacing w:after="0" w:line="240" w:lineRule="auto"/>
        <w:ind w:left="567" w:hanging="567"/>
        <w:rPr>
          <w:rFonts w:ascii="Times New Roman" w:hAnsi="Times New Roman"/>
        </w:rPr>
      </w:pPr>
    </w:p>
    <w:p w14:paraId="7D5BE523"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Žindymo laikotarpis</w:t>
      </w:r>
    </w:p>
    <w:p w14:paraId="49727C6E" w14:textId="5960122F" w:rsidR="00E4241A" w:rsidRPr="000B1B9E" w:rsidRDefault="00B634D1" w:rsidP="004F03C2">
      <w:pPr>
        <w:numPr>
          <w:ilvl w:val="12"/>
          <w:numId w:val="0"/>
        </w:numPr>
        <w:spacing w:after="0" w:line="240" w:lineRule="auto"/>
        <w:rPr>
          <w:rFonts w:ascii="Times New Roman" w:hAnsi="Times New Roman"/>
        </w:rPr>
      </w:pPr>
      <w:r w:rsidRPr="000B1B9E">
        <w:rPr>
          <w:rFonts w:ascii="Times New Roman" w:hAnsi="Times New Roman"/>
        </w:rPr>
        <w:t>Jeigu vartojate šio vaisto, prieš pradėdama žindyti kūdikį paprašykite gydytojo patarimo.</w:t>
      </w:r>
      <w:r w:rsidR="00E4241A" w:rsidRPr="00E4241A">
        <w:rPr>
          <w:rFonts w:ascii="Times New Roman" w:hAnsi="Times New Roman"/>
        </w:rPr>
        <w:t xml:space="preserve"> </w:t>
      </w:r>
      <w:r w:rsidR="00E4241A" w:rsidRPr="000B1B9E">
        <w:rPr>
          <w:rFonts w:ascii="Times New Roman" w:hAnsi="Times New Roman"/>
        </w:rPr>
        <w:t xml:space="preserve">Veikliosios </w:t>
      </w:r>
      <w:r w:rsidR="00E4241A" w:rsidRPr="00E4241A">
        <w:rPr>
          <w:rFonts w:ascii="Times New Roman" w:hAnsi="Times New Roman"/>
        </w:rPr>
        <w:t xml:space="preserve">Oxcarbazepine Teva </w:t>
      </w:r>
      <w:r w:rsidR="00E4241A" w:rsidRPr="000B1B9E">
        <w:rPr>
          <w:rFonts w:ascii="Times New Roman" w:hAnsi="Times New Roman"/>
        </w:rPr>
        <w:t xml:space="preserve">medžiagos patenka į žindyvės pieną. </w:t>
      </w:r>
      <w:r w:rsidRPr="00B634D1">
        <w:rPr>
          <w:rFonts w:ascii="Times New Roman" w:hAnsi="Times New Roman"/>
        </w:rPr>
        <w:t>Nors turimi duomenys rodo, kad į žindomo kūdikio</w:t>
      </w:r>
      <w:r>
        <w:rPr>
          <w:rFonts w:ascii="Times New Roman" w:hAnsi="Times New Roman"/>
        </w:rPr>
        <w:t xml:space="preserve"> </w:t>
      </w:r>
      <w:r w:rsidRPr="00B634D1">
        <w:rPr>
          <w:rFonts w:ascii="Times New Roman" w:hAnsi="Times New Roman"/>
        </w:rPr>
        <w:t>organizmą patenkantis</w:t>
      </w:r>
      <w:r>
        <w:rPr>
          <w:rFonts w:ascii="Times New Roman" w:hAnsi="Times New Roman"/>
        </w:rPr>
        <w:t xml:space="preserve"> Oxcarbazepine Teva </w:t>
      </w:r>
      <w:r w:rsidRPr="00B634D1">
        <w:rPr>
          <w:rFonts w:ascii="Times New Roman" w:hAnsi="Times New Roman"/>
        </w:rPr>
        <w:t>kiekis yra nedidelis, negalima</w:t>
      </w:r>
      <w:r>
        <w:rPr>
          <w:rFonts w:ascii="Times New Roman" w:hAnsi="Times New Roman"/>
        </w:rPr>
        <w:t xml:space="preserve"> </w:t>
      </w:r>
      <w:r w:rsidRPr="00B634D1">
        <w:rPr>
          <w:rFonts w:ascii="Times New Roman" w:hAnsi="Times New Roman"/>
        </w:rPr>
        <w:t>atmesti šalutinio poveikio kūdikiui rizikos.</w:t>
      </w:r>
      <w:r>
        <w:rPr>
          <w:rFonts w:ascii="Times New Roman" w:hAnsi="Times New Roman"/>
        </w:rPr>
        <w:t xml:space="preserve"> </w:t>
      </w:r>
      <w:r w:rsidRPr="00B634D1">
        <w:rPr>
          <w:rFonts w:ascii="Times New Roman" w:hAnsi="Times New Roman"/>
        </w:rPr>
        <w:t>Gydytojas</w:t>
      </w:r>
      <w:r>
        <w:rPr>
          <w:rFonts w:ascii="Times New Roman" w:hAnsi="Times New Roman"/>
        </w:rPr>
        <w:t xml:space="preserve"> </w:t>
      </w:r>
      <w:r w:rsidRPr="00B634D1">
        <w:rPr>
          <w:rFonts w:ascii="Times New Roman" w:hAnsi="Times New Roman"/>
        </w:rPr>
        <w:t>aptars su Jumis žindymo naudą ir galimą riziką Oxcarbazepine Teva vartojimo</w:t>
      </w:r>
      <w:r>
        <w:rPr>
          <w:rFonts w:ascii="Times New Roman" w:hAnsi="Times New Roman"/>
        </w:rPr>
        <w:t xml:space="preserve"> </w:t>
      </w:r>
      <w:r w:rsidRPr="00B634D1">
        <w:rPr>
          <w:rFonts w:ascii="Times New Roman" w:hAnsi="Times New Roman"/>
        </w:rPr>
        <w:t xml:space="preserve">metu. Jeigu </w:t>
      </w:r>
      <w:r>
        <w:rPr>
          <w:rFonts w:ascii="Times New Roman" w:hAnsi="Times New Roman"/>
        </w:rPr>
        <w:t>Oxcarbazepine Teva</w:t>
      </w:r>
      <w:r w:rsidRPr="00B634D1">
        <w:rPr>
          <w:rFonts w:ascii="Times New Roman" w:hAnsi="Times New Roman"/>
        </w:rPr>
        <w:t xml:space="preserve"> vartojimo metu žindote kūdikį ir manote, kad</w:t>
      </w:r>
      <w:r>
        <w:rPr>
          <w:rFonts w:ascii="Times New Roman" w:hAnsi="Times New Roman"/>
        </w:rPr>
        <w:t xml:space="preserve"> </w:t>
      </w:r>
      <w:r w:rsidRPr="00B634D1">
        <w:rPr>
          <w:rFonts w:ascii="Times New Roman" w:hAnsi="Times New Roman"/>
        </w:rPr>
        <w:t>Jūsų kūdikiui pasireiškė šalutinis poveikis, pavyzdžiui, pernelyg stiprus mieguistumas ar</w:t>
      </w:r>
      <w:r>
        <w:rPr>
          <w:rFonts w:ascii="Times New Roman" w:hAnsi="Times New Roman"/>
        </w:rPr>
        <w:t xml:space="preserve"> </w:t>
      </w:r>
      <w:r w:rsidRPr="00B634D1">
        <w:rPr>
          <w:rFonts w:ascii="Times New Roman" w:hAnsi="Times New Roman"/>
        </w:rPr>
        <w:t>nepakankamas kūno svorio didėjimas, nedelsdama pasakykite apie tai gydytojui.</w:t>
      </w:r>
    </w:p>
    <w:p w14:paraId="481C6698" w14:textId="77777777" w:rsidR="00E4241A" w:rsidRPr="00E4241A" w:rsidRDefault="00E4241A" w:rsidP="00E4241A">
      <w:pPr>
        <w:tabs>
          <w:tab w:val="left" w:pos="1035"/>
        </w:tabs>
        <w:spacing w:after="0" w:line="240" w:lineRule="auto"/>
        <w:ind w:left="567" w:hanging="567"/>
        <w:rPr>
          <w:rFonts w:ascii="Times New Roman" w:hAnsi="Times New Roman"/>
        </w:rPr>
      </w:pPr>
    </w:p>
    <w:p w14:paraId="0498BEDF"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Vairavimas ir mechanizmų valdymas</w:t>
      </w:r>
    </w:p>
    <w:p w14:paraId="72DF28D5" w14:textId="77777777" w:rsidR="00E4241A" w:rsidRPr="00E4241A" w:rsidRDefault="00E4241A" w:rsidP="00E4241A">
      <w:pPr>
        <w:numPr>
          <w:ilvl w:val="12"/>
          <w:numId w:val="0"/>
        </w:numPr>
        <w:spacing w:after="0" w:line="240" w:lineRule="auto"/>
        <w:rPr>
          <w:rFonts w:ascii="Times New Roman" w:eastAsia="Times New Roman" w:hAnsi="Times New Roman"/>
        </w:rPr>
      </w:pPr>
      <w:r w:rsidRPr="00E4241A">
        <w:rPr>
          <w:rFonts w:ascii="Times New Roman" w:hAnsi="Times New Roman"/>
        </w:rPr>
        <w:t xml:space="preserve">Okskarbazepine Teva gali Jums sukelti mieguistumą arba galvos svaigimą, arba </w:t>
      </w:r>
      <w:r w:rsidRPr="00E4241A">
        <w:rPr>
          <w:rFonts w:ascii="Times New Roman" w:eastAsia="Times New Roman" w:hAnsi="Times New Roman"/>
        </w:rPr>
        <w:t>gali pasireikšti neryškus matymas, dvejinimasis, sutrikti raumenų veiklos koordinacija, pritemti sąmonė, ypač vartojimo pradžioje arba didinant vaisto dozę. Svarbu pasitarti su gydytoju dėl to, ar šio vaisto vartojimo metu galite vairuoti transporto priemonę ar valdyti įrenginius.</w:t>
      </w:r>
    </w:p>
    <w:p w14:paraId="762E5994" w14:textId="77777777" w:rsidR="00E4241A" w:rsidRPr="00E4241A" w:rsidRDefault="00E4241A" w:rsidP="00E4241A">
      <w:pPr>
        <w:spacing w:after="0" w:line="240" w:lineRule="auto"/>
        <w:rPr>
          <w:rFonts w:ascii="Times New Roman" w:hAnsi="Times New Roman"/>
        </w:rPr>
      </w:pPr>
    </w:p>
    <w:p w14:paraId="6B2F79AD" w14:textId="77777777" w:rsidR="00E4241A" w:rsidRPr="00E4241A" w:rsidRDefault="00E4241A" w:rsidP="00E4241A">
      <w:pPr>
        <w:spacing w:after="0" w:line="240" w:lineRule="auto"/>
        <w:rPr>
          <w:rFonts w:ascii="Times New Roman" w:hAnsi="Times New Roman"/>
          <w:b/>
        </w:rPr>
      </w:pPr>
      <w:r w:rsidRPr="00E4241A">
        <w:rPr>
          <w:rFonts w:ascii="Times New Roman" w:hAnsi="Times New Roman"/>
          <w:b/>
        </w:rPr>
        <w:t>Oxcarbazepine Teva plėvele dengtų tablečių sudėtyje yra laktozės ir saulėlydžio geltonojo (E110)</w:t>
      </w:r>
    </w:p>
    <w:p w14:paraId="175BC5E1" w14:textId="77777777" w:rsidR="00E4241A" w:rsidRPr="00E4241A" w:rsidRDefault="00E4241A" w:rsidP="00E4241A">
      <w:pPr>
        <w:tabs>
          <w:tab w:val="num" w:pos="567"/>
        </w:tabs>
        <w:spacing w:after="0" w:line="240" w:lineRule="auto"/>
        <w:rPr>
          <w:rFonts w:ascii="Times New Roman" w:hAnsi="Times New Roman"/>
        </w:rPr>
      </w:pPr>
      <w:r w:rsidRPr="00E4241A">
        <w:rPr>
          <w:rFonts w:ascii="Times New Roman" w:hAnsi="Times New Roman"/>
        </w:rPr>
        <w:t xml:space="preserve">Jeigu Jūsų gydytojas yra sakęs, kad netoleruojate kai kurių cukraus rūšių, prieš vartojant </w:t>
      </w:r>
      <w:r w:rsidR="00D358A8">
        <w:rPr>
          <w:rFonts w:ascii="Times New Roman" w:hAnsi="Times New Roman"/>
        </w:rPr>
        <w:t>vaisto</w:t>
      </w:r>
      <w:r w:rsidRPr="00E4241A">
        <w:rPr>
          <w:rFonts w:ascii="Times New Roman" w:hAnsi="Times New Roman"/>
        </w:rPr>
        <w:t xml:space="preserve"> reikia pasitarti su gydytoju.</w:t>
      </w:r>
    </w:p>
    <w:p w14:paraId="36C30F19" w14:textId="77777777" w:rsidR="00E4241A" w:rsidRPr="00E4241A" w:rsidRDefault="00E4241A" w:rsidP="00E4241A">
      <w:pPr>
        <w:tabs>
          <w:tab w:val="num" w:pos="567"/>
        </w:tabs>
        <w:spacing w:after="0" w:line="240" w:lineRule="auto"/>
        <w:rPr>
          <w:rFonts w:ascii="Times New Roman" w:hAnsi="Times New Roman"/>
        </w:rPr>
      </w:pPr>
    </w:p>
    <w:p w14:paraId="7426FB0F" w14:textId="77777777" w:rsidR="00E4241A" w:rsidRPr="00E4241A" w:rsidRDefault="00E4241A" w:rsidP="00E4241A">
      <w:pPr>
        <w:tabs>
          <w:tab w:val="num" w:pos="567"/>
        </w:tabs>
        <w:spacing w:after="0" w:line="240" w:lineRule="auto"/>
        <w:rPr>
          <w:rFonts w:ascii="Times New Roman" w:hAnsi="Times New Roman"/>
        </w:rPr>
      </w:pPr>
      <w:r w:rsidRPr="00E4241A">
        <w:rPr>
          <w:rFonts w:ascii="Times New Roman" w:hAnsi="Times New Roman"/>
        </w:rPr>
        <w:t>Šio vaistinio preparato sudėtyje yra saulėlydžio geltonojo (E 110), kuris gali sukelti alergines reakcijas.</w:t>
      </w:r>
    </w:p>
    <w:p w14:paraId="167A6B82" w14:textId="77777777" w:rsidR="00D358A8" w:rsidRDefault="00D358A8" w:rsidP="00D358A8">
      <w:pPr>
        <w:spacing w:after="0" w:line="240" w:lineRule="auto"/>
        <w:rPr>
          <w:rFonts w:ascii="Times New Roman" w:hAnsi="Times New Roman"/>
        </w:rPr>
      </w:pPr>
    </w:p>
    <w:p w14:paraId="717B13D8" w14:textId="77777777" w:rsidR="00E4241A" w:rsidRPr="00D358A8" w:rsidRDefault="00D358A8" w:rsidP="00D358A8">
      <w:pPr>
        <w:autoSpaceDE w:val="0"/>
        <w:autoSpaceDN w:val="0"/>
        <w:adjustRightInd w:val="0"/>
        <w:spacing w:line="240" w:lineRule="auto"/>
        <w:rPr>
          <w:rFonts w:ascii="Times New Roman" w:hAnsi="Times New Roman"/>
          <w:color w:val="000000"/>
        </w:rPr>
      </w:pPr>
      <w:r>
        <w:rPr>
          <w:rFonts w:ascii="Times New Roman" w:hAnsi="Times New Roman"/>
          <w:color w:val="000000"/>
        </w:rPr>
        <w:t>Šio vaisto plėvele dengtoje tabletėje yra mažiau kaip 1 mmol (23 mg) natrio, t.y. jis beveik neturi reikšmės.</w:t>
      </w:r>
    </w:p>
    <w:p w14:paraId="19B53976" w14:textId="77777777" w:rsidR="00E4241A" w:rsidRPr="00E4241A" w:rsidRDefault="00E4241A" w:rsidP="00E4241A">
      <w:pPr>
        <w:spacing w:after="0" w:line="240" w:lineRule="auto"/>
        <w:ind w:left="567" w:hanging="567"/>
        <w:rPr>
          <w:rFonts w:ascii="Times New Roman" w:hAnsi="Times New Roman"/>
        </w:rPr>
      </w:pPr>
    </w:p>
    <w:p w14:paraId="586A1E3C" w14:textId="77777777" w:rsidR="00E4241A" w:rsidRPr="00E4241A" w:rsidRDefault="00E4241A" w:rsidP="00E4241A">
      <w:pPr>
        <w:numPr>
          <w:ilvl w:val="12"/>
          <w:numId w:val="0"/>
        </w:numPr>
        <w:spacing w:after="0" w:line="240" w:lineRule="auto"/>
        <w:ind w:left="567" w:hanging="567"/>
        <w:outlineLvl w:val="0"/>
        <w:rPr>
          <w:rFonts w:ascii="Times New Roman" w:hAnsi="Times New Roman"/>
          <w:b/>
          <w:caps/>
        </w:rPr>
      </w:pPr>
      <w:r w:rsidRPr="00E4241A">
        <w:rPr>
          <w:rFonts w:ascii="Times New Roman" w:hAnsi="Times New Roman"/>
          <w:b/>
        </w:rPr>
        <w:t>3.</w:t>
      </w:r>
      <w:r w:rsidRPr="00E4241A">
        <w:rPr>
          <w:rFonts w:ascii="Times New Roman" w:hAnsi="Times New Roman"/>
          <w:b/>
        </w:rPr>
        <w:tab/>
        <w:t xml:space="preserve">Kaip vartoti </w:t>
      </w:r>
      <w:r w:rsidRPr="00E4241A">
        <w:rPr>
          <w:rFonts w:ascii="Times New Roman" w:hAnsi="Times New Roman"/>
          <w:b/>
          <w:caps/>
        </w:rPr>
        <w:t>O</w:t>
      </w:r>
      <w:r w:rsidRPr="00E4241A">
        <w:rPr>
          <w:rFonts w:ascii="Times New Roman" w:hAnsi="Times New Roman"/>
          <w:b/>
        </w:rPr>
        <w:t>xcarbazepine</w:t>
      </w:r>
      <w:r w:rsidRPr="00E4241A">
        <w:rPr>
          <w:rFonts w:ascii="Times New Roman" w:hAnsi="Times New Roman"/>
          <w:b/>
          <w:caps/>
        </w:rPr>
        <w:t xml:space="preserve"> T</w:t>
      </w:r>
      <w:r w:rsidRPr="00E4241A">
        <w:rPr>
          <w:rFonts w:ascii="Times New Roman" w:hAnsi="Times New Roman"/>
          <w:b/>
        </w:rPr>
        <w:t>eva</w:t>
      </w:r>
    </w:p>
    <w:p w14:paraId="7A16D0BD" w14:textId="77777777" w:rsidR="00E4241A" w:rsidRPr="00E4241A" w:rsidRDefault="00E4241A" w:rsidP="00E4241A">
      <w:pPr>
        <w:spacing w:after="0" w:line="240" w:lineRule="auto"/>
        <w:ind w:left="567" w:hanging="567"/>
        <w:rPr>
          <w:rFonts w:ascii="Times New Roman" w:hAnsi="Times New Roman"/>
        </w:rPr>
      </w:pPr>
    </w:p>
    <w:p w14:paraId="5852E6E8"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Visada vartokite šį vaistą tiksliai, kaip nurodė gydytojas. Jeigu abejojate, kreipkitės į gydytoją arba vaistininką.</w:t>
      </w:r>
    </w:p>
    <w:p w14:paraId="7F71430B" w14:textId="77777777" w:rsidR="00E4241A" w:rsidRPr="00E4241A" w:rsidRDefault="00E4241A" w:rsidP="00E4241A">
      <w:pPr>
        <w:spacing w:after="0" w:line="240" w:lineRule="auto"/>
        <w:rPr>
          <w:rFonts w:ascii="Times New Roman" w:hAnsi="Times New Roman"/>
        </w:rPr>
      </w:pPr>
    </w:p>
    <w:p w14:paraId="37260B5C" w14:textId="77777777" w:rsidR="00E4241A" w:rsidRPr="00E4241A" w:rsidRDefault="00E4241A" w:rsidP="00E4241A">
      <w:pPr>
        <w:keepNext/>
        <w:spacing w:after="0" w:line="240" w:lineRule="auto"/>
        <w:rPr>
          <w:rFonts w:ascii="Times New Roman" w:eastAsia="Times New Roman" w:hAnsi="Times New Roman"/>
          <w:b/>
        </w:rPr>
      </w:pPr>
      <w:r w:rsidRPr="00E4241A">
        <w:rPr>
          <w:rFonts w:ascii="Times New Roman" w:eastAsia="Times New Roman" w:hAnsi="Times New Roman"/>
          <w:b/>
        </w:rPr>
        <w:t>Kokią dozę vartoti</w:t>
      </w:r>
    </w:p>
    <w:p w14:paraId="498EA6C2" w14:textId="77777777" w:rsidR="00E4241A" w:rsidRPr="00E4241A" w:rsidRDefault="00E4241A" w:rsidP="00E4241A">
      <w:pPr>
        <w:spacing w:after="0" w:line="240" w:lineRule="auto"/>
        <w:rPr>
          <w:rFonts w:ascii="Times New Roman" w:hAnsi="Times New Roman"/>
          <w:b/>
        </w:rPr>
      </w:pPr>
    </w:p>
    <w:p w14:paraId="00A02E42" w14:textId="77777777" w:rsidR="00E4241A" w:rsidRPr="00E4241A" w:rsidRDefault="00E4241A" w:rsidP="00E4241A">
      <w:pPr>
        <w:spacing w:after="0" w:line="240" w:lineRule="auto"/>
        <w:rPr>
          <w:rFonts w:ascii="Times New Roman" w:hAnsi="Times New Roman"/>
          <w:i/>
          <w:u w:val="single"/>
        </w:rPr>
      </w:pPr>
      <w:r w:rsidRPr="00E4241A">
        <w:rPr>
          <w:rFonts w:ascii="Times New Roman" w:hAnsi="Times New Roman"/>
          <w:i/>
          <w:u w:val="single"/>
        </w:rPr>
        <w:t>Suaugę žmonės</w:t>
      </w:r>
    </w:p>
    <w:p w14:paraId="1C1B3BEC"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 xml:space="preserve">Rekomenduojama pradinė Oxcarbazepine Teva dozė suaugusiems (įskaitant senyvus pacientus) yra 600 mg per parą. </w:t>
      </w:r>
    </w:p>
    <w:p w14:paraId="5BD68B13"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 xml:space="preserve">Gerkite po vieną 300 mg tabletę 2 kartus per parą. </w:t>
      </w:r>
    </w:p>
    <w:p w14:paraId="50A2420A" w14:textId="77777777" w:rsidR="00E4241A" w:rsidRPr="00E4241A" w:rsidRDefault="00E4241A" w:rsidP="00E4241A">
      <w:pPr>
        <w:tabs>
          <w:tab w:val="num" w:pos="567"/>
        </w:tabs>
        <w:spacing w:after="0" w:line="240" w:lineRule="auto"/>
        <w:ind w:left="567" w:hanging="567"/>
        <w:rPr>
          <w:rFonts w:ascii="Times New Roman" w:eastAsia="Times New Roman" w:hAnsi="Times New Roman"/>
        </w:rPr>
      </w:pPr>
      <w:r w:rsidRPr="00E4241A">
        <w:rPr>
          <w:rFonts w:ascii="Times New Roman" w:hAnsi="Times New Roman"/>
        </w:rPr>
        <w:t>Prireikus Jūsų gydytojas norėdamas pasiekti geriausią poveikį paros dozę gali laipsniškai didinti. Geriausi</w:t>
      </w:r>
      <w:r w:rsidRPr="00E4241A">
        <w:rPr>
          <w:rFonts w:ascii="Times New Roman" w:eastAsia="Times New Roman" w:hAnsi="Times New Roman"/>
        </w:rPr>
        <w:t xml:space="preserve"> rezultatai pasiekiami vartojant 600</w:t>
      </w:r>
      <w:r w:rsidRPr="00E4241A">
        <w:rPr>
          <w:rFonts w:ascii="Times New Roman" w:eastAsia="Times New Roman" w:hAnsi="Times New Roman"/>
        </w:rPr>
        <w:noBreakHyphen/>
        <w:t>2400 mg dozes per parą.</w:t>
      </w:r>
    </w:p>
    <w:p w14:paraId="7BCC4B9A"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Jeigu Jūs taip pat vartojate kitų vaistų nuo epilepsijos, Oxcarbazepine Teva dozė yra tokia pati.</w:t>
      </w:r>
    </w:p>
    <w:p w14:paraId="677D4835"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Jeigu Jūs sergate inkstų liga (kai yra inkstų funkcijos sutrikimas), pradinė dozė yra pusė įprastinės dozės.</w:t>
      </w:r>
    </w:p>
    <w:p w14:paraId="4C47FD6F"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Jeigu Jūs sergate sunkia kepenų liga, gydytojas gali dozę koreguoti.</w:t>
      </w:r>
    </w:p>
    <w:p w14:paraId="00D25F8C" w14:textId="77777777" w:rsidR="00E4241A" w:rsidRPr="00E4241A" w:rsidRDefault="00E4241A" w:rsidP="00E4241A">
      <w:pPr>
        <w:numPr>
          <w:ilvl w:val="12"/>
          <w:numId w:val="0"/>
        </w:numPr>
        <w:spacing w:after="0" w:line="240" w:lineRule="auto"/>
        <w:ind w:left="567" w:hanging="567"/>
        <w:rPr>
          <w:rFonts w:ascii="Times New Roman" w:hAnsi="Times New Roman"/>
        </w:rPr>
      </w:pPr>
    </w:p>
    <w:p w14:paraId="21A837A2" w14:textId="77777777" w:rsidR="00E4241A" w:rsidRPr="00E4241A" w:rsidRDefault="00E4241A" w:rsidP="00E4241A">
      <w:pPr>
        <w:numPr>
          <w:ilvl w:val="12"/>
          <w:numId w:val="0"/>
        </w:numPr>
        <w:spacing w:after="0" w:line="240" w:lineRule="auto"/>
        <w:rPr>
          <w:rFonts w:ascii="Times New Roman" w:eastAsia="Times New Roman" w:hAnsi="Times New Roman"/>
          <w:b/>
        </w:rPr>
      </w:pPr>
      <w:r w:rsidRPr="00E4241A">
        <w:rPr>
          <w:rFonts w:ascii="Times New Roman" w:eastAsia="Times New Roman" w:hAnsi="Times New Roman"/>
          <w:b/>
        </w:rPr>
        <w:t>Vartojimas vaikams ir paaugliams</w:t>
      </w:r>
    </w:p>
    <w:p w14:paraId="4D6AF70D" w14:textId="77777777" w:rsidR="00E4241A" w:rsidRPr="00E4241A" w:rsidRDefault="00E4241A" w:rsidP="00E4241A">
      <w:pPr>
        <w:numPr>
          <w:ilvl w:val="12"/>
          <w:numId w:val="0"/>
        </w:numPr>
        <w:spacing w:after="0" w:line="240" w:lineRule="auto"/>
        <w:rPr>
          <w:rFonts w:ascii="Times New Roman" w:eastAsia="Times New Roman" w:hAnsi="Times New Roman"/>
          <w:b/>
        </w:rPr>
      </w:pPr>
      <w:r w:rsidRPr="00E4241A">
        <w:rPr>
          <w:rFonts w:ascii="Times New Roman" w:hAnsi="Times New Roman"/>
        </w:rPr>
        <w:t xml:space="preserve">Oxcarbazepine Teva </w:t>
      </w:r>
      <w:r w:rsidRPr="00E4241A">
        <w:rPr>
          <w:rFonts w:ascii="Times New Roman" w:eastAsia="Times New Roman" w:hAnsi="Times New Roman"/>
        </w:rPr>
        <w:t>galima vartoti vaikams nuo 6 metų amžiaus.</w:t>
      </w:r>
    </w:p>
    <w:p w14:paraId="1B9491B8" w14:textId="77777777" w:rsidR="00E4241A" w:rsidRPr="00E4241A" w:rsidRDefault="00E4241A" w:rsidP="00E4241A">
      <w:pPr>
        <w:numPr>
          <w:ilvl w:val="12"/>
          <w:numId w:val="0"/>
        </w:numPr>
        <w:spacing w:after="0" w:line="240" w:lineRule="auto"/>
        <w:rPr>
          <w:rFonts w:ascii="Times New Roman" w:eastAsia="Times New Roman" w:hAnsi="Times New Roman"/>
        </w:rPr>
      </w:pPr>
      <w:r w:rsidRPr="00E4241A">
        <w:rPr>
          <w:rFonts w:ascii="Times New Roman" w:eastAsia="Times New Roman" w:hAnsi="Times New Roman"/>
        </w:rPr>
        <w:t xml:space="preserve">Vaikams dozė priklauso nuo kūno svorio. </w:t>
      </w:r>
    </w:p>
    <w:p w14:paraId="2DA6EF80" w14:textId="77777777" w:rsidR="00E4241A" w:rsidRPr="00E4241A" w:rsidRDefault="00E4241A" w:rsidP="00E4241A">
      <w:pPr>
        <w:numPr>
          <w:ilvl w:val="12"/>
          <w:numId w:val="0"/>
        </w:numPr>
        <w:spacing w:after="0" w:line="240" w:lineRule="auto"/>
        <w:rPr>
          <w:rFonts w:ascii="Times New Roman" w:eastAsia="Times New Roman" w:hAnsi="Times New Roman"/>
          <w:b/>
        </w:rPr>
      </w:pPr>
    </w:p>
    <w:p w14:paraId="783EC90E"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Rekomenduojama pradinė dozė yra nuo 8 iki 10 miligramų kilogramui kūno svorio per parą, kuri suvartojama per du kartus.</w:t>
      </w:r>
    </w:p>
    <w:p w14:paraId="1BB409D6" w14:textId="77777777" w:rsidR="00E4241A" w:rsidRPr="00E4241A" w:rsidRDefault="00E4241A" w:rsidP="00E4241A">
      <w:pPr>
        <w:spacing w:after="0" w:line="240" w:lineRule="auto"/>
        <w:rPr>
          <w:rFonts w:ascii="Times New Roman" w:hAnsi="Times New Roman"/>
        </w:rPr>
      </w:pPr>
    </w:p>
    <w:p w14:paraId="64EA1202"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Norint pasiekti geriausią rezultatą Jūsų vaikui gydytojas paros dozę gali laipsniškai didinti. Geriausi rezultatai pasiekiami</w:t>
      </w:r>
      <w:r w:rsidRPr="00E4241A">
        <w:rPr>
          <w:rFonts w:ascii="Times New Roman" w:eastAsia="Times New Roman" w:hAnsi="Times New Roman"/>
        </w:rPr>
        <w:t xml:space="preserve"> vartojant 30 mg/kg kūno svorio dozę per parą. Didžiausia vaikui skiriama vaisto dozė yra 46 mg/kg kūno svorio per parą.</w:t>
      </w:r>
    </w:p>
    <w:p w14:paraId="02C1CA92" w14:textId="77777777" w:rsidR="00E4241A" w:rsidRPr="00E4241A" w:rsidRDefault="00E4241A" w:rsidP="00E4241A">
      <w:pPr>
        <w:numPr>
          <w:ilvl w:val="12"/>
          <w:numId w:val="0"/>
        </w:numPr>
        <w:spacing w:after="0" w:line="240" w:lineRule="auto"/>
        <w:rPr>
          <w:rFonts w:ascii="Times New Roman" w:hAnsi="Times New Roman"/>
        </w:rPr>
      </w:pPr>
    </w:p>
    <w:p w14:paraId="5F84EF78" w14:textId="77777777" w:rsidR="00E4241A" w:rsidRPr="00E4241A" w:rsidRDefault="00E4241A" w:rsidP="00E4241A">
      <w:pPr>
        <w:numPr>
          <w:ilvl w:val="12"/>
          <w:numId w:val="0"/>
        </w:numPr>
        <w:spacing w:after="0" w:line="240" w:lineRule="auto"/>
        <w:rPr>
          <w:rFonts w:ascii="Times New Roman" w:hAnsi="Times New Roman"/>
          <w:b/>
        </w:rPr>
      </w:pPr>
      <w:r w:rsidRPr="00E4241A">
        <w:rPr>
          <w:rFonts w:ascii="Times New Roman" w:hAnsi="Times New Roman"/>
          <w:b/>
        </w:rPr>
        <w:t xml:space="preserve">Kaip vartoti Oxcarbazepine Teva </w:t>
      </w:r>
    </w:p>
    <w:p w14:paraId="09E3C3CA"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 xml:space="preserve">Tabletes nurykite užgeriant nedideliu kiekiu vandens. </w:t>
      </w:r>
    </w:p>
    <w:p w14:paraId="01DAC3CD"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Prireikus, tabletę galima padalyti pusiau, kad būtų lengviau nuryti. Tablečių negalima laužti tam, kad suvartotumėte tik pusę dozės. Tabletės vagelė nėra skirta tabletei padalyti į dvi lygias dalis.</w:t>
      </w:r>
    </w:p>
    <w:p w14:paraId="4096316A"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Mažiems vaikams, kurie negali nuryti tablečių, arba kai vartojant tablečių negalima pasiekti reikiamos dozės, gydytojas parinks kitą okskarbazepino vaistinę formą.</w:t>
      </w:r>
    </w:p>
    <w:p w14:paraId="5CF29436" w14:textId="77777777" w:rsidR="00E4241A" w:rsidRPr="00E4241A" w:rsidRDefault="00E4241A" w:rsidP="00E4241A">
      <w:pPr>
        <w:numPr>
          <w:ilvl w:val="12"/>
          <w:numId w:val="0"/>
        </w:numPr>
        <w:spacing w:after="0" w:line="240" w:lineRule="auto"/>
        <w:rPr>
          <w:rFonts w:ascii="Times New Roman" w:eastAsia="Times New Roman" w:hAnsi="Times New Roman"/>
          <w:b/>
        </w:rPr>
      </w:pPr>
    </w:p>
    <w:p w14:paraId="612CD141" w14:textId="77777777" w:rsidR="00E4241A" w:rsidRPr="00E4241A" w:rsidRDefault="00E4241A" w:rsidP="00E4241A">
      <w:pPr>
        <w:numPr>
          <w:ilvl w:val="12"/>
          <w:numId w:val="0"/>
        </w:numPr>
        <w:spacing w:after="0" w:line="240" w:lineRule="auto"/>
        <w:rPr>
          <w:rFonts w:ascii="Times New Roman" w:hAnsi="Times New Roman"/>
        </w:rPr>
      </w:pPr>
      <w:r w:rsidRPr="00E4241A">
        <w:rPr>
          <w:rFonts w:ascii="Times New Roman" w:eastAsia="Times New Roman" w:hAnsi="Times New Roman"/>
          <w:b/>
        </w:rPr>
        <w:t xml:space="preserve">Kada ir kaip ilgai vartoti </w:t>
      </w:r>
      <w:r w:rsidRPr="00E4241A">
        <w:rPr>
          <w:rFonts w:ascii="Times New Roman" w:hAnsi="Times New Roman"/>
          <w:b/>
        </w:rPr>
        <w:t>Oxcarbazepine Teva</w:t>
      </w:r>
      <w:r w:rsidRPr="00E4241A">
        <w:rPr>
          <w:rFonts w:ascii="Times New Roman" w:hAnsi="Times New Roman"/>
        </w:rPr>
        <w:t xml:space="preserve"> </w:t>
      </w:r>
    </w:p>
    <w:p w14:paraId="0F648B33" w14:textId="77777777" w:rsidR="00E4241A" w:rsidRPr="00E4241A" w:rsidRDefault="00E4241A" w:rsidP="00E4241A">
      <w:pPr>
        <w:numPr>
          <w:ilvl w:val="12"/>
          <w:numId w:val="0"/>
        </w:numPr>
        <w:spacing w:after="0" w:line="240" w:lineRule="auto"/>
        <w:rPr>
          <w:rFonts w:ascii="Times New Roman" w:eastAsia="Times New Roman" w:hAnsi="Times New Roman"/>
        </w:rPr>
      </w:pPr>
      <w:r w:rsidRPr="00E4241A">
        <w:rPr>
          <w:rFonts w:ascii="Times New Roman" w:hAnsi="Times New Roman"/>
        </w:rPr>
        <w:t xml:space="preserve">Oxcarbazepine Teva </w:t>
      </w:r>
      <w:r w:rsidRPr="00E4241A">
        <w:rPr>
          <w:rFonts w:ascii="Times New Roman" w:eastAsia="Times New Roman" w:hAnsi="Times New Roman"/>
        </w:rPr>
        <w:t xml:space="preserve">reikia vartoti du kartus per parą, kiekvieną dieną, maždaug tuo pačiu paros metu, nebent gydytojas nurodys vartoti kitaip. Taip galima pasiekti geriausią poveikį traukuliams kontroliuoti. Taip pat tai padės atsiminti, kada išgerti tabletę (-es). </w:t>
      </w:r>
    </w:p>
    <w:p w14:paraId="1F3CDC2D" w14:textId="77777777" w:rsidR="00E4241A" w:rsidRPr="00E4241A" w:rsidRDefault="00E4241A" w:rsidP="00E4241A">
      <w:pPr>
        <w:numPr>
          <w:ilvl w:val="12"/>
          <w:numId w:val="0"/>
        </w:numPr>
        <w:spacing w:after="0" w:line="240" w:lineRule="auto"/>
        <w:rPr>
          <w:rFonts w:ascii="Times New Roman" w:eastAsia="Times New Roman" w:hAnsi="Times New Roman"/>
        </w:rPr>
      </w:pPr>
    </w:p>
    <w:p w14:paraId="7CD76A1C" w14:textId="77777777" w:rsidR="00E4241A" w:rsidRPr="00E4241A" w:rsidRDefault="00E4241A" w:rsidP="00E4241A">
      <w:pPr>
        <w:numPr>
          <w:ilvl w:val="12"/>
          <w:numId w:val="0"/>
        </w:numPr>
        <w:spacing w:after="0" w:line="240" w:lineRule="auto"/>
        <w:rPr>
          <w:rFonts w:ascii="Times New Roman" w:eastAsia="Times New Roman" w:hAnsi="Times New Roman"/>
        </w:rPr>
      </w:pPr>
      <w:r w:rsidRPr="00E4241A">
        <w:rPr>
          <w:rFonts w:ascii="Times New Roman" w:eastAsia="Times New Roman" w:hAnsi="Times New Roman"/>
        </w:rPr>
        <w:t xml:space="preserve">Jūsų gydytojas pasakys, kiek laiko Jums ar Jūsų vaikui reikės vartoti </w:t>
      </w:r>
      <w:r w:rsidRPr="00E4241A">
        <w:rPr>
          <w:rFonts w:ascii="Times New Roman" w:hAnsi="Times New Roman"/>
        </w:rPr>
        <w:t>Oxcarbazepine Teva</w:t>
      </w:r>
      <w:r w:rsidRPr="00E4241A">
        <w:rPr>
          <w:rFonts w:ascii="Times New Roman" w:eastAsia="Times New Roman" w:hAnsi="Times New Roman"/>
        </w:rPr>
        <w:t>. Gydymo trukmė priklauso nuo Jūsų ar Jūsų vaiko epilepsijos priepuolių rūšies. Kad traukuliai nesikartotų, gali tekti vaistą vartoti nuolat daugelį metų. Nepasitarę su gydytoju, nenutraukite gydymo ir nekeiskite vaisto dozės.</w:t>
      </w:r>
    </w:p>
    <w:p w14:paraId="6F0EA41D" w14:textId="77777777" w:rsidR="00E4241A" w:rsidRPr="00E4241A" w:rsidRDefault="00E4241A" w:rsidP="00E4241A">
      <w:pPr>
        <w:spacing w:after="0" w:line="240" w:lineRule="auto"/>
        <w:ind w:left="567" w:hanging="567"/>
        <w:rPr>
          <w:rFonts w:ascii="Times New Roman" w:hAnsi="Times New Roman"/>
        </w:rPr>
      </w:pPr>
    </w:p>
    <w:p w14:paraId="1FBAD4C3"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eastAsia="Times New Roman" w:hAnsi="Times New Roman"/>
          <w:b/>
        </w:rPr>
        <w:t>Ką daryti p</w:t>
      </w:r>
      <w:r w:rsidRPr="00E4241A">
        <w:rPr>
          <w:rFonts w:ascii="Times New Roman" w:hAnsi="Times New Roman"/>
          <w:b/>
        </w:rPr>
        <w:t>avartojus per didelę Oxcarbazepine Teva dozę?</w:t>
      </w:r>
    </w:p>
    <w:p w14:paraId="5D8109CA" w14:textId="77777777" w:rsidR="00E4241A" w:rsidRPr="00E4241A" w:rsidRDefault="00E4241A" w:rsidP="00E4241A">
      <w:pPr>
        <w:numPr>
          <w:ilvl w:val="12"/>
          <w:numId w:val="0"/>
        </w:numPr>
        <w:tabs>
          <w:tab w:val="left" w:pos="567"/>
        </w:tabs>
        <w:spacing w:after="0" w:line="260" w:lineRule="exact"/>
        <w:rPr>
          <w:rFonts w:ascii="Times New Roman" w:eastAsia="Times New Roman" w:hAnsi="Times New Roman"/>
        </w:rPr>
      </w:pPr>
      <w:r w:rsidRPr="00E4241A">
        <w:rPr>
          <w:rFonts w:ascii="Times New Roman" w:eastAsia="Times New Roman" w:hAnsi="Times New Roman"/>
        </w:rPr>
        <w:t xml:space="preserve">Jei išgėrėte daugiau </w:t>
      </w:r>
      <w:r w:rsidRPr="00E4241A">
        <w:rPr>
          <w:rFonts w:ascii="Times New Roman" w:hAnsi="Times New Roman"/>
        </w:rPr>
        <w:t xml:space="preserve">Oxcarbazepine Teva </w:t>
      </w:r>
      <w:r w:rsidRPr="00E4241A">
        <w:rPr>
          <w:rFonts w:ascii="Times New Roman" w:eastAsia="Times New Roman" w:hAnsi="Times New Roman"/>
        </w:rPr>
        <w:t xml:space="preserve">tablečių negu paskyrė gydytojas, </w:t>
      </w:r>
      <w:r w:rsidRPr="00E4241A">
        <w:rPr>
          <w:rFonts w:ascii="Times New Roman" w:hAnsi="Times New Roman"/>
        </w:rPr>
        <w:t xml:space="preserve">nedelsdami kreipkitės į artimiausios ligoninės skubios pagalbos skyrių ar savo gydytoją. Oxcarbazepine Teva </w:t>
      </w:r>
      <w:r w:rsidRPr="00E4241A">
        <w:rPr>
          <w:rFonts w:ascii="Times New Roman" w:eastAsia="Times New Roman" w:hAnsi="Times New Roman"/>
        </w:rPr>
        <w:t>perdozavimo simptomai gali būti tokie:</w:t>
      </w:r>
      <w:r w:rsidRPr="00E4241A">
        <w:rPr>
          <w:rFonts w:ascii="Times New Roman" w:eastAsia="Times New Roman" w:hAnsi="Times New Roman"/>
          <w:caps/>
          <w:color w:val="222222"/>
        </w:rPr>
        <w:t xml:space="preserve"> </w:t>
      </w:r>
      <w:r w:rsidRPr="00E4241A">
        <w:rPr>
          <w:rFonts w:ascii="Times New Roman" w:eastAsia="Times New Roman" w:hAnsi="Times New Roman"/>
          <w:color w:val="222222"/>
        </w:rPr>
        <w:t>mieguistumas, svaigulys, šleikštulys (pykinimas), vėmimas, padažnėję nekontroliuojami judesiai, letargija, sumišimas, raumenų trūkčiojimas arba reikšmingai pablogėję traukuliai, nekoordinuoti judesiai ir (arba) nevalingi akių judesiai.</w:t>
      </w:r>
    </w:p>
    <w:p w14:paraId="3A617921" w14:textId="77777777" w:rsidR="00E4241A" w:rsidRPr="00E4241A" w:rsidRDefault="00E4241A" w:rsidP="00E4241A">
      <w:pPr>
        <w:spacing w:after="0" w:line="240" w:lineRule="auto"/>
        <w:ind w:left="567" w:hanging="567"/>
        <w:rPr>
          <w:rFonts w:ascii="Times New Roman" w:hAnsi="Times New Roman"/>
        </w:rPr>
      </w:pPr>
    </w:p>
    <w:p w14:paraId="4870AC4C"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 xml:space="preserve">Pamiršus pavartoti Oxcarbazepine Teva tablečių </w:t>
      </w:r>
    </w:p>
    <w:p w14:paraId="258EBA20" w14:textId="77777777" w:rsidR="00E4241A" w:rsidRPr="00E4241A" w:rsidRDefault="00E4241A" w:rsidP="00E4241A">
      <w:pPr>
        <w:numPr>
          <w:ilvl w:val="12"/>
          <w:numId w:val="0"/>
        </w:numPr>
        <w:tabs>
          <w:tab w:val="left" w:pos="567"/>
        </w:tabs>
        <w:spacing w:after="0" w:line="260" w:lineRule="exact"/>
        <w:rPr>
          <w:rFonts w:ascii="Times New Roman" w:eastAsia="Times New Roman" w:hAnsi="Times New Roman"/>
        </w:rPr>
      </w:pPr>
      <w:r w:rsidRPr="00E4241A">
        <w:rPr>
          <w:rFonts w:ascii="Times New Roman" w:hAnsi="Times New Roman"/>
        </w:rPr>
        <w:t>Jeigu pamiršote išgerti vieną vaisto dozę, prisiminus ją reikia išgerti iš karto.</w:t>
      </w:r>
      <w:r w:rsidRPr="00E4241A">
        <w:rPr>
          <w:rFonts w:ascii="Times New Roman" w:eastAsia="Times New Roman" w:hAnsi="Times New Roman"/>
        </w:rPr>
        <w:t xml:space="preserve"> Tačiau jei jau atėjo laikas vartoti kitą dozę, negerkite praleistosios vaisto dozės, o toliau vartokite vaistą taip, kaip paskirta. </w:t>
      </w:r>
      <w:r w:rsidRPr="00E4241A">
        <w:rPr>
          <w:rFonts w:ascii="Times New Roman" w:hAnsi="Times New Roman"/>
        </w:rPr>
        <w:t>Praleidus dozę, vėliau vietoj jos dvigubos dozės vartoti negalima.</w:t>
      </w:r>
    </w:p>
    <w:p w14:paraId="6F872148" w14:textId="77777777" w:rsidR="00E4241A" w:rsidRPr="00E4241A" w:rsidRDefault="00E4241A" w:rsidP="00E4241A">
      <w:pPr>
        <w:numPr>
          <w:ilvl w:val="12"/>
          <w:numId w:val="0"/>
        </w:numPr>
        <w:spacing w:after="0" w:line="240" w:lineRule="auto"/>
        <w:rPr>
          <w:rFonts w:ascii="Times New Roman" w:eastAsia="Times New Roman" w:hAnsi="Times New Roman"/>
        </w:rPr>
      </w:pPr>
      <w:r w:rsidRPr="00E4241A">
        <w:rPr>
          <w:rFonts w:ascii="Times New Roman" w:eastAsia="Times New Roman" w:hAnsi="Times New Roman"/>
        </w:rPr>
        <w:t>Jei pamiršote išgerti kelias vaisto dozes ar nesate tikri, kreipkitės į gydytoją.</w:t>
      </w:r>
    </w:p>
    <w:p w14:paraId="2E14C82F" w14:textId="77777777" w:rsidR="00E4241A" w:rsidRPr="00E4241A" w:rsidRDefault="00E4241A" w:rsidP="00E4241A">
      <w:pPr>
        <w:spacing w:after="0" w:line="240" w:lineRule="auto"/>
        <w:ind w:left="567" w:hanging="567"/>
        <w:rPr>
          <w:rFonts w:ascii="Times New Roman" w:hAnsi="Times New Roman"/>
        </w:rPr>
      </w:pPr>
    </w:p>
    <w:p w14:paraId="6E5084D2" w14:textId="77777777" w:rsidR="00E4241A" w:rsidRPr="00E4241A" w:rsidRDefault="00E4241A" w:rsidP="00E4241A">
      <w:pPr>
        <w:spacing w:after="0" w:line="240" w:lineRule="auto"/>
        <w:ind w:left="567" w:hanging="567"/>
        <w:rPr>
          <w:rFonts w:ascii="Times New Roman" w:hAnsi="Times New Roman"/>
        </w:rPr>
      </w:pPr>
      <w:r w:rsidRPr="00E4241A">
        <w:rPr>
          <w:rFonts w:ascii="Times New Roman" w:hAnsi="Times New Roman"/>
          <w:b/>
        </w:rPr>
        <w:t>Nustojus vartoti Oxcarbazepine Teva tablečių</w:t>
      </w:r>
    </w:p>
    <w:p w14:paraId="22044CA6"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Nenutraukite šio Jūsų vaisto</w:t>
      </w:r>
      <w:r w:rsidRPr="00E4241A">
        <w:rPr>
          <w:rFonts w:ascii="Times New Roman" w:hAnsi="Times New Roman"/>
          <w:b/>
        </w:rPr>
        <w:t xml:space="preserve"> </w:t>
      </w:r>
      <w:r w:rsidRPr="00E4241A">
        <w:rPr>
          <w:rFonts w:ascii="Times New Roman" w:hAnsi="Times New Roman"/>
        </w:rPr>
        <w:t>vartojimo, nebent taip daryti nurodė Jūsų gydytojas.</w:t>
      </w:r>
    </w:p>
    <w:p w14:paraId="19FD4690" w14:textId="77777777" w:rsidR="00E4241A" w:rsidRPr="00E4241A" w:rsidRDefault="00E4241A" w:rsidP="00E4241A">
      <w:pPr>
        <w:spacing w:after="0" w:line="240" w:lineRule="auto"/>
        <w:ind w:left="567" w:hanging="567"/>
        <w:rPr>
          <w:rFonts w:ascii="Times New Roman" w:eastAsia="Times New Roman" w:hAnsi="Times New Roman"/>
          <w:color w:val="222222"/>
        </w:rPr>
      </w:pPr>
    </w:p>
    <w:p w14:paraId="2488B604" w14:textId="77777777" w:rsidR="00E4241A" w:rsidRPr="00E4241A" w:rsidRDefault="00E4241A" w:rsidP="00E4241A">
      <w:pPr>
        <w:spacing w:after="0" w:line="240" w:lineRule="auto"/>
        <w:ind w:left="567" w:hanging="567"/>
        <w:rPr>
          <w:rFonts w:ascii="Times New Roman" w:eastAsia="Times New Roman" w:hAnsi="Times New Roman"/>
          <w:color w:val="222222"/>
        </w:rPr>
      </w:pPr>
      <w:r w:rsidRPr="00E4241A">
        <w:rPr>
          <w:rFonts w:ascii="Times New Roman" w:eastAsia="Times New Roman" w:hAnsi="Times New Roman"/>
          <w:color w:val="222222"/>
        </w:rPr>
        <w:t>Norėdami išvengti staigaus traukulių pablogėjimo, niekada nenutraukite vaisto vartojimo staiga.</w:t>
      </w:r>
    </w:p>
    <w:p w14:paraId="2BBB77AB" w14:textId="77777777" w:rsidR="00E4241A" w:rsidRPr="00E4241A" w:rsidRDefault="00E4241A" w:rsidP="00E4241A">
      <w:pPr>
        <w:spacing w:after="0" w:line="240" w:lineRule="auto"/>
        <w:ind w:left="567" w:hanging="567"/>
        <w:rPr>
          <w:rFonts w:ascii="Times New Roman" w:eastAsia="Times New Roman" w:hAnsi="Times New Roman"/>
          <w:color w:val="222222"/>
        </w:rPr>
      </w:pPr>
      <w:r w:rsidRPr="00E4241A">
        <w:rPr>
          <w:rFonts w:ascii="Times New Roman" w:eastAsia="Times New Roman" w:hAnsi="Times New Roman"/>
          <w:color w:val="222222"/>
        </w:rPr>
        <w:t>Jei gydymas yra nutraukiamas, tai reikia daryti palaipsniui, kaip nurodė gydytojas.</w:t>
      </w:r>
    </w:p>
    <w:p w14:paraId="51EAA826" w14:textId="77777777" w:rsidR="00E4241A" w:rsidRPr="00E4241A" w:rsidRDefault="00E4241A" w:rsidP="00E4241A">
      <w:pPr>
        <w:spacing w:after="0" w:line="240" w:lineRule="auto"/>
        <w:rPr>
          <w:rFonts w:ascii="Times New Roman" w:hAnsi="Times New Roman"/>
        </w:rPr>
      </w:pPr>
    </w:p>
    <w:p w14:paraId="32418928"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Jeigu kiltų daugiau klausimų dėl šio vaisto vartojimo, kreipkitės į gydytoją arba vaistininką.</w:t>
      </w:r>
    </w:p>
    <w:p w14:paraId="173784B9" w14:textId="77777777" w:rsidR="00E4241A" w:rsidRPr="00E4241A" w:rsidRDefault="00E4241A" w:rsidP="00E4241A">
      <w:pPr>
        <w:spacing w:after="0" w:line="240" w:lineRule="auto"/>
        <w:rPr>
          <w:rFonts w:ascii="Times New Roman" w:hAnsi="Times New Roman"/>
        </w:rPr>
      </w:pPr>
    </w:p>
    <w:p w14:paraId="47EB61BB" w14:textId="77777777" w:rsidR="00E4241A" w:rsidRPr="00E4241A" w:rsidRDefault="00E4241A" w:rsidP="00E4241A">
      <w:pPr>
        <w:spacing w:after="0" w:line="240" w:lineRule="auto"/>
        <w:ind w:left="567" w:hanging="567"/>
        <w:rPr>
          <w:rFonts w:ascii="Times New Roman" w:hAnsi="Times New Roman"/>
        </w:rPr>
      </w:pPr>
    </w:p>
    <w:p w14:paraId="2C112970" w14:textId="77777777" w:rsidR="00E4241A" w:rsidRPr="00E4241A" w:rsidRDefault="00E4241A" w:rsidP="00E4241A">
      <w:pPr>
        <w:numPr>
          <w:ilvl w:val="12"/>
          <w:numId w:val="0"/>
        </w:numPr>
        <w:spacing w:after="0" w:line="240" w:lineRule="auto"/>
        <w:ind w:left="567" w:hanging="567"/>
        <w:outlineLvl w:val="0"/>
        <w:rPr>
          <w:rFonts w:ascii="Times New Roman" w:hAnsi="Times New Roman"/>
          <w:b/>
          <w:caps/>
        </w:rPr>
      </w:pPr>
      <w:r w:rsidRPr="00E4241A">
        <w:rPr>
          <w:rFonts w:ascii="Times New Roman" w:hAnsi="Times New Roman"/>
          <w:b/>
          <w:caps/>
        </w:rPr>
        <w:t>4.</w:t>
      </w:r>
      <w:r w:rsidRPr="00E4241A">
        <w:rPr>
          <w:rFonts w:ascii="Times New Roman" w:hAnsi="Times New Roman"/>
          <w:b/>
          <w:caps/>
        </w:rPr>
        <w:tab/>
      </w:r>
      <w:r w:rsidRPr="00E4241A">
        <w:rPr>
          <w:rFonts w:ascii="Times New Roman" w:hAnsi="Times New Roman"/>
          <w:b/>
        </w:rPr>
        <w:t>Galimas šalutinis poveikis</w:t>
      </w:r>
    </w:p>
    <w:p w14:paraId="296F73BF" w14:textId="77777777" w:rsidR="00E4241A" w:rsidRPr="00E4241A" w:rsidRDefault="00E4241A" w:rsidP="00E4241A">
      <w:pPr>
        <w:spacing w:after="0" w:line="240" w:lineRule="auto"/>
        <w:ind w:left="567" w:hanging="567"/>
        <w:rPr>
          <w:rFonts w:ascii="Times New Roman" w:hAnsi="Times New Roman"/>
        </w:rPr>
      </w:pPr>
    </w:p>
    <w:p w14:paraId="33B839DC"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 xml:space="preserve">Šis vaistas, kaip ir kiti vaistai, gali sukelti šalutinį poveikį, nors jis pasireiškia ne visiems žmonėms. </w:t>
      </w:r>
    </w:p>
    <w:p w14:paraId="3D906DBC" w14:textId="77777777" w:rsidR="00E4241A" w:rsidRPr="00E4241A" w:rsidRDefault="00E4241A" w:rsidP="00E4241A">
      <w:pPr>
        <w:tabs>
          <w:tab w:val="left" w:pos="567"/>
        </w:tabs>
        <w:spacing w:after="0" w:line="260" w:lineRule="exact"/>
        <w:rPr>
          <w:rFonts w:ascii="Times New Roman" w:hAnsi="Times New Roman"/>
          <w:b/>
        </w:rPr>
      </w:pPr>
    </w:p>
    <w:p w14:paraId="68CEA3B4" w14:textId="77777777" w:rsidR="00E4241A" w:rsidRPr="00E4241A" w:rsidRDefault="00E4241A" w:rsidP="00E4241A">
      <w:pPr>
        <w:tabs>
          <w:tab w:val="left" w:pos="567"/>
        </w:tabs>
        <w:spacing w:after="0" w:line="260" w:lineRule="exact"/>
        <w:rPr>
          <w:rFonts w:ascii="Times New Roman" w:hAnsi="Times New Roman"/>
          <w:b/>
          <w:bCs/>
        </w:rPr>
      </w:pPr>
      <w:r w:rsidRPr="00E4241A">
        <w:rPr>
          <w:rFonts w:ascii="Times New Roman" w:hAnsi="Times New Roman"/>
          <w:b/>
        </w:rPr>
        <w:t xml:space="preserve">Kai kuris šalutinis poveikis gali būti sunkus: </w:t>
      </w:r>
      <w:r w:rsidRPr="00E4241A">
        <w:rPr>
          <w:rFonts w:ascii="Times New Roman" w:hAnsi="Times New Roman"/>
          <w:b/>
          <w:bCs/>
        </w:rPr>
        <w:t>jam pasireiškus nedelsdami kreipkitės skubios medicininės pagalbos.</w:t>
      </w:r>
    </w:p>
    <w:p w14:paraId="5A6B2B7F" w14:textId="77777777" w:rsidR="00E4241A" w:rsidRPr="00E4241A" w:rsidRDefault="00E4241A" w:rsidP="00E4241A">
      <w:pPr>
        <w:tabs>
          <w:tab w:val="left" w:pos="567"/>
        </w:tabs>
        <w:spacing w:after="0" w:line="260" w:lineRule="exact"/>
        <w:rPr>
          <w:rFonts w:ascii="Times New Roman" w:hAnsi="Times New Roman"/>
          <w:b/>
          <w:bCs/>
        </w:rPr>
      </w:pPr>
    </w:p>
    <w:p w14:paraId="5C7091AF"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bCs/>
        </w:rPr>
        <w:t>Išvardyti požymiai yra labai reti (gali pasireikšti ne daugiau kaip 1 iš 10000 žmonių), tačiau tai gali būti sunkūs šalutiniai reiškiniai, reikalaujantys skubios medicininės pagalbos:</w:t>
      </w:r>
    </w:p>
    <w:p w14:paraId="6591CBA7"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lūpų, akių vokų, veido, gerklės arba burnos tinimas su pasunkėjusiu kvėpavimu, sutrikusia kalba ar rijimu (anafilaksinės reakcijos arba angioneurozinės edemos požymiai) ar kiti padidėjusio jautrumo reakcijų požymiai, tokie kaip odos bėrimas, karščiavimas, raumenų ir sąnarių skausmas;</w:t>
      </w:r>
    </w:p>
    <w:p w14:paraId="253EA0C8"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lastRenderedPageBreak/>
        <w:t>sunkaus laipsnio odos ir (arba) lūpų, akių, burnos, nosies ar lytinių organų gleivinės pūslių susidarymas (sunkios alerginės reakcijos požymiai, įskaitant Lyell sindromą, Stevens-Johnson sindromą ir daugiaformę raudonę (eritemą);</w:t>
      </w:r>
    </w:p>
    <w:p w14:paraId="6EAAEDB3"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 xml:space="preserve">nuovargis, dusulys fizinio krūvio metu, blyškumas, galvos skausmas, šaltkrėtis, svaigulys, dažnos infekcijos, lydimos karščiavimo, gerklės skausmas, burnos išopėjimas, </w:t>
      </w:r>
      <w:r w:rsidRPr="00E4241A">
        <w:rPr>
          <w:rFonts w:ascii="Times New Roman" w:hAnsi="Times New Roman"/>
          <w:color w:val="222222"/>
        </w:rPr>
        <w:t>lengviau nei įprastai pasireiškiantis kraujavimas bei mėlynių atsiradimas</w:t>
      </w:r>
      <w:r w:rsidRPr="00E4241A">
        <w:rPr>
          <w:rFonts w:ascii="Times New Roman" w:hAnsi="Times New Roman"/>
        </w:rPr>
        <w:t>, kraujavimas iš nosies, rausvos ar purpurinės dėmelės ar neaiškios odos dėmės (požymiai, rodantys sumažėjusį kraujo plokštelių (trombocitų) ar kraujo ląstelių skaičių kraujyje);</w:t>
      </w:r>
    </w:p>
    <w:p w14:paraId="2E6DCC16"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raudonos veido dėmės, kurios gali būti kartu su nuovargiu, karščiavimu, pykinimu arba apetito netekimu (sisteminės raudonosios vilkligės požymiai);</w:t>
      </w:r>
    </w:p>
    <w:p w14:paraId="453B3CBC"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letargija, sumišimas, raumenų trūkčiojimas arba reikšmingai pasunkėję traukuliai (galimi sumažėjusio natrio kiekio kraujyje požymiai) (žr. skyrių „Įspėjimai ir atsargumo priemonės“);</w:t>
      </w:r>
    </w:p>
    <w:p w14:paraId="0C95E2D9"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į gripą panašūs simptomai ir gelta (odos ir akių baltymų pageltimas) (kepenų uždegimo požymiai);</w:t>
      </w:r>
    </w:p>
    <w:p w14:paraId="6D2C5D8B"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stiprus viršutinės pilvo dalies skausmas, vėmimas, apetito netekimas (kasos uždegimo požymiai);</w:t>
      </w:r>
    </w:p>
    <w:p w14:paraId="5A0D9EF9"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kūno s</w:t>
      </w:r>
      <w:r w:rsidRPr="00E4241A">
        <w:rPr>
          <w:rFonts w:ascii="Times New Roman" w:hAnsi="Times New Roman"/>
          <w:color w:val="222222"/>
        </w:rPr>
        <w:t>vorio padidėjimas</w:t>
      </w:r>
      <w:r w:rsidRPr="00E4241A">
        <w:rPr>
          <w:rFonts w:ascii="Times New Roman" w:hAnsi="Times New Roman"/>
        </w:rPr>
        <w:t xml:space="preserve">, nuovargis, </w:t>
      </w:r>
      <w:r w:rsidRPr="00E4241A">
        <w:rPr>
          <w:rFonts w:ascii="Times New Roman" w:hAnsi="Times New Roman"/>
          <w:color w:val="222222"/>
        </w:rPr>
        <w:t>plaukų slinkimas</w:t>
      </w:r>
      <w:r w:rsidRPr="00E4241A">
        <w:rPr>
          <w:rFonts w:ascii="Times New Roman" w:hAnsi="Times New Roman"/>
        </w:rPr>
        <w:t xml:space="preserve">, raumenų silpnumas, </w:t>
      </w:r>
      <w:r w:rsidRPr="00E4241A">
        <w:rPr>
          <w:rFonts w:ascii="Times New Roman" w:hAnsi="Times New Roman"/>
          <w:color w:val="222222"/>
        </w:rPr>
        <w:t>šalčio pojūtis</w:t>
      </w:r>
      <w:r w:rsidRPr="00E4241A">
        <w:rPr>
          <w:rFonts w:ascii="Times New Roman" w:hAnsi="Times New Roman"/>
        </w:rPr>
        <w:t xml:space="preserve"> </w:t>
      </w:r>
      <w:r w:rsidRPr="00E4241A">
        <w:rPr>
          <w:rFonts w:ascii="Times New Roman" w:hAnsi="Times New Roman"/>
          <w:color w:val="222222"/>
        </w:rPr>
        <w:t>(susilpnėjusios</w:t>
      </w:r>
      <w:r w:rsidRPr="00E4241A">
        <w:rPr>
          <w:rFonts w:ascii="Times New Roman" w:hAnsi="Times New Roman"/>
        </w:rPr>
        <w:t xml:space="preserve"> </w:t>
      </w:r>
      <w:r w:rsidRPr="00E4241A">
        <w:rPr>
          <w:rFonts w:ascii="Times New Roman" w:hAnsi="Times New Roman"/>
          <w:color w:val="222222"/>
        </w:rPr>
        <w:t>skydliaukės veiklos požymiai</w:t>
      </w:r>
      <w:r w:rsidRPr="00E4241A">
        <w:rPr>
          <w:rFonts w:ascii="Times New Roman" w:hAnsi="Times New Roman"/>
        </w:rPr>
        <w:t>).</w:t>
      </w:r>
    </w:p>
    <w:p w14:paraId="57988B80" w14:textId="77777777" w:rsidR="00E4241A" w:rsidRPr="00E4241A" w:rsidRDefault="00E4241A" w:rsidP="00E4241A">
      <w:pPr>
        <w:tabs>
          <w:tab w:val="left" w:pos="567"/>
        </w:tabs>
        <w:spacing w:after="0" w:line="260" w:lineRule="exact"/>
        <w:rPr>
          <w:rFonts w:ascii="Times New Roman" w:hAnsi="Times New Roman"/>
          <w:b/>
        </w:rPr>
      </w:pPr>
    </w:p>
    <w:p w14:paraId="122C8D90" w14:textId="77777777" w:rsidR="00E4241A" w:rsidRPr="00E4241A" w:rsidRDefault="00E4241A" w:rsidP="00E4241A">
      <w:pPr>
        <w:tabs>
          <w:tab w:val="left" w:pos="567"/>
        </w:tabs>
        <w:spacing w:after="0" w:line="260" w:lineRule="exact"/>
        <w:rPr>
          <w:rFonts w:ascii="Times New Roman" w:hAnsi="Times New Roman"/>
          <w:b/>
        </w:rPr>
      </w:pPr>
      <w:r w:rsidRPr="00E4241A">
        <w:rPr>
          <w:rFonts w:ascii="Times New Roman" w:hAnsi="Times New Roman"/>
          <w:b/>
        </w:rPr>
        <w:t>Jeigu Jums pasireiškė kuris nors iš aukščiau išvardytų šalutinio poveikio reiškinių, nedelsdami pasakykite gydytojui arba kreipkitės į artimiausios ligoninės skubiosios pagalbos skyrių.</w:t>
      </w:r>
    </w:p>
    <w:p w14:paraId="523F7B8B"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Gydytojas nuspręs, ar Oxcarbazepine Teva vartojimą nedelsiant nutraukti, ir kaip gydyti toliau.</w:t>
      </w:r>
    </w:p>
    <w:p w14:paraId="6873601B" w14:textId="77777777" w:rsidR="00E4241A" w:rsidRPr="00E4241A" w:rsidRDefault="00E4241A" w:rsidP="00E4241A">
      <w:pPr>
        <w:tabs>
          <w:tab w:val="left" w:pos="567"/>
        </w:tabs>
        <w:spacing w:after="0" w:line="260" w:lineRule="exact"/>
        <w:rPr>
          <w:rFonts w:ascii="Times New Roman" w:hAnsi="Times New Roman"/>
          <w:b/>
          <w:i/>
        </w:rPr>
      </w:pPr>
    </w:p>
    <w:p w14:paraId="2D3AD921" w14:textId="77777777" w:rsidR="00E4241A" w:rsidRPr="00E4241A" w:rsidRDefault="00E4241A" w:rsidP="00E4241A">
      <w:pPr>
        <w:keepLines/>
        <w:spacing w:after="0" w:line="240" w:lineRule="auto"/>
        <w:rPr>
          <w:rFonts w:ascii="Times New Roman" w:eastAsia="MS Mincho" w:hAnsi="Times New Roman"/>
          <w:b/>
          <w:szCs w:val="20"/>
          <w:lang w:eastAsia="zh-CN"/>
        </w:rPr>
      </w:pPr>
      <w:r w:rsidRPr="00E4241A">
        <w:rPr>
          <w:rFonts w:ascii="Times New Roman" w:eastAsia="MS Mincho" w:hAnsi="Times New Roman"/>
          <w:b/>
          <w:szCs w:val="20"/>
          <w:lang w:eastAsia="zh-CN"/>
        </w:rPr>
        <w:t>Kitas šalutinis poveikis: nedelsdami kreipkitės į savo gydytoją.</w:t>
      </w:r>
    </w:p>
    <w:p w14:paraId="45A8A15A" w14:textId="77777777" w:rsidR="00E4241A" w:rsidRPr="00E4241A" w:rsidRDefault="00E4241A" w:rsidP="00E4241A">
      <w:pPr>
        <w:keepLines/>
        <w:spacing w:after="0" w:line="240" w:lineRule="auto"/>
        <w:rPr>
          <w:rFonts w:ascii="Times New Roman" w:eastAsia="MS Mincho" w:hAnsi="Times New Roman"/>
          <w:lang w:eastAsia="zh-CN"/>
        </w:rPr>
      </w:pPr>
      <w:r w:rsidRPr="00E4241A">
        <w:rPr>
          <w:rFonts w:ascii="Times New Roman" w:eastAsia="MS Mincho" w:hAnsi="Times New Roman"/>
          <w:lang w:eastAsia="zh-CN"/>
        </w:rPr>
        <w:t>Labai dažni: gali pasireikšti daugiau negu 1 iš 10 žmonių</w:t>
      </w:r>
    </w:p>
    <w:p w14:paraId="7142D5C8" w14:textId="77777777" w:rsidR="00E4241A" w:rsidRPr="00E4241A" w:rsidRDefault="00E4241A" w:rsidP="00E4241A">
      <w:pPr>
        <w:tabs>
          <w:tab w:val="num" w:pos="567"/>
        </w:tabs>
        <w:spacing w:after="0" w:line="240" w:lineRule="auto"/>
        <w:ind w:left="567" w:hanging="567"/>
        <w:rPr>
          <w:rFonts w:eastAsia="Times New Roman"/>
        </w:rPr>
      </w:pPr>
      <w:r w:rsidRPr="00E4241A">
        <w:rPr>
          <w:rFonts w:ascii="Times New Roman" w:eastAsia="Times New Roman" w:hAnsi="Times New Roman"/>
        </w:rPr>
        <w:t>Nuovargis, galvos skausmas, galvos sukimasis, mieguistumas, pykinimas, vėmimas, dvejinimasis.</w:t>
      </w:r>
    </w:p>
    <w:p w14:paraId="2C103C90" w14:textId="77777777" w:rsidR="00E4241A" w:rsidRPr="00E4241A" w:rsidRDefault="00E4241A" w:rsidP="00E4241A">
      <w:pPr>
        <w:keepLines/>
        <w:spacing w:after="0" w:line="240" w:lineRule="auto"/>
        <w:rPr>
          <w:rFonts w:ascii="Times New Roman" w:eastAsia="MS Mincho" w:hAnsi="Times New Roman"/>
          <w:b/>
          <w:lang w:eastAsia="zh-CN"/>
        </w:rPr>
      </w:pPr>
    </w:p>
    <w:p w14:paraId="05F0312A" w14:textId="77777777" w:rsidR="00E4241A" w:rsidRPr="00E4241A" w:rsidRDefault="00E4241A" w:rsidP="00E4241A">
      <w:pPr>
        <w:keepLines/>
        <w:spacing w:after="0" w:line="240" w:lineRule="auto"/>
        <w:rPr>
          <w:rFonts w:ascii="Times New Roman" w:eastAsia="MS Mincho" w:hAnsi="Times New Roman"/>
          <w:lang w:eastAsia="zh-CN"/>
        </w:rPr>
      </w:pPr>
      <w:r w:rsidRPr="00E4241A">
        <w:rPr>
          <w:rFonts w:ascii="Times New Roman" w:eastAsia="Times New Roman" w:hAnsi="Times New Roman"/>
          <w:lang w:eastAsia="zh-CN"/>
        </w:rPr>
        <w:t xml:space="preserve">Dažni: </w:t>
      </w:r>
      <w:r w:rsidRPr="00E4241A">
        <w:rPr>
          <w:rFonts w:ascii="Times New Roman" w:eastAsia="MS Mincho" w:hAnsi="Times New Roman"/>
          <w:lang w:eastAsia="zh-CN"/>
        </w:rPr>
        <w:t>gali pasireikšti mažiau kaip 1 iš 10 žmonių</w:t>
      </w:r>
    </w:p>
    <w:p w14:paraId="6A9ACB5B"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eastAsia="Times New Roman" w:hAnsi="Times New Roman"/>
        </w:rPr>
        <w:t>Natrio kiekio kraujyje sumažėjimas</w:t>
      </w:r>
      <w:r w:rsidRPr="00E4241A">
        <w:rPr>
          <w:rFonts w:ascii="Times New Roman" w:hAnsi="Times New Roman"/>
        </w:rPr>
        <w:t>, drebulys, sutrikusi judesių koordinacija, nevalingi akių judesiai, nerimas, nervingumas, depresija, svyruojanti nuotaika, bėrimas.</w:t>
      </w:r>
    </w:p>
    <w:p w14:paraId="4F785D9D"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eastAsia="Times New Roman" w:hAnsi="Times New Roman"/>
        </w:rPr>
        <w:t>Silpnumas, atminties sutrikimai, suprastėjusi koncentracija, apatija, susijaudinimas, sumišimas, neryškus matymas, regėjimo sutrikimas, vidurių užkietėjimas, viduriavimas, skrandžio (pilvo) skausmas, aknė, plaukų slinkimas, balanso sutrikimai.</w:t>
      </w:r>
    </w:p>
    <w:p w14:paraId="57AC3E07" w14:textId="77777777" w:rsidR="00E4241A" w:rsidRPr="00E4241A" w:rsidRDefault="00E4241A" w:rsidP="00E4241A">
      <w:pPr>
        <w:spacing w:after="0" w:line="240" w:lineRule="auto"/>
        <w:rPr>
          <w:rFonts w:ascii="Times New Roman" w:hAnsi="Times New Roman"/>
        </w:rPr>
      </w:pPr>
    </w:p>
    <w:p w14:paraId="05D48543"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Nedažni: gali pasireikšti mažiau kaip 1 iš 100 žmonių</w:t>
      </w:r>
    </w:p>
    <w:p w14:paraId="45091256" w14:textId="77777777" w:rsidR="00E4241A" w:rsidRPr="00E4241A" w:rsidRDefault="00E4241A" w:rsidP="00E4241A">
      <w:pPr>
        <w:tabs>
          <w:tab w:val="num" w:pos="567"/>
        </w:tabs>
        <w:spacing w:after="0" w:line="240" w:lineRule="auto"/>
        <w:ind w:left="567" w:hanging="567"/>
        <w:rPr>
          <w:rFonts w:ascii="Times New Roman" w:eastAsia="Times New Roman" w:hAnsi="Times New Roman"/>
        </w:rPr>
      </w:pPr>
      <w:r w:rsidRPr="00E4241A">
        <w:rPr>
          <w:rFonts w:ascii="Times New Roman" w:eastAsia="Times New Roman" w:hAnsi="Times New Roman"/>
        </w:rPr>
        <w:t>Baltųjų kraujo kūnelių kiekio kraujyje sumažėjimas.</w:t>
      </w:r>
    </w:p>
    <w:p w14:paraId="08115386" w14:textId="77777777" w:rsidR="00E4241A" w:rsidRPr="00E4241A" w:rsidRDefault="00E4241A" w:rsidP="00E4241A">
      <w:pPr>
        <w:tabs>
          <w:tab w:val="num" w:pos="567"/>
        </w:tabs>
        <w:spacing w:after="0" w:line="240" w:lineRule="auto"/>
        <w:ind w:left="567" w:hanging="567"/>
        <w:rPr>
          <w:rFonts w:ascii="Times New Roman" w:eastAsia="Times New Roman" w:hAnsi="Times New Roman"/>
        </w:rPr>
      </w:pPr>
      <w:r w:rsidRPr="00E4241A">
        <w:rPr>
          <w:rFonts w:ascii="Times New Roman" w:eastAsia="Times New Roman" w:hAnsi="Times New Roman"/>
        </w:rPr>
        <w:t>Dilgėlinė. Taip pat gali būti padidėjusi kepenų fermentų koncentracija, kol vartojamas Oxcarbazepine Teva.</w:t>
      </w:r>
    </w:p>
    <w:p w14:paraId="1BBDECD6" w14:textId="77777777" w:rsidR="00E4241A" w:rsidRPr="00E4241A" w:rsidRDefault="00E4241A" w:rsidP="00E4241A">
      <w:pPr>
        <w:tabs>
          <w:tab w:val="left" w:pos="567"/>
        </w:tabs>
        <w:spacing w:after="0" w:line="240" w:lineRule="auto"/>
        <w:rPr>
          <w:rFonts w:ascii="Times New Roman" w:hAnsi="Times New Roman"/>
          <w:b/>
          <w:u w:val="single"/>
        </w:rPr>
      </w:pPr>
    </w:p>
    <w:p w14:paraId="60338736" w14:textId="77777777" w:rsidR="00E4241A" w:rsidRPr="00E4241A" w:rsidRDefault="00E4241A" w:rsidP="00E4241A">
      <w:pPr>
        <w:keepLines/>
        <w:spacing w:before="40" w:after="0" w:line="240" w:lineRule="auto"/>
        <w:ind w:left="425" w:hanging="425"/>
        <w:rPr>
          <w:rFonts w:ascii="Times New Roman" w:eastAsia="MS Mincho" w:hAnsi="Times New Roman"/>
          <w:lang w:eastAsia="zh-CN"/>
        </w:rPr>
      </w:pPr>
      <w:r w:rsidRPr="00E4241A">
        <w:rPr>
          <w:rFonts w:ascii="Times New Roman" w:eastAsia="Times New Roman" w:hAnsi="Times New Roman"/>
        </w:rPr>
        <w:t xml:space="preserve">Labai reti: </w:t>
      </w:r>
      <w:r w:rsidRPr="00E4241A">
        <w:rPr>
          <w:rFonts w:ascii="Times New Roman" w:eastAsia="MS Mincho" w:hAnsi="Times New Roman"/>
          <w:lang w:eastAsia="zh-CN"/>
        </w:rPr>
        <w:t>gali pasireikšti mažiau kaip 1 iš 10000 žmonių</w:t>
      </w:r>
    </w:p>
    <w:p w14:paraId="33D708AC"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Nereguliarus širdies plakimas, dažnas ar labai retas širdies plakimas.</w:t>
      </w:r>
    </w:p>
    <w:p w14:paraId="5B747118" w14:textId="77777777" w:rsidR="00E4241A" w:rsidRPr="00E4241A" w:rsidRDefault="00E4241A" w:rsidP="00E4241A">
      <w:pPr>
        <w:keepLines/>
        <w:spacing w:before="40" w:after="0" w:line="240" w:lineRule="auto"/>
        <w:ind w:left="425" w:hanging="425"/>
        <w:rPr>
          <w:rFonts w:ascii="Times New Roman" w:eastAsia="Times New Roman" w:hAnsi="Times New Roman"/>
        </w:rPr>
      </w:pPr>
    </w:p>
    <w:p w14:paraId="1D2391EB" w14:textId="77777777" w:rsidR="00E4241A" w:rsidRPr="00E4241A" w:rsidRDefault="00E4241A" w:rsidP="00E4241A">
      <w:pPr>
        <w:keepLines/>
        <w:spacing w:before="40" w:after="0" w:line="240" w:lineRule="auto"/>
        <w:ind w:left="425" w:hanging="425"/>
        <w:rPr>
          <w:rFonts w:ascii="Times New Roman" w:hAnsi="Times New Roman"/>
        </w:rPr>
      </w:pPr>
      <w:r w:rsidRPr="00E4241A">
        <w:rPr>
          <w:rFonts w:ascii="Times New Roman" w:eastAsia="Times New Roman" w:hAnsi="Times New Roman"/>
        </w:rPr>
        <w:t xml:space="preserve">Dažnis nežinomas: </w:t>
      </w:r>
      <w:r w:rsidRPr="00E4241A">
        <w:rPr>
          <w:rFonts w:ascii="Times New Roman" w:hAnsi="Times New Roman"/>
        </w:rPr>
        <w:t>negali būti įvertintas pagal turimus duomenis</w:t>
      </w:r>
    </w:p>
    <w:p w14:paraId="78A1A2EF"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Kalbėjimo sutrikimas.</w:t>
      </w:r>
    </w:p>
    <w:p w14:paraId="6BF49E5C"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Aukštas kraujo spaudimas, pargriuvimas.</w:t>
      </w:r>
    </w:p>
    <w:p w14:paraId="226C3339" w14:textId="77777777" w:rsidR="00E4241A" w:rsidRPr="00E4241A" w:rsidRDefault="00E4241A" w:rsidP="00E4241A">
      <w:pPr>
        <w:spacing w:after="0" w:line="240" w:lineRule="auto"/>
        <w:ind w:left="567"/>
        <w:rPr>
          <w:rFonts w:ascii="Times New Roman" w:hAnsi="Times New Roman"/>
        </w:rPr>
      </w:pPr>
    </w:p>
    <w:p w14:paraId="2BF5D8AA" w14:textId="77777777" w:rsidR="00E4241A" w:rsidRPr="00E4241A" w:rsidRDefault="00E4241A" w:rsidP="00E4241A">
      <w:pPr>
        <w:tabs>
          <w:tab w:val="left" w:pos="567"/>
        </w:tabs>
        <w:spacing w:after="0" w:line="260" w:lineRule="exact"/>
        <w:rPr>
          <w:rFonts w:ascii="Times New Roman" w:eastAsia="Times New Roman" w:hAnsi="Times New Roman"/>
        </w:rPr>
      </w:pPr>
      <w:r w:rsidRPr="00E4241A">
        <w:rPr>
          <w:rFonts w:ascii="Times New Roman" w:eastAsia="Times New Roman" w:hAnsi="Times New Roman"/>
          <w:b/>
        </w:rPr>
        <w:t xml:space="preserve">Jei pasireiškia kuris nors iš aukščiau išvardytų požymių, kiek galima greičiau kreipkitės į gydytoją. </w:t>
      </w:r>
      <w:r w:rsidRPr="00E4241A">
        <w:rPr>
          <w:rFonts w:ascii="Times New Roman" w:eastAsia="Times New Roman" w:hAnsi="Times New Roman"/>
        </w:rPr>
        <w:t>Gali prireikti medicininės pagalbos.</w:t>
      </w:r>
    </w:p>
    <w:p w14:paraId="1185CC20" w14:textId="77777777" w:rsidR="00E4241A" w:rsidRPr="00E4241A" w:rsidRDefault="00E4241A" w:rsidP="00E4241A">
      <w:pPr>
        <w:tabs>
          <w:tab w:val="left" w:pos="567"/>
        </w:tabs>
        <w:spacing w:after="0" w:line="260" w:lineRule="exact"/>
        <w:rPr>
          <w:rFonts w:ascii="Times New Roman" w:eastAsia="Times New Roman" w:hAnsi="Times New Roman"/>
        </w:rPr>
      </w:pPr>
      <w:r w:rsidRPr="00E4241A">
        <w:rPr>
          <w:rFonts w:ascii="Times New Roman" w:eastAsia="Times New Roman" w:hAnsi="Times New Roman"/>
        </w:rPr>
        <w:t xml:space="preserve">Paprastai šie </w:t>
      </w:r>
      <w:r w:rsidRPr="00E4241A">
        <w:rPr>
          <w:rFonts w:ascii="Times New Roman" w:hAnsi="Times New Roman"/>
        </w:rPr>
        <w:t xml:space="preserve">Oxcarbazepine Teva </w:t>
      </w:r>
      <w:r w:rsidRPr="00E4241A">
        <w:rPr>
          <w:rFonts w:ascii="Times New Roman" w:eastAsia="Times New Roman" w:hAnsi="Times New Roman"/>
        </w:rPr>
        <w:t>sukeliami šalutiniai reiškiniai yra nesunkūs ar vidutinio sunkumo. Dauguma jų yra laikini ir paprastai laikui bėgant pamažu silpnėja.</w:t>
      </w:r>
    </w:p>
    <w:p w14:paraId="54F49D59" w14:textId="77777777" w:rsidR="00E4241A" w:rsidRPr="00E4241A" w:rsidRDefault="00E4241A" w:rsidP="00E4241A">
      <w:pPr>
        <w:spacing w:after="0" w:line="240" w:lineRule="auto"/>
        <w:rPr>
          <w:rFonts w:ascii="Times New Roman" w:hAnsi="Times New Roman"/>
        </w:rPr>
      </w:pPr>
    </w:p>
    <w:p w14:paraId="4745423D"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Buvo gauta pranešimų apie kaulų lūžius ir pažeidimus įskaitant osteopeniją ir osteoporozę (kaulų retėjimas). Pasitarkite su gydytoju arba vaistininku jeigu Jūs ilgą laiką vartojate antiepileptinius vaistus, jei Jums kada nors buvo nustatyta osteoporozė arba vartojate steroidus.</w:t>
      </w:r>
    </w:p>
    <w:p w14:paraId="470AEF02" w14:textId="77777777" w:rsidR="00E4241A" w:rsidRPr="00E4241A" w:rsidRDefault="00E4241A" w:rsidP="00E4241A">
      <w:pPr>
        <w:spacing w:after="0" w:line="240" w:lineRule="auto"/>
        <w:rPr>
          <w:rFonts w:ascii="Times New Roman" w:hAnsi="Times New Roman"/>
        </w:rPr>
      </w:pPr>
    </w:p>
    <w:p w14:paraId="097FF932" w14:textId="77777777" w:rsidR="00E4241A" w:rsidRPr="00E4241A" w:rsidRDefault="00E4241A" w:rsidP="00E4241A">
      <w:pPr>
        <w:tabs>
          <w:tab w:val="left" w:pos="567"/>
        </w:tabs>
        <w:spacing w:after="0" w:line="240" w:lineRule="auto"/>
        <w:rPr>
          <w:rFonts w:ascii="Times New Roman" w:eastAsia="Times New Roman" w:hAnsi="Times New Roman"/>
          <w:b/>
          <w:snapToGrid w:val="0"/>
        </w:rPr>
      </w:pPr>
      <w:r w:rsidRPr="00E4241A">
        <w:rPr>
          <w:rFonts w:ascii="Times New Roman" w:eastAsia="Times New Roman" w:hAnsi="Times New Roman"/>
          <w:b/>
          <w:snapToGrid w:val="0"/>
        </w:rPr>
        <w:t>Pranešimas apie šalutinį poveikį</w:t>
      </w:r>
    </w:p>
    <w:p w14:paraId="0D87A1FF" w14:textId="77777777" w:rsidR="00E4241A" w:rsidRPr="00E4241A" w:rsidRDefault="00E4241A" w:rsidP="00E4241A">
      <w:pPr>
        <w:spacing w:after="0" w:line="240" w:lineRule="auto"/>
        <w:rPr>
          <w:rFonts w:ascii="Times New Roman" w:hAnsi="Times New Roman"/>
        </w:rPr>
      </w:pPr>
      <w:r w:rsidRPr="00E4241A">
        <w:rPr>
          <w:rFonts w:ascii="Times New Roman" w:eastAsia="Times New Roman" w:hAnsi="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4241A">
        <w:rPr>
          <w:rFonts w:ascii="Times New Roman" w:eastAsia="Times New Roman" w:hAnsi="Times New Roman"/>
          <w:snapToGrid w:val="0"/>
          <w:lang w:eastAsia="zh-CN"/>
        </w:rPr>
        <w:t>elefonu 8 800 73568</w:t>
      </w:r>
      <w:r w:rsidRPr="00E4241A">
        <w:rPr>
          <w:rFonts w:ascii="Times New Roman" w:eastAsia="Times New Roman" w:hAnsi="Times New Roman"/>
          <w:snapToGrid w:val="0"/>
        </w:rPr>
        <w:t xml:space="preserve"> arba užpildyti interneto svetainėje </w:t>
      </w:r>
      <w:hyperlink r:id="rId10" w:history="1">
        <w:r w:rsidRPr="00E4241A">
          <w:rPr>
            <w:rFonts w:ascii="Times New Roman" w:eastAsia="SimSun" w:hAnsi="Times New Roman"/>
            <w:snapToGrid w:val="0"/>
            <w:color w:val="0000FF"/>
            <w:u w:val="single"/>
          </w:rPr>
          <w:t>www.vvkt.lt</w:t>
        </w:r>
      </w:hyperlink>
      <w:r w:rsidRPr="00E4241A">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E4241A">
        <w:rPr>
          <w:rFonts w:ascii="Times New Roman" w:eastAsia="Times New Roman" w:hAnsi="Times New Roman"/>
          <w:snapToGrid w:val="0"/>
          <w:lang w:eastAsia="zh-CN"/>
        </w:rPr>
        <w:t xml:space="preserve">nemokamu </w:t>
      </w:r>
      <w:r w:rsidRPr="00E4241A">
        <w:rPr>
          <w:rFonts w:ascii="Times New Roman" w:eastAsia="Times New Roman" w:hAnsi="Times New Roman"/>
          <w:snapToGrid w:val="0"/>
        </w:rPr>
        <w:t>fakso numeriu 8 800 20131</w:t>
      </w:r>
      <w:r w:rsidRPr="00E4241A">
        <w:rPr>
          <w:rFonts w:ascii="Times New Roman" w:eastAsia="Times New Roman" w:hAnsi="Times New Roman"/>
          <w:snapToGrid w:val="0"/>
          <w:lang w:eastAsia="zh-CN"/>
        </w:rPr>
        <w:t xml:space="preserve">, </w:t>
      </w:r>
      <w:r w:rsidRPr="00E4241A">
        <w:rPr>
          <w:rFonts w:ascii="Times New Roman" w:eastAsia="Times New Roman" w:hAnsi="Times New Roman"/>
          <w:snapToGrid w:val="0"/>
        </w:rPr>
        <w:t xml:space="preserve">el. paštu </w:t>
      </w:r>
      <w:hyperlink r:id="rId11" w:history="1">
        <w:r w:rsidRPr="00E4241A">
          <w:rPr>
            <w:rFonts w:ascii="Times New Roman" w:hAnsi="Times New Roman"/>
            <w:color w:val="0000FF"/>
            <w:u w:val="single"/>
          </w:rPr>
          <w:t>NepageidaujamaR@vvkt.lt</w:t>
        </w:r>
      </w:hyperlink>
      <w:r w:rsidRPr="00E4241A">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12" w:history="1">
        <w:r w:rsidRPr="00E4241A">
          <w:rPr>
            <w:rFonts w:ascii="Times New Roman" w:eastAsia="SimSun" w:hAnsi="Times New Roman"/>
            <w:snapToGrid w:val="0"/>
            <w:color w:val="0000FF"/>
            <w:u w:val="single"/>
          </w:rPr>
          <w:t>http://www.vvkt.lt</w:t>
        </w:r>
      </w:hyperlink>
      <w:r w:rsidRPr="00E4241A">
        <w:rPr>
          <w:rFonts w:ascii="Times New Roman" w:eastAsia="Times New Roman" w:hAnsi="Times New Roman"/>
          <w:snapToGrid w:val="0"/>
        </w:rPr>
        <w:t>). Pranešdami apie šalutinį poveikį galite mums padėti gauti daugiau informacijos apie šio vaisto saugumą.</w:t>
      </w:r>
    </w:p>
    <w:p w14:paraId="275E7B45" w14:textId="77777777" w:rsidR="00E4241A" w:rsidRPr="00E4241A" w:rsidRDefault="00E4241A" w:rsidP="00E4241A">
      <w:pPr>
        <w:spacing w:after="0" w:line="240" w:lineRule="auto"/>
        <w:rPr>
          <w:rFonts w:ascii="Times New Roman" w:hAnsi="Times New Roman"/>
        </w:rPr>
      </w:pPr>
    </w:p>
    <w:p w14:paraId="6EABD26A" w14:textId="77777777" w:rsidR="00E4241A" w:rsidRPr="00E4241A" w:rsidRDefault="00E4241A" w:rsidP="00E4241A">
      <w:pPr>
        <w:spacing w:after="0" w:line="240" w:lineRule="auto"/>
        <w:ind w:left="567" w:hanging="567"/>
        <w:rPr>
          <w:rFonts w:ascii="Times New Roman" w:hAnsi="Times New Roman"/>
        </w:rPr>
      </w:pPr>
    </w:p>
    <w:p w14:paraId="50B4303B" w14:textId="77777777" w:rsidR="00E4241A" w:rsidRPr="00E4241A" w:rsidRDefault="00E4241A" w:rsidP="00E4241A">
      <w:pPr>
        <w:numPr>
          <w:ilvl w:val="12"/>
          <w:numId w:val="0"/>
        </w:numPr>
        <w:spacing w:after="0" w:line="240" w:lineRule="auto"/>
        <w:ind w:left="567" w:hanging="567"/>
        <w:outlineLvl w:val="0"/>
        <w:rPr>
          <w:rFonts w:ascii="Times New Roman" w:hAnsi="Times New Roman"/>
          <w:b/>
          <w:caps/>
        </w:rPr>
      </w:pPr>
      <w:r w:rsidRPr="00E4241A">
        <w:rPr>
          <w:rFonts w:ascii="Times New Roman" w:hAnsi="Times New Roman"/>
          <w:b/>
          <w:caps/>
        </w:rPr>
        <w:t>5.</w:t>
      </w:r>
      <w:r w:rsidRPr="00E4241A">
        <w:rPr>
          <w:rFonts w:ascii="Times New Roman" w:hAnsi="Times New Roman"/>
          <w:b/>
          <w:caps/>
        </w:rPr>
        <w:tab/>
      </w:r>
      <w:r w:rsidRPr="00E4241A">
        <w:rPr>
          <w:rFonts w:ascii="Times New Roman" w:hAnsi="Times New Roman"/>
          <w:b/>
        </w:rPr>
        <w:t xml:space="preserve">Kaip laikyti </w:t>
      </w:r>
      <w:r w:rsidRPr="00E4241A">
        <w:rPr>
          <w:rFonts w:ascii="Times New Roman" w:hAnsi="Times New Roman"/>
          <w:b/>
          <w:caps/>
        </w:rPr>
        <w:t>O</w:t>
      </w:r>
      <w:r w:rsidRPr="00E4241A">
        <w:rPr>
          <w:rFonts w:ascii="Times New Roman" w:hAnsi="Times New Roman"/>
          <w:b/>
        </w:rPr>
        <w:t>xcarbazepine</w:t>
      </w:r>
      <w:r w:rsidRPr="00E4241A">
        <w:rPr>
          <w:rFonts w:ascii="Times New Roman" w:hAnsi="Times New Roman"/>
          <w:b/>
          <w:caps/>
        </w:rPr>
        <w:t xml:space="preserve"> T</w:t>
      </w:r>
      <w:r w:rsidRPr="00E4241A">
        <w:rPr>
          <w:rFonts w:ascii="Times New Roman" w:hAnsi="Times New Roman"/>
          <w:b/>
        </w:rPr>
        <w:t xml:space="preserve">eva </w:t>
      </w:r>
    </w:p>
    <w:p w14:paraId="2BAB2DDD" w14:textId="77777777" w:rsidR="00E4241A" w:rsidRPr="00E4241A" w:rsidRDefault="00E4241A" w:rsidP="00E4241A">
      <w:pPr>
        <w:spacing w:after="0" w:line="240" w:lineRule="auto"/>
        <w:ind w:left="567" w:hanging="567"/>
        <w:rPr>
          <w:rFonts w:ascii="Times New Roman" w:hAnsi="Times New Roman"/>
        </w:rPr>
      </w:pPr>
    </w:p>
    <w:p w14:paraId="610B3660" w14:textId="77777777" w:rsidR="00E4241A" w:rsidRPr="00E4241A" w:rsidRDefault="00E4241A" w:rsidP="00E4241A">
      <w:pPr>
        <w:spacing w:after="0" w:line="240" w:lineRule="auto"/>
        <w:rPr>
          <w:rFonts w:ascii="Times New Roman" w:hAnsi="Times New Roman"/>
        </w:rPr>
      </w:pPr>
      <w:r w:rsidRPr="00E4241A">
        <w:rPr>
          <w:rFonts w:ascii="Times New Roman" w:eastAsia="Times New Roman" w:hAnsi="Times New Roman"/>
          <w:snapToGrid w:val="0"/>
          <w:szCs w:val="24"/>
        </w:rPr>
        <w:t>Šį vaistą laikykite</w:t>
      </w:r>
      <w:r w:rsidRPr="00E4241A">
        <w:rPr>
          <w:rFonts w:ascii="Times New Roman" w:hAnsi="Times New Roman"/>
        </w:rPr>
        <w:t xml:space="preserve"> vaikams nepastebimoje ir nepasiekiamoje vietoje.</w:t>
      </w:r>
    </w:p>
    <w:p w14:paraId="0631D878" w14:textId="77777777" w:rsidR="00E4241A" w:rsidRPr="00E4241A" w:rsidRDefault="00E4241A" w:rsidP="00E4241A">
      <w:pPr>
        <w:spacing w:after="0" w:line="240" w:lineRule="auto"/>
        <w:jc w:val="both"/>
        <w:rPr>
          <w:rFonts w:ascii="Times New Roman" w:hAnsi="Times New Roman"/>
        </w:rPr>
      </w:pPr>
    </w:p>
    <w:p w14:paraId="414A3408" w14:textId="77777777" w:rsidR="00E4241A" w:rsidRPr="00E4241A" w:rsidRDefault="00E4241A" w:rsidP="00E4241A">
      <w:pPr>
        <w:spacing w:after="0" w:line="240" w:lineRule="auto"/>
        <w:jc w:val="both"/>
        <w:rPr>
          <w:rFonts w:ascii="Times New Roman" w:hAnsi="Times New Roman"/>
        </w:rPr>
      </w:pPr>
      <w:r w:rsidRPr="00E4241A">
        <w:rPr>
          <w:rFonts w:ascii="Times New Roman" w:hAnsi="Times New Roman"/>
        </w:rPr>
        <w:t>Ant lizdinės plokštelės ir dėžutės po „</w:t>
      </w:r>
      <w:r w:rsidRPr="007C295F">
        <w:rPr>
          <w:rFonts w:ascii="Times New Roman" w:hAnsi="Times New Roman"/>
          <w:highlight w:val="lightGray"/>
        </w:rPr>
        <w:t>Tinka iki</w:t>
      </w:r>
      <w:r w:rsidR="00EA2C89">
        <w:rPr>
          <w:rFonts w:ascii="Times New Roman" w:hAnsi="Times New Roman"/>
        </w:rPr>
        <w:t>/EXP</w:t>
      </w:r>
      <w:r w:rsidRPr="00E4241A">
        <w:rPr>
          <w:rFonts w:ascii="Times New Roman" w:hAnsi="Times New Roman"/>
        </w:rPr>
        <w:t>“ nurodytam tinkamumo laikui pasibaigus, šio vaisto vartoti negalima. Vaistas tinkamas vartoti iki paskutinės nurodyto mėnesio dienos.</w:t>
      </w:r>
    </w:p>
    <w:p w14:paraId="56BAF8D6" w14:textId="77777777" w:rsidR="00E4241A" w:rsidRPr="00E4241A" w:rsidRDefault="00E4241A" w:rsidP="00E4241A">
      <w:pPr>
        <w:spacing w:after="0" w:line="240" w:lineRule="auto"/>
        <w:rPr>
          <w:rFonts w:ascii="Times New Roman" w:hAnsi="Times New Roman"/>
        </w:rPr>
      </w:pPr>
    </w:p>
    <w:p w14:paraId="5DE91317"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Šiam vaistiniam preparatui specialių laikymo sąlygų nereikia.</w:t>
      </w:r>
    </w:p>
    <w:p w14:paraId="518E4208" w14:textId="77777777" w:rsidR="00E4241A" w:rsidRPr="00E4241A" w:rsidRDefault="00E4241A" w:rsidP="00E4241A">
      <w:pPr>
        <w:spacing w:after="0" w:line="240" w:lineRule="auto"/>
        <w:rPr>
          <w:rFonts w:ascii="Times New Roman" w:hAnsi="Times New Roman"/>
        </w:rPr>
      </w:pPr>
    </w:p>
    <w:p w14:paraId="5987FD3A"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Vaistų negalima išmesti į kanalizaciją arba su buitinėmis atliekomis. Kaip išmesti nereikalingus vaistus, klauskite vaistininko. Šios priemonės padės apsaugoti aplinką.</w:t>
      </w:r>
    </w:p>
    <w:p w14:paraId="510A8F7B" w14:textId="77777777" w:rsidR="00E4241A" w:rsidRPr="00E4241A" w:rsidRDefault="00E4241A" w:rsidP="00E4241A">
      <w:pPr>
        <w:numPr>
          <w:ilvl w:val="12"/>
          <w:numId w:val="0"/>
        </w:numPr>
        <w:spacing w:after="0" w:line="240" w:lineRule="auto"/>
        <w:ind w:left="567" w:hanging="567"/>
        <w:outlineLvl w:val="0"/>
        <w:rPr>
          <w:rFonts w:ascii="Times New Roman" w:hAnsi="Times New Roman"/>
          <w:b/>
        </w:rPr>
      </w:pPr>
    </w:p>
    <w:p w14:paraId="1D2F53BA" w14:textId="77777777" w:rsidR="00E4241A" w:rsidRPr="00E4241A" w:rsidRDefault="00E4241A" w:rsidP="00E4241A">
      <w:pPr>
        <w:numPr>
          <w:ilvl w:val="12"/>
          <w:numId w:val="0"/>
        </w:numPr>
        <w:spacing w:after="0" w:line="240" w:lineRule="auto"/>
        <w:ind w:left="567" w:hanging="567"/>
        <w:outlineLvl w:val="0"/>
        <w:rPr>
          <w:rFonts w:ascii="Times New Roman" w:hAnsi="Times New Roman"/>
          <w:b/>
        </w:rPr>
      </w:pPr>
    </w:p>
    <w:p w14:paraId="3BABCB94" w14:textId="77777777" w:rsidR="00E4241A" w:rsidRPr="00E4241A" w:rsidRDefault="00E4241A" w:rsidP="00E4241A">
      <w:pPr>
        <w:numPr>
          <w:ilvl w:val="12"/>
          <w:numId w:val="0"/>
        </w:numPr>
        <w:spacing w:after="0" w:line="240" w:lineRule="auto"/>
        <w:ind w:left="567" w:hanging="567"/>
        <w:outlineLvl w:val="0"/>
        <w:rPr>
          <w:rFonts w:ascii="Times New Roman" w:hAnsi="Times New Roman"/>
          <w:b/>
        </w:rPr>
      </w:pPr>
      <w:r w:rsidRPr="00E4241A">
        <w:rPr>
          <w:rFonts w:ascii="Times New Roman" w:hAnsi="Times New Roman"/>
          <w:b/>
        </w:rPr>
        <w:t>6.</w:t>
      </w:r>
      <w:r w:rsidRPr="00E4241A">
        <w:rPr>
          <w:rFonts w:ascii="Times New Roman" w:hAnsi="Times New Roman"/>
        </w:rPr>
        <w:tab/>
      </w:r>
      <w:r w:rsidRPr="00E4241A">
        <w:rPr>
          <w:rFonts w:ascii="Times New Roman" w:hAnsi="Times New Roman"/>
          <w:b/>
        </w:rPr>
        <w:t>Pakuotės turinys ir</w:t>
      </w:r>
      <w:r w:rsidRPr="00E4241A">
        <w:rPr>
          <w:rFonts w:ascii="Times New Roman" w:hAnsi="Times New Roman"/>
        </w:rPr>
        <w:t xml:space="preserve"> </w:t>
      </w:r>
      <w:r w:rsidRPr="00E4241A">
        <w:rPr>
          <w:rFonts w:ascii="Times New Roman" w:hAnsi="Times New Roman"/>
          <w:b/>
        </w:rPr>
        <w:t>kita informacija</w:t>
      </w:r>
    </w:p>
    <w:p w14:paraId="48ADD1C5" w14:textId="77777777" w:rsidR="00E4241A" w:rsidRPr="00E4241A" w:rsidRDefault="00E4241A" w:rsidP="00E4241A">
      <w:pPr>
        <w:spacing w:after="0" w:line="240" w:lineRule="auto"/>
        <w:ind w:left="567" w:hanging="567"/>
        <w:rPr>
          <w:rFonts w:ascii="Times New Roman" w:hAnsi="Times New Roman"/>
        </w:rPr>
      </w:pPr>
    </w:p>
    <w:p w14:paraId="4F5546B6"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Oxcarbazepine Teva sudėtis</w:t>
      </w:r>
    </w:p>
    <w:p w14:paraId="15868D49" w14:textId="77777777" w:rsidR="00E4241A" w:rsidRPr="00E4241A" w:rsidRDefault="00E4241A" w:rsidP="00E4241A">
      <w:pPr>
        <w:spacing w:after="0" w:line="240" w:lineRule="auto"/>
        <w:ind w:left="567" w:hanging="567"/>
        <w:rPr>
          <w:rFonts w:ascii="Times New Roman" w:hAnsi="Times New Roman"/>
        </w:rPr>
      </w:pPr>
      <w:r w:rsidRPr="00E4241A">
        <w:rPr>
          <w:rFonts w:ascii="Times New Roman" w:hAnsi="Times New Roman"/>
        </w:rPr>
        <w:t>-</w:t>
      </w:r>
      <w:r w:rsidRPr="00E4241A">
        <w:rPr>
          <w:rFonts w:ascii="Times New Roman" w:hAnsi="Times New Roman"/>
        </w:rPr>
        <w:tab/>
        <w:t>Veiklioji medžiaga yra okskarbazepinas. Vienoje plėvele dengtoje tabletėje yra 300 mg arba 600 mg okskarbazepino.</w:t>
      </w:r>
    </w:p>
    <w:p w14:paraId="65E6E2D6" w14:textId="77777777" w:rsidR="00E4241A" w:rsidRPr="00E4241A" w:rsidRDefault="00E4241A" w:rsidP="00E4241A">
      <w:pPr>
        <w:spacing w:after="0" w:line="240" w:lineRule="auto"/>
        <w:ind w:left="567" w:hanging="567"/>
        <w:rPr>
          <w:rFonts w:ascii="Times New Roman" w:hAnsi="Times New Roman"/>
        </w:rPr>
      </w:pPr>
      <w:r w:rsidRPr="00E4241A">
        <w:rPr>
          <w:rFonts w:ascii="Times New Roman" w:hAnsi="Times New Roman"/>
        </w:rPr>
        <w:t>-</w:t>
      </w:r>
      <w:r w:rsidRPr="00E4241A">
        <w:rPr>
          <w:rFonts w:ascii="Times New Roman" w:hAnsi="Times New Roman"/>
        </w:rPr>
        <w:tab/>
        <w:t>Pagalbinės medžiagos:</w:t>
      </w:r>
    </w:p>
    <w:p w14:paraId="65992A38" w14:textId="77777777" w:rsidR="00E4241A" w:rsidRPr="00E4241A" w:rsidRDefault="00E4241A" w:rsidP="00E4241A">
      <w:pPr>
        <w:spacing w:after="0" w:line="240" w:lineRule="auto"/>
        <w:ind w:left="567" w:hanging="27"/>
        <w:rPr>
          <w:rFonts w:ascii="Times New Roman" w:hAnsi="Times New Roman"/>
        </w:rPr>
      </w:pPr>
      <w:r w:rsidRPr="00E4241A">
        <w:rPr>
          <w:rFonts w:ascii="Times New Roman" w:hAnsi="Times New Roman"/>
          <w:i/>
        </w:rPr>
        <w:t>Tabletės branduolys.</w:t>
      </w:r>
      <w:r w:rsidRPr="00E4241A">
        <w:rPr>
          <w:rFonts w:ascii="Times New Roman" w:hAnsi="Times New Roman"/>
        </w:rPr>
        <w:t xml:space="preserve"> Laktozė monohidratas, kukurūzų krakmolas,  krospovidonas, povidonas (K</w:t>
      </w:r>
      <w:r w:rsidRPr="00E4241A">
        <w:rPr>
          <w:rFonts w:ascii="Times New Roman" w:hAnsi="Times New Roman"/>
        </w:rPr>
        <w:noBreakHyphen/>
        <w:t>30), mikrokristalinė celiuliozė, karboksimetilkrakmolo A natrio druska, bevandenis koloidinis silicio dioksidas, magnio stearatas.</w:t>
      </w:r>
    </w:p>
    <w:p w14:paraId="3FF59790" w14:textId="77777777" w:rsidR="00E4241A" w:rsidRPr="00E4241A" w:rsidRDefault="00E4241A" w:rsidP="00E4241A">
      <w:pPr>
        <w:spacing w:after="0" w:line="240" w:lineRule="auto"/>
        <w:ind w:left="567"/>
        <w:rPr>
          <w:rFonts w:ascii="Times New Roman" w:hAnsi="Times New Roman"/>
        </w:rPr>
      </w:pPr>
      <w:r w:rsidRPr="00E4241A">
        <w:rPr>
          <w:rFonts w:ascii="Times New Roman" w:hAnsi="Times New Roman"/>
          <w:i/>
        </w:rPr>
        <w:t>Tabletės plėvelė.</w:t>
      </w:r>
      <w:r w:rsidRPr="00E4241A">
        <w:rPr>
          <w:rFonts w:ascii="Times New Roman" w:hAnsi="Times New Roman"/>
        </w:rPr>
        <w:t xml:space="preserve"> Hipromeliozė, makrogolis 6000, makrogolis 400, titano dioksidas (E 171), geltonasis geležies oksidas (E172), saulėlydžio geltonojo aliuminio kraplakas (E110).</w:t>
      </w:r>
    </w:p>
    <w:p w14:paraId="4BC43465" w14:textId="77777777" w:rsidR="00E4241A" w:rsidRPr="00E4241A" w:rsidRDefault="00E4241A" w:rsidP="00E4241A">
      <w:pPr>
        <w:spacing w:after="0" w:line="240" w:lineRule="auto"/>
        <w:ind w:left="567" w:hanging="567"/>
        <w:rPr>
          <w:rFonts w:ascii="Times New Roman" w:hAnsi="Times New Roman"/>
        </w:rPr>
      </w:pPr>
    </w:p>
    <w:p w14:paraId="411AF2AA" w14:textId="77777777" w:rsidR="00E4241A" w:rsidRPr="00E4241A" w:rsidRDefault="00E4241A" w:rsidP="00E4241A">
      <w:pPr>
        <w:spacing w:after="0" w:line="240" w:lineRule="auto"/>
        <w:ind w:left="567" w:hanging="567"/>
        <w:rPr>
          <w:rFonts w:ascii="Times New Roman" w:hAnsi="Times New Roman"/>
          <w:b/>
        </w:rPr>
      </w:pPr>
      <w:r w:rsidRPr="00E4241A">
        <w:rPr>
          <w:rFonts w:ascii="Times New Roman" w:hAnsi="Times New Roman"/>
          <w:b/>
        </w:rPr>
        <w:t>Oxcarbazepine Teva išvaizda ir kiekis pakuotėje</w:t>
      </w:r>
    </w:p>
    <w:p w14:paraId="41DC33C8" w14:textId="77777777" w:rsidR="00E4241A" w:rsidRPr="00E4241A" w:rsidRDefault="00E4241A" w:rsidP="00E4241A">
      <w:pPr>
        <w:tabs>
          <w:tab w:val="num" w:pos="567"/>
        </w:tabs>
        <w:spacing w:after="200" w:line="276" w:lineRule="auto"/>
        <w:ind w:left="567" w:hanging="567"/>
        <w:rPr>
          <w:rFonts w:ascii="Times New Roman" w:hAnsi="Times New Roman"/>
        </w:rPr>
      </w:pPr>
      <w:r w:rsidRPr="00E4241A">
        <w:rPr>
          <w:rFonts w:ascii="Times New Roman" w:hAnsi="Times New Roman"/>
        </w:rPr>
        <w:t>Plėvele dengta tabletė.</w:t>
      </w:r>
    </w:p>
    <w:p w14:paraId="37BB5932"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 xml:space="preserve">Oxcarbazepine Teva 300 mg plėvele dengtos tabletės yra geltonos ar tamsiai geltonos, plėvele dengtos kapsulės formos tabletės. Vienoje tabletės pusėje, kurią vagelė dalija pusiau, šalia vieno vagelės šono yra įspaustas skaičius „9“, šalia kito – „3“. Kitoje tabletės pusėje, kurią vagelė dalija pusiau, šalia vieno vagelės šono yra įspaustas skaičius „72“, šalia kito – „82“. Vagelė skirta tik tabletei perlaužti, kad būtų lengviau nuryti, bet ne jai padalyti į lygias dozes. </w:t>
      </w:r>
    </w:p>
    <w:p w14:paraId="2959AF54" w14:textId="77777777" w:rsidR="00E4241A" w:rsidRPr="00E4241A" w:rsidRDefault="00E4241A" w:rsidP="00E4241A">
      <w:pPr>
        <w:spacing w:after="0" w:line="240" w:lineRule="auto"/>
        <w:ind w:left="567"/>
        <w:rPr>
          <w:rFonts w:ascii="Times New Roman" w:hAnsi="Times New Roman"/>
        </w:rPr>
      </w:pPr>
    </w:p>
    <w:p w14:paraId="70A7ED06"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 xml:space="preserve">Oxcarbazepine Teva 600 mg plėvele dengtos tabletės yra geltonos ar tamsiai geltonos, plėvele dengtos kapsulės formos tabletės. Vienoje tabletės pusėje, kurią vegelė dalija pusiau, šalia vieno vagelės šono yra įspaustas skaičius „9“, šalia kito – „3“. Kitoje tabletės pusėje, kurią vagelė dalija pusiau, šalia vieno vagelės šono yra įspaustas skaičius „72“, šalia kito – „83“. Vagelė skirta tik tabletei perlaužti, kad būtų lengviau nuryti, bet ne jai padalyti į lygias dozes. </w:t>
      </w:r>
    </w:p>
    <w:p w14:paraId="753CF244" w14:textId="77777777" w:rsidR="00E4241A" w:rsidRPr="00E4241A" w:rsidRDefault="00E4241A" w:rsidP="00E4241A">
      <w:pPr>
        <w:spacing w:after="0" w:line="240" w:lineRule="auto"/>
        <w:ind w:left="567"/>
        <w:rPr>
          <w:rFonts w:ascii="Times New Roman" w:hAnsi="Times New Roman"/>
        </w:rPr>
      </w:pPr>
    </w:p>
    <w:p w14:paraId="3E271AE8"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lastRenderedPageBreak/>
        <w:t>Oxcarbazepine Teva 300 mg plėvele dengtos tabletės yra tiekiamos pakuotėmis, kurių kiekvienoje yra 1, 30, 50, 56, 100, 200 arba 500 plėvele dengtų tablečių ir pakuotėmis gydymo įstaigai, kuriose yra 50 arba 500 plėvele dengtų tablečių.</w:t>
      </w:r>
    </w:p>
    <w:p w14:paraId="7D400806" w14:textId="77777777" w:rsidR="00E4241A" w:rsidRPr="00E4241A" w:rsidRDefault="00E4241A" w:rsidP="00E4241A">
      <w:pPr>
        <w:spacing w:after="0" w:line="240" w:lineRule="auto"/>
        <w:ind w:left="567"/>
        <w:rPr>
          <w:rFonts w:ascii="Times New Roman" w:hAnsi="Times New Roman"/>
        </w:rPr>
      </w:pPr>
    </w:p>
    <w:p w14:paraId="1C80D4E7" w14:textId="77777777" w:rsidR="00E4241A" w:rsidRPr="00E4241A" w:rsidRDefault="00E4241A" w:rsidP="00E4241A">
      <w:pPr>
        <w:tabs>
          <w:tab w:val="num" w:pos="567"/>
        </w:tabs>
        <w:spacing w:after="0" w:line="240" w:lineRule="auto"/>
        <w:ind w:left="567" w:hanging="567"/>
        <w:rPr>
          <w:rFonts w:ascii="Times New Roman" w:hAnsi="Times New Roman"/>
        </w:rPr>
      </w:pPr>
      <w:r w:rsidRPr="00E4241A">
        <w:rPr>
          <w:rFonts w:ascii="Times New Roman" w:hAnsi="Times New Roman"/>
        </w:rPr>
        <w:t>Oxcarbazepine Teva 600 mg plėvele dengtos tabletės yra tiekiamos pakuotėmis, kurių kiekvienoje yra 1, 30, 50, 56, 100, 200 arba 500 plėvele dengtų tablečių ir pakuotėmis gydymo įstaigai, kuriose yra 50 arba 500 plėvele dengtų tablečių.</w:t>
      </w:r>
    </w:p>
    <w:p w14:paraId="15746C2D" w14:textId="77777777" w:rsidR="00E4241A" w:rsidRPr="00E4241A" w:rsidRDefault="00E4241A" w:rsidP="00E4241A">
      <w:pPr>
        <w:spacing w:after="0" w:line="240" w:lineRule="auto"/>
        <w:rPr>
          <w:rFonts w:ascii="Times New Roman" w:hAnsi="Times New Roman"/>
        </w:rPr>
      </w:pPr>
    </w:p>
    <w:p w14:paraId="2E66AE0D"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Gali būti tiekiamos ne visų dydžių pakuotės.</w:t>
      </w:r>
    </w:p>
    <w:p w14:paraId="342FE8F0" w14:textId="77777777" w:rsidR="00E4241A" w:rsidRPr="00E4241A" w:rsidRDefault="00E4241A" w:rsidP="00E4241A">
      <w:pPr>
        <w:spacing w:after="0" w:line="240" w:lineRule="auto"/>
        <w:ind w:left="567" w:hanging="567"/>
        <w:rPr>
          <w:rFonts w:ascii="Times New Roman" w:hAnsi="Times New Roman"/>
        </w:rPr>
      </w:pPr>
    </w:p>
    <w:p w14:paraId="2D080C37" w14:textId="77777777" w:rsidR="00E4241A" w:rsidRPr="00E4241A" w:rsidRDefault="00E4241A" w:rsidP="00E4241A">
      <w:pPr>
        <w:spacing w:after="0" w:line="240" w:lineRule="auto"/>
        <w:rPr>
          <w:rFonts w:ascii="Times New Roman" w:hAnsi="Times New Roman"/>
          <w:b/>
        </w:rPr>
      </w:pPr>
      <w:r w:rsidRPr="00E4241A">
        <w:rPr>
          <w:rFonts w:ascii="Times New Roman" w:hAnsi="Times New Roman"/>
          <w:b/>
        </w:rPr>
        <w:t>Registruotojas ir gamintojas</w:t>
      </w:r>
    </w:p>
    <w:p w14:paraId="28C96955" w14:textId="77777777" w:rsidR="00E4241A" w:rsidRPr="00E4241A" w:rsidRDefault="00E4241A" w:rsidP="00E4241A">
      <w:pPr>
        <w:spacing w:after="0" w:line="240" w:lineRule="auto"/>
        <w:rPr>
          <w:rFonts w:ascii="Times New Roman" w:hAnsi="Times New Roman"/>
        </w:rPr>
      </w:pPr>
    </w:p>
    <w:p w14:paraId="51DAA311" w14:textId="77777777" w:rsidR="00E4241A" w:rsidRPr="00E4241A" w:rsidRDefault="00E4241A" w:rsidP="00E4241A">
      <w:pPr>
        <w:spacing w:after="0" w:line="240" w:lineRule="auto"/>
        <w:rPr>
          <w:rFonts w:ascii="Times New Roman" w:hAnsi="Times New Roman"/>
          <w:i/>
        </w:rPr>
      </w:pPr>
      <w:r w:rsidRPr="00E4241A">
        <w:rPr>
          <w:rFonts w:ascii="Times New Roman" w:hAnsi="Times New Roman"/>
          <w:i/>
        </w:rPr>
        <w:t>Registruotojas</w:t>
      </w:r>
    </w:p>
    <w:p w14:paraId="4BAE9E10"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Teva Pharma B.V.</w:t>
      </w:r>
    </w:p>
    <w:p w14:paraId="04F2B251" w14:textId="77777777" w:rsidR="00E4241A" w:rsidRPr="00E4241A" w:rsidRDefault="00E4241A" w:rsidP="00E4241A">
      <w:pPr>
        <w:tabs>
          <w:tab w:val="left" w:pos="567"/>
        </w:tabs>
        <w:spacing w:after="0" w:line="260" w:lineRule="exact"/>
        <w:rPr>
          <w:rFonts w:ascii="Times New Roman" w:hAnsi="Times New Roman"/>
        </w:rPr>
      </w:pPr>
      <w:r w:rsidRPr="00E4241A">
        <w:rPr>
          <w:rFonts w:ascii="Times New Roman" w:hAnsi="Times New Roman"/>
        </w:rPr>
        <w:t>Swensweg 5</w:t>
      </w:r>
    </w:p>
    <w:p w14:paraId="6DAF937B"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 xml:space="preserve">2031 GA Haarlem </w:t>
      </w:r>
    </w:p>
    <w:p w14:paraId="03B9CF85"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Nyderlandai</w:t>
      </w:r>
    </w:p>
    <w:p w14:paraId="0A5AE248" w14:textId="77777777" w:rsidR="00E4241A" w:rsidRPr="00E4241A" w:rsidRDefault="00E4241A" w:rsidP="00E4241A">
      <w:pPr>
        <w:spacing w:after="0" w:line="240" w:lineRule="auto"/>
        <w:rPr>
          <w:rFonts w:ascii="Times New Roman" w:hAnsi="Times New Roman"/>
        </w:rPr>
      </w:pPr>
    </w:p>
    <w:p w14:paraId="5BA7AA23" w14:textId="77777777" w:rsidR="00E4241A" w:rsidRPr="00E4241A" w:rsidRDefault="00E4241A" w:rsidP="00E4241A">
      <w:pPr>
        <w:spacing w:after="0" w:line="240" w:lineRule="auto"/>
        <w:rPr>
          <w:rFonts w:ascii="Times New Roman" w:hAnsi="Times New Roman"/>
          <w:i/>
        </w:rPr>
      </w:pPr>
      <w:r w:rsidRPr="00E4241A">
        <w:rPr>
          <w:rFonts w:ascii="Times New Roman" w:hAnsi="Times New Roman"/>
          <w:i/>
        </w:rPr>
        <w:t xml:space="preserve">Gamintojai </w:t>
      </w:r>
    </w:p>
    <w:p w14:paraId="5155895F" w14:textId="77777777" w:rsidR="00E4241A" w:rsidRPr="00467761" w:rsidRDefault="00E4241A" w:rsidP="00E4241A">
      <w:pPr>
        <w:widowControl w:val="0"/>
        <w:numPr>
          <w:ilvl w:val="12"/>
          <w:numId w:val="0"/>
        </w:numPr>
        <w:spacing w:after="0" w:line="240" w:lineRule="auto"/>
        <w:ind w:right="-2"/>
        <w:rPr>
          <w:rFonts w:ascii="Times New Roman" w:hAnsi="Times New Roman"/>
        </w:rPr>
      </w:pPr>
      <w:r w:rsidRPr="00467761">
        <w:rPr>
          <w:rFonts w:ascii="Times New Roman" w:hAnsi="Times New Roman"/>
        </w:rPr>
        <w:t xml:space="preserve">Pharmachemie B.V. </w:t>
      </w:r>
    </w:p>
    <w:p w14:paraId="5983D834" w14:textId="77777777" w:rsidR="00E4241A" w:rsidRPr="00467761" w:rsidRDefault="00E4241A" w:rsidP="00E4241A">
      <w:pPr>
        <w:widowControl w:val="0"/>
        <w:numPr>
          <w:ilvl w:val="12"/>
          <w:numId w:val="0"/>
        </w:numPr>
        <w:spacing w:after="0" w:line="240" w:lineRule="auto"/>
        <w:ind w:right="-2"/>
        <w:rPr>
          <w:rFonts w:ascii="Times New Roman" w:hAnsi="Times New Roman"/>
        </w:rPr>
      </w:pPr>
      <w:r w:rsidRPr="00467761">
        <w:rPr>
          <w:rFonts w:ascii="Times New Roman" w:hAnsi="Times New Roman"/>
        </w:rPr>
        <w:t>Swensweg 5, Postbus 552</w:t>
      </w:r>
    </w:p>
    <w:p w14:paraId="320A22CD" w14:textId="77777777" w:rsidR="00E4241A" w:rsidRPr="00467761" w:rsidRDefault="00E4241A" w:rsidP="00E4241A">
      <w:pPr>
        <w:widowControl w:val="0"/>
        <w:numPr>
          <w:ilvl w:val="12"/>
          <w:numId w:val="0"/>
        </w:numPr>
        <w:spacing w:after="0" w:line="240" w:lineRule="auto"/>
        <w:ind w:right="-2"/>
        <w:rPr>
          <w:rFonts w:ascii="Times New Roman" w:hAnsi="Times New Roman"/>
        </w:rPr>
      </w:pPr>
      <w:r w:rsidRPr="00467761">
        <w:rPr>
          <w:rFonts w:ascii="Times New Roman" w:hAnsi="Times New Roman"/>
        </w:rPr>
        <w:t>2003 RN Haarlem</w:t>
      </w:r>
    </w:p>
    <w:p w14:paraId="49E5D921" w14:textId="77777777" w:rsidR="00E4241A" w:rsidRPr="00E4241A" w:rsidRDefault="00E4241A" w:rsidP="00E4241A">
      <w:pPr>
        <w:widowControl w:val="0"/>
        <w:numPr>
          <w:ilvl w:val="12"/>
          <w:numId w:val="0"/>
        </w:numPr>
        <w:spacing w:after="0" w:line="240" w:lineRule="auto"/>
        <w:rPr>
          <w:rFonts w:ascii="Times New Roman" w:hAnsi="Times New Roman"/>
        </w:rPr>
      </w:pPr>
      <w:r w:rsidRPr="00467761">
        <w:rPr>
          <w:rFonts w:ascii="Times New Roman" w:hAnsi="Times New Roman"/>
        </w:rPr>
        <w:t>Nyderlandai</w:t>
      </w:r>
    </w:p>
    <w:p w14:paraId="11C7ABD8" w14:textId="77777777" w:rsidR="00E4241A" w:rsidRPr="00E4241A" w:rsidRDefault="00E4241A" w:rsidP="00E4241A">
      <w:pPr>
        <w:widowControl w:val="0"/>
        <w:numPr>
          <w:ilvl w:val="12"/>
          <w:numId w:val="0"/>
        </w:numPr>
        <w:spacing w:after="0" w:line="240" w:lineRule="auto"/>
        <w:rPr>
          <w:rFonts w:ascii="Times New Roman" w:hAnsi="Times New Roman"/>
        </w:rPr>
      </w:pPr>
    </w:p>
    <w:p w14:paraId="341843AD" w14:textId="77777777" w:rsidR="00E4241A" w:rsidRPr="00E4241A" w:rsidRDefault="00E4241A" w:rsidP="00E4241A">
      <w:pPr>
        <w:widowControl w:val="0"/>
        <w:numPr>
          <w:ilvl w:val="12"/>
          <w:numId w:val="0"/>
        </w:numPr>
        <w:spacing w:after="0" w:line="240" w:lineRule="auto"/>
        <w:rPr>
          <w:rFonts w:ascii="Times New Roman" w:hAnsi="Times New Roman"/>
        </w:rPr>
      </w:pPr>
      <w:r w:rsidRPr="00E4241A">
        <w:rPr>
          <w:rFonts w:ascii="Times New Roman" w:hAnsi="Times New Roman"/>
        </w:rPr>
        <w:t>arba</w:t>
      </w:r>
    </w:p>
    <w:p w14:paraId="21E92542" w14:textId="77777777" w:rsidR="00E4241A" w:rsidRPr="00E4241A" w:rsidRDefault="00E4241A" w:rsidP="00E4241A">
      <w:pPr>
        <w:widowControl w:val="0"/>
        <w:numPr>
          <w:ilvl w:val="12"/>
          <w:numId w:val="0"/>
        </w:numPr>
        <w:spacing w:after="0" w:line="240" w:lineRule="auto"/>
        <w:rPr>
          <w:rFonts w:ascii="Times New Roman" w:hAnsi="Times New Roman"/>
        </w:rPr>
      </w:pPr>
    </w:p>
    <w:p w14:paraId="08470D8D" w14:textId="77777777" w:rsidR="00E4241A" w:rsidRPr="00E4241A" w:rsidRDefault="00E4241A" w:rsidP="00E4241A">
      <w:pPr>
        <w:widowControl w:val="0"/>
        <w:numPr>
          <w:ilvl w:val="12"/>
          <w:numId w:val="0"/>
        </w:numPr>
        <w:spacing w:after="0" w:line="240" w:lineRule="auto"/>
        <w:ind w:right="-2"/>
        <w:rPr>
          <w:rFonts w:ascii="Times New Roman" w:hAnsi="Times New Roman"/>
        </w:rPr>
      </w:pPr>
      <w:r w:rsidRPr="00E4241A">
        <w:rPr>
          <w:rFonts w:ascii="Times New Roman" w:hAnsi="Times New Roman"/>
        </w:rPr>
        <w:t>TEVA Pharmaceutical Works Private Limited Company</w:t>
      </w:r>
    </w:p>
    <w:p w14:paraId="28DF9305" w14:textId="77777777" w:rsidR="00E4241A" w:rsidRPr="00E4241A" w:rsidRDefault="00E4241A" w:rsidP="00E4241A">
      <w:pPr>
        <w:widowControl w:val="0"/>
        <w:numPr>
          <w:ilvl w:val="12"/>
          <w:numId w:val="0"/>
        </w:numPr>
        <w:spacing w:after="0" w:line="240" w:lineRule="auto"/>
        <w:ind w:right="-2"/>
        <w:rPr>
          <w:rFonts w:ascii="Times New Roman" w:hAnsi="Times New Roman"/>
        </w:rPr>
      </w:pPr>
      <w:r w:rsidRPr="00E4241A">
        <w:rPr>
          <w:rFonts w:ascii="Times New Roman" w:hAnsi="Times New Roman"/>
        </w:rPr>
        <w:t>Pallagi ùt 13</w:t>
      </w:r>
    </w:p>
    <w:p w14:paraId="2417F485" w14:textId="77777777" w:rsidR="00E4241A" w:rsidRPr="00E4241A" w:rsidRDefault="00E4241A" w:rsidP="00E4241A">
      <w:pPr>
        <w:widowControl w:val="0"/>
        <w:numPr>
          <w:ilvl w:val="12"/>
          <w:numId w:val="0"/>
        </w:numPr>
        <w:spacing w:after="0" w:line="240" w:lineRule="auto"/>
        <w:ind w:right="-2"/>
        <w:rPr>
          <w:rFonts w:ascii="Times New Roman" w:hAnsi="Times New Roman"/>
        </w:rPr>
      </w:pPr>
      <w:r w:rsidRPr="00E4241A">
        <w:rPr>
          <w:rFonts w:ascii="Times New Roman" w:hAnsi="Times New Roman"/>
        </w:rPr>
        <w:t>4042 Debrecen</w:t>
      </w:r>
    </w:p>
    <w:p w14:paraId="460C53A7" w14:textId="77777777" w:rsidR="00E4241A" w:rsidRPr="00E4241A" w:rsidRDefault="00E4241A" w:rsidP="00E4241A">
      <w:pPr>
        <w:widowControl w:val="0"/>
        <w:numPr>
          <w:ilvl w:val="12"/>
          <w:numId w:val="0"/>
        </w:numPr>
        <w:spacing w:after="0" w:line="240" w:lineRule="auto"/>
        <w:outlineLvl w:val="0"/>
        <w:rPr>
          <w:rFonts w:ascii="Times New Roman" w:hAnsi="Times New Roman"/>
        </w:rPr>
      </w:pPr>
      <w:r w:rsidRPr="00E4241A">
        <w:rPr>
          <w:rFonts w:ascii="Times New Roman" w:hAnsi="Times New Roman"/>
        </w:rPr>
        <w:t>Vengrija</w:t>
      </w:r>
    </w:p>
    <w:p w14:paraId="61F2167E" w14:textId="77777777" w:rsidR="00E4241A" w:rsidRPr="00E4241A" w:rsidRDefault="00E4241A" w:rsidP="00E4241A">
      <w:pPr>
        <w:widowControl w:val="0"/>
        <w:numPr>
          <w:ilvl w:val="12"/>
          <w:numId w:val="0"/>
        </w:numPr>
        <w:spacing w:after="0" w:line="240" w:lineRule="auto"/>
        <w:rPr>
          <w:rFonts w:ascii="Times New Roman" w:hAnsi="Times New Roman"/>
        </w:rPr>
      </w:pPr>
    </w:p>
    <w:p w14:paraId="4A5B01C4" w14:textId="77777777" w:rsidR="00E4241A" w:rsidRPr="00E4241A" w:rsidRDefault="00E4241A" w:rsidP="00E4241A">
      <w:pPr>
        <w:widowControl w:val="0"/>
        <w:numPr>
          <w:ilvl w:val="12"/>
          <w:numId w:val="0"/>
        </w:numPr>
        <w:spacing w:after="0" w:line="240" w:lineRule="auto"/>
        <w:rPr>
          <w:rFonts w:ascii="Times New Roman" w:hAnsi="Times New Roman"/>
        </w:rPr>
      </w:pPr>
      <w:r w:rsidRPr="00E4241A">
        <w:rPr>
          <w:rFonts w:ascii="Times New Roman" w:hAnsi="Times New Roman"/>
        </w:rPr>
        <w:t>arba</w:t>
      </w:r>
    </w:p>
    <w:p w14:paraId="205F949F" w14:textId="77777777" w:rsidR="00E4241A" w:rsidRPr="00D23B0E" w:rsidRDefault="00E4241A" w:rsidP="00D23B0E">
      <w:pPr>
        <w:widowControl w:val="0"/>
        <w:numPr>
          <w:ilvl w:val="12"/>
          <w:numId w:val="0"/>
        </w:numPr>
        <w:spacing w:after="0" w:line="240" w:lineRule="auto"/>
        <w:ind w:right="-2"/>
        <w:rPr>
          <w:rFonts w:ascii="Times New Roman" w:hAnsi="Times New Roman"/>
        </w:rPr>
      </w:pPr>
    </w:p>
    <w:p w14:paraId="0DD55821"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TEVA Czech Industries s.r.o</w:t>
      </w:r>
    </w:p>
    <w:p w14:paraId="4CA29E96"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Ostravská 29, č.p. 305, 747 70 Opava – Komárov</w:t>
      </w:r>
    </w:p>
    <w:p w14:paraId="15AACDF7"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Čekija</w:t>
      </w:r>
    </w:p>
    <w:p w14:paraId="54AC3EAB" w14:textId="77777777" w:rsidR="00E4241A" w:rsidRPr="00E4241A" w:rsidRDefault="00E4241A" w:rsidP="00E4241A">
      <w:pPr>
        <w:widowControl w:val="0"/>
        <w:numPr>
          <w:ilvl w:val="12"/>
          <w:numId w:val="0"/>
        </w:numPr>
        <w:spacing w:after="0" w:line="240" w:lineRule="auto"/>
        <w:ind w:right="-2"/>
        <w:rPr>
          <w:rFonts w:ascii="Times New Roman" w:hAnsi="Times New Roman"/>
        </w:rPr>
      </w:pPr>
    </w:p>
    <w:p w14:paraId="6EECF9F7"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arba</w:t>
      </w:r>
    </w:p>
    <w:p w14:paraId="143E5C63" w14:textId="77777777" w:rsidR="00E4241A" w:rsidRPr="00E4241A" w:rsidRDefault="00E4241A" w:rsidP="00E4241A">
      <w:pPr>
        <w:spacing w:after="0" w:line="240" w:lineRule="auto"/>
        <w:rPr>
          <w:rFonts w:ascii="Times New Roman" w:hAnsi="Times New Roman"/>
        </w:rPr>
      </w:pPr>
    </w:p>
    <w:p w14:paraId="376B0BEB"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Merckle GmbH</w:t>
      </w:r>
    </w:p>
    <w:p w14:paraId="20B51AED"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Ludwig-Merckle-Strasse 3</w:t>
      </w:r>
    </w:p>
    <w:p w14:paraId="5ED6C6CB"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89143 Blaubeuren</w:t>
      </w:r>
    </w:p>
    <w:p w14:paraId="70954BA2" w14:textId="77777777" w:rsidR="00E4241A" w:rsidRPr="00E4241A" w:rsidRDefault="00E4241A" w:rsidP="00E4241A">
      <w:pPr>
        <w:spacing w:after="0" w:line="240" w:lineRule="auto"/>
        <w:rPr>
          <w:rFonts w:ascii="Times New Roman" w:hAnsi="Times New Roman"/>
        </w:rPr>
      </w:pPr>
      <w:r w:rsidRPr="00E4241A">
        <w:rPr>
          <w:rFonts w:ascii="Times New Roman" w:hAnsi="Times New Roman"/>
        </w:rPr>
        <w:t>Vokietija</w:t>
      </w:r>
    </w:p>
    <w:p w14:paraId="2A8389A7" w14:textId="77777777" w:rsidR="00E4241A" w:rsidRDefault="00E4241A" w:rsidP="00E4241A">
      <w:pPr>
        <w:widowControl w:val="0"/>
        <w:numPr>
          <w:ilvl w:val="12"/>
          <w:numId w:val="0"/>
        </w:numPr>
        <w:spacing w:after="0" w:line="240" w:lineRule="auto"/>
        <w:ind w:right="-2"/>
        <w:rPr>
          <w:rFonts w:ascii="Times New Roman" w:hAnsi="Times New Roman"/>
        </w:rPr>
      </w:pPr>
    </w:p>
    <w:p w14:paraId="134492A1" w14:textId="77777777" w:rsidR="003D2C5E" w:rsidRPr="003D2C5E" w:rsidRDefault="003D2C5E" w:rsidP="003D2C5E">
      <w:pPr>
        <w:widowControl w:val="0"/>
        <w:numPr>
          <w:ilvl w:val="12"/>
          <w:numId w:val="0"/>
        </w:numPr>
        <w:spacing w:after="0" w:line="240" w:lineRule="auto"/>
        <w:ind w:right="-2"/>
        <w:rPr>
          <w:rFonts w:ascii="Times New Roman" w:hAnsi="Times New Roman"/>
        </w:rPr>
      </w:pPr>
      <w:r w:rsidRPr="003D2C5E">
        <w:rPr>
          <w:rFonts w:ascii="Times New Roman" w:hAnsi="Times New Roman"/>
        </w:rPr>
        <w:t>arba</w:t>
      </w:r>
    </w:p>
    <w:p w14:paraId="48B9DE7D" w14:textId="77777777" w:rsidR="003D2C5E" w:rsidRPr="003D2C5E" w:rsidRDefault="003D2C5E" w:rsidP="003D2C5E">
      <w:pPr>
        <w:widowControl w:val="0"/>
        <w:numPr>
          <w:ilvl w:val="12"/>
          <w:numId w:val="0"/>
        </w:numPr>
        <w:spacing w:after="0" w:line="240" w:lineRule="auto"/>
        <w:ind w:right="-2"/>
        <w:rPr>
          <w:rFonts w:ascii="Times New Roman" w:hAnsi="Times New Roman"/>
        </w:rPr>
      </w:pPr>
    </w:p>
    <w:p w14:paraId="1D993D80" w14:textId="77777777" w:rsidR="003D2C5E" w:rsidRPr="003D2C5E" w:rsidRDefault="003D2C5E" w:rsidP="003D2C5E">
      <w:pPr>
        <w:widowControl w:val="0"/>
        <w:numPr>
          <w:ilvl w:val="12"/>
          <w:numId w:val="0"/>
        </w:numPr>
        <w:spacing w:after="0" w:line="240" w:lineRule="auto"/>
        <w:ind w:right="-2"/>
        <w:rPr>
          <w:rFonts w:ascii="Times New Roman" w:hAnsi="Times New Roman"/>
        </w:rPr>
      </w:pPr>
      <w:r w:rsidRPr="003D2C5E">
        <w:rPr>
          <w:rFonts w:ascii="Times New Roman" w:hAnsi="Times New Roman"/>
        </w:rPr>
        <w:t>Balkanpharma Dupnitsa AD</w:t>
      </w:r>
    </w:p>
    <w:p w14:paraId="1AD9140B" w14:textId="77777777" w:rsidR="003D2C5E" w:rsidRPr="003D2C5E" w:rsidRDefault="003D2C5E" w:rsidP="003D2C5E">
      <w:pPr>
        <w:widowControl w:val="0"/>
        <w:numPr>
          <w:ilvl w:val="12"/>
          <w:numId w:val="0"/>
        </w:numPr>
        <w:spacing w:after="0" w:line="240" w:lineRule="auto"/>
        <w:ind w:right="-2"/>
        <w:rPr>
          <w:rFonts w:ascii="Times New Roman" w:hAnsi="Times New Roman"/>
        </w:rPr>
      </w:pPr>
      <w:r w:rsidRPr="003D2C5E">
        <w:rPr>
          <w:rFonts w:ascii="Times New Roman" w:hAnsi="Times New Roman"/>
        </w:rPr>
        <w:t>3 Samokovsko Shosse str.</w:t>
      </w:r>
    </w:p>
    <w:p w14:paraId="14E2BAD9" w14:textId="77777777" w:rsidR="003D2C5E" w:rsidRPr="003D2C5E" w:rsidRDefault="003D2C5E" w:rsidP="003D2C5E">
      <w:pPr>
        <w:widowControl w:val="0"/>
        <w:numPr>
          <w:ilvl w:val="12"/>
          <w:numId w:val="0"/>
        </w:numPr>
        <w:spacing w:after="0" w:line="240" w:lineRule="auto"/>
        <w:ind w:right="-2"/>
        <w:rPr>
          <w:rFonts w:ascii="Times New Roman" w:hAnsi="Times New Roman"/>
        </w:rPr>
      </w:pPr>
      <w:r w:rsidRPr="003D2C5E">
        <w:rPr>
          <w:rFonts w:ascii="Times New Roman" w:hAnsi="Times New Roman"/>
        </w:rPr>
        <w:t>Dupnitsa 2600</w:t>
      </w:r>
    </w:p>
    <w:p w14:paraId="5926C9EF" w14:textId="77777777" w:rsidR="003D2C5E" w:rsidRDefault="003D2C5E" w:rsidP="003D2C5E">
      <w:pPr>
        <w:widowControl w:val="0"/>
        <w:numPr>
          <w:ilvl w:val="12"/>
          <w:numId w:val="0"/>
        </w:numPr>
        <w:spacing w:after="0" w:line="240" w:lineRule="auto"/>
        <w:ind w:right="-2"/>
        <w:rPr>
          <w:rFonts w:ascii="Times New Roman" w:hAnsi="Times New Roman"/>
        </w:rPr>
      </w:pPr>
      <w:r w:rsidRPr="003D2C5E">
        <w:rPr>
          <w:rFonts w:ascii="Times New Roman" w:hAnsi="Times New Roman"/>
        </w:rPr>
        <w:t>Bulgarija</w:t>
      </w:r>
    </w:p>
    <w:p w14:paraId="401DAB05" w14:textId="77777777" w:rsidR="003D2C5E" w:rsidRPr="00E4241A" w:rsidRDefault="003D2C5E" w:rsidP="003D2C5E">
      <w:pPr>
        <w:widowControl w:val="0"/>
        <w:numPr>
          <w:ilvl w:val="12"/>
          <w:numId w:val="0"/>
        </w:numPr>
        <w:spacing w:after="0" w:line="240" w:lineRule="auto"/>
        <w:ind w:right="-2"/>
        <w:rPr>
          <w:rFonts w:ascii="Times New Roman" w:hAnsi="Times New Roman"/>
        </w:rPr>
      </w:pPr>
    </w:p>
    <w:p w14:paraId="4D36A673" w14:textId="77777777" w:rsidR="00E4241A" w:rsidRPr="00EB6133" w:rsidRDefault="00E4241A" w:rsidP="00E4241A">
      <w:pPr>
        <w:spacing w:after="0" w:line="240" w:lineRule="auto"/>
        <w:rPr>
          <w:rFonts w:ascii="Times New Roman" w:hAnsi="Times New Roman"/>
          <w:color w:val="000000"/>
        </w:rPr>
      </w:pPr>
      <w:r w:rsidRPr="00EB6133">
        <w:rPr>
          <w:rFonts w:ascii="Times New Roman" w:hAnsi="Times New Roman"/>
          <w:color w:val="000000"/>
        </w:rPr>
        <w:t xml:space="preserve">Jeigu apie šį vaistą norite sužinoti daugiau, kreipkitės į vietinį registruotojo atstovą. </w:t>
      </w:r>
    </w:p>
    <w:p w14:paraId="449C5621" w14:textId="77777777" w:rsidR="00E4241A" w:rsidRPr="00EB6133" w:rsidRDefault="00E4241A" w:rsidP="00E4241A">
      <w:pPr>
        <w:spacing w:after="0" w:line="240" w:lineRule="auto"/>
        <w:rPr>
          <w:rFonts w:ascii="Times New Roman" w:hAnsi="Times New Roman"/>
          <w:color w:val="000000"/>
          <w:highlight w:val="green"/>
        </w:rPr>
      </w:pPr>
    </w:p>
    <w:tbl>
      <w:tblPr>
        <w:tblW w:w="4680" w:type="dxa"/>
        <w:tblInd w:w="-34" w:type="dxa"/>
        <w:tblLayout w:type="fixed"/>
        <w:tblLook w:val="04A0" w:firstRow="1" w:lastRow="0" w:firstColumn="1" w:lastColumn="0" w:noHBand="0" w:noVBand="1"/>
      </w:tblPr>
      <w:tblGrid>
        <w:gridCol w:w="4680"/>
      </w:tblGrid>
      <w:tr w:rsidR="00E4241A" w:rsidRPr="00450A07" w14:paraId="26C92B1F" w14:textId="77777777" w:rsidTr="001A655E">
        <w:tc>
          <w:tcPr>
            <w:tcW w:w="4678" w:type="dxa"/>
            <w:hideMark/>
          </w:tcPr>
          <w:p w14:paraId="3CA10D59" w14:textId="16C1C263" w:rsidR="00E4241A" w:rsidRPr="00EB6133" w:rsidRDefault="00E4241A" w:rsidP="00E4241A">
            <w:pPr>
              <w:spacing w:after="0" w:line="240" w:lineRule="auto"/>
              <w:rPr>
                <w:rFonts w:ascii="Times New Roman" w:hAnsi="Times New Roman"/>
              </w:rPr>
            </w:pPr>
            <w:r w:rsidRPr="00EB6133">
              <w:rPr>
                <w:rFonts w:ascii="Times New Roman" w:hAnsi="Times New Roman"/>
              </w:rPr>
              <w:lastRenderedPageBreak/>
              <w:t xml:space="preserve">UAB </w:t>
            </w:r>
            <w:r w:rsidR="00134636">
              <w:rPr>
                <w:rFonts w:ascii="Times New Roman" w:hAnsi="Times New Roman"/>
              </w:rPr>
              <w:t>Teva Baltics</w:t>
            </w:r>
            <w:r w:rsidRPr="00EB6133">
              <w:rPr>
                <w:rFonts w:ascii="Times New Roman" w:hAnsi="Times New Roman"/>
              </w:rPr>
              <w:t xml:space="preserve"> </w:t>
            </w:r>
          </w:p>
          <w:p w14:paraId="0989F59D" w14:textId="77777777" w:rsidR="00E4241A" w:rsidRPr="00EB6133" w:rsidRDefault="00E4241A" w:rsidP="00E4241A">
            <w:pPr>
              <w:spacing w:after="0" w:line="240" w:lineRule="auto"/>
              <w:rPr>
                <w:rFonts w:ascii="Times New Roman" w:hAnsi="Times New Roman"/>
              </w:rPr>
            </w:pPr>
            <w:r w:rsidRPr="00EB6133">
              <w:rPr>
                <w:rFonts w:ascii="Times New Roman" w:hAnsi="Times New Roman"/>
              </w:rPr>
              <w:t>Molėtų pl. 5,</w:t>
            </w:r>
          </w:p>
          <w:p w14:paraId="0CA03931" w14:textId="77777777" w:rsidR="00E4241A" w:rsidRPr="00EB6133" w:rsidRDefault="00E4241A" w:rsidP="00E4241A">
            <w:pPr>
              <w:spacing w:after="0" w:line="240" w:lineRule="auto"/>
              <w:rPr>
                <w:rFonts w:ascii="Times New Roman" w:hAnsi="Times New Roman"/>
              </w:rPr>
            </w:pPr>
            <w:r w:rsidRPr="00EB6133">
              <w:rPr>
                <w:rFonts w:ascii="Times New Roman" w:hAnsi="Times New Roman"/>
              </w:rPr>
              <w:t xml:space="preserve">LT-09320 Vilnius </w:t>
            </w:r>
          </w:p>
          <w:p w14:paraId="79BEC645" w14:textId="77777777" w:rsidR="00E4241A" w:rsidRPr="00EB6133" w:rsidRDefault="00E4241A" w:rsidP="00E4241A">
            <w:pPr>
              <w:spacing w:after="0" w:line="240" w:lineRule="auto"/>
              <w:rPr>
                <w:rFonts w:ascii="Times New Roman" w:hAnsi="Times New Roman"/>
              </w:rPr>
            </w:pPr>
            <w:r w:rsidRPr="00EB6133">
              <w:rPr>
                <w:rFonts w:ascii="Times New Roman" w:hAnsi="Times New Roman"/>
              </w:rPr>
              <w:t>Tel:+370 5 266 02 03</w:t>
            </w:r>
          </w:p>
        </w:tc>
      </w:tr>
    </w:tbl>
    <w:p w14:paraId="0E880707" w14:textId="77777777" w:rsidR="00E4241A" w:rsidRPr="00EB6133" w:rsidRDefault="00E4241A" w:rsidP="00E4241A">
      <w:pPr>
        <w:spacing w:after="0" w:line="240" w:lineRule="auto"/>
        <w:rPr>
          <w:rFonts w:ascii="Times New Roman" w:hAnsi="Times New Roman"/>
        </w:rPr>
      </w:pPr>
    </w:p>
    <w:p w14:paraId="138244F4" w14:textId="3FBFA404" w:rsidR="00E4241A" w:rsidRDefault="00E4241A" w:rsidP="00E4241A">
      <w:pPr>
        <w:numPr>
          <w:ilvl w:val="12"/>
          <w:numId w:val="0"/>
        </w:numPr>
        <w:tabs>
          <w:tab w:val="left" w:pos="567"/>
        </w:tabs>
        <w:spacing w:after="0" w:line="260" w:lineRule="exact"/>
        <w:ind w:right="-2"/>
        <w:rPr>
          <w:rFonts w:ascii="Times New Roman" w:eastAsia="Times New Roman" w:hAnsi="Times New Roman"/>
          <w:snapToGrid w:val="0"/>
        </w:rPr>
      </w:pPr>
      <w:r w:rsidRPr="00EB6133">
        <w:rPr>
          <w:rFonts w:ascii="Times New Roman" w:eastAsia="Times New Roman" w:hAnsi="Times New Roman"/>
          <w:b/>
          <w:snapToGrid w:val="0"/>
        </w:rPr>
        <w:t>Šis vaistas EEE valstybėse narėse registruotas tokiais pavadinimais</w:t>
      </w:r>
      <w:r w:rsidRPr="00EB6133">
        <w:rPr>
          <w:rFonts w:ascii="Times New Roman" w:eastAsia="Times New Roman" w:hAnsi="Times New Roman"/>
          <w:snapToGrid w:val="0"/>
        </w:rPr>
        <w:t>:</w:t>
      </w:r>
    </w:p>
    <w:p w14:paraId="36041096" w14:textId="77777777" w:rsidR="00D23B0E" w:rsidRPr="00EB6133" w:rsidRDefault="00D23B0E" w:rsidP="00E4241A">
      <w:pPr>
        <w:numPr>
          <w:ilvl w:val="12"/>
          <w:numId w:val="0"/>
        </w:numPr>
        <w:tabs>
          <w:tab w:val="left" w:pos="567"/>
        </w:tabs>
        <w:spacing w:after="0" w:line="260" w:lineRule="exact"/>
        <w:ind w:right="-2"/>
        <w:rPr>
          <w:rFonts w:ascii="Times New Roman" w:eastAsia="Times New Roman" w:hAnsi="Times New Roman"/>
          <w:snapToGrid w:val="0"/>
        </w:rPr>
      </w:pPr>
    </w:p>
    <w:tbl>
      <w:tblPr>
        <w:tblW w:w="0" w:type="auto"/>
        <w:tblLook w:val="04A0" w:firstRow="1" w:lastRow="0" w:firstColumn="1" w:lastColumn="0" w:noHBand="0" w:noVBand="1"/>
      </w:tblPr>
      <w:tblGrid>
        <w:gridCol w:w="1930"/>
        <w:gridCol w:w="7474"/>
      </w:tblGrid>
      <w:tr w:rsidR="00E4241A" w:rsidRPr="00450A07" w14:paraId="52B61B7B" w14:textId="77777777" w:rsidTr="00D23B0E">
        <w:tc>
          <w:tcPr>
            <w:tcW w:w="1930" w:type="dxa"/>
            <w:shd w:val="clear" w:color="auto" w:fill="auto"/>
          </w:tcPr>
          <w:p w14:paraId="3851290C" w14:textId="77777777" w:rsidR="00E4241A" w:rsidRPr="00450A07" w:rsidRDefault="00E4241A" w:rsidP="00450A07">
            <w:pPr>
              <w:numPr>
                <w:ilvl w:val="12"/>
                <w:numId w:val="0"/>
              </w:numPr>
              <w:tabs>
                <w:tab w:val="left" w:pos="567"/>
              </w:tabs>
              <w:spacing w:after="0" w:line="260" w:lineRule="exact"/>
              <w:ind w:right="-2"/>
              <w:rPr>
                <w:rFonts w:ascii="Times New Roman" w:eastAsia="Times New Roman" w:hAnsi="Times New Roman"/>
                <w:snapToGrid w:val="0"/>
                <w:lang w:eastAsia="lt-LT"/>
              </w:rPr>
            </w:pPr>
            <w:r w:rsidRPr="00450A07">
              <w:rPr>
                <w:rFonts w:ascii="Times New Roman" w:eastAsia="Times New Roman" w:hAnsi="Times New Roman"/>
                <w:snapToGrid w:val="0"/>
                <w:lang w:eastAsia="lt-LT"/>
              </w:rPr>
              <w:t>Estija</w:t>
            </w:r>
          </w:p>
        </w:tc>
        <w:tc>
          <w:tcPr>
            <w:tcW w:w="7474" w:type="dxa"/>
            <w:shd w:val="clear" w:color="auto" w:fill="auto"/>
          </w:tcPr>
          <w:p w14:paraId="1CA07506" w14:textId="77777777" w:rsidR="00E4241A" w:rsidRPr="00450A07" w:rsidRDefault="00E4241A" w:rsidP="00450A07">
            <w:pPr>
              <w:numPr>
                <w:ilvl w:val="12"/>
                <w:numId w:val="0"/>
              </w:numPr>
              <w:tabs>
                <w:tab w:val="left" w:pos="567"/>
              </w:tabs>
              <w:spacing w:after="0" w:line="260" w:lineRule="exact"/>
              <w:ind w:right="-2"/>
              <w:rPr>
                <w:rFonts w:ascii="Times New Roman" w:eastAsia="Times New Roman" w:hAnsi="Times New Roman"/>
                <w:snapToGrid w:val="0"/>
                <w:lang w:eastAsia="lt-LT"/>
              </w:rPr>
            </w:pPr>
            <w:r w:rsidRPr="00450A07">
              <w:rPr>
                <w:rFonts w:ascii="Times New Roman" w:eastAsia="Times New Roman" w:hAnsi="Times New Roman"/>
                <w:snapToGrid w:val="0"/>
                <w:lang w:eastAsia="lt-LT"/>
              </w:rPr>
              <w:t>Oxcarbazepine Teva 300 mg (600 mg)</w:t>
            </w:r>
          </w:p>
        </w:tc>
      </w:tr>
      <w:tr w:rsidR="00E4241A" w:rsidRPr="00450A07" w14:paraId="3870645A" w14:textId="77777777" w:rsidTr="00D23B0E">
        <w:tc>
          <w:tcPr>
            <w:tcW w:w="1930" w:type="dxa"/>
            <w:shd w:val="clear" w:color="auto" w:fill="auto"/>
          </w:tcPr>
          <w:p w14:paraId="1DA2EAEA" w14:textId="77777777" w:rsidR="00E4241A" w:rsidRPr="00450A07" w:rsidRDefault="00E4241A" w:rsidP="00450A07">
            <w:pPr>
              <w:numPr>
                <w:ilvl w:val="12"/>
                <w:numId w:val="0"/>
              </w:numPr>
              <w:tabs>
                <w:tab w:val="left" w:pos="567"/>
              </w:tabs>
              <w:spacing w:after="0" w:line="260" w:lineRule="exact"/>
              <w:ind w:right="-2"/>
              <w:rPr>
                <w:rFonts w:ascii="Times New Roman" w:eastAsia="Times New Roman" w:hAnsi="Times New Roman"/>
                <w:snapToGrid w:val="0"/>
                <w:lang w:eastAsia="lt-LT"/>
              </w:rPr>
            </w:pPr>
            <w:r w:rsidRPr="00450A07">
              <w:rPr>
                <w:rFonts w:ascii="Times New Roman" w:eastAsia="Times New Roman" w:hAnsi="Times New Roman"/>
                <w:snapToGrid w:val="0"/>
                <w:lang w:eastAsia="lt-LT"/>
              </w:rPr>
              <w:t>Latvija</w:t>
            </w:r>
          </w:p>
        </w:tc>
        <w:tc>
          <w:tcPr>
            <w:tcW w:w="7474" w:type="dxa"/>
            <w:shd w:val="clear" w:color="auto" w:fill="auto"/>
          </w:tcPr>
          <w:p w14:paraId="0E1AE283" w14:textId="77777777" w:rsidR="00E4241A" w:rsidRPr="00450A07" w:rsidRDefault="00E4241A" w:rsidP="00450A07">
            <w:pPr>
              <w:numPr>
                <w:ilvl w:val="12"/>
                <w:numId w:val="0"/>
              </w:numPr>
              <w:tabs>
                <w:tab w:val="left" w:pos="567"/>
              </w:tabs>
              <w:spacing w:after="0" w:line="260" w:lineRule="exact"/>
              <w:ind w:right="-2"/>
              <w:rPr>
                <w:rFonts w:ascii="Times New Roman" w:eastAsia="Times New Roman" w:hAnsi="Times New Roman"/>
                <w:snapToGrid w:val="0"/>
                <w:lang w:eastAsia="lt-LT"/>
              </w:rPr>
            </w:pPr>
            <w:r w:rsidRPr="00450A07">
              <w:rPr>
                <w:rFonts w:ascii="Times New Roman" w:eastAsia="Times New Roman" w:hAnsi="Times New Roman"/>
                <w:snapToGrid w:val="0"/>
                <w:lang w:eastAsia="lt-LT"/>
              </w:rPr>
              <w:t>Oxcarbazepine Teva 300 mg (600 mg) apvalkotas tabletes</w:t>
            </w:r>
          </w:p>
        </w:tc>
      </w:tr>
      <w:tr w:rsidR="00E4241A" w:rsidRPr="00450A07" w14:paraId="4686E1F0" w14:textId="77777777" w:rsidTr="00D23B0E">
        <w:tc>
          <w:tcPr>
            <w:tcW w:w="1930" w:type="dxa"/>
            <w:shd w:val="clear" w:color="auto" w:fill="auto"/>
          </w:tcPr>
          <w:p w14:paraId="4AC6A357" w14:textId="77777777" w:rsidR="00E4241A" w:rsidRPr="00450A07" w:rsidRDefault="00E4241A" w:rsidP="00450A07">
            <w:pPr>
              <w:numPr>
                <w:ilvl w:val="12"/>
                <w:numId w:val="0"/>
              </w:numPr>
              <w:tabs>
                <w:tab w:val="left" w:pos="567"/>
              </w:tabs>
              <w:spacing w:after="0" w:line="260" w:lineRule="exact"/>
              <w:ind w:right="-2"/>
              <w:rPr>
                <w:rFonts w:ascii="Times New Roman" w:eastAsia="Times New Roman" w:hAnsi="Times New Roman"/>
                <w:snapToGrid w:val="0"/>
                <w:lang w:eastAsia="lt-LT"/>
              </w:rPr>
            </w:pPr>
            <w:r w:rsidRPr="00450A07">
              <w:rPr>
                <w:rFonts w:ascii="Times New Roman" w:eastAsia="Times New Roman" w:hAnsi="Times New Roman"/>
                <w:snapToGrid w:val="0"/>
                <w:lang w:eastAsia="lt-LT"/>
              </w:rPr>
              <w:t>Ispanija</w:t>
            </w:r>
          </w:p>
        </w:tc>
        <w:tc>
          <w:tcPr>
            <w:tcW w:w="7474" w:type="dxa"/>
            <w:shd w:val="clear" w:color="auto" w:fill="auto"/>
          </w:tcPr>
          <w:p w14:paraId="417527DB" w14:textId="77777777" w:rsidR="00E4241A" w:rsidRPr="00450A07" w:rsidRDefault="00E4241A" w:rsidP="00450A07">
            <w:pPr>
              <w:autoSpaceDE w:val="0"/>
              <w:autoSpaceDN w:val="0"/>
              <w:adjustRightInd w:val="0"/>
              <w:spacing w:after="0" w:line="240" w:lineRule="auto"/>
              <w:rPr>
                <w:rFonts w:ascii="Times New Roman" w:eastAsia="Times New Roman" w:hAnsi="Times New Roman"/>
                <w:snapToGrid w:val="0"/>
                <w:lang w:eastAsia="lt-LT"/>
              </w:rPr>
            </w:pPr>
            <w:r w:rsidRPr="00450A07">
              <w:rPr>
                <w:rFonts w:ascii="Times New Roman" w:eastAsia="Times New Roman" w:hAnsi="Times New Roman"/>
                <w:snapToGrid w:val="0"/>
                <w:lang w:eastAsia="lt-LT"/>
              </w:rPr>
              <w:t>Oxcarbazepina Teva 300 mg (600 mg) comprimidos recubiertos con película EFG</w:t>
            </w:r>
          </w:p>
        </w:tc>
      </w:tr>
      <w:tr w:rsidR="00E4241A" w:rsidRPr="00450A07" w14:paraId="08495AD2" w14:textId="77777777" w:rsidTr="00D23B0E">
        <w:tc>
          <w:tcPr>
            <w:tcW w:w="1930" w:type="dxa"/>
            <w:shd w:val="clear" w:color="auto" w:fill="auto"/>
          </w:tcPr>
          <w:p w14:paraId="3F9684D0" w14:textId="77777777" w:rsidR="00E4241A" w:rsidRPr="00450A07" w:rsidRDefault="00E4241A" w:rsidP="00450A07">
            <w:pPr>
              <w:numPr>
                <w:ilvl w:val="12"/>
                <w:numId w:val="0"/>
              </w:numPr>
              <w:tabs>
                <w:tab w:val="left" w:pos="567"/>
              </w:tabs>
              <w:spacing w:after="0" w:line="260" w:lineRule="exact"/>
              <w:ind w:right="-2"/>
              <w:rPr>
                <w:rFonts w:ascii="Times New Roman" w:eastAsia="Times New Roman" w:hAnsi="Times New Roman"/>
                <w:snapToGrid w:val="0"/>
                <w:lang w:eastAsia="lt-LT"/>
              </w:rPr>
            </w:pPr>
            <w:r w:rsidRPr="00450A07">
              <w:rPr>
                <w:rFonts w:ascii="Times New Roman" w:eastAsia="Times New Roman" w:hAnsi="Times New Roman"/>
                <w:snapToGrid w:val="0"/>
                <w:lang w:eastAsia="lt-LT"/>
              </w:rPr>
              <w:t>Nyderlandai</w:t>
            </w:r>
          </w:p>
        </w:tc>
        <w:tc>
          <w:tcPr>
            <w:tcW w:w="7474" w:type="dxa"/>
            <w:shd w:val="clear" w:color="auto" w:fill="auto"/>
          </w:tcPr>
          <w:p w14:paraId="0C71E420" w14:textId="77777777" w:rsidR="00E4241A" w:rsidRPr="00450A07" w:rsidRDefault="00E4241A" w:rsidP="00450A07">
            <w:pPr>
              <w:autoSpaceDE w:val="0"/>
              <w:autoSpaceDN w:val="0"/>
              <w:adjustRightInd w:val="0"/>
              <w:spacing w:after="0" w:line="240" w:lineRule="auto"/>
              <w:rPr>
                <w:rFonts w:ascii="Times New Roman" w:eastAsia="Times New Roman" w:hAnsi="Times New Roman"/>
                <w:snapToGrid w:val="0"/>
                <w:lang w:eastAsia="lt-LT"/>
              </w:rPr>
            </w:pPr>
            <w:r w:rsidRPr="00450A07">
              <w:rPr>
                <w:rFonts w:ascii="Times New Roman" w:eastAsia="Times New Roman" w:hAnsi="Times New Roman"/>
                <w:snapToGrid w:val="0"/>
                <w:lang w:eastAsia="lt-LT"/>
              </w:rPr>
              <w:t>Oxcarbazepine 300 mg (600 mg) PCH, filmomhulde tabletten</w:t>
            </w:r>
          </w:p>
        </w:tc>
      </w:tr>
    </w:tbl>
    <w:p w14:paraId="012DF0CD" w14:textId="77777777" w:rsidR="00E4241A" w:rsidRPr="00EB6133" w:rsidRDefault="00E4241A" w:rsidP="00E4241A">
      <w:pPr>
        <w:spacing w:after="0" w:line="240" w:lineRule="auto"/>
        <w:rPr>
          <w:rFonts w:ascii="Times New Roman" w:hAnsi="Times New Roman"/>
        </w:rPr>
      </w:pPr>
    </w:p>
    <w:p w14:paraId="5A7B9906" w14:textId="77777777" w:rsidR="00E4241A" w:rsidRPr="00EB6133" w:rsidRDefault="00E4241A" w:rsidP="00E4241A">
      <w:pPr>
        <w:spacing w:after="0" w:line="240" w:lineRule="auto"/>
        <w:rPr>
          <w:rFonts w:ascii="Times New Roman" w:hAnsi="Times New Roman"/>
        </w:rPr>
      </w:pPr>
    </w:p>
    <w:p w14:paraId="52AA6FFE" w14:textId="62D917B5" w:rsidR="00E4241A" w:rsidRPr="00EB6133" w:rsidRDefault="00E4241A" w:rsidP="00E4241A">
      <w:pPr>
        <w:numPr>
          <w:ilvl w:val="12"/>
          <w:numId w:val="0"/>
        </w:numPr>
        <w:spacing w:after="200" w:line="240" w:lineRule="auto"/>
        <w:ind w:right="-2"/>
        <w:rPr>
          <w:rFonts w:ascii="Times New Roman" w:eastAsia="Times New Roman" w:hAnsi="Times New Roman"/>
          <w:b/>
          <w:snapToGrid w:val="0"/>
        </w:rPr>
      </w:pPr>
      <w:r w:rsidRPr="00EB6133">
        <w:rPr>
          <w:rFonts w:ascii="Times New Roman" w:hAnsi="Times New Roman"/>
          <w:b/>
        </w:rPr>
        <w:t>Šis pakuotės lapelis paskutinį kartą peržiūrėtas</w:t>
      </w:r>
      <w:r w:rsidR="006413F1">
        <w:rPr>
          <w:rFonts w:ascii="Times New Roman" w:hAnsi="Times New Roman"/>
          <w:b/>
        </w:rPr>
        <w:t xml:space="preserve"> </w:t>
      </w:r>
      <w:r w:rsidR="00D23B0E">
        <w:rPr>
          <w:rFonts w:ascii="Times New Roman" w:hAnsi="Times New Roman"/>
          <w:b/>
        </w:rPr>
        <w:t>202</w:t>
      </w:r>
      <w:r w:rsidR="004F03C2">
        <w:rPr>
          <w:rFonts w:ascii="Times New Roman" w:hAnsi="Times New Roman"/>
          <w:b/>
        </w:rPr>
        <w:t>2</w:t>
      </w:r>
      <w:r w:rsidR="00D23B0E">
        <w:rPr>
          <w:rFonts w:ascii="Times New Roman" w:hAnsi="Times New Roman"/>
          <w:b/>
        </w:rPr>
        <w:t>-</w:t>
      </w:r>
      <w:r w:rsidR="004F03C2">
        <w:rPr>
          <w:rFonts w:ascii="Times New Roman" w:hAnsi="Times New Roman"/>
          <w:b/>
        </w:rPr>
        <w:t>0</w:t>
      </w:r>
      <w:r w:rsidR="000B1B9E">
        <w:rPr>
          <w:rFonts w:ascii="Times New Roman" w:hAnsi="Times New Roman"/>
          <w:b/>
        </w:rPr>
        <w:t>9</w:t>
      </w:r>
      <w:r w:rsidR="00D23B0E">
        <w:rPr>
          <w:rFonts w:ascii="Times New Roman" w:hAnsi="Times New Roman"/>
          <w:b/>
        </w:rPr>
        <w:t>-</w:t>
      </w:r>
      <w:r w:rsidR="001B65F1">
        <w:rPr>
          <w:rFonts w:ascii="Times New Roman" w:hAnsi="Times New Roman"/>
          <w:b/>
        </w:rPr>
        <w:t>02</w:t>
      </w:r>
      <w:r w:rsidR="00D23B0E">
        <w:rPr>
          <w:rFonts w:ascii="Times New Roman" w:hAnsi="Times New Roman"/>
          <w:b/>
        </w:rPr>
        <w:t>.</w:t>
      </w:r>
    </w:p>
    <w:p w14:paraId="6F974F64" w14:textId="77777777" w:rsidR="00E4241A" w:rsidRPr="00EB6133" w:rsidRDefault="00E4241A" w:rsidP="00E4241A">
      <w:pPr>
        <w:spacing w:after="0" w:line="240" w:lineRule="auto"/>
        <w:rPr>
          <w:rFonts w:ascii="Times New Roman" w:hAnsi="Times New Roman"/>
        </w:rPr>
      </w:pPr>
    </w:p>
    <w:p w14:paraId="1ACDB3A7" w14:textId="77777777" w:rsidR="00E4241A" w:rsidRPr="00EB6133" w:rsidRDefault="00E4241A" w:rsidP="00E4241A">
      <w:pPr>
        <w:numPr>
          <w:ilvl w:val="12"/>
          <w:numId w:val="0"/>
        </w:numPr>
        <w:tabs>
          <w:tab w:val="left" w:pos="567"/>
        </w:tabs>
        <w:spacing w:after="0" w:line="240" w:lineRule="auto"/>
        <w:ind w:right="-2"/>
        <w:rPr>
          <w:rFonts w:ascii="Times New Roman" w:eastAsia="Times New Roman" w:hAnsi="Times New Roman"/>
          <w:snapToGrid w:val="0"/>
        </w:rPr>
      </w:pPr>
      <w:r w:rsidRPr="00EB6133">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EB6133">
        <w:rPr>
          <w:rFonts w:ascii="Times New Roman" w:eastAsia="Times New Roman" w:hAnsi="Times New Roman"/>
          <w:i/>
          <w:snapToGrid w:val="0"/>
        </w:rPr>
        <w:t xml:space="preserve"> </w:t>
      </w:r>
      <w:hyperlink r:id="rId13" w:history="1">
        <w:r w:rsidRPr="00EB6133">
          <w:rPr>
            <w:rFonts w:ascii="Times New Roman" w:eastAsia="SimSun" w:hAnsi="Times New Roman"/>
            <w:snapToGrid w:val="0"/>
            <w:color w:val="0000FF"/>
            <w:u w:val="single"/>
          </w:rPr>
          <w:t>http://www.vvkt.lt/</w:t>
        </w:r>
      </w:hyperlink>
      <w:r w:rsidRPr="00EB6133">
        <w:rPr>
          <w:rFonts w:ascii="Times New Roman" w:eastAsia="Times New Roman" w:hAnsi="Times New Roman"/>
          <w:snapToGrid w:val="0"/>
        </w:rPr>
        <w:t>.</w:t>
      </w:r>
    </w:p>
    <w:p w14:paraId="6071DF1D" w14:textId="77777777" w:rsidR="00E4241A" w:rsidRPr="00EB6133" w:rsidRDefault="00E4241A" w:rsidP="00E4241A">
      <w:pPr>
        <w:spacing w:after="200" w:line="276" w:lineRule="auto"/>
      </w:pPr>
    </w:p>
    <w:p w14:paraId="0B894663" w14:textId="77777777" w:rsidR="00E4241A" w:rsidRPr="00E4241A" w:rsidRDefault="00E4241A" w:rsidP="00E4241A"/>
    <w:p w14:paraId="2C5DF831" w14:textId="77777777" w:rsidR="00652FCD" w:rsidRDefault="00652FCD"/>
    <w:sectPr w:rsidR="00652FCD" w:rsidSect="001A655E">
      <w:headerReference w:type="default" r:id="rId14"/>
      <w:footerReference w:type="default" r:id="rId15"/>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1134C" w14:textId="77777777" w:rsidR="00B634D1" w:rsidRDefault="00B634D1">
      <w:pPr>
        <w:spacing w:after="0" w:line="240" w:lineRule="auto"/>
      </w:pPr>
      <w:r>
        <w:separator/>
      </w:r>
    </w:p>
  </w:endnote>
  <w:endnote w:type="continuationSeparator" w:id="0">
    <w:p w14:paraId="15675B72" w14:textId="77777777" w:rsidR="00B634D1" w:rsidRDefault="00B634D1">
      <w:pPr>
        <w:spacing w:after="0" w:line="240" w:lineRule="auto"/>
      </w:pPr>
      <w:r>
        <w:continuationSeparator/>
      </w:r>
    </w:p>
  </w:endnote>
  <w:endnote w:type="continuationNotice" w:id="1">
    <w:p w14:paraId="39E76050" w14:textId="77777777" w:rsidR="00B634D1" w:rsidRDefault="00B634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Roboto">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E0587" w14:textId="6BBAB789" w:rsidR="00B634D1" w:rsidRPr="00093EFD" w:rsidRDefault="00B634D1">
    <w:pPr>
      <w:pStyle w:val="Porat"/>
      <w:jc w:val="center"/>
      <w:rPr>
        <w:rFonts w:ascii="Times New Roman" w:hAnsi="Times New Roman"/>
        <w:sz w:val="22"/>
        <w:szCs w:val="22"/>
      </w:rPr>
    </w:pPr>
    <w:r w:rsidRPr="00093EFD">
      <w:rPr>
        <w:rFonts w:ascii="Times New Roman" w:hAnsi="Times New Roman"/>
        <w:sz w:val="22"/>
        <w:szCs w:val="22"/>
      </w:rPr>
      <w:fldChar w:fldCharType="begin"/>
    </w:r>
    <w:r w:rsidRPr="00093EFD">
      <w:rPr>
        <w:rFonts w:ascii="Times New Roman" w:hAnsi="Times New Roman"/>
        <w:sz w:val="22"/>
        <w:szCs w:val="22"/>
      </w:rPr>
      <w:instrText xml:space="preserve"> PAGE   \* MERGEFORMAT </w:instrText>
    </w:r>
    <w:r w:rsidRPr="00093EFD">
      <w:rPr>
        <w:rFonts w:ascii="Times New Roman" w:hAnsi="Times New Roman"/>
        <w:sz w:val="22"/>
        <w:szCs w:val="22"/>
      </w:rPr>
      <w:fldChar w:fldCharType="separate"/>
    </w:r>
    <w:r w:rsidR="00C310AC">
      <w:rPr>
        <w:rFonts w:ascii="Times New Roman" w:hAnsi="Times New Roman"/>
        <w:noProof/>
        <w:sz w:val="22"/>
        <w:szCs w:val="22"/>
      </w:rPr>
      <w:t>2</w:t>
    </w:r>
    <w:r w:rsidRPr="00093EFD">
      <w:rPr>
        <w:rFonts w:ascii="Times New Roman" w:hAnsi="Times New Roman"/>
        <w:noProof/>
        <w:sz w:val="22"/>
        <w:szCs w:val="22"/>
      </w:rPr>
      <w:fldChar w:fldCharType="end"/>
    </w:r>
  </w:p>
  <w:p w14:paraId="4176F192" w14:textId="77777777" w:rsidR="00B634D1" w:rsidRDefault="00B634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8EFBF" w14:textId="77777777" w:rsidR="00B634D1" w:rsidRDefault="00B634D1">
      <w:pPr>
        <w:spacing w:after="0" w:line="240" w:lineRule="auto"/>
      </w:pPr>
      <w:r>
        <w:separator/>
      </w:r>
    </w:p>
  </w:footnote>
  <w:footnote w:type="continuationSeparator" w:id="0">
    <w:p w14:paraId="1DDBADCE" w14:textId="77777777" w:rsidR="00B634D1" w:rsidRDefault="00B634D1">
      <w:pPr>
        <w:spacing w:after="0" w:line="240" w:lineRule="auto"/>
      </w:pPr>
      <w:r>
        <w:continuationSeparator/>
      </w:r>
    </w:p>
  </w:footnote>
  <w:footnote w:type="continuationNotice" w:id="1">
    <w:p w14:paraId="7C45B0F7" w14:textId="77777777" w:rsidR="00B634D1" w:rsidRDefault="00B634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4ED5B" w14:textId="34834C5A" w:rsidR="00B634D1" w:rsidRPr="00315CC5" w:rsidRDefault="00B634D1" w:rsidP="00315CC5">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82209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E42A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2604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A8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E654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9A8A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AC6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E6C2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1AF7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C8D3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1" w15:restartNumberingAfterBreak="0">
    <w:nsid w:val="047B1A0F"/>
    <w:multiLevelType w:val="hybridMultilevel"/>
    <w:tmpl w:val="9A6EE81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510E7E"/>
    <w:multiLevelType w:val="hybridMultilevel"/>
    <w:tmpl w:val="2D428964"/>
    <w:lvl w:ilvl="0" w:tplc="E6E232E0">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6E4974"/>
    <w:multiLevelType w:val="hybridMultilevel"/>
    <w:tmpl w:val="9F52BA44"/>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D06965"/>
    <w:multiLevelType w:val="hybridMultilevel"/>
    <w:tmpl w:val="E8AEED8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D34D93"/>
    <w:multiLevelType w:val="hybridMultilevel"/>
    <w:tmpl w:val="F0CC684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82E7A62"/>
    <w:multiLevelType w:val="hybridMultilevel"/>
    <w:tmpl w:val="80B064B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9275D75"/>
    <w:multiLevelType w:val="hybridMultilevel"/>
    <w:tmpl w:val="FB34B74E"/>
    <w:lvl w:ilvl="0" w:tplc="728E1874">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713AFB"/>
    <w:multiLevelType w:val="hybridMultilevel"/>
    <w:tmpl w:val="CB5655A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2A3503"/>
    <w:multiLevelType w:val="hybridMultilevel"/>
    <w:tmpl w:val="8AE4D28E"/>
    <w:lvl w:ilvl="0" w:tplc="728E1874">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BA530D4"/>
    <w:multiLevelType w:val="hybridMultilevel"/>
    <w:tmpl w:val="5AE6906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572A94"/>
    <w:multiLevelType w:val="hybridMultilevel"/>
    <w:tmpl w:val="24264B12"/>
    <w:lvl w:ilvl="0" w:tplc="728E1874">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422DBD"/>
    <w:multiLevelType w:val="hybridMultilevel"/>
    <w:tmpl w:val="21E24FE0"/>
    <w:lvl w:ilvl="0" w:tplc="1BD0663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6A2DE2"/>
    <w:multiLevelType w:val="hybridMultilevel"/>
    <w:tmpl w:val="06A65E5E"/>
    <w:lvl w:ilvl="0" w:tplc="728E1874">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51065B"/>
    <w:multiLevelType w:val="hybridMultilevel"/>
    <w:tmpl w:val="18888A04"/>
    <w:lvl w:ilvl="0" w:tplc="E6E232E0">
      <w:start w:val="2"/>
      <w:numFmt w:val="bullet"/>
      <w:pStyle w:val="BT-EMEASMCA"/>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EC21E7"/>
    <w:multiLevelType w:val="hybridMultilevel"/>
    <w:tmpl w:val="FAEA94D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15E89"/>
    <w:multiLevelType w:val="hybridMultilevel"/>
    <w:tmpl w:val="DF7C26B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FA1A7D"/>
    <w:multiLevelType w:val="hybridMultilevel"/>
    <w:tmpl w:val="CE08A29C"/>
    <w:lvl w:ilvl="0" w:tplc="E6E232E0">
      <w:start w:val="2"/>
      <w:numFmt w:val="bullet"/>
      <w:lvlText w:val="-"/>
      <w:lvlJc w:val="left"/>
      <w:pPr>
        <w:tabs>
          <w:tab w:val="num" w:pos="567"/>
        </w:tabs>
        <w:ind w:left="567" w:hanging="567"/>
      </w:pPr>
      <w:rPr>
        <w:rFonts w:ascii="Times New Roman" w:eastAsia="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DA701F"/>
    <w:multiLevelType w:val="hybridMultilevel"/>
    <w:tmpl w:val="C584E99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00658F"/>
    <w:multiLevelType w:val="hybridMultilevel"/>
    <w:tmpl w:val="72A475DC"/>
    <w:lvl w:ilvl="0" w:tplc="E37222F6">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317E4"/>
    <w:multiLevelType w:val="hybridMultilevel"/>
    <w:tmpl w:val="648E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80358C"/>
    <w:multiLevelType w:val="hybridMultilevel"/>
    <w:tmpl w:val="8EBE997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8B037A"/>
    <w:multiLevelType w:val="hybridMultilevel"/>
    <w:tmpl w:val="AF8ADD9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A5257D"/>
    <w:multiLevelType w:val="hybridMultilevel"/>
    <w:tmpl w:val="EBEC5B2E"/>
    <w:lvl w:ilvl="0" w:tplc="E6E232E0">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3F4ECC"/>
    <w:multiLevelType w:val="hybridMultilevel"/>
    <w:tmpl w:val="62B8A55A"/>
    <w:lvl w:ilvl="0" w:tplc="728E1874">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041023"/>
    <w:multiLevelType w:val="hybridMultilevel"/>
    <w:tmpl w:val="C774345E"/>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D94440"/>
    <w:multiLevelType w:val="hybridMultilevel"/>
    <w:tmpl w:val="0E3422B6"/>
    <w:lvl w:ilvl="0" w:tplc="CF7A01DE">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8" w15:restartNumberingAfterBreak="0">
    <w:nsid w:val="7DA85D89"/>
    <w:multiLevelType w:val="hybridMultilevel"/>
    <w:tmpl w:val="5858A070"/>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0"/>
  </w:num>
  <w:num w:numId="3">
    <w:abstractNumId w:val="10"/>
    <w:lvlOverride w:ilvl="0">
      <w:lvl w:ilvl="0">
        <w:numFmt w:val="bullet"/>
        <w:lvlText w:val=""/>
        <w:legacy w:legacy="1" w:legacySpace="0" w:legacyIndent="360"/>
        <w:lvlJc w:val="left"/>
        <w:pPr>
          <w:ind w:left="360" w:hanging="360"/>
        </w:pPr>
        <w:rPr>
          <w:rFonts w:ascii="Symbol" w:hAnsi="Symbol" w:cs="Times New Roman" w:hint="default"/>
        </w:rPr>
      </w:lvl>
    </w:lvlOverride>
  </w:num>
  <w:num w:numId="4">
    <w:abstractNumId w:val="23"/>
  </w:num>
  <w:num w:numId="5">
    <w:abstractNumId w:val="21"/>
  </w:num>
  <w:num w:numId="6">
    <w:abstractNumId w:val="17"/>
  </w:num>
  <w:num w:numId="7">
    <w:abstractNumId w:val="34"/>
  </w:num>
  <w:num w:numId="8">
    <w:abstractNumId w:val="19"/>
  </w:num>
  <w:num w:numId="9">
    <w:abstractNumId w:val="36"/>
  </w:num>
  <w:num w:numId="10">
    <w:abstractNumId w:val="2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0"/>
  </w:num>
  <w:num w:numId="22">
    <w:abstractNumId w:val="35"/>
  </w:num>
  <w:num w:numId="23">
    <w:abstractNumId w:val="33"/>
  </w:num>
  <w:num w:numId="24">
    <w:abstractNumId w:val="38"/>
  </w:num>
  <w:num w:numId="25">
    <w:abstractNumId w:val="11"/>
  </w:num>
  <w:num w:numId="26">
    <w:abstractNumId w:val="28"/>
  </w:num>
  <w:num w:numId="27">
    <w:abstractNumId w:val="31"/>
  </w:num>
  <w:num w:numId="28">
    <w:abstractNumId w:val="26"/>
  </w:num>
  <w:num w:numId="29">
    <w:abstractNumId w:val="20"/>
  </w:num>
  <w:num w:numId="30">
    <w:abstractNumId w:val="18"/>
  </w:num>
  <w:num w:numId="31">
    <w:abstractNumId w:val="25"/>
  </w:num>
  <w:num w:numId="32">
    <w:abstractNumId w:val="10"/>
    <w:lvlOverride w:ilvl="0">
      <w:lvl w:ilvl="0">
        <w:start w:val="1"/>
        <w:numFmt w:val="bullet"/>
        <w:lvlText w:val=""/>
        <w:legacy w:legacy="1" w:legacySpace="0" w:legacyIndent="425"/>
        <w:lvlJc w:val="left"/>
        <w:pPr>
          <w:ind w:left="425" w:hanging="425"/>
        </w:pPr>
        <w:rPr>
          <w:rFonts w:ascii="Symbol" w:hAnsi="Symbol" w:hint="default"/>
          <w:color w:val="000000"/>
        </w:rPr>
      </w:lvl>
    </w:lvlOverride>
  </w:num>
  <w:num w:numId="33">
    <w:abstractNumId w:val="13"/>
  </w:num>
  <w:num w:numId="34">
    <w:abstractNumId w:val="15"/>
  </w:num>
  <w:num w:numId="35">
    <w:abstractNumId w:val="16"/>
  </w:num>
  <w:num w:numId="36">
    <w:abstractNumId w:val="27"/>
  </w:num>
  <w:num w:numId="37">
    <w:abstractNumId w:val="14"/>
  </w:num>
  <w:num w:numId="38">
    <w:abstractNumId w:val="12"/>
  </w:num>
  <w:num w:numId="39">
    <w:abstractNumId w:val="24"/>
  </w:num>
  <w:num w:numId="40">
    <w:abstractNumId w:val="37"/>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78E"/>
    <w:rsid w:val="000B119D"/>
    <w:rsid w:val="000B1B9E"/>
    <w:rsid w:val="000E2B33"/>
    <w:rsid w:val="000E6530"/>
    <w:rsid w:val="00100F05"/>
    <w:rsid w:val="00103852"/>
    <w:rsid w:val="001075C9"/>
    <w:rsid w:val="00134636"/>
    <w:rsid w:val="00155C33"/>
    <w:rsid w:val="00165D3E"/>
    <w:rsid w:val="001813D2"/>
    <w:rsid w:val="0019050B"/>
    <w:rsid w:val="001A655E"/>
    <w:rsid w:val="001B65F1"/>
    <w:rsid w:val="001D72F4"/>
    <w:rsid w:val="002307A8"/>
    <w:rsid w:val="002F178E"/>
    <w:rsid w:val="00315CC5"/>
    <w:rsid w:val="0033767C"/>
    <w:rsid w:val="00341BE7"/>
    <w:rsid w:val="0037683B"/>
    <w:rsid w:val="00392D58"/>
    <w:rsid w:val="003A4A66"/>
    <w:rsid w:val="003D2C5E"/>
    <w:rsid w:val="004122C3"/>
    <w:rsid w:val="00450A07"/>
    <w:rsid w:val="00464F00"/>
    <w:rsid w:val="00467761"/>
    <w:rsid w:val="00492503"/>
    <w:rsid w:val="004E18C9"/>
    <w:rsid w:val="004F03C2"/>
    <w:rsid w:val="005A5DB2"/>
    <w:rsid w:val="00616841"/>
    <w:rsid w:val="006413F1"/>
    <w:rsid w:val="00652FCD"/>
    <w:rsid w:val="00692999"/>
    <w:rsid w:val="006A6621"/>
    <w:rsid w:val="006B6864"/>
    <w:rsid w:val="006F7D6D"/>
    <w:rsid w:val="007C295F"/>
    <w:rsid w:val="00820B7B"/>
    <w:rsid w:val="008B7334"/>
    <w:rsid w:val="00911255"/>
    <w:rsid w:val="00944AD3"/>
    <w:rsid w:val="00951CF3"/>
    <w:rsid w:val="00A0630D"/>
    <w:rsid w:val="00A313BC"/>
    <w:rsid w:val="00AE0FDF"/>
    <w:rsid w:val="00B118D5"/>
    <w:rsid w:val="00B31DA1"/>
    <w:rsid w:val="00B35E5D"/>
    <w:rsid w:val="00B62695"/>
    <w:rsid w:val="00B634D1"/>
    <w:rsid w:val="00BA1C83"/>
    <w:rsid w:val="00BE47FC"/>
    <w:rsid w:val="00C05BD0"/>
    <w:rsid w:val="00C310AC"/>
    <w:rsid w:val="00C56663"/>
    <w:rsid w:val="00C66A65"/>
    <w:rsid w:val="00CA4DDE"/>
    <w:rsid w:val="00CF3149"/>
    <w:rsid w:val="00D23B0E"/>
    <w:rsid w:val="00D341C4"/>
    <w:rsid w:val="00D358A8"/>
    <w:rsid w:val="00DD2F1A"/>
    <w:rsid w:val="00DF5A72"/>
    <w:rsid w:val="00E078BF"/>
    <w:rsid w:val="00E2752E"/>
    <w:rsid w:val="00E4241A"/>
    <w:rsid w:val="00EA2C89"/>
    <w:rsid w:val="00EB6133"/>
    <w:rsid w:val="00EF5B48"/>
    <w:rsid w:val="00F028F2"/>
    <w:rsid w:val="00FB4FB9"/>
    <w:rsid w:val="00FD4513"/>
    <w:rsid w:val="00FE6222"/>
    <w:rsid w:val="00FE74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7377F9"/>
  <w15:docId w15:val="{3223EFFB-AE09-4DE0-AF31-FD342D07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qFormat/>
    <w:rsid w:val="00E4241A"/>
    <w:pPr>
      <w:tabs>
        <w:tab w:val="left" w:pos="567"/>
      </w:tabs>
      <w:spacing w:before="240" w:after="120" w:line="260" w:lineRule="exact"/>
      <w:ind w:left="357" w:hanging="357"/>
      <w:outlineLvl w:val="0"/>
    </w:pPr>
    <w:rPr>
      <w:rFonts w:ascii="Times New Roman" w:eastAsia="Times New Roman" w:hAnsi="Times New Roman"/>
      <w:b/>
      <w:caps/>
      <w:sz w:val="26"/>
      <w:szCs w:val="20"/>
      <w:lang w:val="en-US"/>
    </w:rPr>
  </w:style>
  <w:style w:type="paragraph" w:styleId="Antrat3">
    <w:name w:val="heading 3"/>
    <w:basedOn w:val="prastasis"/>
    <w:next w:val="prastasis"/>
    <w:link w:val="Antrat3Diagrama"/>
    <w:unhideWhenUsed/>
    <w:qFormat/>
    <w:rsid w:val="00E4241A"/>
    <w:pPr>
      <w:keepNext/>
      <w:keepLines/>
      <w:spacing w:before="200" w:after="0" w:line="240" w:lineRule="auto"/>
      <w:outlineLvl w:val="2"/>
    </w:pPr>
    <w:rPr>
      <w:rFonts w:ascii="Cambria" w:eastAsia="Times New Roman" w:hAnsi="Cambria"/>
      <w:b/>
      <w:bCs/>
      <w:color w:val="4F81BD"/>
      <w:szCs w:val="24"/>
    </w:rPr>
  </w:style>
  <w:style w:type="paragraph" w:styleId="Antrat4">
    <w:name w:val="heading 4"/>
    <w:basedOn w:val="prastasis"/>
    <w:next w:val="prastasis"/>
    <w:link w:val="Antrat4Diagrama"/>
    <w:uiPriority w:val="9"/>
    <w:semiHidden/>
    <w:unhideWhenUsed/>
    <w:qFormat/>
    <w:rsid w:val="00E4241A"/>
    <w:pPr>
      <w:keepNext/>
      <w:keepLines/>
      <w:spacing w:before="200" w:after="0" w:line="276" w:lineRule="auto"/>
      <w:outlineLvl w:val="3"/>
    </w:pPr>
    <w:rPr>
      <w:rFonts w:ascii="Calibri Light" w:eastAsia="Times New Roman" w:hAnsi="Calibri Light"/>
      <w:b/>
      <w:bCs/>
      <w:i/>
      <w:iCs/>
      <w:color w:val="5B9BD5"/>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4241A"/>
    <w:rPr>
      <w:rFonts w:ascii="Times New Roman" w:eastAsia="Times New Roman" w:hAnsi="Times New Roman" w:cs="Times New Roman"/>
      <w:b/>
      <w:caps/>
      <w:sz w:val="26"/>
      <w:szCs w:val="20"/>
      <w:lang w:val="en-US"/>
    </w:rPr>
  </w:style>
  <w:style w:type="character" w:customStyle="1" w:styleId="Antrat3Diagrama">
    <w:name w:val="Antraštė 3 Diagrama"/>
    <w:link w:val="Antrat3"/>
    <w:rsid w:val="00E4241A"/>
    <w:rPr>
      <w:rFonts w:ascii="Cambria" w:eastAsia="Times New Roman" w:hAnsi="Cambria" w:cs="Times New Roman"/>
      <w:b/>
      <w:bCs/>
      <w:color w:val="4F81BD"/>
      <w:szCs w:val="24"/>
    </w:rPr>
  </w:style>
  <w:style w:type="character" w:customStyle="1" w:styleId="Antrat4Diagrama">
    <w:name w:val="Antraštė 4 Diagrama"/>
    <w:link w:val="Antrat4"/>
    <w:uiPriority w:val="9"/>
    <w:semiHidden/>
    <w:rsid w:val="00E4241A"/>
    <w:rPr>
      <w:rFonts w:ascii="Calibri Light" w:eastAsia="Times New Roman" w:hAnsi="Calibri Light" w:cs="Times New Roman"/>
      <w:b/>
      <w:bCs/>
      <w:i/>
      <w:iCs/>
      <w:color w:val="5B9BD5"/>
      <w:lang w:val="en-US"/>
    </w:rPr>
  </w:style>
  <w:style w:type="numbering" w:customStyle="1" w:styleId="Sraonra1">
    <w:name w:val="Sąrašo nėra1"/>
    <w:next w:val="Sraonra"/>
    <w:uiPriority w:val="99"/>
    <w:semiHidden/>
    <w:unhideWhenUsed/>
    <w:rsid w:val="00E4241A"/>
  </w:style>
  <w:style w:type="numbering" w:customStyle="1" w:styleId="NoList1">
    <w:name w:val="No List1"/>
    <w:next w:val="Sraonra"/>
    <w:uiPriority w:val="99"/>
    <w:semiHidden/>
    <w:unhideWhenUsed/>
    <w:rsid w:val="00E4241A"/>
  </w:style>
  <w:style w:type="character" w:styleId="Hipersaitas">
    <w:name w:val="Hyperlink"/>
    <w:unhideWhenUsed/>
    <w:rsid w:val="00E4241A"/>
    <w:rPr>
      <w:rFonts w:ascii="Times New Roman" w:hAnsi="Times New Roman" w:cs="Times New Roman" w:hint="default"/>
      <w:color w:val="0000FF"/>
      <w:u w:val="single"/>
    </w:rPr>
  </w:style>
  <w:style w:type="character" w:styleId="Perirtashipersaitas">
    <w:name w:val="FollowedHyperlink"/>
    <w:uiPriority w:val="99"/>
    <w:semiHidden/>
    <w:unhideWhenUsed/>
    <w:rsid w:val="00E4241A"/>
    <w:rPr>
      <w:color w:val="800080"/>
      <w:u w:val="single"/>
    </w:rPr>
  </w:style>
  <w:style w:type="paragraph" w:styleId="Antrats">
    <w:name w:val="header"/>
    <w:basedOn w:val="prastasis"/>
    <w:link w:val="AntratsDiagrama"/>
    <w:uiPriority w:val="99"/>
    <w:unhideWhenUsed/>
    <w:rsid w:val="00E4241A"/>
    <w:pPr>
      <w:tabs>
        <w:tab w:val="center" w:pos="4819"/>
        <w:tab w:val="right" w:pos="9638"/>
      </w:tabs>
      <w:spacing w:after="0" w:line="240" w:lineRule="auto"/>
    </w:pPr>
    <w:rPr>
      <w:rFonts w:ascii="Times New Roman" w:hAnsi="Times New Roman"/>
      <w:szCs w:val="24"/>
    </w:rPr>
  </w:style>
  <w:style w:type="character" w:customStyle="1" w:styleId="AntratsDiagrama">
    <w:name w:val="Antraštės Diagrama"/>
    <w:link w:val="Antrats"/>
    <w:uiPriority w:val="99"/>
    <w:rsid w:val="00E4241A"/>
    <w:rPr>
      <w:rFonts w:ascii="Times New Roman" w:eastAsia="Calibri" w:hAnsi="Times New Roman" w:cs="Times New Roman"/>
      <w:szCs w:val="24"/>
    </w:rPr>
  </w:style>
  <w:style w:type="paragraph" w:styleId="Porat">
    <w:name w:val="footer"/>
    <w:basedOn w:val="prastasis"/>
    <w:link w:val="PoratDiagrama"/>
    <w:uiPriority w:val="99"/>
    <w:unhideWhenUsed/>
    <w:rsid w:val="00E4241A"/>
    <w:pPr>
      <w:tabs>
        <w:tab w:val="left" w:pos="567"/>
        <w:tab w:val="center" w:pos="4536"/>
        <w:tab w:val="center" w:pos="8930"/>
      </w:tabs>
      <w:spacing w:after="0" w:line="240" w:lineRule="auto"/>
    </w:pPr>
    <w:rPr>
      <w:rFonts w:ascii="Helvetica" w:hAnsi="Helvetica"/>
      <w:sz w:val="16"/>
      <w:szCs w:val="20"/>
      <w:lang w:val="cs-CZ"/>
    </w:rPr>
  </w:style>
  <w:style w:type="character" w:customStyle="1" w:styleId="PoratDiagrama">
    <w:name w:val="Poraštė Diagrama"/>
    <w:link w:val="Porat"/>
    <w:uiPriority w:val="99"/>
    <w:rsid w:val="00E4241A"/>
    <w:rPr>
      <w:rFonts w:ascii="Helvetica" w:eastAsia="Calibri" w:hAnsi="Helvetica" w:cs="Times New Roman"/>
      <w:sz w:val="16"/>
      <w:szCs w:val="20"/>
      <w:lang w:val="cs-CZ"/>
    </w:rPr>
  </w:style>
  <w:style w:type="paragraph" w:styleId="Pagrindinistekstas">
    <w:name w:val="Body Text"/>
    <w:basedOn w:val="prastasis"/>
    <w:link w:val="PagrindinistekstasDiagrama"/>
    <w:unhideWhenUsed/>
    <w:rsid w:val="00E4241A"/>
    <w:pPr>
      <w:tabs>
        <w:tab w:val="left" w:pos="567"/>
      </w:tabs>
      <w:spacing w:after="0" w:line="260" w:lineRule="exact"/>
    </w:pPr>
    <w:rPr>
      <w:rFonts w:ascii="Times New Roman" w:hAnsi="Times New Roman"/>
      <w:b/>
      <w:i/>
      <w:szCs w:val="20"/>
      <w:lang w:val="cs-CZ"/>
    </w:rPr>
  </w:style>
  <w:style w:type="character" w:customStyle="1" w:styleId="PagrindinistekstasDiagrama">
    <w:name w:val="Pagrindinis tekstas Diagrama"/>
    <w:link w:val="Pagrindinistekstas"/>
    <w:rsid w:val="00E4241A"/>
    <w:rPr>
      <w:rFonts w:ascii="Times New Roman" w:eastAsia="Calibri" w:hAnsi="Times New Roman" w:cs="Times New Roman"/>
      <w:b/>
      <w:i/>
      <w:szCs w:val="20"/>
      <w:lang w:val="cs-CZ"/>
    </w:rPr>
  </w:style>
  <w:style w:type="character" w:customStyle="1" w:styleId="BodyTextChar">
    <w:name w:val="Body Text Char"/>
    <w:rsid w:val="00E4241A"/>
    <w:rPr>
      <w:sz w:val="22"/>
      <w:szCs w:val="22"/>
    </w:rPr>
  </w:style>
  <w:style w:type="paragraph" w:styleId="Debesliotekstas">
    <w:name w:val="Balloon Text"/>
    <w:basedOn w:val="prastasis"/>
    <w:link w:val="DebesliotekstasDiagrama"/>
    <w:semiHidden/>
    <w:unhideWhenUsed/>
    <w:rsid w:val="00E4241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E4241A"/>
    <w:rPr>
      <w:rFonts w:ascii="Tahoma" w:eastAsia="Calibri" w:hAnsi="Tahoma" w:cs="Tahoma"/>
      <w:sz w:val="16"/>
      <w:szCs w:val="16"/>
    </w:rPr>
  </w:style>
  <w:style w:type="paragraph" w:customStyle="1" w:styleId="PI-3EMEASMCA">
    <w:name w:val="PI-3 EMEA_SMCA"/>
    <w:basedOn w:val="prastasis"/>
    <w:autoRedefine/>
    <w:rsid w:val="00E4241A"/>
    <w:pPr>
      <w:spacing w:after="0" w:line="220" w:lineRule="exact"/>
    </w:pPr>
    <w:rPr>
      <w:rFonts w:ascii="Times New Roman" w:hAnsi="Times New Roman"/>
      <w:b/>
      <w:bCs/>
    </w:rPr>
  </w:style>
  <w:style w:type="paragraph" w:customStyle="1" w:styleId="PI-1labEMEASMCA">
    <w:name w:val="PI-1_lab EMEA_SMCA"/>
    <w:basedOn w:val="prastasis"/>
    <w:autoRedefine/>
    <w:rsid w:val="00E4241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rPr>
  </w:style>
  <w:style w:type="character" w:customStyle="1" w:styleId="BTEMEASMCAChar">
    <w:name w:val="BT EMEA_SMCA Char"/>
    <w:link w:val="BTEMEASMCA"/>
    <w:locked/>
    <w:rsid w:val="00E4241A"/>
    <w:rPr>
      <w:rFonts w:ascii="Times New Roman" w:hAnsi="Times New Roman"/>
      <w:noProof/>
    </w:rPr>
  </w:style>
  <w:style w:type="paragraph" w:customStyle="1" w:styleId="BTEMEASMCA">
    <w:name w:val="BT EMEA_SMCA"/>
    <w:basedOn w:val="prastasis"/>
    <w:link w:val="BTEMEASMCAChar"/>
    <w:autoRedefine/>
    <w:rsid w:val="00E4241A"/>
    <w:pPr>
      <w:spacing w:after="0" w:line="240" w:lineRule="auto"/>
    </w:pPr>
    <w:rPr>
      <w:rFonts w:ascii="Times New Roman" w:hAnsi="Times New Roman"/>
      <w:noProof/>
    </w:rPr>
  </w:style>
  <w:style w:type="paragraph" w:customStyle="1" w:styleId="PI-2EMEASMCA">
    <w:name w:val="PI-2 EMEA_SMCA"/>
    <w:basedOn w:val="Antrat3"/>
    <w:autoRedefine/>
    <w:rsid w:val="00E4241A"/>
    <w:pPr>
      <w:tabs>
        <w:tab w:val="left" w:pos="567"/>
      </w:tabs>
      <w:spacing w:before="0"/>
      <w:ind w:left="567" w:hanging="567"/>
    </w:pPr>
    <w:rPr>
      <w:rFonts w:ascii="Times New Roman" w:eastAsia="Calibri" w:hAnsi="Times New Roman"/>
      <w:bCs w:val="0"/>
      <w:color w:val="auto"/>
      <w:kern w:val="28"/>
      <w:szCs w:val="22"/>
    </w:rPr>
  </w:style>
  <w:style w:type="paragraph" w:customStyle="1" w:styleId="Sraopastraipa1">
    <w:name w:val="Sąrašo pastraipa1"/>
    <w:basedOn w:val="prastasis"/>
    <w:uiPriority w:val="34"/>
    <w:qFormat/>
    <w:rsid w:val="00E4241A"/>
    <w:pPr>
      <w:spacing w:after="0" w:line="240" w:lineRule="auto"/>
      <w:ind w:left="720"/>
      <w:contextualSpacing/>
    </w:pPr>
    <w:rPr>
      <w:rFonts w:ascii="Times New Roman" w:hAnsi="Times New Roman"/>
      <w:szCs w:val="24"/>
    </w:rPr>
  </w:style>
  <w:style w:type="character" w:styleId="Puslapionumeris">
    <w:name w:val="page number"/>
    <w:unhideWhenUsed/>
    <w:rsid w:val="00E4241A"/>
    <w:rPr>
      <w:rFonts w:ascii="Times New Roman" w:hAnsi="Times New Roman" w:cs="Times New Roman" w:hint="default"/>
    </w:rPr>
  </w:style>
  <w:style w:type="paragraph" w:styleId="Sraopastraipa">
    <w:name w:val="List Paragraph"/>
    <w:basedOn w:val="prastasis"/>
    <w:uiPriority w:val="34"/>
    <w:qFormat/>
    <w:rsid w:val="00E4241A"/>
    <w:pPr>
      <w:spacing w:after="0" w:line="240" w:lineRule="auto"/>
      <w:ind w:left="720"/>
      <w:contextualSpacing/>
    </w:pPr>
    <w:rPr>
      <w:rFonts w:ascii="Times New Roman" w:hAnsi="Times New Roman"/>
      <w:szCs w:val="24"/>
    </w:rPr>
  </w:style>
  <w:style w:type="character" w:styleId="Komentaronuoroda">
    <w:name w:val="annotation reference"/>
    <w:uiPriority w:val="99"/>
    <w:semiHidden/>
    <w:unhideWhenUsed/>
    <w:rsid w:val="00E4241A"/>
    <w:rPr>
      <w:sz w:val="16"/>
      <w:szCs w:val="16"/>
    </w:rPr>
  </w:style>
  <w:style w:type="paragraph" w:styleId="Komentarotekstas">
    <w:name w:val="annotation text"/>
    <w:basedOn w:val="prastasis"/>
    <w:link w:val="KomentarotekstasDiagrama"/>
    <w:uiPriority w:val="99"/>
    <w:semiHidden/>
    <w:unhideWhenUsed/>
    <w:rsid w:val="00E4241A"/>
    <w:pPr>
      <w:spacing w:after="200" w:line="240" w:lineRule="auto"/>
    </w:pPr>
    <w:rPr>
      <w:sz w:val="20"/>
      <w:szCs w:val="20"/>
      <w:lang w:val="en-US"/>
    </w:rPr>
  </w:style>
  <w:style w:type="character" w:customStyle="1" w:styleId="KomentarotekstasDiagrama">
    <w:name w:val="Komentaro tekstas Diagrama"/>
    <w:link w:val="Komentarotekstas"/>
    <w:uiPriority w:val="99"/>
    <w:semiHidden/>
    <w:rsid w:val="00E4241A"/>
    <w:rPr>
      <w:rFonts w:ascii="Calibri" w:eastAsia="Calibri" w:hAnsi="Calibri"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E4241A"/>
    <w:rPr>
      <w:b/>
      <w:bCs/>
    </w:rPr>
  </w:style>
  <w:style w:type="character" w:customStyle="1" w:styleId="KomentarotemaDiagrama">
    <w:name w:val="Komentaro tema Diagrama"/>
    <w:link w:val="Komentarotema"/>
    <w:uiPriority w:val="99"/>
    <w:semiHidden/>
    <w:rsid w:val="00E4241A"/>
    <w:rPr>
      <w:rFonts w:ascii="Calibri" w:eastAsia="Calibri" w:hAnsi="Calibri" w:cs="Times New Roman"/>
      <w:b/>
      <w:bCs/>
      <w:sz w:val="20"/>
      <w:szCs w:val="20"/>
      <w:lang w:val="en-US"/>
    </w:rPr>
  </w:style>
  <w:style w:type="character" w:styleId="Emfaz">
    <w:name w:val="Emphasis"/>
    <w:uiPriority w:val="20"/>
    <w:qFormat/>
    <w:rsid w:val="00E4241A"/>
    <w:rPr>
      <w:i/>
      <w:iCs/>
    </w:rPr>
  </w:style>
  <w:style w:type="paragraph" w:customStyle="1" w:styleId="Text">
    <w:name w:val="Text"/>
    <w:basedOn w:val="prastasis"/>
    <w:link w:val="TextChar"/>
    <w:rsid w:val="00E4241A"/>
    <w:pPr>
      <w:spacing w:before="120" w:after="0" w:line="240" w:lineRule="auto"/>
      <w:jc w:val="both"/>
    </w:pPr>
    <w:rPr>
      <w:rFonts w:ascii="Times New Roman" w:eastAsia="Times New Roman" w:hAnsi="Times New Roman"/>
      <w:sz w:val="24"/>
      <w:szCs w:val="20"/>
      <w:lang w:val="en-US"/>
    </w:rPr>
  </w:style>
  <w:style w:type="character" w:customStyle="1" w:styleId="TextChar">
    <w:name w:val="Text Char"/>
    <w:link w:val="Text"/>
    <w:rsid w:val="00E4241A"/>
    <w:rPr>
      <w:rFonts w:ascii="Times New Roman" w:eastAsia="Times New Roman" w:hAnsi="Times New Roman" w:cs="Times New Roman"/>
      <w:sz w:val="24"/>
      <w:szCs w:val="20"/>
      <w:lang w:val="en-US"/>
    </w:rPr>
  </w:style>
  <w:style w:type="paragraph" w:customStyle="1" w:styleId="Reference">
    <w:name w:val="Reference"/>
    <w:basedOn w:val="prastasis"/>
    <w:rsid w:val="00E4241A"/>
    <w:pPr>
      <w:keepLines/>
      <w:spacing w:before="80" w:after="60" w:line="240" w:lineRule="auto"/>
    </w:pPr>
    <w:rPr>
      <w:rFonts w:ascii="Times New Roman" w:eastAsia="MS Mincho" w:hAnsi="Times New Roman"/>
      <w:sz w:val="24"/>
      <w:szCs w:val="20"/>
      <w:lang w:val="en-US" w:eastAsia="zh-CN"/>
    </w:rPr>
  </w:style>
  <w:style w:type="paragraph" w:customStyle="1" w:styleId="BT-EMEASMCA">
    <w:name w:val="BT- EMEA_SMCA"/>
    <w:basedOn w:val="prastasis"/>
    <w:rsid w:val="00E4241A"/>
    <w:pPr>
      <w:numPr>
        <w:numId w:val="39"/>
      </w:numPr>
      <w:spacing w:after="200" w:line="276" w:lineRule="auto"/>
    </w:pPr>
    <w:rPr>
      <w:lang w:val="en-US"/>
    </w:rPr>
  </w:style>
  <w:style w:type="character" w:customStyle="1" w:styleId="hps">
    <w:name w:val="hps"/>
    <w:rsid w:val="00E4241A"/>
  </w:style>
  <w:style w:type="paragraph" w:customStyle="1" w:styleId="Listlevel1">
    <w:name w:val="List level 1"/>
    <w:basedOn w:val="prastasis"/>
    <w:rsid w:val="00E4241A"/>
    <w:pPr>
      <w:keepLines/>
      <w:spacing w:before="40" w:after="0" w:line="240" w:lineRule="auto"/>
      <w:ind w:left="425" w:hanging="425"/>
    </w:pPr>
    <w:rPr>
      <w:rFonts w:ascii="Times New Roman" w:eastAsia="MS Mincho" w:hAnsi="Times New Roman"/>
      <w:sz w:val="24"/>
      <w:szCs w:val="20"/>
      <w:lang w:val="en-US" w:eastAsia="zh-CN"/>
    </w:rPr>
  </w:style>
  <w:style w:type="table" w:styleId="Lentelstinklelis">
    <w:name w:val="Table Grid"/>
    <w:basedOn w:val="prastojilentel"/>
    <w:uiPriority w:val="59"/>
    <w:rsid w:val="00E42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Numatytasispastraiposriftas"/>
    <w:rsid w:val="000E2B33"/>
  </w:style>
  <w:style w:type="paragraph" w:styleId="Pataisymai">
    <w:name w:val="Revision"/>
    <w:hidden/>
    <w:uiPriority w:val="99"/>
    <w:semiHidden/>
    <w:rsid w:val="00951CF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50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51208</Words>
  <Characters>29190</Characters>
  <Application>Microsoft Office Word</Application>
  <DocSecurity>4</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80238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2</cp:revision>
  <dcterms:created xsi:type="dcterms:W3CDTF">2022-10-13T12:19:00Z</dcterms:created>
  <dcterms:modified xsi:type="dcterms:W3CDTF">2022-10-13T12:19:00Z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9b83f4-1974-43d7-95d8-360b691d7a04_Enabled">
    <vt:lpwstr>True</vt:lpwstr>
  </property>
  <property fmtid="{D5CDD505-2E9C-101B-9397-08002B2CF9AE}" pid="3" name="MSIP_Label_8b9b83f4-1974-43d7-95d8-360b691d7a04_SiteId">
    <vt:lpwstr>3f991a7b-ea93-4169-b28c-c36ff3e5b0d1</vt:lpwstr>
  </property>
  <property fmtid="{D5CDD505-2E9C-101B-9397-08002B2CF9AE}" pid="4" name="MSIP_Label_8b9b83f4-1974-43d7-95d8-360b691d7a04_Owner">
    <vt:lpwstr>zivile.vainauskaite@teva.lt</vt:lpwstr>
  </property>
  <property fmtid="{D5CDD505-2E9C-101B-9397-08002B2CF9AE}" pid="5" name="MSIP_Label_8b9b83f4-1974-43d7-95d8-360b691d7a04_SetDate">
    <vt:lpwstr>2021-06-28T09:14:23.6699305Z</vt:lpwstr>
  </property>
  <property fmtid="{D5CDD505-2E9C-101B-9397-08002B2CF9AE}" pid="6" name="MSIP_Label_8b9b83f4-1974-43d7-95d8-360b691d7a04_Name">
    <vt:lpwstr>Internal Use Only</vt:lpwstr>
  </property>
  <property fmtid="{D5CDD505-2E9C-101B-9397-08002B2CF9AE}" pid="7" name="MSIP_Label_8b9b83f4-1974-43d7-95d8-360b691d7a04_Application">
    <vt:lpwstr>Microsoft Azure Information Protection</vt:lpwstr>
  </property>
  <property fmtid="{D5CDD505-2E9C-101B-9397-08002B2CF9AE}" pid="8" name="MSIP_Label_8b9b83f4-1974-43d7-95d8-360b691d7a04_ActionId">
    <vt:lpwstr>d7971193-e263-49d5-ae0a-0427a6a53abb</vt:lpwstr>
  </property>
  <property fmtid="{D5CDD505-2E9C-101B-9397-08002B2CF9AE}" pid="9" name="MSIP_Label_8b9b83f4-1974-43d7-95d8-360b691d7a04_Extended_MSFT_Method">
    <vt:lpwstr>Automatic</vt:lpwstr>
  </property>
  <property fmtid="{D5CDD505-2E9C-101B-9397-08002B2CF9AE}" pid="10" name="Sensitivity">
    <vt:lpwstr>Internal Use Only</vt:lpwstr>
  </property>
</Properties>
</file>