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918" w:rsidRPr="009C3500"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jc w:val="center"/>
        <w:rPr>
          <w:rFonts w:ascii="Times New Roman" w:hAnsi="Times New Roman"/>
          <w:b/>
        </w:rPr>
      </w:pPr>
    </w:p>
    <w:p w:rsidR="00CB0918" w:rsidRPr="00AF02D3" w:rsidRDefault="00CB0918" w:rsidP="00CB0918">
      <w:pPr>
        <w:tabs>
          <w:tab w:val="left" w:pos="567"/>
        </w:tabs>
        <w:spacing w:after="0" w:line="240" w:lineRule="auto"/>
        <w:jc w:val="center"/>
        <w:rPr>
          <w:rFonts w:ascii="Times New Roman" w:hAnsi="Times New Roman"/>
          <w:b/>
        </w:rPr>
      </w:pPr>
    </w:p>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I PRIEDAS</w:t>
      </w:r>
    </w:p>
    <w:p w:rsidR="00CB0918" w:rsidRPr="00AF02D3" w:rsidRDefault="00CB0918" w:rsidP="00CB0918">
      <w:pPr>
        <w:tabs>
          <w:tab w:val="left" w:pos="567"/>
        </w:tabs>
        <w:spacing w:after="0" w:line="240" w:lineRule="auto"/>
        <w:jc w:val="center"/>
        <w:rPr>
          <w:rFonts w:ascii="Times New Roman" w:hAnsi="Times New Roman"/>
          <w:b/>
        </w:rPr>
      </w:pPr>
    </w:p>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PREPARATO CHARAKTERISTIKŲ SANTRAUKA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rPr>
        <w:br w:type="page"/>
      </w:r>
      <w:r w:rsidRPr="00AF02D3">
        <w:rPr>
          <w:rFonts w:ascii="Times New Roman" w:hAnsi="Times New Roman"/>
          <w:b/>
        </w:rPr>
        <w:lastRenderedPageBreak/>
        <w:t>1.</w:t>
      </w:r>
      <w:r w:rsidRPr="00AF02D3">
        <w:rPr>
          <w:rFonts w:ascii="Times New Roman" w:hAnsi="Times New Roman"/>
          <w:b/>
        </w:rPr>
        <w:tab/>
        <w:t>VAISTINIO PREPARATO PAVADINIMAS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bookmarkStart w:id="0" w:name="_GoBack"/>
      <w:r w:rsidRPr="00AF02D3">
        <w:rPr>
          <w:rFonts w:ascii="Times New Roman" w:hAnsi="Times New Roman"/>
        </w:rPr>
        <w:t xml:space="preserve">Ceftazidime Kabi </w:t>
      </w:r>
      <w:bookmarkEnd w:id="0"/>
      <w:r w:rsidRPr="00AF02D3">
        <w:rPr>
          <w:rFonts w:ascii="Times New Roman" w:hAnsi="Times New Roman"/>
        </w:rPr>
        <w:t>500 mg milteliai injekciniam tirpalui</w:t>
      </w:r>
    </w:p>
    <w:p w:rsidR="00CB0918" w:rsidRPr="00A740C1" w:rsidRDefault="00CB0918" w:rsidP="00CB0918">
      <w:pPr>
        <w:tabs>
          <w:tab w:val="left" w:pos="567"/>
        </w:tabs>
        <w:spacing w:after="0" w:line="240" w:lineRule="auto"/>
        <w:rPr>
          <w:rFonts w:ascii="Times New Roman" w:hAnsi="Times New Roman"/>
          <w:highlight w:val="lightGray"/>
        </w:rPr>
      </w:pPr>
      <w:r w:rsidRPr="00A740C1">
        <w:rPr>
          <w:rFonts w:ascii="Times New Roman" w:hAnsi="Times New Roman"/>
          <w:highlight w:val="lightGray"/>
        </w:rPr>
        <w:t>Ceftazidime Kabi 1000 mg milteliai injekciniam tirpalui</w:t>
      </w:r>
    </w:p>
    <w:p w:rsidR="00CB0918" w:rsidRPr="00AF02D3" w:rsidRDefault="00CB0918" w:rsidP="00CB0918">
      <w:pPr>
        <w:tabs>
          <w:tab w:val="left" w:pos="567"/>
        </w:tabs>
        <w:spacing w:after="0" w:line="240" w:lineRule="auto"/>
        <w:rPr>
          <w:rFonts w:ascii="Times New Roman" w:hAnsi="Times New Roman"/>
        </w:rPr>
      </w:pPr>
      <w:r w:rsidRPr="00A740C1">
        <w:rPr>
          <w:rFonts w:ascii="Times New Roman" w:hAnsi="Times New Roman"/>
          <w:highlight w:val="lightGray"/>
        </w:rPr>
        <w:t xml:space="preserve">Ceftazidime Kabi 2000 mg milteliai injekciniam </w:t>
      </w:r>
      <w:r w:rsidR="00333B92">
        <w:rPr>
          <w:rFonts w:ascii="Times New Roman" w:hAnsi="Times New Roman"/>
          <w:highlight w:val="lightGray"/>
        </w:rPr>
        <w:t xml:space="preserve">ar </w:t>
      </w:r>
      <w:r w:rsidRPr="00A740C1">
        <w:rPr>
          <w:rFonts w:ascii="Times New Roman" w:hAnsi="Times New Roman"/>
          <w:highlight w:val="lightGray"/>
        </w:rPr>
        <w:t>infuziniam tirpalui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2.</w:t>
      </w:r>
      <w:r w:rsidRPr="00AF02D3">
        <w:rPr>
          <w:rFonts w:ascii="Times New Roman" w:hAnsi="Times New Roman"/>
          <w:b/>
        </w:rPr>
        <w:tab/>
        <w:t>KOKYBINĖ IR KIEKYBINĖ SUDĖTIS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9C3500">
      <w:pPr>
        <w:shd w:val="clear" w:color="auto" w:fill="F2F2F2"/>
        <w:tabs>
          <w:tab w:val="left" w:pos="567"/>
        </w:tabs>
        <w:spacing w:after="0" w:line="240" w:lineRule="auto"/>
        <w:rPr>
          <w:rFonts w:ascii="Times New Roman" w:hAnsi="Times New Roman"/>
          <w:u w:val="single"/>
        </w:rPr>
      </w:pPr>
      <w:r w:rsidRPr="00AF02D3">
        <w:rPr>
          <w:rFonts w:ascii="Times New Roman" w:hAnsi="Times New Roman"/>
          <w:u w:val="single"/>
        </w:rPr>
        <w:t>Ceftazidime Kabi 500 mg milteliai injekciniam tirpalui</w:t>
      </w:r>
    </w:p>
    <w:p w:rsidR="00CB0918" w:rsidRPr="00AF02D3" w:rsidRDefault="00CB0918" w:rsidP="009C3500">
      <w:pPr>
        <w:shd w:val="clear" w:color="auto" w:fill="F2F2F2"/>
        <w:tabs>
          <w:tab w:val="left" w:pos="567"/>
        </w:tabs>
        <w:spacing w:after="0" w:line="240" w:lineRule="auto"/>
        <w:rPr>
          <w:rFonts w:ascii="Times New Roman" w:hAnsi="Times New Roman"/>
        </w:rPr>
      </w:pPr>
      <w:r w:rsidRPr="00AF02D3">
        <w:rPr>
          <w:rFonts w:ascii="Times New Roman" w:hAnsi="Times New Roman"/>
        </w:rPr>
        <w:t>Kiekviename flakone yra 500 mg ceftazidimo (ceftazidimo pentahidrato pavidalu).</w:t>
      </w:r>
    </w:p>
    <w:p w:rsidR="00CB0918" w:rsidRPr="00AF02D3" w:rsidRDefault="00CB0918" w:rsidP="00CB0918">
      <w:pPr>
        <w:tabs>
          <w:tab w:val="left" w:pos="567"/>
        </w:tabs>
        <w:spacing w:after="0" w:line="240" w:lineRule="auto"/>
        <w:rPr>
          <w:rFonts w:ascii="Times New Roman" w:hAnsi="Times New Roman"/>
        </w:rPr>
      </w:pPr>
    </w:p>
    <w:p w:rsidR="00CB0918" w:rsidRPr="00E84362" w:rsidRDefault="00CB0918" w:rsidP="009C3500">
      <w:pPr>
        <w:shd w:val="clear" w:color="auto" w:fill="D9D9D9"/>
        <w:tabs>
          <w:tab w:val="left" w:pos="567"/>
        </w:tabs>
        <w:spacing w:after="0" w:line="240" w:lineRule="auto"/>
        <w:rPr>
          <w:rFonts w:ascii="Times New Roman" w:hAnsi="Times New Roman"/>
          <w:highlight w:val="lightGray"/>
          <w:u w:val="single"/>
        </w:rPr>
      </w:pPr>
      <w:r w:rsidRPr="00E84362">
        <w:rPr>
          <w:rFonts w:ascii="Times New Roman" w:hAnsi="Times New Roman"/>
          <w:highlight w:val="lightGray"/>
          <w:u w:val="single"/>
        </w:rPr>
        <w:t>Ceftazidime Kabi 1000 mg milteliai injekciniam tirpalui</w:t>
      </w:r>
    </w:p>
    <w:p w:rsidR="00CB0918" w:rsidRPr="00E84362" w:rsidRDefault="00CB0918" w:rsidP="009C3500">
      <w:pPr>
        <w:shd w:val="clear" w:color="auto" w:fill="D9D9D9"/>
        <w:tabs>
          <w:tab w:val="left" w:pos="567"/>
        </w:tabs>
        <w:spacing w:after="0" w:line="240" w:lineRule="auto"/>
        <w:rPr>
          <w:rFonts w:ascii="Times New Roman" w:hAnsi="Times New Roman"/>
          <w:highlight w:val="lightGray"/>
        </w:rPr>
      </w:pPr>
      <w:r w:rsidRPr="00E84362">
        <w:rPr>
          <w:rFonts w:ascii="Times New Roman" w:hAnsi="Times New Roman"/>
          <w:highlight w:val="lightGray"/>
        </w:rPr>
        <w:t>Kiekviename flakone yra 1000 mg ceftazidimo (ceftazidimo pentahidrato pavidalu).</w:t>
      </w:r>
    </w:p>
    <w:p w:rsidR="00CB0918" w:rsidRPr="00A740C1" w:rsidRDefault="00CB0918" w:rsidP="00CB0918">
      <w:pPr>
        <w:tabs>
          <w:tab w:val="left" w:pos="567"/>
        </w:tabs>
        <w:spacing w:after="0" w:line="240" w:lineRule="auto"/>
        <w:rPr>
          <w:rFonts w:ascii="Times New Roman" w:hAnsi="Times New Roman"/>
          <w:highlight w:val="lightGray"/>
        </w:rPr>
      </w:pPr>
    </w:p>
    <w:p w:rsidR="00CB0918" w:rsidRPr="00A740C1" w:rsidRDefault="00CB0918" w:rsidP="009C3500">
      <w:pPr>
        <w:shd w:val="clear" w:color="auto" w:fill="BFBFBF"/>
        <w:tabs>
          <w:tab w:val="left" w:pos="567"/>
        </w:tabs>
        <w:spacing w:after="0" w:line="240" w:lineRule="auto"/>
        <w:rPr>
          <w:rFonts w:ascii="Times New Roman" w:hAnsi="Times New Roman"/>
          <w:highlight w:val="lightGray"/>
          <w:u w:val="single"/>
        </w:rPr>
      </w:pPr>
      <w:r w:rsidRPr="00A740C1">
        <w:rPr>
          <w:rFonts w:ascii="Times New Roman" w:hAnsi="Times New Roman"/>
          <w:highlight w:val="lightGray"/>
          <w:u w:val="single"/>
        </w:rPr>
        <w:t xml:space="preserve">Ceftazidime Kabi 2000 mg milteliai injekciniam </w:t>
      </w:r>
      <w:r w:rsidR="00333B92">
        <w:rPr>
          <w:rFonts w:ascii="Times New Roman" w:hAnsi="Times New Roman"/>
          <w:highlight w:val="lightGray"/>
          <w:u w:val="single"/>
        </w:rPr>
        <w:t xml:space="preserve">ar </w:t>
      </w:r>
      <w:r w:rsidRPr="00A740C1">
        <w:rPr>
          <w:rFonts w:ascii="Times New Roman" w:hAnsi="Times New Roman"/>
          <w:highlight w:val="lightGray"/>
          <w:u w:val="single"/>
        </w:rPr>
        <w:t>infuziniam tirpalui</w:t>
      </w:r>
    </w:p>
    <w:p w:rsidR="00CB0918" w:rsidRPr="00AF02D3" w:rsidRDefault="00CB0918" w:rsidP="009C3500">
      <w:pPr>
        <w:shd w:val="clear" w:color="auto" w:fill="BFBFBF"/>
        <w:tabs>
          <w:tab w:val="left" w:pos="567"/>
        </w:tabs>
        <w:spacing w:after="0" w:line="240" w:lineRule="auto"/>
        <w:rPr>
          <w:rFonts w:ascii="Times New Roman" w:hAnsi="Times New Roman"/>
        </w:rPr>
      </w:pPr>
      <w:r w:rsidRPr="00A740C1">
        <w:rPr>
          <w:rFonts w:ascii="Times New Roman" w:hAnsi="Times New Roman"/>
          <w:highlight w:val="lightGray"/>
        </w:rPr>
        <w:t xml:space="preserve">Kiekviename </w:t>
      </w:r>
      <w:r w:rsidRPr="00A740C1">
        <w:rPr>
          <w:rFonts w:ascii="Times New Roman" w:hAnsi="Times New Roman"/>
          <w:highlight w:val="lightGray"/>
          <w:lang w:eastAsia="lt-LT"/>
        </w:rPr>
        <w:t>buteliuke</w:t>
      </w:r>
      <w:r w:rsidRPr="00A740C1">
        <w:rPr>
          <w:rFonts w:ascii="Times New Roman" w:hAnsi="Times New Roman"/>
          <w:highlight w:val="lightGray"/>
        </w:rPr>
        <w:t xml:space="preserve"> yra 2000 mg ceftazidimo (ceftazidimo pentahidrato pavidalu).</w:t>
      </w:r>
    </w:p>
    <w:p w:rsidR="00CB0918" w:rsidRPr="00AF02D3" w:rsidRDefault="00CB0918" w:rsidP="00CB0918">
      <w:pPr>
        <w:tabs>
          <w:tab w:val="left" w:pos="567"/>
        </w:tabs>
        <w:spacing w:after="0" w:line="240" w:lineRule="auto"/>
        <w:rPr>
          <w:rFonts w:ascii="Times New Roman" w:hAnsi="Times New Roman"/>
          <w:u w:val="single"/>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u w:val="single"/>
        </w:rPr>
        <w:t>Pagalbinės medžiagos, kurių poveikis žinomas:</w:t>
      </w:r>
      <w:r w:rsidRPr="00AF02D3">
        <w:rPr>
          <w:rFonts w:ascii="Times New Roman" w:hAnsi="Times New Roman"/>
        </w:rPr>
        <w:t xml:space="preserve"> viename 500 mg flakone yra 1,1</w:t>
      </w:r>
      <w:r w:rsidR="00356AE8">
        <w:rPr>
          <w:rFonts w:ascii="Times New Roman" w:hAnsi="Times New Roman"/>
        </w:rPr>
        <w:t> </w:t>
      </w:r>
      <w:r w:rsidRPr="00AF02D3">
        <w:rPr>
          <w:rFonts w:ascii="Times New Roman" w:hAnsi="Times New Roman"/>
        </w:rPr>
        <w:t xml:space="preserve">mmol (26 mg) natrio, </w:t>
      </w:r>
      <w:r w:rsidRPr="002123D1">
        <w:rPr>
          <w:rFonts w:ascii="Times New Roman" w:hAnsi="Times New Roman"/>
          <w:highlight w:val="lightGray"/>
        </w:rPr>
        <w:t>viename</w:t>
      </w:r>
      <w:r w:rsidRPr="00E84362">
        <w:rPr>
          <w:rFonts w:ascii="Times New Roman" w:hAnsi="Times New Roman"/>
          <w:highlight w:val="lightGray"/>
        </w:rPr>
        <w:t xml:space="preserve"> 1000 mg flakone yra 2,3</w:t>
      </w:r>
      <w:r w:rsidR="00356AE8" w:rsidRPr="00E84362">
        <w:rPr>
          <w:rFonts w:ascii="Times New Roman" w:hAnsi="Times New Roman"/>
          <w:highlight w:val="lightGray"/>
        </w:rPr>
        <w:t> </w:t>
      </w:r>
      <w:r w:rsidRPr="00E84362">
        <w:rPr>
          <w:rFonts w:ascii="Times New Roman" w:hAnsi="Times New Roman"/>
          <w:highlight w:val="lightGray"/>
        </w:rPr>
        <w:t>mmol (52 mg) natrio</w:t>
      </w:r>
      <w:r w:rsidRPr="00A740C1">
        <w:rPr>
          <w:rFonts w:ascii="Times New Roman" w:hAnsi="Times New Roman"/>
          <w:highlight w:val="lightGray"/>
        </w:rPr>
        <w:t xml:space="preserve"> arba viename 2000 mg </w:t>
      </w:r>
      <w:r w:rsidRPr="00A740C1">
        <w:rPr>
          <w:rFonts w:ascii="Times New Roman" w:hAnsi="Times New Roman"/>
          <w:highlight w:val="lightGray"/>
          <w:lang w:eastAsia="lt-LT"/>
        </w:rPr>
        <w:t>buteliuke</w:t>
      </w:r>
      <w:r w:rsidRPr="00A740C1">
        <w:rPr>
          <w:rFonts w:ascii="Times New Roman" w:hAnsi="Times New Roman"/>
          <w:highlight w:val="lightGray"/>
        </w:rPr>
        <w:t xml:space="preserve"> yra 4,6 mmol (104 mg) natrio.</w:t>
      </w:r>
      <w:r w:rsidRPr="00AF02D3">
        <w:rPr>
          <w:rFonts w:ascii="Times New Roman" w:hAnsi="Times New Roman"/>
        </w:rPr>
        <w:t xml:space="preserve"> </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Visos pagalbinės medžiagos išvardytos 6.1 skyriuje.</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3.</w:t>
      </w:r>
      <w:r w:rsidRPr="00AF02D3">
        <w:rPr>
          <w:rFonts w:ascii="Times New Roman" w:hAnsi="Times New Roman"/>
          <w:b/>
        </w:rPr>
        <w:tab/>
        <w:t xml:space="preserve">FARMACINĖ FORMA </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Milteliai injekciniam tirpalui.</w:t>
      </w:r>
    </w:p>
    <w:p w:rsidR="00CB0918" w:rsidRPr="00AF02D3" w:rsidRDefault="00CB0918" w:rsidP="00CB0918">
      <w:pPr>
        <w:tabs>
          <w:tab w:val="left" w:pos="567"/>
        </w:tabs>
        <w:spacing w:after="0" w:line="240" w:lineRule="auto"/>
        <w:rPr>
          <w:rFonts w:ascii="Times New Roman" w:hAnsi="Times New Roman"/>
        </w:rPr>
      </w:pPr>
      <w:r w:rsidRPr="00A740C1">
        <w:rPr>
          <w:rFonts w:ascii="Times New Roman" w:hAnsi="Times New Roman"/>
          <w:highlight w:val="lightGray"/>
        </w:rPr>
        <w:t xml:space="preserve">Milteliai injekciniam </w:t>
      </w:r>
      <w:r w:rsidR="00295718">
        <w:rPr>
          <w:rFonts w:ascii="Times New Roman" w:hAnsi="Times New Roman"/>
          <w:highlight w:val="lightGray"/>
        </w:rPr>
        <w:t xml:space="preserve">ar </w:t>
      </w:r>
      <w:r w:rsidRPr="00A740C1">
        <w:rPr>
          <w:rFonts w:ascii="Times New Roman" w:hAnsi="Times New Roman"/>
          <w:highlight w:val="lightGray"/>
        </w:rPr>
        <w:t>infuziniam tirpalui.</w:t>
      </w:r>
      <w:r w:rsidRPr="00AF02D3">
        <w:rPr>
          <w:rFonts w:ascii="Times New Roman" w:hAnsi="Times New Roman"/>
        </w:rPr>
        <w:t xml:space="preserve"> </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Milteliai yra balti arba šiek tiek gelsvi.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4.</w:t>
      </w:r>
      <w:r w:rsidRPr="00AF02D3">
        <w:rPr>
          <w:rFonts w:ascii="Times New Roman" w:hAnsi="Times New Roman"/>
          <w:b/>
        </w:rPr>
        <w:tab/>
        <w:t>KLINIKINĖ INFORMACIJA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4.1</w:t>
      </w:r>
      <w:r w:rsidRPr="00AF02D3">
        <w:rPr>
          <w:rFonts w:ascii="Times New Roman" w:hAnsi="Times New Roman"/>
          <w:b/>
        </w:rPr>
        <w:tab/>
        <w:t>Terapinės indikacijos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0"/>
          <w:tab w:val="left" w:pos="567"/>
        </w:tabs>
        <w:spacing w:after="0" w:line="240" w:lineRule="auto"/>
        <w:rPr>
          <w:rFonts w:ascii="Times New Roman" w:hAnsi="Times New Roman"/>
        </w:rPr>
      </w:pPr>
      <w:r w:rsidRPr="00AF02D3">
        <w:rPr>
          <w:rFonts w:ascii="Times New Roman" w:hAnsi="Times New Roman"/>
        </w:rPr>
        <w:t>Ceftazidime Kabi skirtas toliau išvardytoms suaugusiųjų ir vaikų, įskaitant naujagimius (nuo gimimo), infekcinėms ligoms gydyti.</w:t>
      </w:r>
    </w:p>
    <w:p w:rsidR="00CB0918" w:rsidRPr="00AF02D3" w:rsidRDefault="00CB0918" w:rsidP="00CB0918">
      <w:pPr>
        <w:tabs>
          <w:tab w:val="left" w:pos="0"/>
          <w:tab w:val="left" w:pos="567"/>
        </w:tabs>
        <w:spacing w:after="0" w:line="240" w:lineRule="auto"/>
        <w:rPr>
          <w:rFonts w:ascii="Times New Roman" w:hAnsi="Times New Roman"/>
        </w:rPr>
      </w:pPr>
    </w:p>
    <w:p w:rsidR="00CB0918" w:rsidRPr="00AF02D3" w:rsidRDefault="00CB0918" w:rsidP="00CB0918">
      <w:pPr>
        <w:numPr>
          <w:ilvl w:val="0"/>
          <w:numId w:val="32"/>
        </w:numPr>
        <w:tabs>
          <w:tab w:val="left" w:pos="0"/>
          <w:tab w:val="left" w:pos="567"/>
        </w:tabs>
        <w:spacing w:after="0" w:line="240" w:lineRule="auto"/>
        <w:ind w:hanging="792"/>
        <w:rPr>
          <w:rFonts w:ascii="Times New Roman" w:hAnsi="Times New Roman"/>
        </w:rPr>
      </w:pPr>
      <w:r w:rsidRPr="00AF02D3">
        <w:rPr>
          <w:rFonts w:ascii="Times New Roman" w:hAnsi="Times New Roman"/>
        </w:rPr>
        <w:t>Ligoninėje įgyta pneumonija.</w:t>
      </w:r>
    </w:p>
    <w:p w:rsidR="00CB0918" w:rsidRPr="00AF02D3" w:rsidRDefault="00CB0918" w:rsidP="00CB0918">
      <w:pPr>
        <w:numPr>
          <w:ilvl w:val="0"/>
          <w:numId w:val="32"/>
        </w:numPr>
        <w:tabs>
          <w:tab w:val="left" w:pos="0"/>
          <w:tab w:val="left" w:pos="567"/>
        </w:tabs>
        <w:spacing w:after="0" w:line="240" w:lineRule="auto"/>
        <w:ind w:hanging="792"/>
        <w:rPr>
          <w:rFonts w:ascii="Times New Roman" w:hAnsi="Times New Roman"/>
        </w:rPr>
      </w:pPr>
      <w:r w:rsidRPr="00AF02D3">
        <w:rPr>
          <w:rFonts w:ascii="Times New Roman" w:hAnsi="Times New Roman"/>
        </w:rPr>
        <w:t>Bronchų ir plaučių infekcijos, sergant cistine fibroze.</w:t>
      </w:r>
    </w:p>
    <w:p w:rsidR="00CB0918" w:rsidRPr="00AF02D3" w:rsidRDefault="00CB0918" w:rsidP="00CB0918">
      <w:pPr>
        <w:numPr>
          <w:ilvl w:val="0"/>
          <w:numId w:val="32"/>
        </w:numPr>
        <w:tabs>
          <w:tab w:val="left" w:pos="0"/>
          <w:tab w:val="left" w:pos="567"/>
        </w:tabs>
        <w:spacing w:after="0" w:line="240" w:lineRule="auto"/>
        <w:ind w:hanging="792"/>
        <w:rPr>
          <w:rFonts w:ascii="Times New Roman" w:hAnsi="Times New Roman"/>
        </w:rPr>
      </w:pPr>
      <w:r w:rsidRPr="00AF02D3">
        <w:rPr>
          <w:rFonts w:ascii="Times New Roman" w:hAnsi="Times New Roman"/>
        </w:rPr>
        <w:t>Bakterinis meningitas.</w:t>
      </w:r>
    </w:p>
    <w:p w:rsidR="00CB0918" w:rsidRPr="00AF02D3" w:rsidRDefault="00CB0918" w:rsidP="00CB0918">
      <w:pPr>
        <w:numPr>
          <w:ilvl w:val="0"/>
          <w:numId w:val="32"/>
        </w:numPr>
        <w:tabs>
          <w:tab w:val="left" w:pos="567"/>
          <w:tab w:val="left" w:pos="1440"/>
          <w:tab w:val="left" w:pos="1980"/>
        </w:tabs>
        <w:spacing w:after="0" w:line="240" w:lineRule="auto"/>
        <w:ind w:hanging="792"/>
        <w:rPr>
          <w:rFonts w:ascii="Times New Roman" w:hAnsi="Times New Roman"/>
        </w:rPr>
      </w:pPr>
      <w:r w:rsidRPr="00AF02D3">
        <w:rPr>
          <w:rFonts w:ascii="Times New Roman" w:hAnsi="Times New Roman"/>
        </w:rPr>
        <w:t>Lėtinis pūlingas vidurinis otitas.</w:t>
      </w:r>
    </w:p>
    <w:p w:rsidR="00CB0918" w:rsidRPr="00AF02D3" w:rsidRDefault="00CB0918" w:rsidP="00CB0918">
      <w:pPr>
        <w:numPr>
          <w:ilvl w:val="0"/>
          <w:numId w:val="32"/>
        </w:numPr>
        <w:tabs>
          <w:tab w:val="left" w:pos="567"/>
          <w:tab w:val="left" w:pos="1440"/>
          <w:tab w:val="left" w:pos="1980"/>
        </w:tabs>
        <w:spacing w:after="0" w:line="240" w:lineRule="auto"/>
        <w:ind w:hanging="792"/>
        <w:rPr>
          <w:rFonts w:ascii="Times New Roman" w:hAnsi="Times New Roman"/>
        </w:rPr>
      </w:pPr>
      <w:r w:rsidRPr="00AF02D3">
        <w:rPr>
          <w:rFonts w:ascii="Times New Roman" w:hAnsi="Times New Roman"/>
        </w:rPr>
        <w:t>Piktybinis išorinis otitas.</w:t>
      </w:r>
    </w:p>
    <w:p w:rsidR="00CB0918" w:rsidRPr="00AF02D3" w:rsidRDefault="00CB0918" w:rsidP="00CB0918">
      <w:pPr>
        <w:numPr>
          <w:ilvl w:val="0"/>
          <w:numId w:val="32"/>
        </w:numPr>
        <w:tabs>
          <w:tab w:val="left" w:pos="0"/>
          <w:tab w:val="left" w:pos="567"/>
        </w:tabs>
        <w:spacing w:after="0" w:line="240" w:lineRule="auto"/>
        <w:ind w:hanging="792"/>
        <w:rPr>
          <w:rFonts w:ascii="Times New Roman" w:hAnsi="Times New Roman"/>
        </w:rPr>
      </w:pPr>
      <w:r w:rsidRPr="00AF02D3">
        <w:rPr>
          <w:rFonts w:ascii="Times New Roman" w:hAnsi="Times New Roman"/>
        </w:rPr>
        <w:t>Šlapimo takų infekcinės ligos su komplikacijomis.</w:t>
      </w:r>
    </w:p>
    <w:p w:rsidR="00CB0918" w:rsidRPr="00AF02D3" w:rsidRDefault="00CB0918" w:rsidP="00CB0918">
      <w:pPr>
        <w:numPr>
          <w:ilvl w:val="0"/>
          <w:numId w:val="32"/>
        </w:numPr>
        <w:tabs>
          <w:tab w:val="left" w:pos="0"/>
          <w:tab w:val="left" w:pos="567"/>
        </w:tabs>
        <w:spacing w:after="0" w:line="240" w:lineRule="auto"/>
        <w:ind w:hanging="792"/>
        <w:rPr>
          <w:rFonts w:ascii="Times New Roman" w:hAnsi="Times New Roman"/>
        </w:rPr>
      </w:pPr>
      <w:r w:rsidRPr="00AF02D3">
        <w:rPr>
          <w:rFonts w:ascii="Times New Roman" w:hAnsi="Times New Roman"/>
        </w:rPr>
        <w:t>Odos ir poodinio audinio infekcinės ligos su komplikacijomis.</w:t>
      </w:r>
    </w:p>
    <w:p w:rsidR="00CB0918" w:rsidRPr="00AF02D3" w:rsidRDefault="00CB0918" w:rsidP="00CB0918">
      <w:pPr>
        <w:numPr>
          <w:ilvl w:val="0"/>
          <w:numId w:val="32"/>
        </w:numPr>
        <w:tabs>
          <w:tab w:val="left" w:pos="0"/>
          <w:tab w:val="left" w:pos="567"/>
        </w:tabs>
        <w:spacing w:after="0" w:line="240" w:lineRule="auto"/>
        <w:ind w:hanging="792"/>
        <w:rPr>
          <w:rFonts w:ascii="Times New Roman" w:hAnsi="Times New Roman"/>
        </w:rPr>
      </w:pPr>
      <w:r w:rsidRPr="00AF02D3">
        <w:rPr>
          <w:rFonts w:ascii="Times New Roman" w:hAnsi="Times New Roman"/>
        </w:rPr>
        <w:t>Pilvo ertmės infekcinės ligos su komplikacijomis.</w:t>
      </w:r>
    </w:p>
    <w:p w:rsidR="00CB0918" w:rsidRPr="00AF02D3" w:rsidRDefault="00CB0918" w:rsidP="00CB0918">
      <w:pPr>
        <w:numPr>
          <w:ilvl w:val="0"/>
          <w:numId w:val="32"/>
        </w:numPr>
        <w:tabs>
          <w:tab w:val="left" w:pos="0"/>
          <w:tab w:val="left" w:pos="567"/>
        </w:tabs>
        <w:spacing w:after="0" w:line="240" w:lineRule="auto"/>
        <w:ind w:hanging="792"/>
        <w:rPr>
          <w:rFonts w:ascii="Times New Roman" w:hAnsi="Times New Roman"/>
        </w:rPr>
      </w:pPr>
      <w:r w:rsidRPr="00AF02D3">
        <w:rPr>
          <w:rFonts w:ascii="Times New Roman" w:hAnsi="Times New Roman"/>
        </w:rPr>
        <w:t>Kaulų ir sąnarių infekcinės ligos.</w:t>
      </w:r>
    </w:p>
    <w:p w:rsidR="00CB0918" w:rsidRPr="00AF02D3" w:rsidRDefault="00CB0918" w:rsidP="00CB0918">
      <w:pPr>
        <w:numPr>
          <w:ilvl w:val="0"/>
          <w:numId w:val="32"/>
        </w:numPr>
        <w:tabs>
          <w:tab w:val="left" w:pos="0"/>
          <w:tab w:val="left" w:pos="567"/>
        </w:tabs>
        <w:spacing w:after="0" w:line="240" w:lineRule="auto"/>
        <w:ind w:left="567" w:hanging="567"/>
        <w:rPr>
          <w:rFonts w:ascii="Times New Roman" w:hAnsi="Times New Roman"/>
          <w:b/>
        </w:rPr>
      </w:pPr>
      <w:r w:rsidRPr="00AF02D3">
        <w:rPr>
          <w:rFonts w:ascii="Times New Roman" w:hAnsi="Times New Roman"/>
        </w:rPr>
        <w:t>Peritonitas, susijęs su dialize pacientams, kuriems taikoma nuolatinė ambulatorinė peritoninė dializė (NAPD).</w:t>
      </w:r>
    </w:p>
    <w:p w:rsidR="00CB0918" w:rsidRPr="00AF02D3" w:rsidRDefault="00CB0918" w:rsidP="00CB0918">
      <w:pPr>
        <w:tabs>
          <w:tab w:val="left" w:pos="0"/>
          <w:tab w:val="left" w:pos="567"/>
        </w:tabs>
        <w:spacing w:after="0" w:line="240" w:lineRule="auto"/>
        <w:rPr>
          <w:rFonts w:ascii="Times New Roman" w:hAnsi="Times New Roman"/>
          <w:b/>
        </w:rPr>
      </w:pPr>
    </w:p>
    <w:p w:rsidR="00CB0918" w:rsidRPr="00AF02D3" w:rsidRDefault="00CB0918" w:rsidP="00CB0918">
      <w:pPr>
        <w:tabs>
          <w:tab w:val="left" w:pos="0"/>
          <w:tab w:val="left" w:pos="567"/>
        </w:tabs>
        <w:spacing w:after="0" w:line="240" w:lineRule="auto"/>
        <w:rPr>
          <w:rFonts w:ascii="Times New Roman" w:hAnsi="Times New Roman"/>
        </w:rPr>
      </w:pPr>
      <w:r w:rsidRPr="00AF02D3">
        <w:rPr>
          <w:rFonts w:ascii="Times New Roman" w:hAnsi="Times New Roman"/>
        </w:rPr>
        <w:t>Pacientų, kuriems pasireiškia bakteremija, susijusi arba, kaip įtariama, susijusi su bet kuria iš anksčiau išvardytų infekcinių ligų.</w:t>
      </w:r>
    </w:p>
    <w:p w:rsidR="00CB0918" w:rsidRPr="00AF02D3" w:rsidRDefault="00CB0918" w:rsidP="00CB0918">
      <w:pPr>
        <w:tabs>
          <w:tab w:val="left" w:pos="0"/>
          <w:tab w:val="left" w:pos="567"/>
        </w:tabs>
        <w:spacing w:after="0" w:line="240" w:lineRule="auto"/>
        <w:rPr>
          <w:rFonts w:ascii="Times New Roman" w:hAnsi="Times New Roman"/>
        </w:rPr>
      </w:pPr>
    </w:p>
    <w:p w:rsidR="00CB0918" w:rsidRPr="00AF02D3" w:rsidRDefault="00CB0918" w:rsidP="00CB0918">
      <w:pPr>
        <w:tabs>
          <w:tab w:val="left" w:pos="567"/>
          <w:tab w:val="left" w:pos="709"/>
        </w:tabs>
        <w:spacing w:after="0" w:line="240" w:lineRule="auto"/>
        <w:rPr>
          <w:rFonts w:ascii="Times New Roman" w:hAnsi="Times New Roman"/>
        </w:rPr>
      </w:pPr>
      <w:r w:rsidRPr="00AF02D3">
        <w:rPr>
          <w:rFonts w:ascii="Times New Roman" w:hAnsi="Times New Roman"/>
        </w:rPr>
        <w:lastRenderedPageBreak/>
        <w:t>Ceftazidimu galima gydyti karščiuojančius pacientus, kuriems pasireiškia neutropenija, jeigu įtariama, kad pacientas karščiuoja dėl bakterijų sukeltos infekcijos.</w:t>
      </w:r>
    </w:p>
    <w:p w:rsidR="00CB0918" w:rsidRPr="00AF02D3" w:rsidRDefault="00CB0918" w:rsidP="00CB0918">
      <w:pPr>
        <w:tabs>
          <w:tab w:val="left" w:pos="567"/>
          <w:tab w:val="left" w:pos="709"/>
        </w:tabs>
        <w:spacing w:after="0" w:line="240" w:lineRule="auto"/>
        <w:rPr>
          <w:rFonts w:ascii="Times New Roman" w:hAnsi="Times New Roman"/>
        </w:rPr>
      </w:pPr>
    </w:p>
    <w:p w:rsidR="00CB0918" w:rsidRPr="00AF02D3" w:rsidRDefault="00CB0918" w:rsidP="00CB0918">
      <w:pPr>
        <w:tabs>
          <w:tab w:val="left" w:pos="0"/>
          <w:tab w:val="left" w:pos="567"/>
        </w:tabs>
        <w:spacing w:after="0" w:line="240" w:lineRule="auto"/>
        <w:rPr>
          <w:rFonts w:ascii="Times New Roman" w:hAnsi="Times New Roman"/>
        </w:rPr>
      </w:pPr>
      <w:r w:rsidRPr="00AF02D3">
        <w:rPr>
          <w:rFonts w:ascii="Times New Roman" w:hAnsi="Times New Roman"/>
        </w:rPr>
        <w:t>Ceftazidimą galima vartoti šlapimo takų infekcijų profilaktikai operacijos metu pacientams, kuriems atliekama transuretrinė prostatos rezekcija (TUPR).</w:t>
      </w:r>
    </w:p>
    <w:p w:rsidR="00CB0918" w:rsidRPr="00AF02D3" w:rsidRDefault="00CB0918" w:rsidP="00CB0918">
      <w:pPr>
        <w:tabs>
          <w:tab w:val="left" w:pos="567"/>
          <w:tab w:val="left" w:pos="709"/>
        </w:tabs>
        <w:spacing w:after="0" w:line="240" w:lineRule="auto"/>
        <w:rPr>
          <w:rFonts w:ascii="Times New Roman" w:hAnsi="Times New Roman"/>
        </w:rPr>
      </w:pPr>
    </w:p>
    <w:p w:rsidR="00CB0918" w:rsidRPr="00AF02D3" w:rsidRDefault="00CB0918" w:rsidP="00CB0918">
      <w:pPr>
        <w:tabs>
          <w:tab w:val="left" w:pos="0"/>
          <w:tab w:val="left" w:pos="567"/>
        </w:tabs>
        <w:spacing w:after="0" w:line="240" w:lineRule="auto"/>
        <w:rPr>
          <w:rFonts w:ascii="Times New Roman" w:hAnsi="Times New Roman"/>
        </w:rPr>
      </w:pPr>
      <w:r w:rsidRPr="00AF02D3">
        <w:rPr>
          <w:rFonts w:ascii="Times New Roman" w:hAnsi="Times New Roman"/>
        </w:rPr>
        <w:t>Pasirenkant ceftazidimą reikia atsižvelgti į jo antibakterinio poveikio spektrą: vaistinis preparatas dažniausiai veikia gramneigiamas aerobines bakterijas (žr. 4.4 ir 5.1</w:t>
      </w:r>
      <w:r w:rsidR="003D0C4E">
        <w:rPr>
          <w:rFonts w:ascii="Times New Roman" w:hAnsi="Times New Roman"/>
        </w:rPr>
        <w:t> </w:t>
      </w:r>
      <w:r w:rsidRPr="00AF02D3">
        <w:rPr>
          <w:rFonts w:ascii="Times New Roman" w:hAnsi="Times New Roman"/>
        </w:rPr>
        <w:t>skyrius).</w:t>
      </w:r>
    </w:p>
    <w:p w:rsidR="00CB0918" w:rsidRPr="00AF02D3" w:rsidRDefault="00CB0918" w:rsidP="00CB0918">
      <w:pPr>
        <w:tabs>
          <w:tab w:val="left" w:pos="0"/>
          <w:tab w:val="left" w:pos="567"/>
        </w:tabs>
        <w:spacing w:after="0" w:line="240" w:lineRule="auto"/>
        <w:rPr>
          <w:rFonts w:ascii="Times New Roman" w:hAnsi="Times New Roman"/>
        </w:rPr>
      </w:pPr>
    </w:p>
    <w:p w:rsidR="00CB0918" w:rsidRPr="00AF02D3" w:rsidRDefault="00CB0918" w:rsidP="00CB0918">
      <w:pPr>
        <w:tabs>
          <w:tab w:val="left" w:pos="567"/>
          <w:tab w:val="left" w:pos="709"/>
        </w:tabs>
        <w:spacing w:after="0" w:line="240" w:lineRule="auto"/>
        <w:rPr>
          <w:rFonts w:ascii="Times New Roman" w:hAnsi="Times New Roman"/>
        </w:rPr>
      </w:pPr>
      <w:r w:rsidRPr="00AF02D3">
        <w:rPr>
          <w:rFonts w:ascii="Times New Roman" w:hAnsi="Times New Roman"/>
        </w:rPr>
        <w:t>Ceftazidimą reikia vartoti kartu su kitais antibakteriniais vaistiniais preparatais, jeigu šio vaistinio preparato poveikio spektras neapima infekciją sukėlusių bakterijų.</w:t>
      </w:r>
    </w:p>
    <w:p w:rsidR="00CB0918" w:rsidRPr="00AF02D3" w:rsidRDefault="00CB0918" w:rsidP="00CB0918">
      <w:pPr>
        <w:tabs>
          <w:tab w:val="left" w:pos="567"/>
          <w:tab w:val="left" w:pos="709"/>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Reikia atsižvelgti į oficialias tinkamo antibakterinių vaistinių preparatų vartojimo rekomendacijas.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4.2</w:t>
      </w:r>
      <w:r w:rsidRPr="00AF02D3">
        <w:rPr>
          <w:rFonts w:ascii="Times New Roman" w:hAnsi="Times New Roman"/>
          <w:b/>
        </w:rPr>
        <w:tab/>
        <w:t>Dozavimas ir vartojimo metodas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Dozavimas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1</w:t>
      </w:r>
      <w:r w:rsidR="009F1BC1">
        <w:rPr>
          <w:rFonts w:ascii="Times New Roman" w:hAnsi="Times New Roman"/>
          <w:u w:val="single"/>
        </w:rPr>
        <w:t> </w:t>
      </w:r>
      <w:r w:rsidRPr="00AF02D3">
        <w:rPr>
          <w:rFonts w:ascii="Times New Roman" w:hAnsi="Times New Roman"/>
          <w:u w:val="single"/>
        </w:rPr>
        <w:t xml:space="preserve">lentelė. Suaugusieji ir vaikai, kurių svoris </w:t>
      </w:r>
      <w:r w:rsidRPr="00AF02D3">
        <w:rPr>
          <w:rFonts w:ascii="Times New Roman" w:hAnsi="Times New Roman"/>
          <w:u w:val="single"/>
        </w:rPr>
        <w:sym w:font="Symbol" w:char="F0B3"/>
      </w:r>
      <w:r w:rsidRPr="00AF02D3">
        <w:rPr>
          <w:rFonts w:ascii="Times New Roman" w:hAnsi="Times New Roman"/>
          <w:u w:val="single"/>
        </w:rPr>
        <w:t> 40 kg</w:t>
      </w:r>
    </w:p>
    <w:p w:rsidR="00CB0918" w:rsidRPr="00AF02D3" w:rsidRDefault="00CB0918" w:rsidP="00CB0918">
      <w:pPr>
        <w:tabs>
          <w:tab w:val="left" w:pos="567"/>
        </w:tabs>
        <w:spacing w:after="0" w:line="240" w:lineRule="auto"/>
        <w:rPr>
          <w:rFonts w:ascii="Times New Roman" w:hAnsi="Times New Roman"/>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2"/>
        <w:gridCol w:w="4528"/>
      </w:tblGrid>
      <w:tr w:rsidR="00CB0918" w:rsidRPr="00A740C1" w:rsidTr="008623F3">
        <w:tc>
          <w:tcPr>
            <w:tcW w:w="9286" w:type="dxa"/>
            <w:gridSpan w:val="2"/>
          </w:tcPr>
          <w:p w:rsidR="00CB0918" w:rsidRPr="00AF02D3" w:rsidRDefault="00CB0918" w:rsidP="00CB0918">
            <w:pPr>
              <w:tabs>
                <w:tab w:val="left" w:pos="567"/>
              </w:tabs>
              <w:spacing w:after="0" w:line="240" w:lineRule="auto"/>
              <w:rPr>
                <w:rFonts w:ascii="Times New Roman" w:hAnsi="Times New Roman"/>
                <w:i/>
              </w:rPr>
            </w:pPr>
            <w:r w:rsidRPr="00AF02D3">
              <w:rPr>
                <w:rFonts w:ascii="Times New Roman" w:hAnsi="Times New Roman"/>
                <w:i/>
              </w:rPr>
              <w:t>Vartojimas su pertraukomis</w:t>
            </w:r>
          </w:p>
          <w:p w:rsidR="00CB0918" w:rsidRPr="00AF02D3" w:rsidRDefault="00CB0918" w:rsidP="00CB0918">
            <w:pPr>
              <w:tabs>
                <w:tab w:val="left" w:pos="567"/>
              </w:tabs>
              <w:spacing w:after="0" w:line="240" w:lineRule="auto"/>
              <w:rPr>
                <w:rFonts w:ascii="Times New Roman" w:hAnsi="Times New Roman"/>
                <w:i/>
              </w:rPr>
            </w:pPr>
          </w:p>
        </w:tc>
      </w:tr>
      <w:tr w:rsidR="00CB0918" w:rsidRPr="00A740C1" w:rsidTr="008623F3">
        <w:tc>
          <w:tcPr>
            <w:tcW w:w="4643" w:type="dxa"/>
          </w:tcPr>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Infekcija</w:t>
            </w:r>
          </w:p>
        </w:tc>
        <w:tc>
          <w:tcPr>
            <w:tcW w:w="4643" w:type="dxa"/>
          </w:tcPr>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Dozė, kurią reikia vartoti</w:t>
            </w:r>
          </w:p>
        </w:tc>
      </w:tr>
      <w:tr w:rsidR="00CB0918" w:rsidRPr="00A740C1" w:rsidTr="008623F3">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Bronchų ir plaučių infekcinės ligos sergant cistine fibroze</w:t>
            </w:r>
          </w:p>
        </w:tc>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100</w:t>
            </w:r>
            <w:r w:rsidR="00356AE8" w:rsidRPr="00356AE8">
              <w:rPr>
                <w:rFonts w:ascii="Times New Roman" w:hAnsi="Times New Roman"/>
              </w:rPr>
              <w:t>–</w:t>
            </w:r>
            <w:r w:rsidRPr="00AF02D3">
              <w:rPr>
                <w:rFonts w:ascii="Times New Roman" w:hAnsi="Times New Roman"/>
              </w:rPr>
              <w:t>150 mg/kg kūno svorio per parą kas 8 val., didžiausia dozė 9 g per parą.</w:t>
            </w:r>
            <w:r w:rsidRPr="00AF02D3">
              <w:rPr>
                <w:rFonts w:ascii="Times New Roman" w:hAnsi="Times New Roman"/>
                <w:vertAlign w:val="superscript"/>
              </w:rPr>
              <w:t>1</w:t>
            </w:r>
          </w:p>
        </w:tc>
      </w:tr>
      <w:tr w:rsidR="00CB0918" w:rsidRPr="00A740C1" w:rsidTr="008623F3">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Febrilioji neutropenija</w:t>
            </w:r>
          </w:p>
        </w:tc>
        <w:tc>
          <w:tcPr>
            <w:tcW w:w="4643" w:type="dxa"/>
            <w:vMerge w:val="restart"/>
          </w:tcPr>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2 g kas 8 val.</w:t>
            </w:r>
          </w:p>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Ligoninėje įgyta pneumonija</w:t>
            </w:r>
          </w:p>
        </w:tc>
        <w:tc>
          <w:tcPr>
            <w:tcW w:w="4643"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rPr>
          <w:trHeight w:val="243"/>
        </w:trPr>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Bakterijų sukeltas meningitas</w:t>
            </w:r>
          </w:p>
        </w:tc>
        <w:tc>
          <w:tcPr>
            <w:tcW w:w="4643"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rPr>
          <w:trHeight w:val="243"/>
        </w:trPr>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Bakteremija*</w:t>
            </w:r>
          </w:p>
        </w:tc>
        <w:tc>
          <w:tcPr>
            <w:tcW w:w="4643"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Kaulų ir sąnarių infekcinės ligos</w:t>
            </w:r>
          </w:p>
        </w:tc>
        <w:tc>
          <w:tcPr>
            <w:tcW w:w="4643" w:type="dxa"/>
            <w:vMerge w:val="restart"/>
          </w:tcPr>
          <w:p w:rsidR="00CB0918" w:rsidRPr="00AF02D3" w:rsidDel="00265AC0" w:rsidRDefault="00CB0918" w:rsidP="00CB0918">
            <w:pPr>
              <w:tabs>
                <w:tab w:val="left" w:pos="567"/>
              </w:tabs>
              <w:spacing w:after="0" w:line="240" w:lineRule="auto"/>
              <w:rPr>
                <w:rFonts w:ascii="Times New Roman" w:hAnsi="Times New Roman"/>
              </w:rPr>
            </w:pPr>
            <w:r w:rsidRPr="00AF02D3">
              <w:rPr>
                <w:rFonts w:ascii="Times New Roman" w:hAnsi="Times New Roman"/>
              </w:rPr>
              <w:t>1</w:t>
            </w:r>
            <w:r w:rsidR="00356AE8" w:rsidRPr="00356AE8">
              <w:rPr>
                <w:rFonts w:ascii="Times New Roman" w:hAnsi="Times New Roman"/>
              </w:rPr>
              <w:t>–</w:t>
            </w:r>
            <w:r w:rsidRPr="00AF02D3">
              <w:rPr>
                <w:rFonts w:ascii="Times New Roman" w:hAnsi="Times New Roman"/>
              </w:rPr>
              <w:t>2 g kas 8 val.</w:t>
            </w:r>
          </w:p>
        </w:tc>
      </w:tr>
      <w:tr w:rsidR="00CB0918" w:rsidRPr="00A740C1" w:rsidTr="008623F3">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Odos ir poodinio audinio infekcinės ligos su komplikacijomis</w:t>
            </w:r>
          </w:p>
        </w:tc>
        <w:tc>
          <w:tcPr>
            <w:tcW w:w="4643" w:type="dxa"/>
            <w:vMerge/>
          </w:tcPr>
          <w:p w:rsidR="00CB0918" w:rsidRPr="00AF02D3" w:rsidDel="00265AC0" w:rsidRDefault="00CB0918" w:rsidP="00CB0918">
            <w:pPr>
              <w:tabs>
                <w:tab w:val="left" w:pos="567"/>
              </w:tabs>
              <w:spacing w:after="0" w:line="240" w:lineRule="auto"/>
              <w:rPr>
                <w:rFonts w:ascii="Times New Roman" w:hAnsi="Times New Roman"/>
              </w:rPr>
            </w:pPr>
          </w:p>
        </w:tc>
      </w:tr>
      <w:tr w:rsidR="00CB0918" w:rsidRPr="00A740C1" w:rsidTr="008623F3">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Pilvo ertmės infekcinės ligos su komplikacijomis</w:t>
            </w:r>
          </w:p>
        </w:tc>
        <w:tc>
          <w:tcPr>
            <w:tcW w:w="4643" w:type="dxa"/>
            <w:vMerge/>
          </w:tcPr>
          <w:p w:rsidR="00CB0918" w:rsidRPr="00AF02D3" w:rsidDel="00265AC0" w:rsidRDefault="00CB0918" w:rsidP="00CB0918">
            <w:pPr>
              <w:tabs>
                <w:tab w:val="left" w:pos="567"/>
              </w:tabs>
              <w:spacing w:after="0" w:line="240" w:lineRule="auto"/>
              <w:rPr>
                <w:rFonts w:ascii="Times New Roman" w:hAnsi="Times New Roman"/>
              </w:rPr>
            </w:pPr>
          </w:p>
        </w:tc>
      </w:tr>
      <w:tr w:rsidR="00CB0918" w:rsidRPr="00A740C1" w:rsidTr="008623F3">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Peritonitas, susijęs su dialize pacientams, kuriems taikoma NAPD</w:t>
            </w:r>
          </w:p>
        </w:tc>
        <w:tc>
          <w:tcPr>
            <w:tcW w:w="4643" w:type="dxa"/>
            <w:vMerge/>
          </w:tcPr>
          <w:p w:rsidR="00CB0918" w:rsidRPr="00AF02D3" w:rsidDel="00265AC0" w:rsidRDefault="00CB0918" w:rsidP="00CB0918">
            <w:pPr>
              <w:tabs>
                <w:tab w:val="left" w:pos="567"/>
              </w:tabs>
              <w:spacing w:after="0" w:line="240" w:lineRule="auto"/>
              <w:rPr>
                <w:rFonts w:ascii="Times New Roman" w:hAnsi="Times New Roman"/>
              </w:rPr>
            </w:pPr>
          </w:p>
        </w:tc>
      </w:tr>
      <w:tr w:rsidR="00CB0918" w:rsidRPr="00A740C1" w:rsidTr="008623F3">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Šlapimo takų infekcinės ligos su komplikacijomis</w:t>
            </w:r>
          </w:p>
        </w:tc>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1</w:t>
            </w:r>
            <w:r w:rsidR="00356AE8" w:rsidRPr="00356AE8">
              <w:rPr>
                <w:rFonts w:ascii="Times New Roman" w:hAnsi="Times New Roman"/>
              </w:rPr>
              <w:t>–</w:t>
            </w:r>
            <w:r w:rsidRPr="00AF02D3">
              <w:rPr>
                <w:rFonts w:ascii="Times New Roman" w:hAnsi="Times New Roman"/>
              </w:rPr>
              <w:t>2 g kas 8 ar 12 val.</w:t>
            </w:r>
          </w:p>
        </w:tc>
      </w:tr>
      <w:tr w:rsidR="00CB0918" w:rsidRPr="00A740C1" w:rsidTr="008623F3">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Šlapimo takų infekcijų profilaktika operacijos metu pacientams, kuriems atliekama transuretrinė prostatos rezekcija (TUPR)</w:t>
            </w:r>
          </w:p>
        </w:tc>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1 g anestezijos sužadinimo metu, o antroji dozė pašalinant kateterį.</w:t>
            </w:r>
          </w:p>
        </w:tc>
      </w:tr>
      <w:tr w:rsidR="00CB0918" w:rsidRPr="00A740C1" w:rsidTr="008623F3">
        <w:tc>
          <w:tcPr>
            <w:tcW w:w="4643" w:type="dxa"/>
          </w:tcPr>
          <w:p w:rsidR="00CB0918" w:rsidRPr="00AF02D3" w:rsidRDefault="00CB0918" w:rsidP="00CB0918">
            <w:pPr>
              <w:tabs>
                <w:tab w:val="left" w:pos="567"/>
                <w:tab w:val="left" w:pos="1440"/>
                <w:tab w:val="left" w:pos="1980"/>
              </w:tabs>
              <w:spacing w:after="0" w:line="240" w:lineRule="auto"/>
              <w:rPr>
                <w:rFonts w:ascii="Times New Roman" w:hAnsi="Times New Roman"/>
              </w:rPr>
            </w:pPr>
            <w:r w:rsidRPr="00AF02D3">
              <w:rPr>
                <w:rFonts w:ascii="Times New Roman" w:hAnsi="Times New Roman"/>
              </w:rPr>
              <w:t>Lėtinis pūlingas vidurinės ausies uždegimas</w:t>
            </w:r>
          </w:p>
        </w:tc>
        <w:tc>
          <w:tcPr>
            <w:tcW w:w="4643" w:type="dxa"/>
            <w:vMerge w:val="restart"/>
          </w:tcPr>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1</w:t>
            </w:r>
            <w:r w:rsidR="00356AE8" w:rsidRPr="00356AE8">
              <w:rPr>
                <w:rFonts w:ascii="Times New Roman" w:hAnsi="Times New Roman"/>
              </w:rPr>
              <w:t>–</w:t>
            </w:r>
            <w:r w:rsidRPr="00AF02D3">
              <w:rPr>
                <w:rFonts w:ascii="Times New Roman" w:hAnsi="Times New Roman"/>
              </w:rPr>
              <w:t>2 g kas 8 val.</w:t>
            </w:r>
          </w:p>
        </w:tc>
      </w:tr>
      <w:tr w:rsidR="00CB0918" w:rsidRPr="00A740C1" w:rsidTr="008623F3">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Piktybinis išorinės ausies uždegimas</w:t>
            </w:r>
          </w:p>
        </w:tc>
        <w:tc>
          <w:tcPr>
            <w:tcW w:w="4643"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9286" w:type="dxa"/>
            <w:gridSpan w:val="2"/>
            <w:tcBorders>
              <w:left w:val="nil"/>
              <w:right w:val="nil"/>
            </w:tcBorders>
          </w:tcPr>
          <w:p w:rsidR="00CB0918" w:rsidRPr="00AF02D3" w:rsidRDefault="00CB0918" w:rsidP="00CB0918">
            <w:pPr>
              <w:tabs>
                <w:tab w:val="left" w:pos="567"/>
              </w:tabs>
              <w:spacing w:after="0" w:line="240" w:lineRule="auto"/>
              <w:rPr>
                <w:rFonts w:ascii="Times New Roman" w:hAnsi="Times New Roman"/>
                <w:i/>
              </w:rPr>
            </w:pPr>
            <w:r w:rsidRPr="00AF02D3">
              <w:rPr>
                <w:rFonts w:ascii="Times New Roman" w:hAnsi="Times New Roman"/>
                <w:i/>
              </w:rPr>
              <w:t>Nepertraukiama infuzija</w:t>
            </w:r>
          </w:p>
        </w:tc>
      </w:tr>
      <w:tr w:rsidR="00CB0918" w:rsidRPr="00A740C1" w:rsidTr="008623F3">
        <w:tc>
          <w:tcPr>
            <w:tcW w:w="4643" w:type="dxa"/>
          </w:tcPr>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Infekcija</w:t>
            </w:r>
          </w:p>
        </w:tc>
        <w:tc>
          <w:tcPr>
            <w:tcW w:w="4643" w:type="dxa"/>
          </w:tcPr>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Dozė, kurią reikia vartoti</w:t>
            </w:r>
          </w:p>
        </w:tc>
      </w:tr>
      <w:tr w:rsidR="00CB0918" w:rsidRPr="00A740C1" w:rsidTr="008623F3">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Febrilioji neutropenija</w:t>
            </w:r>
          </w:p>
        </w:tc>
        <w:tc>
          <w:tcPr>
            <w:tcW w:w="4643" w:type="dxa"/>
            <w:vMerge w:val="restart"/>
          </w:tcPr>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Įsotinamoji 2 g dozė, vėliau nepertraukiama 4</w:t>
            </w:r>
            <w:r w:rsidR="00356AE8" w:rsidRPr="00356AE8">
              <w:rPr>
                <w:rFonts w:ascii="Times New Roman" w:hAnsi="Times New Roman"/>
              </w:rPr>
              <w:t>–</w:t>
            </w:r>
            <w:r w:rsidRPr="00AF02D3">
              <w:rPr>
                <w:rFonts w:ascii="Times New Roman" w:hAnsi="Times New Roman"/>
              </w:rPr>
              <w:t>6 g dozės infuzija kas 24 val.</w:t>
            </w:r>
            <w:r w:rsidRPr="00AF02D3">
              <w:rPr>
                <w:rFonts w:ascii="Times New Roman" w:hAnsi="Times New Roman"/>
                <w:vertAlign w:val="superscript"/>
              </w:rPr>
              <w:t>1</w:t>
            </w:r>
          </w:p>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Ligoninėje įgyta pneumonija</w:t>
            </w:r>
          </w:p>
        </w:tc>
        <w:tc>
          <w:tcPr>
            <w:tcW w:w="4643"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Bronchų ir plaučių infekcinės ligos sergant cistine fibroze</w:t>
            </w:r>
          </w:p>
        </w:tc>
        <w:tc>
          <w:tcPr>
            <w:tcW w:w="4643"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Bakterijų sukeltas meningitas</w:t>
            </w:r>
          </w:p>
        </w:tc>
        <w:tc>
          <w:tcPr>
            <w:tcW w:w="4643"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Bakteremija*</w:t>
            </w:r>
          </w:p>
        </w:tc>
        <w:tc>
          <w:tcPr>
            <w:tcW w:w="4643"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Kaulų ir sąnarių infekcinės ligos</w:t>
            </w:r>
          </w:p>
        </w:tc>
        <w:tc>
          <w:tcPr>
            <w:tcW w:w="4643"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Odos ir poodinio audinio infekcinės ligos su komplikacijomis</w:t>
            </w:r>
          </w:p>
        </w:tc>
        <w:tc>
          <w:tcPr>
            <w:tcW w:w="4643"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Pilvo ertmės infekcinės ligos su komplikacijomis</w:t>
            </w:r>
          </w:p>
        </w:tc>
        <w:tc>
          <w:tcPr>
            <w:tcW w:w="4643"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lastRenderedPageBreak/>
              <w:t>Peritonitas, susijęs su dialize pacientams, kuriems taikoma NAPD</w:t>
            </w:r>
          </w:p>
        </w:tc>
        <w:tc>
          <w:tcPr>
            <w:tcW w:w="4643"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9286" w:type="dxa"/>
            <w:gridSpan w:val="2"/>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vertAlign w:val="superscript"/>
              </w:rPr>
              <w:t>1</w:t>
            </w:r>
            <w:r w:rsidRPr="00AF02D3">
              <w:rPr>
                <w:rFonts w:ascii="Times New Roman" w:hAnsi="Times New Roman"/>
              </w:rPr>
              <w:t xml:space="preserve"> Suaugusiesiems, kurių inkstų funkcija buvo normali, vartojant 9 g paros dozę, nepageidaujamas poveikis nepasireiškė.</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Jeigu yra susijusi arba įtariama, kad susijusi, su bet kuria iš 4.1 skyriuje išvardytų infekcijų.</w:t>
            </w:r>
          </w:p>
        </w:tc>
      </w:tr>
    </w:tbl>
    <w:p w:rsidR="00CB0918" w:rsidRPr="00AF02D3" w:rsidRDefault="00CB0918" w:rsidP="00CB0918">
      <w:pPr>
        <w:tabs>
          <w:tab w:val="left" w:pos="567"/>
        </w:tabs>
        <w:spacing w:after="0" w:line="240" w:lineRule="auto"/>
        <w:rPr>
          <w:rFonts w:ascii="Times New Roman" w:hAnsi="Times New Roman"/>
          <w:u w:val="single"/>
        </w:rPr>
      </w:pPr>
    </w:p>
    <w:p w:rsidR="00CB0918" w:rsidRPr="00AF02D3" w:rsidRDefault="00CB0918" w:rsidP="00CB0918">
      <w:pPr>
        <w:keepNext/>
        <w:tabs>
          <w:tab w:val="left" w:pos="567"/>
        </w:tabs>
        <w:spacing w:after="0" w:line="240" w:lineRule="auto"/>
        <w:rPr>
          <w:rFonts w:ascii="Times New Roman" w:hAnsi="Times New Roman"/>
          <w:b/>
          <w:u w:val="single"/>
        </w:rPr>
      </w:pPr>
      <w:r w:rsidRPr="00AF02D3">
        <w:rPr>
          <w:rFonts w:ascii="Times New Roman" w:hAnsi="Times New Roman"/>
          <w:b/>
          <w:u w:val="single"/>
        </w:rPr>
        <w:t>2</w:t>
      </w:r>
      <w:r w:rsidR="009F1BC1">
        <w:rPr>
          <w:rFonts w:ascii="Times New Roman" w:hAnsi="Times New Roman"/>
          <w:b/>
          <w:u w:val="single"/>
        </w:rPr>
        <w:t> </w:t>
      </w:r>
      <w:r w:rsidRPr="00AF02D3">
        <w:rPr>
          <w:rFonts w:ascii="Times New Roman" w:hAnsi="Times New Roman"/>
          <w:b/>
          <w:u w:val="single"/>
        </w:rPr>
        <w:t>lentelė. Vaikai (&lt; 40 kg)</w:t>
      </w:r>
    </w:p>
    <w:p w:rsidR="00CB0918" w:rsidRPr="00AF02D3" w:rsidRDefault="00CB0918" w:rsidP="00CB0918">
      <w:pPr>
        <w:keepNext/>
        <w:tabs>
          <w:tab w:val="left" w:pos="567"/>
        </w:tabs>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1"/>
        <w:gridCol w:w="3158"/>
        <w:gridCol w:w="2981"/>
      </w:tblGrid>
      <w:tr w:rsidR="00CB0918" w:rsidRPr="00A740C1" w:rsidTr="008623F3">
        <w:tc>
          <w:tcPr>
            <w:tcW w:w="2921" w:type="dxa"/>
          </w:tcPr>
          <w:p w:rsidR="00CB0918" w:rsidRPr="00AF02D3" w:rsidRDefault="00CB0918" w:rsidP="00CB0918">
            <w:pPr>
              <w:keepNext/>
              <w:tabs>
                <w:tab w:val="left" w:pos="567"/>
              </w:tabs>
              <w:spacing w:after="0" w:line="240" w:lineRule="auto"/>
              <w:rPr>
                <w:rFonts w:ascii="Times New Roman" w:hAnsi="Times New Roman"/>
                <w:b/>
              </w:rPr>
            </w:pPr>
            <w:r w:rsidRPr="00AF02D3">
              <w:rPr>
                <w:rFonts w:ascii="Times New Roman" w:hAnsi="Times New Roman"/>
                <w:b/>
              </w:rPr>
              <w:t>Vyresni kaip 2 mėnesių kūdikiai, pradedantys vaikščioti kūdikiai ir vaikai, kurių kūno svoris &lt; 40 kg</w:t>
            </w:r>
          </w:p>
          <w:p w:rsidR="00CB0918" w:rsidRPr="00AF02D3" w:rsidRDefault="00CB0918" w:rsidP="00CB0918">
            <w:pPr>
              <w:keepNext/>
              <w:tabs>
                <w:tab w:val="left" w:pos="567"/>
              </w:tabs>
              <w:spacing w:after="0" w:line="240" w:lineRule="auto"/>
              <w:rPr>
                <w:rFonts w:ascii="Times New Roman" w:hAnsi="Times New Roman"/>
                <w:b/>
              </w:rPr>
            </w:pPr>
          </w:p>
        </w:tc>
        <w:tc>
          <w:tcPr>
            <w:tcW w:w="3158" w:type="dxa"/>
          </w:tcPr>
          <w:p w:rsidR="00CB0918" w:rsidRPr="00AF02D3" w:rsidRDefault="00CB0918" w:rsidP="00CB0918">
            <w:pPr>
              <w:keepNext/>
              <w:tabs>
                <w:tab w:val="left" w:pos="567"/>
              </w:tabs>
              <w:spacing w:after="0" w:line="240" w:lineRule="auto"/>
              <w:rPr>
                <w:rFonts w:ascii="Times New Roman" w:hAnsi="Times New Roman"/>
                <w:b/>
              </w:rPr>
            </w:pPr>
            <w:r w:rsidRPr="00AF02D3">
              <w:rPr>
                <w:rFonts w:ascii="Times New Roman" w:hAnsi="Times New Roman"/>
                <w:b/>
              </w:rPr>
              <w:t>Infekcija</w:t>
            </w:r>
          </w:p>
        </w:tc>
        <w:tc>
          <w:tcPr>
            <w:tcW w:w="2981" w:type="dxa"/>
          </w:tcPr>
          <w:p w:rsidR="00CB0918" w:rsidRPr="00AF02D3" w:rsidRDefault="00CB0918" w:rsidP="00CB0918">
            <w:pPr>
              <w:keepNext/>
              <w:tabs>
                <w:tab w:val="left" w:pos="567"/>
              </w:tabs>
              <w:spacing w:after="0" w:line="240" w:lineRule="auto"/>
              <w:rPr>
                <w:rFonts w:ascii="Times New Roman" w:hAnsi="Times New Roman"/>
                <w:b/>
              </w:rPr>
            </w:pPr>
            <w:r w:rsidRPr="00AF02D3">
              <w:rPr>
                <w:rFonts w:ascii="Times New Roman" w:hAnsi="Times New Roman"/>
                <w:b/>
              </w:rPr>
              <w:t>Įprasta dozė</w:t>
            </w:r>
          </w:p>
        </w:tc>
      </w:tr>
      <w:tr w:rsidR="00CB0918" w:rsidRPr="00A740C1" w:rsidTr="008623F3">
        <w:tc>
          <w:tcPr>
            <w:tcW w:w="9060" w:type="dxa"/>
            <w:gridSpan w:val="3"/>
          </w:tcPr>
          <w:p w:rsidR="00CB0918" w:rsidRPr="00AF02D3" w:rsidRDefault="00CB0918" w:rsidP="00CB0918">
            <w:pPr>
              <w:keepNext/>
              <w:tabs>
                <w:tab w:val="left" w:pos="567"/>
              </w:tabs>
              <w:spacing w:after="0" w:line="240" w:lineRule="auto"/>
              <w:rPr>
                <w:rFonts w:ascii="Times New Roman" w:hAnsi="Times New Roman"/>
                <w:i/>
              </w:rPr>
            </w:pPr>
            <w:r w:rsidRPr="00AF02D3">
              <w:rPr>
                <w:rFonts w:ascii="Times New Roman" w:hAnsi="Times New Roman"/>
                <w:i/>
              </w:rPr>
              <w:t>Vartojimas su pertraukomis</w:t>
            </w:r>
          </w:p>
        </w:tc>
      </w:tr>
      <w:tr w:rsidR="00CB0918" w:rsidRPr="00A740C1" w:rsidTr="008623F3">
        <w:tc>
          <w:tcPr>
            <w:tcW w:w="2921" w:type="dxa"/>
            <w:vMerge w:val="restart"/>
          </w:tcPr>
          <w:p w:rsidR="00CB0918" w:rsidRPr="00AF02D3" w:rsidRDefault="00CB0918" w:rsidP="00CB0918">
            <w:pPr>
              <w:keepNext/>
              <w:tabs>
                <w:tab w:val="left" w:pos="567"/>
              </w:tabs>
              <w:spacing w:after="0" w:line="240" w:lineRule="auto"/>
              <w:rPr>
                <w:rFonts w:ascii="Times New Roman" w:hAnsi="Times New Roman"/>
              </w:rPr>
            </w:pPr>
          </w:p>
        </w:tc>
        <w:tc>
          <w:tcPr>
            <w:tcW w:w="3158" w:type="dxa"/>
          </w:tcPr>
          <w:p w:rsidR="00CB0918" w:rsidRPr="00AF02D3" w:rsidRDefault="00CB0918" w:rsidP="00CB0918">
            <w:pPr>
              <w:keepNext/>
              <w:tabs>
                <w:tab w:val="left" w:pos="567"/>
              </w:tabs>
              <w:spacing w:after="0" w:line="240" w:lineRule="auto"/>
              <w:rPr>
                <w:rFonts w:ascii="Times New Roman" w:hAnsi="Times New Roman"/>
              </w:rPr>
            </w:pPr>
            <w:r w:rsidRPr="00AF02D3">
              <w:rPr>
                <w:rFonts w:ascii="Times New Roman" w:hAnsi="Times New Roman"/>
              </w:rPr>
              <w:t xml:space="preserve">Šlapimo takų infekcinės ligos su komplikacijomis </w:t>
            </w:r>
          </w:p>
        </w:tc>
        <w:tc>
          <w:tcPr>
            <w:tcW w:w="2981" w:type="dxa"/>
            <w:vMerge w:val="restart"/>
          </w:tcPr>
          <w:p w:rsidR="00CB0918" w:rsidRPr="00AF02D3" w:rsidRDefault="00CB0918" w:rsidP="00CB0918">
            <w:pPr>
              <w:keepNext/>
              <w:tabs>
                <w:tab w:val="left" w:pos="567"/>
              </w:tabs>
              <w:spacing w:after="0" w:line="240" w:lineRule="auto"/>
              <w:rPr>
                <w:rFonts w:ascii="Times New Roman" w:hAnsi="Times New Roman"/>
              </w:rPr>
            </w:pPr>
            <w:r w:rsidRPr="00AF02D3">
              <w:rPr>
                <w:rFonts w:ascii="Times New Roman" w:hAnsi="Times New Roman"/>
              </w:rPr>
              <w:t>100</w:t>
            </w:r>
            <w:r w:rsidR="00356AE8" w:rsidRPr="00356AE8">
              <w:rPr>
                <w:rFonts w:ascii="Times New Roman" w:hAnsi="Times New Roman"/>
              </w:rPr>
              <w:t>–</w:t>
            </w:r>
            <w:r w:rsidRPr="00AF02D3">
              <w:rPr>
                <w:rFonts w:ascii="Times New Roman" w:hAnsi="Times New Roman"/>
              </w:rPr>
              <w:t>150 mg/kg kūno svorio paros dozė, padalyta į lygias dalis ir suvartojama per tris kartus. Didžiausia dozė 6 g per parą.</w:t>
            </w:r>
          </w:p>
        </w:tc>
      </w:tr>
      <w:tr w:rsidR="00CB0918" w:rsidRPr="00A740C1" w:rsidTr="008623F3">
        <w:tc>
          <w:tcPr>
            <w:tcW w:w="2921" w:type="dxa"/>
            <w:vMerge/>
          </w:tcPr>
          <w:p w:rsidR="00CB0918" w:rsidRPr="00AF02D3" w:rsidRDefault="00CB0918" w:rsidP="00CB0918">
            <w:pPr>
              <w:keepNext/>
              <w:tabs>
                <w:tab w:val="left" w:pos="567"/>
              </w:tabs>
              <w:spacing w:after="0" w:line="240" w:lineRule="auto"/>
              <w:rPr>
                <w:rFonts w:ascii="Times New Roman" w:hAnsi="Times New Roman"/>
              </w:rPr>
            </w:pPr>
          </w:p>
        </w:tc>
        <w:tc>
          <w:tcPr>
            <w:tcW w:w="3158" w:type="dxa"/>
          </w:tcPr>
          <w:p w:rsidR="00CB0918" w:rsidRPr="00AF02D3" w:rsidRDefault="00CB0918" w:rsidP="00CB0918">
            <w:pPr>
              <w:keepNext/>
              <w:tabs>
                <w:tab w:val="left" w:pos="567"/>
              </w:tabs>
              <w:spacing w:after="0" w:line="240" w:lineRule="auto"/>
              <w:rPr>
                <w:rFonts w:ascii="Times New Roman" w:hAnsi="Times New Roman"/>
              </w:rPr>
            </w:pPr>
            <w:r w:rsidRPr="00AF02D3">
              <w:rPr>
                <w:rFonts w:ascii="Times New Roman" w:hAnsi="Times New Roman"/>
              </w:rPr>
              <w:t>Lėtinis pūlingas vidurinės ausies uždegimas</w:t>
            </w:r>
          </w:p>
        </w:tc>
        <w:tc>
          <w:tcPr>
            <w:tcW w:w="2981" w:type="dxa"/>
            <w:vMerge/>
          </w:tcPr>
          <w:p w:rsidR="00CB0918" w:rsidRPr="00AF02D3" w:rsidRDefault="00CB0918" w:rsidP="00CB0918">
            <w:pPr>
              <w:keepNext/>
              <w:tabs>
                <w:tab w:val="left" w:pos="567"/>
              </w:tabs>
              <w:spacing w:after="0" w:line="240" w:lineRule="auto"/>
              <w:rPr>
                <w:rFonts w:ascii="Times New Roman" w:hAnsi="Times New Roman"/>
              </w:rPr>
            </w:pPr>
          </w:p>
        </w:tc>
      </w:tr>
      <w:tr w:rsidR="00CB0918" w:rsidRPr="00A740C1" w:rsidTr="008623F3">
        <w:trPr>
          <w:trHeight w:val="53"/>
        </w:trPr>
        <w:tc>
          <w:tcPr>
            <w:tcW w:w="2921" w:type="dxa"/>
            <w:vMerge/>
          </w:tcPr>
          <w:p w:rsidR="00CB0918" w:rsidRPr="00AF02D3" w:rsidRDefault="00CB0918" w:rsidP="00CB0918">
            <w:pPr>
              <w:keepNext/>
              <w:tabs>
                <w:tab w:val="left" w:pos="567"/>
              </w:tabs>
              <w:spacing w:after="0" w:line="240" w:lineRule="auto"/>
              <w:rPr>
                <w:rFonts w:ascii="Times New Roman" w:hAnsi="Times New Roman"/>
              </w:rPr>
            </w:pPr>
          </w:p>
        </w:tc>
        <w:tc>
          <w:tcPr>
            <w:tcW w:w="3158" w:type="dxa"/>
          </w:tcPr>
          <w:p w:rsidR="00CB0918" w:rsidRPr="00AF02D3" w:rsidDel="002F6A6B" w:rsidRDefault="00CB0918" w:rsidP="00CB0918">
            <w:pPr>
              <w:keepNext/>
              <w:tabs>
                <w:tab w:val="left" w:pos="567"/>
              </w:tabs>
              <w:spacing w:after="0" w:line="240" w:lineRule="auto"/>
              <w:rPr>
                <w:rFonts w:ascii="Times New Roman" w:hAnsi="Times New Roman"/>
              </w:rPr>
            </w:pPr>
            <w:r w:rsidRPr="00AF02D3">
              <w:rPr>
                <w:rFonts w:ascii="Times New Roman" w:hAnsi="Times New Roman"/>
              </w:rPr>
              <w:t>Piktybinis išorinės ausies uždegimas</w:t>
            </w:r>
          </w:p>
        </w:tc>
        <w:tc>
          <w:tcPr>
            <w:tcW w:w="2981" w:type="dxa"/>
            <w:vMerge/>
          </w:tcPr>
          <w:p w:rsidR="00CB0918" w:rsidRPr="00AF02D3" w:rsidRDefault="00CB0918" w:rsidP="00CB0918">
            <w:pPr>
              <w:keepNext/>
              <w:tabs>
                <w:tab w:val="left" w:pos="567"/>
              </w:tabs>
              <w:spacing w:after="0" w:line="240" w:lineRule="auto"/>
              <w:rPr>
                <w:rFonts w:ascii="Times New Roman" w:hAnsi="Times New Roman"/>
              </w:rPr>
            </w:pPr>
          </w:p>
        </w:tc>
      </w:tr>
      <w:tr w:rsidR="00CB0918" w:rsidRPr="00A740C1" w:rsidTr="008623F3">
        <w:tc>
          <w:tcPr>
            <w:tcW w:w="2921" w:type="dxa"/>
            <w:vMerge/>
          </w:tcPr>
          <w:p w:rsidR="00CB0918" w:rsidRPr="00AF02D3" w:rsidRDefault="00CB0918" w:rsidP="00CB0918">
            <w:pPr>
              <w:tabs>
                <w:tab w:val="left" w:pos="567"/>
              </w:tabs>
              <w:spacing w:after="0" w:line="240" w:lineRule="auto"/>
              <w:rPr>
                <w:rFonts w:ascii="Times New Roman" w:hAnsi="Times New Roman"/>
              </w:rPr>
            </w:pPr>
          </w:p>
        </w:tc>
        <w:tc>
          <w:tcPr>
            <w:tcW w:w="3158"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Vaikai, kuriems pasireiškia neutropenija</w:t>
            </w:r>
          </w:p>
        </w:tc>
        <w:tc>
          <w:tcPr>
            <w:tcW w:w="2981" w:type="dxa"/>
            <w:vMerge w:val="restart"/>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150 mg/kg kūno svorio paros dozė, padalyta į lygias dalis ir suvartojama per tris kartus, didžiausia dozė 6 g per parą.</w:t>
            </w:r>
          </w:p>
        </w:tc>
      </w:tr>
      <w:tr w:rsidR="00CB0918" w:rsidRPr="00A740C1" w:rsidTr="008623F3">
        <w:tc>
          <w:tcPr>
            <w:tcW w:w="2921" w:type="dxa"/>
            <w:vMerge/>
          </w:tcPr>
          <w:p w:rsidR="00CB0918" w:rsidRPr="00AF02D3" w:rsidRDefault="00CB0918" w:rsidP="00CB0918">
            <w:pPr>
              <w:tabs>
                <w:tab w:val="left" w:pos="567"/>
              </w:tabs>
              <w:spacing w:after="0" w:line="240" w:lineRule="auto"/>
              <w:rPr>
                <w:rFonts w:ascii="Times New Roman" w:hAnsi="Times New Roman"/>
              </w:rPr>
            </w:pPr>
          </w:p>
        </w:tc>
        <w:tc>
          <w:tcPr>
            <w:tcW w:w="3158" w:type="dxa"/>
          </w:tcPr>
          <w:p w:rsidR="00CB0918" w:rsidRPr="00AF02D3" w:rsidDel="003B64A1" w:rsidRDefault="00CB0918" w:rsidP="00CB0918">
            <w:pPr>
              <w:tabs>
                <w:tab w:val="left" w:pos="567"/>
              </w:tabs>
              <w:spacing w:after="0" w:line="240" w:lineRule="auto"/>
              <w:rPr>
                <w:rFonts w:ascii="Times New Roman" w:hAnsi="Times New Roman"/>
              </w:rPr>
            </w:pPr>
            <w:r w:rsidRPr="00AF02D3">
              <w:rPr>
                <w:rFonts w:ascii="Times New Roman" w:hAnsi="Times New Roman"/>
              </w:rPr>
              <w:t>Bronchų ir plaučių infekcinės ligos, sergant cistine fibroze</w:t>
            </w:r>
          </w:p>
        </w:tc>
        <w:tc>
          <w:tcPr>
            <w:tcW w:w="2981"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rPr>
          <w:trHeight w:val="300"/>
        </w:trPr>
        <w:tc>
          <w:tcPr>
            <w:tcW w:w="2921" w:type="dxa"/>
            <w:vMerge/>
          </w:tcPr>
          <w:p w:rsidR="00CB0918" w:rsidRPr="00AF02D3" w:rsidRDefault="00CB0918" w:rsidP="00CB0918">
            <w:pPr>
              <w:tabs>
                <w:tab w:val="left" w:pos="567"/>
              </w:tabs>
              <w:spacing w:after="0" w:line="240" w:lineRule="auto"/>
              <w:rPr>
                <w:rFonts w:ascii="Times New Roman" w:hAnsi="Times New Roman"/>
              </w:rPr>
            </w:pPr>
          </w:p>
        </w:tc>
        <w:tc>
          <w:tcPr>
            <w:tcW w:w="3158" w:type="dxa"/>
          </w:tcPr>
          <w:p w:rsidR="00CB0918" w:rsidRPr="00AF02D3" w:rsidDel="003B64A1" w:rsidRDefault="00CB0918" w:rsidP="00CB0918">
            <w:pPr>
              <w:tabs>
                <w:tab w:val="left" w:pos="567"/>
              </w:tabs>
              <w:spacing w:after="0" w:line="240" w:lineRule="auto"/>
              <w:rPr>
                <w:rFonts w:ascii="Times New Roman" w:hAnsi="Times New Roman"/>
              </w:rPr>
            </w:pPr>
            <w:r w:rsidRPr="00AF02D3">
              <w:rPr>
                <w:rFonts w:ascii="Times New Roman" w:hAnsi="Times New Roman"/>
              </w:rPr>
              <w:t>Bakterijų sukeltas meningitas</w:t>
            </w:r>
          </w:p>
        </w:tc>
        <w:tc>
          <w:tcPr>
            <w:tcW w:w="2981"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rPr>
          <w:trHeight w:val="300"/>
        </w:trPr>
        <w:tc>
          <w:tcPr>
            <w:tcW w:w="2921" w:type="dxa"/>
            <w:vMerge/>
          </w:tcPr>
          <w:p w:rsidR="00CB0918" w:rsidRPr="00AF02D3" w:rsidRDefault="00CB0918" w:rsidP="00CB0918">
            <w:pPr>
              <w:tabs>
                <w:tab w:val="left" w:pos="567"/>
              </w:tabs>
              <w:spacing w:after="0" w:line="240" w:lineRule="auto"/>
              <w:rPr>
                <w:rFonts w:ascii="Times New Roman" w:hAnsi="Times New Roman"/>
              </w:rPr>
            </w:pPr>
          </w:p>
        </w:tc>
        <w:tc>
          <w:tcPr>
            <w:tcW w:w="3158"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Bakteremija*</w:t>
            </w:r>
          </w:p>
        </w:tc>
        <w:tc>
          <w:tcPr>
            <w:tcW w:w="2981"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2921" w:type="dxa"/>
            <w:vMerge/>
          </w:tcPr>
          <w:p w:rsidR="00CB0918" w:rsidRPr="00AF02D3" w:rsidRDefault="00CB0918" w:rsidP="00CB0918">
            <w:pPr>
              <w:tabs>
                <w:tab w:val="left" w:pos="567"/>
              </w:tabs>
              <w:spacing w:after="0" w:line="240" w:lineRule="auto"/>
              <w:rPr>
                <w:rFonts w:ascii="Times New Roman" w:hAnsi="Times New Roman"/>
              </w:rPr>
            </w:pPr>
          </w:p>
        </w:tc>
        <w:tc>
          <w:tcPr>
            <w:tcW w:w="3158"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Kaulų ir sąnarių infekcinės ligos</w:t>
            </w:r>
          </w:p>
        </w:tc>
        <w:tc>
          <w:tcPr>
            <w:tcW w:w="2981" w:type="dxa"/>
            <w:vMerge w:val="restart"/>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100</w:t>
            </w:r>
            <w:r w:rsidR="00356AE8" w:rsidRPr="00356AE8">
              <w:rPr>
                <w:rFonts w:ascii="Times New Roman" w:hAnsi="Times New Roman"/>
              </w:rPr>
              <w:t>–</w:t>
            </w:r>
            <w:r w:rsidRPr="00AF02D3">
              <w:rPr>
                <w:rFonts w:ascii="Times New Roman" w:hAnsi="Times New Roman"/>
              </w:rPr>
              <w:t>150 mg/kg kūno svorio paros dozė, padalyta į lygias dalis ir suvartojama per tris kartus. Didžiausia dozė 6 g per parą.</w:t>
            </w:r>
          </w:p>
        </w:tc>
      </w:tr>
      <w:tr w:rsidR="00CB0918" w:rsidRPr="00A740C1" w:rsidTr="008623F3">
        <w:tc>
          <w:tcPr>
            <w:tcW w:w="2921" w:type="dxa"/>
            <w:vMerge/>
          </w:tcPr>
          <w:p w:rsidR="00CB0918" w:rsidRPr="00AF02D3" w:rsidRDefault="00CB0918" w:rsidP="00CB0918">
            <w:pPr>
              <w:tabs>
                <w:tab w:val="left" w:pos="567"/>
              </w:tabs>
              <w:spacing w:after="0" w:line="240" w:lineRule="auto"/>
              <w:rPr>
                <w:rFonts w:ascii="Times New Roman" w:hAnsi="Times New Roman"/>
              </w:rPr>
            </w:pPr>
          </w:p>
        </w:tc>
        <w:tc>
          <w:tcPr>
            <w:tcW w:w="3158"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Odos ir poodinio audinio infekcinės ligos su komplikacijomis</w:t>
            </w:r>
          </w:p>
        </w:tc>
        <w:tc>
          <w:tcPr>
            <w:tcW w:w="2981"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2921" w:type="dxa"/>
            <w:vMerge/>
          </w:tcPr>
          <w:p w:rsidR="00CB0918" w:rsidRPr="00AF02D3" w:rsidRDefault="00CB0918" w:rsidP="00CB0918">
            <w:pPr>
              <w:tabs>
                <w:tab w:val="left" w:pos="567"/>
              </w:tabs>
              <w:spacing w:after="0" w:line="240" w:lineRule="auto"/>
              <w:rPr>
                <w:rFonts w:ascii="Times New Roman" w:hAnsi="Times New Roman"/>
              </w:rPr>
            </w:pPr>
          </w:p>
        </w:tc>
        <w:tc>
          <w:tcPr>
            <w:tcW w:w="3158"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Pilvo ertmės infekcinės ligos su komplikacijomis</w:t>
            </w:r>
          </w:p>
        </w:tc>
        <w:tc>
          <w:tcPr>
            <w:tcW w:w="2981"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2921" w:type="dxa"/>
            <w:vMerge/>
          </w:tcPr>
          <w:p w:rsidR="00CB0918" w:rsidRPr="00AF02D3" w:rsidRDefault="00CB0918" w:rsidP="00CB0918">
            <w:pPr>
              <w:tabs>
                <w:tab w:val="left" w:pos="567"/>
              </w:tabs>
              <w:spacing w:after="0" w:line="240" w:lineRule="auto"/>
              <w:rPr>
                <w:rFonts w:ascii="Times New Roman" w:hAnsi="Times New Roman"/>
              </w:rPr>
            </w:pPr>
          </w:p>
        </w:tc>
        <w:tc>
          <w:tcPr>
            <w:tcW w:w="3158"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Peritonitas, susijęs su dialize, pacientams, kuriems taikoma NAPD</w:t>
            </w:r>
          </w:p>
        </w:tc>
        <w:tc>
          <w:tcPr>
            <w:tcW w:w="2981"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9060" w:type="dxa"/>
            <w:gridSpan w:val="3"/>
          </w:tcPr>
          <w:p w:rsidR="00CB0918" w:rsidRPr="00AF02D3" w:rsidRDefault="00CB0918" w:rsidP="00CB0918">
            <w:pPr>
              <w:tabs>
                <w:tab w:val="left" w:pos="567"/>
              </w:tabs>
              <w:spacing w:after="0" w:line="240" w:lineRule="auto"/>
              <w:rPr>
                <w:rFonts w:ascii="Times New Roman" w:hAnsi="Times New Roman"/>
                <w:i/>
              </w:rPr>
            </w:pPr>
            <w:r w:rsidRPr="00AF02D3">
              <w:rPr>
                <w:rFonts w:ascii="Times New Roman" w:hAnsi="Times New Roman"/>
                <w:i/>
              </w:rPr>
              <w:t>Nepertraukiama infuzija</w:t>
            </w:r>
          </w:p>
        </w:tc>
      </w:tr>
      <w:tr w:rsidR="00CB0918" w:rsidRPr="00A740C1" w:rsidTr="008623F3">
        <w:tc>
          <w:tcPr>
            <w:tcW w:w="2921" w:type="dxa"/>
            <w:vMerge w:val="restart"/>
          </w:tcPr>
          <w:p w:rsidR="00CB0918" w:rsidRPr="00AF02D3" w:rsidRDefault="00CB0918" w:rsidP="00CB0918">
            <w:pPr>
              <w:tabs>
                <w:tab w:val="left" w:pos="567"/>
              </w:tabs>
              <w:spacing w:after="0" w:line="240" w:lineRule="auto"/>
              <w:rPr>
                <w:rFonts w:ascii="Times New Roman" w:hAnsi="Times New Roman"/>
              </w:rPr>
            </w:pPr>
          </w:p>
        </w:tc>
        <w:tc>
          <w:tcPr>
            <w:tcW w:w="3158"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Febrilioji neutropenija</w:t>
            </w:r>
          </w:p>
        </w:tc>
        <w:tc>
          <w:tcPr>
            <w:tcW w:w="2981" w:type="dxa"/>
            <w:vMerge w:val="restart"/>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Įsotinamoji 60</w:t>
            </w:r>
            <w:r w:rsidR="00356AE8" w:rsidRPr="00356AE8">
              <w:rPr>
                <w:rFonts w:ascii="Times New Roman" w:hAnsi="Times New Roman"/>
              </w:rPr>
              <w:t>–</w:t>
            </w:r>
            <w:r w:rsidRPr="00AF02D3">
              <w:rPr>
                <w:rFonts w:ascii="Times New Roman" w:hAnsi="Times New Roman"/>
              </w:rPr>
              <w:t>100 mg/kg dozė, vėliau nepertraukiama 100</w:t>
            </w:r>
            <w:r w:rsidR="00356AE8" w:rsidRPr="00356AE8">
              <w:rPr>
                <w:rFonts w:ascii="Times New Roman" w:hAnsi="Times New Roman"/>
              </w:rPr>
              <w:t>–</w:t>
            </w:r>
            <w:r w:rsidRPr="00AF02D3">
              <w:rPr>
                <w:rFonts w:ascii="Times New Roman" w:hAnsi="Times New Roman"/>
              </w:rPr>
              <w:t>200 mg/kg kūno svorio paros dozės infuzija. Didžiausia dozė 6 g per parą.</w:t>
            </w:r>
          </w:p>
        </w:tc>
      </w:tr>
      <w:tr w:rsidR="00CB0918" w:rsidRPr="00A740C1" w:rsidTr="008623F3">
        <w:tc>
          <w:tcPr>
            <w:tcW w:w="2921" w:type="dxa"/>
            <w:vMerge/>
          </w:tcPr>
          <w:p w:rsidR="00CB0918" w:rsidRPr="00AF02D3" w:rsidRDefault="00CB0918" w:rsidP="00CB0918">
            <w:pPr>
              <w:tabs>
                <w:tab w:val="left" w:pos="567"/>
              </w:tabs>
              <w:spacing w:after="0" w:line="240" w:lineRule="auto"/>
              <w:rPr>
                <w:rFonts w:ascii="Times New Roman" w:hAnsi="Times New Roman"/>
              </w:rPr>
            </w:pPr>
          </w:p>
        </w:tc>
        <w:tc>
          <w:tcPr>
            <w:tcW w:w="3158"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Ligoninėje įgyta pneumonija</w:t>
            </w:r>
          </w:p>
        </w:tc>
        <w:tc>
          <w:tcPr>
            <w:tcW w:w="2981"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2921" w:type="dxa"/>
            <w:vMerge/>
          </w:tcPr>
          <w:p w:rsidR="00CB0918" w:rsidRPr="00AF02D3" w:rsidRDefault="00CB0918" w:rsidP="00CB0918">
            <w:pPr>
              <w:tabs>
                <w:tab w:val="left" w:pos="567"/>
              </w:tabs>
              <w:spacing w:after="0" w:line="240" w:lineRule="auto"/>
              <w:rPr>
                <w:rFonts w:ascii="Times New Roman" w:hAnsi="Times New Roman"/>
              </w:rPr>
            </w:pPr>
          </w:p>
        </w:tc>
        <w:tc>
          <w:tcPr>
            <w:tcW w:w="3158"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Bronchų ir plaučių infekcinės ligos, sergant cistine fibroze</w:t>
            </w:r>
          </w:p>
        </w:tc>
        <w:tc>
          <w:tcPr>
            <w:tcW w:w="2981"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2921" w:type="dxa"/>
            <w:vMerge/>
          </w:tcPr>
          <w:p w:rsidR="00CB0918" w:rsidRPr="00AF02D3" w:rsidRDefault="00CB0918" w:rsidP="00CB0918">
            <w:pPr>
              <w:tabs>
                <w:tab w:val="left" w:pos="567"/>
              </w:tabs>
              <w:spacing w:after="0" w:line="240" w:lineRule="auto"/>
              <w:rPr>
                <w:rFonts w:ascii="Times New Roman" w:hAnsi="Times New Roman"/>
              </w:rPr>
            </w:pPr>
          </w:p>
        </w:tc>
        <w:tc>
          <w:tcPr>
            <w:tcW w:w="3158"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Bakterijų sukeltas meningitas</w:t>
            </w:r>
          </w:p>
        </w:tc>
        <w:tc>
          <w:tcPr>
            <w:tcW w:w="2981"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2921" w:type="dxa"/>
            <w:vMerge/>
          </w:tcPr>
          <w:p w:rsidR="00CB0918" w:rsidRPr="00AF02D3" w:rsidRDefault="00CB0918" w:rsidP="00CB0918">
            <w:pPr>
              <w:tabs>
                <w:tab w:val="left" w:pos="567"/>
              </w:tabs>
              <w:spacing w:after="0" w:line="240" w:lineRule="auto"/>
              <w:rPr>
                <w:rFonts w:ascii="Times New Roman" w:hAnsi="Times New Roman"/>
              </w:rPr>
            </w:pPr>
          </w:p>
        </w:tc>
        <w:tc>
          <w:tcPr>
            <w:tcW w:w="3158"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Bakteremija*</w:t>
            </w:r>
          </w:p>
        </w:tc>
        <w:tc>
          <w:tcPr>
            <w:tcW w:w="2981"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2921" w:type="dxa"/>
            <w:vMerge/>
          </w:tcPr>
          <w:p w:rsidR="00CB0918" w:rsidRPr="00AF02D3" w:rsidRDefault="00CB0918" w:rsidP="00CB0918">
            <w:pPr>
              <w:tabs>
                <w:tab w:val="left" w:pos="567"/>
              </w:tabs>
              <w:spacing w:after="0" w:line="240" w:lineRule="auto"/>
              <w:rPr>
                <w:rFonts w:ascii="Times New Roman" w:hAnsi="Times New Roman"/>
              </w:rPr>
            </w:pPr>
          </w:p>
        </w:tc>
        <w:tc>
          <w:tcPr>
            <w:tcW w:w="3158"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Kaulų ir sąnarių infekcinės ligos</w:t>
            </w:r>
          </w:p>
        </w:tc>
        <w:tc>
          <w:tcPr>
            <w:tcW w:w="2981"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2921" w:type="dxa"/>
            <w:vMerge/>
          </w:tcPr>
          <w:p w:rsidR="00CB0918" w:rsidRPr="00AF02D3" w:rsidRDefault="00CB0918" w:rsidP="00CB0918">
            <w:pPr>
              <w:tabs>
                <w:tab w:val="left" w:pos="567"/>
              </w:tabs>
              <w:spacing w:after="0" w:line="240" w:lineRule="auto"/>
              <w:rPr>
                <w:rFonts w:ascii="Times New Roman" w:hAnsi="Times New Roman"/>
              </w:rPr>
            </w:pPr>
          </w:p>
        </w:tc>
        <w:tc>
          <w:tcPr>
            <w:tcW w:w="3158"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Odos ir poodinio audinio infekcinės ligos su komplikacijomis</w:t>
            </w:r>
          </w:p>
        </w:tc>
        <w:tc>
          <w:tcPr>
            <w:tcW w:w="2981"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2921" w:type="dxa"/>
            <w:vMerge/>
          </w:tcPr>
          <w:p w:rsidR="00CB0918" w:rsidRPr="00AF02D3" w:rsidRDefault="00CB0918" w:rsidP="00CB0918">
            <w:pPr>
              <w:tabs>
                <w:tab w:val="left" w:pos="567"/>
              </w:tabs>
              <w:spacing w:after="0" w:line="240" w:lineRule="auto"/>
              <w:rPr>
                <w:rFonts w:ascii="Times New Roman" w:hAnsi="Times New Roman"/>
              </w:rPr>
            </w:pPr>
          </w:p>
        </w:tc>
        <w:tc>
          <w:tcPr>
            <w:tcW w:w="3158"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Pilvo ertmės infekcinės ligos su komplikacijomis</w:t>
            </w:r>
          </w:p>
        </w:tc>
        <w:tc>
          <w:tcPr>
            <w:tcW w:w="2981"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2921" w:type="dxa"/>
            <w:vMerge/>
          </w:tcPr>
          <w:p w:rsidR="00CB0918" w:rsidRPr="00AF02D3" w:rsidRDefault="00CB0918" w:rsidP="00CB0918">
            <w:pPr>
              <w:tabs>
                <w:tab w:val="left" w:pos="567"/>
              </w:tabs>
              <w:spacing w:after="0" w:line="240" w:lineRule="auto"/>
              <w:rPr>
                <w:rFonts w:ascii="Times New Roman" w:hAnsi="Times New Roman"/>
              </w:rPr>
            </w:pPr>
          </w:p>
        </w:tc>
        <w:tc>
          <w:tcPr>
            <w:tcW w:w="3158"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Peritonitas, susijęs su dialize, pacientams, kuriems taikoma NAPD</w:t>
            </w:r>
          </w:p>
        </w:tc>
        <w:tc>
          <w:tcPr>
            <w:tcW w:w="2981"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2921" w:type="dxa"/>
          </w:tcPr>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Naujagimiai ir kūdikiai (≤ 2 mėnesių)</w:t>
            </w:r>
          </w:p>
        </w:tc>
        <w:tc>
          <w:tcPr>
            <w:tcW w:w="3158" w:type="dxa"/>
          </w:tcPr>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Infekcinė liga</w:t>
            </w:r>
          </w:p>
        </w:tc>
        <w:tc>
          <w:tcPr>
            <w:tcW w:w="2981" w:type="dxa"/>
          </w:tcPr>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Įprastinė dozė</w:t>
            </w:r>
          </w:p>
        </w:tc>
      </w:tr>
      <w:tr w:rsidR="00CB0918" w:rsidRPr="00A740C1" w:rsidTr="008623F3">
        <w:tc>
          <w:tcPr>
            <w:tcW w:w="9060" w:type="dxa"/>
            <w:gridSpan w:val="3"/>
          </w:tcPr>
          <w:p w:rsidR="00CB0918" w:rsidRPr="00AF02D3" w:rsidRDefault="00CB0918" w:rsidP="00CB0918">
            <w:pPr>
              <w:tabs>
                <w:tab w:val="left" w:pos="567"/>
              </w:tabs>
              <w:spacing w:after="0" w:line="240" w:lineRule="auto"/>
              <w:rPr>
                <w:rFonts w:ascii="Times New Roman" w:hAnsi="Times New Roman"/>
                <w:i/>
              </w:rPr>
            </w:pPr>
            <w:r w:rsidRPr="00AF02D3">
              <w:rPr>
                <w:rFonts w:ascii="Times New Roman" w:hAnsi="Times New Roman"/>
                <w:i/>
              </w:rPr>
              <w:t>Vartojimas su pertraukomis</w:t>
            </w:r>
          </w:p>
        </w:tc>
      </w:tr>
      <w:tr w:rsidR="00CB0918" w:rsidRPr="00A740C1" w:rsidTr="008623F3">
        <w:tc>
          <w:tcPr>
            <w:tcW w:w="2921" w:type="dxa"/>
          </w:tcPr>
          <w:p w:rsidR="00CB0918" w:rsidRPr="00AF02D3" w:rsidRDefault="00CB0918" w:rsidP="00CB0918">
            <w:pPr>
              <w:tabs>
                <w:tab w:val="left" w:pos="567"/>
              </w:tabs>
              <w:spacing w:after="0" w:line="240" w:lineRule="auto"/>
              <w:rPr>
                <w:rFonts w:ascii="Times New Roman" w:hAnsi="Times New Roman"/>
              </w:rPr>
            </w:pPr>
          </w:p>
        </w:tc>
        <w:tc>
          <w:tcPr>
            <w:tcW w:w="3158"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Daugelis infekcinių ligų</w:t>
            </w:r>
          </w:p>
        </w:tc>
        <w:tc>
          <w:tcPr>
            <w:tcW w:w="2981"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25</w:t>
            </w:r>
            <w:r w:rsidR="00356AE8" w:rsidRPr="00356AE8">
              <w:rPr>
                <w:rFonts w:ascii="Times New Roman" w:hAnsi="Times New Roman"/>
              </w:rPr>
              <w:t>–</w:t>
            </w:r>
            <w:r w:rsidRPr="00AF02D3">
              <w:rPr>
                <w:rFonts w:ascii="Times New Roman" w:hAnsi="Times New Roman"/>
              </w:rPr>
              <w:t xml:space="preserve">60 mg/kg kūno svorio paros dozė, padalyta į lygias </w:t>
            </w:r>
            <w:r w:rsidRPr="00AF02D3">
              <w:rPr>
                <w:rFonts w:ascii="Times New Roman" w:hAnsi="Times New Roman"/>
              </w:rPr>
              <w:lastRenderedPageBreak/>
              <w:t>dalis ir suvartojama per du kartus.</w:t>
            </w:r>
            <w:r w:rsidRPr="00AF02D3">
              <w:rPr>
                <w:rFonts w:ascii="Times New Roman" w:hAnsi="Times New Roman"/>
                <w:vertAlign w:val="superscript"/>
              </w:rPr>
              <w:t>1</w:t>
            </w:r>
          </w:p>
        </w:tc>
      </w:tr>
      <w:tr w:rsidR="00CB0918" w:rsidRPr="00A740C1" w:rsidTr="008623F3">
        <w:tc>
          <w:tcPr>
            <w:tcW w:w="9060" w:type="dxa"/>
            <w:gridSpan w:val="3"/>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vertAlign w:val="superscript"/>
              </w:rPr>
              <w:lastRenderedPageBreak/>
              <w:t>1</w:t>
            </w:r>
            <w:r w:rsidRPr="00AF02D3">
              <w:rPr>
                <w:rFonts w:ascii="Times New Roman" w:hAnsi="Times New Roman"/>
              </w:rPr>
              <w:t xml:space="preserve"> Ceftazidimo pusinės eliminacijos laikas naujagimių ir kūdikių (≤ 2 mėnesių) serume gali būti tris ar keturis kartus didesnis nei suaugusiųjų.</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Jeigu yra susijusi arba, kaip įtariama, susijusi su bet kuria iš 4.1</w:t>
            </w:r>
            <w:r w:rsidR="009F1BC1">
              <w:rPr>
                <w:rFonts w:ascii="Times New Roman" w:hAnsi="Times New Roman"/>
              </w:rPr>
              <w:t> </w:t>
            </w:r>
            <w:r w:rsidRPr="00AF02D3">
              <w:rPr>
                <w:rFonts w:ascii="Times New Roman" w:hAnsi="Times New Roman"/>
              </w:rPr>
              <w:t>skyriuje išvardytų infekcijų.</w:t>
            </w:r>
          </w:p>
        </w:tc>
      </w:tr>
    </w:tbl>
    <w:p w:rsidR="00CB0918" w:rsidRPr="00AF02D3" w:rsidRDefault="00CB0918" w:rsidP="00CB0918">
      <w:pPr>
        <w:tabs>
          <w:tab w:val="left" w:pos="567"/>
        </w:tabs>
        <w:spacing w:after="0" w:line="240" w:lineRule="auto"/>
        <w:rPr>
          <w:rFonts w:ascii="Times New Roman" w:hAnsi="Times New Roman"/>
          <w:b/>
        </w:rPr>
      </w:pPr>
    </w:p>
    <w:p w:rsidR="00CB0918" w:rsidRPr="00AF02D3" w:rsidRDefault="00CB0918" w:rsidP="00CB0918">
      <w:pPr>
        <w:keepNext/>
        <w:tabs>
          <w:tab w:val="left" w:pos="567"/>
        </w:tabs>
        <w:spacing w:after="0" w:line="240" w:lineRule="auto"/>
        <w:rPr>
          <w:rFonts w:ascii="Times New Roman" w:hAnsi="Times New Roman"/>
          <w:i/>
        </w:rPr>
      </w:pPr>
      <w:r w:rsidRPr="00AF02D3">
        <w:rPr>
          <w:rFonts w:ascii="Times New Roman" w:hAnsi="Times New Roman"/>
          <w:i/>
        </w:rPr>
        <w:t>Vaikų populiacija</w:t>
      </w: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rPr>
        <w:t>Ceftazidime Kabi nepertraukiamos infuzijos saugumas ir veiksmingumas naujagimiams ir kūdikiams (≤ 2 mėnesių) nenustatytas.</w:t>
      </w:r>
    </w:p>
    <w:p w:rsidR="00CB0918" w:rsidRPr="00AF02D3" w:rsidRDefault="00CB0918" w:rsidP="00CB0918">
      <w:pPr>
        <w:tabs>
          <w:tab w:val="left" w:pos="567"/>
        </w:tabs>
        <w:spacing w:after="0" w:line="240" w:lineRule="auto"/>
        <w:rPr>
          <w:rFonts w:ascii="Times New Roman" w:hAnsi="Times New Roman"/>
          <w:b/>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u w:val="single"/>
        </w:rPr>
        <w:t>Senyviems pacientams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Atsižvelgiant į su amžiumi susijusį ceftazidimo klirenso sumažėjimą senyvų pacientų organizme, vyresniems kaip 80 metų pacientams paprastai neturi viršyti 3 g paros dozės.</w:t>
      </w:r>
    </w:p>
    <w:p w:rsidR="00CB0918" w:rsidRPr="00AF02D3" w:rsidRDefault="00CB0918" w:rsidP="00CB0918">
      <w:pPr>
        <w:tabs>
          <w:tab w:val="left" w:pos="567"/>
        </w:tabs>
        <w:spacing w:after="0" w:line="240" w:lineRule="auto"/>
        <w:rPr>
          <w:rFonts w:ascii="Times New Roman" w:hAnsi="Times New Roman"/>
          <w:i/>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u w:val="single"/>
        </w:rPr>
        <w:t>Pacientams, kurių kepenų funkcija sutrikusi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Turimi duomenys nerodo, kad reikėtų keisti dozę pacientams, kurie serga lengvu ar vidutinio sunkumo kepenų funkcijos sutrikimu. Tyrimų su pacientais, kurie serga sunkiu kepenų funkcijos sutrikimu, neatlikta (taip pat žr. 5.2</w:t>
      </w:r>
      <w:r w:rsidR="009F1BC1">
        <w:rPr>
          <w:rFonts w:ascii="Times New Roman" w:hAnsi="Times New Roman"/>
        </w:rPr>
        <w:t> </w:t>
      </w:r>
      <w:r w:rsidRPr="00AF02D3">
        <w:rPr>
          <w:rFonts w:ascii="Times New Roman" w:hAnsi="Times New Roman"/>
        </w:rPr>
        <w:t>skyrių). Rekomenduojama atidžiai stebėti klinikinį saugumą ir veiksmingumą.</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 xml:space="preserve">Pacientams, kurių inkstų funkcija sutrikusi </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Ceftazidimas šalinamas nepakitęs per inkstus. Todėl pacientams, kurie serga inkstų funkcijos sutrikimu, dozę reikia sumažinti (taip pat žr. 4.4</w:t>
      </w:r>
      <w:r w:rsidR="009F1BC1">
        <w:rPr>
          <w:rFonts w:ascii="Times New Roman" w:hAnsi="Times New Roman"/>
        </w:rPr>
        <w:t> </w:t>
      </w:r>
      <w:r w:rsidRPr="00AF02D3">
        <w:rPr>
          <w:rFonts w:ascii="Times New Roman" w:hAnsi="Times New Roman"/>
        </w:rPr>
        <w:t>skyrių).</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xml:space="preserve">Reikia vartoti </w:t>
      </w:r>
      <w:smartTag w:uri="urn:schemas-microsoft-com:office:smarttags" w:element="metricconverter">
        <w:smartTagPr>
          <w:attr w:name="ProductID" w:val="1ﾠg"/>
        </w:smartTagPr>
        <w:r w:rsidRPr="00AF02D3">
          <w:rPr>
            <w:rFonts w:ascii="Times New Roman" w:hAnsi="Times New Roman"/>
          </w:rPr>
          <w:t>1 g</w:t>
        </w:r>
      </w:smartTag>
      <w:r w:rsidRPr="00AF02D3">
        <w:rPr>
          <w:rFonts w:ascii="Times New Roman" w:hAnsi="Times New Roman"/>
        </w:rPr>
        <w:t xml:space="preserve"> pradinę įsotinamąją dozę. Palaikomoji dozė priklauso nuo kreatinino klirenso.</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3</w:t>
      </w:r>
      <w:r w:rsidR="009F1BC1">
        <w:rPr>
          <w:rFonts w:ascii="Times New Roman" w:hAnsi="Times New Roman"/>
          <w:u w:val="single"/>
        </w:rPr>
        <w:t> </w:t>
      </w:r>
      <w:r w:rsidRPr="00AF02D3">
        <w:rPr>
          <w:rFonts w:ascii="Times New Roman" w:hAnsi="Times New Roman"/>
          <w:u w:val="single"/>
        </w:rPr>
        <w:t>lentelė. Rekomenduojamos palaikomosios Ceftazidime Kabi dozės inkstų funkcijos sutrikimo atveju (infuzija su pertraukomis)</w:t>
      </w:r>
    </w:p>
    <w:p w:rsidR="00CB0918" w:rsidRPr="00AF02D3" w:rsidRDefault="00CB0918" w:rsidP="00CB0918">
      <w:pPr>
        <w:tabs>
          <w:tab w:val="left" w:pos="567"/>
        </w:tabs>
        <w:spacing w:after="0" w:line="240" w:lineRule="auto"/>
        <w:rPr>
          <w:rFonts w:ascii="Times New Roman" w:hAnsi="Times New Roman"/>
          <w:u w:val="single"/>
        </w:rPr>
      </w:pPr>
    </w:p>
    <w:p w:rsidR="00CB0918" w:rsidRPr="00AF02D3" w:rsidRDefault="00CB0918" w:rsidP="00CB0918">
      <w:pPr>
        <w:tabs>
          <w:tab w:val="left" w:pos="567"/>
        </w:tabs>
        <w:spacing w:after="0" w:line="240" w:lineRule="auto"/>
        <w:rPr>
          <w:rFonts w:ascii="Times New Roman" w:hAnsi="Times New Roman"/>
          <w:i/>
        </w:rPr>
      </w:pPr>
      <w:r w:rsidRPr="00AF02D3">
        <w:rPr>
          <w:rFonts w:ascii="Times New Roman" w:hAnsi="Times New Roman"/>
          <w:i/>
        </w:rPr>
        <w:t xml:space="preserve">Suaugusieji ir vaikai, kurių kūno svoris </w:t>
      </w:r>
      <w:r w:rsidRPr="00AF02D3">
        <w:rPr>
          <w:rFonts w:ascii="Times New Roman" w:hAnsi="Times New Roman"/>
          <w:i/>
        </w:rPr>
        <w:sym w:font="Symbol" w:char="F0B3"/>
      </w:r>
      <w:r w:rsidRPr="00AF02D3">
        <w:rPr>
          <w:rFonts w:ascii="Times New Roman" w:hAnsi="Times New Roman"/>
          <w:i/>
        </w:rPr>
        <w:t> 40 kg</w:t>
      </w:r>
    </w:p>
    <w:p w:rsidR="00CB0918" w:rsidRPr="00AF02D3" w:rsidRDefault="00CB0918" w:rsidP="00CB0918">
      <w:pPr>
        <w:tabs>
          <w:tab w:val="left" w:pos="567"/>
        </w:tabs>
        <w:spacing w:after="0" w:line="240" w:lineRule="auto"/>
        <w:rPr>
          <w:rFonts w:ascii="Times New Roman" w:hAnsi="Times New Roman"/>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2256"/>
        <w:gridCol w:w="2368"/>
        <w:gridCol w:w="2240"/>
      </w:tblGrid>
      <w:tr w:rsidR="00CB0918" w:rsidRPr="00A740C1" w:rsidTr="008623F3">
        <w:trPr>
          <w:jc w:val="center"/>
        </w:trPr>
        <w:tc>
          <w:tcPr>
            <w:tcW w:w="2463" w:type="dxa"/>
            <w:vAlign w:val="center"/>
          </w:tcPr>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Kreatinino klirensas</w:t>
            </w:r>
          </w:p>
          <w:p w:rsidR="00CB0918" w:rsidRPr="00AF02D3" w:rsidRDefault="00CB0918" w:rsidP="00CB0918">
            <w:pPr>
              <w:keepNext/>
              <w:tabs>
                <w:tab w:val="left" w:pos="567"/>
              </w:tabs>
              <w:spacing w:after="0" w:line="240" w:lineRule="auto"/>
              <w:jc w:val="center"/>
              <w:rPr>
                <w:rFonts w:ascii="Times New Roman" w:hAnsi="Times New Roman"/>
                <w:b/>
              </w:rPr>
            </w:pPr>
            <w:r w:rsidRPr="00AF02D3">
              <w:rPr>
                <w:rFonts w:ascii="Times New Roman" w:hAnsi="Times New Roman"/>
                <w:b/>
              </w:rPr>
              <w:t>(ml/min.)</w:t>
            </w:r>
          </w:p>
        </w:tc>
        <w:tc>
          <w:tcPr>
            <w:tcW w:w="2464" w:type="dxa"/>
            <w:vAlign w:val="center"/>
          </w:tcPr>
          <w:p w:rsidR="00CB0918" w:rsidRPr="00AF02D3" w:rsidRDefault="00CB0918" w:rsidP="00CB0918">
            <w:pPr>
              <w:keepNext/>
              <w:tabs>
                <w:tab w:val="left" w:pos="567"/>
              </w:tabs>
              <w:spacing w:after="0" w:line="240" w:lineRule="auto"/>
              <w:jc w:val="center"/>
              <w:rPr>
                <w:rFonts w:ascii="Times New Roman" w:hAnsi="Times New Roman"/>
                <w:b/>
              </w:rPr>
            </w:pPr>
            <w:r w:rsidRPr="00AF02D3">
              <w:rPr>
                <w:rFonts w:ascii="Times New Roman" w:hAnsi="Times New Roman"/>
                <w:b/>
              </w:rPr>
              <w:t>Apytikslė kreatinino koncentracija serume</w:t>
            </w:r>
          </w:p>
          <w:p w:rsidR="00CB0918" w:rsidRPr="00AF02D3" w:rsidRDefault="00CB0918" w:rsidP="00CB0918">
            <w:pPr>
              <w:keepNext/>
              <w:tabs>
                <w:tab w:val="left" w:pos="567"/>
              </w:tabs>
              <w:spacing w:after="0" w:line="240" w:lineRule="auto"/>
              <w:jc w:val="center"/>
              <w:rPr>
                <w:rFonts w:ascii="Times New Roman" w:hAnsi="Times New Roman"/>
                <w:b/>
              </w:rPr>
            </w:pPr>
            <w:r w:rsidRPr="00AF02D3">
              <w:rPr>
                <w:rFonts w:ascii="Times New Roman" w:hAnsi="Times New Roman"/>
                <w:b/>
              </w:rPr>
              <w:t>µmol/l (mg/dl)</w:t>
            </w:r>
          </w:p>
        </w:tc>
        <w:tc>
          <w:tcPr>
            <w:tcW w:w="2464" w:type="dxa"/>
            <w:vAlign w:val="center"/>
          </w:tcPr>
          <w:p w:rsidR="00CB0918" w:rsidRPr="00AF02D3" w:rsidRDefault="00CB0918" w:rsidP="00CB0918">
            <w:pPr>
              <w:keepNext/>
              <w:tabs>
                <w:tab w:val="left" w:pos="567"/>
              </w:tabs>
              <w:spacing w:after="0" w:line="240" w:lineRule="auto"/>
              <w:jc w:val="center"/>
              <w:rPr>
                <w:rFonts w:ascii="Times New Roman" w:hAnsi="Times New Roman"/>
                <w:b/>
              </w:rPr>
            </w:pPr>
            <w:r w:rsidRPr="00AF02D3">
              <w:rPr>
                <w:rFonts w:ascii="Times New Roman" w:hAnsi="Times New Roman"/>
                <w:b/>
              </w:rPr>
              <w:t>Rekomenduojamas vienos Ceftazidime Kabi dozės dydis (g)</w:t>
            </w:r>
          </w:p>
        </w:tc>
        <w:tc>
          <w:tcPr>
            <w:tcW w:w="2464" w:type="dxa"/>
            <w:vAlign w:val="center"/>
          </w:tcPr>
          <w:p w:rsidR="00CB0918" w:rsidRPr="00AF02D3" w:rsidRDefault="00CB0918" w:rsidP="00CB0918">
            <w:pPr>
              <w:keepNext/>
              <w:tabs>
                <w:tab w:val="left" w:pos="567"/>
              </w:tabs>
              <w:spacing w:after="0" w:line="240" w:lineRule="auto"/>
              <w:jc w:val="center"/>
              <w:rPr>
                <w:rFonts w:ascii="Times New Roman" w:hAnsi="Times New Roman"/>
                <w:b/>
              </w:rPr>
            </w:pPr>
            <w:r w:rsidRPr="00AF02D3">
              <w:rPr>
                <w:rFonts w:ascii="Times New Roman" w:hAnsi="Times New Roman"/>
                <w:b/>
              </w:rPr>
              <w:t>Dozavimo dažnis (valandomis)</w:t>
            </w:r>
          </w:p>
        </w:tc>
      </w:tr>
      <w:tr w:rsidR="00CB0918" w:rsidRPr="00A740C1" w:rsidTr="008623F3">
        <w:trPr>
          <w:jc w:val="center"/>
        </w:trPr>
        <w:tc>
          <w:tcPr>
            <w:tcW w:w="2463"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50</w:t>
            </w:r>
            <w:r w:rsidR="00356AE8" w:rsidRPr="00356AE8">
              <w:rPr>
                <w:rFonts w:ascii="Times New Roman" w:hAnsi="Times New Roman"/>
              </w:rPr>
              <w:t>–</w:t>
            </w:r>
            <w:r w:rsidRPr="00AF02D3">
              <w:rPr>
                <w:rFonts w:ascii="Times New Roman" w:hAnsi="Times New Roman"/>
              </w:rPr>
              <w:t>31</w:t>
            </w:r>
          </w:p>
        </w:tc>
        <w:tc>
          <w:tcPr>
            <w:tcW w:w="2464"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150</w:t>
            </w:r>
            <w:r w:rsidR="00356AE8" w:rsidRPr="00356AE8">
              <w:rPr>
                <w:rFonts w:ascii="Times New Roman" w:hAnsi="Times New Roman"/>
              </w:rPr>
              <w:t>–</w:t>
            </w:r>
            <w:r w:rsidRPr="00AF02D3">
              <w:rPr>
                <w:rFonts w:ascii="Times New Roman" w:hAnsi="Times New Roman"/>
              </w:rPr>
              <w:t>200</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(1,7</w:t>
            </w:r>
            <w:r w:rsidR="00356AE8" w:rsidRPr="00356AE8">
              <w:rPr>
                <w:rFonts w:ascii="Times New Roman" w:hAnsi="Times New Roman"/>
              </w:rPr>
              <w:t>–</w:t>
            </w:r>
            <w:r w:rsidRPr="00AF02D3">
              <w:rPr>
                <w:rFonts w:ascii="Times New Roman" w:hAnsi="Times New Roman"/>
              </w:rPr>
              <w:t>2,3)</w:t>
            </w:r>
          </w:p>
        </w:tc>
        <w:tc>
          <w:tcPr>
            <w:tcW w:w="2464"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w:t>
            </w:r>
          </w:p>
        </w:tc>
        <w:tc>
          <w:tcPr>
            <w:tcW w:w="2464"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12</w:t>
            </w:r>
          </w:p>
        </w:tc>
      </w:tr>
      <w:tr w:rsidR="00CB0918" w:rsidRPr="00A740C1" w:rsidTr="008623F3">
        <w:trPr>
          <w:jc w:val="center"/>
        </w:trPr>
        <w:tc>
          <w:tcPr>
            <w:tcW w:w="2463"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30</w:t>
            </w:r>
            <w:r w:rsidR="00356AE8" w:rsidRPr="00356AE8">
              <w:rPr>
                <w:rFonts w:ascii="Times New Roman" w:hAnsi="Times New Roman"/>
              </w:rPr>
              <w:t>–</w:t>
            </w:r>
            <w:r w:rsidRPr="00AF02D3">
              <w:rPr>
                <w:rFonts w:ascii="Times New Roman" w:hAnsi="Times New Roman"/>
              </w:rPr>
              <w:t>16</w:t>
            </w:r>
          </w:p>
        </w:tc>
        <w:tc>
          <w:tcPr>
            <w:tcW w:w="2464"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200</w:t>
            </w:r>
            <w:r w:rsidR="00356AE8" w:rsidRPr="00356AE8">
              <w:rPr>
                <w:rFonts w:ascii="Times New Roman" w:hAnsi="Times New Roman"/>
              </w:rPr>
              <w:t>–</w:t>
            </w:r>
            <w:r w:rsidRPr="00AF02D3">
              <w:rPr>
                <w:rFonts w:ascii="Times New Roman" w:hAnsi="Times New Roman"/>
              </w:rPr>
              <w:t>350</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(2,3</w:t>
            </w:r>
            <w:r w:rsidR="00356AE8" w:rsidRPr="00356AE8">
              <w:rPr>
                <w:rFonts w:ascii="Times New Roman" w:hAnsi="Times New Roman"/>
              </w:rPr>
              <w:t>–</w:t>
            </w:r>
            <w:r w:rsidRPr="00AF02D3">
              <w:rPr>
                <w:rFonts w:ascii="Times New Roman" w:hAnsi="Times New Roman"/>
              </w:rPr>
              <w:t>4,0)</w:t>
            </w:r>
          </w:p>
        </w:tc>
        <w:tc>
          <w:tcPr>
            <w:tcW w:w="2464"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w:t>
            </w:r>
          </w:p>
        </w:tc>
        <w:tc>
          <w:tcPr>
            <w:tcW w:w="2464"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24</w:t>
            </w:r>
          </w:p>
        </w:tc>
      </w:tr>
      <w:tr w:rsidR="00CB0918" w:rsidRPr="00A740C1" w:rsidTr="008623F3">
        <w:trPr>
          <w:jc w:val="center"/>
        </w:trPr>
        <w:tc>
          <w:tcPr>
            <w:tcW w:w="2463"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15</w:t>
            </w:r>
            <w:bookmarkStart w:id="1" w:name="_Hlk150433740"/>
            <w:r w:rsidR="00356AE8" w:rsidRPr="00356AE8">
              <w:rPr>
                <w:rFonts w:ascii="Times New Roman" w:hAnsi="Times New Roman"/>
              </w:rPr>
              <w:t>–</w:t>
            </w:r>
            <w:bookmarkEnd w:id="1"/>
            <w:r w:rsidRPr="00AF02D3">
              <w:rPr>
                <w:rFonts w:ascii="Times New Roman" w:hAnsi="Times New Roman"/>
              </w:rPr>
              <w:t>6</w:t>
            </w:r>
          </w:p>
        </w:tc>
        <w:tc>
          <w:tcPr>
            <w:tcW w:w="2464"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350</w:t>
            </w:r>
            <w:r w:rsidR="00356AE8" w:rsidRPr="00356AE8">
              <w:rPr>
                <w:rFonts w:ascii="Times New Roman" w:hAnsi="Times New Roman"/>
              </w:rPr>
              <w:t>–</w:t>
            </w:r>
            <w:r w:rsidRPr="00AF02D3">
              <w:rPr>
                <w:rFonts w:ascii="Times New Roman" w:hAnsi="Times New Roman"/>
              </w:rPr>
              <w:t>500</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(4,0</w:t>
            </w:r>
            <w:r w:rsidR="00356AE8" w:rsidRPr="00356AE8">
              <w:rPr>
                <w:rFonts w:ascii="Times New Roman" w:hAnsi="Times New Roman"/>
              </w:rPr>
              <w:t>–</w:t>
            </w:r>
            <w:r w:rsidRPr="00AF02D3">
              <w:rPr>
                <w:rFonts w:ascii="Times New Roman" w:hAnsi="Times New Roman"/>
              </w:rPr>
              <w:t>5,6)</w:t>
            </w:r>
          </w:p>
        </w:tc>
        <w:tc>
          <w:tcPr>
            <w:tcW w:w="2464"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0,5</w:t>
            </w:r>
          </w:p>
        </w:tc>
        <w:tc>
          <w:tcPr>
            <w:tcW w:w="2464"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24</w:t>
            </w:r>
          </w:p>
        </w:tc>
      </w:tr>
      <w:tr w:rsidR="00CB0918" w:rsidRPr="00A740C1" w:rsidTr="008623F3">
        <w:trPr>
          <w:jc w:val="center"/>
        </w:trPr>
        <w:tc>
          <w:tcPr>
            <w:tcW w:w="2463"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&lt; 5</w:t>
            </w:r>
          </w:p>
        </w:tc>
        <w:tc>
          <w:tcPr>
            <w:tcW w:w="2464"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&gt; 500</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(&gt; 5,6)</w:t>
            </w:r>
          </w:p>
        </w:tc>
        <w:tc>
          <w:tcPr>
            <w:tcW w:w="2464"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0,5</w:t>
            </w:r>
          </w:p>
        </w:tc>
        <w:tc>
          <w:tcPr>
            <w:tcW w:w="2464"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48</w:t>
            </w:r>
          </w:p>
        </w:tc>
      </w:tr>
    </w:tbl>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Pacientams, sergantiems sunkia infekcine liga, atskirą vaistinio preparato dozę galima padidinti 50 % arba dažninti dozavimą. Kreatinino klirensą iš vaikų organizmo reikia koreguoti pagal kūno paviršiaus plotą arba aktyviąją kūno masę.</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keepNext/>
        <w:tabs>
          <w:tab w:val="left" w:pos="567"/>
        </w:tabs>
        <w:spacing w:after="0" w:line="240" w:lineRule="auto"/>
        <w:rPr>
          <w:rFonts w:ascii="Times New Roman" w:hAnsi="Times New Roman"/>
          <w:i/>
        </w:rPr>
      </w:pPr>
      <w:r w:rsidRPr="00AF02D3">
        <w:rPr>
          <w:rFonts w:ascii="Times New Roman" w:hAnsi="Times New Roman"/>
          <w:i/>
        </w:rPr>
        <w:t>Vaikai, kurių kūno svoris &lt; 40 kg</w:t>
      </w:r>
    </w:p>
    <w:p w:rsidR="00CB0918" w:rsidRPr="00AF02D3" w:rsidRDefault="00CB0918" w:rsidP="00CB0918">
      <w:pPr>
        <w:keepNext/>
        <w:tabs>
          <w:tab w:val="left" w:pos="567"/>
        </w:tabs>
        <w:spacing w:after="0" w:line="240" w:lineRule="auto"/>
        <w:rPr>
          <w:rFonts w:ascii="Times New Roman" w:hAnsi="Times New Roman"/>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2253"/>
        <w:gridCol w:w="2323"/>
        <w:gridCol w:w="2243"/>
      </w:tblGrid>
      <w:tr w:rsidR="00CB0918" w:rsidRPr="00A740C1" w:rsidTr="008623F3">
        <w:trPr>
          <w:jc w:val="center"/>
        </w:trPr>
        <w:tc>
          <w:tcPr>
            <w:tcW w:w="2315" w:type="dxa"/>
            <w:vAlign w:val="center"/>
          </w:tcPr>
          <w:p w:rsidR="00CB0918" w:rsidRPr="00AF02D3" w:rsidRDefault="00CB0918" w:rsidP="00CB0918">
            <w:pPr>
              <w:keepNext/>
              <w:tabs>
                <w:tab w:val="left" w:pos="567"/>
              </w:tabs>
              <w:spacing w:after="0" w:line="240" w:lineRule="auto"/>
              <w:jc w:val="center"/>
              <w:rPr>
                <w:rFonts w:ascii="Times New Roman" w:hAnsi="Times New Roman"/>
                <w:b/>
              </w:rPr>
            </w:pPr>
            <w:r w:rsidRPr="00AF02D3">
              <w:rPr>
                <w:rFonts w:ascii="Times New Roman" w:hAnsi="Times New Roman"/>
                <w:b/>
              </w:rPr>
              <w:t>Kreatinino klirensas</w:t>
            </w:r>
          </w:p>
          <w:p w:rsidR="00CB0918" w:rsidRPr="00AF02D3" w:rsidRDefault="00CB0918" w:rsidP="00CB0918">
            <w:pPr>
              <w:keepNext/>
              <w:tabs>
                <w:tab w:val="left" w:pos="567"/>
              </w:tabs>
              <w:spacing w:after="0" w:line="240" w:lineRule="auto"/>
              <w:jc w:val="center"/>
              <w:rPr>
                <w:rFonts w:ascii="Times New Roman" w:hAnsi="Times New Roman"/>
                <w:b/>
              </w:rPr>
            </w:pPr>
            <w:r w:rsidRPr="00AF02D3">
              <w:rPr>
                <w:rFonts w:ascii="Times New Roman" w:hAnsi="Times New Roman"/>
                <w:b/>
              </w:rPr>
              <w:t>(ml/min.)**</w:t>
            </w:r>
          </w:p>
        </w:tc>
        <w:tc>
          <w:tcPr>
            <w:tcW w:w="2312" w:type="dxa"/>
            <w:vAlign w:val="center"/>
          </w:tcPr>
          <w:p w:rsidR="00CB0918" w:rsidRPr="00AF02D3" w:rsidRDefault="00CB0918" w:rsidP="00CB0918">
            <w:pPr>
              <w:keepNext/>
              <w:tabs>
                <w:tab w:val="left" w:pos="567"/>
              </w:tabs>
              <w:spacing w:after="0" w:line="240" w:lineRule="auto"/>
              <w:jc w:val="center"/>
              <w:rPr>
                <w:rFonts w:ascii="Times New Roman" w:hAnsi="Times New Roman"/>
                <w:b/>
              </w:rPr>
            </w:pPr>
            <w:r w:rsidRPr="00AF02D3">
              <w:rPr>
                <w:rFonts w:ascii="Times New Roman" w:hAnsi="Times New Roman"/>
                <w:b/>
              </w:rPr>
              <w:t>Apytikslė kreatinino koncentracija serume*</w:t>
            </w:r>
          </w:p>
          <w:p w:rsidR="00CB0918" w:rsidRPr="00AF02D3" w:rsidRDefault="00CB0918" w:rsidP="00CB0918">
            <w:pPr>
              <w:keepNext/>
              <w:tabs>
                <w:tab w:val="left" w:pos="567"/>
              </w:tabs>
              <w:spacing w:after="0" w:line="240" w:lineRule="auto"/>
              <w:jc w:val="center"/>
              <w:rPr>
                <w:rFonts w:ascii="Times New Roman" w:hAnsi="Times New Roman"/>
                <w:b/>
              </w:rPr>
            </w:pPr>
            <w:r w:rsidRPr="00AF02D3">
              <w:rPr>
                <w:rFonts w:ascii="Times New Roman" w:hAnsi="Times New Roman"/>
                <w:b/>
              </w:rPr>
              <w:t>µmol/l (mg/dl)</w:t>
            </w:r>
          </w:p>
        </w:tc>
        <w:tc>
          <w:tcPr>
            <w:tcW w:w="2353" w:type="dxa"/>
            <w:vAlign w:val="center"/>
          </w:tcPr>
          <w:p w:rsidR="00CB0918" w:rsidRPr="00AF02D3" w:rsidRDefault="00CB0918" w:rsidP="00CB0918">
            <w:pPr>
              <w:keepNext/>
              <w:tabs>
                <w:tab w:val="left" w:pos="567"/>
              </w:tabs>
              <w:spacing w:after="0" w:line="240" w:lineRule="auto"/>
              <w:jc w:val="center"/>
              <w:rPr>
                <w:rFonts w:ascii="Times New Roman" w:hAnsi="Times New Roman"/>
                <w:b/>
              </w:rPr>
            </w:pPr>
            <w:r w:rsidRPr="00AF02D3">
              <w:rPr>
                <w:rFonts w:ascii="Times New Roman" w:hAnsi="Times New Roman"/>
                <w:b/>
              </w:rPr>
              <w:t>Rekomenduojama individuali dozė</w:t>
            </w:r>
          </w:p>
          <w:p w:rsidR="00CB0918" w:rsidRPr="00AF02D3" w:rsidRDefault="00CB0918" w:rsidP="00CB0918">
            <w:pPr>
              <w:keepNext/>
              <w:tabs>
                <w:tab w:val="left" w:pos="567"/>
              </w:tabs>
              <w:spacing w:after="0" w:line="240" w:lineRule="auto"/>
              <w:jc w:val="center"/>
              <w:rPr>
                <w:rFonts w:ascii="Times New Roman" w:hAnsi="Times New Roman"/>
                <w:b/>
              </w:rPr>
            </w:pPr>
            <w:r w:rsidRPr="00AF02D3">
              <w:rPr>
                <w:rFonts w:ascii="Times New Roman" w:hAnsi="Times New Roman"/>
                <w:b/>
              </w:rPr>
              <w:t>(mg/kg kūno svorio)</w:t>
            </w:r>
          </w:p>
        </w:tc>
        <w:tc>
          <w:tcPr>
            <w:tcW w:w="2307" w:type="dxa"/>
            <w:vAlign w:val="center"/>
          </w:tcPr>
          <w:p w:rsidR="00CB0918" w:rsidRPr="00AF02D3" w:rsidRDefault="00CB0918" w:rsidP="00CB0918">
            <w:pPr>
              <w:keepNext/>
              <w:tabs>
                <w:tab w:val="left" w:pos="567"/>
              </w:tabs>
              <w:spacing w:after="0" w:line="240" w:lineRule="auto"/>
              <w:jc w:val="center"/>
              <w:rPr>
                <w:rFonts w:ascii="Times New Roman" w:hAnsi="Times New Roman"/>
                <w:b/>
              </w:rPr>
            </w:pPr>
            <w:r w:rsidRPr="00AF02D3">
              <w:rPr>
                <w:rFonts w:ascii="Times New Roman" w:hAnsi="Times New Roman"/>
                <w:b/>
              </w:rPr>
              <w:t>Dozavimo dažnis (valandomis)</w:t>
            </w:r>
          </w:p>
        </w:tc>
      </w:tr>
      <w:tr w:rsidR="00CB0918" w:rsidRPr="00A740C1" w:rsidTr="008623F3">
        <w:trPr>
          <w:jc w:val="center"/>
        </w:trPr>
        <w:tc>
          <w:tcPr>
            <w:tcW w:w="2315"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50</w:t>
            </w:r>
            <w:r w:rsidR="00782BEB" w:rsidRPr="00782BEB">
              <w:rPr>
                <w:rFonts w:ascii="Times New Roman" w:hAnsi="Times New Roman"/>
              </w:rPr>
              <w:t>–</w:t>
            </w:r>
            <w:r w:rsidRPr="00AF02D3">
              <w:rPr>
                <w:rFonts w:ascii="Times New Roman" w:hAnsi="Times New Roman"/>
              </w:rPr>
              <w:t>31</w:t>
            </w:r>
          </w:p>
        </w:tc>
        <w:tc>
          <w:tcPr>
            <w:tcW w:w="2312"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150</w:t>
            </w:r>
            <w:r w:rsidR="00782BEB" w:rsidRPr="00782BEB">
              <w:rPr>
                <w:rFonts w:ascii="Times New Roman" w:hAnsi="Times New Roman"/>
              </w:rPr>
              <w:t>–</w:t>
            </w:r>
            <w:r w:rsidRPr="00AF02D3">
              <w:rPr>
                <w:rFonts w:ascii="Times New Roman" w:hAnsi="Times New Roman"/>
              </w:rPr>
              <w:t>200</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(1,7</w:t>
            </w:r>
            <w:r w:rsidR="00782BEB" w:rsidRPr="00782BEB">
              <w:rPr>
                <w:rFonts w:ascii="Times New Roman" w:hAnsi="Times New Roman"/>
              </w:rPr>
              <w:t>–</w:t>
            </w:r>
            <w:r w:rsidRPr="00AF02D3">
              <w:rPr>
                <w:rFonts w:ascii="Times New Roman" w:hAnsi="Times New Roman"/>
              </w:rPr>
              <w:t>2,3)</w:t>
            </w:r>
          </w:p>
        </w:tc>
        <w:tc>
          <w:tcPr>
            <w:tcW w:w="2353"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25</w:t>
            </w:r>
          </w:p>
        </w:tc>
        <w:tc>
          <w:tcPr>
            <w:tcW w:w="2307"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12</w:t>
            </w:r>
          </w:p>
        </w:tc>
      </w:tr>
      <w:tr w:rsidR="00CB0918" w:rsidRPr="00A740C1" w:rsidTr="008623F3">
        <w:trPr>
          <w:jc w:val="center"/>
        </w:trPr>
        <w:tc>
          <w:tcPr>
            <w:tcW w:w="2315"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30</w:t>
            </w:r>
            <w:r w:rsidR="00782BEB" w:rsidRPr="00782BEB">
              <w:rPr>
                <w:rFonts w:ascii="Times New Roman" w:hAnsi="Times New Roman"/>
              </w:rPr>
              <w:t>–</w:t>
            </w:r>
            <w:r w:rsidRPr="00AF02D3">
              <w:rPr>
                <w:rFonts w:ascii="Times New Roman" w:hAnsi="Times New Roman"/>
              </w:rPr>
              <w:t>16</w:t>
            </w:r>
          </w:p>
        </w:tc>
        <w:tc>
          <w:tcPr>
            <w:tcW w:w="2312"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200</w:t>
            </w:r>
            <w:r w:rsidR="00782BEB" w:rsidRPr="00782BEB">
              <w:rPr>
                <w:rFonts w:ascii="Times New Roman" w:hAnsi="Times New Roman"/>
              </w:rPr>
              <w:t>–</w:t>
            </w:r>
            <w:r w:rsidRPr="00AF02D3">
              <w:rPr>
                <w:rFonts w:ascii="Times New Roman" w:hAnsi="Times New Roman"/>
              </w:rPr>
              <w:t>350</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(2,3</w:t>
            </w:r>
            <w:r w:rsidR="00782BEB" w:rsidRPr="00782BEB">
              <w:rPr>
                <w:rFonts w:ascii="Times New Roman" w:hAnsi="Times New Roman"/>
              </w:rPr>
              <w:t>–</w:t>
            </w:r>
            <w:r w:rsidRPr="00AF02D3">
              <w:rPr>
                <w:rFonts w:ascii="Times New Roman" w:hAnsi="Times New Roman"/>
              </w:rPr>
              <w:t>4,0)</w:t>
            </w:r>
          </w:p>
        </w:tc>
        <w:tc>
          <w:tcPr>
            <w:tcW w:w="2353"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25</w:t>
            </w:r>
          </w:p>
        </w:tc>
        <w:tc>
          <w:tcPr>
            <w:tcW w:w="2307"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24</w:t>
            </w:r>
          </w:p>
        </w:tc>
      </w:tr>
      <w:tr w:rsidR="00CB0918" w:rsidRPr="00A740C1" w:rsidTr="008623F3">
        <w:trPr>
          <w:jc w:val="center"/>
        </w:trPr>
        <w:tc>
          <w:tcPr>
            <w:tcW w:w="2315"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lastRenderedPageBreak/>
              <w:t>15</w:t>
            </w:r>
            <w:r w:rsidR="00782BEB" w:rsidRPr="00782BEB">
              <w:rPr>
                <w:rFonts w:ascii="Times New Roman" w:hAnsi="Times New Roman"/>
              </w:rPr>
              <w:t>–</w:t>
            </w:r>
            <w:r w:rsidRPr="00AF02D3">
              <w:rPr>
                <w:rFonts w:ascii="Times New Roman" w:hAnsi="Times New Roman"/>
              </w:rPr>
              <w:t>6</w:t>
            </w:r>
          </w:p>
        </w:tc>
        <w:tc>
          <w:tcPr>
            <w:tcW w:w="2312"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350</w:t>
            </w:r>
            <w:r w:rsidR="00782BEB" w:rsidRPr="00782BEB">
              <w:rPr>
                <w:rFonts w:ascii="Times New Roman" w:hAnsi="Times New Roman"/>
              </w:rPr>
              <w:t>–</w:t>
            </w:r>
            <w:r w:rsidRPr="00AF02D3">
              <w:rPr>
                <w:rFonts w:ascii="Times New Roman" w:hAnsi="Times New Roman"/>
              </w:rPr>
              <w:t>500</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(4,0</w:t>
            </w:r>
            <w:r w:rsidR="00782BEB" w:rsidRPr="00782BEB">
              <w:rPr>
                <w:rFonts w:ascii="Times New Roman" w:hAnsi="Times New Roman"/>
              </w:rPr>
              <w:t>–</w:t>
            </w:r>
            <w:r w:rsidRPr="00AF02D3">
              <w:rPr>
                <w:rFonts w:ascii="Times New Roman" w:hAnsi="Times New Roman"/>
              </w:rPr>
              <w:t>5,6)</w:t>
            </w:r>
          </w:p>
        </w:tc>
        <w:tc>
          <w:tcPr>
            <w:tcW w:w="2353"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12,5</w:t>
            </w:r>
          </w:p>
        </w:tc>
        <w:tc>
          <w:tcPr>
            <w:tcW w:w="2307"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24</w:t>
            </w:r>
          </w:p>
        </w:tc>
      </w:tr>
      <w:tr w:rsidR="00CB0918" w:rsidRPr="00A740C1" w:rsidTr="008623F3">
        <w:trPr>
          <w:jc w:val="center"/>
        </w:trPr>
        <w:tc>
          <w:tcPr>
            <w:tcW w:w="2315"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&lt; 5</w:t>
            </w:r>
          </w:p>
        </w:tc>
        <w:tc>
          <w:tcPr>
            <w:tcW w:w="2312"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&gt; 500</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(&gt; 5,6)</w:t>
            </w:r>
          </w:p>
        </w:tc>
        <w:tc>
          <w:tcPr>
            <w:tcW w:w="2353"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12,5</w:t>
            </w:r>
          </w:p>
        </w:tc>
        <w:tc>
          <w:tcPr>
            <w:tcW w:w="2307"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48</w:t>
            </w:r>
          </w:p>
        </w:tc>
      </w:tr>
      <w:tr w:rsidR="00CB0918" w:rsidRPr="00A740C1" w:rsidTr="008623F3">
        <w:trPr>
          <w:jc w:val="center"/>
        </w:trPr>
        <w:tc>
          <w:tcPr>
            <w:tcW w:w="9287" w:type="dxa"/>
            <w:gridSpan w:val="4"/>
            <w:vAlign w:val="center"/>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Kreatinino koncentracijos serume rodmenys yra rekomenduojami rodmenys, pagal kuriuos negalima tiksliai numatyti dozės sumažinimo laipsnio visiems pacientams, kurių inkstų funkcija yra susilpnėjusi.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Nustatytas atsižvelgiant į kūno paviršiaus plotą arba išmatuotas.</w:t>
            </w:r>
          </w:p>
        </w:tc>
      </w:tr>
    </w:tbl>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color w:val="000000"/>
        </w:rPr>
      </w:pPr>
      <w:r w:rsidRPr="00AF02D3">
        <w:rPr>
          <w:rFonts w:ascii="Times New Roman" w:hAnsi="Times New Roman"/>
        </w:rPr>
        <w:t>Rekomenduojama atidžiai stebėti saugumą ir veiksmingumą.</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4 lentelė. Rekomenduojamos palaikomosios Ceftazidime Kabi dozės inkstų funkcijos sutrikimo atveju (nepertraukiama infuzija)</w:t>
      </w:r>
    </w:p>
    <w:p w:rsidR="00CB0918" w:rsidRPr="00AF02D3" w:rsidRDefault="00CB0918" w:rsidP="00CB0918">
      <w:pPr>
        <w:tabs>
          <w:tab w:val="left" w:pos="567"/>
        </w:tabs>
        <w:spacing w:after="0" w:line="240" w:lineRule="auto"/>
        <w:rPr>
          <w:rFonts w:ascii="Times New Roman" w:hAnsi="Times New Roman"/>
          <w:u w:val="single"/>
        </w:rPr>
      </w:pPr>
    </w:p>
    <w:p w:rsidR="00CB0918" w:rsidRPr="00AF02D3" w:rsidRDefault="00CB0918" w:rsidP="00CB0918">
      <w:pPr>
        <w:keepNext/>
        <w:tabs>
          <w:tab w:val="left" w:pos="567"/>
        </w:tabs>
        <w:spacing w:after="0" w:line="240" w:lineRule="auto"/>
        <w:rPr>
          <w:rFonts w:ascii="Times New Roman" w:hAnsi="Times New Roman"/>
          <w:i/>
        </w:rPr>
      </w:pPr>
      <w:r w:rsidRPr="00AF02D3">
        <w:rPr>
          <w:rFonts w:ascii="Times New Roman" w:hAnsi="Times New Roman"/>
          <w:i/>
        </w:rPr>
        <w:t xml:space="preserve">Suaugusieji ir vaikai, kurių kūno svoris </w:t>
      </w:r>
      <w:r w:rsidRPr="00AF02D3">
        <w:rPr>
          <w:rFonts w:ascii="Times New Roman" w:hAnsi="Times New Roman"/>
          <w:i/>
        </w:rPr>
        <w:sym w:font="Symbol" w:char="F0B3"/>
      </w:r>
      <w:r w:rsidRPr="00AF02D3">
        <w:rPr>
          <w:rFonts w:ascii="Times New Roman" w:hAnsi="Times New Roman"/>
          <w:i/>
        </w:rPr>
        <w:t> 40 kg</w:t>
      </w:r>
    </w:p>
    <w:p w:rsidR="00CB0918" w:rsidRPr="00AF02D3" w:rsidRDefault="00CB0918" w:rsidP="00CB0918">
      <w:pPr>
        <w:tabs>
          <w:tab w:val="left" w:pos="567"/>
        </w:tabs>
        <w:spacing w:after="0" w:line="240" w:lineRule="auto"/>
        <w:rPr>
          <w:rFonts w:ascii="Times New Roman" w:hAnsi="Times New Roman"/>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1"/>
        <w:gridCol w:w="2312"/>
        <w:gridCol w:w="2931"/>
      </w:tblGrid>
      <w:tr w:rsidR="00CB0918" w:rsidRPr="00A740C1" w:rsidTr="008623F3">
        <w:trPr>
          <w:jc w:val="center"/>
        </w:trPr>
        <w:tc>
          <w:tcPr>
            <w:tcW w:w="3491" w:type="dxa"/>
            <w:vAlign w:val="center"/>
          </w:tcPr>
          <w:p w:rsidR="00CB0918" w:rsidRPr="00AF02D3" w:rsidRDefault="00CB0918" w:rsidP="00CB0918">
            <w:pPr>
              <w:keepNext/>
              <w:tabs>
                <w:tab w:val="left" w:pos="567"/>
              </w:tabs>
              <w:spacing w:after="0" w:line="240" w:lineRule="auto"/>
              <w:jc w:val="center"/>
              <w:rPr>
                <w:rFonts w:ascii="Times New Roman" w:hAnsi="Times New Roman"/>
                <w:b/>
              </w:rPr>
            </w:pPr>
            <w:r w:rsidRPr="00AF02D3">
              <w:rPr>
                <w:rFonts w:ascii="Times New Roman" w:hAnsi="Times New Roman"/>
                <w:b/>
              </w:rPr>
              <w:t>Kreatinino klirensas</w:t>
            </w:r>
          </w:p>
          <w:p w:rsidR="00CB0918" w:rsidRPr="00AF02D3" w:rsidRDefault="00CB0918" w:rsidP="00CB0918">
            <w:pPr>
              <w:keepNext/>
              <w:tabs>
                <w:tab w:val="left" w:pos="567"/>
              </w:tabs>
              <w:spacing w:after="0" w:line="240" w:lineRule="auto"/>
              <w:jc w:val="center"/>
              <w:rPr>
                <w:rFonts w:ascii="Times New Roman" w:hAnsi="Times New Roman"/>
                <w:b/>
              </w:rPr>
            </w:pPr>
            <w:r w:rsidRPr="00AF02D3">
              <w:rPr>
                <w:rFonts w:ascii="Times New Roman" w:hAnsi="Times New Roman"/>
                <w:b/>
              </w:rPr>
              <w:t>(ml/min).</w:t>
            </w:r>
          </w:p>
        </w:tc>
        <w:tc>
          <w:tcPr>
            <w:tcW w:w="2312" w:type="dxa"/>
            <w:vAlign w:val="center"/>
          </w:tcPr>
          <w:p w:rsidR="00CB0918" w:rsidRPr="00AF02D3" w:rsidRDefault="00CB0918" w:rsidP="00CB0918">
            <w:pPr>
              <w:keepNext/>
              <w:tabs>
                <w:tab w:val="left" w:pos="567"/>
              </w:tabs>
              <w:spacing w:after="0" w:line="240" w:lineRule="auto"/>
              <w:jc w:val="center"/>
              <w:rPr>
                <w:rFonts w:ascii="Times New Roman" w:hAnsi="Times New Roman"/>
                <w:b/>
              </w:rPr>
            </w:pPr>
            <w:r w:rsidRPr="00AF02D3">
              <w:rPr>
                <w:rFonts w:ascii="Times New Roman" w:hAnsi="Times New Roman"/>
                <w:b/>
              </w:rPr>
              <w:t>Apytikslė kreatinino koncentracija serume</w:t>
            </w:r>
          </w:p>
          <w:p w:rsidR="00CB0918" w:rsidRPr="00AF02D3" w:rsidRDefault="00CB0918" w:rsidP="00CB0918">
            <w:pPr>
              <w:keepNext/>
              <w:tabs>
                <w:tab w:val="left" w:pos="567"/>
              </w:tabs>
              <w:spacing w:after="0" w:line="240" w:lineRule="auto"/>
              <w:jc w:val="center"/>
              <w:rPr>
                <w:rFonts w:ascii="Times New Roman" w:hAnsi="Times New Roman"/>
                <w:b/>
              </w:rPr>
            </w:pPr>
            <w:r w:rsidRPr="00AF02D3">
              <w:rPr>
                <w:rFonts w:ascii="Times New Roman" w:hAnsi="Times New Roman"/>
                <w:b/>
              </w:rPr>
              <w:t>µmol/l (mg/dl)</w:t>
            </w:r>
          </w:p>
        </w:tc>
        <w:tc>
          <w:tcPr>
            <w:tcW w:w="2931" w:type="dxa"/>
            <w:vAlign w:val="center"/>
          </w:tcPr>
          <w:p w:rsidR="00CB0918" w:rsidRPr="00AF02D3" w:rsidRDefault="00CB0918" w:rsidP="00CB0918">
            <w:pPr>
              <w:keepNext/>
              <w:tabs>
                <w:tab w:val="left" w:pos="567"/>
              </w:tabs>
              <w:spacing w:after="0" w:line="240" w:lineRule="auto"/>
              <w:jc w:val="center"/>
              <w:rPr>
                <w:rFonts w:ascii="Times New Roman" w:hAnsi="Times New Roman"/>
                <w:b/>
              </w:rPr>
            </w:pPr>
            <w:r w:rsidRPr="00AF02D3">
              <w:rPr>
                <w:rFonts w:ascii="Times New Roman" w:hAnsi="Times New Roman"/>
                <w:b/>
              </w:rPr>
              <w:t>Dozavimo dažnis (valandomis)</w:t>
            </w:r>
          </w:p>
        </w:tc>
      </w:tr>
      <w:tr w:rsidR="00CB0918" w:rsidRPr="00A740C1" w:rsidTr="008623F3">
        <w:trPr>
          <w:jc w:val="center"/>
        </w:trPr>
        <w:tc>
          <w:tcPr>
            <w:tcW w:w="3491"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50</w:t>
            </w:r>
            <w:r w:rsidR="00782BEB" w:rsidRPr="00782BEB">
              <w:rPr>
                <w:rFonts w:ascii="Times New Roman" w:hAnsi="Times New Roman"/>
              </w:rPr>
              <w:t>–</w:t>
            </w:r>
            <w:r w:rsidRPr="00AF02D3">
              <w:rPr>
                <w:rFonts w:ascii="Times New Roman" w:hAnsi="Times New Roman"/>
              </w:rPr>
              <w:t>31</w:t>
            </w:r>
          </w:p>
        </w:tc>
        <w:tc>
          <w:tcPr>
            <w:tcW w:w="2312"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150</w:t>
            </w:r>
            <w:r w:rsidR="00782BEB" w:rsidRPr="00782BEB">
              <w:rPr>
                <w:rFonts w:ascii="Times New Roman" w:hAnsi="Times New Roman"/>
              </w:rPr>
              <w:t>–</w:t>
            </w:r>
            <w:r w:rsidRPr="00AF02D3">
              <w:rPr>
                <w:rFonts w:ascii="Times New Roman" w:hAnsi="Times New Roman"/>
              </w:rPr>
              <w:t>200</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(1,7</w:t>
            </w:r>
            <w:r w:rsidR="00782BEB" w:rsidRPr="00782BEB">
              <w:rPr>
                <w:rFonts w:ascii="Times New Roman" w:hAnsi="Times New Roman"/>
              </w:rPr>
              <w:t>–</w:t>
            </w:r>
            <w:r w:rsidRPr="00AF02D3">
              <w:rPr>
                <w:rFonts w:ascii="Times New Roman" w:hAnsi="Times New Roman"/>
              </w:rPr>
              <w:t>2,3)</w:t>
            </w:r>
          </w:p>
        </w:tc>
        <w:tc>
          <w:tcPr>
            <w:tcW w:w="2931"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Įsotinamoji 2 g dozė, vėliau 1</w:t>
            </w:r>
            <w:r w:rsidR="00782BEB" w:rsidRPr="00782BEB">
              <w:rPr>
                <w:rFonts w:ascii="Times New Roman" w:hAnsi="Times New Roman"/>
              </w:rPr>
              <w:t>–</w:t>
            </w:r>
            <w:r w:rsidRPr="00AF02D3">
              <w:rPr>
                <w:rFonts w:ascii="Times New Roman" w:hAnsi="Times New Roman"/>
              </w:rPr>
              <w:t>3 g dozė per 24 valandas</w:t>
            </w:r>
          </w:p>
        </w:tc>
      </w:tr>
      <w:tr w:rsidR="00CB0918" w:rsidRPr="00A740C1" w:rsidTr="008623F3">
        <w:trPr>
          <w:jc w:val="center"/>
        </w:trPr>
        <w:tc>
          <w:tcPr>
            <w:tcW w:w="3491"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30</w:t>
            </w:r>
            <w:r w:rsidR="00782BEB" w:rsidRPr="00782BEB">
              <w:rPr>
                <w:rFonts w:ascii="Times New Roman" w:hAnsi="Times New Roman"/>
              </w:rPr>
              <w:t>–</w:t>
            </w:r>
            <w:r w:rsidRPr="00AF02D3">
              <w:rPr>
                <w:rFonts w:ascii="Times New Roman" w:hAnsi="Times New Roman"/>
              </w:rPr>
              <w:t>16</w:t>
            </w:r>
          </w:p>
        </w:tc>
        <w:tc>
          <w:tcPr>
            <w:tcW w:w="2312"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200</w:t>
            </w:r>
            <w:r w:rsidR="00782BEB" w:rsidRPr="00782BEB">
              <w:rPr>
                <w:rFonts w:ascii="Times New Roman" w:hAnsi="Times New Roman"/>
              </w:rPr>
              <w:t>–</w:t>
            </w:r>
            <w:r w:rsidRPr="00AF02D3">
              <w:rPr>
                <w:rFonts w:ascii="Times New Roman" w:hAnsi="Times New Roman"/>
              </w:rPr>
              <w:t>350</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(2,3</w:t>
            </w:r>
            <w:r w:rsidR="00782BEB" w:rsidRPr="00782BEB">
              <w:rPr>
                <w:rFonts w:ascii="Times New Roman" w:hAnsi="Times New Roman"/>
              </w:rPr>
              <w:t>–</w:t>
            </w:r>
            <w:r w:rsidRPr="00AF02D3">
              <w:rPr>
                <w:rFonts w:ascii="Times New Roman" w:hAnsi="Times New Roman"/>
              </w:rPr>
              <w:t>4,0)</w:t>
            </w:r>
          </w:p>
        </w:tc>
        <w:tc>
          <w:tcPr>
            <w:tcW w:w="2931"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Įsotinamoji 2 g dozė, vėliau 1 g dozė per 24 valandas</w:t>
            </w:r>
          </w:p>
        </w:tc>
      </w:tr>
      <w:tr w:rsidR="00CB0918" w:rsidRPr="00A740C1" w:rsidTr="008623F3">
        <w:trPr>
          <w:jc w:val="center"/>
        </w:trPr>
        <w:tc>
          <w:tcPr>
            <w:tcW w:w="3491"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 15</w:t>
            </w:r>
          </w:p>
        </w:tc>
        <w:tc>
          <w:tcPr>
            <w:tcW w:w="2312"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&gt; 350</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(&gt; 4,0)</w:t>
            </w:r>
          </w:p>
        </w:tc>
        <w:tc>
          <w:tcPr>
            <w:tcW w:w="2931"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Nenustatyta</w:t>
            </w:r>
          </w:p>
        </w:tc>
      </w:tr>
    </w:tbl>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Dozę parinkti reikia atsargiai. Rekomenduojama atidžiai stebėti saugumą ir veiksmingumą.</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keepNext/>
        <w:tabs>
          <w:tab w:val="left" w:pos="567"/>
        </w:tabs>
        <w:spacing w:after="0" w:line="240" w:lineRule="auto"/>
        <w:rPr>
          <w:rFonts w:ascii="Times New Roman" w:hAnsi="Times New Roman"/>
          <w:i/>
        </w:rPr>
      </w:pPr>
      <w:r w:rsidRPr="00AF02D3">
        <w:rPr>
          <w:rFonts w:ascii="Times New Roman" w:hAnsi="Times New Roman"/>
          <w:i/>
        </w:rPr>
        <w:t>Vaikai, kurių kūno svoris &lt; 40 kg</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Ceftazidime Kabi nepertraukiamos infuzijos saugumas ir veiksmingumas vaikams, kurių kūno svoris &lt; 40 kg, nenustatytas. Rekomenduojama atidžiai stebėti saugumą ir veiksmingumą.</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rPr>
        <w:t>Jeigu vaikui, kurio inkstų funkcija yra sutrikusi, skiriama nepertraukiama infuzija, kreatinino klirensą reikia koreguoti pagal kūno paviršiaus plotą arba aktyviąją kūno masę.</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Hemodializė</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Pusinės eliminacijos laikas hemodializės metu svyruoja nuo 3 val. iki 5 val.</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Po kiekvieno dializės seanso reikia pakartotinai skirti palaikomąją ceftazidimo dozę pagal toliau lentelėje nurodytas rekomendacijas.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Peritoninė dializė</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Ceftazidimą galima vartoti taikant peritoninę dializę ir nepertraukiamą ambulatorinę peritoninę dializę (NAPD).</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Kartu su į veną vartojamu vaistiniu preparatu ceftazidimo galima pridėti į dializės skystį (paprastai 125</w:t>
      </w:r>
      <w:r w:rsidR="00782BEB" w:rsidRPr="00782BEB">
        <w:rPr>
          <w:rFonts w:ascii="Times New Roman" w:hAnsi="Times New Roman"/>
        </w:rPr>
        <w:t>–</w:t>
      </w:r>
      <w:r w:rsidRPr="00AF02D3">
        <w:rPr>
          <w:rFonts w:ascii="Times New Roman" w:hAnsi="Times New Roman"/>
        </w:rPr>
        <w:t>250 mg į 2 litrus dializės tirpalo).</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Pacientams, kurie serga inkstų nepakankamumu, kuriems taikoma nepertraukiama arterinė-veninė hemodializė arba didelio pralaidumo hemofiltracija intensyvios terapijos skyriuje: vienkartinė 1 g paros dozė arba ta pati dozė padalyta į lygias dalis ir suvartojama per du kartus. Atliekant mažo pralaidumo hemofiltraciją, vartoti dozę, kuri rekomenduojama inkstų funkcijos sutrikimo atveju.</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rPr>
        <w:t>Pacientams, kuriems taikoma veninė-veninė hemofiltracija arba veninė-veninė hemodializė, vartoti dozę, kuri rekomenduojama lentelėje toliau.</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keepNext/>
        <w:tabs>
          <w:tab w:val="left" w:pos="567"/>
        </w:tabs>
        <w:spacing w:after="0" w:line="240" w:lineRule="auto"/>
        <w:rPr>
          <w:rFonts w:ascii="Times New Roman" w:hAnsi="Times New Roman"/>
          <w:u w:val="single"/>
        </w:rPr>
      </w:pPr>
      <w:r w:rsidRPr="00AF02D3">
        <w:rPr>
          <w:rFonts w:ascii="Times New Roman" w:hAnsi="Times New Roman"/>
          <w:u w:val="single"/>
        </w:rPr>
        <w:lastRenderedPageBreak/>
        <w:t>5</w:t>
      </w:r>
      <w:r w:rsidR="009F1BC1">
        <w:rPr>
          <w:rFonts w:ascii="Times New Roman" w:hAnsi="Times New Roman"/>
          <w:u w:val="single"/>
        </w:rPr>
        <w:t> </w:t>
      </w:r>
      <w:r w:rsidRPr="00AF02D3">
        <w:rPr>
          <w:rFonts w:ascii="Times New Roman" w:hAnsi="Times New Roman"/>
          <w:u w:val="single"/>
        </w:rPr>
        <w:t>lentelė. Dozavimo rekomendacijos, atliekant nepertraukiamą veninę-veninę hemofiltraciją</w:t>
      </w:r>
    </w:p>
    <w:p w:rsidR="00CB0918" w:rsidRPr="00AF02D3" w:rsidRDefault="00CB0918" w:rsidP="00CB0918">
      <w:pPr>
        <w:keepNext/>
        <w:tabs>
          <w:tab w:val="left" w:pos="567"/>
        </w:tabs>
        <w:spacing w:after="0" w:line="240" w:lineRule="auto"/>
        <w:rPr>
          <w:rFonts w:ascii="Times New Roman" w:hAnsi="Times New Roman"/>
        </w:rPr>
      </w:pPr>
    </w:p>
    <w:tbl>
      <w:tblPr>
        <w:tblW w:w="0" w:type="auto"/>
        <w:tblLayout w:type="fixed"/>
        <w:tblLook w:val="0000" w:firstRow="0" w:lastRow="0" w:firstColumn="0" w:lastColumn="0" w:noHBand="0" w:noVBand="0"/>
      </w:tblPr>
      <w:tblGrid>
        <w:gridCol w:w="1584"/>
        <w:gridCol w:w="1584"/>
        <w:gridCol w:w="1584"/>
        <w:gridCol w:w="1584"/>
        <w:gridCol w:w="1584"/>
      </w:tblGrid>
      <w:tr w:rsidR="00CB0918" w:rsidRPr="00A740C1" w:rsidTr="008623F3">
        <w:trPr>
          <w:cantSplit/>
        </w:trPr>
        <w:tc>
          <w:tcPr>
            <w:tcW w:w="1584" w:type="dxa"/>
            <w:vMerge w:val="restart"/>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rPr>
                <w:rFonts w:ascii="Times New Roman" w:hAnsi="Times New Roman"/>
                <w:b/>
              </w:rPr>
            </w:pPr>
            <w:r w:rsidRPr="00AF02D3">
              <w:rPr>
                <w:rFonts w:ascii="Times New Roman" w:hAnsi="Times New Roman"/>
                <w:b/>
              </w:rPr>
              <w:t>Išlikusi inkstų funkcija (kreatinino klirensas ml/min.)</w:t>
            </w:r>
          </w:p>
        </w:tc>
        <w:tc>
          <w:tcPr>
            <w:tcW w:w="6336" w:type="dxa"/>
            <w:gridSpan w:val="4"/>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b/>
              </w:rPr>
            </w:pPr>
            <w:r w:rsidRPr="00AF02D3">
              <w:rPr>
                <w:rFonts w:ascii="Times New Roman" w:hAnsi="Times New Roman"/>
                <w:b/>
              </w:rPr>
              <w:t>Palaikomoji dozė (mg), kai utrafiltracijos greitis (ml/min.) yra</w:t>
            </w:r>
            <w:r w:rsidRPr="00AF02D3">
              <w:rPr>
                <w:rFonts w:ascii="Times New Roman" w:hAnsi="Times New Roman"/>
                <w:b/>
                <w:vertAlign w:val="superscript"/>
              </w:rPr>
              <w:t>1</w:t>
            </w:r>
            <w:r w:rsidRPr="00AF02D3">
              <w:rPr>
                <w:rFonts w:ascii="Times New Roman" w:hAnsi="Times New Roman"/>
                <w:b/>
              </w:rPr>
              <w:t>:</w:t>
            </w:r>
          </w:p>
        </w:tc>
      </w:tr>
      <w:tr w:rsidR="00CB0918" w:rsidRPr="00A740C1" w:rsidTr="008623F3">
        <w:trPr>
          <w:cantSplit/>
        </w:trPr>
        <w:tc>
          <w:tcPr>
            <w:tcW w:w="1584" w:type="dxa"/>
            <w:vMerge/>
            <w:tcBorders>
              <w:top w:val="nil"/>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b/>
              </w:rPr>
            </w:pP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b/>
              </w:rPr>
            </w:pPr>
            <w:r w:rsidRPr="00AF02D3">
              <w:rPr>
                <w:rFonts w:ascii="Times New Roman" w:hAnsi="Times New Roman"/>
                <w:b/>
              </w:rPr>
              <w:t>5</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b/>
              </w:rPr>
            </w:pPr>
            <w:r w:rsidRPr="00AF02D3">
              <w:rPr>
                <w:rFonts w:ascii="Times New Roman" w:hAnsi="Times New Roman"/>
                <w:b/>
              </w:rPr>
              <w:t>16,7</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b/>
              </w:rPr>
            </w:pPr>
            <w:r w:rsidRPr="00AF02D3">
              <w:rPr>
                <w:rFonts w:ascii="Times New Roman" w:hAnsi="Times New Roman"/>
                <w:b/>
              </w:rPr>
              <w:t>33,3</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b/>
              </w:rPr>
            </w:pPr>
            <w:r w:rsidRPr="00AF02D3">
              <w:rPr>
                <w:rFonts w:ascii="Times New Roman" w:hAnsi="Times New Roman"/>
                <w:b/>
              </w:rPr>
              <w:t>50</w:t>
            </w:r>
          </w:p>
        </w:tc>
      </w:tr>
      <w:tr w:rsidR="00CB0918" w:rsidRPr="00A740C1" w:rsidTr="008623F3">
        <w:trPr>
          <w:cantSplit/>
        </w:trPr>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0</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250</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250</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500</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500</w:t>
            </w:r>
          </w:p>
        </w:tc>
      </w:tr>
      <w:tr w:rsidR="00CB0918" w:rsidRPr="00A740C1" w:rsidTr="008623F3">
        <w:trPr>
          <w:cantSplit/>
        </w:trPr>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5</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250</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250</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500</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500</w:t>
            </w:r>
          </w:p>
        </w:tc>
      </w:tr>
      <w:tr w:rsidR="00CB0918" w:rsidRPr="00A740C1" w:rsidTr="008623F3">
        <w:trPr>
          <w:cantSplit/>
        </w:trPr>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10</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250</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500</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500</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750</w:t>
            </w:r>
          </w:p>
        </w:tc>
      </w:tr>
      <w:tr w:rsidR="00CB0918" w:rsidRPr="00A740C1" w:rsidTr="008623F3">
        <w:trPr>
          <w:cantSplit/>
        </w:trPr>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15</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250</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500</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500</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750</w:t>
            </w:r>
          </w:p>
        </w:tc>
      </w:tr>
      <w:tr w:rsidR="00CB0918" w:rsidRPr="00A740C1" w:rsidTr="008623F3">
        <w:trPr>
          <w:cantSplit/>
        </w:trPr>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20</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500</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500</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500</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750</w:t>
            </w:r>
          </w:p>
        </w:tc>
      </w:tr>
      <w:tr w:rsidR="00CB0918" w:rsidRPr="00A740C1" w:rsidTr="008623F3">
        <w:trPr>
          <w:cantSplit/>
        </w:trPr>
        <w:tc>
          <w:tcPr>
            <w:tcW w:w="7920" w:type="dxa"/>
            <w:gridSpan w:val="5"/>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rPr>
                <w:rFonts w:ascii="Times New Roman" w:hAnsi="Times New Roman"/>
              </w:rPr>
            </w:pPr>
            <w:r w:rsidRPr="00AF02D3">
              <w:rPr>
                <w:rFonts w:ascii="Times New Roman" w:hAnsi="Times New Roman"/>
                <w:vertAlign w:val="superscript"/>
              </w:rPr>
              <w:t xml:space="preserve">1 </w:t>
            </w:r>
            <w:r w:rsidRPr="00AF02D3">
              <w:rPr>
                <w:rFonts w:ascii="Times New Roman" w:hAnsi="Times New Roman"/>
              </w:rPr>
              <w:t>Palaikomoji dozė, kurią reikia vartoti kas 12 val.</w:t>
            </w:r>
          </w:p>
        </w:tc>
      </w:tr>
    </w:tbl>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keepNext/>
        <w:spacing w:after="0" w:line="240" w:lineRule="auto"/>
        <w:outlineLvl w:val="0"/>
        <w:rPr>
          <w:rFonts w:ascii="Times New Roman" w:hAnsi="Times New Roman"/>
          <w:u w:val="single"/>
        </w:rPr>
      </w:pPr>
      <w:r w:rsidRPr="00AF02D3">
        <w:rPr>
          <w:rFonts w:ascii="Times New Roman" w:hAnsi="Times New Roman"/>
          <w:u w:val="single"/>
        </w:rPr>
        <w:t>6</w:t>
      </w:r>
      <w:r w:rsidR="009F1BC1">
        <w:rPr>
          <w:rFonts w:ascii="Times New Roman" w:hAnsi="Times New Roman"/>
          <w:u w:val="single"/>
        </w:rPr>
        <w:t> </w:t>
      </w:r>
      <w:r w:rsidRPr="00AF02D3">
        <w:rPr>
          <w:rFonts w:ascii="Times New Roman" w:hAnsi="Times New Roman"/>
          <w:u w:val="single"/>
        </w:rPr>
        <w:t>lentelė. Dozavimo rekomendacijos, atliekant nepertraukiamą veninę-veninę hemodializę</w:t>
      </w:r>
    </w:p>
    <w:p w:rsidR="00CB0918" w:rsidRPr="00AF02D3" w:rsidRDefault="00CB0918" w:rsidP="00CB0918">
      <w:pPr>
        <w:keepNext/>
        <w:spacing w:after="0" w:line="240" w:lineRule="auto"/>
        <w:outlineLvl w:val="0"/>
        <w:rPr>
          <w:rFonts w:ascii="Times New Roman" w:hAnsi="Times New Roman"/>
          <w:u w:val="single"/>
        </w:rPr>
      </w:pPr>
    </w:p>
    <w:tbl>
      <w:tblPr>
        <w:tblW w:w="0" w:type="auto"/>
        <w:tblLayout w:type="fixed"/>
        <w:tblLook w:val="0000" w:firstRow="0" w:lastRow="0" w:firstColumn="0" w:lastColumn="0" w:noHBand="0" w:noVBand="0"/>
      </w:tblPr>
      <w:tblGrid>
        <w:gridCol w:w="1951"/>
        <w:gridCol w:w="664"/>
        <w:gridCol w:w="1055"/>
        <w:gridCol w:w="1258"/>
        <w:gridCol w:w="876"/>
        <w:gridCol w:w="1055"/>
        <w:gridCol w:w="1055"/>
      </w:tblGrid>
      <w:tr w:rsidR="00CB0918" w:rsidRPr="00A740C1" w:rsidTr="008623F3">
        <w:trPr>
          <w:cantSplit/>
        </w:trPr>
        <w:tc>
          <w:tcPr>
            <w:tcW w:w="1951" w:type="dxa"/>
            <w:vMerge w:val="restart"/>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Išlikusi inkstų funkcija (kreatinino klirensas ml/min.)</w:t>
            </w:r>
          </w:p>
        </w:tc>
        <w:tc>
          <w:tcPr>
            <w:tcW w:w="5963" w:type="dxa"/>
            <w:gridSpan w:val="6"/>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 xml:space="preserve">Palaikomoji dozė (mg), kai dializato srauto greitis yra </w:t>
            </w:r>
            <w:r w:rsidRPr="00AF02D3">
              <w:rPr>
                <w:rFonts w:ascii="Times New Roman" w:hAnsi="Times New Roman"/>
                <w:vertAlign w:val="superscript"/>
              </w:rPr>
              <w:t>1</w:t>
            </w:r>
            <w:r w:rsidRPr="00AF02D3">
              <w:rPr>
                <w:rFonts w:ascii="Times New Roman" w:hAnsi="Times New Roman"/>
              </w:rPr>
              <w:t>:</w:t>
            </w:r>
          </w:p>
        </w:tc>
      </w:tr>
      <w:tr w:rsidR="00CB0918" w:rsidRPr="00A740C1" w:rsidTr="008623F3">
        <w:trPr>
          <w:cantSplit/>
        </w:trPr>
        <w:tc>
          <w:tcPr>
            <w:tcW w:w="1951" w:type="dxa"/>
            <w:vMerge/>
            <w:tcBorders>
              <w:top w:val="nil"/>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p>
        </w:tc>
        <w:tc>
          <w:tcPr>
            <w:tcW w:w="2977" w:type="dxa"/>
            <w:gridSpan w:val="3"/>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1,0 litras per val.</w:t>
            </w:r>
          </w:p>
        </w:tc>
        <w:tc>
          <w:tcPr>
            <w:tcW w:w="2986" w:type="dxa"/>
            <w:gridSpan w:val="3"/>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2,0 litrai per val.</w:t>
            </w:r>
          </w:p>
        </w:tc>
      </w:tr>
      <w:tr w:rsidR="00CB0918" w:rsidRPr="00A740C1" w:rsidTr="008623F3">
        <w:trPr>
          <w:cantSplit/>
        </w:trPr>
        <w:tc>
          <w:tcPr>
            <w:tcW w:w="1951" w:type="dxa"/>
            <w:vMerge/>
            <w:tcBorders>
              <w:top w:val="nil"/>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p>
        </w:tc>
        <w:tc>
          <w:tcPr>
            <w:tcW w:w="2977" w:type="dxa"/>
            <w:gridSpan w:val="3"/>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Ultrafiltracijos greitis</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(litrai per val.)</w:t>
            </w:r>
          </w:p>
        </w:tc>
        <w:tc>
          <w:tcPr>
            <w:tcW w:w="2986" w:type="dxa"/>
            <w:gridSpan w:val="3"/>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Ultrafiltracijos greitis</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(litrai per val.)</w:t>
            </w:r>
          </w:p>
        </w:tc>
      </w:tr>
      <w:tr w:rsidR="00CB0918" w:rsidRPr="00A740C1" w:rsidTr="008623F3">
        <w:trPr>
          <w:cantSplit/>
        </w:trPr>
        <w:tc>
          <w:tcPr>
            <w:tcW w:w="1951" w:type="dxa"/>
            <w:vMerge/>
            <w:tcBorders>
              <w:top w:val="nil"/>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p>
        </w:tc>
        <w:tc>
          <w:tcPr>
            <w:tcW w:w="66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0,5</w:t>
            </w:r>
          </w:p>
        </w:tc>
        <w:tc>
          <w:tcPr>
            <w:tcW w:w="1055"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1,0</w:t>
            </w:r>
          </w:p>
        </w:tc>
        <w:tc>
          <w:tcPr>
            <w:tcW w:w="1258"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2,0</w:t>
            </w:r>
          </w:p>
        </w:tc>
        <w:tc>
          <w:tcPr>
            <w:tcW w:w="876"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0,5</w:t>
            </w:r>
          </w:p>
        </w:tc>
        <w:tc>
          <w:tcPr>
            <w:tcW w:w="1055"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1,0</w:t>
            </w:r>
          </w:p>
        </w:tc>
        <w:tc>
          <w:tcPr>
            <w:tcW w:w="1055"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2,0</w:t>
            </w:r>
          </w:p>
        </w:tc>
      </w:tr>
      <w:tr w:rsidR="00CB0918" w:rsidRPr="00A740C1" w:rsidTr="008623F3">
        <w:trPr>
          <w:cantSplit/>
        </w:trPr>
        <w:tc>
          <w:tcPr>
            <w:tcW w:w="1951"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0</w:t>
            </w:r>
          </w:p>
        </w:tc>
        <w:tc>
          <w:tcPr>
            <w:tcW w:w="66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500</w:t>
            </w:r>
          </w:p>
        </w:tc>
        <w:tc>
          <w:tcPr>
            <w:tcW w:w="1055"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500</w:t>
            </w:r>
          </w:p>
        </w:tc>
        <w:tc>
          <w:tcPr>
            <w:tcW w:w="1258"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500</w:t>
            </w:r>
          </w:p>
        </w:tc>
        <w:tc>
          <w:tcPr>
            <w:tcW w:w="876"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500</w:t>
            </w:r>
          </w:p>
        </w:tc>
        <w:tc>
          <w:tcPr>
            <w:tcW w:w="1055"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500</w:t>
            </w:r>
          </w:p>
        </w:tc>
        <w:tc>
          <w:tcPr>
            <w:tcW w:w="1055"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750</w:t>
            </w:r>
          </w:p>
        </w:tc>
      </w:tr>
      <w:tr w:rsidR="00CB0918" w:rsidRPr="00A740C1" w:rsidTr="008623F3">
        <w:trPr>
          <w:cantSplit/>
        </w:trPr>
        <w:tc>
          <w:tcPr>
            <w:tcW w:w="1951"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w:t>
            </w:r>
          </w:p>
        </w:tc>
        <w:tc>
          <w:tcPr>
            <w:tcW w:w="66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500</w:t>
            </w:r>
          </w:p>
        </w:tc>
        <w:tc>
          <w:tcPr>
            <w:tcW w:w="1055"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500</w:t>
            </w:r>
          </w:p>
        </w:tc>
        <w:tc>
          <w:tcPr>
            <w:tcW w:w="1258"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750</w:t>
            </w:r>
          </w:p>
        </w:tc>
        <w:tc>
          <w:tcPr>
            <w:tcW w:w="876"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500</w:t>
            </w:r>
          </w:p>
        </w:tc>
        <w:tc>
          <w:tcPr>
            <w:tcW w:w="1055"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500</w:t>
            </w:r>
          </w:p>
        </w:tc>
        <w:tc>
          <w:tcPr>
            <w:tcW w:w="1055"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750</w:t>
            </w:r>
          </w:p>
        </w:tc>
      </w:tr>
      <w:tr w:rsidR="00CB0918" w:rsidRPr="00A740C1" w:rsidTr="008623F3">
        <w:trPr>
          <w:cantSplit/>
        </w:trPr>
        <w:tc>
          <w:tcPr>
            <w:tcW w:w="1951"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10</w:t>
            </w:r>
          </w:p>
        </w:tc>
        <w:tc>
          <w:tcPr>
            <w:tcW w:w="66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500</w:t>
            </w:r>
          </w:p>
        </w:tc>
        <w:tc>
          <w:tcPr>
            <w:tcW w:w="1055"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500</w:t>
            </w:r>
          </w:p>
        </w:tc>
        <w:tc>
          <w:tcPr>
            <w:tcW w:w="1258"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750</w:t>
            </w:r>
          </w:p>
        </w:tc>
        <w:tc>
          <w:tcPr>
            <w:tcW w:w="876"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500</w:t>
            </w:r>
          </w:p>
        </w:tc>
        <w:tc>
          <w:tcPr>
            <w:tcW w:w="1055"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750</w:t>
            </w:r>
          </w:p>
        </w:tc>
        <w:tc>
          <w:tcPr>
            <w:tcW w:w="1055"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1000</w:t>
            </w:r>
          </w:p>
        </w:tc>
      </w:tr>
      <w:tr w:rsidR="00CB0918" w:rsidRPr="00A740C1" w:rsidTr="008623F3">
        <w:trPr>
          <w:cantSplit/>
        </w:trPr>
        <w:tc>
          <w:tcPr>
            <w:tcW w:w="1951"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15</w:t>
            </w:r>
          </w:p>
        </w:tc>
        <w:tc>
          <w:tcPr>
            <w:tcW w:w="66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500</w:t>
            </w:r>
          </w:p>
        </w:tc>
        <w:tc>
          <w:tcPr>
            <w:tcW w:w="1055"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750</w:t>
            </w:r>
          </w:p>
        </w:tc>
        <w:tc>
          <w:tcPr>
            <w:tcW w:w="1258"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750</w:t>
            </w:r>
          </w:p>
        </w:tc>
        <w:tc>
          <w:tcPr>
            <w:tcW w:w="876"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750</w:t>
            </w:r>
          </w:p>
        </w:tc>
        <w:tc>
          <w:tcPr>
            <w:tcW w:w="1055"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750</w:t>
            </w:r>
          </w:p>
        </w:tc>
        <w:tc>
          <w:tcPr>
            <w:tcW w:w="1055"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1000</w:t>
            </w:r>
          </w:p>
        </w:tc>
      </w:tr>
      <w:tr w:rsidR="00CB0918" w:rsidRPr="00A740C1" w:rsidTr="008623F3">
        <w:trPr>
          <w:cantSplit/>
        </w:trPr>
        <w:tc>
          <w:tcPr>
            <w:tcW w:w="1951"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20</w:t>
            </w:r>
          </w:p>
        </w:tc>
        <w:tc>
          <w:tcPr>
            <w:tcW w:w="66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750</w:t>
            </w:r>
          </w:p>
        </w:tc>
        <w:tc>
          <w:tcPr>
            <w:tcW w:w="1055"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750</w:t>
            </w:r>
          </w:p>
        </w:tc>
        <w:tc>
          <w:tcPr>
            <w:tcW w:w="1258"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1000</w:t>
            </w:r>
          </w:p>
        </w:tc>
        <w:tc>
          <w:tcPr>
            <w:tcW w:w="876"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750</w:t>
            </w:r>
          </w:p>
        </w:tc>
        <w:tc>
          <w:tcPr>
            <w:tcW w:w="1055"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750</w:t>
            </w:r>
          </w:p>
        </w:tc>
        <w:tc>
          <w:tcPr>
            <w:tcW w:w="1055"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1000</w:t>
            </w:r>
          </w:p>
        </w:tc>
      </w:tr>
      <w:tr w:rsidR="00CB0918" w:rsidRPr="00A740C1" w:rsidTr="008623F3">
        <w:trPr>
          <w:cantSplit/>
        </w:trPr>
        <w:tc>
          <w:tcPr>
            <w:tcW w:w="7914" w:type="dxa"/>
            <w:gridSpan w:val="7"/>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vertAlign w:val="superscript"/>
              </w:rPr>
              <w:t xml:space="preserve">1 </w:t>
            </w:r>
            <w:r w:rsidRPr="00AF02D3">
              <w:rPr>
                <w:rFonts w:ascii="Times New Roman" w:hAnsi="Times New Roman"/>
              </w:rPr>
              <w:t>Palaikomoji dozė, kurią reikia vartoti kas 12 val.</w:t>
            </w:r>
          </w:p>
        </w:tc>
      </w:tr>
    </w:tbl>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Vartojimo metodas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xml:space="preserve">Reikia skirti ceftazidimo injekciją arba infuziją į veną arba injekciją giliai į raumenis. Švirkščiant į raumenis, rekomenduojama švirkšti į viršutinį išorinį </w:t>
      </w:r>
      <w:r w:rsidRPr="00AF02D3">
        <w:rPr>
          <w:rFonts w:ascii="Times New Roman" w:hAnsi="Times New Roman"/>
          <w:i/>
        </w:rPr>
        <w:t>gluteus maximus</w:t>
      </w:r>
      <w:r w:rsidRPr="00AF02D3">
        <w:rPr>
          <w:rFonts w:ascii="Times New Roman" w:hAnsi="Times New Roman"/>
        </w:rPr>
        <w:t xml:space="preserve"> kvadrantą arba išorinę šlaunies dalį. Ceftazidimo tirpalus galima sušvirkšti tiesiai į veną arba suleisti per infuzijų vamzdelį, jeigu pacientui vartojami skysčiai parenteriniu būdu.</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Įprastinis rekomenduojamas vartojimo būdas yra injekcijos su pertraukomis į veną arba nepertraukiama infuzija į veną. Į raumenis apgalvotai galima švirkšti tik tada, kai neįmanoma vartoti į veną arba toks vartojimo būdas mažiau tinka pacientui.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Dozė priklauso nuo būklės sunkumo, sukėlėjo jautrumo, infekcijos vietos ir tipo, paciento amžiaus ir inkstų funkcijos.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Vaistinio preparato ruošimo prieš vartojant instrukcija pateikiama 6.6</w:t>
      </w:r>
      <w:r w:rsidR="003D0C4E">
        <w:rPr>
          <w:rFonts w:ascii="Times New Roman" w:hAnsi="Times New Roman"/>
        </w:rPr>
        <w:t> </w:t>
      </w:r>
      <w:r w:rsidRPr="00AF02D3">
        <w:rPr>
          <w:rFonts w:ascii="Times New Roman" w:hAnsi="Times New Roman"/>
        </w:rPr>
        <w:t>skyriuje.</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4.3</w:t>
      </w:r>
      <w:r w:rsidRPr="00AF02D3">
        <w:rPr>
          <w:rFonts w:ascii="Times New Roman" w:hAnsi="Times New Roman"/>
          <w:b/>
        </w:rPr>
        <w:tab/>
        <w:t>Kontraindikacijos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Padidėjęs jautrumas ceftazidimui, kitiems cefalosporinams arba bet kuriai</w:t>
      </w:r>
      <w:r w:rsidR="003644F7">
        <w:rPr>
          <w:rFonts w:ascii="Times New Roman" w:hAnsi="Times New Roman"/>
        </w:rPr>
        <w:t xml:space="preserve"> 6.1 skyriuje nurodytai</w:t>
      </w:r>
      <w:r w:rsidRPr="00AF02D3">
        <w:rPr>
          <w:rFonts w:ascii="Times New Roman" w:hAnsi="Times New Roman"/>
        </w:rPr>
        <w:t xml:space="preserve"> pagalbinei vaistinio preparato medžiagai.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Anksčiau buvusi sunki padidėjusio jautrumo reakcija (pvz., anafilaksinė) bet kuriems kitiems beta laktaminiams antibakteriniams vaistiniams preparatams (penicilinams, monobaktamams ir karbapenemams).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4.4</w:t>
      </w:r>
      <w:r w:rsidRPr="00AF02D3">
        <w:rPr>
          <w:rFonts w:ascii="Times New Roman" w:hAnsi="Times New Roman"/>
          <w:b/>
        </w:rPr>
        <w:tab/>
        <w:t>Specialūs įspėjimai ir atsargumo priemonės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0"/>
          <w:tab w:val="left" w:pos="567"/>
        </w:tabs>
        <w:spacing w:after="0" w:line="240" w:lineRule="auto"/>
        <w:rPr>
          <w:rFonts w:ascii="Times New Roman" w:hAnsi="Times New Roman"/>
          <w:snapToGrid w:val="0"/>
          <w:u w:val="single"/>
        </w:rPr>
      </w:pPr>
      <w:r w:rsidRPr="00AF02D3">
        <w:rPr>
          <w:rFonts w:ascii="Times New Roman" w:hAnsi="Times New Roman"/>
          <w:snapToGrid w:val="0"/>
          <w:u w:val="single"/>
        </w:rPr>
        <w:t>Padidėjusio jautrumo reakcijos</w:t>
      </w:r>
    </w:p>
    <w:p w:rsidR="00CB0918" w:rsidRPr="00AF02D3" w:rsidRDefault="00CB0918" w:rsidP="00CB0918">
      <w:pPr>
        <w:tabs>
          <w:tab w:val="left" w:pos="0"/>
          <w:tab w:val="left" w:pos="567"/>
        </w:tabs>
        <w:spacing w:after="0" w:line="240" w:lineRule="auto"/>
        <w:rPr>
          <w:rFonts w:ascii="Times New Roman" w:hAnsi="Times New Roman"/>
          <w:b/>
        </w:rPr>
      </w:pPr>
      <w:r w:rsidRPr="00AF02D3">
        <w:rPr>
          <w:rFonts w:ascii="Times New Roman" w:hAnsi="Times New Roman"/>
        </w:rPr>
        <w:lastRenderedPageBreak/>
        <w:t>Kaip ir vartojant visus beta laktaminius antibakterinius vaistinius preparatus, pranešta apie sunkias, kartais mirtinas padidėjusio jautrumo reakcijas. Pasireiškus padidėjusio jautrumo reakcijoms, gydymas ceftazidimu turi būti nedelsiant nutrauktas ir suteikta reikiama neatidėliotina pagalba.</w:t>
      </w:r>
    </w:p>
    <w:p w:rsidR="00CB0918" w:rsidRPr="00AF02D3" w:rsidRDefault="00CB0918" w:rsidP="00CB0918">
      <w:pPr>
        <w:tabs>
          <w:tab w:val="left" w:pos="0"/>
          <w:tab w:val="left" w:pos="567"/>
        </w:tabs>
        <w:spacing w:after="0" w:line="240" w:lineRule="auto"/>
        <w:rPr>
          <w:rFonts w:ascii="Times New Roman" w:hAnsi="Times New Roman"/>
        </w:rPr>
      </w:pPr>
    </w:p>
    <w:p w:rsidR="00CB0918" w:rsidRDefault="00CB0918" w:rsidP="00CB0918">
      <w:pPr>
        <w:tabs>
          <w:tab w:val="left" w:pos="0"/>
          <w:tab w:val="left" w:pos="567"/>
        </w:tabs>
        <w:spacing w:after="0" w:line="240" w:lineRule="auto"/>
        <w:rPr>
          <w:rFonts w:ascii="Times New Roman" w:hAnsi="Times New Roman"/>
        </w:rPr>
      </w:pPr>
      <w:r w:rsidRPr="00AF02D3">
        <w:rPr>
          <w:rFonts w:ascii="Times New Roman" w:hAnsi="Times New Roman"/>
        </w:rPr>
        <w:t>Prieš pradedant, reikia išsiaiškinti, ar pacientui nebuvo pasireiškę sunkių padidėjusio jautrumo ceftazidimui arba bet kurios kitos rūšies beta laktaminiams antibiotikams reakcijų. Jeigu ceftazidimas skiriamas vartoti pacientui, kuriam buvo pasireiškęs nesunkus padidėjęs jautrumas bet kuriems beta laktaminiams antibiotikams, gydyti reikia atsargiai.</w:t>
      </w:r>
    </w:p>
    <w:p w:rsidR="00BF4606" w:rsidRDefault="00BF4606" w:rsidP="00CB0918">
      <w:pPr>
        <w:tabs>
          <w:tab w:val="left" w:pos="0"/>
          <w:tab w:val="left" w:pos="567"/>
        </w:tabs>
        <w:spacing w:after="0" w:line="240" w:lineRule="auto"/>
        <w:rPr>
          <w:rFonts w:ascii="Times New Roman" w:hAnsi="Times New Roman"/>
        </w:rPr>
      </w:pPr>
    </w:p>
    <w:p w:rsidR="00BF4606" w:rsidRPr="00BF4606" w:rsidRDefault="00BF4606" w:rsidP="00BF4606">
      <w:pPr>
        <w:tabs>
          <w:tab w:val="left" w:pos="0"/>
          <w:tab w:val="left" w:pos="567"/>
        </w:tabs>
        <w:spacing w:after="0" w:line="240" w:lineRule="auto"/>
        <w:rPr>
          <w:rFonts w:ascii="Times New Roman" w:hAnsi="Times New Roman"/>
        </w:rPr>
      </w:pPr>
      <w:r w:rsidRPr="00BF4606">
        <w:rPr>
          <w:rFonts w:ascii="Times New Roman" w:hAnsi="Times New Roman"/>
        </w:rPr>
        <w:t>Gydant ceftazidimu gauta pranešimų apie sunkių nepageidaujamų odos reakcijų (SNOR), kurios gali būti pavojingos gyvybei arba mirtinos ir kurių dažnis yra nežinomas, atvejus, įskaitant Stivenso-Džonsono (Stevens-Johnson) sindromą (SDS), toksinę epidermio nekrolizę (TEN), reakciją į vaistinį preparatą su eozinofilija ir sisteminiais simptomais (angl. DRESS) ir ūminę generalizuotą egzanteminę pustuliozę (ŪGEP).</w:t>
      </w:r>
    </w:p>
    <w:p w:rsidR="00BF4606" w:rsidRPr="00BF4606" w:rsidRDefault="00BF4606" w:rsidP="00BF4606">
      <w:pPr>
        <w:tabs>
          <w:tab w:val="left" w:pos="0"/>
          <w:tab w:val="left" w:pos="567"/>
        </w:tabs>
        <w:spacing w:after="0" w:line="240" w:lineRule="auto"/>
        <w:rPr>
          <w:rFonts w:ascii="Times New Roman" w:hAnsi="Times New Roman"/>
        </w:rPr>
      </w:pPr>
      <w:r w:rsidRPr="00BF4606">
        <w:rPr>
          <w:rFonts w:ascii="Times New Roman" w:hAnsi="Times New Roman"/>
        </w:rPr>
        <w:t xml:space="preserve">Pacientus reikia informuoti apie </w:t>
      </w:r>
      <w:r w:rsidR="003C59E4">
        <w:rPr>
          <w:rFonts w:ascii="Times New Roman" w:hAnsi="Times New Roman"/>
        </w:rPr>
        <w:t xml:space="preserve">minėtų reakcijų </w:t>
      </w:r>
      <w:r w:rsidRPr="00BF4606">
        <w:rPr>
          <w:rFonts w:ascii="Times New Roman" w:hAnsi="Times New Roman"/>
        </w:rPr>
        <w:t>požymius bei simptomus ir atidžiai stebėti dėl odos reakcijų.</w:t>
      </w:r>
    </w:p>
    <w:p w:rsidR="00BF4606" w:rsidRPr="00BF4606" w:rsidRDefault="00BF4606" w:rsidP="00BF4606">
      <w:pPr>
        <w:tabs>
          <w:tab w:val="left" w:pos="0"/>
          <w:tab w:val="left" w:pos="567"/>
        </w:tabs>
        <w:spacing w:after="0" w:line="240" w:lineRule="auto"/>
        <w:rPr>
          <w:rFonts w:ascii="Times New Roman" w:hAnsi="Times New Roman"/>
        </w:rPr>
      </w:pPr>
      <w:r w:rsidRPr="00BF4606">
        <w:rPr>
          <w:rFonts w:ascii="Times New Roman" w:hAnsi="Times New Roman"/>
        </w:rPr>
        <w:t>Jei atsiranda šias reakcijas galinčių reikšti požymių ir simptomų, reikia nedelsiant nutraukti ceftazidimo vartojimą ir apsvarstyti alternatyvų gydymą.</w:t>
      </w:r>
    </w:p>
    <w:p w:rsidR="00BF4606" w:rsidRPr="00AF02D3" w:rsidRDefault="00BF4606" w:rsidP="00BF4606">
      <w:pPr>
        <w:tabs>
          <w:tab w:val="left" w:pos="0"/>
          <w:tab w:val="left" w:pos="567"/>
        </w:tabs>
        <w:spacing w:after="0" w:line="240" w:lineRule="auto"/>
        <w:rPr>
          <w:rFonts w:ascii="Times New Roman" w:hAnsi="Times New Roman"/>
        </w:rPr>
      </w:pPr>
      <w:r w:rsidRPr="00BF4606">
        <w:rPr>
          <w:rFonts w:ascii="Times New Roman" w:hAnsi="Times New Roman"/>
        </w:rPr>
        <w:t>Jei vartojant ceftazidimą pacientui pasireiškė sunki reakcija, tokia kaip SDS, TEN, DRESS ar ŪGEP, tokio paciento gydymo ceftazidimu negalima atnaujinti niekada.</w:t>
      </w:r>
    </w:p>
    <w:p w:rsidR="00CB0918" w:rsidRPr="00AF02D3" w:rsidRDefault="00CB0918" w:rsidP="00CB0918">
      <w:pPr>
        <w:tabs>
          <w:tab w:val="left" w:pos="0"/>
          <w:tab w:val="left" w:pos="567"/>
        </w:tabs>
        <w:spacing w:after="0" w:line="240" w:lineRule="auto"/>
        <w:rPr>
          <w:rFonts w:ascii="Times New Roman" w:hAnsi="Times New Roman"/>
        </w:rPr>
      </w:pPr>
    </w:p>
    <w:p w:rsidR="00CB0918" w:rsidRPr="00AF02D3" w:rsidRDefault="00CB0918" w:rsidP="00CB0918">
      <w:pPr>
        <w:tabs>
          <w:tab w:val="left" w:pos="0"/>
          <w:tab w:val="left" w:pos="567"/>
        </w:tabs>
        <w:spacing w:after="0" w:line="240" w:lineRule="auto"/>
        <w:rPr>
          <w:rFonts w:ascii="Times New Roman" w:hAnsi="Times New Roman"/>
          <w:snapToGrid w:val="0"/>
          <w:u w:val="single"/>
        </w:rPr>
      </w:pPr>
      <w:r w:rsidRPr="00AF02D3">
        <w:rPr>
          <w:rFonts w:ascii="Times New Roman" w:hAnsi="Times New Roman"/>
          <w:snapToGrid w:val="0"/>
          <w:u w:val="single"/>
        </w:rPr>
        <w:t>Antibakterinio poveikio spektras</w:t>
      </w:r>
    </w:p>
    <w:p w:rsidR="00CB0918" w:rsidRPr="00AF02D3" w:rsidRDefault="00CB0918" w:rsidP="00CB0918">
      <w:pPr>
        <w:tabs>
          <w:tab w:val="left" w:pos="0"/>
          <w:tab w:val="left" w:pos="567"/>
        </w:tabs>
        <w:spacing w:after="0" w:line="240" w:lineRule="auto"/>
        <w:rPr>
          <w:rFonts w:ascii="Times New Roman" w:hAnsi="Times New Roman"/>
        </w:rPr>
      </w:pPr>
      <w:r w:rsidRPr="00AF02D3">
        <w:rPr>
          <w:rFonts w:ascii="Times New Roman" w:hAnsi="Times New Roman"/>
        </w:rPr>
        <w:t>Ceftazidimas turi ribotą antibakterinio poveikio spektrą. Jis netinkamas vartoti kaip vienintelis vaistinis preparatas kai kurių rūšių infekcijoms gydyti, išskyrus atvejus, kai sukėlėjas jau nustatytas ir žinoma, kad jis yra jautrus ceftazidimui, arba yra didelė tikimybė, kad labiausiai tikėtinas sukėlėjas (sukėlėjai) bus jautrus (jautrūs) gydymui ceftazidimu. Tai ypač taikytina, kai sprendžiama dėl gydymo pacientams, kuriems pasireiškia bakteriemija ir gydant bakterijų sukeltą meningitą, odos ir poodinio audinio infekcines ligas bei kaulų ir sąnarių infekcines ligas. Be to, ceftazidimas yra jautrus kai kurių plataus spektro beta laktamazių (PSBL) hidroliziniam poveikiui. Todėl parenkant gydymą ceftazidimu, reikia atsižvelgti į PSBL gaminančių mikroorganizmų paplitimo informaciją.</w:t>
      </w:r>
    </w:p>
    <w:p w:rsidR="00CB0918" w:rsidRPr="00AF02D3" w:rsidRDefault="00CB0918" w:rsidP="00CB0918">
      <w:pPr>
        <w:tabs>
          <w:tab w:val="left" w:pos="0"/>
          <w:tab w:val="left" w:pos="567"/>
        </w:tabs>
        <w:spacing w:after="0" w:line="240" w:lineRule="auto"/>
        <w:rPr>
          <w:rFonts w:ascii="Times New Roman" w:hAnsi="Times New Roman"/>
        </w:rPr>
      </w:pPr>
    </w:p>
    <w:p w:rsidR="00CB0918" w:rsidRPr="00AF02D3" w:rsidRDefault="00576B6C" w:rsidP="00CB0918">
      <w:pPr>
        <w:tabs>
          <w:tab w:val="left" w:pos="0"/>
          <w:tab w:val="left" w:pos="567"/>
        </w:tabs>
        <w:spacing w:after="0" w:line="240" w:lineRule="auto"/>
        <w:rPr>
          <w:rFonts w:ascii="Times New Roman" w:hAnsi="Times New Roman"/>
          <w:snapToGrid w:val="0"/>
          <w:u w:val="single"/>
        </w:rPr>
      </w:pPr>
      <w:r>
        <w:rPr>
          <w:rFonts w:ascii="Times New Roman" w:hAnsi="Times New Roman"/>
          <w:snapToGrid w:val="0"/>
          <w:u w:val="single"/>
        </w:rPr>
        <w:t>P</w:t>
      </w:r>
      <w:r w:rsidRPr="00576B6C">
        <w:rPr>
          <w:rFonts w:ascii="Times New Roman" w:hAnsi="Times New Roman"/>
          <w:snapToGrid w:val="0"/>
          <w:u w:val="single"/>
        </w:rPr>
        <w:t>seudomembranin</w:t>
      </w:r>
      <w:r>
        <w:rPr>
          <w:rFonts w:ascii="Times New Roman" w:hAnsi="Times New Roman"/>
          <w:snapToGrid w:val="0"/>
          <w:u w:val="single"/>
        </w:rPr>
        <w:t>is</w:t>
      </w:r>
      <w:r w:rsidRPr="00576B6C">
        <w:rPr>
          <w:rFonts w:ascii="Times New Roman" w:hAnsi="Times New Roman"/>
          <w:snapToGrid w:val="0"/>
          <w:u w:val="single"/>
        </w:rPr>
        <w:t xml:space="preserve"> kolit</w:t>
      </w:r>
      <w:r>
        <w:rPr>
          <w:rFonts w:ascii="Times New Roman" w:hAnsi="Times New Roman"/>
          <w:snapToGrid w:val="0"/>
          <w:u w:val="single"/>
        </w:rPr>
        <w:t>as</w:t>
      </w:r>
    </w:p>
    <w:p w:rsidR="00CB0918" w:rsidRPr="00AF02D3" w:rsidRDefault="00CB0918" w:rsidP="00CB0918">
      <w:pPr>
        <w:tabs>
          <w:tab w:val="left" w:pos="0"/>
          <w:tab w:val="left" w:pos="567"/>
        </w:tabs>
        <w:spacing w:after="0" w:line="240" w:lineRule="auto"/>
        <w:rPr>
          <w:rFonts w:ascii="Times New Roman" w:hAnsi="Times New Roman"/>
        </w:rPr>
      </w:pPr>
      <w:r w:rsidRPr="00AF02D3">
        <w:rPr>
          <w:rFonts w:ascii="Times New Roman" w:hAnsi="Times New Roman"/>
        </w:rPr>
        <w:t>Vartojant beveik visų antibakterinių vaistinių preparatų, įskaitant ceftazidimą, pranešta apie su antibakterinių vaistinių preparatų vartojimu susijusį kolitą ir pseudomembraninį kolitą, kurio sunkumas gali būti nuo lengvo iki gyvybei pavojingo. Todėl svarbu apsvarstyti tokios diagnozės galimybę pacientams, kuriems gydymo metu arba po ceftazidimo vartojimo pasireiškia viduriavimas (žr. 4.8 skyrių). Reikia apgalvotai nutraukti gydymą ceftazidimu ir skirti specifinį gydymą prieš</w:t>
      </w:r>
      <w:r w:rsidRPr="00AF02D3">
        <w:rPr>
          <w:rFonts w:ascii="Times New Roman" w:hAnsi="Times New Roman"/>
          <w:i/>
        </w:rPr>
        <w:t xml:space="preserve"> Clostridium difficile</w:t>
      </w:r>
      <w:r w:rsidRPr="00AF02D3">
        <w:rPr>
          <w:rFonts w:ascii="Times New Roman" w:hAnsi="Times New Roman"/>
        </w:rPr>
        <w:t>. Vaistinių preparatų, kurie slopina peristaltiką, vartoti negalima.</w:t>
      </w:r>
    </w:p>
    <w:p w:rsidR="00CB0918" w:rsidRPr="00AF02D3" w:rsidRDefault="00CB0918" w:rsidP="00CB0918">
      <w:pPr>
        <w:tabs>
          <w:tab w:val="left" w:pos="0"/>
          <w:tab w:val="left" w:pos="567"/>
        </w:tabs>
        <w:spacing w:after="0" w:line="240" w:lineRule="auto"/>
        <w:rPr>
          <w:rFonts w:ascii="Times New Roman" w:hAnsi="Times New Roman"/>
        </w:rPr>
      </w:pPr>
    </w:p>
    <w:p w:rsidR="00CB0918" w:rsidRPr="00AF02D3" w:rsidRDefault="00CB0918" w:rsidP="00CB0918">
      <w:pPr>
        <w:tabs>
          <w:tab w:val="left" w:pos="0"/>
          <w:tab w:val="left" w:pos="567"/>
        </w:tabs>
        <w:spacing w:after="0" w:line="240" w:lineRule="auto"/>
        <w:rPr>
          <w:rFonts w:ascii="Times New Roman" w:hAnsi="Times New Roman"/>
        </w:rPr>
      </w:pPr>
      <w:r w:rsidRPr="00AF02D3">
        <w:rPr>
          <w:rFonts w:ascii="Times New Roman" w:hAnsi="Times New Roman"/>
        </w:rPr>
        <w:t>Ilgalaikis vaistinio preparato vartojimas gali sukelti pernelyg intensyvų nejautrių mikroorganizmų (pvz.: enterokokų, grybelių) dauginimąsi ir dėl to gali tekti nutraukti gydymą arba taikyti kitas tinkamas priemones. Būtina iš naujo įvertinti paciento būklę.</w:t>
      </w:r>
    </w:p>
    <w:p w:rsidR="00CB0918" w:rsidRPr="00AF02D3" w:rsidRDefault="00CB0918" w:rsidP="00CB0918">
      <w:pPr>
        <w:tabs>
          <w:tab w:val="left" w:pos="0"/>
          <w:tab w:val="left" w:pos="567"/>
        </w:tabs>
        <w:spacing w:after="0" w:line="240" w:lineRule="auto"/>
        <w:rPr>
          <w:rFonts w:ascii="Times New Roman" w:hAnsi="Times New Roman"/>
        </w:rPr>
      </w:pPr>
    </w:p>
    <w:p w:rsidR="00CB0918" w:rsidRPr="00AF02D3" w:rsidRDefault="00CB0918" w:rsidP="00CB0918">
      <w:pPr>
        <w:tabs>
          <w:tab w:val="left" w:pos="0"/>
          <w:tab w:val="left" w:pos="567"/>
        </w:tabs>
        <w:spacing w:after="0" w:line="240" w:lineRule="auto"/>
        <w:rPr>
          <w:rFonts w:ascii="Times New Roman" w:hAnsi="Times New Roman"/>
          <w:snapToGrid w:val="0"/>
          <w:u w:val="single"/>
        </w:rPr>
      </w:pPr>
      <w:r w:rsidRPr="00AF02D3">
        <w:rPr>
          <w:rFonts w:ascii="Times New Roman" w:hAnsi="Times New Roman"/>
          <w:snapToGrid w:val="0"/>
          <w:u w:val="single"/>
        </w:rPr>
        <w:t>Sutrikusi inkstų funkcija</w:t>
      </w:r>
    </w:p>
    <w:p w:rsidR="00CB0918" w:rsidRPr="00AF02D3" w:rsidRDefault="00CB0918" w:rsidP="00CB0918">
      <w:pPr>
        <w:tabs>
          <w:tab w:val="left" w:pos="0"/>
          <w:tab w:val="left" w:pos="567"/>
        </w:tabs>
        <w:spacing w:after="0" w:line="240" w:lineRule="auto"/>
        <w:rPr>
          <w:rFonts w:ascii="Times New Roman" w:hAnsi="Times New Roman"/>
        </w:rPr>
      </w:pPr>
      <w:r w:rsidRPr="00AF02D3">
        <w:rPr>
          <w:rFonts w:ascii="Times New Roman" w:hAnsi="Times New Roman"/>
        </w:rPr>
        <w:t>Cefalosporinų ir nefrotoksinių vaistinių preparatų, pavyzdžiui, aminoglikozidų ar stiprių diuretikų (pvz., furozemido), didelių dozių vartojimas kartu gali nepalankiai veikti inkstų funkciją.</w:t>
      </w:r>
    </w:p>
    <w:p w:rsidR="00CB0918" w:rsidRPr="00AF02D3" w:rsidRDefault="00CB0918" w:rsidP="00CB0918">
      <w:pPr>
        <w:tabs>
          <w:tab w:val="left" w:pos="0"/>
          <w:tab w:val="left" w:pos="567"/>
        </w:tabs>
        <w:spacing w:after="0" w:line="240" w:lineRule="auto"/>
        <w:rPr>
          <w:rFonts w:ascii="Times New Roman" w:hAnsi="Times New Roman"/>
        </w:rPr>
      </w:pPr>
    </w:p>
    <w:p w:rsidR="00CB0918" w:rsidRPr="00AF02D3" w:rsidRDefault="00CB0918" w:rsidP="00CB0918">
      <w:pPr>
        <w:tabs>
          <w:tab w:val="left" w:pos="0"/>
          <w:tab w:val="left" w:pos="567"/>
        </w:tabs>
        <w:spacing w:after="0" w:line="240" w:lineRule="auto"/>
        <w:rPr>
          <w:rFonts w:ascii="Times New Roman" w:hAnsi="Times New Roman"/>
        </w:rPr>
      </w:pPr>
      <w:r w:rsidRPr="00AF02D3">
        <w:rPr>
          <w:rFonts w:ascii="Times New Roman" w:hAnsi="Times New Roman"/>
        </w:rPr>
        <w:t>Ceftazidimas išsiskiria per inkstus, todėl dozę reikia sumažinti atsižvelgiant į inkstų funkcijos sutrikimo laipsnį. Reikia stebėti gydymo saugumą ir veiksmingumą pacientams, sergantiems inkstų funkcijos sutrikimu. Pavieniais atvejais pranešta apie neurologines pasekmes inkstų funkcijos sutrikimu sergantiems pacientams, kuriems dozė nebuvo sumažinta (žr. 4.2 ir 4.8</w:t>
      </w:r>
      <w:r w:rsidR="003D0C4E">
        <w:rPr>
          <w:rFonts w:ascii="Times New Roman" w:hAnsi="Times New Roman"/>
        </w:rPr>
        <w:t> </w:t>
      </w:r>
      <w:r w:rsidRPr="00AF02D3">
        <w:rPr>
          <w:rFonts w:ascii="Times New Roman" w:hAnsi="Times New Roman"/>
        </w:rPr>
        <w:t>skyrius).</w:t>
      </w:r>
    </w:p>
    <w:p w:rsidR="00CB0918" w:rsidRPr="00AF02D3" w:rsidRDefault="00CB0918" w:rsidP="00CB0918">
      <w:pPr>
        <w:tabs>
          <w:tab w:val="left" w:pos="0"/>
          <w:tab w:val="left" w:pos="567"/>
        </w:tabs>
        <w:spacing w:after="0" w:line="240" w:lineRule="auto"/>
        <w:rPr>
          <w:rFonts w:ascii="Times New Roman" w:hAnsi="Times New Roman"/>
          <w:snapToGrid w:val="0"/>
          <w:u w:val="single"/>
        </w:rPr>
      </w:pPr>
      <w:r w:rsidRPr="00AF02D3">
        <w:rPr>
          <w:rFonts w:ascii="Times New Roman" w:hAnsi="Times New Roman"/>
          <w:snapToGrid w:val="0"/>
          <w:u w:val="single"/>
        </w:rPr>
        <w:t>Poveikis laboratoriniams tyrimams</w:t>
      </w:r>
    </w:p>
    <w:p w:rsidR="00CB0918" w:rsidRPr="00AF02D3" w:rsidRDefault="00CB0918" w:rsidP="00CB0918">
      <w:pPr>
        <w:tabs>
          <w:tab w:val="left" w:pos="0"/>
          <w:tab w:val="left" w:pos="567"/>
        </w:tabs>
        <w:spacing w:after="0" w:line="240" w:lineRule="auto"/>
        <w:rPr>
          <w:rFonts w:ascii="Times New Roman" w:hAnsi="Times New Roman"/>
        </w:rPr>
      </w:pPr>
      <w:r w:rsidRPr="00AF02D3">
        <w:rPr>
          <w:rFonts w:ascii="Times New Roman" w:hAnsi="Times New Roman"/>
        </w:rPr>
        <w:t>Ceftazidimas neturi įtakos fermentinių gliukozės nustatymo šlapime tyrimų duomenims, bet gali šiek tiek veikti (daryti klaidingai teigiamais) tyrimų, kurie pagrįsti vario redukcija, duomenis (</w:t>
      </w:r>
      <w:r w:rsidRPr="00AF02D3">
        <w:rPr>
          <w:rFonts w:ascii="Times New Roman" w:hAnsi="Times New Roman"/>
          <w:i/>
        </w:rPr>
        <w:t>Benedict</w:t>
      </w:r>
      <w:r w:rsidRPr="00AF02D3">
        <w:rPr>
          <w:rFonts w:ascii="Times New Roman" w:hAnsi="Times New Roman"/>
        </w:rPr>
        <w:t xml:space="preserve">, </w:t>
      </w:r>
      <w:r w:rsidRPr="00AF02D3">
        <w:rPr>
          <w:rFonts w:ascii="Times New Roman" w:hAnsi="Times New Roman"/>
          <w:i/>
        </w:rPr>
        <w:t>Fehling</w:t>
      </w:r>
      <w:r w:rsidRPr="00AF02D3">
        <w:rPr>
          <w:rFonts w:ascii="Times New Roman" w:hAnsi="Times New Roman"/>
        </w:rPr>
        <w:t xml:space="preserve">, </w:t>
      </w:r>
      <w:r w:rsidRPr="00AF02D3">
        <w:rPr>
          <w:rFonts w:ascii="Times New Roman" w:hAnsi="Times New Roman"/>
          <w:i/>
        </w:rPr>
        <w:t>Clinitest</w:t>
      </w:r>
      <w:r w:rsidRPr="00AF02D3">
        <w:rPr>
          <w:rFonts w:ascii="Times New Roman" w:hAnsi="Times New Roman"/>
        </w:rPr>
        <w:t>).</w:t>
      </w:r>
    </w:p>
    <w:p w:rsidR="00CB0918" w:rsidRPr="00AF02D3" w:rsidRDefault="00CB0918" w:rsidP="00CB0918">
      <w:pPr>
        <w:tabs>
          <w:tab w:val="left" w:pos="0"/>
          <w:tab w:val="left" w:pos="567"/>
        </w:tabs>
        <w:spacing w:after="0" w:line="240" w:lineRule="auto"/>
        <w:rPr>
          <w:rFonts w:ascii="Times New Roman" w:hAnsi="Times New Roman"/>
        </w:rPr>
      </w:pPr>
    </w:p>
    <w:p w:rsidR="00CB0918" w:rsidRPr="00AF02D3" w:rsidRDefault="00CB0918" w:rsidP="00CB0918">
      <w:pPr>
        <w:tabs>
          <w:tab w:val="left" w:pos="0"/>
          <w:tab w:val="left" w:pos="567"/>
        </w:tabs>
        <w:spacing w:after="0" w:line="240" w:lineRule="auto"/>
        <w:rPr>
          <w:rFonts w:ascii="Times New Roman" w:hAnsi="Times New Roman"/>
        </w:rPr>
      </w:pPr>
      <w:r w:rsidRPr="00AF02D3">
        <w:rPr>
          <w:rFonts w:ascii="Times New Roman" w:hAnsi="Times New Roman"/>
        </w:rPr>
        <w:t>Ceftazidimas neturi įtakos kreatinino nustatymo šarminio pikrato mėginiu tyrimo duomenims.</w:t>
      </w:r>
    </w:p>
    <w:p w:rsidR="00CB0918" w:rsidRPr="00AF02D3" w:rsidRDefault="00CB0918" w:rsidP="00CB0918">
      <w:pPr>
        <w:tabs>
          <w:tab w:val="left" w:pos="0"/>
          <w:tab w:val="left" w:pos="567"/>
        </w:tabs>
        <w:spacing w:after="0" w:line="240" w:lineRule="auto"/>
        <w:rPr>
          <w:rFonts w:ascii="Times New Roman" w:hAnsi="Times New Roman"/>
        </w:rPr>
      </w:pPr>
    </w:p>
    <w:p w:rsidR="00CB0918" w:rsidRPr="00AF02D3" w:rsidRDefault="00CB0918" w:rsidP="00CB0918">
      <w:pPr>
        <w:tabs>
          <w:tab w:val="left" w:pos="0"/>
          <w:tab w:val="left" w:pos="567"/>
        </w:tabs>
        <w:spacing w:after="0" w:line="240" w:lineRule="auto"/>
        <w:rPr>
          <w:rFonts w:ascii="Times New Roman" w:hAnsi="Times New Roman"/>
        </w:rPr>
      </w:pPr>
      <w:r w:rsidRPr="00AF02D3">
        <w:rPr>
          <w:rFonts w:ascii="Times New Roman" w:hAnsi="Times New Roman"/>
        </w:rPr>
        <w:t>Ceftazidimo vartojimas susijęs su teigiamu Kumbso mėginiu maždaug 5 % pacientų ir tai gali veikti kraujo kryžminio atitikimo tyrimo duomenis.</w:t>
      </w:r>
    </w:p>
    <w:p w:rsidR="00CB0918" w:rsidRPr="00AF02D3" w:rsidRDefault="00CB0918" w:rsidP="00CB0918">
      <w:pPr>
        <w:tabs>
          <w:tab w:val="left" w:pos="0"/>
          <w:tab w:val="left" w:pos="567"/>
        </w:tabs>
        <w:spacing w:after="0" w:line="240" w:lineRule="auto"/>
        <w:rPr>
          <w:rFonts w:ascii="Times New Roman" w:hAnsi="Times New Roman"/>
        </w:rPr>
      </w:pPr>
    </w:p>
    <w:p w:rsidR="00CB0918" w:rsidRPr="00AF02D3" w:rsidRDefault="00CB0918" w:rsidP="00CB0918">
      <w:pPr>
        <w:tabs>
          <w:tab w:val="left" w:pos="0"/>
          <w:tab w:val="left" w:pos="567"/>
        </w:tabs>
        <w:spacing w:after="0" w:line="240" w:lineRule="auto"/>
        <w:rPr>
          <w:rFonts w:ascii="Times New Roman" w:hAnsi="Times New Roman"/>
          <w:b/>
        </w:rPr>
      </w:pPr>
      <w:r w:rsidRPr="00AF02D3">
        <w:rPr>
          <w:rFonts w:ascii="Times New Roman" w:hAnsi="Times New Roman"/>
          <w:b/>
        </w:rPr>
        <w:t>Svarbi informacija apie vieną Ceftazidime Kabi sudėtyje esančią medžiagą.</w:t>
      </w:r>
    </w:p>
    <w:p w:rsidR="005B2070" w:rsidRDefault="005B2070" w:rsidP="00CB0918">
      <w:pPr>
        <w:tabs>
          <w:tab w:val="left" w:pos="0"/>
          <w:tab w:val="left" w:pos="567"/>
        </w:tabs>
        <w:spacing w:after="0" w:line="240" w:lineRule="auto"/>
        <w:rPr>
          <w:rFonts w:ascii="Times New Roman" w:hAnsi="Times New Roman"/>
          <w:snapToGrid w:val="0"/>
        </w:rPr>
      </w:pPr>
    </w:p>
    <w:p w:rsidR="005B2070" w:rsidRDefault="005B2070" w:rsidP="00CB0918">
      <w:pPr>
        <w:tabs>
          <w:tab w:val="left" w:pos="0"/>
          <w:tab w:val="left" w:pos="567"/>
        </w:tabs>
        <w:spacing w:after="0" w:line="240" w:lineRule="auto"/>
        <w:rPr>
          <w:rFonts w:ascii="Times New Roman" w:hAnsi="Times New Roman"/>
          <w:snapToGrid w:val="0"/>
        </w:rPr>
      </w:pPr>
      <w:r w:rsidRPr="005B2070">
        <w:rPr>
          <w:rFonts w:ascii="Times New Roman" w:hAnsi="Times New Roman"/>
          <w:snapToGrid w:val="0"/>
        </w:rPr>
        <w:t>Ceftazidime Kabi 500</w:t>
      </w:r>
      <w:r w:rsidR="00531808">
        <w:rPr>
          <w:rFonts w:ascii="Times New Roman" w:hAnsi="Times New Roman"/>
          <w:snapToGrid w:val="0"/>
        </w:rPr>
        <w:t> </w:t>
      </w:r>
      <w:r w:rsidRPr="005B2070">
        <w:rPr>
          <w:rFonts w:ascii="Times New Roman" w:hAnsi="Times New Roman"/>
          <w:snapToGrid w:val="0"/>
        </w:rPr>
        <w:t>mg</w:t>
      </w:r>
    </w:p>
    <w:p w:rsidR="005B2070" w:rsidRDefault="005B2070" w:rsidP="005B2070">
      <w:pPr>
        <w:tabs>
          <w:tab w:val="left" w:pos="567"/>
        </w:tabs>
        <w:spacing w:after="0" w:line="240" w:lineRule="auto"/>
        <w:rPr>
          <w:rFonts w:ascii="Times New Roman" w:hAnsi="Times New Roman"/>
          <w:snapToGrid w:val="0"/>
        </w:rPr>
      </w:pPr>
      <w:r w:rsidRPr="005B2070">
        <w:rPr>
          <w:rFonts w:ascii="Times New Roman" w:hAnsi="Times New Roman"/>
          <w:snapToGrid w:val="0"/>
        </w:rPr>
        <w:t xml:space="preserve">Šio vaistinio preparato </w:t>
      </w:r>
      <w:r>
        <w:rPr>
          <w:rFonts w:ascii="Times New Roman" w:hAnsi="Times New Roman"/>
          <w:snapToGrid w:val="0"/>
        </w:rPr>
        <w:t>flakone</w:t>
      </w:r>
      <w:r w:rsidRPr="005B2070">
        <w:rPr>
          <w:rFonts w:ascii="Times New Roman" w:hAnsi="Times New Roman"/>
          <w:snapToGrid w:val="0"/>
        </w:rPr>
        <w:t xml:space="preserve"> yra </w:t>
      </w:r>
      <w:r>
        <w:rPr>
          <w:rFonts w:ascii="Times New Roman" w:hAnsi="Times New Roman"/>
          <w:snapToGrid w:val="0"/>
        </w:rPr>
        <w:t>26</w:t>
      </w:r>
      <w:r w:rsidR="00531808">
        <w:rPr>
          <w:rFonts w:ascii="Times New Roman" w:hAnsi="Times New Roman"/>
          <w:snapToGrid w:val="0"/>
        </w:rPr>
        <w:t> </w:t>
      </w:r>
      <w:r w:rsidRPr="005B2070">
        <w:rPr>
          <w:rFonts w:ascii="Times New Roman" w:hAnsi="Times New Roman"/>
          <w:snapToGrid w:val="0"/>
        </w:rPr>
        <w:t>mg</w:t>
      </w:r>
      <w:r>
        <w:rPr>
          <w:rFonts w:ascii="Times New Roman" w:hAnsi="Times New Roman"/>
          <w:snapToGrid w:val="0"/>
        </w:rPr>
        <w:t xml:space="preserve"> </w:t>
      </w:r>
      <w:r w:rsidRPr="005B2070">
        <w:rPr>
          <w:rFonts w:ascii="Times New Roman" w:hAnsi="Times New Roman"/>
          <w:snapToGrid w:val="0"/>
        </w:rPr>
        <w:t xml:space="preserve">natrio, tai atitinka </w:t>
      </w:r>
      <w:r>
        <w:rPr>
          <w:rFonts w:ascii="Times New Roman" w:hAnsi="Times New Roman"/>
          <w:snapToGrid w:val="0"/>
        </w:rPr>
        <w:t>1,3</w:t>
      </w:r>
      <w:r w:rsidR="00531808">
        <w:rPr>
          <w:rFonts w:ascii="Times New Roman" w:hAnsi="Times New Roman"/>
          <w:snapToGrid w:val="0"/>
        </w:rPr>
        <w:t> </w:t>
      </w:r>
      <w:r w:rsidRPr="005B2070">
        <w:rPr>
          <w:rFonts w:ascii="Times New Roman" w:hAnsi="Times New Roman"/>
          <w:snapToGrid w:val="0"/>
        </w:rPr>
        <w:t>% didžiausios PSO</w:t>
      </w:r>
      <w:r>
        <w:rPr>
          <w:rFonts w:ascii="Times New Roman" w:hAnsi="Times New Roman"/>
          <w:snapToGrid w:val="0"/>
        </w:rPr>
        <w:t xml:space="preserve"> </w:t>
      </w:r>
      <w:r w:rsidRPr="005B2070">
        <w:rPr>
          <w:rFonts w:ascii="Times New Roman" w:hAnsi="Times New Roman"/>
          <w:snapToGrid w:val="0"/>
        </w:rPr>
        <w:t>rekomenduojamos paros normos suaugusiesiems, kuri</w:t>
      </w:r>
      <w:r>
        <w:rPr>
          <w:rFonts w:ascii="Times New Roman" w:hAnsi="Times New Roman"/>
          <w:snapToGrid w:val="0"/>
        </w:rPr>
        <w:t xml:space="preserve"> </w:t>
      </w:r>
      <w:r w:rsidRPr="005B2070">
        <w:rPr>
          <w:rFonts w:ascii="Times New Roman" w:hAnsi="Times New Roman"/>
          <w:snapToGrid w:val="0"/>
        </w:rPr>
        <w:t>yra 2</w:t>
      </w:r>
      <w:r w:rsidR="00531808">
        <w:rPr>
          <w:rFonts w:ascii="Times New Roman" w:hAnsi="Times New Roman"/>
          <w:snapToGrid w:val="0"/>
        </w:rPr>
        <w:t> </w:t>
      </w:r>
      <w:r w:rsidRPr="005B2070">
        <w:rPr>
          <w:rFonts w:ascii="Times New Roman" w:hAnsi="Times New Roman"/>
          <w:snapToGrid w:val="0"/>
        </w:rPr>
        <w:t>g natrio.</w:t>
      </w:r>
    </w:p>
    <w:p w:rsidR="005B2070" w:rsidRDefault="005B2070" w:rsidP="005B2070">
      <w:pPr>
        <w:tabs>
          <w:tab w:val="left" w:pos="567"/>
        </w:tabs>
        <w:spacing w:after="0" w:line="240" w:lineRule="auto"/>
        <w:rPr>
          <w:rFonts w:ascii="Times New Roman" w:hAnsi="Times New Roman"/>
          <w:snapToGrid w:val="0"/>
        </w:rPr>
      </w:pPr>
    </w:p>
    <w:p w:rsidR="005B2070" w:rsidRPr="00E84362" w:rsidRDefault="005B2070" w:rsidP="00E84362">
      <w:pPr>
        <w:tabs>
          <w:tab w:val="left" w:pos="567"/>
        </w:tabs>
        <w:spacing w:after="0" w:line="240" w:lineRule="auto"/>
        <w:rPr>
          <w:rFonts w:ascii="Times New Roman" w:hAnsi="Times New Roman"/>
          <w:highlight w:val="lightGray"/>
        </w:rPr>
      </w:pPr>
      <w:r w:rsidRPr="00E84362">
        <w:rPr>
          <w:rFonts w:ascii="Times New Roman" w:hAnsi="Times New Roman"/>
          <w:highlight w:val="lightGray"/>
        </w:rPr>
        <w:t>Ceftazidime Kabi 1000</w:t>
      </w:r>
      <w:r w:rsidR="00531808" w:rsidRPr="00E84362">
        <w:rPr>
          <w:rFonts w:ascii="Times New Roman" w:hAnsi="Times New Roman"/>
          <w:highlight w:val="lightGray"/>
        </w:rPr>
        <w:t> </w:t>
      </w:r>
      <w:r w:rsidRPr="00E84362">
        <w:rPr>
          <w:rFonts w:ascii="Times New Roman" w:hAnsi="Times New Roman"/>
          <w:highlight w:val="lightGray"/>
        </w:rPr>
        <w:t>mg</w:t>
      </w:r>
    </w:p>
    <w:p w:rsidR="005B2070" w:rsidRPr="00E84362" w:rsidRDefault="005B2070" w:rsidP="00CB0918">
      <w:pPr>
        <w:tabs>
          <w:tab w:val="left" w:pos="0"/>
          <w:tab w:val="left" w:pos="567"/>
        </w:tabs>
        <w:spacing w:after="0" w:line="240" w:lineRule="auto"/>
        <w:rPr>
          <w:rFonts w:ascii="Times New Roman" w:hAnsi="Times New Roman"/>
          <w:highlight w:val="lightGray"/>
        </w:rPr>
      </w:pPr>
      <w:r w:rsidRPr="00E84362">
        <w:rPr>
          <w:rFonts w:ascii="Times New Roman" w:hAnsi="Times New Roman"/>
          <w:highlight w:val="lightGray"/>
        </w:rPr>
        <w:t>Šio vaistinio preparato flakone yra 52</w:t>
      </w:r>
      <w:r w:rsidR="00531808" w:rsidRPr="00E84362">
        <w:rPr>
          <w:rFonts w:ascii="Times New Roman" w:hAnsi="Times New Roman"/>
          <w:highlight w:val="lightGray"/>
        </w:rPr>
        <w:t> </w:t>
      </w:r>
      <w:r w:rsidRPr="00E84362">
        <w:rPr>
          <w:rFonts w:ascii="Times New Roman" w:hAnsi="Times New Roman"/>
          <w:highlight w:val="lightGray"/>
        </w:rPr>
        <w:t>mg natrio, tai atitinka 2,6</w:t>
      </w:r>
      <w:r w:rsidR="00531808" w:rsidRPr="00E84362">
        <w:rPr>
          <w:rFonts w:ascii="Times New Roman" w:hAnsi="Times New Roman"/>
          <w:highlight w:val="lightGray"/>
        </w:rPr>
        <w:t> </w:t>
      </w:r>
      <w:r w:rsidRPr="00E84362">
        <w:rPr>
          <w:rFonts w:ascii="Times New Roman" w:hAnsi="Times New Roman"/>
          <w:highlight w:val="lightGray"/>
        </w:rPr>
        <w:t>% didžiausios PSO rekomenduojamos paros normos suaugusiesiems, kuri yra 2</w:t>
      </w:r>
      <w:r w:rsidR="003D0C4E" w:rsidRPr="00E84362">
        <w:rPr>
          <w:rFonts w:ascii="Times New Roman" w:hAnsi="Times New Roman"/>
          <w:highlight w:val="lightGray"/>
        </w:rPr>
        <w:t> </w:t>
      </w:r>
      <w:r w:rsidRPr="00E84362">
        <w:rPr>
          <w:rFonts w:ascii="Times New Roman" w:hAnsi="Times New Roman"/>
          <w:highlight w:val="lightGray"/>
        </w:rPr>
        <w:t>g natrio.</w:t>
      </w:r>
    </w:p>
    <w:p w:rsidR="005B2070" w:rsidRPr="00A740C1" w:rsidRDefault="005B2070" w:rsidP="00CB0918">
      <w:pPr>
        <w:tabs>
          <w:tab w:val="left" w:pos="0"/>
          <w:tab w:val="left" w:pos="567"/>
        </w:tabs>
        <w:spacing w:after="0" w:line="240" w:lineRule="auto"/>
        <w:rPr>
          <w:rFonts w:ascii="Times New Roman" w:hAnsi="Times New Roman"/>
          <w:snapToGrid w:val="0"/>
          <w:highlight w:val="lightGray"/>
        </w:rPr>
      </w:pPr>
    </w:p>
    <w:p w:rsidR="005B2070" w:rsidRPr="00A740C1" w:rsidRDefault="005B2070" w:rsidP="005B2070">
      <w:pPr>
        <w:tabs>
          <w:tab w:val="left" w:pos="567"/>
        </w:tabs>
        <w:spacing w:after="0" w:line="240" w:lineRule="auto"/>
        <w:rPr>
          <w:rFonts w:ascii="Times New Roman" w:hAnsi="Times New Roman"/>
          <w:snapToGrid w:val="0"/>
          <w:highlight w:val="lightGray"/>
        </w:rPr>
      </w:pPr>
      <w:r w:rsidRPr="00A740C1">
        <w:rPr>
          <w:rFonts w:ascii="Times New Roman" w:hAnsi="Times New Roman"/>
          <w:snapToGrid w:val="0"/>
          <w:highlight w:val="lightGray"/>
        </w:rPr>
        <w:t>Ceftazidime Kabi 2000</w:t>
      </w:r>
      <w:r w:rsidR="00531808" w:rsidRPr="00A740C1">
        <w:rPr>
          <w:rFonts w:ascii="Times New Roman" w:hAnsi="Times New Roman"/>
          <w:snapToGrid w:val="0"/>
          <w:highlight w:val="lightGray"/>
        </w:rPr>
        <w:t> </w:t>
      </w:r>
      <w:r w:rsidRPr="00A740C1">
        <w:rPr>
          <w:rFonts w:ascii="Times New Roman" w:hAnsi="Times New Roman"/>
          <w:snapToGrid w:val="0"/>
          <w:highlight w:val="lightGray"/>
        </w:rPr>
        <w:t>mg</w:t>
      </w:r>
    </w:p>
    <w:p w:rsidR="005B2070" w:rsidRDefault="005B2070" w:rsidP="005B2070">
      <w:pPr>
        <w:tabs>
          <w:tab w:val="left" w:pos="0"/>
          <w:tab w:val="left" w:pos="567"/>
        </w:tabs>
        <w:spacing w:after="0" w:line="240" w:lineRule="auto"/>
        <w:rPr>
          <w:rFonts w:ascii="Times New Roman" w:hAnsi="Times New Roman"/>
          <w:snapToGrid w:val="0"/>
        </w:rPr>
      </w:pPr>
      <w:r w:rsidRPr="00A740C1">
        <w:rPr>
          <w:rFonts w:ascii="Times New Roman" w:hAnsi="Times New Roman"/>
          <w:snapToGrid w:val="0"/>
          <w:highlight w:val="lightGray"/>
        </w:rPr>
        <w:t>Šio vaistinio preparato buteliuke yra 104</w:t>
      </w:r>
      <w:r w:rsidR="00531808" w:rsidRPr="00A740C1">
        <w:rPr>
          <w:rFonts w:ascii="Times New Roman" w:hAnsi="Times New Roman"/>
          <w:snapToGrid w:val="0"/>
          <w:highlight w:val="lightGray"/>
        </w:rPr>
        <w:t> </w:t>
      </w:r>
      <w:r w:rsidRPr="00A740C1">
        <w:rPr>
          <w:rFonts w:ascii="Times New Roman" w:hAnsi="Times New Roman"/>
          <w:snapToGrid w:val="0"/>
          <w:highlight w:val="lightGray"/>
        </w:rPr>
        <w:t>mg natrio, tai atitinka 5,2</w:t>
      </w:r>
      <w:r w:rsidR="00531808" w:rsidRPr="00A740C1">
        <w:rPr>
          <w:rFonts w:ascii="Times New Roman" w:hAnsi="Times New Roman"/>
          <w:snapToGrid w:val="0"/>
          <w:highlight w:val="lightGray"/>
        </w:rPr>
        <w:t> </w:t>
      </w:r>
      <w:r w:rsidRPr="00A740C1">
        <w:rPr>
          <w:rFonts w:ascii="Times New Roman" w:hAnsi="Times New Roman"/>
          <w:snapToGrid w:val="0"/>
          <w:highlight w:val="lightGray"/>
        </w:rPr>
        <w:t>% didžiausios PSO rekomenduojamos paros normos suaugusiesiems, kuri yra 2</w:t>
      </w:r>
      <w:r w:rsidR="00531808" w:rsidRPr="00A740C1">
        <w:rPr>
          <w:rFonts w:ascii="Times New Roman" w:hAnsi="Times New Roman"/>
          <w:snapToGrid w:val="0"/>
          <w:highlight w:val="lightGray"/>
        </w:rPr>
        <w:t> </w:t>
      </w:r>
      <w:r w:rsidRPr="00A740C1">
        <w:rPr>
          <w:rFonts w:ascii="Times New Roman" w:hAnsi="Times New Roman"/>
          <w:snapToGrid w:val="0"/>
          <w:highlight w:val="lightGray"/>
        </w:rPr>
        <w:t>g natrio.</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4.5</w:t>
      </w:r>
      <w:r w:rsidRPr="00AF02D3">
        <w:rPr>
          <w:rFonts w:ascii="Times New Roman" w:hAnsi="Times New Roman"/>
          <w:b/>
        </w:rPr>
        <w:tab/>
        <w:t>Sąveika su kitais vaistiniais preparatais ir kitokia sąveika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Sąveikos tyrimai atlikti tik su probenecidu ir furozemidu.</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Nefrotoksinių vaistinių preparatų didelių dozių vartojimas kartu gali nepalankiai veikti inkstų funkciją (žr. 4.4 skyrių).</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i/>
        </w:rPr>
        <w:t>In vitro</w:t>
      </w:r>
      <w:r w:rsidRPr="00AF02D3">
        <w:rPr>
          <w:rFonts w:ascii="Times New Roman" w:hAnsi="Times New Roman"/>
        </w:rPr>
        <w:t xml:space="preserve"> chloramfenikolis yra ceftazidimo ir kitų cefalosporinų antagonistas. Šio reiškinio klinikinė reikšmė nežinoma, bet jeigu ceftazidimą siūloma vartoti kartu su chloramfenikoliu, reikia atsižvelgti į galimą antagonizmą.</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4.6</w:t>
      </w:r>
      <w:r w:rsidRPr="00AF02D3">
        <w:rPr>
          <w:rFonts w:ascii="Times New Roman" w:hAnsi="Times New Roman"/>
          <w:b/>
        </w:rPr>
        <w:tab/>
        <w:t>Vaisingumas, nėštumo ir žindymo laikotarpis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Nėštumas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Duomenų apie ceftazidimo vartojimą nėštumo metu nepakanka. Su gyvūnais atlikti tyrimai tiesioginio ar netiesioginio kenksmingo poveikio nėštumo eigai, embriono arba vaisiaus vystymuisi, gimdymui arba postnataliniam vystymuisi neparodė (žr. 5.3</w:t>
      </w:r>
      <w:r w:rsidR="003D0C4E">
        <w:rPr>
          <w:rFonts w:ascii="Times New Roman" w:hAnsi="Times New Roman"/>
        </w:rPr>
        <w:t> </w:t>
      </w:r>
      <w:r w:rsidRPr="00AF02D3">
        <w:rPr>
          <w:rFonts w:ascii="Times New Roman" w:hAnsi="Times New Roman"/>
        </w:rPr>
        <w:t>skyrių).</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0"/>
          <w:tab w:val="left" w:pos="567"/>
        </w:tabs>
        <w:spacing w:after="0" w:line="240" w:lineRule="auto"/>
        <w:rPr>
          <w:rFonts w:ascii="Times New Roman" w:hAnsi="Times New Roman"/>
        </w:rPr>
      </w:pPr>
      <w:r w:rsidRPr="00AF02D3">
        <w:rPr>
          <w:rFonts w:ascii="Times New Roman" w:hAnsi="Times New Roman"/>
        </w:rPr>
        <w:t>Ceftazidimas skirtas vartoti nėščioms moterims tik tada, kai nauda persveria riziką.</w:t>
      </w:r>
    </w:p>
    <w:p w:rsidR="00CB0918" w:rsidRPr="00AF02D3" w:rsidRDefault="00CB0918" w:rsidP="00CB0918">
      <w:pPr>
        <w:tabs>
          <w:tab w:val="left" w:pos="567"/>
        </w:tabs>
        <w:spacing w:after="0" w:line="240" w:lineRule="auto"/>
        <w:ind w:left="567" w:hanging="567"/>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Žindymas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Nedidelis kiekis ceftazidimo išsiskiria į motinos pieną, bet vartojant gydomąją ceftazidimo dozę, poveikio žindomam kūdikiui nesitikima. Ceftazidimą galima vartoti žindymo laikotarpiu.</w:t>
      </w:r>
    </w:p>
    <w:p w:rsidR="00CB0918" w:rsidRPr="00AF02D3" w:rsidRDefault="00CB0918" w:rsidP="00CB0918">
      <w:pPr>
        <w:tabs>
          <w:tab w:val="left" w:pos="567"/>
        </w:tabs>
        <w:spacing w:after="0" w:line="240" w:lineRule="auto"/>
        <w:ind w:left="567" w:hanging="567"/>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Vaisingumas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Duomenų nėra.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4.7</w:t>
      </w:r>
      <w:r w:rsidRPr="00AF02D3">
        <w:rPr>
          <w:rFonts w:ascii="Times New Roman" w:hAnsi="Times New Roman"/>
          <w:b/>
        </w:rPr>
        <w:tab/>
        <w:t>Poveikis gebėjimui vairuoti ir valdyti mechanizmus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Poveikio gebėjimui vairuoti ir valdyti mechanizmus tyrimų neatlikta. Vis dėlto gali pasireikšti nepageidaujamas poveikis (pvz., svaigulys), kuris gali daryti įtaką gebėjimui vairuoti ir valdyti mechanizmus (žr. 4.8</w:t>
      </w:r>
      <w:r w:rsidR="003D0C4E">
        <w:rPr>
          <w:rFonts w:ascii="Times New Roman" w:hAnsi="Times New Roman"/>
        </w:rPr>
        <w:t> </w:t>
      </w:r>
      <w:r w:rsidRPr="00AF02D3">
        <w:rPr>
          <w:rFonts w:ascii="Times New Roman" w:hAnsi="Times New Roman"/>
        </w:rPr>
        <w:t>skyrių).</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4.8</w:t>
      </w:r>
      <w:r w:rsidRPr="00AF02D3">
        <w:rPr>
          <w:rFonts w:ascii="Times New Roman" w:hAnsi="Times New Roman"/>
          <w:b/>
        </w:rPr>
        <w:tab/>
        <w:t>Nepageidaujamas poveikis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Dažniausios nepageidaujamos reakcijos vartojant į veną yra eozinofilija, trombocitozė, flebitas arba tromboflebitas, po suleidimo į raumenis – viduriavimas, trumpalaikis kepenų fermentų suaktyvėjimas, makulopapulinis išbėrimas arba dilgėlinė, skausmas ir (arba) uždegimas ir teigiamas Kumbso mėginys.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Dažno ir nedažno nepageidaujamo poveikio dažniui nustatyti naudoti remiamų ir neremiamų klinikinių tyrimų duomenys. Viso kito nepageidaujamo poveikio dažnis dažniausiai nustatytas naudojant duomenis, gautus po vaistinio preparato patekimo į rinką, ir labiau atitinka pranešimų dažnį nei tikrąjį dažnį. Kiekvienoje dažnio grupėje nepageidaujamas poveikis pateikiamas mažėjančio sunkumo tvarka. Naudojami išvardyti sutrikimų dažnio apibūdinimai.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Labai dažnas (</w:t>
      </w:r>
      <w:r w:rsidRPr="00AF02D3">
        <w:rPr>
          <w:rFonts w:ascii="Times New Roman" w:hAnsi="Times New Roman"/>
        </w:rPr>
        <w:sym w:font="Symbol" w:char="F0B3"/>
      </w:r>
      <w:r w:rsidRPr="00AF02D3">
        <w:rPr>
          <w:rFonts w:ascii="Times New Roman" w:hAnsi="Times New Roman"/>
        </w:rPr>
        <w:t> 1/10);</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xml:space="preserve">Dažnas (nuo </w:t>
      </w:r>
      <w:r w:rsidRPr="00AF02D3">
        <w:rPr>
          <w:rFonts w:ascii="Times New Roman" w:hAnsi="Times New Roman"/>
        </w:rPr>
        <w:sym w:font="Symbol" w:char="F0B3"/>
      </w:r>
      <w:r w:rsidRPr="00AF02D3">
        <w:rPr>
          <w:rFonts w:ascii="Times New Roman" w:hAnsi="Times New Roman"/>
        </w:rPr>
        <w:t> 1/100 iki &lt; 1/10);</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xml:space="preserve">Nedažnas (nuo </w:t>
      </w:r>
      <w:r w:rsidRPr="00AF02D3">
        <w:rPr>
          <w:rFonts w:ascii="Times New Roman" w:hAnsi="Times New Roman"/>
        </w:rPr>
        <w:sym w:font="Symbol" w:char="F0B3"/>
      </w:r>
      <w:r w:rsidRPr="00AF02D3">
        <w:rPr>
          <w:rFonts w:ascii="Times New Roman" w:hAnsi="Times New Roman"/>
        </w:rPr>
        <w:t> 1/1000 iki &lt; 1/100);</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xml:space="preserve">Retas (nuo </w:t>
      </w:r>
      <w:r w:rsidRPr="00AF02D3">
        <w:rPr>
          <w:rFonts w:ascii="Times New Roman" w:hAnsi="Times New Roman"/>
        </w:rPr>
        <w:sym w:font="Symbol" w:char="F0B3"/>
      </w:r>
      <w:r w:rsidRPr="00AF02D3">
        <w:rPr>
          <w:rFonts w:ascii="Times New Roman" w:hAnsi="Times New Roman"/>
        </w:rPr>
        <w:t> 1/10 000 iki &lt; 1/1000);</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Labai retas (&lt; 1/10 000)</w:t>
      </w:r>
      <w:r w:rsidR="009F1BC1">
        <w:rPr>
          <w:rFonts w:ascii="Times New Roman" w:hAnsi="Times New Roman"/>
        </w:rPr>
        <w:t>;</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Dažnis nežinomas (negali būti apskaičiuotas pagal turimus duomenis)</w:t>
      </w:r>
      <w:r w:rsidR="009F1BC1">
        <w:rPr>
          <w:rFonts w:ascii="Times New Roman" w:hAnsi="Times New Roman"/>
        </w:rPr>
        <w:t>.</w:t>
      </w:r>
    </w:p>
    <w:p w:rsidR="00CB0918" w:rsidRPr="00AF02D3" w:rsidRDefault="00CB0918" w:rsidP="00CB0918">
      <w:pPr>
        <w:tabs>
          <w:tab w:val="left" w:pos="567"/>
        </w:tabs>
        <w:spacing w:after="0" w:line="240" w:lineRule="auto"/>
        <w:rPr>
          <w:rFonts w:ascii="Times New Roman" w:hAnsi="Times New Roman"/>
        </w:rPr>
      </w:pP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4"/>
        <w:gridCol w:w="1915"/>
        <w:gridCol w:w="1915"/>
        <w:gridCol w:w="1915"/>
        <w:gridCol w:w="1753"/>
      </w:tblGrid>
      <w:tr w:rsidR="00CB0918" w:rsidRPr="00A740C1" w:rsidTr="008623F3">
        <w:trPr>
          <w:jc w:val="center"/>
        </w:trPr>
        <w:tc>
          <w:tcPr>
            <w:tcW w:w="1914" w:type="dxa"/>
          </w:tcPr>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Organų sistemų klasės</w:t>
            </w:r>
          </w:p>
        </w:tc>
        <w:tc>
          <w:tcPr>
            <w:tcW w:w="1915" w:type="dxa"/>
          </w:tcPr>
          <w:p w:rsidR="00CB0918" w:rsidRPr="00AF02D3" w:rsidRDefault="00CB0918" w:rsidP="00CB0918">
            <w:pPr>
              <w:keepNext/>
              <w:spacing w:after="0" w:line="240" w:lineRule="auto"/>
              <w:rPr>
                <w:rFonts w:ascii="Times New Roman" w:hAnsi="Times New Roman"/>
                <w:u w:val="single"/>
              </w:rPr>
            </w:pPr>
            <w:r w:rsidRPr="00AF02D3">
              <w:rPr>
                <w:rFonts w:ascii="Times New Roman" w:hAnsi="Times New Roman"/>
                <w:u w:val="single"/>
              </w:rPr>
              <w:t>Dažnas</w:t>
            </w:r>
          </w:p>
        </w:tc>
        <w:tc>
          <w:tcPr>
            <w:tcW w:w="1915" w:type="dxa"/>
          </w:tcPr>
          <w:p w:rsidR="00CB0918" w:rsidRPr="00AF02D3" w:rsidRDefault="00CB0918" w:rsidP="00CB0918">
            <w:pPr>
              <w:keepNext/>
              <w:spacing w:after="0" w:line="240" w:lineRule="auto"/>
              <w:rPr>
                <w:rFonts w:ascii="Times New Roman" w:hAnsi="Times New Roman"/>
                <w:u w:val="single"/>
              </w:rPr>
            </w:pPr>
            <w:r w:rsidRPr="00AF02D3">
              <w:rPr>
                <w:rFonts w:ascii="Times New Roman" w:hAnsi="Times New Roman"/>
                <w:u w:val="single"/>
              </w:rPr>
              <w:t>Nedažnas</w:t>
            </w:r>
          </w:p>
        </w:tc>
        <w:tc>
          <w:tcPr>
            <w:tcW w:w="1915" w:type="dxa"/>
          </w:tcPr>
          <w:p w:rsidR="00CB0918" w:rsidRPr="00AF02D3" w:rsidRDefault="00CB0918" w:rsidP="00CB0918">
            <w:pPr>
              <w:keepNext/>
              <w:spacing w:after="0" w:line="240" w:lineRule="auto"/>
              <w:rPr>
                <w:rFonts w:ascii="Times New Roman" w:hAnsi="Times New Roman"/>
                <w:u w:val="single"/>
              </w:rPr>
            </w:pPr>
            <w:r w:rsidRPr="00AF02D3">
              <w:rPr>
                <w:rFonts w:ascii="Times New Roman" w:hAnsi="Times New Roman"/>
                <w:u w:val="single"/>
              </w:rPr>
              <w:t>Labai retas</w:t>
            </w:r>
          </w:p>
        </w:tc>
        <w:tc>
          <w:tcPr>
            <w:tcW w:w="1753" w:type="dxa"/>
          </w:tcPr>
          <w:p w:rsidR="00CB0918" w:rsidRPr="00AF02D3" w:rsidRDefault="00CB0918" w:rsidP="00CB0918">
            <w:pPr>
              <w:keepNext/>
              <w:spacing w:after="0" w:line="240" w:lineRule="auto"/>
              <w:rPr>
                <w:rFonts w:ascii="Times New Roman" w:hAnsi="Times New Roman"/>
                <w:u w:val="single"/>
              </w:rPr>
            </w:pPr>
            <w:r w:rsidRPr="00AF02D3">
              <w:rPr>
                <w:rFonts w:ascii="Times New Roman" w:hAnsi="Times New Roman"/>
                <w:u w:val="single"/>
              </w:rPr>
              <w:t>Dažnis nežinomas</w:t>
            </w:r>
          </w:p>
        </w:tc>
      </w:tr>
      <w:tr w:rsidR="00CB0918" w:rsidRPr="00A740C1" w:rsidTr="008623F3">
        <w:trPr>
          <w:jc w:val="center"/>
        </w:trPr>
        <w:tc>
          <w:tcPr>
            <w:tcW w:w="1914" w:type="dxa"/>
          </w:tcPr>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Infekcijos ir infestacijos</w:t>
            </w:r>
          </w:p>
        </w:tc>
        <w:tc>
          <w:tcPr>
            <w:tcW w:w="1915" w:type="dxa"/>
          </w:tcPr>
          <w:p w:rsidR="00CB0918" w:rsidRPr="00AF02D3" w:rsidRDefault="00CB0918" w:rsidP="00CB0918">
            <w:pPr>
              <w:keepNext/>
              <w:spacing w:after="0" w:line="240" w:lineRule="auto"/>
              <w:rPr>
                <w:rFonts w:ascii="Times New Roman" w:hAnsi="Times New Roman"/>
              </w:rPr>
            </w:pPr>
          </w:p>
        </w:tc>
        <w:tc>
          <w:tcPr>
            <w:tcW w:w="1915" w:type="dxa"/>
          </w:tcPr>
          <w:p w:rsidR="00CB0918" w:rsidRPr="00AF02D3" w:rsidRDefault="00CB0918" w:rsidP="00CB0918">
            <w:pPr>
              <w:keepNext/>
              <w:spacing w:after="0" w:line="240" w:lineRule="auto"/>
              <w:rPr>
                <w:rFonts w:ascii="Times New Roman" w:hAnsi="Times New Roman"/>
              </w:rPr>
            </w:pPr>
            <w:r w:rsidRPr="00AF02D3">
              <w:rPr>
                <w:rFonts w:ascii="Times New Roman" w:hAnsi="Times New Roman"/>
              </w:rPr>
              <w:t>Kandidozė (įskaitant vaginitą ir burnos pienligę)</w:t>
            </w:r>
          </w:p>
        </w:tc>
        <w:tc>
          <w:tcPr>
            <w:tcW w:w="1915" w:type="dxa"/>
          </w:tcPr>
          <w:p w:rsidR="00CB0918" w:rsidRPr="00AF02D3" w:rsidRDefault="00CB0918" w:rsidP="00CB0918">
            <w:pPr>
              <w:keepNext/>
              <w:spacing w:after="0" w:line="240" w:lineRule="auto"/>
              <w:rPr>
                <w:rFonts w:ascii="Times New Roman" w:hAnsi="Times New Roman"/>
              </w:rPr>
            </w:pPr>
          </w:p>
        </w:tc>
        <w:tc>
          <w:tcPr>
            <w:tcW w:w="1753" w:type="dxa"/>
          </w:tcPr>
          <w:p w:rsidR="00CB0918" w:rsidRPr="00AF02D3" w:rsidRDefault="00CB0918" w:rsidP="00CB0918">
            <w:pPr>
              <w:keepNext/>
              <w:spacing w:after="0" w:line="240" w:lineRule="auto"/>
              <w:rPr>
                <w:rFonts w:ascii="Times New Roman" w:hAnsi="Times New Roman"/>
              </w:rPr>
            </w:pPr>
          </w:p>
        </w:tc>
      </w:tr>
      <w:tr w:rsidR="00CB0918" w:rsidRPr="00A740C1" w:rsidTr="008623F3">
        <w:trPr>
          <w:jc w:val="center"/>
        </w:trPr>
        <w:tc>
          <w:tcPr>
            <w:tcW w:w="1914" w:type="dxa"/>
          </w:tcPr>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Kraujo ir limfinės sistemos sutrikimai</w:t>
            </w:r>
          </w:p>
        </w:tc>
        <w:tc>
          <w:tcPr>
            <w:tcW w:w="1915" w:type="dxa"/>
          </w:tcPr>
          <w:p w:rsidR="00CB0918" w:rsidRPr="00AF02D3" w:rsidRDefault="00CB0918" w:rsidP="00CB0918">
            <w:pPr>
              <w:keepNext/>
              <w:spacing w:after="0" w:line="240" w:lineRule="auto"/>
              <w:rPr>
                <w:rFonts w:ascii="Times New Roman" w:hAnsi="Times New Roman"/>
              </w:rPr>
            </w:pPr>
            <w:r w:rsidRPr="00AF02D3">
              <w:rPr>
                <w:rFonts w:ascii="Times New Roman" w:hAnsi="Times New Roman"/>
              </w:rPr>
              <w:t>Eozinofilija Trombocitozė</w:t>
            </w:r>
          </w:p>
        </w:tc>
        <w:tc>
          <w:tcPr>
            <w:tcW w:w="1915" w:type="dxa"/>
          </w:tcPr>
          <w:p w:rsidR="00CB0918" w:rsidRPr="00AF02D3" w:rsidRDefault="00CB0918" w:rsidP="00CB0918">
            <w:pPr>
              <w:keepNext/>
              <w:spacing w:after="0" w:line="240" w:lineRule="auto"/>
              <w:rPr>
                <w:rFonts w:ascii="Times New Roman" w:hAnsi="Times New Roman"/>
              </w:rPr>
            </w:pPr>
            <w:r w:rsidRPr="00AF02D3">
              <w:rPr>
                <w:rFonts w:ascii="Times New Roman" w:hAnsi="Times New Roman"/>
              </w:rPr>
              <w:t>Neutropenija Leukopenija</w:t>
            </w:r>
          </w:p>
          <w:p w:rsidR="00CB0918" w:rsidRPr="00AF02D3" w:rsidRDefault="00CB0918" w:rsidP="00CB0918">
            <w:pPr>
              <w:keepNext/>
              <w:spacing w:after="0" w:line="240" w:lineRule="auto"/>
              <w:rPr>
                <w:rFonts w:ascii="Times New Roman" w:hAnsi="Times New Roman"/>
              </w:rPr>
            </w:pPr>
            <w:r w:rsidRPr="00AF02D3">
              <w:rPr>
                <w:rFonts w:ascii="Times New Roman" w:hAnsi="Times New Roman"/>
              </w:rPr>
              <w:t>Trombocitopenija</w:t>
            </w:r>
          </w:p>
        </w:tc>
        <w:tc>
          <w:tcPr>
            <w:tcW w:w="1915" w:type="dxa"/>
          </w:tcPr>
          <w:p w:rsidR="00CB0918" w:rsidRPr="00AF02D3" w:rsidRDefault="00CB0918" w:rsidP="00CB0918">
            <w:pPr>
              <w:keepNext/>
              <w:spacing w:after="0" w:line="240" w:lineRule="auto"/>
              <w:rPr>
                <w:rFonts w:ascii="Times New Roman" w:hAnsi="Times New Roman"/>
              </w:rPr>
            </w:pPr>
          </w:p>
        </w:tc>
        <w:tc>
          <w:tcPr>
            <w:tcW w:w="1753" w:type="dxa"/>
          </w:tcPr>
          <w:p w:rsidR="00CB0918" w:rsidRPr="00AF02D3" w:rsidRDefault="00CB0918" w:rsidP="00CB0918">
            <w:pPr>
              <w:keepNext/>
              <w:spacing w:after="0" w:line="240" w:lineRule="auto"/>
              <w:rPr>
                <w:rFonts w:ascii="Times New Roman" w:hAnsi="Times New Roman"/>
              </w:rPr>
            </w:pPr>
            <w:r w:rsidRPr="00AF02D3">
              <w:rPr>
                <w:rFonts w:ascii="Times New Roman" w:hAnsi="Times New Roman"/>
              </w:rPr>
              <w:t>Agranulocitozė Hemolizinė anemija</w:t>
            </w:r>
          </w:p>
          <w:p w:rsidR="00CB0918" w:rsidRPr="00AF02D3" w:rsidRDefault="00CB0918" w:rsidP="00CB0918">
            <w:pPr>
              <w:keepNext/>
              <w:spacing w:after="0" w:line="240" w:lineRule="auto"/>
              <w:rPr>
                <w:rFonts w:ascii="Times New Roman" w:hAnsi="Times New Roman"/>
              </w:rPr>
            </w:pPr>
            <w:r w:rsidRPr="00AF02D3">
              <w:rPr>
                <w:rFonts w:ascii="Times New Roman" w:hAnsi="Times New Roman"/>
              </w:rPr>
              <w:t>Limfocitozė</w:t>
            </w:r>
          </w:p>
        </w:tc>
      </w:tr>
      <w:tr w:rsidR="00CB0918" w:rsidRPr="00A740C1" w:rsidTr="008623F3">
        <w:trPr>
          <w:jc w:val="center"/>
        </w:trPr>
        <w:tc>
          <w:tcPr>
            <w:tcW w:w="1914" w:type="dxa"/>
          </w:tcPr>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Imuninės sistemos sutrikimai</w:t>
            </w:r>
          </w:p>
        </w:tc>
        <w:tc>
          <w:tcPr>
            <w:tcW w:w="1915" w:type="dxa"/>
          </w:tcPr>
          <w:p w:rsidR="00CB0918" w:rsidRPr="00AF02D3" w:rsidRDefault="00CB0918" w:rsidP="00CB0918">
            <w:pPr>
              <w:keepNext/>
              <w:spacing w:after="0" w:line="240" w:lineRule="auto"/>
              <w:rPr>
                <w:rFonts w:ascii="Times New Roman" w:hAnsi="Times New Roman"/>
              </w:rPr>
            </w:pPr>
          </w:p>
        </w:tc>
        <w:tc>
          <w:tcPr>
            <w:tcW w:w="1915" w:type="dxa"/>
          </w:tcPr>
          <w:p w:rsidR="00CB0918" w:rsidRPr="00AF02D3" w:rsidRDefault="00CB0918" w:rsidP="00CB0918">
            <w:pPr>
              <w:keepNext/>
              <w:spacing w:after="0" w:line="240" w:lineRule="auto"/>
              <w:rPr>
                <w:rFonts w:ascii="Times New Roman" w:hAnsi="Times New Roman"/>
              </w:rPr>
            </w:pPr>
          </w:p>
        </w:tc>
        <w:tc>
          <w:tcPr>
            <w:tcW w:w="1915" w:type="dxa"/>
          </w:tcPr>
          <w:p w:rsidR="00CB0918" w:rsidRPr="00AF02D3" w:rsidRDefault="00CB0918" w:rsidP="00CB0918">
            <w:pPr>
              <w:keepNext/>
              <w:spacing w:after="0" w:line="240" w:lineRule="auto"/>
              <w:rPr>
                <w:rFonts w:ascii="Times New Roman" w:hAnsi="Times New Roman"/>
              </w:rPr>
            </w:pPr>
          </w:p>
        </w:tc>
        <w:tc>
          <w:tcPr>
            <w:tcW w:w="1753" w:type="dxa"/>
          </w:tcPr>
          <w:p w:rsidR="00CB0918" w:rsidRPr="00AF02D3" w:rsidRDefault="00CB0918" w:rsidP="00CB0918">
            <w:pPr>
              <w:keepNext/>
              <w:spacing w:after="0" w:line="240" w:lineRule="auto"/>
              <w:rPr>
                <w:rFonts w:ascii="Times New Roman" w:hAnsi="Times New Roman"/>
              </w:rPr>
            </w:pPr>
            <w:r w:rsidRPr="00AF02D3">
              <w:rPr>
                <w:rFonts w:ascii="Times New Roman" w:hAnsi="Times New Roman"/>
              </w:rPr>
              <w:t>Anafilaksija (įskaitant bronchų spazmą ir (arba) hipotenziją) (žr. 4.4 skyrių)</w:t>
            </w:r>
          </w:p>
        </w:tc>
      </w:tr>
      <w:tr w:rsidR="00CB0918" w:rsidRPr="00A740C1" w:rsidTr="008623F3">
        <w:trPr>
          <w:jc w:val="center"/>
        </w:trPr>
        <w:tc>
          <w:tcPr>
            <w:tcW w:w="1914" w:type="dxa"/>
          </w:tcPr>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Nervų sistemos sutrikimai</w:t>
            </w:r>
          </w:p>
        </w:tc>
        <w:tc>
          <w:tcPr>
            <w:tcW w:w="1915" w:type="dxa"/>
          </w:tcPr>
          <w:p w:rsidR="00CB0918" w:rsidRPr="00AF02D3" w:rsidRDefault="00CB0918" w:rsidP="00CB0918">
            <w:pPr>
              <w:keepNext/>
              <w:spacing w:after="0" w:line="240" w:lineRule="auto"/>
              <w:rPr>
                <w:rFonts w:ascii="Times New Roman" w:hAnsi="Times New Roman"/>
              </w:rPr>
            </w:pPr>
          </w:p>
        </w:tc>
        <w:tc>
          <w:tcPr>
            <w:tcW w:w="1915" w:type="dxa"/>
          </w:tcPr>
          <w:p w:rsidR="00CB0918" w:rsidRPr="00AF02D3" w:rsidRDefault="00CB0918" w:rsidP="00CB0918">
            <w:pPr>
              <w:keepNext/>
              <w:spacing w:after="0" w:line="240" w:lineRule="auto"/>
              <w:rPr>
                <w:rFonts w:ascii="Times New Roman" w:hAnsi="Times New Roman"/>
              </w:rPr>
            </w:pPr>
            <w:r w:rsidRPr="00AF02D3">
              <w:rPr>
                <w:rFonts w:ascii="Times New Roman" w:hAnsi="Times New Roman"/>
              </w:rPr>
              <w:t>Galvos skausmas</w:t>
            </w:r>
          </w:p>
          <w:p w:rsidR="00CB0918" w:rsidRPr="00AF02D3" w:rsidRDefault="00CB0918" w:rsidP="00CB0918">
            <w:pPr>
              <w:keepNext/>
              <w:spacing w:after="0" w:line="240" w:lineRule="auto"/>
              <w:rPr>
                <w:rFonts w:ascii="Times New Roman" w:hAnsi="Times New Roman"/>
              </w:rPr>
            </w:pPr>
            <w:r w:rsidRPr="00AF02D3">
              <w:rPr>
                <w:rFonts w:ascii="Times New Roman" w:hAnsi="Times New Roman"/>
              </w:rPr>
              <w:t>Svaigulys</w:t>
            </w:r>
          </w:p>
        </w:tc>
        <w:tc>
          <w:tcPr>
            <w:tcW w:w="1915" w:type="dxa"/>
          </w:tcPr>
          <w:p w:rsidR="00CB0918" w:rsidRPr="00AF02D3" w:rsidRDefault="00CB0918" w:rsidP="00CB0918">
            <w:pPr>
              <w:keepNext/>
              <w:spacing w:after="0" w:line="240" w:lineRule="auto"/>
              <w:rPr>
                <w:rFonts w:ascii="Times New Roman" w:hAnsi="Times New Roman"/>
              </w:rPr>
            </w:pPr>
          </w:p>
        </w:tc>
        <w:tc>
          <w:tcPr>
            <w:tcW w:w="1753" w:type="dxa"/>
          </w:tcPr>
          <w:p w:rsidR="00CB0918" w:rsidRPr="00AF02D3" w:rsidRDefault="00CB0918" w:rsidP="00CB0918">
            <w:pPr>
              <w:keepNext/>
              <w:spacing w:after="0" w:line="240" w:lineRule="auto"/>
              <w:rPr>
                <w:rFonts w:ascii="Times New Roman" w:hAnsi="Times New Roman"/>
                <w:vertAlign w:val="superscript"/>
              </w:rPr>
            </w:pPr>
            <w:r w:rsidRPr="00AF02D3">
              <w:rPr>
                <w:rFonts w:ascii="Times New Roman" w:hAnsi="Times New Roman"/>
              </w:rPr>
              <w:t>Neurologinės pasekmės</w:t>
            </w:r>
            <w:r w:rsidRPr="00AF02D3">
              <w:rPr>
                <w:rFonts w:ascii="Times New Roman" w:hAnsi="Times New Roman"/>
                <w:vertAlign w:val="superscript"/>
              </w:rPr>
              <w:t>1</w:t>
            </w:r>
          </w:p>
          <w:p w:rsidR="00CB0918" w:rsidRPr="00AF02D3" w:rsidRDefault="00CB0918" w:rsidP="00CB0918">
            <w:pPr>
              <w:keepNext/>
              <w:spacing w:after="0" w:line="240" w:lineRule="auto"/>
              <w:rPr>
                <w:rFonts w:ascii="Times New Roman" w:hAnsi="Times New Roman"/>
              </w:rPr>
            </w:pPr>
            <w:r w:rsidRPr="00AF02D3">
              <w:rPr>
                <w:rFonts w:ascii="Times New Roman" w:hAnsi="Times New Roman"/>
              </w:rPr>
              <w:t>Parestezija</w:t>
            </w:r>
          </w:p>
        </w:tc>
      </w:tr>
      <w:tr w:rsidR="00CB0918" w:rsidRPr="00A740C1" w:rsidTr="008623F3">
        <w:trPr>
          <w:jc w:val="center"/>
        </w:trPr>
        <w:tc>
          <w:tcPr>
            <w:tcW w:w="1914" w:type="dxa"/>
          </w:tcPr>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Kraujagyslių sutrikimai</w:t>
            </w:r>
          </w:p>
        </w:tc>
        <w:tc>
          <w:tcPr>
            <w:tcW w:w="1915" w:type="dxa"/>
          </w:tcPr>
          <w:p w:rsidR="00CB0918" w:rsidRPr="00AF02D3" w:rsidRDefault="00CB0918" w:rsidP="00CB0918">
            <w:pPr>
              <w:keepNext/>
              <w:spacing w:after="0" w:line="240" w:lineRule="auto"/>
              <w:rPr>
                <w:rFonts w:ascii="Times New Roman" w:hAnsi="Times New Roman"/>
              </w:rPr>
            </w:pPr>
            <w:r w:rsidRPr="00AF02D3">
              <w:rPr>
                <w:rFonts w:ascii="Times New Roman" w:hAnsi="Times New Roman"/>
              </w:rPr>
              <w:t>Flebitas arba tromboflebitas, vartojant į veną</w:t>
            </w:r>
          </w:p>
        </w:tc>
        <w:tc>
          <w:tcPr>
            <w:tcW w:w="1915" w:type="dxa"/>
          </w:tcPr>
          <w:p w:rsidR="00CB0918" w:rsidRPr="00AF02D3" w:rsidRDefault="00CB0918" w:rsidP="00CB0918">
            <w:pPr>
              <w:keepNext/>
              <w:spacing w:after="0" w:line="240" w:lineRule="auto"/>
              <w:rPr>
                <w:rFonts w:ascii="Times New Roman" w:hAnsi="Times New Roman"/>
              </w:rPr>
            </w:pPr>
          </w:p>
        </w:tc>
        <w:tc>
          <w:tcPr>
            <w:tcW w:w="1915" w:type="dxa"/>
          </w:tcPr>
          <w:p w:rsidR="00CB0918" w:rsidRPr="00AF02D3" w:rsidRDefault="00CB0918" w:rsidP="00CB0918">
            <w:pPr>
              <w:keepNext/>
              <w:spacing w:after="0" w:line="240" w:lineRule="auto"/>
              <w:rPr>
                <w:rFonts w:ascii="Times New Roman" w:hAnsi="Times New Roman"/>
              </w:rPr>
            </w:pPr>
          </w:p>
        </w:tc>
        <w:tc>
          <w:tcPr>
            <w:tcW w:w="1753" w:type="dxa"/>
          </w:tcPr>
          <w:p w:rsidR="00CB0918" w:rsidRPr="00AF02D3" w:rsidRDefault="00CB0918" w:rsidP="00CB0918">
            <w:pPr>
              <w:keepNext/>
              <w:spacing w:after="0" w:line="240" w:lineRule="auto"/>
              <w:rPr>
                <w:rFonts w:ascii="Times New Roman" w:hAnsi="Times New Roman"/>
              </w:rPr>
            </w:pPr>
          </w:p>
        </w:tc>
      </w:tr>
      <w:tr w:rsidR="00CB0918" w:rsidRPr="00A740C1" w:rsidTr="008623F3">
        <w:trPr>
          <w:jc w:val="center"/>
        </w:trPr>
        <w:tc>
          <w:tcPr>
            <w:tcW w:w="1914" w:type="dxa"/>
          </w:tcPr>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Virškinimo trakto sutrikimai</w:t>
            </w:r>
          </w:p>
        </w:tc>
        <w:tc>
          <w:tcPr>
            <w:tcW w:w="1915" w:type="dxa"/>
          </w:tcPr>
          <w:p w:rsidR="00CB0918" w:rsidRPr="00AF02D3" w:rsidRDefault="00CB0918" w:rsidP="00CB0918">
            <w:pPr>
              <w:keepNext/>
              <w:spacing w:after="0" w:line="240" w:lineRule="auto"/>
              <w:rPr>
                <w:rFonts w:ascii="Times New Roman" w:hAnsi="Times New Roman"/>
              </w:rPr>
            </w:pPr>
            <w:r w:rsidRPr="00AF02D3">
              <w:rPr>
                <w:rFonts w:ascii="Times New Roman" w:hAnsi="Times New Roman"/>
              </w:rPr>
              <w:t>Viduriavimas</w:t>
            </w:r>
          </w:p>
        </w:tc>
        <w:tc>
          <w:tcPr>
            <w:tcW w:w="1915" w:type="dxa"/>
          </w:tcPr>
          <w:p w:rsidR="00CB0918" w:rsidRPr="00AF02D3" w:rsidRDefault="00CB0918" w:rsidP="00CB0918">
            <w:pPr>
              <w:keepNext/>
              <w:spacing w:after="0" w:line="240" w:lineRule="auto"/>
              <w:rPr>
                <w:rFonts w:ascii="Times New Roman" w:hAnsi="Times New Roman"/>
              </w:rPr>
            </w:pPr>
            <w:r w:rsidRPr="00AF02D3">
              <w:rPr>
                <w:rFonts w:ascii="Times New Roman" w:hAnsi="Times New Roman"/>
              </w:rPr>
              <w:t>Su antibakterinių vaistinių preparatų vartojimu susijęs viduriavimas ir kolitas</w:t>
            </w:r>
            <w:r w:rsidRPr="00AF02D3">
              <w:rPr>
                <w:rFonts w:ascii="Times New Roman" w:hAnsi="Times New Roman"/>
                <w:vertAlign w:val="superscript"/>
              </w:rPr>
              <w:t>2</w:t>
            </w:r>
            <w:r w:rsidRPr="00AF02D3">
              <w:rPr>
                <w:rFonts w:ascii="Times New Roman" w:hAnsi="Times New Roman"/>
              </w:rPr>
              <w:t xml:space="preserve"> (žr. 4.4 skyrių)</w:t>
            </w:r>
          </w:p>
          <w:p w:rsidR="00CB0918" w:rsidRPr="00AF02D3" w:rsidRDefault="00CB0918" w:rsidP="00CB0918">
            <w:pPr>
              <w:keepNext/>
              <w:spacing w:after="0" w:line="240" w:lineRule="auto"/>
              <w:rPr>
                <w:rFonts w:ascii="Times New Roman" w:hAnsi="Times New Roman"/>
              </w:rPr>
            </w:pPr>
            <w:r w:rsidRPr="00AF02D3">
              <w:rPr>
                <w:rFonts w:ascii="Times New Roman" w:hAnsi="Times New Roman"/>
              </w:rPr>
              <w:t>Pilvo skausmas</w:t>
            </w:r>
          </w:p>
          <w:p w:rsidR="00CB0918" w:rsidRPr="00AF02D3" w:rsidRDefault="00CB0918" w:rsidP="00CB0918">
            <w:pPr>
              <w:keepNext/>
              <w:spacing w:after="0" w:line="240" w:lineRule="auto"/>
              <w:rPr>
                <w:rFonts w:ascii="Times New Roman" w:hAnsi="Times New Roman"/>
              </w:rPr>
            </w:pPr>
            <w:r w:rsidRPr="00AF02D3">
              <w:rPr>
                <w:rFonts w:ascii="Times New Roman" w:hAnsi="Times New Roman"/>
              </w:rPr>
              <w:t>Pykinimas</w:t>
            </w:r>
          </w:p>
          <w:p w:rsidR="00CB0918" w:rsidRPr="00AF02D3" w:rsidRDefault="00CB0918" w:rsidP="00CB0918">
            <w:pPr>
              <w:keepNext/>
              <w:spacing w:after="0" w:line="240" w:lineRule="auto"/>
              <w:rPr>
                <w:rFonts w:ascii="Times New Roman" w:hAnsi="Times New Roman"/>
              </w:rPr>
            </w:pPr>
            <w:r w:rsidRPr="00AF02D3">
              <w:rPr>
                <w:rFonts w:ascii="Times New Roman" w:hAnsi="Times New Roman"/>
              </w:rPr>
              <w:t>Vėmimas</w:t>
            </w:r>
          </w:p>
        </w:tc>
        <w:tc>
          <w:tcPr>
            <w:tcW w:w="1915" w:type="dxa"/>
          </w:tcPr>
          <w:p w:rsidR="00CB0918" w:rsidRPr="00AF02D3" w:rsidRDefault="00CB0918" w:rsidP="00CB0918">
            <w:pPr>
              <w:keepNext/>
              <w:spacing w:after="0" w:line="240" w:lineRule="auto"/>
              <w:rPr>
                <w:rFonts w:ascii="Times New Roman" w:hAnsi="Times New Roman"/>
              </w:rPr>
            </w:pPr>
          </w:p>
        </w:tc>
        <w:tc>
          <w:tcPr>
            <w:tcW w:w="1753" w:type="dxa"/>
          </w:tcPr>
          <w:p w:rsidR="00CB0918" w:rsidRPr="00AF02D3" w:rsidRDefault="00CB0918" w:rsidP="00CB0918">
            <w:pPr>
              <w:keepNext/>
              <w:spacing w:after="0" w:line="240" w:lineRule="auto"/>
              <w:rPr>
                <w:rFonts w:ascii="Times New Roman" w:hAnsi="Times New Roman"/>
              </w:rPr>
            </w:pPr>
            <w:r w:rsidRPr="00AF02D3">
              <w:rPr>
                <w:rFonts w:ascii="Times New Roman" w:hAnsi="Times New Roman"/>
              </w:rPr>
              <w:t>Blogo skonio pojūtis</w:t>
            </w:r>
          </w:p>
        </w:tc>
      </w:tr>
      <w:tr w:rsidR="00CB0918" w:rsidRPr="00A740C1" w:rsidTr="008623F3">
        <w:trPr>
          <w:jc w:val="center"/>
        </w:trPr>
        <w:tc>
          <w:tcPr>
            <w:tcW w:w="1914" w:type="dxa"/>
          </w:tcPr>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Kepenų, tulžies pūslės ir latakų sutrikimai</w:t>
            </w:r>
          </w:p>
        </w:tc>
        <w:tc>
          <w:tcPr>
            <w:tcW w:w="1915" w:type="dxa"/>
          </w:tcPr>
          <w:p w:rsidR="00CB0918" w:rsidRPr="00AF02D3" w:rsidRDefault="00CB0918" w:rsidP="00CB0918">
            <w:pPr>
              <w:keepNext/>
              <w:spacing w:after="0" w:line="240" w:lineRule="auto"/>
              <w:rPr>
                <w:rFonts w:ascii="Times New Roman" w:hAnsi="Times New Roman"/>
              </w:rPr>
            </w:pPr>
            <w:r w:rsidRPr="00AF02D3">
              <w:rPr>
                <w:rFonts w:ascii="Times New Roman" w:hAnsi="Times New Roman"/>
              </w:rPr>
              <w:t>Trumpalaikis vieno ar daugiau kepenų fermentų suaktyvėjimas</w:t>
            </w:r>
            <w:r w:rsidRPr="00AF02D3">
              <w:rPr>
                <w:rFonts w:ascii="Times New Roman" w:hAnsi="Times New Roman"/>
                <w:vertAlign w:val="superscript"/>
              </w:rPr>
              <w:t>3</w:t>
            </w:r>
          </w:p>
        </w:tc>
        <w:tc>
          <w:tcPr>
            <w:tcW w:w="1915" w:type="dxa"/>
          </w:tcPr>
          <w:p w:rsidR="00CB0918" w:rsidRPr="00AF02D3" w:rsidRDefault="00CB0918" w:rsidP="00CB0918">
            <w:pPr>
              <w:keepNext/>
              <w:spacing w:after="0" w:line="240" w:lineRule="auto"/>
              <w:rPr>
                <w:rFonts w:ascii="Times New Roman" w:hAnsi="Times New Roman"/>
              </w:rPr>
            </w:pPr>
          </w:p>
        </w:tc>
        <w:tc>
          <w:tcPr>
            <w:tcW w:w="1915" w:type="dxa"/>
          </w:tcPr>
          <w:p w:rsidR="00CB0918" w:rsidRPr="00AF02D3" w:rsidRDefault="00CB0918" w:rsidP="00CB0918">
            <w:pPr>
              <w:keepNext/>
              <w:spacing w:after="0" w:line="240" w:lineRule="auto"/>
              <w:rPr>
                <w:rFonts w:ascii="Times New Roman" w:hAnsi="Times New Roman"/>
              </w:rPr>
            </w:pPr>
          </w:p>
        </w:tc>
        <w:tc>
          <w:tcPr>
            <w:tcW w:w="1753" w:type="dxa"/>
          </w:tcPr>
          <w:p w:rsidR="00CB0918" w:rsidRPr="00AF02D3" w:rsidRDefault="00CB0918" w:rsidP="00CB0918">
            <w:pPr>
              <w:keepNext/>
              <w:spacing w:after="0" w:line="240" w:lineRule="auto"/>
              <w:rPr>
                <w:rFonts w:ascii="Times New Roman" w:hAnsi="Times New Roman"/>
              </w:rPr>
            </w:pPr>
            <w:r w:rsidRPr="00AF02D3">
              <w:rPr>
                <w:rFonts w:ascii="Times New Roman" w:hAnsi="Times New Roman"/>
              </w:rPr>
              <w:t>Gelta</w:t>
            </w:r>
          </w:p>
        </w:tc>
      </w:tr>
      <w:tr w:rsidR="00CB0918" w:rsidRPr="00A740C1" w:rsidTr="008623F3">
        <w:trPr>
          <w:jc w:val="center"/>
        </w:trPr>
        <w:tc>
          <w:tcPr>
            <w:tcW w:w="1914" w:type="dxa"/>
          </w:tcPr>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lastRenderedPageBreak/>
              <w:t>Odos ir poodinio audinio sutrikimai</w:t>
            </w:r>
          </w:p>
        </w:tc>
        <w:tc>
          <w:tcPr>
            <w:tcW w:w="1915" w:type="dxa"/>
          </w:tcPr>
          <w:p w:rsidR="00CB0918" w:rsidRPr="00AF02D3" w:rsidRDefault="00CB0918" w:rsidP="00CB0918">
            <w:pPr>
              <w:keepNext/>
              <w:spacing w:after="0" w:line="240" w:lineRule="auto"/>
              <w:rPr>
                <w:rFonts w:ascii="Times New Roman" w:hAnsi="Times New Roman"/>
              </w:rPr>
            </w:pPr>
            <w:r w:rsidRPr="00AF02D3">
              <w:rPr>
                <w:rFonts w:ascii="Times New Roman" w:hAnsi="Times New Roman"/>
              </w:rPr>
              <w:t>Makulopapulinis išbėrimas arba dilgėlinė</w:t>
            </w:r>
          </w:p>
        </w:tc>
        <w:tc>
          <w:tcPr>
            <w:tcW w:w="1915" w:type="dxa"/>
          </w:tcPr>
          <w:p w:rsidR="00CB0918" w:rsidRPr="00AF02D3" w:rsidRDefault="00CB0918" w:rsidP="00CB0918">
            <w:pPr>
              <w:keepNext/>
              <w:spacing w:after="0" w:line="240" w:lineRule="auto"/>
              <w:rPr>
                <w:rFonts w:ascii="Times New Roman" w:hAnsi="Times New Roman"/>
              </w:rPr>
            </w:pPr>
            <w:r w:rsidRPr="00AF02D3">
              <w:rPr>
                <w:rFonts w:ascii="Times New Roman" w:hAnsi="Times New Roman"/>
              </w:rPr>
              <w:t>Niežėjimas</w:t>
            </w:r>
          </w:p>
        </w:tc>
        <w:tc>
          <w:tcPr>
            <w:tcW w:w="1915" w:type="dxa"/>
          </w:tcPr>
          <w:p w:rsidR="00CB0918" w:rsidRPr="00AF02D3" w:rsidRDefault="00CB0918" w:rsidP="00CB0918">
            <w:pPr>
              <w:keepNext/>
              <w:spacing w:after="0" w:line="240" w:lineRule="auto"/>
              <w:rPr>
                <w:rFonts w:ascii="Times New Roman" w:hAnsi="Times New Roman"/>
              </w:rPr>
            </w:pPr>
          </w:p>
        </w:tc>
        <w:tc>
          <w:tcPr>
            <w:tcW w:w="1753" w:type="dxa"/>
          </w:tcPr>
          <w:p w:rsidR="00CB0918" w:rsidRPr="00AF02D3" w:rsidRDefault="00CB0918" w:rsidP="00CB0918">
            <w:pPr>
              <w:keepNext/>
              <w:spacing w:after="0" w:line="240" w:lineRule="auto"/>
              <w:rPr>
                <w:rFonts w:ascii="Times New Roman" w:hAnsi="Times New Roman"/>
              </w:rPr>
            </w:pPr>
            <w:r w:rsidRPr="00AF02D3">
              <w:rPr>
                <w:rFonts w:ascii="Times New Roman" w:hAnsi="Times New Roman"/>
              </w:rPr>
              <w:t>Toksinė epidermio nekrolizė</w:t>
            </w:r>
          </w:p>
          <w:p w:rsidR="00CB0918" w:rsidRPr="00AF02D3" w:rsidRDefault="00CB0918" w:rsidP="00CB0918">
            <w:pPr>
              <w:keepNext/>
              <w:spacing w:after="0" w:line="240" w:lineRule="auto"/>
              <w:rPr>
                <w:rFonts w:ascii="Times New Roman" w:hAnsi="Times New Roman"/>
              </w:rPr>
            </w:pPr>
            <w:r w:rsidRPr="00AF02D3">
              <w:rPr>
                <w:rFonts w:ascii="Times New Roman" w:hAnsi="Times New Roman"/>
              </w:rPr>
              <w:t>Stivenso-Džonsono sindromas</w:t>
            </w:r>
          </w:p>
          <w:p w:rsidR="00CB0918" w:rsidRPr="00AF02D3" w:rsidRDefault="00CB0918" w:rsidP="00CB0918">
            <w:pPr>
              <w:keepNext/>
              <w:spacing w:after="0" w:line="240" w:lineRule="auto"/>
              <w:rPr>
                <w:rFonts w:ascii="Times New Roman" w:hAnsi="Times New Roman"/>
              </w:rPr>
            </w:pPr>
            <w:r w:rsidRPr="00AF02D3">
              <w:rPr>
                <w:rFonts w:ascii="Times New Roman" w:hAnsi="Times New Roman"/>
              </w:rPr>
              <w:t>Daugiaformė raudonė</w:t>
            </w:r>
          </w:p>
          <w:p w:rsidR="00CB0918" w:rsidRPr="00AF02D3" w:rsidRDefault="00CB0918" w:rsidP="00CB0918">
            <w:pPr>
              <w:keepNext/>
              <w:spacing w:after="0" w:line="240" w:lineRule="auto"/>
              <w:rPr>
                <w:rFonts w:ascii="Times New Roman" w:hAnsi="Times New Roman"/>
              </w:rPr>
            </w:pPr>
            <w:r w:rsidRPr="00AF02D3">
              <w:rPr>
                <w:rFonts w:ascii="Times New Roman" w:hAnsi="Times New Roman"/>
              </w:rPr>
              <w:t>Angioneurozinė edema</w:t>
            </w:r>
          </w:p>
          <w:p w:rsidR="00CB0918" w:rsidRPr="00E84362" w:rsidRDefault="00CB0918" w:rsidP="00CB0918">
            <w:pPr>
              <w:keepNext/>
              <w:spacing w:after="0" w:line="240" w:lineRule="auto"/>
              <w:rPr>
                <w:rFonts w:ascii="Times New Roman" w:hAnsi="Times New Roman"/>
              </w:rPr>
            </w:pPr>
            <w:r w:rsidRPr="00AF02D3">
              <w:rPr>
                <w:rFonts w:ascii="Times New Roman" w:hAnsi="Times New Roman"/>
                <w:lang w:eastAsia="lt-LT"/>
              </w:rPr>
              <w:t>vaistinio preparato sukelta reakcija su eozinofilija ir sisteminiais simptomais (</w:t>
            </w:r>
            <w:r w:rsidRPr="00373409">
              <w:rPr>
                <w:rFonts w:ascii="Times New Roman" w:hAnsi="Times New Roman"/>
                <w:lang w:eastAsia="lt-LT"/>
              </w:rPr>
              <w:t>DRESS)</w:t>
            </w:r>
            <w:r w:rsidRPr="00373409">
              <w:rPr>
                <w:rFonts w:ascii="Times New Roman" w:hAnsi="Times New Roman"/>
                <w:vertAlign w:val="superscript"/>
              </w:rPr>
              <w:t>5</w:t>
            </w:r>
            <w:r w:rsidR="00BF4606">
              <w:rPr>
                <w:rFonts w:ascii="Times New Roman" w:hAnsi="Times New Roman"/>
              </w:rPr>
              <w:t>,</w:t>
            </w:r>
          </w:p>
          <w:p w:rsidR="00BF4606" w:rsidRPr="00AF02D3" w:rsidRDefault="00BF4606" w:rsidP="00CB0918">
            <w:pPr>
              <w:keepNext/>
              <w:spacing w:after="0" w:line="240" w:lineRule="auto"/>
              <w:rPr>
                <w:rFonts w:ascii="Times New Roman" w:hAnsi="Times New Roman"/>
              </w:rPr>
            </w:pPr>
            <w:r w:rsidRPr="00BF4606">
              <w:rPr>
                <w:rFonts w:ascii="Times New Roman" w:hAnsi="Times New Roman"/>
              </w:rPr>
              <w:t>ūminė generalizuota egzanteminė pustuliozė (ŪGEP)</w:t>
            </w:r>
          </w:p>
        </w:tc>
      </w:tr>
      <w:tr w:rsidR="00CB0918" w:rsidRPr="00A740C1" w:rsidTr="008623F3">
        <w:trPr>
          <w:jc w:val="center"/>
        </w:trPr>
        <w:tc>
          <w:tcPr>
            <w:tcW w:w="1914" w:type="dxa"/>
          </w:tcPr>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Inkstų ir šlapimo takų sutrikimai</w:t>
            </w:r>
          </w:p>
        </w:tc>
        <w:tc>
          <w:tcPr>
            <w:tcW w:w="1915" w:type="dxa"/>
          </w:tcPr>
          <w:p w:rsidR="00CB0918" w:rsidRPr="00AF02D3" w:rsidRDefault="00CB0918" w:rsidP="00CB0918">
            <w:pPr>
              <w:keepNext/>
              <w:spacing w:after="0" w:line="240" w:lineRule="auto"/>
              <w:rPr>
                <w:rFonts w:ascii="Times New Roman" w:hAnsi="Times New Roman"/>
              </w:rPr>
            </w:pPr>
          </w:p>
        </w:tc>
        <w:tc>
          <w:tcPr>
            <w:tcW w:w="1915" w:type="dxa"/>
          </w:tcPr>
          <w:p w:rsidR="00CB0918" w:rsidRPr="00AF02D3" w:rsidRDefault="00CB0918" w:rsidP="00CB0918">
            <w:pPr>
              <w:keepNext/>
              <w:spacing w:after="0" w:line="240" w:lineRule="auto"/>
              <w:rPr>
                <w:rFonts w:ascii="Times New Roman" w:hAnsi="Times New Roman"/>
              </w:rPr>
            </w:pPr>
            <w:r w:rsidRPr="00AF02D3">
              <w:rPr>
                <w:rFonts w:ascii="Times New Roman" w:hAnsi="Times New Roman"/>
              </w:rPr>
              <w:t>Trumpalaikis urėjos koncentracijos kraujyje, urėjos ir (arba) kreatinino koncentracijos serume padidėjimas</w:t>
            </w:r>
          </w:p>
        </w:tc>
        <w:tc>
          <w:tcPr>
            <w:tcW w:w="1915" w:type="dxa"/>
          </w:tcPr>
          <w:p w:rsidR="00CB0918" w:rsidRPr="00AF02D3" w:rsidRDefault="00CB0918" w:rsidP="00CB0918">
            <w:pPr>
              <w:keepNext/>
              <w:spacing w:after="0" w:line="240" w:lineRule="auto"/>
              <w:rPr>
                <w:rFonts w:ascii="Times New Roman" w:hAnsi="Times New Roman"/>
              </w:rPr>
            </w:pPr>
            <w:r w:rsidRPr="00AF02D3">
              <w:rPr>
                <w:rFonts w:ascii="Times New Roman" w:hAnsi="Times New Roman"/>
              </w:rPr>
              <w:t>Intersticinis nefritas</w:t>
            </w:r>
          </w:p>
          <w:p w:rsidR="00CB0918" w:rsidRPr="00AF02D3" w:rsidRDefault="00CB0918" w:rsidP="00CB0918">
            <w:pPr>
              <w:keepNext/>
              <w:spacing w:after="0" w:line="240" w:lineRule="auto"/>
              <w:rPr>
                <w:rFonts w:ascii="Times New Roman" w:hAnsi="Times New Roman"/>
              </w:rPr>
            </w:pPr>
            <w:r w:rsidRPr="00AF02D3">
              <w:rPr>
                <w:rFonts w:ascii="Times New Roman" w:hAnsi="Times New Roman"/>
              </w:rPr>
              <w:t>Ūminis inkstų nepakankamumas</w:t>
            </w:r>
          </w:p>
        </w:tc>
        <w:tc>
          <w:tcPr>
            <w:tcW w:w="1753" w:type="dxa"/>
          </w:tcPr>
          <w:p w:rsidR="00CB0918" w:rsidRPr="00AF02D3" w:rsidRDefault="00CB0918" w:rsidP="00CB0918">
            <w:pPr>
              <w:keepNext/>
              <w:spacing w:after="0" w:line="240" w:lineRule="auto"/>
              <w:rPr>
                <w:rFonts w:ascii="Times New Roman" w:hAnsi="Times New Roman"/>
              </w:rPr>
            </w:pPr>
          </w:p>
        </w:tc>
      </w:tr>
      <w:tr w:rsidR="00CB0918" w:rsidRPr="00A740C1" w:rsidTr="008623F3">
        <w:trPr>
          <w:jc w:val="center"/>
        </w:trPr>
        <w:tc>
          <w:tcPr>
            <w:tcW w:w="1914" w:type="dxa"/>
          </w:tcPr>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Bendrieji sutrikimai ir vartojimo vietos pažeidimai</w:t>
            </w:r>
          </w:p>
        </w:tc>
        <w:tc>
          <w:tcPr>
            <w:tcW w:w="1915" w:type="dxa"/>
          </w:tcPr>
          <w:p w:rsidR="00CB0918" w:rsidRPr="00AF02D3" w:rsidRDefault="00CB0918" w:rsidP="00CB0918">
            <w:pPr>
              <w:keepNext/>
              <w:spacing w:after="0" w:line="240" w:lineRule="auto"/>
              <w:rPr>
                <w:rFonts w:ascii="Times New Roman" w:hAnsi="Times New Roman"/>
              </w:rPr>
            </w:pPr>
            <w:r w:rsidRPr="00AF02D3">
              <w:rPr>
                <w:rFonts w:ascii="Times New Roman" w:hAnsi="Times New Roman"/>
              </w:rPr>
              <w:t>Skausmas ir (arba) uždegimas po sušvirkštimo į raumenis</w:t>
            </w:r>
          </w:p>
        </w:tc>
        <w:tc>
          <w:tcPr>
            <w:tcW w:w="1915" w:type="dxa"/>
          </w:tcPr>
          <w:p w:rsidR="00CB0918" w:rsidRPr="00AF02D3" w:rsidRDefault="00CB0918" w:rsidP="00CB0918">
            <w:pPr>
              <w:keepNext/>
              <w:spacing w:after="0" w:line="240" w:lineRule="auto"/>
              <w:rPr>
                <w:rFonts w:ascii="Times New Roman" w:hAnsi="Times New Roman"/>
              </w:rPr>
            </w:pPr>
            <w:r w:rsidRPr="00AF02D3">
              <w:rPr>
                <w:rFonts w:ascii="Times New Roman" w:hAnsi="Times New Roman"/>
              </w:rPr>
              <w:t>Karščiavimas</w:t>
            </w:r>
          </w:p>
        </w:tc>
        <w:tc>
          <w:tcPr>
            <w:tcW w:w="1915" w:type="dxa"/>
          </w:tcPr>
          <w:p w:rsidR="00CB0918" w:rsidRPr="00AF02D3" w:rsidRDefault="00CB0918" w:rsidP="00CB0918">
            <w:pPr>
              <w:keepNext/>
              <w:spacing w:after="0" w:line="240" w:lineRule="auto"/>
              <w:rPr>
                <w:rFonts w:ascii="Times New Roman" w:hAnsi="Times New Roman"/>
              </w:rPr>
            </w:pPr>
          </w:p>
        </w:tc>
        <w:tc>
          <w:tcPr>
            <w:tcW w:w="1753" w:type="dxa"/>
          </w:tcPr>
          <w:p w:rsidR="00CB0918" w:rsidRPr="00AF02D3" w:rsidRDefault="00CB0918" w:rsidP="00CB0918">
            <w:pPr>
              <w:keepNext/>
              <w:spacing w:after="0" w:line="240" w:lineRule="auto"/>
              <w:rPr>
                <w:rFonts w:ascii="Times New Roman" w:hAnsi="Times New Roman"/>
              </w:rPr>
            </w:pPr>
          </w:p>
        </w:tc>
      </w:tr>
      <w:tr w:rsidR="00CB0918" w:rsidRPr="00A740C1" w:rsidTr="008623F3">
        <w:trPr>
          <w:jc w:val="center"/>
        </w:trPr>
        <w:tc>
          <w:tcPr>
            <w:tcW w:w="1914" w:type="dxa"/>
          </w:tcPr>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Tyrimai</w:t>
            </w:r>
          </w:p>
        </w:tc>
        <w:tc>
          <w:tcPr>
            <w:tcW w:w="1915" w:type="dxa"/>
          </w:tcPr>
          <w:p w:rsidR="00CB0918" w:rsidRPr="00AF02D3" w:rsidRDefault="00CB0918" w:rsidP="00CB0918">
            <w:pPr>
              <w:keepNext/>
              <w:spacing w:after="0" w:line="240" w:lineRule="auto"/>
              <w:rPr>
                <w:rFonts w:ascii="Times New Roman" w:hAnsi="Times New Roman"/>
              </w:rPr>
            </w:pPr>
            <w:r w:rsidRPr="00AF02D3">
              <w:rPr>
                <w:rFonts w:ascii="Times New Roman" w:hAnsi="Times New Roman"/>
              </w:rPr>
              <w:t>Teigiamas Kumbso mėginys</w:t>
            </w:r>
            <w:r w:rsidRPr="00AF02D3">
              <w:rPr>
                <w:rFonts w:ascii="Times New Roman" w:hAnsi="Times New Roman"/>
                <w:vertAlign w:val="superscript"/>
              </w:rPr>
              <w:t>4</w:t>
            </w:r>
          </w:p>
        </w:tc>
        <w:tc>
          <w:tcPr>
            <w:tcW w:w="1915" w:type="dxa"/>
          </w:tcPr>
          <w:p w:rsidR="00CB0918" w:rsidRPr="00AF02D3" w:rsidRDefault="00CB0918" w:rsidP="00CB0918">
            <w:pPr>
              <w:keepNext/>
              <w:spacing w:after="0" w:line="240" w:lineRule="auto"/>
              <w:rPr>
                <w:rFonts w:ascii="Times New Roman" w:hAnsi="Times New Roman"/>
              </w:rPr>
            </w:pPr>
          </w:p>
        </w:tc>
        <w:tc>
          <w:tcPr>
            <w:tcW w:w="1915" w:type="dxa"/>
          </w:tcPr>
          <w:p w:rsidR="00CB0918" w:rsidRPr="00AF02D3" w:rsidRDefault="00CB0918" w:rsidP="00CB0918">
            <w:pPr>
              <w:keepNext/>
              <w:spacing w:after="0" w:line="240" w:lineRule="auto"/>
              <w:rPr>
                <w:rFonts w:ascii="Times New Roman" w:hAnsi="Times New Roman"/>
              </w:rPr>
            </w:pPr>
          </w:p>
        </w:tc>
        <w:tc>
          <w:tcPr>
            <w:tcW w:w="1753" w:type="dxa"/>
          </w:tcPr>
          <w:p w:rsidR="00CB0918" w:rsidRPr="00AF02D3" w:rsidRDefault="00CB0918" w:rsidP="00CB0918">
            <w:pPr>
              <w:keepNext/>
              <w:spacing w:after="0" w:line="240" w:lineRule="auto"/>
              <w:rPr>
                <w:rFonts w:ascii="Times New Roman" w:hAnsi="Times New Roman"/>
              </w:rPr>
            </w:pPr>
          </w:p>
        </w:tc>
      </w:tr>
      <w:tr w:rsidR="00CB0918" w:rsidRPr="00A740C1" w:rsidTr="008623F3">
        <w:trPr>
          <w:jc w:val="center"/>
        </w:trPr>
        <w:tc>
          <w:tcPr>
            <w:tcW w:w="9412" w:type="dxa"/>
            <w:gridSpan w:val="5"/>
          </w:tcPr>
          <w:p w:rsidR="00CB0918" w:rsidRPr="00AF02D3" w:rsidRDefault="00CB0918" w:rsidP="00CB0918">
            <w:pPr>
              <w:tabs>
                <w:tab w:val="left" w:pos="142"/>
                <w:tab w:val="left" w:pos="567"/>
              </w:tabs>
              <w:spacing w:after="0" w:line="240" w:lineRule="auto"/>
              <w:ind w:left="142" w:hanging="142"/>
              <w:rPr>
                <w:rFonts w:ascii="Times New Roman" w:hAnsi="Times New Roman"/>
              </w:rPr>
            </w:pPr>
            <w:r w:rsidRPr="00AF02D3">
              <w:rPr>
                <w:rFonts w:ascii="Times New Roman" w:hAnsi="Times New Roman"/>
                <w:vertAlign w:val="superscript"/>
              </w:rPr>
              <w:t>1</w:t>
            </w:r>
            <w:r w:rsidRPr="00AF02D3">
              <w:rPr>
                <w:rFonts w:ascii="Times New Roman" w:hAnsi="Times New Roman"/>
              </w:rPr>
              <w:t xml:space="preserve"> Pranešta apie neurologines pasekmes, įskaitant, drebulį, miokloniją, traukulius, encefalopatiją ir komą pacientams, sergantiems inkstų funkcijos sutrikimu, kuriems ceftazidimo dozė nebuvo tinkamai sumažinta.</w:t>
            </w:r>
          </w:p>
          <w:p w:rsidR="00CB0918" w:rsidRPr="00AF02D3" w:rsidRDefault="00CB0918" w:rsidP="00CB0918">
            <w:pPr>
              <w:tabs>
                <w:tab w:val="left" w:pos="142"/>
                <w:tab w:val="left" w:pos="567"/>
              </w:tabs>
              <w:spacing w:after="0" w:line="240" w:lineRule="auto"/>
              <w:ind w:left="142" w:hanging="142"/>
              <w:rPr>
                <w:rFonts w:ascii="Times New Roman" w:hAnsi="Times New Roman"/>
              </w:rPr>
            </w:pPr>
            <w:r w:rsidRPr="00AF02D3">
              <w:rPr>
                <w:rFonts w:ascii="Times New Roman" w:hAnsi="Times New Roman"/>
                <w:vertAlign w:val="superscript"/>
              </w:rPr>
              <w:t>2</w:t>
            </w:r>
            <w:r w:rsidRPr="00AF02D3">
              <w:rPr>
                <w:rFonts w:ascii="Times New Roman" w:hAnsi="Times New Roman"/>
              </w:rPr>
              <w:t xml:space="preserve"> Viduriavimas ir kolitas gali būti susiję su </w:t>
            </w:r>
            <w:r w:rsidRPr="00AF02D3">
              <w:rPr>
                <w:rFonts w:ascii="Times New Roman" w:hAnsi="Times New Roman"/>
                <w:i/>
              </w:rPr>
              <w:t>Clostridium difficile</w:t>
            </w:r>
            <w:r w:rsidRPr="00AF02D3">
              <w:rPr>
                <w:rFonts w:ascii="Times New Roman" w:hAnsi="Times New Roman"/>
              </w:rPr>
              <w:t xml:space="preserve"> ir gali pasireikšti pseudomembraniniu kolitu.</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vertAlign w:val="superscript"/>
              </w:rPr>
              <w:t>3</w:t>
            </w:r>
            <w:r w:rsidRPr="00AF02D3">
              <w:rPr>
                <w:rFonts w:ascii="Times New Roman" w:hAnsi="Times New Roman"/>
              </w:rPr>
              <w:t xml:space="preserve"> ALT (SGPT), AST (SOGT), LHD, GGT, šarminė fosfatazė.</w:t>
            </w:r>
          </w:p>
          <w:p w:rsidR="00CB0918" w:rsidRPr="00AF02D3" w:rsidRDefault="00CB0918" w:rsidP="00CB0918">
            <w:pPr>
              <w:tabs>
                <w:tab w:val="left" w:pos="142"/>
                <w:tab w:val="left" w:pos="567"/>
              </w:tabs>
              <w:spacing w:after="0" w:line="240" w:lineRule="auto"/>
              <w:ind w:left="142" w:hanging="142"/>
              <w:rPr>
                <w:rFonts w:ascii="Times New Roman" w:hAnsi="Times New Roman"/>
                <w:snapToGrid w:val="0"/>
              </w:rPr>
            </w:pPr>
            <w:r w:rsidRPr="00AF02D3">
              <w:rPr>
                <w:rFonts w:ascii="Times New Roman" w:hAnsi="Times New Roman"/>
                <w:vertAlign w:val="superscript"/>
              </w:rPr>
              <w:t xml:space="preserve">4 </w:t>
            </w:r>
            <w:r w:rsidRPr="00AF02D3">
              <w:rPr>
                <w:rFonts w:ascii="Times New Roman" w:hAnsi="Times New Roman"/>
              </w:rPr>
              <w:t>Ceftazidimo vartojimas susijęs su teigiamu Kumbso mėginiu maždaug 5 % pacientų ir tai gali veikti kraujo kryžminio atitikimo tyrimo duomenis.</w:t>
            </w:r>
          </w:p>
          <w:p w:rsidR="006E7D1A" w:rsidRDefault="00CB0918" w:rsidP="00CB0918">
            <w:pPr>
              <w:autoSpaceDE w:val="0"/>
              <w:autoSpaceDN w:val="0"/>
              <w:adjustRightInd w:val="0"/>
              <w:spacing w:after="0" w:line="240" w:lineRule="auto"/>
              <w:rPr>
                <w:rFonts w:ascii="Times New Roman" w:hAnsi="Times New Roman"/>
              </w:rPr>
            </w:pPr>
            <w:r w:rsidRPr="00373409">
              <w:rPr>
                <w:rFonts w:ascii="Times New Roman" w:hAnsi="Times New Roman"/>
                <w:vertAlign w:val="superscript"/>
              </w:rPr>
              <w:t xml:space="preserve">5 </w:t>
            </w:r>
            <w:r w:rsidRPr="00373409">
              <w:rPr>
                <w:rFonts w:ascii="Times New Roman" w:hAnsi="Times New Roman"/>
              </w:rPr>
              <w:t xml:space="preserve">Retai buvo gauta pranešimų, kad DRESS (ang. Drug reaction with eosinophilia and systemic </w:t>
            </w:r>
            <w:r w:rsidR="006E7D1A">
              <w:rPr>
                <w:rFonts w:ascii="Times New Roman" w:hAnsi="Times New Roman"/>
              </w:rPr>
              <w:t xml:space="preserve">  </w:t>
            </w:r>
          </w:p>
          <w:p w:rsidR="00CB0918" w:rsidRPr="00AF02D3" w:rsidRDefault="006E7D1A" w:rsidP="00CB0918">
            <w:pPr>
              <w:autoSpaceDE w:val="0"/>
              <w:autoSpaceDN w:val="0"/>
              <w:adjustRightInd w:val="0"/>
              <w:spacing w:after="0" w:line="240" w:lineRule="auto"/>
              <w:rPr>
                <w:rFonts w:ascii="Times New Roman" w:hAnsi="Times New Roman"/>
                <w:b/>
              </w:rPr>
            </w:pPr>
            <w:r>
              <w:rPr>
                <w:rFonts w:ascii="Times New Roman" w:hAnsi="Times New Roman"/>
              </w:rPr>
              <w:t xml:space="preserve">  </w:t>
            </w:r>
            <w:r w:rsidR="00CB0918" w:rsidRPr="00373409">
              <w:rPr>
                <w:rFonts w:ascii="Times New Roman" w:hAnsi="Times New Roman"/>
              </w:rPr>
              <w:t>symptoms) atsiradimas yra susijęs su ceftazidimo vartojimu.</w:t>
            </w:r>
          </w:p>
        </w:tc>
      </w:tr>
    </w:tbl>
    <w:p w:rsidR="00CB0918" w:rsidRPr="00AF02D3" w:rsidRDefault="00CB0918" w:rsidP="00CB0918">
      <w:pPr>
        <w:tabs>
          <w:tab w:val="left" w:pos="567"/>
        </w:tabs>
        <w:spacing w:after="0" w:line="240" w:lineRule="auto"/>
        <w:ind w:left="567" w:hanging="567"/>
        <w:rPr>
          <w:rFonts w:ascii="Times New Roman" w:hAnsi="Times New Roman"/>
        </w:rPr>
      </w:pPr>
    </w:p>
    <w:p w:rsidR="00CB0918" w:rsidRPr="00AF02D3" w:rsidRDefault="00CB0918" w:rsidP="00CB0918">
      <w:pPr>
        <w:tabs>
          <w:tab w:val="left" w:pos="567"/>
        </w:tabs>
        <w:autoSpaceDE w:val="0"/>
        <w:autoSpaceDN w:val="0"/>
        <w:adjustRightInd w:val="0"/>
        <w:spacing w:after="0" w:line="260" w:lineRule="exact"/>
        <w:rPr>
          <w:rFonts w:ascii="Times New Roman" w:hAnsi="Times New Roman"/>
          <w:u w:val="single"/>
        </w:rPr>
      </w:pPr>
      <w:r w:rsidRPr="00AF02D3">
        <w:rPr>
          <w:rFonts w:ascii="Times New Roman" w:hAnsi="Times New Roman"/>
          <w:u w:val="single"/>
        </w:rPr>
        <w:t>Pranešimas apie įtariamas nepageidaujamas reakcijas</w:t>
      </w:r>
    </w:p>
    <w:p w:rsidR="002D3AD3" w:rsidRPr="002D3AD3" w:rsidRDefault="002D3AD3" w:rsidP="002D3AD3">
      <w:pPr>
        <w:tabs>
          <w:tab w:val="left" w:pos="567"/>
        </w:tabs>
        <w:autoSpaceDE w:val="0"/>
        <w:autoSpaceDN w:val="0"/>
        <w:adjustRightInd w:val="0"/>
        <w:spacing w:after="0" w:line="260" w:lineRule="exact"/>
        <w:rPr>
          <w:rFonts w:ascii="Times New Roman" w:hAnsi="Times New Roman"/>
        </w:rPr>
      </w:pPr>
      <w:r w:rsidRPr="002D3AD3">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E84362">
        <w:rPr>
          <w:rFonts w:ascii="Times New Roman" w:eastAsia="Times New Roman" w:hAnsi="Times New Roman"/>
          <w:color w:val="0000EE"/>
          <w:u w:val="single"/>
          <w:lang w:eastAsia="lt-LT"/>
        </w:rPr>
        <w:t>https://vvkt.lrv.lt/lt/</w:t>
      </w:r>
      <w:r w:rsidRPr="002D3AD3">
        <w:rPr>
          <w:rFonts w:ascii="Times New Roman" w:hAnsi="Times New Roman"/>
        </w:rPr>
        <w:t xml:space="preserve"> nurodytais būdais.</w:t>
      </w:r>
    </w:p>
    <w:p w:rsidR="00CB0918" w:rsidRPr="00AF02D3" w:rsidRDefault="00CB0918" w:rsidP="00CB0918">
      <w:pPr>
        <w:tabs>
          <w:tab w:val="left" w:pos="567"/>
        </w:tabs>
        <w:autoSpaceDE w:val="0"/>
        <w:autoSpaceDN w:val="0"/>
        <w:adjustRightInd w:val="0"/>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4.9</w:t>
      </w:r>
      <w:r w:rsidRPr="00AF02D3">
        <w:rPr>
          <w:rFonts w:ascii="Times New Roman" w:hAnsi="Times New Roman"/>
          <w:b/>
        </w:rPr>
        <w:tab/>
        <w:t>Perdozavimas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Perdozavimas gali turėti neurologinių pasekmių, įskaitant encefalopatiją, traukulius ir komą.</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Jeigu pacientams, kurie serga inkstų funkcijos sutrikimu, vaistinio preparato dozė tinkamai nesumažinama, gali atsirasti perdozavimo simptomų (žr. 4.2 ir 4.4</w:t>
      </w:r>
      <w:r w:rsidR="003D0C4E">
        <w:rPr>
          <w:rFonts w:ascii="Times New Roman" w:hAnsi="Times New Roman"/>
        </w:rPr>
        <w:t> </w:t>
      </w:r>
      <w:r w:rsidRPr="00AF02D3">
        <w:rPr>
          <w:rFonts w:ascii="Times New Roman" w:hAnsi="Times New Roman"/>
        </w:rPr>
        <w:t>skyrius).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Atliekant hemodializę ar peritoninę dializę ceftazidimo koncentracijos serume gali sumažėti.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5.</w:t>
      </w:r>
      <w:r w:rsidRPr="00AF02D3">
        <w:rPr>
          <w:rFonts w:ascii="Times New Roman" w:hAnsi="Times New Roman"/>
          <w:b/>
        </w:rPr>
        <w:tab/>
        <w:t>FARMAKOLOGINĖS SAVYBĖS</w:t>
      </w:r>
    </w:p>
    <w:p w:rsidR="00CB0918" w:rsidRPr="00AF02D3" w:rsidRDefault="00CB0918" w:rsidP="00CB0918">
      <w:pPr>
        <w:tabs>
          <w:tab w:val="left" w:pos="567"/>
        </w:tabs>
        <w:spacing w:after="0" w:line="240" w:lineRule="auto"/>
        <w:rPr>
          <w:rFonts w:ascii="Times New Roman" w:hAnsi="Times New Roman"/>
          <w:b/>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5.1</w:t>
      </w:r>
      <w:r w:rsidRPr="00AF02D3">
        <w:rPr>
          <w:rFonts w:ascii="Times New Roman" w:hAnsi="Times New Roman"/>
          <w:b/>
        </w:rPr>
        <w:tab/>
        <w:t>Farmakodinaminės savybės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Farmakoterapinė grupė – sisteminio vartojimo antibakteriniai vaistiniai preparatai, trečios kartos cefalosporinai, ATC kodas – J01DD02.</w:t>
      </w:r>
    </w:p>
    <w:p w:rsidR="00CB0918" w:rsidRPr="00AF02D3" w:rsidRDefault="00CB0918" w:rsidP="00CB0918">
      <w:pPr>
        <w:tabs>
          <w:tab w:val="left" w:pos="567"/>
        </w:tabs>
        <w:spacing w:after="0" w:line="240" w:lineRule="auto"/>
        <w:ind w:left="567" w:hanging="567"/>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Veikimo mechanizmas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autoSpaceDE w:val="0"/>
        <w:autoSpaceDN w:val="0"/>
        <w:adjustRightInd w:val="0"/>
        <w:spacing w:after="0" w:line="240" w:lineRule="auto"/>
        <w:rPr>
          <w:rFonts w:ascii="Times New Roman" w:hAnsi="Times New Roman"/>
        </w:rPr>
      </w:pPr>
      <w:r w:rsidRPr="00AF02D3">
        <w:rPr>
          <w:rFonts w:ascii="Times New Roman" w:hAnsi="Times New Roman"/>
        </w:rPr>
        <w:t>Ceftazidimas prisijungia prie peniciliną prisijungiančių baltymų (PPB) ir slopina bakterija sienelės sintezę. Todėl nutrūksta ląstelės sienelės (peptidoglikano) biosintezė, pasireiškia bakterijų ląstelės lizė ir ląstelės žūsta.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FK/FD ryšys</w:t>
      </w:r>
    </w:p>
    <w:p w:rsidR="00CB0918" w:rsidRPr="00AF02D3" w:rsidRDefault="00CB0918" w:rsidP="00CB0918">
      <w:pPr>
        <w:tabs>
          <w:tab w:val="left" w:pos="567"/>
        </w:tabs>
        <w:spacing w:after="0" w:line="240" w:lineRule="auto"/>
        <w:rPr>
          <w:rFonts w:ascii="Times New Roman" w:hAnsi="Times New Roman"/>
          <w:u w:val="single"/>
        </w:rPr>
      </w:pPr>
    </w:p>
    <w:p w:rsidR="00CB0918" w:rsidRPr="00AF02D3" w:rsidRDefault="00CB0918" w:rsidP="00CB0918">
      <w:pPr>
        <w:tabs>
          <w:tab w:val="left" w:pos="567"/>
        </w:tabs>
        <w:autoSpaceDE w:val="0"/>
        <w:autoSpaceDN w:val="0"/>
        <w:adjustRightInd w:val="0"/>
        <w:spacing w:after="0" w:line="240" w:lineRule="auto"/>
        <w:rPr>
          <w:rFonts w:ascii="Times New Roman" w:hAnsi="Times New Roman"/>
        </w:rPr>
      </w:pPr>
      <w:r w:rsidRPr="00AF02D3">
        <w:rPr>
          <w:rFonts w:ascii="Times New Roman" w:hAnsi="Times New Roman"/>
        </w:rPr>
        <w:t xml:space="preserve">Nustatyta, kad svarbiausias cefalosporinų veiksmingumą </w:t>
      </w:r>
      <w:r w:rsidRPr="00AF02D3">
        <w:rPr>
          <w:rFonts w:ascii="Times New Roman" w:hAnsi="Times New Roman"/>
          <w:i/>
        </w:rPr>
        <w:t>in vivo</w:t>
      </w:r>
      <w:r w:rsidRPr="00AF02D3">
        <w:rPr>
          <w:rFonts w:ascii="Times New Roman" w:hAnsi="Times New Roman"/>
        </w:rPr>
        <w:t xml:space="preserve"> nurodantis farmakokinetikos / farmakodinamikos rodmuo yra dozavimo intervalo procentinė dalis, kurią neprisijungusios veikliosios medžiagos koncentracijos būna didesnės už mažiausią slopinamąją ceftazidimo koncentraciją (MSK) atskirai numatytai mikroorganizmų rūšiai (t.</w:t>
      </w:r>
      <w:r w:rsidR="009F1BC1">
        <w:rPr>
          <w:rFonts w:ascii="Times New Roman" w:hAnsi="Times New Roman"/>
        </w:rPr>
        <w:t> </w:t>
      </w:r>
      <w:r w:rsidRPr="00AF02D3">
        <w:rPr>
          <w:rFonts w:ascii="Times New Roman" w:hAnsi="Times New Roman"/>
        </w:rPr>
        <w:t>y. % T &gt; MSK).</w:t>
      </w:r>
    </w:p>
    <w:p w:rsidR="00CB0918" w:rsidRPr="00AF02D3" w:rsidRDefault="00CB0918" w:rsidP="00CB0918">
      <w:pPr>
        <w:tabs>
          <w:tab w:val="left" w:pos="567"/>
        </w:tabs>
        <w:autoSpaceDE w:val="0"/>
        <w:autoSpaceDN w:val="0"/>
        <w:adjustRightInd w:val="0"/>
        <w:spacing w:after="0" w:line="240" w:lineRule="auto"/>
        <w:rPr>
          <w:rFonts w:ascii="Times New Roman" w:hAnsi="Times New Roman"/>
        </w:rPr>
      </w:pPr>
    </w:p>
    <w:p w:rsidR="00CB0918" w:rsidRPr="00AF02D3" w:rsidRDefault="00CB0918" w:rsidP="00CB0918">
      <w:pPr>
        <w:tabs>
          <w:tab w:val="left" w:pos="567"/>
        </w:tabs>
        <w:autoSpaceDE w:val="0"/>
        <w:autoSpaceDN w:val="0"/>
        <w:adjustRightInd w:val="0"/>
        <w:spacing w:after="0" w:line="240" w:lineRule="auto"/>
        <w:rPr>
          <w:rFonts w:ascii="Times New Roman" w:hAnsi="Times New Roman"/>
          <w:u w:val="single"/>
        </w:rPr>
      </w:pPr>
      <w:r w:rsidRPr="00AF02D3">
        <w:rPr>
          <w:rFonts w:ascii="Times New Roman" w:hAnsi="Times New Roman"/>
          <w:u w:val="single"/>
        </w:rPr>
        <w:t>Mikroorganizmų atsparumo atsiradimo mechanizmai</w:t>
      </w:r>
    </w:p>
    <w:p w:rsidR="00CB0918" w:rsidRPr="00AF02D3" w:rsidRDefault="00CB0918" w:rsidP="00CB0918">
      <w:pPr>
        <w:tabs>
          <w:tab w:val="left" w:pos="567"/>
        </w:tabs>
        <w:autoSpaceDE w:val="0"/>
        <w:autoSpaceDN w:val="0"/>
        <w:adjustRightInd w:val="0"/>
        <w:spacing w:after="0" w:line="240" w:lineRule="auto"/>
        <w:rPr>
          <w:rFonts w:ascii="Times New Roman" w:hAnsi="Times New Roman"/>
        </w:rPr>
      </w:pPr>
    </w:p>
    <w:p w:rsidR="00CB0918" w:rsidRPr="00AF02D3" w:rsidRDefault="00CB0918" w:rsidP="00CB0918">
      <w:pPr>
        <w:tabs>
          <w:tab w:val="left" w:pos="567"/>
        </w:tabs>
        <w:autoSpaceDE w:val="0"/>
        <w:autoSpaceDN w:val="0"/>
        <w:adjustRightInd w:val="0"/>
        <w:spacing w:after="0" w:line="240" w:lineRule="auto"/>
        <w:rPr>
          <w:rFonts w:ascii="Times New Roman" w:hAnsi="Times New Roman"/>
        </w:rPr>
      </w:pPr>
      <w:r w:rsidRPr="00AF02D3">
        <w:rPr>
          <w:rFonts w:ascii="Times New Roman" w:hAnsi="Times New Roman"/>
        </w:rPr>
        <w:t>Bakterijų atsparumas ceftazidimui gali pasireikšti dėl vieno ar daugiau išvardytų mechanizmų.</w:t>
      </w:r>
    </w:p>
    <w:p w:rsidR="00CB0918" w:rsidRPr="00AF02D3" w:rsidRDefault="00CB0918" w:rsidP="00CB0918">
      <w:pPr>
        <w:numPr>
          <w:ilvl w:val="0"/>
          <w:numId w:val="33"/>
        </w:numPr>
        <w:tabs>
          <w:tab w:val="num" w:pos="540"/>
          <w:tab w:val="left" w:pos="567"/>
        </w:tabs>
        <w:autoSpaceDE w:val="0"/>
        <w:autoSpaceDN w:val="0"/>
        <w:adjustRightInd w:val="0"/>
        <w:spacing w:after="0" w:line="240" w:lineRule="auto"/>
        <w:ind w:left="540" w:hanging="540"/>
        <w:rPr>
          <w:rFonts w:ascii="Times New Roman" w:hAnsi="Times New Roman"/>
        </w:rPr>
      </w:pPr>
      <w:r w:rsidRPr="00AF02D3">
        <w:rPr>
          <w:rFonts w:ascii="Times New Roman" w:hAnsi="Times New Roman"/>
        </w:rPr>
        <w:t>Hidrolizė dėl beta laktamazių poveikio. Ceftazidimas gali būti veiksmingai hidrolizuojamas veikiant plataus spektro beta laktamazėms (PSBL), įskaitant SHV šeimos PSBL ir AmpC fermentus, kurie kai kurių rūšių gramneigiamose bakterijose gali būti sužadinti arba užslopinti.</w:t>
      </w:r>
    </w:p>
    <w:p w:rsidR="00CB0918" w:rsidRPr="00AF02D3" w:rsidRDefault="00CB0918" w:rsidP="00CB0918">
      <w:pPr>
        <w:numPr>
          <w:ilvl w:val="0"/>
          <w:numId w:val="33"/>
        </w:numPr>
        <w:tabs>
          <w:tab w:val="num" w:pos="540"/>
          <w:tab w:val="left" w:pos="567"/>
        </w:tabs>
        <w:autoSpaceDE w:val="0"/>
        <w:autoSpaceDN w:val="0"/>
        <w:adjustRightInd w:val="0"/>
        <w:spacing w:after="0" w:line="240" w:lineRule="auto"/>
        <w:ind w:left="540" w:hanging="540"/>
        <w:rPr>
          <w:rFonts w:ascii="Times New Roman" w:hAnsi="Times New Roman"/>
        </w:rPr>
      </w:pPr>
      <w:r w:rsidRPr="00AF02D3">
        <w:rPr>
          <w:rFonts w:ascii="Times New Roman" w:hAnsi="Times New Roman"/>
        </w:rPr>
        <w:t>Ceftazidimo afiniteto peniciliną prisijungiantiems baltymams sumažėjimas.</w:t>
      </w:r>
    </w:p>
    <w:p w:rsidR="00CB0918" w:rsidRPr="00AF02D3" w:rsidRDefault="00CB0918" w:rsidP="00CB0918">
      <w:pPr>
        <w:numPr>
          <w:ilvl w:val="0"/>
          <w:numId w:val="33"/>
        </w:numPr>
        <w:tabs>
          <w:tab w:val="num" w:pos="540"/>
          <w:tab w:val="left" w:pos="567"/>
        </w:tabs>
        <w:autoSpaceDE w:val="0"/>
        <w:autoSpaceDN w:val="0"/>
        <w:adjustRightInd w:val="0"/>
        <w:spacing w:after="0" w:line="240" w:lineRule="auto"/>
        <w:ind w:left="540" w:hanging="540"/>
        <w:rPr>
          <w:rFonts w:ascii="Times New Roman" w:hAnsi="Times New Roman"/>
        </w:rPr>
      </w:pPr>
      <w:r w:rsidRPr="00AF02D3">
        <w:rPr>
          <w:rFonts w:ascii="Times New Roman" w:hAnsi="Times New Roman"/>
        </w:rPr>
        <w:t>Išorinės membranos nepraeinamumas, dėl kurio mažesnis ceftazidimo kiekis pasiekia peniciliną prisijungiančius baltymus gramneigiamuose mikroorganizmuose.</w:t>
      </w:r>
    </w:p>
    <w:p w:rsidR="00CB0918" w:rsidRPr="00AF02D3" w:rsidRDefault="00CB0918" w:rsidP="00CB0918">
      <w:pPr>
        <w:numPr>
          <w:ilvl w:val="0"/>
          <w:numId w:val="33"/>
        </w:numPr>
        <w:tabs>
          <w:tab w:val="num" w:pos="540"/>
          <w:tab w:val="left" w:pos="567"/>
        </w:tabs>
        <w:autoSpaceDE w:val="0"/>
        <w:autoSpaceDN w:val="0"/>
        <w:adjustRightInd w:val="0"/>
        <w:spacing w:after="0" w:line="240" w:lineRule="auto"/>
        <w:ind w:left="540" w:hanging="540"/>
        <w:rPr>
          <w:rFonts w:ascii="Times New Roman" w:hAnsi="Times New Roman"/>
        </w:rPr>
      </w:pPr>
      <w:r w:rsidRPr="00AF02D3">
        <w:rPr>
          <w:rFonts w:ascii="Times New Roman" w:hAnsi="Times New Roman"/>
        </w:rPr>
        <w:t>Bakterijų šalinimo iš ląstelės siurbliai.</w:t>
      </w:r>
    </w:p>
    <w:p w:rsidR="00CB0918" w:rsidRPr="00AF02D3" w:rsidRDefault="00CB0918" w:rsidP="00CB0918">
      <w:pPr>
        <w:tabs>
          <w:tab w:val="left" w:pos="567"/>
        </w:tabs>
        <w:autoSpaceDE w:val="0"/>
        <w:autoSpaceDN w:val="0"/>
        <w:adjustRightInd w:val="0"/>
        <w:spacing w:after="0" w:line="240" w:lineRule="auto"/>
        <w:rPr>
          <w:rFonts w:ascii="Times New Roman" w:hAnsi="Times New Roman"/>
        </w:rPr>
      </w:pPr>
    </w:p>
    <w:p w:rsidR="00CB0918" w:rsidRPr="00AF02D3" w:rsidRDefault="00CB0918" w:rsidP="00CB0918">
      <w:pPr>
        <w:tabs>
          <w:tab w:val="left" w:pos="567"/>
        </w:tabs>
        <w:autoSpaceDE w:val="0"/>
        <w:autoSpaceDN w:val="0"/>
        <w:adjustRightInd w:val="0"/>
        <w:spacing w:after="0" w:line="240" w:lineRule="auto"/>
        <w:rPr>
          <w:rFonts w:ascii="Times New Roman" w:hAnsi="Times New Roman"/>
          <w:u w:val="single"/>
        </w:rPr>
      </w:pPr>
      <w:r w:rsidRPr="00AF02D3">
        <w:rPr>
          <w:rFonts w:ascii="Times New Roman" w:hAnsi="Times New Roman"/>
          <w:u w:val="single"/>
        </w:rPr>
        <w:t>Mikroorganizmų jautrumo ribos</w:t>
      </w:r>
    </w:p>
    <w:p w:rsidR="00CB0918" w:rsidRPr="00AF02D3" w:rsidRDefault="00CB0918" w:rsidP="00CB0918">
      <w:pPr>
        <w:tabs>
          <w:tab w:val="left" w:pos="567"/>
        </w:tabs>
        <w:autoSpaceDE w:val="0"/>
        <w:autoSpaceDN w:val="0"/>
        <w:adjustRightInd w:val="0"/>
        <w:spacing w:after="0" w:line="240" w:lineRule="auto"/>
        <w:rPr>
          <w:rFonts w:ascii="Times New Roman" w:hAnsi="Times New Roman"/>
        </w:rPr>
      </w:pPr>
    </w:p>
    <w:p w:rsidR="00CB0918" w:rsidRPr="00AF02D3" w:rsidRDefault="00CB0918" w:rsidP="00CB0918">
      <w:pPr>
        <w:tabs>
          <w:tab w:val="left" w:pos="567"/>
        </w:tabs>
        <w:autoSpaceDE w:val="0"/>
        <w:autoSpaceDN w:val="0"/>
        <w:adjustRightInd w:val="0"/>
        <w:spacing w:after="0" w:line="240" w:lineRule="auto"/>
        <w:rPr>
          <w:rFonts w:ascii="Times New Roman" w:hAnsi="Times New Roman"/>
        </w:rPr>
      </w:pPr>
      <w:r w:rsidRPr="00AF02D3">
        <w:rPr>
          <w:rFonts w:ascii="Times New Roman" w:hAnsi="Times New Roman"/>
        </w:rPr>
        <w:t xml:space="preserve">Europos antimikrobinio jautrumo tyrimų komitetas (angl. </w:t>
      </w:r>
      <w:r w:rsidRPr="00AF02D3">
        <w:rPr>
          <w:rFonts w:ascii="Times New Roman" w:hAnsi="Times New Roman"/>
          <w:i/>
        </w:rPr>
        <w:t xml:space="preserve">the European Committee on Antimicrobial Susceptibility Testing, </w:t>
      </w:r>
      <w:r w:rsidRPr="00AF02D3">
        <w:rPr>
          <w:rFonts w:ascii="Times New Roman" w:hAnsi="Times New Roman"/>
        </w:rPr>
        <w:t>EUCAST) nustatė toliau nurodytas mažiausių slopinamųjų koncentracijų (MSK) ribas.</w:t>
      </w:r>
    </w:p>
    <w:p w:rsidR="00CB0918" w:rsidRPr="00AF02D3" w:rsidRDefault="00CB0918" w:rsidP="00CB0918">
      <w:pPr>
        <w:spacing w:after="0" w:line="240" w:lineRule="auto"/>
        <w:rPr>
          <w:rFonts w:ascii="Times New Roman" w:hAnsi="Times New Roman"/>
          <w:color w:val="000000"/>
        </w:rPr>
      </w:pPr>
    </w:p>
    <w:tbl>
      <w:tblPr>
        <w:tblW w:w="0" w:type="auto"/>
        <w:jc w:val="center"/>
        <w:tblLayout w:type="fixed"/>
        <w:tblLook w:val="0000" w:firstRow="0" w:lastRow="0" w:firstColumn="0" w:lastColumn="0" w:noHBand="0" w:noVBand="0"/>
      </w:tblPr>
      <w:tblGrid>
        <w:gridCol w:w="2660"/>
        <w:gridCol w:w="2126"/>
        <w:gridCol w:w="2126"/>
        <w:gridCol w:w="2126"/>
      </w:tblGrid>
      <w:tr w:rsidR="00CB0918" w:rsidRPr="00A740C1" w:rsidTr="008623F3">
        <w:trPr>
          <w:trHeight w:val="518"/>
          <w:jc w:val="center"/>
        </w:trPr>
        <w:tc>
          <w:tcPr>
            <w:tcW w:w="2660"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ind w:left="540" w:hanging="540"/>
              <w:jc w:val="center"/>
              <w:rPr>
                <w:rFonts w:ascii="Times New Roman" w:hAnsi="Times New Roman"/>
                <w:b/>
              </w:rPr>
            </w:pPr>
            <w:r w:rsidRPr="00AF02D3">
              <w:rPr>
                <w:rFonts w:ascii="Times New Roman" w:hAnsi="Times New Roman"/>
                <w:b/>
              </w:rPr>
              <w:t>Mikroorganizmas</w:t>
            </w:r>
          </w:p>
        </w:tc>
        <w:tc>
          <w:tcPr>
            <w:tcW w:w="6378" w:type="dxa"/>
            <w:gridSpan w:val="3"/>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Jautrumo ribos (mg/l)</w:t>
            </w:r>
          </w:p>
        </w:tc>
      </w:tr>
      <w:tr w:rsidR="00CB0918" w:rsidRPr="00A740C1" w:rsidTr="008623F3">
        <w:trPr>
          <w:trHeight w:val="518"/>
          <w:jc w:val="center"/>
        </w:trPr>
        <w:tc>
          <w:tcPr>
            <w:tcW w:w="2660"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ind w:left="540" w:hanging="540"/>
              <w:jc w:val="center"/>
              <w:rPr>
                <w:rFonts w:ascii="Times New Roman" w:hAnsi="Times New Roman"/>
                <w:b/>
              </w:rPr>
            </w:pPr>
          </w:p>
        </w:tc>
        <w:tc>
          <w:tcPr>
            <w:tcW w:w="2126"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J</w:t>
            </w:r>
          </w:p>
        </w:tc>
        <w:tc>
          <w:tcPr>
            <w:tcW w:w="2126"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V</w:t>
            </w:r>
          </w:p>
        </w:tc>
        <w:tc>
          <w:tcPr>
            <w:tcW w:w="2126"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A</w:t>
            </w:r>
          </w:p>
        </w:tc>
      </w:tr>
      <w:tr w:rsidR="00CB0918" w:rsidRPr="00A740C1" w:rsidTr="008623F3">
        <w:trPr>
          <w:trHeight w:val="518"/>
          <w:jc w:val="center"/>
        </w:trPr>
        <w:tc>
          <w:tcPr>
            <w:tcW w:w="2660"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Enterobakterijos</w:t>
            </w:r>
          </w:p>
        </w:tc>
        <w:tc>
          <w:tcPr>
            <w:tcW w:w="2126"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 1</w:t>
            </w:r>
          </w:p>
        </w:tc>
        <w:tc>
          <w:tcPr>
            <w:tcW w:w="2126"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w:t>
            </w:r>
            <w:r w:rsidR="00782BEB" w:rsidRPr="00782BEB">
              <w:rPr>
                <w:rFonts w:ascii="Times New Roman" w:hAnsi="Times New Roman"/>
              </w:rPr>
              <w:t>–</w:t>
            </w:r>
            <w:r w:rsidRPr="00AF02D3">
              <w:rPr>
                <w:rFonts w:ascii="Times New Roman" w:hAnsi="Times New Roman"/>
              </w:rPr>
              <w:t>4</w:t>
            </w:r>
          </w:p>
        </w:tc>
        <w:tc>
          <w:tcPr>
            <w:tcW w:w="2126"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&gt; 4</w:t>
            </w:r>
          </w:p>
        </w:tc>
      </w:tr>
      <w:tr w:rsidR="00CB0918" w:rsidRPr="00A740C1" w:rsidTr="008623F3">
        <w:trPr>
          <w:trHeight w:val="519"/>
          <w:jc w:val="center"/>
        </w:trPr>
        <w:tc>
          <w:tcPr>
            <w:tcW w:w="2660"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i/>
              </w:rPr>
              <w:t>Pseudomonas aeruginosa</w:t>
            </w:r>
            <w:r w:rsidRPr="00AF02D3">
              <w:rPr>
                <w:rFonts w:ascii="Times New Roman" w:hAnsi="Times New Roman"/>
              </w:rPr>
              <w:t xml:space="preserve"> </w:t>
            </w:r>
          </w:p>
        </w:tc>
        <w:tc>
          <w:tcPr>
            <w:tcW w:w="2126"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vertAlign w:val="superscript"/>
              </w:rPr>
            </w:pPr>
            <w:r w:rsidRPr="00AF02D3">
              <w:rPr>
                <w:rFonts w:ascii="Times New Roman" w:hAnsi="Times New Roman"/>
              </w:rPr>
              <w:t>≤ 8</w:t>
            </w:r>
            <w:r w:rsidRPr="00AF02D3">
              <w:rPr>
                <w:rFonts w:ascii="Times New Roman" w:hAnsi="Times New Roman"/>
                <w:vertAlign w:val="superscript"/>
              </w:rPr>
              <w:t>1</w:t>
            </w:r>
          </w:p>
        </w:tc>
        <w:tc>
          <w:tcPr>
            <w:tcW w:w="2126"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w:t>
            </w:r>
          </w:p>
        </w:tc>
        <w:tc>
          <w:tcPr>
            <w:tcW w:w="2126"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&gt; 8</w:t>
            </w:r>
          </w:p>
        </w:tc>
      </w:tr>
      <w:tr w:rsidR="00CB0918" w:rsidRPr="00A740C1" w:rsidTr="008623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9"/>
          <w:jc w:val="center"/>
        </w:trPr>
        <w:tc>
          <w:tcPr>
            <w:tcW w:w="2660" w:type="dxa"/>
          </w:tcPr>
          <w:p w:rsidR="00CB0918" w:rsidRPr="00AF02D3" w:rsidRDefault="00CB0918" w:rsidP="00CB0918">
            <w:pPr>
              <w:tabs>
                <w:tab w:val="left" w:pos="567"/>
              </w:tabs>
              <w:spacing w:after="0" w:line="240" w:lineRule="auto"/>
              <w:rPr>
                <w:rFonts w:ascii="Times New Roman" w:hAnsi="Times New Roman"/>
                <w:i/>
                <w:vertAlign w:val="superscript"/>
              </w:rPr>
            </w:pPr>
            <w:r w:rsidRPr="00AF02D3">
              <w:rPr>
                <w:rFonts w:ascii="Times New Roman" w:hAnsi="Times New Roman"/>
                <w:i/>
              </w:rPr>
              <w:t>Nuo padermės nepriklausomo jautrumo ribos</w:t>
            </w:r>
            <w:r w:rsidRPr="00AF02D3">
              <w:rPr>
                <w:rFonts w:ascii="Times New Roman" w:hAnsi="Times New Roman"/>
                <w:i/>
                <w:vertAlign w:val="superscript"/>
              </w:rPr>
              <w:t>2</w:t>
            </w:r>
          </w:p>
        </w:tc>
        <w:tc>
          <w:tcPr>
            <w:tcW w:w="2126"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 4</w:t>
            </w:r>
          </w:p>
        </w:tc>
        <w:tc>
          <w:tcPr>
            <w:tcW w:w="2126"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8</w:t>
            </w:r>
          </w:p>
        </w:tc>
        <w:tc>
          <w:tcPr>
            <w:tcW w:w="2126"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&gt; 8</w:t>
            </w:r>
          </w:p>
        </w:tc>
      </w:tr>
    </w:tbl>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J = jautrūs, V = vidutinio jautrumo, A = atsparūs.</w:t>
      </w:r>
    </w:p>
    <w:p w:rsidR="00CB0918" w:rsidRPr="00AF02D3" w:rsidRDefault="00CB0918" w:rsidP="00CB0918">
      <w:pPr>
        <w:tabs>
          <w:tab w:val="left" w:pos="567"/>
        </w:tabs>
        <w:spacing w:after="0" w:line="240" w:lineRule="auto"/>
        <w:rPr>
          <w:rFonts w:ascii="Times New Roman" w:hAnsi="Times New Roman"/>
          <w:vertAlign w:val="superscript"/>
        </w:rPr>
      </w:pPr>
      <w:r w:rsidRPr="00AF02D3">
        <w:rPr>
          <w:rFonts w:ascii="Times New Roman" w:hAnsi="Times New Roman"/>
          <w:vertAlign w:val="superscript"/>
        </w:rPr>
        <w:lastRenderedPageBreak/>
        <w:t xml:space="preserve">1 </w:t>
      </w:r>
      <w:r w:rsidRPr="00AF02D3">
        <w:rPr>
          <w:rFonts w:ascii="Times New Roman" w:hAnsi="Times New Roman"/>
        </w:rPr>
        <w:t>Jautrumo ribos, susijusios su gydymu didele doze (2 g x 3).</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vertAlign w:val="superscript"/>
        </w:rPr>
        <w:t xml:space="preserve">2 </w:t>
      </w:r>
      <w:r w:rsidRPr="00AF02D3">
        <w:rPr>
          <w:rFonts w:ascii="Times New Roman" w:hAnsi="Times New Roman"/>
        </w:rPr>
        <w:t>Nuo rūšies nepriklausomo jautrumo ribos nustatytos, daugiausiai remiantis FK/FD duomenimis, ir nepriklauso nuo MSK specifinei mikroorganizmų rūšiai. Jos taikomos tik toms mikroorganizmų rūšims, kurios nenurodytos lentelėje ar išnašose.</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Mikroorganizmų jautrumas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Tam tikrų mikroorganizmų rūšių atsparumo paplitimas įvairiose geografinėse vietovėse laikui bėgant skiriasi, taigi rekomenduojama atsižvelgti į vietinę informaciją apie mikroorganizmų atsparumą, ypač gydant sunkias infekcijas. Jeigu būtina, kai atsparumas vietovėje yra toks, kad kyla abejonių dėl vaistinio preparato veiksmingumo gydant kurio nors rūšies infekciją, reikia kreiptis konsultacijos į specialistą.</w:t>
      </w:r>
    </w:p>
    <w:p w:rsidR="00CB0918" w:rsidRPr="00AF02D3" w:rsidRDefault="00CB0918" w:rsidP="00CB0918">
      <w:pPr>
        <w:tabs>
          <w:tab w:val="left" w:pos="567"/>
        </w:tab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B0918" w:rsidRPr="00A740C1" w:rsidTr="008623F3">
        <w:tc>
          <w:tcPr>
            <w:tcW w:w="9287" w:type="dxa"/>
          </w:tcPr>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i/>
                <w:u w:val="single"/>
              </w:rPr>
              <w:t>Dažniausiai jautrios rūšys</w:t>
            </w:r>
          </w:p>
        </w:tc>
      </w:tr>
      <w:tr w:rsidR="00CB0918" w:rsidRPr="00A740C1" w:rsidTr="008623F3">
        <w:tc>
          <w:tcPr>
            <w:tcW w:w="9287" w:type="dxa"/>
          </w:tcPr>
          <w:p w:rsidR="00CB0918" w:rsidRPr="00AF02D3" w:rsidRDefault="00CB0918" w:rsidP="00CB0918">
            <w:pPr>
              <w:tabs>
                <w:tab w:val="left" w:pos="567"/>
              </w:tabs>
              <w:spacing w:after="0" w:line="240" w:lineRule="auto"/>
              <w:rPr>
                <w:rFonts w:ascii="Times New Roman" w:hAnsi="Times New Roman"/>
                <w:b/>
                <w:color w:val="000000"/>
              </w:rPr>
            </w:pPr>
            <w:r w:rsidRPr="00AF02D3">
              <w:rPr>
                <w:rFonts w:ascii="Times New Roman" w:hAnsi="Times New Roman"/>
                <w:b/>
                <w:color w:val="000000"/>
              </w:rPr>
              <w:t>Gramteigiami aerobai</w:t>
            </w:r>
          </w:p>
          <w:p w:rsidR="00CB0918" w:rsidRPr="00AF02D3" w:rsidRDefault="00CB0918" w:rsidP="00CB0918">
            <w:pPr>
              <w:tabs>
                <w:tab w:val="left" w:pos="567"/>
              </w:tabs>
              <w:spacing w:after="0" w:line="240" w:lineRule="auto"/>
              <w:rPr>
                <w:rFonts w:ascii="Times New Roman" w:hAnsi="Times New Roman"/>
                <w:color w:val="000000"/>
              </w:rPr>
            </w:pPr>
            <w:r w:rsidRPr="00AF02D3">
              <w:rPr>
                <w:rFonts w:ascii="Times New Roman" w:hAnsi="Times New Roman"/>
                <w:i/>
                <w:color w:val="000000"/>
              </w:rPr>
              <w:t>Streptococcus pyogenes</w:t>
            </w:r>
          </w:p>
          <w:p w:rsidR="00CB0918" w:rsidRPr="00AF02D3" w:rsidRDefault="00CB0918" w:rsidP="00CB0918">
            <w:pPr>
              <w:tabs>
                <w:tab w:val="left" w:pos="567"/>
              </w:tabs>
              <w:spacing w:after="0" w:line="240" w:lineRule="auto"/>
              <w:rPr>
                <w:rFonts w:ascii="Times New Roman" w:hAnsi="Times New Roman"/>
                <w:i/>
              </w:rPr>
            </w:pPr>
            <w:r w:rsidRPr="00AF02D3">
              <w:rPr>
                <w:rFonts w:ascii="Times New Roman" w:hAnsi="Times New Roman"/>
                <w:i/>
              </w:rPr>
              <w:t>Streptococcus agalactiae</w:t>
            </w:r>
          </w:p>
        </w:tc>
      </w:tr>
      <w:tr w:rsidR="00CB0918" w:rsidRPr="00A740C1" w:rsidTr="008623F3">
        <w:tc>
          <w:tcPr>
            <w:tcW w:w="9287" w:type="dxa"/>
          </w:tcPr>
          <w:p w:rsidR="00CB0918" w:rsidRPr="00AF02D3" w:rsidRDefault="00CB0918" w:rsidP="00CB0918">
            <w:pPr>
              <w:tabs>
                <w:tab w:val="left" w:pos="567"/>
              </w:tabs>
              <w:spacing w:after="0" w:line="240" w:lineRule="auto"/>
              <w:rPr>
                <w:rFonts w:ascii="Times New Roman" w:hAnsi="Times New Roman"/>
                <w:b/>
                <w:color w:val="000000"/>
              </w:rPr>
            </w:pPr>
            <w:r w:rsidRPr="00AF02D3">
              <w:rPr>
                <w:rFonts w:ascii="Times New Roman" w:hAnsi="Times New Roman"/>
                <w:b/>
                <w:color w:val="000000"/>
              </w:rPr>
              <w:t>Gramneigiami aerobai</w:t>
            </w:r>
          </w:p>
          <w:p w:rsidR="00CB0918" w:rsidRPr="00AF02D3" w:rsidRDefault="00CB0918" w:rsidP="00CB0918">
            <w:pPr>
              <w:tabs>
                <w:tab w:val="left" w:pos="567"/>
              </w:tabs>
              <w:spacing w:after="0" w:line="240" w:lineRule="auto"/>
              <w:rPr>
                <w:rFonts w:ascii="Times New Roman" w:hAnsi="Times New Roman"/>
                <w:i/>
                <w:color w:val="000000"/>
              </w:rPr>
            </w:pPr>
            <w:r w:rsidRPr="00AF02D3">
              <w:rPr>
                <w:rFonts w:ascii="Times New Roman" w:hAnsi="Times New Roman"/>
                <w:i/>
                <w:color w:val="000000"/>
              </w:rPr>
              <w:t>Citrobacter koseri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i/>
              </w:rPr>
              <w:t>Haemophilus influenzae</w:t>
            </w:r>
            <w:r w:rsidRPr="00AF02D3">
              <w:rPr>
                <w:rFonts w:ascii="Times New Roman" w:hAnsi="Times New Roman"/>
              </w:rPr>
              <w:t xml:space="preserve"> </w:t>
            </w:r>
          </w:p>
          <w:p w:rsidR="00CB0918" w:rsidRPr="00AF02D3" w:rsidRDefault="00CB0918" w:rsidP="00CB0918">
            <w:pPr>
              <w:tabs>
                <w:tab w:val="left" w:pos="567"/>
              </w:tabs>
              <w:spacing w:after="0" w:line="240" w:lineRule="auto"/>
              <w:rPr>
                <w:rFonts w:ascii="Times New Roman" w:hAnsi="Times New Roman"/>
                <w:i/>
              </w:rPr>
            </w:pPr>
            <w:r w:rsidRPr="00AF02D3">
              <w:rPr>
                <w:rFonts w:ascii="Times New Roman" w:hAnsi="Times New Roman"/>
                <w:i/>
              </w:rPr>
              <w:t>Moraxella catarrhalis</w:t>
            </w:r>
          </w:p>
          <w:p w:rsidR="00CB0918" w:rsidRPr="00AF02D3" w:rsidRDefault="00CB0918" w:rsidP="00CB0918">
            <w:pPr>
              <w:tabs>
                <w:tab w:val="left" w:pos="567"/>
              </w:tabs>
              <w:spacing w:after="0" w:line="240" w:lineRule="auto"/>
              <w:rPr>
                <w:rFonts w:ascii="Times New Roman" w:hAnsi="Times New Roman"/>
                <w:i/>
              </w:rPr>
            </w:pPr>
            <w:r w:rsidRPr="00AF02D3">
              <w:rPr>
                <w:rFonts w:ascii="Times New Roman" w:hAnsi="Times New Roman"/>
                <w:i/>
              </w:rPr>
              <w:t>Neisseria meningitidis</w:t>
            </w:r>
          </w:p>
          <w:p w:rsidR="00CB0918" w:rsidRPr="00AF02D3" w:rsidRDefault="00CB0918" w:rsidP="00CB0918">
            <w:pPr>
              <w:tabs>
                <w:tab w:val="left" w:pos="567"/>
              </w:tabs>
              <w:spacing w:after="0" w:line="240" w:lineRule="auto"/>
              <w:rPr>
                <w:rFonts w:ascii="Times New Roman" w:hAnsi="Times New Roman"/>
                <w:color w:val="000000"/>
              </w:rPr>
            </w:pPr>
            <w:r w:rsidRPr="00AF02D3">
              <w:rPr>
                <w:rFonts w:ascii="Times New Roman" w:hAnsi="Times New Roman"/>
                <w:i/>
                <w:color w:val="000000"/>
              </w:rPr>
              <w:t>Proteus mirabilis</w:t>
            </w:r>
          </w:p>
          <w:p w:rsidR="00CB0918" w:rsidRPr="00AF02D3" w:rsidRDefault="00CB0918" w:rsidP="00CB0918">
            <w:pPr>
              <w:tabs>
                <w:tab w:val="left" w:pos="567"/>
              </w:tabs>
              <w:spacing w:after="0" w:line="240" w:lineRule="auto"/>
              <w:rPr>
                <w:rFonts w:ascii="Times New Roman" w:hAnsi="Times New Roman"/>
                <w:color w:val="000000"/>
              </w:rPr>
            </w:pPr>
            <w:r w:rsidRPr="00AF02D3">
              <w:rPr>
                <w:rFonts w:ascii="Times New Roman" w:hAnsi="Times New Roman"/>
                <w:i/>
                <w:color w:val="000000"/>
              </w:rPr>
              <w:t xml:space="preserve">Proteus </w:t>
            </w:r>
            <w:r w:rsidRPr="00AF02D3">
              <w:rPr>
                <w:rFonts w:ascii="Times New Roman" w:hAnsi="Times New Roman"/>
                <w:color w:val="000000"/>
              </w:rPr>
              <w:t>rūšys</w:t>
            </w:r>
            <w:r w:rsidRPr="00AF02D3">
              <w:rPr>
                <w:rFonts w:ascii="Times New Roman" w:hAnsi="Times New Roman"/>
                <w:i/>
                <w:color w:val="000000"/>
              </w:rPr>
              <w:t xml:space="preserve"> </w:t>
            </w:r>
            <w:r w:rsidRPr="00AF02D3">
              <w:rPr>
                <w:rFonts w:ascii="Times New Roman" w:hAnsi="Times New Roman"/>
                <w:color w:val="000000"/>
              </w:rPr>
              <w:t>(kitos)</w:t>
            </w:r>
          </w:p>
          <w:p w:rsidR="00CB0918" w:rsidRPr="00AF02D3" w:rsidRDefault="00CB0918" w:rsidP="00CB0918">
            <w:pPr>
              <w:tabs>
                <w:tab w:val="left" w:pos="567"/>
              </w:tabs>
              <w:spacing w:after="0" w:line="240" w:lineRule="auto"/>
              <w:rPr>
                <w:rFonts w:ascii="Times New Roman" w:hAnsi="Times New Roman"/>
                <w:i/>
              </w:rPr>
            </w:pPr>
            <w:r w:rsidRPr="00AF02D3">
              <w:rPr>
                <w:rFonts w:ascii="Times New Roman" w:hAnsi="Times New Roman"/>
                <w:i/>
                <w:color w:val="000000"/>
              </w:rPr>
              <w:t>Providencia</w:t>
            </w:r>
            <w:r w:rsidRPr="00AF02D3">
              <w:rPr>
                <w:rFonts w:ascii="Times New Roman" w:hAnsi="Times New Roman"/>
                <w:color w:val="000000"/>
              </w:rPr>
              <w:t xml:space="preserve"> rūšys</w:t>
            </w:r>
          </w:p>
        </w:tc>
      </w:tr>
      <w:tr w:rsidR="00CB0918" w:rsidRPr="00A740C1" w:rsidTr="008623F3">
        <w:tc>
          <w:tcPr>
            <w:tcW w:w="9287" w:type="dxa"/>
          </w:tcPr>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i/>
                <w:u w:val="single"/>
              </w:rPr>
              <w:t>Padermės, kurių įgytas atsparumas gali kelti problemų</w:t>
            </w:r>
          </w:p>
        </w:tc>
      </w:tr>
      <w:tr w:rsidR="00CB0918" w:rsidRPr="00A740C1" w:rsidTr="008623F3">
        <w:tc>
          <w:tcPr>
            <w:tcW w:w="9287" w:type="dxa"/>
          </w:tcPr>
          <w:p w:rsidR="00CB0918" w:rsidRPr="00AF02D3" w:rsidRDefault="00CB0918" w:rsidP="00CB0918">
            <w:pPr>
              <w:tabs>
                <w:tab w:val="left" w:pos="567"/>
              </w:tabs>
              <w:spacing w:after="0" w:line="240" w:lineRule="auto"/>
              <w:rPr>
                <w:rFonts w:ascii="Times New Roman" w:hAnsi="Times New Roman"/>
                <w:b/>
                <w:color w:val="000000"/>
              </w:rPr>
            </w:pPr>
            <w:r w:rsidRPr="00AF02D3">
              <w:rPr>
                <w:rFonts w:ascii="Times New Roman" w:hAnsi="Times New Roman"/>
                <w:b/>
                <w:color w:val="000000"/>
              </w:rPr>
              <w:t>Gramneigiami aerobai</w:t>
            </w:r>
          </w:p>
          <w:p w:rsidR="00CB0918" w:rsidRPr="00AF02D3" w:rsidRDefault="00CB0918" w:rsidP="00CB0918">
            <w:pPr>
              <w:tabs>
                <w:tab w:val="left" w:pos="567"/>
              </w:tabs>
              <w:spacing w:after="0" w:line="240" w:lineRule="auto"/>
              <w:rPr>
                <w:rFonts w:ascii="Times New Roman" w:hAnsi="Times New Roman"/>
                <w:i/>
                <w:color w:val="000000"/>
              </w:rPr>
            </w:pPr>
            <w:r w:rsidRPr="00AF02D3">
              <w:rPr>
                <w:rFonts w:ascii="Times New Roman" w:hAnsi="Times New Roman"/>
                <w:i/>
                <w:color w:val="000000"/>
              </w:rPr>
              <w:t xml:space="preserve">Acinetobacter baumannii </w:t>
            </w:r>
            <w:r w:rsidRPr="00AF02D3">
              <w:rPr>
                <w:rFonts w:ascii="Times New Roman" w:hAnsi="Times New Roman"/>
                <w:i/>
                <w:color w:val="000000"/>
                <w:vertAlign w:val="superscript"/>
              </w:rPr>
              <w:t>£+</w:t>
            </w:r>
          </w:p>
          <w:p w:rsidR="00CB0918" w:rsidRPr="00AF02D3" w:rsidRDefault="00CB0918" w:rsidP="00CB0918">
            <w:pPr>
              <w:tabs>
                <w:tab w:val="left" w:pos="567"/>
              </w:tabs>
              <w:spacing w:after="0" w:line="240" w:lineRule="auto"/>
              <w:rPr>
                <w:rFonts w:ascii="Times New Roman" w:hAnsi="Times New Roman"/>
                <w:color w:val="000000"/>
              </w:rPr>
            </w:pPr>
            <w:r w:rsidRPr="00AF02D3">
              <w:rPr>
                <w:rFonts w:ascii="Times New Roman" w:hAnsi="Times New Roman"/>
                <w:i/>
                <w:color w:val="000000"/>
              </w:rPr>
              <w:t>Burkholderia cepacia</w:t>
            </w:r>
          </w:p>
          <w:p w:rsidR="00CB0918" w:rsidRPr="00AF02D3" w:rsidRDefault="00CB0918" w:rsidP="00CB0918">
            <w:pPr>
              <w:tabs>
                <w:tab w:val="left" w:pos="567"/>
              </w:tabs>
              <w:spacing w:after="0" w:line="240" w:lineRule="auto"/>
              <w:rPr>
                <w:rFonts w:ascii="Times New Roman" w:hAnsi="Times New Roman"/>
                <w:i/>
                <w:color w:val="000000"/>
              </w:rPr>
            </w:pPr>
            <w:r w:rsidRPr="00AF02D3">
              <w:rPr>
                <w:rFonts w:ascii="Times New Roman" w:hAnsi="Times New Roman"/>
                <w:i/>
                <w:color w:val="000000"/>
              </w:rPr>
              <w:t>Citrobacter</w:t>
            </w:r>
            <w:r w:rsidRPr="00AF02D3">
              <w:rPr>
                <w:rFonts w:ascii="Times New Roman" w:hAnsi="Times New Roman"/>
                <w:color w:val="000000"/>
              </w:rPr>
              <w:t xml:space="preserve"> </w:t>
            </w:r>
            <w:r w:rsidRPr="00AF02D3">
              <w:rPr>
                <w:rFonts w:ascii="Times New Roman" w:hAnsi="Times New Roman"/>
                <w:i/>
                <w:color w:val="000000"/>
              </w:rPr>
              <w:t>freundii</w:t>
            </w:r>
          </w:p>
          <w:p w:rsidR="00CB0918" w:rsidRPr="00AF02D3" w:rsidRDefault="00CB0918" w:rsidP="00CB0918">
            <w:pPr>
              <w:tabs>
                <w:tab w:val="left" w:pos="567"/>
              </w:tabs>
              <w:spacing w:after="0" w:line="240" w:lineRule="auto"/>
              <w:rPr>
                <w:rFonts w:ascii="Times New Roman" w:hAnsi="Times New Roman"/>
                <w:color w:val="000000"/>
              </w:rPr>
            </w:pPr>
            <w:r w:rsidRPr="00AF02D3">
              <w:rPr>
                <w:rFonts w:ascii="Times New Roman" w:hAnsi="Times New Roman"/>
                <w:i/>
                <w:color w:val="000000"/>
              </w:rPr>
              <w:t>Enterobacter aerogenes</w:t>
            </w:r>
          </w:p>
          <w:p w:rsidR="00CB0918" w:rsidRPr="00AF02D3" w:rsidRDefault="00CB0918" w:rsidP="00CB0918">
            <w:pPr>
              <w:tabs>
                <w:tab w:val="left" w:pos="567"/>
              </w:tabs>
              <w:spacing w:after="0" w:line="240" w:lineRule="auto"/>
              <w:rPr>
                <w:rFonts w:ascii="Times New Roman" w:hAnsi="Times New Roman"/>
                <w:color w:val="000000"/>
              </w:rPr>
            </w:pPr>
            <w:r w:rsidRPr="00AF02D3">
              <w:rPr>
                <w:rFonts w:ascii="Times New Roman" w:hAnsi="Times New Roman"/>
                <w:i/>
                <w:color w:val="000000"/>
              </w:rPr>
              <w:t>Enterobacter cloacae</w:t>
            </w:r>
          </w:p>
          <w:p w:rsidR="00576B6C" w:rsidRDefault="00576B6C" w:rsidP="00CB0918">
            <w:pPr>
              <w:tabs>
                <w:tab w:val="left" w:pos="567"/>
              </w:tabs>
              <w:spacing w:after="0" w:line="240" w:lineRule="auto"/>
              <w:rPr>
                <w:rFonts w:ascii="Times New Roman" w:hAnsi="Times New Roman"/>
                <w:i/>
                <w:color w:val="000000"/>
              </w:rPr>
            </w:pPr>
            <w:r w:rsidRPr="00AF02D3">
              <w:rPr>
                <w:rFonts w:ascii="Times New Roman" w:hAnsi="Times New Roman"/>
                <w:i/>
                <w:color w:val="000000"/>
              </w:rPr>
              <w:t>Escherichia coli</w:t>
            </w:r>
          </w:p>
          <w:p w:rsidR="00CB0918" w:rsidRPr="00AF02D3" w:rsidRDefault="00CB0918" w:rsidP="00CB0918">
            <w:pPr>
              <w:tabs>
                <w:tab w:val="left" w:pos="567"/>
              </w:tabs>
              <w:spacing w:after="0" w:line="240" w:lineRule="auto"/>
              <w:rPr>
                <w:rFonts w:ascii="Times New Roman" w:hAnsi="Times New Roman"/>
                <w:color w:val="000000"/>
              </w:rPr>
            </w:pPr>
            <w:r w:rsidRPr="00AF02D3">
              <w:rPr>
                <w:rFonts w:ascii="Times New Roman" w:hAnsi="Times New Roman"/>
                <w:i/>
                <w:color w:val="000000"/>
              </w:rPr>
              <w:t>Klebsiella pneumoniae</w:t>
            </w:r>
          </w:p>
          <w:p w:rsidR="00CB0918" w:rsidRPr="00AF02D3" w:rsidRDefault="00CB0918" w:rsidP="00CB0918">
            <w:pPr>
              <w:tabs>
                <w:tab w:val="left" w:pos="567"/>
              </w:tabs>
              <w:spacing w:after="0" w:line="240" w:lineRule="auto"/>
              <w:rPr>
                <w:rFonts w:ascii="Times New Roman" w:hAnsi="Times New Roman"/>
                <w:color w:val="000000"/>
              </w:rPr>
            </w:pPr>
            <w:r w:rsidRPr="00AF02D3">
              <w:rPr>
                <w:rFonts w:ascii="Times New Roman" w:hAnsi="Times New Roman"/>
                <w:i/>
                <w:color w:val="000000"/>
              </w:rPr>
              <w:t xml:space="preserve">Klebsiella </w:t>
            </w:r>
            <w:r w:rsidRPr="00AF02D3">
              <w:rPr>
                <w:rFonts w:ascii="Times New Roman" w:hAnsi="Times New Roman"/>
                <w:color w:val="000000"/>
              </w:rPr>
              <w:t>rūšys</w:t>
            </w:r>
            <w:r w:rsidRPr="00AF02D3">
              <w:rPr>
                <w:rFonts w:ascii="Times New Roman" w:hAnsi="Times New Roman"/>
                <w:i/>
                <w:color w:val="000000"/>
              </w:rPr>
              <w:t xml:space="preserve"> </w:t>
            </w:r>
            <w:r w:rsidRPr="00AF02D3">
              <w:rPr>
                <w:rFonts w:ascii="Times New Roman" w:hAnsi="Times New Roman"/>
                <w:color w:val="000000"/>
              </w:rPr>
              <w:t>(kitos)</w:t>
            </w:r>
          </w:p>
          <w:p w:rsidR="00CB0918" w:rsidRPr="00AF02D3" w:rsidRDefault="00CB0918" w:rsidP="00CB0918">
            <w:pPr>
              <w:tabs>
                <w:tab w:val="left" w:pos="567"/>
              </w:tabs>
              <w:spacing w:after="0" w:line="240" w:lineRule="auto"/>
              <w:rPr>
                <w:rFonts w:ascii="Times New Roman" w:hAnsi="Times New Roman"/>
                <w:color w:val="000000"/>
              </w:rPr>
            </w:pPr>
            <w:r w:rsidRPr="00AF02D3">
              <w:rPr>
                <w:rFonts w:ascii="Times New Roman" w:hAnsi="Times New Roman"/>
                <w:i/>
                <w:color w:val="000000"/>
              </w:rPr>
              <w:t>Pseudomonas aeruginosa</w:t>
            </w:r>
          </w:p>
          <w:p w:rsidR="00CB0918" w:rsidRPr="00AF02D3" w:rsidRDefault="00CB0918" w:rsidP="00CB0918">
            <w:pPr>
              <w:tabs>
                <w:tab w:val="left" w:pos="567"/>
              </w:tabs>
              <w:spacing w:after="0" w:line="240" w:lineRule="auto"/>
              <w:rPr>
                <w:rFonts w:ascii="Times New Roman" w:hAnsi="Times New Roman"/>
                <w:color w:val="000000"/>
              </w:rPr>
            </w:pPr>
            <w:r w:rsidRPr="00AF02D3">
              <w:rPr>
                <w:rFonts w:ascii="Times New Roman" w:hAnsi="Times New Roman"/>
                <w:i/>
                <w:color w:val="000000"/>
              </w:rPr>
              <w:t>Serratia</w:t>
            </w:r>
            <w:r w:rsidRPr="00AF02D3">
              <w:rPr>
                <w:rFonts w:ascii="Times New Roman" w:hAnsi="Times New Roman"/>
                <w:color w:val="000000"/>
              </w:rPr>
              <w:t xml:space="preserve"> rūšys</w:t>
            </w:r>
          </w:p>
          <w:p w:rsidR="00CB0918" w:rsidRPr="00AF02D3" w:rsidRDefault="00CB0918" w:rsidP="00CB0918">
            <w:pPr>
              <w:tabs>
                <w:tab w:val="left" w:pos="567"/>
              </w:tabs>
              <w:spacing w:after="0" w:line="240" w:lineRule="auto"/>
              <w:rPr>
                <w:rFonts w:ascii="Times New Roman" w:hAnsi="Times New Roman"/>
                <w:i/>
                <w:color w:val="000000"/>
              </w:rPr>
            </w:pPr>
            <w:r w:rsidRPr="00AF02D3">
              <w:rPr>
                <w:rFonts w:ascii="Times New Roman" w:hAnsi="Times New Roman"/>
                <w:i/>
                <w:color w:val="000000"/>
              </w:rPr>
              <w:t>Morganella morganii</w:t>
            </w:r>
          </w:p>
        </w:tc>
      </w:tr>
      <w:tr w:rsidR="00CB0918" w:rsidRPr="00A740C1" w:rsidTr="008623F3">
        <w:tc>
          <w:tcPr>
            <w:tcW w:w="9287" w:type="dxa"/>
          </w:tcPr>
          <w:p w:rsidR="00CB0918" w:rsidRPr="00AF02D3" w:rsidRDefault="00CB0918" w:rsidP="00CB0918">
            <w:pPr>
              <w:tabs>
                <w:tab w:val="left" w:pos="567"/>
              </w:tabs>
              <w:spacing w:after="0" w:line="240" w:lineRule="auto"/>
              <w:rPr>
                <w:rFonts w:ascii="Times New Roman" w:hAnsi="Times New Roman"/>
                <w:b/>
                <w:color w:val="000000"/>
              </w:rPr>
            </w:pPr>
            <w:r w:rsidRPr="00AF02D3">
              <w:rPr>
                <w:rFonts w:ascii="Times New Roman" w:hAnsi="Times New Roman"/>
                <w:b/>
                <w:color w:val="000000"/>
              </w:rPr>
              <w:t>Gramteigiami aerobai</w:t>
            </w:r>
          </w:p>
          <w:p w:rsidR="00CB0918" w:rsidRPr="00AF02D3" w:rsidRDefault="00CB0918" w:rsidP="00CB0918">
            <w:pPr>
              <w:tabs>
                <w:tab w:val="left" w:pos="567"/>
              </w:tabs>
              <w:spacing w:after="0" w:line="240" w:lineRule="auto"/>
              <w:rPr>
                <w:rFonts w:ascii="Times New Roman" w:hAnsi="Times New Roman"/>
                <w:color w:val="000000"/>
                <w:vertAlign w:val="superscript"/>
              </w:rPr>
            </w:pPr>
            <w:r w:rsidRPr="00AF02D3">
              <w:rPr>
                <w:rFonts w:ascii="Times New Roman" w:hAnsi="Times New Roman"/>
                <w:i/>
                <w:color w:val="000000"/>
              </w:rPr>
              <w:t xml:space="preserve">Staphylococcus aureus </w:t>
            </w:r>
            <w:r w:rsidRPr="00AF02D3">
              <w:rPr>
                <w:rFonts w:ascii="Times New Roman" w:hAnsi="Times New Roman"/>
                <w:i/>
                <w:color w:val="000000"/>
                <w:vertAlign w:val="superscript"/>
              </w:rPr>
              <w:t>£</w:t>
            </w:r>
          </w:p>
          <w:p w:rsidR="00CB0918" w:rsidRDefault="00CB0918" w:rsidP="00CB0918">
            <w:pPr>
              <w:tabs>
                <w:tab w:val="left" w:pos="567"/>
              </w:tabs>
              <w:spacing w:after="0" w:line="240" w:lineRule="auto"/>
              <w:rPr>
                <w:rFonts w:ascii="Times New Roman" w:hAnsi="Times New Roman"/>
                <w:i/>
                <w:color w:val="000000"/>
                <w:vertAlign w:val="superscript"/>
              </w:rPr>
            </w:pPr>
            <w:r w:rsidRPr="00AF02D3">
              <w:rPr>
                <w:rFonts w:ascii="Times New Roman" w:hAnsi="Times New Roman"/>
                <w:i/>
                <w:color w:val="000000"/>
              </w:rPr>
              <w:t xml:space="preserve">Streptococcus pneumoniae </w:t>
            </w:r>
            <w:r w:rsidRPr="00AF02D3">
              <w:rPr>
                <w:rFonts w:ascii="Times New Roman" w:hAnsi="Times New Roman"/>
                <w:i/>
                <w:color w:val="000000"/>
                <w:vertAlign w:val="superscript"/>
              </w:rPr>
              <w:t>££</w:t>
            </w:r>
          </w:p>
          <w:p w:rsidR="00087B95" w:rsidRPr="00087B95" w:rsidRDefault="00087B95" w:rsidP="00CB0918">
            <w:pPr>
              <w:tabs>
                <w:tab w:val="left" w:pos="567"/>
              </w:tabs>
              <w:spacing w:after="0" w:line="240" w:lineRule="auto"/>
              <w:rPr>
                <w:rFonts w:ascii="Times New Roman" w:hAnsi="Times New Roman"/>
                <w:color w:val="000000"/>
              </w:rPr>
            </w:pPr>
            <w:r w:rsidRPr="009C3500">
              <w:rPr>
                <w:rFonts w:ascii="Times New Roman" w:hAnsi="Times New Roman"/>
                <w:i/>
                <w:iCs/>
              </w:rPr>
              <w:t xml:space="preserve">Viridans </w:t>
            </w:r>
            <w:r w:rsidR="005E7E02" w:rsidRPr="009C3500">
              <w:rPr>
                <w:rFonts w:ascii="Times New Roman" w:hAnsi="Times New Roman"/>
              </w:rPr>
              <w:t>grupės</w:t>
            </w:r>
            <w:r w:rsidRPr="009C3500">
              <w:rPr>
                <w:rFonts w:ascii="Times New Roman" w:hAnsi="Times New Roman"/>
                <w:i/>
                <w:iCs/>
              </w:rPr>
              <w:t xml:space="preserve"> streptococcus</w:t>
            </w:r>
          </w:p>
        </w:tc>
      </w:tr>
      <w:tr w:rsidR="00CB0918" w:rsidRPr="00A740C1" w:rsidTr="008623F3">
        <w:tc>
          <w:tcPr>
            <w:tcW w:w="9287" w:type="dxa"/>
          </w:tcPr>
          <w:p w:rsidR="00CB0918" w:rsidRPr="00AF02D3" w:rsidRDefault="00CB0918" w:rsidP="00CB0918">
            <w:pPr>
              <w:keepNext/>
              <w:tabs>
                <w:tab w:val="left" w:pos="567"/>
              </w:tabs>
              <w:spacing w:after="0" w:line="240" w:lineRule="auto"/>
              <w:ind w:left="540" w:hanging="540"/>
              <w:rPr>
                <w:rFonts w:ascii="Times New Roman" w:hAnsi="Times New Roman"/>
                <w:b/>
                <w:color w:val="000000"/>
              </w:rPr>
            </w:pPr>
            <w:r w:rsidRPr="00AF02D3">
              <w:rPr>
                <w:rFonts w:ascii="Times New Roman" w:hAnsi="Times New Roman"/>
                <w:b/>
                <w:color w:val="000000"/>
              </w:rPr>
              <w:t>Gramteigiami anaerobai</w:t>
            </w:r>
          </w:p>
          <w:p w:rsidR="00CB0918" w:rsidRPr="00AF02D3" w:rsidRDefault="00CB0918" w:rsidP="00CB0918">
            <w:pPr>
              <w:tabs>
                <w:tab w:val="left" w:pos="567"/>
              </w:tabs>
              <w:spacing w:after="0" w:line="240" w:lineRule="auto"/>
              <w:rPr>
                <w:rFonts w:ascii="Times New Roman" w:hAnsi="Times New Roman"/>
                <w:color w:val="000000"/>
              </w:rPr>
            </w:pPr>
            <w:r w:rsidRPr="00AF02D3">
              <w:rPr>
                <w:rFonts w:ascii="Times New Roman" w:hAnsi="Times New Roman"/>
                <w:i/>
              </w:rPr>
              <w:t>Clostridium perfringens</w:t>
            </w:r>
          </w:p>
          <w:p w:rsidR="00CB0918" w:rsidRPr="00AF02D3" w:rsidRDefault="00CB0918" w:rsidP="00087B95">
            <w:pPr>
              <w:tabs>
                <w:tab w:val="left" w:pos="567"/>
              </w:tabs>
              <w:spacing w:after="0" w:line="240" w:lineRule="auto"/>
              <w:rPr>
                <w:rFonts w:ascii="Times New Roman" w:hAnsi="Times New Roman"/>
              </w:rPr>
            </w:pPr>
            <w:r w:rsidRPr="00AF02D3">
              <w:rPr>
                <w:rFonts w:ascii="Times New Roman" w:hAnsi="Times New Roman"/>
                <w:i/>
                <w:color w:val="000000"/>
              </w:rPr>
              <w:t xml:space="preserve">Peptostreptococcus </w:t>
            </w:r>
            <w:r w:rsidRPr="00AF02D3">
              <w:rPr>
                <w:rFonts w:ascii="Times New Roman" w:hAnsi="Times New Roman"/>
                <w:color w:val="000000"/>
              </w:rPr>
              <w:t>rūšys</w:t>
            </w:r>
          </w:p>
        </w:tc>
      </w:tr>
      <w:tr w:rsidR="00CB0918" w:rsidRPr="00A740C1" w:rsidTr="008623F3">
        <w:tc>
          <w:tcPr>
            <w:tcW w:w="9287" w:type="dxa"/>
          </w:tcPr>
          <w:p w:rsidR="00CB0918" w:rsidRPr="00AF02D3" w:rsidRDefault="00CB0918" w:rsidP="00CB0918">
            <w:pPr>
              <w:tabs>
                <w:tab w:val="left" w:pos="567"/>
              </w:tabs>
              <w:spacing w:after="0" w:line="240" w:lineRule="auto"/>
              <w:rPr>
                <w:rFonts w:ascii="Times New Roman" w:hAnsi="Times New Roman"/>
                <w:b/>
                <w:color w:val="000000"/>
              </w:rPr>
            </w:pPr>
            <w:r w:rsidRPr="00AF02D3">
              <w:rPr>
                <w:rFonts w:ascii="Times New Roman" w:hAnsi="Times New Roman"/>
                <w:b/>
                <w:color w:val="000000"/>
              </w:rPr>
              <w:t>Gramneigiami anaerobai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i/>
              </w:rPr>
              <w:t>Fusobacterium</w:t>
            </w:r>
            <w:r w:rsidRPr="00AF02D3">
              <w:rPr>
                <w:rFonts w:ascii="Times New Roman" w:hAnsi="Times New Roman"/>
              </w:rPr>
              <w:t xml:space="preserve"> rūšys</w:t>
            </w:r>
          </w:p>
        </w:tc>
      </w:tr>
      <w:tr w:rsidR="00CB0918" w:rsidRPr="00A740C1" w:rsidTr="008623F3">
        <w:tc>
          <w:tcPr>
            <w:tcW w:w="9287" w:type="dxa"/>
          </w:tcPr>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i/>
                <w:u w:val="single"/>
              </w:rPr>
              <w:t>Iš prigimties atsparūs mikroorganizmai</w:t>
            </w:r>
          </w:p>
        </w:tc>
      </w:tr>
      <w:tr w:rsidR="00CB0918" w:rsidRPr="00A740C1" w:rsidTr="008623F3">
        <w:tc>
          <w:tcPr>
            <w:tcW w:w="9287" w:type="dxa"/>
          </w:tcPr>
          <w:p w:rsidR="00CB0918" w:rsidRPr="00AF02D3" w:rsidRDefault="00CB0918" w:rsidP="00CB0918">
            <w:pPr>
              <w:tabs>
                <w:tab w:val="left" w:pos="567"/>
              </w:tabs>
              <w:spacing w:after="0" w:line="240" w:lineRule="auto"/>
              <w:rPr>
                <w:rFonts w:ascii="Times New Roman" w:hAnsi="Times New Roman"/>
                <w:b/>
                <w:color w:val="000000"/>
              </w:rPr>
            </w:pPr>
            <w:r w:rsidRPr="00AF02D3">
              <w:rPr>
                <w:rFonts w:ascii="Times New Roman" w:hAnsi="Times New Roman"/>
                <w:b/>
                <w:color w:val="000000"/>
              </w:rPr>
              <w:t>Gramteigiami aerobai</w:t>
            </w:r>
          </w:p>
          <w:p w:rsidR="00CB0918" w:rsidRPr="00AF02D3" w:rsidRDefault="005E7E02" w:rsidP="00CB0918">
            <w:pPr>
              <w:tabs>
                <w:tab w:val="left" w:pos="567"/>
              </w:tabs>
              <w:spacing w:after="0" w:line="240" w:lineRule="auto"/>
              <w:rPr>
                <w:rFonts w:ascii="Times New Roman" w:hAnsi="Times New Roman"/>
                <w:color w:val="000000"/>
              </w:rPr>
            </w:pPr>
            <w:r w:rsidRPr="009C3500">
              <w:rPr>
                <w:rFonts w:ascii="Times New Roman" w:hAnsi="Times New Roman"/>
                <w:i/>
                <w:iCs/>
                <w:color w:val="000000"/>
              </w:rPr>
              <w:t>Enterococcus</w:t>
            </w:r>
            <w:r w:rsidRPr="005E7E02">
              <w:rPr>
                <w:rFonts w:ascii="Times New Roman" w:hAnsi="Times New Roman"/>
                <w:color w:val="000000"/>
              </w:rPr>
              <w:t xml:space="preserve"> </w:t>
            </w:r>
            <w:r>
              <w:rPr>
                <w:rFonts w:ascii="Times New Roman" w:hAnsi="Times New Roman"/>
                <w:color w:val="000000"/>
              </w:rPr>
              <w:t>rūšys</w:t>
            </w:r>
            <w:r w:rsidR="00CB0918" w:rsidRPr="00AF02D3">
              <w:rPr>
                <w:rFonts w:ascii="Times New Roman" w:hAnsi="Times New Roman"/>
                <w:color w:val="000000"/>
              </w:rPr>
              <w:t>, įskaitant</w:t>
            </w:r>
            <w:r w:rsidR="00CB0918" w:rsidRPr="00AF02D3">
              <w:rPr>
                <w:rFonts w:ascii="Times New Roman" w:hAnsi="Times New Roman"/>
                <w:i/>
                <w:color w:val="000000"/>
              </w:rPr>
              <w:t xml:space="preserve"> Enterococcus faecalis </w:t>
            </w:r>
            <w:r w:rsidR="00CB0918" w:rsidRPr="00AF02D3">
              <w:rPr>
                <w:rFonts w:ascii="Times New Roman" w:hAnsi="Times New Roman"/>
                <w:color w:val="000000"/>
              </w:rPr>
              <w:t xml:space="preserve">ir </w:t>
            </w:r>
            <w:r w:rsidR="00CB0918" w:rsidRPr="00AF02D3">
              <w:rPr>
                <w:rFonts w:ascii="Times New Roman" w:hAnsi="Times New Roman"/>
                <w:i/>
                <w:color w:val="000000"/>
              </w:rPr>
              <w:t>Enterococcus faecium</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i/>
                <w:color w:val="000000"/>
              </w:rPr>
              <w:t xml:space="preserve">Listeria </w:t>
            </w:r>
            <w:r w:rsidRPr="00AF02D3">
              <w:rPr>
                <w:rFonts w:ascii="Times New Roman" w:hAnsi="Times New Roman"/>
                <w:color w:val="000000"/>
              </w:rPr>
              <w:t>rūšys</w:t>
            </w:r>
          </w:p>
        </w:tc>
      </w:tr>
      <w:tr w:rsidR="00CB0918" w:rsidRPr="00A740C1" w:rsidTr="008623F3">
        <w:tc>
          <w:tcPr>
            <w:tcW w:w="9287" w:type="dxa"/>
          </w:tcPr>
          <w:p w:rsidR="00CB0918" w:rsidRPr="00AF02D3" w:rsidRDefault="00CB0918" w:rsidP="00CB0918">
            <w:pPr>
              <w:tabs>
                <w:tab w:val="left" w:pos="567"/>
              </w:tabs>
              <w:spacing w:after="0" w:line="240" w:lineRule="auto"/>
              <w:rPr>
                <w:rFonts w:ascii="Times New Roman" w:hAnsi="Times New Roman"/>
                <w:b/>
                <w:color w:val="000000"/>
              </w:rPr>
            </w:pPr>
            <w:r w:rsidRPr="00AF02D3">
              <w:rPr>
                <w:rFonts w:ascii="Times New Roman" w:hAnsi="Times New Roman"/>
                <w:b/>
                <w:color w:val="000000"/>
              </w:rPr>
              <w:t>Gramteigiami anaerobai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i/>
              </w:rPr>
              <w:t>Clostridium difficile</w:t>
            </w:r>
          </w:p>
        </w:tc>
      </w:tr>
      <w:tr w:rsidR="00CB0918" w:rsidRPr="00A740C1" w:rsidTr="008623F3">
        <w:tc>
          <w:tcPr>
            <w:tcW w:w="9287" w:type="dxa"/>
          </w:tcPr>
          <w:p w:rsidR="00CB0918" w:rsidRPr="00AF02D3" w:rsidRDefault="00CB0918" w:rsidP="00CB0918">
            <w:pPr>
              <w:tabs>
                <w:tab w:val="left" w:pos="567"/>
              </w:tabs>
              <w:spacing w:after="0" w:line="240" w:lineRule="auto"/>
              <w:rPr>
                <w:rFonts w:ascii="Times New Roman" w:hAnsi="Times New Roman"/>
                <w:b/>
                <w:color w:val="000000"/>
              </w:rPr>
            </w:pPr>
            <w:r w:rsidRPr="00AF02D3">
              <w:rPr>
                <w:rFonts w:ascii="Times New Roman" w:hAnsi="Times New Roman"/>
                <w:b/>
                <w:color w:val="000000"/>
              </w:rPr>
              <w:t>Gramneigiami anaerobai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i/>
              </w:rPr>
              <w:t>Bacteroides</w:t>
            </w:r>
            <w:r w:rsidRPr="00AF02D3">
              <w:rPr>
                <w:rFonts w:ascii="Times New Roman" w:hAnsi="Times New Roman"/>
              </w:rPr>
              <w:t xml:space="preserve"> rūšys (daugelis </w:t>
            </w:r>
            <w:r w:rsidRPr="00AF02D3">
              <w:rPr>
                <w:rFonts w:ascii="Times New Roman" w:hAnsi="Times New Roman"/>
                <w:i/>
              </w:rPr>
              <w:t>Bacteroides fragilis</w:t>
            </w:r>
            <w:r w:rsidRPr="00AF02D3">
              <w:rPr>
                <w:rFonts w:ascii="Times New Roman" w:hAnsi="Times New Roman"/>
              </w:rPr>
              <w:t xml:space="preserve"> padermių yra atsparios).</w:t>
            </w:r>
          </w:p>
        </w:tc>
      </w:tr>
      <w:tr w:rsidR="00CB0918" w:rsidRPr="00A740C1" w:rsidTr="008623F3">
        <w:tc>
          <w:tcPr>
            <w:tcW w:w="9287" w:type="dxa"/>
          </w:tcPr>
          <w:p w:rsidR="00CB0918" w:rsidRPr="00AF02D3" w:rsidRDefault="00CB0918" w:rsidP="00CB0918">
            <w:pPr>
              <w:tabs>
                <w:tab w:val="left" w:pos="567"/>
              </w:tabs>
              <w:spacing w:after="0" w:line="240" w:lineRule="auto"/>
              <w:rPr>
                <w:rFonts w:ascii="Times New Roman" w:hAnsi="Times New Roman"/>
                <w:b/>
                <w:color w:val="000000"/>
              </w:rPr>
            </w:pPr>
            <w:r w:rsidRPr="00AF02D3">
              <w:rPr>
                <w:rFonts w:ascii="Times New Roman" w:hAnsi="Times New Roman"/>
                <w:b/>
                <w:color w:val="000000"/>
              </w:rPr>
              <w:t>Kitos</w:t>
            </w:r>
          </w:p>
          <w:p w:rsidR="00CB0918" w:rsidRPr="00AF02D3" w:rsidRDefault="00CB0918" w:rsidP="00CB0918">
            <w:pPr>
              <w:tabs>
                <w:tab w:val="left" w:pos="567"/>
              </w:tabs>
              <w:spacing w:after="0" w:line="240" w:lineRule="auto"/>
              <w:rPr>
                <w:rFonts w:ascii="Times New Roman" w:hAnsi="Times New Roman"/>
                <w:color w:val="000000"/>
              </w:rPr>
            </w:pPr>
            <w:r w:rsidRPr="00AF02D3">
              <w:rPr>
                <w:rFonts w:ascii="Times New Roman" w:hAnsi="Times New Roman"/>
                <w:i/>
                <w:color w:val="000000"/>
              </w:rPr>
              <w:t xml:space="preserve">Chlamydia </w:t>
            </w:r>
            <w:r w:rsidRPr="00AF02D3">
              <w:rPr>
                <w:rFonts w:ascii="Times New Roman" w:hAnsi="Times New Roman"/>
                <w:color w:val="000000"/>
              </w:rPr>
              <w:t>rūšys</w:t>
            </w:r>
          </w:p>
          <w:p w:rsidR="00CB0918" w:rsidRPr="00AF02D3" w:rsidRDefault="00CB0918" w:rsidP="00CB0918">
            <w:pPr>
              <w:tabs>
                <w:tab w:val="left" w:pos="567"/>
              </w:tabs>
              <w:spacing w:after="0" w:line="240" w:lineRule="auto"/>
              <w:rPr>
                <w:rFonts w:ascii="Times New Roman" w:hAnsi="Times New Roman"/>
                <w:color w:val="000000"/>
              </w:rPr>
            </w:pPr>
            <w:r w:rsidRPr="00AF02D3">
              <w:rPr>
                <w:rFonts w:ascii="Times New Roman" w:hAnsi="Times New Roman"/>
                <w:i/>
                <w:color w:val="000000"/>
              </w:rPr>
              <w:lastRenderedPageBreak/>
              <w:t>Mycoplasma</w:t>
            </w:r>
            <w:r w:rsidRPr="00AF02D3">
              <w:rPr>
                <w:rFonts w:ascii="Times New Roman" w:hAnsi="Times New Roman"/>
                <w:color w:val="000000"/>
              </w:rPr>
              <w:t xml:space="preserve"> rūšys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i/>
              </w:rPr>
              <w:t>Legionella</w:t>
            </w:r>
            <w:r w:rsidRPr="00AF02D3">
              <w:rPr>
                <w:rFonts w:ascii="Times New Roman" w:hAnsi="Times New Roman"/>
              </w:rPr>
              <w:t xml:space="preserve"> rūšys</w:t>
            </w:r>
          </w:p>
        </w:tc>
      </w:tr>
      <w:tr w:rsidR="00CB0918" w:rsidRPr="00A740C1" w:rsidTr="008623F3">
        <w:tc>
          <w:tcPr>
            <w:tcW w:w="9287"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vertAlign w:val="superscript"/>
              </w:rPr>
              <w:lastRenderedPageBreak/>
              <w:t>£</w:t>
            </w:r>
            <w:r w:rsidRPr="00AF02D3">
              <w:rPr>
                <w:rFonts w:ascii="Times New Roman" w:hAnsi="Times New Roman"/>
              </w:rPr>
              <w:t xml:space="preserve"> Laikoma, kad meticilinui jautrūs </w:t>
            </w:r>
            <w:r w:rsidRPr="00AF02D3">
              <w:rPr>
                <w:rFonts w:ascii="Times New Roman" w:hAnsi="Times New Roman"/>
                <w:i/>
              </w:rPr>
              <w:t>S. aureus</w:t>
            </w:r>
            <w:r w:rsidRPr="00AF02D3">
              <w:rPr>
                <w:rFonts w:ascii="Times New Roman" w:hAnsi="Times New Roman"/>
              </w:rPr>
              <w:t xml:space="preserve"> yra iš prigimties mažai jautrūs ceftazidimui. Visi meticilinui atsparūs </w:t>
            </w:r>
            <w:r w:rsidRPr="00AF02D3">
              <w:rPr>
                <w:rFonts w:ascii="Times New Roman" w:hAnsi="Times New Roman"/>
                <w:i/>
              </w:rPr>
              <w:t xml:space="preserve">S. aureus </w:t>
            </w:r>
            <w:r w:rsidRPr="00AF02D3">
              <w:rPr>
                <w:rFonts w:ascii="Times New Roman" w:hAnsi="Times New Roman"/>
              </w:rPr>
              <w:t>yra atsparūs ceftazidimui.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vertAlign w:val="superscript"/>
              </w:rPr>
              <w:t>££</w:t>
            </w:r>
            <w:r w:rsidRPr="00AF02D3">
              <w:rPr>
                <w:rFonts w:ascii="Times New Roman" w:hAnsi="Times New Roman"/>
              </w:rPr>
              <w:t xml:space="preserve"> Galima tikėtis, kad </w:t>
            </w:r>
            <w:r w:rsidRPr="00AF02D3">
              <w:rPr>
                <w:rFonts w:ascii="Times New Roman" w:hAnsi="Times New Roman"/>
                <w:i/>
              </w:rPr>
              <w:t>S. pneumoniae</w:t>
            </w:r>
            <w:r w:rsidRPr="00AF02D3">
              <w:rPr>
                <w:rFonts w:ascii="Times New Roman" w:hAnsi="Times New Roman"/>
              </w:rPr>
              <w:t>, kurie parodė vidutinį jautrumą arba yra atsparūs penicilinui, jautrumas ceftazidimui gali būti bent jau sumažėjęs.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Nustatytas didelis atsparumo paplitimas vienoje ar daugiau ES sričių/valstybių/regionų.</w:t>
            </w:r>
          </w:p>
          <w:p w:rsidR="00CB0918" w:rsidRPr="00AF02D3" w:rsidRDefault="00CB0918" w:rsidP="00CB0918">
            <w:pPr>
              <w:tabs>
                <w:tab w:val="left" w:pos="567"/>
              </w:tabs>
              <w:spacing w:after="0" w:line="240" w:lineRule="auto"/>
              <w:rPr>
                <w:rFonts w:ascii="Times New Roman" w:hAnsi="Times New Roman"/>
                <w:i/>
                <w:color w:val="000000"/>
              </w:rPr>
            </w:pPr>
          </w:p>
        </w:tc>
      </w:tr>
    </w:tbl>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5.2</w:t>
      </w:r>
      <w:r w:rsidRPr="00AF02D3">
        <w:rPr>
          <w:rFonts w:ascii="Times New Roman" w:hAnsi="Times New Roman"/>
          <w:b/>
        </w:rPr>
        <w:tab/>
        <w:t>Farmakokinetinės savybės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Absorbcija</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Suleidus į raumenis 500 mg ir 1 g ceftazidimo dozes, greitai atsirado atitinkamai 18 ml/l ir 37 mg/l didžiausios koncentracijos plazmoje. Praėjus penkioms minutėms po 500 mg, 1 g arba 2 g vaistinio preparato dozės suleidimo į veną švirkštine pompa, koncentracijos plazmoje buvo atitinkamai 46 ml/l, 87 ml/l ir 170 mg/l. Suleidus vieną nuo 500 mg iki 2 g vaistinio preparato dozę į veną ar raumenis, ceftazidimo kinetika yra linijinė.</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Pasiskirstymas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Maža ceftazidimo dalis prisijungia prie serumo baltymų (maždaug 10 %). Audiniuose, pavyzdžiui, kauluose, širdyje, tulžyje, skrepliuose, akies skystyje, sinovijos, pleuros ir pilvaplėvės skysčiuose gali atsirasti didesnės už MSK koncentracijos paplitusiems ligų sukėlėjams. Ceftazidimas lengvai prasiskverbia per placentą ir išsiskiria į motinos pieną. Prasiskverbimas per nepažeistą kraujo smegenų barjerą yra menkas, nesant uždegimo, smegenų skystyje atsiranda mažos ceftazidimo koncentracijos. Vis dėlto smegenų dangalų uždegimo atveju koncentracijos smegenų skystyje būna 4</w:t>
      </w:r>
      <w:r w:rsidR="00782BEB" w:rsidRPr="00782BEB">
        <w:rPr>
          <w:rFonts w:ascii="Times New Roman" w:hAnsi="Times New Roman"/>
        </w:rPr>
        <w:t>–</w:t>
      </w:r>
      <w:r w:rsidRPr="00AF02D3">
        <w:rPr>
          <w:rFonts w:ascii="Times New Roman" w:hAnsi="Times New Roman"/>
        </w:rPr>
        <w:t>20 mg/l ar didesnės.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Metabolizmas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Ceftazidimas nemetabolizuojamas.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Eliminacija</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Parenteriniu būdu pavartoto vaistinio preparato koncentracijos plazmoje mažėja, pusinės eliminacijos laikas trunka maždaug 2 val. Ceftazidimas šalinamas nepakitęs su šlapimu glomerulų filtracijos būdu. Maždaug 80</w:t>
      </w:r>
      <w:r w:rsidR="00782BEB" w:rsidRPr="00782BEB">
        <w:rPr>
          <w:rFonts w:ascii="Times New Roman" w:hAnsi="Times New Roman"/>
        </w:rPr>
        <w:t>–</w:t>
      </w:r>
      <w:r w:rsidRPr="00AF02D3">
        <w:rPr>
          <w:rFonts w:ascii="Times New Roman" w:hAnsi="Times New Roman"/>
        </w:rPr>
        <w:t>90 % suvartotos dozės pasišalina su šlapimu per 24 val. Mažiau kaip 1 % suvartotos dozės šalinama su tulžimi.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keepNext/>
        <w:tabs>
          <w:tab w:val="left" w:pos="567"/>
        </w:tabs>
        <w:spacing w:after="0" w:line="240" w:lineRule="auto"/>
        <w:ind w:left="540" w:hanging="540"/>
        <w:rPr>
          <w:rFonts w:ascii="Times New Roman" w:hAnsi="Times New Roman"/>
          <w:u w:val="single"/>
        </w:rPr>
      </w:pPr>
      <w:r w:rsidRPr="00AF02D3">
        <w:rPr>
          <w:rFonts w:ascii="Times New Roman" w:hAnsi="Times New Roman"/>
          <w:u w:val="single"/>
        </w:rPr>
        <w:t>Specialių grupių pacientai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i/>
        </w:rPr>
      </w:pPr>
      <w:r w:rsidRPr="00AF02D3">
        <w:rPr>
          <w:rFonts w:ascii="Times New Roman" w:hAnsi="Times New Roman"/>
          <w:i/>
        </w:rPr>
        <w:t>Inkstų funkcijos sutrikimas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Eliminacija iš pacientų, sergančių inkstų funkcijos sutrikimu, organizmo sumažėja, todėl dozę reikia sumažinti (žr. 4.2</w:t>
      </w:r>
      <w:r w:rsidR="003D0C4E">
        <w:rPr>
          <w:rFonts w:ascii="Times New Roman" w:hAnsi="Times New Roman"/>
        </w:rPr>
        <w:t> </w:t>
      </w:r>
      <w:r w:rsidRPr="00AF02D3">
        <w:rPr>
          <w:rFonts w:ascii="Times New Roman" w:hAnsi="Times New Roman"/>
        </w:rPr>
        <w:t>skyrių).</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i/>
        </w:rPr>
      </w:pPr>
      <w:r w:rsidRPr="00AF02D3">
        <w:rPr>
          <w:rFonts w:ascii="Times New Roman" w:hAnsi="Times New Roman"/>
          <w:i/>
        </w:rPr>
        <w:t>Kepenų funkcijos sutrikimas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Lengvas ir vidutinio sunkumo kepenų funkcijos sutrikimas nesant inkstų funkcijos sutrikimo įtakos ceftazidimo farmakokinetikai asmenų, kurie vartojo 2 g ceftazidimo dozę į veną kas 8 valandas 5 paras, organizme neturėjo (žr. 4.2</w:t>
      </w:r>
      <w:r w:rsidR="003D0C4E">
        <w:rPr>
          <w:rFonts w:ascii="Times New Roman" w:hAnsi="Times New Roman"/>
        </w:rPr>
        <w:t> </w:t>
      </w:r>
      <w:r w:rsidRPr="00AF02D3">
        <w:rPr>
          <w:rFonts w:ascii="Times New Roman" w:hAnsi="Times New Roman"/>
        </w:rPr>
        <w:t>skyrių).</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i/>
        </w:rPr>
      </w:pPr>
      <w:r w:rsidRPr="00AF02D3">
        <w:rPr>
          <w:rFonts w:ascii="Times New Roman" w:hAnsi="Times New Roman"/>
          <w:i/>
        </w:rPr>
        <w:t>Senyvi pacientai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Klirensas iš senyvų pacientų organizmo sumažėja pirmiausia dėl nuo amžiaus priklausomo kreatinino klirenso per inkstus sumažėjimo. Suleidus vieną arba leidžiant kartotines 2 g dozes į veną švirkštine pompa du kartus per parą 7 paras, vidutinis pusinės eliminacijos periodas iš senyvų 80 metų ar vyresnių pacientų organizmo kito nuo 3,5 val. iki 4 val.</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i/>
        </w:rPr>
      </w:pPr>
      <w:r w:rsidRPr="00AF02D3">
        <w:rPr>
          <w:rFonts w:ascii="Times New Roman" w:hAnsi="Times New Roman"/>
          <w:i/>
        </w:rPr>
        <w:t>Vaikų ir paauglių populiacija</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lastRenderedPageBreak/>
        <w:t>Ceftazidimo pusinės eliminacijos laikas po 25</w:t>
      </w:r>
      <w:r w:rsidR="00782BEB" w:rsidRPr="00782BEB">
        <w:rPr>
          <w:rFonts w:ascii="Times New Roman" w:hAnsi="Times New Roman"/>
        </w:rPr>
        <w:t>–</w:t>
      </w:r>
      <w:r w:rsidRPr="00AF02D3">
        <w:rPr>
          <w:rFonts w:ascii="Times New Roman" w:hAnsi="Times New Roman"/>
        </w:rPr>
        <w:t>30 mg/kg kūno svorio dozių pavartojimo iš prieš laiką ir laiku gimusių naujagimių organizmo pailgėjo 4,5</w:t>
      </w:r>
      <w:r w:rsidR="00782BEB" w:rsidRPr="00782BEB">
        <w:rPr>
          <w:rFonts w:ascii="Times New Roman" w:hAnsi="Times New Roman"/>
        </w:rPr>
        <w:t>–</w:t>
      </w:r>
      <w:r w:rsidRPr="00AF02D3">
        <w:rPr>
          <w:rFonts w:ascii="Times New Roman" w:hAnsi="Times New Roman"/>
        </w:rPr>
        <w:t>7,5 valandomis. Vis dėlto nuo 2 mėnesių pusinės eliminacijos laikas buvo suaugusiųjų rodmenų ribose.</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5.3</w:t>
      </w:r>
      <w:r w:rsidRPr="00AF02D3">
        <w:rPr>
          <w:rFonts w:ascii="Times New Roman" w:hAnsi="Times New Roman"/>
          <w:b/>
        </w:rPr>
        <w:tab/>
        <w:t>Ikiklinikinių saugumo tyrimų duomenys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Įprastų farmakologinio saugumo, kartotinių dozių toksiškumo, genotoksiškumo, toksinio poveikio reprodukcijai tyrimų duomenys specifinio pavojaus žmogui nerodo. Kancerogeninio poveikio tyrimų su ceftazidimu neatlikta.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6.</w:t>
      </w:r>
      <w:r w:rsidRPr="00AF02D3">
        <w:rPr>
          <w:rFonts w:ascii="Times New Roman" w:hAnsi="Times New Roman"/>
          <w:b/>
        </w:rPr>
        <w:tab/>
        <w:t>FARMACINĖ INFORMACIJA</w:t>
      </w:r>
    </w:p>
    <w:p w:rsidR="00CB0918" w:rsidRPr="00AF02D3" w:rsidRDefault="00CB0918" w:rsidP="00CB0918">
      <w:pPr>
        <w:tabs>
          <w:tab w:val="left" w:pos="567"/>
        </w:tabs>
        <w:spacing w:after="0" w:line="240" w:lineRule="auto"/>
        <w:rPr>
          <w:rFonts w:ascii="Times New Roman" w:hAnsi="Times New Roman"/>
          <w:b/>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6.1</w:t>
      </w:r>
      <w:r w:rsidRPr="00AF02D3">
        <w:rPr>
          <w:rFonts w:ascii="Times New Roman" w:hAnsi="Times New Roman"/>
          <w:b/>
        </w:rPr>
        <w:tab/>
        <w:t>Pagalbinių medžiagų sąrašas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FF067C" w:rsidP="00CB0918">
      <w:pPr>
        <w:tabs>
          <w:tab w:val="left" w:pos="567"/>
        </w:tabs>
        <w:spacing w:after="0" w:line="240" w:lineRule="auto"/>
        <w:rPr>
          <w:rFonts w:ascii="Times New Roman" w:hAnsi="Times New Roman"/>
        </w:rPr>
      </w:pPr>
      <w:r>
        <w:rPr>
          <w:rFonts w:ascii="Times New Roman" w:hAnsi="Times New Roman"/>
        </w:rPr>
        <w:t>N</w:t>
      </w:r>
      <w:r w:rsidR="00CB0918" w:rsidRPr="00AF02D3">
        <w:rPr>
          <w:rFonts w:ascii="Times New Roman" w:hAnsi="Times New Roman"/>
        </w:rPr>
        <w:t>atrio karbonatas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6.2</w:t>
      </w:r>
      <w:r w:rsidRPr="00AF02D3">
        <w:rPr>
          <w:rFonts w:ascii="Times New Roman" w:hAnsi="Times New Roman"/>
          <w:b/>
        </w:rPr>
        <w:tab/>
        <w:t>Nesuderinamumas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Ceftazidimo negalima maišyti su tirpalais, kurių pH yra didesnis, kaip 7,5, pvz., natrio-vandenilio karbonato injekciniu tirpalu. Injekciniame tirpale ceftazidimo ir aminoglikozidų maišyti negalima, kadangi yra nuosėdų atsiradimo rizika.</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Siekiant išvengti nuosėdų atsiradimo, tarp ceftazidimo ir vankomicino vartojimo intraveninius kateterius ir kaniules reikia praplauti fiziologiniu druskos tirpalu.</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Šio vaistinio preparato negalima maišyti su kitais, išskyrus nurodytus 6.6</w:t>
      </w:r>
      <w:r w:rsidR="003D0C4E">
        <w:rPr>
          <w:rFonts w:ascii="Times New Roman" w:hAnsi="Times New Roman"/>
        </w:rPr>
        <w:t> </w:t>
      </w:r>
      <w:r w:rsidRPr="00AF02D3">
        <w:rPr>
          <w:rFonts w:ascii="Times New Roman" w:hAnsi="Times New Roman"/>
        </w:rPr>
        <w:t>skyriuje.</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6.3</w:t>
      </w:r>
      <w:r w:rsidRPr="00AF02D3">
        <w:rPr>
          <w:rFonts w:ascii="Times New Roman" w:hAnsi="Times New Roman"/>
          <w:b/>
        </w:rPr>
        <w:tab/>
        <w:t>Tinkamumo laikas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3D0C4E">
      <w:pPr>
        <w:tabs>
          <w:tab w:val="left" w:pos="567"/>
        </w:tabs>
        <w:spacing w:after="0" w:line="240" w:lineRule="auto"/>
        <w:rPr>
          <w:rFonts w:ascii="Times New Roman" w:hAnsi="Times New Roman"/>
        </w:rPr>
      </w:pPr>
      <w:r w:rsidRPr="00AF02D3">
        <w:rPr>
          <w:rFonts w:ascii="Times New Roman" w:hAnsi="Times New Roman"/>
        </w:rPr>
        <w:t>3</w:t>
      </w:r>
      <w:r w:rsidR="003D0C4E">
        <w:rPr>
          <w:rFonts w:ascii="Times New Roman" w:hAnsi="Times New Roman"/>
        </w:rPr>
        <w:t> </w:t>
      </w:r>
      <w:r w:rsidRPr="00AF02D3">
        <w:rPr>
          <w:rFonts w:ascii="Times New Roman" w:hAnsi="Times New Roman"/>
        </w:rPr>
        <w:t>metai.</w:t>
      </w:r>
    </w:p>
    <w:p w:rsidR="00CB0918" w:rsidRPr="00AF02D3" w:rsidRDefault="00CB0918" w:rsidP="009C3500">
      <w:pPr>
        <w:widowControl w:val="0"/>
        <w:autoSpaceDE w:val="0"/>
        <w:autoSpaceDN w:val="0"/>
        <w:spacing w:after="0" w:line="240" w:lineRule="auto"/>
        <w:rPr>
          <w:rFonts w:ascii="Times New Roman" w:hAnsi="Times New Roman"/>
        </w:rPr>
      </w:pPr>
      <w:r w:rsidRPr="00AF02D3">
        <w:rPr>
          <w:rFonts w:ascii="Times New Roman" w:hAnsi="Times New Roman"/>
        </w:rPr>
        <w:t>Paruoštas tirpalas. Injekciniame vandenyje, 1 % lidokaino tirpale, 0,9 % natrio chlorido tirpale ir Ringerio laktato bei 10 % gliukozės tirpale ištirpintas vaistinis preparatas cheminiu ir fiziniu požiūriu išlieka stabilus iki 6 val. 25 </w:t>
      </w:r>
      <w:r w:rsidR="009F1BC1" w:rsidRPr="009F1BC1">
        <w:rPr>
          <w:rFonts w:ascii="Times New Roman" w:hAnsi="Times New Roman"/>
        </w:rPr>
        <w:t>°</w:t>
      </w:r>
      <w:r w:rsidRPr="00AF02D3">
        <w:rPr>
          <w:rFonts w:ascii="Times New Roman" w:hAnsi="Times New Roman"/>
        </w:rPr>
        <w:t>C ir 12 val. 5 </w:t>
      </w:r>
      <w:r w:rsidR="009F1BC1" w:rsidRPr="009F1BC1">
        <w:rPr>
          <w:rFonts w:ascii="Times New Roman" w:hAnsi="Times New Roman"/>
        </w:rPr>
        <w:t>°</w:t>
      </w:r>
      <w:r w:rsidRPr="00AF02D3">
        <w:rPr>
          <w:rFonts w:ascii="Times New Roman" w:hAnsi="Times New Roman"/>
        </w:rPr>
        <w:t>C temperatūroje. Mikrobiologiniu požiūriu vaistinį preparatą būtina vartoti nedelsiant.</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6.4</w:t>
      </w:r>
      <w:r w:rsidRPr="00AF02D3">
        <w:rPr>
          <w:rFonts w:ascii="Times New Roman" w:hAnsi="Times New Roman"/>
          <w:b/>
        </w:rPr>
        <w:tab/>
        <w:t>Specialios laikymo sąlygos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lang w:eastAsia="lt-LT"/>
        </w:rPr>
        <w:t>Buteliuką / flakoną</w:t>
      </w:r>
      <w:r w:rsidRPr="00AF02D3">
        <w:rPr>
          <w:rFonts w:ascii="Times New Roman" w:hAnsi="Times New Roman"/>
        </w:rPr>
        <w:t xml:space="preserve"> laikyti išorinėje dėžutėje, kad preparatas būtų apsaugotas nuo šviesos.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Laikyti ne aukštesnėje kaip 25</w:t>
      </w:r>
      <w:r w:rsidR="009F1BC1">
        <w:rPr>
          <w:rFonts w:ascii="Times New Roman" w:hAnsi="Times New Roman"/>
        </w:rPr>
        <w:t> </w:t>
      </w:r>
      <w:r w:rsidRPr="00AF02D3">
        <w:rPr>
          <w:rFonts w:ascii="Times New Roman" w:hAnsi="Times New Roman"/>
        </w:rPr>
        <w:t>°C temperatūroje.</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Paruošto vaistinio preparato laikymo sąlygos pateikiamos 6.3</w:t>
      </w:r>
      <w:r w:rsidR="003D0C4E">
        <w:rPr>
          <w:rFonts w:ascii="Times New Roman" w:hAnsi="Times New Roman"/>
        </w:rPr>
        <w:t> </w:t>
      </w:r>
      <w:r w:rsidRPr="00AF02D3">
        <w:rPr>
          <w:rFonts w:ascii="Times New Roman" w:hAnsi="Times New Roman"/>
        </w:rPr>
        <w:t>skyriuje.</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6.5</w:t>
      </w:r>
      <w:r w:rsidRPr="00AF02D3">
        <w:rPr>
          <w:rFonts w:ascii="Times New Roman" w:hAnsi="Times New Roman"/>
          <w:b/>
        </w:rPr>
        <w:tab/>
        <w:t>Talpyklės pobūdis ir jos turinys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Ceftazidime Kabi 500 mg milteliai injekciniam tirpalui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Bespalvis II tipo stiklo flakonas, užkimštas I tipo guminiu kamščiu, apsaugotu aliuminio dangteliu, kuris užspaustas nuplėšiamu plastiko dangteliu.</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Pakuotėje yra 1 x 10 ml arba 10 x 10 ml flakonų.</w:t>
      </w:r>
    </w:p>
    <w:p w:rsidR="00CB0918" w:rsidRPr="00AF02D3" w:rsidRDefault="00CB0918" w:rsidP="00CB0918">
      <w:pPr>
        <w:tabs>
          <w:tab w:val="left" w:pos="567"/>
        </w:tabs>
        <w:spacing w:after="0" w:line="240" w:lineRule="auto"/>
        <w:rPr>
          <w:rFonts w:ascii="Times New Roman" w:hAnsi="Times New Roman"/>
        </w:rPr>
      </w:pPr>
    </w:p>
    <w:p w:rsidR="00CB0918" w:rsidRPr="00E84362" w:rsidRDefault="00CB0918" w:rsidP="00CB0918">
      <w:pPr>
        <w:tabs>
          <w:tab w:val="left" w:pos="567"/>
        </w:tabs>
        <w:spacing w:after="0" w:line="240" w:lineRule="auto"/>
        <w:rPr>
          <w:rFonts w:ascii="Times New Roman" w:hAnsi="Times New Roman"/>
          <w:highlight w:val="lightGray"/>
          <w:u w:val="single"/>
        </w:rPr>
      </w:pPr>
      <w:r w:rsidRPr="00E84362">
        <w:rPr>
          <w:rFonts w:ascii="Times New Roman" w:hAnsi="Times New Roman"/>
          <w:highlight w:val="lightGray"/>
          <w:u w:val="single"/>
        </w:rPr>
        <w:t>Ceftazidime Kabi 1000 mg milteliai injekciniam tirpalui</w:t>
      </w:r>
    </w:p>
    <w:p w:rsidR="00CB0918" w:rsidRPr="00E84362" w:rsidRDefault="00CB0918" w:rsidP="00CB0918">
      <w:pPr>
        <w:tabs>
          <w:tab w:val="left" w:pos="567"/>
        </w:tabs>
        <w:spacing w:after="0" w:line="240" w:lineRule="auto"/>
        <w:rPr>
          <w:rFonts w:ascii="Times New Roman" w:hAnsi="Times New Roman"/>
          <w:highlight w:val="lightGray"/>
        </w:rPr>
      </w:pPr>
      <w:r w:rsidRPr="00E84362">
        <w:rPr>
          <w:rFonts w:ascii="Times New Roman" w:hAnsi="Times New Roman"/>
          <w:highlight w:val="lightGray"/>
        </w:rPr>
        <w:t>Bespalvis II tipo stiklo flakonas, užkimštas I tipo guminiu kamščiu, apsaugotu aliuminio dangteliu, kuris užspaustas nuplėšiamu plastiko dangteliu.</w:t>
      </w:r>
    </w:p>
    <w:p w:rsidR="00CB0918" w:rsidRPr="00E84362" w:rsidRDefault="00CB0918" w:rsidP="00CB0918">
      <w:pPr>
        <w:tabs>
          <w:tab w:val="left" w:pos="567"/>
        </w:tabs>
        <w:spacing w:after="0" w:line="240" w:lineRule="auto"/>
        <w:rPr>
          <w:rFonts w:ascii="Times New Roman" w:hAnsi="Times New Roman"/>
          <w:highlight w:val="lightGray"/>
        </w:rPr>
      </w:pPr>
      <w:r w:rsidRPr="00E84362">
        <w:rPr>
          <w:rFonts w:ascii="Times New Roman" w:hAnsi="Times New Roman"/>
          <w:highlight w:val="lightGray"/>
        </w:rPr>
        <w:t>Pakuotėje yra 1 x 10 ml arba 10 x 10 ml flakonų.</w:t>
      </w:r>
    </w:p>
    <w:p w:rsidR="00CB0918" w:rsidRPr="00A740C1" w:rsidRDefault="00CB0918" w:rsidP="00CB0918">
      <w:pPr>
        <w:tabs>
          <w:tab w:val="left" w:pos="567"/>
        </w:tabs>
        <w:spacing w:after="0" w:line="240" w:lineRule="auto"/>
        <w:rPr>
          <w:rFonts w:ascii="Times New Roman" w:hAnsi="Times New Roman"/>
          <w:highlight w:val="lightGray"/>
        </w:rPr>
      </w:pPr>
    </w:p>
    <w:p w:rsidR="00CB0918" w:rsidRPr="00A740C1" w:rsidRDefault="00CB0918" w:rsidP="00CB0918">
      <w:pPr>
        <w:tabs>
          <w:tab w:val="left" w:pos="567"/>
        </w:tabs>
        <w:spacing w:after="0" w:line="240" w:lineRule="auto"/>
        <w:rPr>
          <w:rFonts w:ascii="Times New Roman" w:hAnsi="Times New Roman"/>
          <w:highlight w:val="lightGray"/>
          <w:u w:val="single"/>
        </w:rPr>
      </w:pPr>
      <w:bookmarkStart w:id="2" w:name="OLE_LINK1"/>
      <w:bookmarkStart w:id="3" w:name="OLE_LINK2"/>
      <w:r w:rsidRPr="00A740C1">
        <w:rPr>
          <w:rFonts w:ascii="Times New Roman" w:hAnsi="Times New Roman"/>
          <w:highlight w:val="lightGray"/>
          <w:u w:val="single"/>
        </w:rPr>
        <w:t xml:space="preserve">Ceftazidime Kabi 2000 mg milteliai injekciniam </w:t>
      </w:r>
      <w:r w:rsidR="009753B7">
        <w:rPr>
          <w:rFonts w:ascii="Times New Roman" w:hAnsi="Times New Roman"/>
          <w:highlight w:val="lightGray"/>
          <w:u w:val="single"/>
        </w:rPr>
        <w:t xml:space="preserve">ar </w:t>
      </w:r>
      <w:r w:rsidRPr="00A740C1">
        <w:rPr>
          <w:rFonts w:ascii="Times New Roman" w:hAnsi="Times New Roman"/>
          <w:highlight w:val="lightGray"/>
          <w:u w:val="single"/>
        </w:rPr>
        <w:t>infuziniam tirpalui</w:t>
      </w:r>
    </w:p>
    <w:p w:rsidR="00CB0918" w:rsidRPr="00A740C1" w:rsidRDefault="00CB0918" w:rsidP="00CB0918">
      <w:pPr>
        <w:tabs>
          <w:tab w:val="left" w:pos="567"/>
        </w:tabs>
        <w:spacing w:after="0" w:line="240" w:lineRule="auto"/>
        <w:rPr>
          <w:rFonts w:ascii="Times New Roman" w:hAnsi="Times New Roman"/>
          <w:highlight w:val="lightGray"/>
        </w:rPr>
      </w:pPr>
      <w:r w:rsidRPr="00A740C1">
        <w:rPr>
          <w:rFonts w:ascii="Times New Roman" w:hAnsi="Times New Roman"/>
          <w:highlight w:val="lightGray"/>
        </w:rPr>
        <w:t>Bespalvis II tipo stiklo buteliukas, užkimštas I tipo guminiu kamščiu, apsaugotu aliuminio dangteliu, kuris užspaustas nuplėšiamu plastiko dangteliu.</w:t>
      </w:r>
    </w:p>
    <w:p w:rsidR="00CB0918" w:rsidRPr="00AF02D3" w:rsidRDefault="00CB0918" w:rsidP="00CB0918">
      <w:pPr>
        <w:tabs>
          <w:tab w:val="left" w:pos="567"/>
        </w:tabs>
        <w:spacing w:after="0" w:line="240" w:lineRule="auto"/>
        <w:rPr>
          <w:rFonts w:ascii="Times New Roman" w:hAnsi="Times New Roman"/>
        </w:rPr>
      </w:pPr>
      <w:r w:rsidRPr="00A740C1">
        <w:rPr>
          <w:rFonts w:ascii="Times New Roman" w:hAnsi="Times New Roman"/>
          <w:highlight w:val="lightGray"/>
        </w:rPr>
        <w:lastRenderedPageBreak/>
        <w:t>Pakuotėje yra 1 x 50 ml arba 10 x 50 ml buteliukų.</w:t>
      </w:r>
    </w:p>
    <w:bookmarkEnd w:id="2"/>
    <w:bookmarkEnd w:id="3"/>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Gali būti tiekiamos ne visų dydžių pakuotės.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6.6</w:t>
      </w:r>
      <w:r w:rsidRPr="00AF02D3">
        <w:rPr>
          <w:rFonts w:ascii="Times New Roman" w:hAnsi="Times New Roman"/>
          <w:b/>
        </w:rPr>
        <w:tab/>
        <w:t>Specialūs reikalavimai atliekoms tvarkyti ir vaistiniam preparatui ruošti</w:t>
      </w:r>
    </w:p>
    <w:p w:rsidR="00CB0918" w:rsidRPr="00AF02D3" w:rsidRDefault="00CB0918" w:rsidP="00CB0918">
      <w:pPr>
        <w:spacing w:after="0" w:line="240" w:lineRule="auto"/>
        <w:jc w:val="both"/>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i/>
        </w:rPr>
      </w:pPr>
      <w:r w:rsidRPr="00AF02D3">
        <w:rPr>
          <w:rFonts w:ascii="Times New Roman" w:hAnsi="Times New Roman"/>
          <w:i/>
        </w:rPr>
        <w:t>Intraveninė injekcija:</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Jei reikia protarpiškai leisti tiesiai į veną, ceftazidimas ištirpinamas injekciniame vandenyje (žr. lentelę toliau). Tirpalą reikia lėtai 5</w:t>
      </w:r>
      <w:r w:rsidR="003D0C4E">
        <w:rPr>
          <w:rFonts w:ascii="Times New Roman" w:hAnsi="Times New Roman"/>
        </w:rPr>
        <w:t> </w:t>
      </w:r>
      <w:r w:rsidRPr="00AF02D3">
        <w:rPr>
          <w:rFonts w:ascii="Times New Roman" w:hAnsi="Times New Roman"/>
        </w:rPr>
        <w:t>minutes leisti į veną tiesiai arba per infuzijų sistemos vamzdelį.</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i/>
        </w:rPr>
      </w:pPr>
      <w:r w:rsidRPr="00AF02D3">
        <w:rPr>
          <w:rFonts w:ascii="Times New Roman" w:hAnsi="Times New Roman"/>
          <w:i/>
        </w:rPr>
        <w:t>Injekcija į raumenis (500 mg ir 1000 mg):</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Ceftazidimą reikia ištirpinti injekciniame vandenyje arba 1 % (10 mg/ml) lidokaino hidrochlorido tirpale taip, kaip nurodyta toliau esančioje lentelėje. Prieš ištirpinant ceftazidimą lidokaine, reikia sužinoti, kokia yra paciento reakcija į lidokainą.</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i/>
        </w:rPr>
      </w:pPr>
      <w:r w:rsidRPr="00AF02D3">
        <w:rPr>
          <w:rFonts w:ascii="Times New Roman" w:hAnsi="Times New Roman"/>
          <w:i/>
        </w:rPr>
        <w:t xml:space="preserve">Intraveninė infuzija </w:t>
      </w:r>
      <w:r w:rsidRPr="00AF02D3">
        <w:rPr>
          <w:rFonts w:ascii="Times New Roman" w:hAnsi="Times New Roman"/>
        </w:rPr>
        <w:t>(žr. 4.2</w:t>
      </w:r>
      <w:r w:rsidR="003D0C4E">
        <w:rPr>
          <w:rFonts w:ascii="Times New Roman" w:hAnsi="Times New Roman"/>
        </w:rPr>
        <w:t> </w:t>
      </w:r>
      <w:r w:rsidRPr="00AF02D3">
        <w:rPr>
          <w:rFonts w:ascii="Times New Roman" w:hAnsi="Times New Roman"/>
        </w:rPr>
        <w:t>skyrių):</w:t>
      </w:r>
    </w:p>
    <w:p w:rsidR="00CB0918" w:rsidRPr="00AF02D3" w:rsidRDefault="00CB0918" w:rsidP="00CB0918">
      <w:pPr>
        <w:tabs>
          <w:tab w:val="left" w:pos="567"/>
        </w:tabs>
        <w:spacing w:after="0" w:line="240" w:lineRule="auto"/>
        <w:rPr>
          <w:rFonts w:ascii="Times New Roman" w:hAnsi="Times New Roman"/>
        </w:rPr>
      </w:pPr>
      <w:r w:rsidRPr="00A740C1">
        <w:rPr>
          <w:rFonts w:ascii="Times New Roman" w:hAnsi="Times New Roman"/>
          <w:highlight w:val="lightGray"/>
        </w:rPr>
        <w:t>Jei ceftazidimo reikia infuzuoti į veną smūgine doze (boliusu), 2</w:t>
      </w:r>
      <w:r w:rsidR="009F1BC1">
        <w:rPr>
          <w:rFonts w:ascii="Times New Roman" w:hAnsi="Times New Roman"/>
          <w:highlight w:val="lightGray"/>
        </w:rPr>
        <w:t> </w:t>
      </w:r>
      <w:r w:rsidRPr="00A740C1">
        <w:rPr>
          <w:rFonts w:ascii="Times New Roman" w:hAnsi="Times New Roman"/>
          <w:highlight w:val="lightGray"/>
        </w:rPr>
        <w:t xml:space="preserve">g preparato </w:t>
      </w:r>
      <w:r w:rsidRPr="00A740C1">
        <w:rPr>
          <w:rFonts w:ascii="Times New Roman" w:hAnsi="Times New Roman"/>
          <w:highlight w:val="lightGray"/>
          <w:lang w:eastAsia="lt-LT"/>
        </w:rPr>
        <w:t>buteliuke</w:t>
      </w:r>
      <w:r w:rsidRPr="00A740C1">
        <w:rPr>
          <w:rFonts w:ascii="Times New Roman" w:hAnsi="Times New Roman"/>
          <w:highlight w:val="lightGray"/>
        </w:rPr>
        <w:t xml:space="preserve"> reikia ištirpinti 10 ml injekcinio vandens, jei reikia įprastai infuzuoti į veną – ištirpinti 50 ml injekcinio vandens arba viename iš intraveninių tirpalų, kurių suderinamumas patvirtintas.</w:t>
      </w:r>
      <w:r w:rsidRPr="00AF02D3">
        <w:rPr>
          <w:rFonts w:ascii="Times New Roman" w:hAnsi="Times New Roman"/>
        </w:rPr>
        <w:t xml:space="preserve"> Intraveninę infuziją atlikti per 15–30</w:t>
      </w:r>
      <w:r w:rsidR="009F1BC1">
        <w:rPr>
          <w:rFonts w:ascii="Times New Roman" w:hAnsi="Times New Roman"/>
        </w:rPr>
        <w:t> </w:t>
      </w:r>
      <w:r w:rsidRPr="00AF02D3">
        <w:rPr>
          <w:rFonts w:ascii="Times New Roman" w:hAnsi="Times New Roman"/>
        </w:rPr>
        <w:t>minučių. Protarpinę intraveninę infuziją, naudojant „Y“ formos infuzijų sistemą, galima atlikti su suderintais tirpalais. Vis dėlto, pageidautina, kad infuzuojant ceftazidimo tirpalo, kitų tirpalų vartojimas būtų nutrauktas.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autoSpaceDE w:val="0"/>
        <w:autoSpaceDN w:val="0"/>
        <w:adjustRightInd w:val="0"/>
        <w:spacing w:after="0" w:line="240" w:lineRule="auto"/>
        <w:jc w:val="both"/>
        <w:rPr>
          <w:rFonts w:ascii="Times New Roman" w:hAnsi="Times New Roman"/>
        </w:rPr>
      </w:pPr>
      <w:r w:rsidRPr="00AF02D3">
        <w:rPr>
          <w:rFonts w:ascii="Times New Roman" w:hAnsi="Times New Roman"/>
        </w:rPr>
        <w:t>Visų dydžių ceftazidimo flakonų viduje yra sumažintas slėgis. Kai vaistinis preparatas ištirpsta, išsiskiria anglies dioksidas ir atsiranda teigiamas slėgis. Jei paruoštame tirpale yra mažų anglies dioksido burbuliukų, į juos galima nekreipti dėmesio.</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Tirpalo ruošimo instrukcijos</w:t>
      </w:r>
    </w:p>
    <w:p w:rsidR="00CB0918" w:rsidRPr="00AF02D3" w:rsidRDefault="00CB0918" w:rsidP="00CB0918">
      <w:pPr>
        <w:autoSpaceDE w:val="0"/>
        <w:autoSpaceDN w:val="0"/>
        <w:adjustRightInd w:val="0"/>
        <w:spacing w:after="0" w:line="240" w:lineRule="auto"/>
        <w:jc w:val="both"/>
        <w:rPr>
          <w:rFonts w:ascii="Times New Roman" w:hAnsi="Times New Roman"/>
        </w:rPr>
      </w:pPr>
      <w:r w:rsidRPr="00AF02D3">
        <w:rPr>
          <w:rFonts w:ascii="Times New Roman" w:hAnsi="Times New Roman"/>
        </w:rPr>
        <w:t>Lentelėje pateikiama informacijos, kokį tirpiklio tūrį reikia pridėti ir kokia būna tirpalo koncentracija. Šie duomenys gali būti naudingi, jei vaistinio preparato dozę reikia leisti dalimis.</w:t>
      </w:r>
    </w:p>
    <w:p w:rsidR="00CB0918" w:rsidRPr="00AF02D3" w:rsidRDefault="00CB0918" w:rsidP="00CB0918">
      <w:pPr>
        <w:autoSpaceDE w:val="0"/>
        <w:autoSpaceDN w:val="0"/>
        <w:adjustRightInd w:val="0"/>
        <w:spacing w:after="0" w:line="240" w:lineRule="auto"/>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685"/>
        <w:gridCol w:w="2127"/>
        <w:gridCol w:w="1867"/>
      </w:tblGrid>
      <w:tr w:rsidR="00CB0918" w:rsidRPr="00A740C1" w:rsidTr="008623F3">
        <w:trPr>
          <w:cantSplit/>
        </w:trPr>
        <w:tc>
          <w:tcPr>
            <w:tcW w:w="4644" w:type="dxa"/>
            <w:gridSpan w:val="2"/>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xml:space="preserve">Flakono </w:t>
            </w:r>
            <w:r w:rsidRPr="00AF02D3">
              <w:rPr>
                <w:rFonts w:ascii="Times New Roman" w:hAnsi="Times New Roman"/>
                <w:snapToGrid w:val="0"/>
              </w:rPr>
              <w:t xml:space="preserve">/ buteliuko </w:t>
            </w:r>
            <w:r w:rsidRPr="00AF02D3">
              <w:rPr>
                <w:rFonts w:ascii="Times New Roman" w:hAnsi="Times New Roman"/>
              </w:rPr>
              <w:t>dydis</w:t>
            </w:r>
          </w:p>
        </w:tc>
        <w:tc>
          <w:tcPr>
            <w:tcW w:w="2127"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Kokį kiekį tirpiklio reikia pridėti (ml)</w:t>
            </w:r>
          </w:p>
        </w:tc>
        <w:tc>
          <w:tcPr>
            <w:tcW w:w="1867"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Apytikslė koncentracija (mg/ml)</w:t>
            </w:r>
          </w:p>
        </w:tc>
      </w:tr>
      <w:tr w:rsidR="00CB0918" w:rsidRPr="00A740C1" w:rsidTr="008623F3">
        <w:trPr>
          <w:cantSplit/>
        </w:trPr>
        <w:tc>
          <w:tcPr>
            <w:tcW w:w="8638" w:type="dxa"/>
            <w:gridSpan w:val="4"/>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500 mg milteliai injekciniam tirpalui</w:t>
            </w:r>
          </w:p>
        </w:tc>
      </w:tr>
      <w:tr w:rsidR="00CB0918" w:rsidRPr="00A740C1" w:rsidTr="008623F3">
        <w:trPr>
          <w:cantSplit/>
        </w:trPr>
        <w:tc>
          <w:tcPr>
            <w:tcW w:w="959"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500 mg</w:t>
            </w:r>
          </w:p>
        </w:tc>
        <w:tc>
          <w:tcPr>
            <w:tcW w:w="3685"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Į raumenis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Į veną švirkštine pompa smūgine doze</w:t>
            </w:r>
          </w:p>
        </w:tc>
        <w:tc>
          <w:tcPr>
            <w:tcW w:w="2127"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1,5 ml</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 ml</w:t>
            </w:r>
          </w:p>
        </w:tc>
        <w:tc>
          <w:tcPr>
            <w:tcW w:w="1867"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260</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90</w:t>
            </w:r>
          </w:p>
        </w:tc>
      </w:tr>
      <w:tr w:rsidR="00CB0918" w:rsidRPr="00A740C1" w:rsidTr="008623F3">
        <w:trPr>
          <w:cantSplit/>
        </w:trPr>
        <w:tc>
          <w:tcPr>
            <w:tcW w:w="8638" w:type="dxa"/>
            <w:gridSpan w:val="4"/>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1 g milteliai injekciniam tirpalui</w:t>
            </w:r>
          </w:p>
        </w:tc>
      </w:tr>
      <w:tr w:rsidR="00CB0918" w:rsidRPr="00A740C1" w:rsidTr="008623F3">
        <w:trPr>
          <w:cantSplit/>
        </w:trPr>
        <w:tc>
          <w:tcPr>
            <w:tcW w:w="959"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1 g</w:t>
            </w:r>
          </w:p>
        </w:tc>
        <w:tc>
          <w:tcPr>
            <w:tcW w:w="3685"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Į raumenis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Į veną švirkštine pompa smūgine doze</w:t>
            </w:r>
          </w:p>
        </w:tc>
        <w:tc>
          <w:tcPr>
            <w:tcW w:w="2127"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3 ml</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10 ml</w:t>
            </w:r>
          </w:p>
        </w:tc>
        <w:tc>
          <w:tcPr>
            <w:tcW w:w="1867"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260</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90</w:t>
            </w:r>
          </w:p>
        </w:tc>
      </w:tr>
      <w:tr w:rsidR="00CB0918" w:rsidRPr="00A740C1" w:rsidTr="008623F3">
        <w:trPr>
          <w:cantSplit/>
        </w:trPr>
        <w:tc>
          <w:tcPr>
            <w:tcW w:w="8638" w:type="dxa"/>
            <w:gridSpan w:val="4"/>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xml:space="preserve">2 g milteliai injekciniam </w:t>
            </w:r>
            <w:r w:rsidR="002C5115">
              <w:rPr>
                <w:rFonts w:ascii="Times New Roman" w:hAnsi="Times New Roman"/>
              </w:rPr>
              <w:t xml:space="preserve">ar </w:t>
            </w:r>
            <w:r w:rsidRPr="00AF02D3">
              <w:rPr>
                <w:rFonts w:ascii="Times New Roman" w:hAnsi="Times New Roman"/>
              </w:rPr>
              <w:t>infuziniam tirpalui</w:t>
            </w:r>
          </w:p>
        </w:tc>
      </w:tr>
      <w:tr w:rsidR="00CB0918" w:rsidRPr="00A740C1" w:rsidTr="008623F3">
        <w:trPr>
          <w:cantSplit/>
        </w:trPr>
        <w:tc>
          <w:tcPr>
            <w:tcW w:w="959"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2 g</w:t>
            </w:r>
          </w:p>
          <w:p w:rsidR="00CB0918" w:rsidRPr="00AF02D3" w:rsidRDefault="00CB0918" w:rsidP="00CB0918">
            <w:pPr>
              <w:tabs>
                <w:tab w:val="left" w:pos="567"/>
              </w:tabs>
              <w:spacing w:after="0" w:line="240" w:lineRule="auto"/>
              <w:rPr>
                <w:rFonts w:ascii="Times New Roman" w:hAnsi="Times New Roman"/>
              </w:rPr>
            </w:pPr>
          </w:p>
        </w:tc>
        <w:tc>
          <w:tcPr>
            <w:tcW w:w="3685"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Į veną švirkštine pompa smūgine doze</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Į veną infuzija</w:t>
            </w:r>
          </w:p>
        </w:tc>
        <w:tc>
          <w:tcPr>
            <w:tcW w:w="2127"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10 ml</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50 ml*</w:t>
            </w:r>
          </w:p>
        </w:tc>
        <w:tc>
          <w:tcPr>
            <w:tcW w:w="1867"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170</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40</w:t>
            </w:r>
          </w:p>
        </w:tc>
      </w:tr>
    </w:tbl>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xml:space="preserve">*Tirpiklis supilamas per 2 kartus </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Intraveninių tirpalų suderinamumas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xml:space="preserve">Kad ceftazidimo koncentracija būtų 90 mg/ml ir 260 mg/ml, </w:t>
      </w:r>
      <w:r w:rsidRPr="00E84362">
        <w:rPr>
          <w:rFonts w:ascii="Times New Roman" w:hAnsi="Times New Roman"/>
          <w:shd w:val="clear" w:color="auto" w:fill="D9D9D9"/>
        </w:rPr>
        <w:t>90 mg/ml ir 260 mg/ml</w:t>
      </w:r>
      <w:r w:rsidRPr="00AF02D3">
        <w:rPr>
          <w:rFonts w:ascii="Times New Roman" w:hAnsi="Times New Roman"/>
        </w:rPr>
        <w:t xml:space="preserve"> ir </w:t>
      </w:r>
      <w:r w:rsidRPr="00AF02D3">
        <w:rPr>
          <w:rFonts w:ascii="Times New Roman" w:hAnsi="Times New Roman"/>
          <w:shd w:val="clear" w:color="auto" w:fill="A6A6A6"/>
        </w:rPr>
        <w:t>40 mg/ml ir 170 mg/ml</w:t>
      </w:r>
      <w:r w:rsidRPr="00AF02D3">
        <w:rPr>
          <w:rFonts w:ascii="Times New Roman" w:hAnsi="Times New Roman"/>
        </w:rPr>
        <w:t xml:space="preserve"> Ceftazidime Kabi miltelius galima tirpinti dažniausiai vartojamuose infuziniuose tirpaluose:</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w:t>
      </w:r>
      <w:r w:rsidRPr="00AF02D3">
        <w:rPr>
          <w:rFonts w:ascii="Times New Roman" w:hAnsi="Times New Roman"/>
        </w:rPr>
        <w:tab/>
        <w:t>0,9 % (9 mg/ml) natrio chlorido tirpale (fiziologiniame druskos tirpale);</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w:t>
      </w:r>
      <w:r w:rsidRPr="00AF02D3">
        <w:rPr>
          <w:rFonts w:ascii="Times New Roman" w:hAnsi="Times New Roman"/>
        </w:rPr>
        <w:tab/>
        <w:t>Ringerio laktato tirpale;</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w:t>
      </w:r>
      <w:r w:rsidRPr="00AF02D3">
        <w:rPr>
          <w:rFonts w:ascii="Times New Roman" w:hAnsi="Times New Roman"/>
        </w:rPr>
        <w:tab/>
        <w:t>10 </w:t>
      </w:r>
      <w:r w:rsidRPr="00AF02D3">
        <w:rPr>
          <w:rFonts w:ascii="Times New Roman" w:hAnsi="Times New Roman"/>
        </w:rPr>
        <w:sym w:font="Symbol" w:char="F025"/>
      </w:r>
      <w:r w:rsidRPr="00AF02D3">
        <w:rPr>
          <w:rFonts w:ascii="Times New Roman" w:hAnsi="Times New Roman"/>
        </w:rPr>
        <w:t xml:space="preserve"> (100 mg/ml) gliukozės tirpale.</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Jei ruošiamas tirpalas leisti į raumenis, Ceftazidime Kabi injekcinius miltelius galima tirpinti 10</w:t>
      </w:r>
      <w:r w:rsidRPr="00AF02D3">
        <w:rPr>
          <w:rFonts w:ascii="Times New Roman" w:hAnsi="Times New Roman"/>
        </w:rPr>
        <w:sym w:font="Symbol" w:char="F020"/>
      </w:r>
      <w:r w:rsidRPr="00AF02D3">
        <w:rPr>
          <w:rFonts w:ascii="Times New Roman" w:hAnsi="Times New Roman"/>
        </w:rPr>
        <w:t>mg/ml (1 %)</w:t>
      </w:r>
      <w:r w:rsidRPr="00AF02D3">
        <w:rPr>
          <w:rFonts w:ascii="Times New Roman" w:hAnsi="Times New Roman"/>
          <w:b/>
          <w:i/>
        </w:rPr>
        <w:t xml:space="preserve"> </w:t>
      </w:r>
      <w:r w:rsidRPr="00AF02D3">
        <w:rPr>
          <w:rFonts w:ascii="Times New Roman" w:hAnsi="Times New Roman"/>
        </w:rPr>
        <w:t>lidokaino tirpale.</w:t>
      </w:r>
    </w:p>
    <w:p w:rsidR="00CB0918" w:rsidRPr="00AF02D3" w:rsidRDefault="00CB0918" w:rsidP="00CB0918">
      <w:pPr>
        <w:spacing w:after="0" w:line="240" w:lineRule="auto"/>
        <w:jc w:val="both"/>
        <w:rPr>
          <w:rFonts w:ascii="Times New Roman" w:hAnsi="Times New Roman"/>
        </w:rPr>
      </w:pPr>
    </w:p>
    <w:p w:rsidR="00CB0918" w:rsidRPr="00AF02D3" w:rsidRDefault="00CB0918" w:rsidP="00CB0918">
      <w:pPr>
        <w:spacing w:after="0" w:line="240" w:lineRule="auto"/>
        <w:rPr>
          <w:rFonts w:ascii="Times New Roman" w:hAnsi="Times New Roman"/>
        </w:rPr>
      </w:pPr>
      <w:r w:rsidRPr="00AF02D3">
        <w:rPr>
          <w:rFonts w:ascii="Times New Roman" w:hAnsi="Times New Roman"/>
        </w:rPr>
        <w:lastRenderedPageBreak/>
        <w:t xml:space="preserve">Kai ceftazidimas ištirpsta, išsiskiria anglies dioksidas ir susidaro teigiamas slėgis. Siekiant palengvinti tirpinimą, reikia atlikti rekomenduojamas procedūras. </w:t>
      </w:r>
    </w:p>
    <w:p w:rsidR="00CB0918" w:rsidRPr="00AF02D3" w:rsidRDefault="00CB0918" w:rsidP="00CB0918">
      <w:pPr>
        <w:spacing w:after="0" w:line="240" w:lineRule="auto"/>
        <w:rPr>
          <w:rFonts w:ascii="Times New Roman" w:hAnsi="Times New Roman"/>
        </w:rPr>
      </w:pPr>
    </w:p>
    <w:p w:rsidR="00CB0918" w:rsidRPr="00AF02D3" w:rsidRDefault="00CB0918" w:rsidP="00CB0918">
      <w:pPr>
        <w:spacing w:after="0" w:line="240" w:lineRule="auto"/>
        <w:rPr>
          <w:rFonts w:ascii="Times New Roman" w:hAnsi="Times New Roman"/>
          <w:i/>
        </w:rPr>
      </w:pPr>
      <w:r w:rsidRPr="00AF02D3">
        <w:rPr>
          <w:rFonts w:ascii="Times New Roman" w:hAnsi="Times New Roman"/>
          <w:i/>
        </w:rPr>
        <w:t>Tirpinimo instrukcijos</w:t>
      </w:r>
    </w:p>
    <w:p w:rsidR="00CB0918" w:rsidRPr="00AF02D3" w:rsidRDefault="00CB0918" w:rsidP="00CB0918">
      <w:pPr>
        <w:spacing w:after="0" w:line="240" w:lineRule="auto"/>
        <w:rPr>
          <w:rFonts w:ascii="Times New Roman" w:hAnsi="Times New Roman"/>
        </w:rPr>
      </w:pPr>
    </w:p>
    <w:p w:rsidR="00CB0918" w:rsidRPr="00AF02D3" w:rsidRDefault="00CB0918" w:rsidP="00CB0918">
      <w:pPr>
        <w:spacing w:after="0" w:line="240" w:lineRule="auto"/>
        <w:rPr>
          <w:rFonts w:ascii="Times New Roman" w:hAnsi="Times New Roman"/>
        </w:rPr>
      </w:pPr>
      <w:r w:rsidRPr="00AF02D3">
        <w:rPr>
          <w:rFonts w:ascii="Times New Roman" w:hAnsi="Times New Roman"/>
        </w:rPr>
        <w:t xml:space="preserve">Tirpinimo instrukcijos į raumenis arba į veną leidžiama 500 mg ir </w:t>
      </w:r>
      <w:r w:rsidRPr="00E84362">
        <w:rPr>
          <w:rFonts w:ascii="Times New Roman" w:hAnsi="Times New Roman"/>
          <w:highlight w:val="lightGray"/>
        </w:rPr>
        <w:t>1 g</w:t>
      </w:r>
      <w:r w:rsidRPr="00AF02D3">
        <w:rPr>
          <w:rFonts w:ascii="Times New Roman" w:hAnsi="Times New Roman"/>
        </w:rPr>
        <w:t xml:space="preserve"> dozė</w:t>
      </w:r>
    </w:p>
    <w:p w:rsidR="00CB0918" w:rsidRPr="00AF02D3" w:rsidRDefault="00CB0918" w:rsidP="00CB0918">
      <w:pPr>
        <w:spacing w:after="0" w:line="240" w:lineRule="auto"/>
        <w:rPr>
          <w:rFonts w:ascii="Times New Roman" w:hAnsi="Times New Roman"/>
          <w:u w:val="single"/>
        </w:rPr>
      </w:pPr>
      <w:r w:rsidRPr="00AF02D3">
        <w:rPr>
          <w:rFonts w:ascii="Times New Roman" w:hAnsi="Times New Roman"/>
          <w:u w:val="single"/>
        </w:rPr>
        <w:t>Tirpalo smūginės dozės suleidimui paruošimas</w:t>
      </w:r>
    </w:p>
    <w:p w:rsidR="00CB0918" w:rsidRPr="00AF02D3" w:rsidRDefault="00CB0918" w:rsidP="00CB0918">
      <w:pPr>
        <w:spacing w:after="0" w:line="240" w:lineRule="auto"/>
        <w:ind w:left="567" w:hanging="567"/>
        <w:rPr>
          <w:rFonts w:ascii="Times New Roman" w:hAnsi="Times New Roman"/>
        </w:rPr>
      </w:pPr>
      <w:r w:rsidRPr="00AF02D3">
        <w:rPr>
          <w:rFonts w:ascii="Times New Roman" w:hAnsi="Times New Roman"/>
        </w:rPr>
        <w:t xml:space="preserve">1. </w:t>
      </w:r>
      <w:r w:rsidRPr="00AF02D3">
        <w:rPr>
          <w:rFonts w:ascii="Times New Roman" w:hAnsi="Times New Roman"/>
        </w:rPr>
        <w:tab/>
        <w:t>Švirkšto adata pradurti flakono uždorį ir įšvirkšti rekomenduojamą kiekį tirpiklio. Tirpiklio sušvirkštimą gali palengvinti vakuumas. Švirkšto adatą ištraukti.</w:t>
      </w:r>
    </w:p>
    <w:p w:rsidR="00CB0918" w:rsidRPr="00AF02D3" w:rsidRDefault="00CB0918" w:rsidP="00CB0918">
      <w:pPr>
        <w:spacing w:after="0" w:line="240" w:lineRule="auto"/>
        <w:ind w:left="567" w:hanging="567"/>
        <w:rPr>
          <w:rFonts w:ascii="Times New Roman" w:hAnsi="Times New Roman"/>
        </w:rPr>
      </w:pPr>
      <w:r w:rsidRPr="00AF02D3">
        <w:rPr>
          <w:rFonts w:ascii="Times New Roman" w:hAnsi="Times New Roman"/>
        </w:rPr>
        <w:t xml:space="preserve">2. </w:t>
      </w:r>
      <w:r w:rsidRPr="00AF02D3">
        <w:rPr>
          <w:rFonts w:ascii="Times New Roman" w:hAnsi="Times New Roman"/>
        </w:rPr>
        <w:tab/>
        <w:t>Flakoną pakratyti, kad milteliai ištirptų: išsiskirs anglies dioksidas ir per 1</w:t>
      </w:r>
      <w:r w:rsidR="00782BEB" w:rsidRPr="00782BEB">
        <w:rPr>
          <w:rFonts w:ascii="Times New Roman" w:hAnsi="Times New Roman"/>
        </w:rPr>
        <w:t>–</w:t>
      </w:r>
      <w:r w:rsidRPr="00AF02D3">
        <w:rPr>
          <w:rFonts w:ascii="Times New Roman" w:hAnsi="Times New Roman"/>
        </w:rPr>
        <w:t>2 minutes susidarys skaidrus tirpalas.</w:t>
      </w:r>
    </w:p>
    <w:p w:rsidR="00CB0918" w:rsidRPr="00AF02D3" w:rsidRDefault="00CB0918" w:rsidP="00CB0918">
      <w:pPr>
        <w:spacing w:after="0" w:line="240" w:lineRule="auto"/>
        <w:ind w:left="567" w:hanging="567"/>
        <w:rPr>
          <w:rFonts w:ascii="Times New Roman" w:hAnsi="Times New Roman"/>
        </w:rPr>
      </w:pPr>
      <w:r w:rsidRPr="00AF02D3">
        <w:rPr>
          <w:rFonts w:ascii="Times New Roman" w:hAnsi="Times New Roman"/>
        </w:rPr>
        <w:t xml:space="preserve">3. </w:t>
      </w:r>
      <w:r w:rsidRPr="00AF02D3">
        <w:rPr>
          <w:rFonts w:ascii="Times New Roman" w:hAnsi="Times New Roman"/>
        </w:rPr>
        <w:tab/>
        <w:t>Flakoną apversti. Švirkšto stūmoklį įstūmus iki galo, adata pradurti flakono uždorį ir visą tirpalo tūrį įtraukti į švirkštą (įtraukimą gali palengvinti flakone esantis slėgis). Užtikrinti, kad adatos galiukas būtų tirpale ir neatsidurtų tuščiame tarpe. Įtrauktame tirpale gali būti mažų anglies dioksido burbuliukų, į juos galima nekreipti dėmesio.</w:t>
      </w:r>
    </w:p>
    <w:p w:rsidR="00CB0918" w:rsidRPr="00AF02D3" w:rsidRDefault="00CB0918" w:rsidP="00CB0918">
      <w:pPr>
        <w:spacing w:after="0" w:line="240" w:lineRule="auto"/>
        <w:rPr>
          <w:rFonts w:ascii="Times New Roman" w:hAnsi="Times New Roman"/>
        </w:rPr>
      </w:pPr>
    </w:p>
    <w:p w:rsidR="00CB0918" w:rsidRPr="00AF02D3" w:rsidRDefault="00CB0918" w:rsidP="00CB0918">
      <w:pPr>
        <w:spacing w:after="0" w:line="240" w:lineRule="auto"/>
        <w:rPr>
          <w:rFonts w:ascii="Times New Roman" w:hAnsi="Times New Roman"/>
        </w:rPr>
      </w:pPr>
      <w:r w:rsidRPr="00AF02D3">
        <w:rPr>
          <w:rFonts w:ascii="Times New Roman" w:hAnsi="Times New Roman"/>
        </w:rPr>
        <w:t>Tirpalą galima leisti tiesiai į veną arba į sistemos, per kurią pacientui infuzuojama parenterinių skysčių, vamzdelį. Ceftazidimas yra suderinamas su anksčiau paminėtais intraveniniais tirpalais.</w:t>
      </w:r>
    </w:p>
    <w:p w:rsidR="00CB0918" w:rsidRPr="00AF02D3" w:rsidRDefault="00CB0918" w:rsidP="00CB0918">
      <w:pPr>
        <w:spacing w:after="0" w:line="240" w:lineRule="auto"/>
        <w:rPr>
          <w:rFonts w:ascii="Times New Roman" w:hAnsi="Times New Roman"/>
        </w:rPr>
      </w:pPr>
    </w:p>
    <w:p w:rsidR="00CB0918" w:rsidRPr="00AF02D3" w:rsidRDefault="00CB0918" w:rsidP="00CB0918">
      <w:pPr>
        <w:shd w:val="clear" w:color="auto" w:fill="BFBFBF"/>
        <w:spacing w:after="0" w:line="240" w:lineRule="auto"/>
        <w:rPr>
          <w:rFonts w:ascii="Times New Roman" w:hAnsi="Times New Roman"/>
        </w:rPr>
      </w:pPr>
      <w:r w:rsidRPr="00AF02D3">
        <w:rPr>
          <w:rFonts w:ascii="Times New Roman" w:hAnsi="Times New Roman"/>
        </w:rPr>
        <w:t xml:space="preserve">Į veną infuzuojama </w:t>
      </w:r>
      <w:r w:rsidRPr="00AF02D3">
        <w:rPr>
          <w:rFonts w:ascii="Times New Roman" w:hAnsi="Times New Roman"/>
          <w:lang w:eastAsia="de-DE"/>
        </w:rPr>
        <w:t>buteliuke</w:t>
      </w:r>
      <w:r w:rsidRPr="00AF02D3">
        <w:rPr>
          <w:rFonts w:ascii="Times New Roman" w:hAnsi="Times New Roman"/>
        </w:rPr>
        <w:t xml:space="preserve"> esanti 2 g dozė</w:t>
      </w:r>
      <w:r w:rsidR="002D3F8D">
        <w:rPr>
          <w:rFonts w:ascii="Times New Roman" w:hAnsi="Times New Roman"/>
        </w:rPr>
        <w:t>.</w:t>
      </w:r>
    </w:p>
    <w:p w:rsidR="00CB0918" w:rsidRPr="00AF02D3" w:rsidRDefault="00CB0918" w:rsidP="00CB0918">
      <w:pPr>
        <w:shd w:val="clear" w:color="auto" w:fill="BFBFBF"/>
        <w:autoSpaceDE w:val="0"/>
        <w:autoSpaceDN w:val="0"/>
        <w:adjustRightInd w:val="0"/>
        <w:spacing w:after="0" w:line="240" w:lineRule="auto"/>
        <w:rPr>
          <w:rFonts w:ascii="Times New Roman" w:hAnsi="Times New Roman"/>
        </w:rPr>
      </w:pPr>
      <w:r w:rsidRPr="00AF02D3">
        <w:rPr>
          <w:rFonts w:ascii="Times New Roman" w:hAnsi="Times New Roman"/>
        </w:rPr>
        <w:t>Į veną infuzuojamo tirpalo paruošimas iš įprastiniame buteliuke esančio ceftazidimo (panaudojant mažą maišelį arba biuretės tipo rinkinį)</w:t>
      </w:r>
      <w:r w:rsidR="002D3F8D">
        <w:rPr>
          <w:rFonts w:ascii="Times New Roman" w:hAnsi="Times New Roman"/>
        </w:rPr>
        <w:t>.</w:t>
      </w:r>
    </w:p>
    <w:p w:rsidR="00CB0918" w:rsidRPr="00AF02D3" w:rsidRDefault="00CB0918" w:rsidP="00CB0918">
      <w:pPr>
        <w:shd w:val="clear" w:color="auto" w:fill="BFBFBF"/>
        <w:spacing w:after="0" w:line="240" w:lineRule="auto"/>
        <w:jc w:val="both"/>
        <w:rPr>
          <w:rFonts w:ascii="Times New Roman" w:hAnsi="Times New Roman"/>
        </w:rPr>
      </w:pPr>
    </w:p>
    <w:p w:rsidR="00CB0918" w:rsidRPr="00AF02D3" w:rsidRDefault="00CB0918" w:rsidP="00CB0918">
      <w:pPr>
        <w:shd w:val="clear" w:color="auto" w:fill="BFBFBF"/>
        <w:autoSpaceDE w:val="0"/>
        <w:autoSpaceDN w:val="0"/>
        <w:adjustRightInd w:val="0"/>
        <w:spacing w:after="0" w:line="240" w:lineRule="auto"/>
        <w:ind w:left="567" w:hanging="567"/>
        <w:rPr>
          <w:rFonts w:ascii="Times New Roman" w:hAnsi="Times New Roman"/>
        </w:rPr>
      </w:pPr>
      <w:r w:rsidRPr="00AF02D3">
        <w:rPr>
          <w:rFonts w:ascii="Times New Roman" w:hAnsi="Times New Roman"/>
        </w:rPr>
        <w:t>1.</w:t>
      </w:r>
      <w:r w:rsidRPr="00AF02D3">
        <w:rPr>
          <w:rFonts w:ascii="Times New Roman" w:hAnsi="Times New Roman"/>
        </w:rPr>
        <w:tab/>
        <w:t>Švirkšto adata pradurti buteliuko uždorį ir įšvirkšti 10 ml tirpiklio.</w:t>
      </w:r>
    </w:p>
    <w:p w:rsidR="00CB0918" w:rsidRPr="00AF02D3" w:rsidRDefault="00CB0918" w:rsidP="00CB0918">
      <w:pPr>
        <w:shd w:val="clear" w:color="auto" w:fill="BFBFBF"/>
        <w:autoSpaceDE w:val="0"/>
        <w:autoSpaceDN w:val="0"/>
        <w:adjustRightInd w:val="0"/>
        <w:spacing w:after="0" w:line="240" w:lineRule="auto"/>
        <w:ind w:left="567" w:hanging="567"/>
        <w:rPr>
          <w:rFonts w:ascii="Times New Roman" w:hAnsi="Times New Roman"/>
        </w:rPr>
      </w:pPr>
      <w:r w:rsidRPr="00AF02D3">
        <w:rPr>
          <w:rFonts w:ascii="Times New Roman" w:hAnsi="Times New Roman"/>
        </w:rPr>
        <w:t>2.</w:t>
      </w:r>
      <w:r w:rsidRPr="00AF02D3">
        <w:rPr>
          <w:rFonts w:ascii="Times New Roman" w:hAnsi="Times New Roman"/>
        </w:rPr>
        <w:tab/>
        <w:t>Švirkšto adatą ištraukti ir buteliuką pakratyti, kad susidarytų skaidrus tirpalas.</w:t>
      </w:r>
    </w:p>
    <w:p w:rsidR="00CB0918" w:rsidRPr="00AF02D3" w:rsidRDefault="00CB0918" w:rsidP="00CB0918">
      <w:pPr>
        <w:shd w:val="clear" w:color="auto" w:fill="BFBFBF"/>
        <w:autoSpaceDE w:val="0"/>
        <w:autoSpaceDN w:val="0"/>
        <w:adjustRightInd w:val="0"/>
        <w:spacing w:after="0" w:line="240" w:lineRule="auto"/>
        <w:ind w:left="567" w:hanging="567"/>
        <w:rPr>
          <w:rFonts w:ascii="Times New Roman" w:hAnsi="Times New Roman"/>
        </w:rPr>
      </w:pPr>
      <w:r w:rsidRPr="00AF02D3">
        <w:rPr>
          <w:rFonts w:ascii="Times New Roman" w:hAnsi="Times New Roman"/>
        </w:rPr>
        <w:t>3.</w:t>
      </w:r>
      <w:r w:rsidRPr="00AF02D3">
        <w:rPr>
          <w:rFonts w:ascii="Times New Roman" w:hAnsi="Times New Roman"/>
        </w:rPr>
        <w:tab/>
        <w:t>Neįkišti adatos dujoms pašalinti tol, kol vaistinis preparatas neištirps. Įkišti adatą dujoms pašalinti pro buteliuko uždorį, kad sumažėtų slėgis buteliuko viduje.</w:t>
      </w:r>
    </w:p>
    <w:p w:rsidR="00CB0918" w:rsidRPr="00AF02D3" w:rsidRDefault="00CB0918" w:rsidP="00CB0918">
      <w:pPr>
        <w:shd w:val="clear" w:color="auto" w:fill="BFBFBF"/>
        <w:autoSpaceDE w:val="0"/>
        <w:autoSpaceDN w:val="0"/>
        <w:adjustRightInd w:val="0"/>
        <w:spacing w:after="0" w:line="240" w:lineRule="auto"/>
        <w:ind w:left="567" w:hanging="567"/>
        <w:rPr>
          <w:rFonts w:ascii="Times New Roman" w:hAnsi="Times New Roman"/>
        </w:rPr>
      </w:pPr>
      <w:r w:rsidRPr="00AF02D3">
        <w:rPr>
          <w:rFonts w:ascii="Times New Roman" w:hAnsi="Times New Roman"/>
        </w:rPr>
        <w:t>4.</w:t>
      </w:r>
      <w:r w:rsidRPr="00AF02D3">
        <w:rPr>
          <w:rFonts w:ascii="Times New Roman" w:hAnsi="Times New Roman"/>
        </w:rPr>
        <w:tab/>
        <w:t>Paruoštą tirpalą sušvirkšti į galutinį tirpalą (pvz., mažame maišelyje arba biuretės tipo rinkinyje), kad bendras tūris būtų ne mažesnis kaip 50 ml, ir infuzuoti į veną per 15</w:t>
      </w:r>
      <w:r w:rsidR="00782BEB" w:rsidRPr="00782BEB">
        <w:rPr>
          <w:rFonts w:ascii="Times New Roman" w:hAnsi="Times New Roman"/>
        </w:rPr>
        <w:t>–</w:t>
      </w:r>
      <w:r w:rsidRPr="00AF02D3">
        <w:rPr>
          <w:rFonts w:ascii="Times New Roman" w:hAnsi="Times New Roman"/>
        </w:rPr>
        <w:t>30</w:t>
      </w:r>
      <w:r w:rsidR="009F1BC1">
        <w:rPr>
          <w:rFonts w:ascii="Times New Roman" w:hAnsi="Times New Roman"/>
        </w:rPr>
        <w:t> </w:t>
      </w:r>
      <w:r w:rsidRPr="00AF02D3">
        <w:rPr>
          <w:rFonts w:ascii="Times New Roman" w:hAnsi="Times New Roman"/>
        </w:rPr>
        <w:t>min.</w:t>
      </w:r>
    </w:p>
    <w:p w:rsidR="00CB0918" w:rsidRPr="00AF02D3" w:rsidRDefault="00CB0918" w:rsidP="00CB0918">
      <w:pPr>
        <w:shd w:val="clear" w:color="auto" w:fill="BFBFBF"/>
        <w:spacing w:after="0" w:line="240" w:lineRule="auto"/>
        <w:jc w:val="both"/>
        <w:rPr>
          <w:rFonts w:ascii="Times New Roman" w:hAnsi="Times New Roman"/>
        </w:rPr>
      </w:pPr>
    </w:p>
    <w:p w:rsidR="00CB0918" w:rsidRPr="00AF02D3" w:rsidRDefault="00CB0918" w:rsidP="00CB0918">
      <w:pPr>
        <w:spacing w:after="0" w:line="240" w:lineRule="auto"/>
        <w:jc w:val="both"/>
        <w:rPr>
          <w:rFonts w:ascii="Times New Roman" w:hAnsi="Times New Roman"/>
        </w:rPr>
      </w:pPr>
      <w:r w:rsidRPr="00AF02D3">
        <w:rPr>
          <w:rFonts w:ascii="Times New Roman" w:hAnsi="Times New Roman"/>
        </w:rPr>
        <w:t xml:space="preserve">PASTABA. Siekiant išlaikyti vaistinio preparato sterilumą, svarbu, kad adata dujoms pašalinti </w:t>
      </w:r>
      <w:r w:rsidRPr="00AF02D3">
        <w:rPr>
          <w:rFonts w:ascii="Times New Roman" w:hAnsi="Times New Roman"/>
          <w:i/>
        </w:rPr>
        <w:t>nebūtų</w:t>
      </w:r>
      <w:r w:rsidRPr="00AF02D3">
        <w:rPr>
          <w:rFonts w:ascii="Times New Roman" w:hAnsi="Times New Roman"/>
        </w:rPr>
        <w:t xml:space="preserve"> įkišta pro flakono </w:t>
      </w:r>
      <w:r w:rsidRPr="00AF02D3">
        <w:rPr>
          <w:rFonts w:ascii="Times New Roman" w:hAnsi="Times New Roman"/>
          <w:lang w:eastAsia="de-DE"/>
        </w:rPr>
        <w:t xml:space="preserve">/ buteliuko </w:t>
      </w:r>
      <w:r w:rsidRPr="00AF02D3">
        <w:rPr>
          <w:rFonts w:ascii="Times New Roman" w:hAnsi="Times New Roman"/>
        </w:rPr>
        <w:t>uždorį tol, kol vaistinis preparatas visiškai neištirpo.</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widowControl w:val="0"/>
        <w:tabs>
          <w:tab w:val="left" w:pos="567"/>
        </w:tabs>
        <w:spacing w:after="0" w:line="240" w:lineRule="auto"/>
        <w:rPr>
          <w:rFonts w:ascii="Times New Roman" w:hAnsi="Times New Roman"/>
        </w:rPr>
      </w:pPr>
      <w:r w:rsidRPr="00AF02D3">
        <w:rPr>
          <w:rFonts w:ascii="Times New Roman" w:hAnsi="Times New Roman"/>
        </w:rPr>
        <w:t>Skiedimas turi būti atliekamas aseptinėmis sąlygomis.</w:t>
      </w:r>
    </w:p>
    <w:p w:rsidR="00CB0918" w:rsidRPr="00AF02D3" w:rsidRDefault="00CB0918" w:rsidP="00CB0918">
      <w:pPr>
        <w:tabs>
          <w:tab w:val="left" w:pos="317"/>
          <w:tab w:val="center" w:pos="4320"/>
          <w:tab w:val="right" w:pos="8640"/>
        </w:tabs>
        <w:spacing w:after="0" w:line="240" w:lineRule="auto"/>
        <w:jc w:val="both"/>
        <w:rPr>
          <w:rFonts w:ascii="Times New Roman" w:hAnsi="Times New Roman"/>
        </w:rPr>
      </w:pPr>
      <w:r w:rsidRPr="00AF02D3">
        <w:rPr>
          <w:rFonts w:ascii="Times New Roman" w:hAnsi="Times New Roman"/>
        </w:rPr>
        <w:t>Flakono / buteliuko turinį vartoti vieną kartą.</w:t>
      </w:r>
    </w:p>
    <w:p w:rsidR="00CB0918" w:rsidRPr="00AF02D3" w:rsidRDefault="00CB0918" w:rsidP="00CB0918">
      <w:pPr>
        <w:tabs>
          <w:tab w:val="left" w:pos="317"/>
          <w:tab w:val="center" w:pos="4320"/>
          <w:tab w:val="right" w:pos="8640"/>
        </w:tabs>
        <w:spacing w:after="0" w:line="240" w:lineRule="auto"/>
        <w:jc w:val="both"/>
        <w:rPr>
          <w:rFonts w:ascii="Times New Roman" w:hAnsi="Times New Roman"/>
        </w:rPr>
      </w:pPr>
      <w:r w:rsidRPr="00AF02D3">
        <w:rPr>
          <w:rFonts w:ascii="Times New Roman" w:hAnsi="Times New Roman"/>
        </w:rPr>
        <w:t>Nesuvartotą vaistinį preparatą ar atliekas reikia tvarkyti laikantis vietinių reikalavimų.</w:t>
      </w:r>
    </w:p>
    <w:p w:rsidR="00CB0918" w:rsidRPr="00AF02D3" w:rsidRDefault="00CB0918" w:rsidP="00CB0918">
      <w:pPr>
        <w:tabs>
          <w:tab w:val="left" w:pos="317"/>
          <w:tab w:val="center" w:pos="4320"/>
          <w:tab w:val="right" w:pos="8640"/>
        </w:tabs>
        <w:spacing w:after="0" w:line="240" w:lineRule="auto"/>
        <w:jc w:val="both"/>
        <w:rPr>
          <w:rFonts w:ascii="Times New Roman" w:hAnsi="Times New Roman"/>
        </w:rPr>
      </w:pPr>
      <w:r w:rsidRPr="00AF02D3">
        <w:rPr>
          <w:rFonts w:ascii="Times New Roman" w:hAnsi="Times New Roman"/>
        </w:rPr>
        <w:t>Vartoti tik skaidrų tirpalą, kuriame nėra dalelių.</w:t>
      </w:r>
    </w:p>
    <w:p w:rsidR="00CB0918" w:rsidRPr="00AF02D3" w:rsidRDefault="00CB0918" w:rsidP="00CB0918">
      <w:pPr>
        <w:tabs>
          <w:tab w:val="left" w:pos="317"/>
          <w:tab w:val="center" w:pos="4320"/>
          <w:tab w:val="right" w:pos="8640"/>
        </w:tabs>
        <w:spacing w:after="0" w:line="240" w:lineRule="auto"/>
        <w:jc w:val="both"/>
        <w:rPr>
          <w:rFonts w:ascii="Times New Roman" w:hAnsi="Times New Roman"/>
        </w:rPr>
      </w:pPr>
      <w:r w:rsidRPr="00AF02D3">
        <w:rPr>
          <w:rFonts w:ascii="Times New Roman" w:hAnsi="Times New Roman"/>
        </w:rPr>
        <w:t>Vaistiniame preparate bakterinių endotoksinų nėra.</w:t>
      </w:r>
    </w:p>
    <w:p w:rsidR="00CB0918" w:rsidRPr="00AF02D3" w:rsidRDefault="00CB0918" w:rsidP="00CB0918">
      <w:pPr>
        <w:spacing w:after="0" w:line="240" w:lineRule="auto"/>
        <w:jc w:val="both"/>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Tirpalas gali būti nuo šviesiai geltonos iki gintaro spalvos, tai priklauso nuo koncentracijos, tirpiklio ir laikymo sąlygų. Jei laikomasi patiekiamų rekomendacijų, toks spalvos svyravimas įtakos vaistinio preparato poveikio stiprumui neturi.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7.</w:t>
      </w:r>
      <w:r w:rsidRPr="00AF02D3">
        <w:rPr>
          <w:rFonts w:ascii="Times New Roman" w:hAnsi="Times New Roman"/>
          <w:b/>
        </w:rPr>
        <w:tab/>
      </w:r>
      <w:r w:rsidRPr="00AF02D3">
        <w:rPr>
          <w:rFonts w:ascii="Times New Roman" w:hAnsi="Times New Roman"/>
          <w:b/>
          <w:bCs/>
          <w:lang w:eastAsia="lt-LT"/>
        </w:rPr>
        <w:t>REGISTRUOTOJAS</w:t>
      </w:r>
    </w:p>
    <w:p w:rsidR="00CB0918" w:rsidRPr="00AF02D3" w:rsidRDefault="00CB0918" w:rsidP="00CB0918">
      <w:pPr>
        <w:tabs>
          <w:tab w:val="left" w:pos="567"/>
        </w:tabs>
        <w:spacing w:after="0" w:line="240" w:lineRule="auto"/>
        <w:rPr>
          <w:rFonts w:ascii="Times New Roman" w:hAnsi="Times New Roman"/>
          <w:b/>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Fresenius Kabi Polska Sp.</w:t>
      </w:r>
      <w:r w:rsidR="00AA50DA">
        <w:rPr>
          <w:rFonts w:ascii="Times New Roman" w:hAnsi="Times New Roman"/>
        </w:rPr>
        <w:t> </w:t>
      </w:r>
      <w:r w:rsidRPr="00AF02D3">
        <w:rPr>
          <w:rFonts w:ascii="Times New Roman" w:hAnsi="Times New Roman"/>
        </w:rPr>
        <w:t>z</w:t>
      </w:r>
      <w:r w:rsidR="00AA50DA">
        <w:rPr>
          <w:rFonts w:ascii="Times New Roman" w:hAnsi="Times New Roman"/>
        </w:rPr>
        <w:t> </w:t>
      </w:r>
      <w:r w:rsidRPr="00AF02D3">
        <w:rPr>
          <w:rFonts w:ascii="Times New Roman" w:hAnsi="Times New Roman"/>
        </w:rPr>
        <w:t>o.o</w:t>
      </w:r>
      <w:r w:rsidR="00AA50DA">
        <w:rPr>
          <w:rFonts w:ascii="Times New Roman" w:hAnsi="Times New Roman"/>
        </w:rPr>
        <w:t>.</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Al. Jerozolimskie 134</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02-305 Warszawa</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Lenkija</w:t>
      </w:r>
    </w:p>
    <w:p w:rsidR="00CB0918" w:rsidRPr="00AF02D3" w:rsidRDefault="00CB0918" w:rsidP="00CB0918">
      <w:pPr>
        <w:tabs>
          <w:tab w:val="left" w:pos="567"/>
        </w:tabs>
        <w:spacing w:after="0" w:line="240" w:lineRule="auto"/>
        <w:rPr>
          <w:rFonts w:ascii="Times New Roman" w:hAnsi="Times New Roman"/>
          <w:b/>
        </w:rPr>
      </w:pPr>
    </w:p>
    <w:p w:rsidR="00CB0918" w:rsidRPr="00AF02D3" w:rsidRDefault="00CB0918" w:rsidP="00CB0918">
      <w:pPr>
        <w:tabs>
          <w:tab w:val="left" w:pos="567"/>
        </w:tabs>
        <w:spacing w:after="0" w:line="240" w:lineRule="auto"/>
        <w:rPr>
          <w:rFonts w:ascii="Times New Roman" w:hAnsi="Times New Roman"/>
          <w:b/>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8.</w:t>
      </w:r>
      <w:r w:rsidRPr="00AF02D3">
        <w:rPr>
          <w:rFonts w:ascii="Times New Roman" w:hAnsi="Times New Roman"/>
          <w:b/>
        </w:rPr>
        <w:tab/>
        <w:t>REGISTRACIJOS PAŽYMĖJIMO NUMERIS (-IAI)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Ceftazidime Kabi 500 mg</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N1 – LT/1/09/1448/001</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N10 – LT/1/09/1448/002</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Ceftazidime Kabi 1000 mg</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N1 – LT/1/09/1448/003</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N10 – LT/1/09/1448/004</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Ceftazidime Kabi 2000 mg</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N1 – LT/1/09/1448/005</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N10 – LT/1/09/1448/006</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9.</w:t>
      </w:r>
      <w:r w:rsidRPr="00AF02D3">
        <w:rPr>
          <w:rFonts w:ascii="Times New Roman" w:hAnsi="Times New Roman"/>
          <w:b/>
        </w:rPr>
        <w:tab/>
        <w:t>REGISTRAVIMO / PERREGISTRAVIMO DATA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spacing w:after="0" w:line="240" w:lineRule="auto"/>
        <w:rPr>
          <w:rFonts w:ascii="Times New Roman" w:hAnsi="Times New Roman"/>
        </w:rPr>
      </w:pPr>
      <w:r w:rsidRPr="00AF02D3">
        <w:rPr>
          <w:rFonts w:ascii="Times New Roman" w:hAnsi="Times New Roman"/>
        </w:rPr>
        <w:t>Registravimo data</w:t>
      </w:r>
      <w:r w:rsidRPr="00AF02D3" w:rsidDel="005A32E0">
        <w:rPr>
          <w:rFonts w:ascii="Times New Roman" w:hAnsi="Times New Roman"/>
        </w:rPr>
        <w:t xml:space="preserve"> </w:t>
      </w:r>
      <w:r w:rsidRPr="00AF02D3">
        <w:rPr>
          <w:rFonts w:ascii="Times New Roman" w:hAnsi="Times New Roman"/>
        </w:rPr>
        <w:t>2009 m. vasario 3 d.</w:t>
      </w:r>
    </w:p>
    <w:p w:rsidR="00CB0918" w:rsidRPr="00AF02D3" w:rsidRDefault="00CB0918" w:rsidP="00CB0918">
      <w:pPr>
        <w:spacing w:after="0" w:line="240" w:lineRule="auto"/>
        <w:rPr>
          <w:rFonts w:ascii="Times New Roman" w:hAnsi="Times New Roman"/>
          <w:noProof/>
          <w:snapToGrid w:val="0"/>
        </w:rPr>
      </w:pPr>
      <w:r w:rsidRPr="00AF02D3">
        <w:rPr>
          <w:rFonts w:ascii="Times New Roman" w:hAnsi="Times New Roman"/>
          <w:noProof/>
          <w:snapToGrid w:val="0"/>
        </w:rPr>
        <w:t>Paskutinio perregistravimo data 2015</w:t>
      </w:r>
      <w:r w:rsidR="00782BEB">
        <w:rPr>
          <w:rFonts w:ascii="Times New Roman" w:hAnsi="Times New Roman"/>
          <w:noProof/>
          <w:snapToGrid w:val="0"/>
        </w:rPr>
        <w:t> </w:t>
      </w:r>
      <w:r w:rsidRPr="00AF02D3">
        <w:rPr>
          <w:rFonts w:ascii="Times New Roman" w:hAnsi="Times New Roman"/>
          <w:noProof/>
          <w:snapToGrid w:val="0"/>
        </w:rPr>
        <w:t>m. rugsėjo 30</w:t>
      </w:r>
      <w:r w:rsidR="00782BEB">
        <w:rPr>
          <w:rFonts w:ascii="Times New Roman" w:hAnsi="Times New Roman"/>
          <w:noProof/>
          <w:snapToGrid w:val="0"/>
        </w:rPr>
        <w:t> </w:t>
      </w:r>
      <w:r w:rsidRPr="00AF02D3">
        <w:rPr>
          <w:rFonts w:ascii="Times New Roman" w:hAnsi="Times New Roman"/>
          <w:noProof/>
          <w:snapToGrid w:val="0"/>
        </w:rPr>
        <w:t>d.</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10.</w:t>
      </w:r>
      <w:r w:rsidRPr="00AF02D3">
        <w:rPr>
          <w:rFonts w:ascii="Times New Roman" w:hAnsi="Times New Roman"/>
          <w:b/>
        </w:rPr>
        <w:tab/>
        <w:t>TEKSTO PERŽIŪROS DATA</w:t>
      </w:r>
    </w:p>
    <w:p w:rsidR="00CB0918" w:rsidRPr="00AF02D3" w:rsidRDefault="00CB0918" w:rsidP="00CB0918">
      <w:pPr>
        <w:tabs>
          <w:tab w:val="left" w:pos="567"/>
        </w:tabs>
        <w:spacing w:after="0" w:line="240" w:lineRule="auto"/>
        <w:rPr>
          <w:rFonts w:ascii="Times New Roman" w:hAnsi="Times New Roman"/>
          <w:b/>
        </w:rPr>
      </w:pPr>
    </w:p>
    <w:p w:rsidR="00CB0918" w:rsidRDefault="00EE29F8" w:rsidP="00CB0918">
      <w:pPr>
        <w:tabs>
          <w:tab w:val="left" w:pos="567"/>
        </w:tabs>
        <w:spacing w:after="0" w:line="240" w:lineRule="auto"/>
        <w:rPr>
          <w:rFonts w:ascii="Times New Roman" w:hAnsi="Times New Roman"/>
        </w:rPr>
      </w:pPr>
      <w:r>
        <w:rPr>
          <w:rFonts w:ascii="Times New Roman" w:hAnsi="Times New Roman"/>
        </w:rPr>
        <w:t>2024 m. spalio 8 d.</w:t>
      </w:r>
    </w:p>
    <w:p w:rsidR="00E84362" w:rsidRPr="00AF02D3" w:rsidRDefault="00E84362" w:rsidP="00CB0918">
      <w:pPr>
        <w:tabs>
          <w:tab w:val="left" w:pos="567"/>
        </w:tabs>
        <w:spacing w:after="0" w:line="240" w:lineRule="auto"/>
        <w:rPr>
          <w:rFonts w:ascii="Times New Roman" w:hAnsi="Times New Roman"/>
        </w:rPr>
      </w:pPr>
    </w:p>
    <w:p w:rsidR="00CB0918" w:rsidRPr="00AF02D3" w:rsidRDefault="00CB0918" w:rsidP="00CB0918">
      <w:pPr>
        <w:tabs>
          <w:tab w:val="left" w:pos="5954"/>
          <w:tab w:val="left" w:pos="6237"/>
          <w:tab w:val="left" w:pos="6663"/>
          <w:tab w:val="left" w:pos="6946"/>
        </w:tabs>
        <w:spacing w:after="0" w:line="240" w:lineRule="auto"/>
        <w:rPr>
          <w:rFonts w:ascii="Times New Roman" w:hAnsi="Times New Roman"/>
        </w:rPr>
      </w:pPr>
      <w:r w:rsidRPr="00AF02D3">
        <w:rPr>
          <w:rFonts w:ascii="Times New Roman" w:hAnsi="Times New Roman"/>
        </w:rPr>
        <w:t>Išsami informacija apie šį vaistinį preparatą pateikiama Valstybinės vaistų kontrolės tarnybos prie Lietuvos Respublikos sveikatos apsaugos ministerijos tinklalapyje</w:t>
      </w:r>
      <w:r w:rsidRPr="00AF02D3">
        <w:rPr>
          <w:rFonts w:ascii="Times New Roman" w:hAnsi="Times New Roman"/>
          <w:i/>
        </w:rPr>
        <w:t xml:space="preserve"> </w:t>
      </w:r>
      <w:r w:rsidR="00831C14" w:rsidRPr="00831C14">
        <w:rPr>
          <w:rFonts w:ascii="Times New Roman" w:eastAsia="Times New Roman" w:hAnsi="Times New Roman"/>
          <w:color w:val="0000EE"/>
          <w:u w:val="single"/>
          <w:lang w:eastAsia="lt-LT"/>
        </w:rPr>
        <w:t>https://vvkt.lrv.lt/lt/</w:t>
      </w:r>
      <w:r w:rsidR="00831C14" w:rsidRPr="00831C14">
        <w:rPr>
          <w:rFonts w:ascii="Times New Roman" w:eastAsia="Times New Roman" w:hAnsi="Times New Roman"/>
          <w:lang w:eastAsia="lt-LT"/>
        </w:rPr>
        <w:t>.</w:t>
      </w:r>
    </w:p>
    <w:p w:rsidR="00CB0918" w:rsidRPr="00AF02D3" w:rsidRDefault="00CB0918" w:rsidP="00CB0918">
      <w:pPr>
        <w:spacing w:after="0" w:line="240" w:lineRule="auto"/>
        <w:rPr>
          <w:rFonts w:ascii="Times New Roman" w:hAnsi="Times New Roman"/>
        </w:rPr>
      </w:pPr>
      <w:r w:rsidRPr="00AF02D3">
        <w:rPr>
          <w:rFonts w:ascii="Times New Roman" w:hAnsi="Times New Roman"/>
        </w:rPr>
        <w:br w:type="page"/>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jc w:val="center"/>
        <w:rPr>
          <w:rFonts w:ascii="Times New Roman" w:hAnsi="Times New Roman"/>
          <w:b/>
        </w:rPr>
      </w:pPr>
    </w:p>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II PRIEDAS</w:t>
      </w:r>
    </w:p>
    <w:p w:rsidR="00CB0918" w:rsidRPr="00AF02D3" w:rsidRDefault="00CB0918" w:rsidP="00CB0918">
      <w:pPr>
        <w:tabs>
          <w:tab w:val="left" w:pos="567"/>
        </w:tabs>
        <w:spacing w:after="0" w:line="240" w:lineRule="auto"/>
        <w:jc w:val="center"/>
        <w:rPr>
          <w:rFonts w:ascii="Times New Roman" w:hAnsi="Times New Roman"/>
          <w:b/>
        </w:rPr>
      </w:pPr>
    </w:p>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REGISTRACIJOS SĄLYGOS</w:t>
      </w:r>
    </w:p>
    <w:p w:rsidR="00CB0918" w:rsidRPr="00AF02D3" w:rsidRDefault="00CB0918" w:rsidP="00CB0918">
      <w:pPr>
        <w:tabs>
          <w:tab w:val="left" w:pos="567"/>
        </w:tabs>
        <w:spacing w:after="0" w:line="240" w:lineRule="auto"/>
        <w:ind w:left="567" w:hanging="567"/>
        <w:rPr>
          <w:rFonts w:ascii="Times New Roman" w:hAnsi="Times New Roman"/>
          <w:b/>
        </w:rPr>
      </w:pPr>
    </w:p>
    <w:p w:rsidR="00CB0918" w:rsidRPr="00AF02D3" w:rsidRDefault="00CB0918" w:rsidP="00CB0918">
      <w:pPr>
        <w:tabs>
          <w:tab w:val="left" w:pos="1134"/>
        </w:tabs>
        <w:spacing w:after="0" w:line="240" w:lineRule="auto"/>
        <w:ind w:left="1701" w:hanging="567"/>
        <w:rPr>
          <w:rFonts w:ascii="Times New Roman" w:hAnsi="Times New Roman"/>
          <w:b/>
        </w:rPr>
      </w:pPr>
      <w:r w:rsidRPr="00AF02D3">
        <w:rPr>
          <w:rFonts w:ascii="Times New Roman" w:hAnsi="Times New Roman"/>
          <w:b/>
        </w:rPr>
        <w:t>A.</w:t>
      </w:r>
      <w:r w:rsidRPr="00AF02D3">
        <w:rPr>
          <w:rFonts w:ascii="Times New Roman" w:hAnsi="Times New Roman"/>
          <w:b/>
        </w:rPr>
        <w:tab/>
        <w:t>GAMINTOJAS (-AI), ATSAKINGAS (-I) UŽ SERIJŲ IŠLEIDIMĄ</w:t>
      </w:r>
    </w:p>
    <w:p w:rsidR="00CB0918" w:rsidRPr="00AF02D3" w:rsidRDefault="00CB0918" w:rsidP="00CB0918">
      <w:pPr>
        <w:tabs>
          <w:tab w:val="left" w:pos="1134"/>
        </w:tabs>
        <w:spacing w:after="0" w:line="240" w:lineRule="auto"/>
        <w:ind w:left="1701" w:hanging="567"/>
        <w:rPr>
          <w:rFonts w:ascii="Times New Roman" w:hAnsi="Times New Roman"/>
          <w:b/>
        </w:rPr>
      </w:pPr>
    </w:p>
    <w:p w:rsidR="00CB0918" w:rsidRPr="00AF02D3" w:rsidRDefault="00CB0918" w:rsidP="00CB0918">
      <w:pPr>
        <w:tabs>
          <w:tab w:val="left" w:pos="1134"/>
        </w:tabs>
        <w:spacing w:after="0" w:line="240" w:lineRule="auto"/>
        <w:ind w:left="1701" w:hanging="567"/>
        <w:rPr>
          <w:rFonts w:ascii="Times New Roman" w:hAnsi="Times New Roman"/>
          <w:b/>
        </w:rPr>
      </w:pPr>
      <w:r w:rsidRPr="00AF02D3">
        <w:rPr>
          <w:rFonts w:ascii="Times New Roman" w:hAnsi="Times New Roman"/>
          <w:b/>
        </w:rPr>
        <w:t>B.</w:t>
      </w:r>
      <w:r w:rsidRPr="00AF02D3">
        <w:rPr>
          <w:rFonts w:ascii="Times New Roman" w:hAnsi="Times New Roman"/>
          <w:b/>
        </w:rPr>
        <w:tab/>
        <w:t>TIEKIMO IR VARTOJIMO SĄLYGOS AR APRIBOJIMAI</w:t>
      </w:r>
    </w:p>
    <w:p w:rsidR="00CB0918" w:rsidRPr="00AF02D3" w:rsidRDefault="00CB0918" w:rsidP="00CB0918">
      <w:pPr>
        <w:tabs>
          <w:tab w:val="left" w:pos="567"/>
        </w:tabs>
        <w:spacing w:after="0" w:line="240" w:lineRule="auto"/>
        <w:rPr>
          <w:rFonts w:ascii="Times New Roman" w:hAnsi="Times New Roman"/>
          <w:b/>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rPr>
        <w:br w:type="page"/>
      </w:r>
      <w:r w:rsidRPr="00AF02D3">
        <w:rPr>
          <w:rFonts w:ascii="Times New Roman" w:hAnsi="Times New Roman"/>
          <w:b/>
        </w:rPr>
        <w:lastRenderedPageBreak/>
        <w:t>A.</w:t>
      </w:r>
      <w:r w:rsidRPr="00AF02D3">
        <w:rPr>
          <w:rFonts w:ascii="Times New Roman" w:hAnsi="Times New Roman"/>
          <w:b/>
        </w:rPr>
        <w:tab/>
        <w:t>GAMINTOJAS (-AI), ATSAKINGAS (-I) UŽ SERIJŲ IŠLEIDIMĄ</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Gamintojo (-ų), atsakingo (-ų) už serijų išleidimą, pavadinimas (-ai) ir adresas (-ai)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LABESFAL – Laboratórios Almiro S.A. (Fresenius Kabi Group)</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Lagedo, 3465-157 Santiago de Besteiros</w:t>
      </w: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rPr>
        <w:t>Portugalija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B.</w:t>
      </w:r>
      <w:r w:rsidRPr="00AF02D3">
        <w:rPr>
          <w:rFonts w:ascii="Times New Roman" w:hAnsi="Times New Roman"/>
          <w:b/>
        </w:rPr>
        <w:tab/>
        <w:t>TIEKIMO IR VARTOJIMO SĄLYGOS AR APRIBOJIMAI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Receptinis vaistinis preparatas.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br w:type="page"/>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III PRIEDAS</w:t>
      </w:r>
    </w:p>
    <w:p w:rsidR="00CB0918" w:rsidRPr="00AF02D3" w:rsidRDefault="00CB0918" w:rsidP="00CB0918">
      <w:pPr>
        <w:spacing w:after="0" w:line="240" w:lineRule="auto"/>
        <w:rPr>
          <w:rFonts w:ascii="Times New Roman" w:hAnsi="Times New Roman"/>
        </w:rPr>
      </w:pPr>
    </w:p>
    <w:p w:rsidR="00CB0918" w:rsidRPr="00AF02D3" w:rsidRDefault="00CB0918" w:rsidP="00CB0918">
      <w:pPr>
        <w:tabs>
          <w:tab w:val="left" w:pos="567"/>
        </w:tabs>
        <w:spacing w:after="0" w:line="240" w:lineRule="auto"/>
        <w:ind w:left="567" w:hanging="567"/>
        <w:jc w:val="center"/>
        <w:outlineLvl w:val="0"/>
        <w:rPr>
          <w:rFonts w:ascii="Times New Roman" w:hAnsi="Times New Roman"/>
          <w:b/>
          <w:caps/>
        </w:rPr>
      </w:pPr>
      <w:bookmarkStart w:id="4" w:name="_Toc129243135"/>
      <w:bookmarkStart w:id="5" w:name="_Toc129243260"/>
      <w:r w:rsidRPr="00AF02D3">
        <w:rPr>
          <w:rFonts w:ascii="Times New Roman" w:hAnsi="Times New Roman"/>
          <w:b/>
          <w:caps/>
        </w:rPr>
        <w:t>ŽENKLINIMAS IR PAKUOTĖS LAPELIS</w:t>
      </w:r>
      <w:bookmarkEnd w:id="4"/>
      <w:bookmarkEnd w:id="5"/>
    </w:p>
    <w:p w:rsidR="00CB0918" w:rsidRPr="00AF02D3" w:rsidRDefault="00CB0918" w:rsidP="00CB0918">
      <w:pPr>
        <w:spacing w:after="0" w:line="240" w:lineRule="auto"/>
        <w:rPr>
          <w:rFonts w:ascii="Times New Roman" w:hAnsi="Times New Roman"/>
        </w:rPr>
      </w:pPr>
      <w:r w:rsidRPr="00AF02D3">
        <w:rPr>
          <w:rFonts w:ascii="Times New Roman" w:hAnsi="Times New Roman"/>
        </w:rPr>
        <w:br w:type="page"/>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jc w:val="center"/>
        <w:rPr>
          <w:rFonts w:ascii="Times New Roman" w:hAnsi="Times New Roman"/>
          <w:b/>
        </w:rPr>
      </w:pPr>
    </w:p>
    <w:p w:rsidR="00CB0918" w:rsidRPr="00AF02D3" w:rsidRDefault="00CB0918" w:rsidP="00CB0918">
      <w:pPr>
        <w:tabs>
          <w:tab w:val="left" w:pos="567"/>
        </w:tabs>
        <w:spacing w:after="0" w:line="240" w:lineRule="auto"/>
        <w:jc w:val="center"/>
        <w:rPr>
          <w:rFonts w:ascii="Times New Roman" w:hAnsi="Times New Roman"/>
          <w:b/>
        </w:rPr>
      </w:pPr>
    </w:p>
    <w:p w:rsidR="00CB0918" w:rsidRPr="00AF02D3" w:rsidRDefault="00CB0918" w:rsidP="00CB0918">
      <w:pPr>
        <w:tabs>
          <w:tab w:val="left" w:pos="567"/>
        </w:tabs>
        <w:spacing w:after="0" w:line="240" w:lineRule="auto"/>
        <w:jc w:val="center"/>
        <w:rPr>
          <w:rFonts w:ascii="Times New Roman" w:hAnsi="Times New Roman"/>
          <w:b/>
        </w:rPr>
      </w:pPr>
    </w:p>
    <w:p w:rsidR="00CB0918" w:rsidRPr="00AF02D3" w:rsidRDefault="00CB0918" w:rsidP="00CB0918">
      <w:pPr>
        <w:tabs>
          <w:tab w:val="left" w:pos="567"/>
        </w:tabs>
        <w:spacing w:after="0" w:line="240" w:lineRule="auto"/>
        <w:jc w:val="center"/>
        <w:rPr>
          <w:rFonts w:ascii="Times New Roman" w:hAnsi="Times New Roman"/>
          <w:b/>
        </w:rPr>
      </w:pPr>
    </w:p>
    <w:p w:rsidR="00CB0918" w:rsidRPr="00AF02D3" w:rsidRDefault="00CB0918" w:rsidP="00CB0918">
      <w:pPr>
        <w:tabs>
          <w:tab w:val="left" w:pos="567"/>
        </w:tabs>
        <w:spacing w:after="0" w:line="240" w:lineRule="auto"/>
        <w:jc w:val="center"/>
        <w:rPr>
          <w:rFonts w:ascii="Times New Roman" w:hAnsi="Times New Roman"/>
          <w:b/>
        </w:rPr>
      </w:pPr>
    </w:p>
    <w:p w:rsidR="00CB0918" w:rsidRPr="00AF02D3" w:rsidRDefault="00CB0918" w:rsidP="00CB0918">
      <w:pPr>
        <w:tabs>
          <w:tab w:val="left" w:pos="567"/>
        </w:tabs>
        <w:spacing w:after="0" w:line="240" w:lineRule="auto"/>
        <w:jc w:val="center"/>
        <w:rPr>
          <w:rFonts w:ascii="Times New Roman" w:hAnsi="Times New Roman"/>
          <w:b/>
        </w:rPr>
      </w:pPr>
    </w:p>
    <w:p w:rsidR="00CB0918" w:rsidRPr="00AF02D3" w:rsidRDefault="00CB0918" w:rsidP="00CB0918">
      <w:pPr>
        <w:tabs>
          <w:tab w:val="left" w:pos="567"/>
        </w:tabs>
        <w:spacing w:after="0" w:line="240" w:lineRule="auto"/>
        <w:jc w:val="center"/>
        <w:rPr>
          <w:rFonts w:ascii="Times New Roman" w:hAnsi="Times New Roman"/>
          <w:b/>
        </w:rPr>
      </w:pPr>
    </w:p>
    <w:p w:rsidR="00CB0918" w:rsidRPr="00AF02D3" w:rsidRDefault="00CB0918" w:rsidP="00CB0918">
      <w:pPr>
        <w:tabs>
          <w:tab w:val="left" w:pos="567"/>
        </w:tabs>
        <w:spacing w:after="0" w:line="240" w:lineRule="auto"/>
        <w:jc w:val="center"/>
        <w:rPr>
          <w:rFonts w:ascii="Times New Roman" w:hAnsi="Times New Roman"/>
          <w:b/>
        </w:rPr>
      </w:pPr>
    </w:p>
    <w:p w:rsidR="00CB0918" w:rsidRPr="00AF02D3" w:rsidRDefault="00CB0918" w:rsidP="00CB0918">
      <w:pPr>
        <w:tabs>
          <w:tab w:val="left" w:pos="567"/>
        </w:tabs>
        <w:spacing w:after="0" w:line="240" w:lineRule="auto"/>
        <w:jc w:val="center"/>
        <w:rPr>
          <w:rFonts w:ascii="Times New Roman" w:hAnsi="Times New Roman"/>
          <w:b/>
        </w:rPr>
      </w:pPr>
    </w:p>
    <w:p w:rsidR="00CB0918" w:rsidRPr="00AF02D3" w:rsidRDefault="00CB0918" w:rsidP="00CB0918">
      <w:pPr>
        <w:tabs>
          <w:tab w:val="left" w:pos="567"/>
        </w:tabs>
        <w:spacing w:after="0" w:line="240" w:lineRule="auto"/>
        <w:rPr>
          <w:rFonts w:ascii="Times New Roman" w:hAnsi="Times New Roman"/>
          <w:b/>
        </w:rPr>
      </w:pPr>
    </w:p>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A. ŽENKLINIMAS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br w:type="page"/>
      </w:r>
    </w:p>
    <w:p w:rsidR="00CB0918" w:rsidRPr="00AF02D3" w:rsidRDefault="00CB0918" w:rsidP="00CB0918">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hAnsi="Times New Roman"/>
          <w:b/>
          <w:caps/>
        </w:rPr>
      </w:pPr>
      <w:r w:rsidRPr="00AF02D3">
        <w:rPr>
          <w:rFonts w:ascii="Times New Roman" w:hAnsi="Times New Roman"/>
          <w:b/>
          <w:caps/>
        </w:rPr>
        <w:t xml:space="preserve">Informacija ant </w:t>
      </w:r>
      <w:r w:rsidRPr="00AF02D3">
        <w:rPr>
          <w:rFonts w:ascii="Times New Roman" w:hAnsi="Times New Roman"/>
          <w:b/>
        </w:rPr>
        <w:t xml:space="preserve">IŠORINĖS </w:t>
      </w:r>
      <w:r w:rsidRPr="00AF02D3">
        <w:rPr>
          <w:rFonts w:ascii="Times New Roman" w:hAnsi="Times New Roman"/>
          <w:b/>
          <w:caps/>
        </w:rPr>
        <w:t>pakuotės</w:t>
      </w:r>
    </w:p>
    <w:p w:rsidR="00CB0918" w:rsidRPr="00AF02D3" w:rsidRDefault="00CB0918" w:rsidP="00CB0918">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hAnsi="Times New Roman"/>
          <w:b/>
          <w:caps/>
        </w:rPr>
      </w:pPr>
      <w:r w:rsidRPr="00AF02D3">
        <w:rPr>
          <w:rFonts w:ascii="Times New Roman" w:hAnsi="Times New Roman"/>
          <w:b/>
          <w:caps/>
        </w:rPr>
        <w:t>KartonO dėžutė</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1.</w:t>
      </w:r>
      <w:r w:rsidRPr="00AF02D3">
        <w:rPr>
          <w:rFonts w:ascii="Times New Roman" w:hAnsi="Times New Roman"/>
          <w:b/>
          <w:caps/>
        </w:rPr>
        <w:tab/>
        <w:t>vaistinio preparato pavadinimas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Ceftazidime Kabi 500 mg milteliai injekciniam tirpalui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Ceftazidimum</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2.</w:t>
      </w:r>
      <w:r w:rsidRPr="00AF02D3">
        <w:rPr>
          <w:rFonts w:ascii="Times New Roman" w:hAnsi="Times New Roman"/>
          <w:b/>
          <w:caps/>
        </w:rPr>
        <w:tab/>
        <w:t xml:space="preserve">veikliOJI medžiagA ir JOS kiekis </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Kiekviename flakone yra 500 mg ceftazidimo (ceftazidimo pentahidrato pavidalu).</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3.</w:t>
      </w:r>
      <w:r w:rsidRPr="00AF02D3">
        <w:rPr>
          <w:rFonts w:ascii="Times New Roman" w:hAnsi="Times New Roman"/>
          <w:b/>
          <w:caps/>
        </w:rPr>
        <w:tab/>
        <w:t>pagalbinių medžiagų sąrašas</w:t>
      </w:r>
    </w:p>
    <w:p w:rsidR="00CB0918" w:rsidRPr="00AF02D3" w:rsidRDefault="00CB0918" w:rsidP="00CB0918">
      <w:pPr>
        <w:tabs>
          <w:tab w:val="left" w:pos="567"/>
        </w:tabs>
        <w:spacing w:after="0" w:line="240" w:lineRule="auto"/>
        <w:rPr>
          <w:rFonts w:ascii="Times New Roman" w:hAnsi="Times New Roman"/>
          <w:i/>
        </w:rPr>
      </w:pPr>
    </w:p>
    <w:p w:rsidR="00CB0918" w:rsidRDefault="00FF067C" w:rsidP="00CB0918">
      <w:pPr>
        <w:tabs>
          <w:tab w:val="left" w:pos="567"/>
        </w:tabs>
        <w:spacing w:after="0" w:line="240" w:lineRule="auto"/>
        <w:rPr>
          <w:rFonts w:ascii="Times New Roman" w:hAnsi="Times New Roman"/>
        </w:rPr>
      </w:pPr>
      <w:r>
        <w:rPr>
          <w:rFonts w:ascii="Times New Roman" w:hAnsi="Times New Roman"/>
        </w:rPr>
        <w:t>N</w:t>
      </w:r>
      <w:r w:rsidR="00CB0918" w:rsidRPr="00AF02D3">
        <w:rPr>
          <w:rFonts w:ascii="Times New Roman" w:hAnsi="Times New Roman"/>
        </w:rPr>
        <w:t>atrio karbonatas</w:t>
      </w:r>
      <w:r w:rsidR="002F03B3">
        <w:rPr>
          <w:rFonts w:ascii="Times New Roman" w:hAnsi="Times New Roman"/>
        </w:rPr>
        <w:t>.</w:t>
      </w:r>
    </w:p>
    <w:p w:rsidR="00BB6122" w:rsidRPr="00AF02D3" w:rsidRDefault="00BB6122"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caps/>
        </w:rPr>
      </w:pPr>
      <w:r w:rsidRPr="00AF02D3">
        <w:rPr>
          <w:rFonts w:ascii="Times New Roman" w:hAnsi="Times New Roman"/>
        </w:rPr>
        <w:t>Sudėtyje yra natrio.</w:t>
      </w: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4.</w:t>
      </w:r>
      <w:r w:rsidRPr="00AF02D3">
        <w:rPr>
          <w:rFonts w:ascii="Times New Roman" w:hAnsi="Times New Roman"/>
          <w:b/>
          <w:caps/>
        </w:rPr>
        <w:tab/>
        <w:t>FARMACINĖ forma ir KIEKIS PAKUOTĖJE</w:t>
      </w: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tabs>
          <w:tab w:val="left" w:pos="567"/>
        </w:tabs>
        <w:spacing w:after="0" w:line="240" w:lineRule="auto"/>
        <w:rPr>
          <w:rFonts w:ascii="Times New Roman" w:hAnsi="Times New Roman"/>
        </w:rPr>
      </w:pPr>
      <w:r w:rsidRPr="009C3500">
        <w:rPr>
          <w:rFonts w:ascii="Times New Roman" w:hAnsi="Times New Roman"/>
          <w:highlight w:val="lightGray"/>
        </w:rPr>
        <w:t>Milteliai injekciniam tirpalui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1</w:t>
      </w:r>
      <w:r w:rsidR="00AF6AE8">
        <w:rPr>
          <w:rFonts w:ascii="Times New Roman" w:hAnsi="Times New Roman"/>
        </w:rPr>
        <w:t> </w:t>
      </w:r>
      <w:r w:rsidRPr="00AF02D3">
        <w:rPr>
          <w:rFonts w:ascii="Times New Roman" w:hAnsi="Times New Roman"/>
        </w:rPr>
        <w:t>flakonas</w:t>
      </w:r>
    </w:p>
    <w:p w:rsidR="00CB0918" w:rsidRPr="00AF02D3" w:rsidRDefault="00CB0918" w:rsidP="00CB0918">
      <w:pPr>
        <w:tabs>
          <w:tab w:val="left" w:pos="567"/>
        </w:tabs>
        <w:spacing w:after="0" w:line="240" w:lineRule="auto"/>
        <w:rPr>
          <w:rFonts w:ascii="Times New Roman" w:hAnsi="Times New Roman"/>
        </w:rPr>
      </w:pPr>
      <w:r w:rsidRPr="00A740C1">
        <w:rPr>
          <w:rFonts w:ascii="Times New Roman" w:hAnsi="Times New Roman"/>
          <w:highlight w:val="lightGray"/>
        </w:rPr>
        <w:t>10</w:t>
      </w:r>
      <w:r w:rsidR="00AF6AE8">
        <w:rPr>
          <w:rFonts w:ascii="Times New Roman" w:hAnsi="Times New Roman"/>
          <w:highlight w:val="lightGray"/>
        </w:rPr>
        <w:t> </w:t>
      </w:r>
      <w:r w:rsidRPr="00A740C1">
        <w:rPr>
          <w:rFonts w:ascii="Times New Roman" w:hAnsi="Times New Roman"/>
          <w:highlight w:val="lightGray"/>
        </w:rPr>
        <w:t>flakonų</w:t>
      </w: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5.</w:t>
      </w:r>
      <w:r w:rsidRPr="00AF02D3">
        <w:rPr>
          <w:rFonts w:ascii="Times New Roman" w:hAnsi="Times New Roman"/>
          <w:b/>
          <w:caps/>
        </w:rPr>
        <w:tab/>
        <w:t>vartojimo METODAS IR būdas (-AI)</w:t>
      </w: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Leisti į veną arba į raumenis.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Prieš vartojimą perskaitykite pakuotės lapelį.</w:t>
      </w: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rPr>
      </w:pPr>
      <w:r w:rsidRPr="00AF02D3">
        <w:rPr>
          <w:rFonts w:ascii="Times New Roman" w:hAnsi="Times New Roman"/>
          <w:b/>
          <w:caps/>
        </w:rPr>
        <w:t>6.</w:t>
      </w:r>
      <w:r w:rsidRPr="00AF02D3">
        <w:rPr>
          <w:rFonts w:ascii="Times New Roman" w:hAnsi="Times New Roman"/>
          <w:b/>
          <w:caps/>
        </w:rPr>
        <w:tab/>
        <w:t>SPECIALUS Įspėjimas</w:t>
      </w:r>
      <w:r w:rsidRPr="00AF02D3">
        <w:rPr>
          <w:rFonts w:ascii="Times New Roman" w:hAnsi="Times New Roman"/>
          <w:b/>
        </w:rPr>
        <w:t xml:space="preserve">, KAD VAISTINĮ PREPARATĄ BŪTINA LAIKYTI </w:t>
      </w:r>
      <w:r w:rsidRPr="00AF02D3">
        <w:rPr>
          <w:rFonts w:ascii="Times New Roman" w:hAnsi="Times New Roman"/>
          <w:b/>
          <w:caps/>
        </w:rPr>
        <w:t>vaikams nepastebimoje ir nepasiekiamoje vietoje</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Laikyti vaikams nepastebimoje ir nepasiekiamoje vietoje.</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7.</w:t>
      </w:r>
      <w:r w:rsidRPr="00AF02D3">
        <w:rPr>
          <w:rFonts w:ascii="Times New Roman" w:hAnsi="Times New Roman"/>
          <w:b/>
          <w:caps/>
        </w:rPr>
        <w:tab/>
        <w:t>kitas (-I) specialus (-ŪS) Įspėjimas (-AI) (jei reikia)</w:t>
      </w:r>
    </w:p>
    <w:p w:rsidR="00CB0918" w:rsidRPr="00AF02D3" w:rsidRDefault="00CB0918" w:rsidP="00CB0918">
      <w:pPr>
        <w:tabs>
          <w:tab w:val="left" w:pos="567"/>
        </w:tabs>
        <w:spacing w:after="0" w:line="240" w:lineRule="auto"/>
        <w:rPr>
          <w:rFonts w:ascii="Times New Roman" w:hAnsi="Times New Roman"/>
          <w:b/>
          <w:caps/>
        </w:rPr>
      </w:pPr>
    </w:p>
    <w:p w:rsidR="00CB0918" w:rsidRPr="00AF02D3" w:rsidRDefault="00CB0918" w:rsidP="00CB0918">
      <w:pPr>
        <w:tabs>
          <w:tab w:val="left" w:pos="567"/>
        </w:tabs>
        <w:spacing w:after="0" w:line="240" w:lineRule="auto"/>
        <w:rPr>
          <w:rFonts w:ascii="Times New Roman" w:hAnsi="Times New Roman"/>
          <w:b/>
          <w:caps/>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8.</w:t>
      </w:r>
      <w:r w:rsidRPr="00AF02D3">
        <w:rPr>
          <w:rFonts w:ascii="Times New Roman" w:hAnsi="Times New Roman"/>
          <w:b/>
          <w:caps/>
        </w:rPr>
        <w:tab/>
        <w:t>tinkamumo laikas</w:t>
      </w:r>
    </w:p>
    <w:p w:rsidR="00CB0918" w:rsidRPr="00AF02D3" w:rsidRDefault="00CB0918" w:rsidP="00CB0918">
      <w:pPr>
        <w:tabs>
          <w:tab w:val="left" w:pos="567"/>
        </w:tabs>
        <w:spacing w:after="0" w:line="240" w:lineRule="auto"/>
        <w:rPr>
          <w:rFonts w:ascii="Times New Roman" w:hAnsi="Times New Roman"/>
        </w:rPr>
      </w:pPr>
    </w:p>
    <w:p w:rsidR="00AE029D" w:rsidRPr="00AE029D" w:rsidRDefault="00AE029D" w:rsidP="00AE029D">
      <w:pPr>
        <w:tabs>
          <w:tab w:val="left" w:pos="567"/>
        </w:tabs>
        <w:spacing w:after="0" w:line="240" w:lineRule="auto"/>
        <w:rPr>
          <w:rFonts w:ascii="Times New Roman" w:hAnsi="Times New Roman"/>
        </w:rPr>
      </w:pPr>
      <w:r w:rsidRPr="000D63E9">
        <w:rPr>
          <w:rFonts w:ascii="Times New Roman" w:hAnsi="Times New Roman"/>
        </w:rPr>
        <w:t>EXP:</w:t>
      </w:r>
    </w:p>
    <w:p w:rsidR="00AE029D" w:rsidRPr="00AF02D3" w:rsidRDefault="00AE029D"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Paruošto vartoti preparato tinkamumo laiką žr. pakuotės lapelyje.</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9.</w:t>
      </w:r>
      <w:r w:rsidRPr="00AF02D3">
        <w:rPr>
          <w:rFonts w:ascii="Times New Roman" w:hAnsi="Times New Roman"/>
          <w:b/>
          <w:caps/>
        </w:rPr>
        <w:tab/>
        <w:t>SPECIALIOS laikymo sąlygos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lastRenderedPageBreak/>
        <w:t>Laikyti ne aukštesnėje kaip 25 °C temperatūroje.</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xml:space="preserve">Flakoną laikyti išorinėje dėžutėje, kad </w:t>
      </w:r>
      <w:r w:rsidR="002E71FF" w:rsidRPr="00AF02D3">
        <w:rPr>
          <w:rFonts w:ascii="Times New Roman" w:hAnsi="Times New Roman"/>
        </w:rPr>
        <w:t xml:space="preserve">vaistas </w:t>
      </w:r>
      <w:r w:rsidRPr="00AF02D3">
        <w:rPr>
          <w:rFonts w:ascii="Times New Roman" w:hAnsi="Times New Roman"/>
        </w:rPr>
        <w:t>būtų apsaugotas nuo šviesos.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rPr>
      </w:pPr>
      <w:r w:rsidRPr="00AF02D3">
        <w:rPr>
          <w:rFonts w:ascii="Times New Roman" w:hAnsi="Times New Roman"/>
          <w:b/>
          <w:caps/>
        </w:rPr>
        <w:t>10.</w:t>
      </w:r>
      <w:r w:rsidRPr="00AF02D3">
        <w:rPr>
          <w:rFonts w:ascii="Times New Roman" w:hAnsi="Times New Roman"/>
          <w:b/>
          <w:caps/>
        </w:rPr>
        <w:tab/>
        <w:t>specialios atsargumo priemonės DĖL NESUVARTOTO VAISTINIO PREPARATO AR JO ATLIEKŲ TVARKYMO (jei reikia)</w:t>
      </w: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11.</w:t>
      </w:r>
      <w:r w:rsidRPr="00AF02D3">
        <w:rPr>
          <w:rFonts w:ascii="Times New Roman" w:hAnsi="Times New Roman"/>
          <w:b/>
          <w:caps/>
        </w:rPr>
        <w:tab/>
        <w:t xml:space="preserve">REGISTRUOTOJO </w:t>
      </w:r>
      <w:r w:rsidRPr="00AF02D3">
        <w:rPr>
          <w:rFonts w:ascii="Times New Roman" w:hAnsi="Times New Roman"/>
          <w:b/>
          <w:caps/>
          <w:lang w:eastAsia="lt-LT"/>
        </w:rPr>
        <w:t>PAVADINIMAS IR ADRESAS</w:t>
      </w: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Fresenius Kabi Polska Sp.</w:t>
      </w:r>
      <w:r w:rsidR="00BB6122">
        <w:rPr>
          <w:rFonts w:ascii="Times New Roman" w:hAnsi="Times New Roman"/>
        </w:rPr>
        <w:t> </w:t>
      </w:r>
      <w:r w:rsidRPr="00AF02D3">
        <w:rPr>
          <w:rFonts w:ascii="Times New Roman" w:hAnsi="Times New Roman"/>
        </w:rPr>
        <w:t>z</w:t>
      </w:r>
      <w:r w:rsidR="00BB6122">
        <w:rPr>
          <w:rFonts w:ascii="Times New Roman" w:hAnsi="Times New Roman"/>
        </w:rPr>
        <w:t> </w:t>
      </w:r>
      <w:r w:rsidRPr="00AF02D3">
        <w:rPr>
          <w:rFonts w:ascii="Times New Roman" w:hAnsi="Times New Roman"/>
        </w:rPr>
        <w:t>o.o</w:t>
      </w:r>
      <w:r w:rsidR="00AA50DA">
        <w:rPr>
          <w:rFonts w:ascii="Times New Roman" w:hAnsi="Times New Roman"/>
        </w:rPr>
        <w:t>.</w:t>
      </w:r>
    </w:p>
    <w:p w:rsidR="00CB0918" w:rsidRPr="009C3500" w:rsidRDefault="00CB0918" w:rsidP="00CB0918">
      <w:pPr>
        <w:tabs>
          <w:tab w:val="left" w:pos="567"/>
        </w:tabs>
        <w:spacing w:after="0" w:line="260" w:lineRule="exact"/>
        <w:rPr>
          <w:rFonts w:ascii="Times New Roman" w:eastAsia="Times New Roman" w:hAnsi="Times New Roman"/>
          <w:highlight w:val="lightGray"/>
          <w:lang w:eastAsia="de-DE"/>
        </w:rPr>
      </w:pPr>
      <w:r w:rsidRPr="009C3500">
        <w:rPr>
          <w:rFonts w:ascii="Times New Roman" w:eastAsia="Times New Roman" w:hAnsi="Times New Roman"/>
          <w:highlight w:val="lightGray"/>
          <w:lang w:eastAsia="de-DE"/>
        </w:rPr>
        <w:t>Al. Jerozolimskie 134</w:t>
      </w:r>
    </w:p>
    <w:p w:rsidR="00CB0918" w:rsidRPr="009C3500" w:rsidRDefault="00CB0918" w:rsidP="00CB0918">
      <w:pPr>
        <w:tabs>
          <w:tab w:val="left" w:pos="567"/>
        </w:tabs>
        <w:spacing w:after="0" w:line="260" w:lineRule="exact"/>
        <w:rPr>
          <w:rFonts w:ascii="Times New Roman" w:eastAsia="Times New Roman" w:hAnsi="Times New Roman"/>
          <w:highlight w:val="lightGray"/>
          <w:lang w:eastAsia="de-DE"/>
        </w:rPr>
      </w:pPr>
      <w:r w:rsidRPr="009C3500">
        <w:rPr>
          <w:rFonts w:ascii="Times New Roman" w:eastAsia="Times New Roman" w:hAnsi="Times New Roman"/>
          <w:highlight w:val="lightGray"/>
          <w:lang w:eastAsia="de-DE"/>
        </w:rPr>
        <w:t>02-305 Warszawa</w:t>
      </w:r>
    </w:p>
    <w:p w:rsidR="00CB0918" w:rsidRPr="00AF02D3" w:rsidRDefault="00CB0918" w:rsidP="00CB0918">
      <w:pPr>
        <w:tabs>
          <w:tab w:val="left" w:pos="567"/>
        </w:tabs>
        <w:spacing w:after="0" w:line="240" w:lineRule="auto"/>
        <w:rPr>
          <w:rFonts w:ascii="Times New Roman" w:hAnsi="Times New Roman"/>
        </w:rPr>
      </w:pPr>
      <w:r w:rsidRPr="009C3500">
        <w:rPr>
          <w:rFonts w:ascii="Times New Roman" w:hAnsi="Times New Roman"/>
          <w:highlight w:val="lightGray"/>
        </w:rPr>
        <w:t>Lenkija</w:t>
      </w: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12.</w:t>
      </w:r>
      <w:r w:rsidRPr="00AF02D3">
        <w:rPr>
          <w:rFonts w:ascii="Times New Roman" w:hAnsi="Times New Roman"/>
          <w:b/>
          <w:caps/>
        </w:rPr>
        <w:tab/>
        <w:t xml:space="preserve">REGISTRACIJOS PAŽYMĖJIMO </w:t>
      </w:r>
      <w:r w:rsidRPr="00AF02D3">
        <w:rPr>
          <w:rFonts w:ascii="Times New Roman" w:hAnsi="Times New Roman"/>
          <w:b/>
          <w:caps/>
          <w:lang w:eastAsia="lt-LT"/>
        </w:rPr>
        <w:t>NUMERIS</w:t>
      </w:r>
      <w:r w:rsidRPr="00AF02D3">
        <w:rPr>
          <w:rFonts w:ascii="Times New Roman" w:hAnsi="Times New Roman"/>
          <w:b/>
          <w:caps/>
        </w:rPr>
        <w:t xml:space="preserve"> (-IAI)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9C3500">
        <w:rPr>
          <w:rFonts w:ascii="Times New Roman" w:hAnsi="Times New Roman"/>
          <w:highlight w:val="lightGray"/>
        </w:rPr>
        <w:t>N1 –</w:t>
      </w:r>
      <w:r w:rsidRPr="009C3500">
        <w:rPr>
          <w:rFonts w:ascii="Times New Roman" w:hAnsi="Times New Roman"/>
          <w:shd w:val="clear" w:color="auto" w:fill="BFBFBF"/>
        </w:rPr>
        <w:t xml:space="preserve"> </w:t>
      </w:r>
      <w:r w:rsidRPr="00AF02D3">
        <w:rPr>
          <w:rFonts w:ascii="Times New Roman" w:hAnsi="Times New Roman"/>
        </w:rPr>
        <w:t>LT/1/09/1448/001</w:t>
      </w:r>
    </w:p>
    <w:p w:rsidR="00CB0918" w:rsidRPr="00AF02D3" w:rsidRDefault="00CB0918" w:rsidP="00CB0918">
      <w:pPr>
        <w:tabs>
          <w:tab w:val="left" w:pos="567"/>
        </w:tabs>
        <w:spacing w:after="0" w:line="240" w:lineRule="auto"/>
        <w:rPr>
          <w:rFonts w:ascii="Times New Roman" w:hAnsi="Times New Roman"/>
        </w:rPr>
      </w:pPr>
      <w:r w:rsidRPr="009C3500">
        <w:rPr>
          <w:rFonts w:ascii="Times New Roman" w:hAnsi="Times New Roman"/>
          <w:highlight w:val="lightGray"/>
        </w:rPr>
        <w:t xml:space="preserve">N10 </w:t>
      </w:r>
      <w:r w:rsidRPr="009C3500">
        <w:rPr>
          <w:rFonts w:ascii="Times New Roman" w:hAnsi="Times New Roman"/>
          <w:highlight w:val="lightGray"/>
          <w:shd w:val="clear" w:color="auto" w:fill="BFBFBF"/>
        </w:rPr>
        <w:t>–</w:t>
      </w:r>
      <w:r w:rsidRPr="009C3500">
        <w:rPr>
          <w:rFonts w:ascii="Times New Roman" w:hAnsi="Times New Roman"/>
          <w:shd w:val="clear" w:color="auto" w:fill="BFBFBF"/>
        </w:rPr>
        <w:t xml:space="preserve"> LT/1/09/1448/002</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13.</w:t>
      </w:r>
      <w:r w:rsidRPr="00AF02D3">
        <w:rPr>
          <w:rFonts w:ascii="Times New Roman" w:hAnsi="Times New Roman"/>
          <w:b/>
          <w:caps/>
        </w:rPr>
        <w:tab/>
        <w:t>serijos numeris</w:t>
      </w:r>
    </w:p>
    <w:p w:rsidR="00CB0918" w:rsidRPr="00AF02D3" w:rsidRDefault="00CB0918" w:rsidP="00CB0918">
      <w:pPr>
        <w:tabs>
          <w:tab w:val="left" w:pos="567"/>
        </w:tabs>
        <w:spacing w:after="0" w:line="240" w:lineRule="auto"/>
        <w:rPr>
          <w:rFonts w:ascii="Times New Roman" w:hAnsi="Times New Roman"/>
        </w:rPr>
      </w:pPr>
    </w:p>
    <w:p w:rsidR="00CB0918" w:rsidRDefault="00AE029D" w:rsidP="00CB0918">
      <w:pPr>
        <w:tabs>
          <w:tab w:val="left" w:pos="567"/>
        </w:tabs>
        <w:spacing w:after="0" w:line="240" w:lineRule="auto"/>
        <w:rPr>
          <w:rFonts w:ascii="Times New Roman" w:hAnsi="Times New Roman"/>
        </w:rPr>
      </w:pPr>
      <w:r w:rsidRPr="000D63E9">
        <w:rPr>
          <w:rFonts w:ascii="Times New Roman" w:hAnsi="Times New Roman"/>
        </w:rPr>
        <w:t>Lot:</w:t>
      </w:r>
    </w:p>
    <w:p w:rsidR="00AE029D" w:rsidRPr="00AF02D3" w:rsidRDefault="00AE029D"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14.</w:t>
      </w:r>
      <w:r w:rsidRPr="00AF02D3">
        <w:rPr>
          <w:rFonts w:ascii="Times New Roman" w:hAnsi="Times New Roman"/>
          <w:b/>
          <w:caps/>
        </w:rPr>
        <w:tab/>
        <w:t>PARDAVIMO (IŠDAVIMO) tvarka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Receptinis vaistas</w:t>
      </w:r>
      <w:r w:rsidR="00AF02D3">
        <w:rPr>
          <w:rFonts w:ascii="Times New Roman" w:hAnsi="Times New Roman"/>
        </w:rPr>
        <w:t>.</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15.</w:t>
      </w:r>
      <w:r w:rsidRPr="00AF02D3">
        <w:rPr>
          <w:rFonts w:ascii="Times New Roman" w:hAnsi="Times New Roman"/>
          <w:b/>
          <w:caps/>
        </w:rPr>
        <w:tab/>
        <w:t>vartojimo instrukcijA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9C3500" w:rsidRDefault="00CB0918" w:rsidP="00CB091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sidRPr="00AF02D3">
        <w:rPr>
          <w:rFonts w:ascii="Times New Roman" w:hAnsi="Times New Roman"/>
          <w:b/>
        </w:rPr>
        <w:t>16.</w:t>
      </w:r>
      <w:r w:rsidRPr="00AF02D3">
        <w:rPr>
          <w:rFonts w:ascii="Times New Roman" w:hAnsi="Times New Roman"/>
          <w:b/>
        </w:rPr>
        <w:tab/>
        <w:t>INFORMACIJA BRAILIO RAŠTU</w:t>
      </w:r>
    </w:p>
    <w:p w:rsidR="00CB0918" w:rsidRPr="00AF02D3" w:rsidRDefault="00CB0918" w:rsidP="00CB0918">
      <w:pPr>
        <w:tabs>
          <w:tab w:val="left" w:pos="567"/>
        </w:tabs>
        <w:spacing w:after="0" w:line="260" w:lineRule="exact"/>
        <w:rPr>
          <w:rFonts w:ascii="Times New Roman" w:hAnsi="Times New Roman"/>
        </w:rPr>
      </w:pPr>
    </w:p>
    <w:p w:rsidR="00CB0918" w:rsidRPr="00AF02D3" w:rsidRDefault="00CB0918" w:rsidP="00CB0918">
      <w:pPr>
        <w:tabs>
          <w:tab w:val="left" w:pos="567"/>
        </w:tabs>
        <w:spacing w:after="0" w:line="260" w:lineRule="exact"/>
        <w:rPr>
          <w:rFonts w:ascii="Times New Roman" w:hAnsi="Times New Roman"/>
        </w:rPr>
      </w:pPr>
      <w:r w:rsidRPr="00A740C1">
        <w:rPr>
          <w:rFonts w:ascii="Times New Roman" w:hAnsi="Times New Roman"/>
          <w:highlight w:val="lightGray"/>
        </w:rPr>
        <w:t>Priimtas pagrindimas informacijos Brailio raštu nepateikti.</w:t>
      </w:r>
    </w:p>
    <w:p w:rsidR="00EA4208" w:rsidRPr="00AF02D3" w:rsidRDefault="00EA4208" w:rsidP="00CB0918">
      <w:pPr>
        <w:tabs>
          <w:tab w:val="left" w:pos="567"/>
        </w:tabs>
        <w:spacing w:after="0" w:line="260" w:lineRule="exact"/>
        <w:rPr>
          <w:rFonts w:ascii="Times New Roman" w:hAnsi="Times New Roman"/>
        </w:rPr>
      </w:pPr>
    </w:p>
    <w:p w:rsidR="00EA4208" w:rsidRPr="00AF02D3" w:rsidRDefault="00EA4208" w:rsidP="00EA4208">
      <w:pPr>
        <w:tabs>
          <w:tab w:val="left" w:pos="567"/>
        </w:tabs>
        <w:spacing w:after="0" w:line="260" w:lineRule="exact"/>
        <w:rPr>
          <w:rFonts w:ascii="Times New Roman" w:eastAsia="Times New Roman" w:hAnsi="Times New Roman"/>
          <w:noProof/>
          <w:shd w:val="clear" w:color="auto" w:fill="CCCCCC"/>
        </w:rPr>
      </w:pPr>
    </w:p>
    <w:p w:rsidR="00EA4208" w:rsidRPr="009C3500" w:rsidRDefault="00EA4208" w:rsidP="00EA420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rPr>
      </w:pPr>
      <w:r w:rsidRPr="009C3500">
        <w:rPr>
          <w:rFonts w:ascii="Times New Roman" w:eastAsia="Times New Roman" w:hAnsi="Times New Roman"/>
          <w:b/>
          <w:noProof/>
          <w:snapToGrid w:val="0"/>
        </w:rPr>
        <w:t>17.</w:t>
      </w:r>
      <w:r w:rsidRPr="009C3500">
        <w:rPr>
          <w:rFonts w:ascii="Times New Roman" w:eastAsia="Times New Roman" w:hAnsi="Times New Roman"/>
          <w:b/>
          <w:noProof/>
          <w:snapToGrid w:val="0"/>
        </w:rPr>
        <w:tab/>
        <w:t>UNIKALUS IDENTIFIKATORIUS – 2D BRŪKŠNINIS KODAS</w:t>
      </w:r>
    </w:p>
    <w:p w:rsidR="00EA4208" w:rsidRPr="009C3500" w:rsidRDefault="00EA4208" w:rsidP="00EA4208">
      <w:pPr>
        <w:tabs>
          <w:tab w:val="left" w:pos="567"/>
        </w:tabs>
        <w:spacing w:after="0" w:line="260" w:lineRule="exact"/>
        <w:rPr>
          <w:rFonts w:ascii="Times New Roman" w:eastAsia="Times New Roman" w:hAnsi="Times New Roman"/>
          <w:noProof/>
          <w:snapToGrid w:val="0"/>
        </w:rPr>
      </w:pPr>
    </w:p>
    <w:p w:rsidR="00EA4208" w:rsidRPr="009C3500" w:rsidRDefault="00EA4208" w:rsidP="00EA4208">
      <w:pPr>
        <w:tabs>
          <w:tab w:val="left" w:pos="567"/>
        </w:tabs>
        <w:spacing w:after="0" w:line="260" w:lineRule="exact"/>
        <w:rPr>
          <w:rFonts w:ascii="Times New Roman" w:eastAsia="Times New Roman" w:hAnsi="Times New Roman"/>
          <w:noProof/>
          <w:snapToGrid w:val="0"/>
          <w:shd w:val="clear" w:color="auto" w:fill="CCCCCC"/>
        </w:rPr>
      </w:pPr>
      <w:r w:rsidRPr="009C3500">
        <w:rPr>
          <w:rFonts w:ascii="Times New Roman" w:eastAsia="Times New Roman" w:hAnsi="Times New Roman"/>
          <w:noProof/>
          <w:snapToGrid w:val="0"/>
          <w:highlight w:val="lightGray"/>
        </w:rPr>
        <w:t>2D brūkšninis kodas su nurodytu unikaliu identifikatoriumi.</w:t>
      </w:r>
    </w:p>
    <w:p w:rsidR="00EA4208" w:rsidRPr="009C3500" w:rsidRDefault="00EA4208" w:rsidP="00EA4208">
      <w:pPr>
        <w:tabs>
          <w:tab w:val="left" w:pos="567"/>
        </w:tabs>
        <w:spacing w:after="0" w:line="260" w:lineRule="exact"/>
        <w:rPr>
          <w:rFonts w:ascii="Times New Roman" w:eastAsia="Times New Roman" w:hAnsi="Times New Roman"/>
          <w:noProof/>
          <w:snapToGrid w:val="0"/>
        </w:rPr>
      </w:pPr>
    </w:p>
    <w:p w:rsidR="00EA4208" w:rsidRPr="009C3500" w:rsidRDefault="00EA4208" w:rsidP="00EA4208">
      <w:pPr>
        <w:tabs>
          <w:tab w:val="left" w:pos="567"/>
        </w:tabs>
        <w:spacing w:after="0" w:line="260" w:lineRule="exact"/>
        <w:rPr>
          <w:rFonts w:ascii="Times New Roman" w:eastAsia="Times New Roman" w:hAnsi="Times New Roman"/>
          <w:noProof/>
          <w:snapToGrid w:val="0"/>
        </w:rPr>
      </w:pPr>
    </w:p>
    <w:p w:rsidR="00EA4208" w:rsidRPr="009C3500" w:rsidRDefault="00EA4208" w:rsidP="00EA420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rPr>
      </w:pPr>
      <w:r w:rsidRPr="009C3500">
        <w:rPr>
          <w:rFonts w:ascii="Times New Roman" w:eastAsia="Times New Roman" w:hAnsi="Times New Roman"/>
          <w:b/>
          <w:noProof/>
          <w:snapToGrid w:val="0"/>
        </w:rPr>
        <w:t>18.</w:t>
      </w:r>
      <w:r w:rsidRPr="009C3500">
        <w:rPr>
          <w:rFonts w:ascii="Times New Roman" w:eastAsia="Times New Roman" w:hAnsi="Times New Roman"/>
          <w:b/>
          <w:noProof/>
          <w:snapToGrid w:val="0"/>
        </w:rPr>
        <w:tab/>
        <w:t>UNIKALUS IDENTIFIKATORIUS – ŽMONĖMS SUPRANTAMI DUOMENYS</w:t>
      </w:r>
    </w:p>
    <w:p w:rsidR="00EA4208" w:rsidRPr="009C3500" w:rsidRDefault="00EA4208" w:rsidP="00EA4208">
      <w:pPr>
        <w:tabs>
          <w:tab w:val="left" w:pos="567"/>
        </w:tabs>
        <w:spacing w:after="0" w:line="260" w:lineRule="exact"/>
        <w:rPr>
          <w:rFonts w:ascii="Times New Roman" w:eastAsia="Times New Roman" w:hAnsi="Times New Roman"/>
          <w:noProof/>
          <w:snapToGrid w:val="0"/>
        </w:rPr>
      </w:pPr>
    </w:p>
    <w:p w:rsidR="00EA4208" w:rsidRPr="009C3500" w:rsidRDefault="00EA4208" w:rsidP="00EA4208">
      <w:pPr>
        <w:tabs>
          <w:tab w:val="left" w:pos="567"/>
        </w:tabs>
        <w:spacing w:after="0" w:line="260" w:lineRule="exact"/>
        <w:rPr>
          <w:rFonts w:ascii="Times New Roman" w:eastAsia="Times New Roman" w:hAnsi="Times New Roman"/>
          <w:snapToGrid w:val="0"/>
        </w:rPr>
      </w:pPr>
      <w:r w:rsidRPr="009C3500">
        <w:rPr>
          <w:rFonts w:ascii="Times New Roman" w:eastAsia="Times New Roman" w:hAnsi="Times New Roman"/>
          <w:snapToGrid w:val="0"/>
        </w:rPr>
        <w:t xml:space="preserve">PC: </w:t>
      </w:r>
      <w:r w:rsidRPr="009C3500">
        <w:rPr>
          <w:rFonts w:ascii="Times New Roman" w:eastAsia="Times New Roman" w:hAnsi="Times New Roman"/>
          <w:snapToGrid w:val="0"/>
          <w:highlight w:val="lightGray"/>
        </w:rPr>
        <w:t>{numeris}</w:t>
      </w:r>
    </w:p>
    <w:p w:rsidR="00EA4208" w:rsidRPr="009C3500" w:rsidRDefault="00EA4208" w:rsidP="00EA4208">
      <w:pPr>
        <w:tabs>
          <w:tab w:val="left" w:pos="567"/>
        </w:tabs>
        <w:spacing w:after="0" w:line="260" w:lineRule="exact"/>
        <w:rPr>
          <w:rFonts w:ascii="Times New Roman" w:eastAsia="Times New Roman" w:hAnsi="Times New Roman"/>
          <w:snapToGrid w:val="0"/>
        </w:rPr>
      </w:pPr>
      <w:r w:rsidRPr="009C3500">
        <w:rPr>
          <w:rFonts w:ascii="Times New Roman" w:eastAsia="Times New Roman" w:hAnsi="Times New Roman"/>
          <w:snapToGrid w:val="0"/>
        </w:rPr>
        <w:t xml:space="preserve">SN: </w:t>
      </w:r>
      <w:r w:rsidRPr="009C3500">
        <w:rPr>
          <w:rFonts w:ascii="Times New Roman" w:eastAsia="Times New Roman" w:hAnsi="Times New Roman"/>
          <w:snapToGrid w:val="0"/>
          <w:highlight w:val="lightGray"/>
        </w:rPr>
        <w:t>{numeris}</w:t>
      </w:r>
    </w:p>
    <w:p w:rsidR="00EA4208" w:rsidRPr="009C3500" w:rsidRDefault="00EA4208" w:rsidP="00EA4208">
      <w:pPr>
        <w:tabs>
          <w:tab w:val="left" w:pos="567"/>
        </w:tabs>
        <w:spacing w:after="0" w:line="260" w:lineRule="exact"/>
        <w:rPr>
          <w:rFonts w:ascii="Times New Roman" w:eastAsia="Times New Roman" w:hAnsi="Times New Roman"/>
          <w:noProof/>
          <w:snapToGrid w:val="0"/>
          <w:vanish/>
        </w:rPr>
      </w:pPr>
      <w:r w:rsidRPr="009C3500">
        <w:rPr>
          <w:rFonts w:ascii="Times New Roman" w:eastAsia="Times New Roman" w:hAnsi="Times New Roman"/>
          <w:snapToGrid w:val="0"/>
          <w:highlight w:val="lightGray"/>
        </w:rPr>
        <w:t>NN: {numeris}</w:t>
      </w:r>
    </w:p>
    <w:p w:rsidR="00EA4208" w:rsidRPr="009C3500" w:rsidRDefault="00EA4208" w:rsidP="00EA4208">
      <w:pPr>
        <w:tabs>
          <w:tab w:val="left" w:pos="567"/>
        </w:tabs>
        <w:spacing w:after="0" w:line="260" w:lineRule="exact"/>
        <w:rPr>
          <w:rFonts w:ascii="Times New Roman" w:eastAsia="Times New Roman" w:hAnsi="Times New Roman"/>
          <w:noProof/>
          <w:snapToGrid w:val="0"/>
          <w:vanish/>
        </w:rPr>
      </w:pPr>
    </w:p>
    <w:p w:rsidR="00EA4208" w:rsidRPr="00AF02D3" w:rsidRDefault="00EA4208" w:rsidP="00EA4208">
      <w:pPr>
        <w:tabs>
          <w:tab w:val="left" w:pos="567"/>
        </w:tabs>
        <w:spacing w:after="0" w:line="260" w:lineRule="exact"/>
        <w:rPr>
          <w:rFonts w:ascii="Times New Roman" w:eastAsia="Times New Roman" w:hAnsi="Times New Roman"/>
          <w:snapToGrid w:val="0"/>
        </w:rPr>
      </w:pPr>
    </w:p>
    <w:p w:rsidR="00EA4208" w:rsidRPr="00AF02D3" w:rsidRDefault="00EA4208" w:rsidP="00CB0918">
      <w:pPr>
        <w:tabs>
          <w:tab w:val="left" w:pos="567"/>
        </w:tabs>
        <w:spacing w:after="0" w:line="260" w:lineRule="exact"/>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rPr>
        <w:br w:type="page"/>
      </w:r>
      <w:r w:rsidRPr="00AF02D3">
        <w:rPr>
          <w:rFonts w:ascii="Times New Roman" w:hAnsi="Times New Roman"/>
          <w:b/>
        </w:rPr>
        <w:lastRenderedPageBreak/>
        <w:t>MINIMALI</w:t>
      </w:r>
      <w:r w:rsidRPr="00AF02D3">
        <w:rPr>
          <w:rFonts w:ascii="Times New Roman" w:hAnsi="Times New Roman"/>
        </w:rPr>
        <w:t xml:space="preserve"> </w:t>
      </w:r>
      <w:r w:rsidRPr="00AF02D3">
        <w:rPr>
          <w:rFonts w:ascii="Times New Roman" w:hAnsi="Times New Roman"/>
          <w:b/>
          <w:caps/>
        </w:rPr>
        <w:t xml:space="preserve">Informacija ant MAŽŲ </w:t>
      </w:r>
      <w:r w:rsidRPr="00AF02D3">
        <w:rPr>
          <w:rFonts w:ascii="Times New Roman" w:hAnsi="Times New Roman"/>
          <w:b/>
        </w:rPr>
        <w:t xml:space="preserve">VIDINIŲ </w:t>
      </w:r>
      <w:r w:rsidRPr="00AF02D3">
        <w:rPr>
          <w:rFonts w:ascii="Times New Roman" w:hAnsi="Times New Roman"/>
          <w:b/>
          <w:caps/>
        </w:rPr>
        <w:t>pakuoČIŲ</w:t>
      </w: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flakonas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1.</w:t>
      </w:r>
      <w:r w:rsidRPr="00AF02D3">
        <w:rPr>
          <w:rFonts w:ascii="Times New Roman" w:hAnsi="Times New Roman"/>
          <w:b/>
          <w:caps/>
        </w:rPr>
        <w:tab/>
        <w:t>Vaistinio preparato pavadinimas ir vartojimo būdas (-ai)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Ceftazidime Kabi 500 mg milteliai injekciniam tirpalui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Ceftazidimum</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i.m</w:t>
      </w:r>
      <w:r w:rsidR="00BB6122">
        <w:rPr>
          <w:rFonts w:ascii="Times New Roman" w:hAnsi="Times New Roman"/>
        </w:rPr>
        <w:t>.</w:t>
      </w:r>
      <w:r w:rsidRPr="00AF02D3">
        <w:rPr>
          <w:rFonts w:ascii="Times New Roman" w:hAnsi="Times New Roman"/>
        </w:rPr>
        <w:t>/i.v.</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2.</w:t>
      </w:r>
      <w:r w:rsidRPr="00AF02D3">
        <w:rPr>
          <w:rFonts w:ascii="Times New Roman" w:hAnsi="Times New Roman"/>
          <w:b/>
          <w:caps/>
        </w:rPr>
        <w:tab/>
        <w:t>VARTOJIMO METODAS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9C3500">
        <w:rPr>
          <w:rFonts w:ascii="Times New Roman" w:hAnsi="Times New Roman"/>
          <w:highlight w:val="lightGray"/>
        </w:rPr>
        <w:t>Prieš vartojimą perskaitykite pakuotės lapelį.</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60" w:lineRule="exact"/>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AF02D3">
        <w:rPr>
          <w:rFonts w:ascii="Times New Roman" w:hAnsi="Times New Roman"/>
          <w:b/>
        </w:rPr>
        <w:t>3.</w:t>
      </w:r>
      <w:r w:rsidRPr="00AF02D3">
        <w:rPr>
          <w:rFonts w:ascii="Times New Roman" w:hAnsi="Times New Roman"/>
          <w:b/>
        </w:rPr>
        <w:tab/>
        <w:t>TINKAMUMO LAIKAS</w:t>
      </w:r>
    </w:p>
    <w:p w:rsidR="00CB0918" w:rsidRPr="00AF02D3" w:rsidRDefault="00CB0918" w:rsidP="00CB0918">
      <w:pPr>
        <w:tabs>
          <w:tab w:val="left" w:pos="567"/>
        </w:tabs>
        <w:spacing w:after="0" w:line="260" w:lineRule="exact"/>
        <w:rPr>
          <w:rFonts w:ascii="Times New Roman" w:hAnsi="Times New Roman"/>
        </w:rPr>
      </w:pPr>
    </w:p>
    <w:p w:rsidR="00CB0918" w:rsidRPr="00AF02D3" w:rsidRDefault="00CB0918" w:rsidP="00CB0918">
      <w:pPr>
        <w:tabs>
          <w:tab w:val="left" w:pos="567"/>
        </w:tabs>
        <w:spacing w:after="0" w:line="260" w:lineRule="exact"/>
        <w:rPr>
          <w:rFonts w:ascii="Times New Roman" w:hAnsi="Times New Roman"/>
        </w:rPr>
      </w:pPr>
      <w:r w:rsidRPr="00AF02D3">
        <w:rPr>
          <w:rFonts w:ascii="Times New Roman" w:hAnsi="Times New Roman"/>
          <w:snapToGrid w:val="0"/>
        </w:rPr>
        <w:t>EXP</w:t>
      </w:r>
      <w:r w:rsidRPr="00AF02D3">
        <w:rPr>
          <w:rFonts w:ascii="Times New Roman" w:hAnsi="Times New Roman"/>
        </w:rPr>
        <w:t>:</w:t>
      </w:r>
    </w:p>
    <w:p w:rsidR="00CB0918" w:rsidRPr="00AF02D3" w:rsidRDefault="00CB0918" w:rsidP="00CB0918">
      <w:pPr>
        <w:tabs>
          <w:tab w:val="left" w:pos="567"/>
        </w:tabs>
        <w:spacing w:after="0" w:line="260" w:lineRule="exact"/>
        <w:rPr>
          <w:rFonts w:ascii="Times New Roman" w:hAnsi="Times New Roman"/>
        </w:rPr>
      </w:pPr>
    </w:p>
    <w:p w:rsidR="00CB0918" w:rsidRPr="00AF02D3" w:rsidRDefault="00CB0918" w:rsidP="00CB0918">
      <w:pPr>
        <w:tabs>
          <w:tab w:val="left" w:pos="567"/>
        </w:tabs>
        <w:spacing w:after="0" w:line="260" w:lineRule="exact"/>
        <w:rPr>
          <w:rFonts w:ascii="Times New Roman" w:hAnsi="Times New Roman"/>
        </w:rPr>
      </w:pPr>
    </w:p>
    <w:p w:rsidR="00CB0918" w:rsidRPr="00AF02D3" w:rsidRDefault="00CB0918" w:rsidP="00CB0918">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AF02D3">
        <w:rPr>
          <w:rFonts w:ascii="Times New Roman" w:hAnsi="Times New Roman"/>
          <w:b/>
        </w:rPr>
        <w:t>4.</w:t>
      </w:r>
      <w:r w:rsidRPr="00AF02D3">
        <w:rPr>
          <w:rFonts w:ascii="Times New Roman" w:hAnsi="Times New Roman"/>
          <w:b/>
        </w:rPr>
        <w:tab/>
        <w:t>SERIJOS NUMERIS</w:t>
      </w:r>
    </w:p>
    <w:p w:rsidR="00CB0918" w:rsidRPr="00AF02D3" w:rsidRDefault="00CB0918" w:rsidP="00CB0918">
      <w:pPr>
        <w:tabs>
          <w:tab w:val="left" w:pos="567"/>
        </w:tabs>
        <w:spacing w:after="0" w:line="260" w:lineRule="exact"/>
        <w:rPr>
          <w:rFonts w:ascii="Times New Roman" w:hAnsi="Times New Roman"/>
        </w:rPr>
      </w:pPr>
    </w:p>
    <w:p w:rsidR="00CB0918" w:rsidRPr="00AF02D3" w:rsidRDefault="00CB0918" w:rsidP="00CB0918">
      <w:pPr>
        <w:tabs>
          <w:tab w:val="left" w:pos="567"/>
        </w:tabs>
        <w:spacing w:after="0" w:line="260" w:lineRule="exact"/>
        <w:rPr>
          <w:rFonts w:ascii="Times New Roman" w:hAnsi="Times New Roman"/>
          <w:snapToGrid w:val="0"/>
        </w:rPr>
      </w:pPr>
      <w:r w:rsidRPr="00AF02D3">
        <w:rPr>
          <w:rFonts w:ascii="Times New Roman" w:hAnsi="Times New Roman"/>
          <w:snapToGrid w:val="0"/>
        </w:rPr>
        <w:t>Lot</w:t>
      </w:r>
      <w:r w:rsidR="00AF02D3">
        <w:rPr>
          <w:rFonts w:ascii="Times New Roman" w:hAnsi="Times New Roman"/>
          <w:snapToGrid w:val="0"/>
        </w:rPr>
        <w:t>:</w:t>
      </w:r>
    </w:p>
    <w:p w:rsidR="00CB0918" w:rsidRPr="00AF02D3" w:rsidRDefault="00CB0918" w:rsidP="00CB0918">
      <w:pPr>
        <w:tabs>
          <w:tab w:val="left" w:pos="567"/>
        </w:tabs>
        <w:spacing w:after="0" w:line="260" w:lineRule="exact"/>
        <w:rPr>
          <w:rFonts w:ascii="Times New Roman" w:hAnsi="Times New Roman"/>
        </w:rPr>
      </w:pPr>
    </w:p>
    <w:p w:rsidR="00CB0918" w:rsidRPr="00AF02D3" w:rsidRDefault="00CB0918" w:rsidP="00CB0918">
      <w:pPr>
        <w:tabs>
          <w:tab w:val="left" w:pos="567"/>
        </w:tabs>
        <w:spacing w:after="0" w:line="260" w:lineRule="exact"/>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AF02D3">
        <w:rPr>
          <w:rFonts w:ascii="Times New Roman" w:hAnsi="Times New Roman"/>
          <w:b/>
        </w:rPr>
        <w:t>5.</w:t>
      </w:r>
      <w:r w:rsidRPr="00AF02D3">
        <w:rPr>
          <w:rFonts w:ascii="Times New Roman" w:hAnsi="Times New Roman"/>
          <w:b/>
        </w:rPr>
        <w:tab/>
        <w:t>KIEKIS (MASĖ, TŪRIS ARBA VIENETAI)</w:t>
      </w:r>
    </w:p>
    <w:p w:rsidR="00CB0918" w:rsidRPr="00AF02D3" w:rsidRDefault="00CB0918" w:rsidP="00CB0918">
      <w:pPr>
        <w:tabs>
          <w:tab w:val="left" w:pos="567"/>
        </w:tabs>
        <w:spacing w:after="0" w:line="260" w:lineRule="exact"/>
        <w:rPr>
          <w:rFonts w:ascii="Times New Roman" w:hAnsi="Times New Roman"/>
        </w:rPr>
      </w:pPr>
    </w:p>
    <w:p w:rsidR="00CB0918" w:rsidRPr="00AF02D3" w:rsidRDefault="00CB0918" w:rsidP="00CB0918">
      <w:pPr>
        <w:tabs>
          <w:tab w:val="left" w:pos="567"/>
        </w:tabs>
        <w:spacing w:after="0" w:line="260" w:lineRule="exact"/>
        <w:rPr>
          <w:rFonts w:ascii="Times New Roman" w:hAnsi="Times New Roman"/>
        </w:rPr>
      </w:pPr>
      <w:r w:rsidRPr="00AF02D3">
        <w:rPr>
          <w:rFonts w:ascii="Times New Roman" w:hAnsi="Times New Roman"/>
        </w:rPr>
        <w:t>500</w:t>
      </w:r>
      <w:r w:rsidR="00BB6122">
        <w:rPr>
          <w:rFonts w:ascii="Times New Roman" w:hAnsi="Times New Roman"/>
        </w:rPr>
        <w:t> </w:t>
      </w:r>
      <w:r w:rsidRPr="00AF02D3">
        <w:rPr>
          <w:rFonts w:ascii="Times New Roman" w:hAnsi="Times New Roman"/>
        </w:rPr>
        <w:t>mg</w:t>
      </w:r>
    </w:p>
    <w:p w:rsidR="00CB0918" w:rsidRPr="00AF02D3" w:rsidRDefault="00CB0918" w:rsidP="00CB0918">
      <w:pPr>
        <w:tabs>
          <w:tab w:val="left" w:pos="567"/>
        </w:tabs>
        <w:spacing w:after="0" w:line="260" w:lineRule="exact"/>
        <w:rPr>
          <w:rFonts w:ascii="Times New Roman" w:hAnsi="Times New Roman"/>
        </w:rPr>
      </w:pPr>
    </w:p>
    <w:p w:rsidR="00CB0918" w:rsidRPr="00AF02D3" w:rsidRDefault="00CB0918" w:rsidP="00CB0918">
      <w:pPr>
        <w:tabs>
          <w:tab w:val="left" w:pos="567"/>
        </w:tabs>
        <w:spacing w:after="0" w:line="260" w:lineRule="exact"/>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AF02D3">
        <w:rPr>
          <w:rFonts w:ascii="Times New Roman" w:hAnsi="Times New Roman"/>
          <w:b/>
        </w:rPr>
        <w:t>6.</w:t>
      </w:r>
      <w:r w:rsidRPr="00AF02D3">
        <w:rPr>
          <w:rFonts w:ascii="Times New Roman" w:hAnsi="Times New Roman"/>
          <w:b/>
        </w:rPr>
        <w:tab/>
        <w:t>KITA</w:t>
      </w:r>
    </w:p>
    <w:p w:rsidR="00CB0918" w:rsidRPr="00AF02D3" w:rsidRDefault="00CB0918" w:rsidP="00CB0918">
      <w:pPr>
        <w:tabs>
          <w:tab w:val="left" w:pos="567"/>
        </w:tabs>
        <w:spacing w:after="0" w:line="260" w:lineRule="exact"/>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br w:type="page"/>
      </w: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 xml:space="preserve">Informacija ant </w:t>
      </w:r>
      <w:r w:rsidRPr="00AF02D3">
        <w:rPr>
          <w:rFonts w:ascii="Times New Roman" w:hAnsi="Times New Roman"/>
          <w:b/>
        </w:rPr>
        <w:t xml:space="preserve">IŠORINĖS </w:t>
      </w:r>
      <w:r w:rsidRPr="00AF02D3">
        <w:rPr>
          <w:rFonts w:ascii="Times New Roman" w:hAnsi="Times New Roman"/>
          <w:b/>
          <w:caps/>
        </w:rPr>
        <w:t>pakuotės</w:t>
      </w: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KartonO dėžUTĖ</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1.</w:t>
      </w:r>
      <w:r w:rsidRPr="00AF02D3">
        <w:rPr>
          <w:rFonts w:ascii="Times New Roman" w:hAnsi="Times New Roman"/>
          <w:b/>
          <w:caps/>
        </w:rPr>
        <w:tab/>
        <w:t>vaistinio preparato pavadinimas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Ceftazidime Kabi 1000 mg milteliai injekciniam tirpalui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Ceftazidimum</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2.</w:t>
      </w:r>
      <w:r w:rsidRPr="00AF02D3">
        <w:rPr>
          <w:rFonts w:ascii="Times New Roman" w:hAnsi="Times New Roman"/>
          <w:b/>
          <w:caps/>
        </w:rPr>
        <w:tab/>
        <w:t>veikliOJI medžiagA ir JOS kiekis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Kiekviename flakone yra 1000 mg ceftazidimo (ceftazidimo pentahidrato pavidalu).</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3.</w:t>
      </w:r>
      <w:r w:rsidRPr="00AF02D3">
        <w:rPr>
          <w:rFonts w:ascii="Times New Roman" w:hAnsi="Times New Roman"/>
          <w:b/>
          <w:caps/>
        </w:rPr>
        <w:tab/>
        <w:t>pagalbinių medžiagų sąrašas</w:t>
      </w:r>
    </w:p>
    <w:p w:rsidR="00CB0918" w:rsidRPr="00AF02D3" w:rsidRDefault="00CB0918" w:rsidP="00CB0918">
      <w:pPr>
        <w:tabs>
          <w:tab w:val="left" w:pos="567"/>
        </w:tabs>
        <w:spacing w:after="0" w:line="240" w:lineRule="auto"/>
        <w:rPr>
          <w:rFonts w:ascii="Times New Roman" w:hAnsi="Times New Roman"/>
          <w:i/>
        </w:rPr>
      </w:pPr>
    </w:p>
    <w:p w:rsidR="00CB0918" w:rsidRDefault="00FF067C" w:rsidP="00CB0918">
      <w:pPr>
        <w:tabs>
          <w:tab w:val="left" w:pos="567"/>
        </w:tabs>
        <w:spacing w:after="0" w:line="240" w:lineRule="auto"/>
        <w:rPr>
          <w:rFonts w:ascii="Times New Roman" w:hAnsi="Times New Roman"/>
        </w:rPr>
      </w:pPr>
      <w:r>
        <w:rPr>
          <w:rFonts w:ascii="Times New Roman" w:hAnsi="Times New Roman"/>
        </w:rPr>
        <w:t>N</w:t>
      </w:r>
      <w:r w:rsidR="00CB0918" w:rsidRPr="00AF02D3">
        <w:rPr>
          <w:rFonts w:ascii="Times New Roman" w:hAnsi="Times New Roman"/>
        </w:rPr>
        <w:t>atrio karbonatas</w:t>
      </w:r>
    </w:p>
    <w:p w:rsidR="00BB6122" w:rsidRPr="00AF02D3" w:rsidRDefault="00BB6122"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caps/>
        </w:rPr>
      </w:pPr>
      <w:r w:rsidRPr="00AF02D3">
        <w:rPr>
          <w:rFonts w:ascii="Times New Roman" w:hAnsi="Times New Roman"/>
        </w:rPr>
        <w:t>Sudėtyje yra natrio.</w:t>
      </w: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4.</w:t>
      </w:r>
      <w:r w:rsidRPr="00AF02D3">
        <w:rPr>
          <w:rFonts w:ascii="Times New Roman" w:hAnsi="Times New Roman"/>
          <w:b/>
          <w:caps/>
        </w:rPr>
        <w:tab/>
        <w:t>FARMACINĖ forma ir KIEKIS PAKUOTĖJE</w:t>
      </w: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tabs>
          <w:tab w:val="left" w:pos="567"/>
        </w:tabs>
        <w:spacing w:after="0" w:line="240" w:lineRule="auto"/>
        <w:rPr>
          <w:rFonts w:ascii="Times New Roman" w:hAnsi="Times New Roman"/>
        </w:rPr>
      </w:pPr>
      <w:r w:rsidRPr="009C3500">
        <w:rPr>
          <w:rFonts w:ascii="Times New Roman" w:hAnsi="Times New Roman"/>
          <w:highlight w:val="lightGray"/>
        </w:rPr>
        <w:t>Milteliai injekciniam tirpalui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1</w:t>
      </w:r>
      <w:r w:rsidR="00AF6AE8">
        <w:rPr>
          <w:rFonts w:ascii="Times New Roman" w:hAnsi="Times New Roman"/>
        </w:rPr>
        <w:t> </w:t>
      </w:r>
      <w:r w:rsidRPr="00AF02D3">
        <w:rPr>
          <w:rFonts w:ascii="Times New Roman" w:hAnsi="Times New Roman"/>
        </w:rPr>
        <w:t>flakonas</w:t>
      </w:r>
    </w:p>
    <w:p w:rsidR="00CB0918" w:rsidRPr="00AF02D3" w:rsidRDefault="00CB0918" w:rsidP="00CB0918">
      <w:pPr>
        <w:tabs>
          <w:tab w:val="left" w:pos="567"/>
        </w:tabs>
        <w:spacing w:after="0" w:line="240" w:lineRule="auto"/>
        <w:rPr>
          <w:rFonts w:ascii="Times New Roman" w:hAnsi="Times New Roman"/>
        </w:rPr>
      </w:pPr>
      <w:r w:rsidRPr="00A740C1">
        <w:rPr>
          <w:rFonts w:ascii="Times New Roman" w:hAnsi="Times New Roman"/>
          <w:highlight w:val="lightGray"/>
        </w:rPr>
        <w:t>10</w:t>
      </w:r>
      <w:r w:rsidR="00AF6AE8">
        <w:rPr>
          <w:rFonts w:ascii="Times New Roman" w:hAnsi="Times New Roman"/>
          <w:highlight w:val="lightGray"/>
        </w:rPr>
        <w:t> </w:t>
      </w:r>
      <w:r w:rsidRPr="00A740C1">
        <w:rPr>
          <w:rFonts w:ascii="Times New Roman" w:hAnsi="Times New Roman"/>
          <w:highlight w:val="lightGray"/>
        </w:rPr>
        <w:t>flakonų</w:t>
      </w: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5.</w:t>
      </w:r>
      <w:r w:rsidRPr="00AF02D3">
        <w:rPr>
          <w:rFonts w:ascii="Times New Roman" w:hAnsi="Times New Roman"/>
          <w:b/>
          <w:caps/>
        </w:rPr>
        <w:tab/>
        <w:t>vartojimo METODAS IR būdas (-AI)</w:t>
      </w: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Leisti į veną arba į raumenis.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Prieš vartojimą perskaitykite pakuotės lapelį.</w:t>
      </w: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rPr>
      </w:pPr>
      <w:r w:rsidRPr="00AF02D3">
        <w:rPr>
          <w:rFonts w:ascii="Times New Roman" w:hAnsi="Times New Roman"/>
          <w:b/>
          <w:caps/>
        </w:rPr>
        <w:t>6.</w:t>
      </w:r>
      <w:r w:rsidRPr="00AF02D3">
        <w:rPr>
          <w:rFonts w:ascii="Times New Roman" w:hAnsi="Times New Roman"/>
          <w:b/>
          <w:caps/>
        </w:rPr>
        <w:tab/>
        <w:t>SPECIALUS Įspėjimas</w:t>
      </w:r>
      <w:r w:rsidRPr="00AF02D3">
        <w:rPr>
          <w:rFonts w:ascii="Times New Roman" w:hAnsi="Times New Roman"/>
          <w:b/>
        </w:rPr>
        <w:t xml:space="preserve">, KAD VAISTINĮ PREPARATĄ BŪTINA LAIKYTI </w:t>
      </w:r>
      <w:r w:rsidRPr="00AF02D3">
        <w:rPr>
          <w:rFonts w:ascii="Times New Roman" w:hAnsi="Times New Roman"/>
          <w:b/>
          <w:caps/>
        </w:rPr>
        <w:t>vaikams nepastebimoje ir nepasiekiamoje vietoje</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Laikyti vaikams nepastebimoje ir nepasiekiamoje vietoje.</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7.</w:t>
      </w:r>
      <w:r w:rsidRPr="00AF02D3">
        <w:rPr>
          <w:rFonts w:ascii="Times New Roman" w:hAnsi="Times New Roman"/>
          <w:b/>
          <w:caps/>
        </w:rPr>
        <w:tab/>
        <w:t>kitas (-I) specialus (-ŪS) Įspėjimas (-AI) (jei reikia)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8.</w:t>
      </w:r>
      <w:r w:rsidRPr="00AF02D3">
        <w:rPr>
          <w:rFonts w:ascii="Times New Roman" w:hAnsi="Times New Roman"/>
          <w:b/>
          <w:caps/>
        </w:rPr>
        <w:tab/>
        <w:t>tinkamumo laikas</w:t>
      </w:r>
    </w:p>
    <w:p w:rsidR="00CB0918" w:rsidRPr="00AF02D3" w:rsidRDefault="00CB0918" w:rsidP="00CB0918">
      <w:pPr>
        <w:tabs>
          <w:tab w:val="left" w:pos="567"/>
        </w:tabs>
        <w:spacing w:after="0" w:line="240" w:lineRule="auto"/>
        <w:rPr>
          <w:rFonts w:ascii="Times New Roman" w:hAnsi="Times New Roman"/>
        </w:rPr>
      </w:pPr>
    </w:p>
    <w:p w:rsidR="00AE029D" w:rsidRPr="00AF02D3" w:rsidRDefault="00AE029D" w:rsidP="00AE029D">
      <w:pPr>
        <w:tabs>
          <w:tab w:val="left" w:pos="567"/>
        </w:tabs>
        <w:spacing w:after="0" w:line="240" w:lineRule="auto"/>
        <w:rPr>
          <w:rFonts w:ascii="Times New Roman" w:hAnsi="Times New Roman"/>
        </w:rPr>
      </w:pPr>
      <w:r w:rsidRPr="000D63E9">
        <w:rPr>
          <w:rFonts w:ascii="Times New Roman" w:hAnsi="Times New Roman"/>
        </w:rPr>
        <w:t>EXP:</w:t>
      </w:r>
    </w:p>
    <w:p w:rsidR="00AE029D" w:rsidRPr="00AF02D3" w:rsidRDefault="00AE029D"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 xml:space="preserve">Paruošto vartoti </w:t>
      </w:r>
      <w:r w:rsidR="002E71FF" w:rsidRPr="00AF02D3">
        <w:rPr>
          <w:rFonts w:ascii="Times New Roman" w:hAnsi="Times New Roman"/>
        </w:rPr>
        <w:t xml:space="preserve">vaisto </w:t>
      </w:r>
      <w:r w:rsidRPr="00AF02D3">
        <w:rPr>
          <w:rFonts w:ascii="Times New Roman" w:hAnsi="Times New Roman"/>
        </w:rPr>
        <w:t>tinkamumo laiką žr. pakuotės lapelyje.</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9.</w:t>
      </w:r>
      <w:r w:rsidRPr="00AF02D3">
        <w:rPr>
          <w:rFonts w:ascii="Times New Roman" w:hAnsi="Times New Roman"/>
          <w:b/>
          <w:caps/>
        </w:rPr>
        <w:tab/>
        <w:t>SPECIALIOS laikymo sąlygos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lastRenderedPageBreak/>
        <w:t>Laikyti ne aukštesnėje kaip 25</w:t>
      </w:r>
      <w:r w:rsidR="00BB6122">
        <w:rPr>
          <w:rFonts w:ascii="Times New Roman" w:hAnsi="Times New Roman"/>
        </w:rPr>
        <w:t> </w:t>
      </w:r>
      <w:r w:rsidRPr="00AF02D3">
        <w:rPr>
          <w:rFonts w:ascii="Times New Roman" w:hAnsi="Times New Roman"/>
        </w:rPr>
        <w:t>°C temperatūroje.</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xml:space="preserve">Flakoną laikyti išorinėje dėžutėje, kad </w:t>
      </w:r>
      <w:r w:rsidR="002E71FF" w:rsidRPr="00AF02D3">
        <w:rPr>
          <w:rFonts w:ascii="Times New Roman" w:hAnsi="Times New Roman"/>
        </w:rPr>
        <w:t xml:space="preserve">vaistas </w:t>
      </w:r>
      <w:r w:rsidRPr="00AF02D3">
        <w:rPr>
          <w:rFonts w:ascii="Times New Roman" w:hAnsi="Times New Roman"/>
        </w:rPr>
        <w:t>būtų apsaugotas nuo šviesos.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rPr>
      </w:pPr>
      <w:r w:rsidRPr="00AF02D3">
        <w:rPr>
          <w:rFonts w:ascii="Times New Roman" w:hAnsi="Times New Roman"/>
          <w:b/>
          <w:caps/>
        </w:rPr>
        <w:t>10.</w:t>
      </w:r>
      <w:r w:rsidRPr="00AF02D3">
        <w:rPr>
          <w:rFonts w:ascii="Times New Roman" w:hAnsi="Times New Roman"/>
          <w:b/>
          <w:caps/>
        </w:rPr>
        <w:tab/>
        <w:t>specialios atsargumo priemonės DĖL NESUVARTOTO VAISTINIO PREPARATO AR JO ATLIEKŲ TVARKYMO (jei reikia)</w:t>
      </w: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11.</w:t>
      </w:r>
      <w:r w:rsidRPr="00AF02D3">
        <w:rPr>
          <w:rFonts w:ascii="Times New Roman" w:hAnsi="Times New Roman"/>
          <w:b/>
          <w:caps/>
        </w:rPr>
        <w:tab/>
        <w:t xml:space="preserve">REGISTRUOTOJO </w:t>
      </w:r>
      <w:r w:rsidRPr="00AF02D3">
        <w:rPr>
          <w:rFonts w:ascii="Times New Roman" w:hAnsi="Times New Roman"/>
          <w:b/>
          <w:caps/>
          <w:lang w:eastAsia="lt-LT"/>
        </w:rPr>
        <w:t>PAVADINIMAS IR ADRESAS</w:t>
      </w: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Fresenius Kabi Polska Sp.</w:t>
      </w:r>
      <w:r w:rsidR="00BB6122">
        <w:rPr>
          <w:rFonts w:ascii="Times New Roman" w:hAnsi="Times New Roman"/>
        </w:rPr>
        <w:t> </w:t>
      </w:r>
      <w:r w:rsidRPr="00AF02D3">
        <w:rPr>
          <w:rFonts w:ascii="Times New Roman" w:hAnsi="Times New Roman"/>
        </w:rPr>
        <w:t>z</w:t>
      </w:r>
      <w:r w:rsidR="00BB6122">
        <w:rPr>
          <w:rFonts w:ascii="Times New Roman" w:hAnsi="Times New Roman"/>
        </w:rPr>
        <w:t> </w:t>
      </w:r>
      <w:r w:rsidRPr="00AF02D3">
        <w:rPr>
          <w:rFonts w:ascii="Times New Roman" w:hAnsi="Times New Roman"/>
        </w:rPr>
        <w:t>o.o</w:t>
      </w:r>
      <w:r w:rsidR="00AA50DA">
        <w:rPr>
          <w:rFonts w:ascii="Times New Roman" w:hAnsi="Times New Roman"/>
        </w:rPr>
        <w:t>.</w:t>
      </w:r>
    </w:p>
    <w:p w:rsidR="00CB0918" w:rsidRPr="009C3500" w:rsidRDefault="00CB0918" w:rsidP="00CB0918">
      <w:pPr>
        <w:tabs>
          <w:tab w:val="left" w:pos="567"/>
        </w:tabs>
        <w:spacing w:after="0" w:line="260" w:lineRule="exact"/>
        <w:rPr>
          <w:rFonts w:ascii="Times New Roman" w:eastAsia="Times New Roman" w:hAnsi="Times New Roman"/>
          <w:highlight w:val="lightGray"/>
          <w:lang w:eastAsia="de-DE"/>
        </w:rPr>
      </w:pPr>
      <w:r w:rsidRPr="009C3500">
        <w:rPr>
          <w:rFonts w:ascii="Times New Roman" w:eastAsia="Times New Roman" w:hAnsi="Times New Roman"/>
          <w:highlight w:val="lightGray"/>
          <w:lang w:eastAsia="de-DE"/>
        </w:rPr>
        <w:t>Al. Jerozolimskie 134</w:t>
      </w:r>
    </w:p>
    <w:p w:rsidR="00CB0918" w:rsidRPr="009C3500" w:rsidRDefault="00CB0918" w:rsidP="00CB0918">
      <w:pPr>
        <w:tabs>
          <w:tab w:val="left" w:pos="567"/>
        </w:tabs>
        <w:spacing w:after="0" w:line="260" w:lineRule="exact"/>
        <w:rPr>
          <w:rFonts w:ascii="Times New Roman" w:eastAsia="Times New Roman" w:hAnsi="Times New Roman"/>
          <w:highlight w:val="lightGray"/>
          <w:lang w:eastAsia="de-DE"/>
        </w:rPr>
      </w:pPr>
      <w:r w:rsidRPr="009C3500">
        <w:rPr>
          <w:rFonts w:ascii="Times New Roman" w:eastAsia="Times New Roman" w:hAnsi="Times New Roman"/>
          <w:highlight w:val="lightGray"/>
          <w:lang w:eastAsia="de-DE"/>
        </w:rPr>
        <w:t>02-305 Warszawa</w:t>
      </w:r>
    </w:p>
    <w:p w:rsidR="00CB0918" w:rsidRPr="00AF02D3" w:rsidRDefault="00CB0918" w:rsidP="00CB0918">
      <w:pPr>
        <w:tabs>
          <w:tab w:val="left" w:pos="567"/>
        </w:tabs>
        <w:spacing w:after="0" w:line="240" w:lineRule="auto"/>
        <w:rPr>
          <w:rFonts w:ascii="Times New Roman" w:hAnsi="Times New Roman"/>
        </w:rPr>
      </w:pPr>
      <w:r w:rsidRPr="009C3500">
        <w:rPr>
          <w:rFonts w:ascii="Times New Roman" w:hAnsi="Times New Roman"/>
          <w:highlight w:val="lightGray"/>
        </w:rPr>
        <w:t>Lenkija</w:t>
      </w:r>
    </w:p>
    <w:p w:rsidR="00CB0918" w:rsidRPr="00AF02D3" w:rsidRDefault="00CB0918" w:rsidP="00CB0918">
      <w:pPr>
        <w:tabs>
          <w:tab w:val="left" w:pos="567"/>
        </w:tabs>
        <w:spacing w:after="0" w:line="240" w:lineRule="auto"/>
        <w:rPr>
          <w:rFonts w:ascii="Times New Roman" w:hAnsi="Times New Roman"/>
          <w:b/>
          <w:caps/>
        </w:rPr>
      </w:pPr>
    </w:p>
    <w:p w:rsidR="00CB0918" w:rsidRPr="00AF02D3" w:rsidRDefault="00CB0918" w:rsidP="00CB0918">
      <w:pPr>
        <w:tabs>
          <w:tab w:val="left" w:pos="567"/>
        </w:tabs>
        <w:spacing w:after="0" w:line="240" w:lineRule="auto"/>
        <w:rPr>
          <w:rFonts w:ascii="Times New Roman" w:hAnsi="Times New Roman"/>
          <w:b/>
          <w:caps/>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12.</w:t>
      </w:r>
      <w:r w:rsidRPr="00AF02D3">
        <w:rPr>
          <w:rFonts w:ascii="Times New Roman" w:hAnsi="Times New Roman"/>
          <w:b/>
          <w:caps/>
        </w:rPr>
        <w:tab/>
        <w:t xml:space="preserve">REGISTRACIJOS PAŽYMĖJIMO </w:t>
      </w:r>
      <w:r w:rsidRPr="00AF02D3">
        <w:rPr>
          <w:rFonts w:ascii="Times New Roman" w:hAnsi="Times New Roman"/>
          <w:b/>
          <w:caps/>
          <w:lang w:eastAsia="lt-LT"/>
        </w:rPr>
        <w:t>NUMERIS</w:t>
      </w:r>
      <w:r w:rsidRPr="00AF02D3">
        <w:rPr>
          <w:rFonts w:ascii="Times New Roman" w:hAnsi="Times New Roman"/>
          <w:b/>
          <w:caps/>
        </w:rPr>
        <w:t xml:space="preserve"> (-IAI)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9C3500">
        <w:rPr>
          <w:rFonts w:ascii="Times New Roman" w:hAnsi="Times New Roman"/>
          <w:highlight w:val="lightGray"/>
        </w:rPr>
        <w:t>N1 –</w:t>
      </w:r>
      <w:r w:rsidRPr="009C3500">
        <w:rPr>
          <w:rFonts w:ascii="Times New Roman" w:hAnsi="Times New Roman"/>
          <w:shd w:val="clear" w:color="auto" w:fill="BFBFBF"/>
        </w:rPr>
        <w:t xml:space="preserve"> </w:t>
      </w:r>
      <w:r w:rsidRPr="00AF02D3">
        <w:rPr>
          <w:rFonts w:ascii="Times New Roman" w:hAnsi="Times New Roman"/>
        </w:rPr>
        <w:t>LT/1/09/1448/003</w:t>
      </w:r>
    </w:p>
    <w:p w:rsidR="00CB0918" w:rsidRPr="00AF02D3" w:rsidRDefault="00CB0918" w:rsidP="00CB0918">
      <w:pPr>
        <w:tabs>
          <w:tab w:val="left" w:pos="567"/>
        </w:tabs>
        <w:spacing w:after="0" w:line="240" w:lineRule="auto"/>
        <w:rPr>
          <w:rFonts w:ascii="Times New Roman" w:hAnsi="Times New Roman"/>
        </w:rPr>
      </w:pPr>
      <w:r w:rsidRPr="009C3500">
        <w:rPr>
          <w:rFonts w:ascii="Times New Roman" w:hAnsi="Times New Roman"/>
          <w:highlight w:val="lightGray"/>
        </w:rPr>
        <w:t>N10 –</w:t>
      </w:r>
      <w:r w:rsidRPr="009C3500">
        <w:rPr>
          <w:rFonts w:ascii="Times New Roman" w:hAnsi="Times New Roman"/>
          <w:shd w:val="clear" w:color="auto" w:fill="BFBFBF"/>
        </w:rPr>
        <w:t xml:space="preserve"> LT/1/09/1448/004</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13.</w:t>
      </w:r>
      <w:r w:rsidRPr="00AF02D3">
        <w:rPr>
          <w:rFonts w:ascii="Times New Roman" w:hAnsi="Times New Roman"/>
          <w:b/>
          <w:caps/>
        </w:rPr>
        <w:tab/>
        <w:t>serijos numeris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AE029D" w:rsidP="00CB0918">
      <w:pPr>
        <w:tabs>
          <w:tab w:val="left" w:pos="567"/>
        </w:tabs>
        <w:spacing w:after="0" w:line="240" w:lineRule="auto"/>
        <w:rPr>
          <w:rFonts w:ascii="Times New Roman" w:hAnsi="Times New Roman"/>
        </w:rPr>
      </w:pPr>
      <w:r w:rsidRPr="000D63E9">
        <w:rPr>
          <w:rFonts w:ascii="Times New Roman" w:hAnsi="Times New Roman"/>
        </w:rPr>
        <w:t>Lot:</w:t>
      </w:r>
    </w:p>
    <w:p w:rsidR="00CB0918" w:rsidRDefault="00CB0918" w:rsidP="00CB0918">
      <w:pPr>
        <w:tabs>
          <w:tab w:val="left" w:pos="567"/>
        </w:tabs>
        <w:spacing w:after="0" w:line="240" w:lineRule="auto"/>
        <w:rPr>
          <w:rFonts w:ascii="Times New Roman" w:hAnsi="Times New Roman"/>
        </w:rPr>
      </w:pPr>
    </w:p>
    <w:p w:rsidR="00AE029D" w:rsidRPr="00AF02D3" w:rsidRDefault="00AE029D"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14.</w:t>
      </w:r>
      <w:r w:rsidRPr="00AF02D3">
        <w:rPr>
          <w:rFonts w:ascii="Times New Roman" w:hAnsi="Times New Roman"/>
          <w:b/>
          <w:caps/>
        </w:rPr>
        <w:tab/>
        <w:t>PARDAVIMO (IŠDAVIMO) tvarka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Receptinis vaistas</w:t>
      </w:r>
      <w:r w:rsidR="00AF02D3">
        <w:rPr>
          <w:rFonts w:ascii="Times New Roman" w:hAnsi="Times New Roman"/>
        </w:rPr>
        <w:t>.</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15.</w:t>
      </w:r>
      <w:r w:rsidRPr="00AF02D3">
        <w:rPr>
          <w:rFonts w:ascii="Times New Roman" w:hAnsi="Times New Roman"/>
          <w:b/>
          <w:caps/>
        </w:rPr>
        <w:tab/>
        <w:t>vartojimo instrukcijA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9C3500" w:rsidRDefault="00CB0918" w:rsidP="00CB091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sidRPr="00AF02D3">
        <w:rPr>
          <w:rFonts w:ascii="Times New Roman" w:hAnsi="Times New Roman"/>
          <w:b/>
        </w:rPr>
        <w:t>16.</w:t>
      </w:r>
      <w:r w:rsidRPr="00AF02D3">
        <w:rPr>
          <w:rFonts w:ascii="Times New Roman" w:hAnsi="Times New Roman"/>
          <w:b/>
        </w:rPr>
        <w:tab/>
        <w:t>INFORMACIJA BRAILIO RAŠTU</w:t>
      </w:r>
    </w:p>
    <w:p w:rsidR="00CB0918" w:rsidRPr="00AF02D3" w:rsidRDefault="00CB0918" w:rsidP="00CB0918">
      <w:pPr>
        <w:tabs>
          <w:tab w:val="left" w:pos="567"/>
        </w:tabs>
        <w:spacing w:after="0" w:line="260" w:lineRule="exact"/>
        <w:rPr>
          <w:rFonts w:ascii="Times New Roman" w:hAnsi="Times New Roman"/>
        </w:rPr>
      </w:pPr>
    </w:p>
    <w:p w:rsidR="00CB0918" w:rsidRPr="00AF02D3" w:rsidRDefault="00CB0918" w:rsidP="00CB0918">
      <w:pPr>
        <w:tabs>
          <w:tab w:val="left" w:pos="567"/>
        </w:tabs>
        <w:spacing w:after="0" w:line="260" w:lineRule="exact"/>
        <w:rPr>
          <w:rFonts w:ascii="Times New Roman" w:hAnsi="Times New Roman"/>
        </w:rPr>
      </w:pPr>
      <w:r w:rsidRPr="00A740C1">
        <w:rPr>
          <w:rFonts w:ascii="Times New Roman" w:hAnsi="Times New Roman"/>
          <w:highlight w:val="lightGray"/>
        </w:rPr>
        <w:t>Priimtas pagrindimas informacijos Brailio raštu nepateikti.</w:t>
      </w:r>
    </w:p>
    <w:p w:rsidR="00EA4208" w:rsidRPr="00AF02D3" w:rsidRDefault="00EA4208" w:rsidP="00CB0918">
      <w:pPr>
        <w:tabs>
          <w:tab w:val="left" w:pos="567"/>
        </w:tabs>
        <w:spacing w:after="0" w:line="260" w:lineRule="exact"/>
        <w:rPr>
          <w:rFonts w:ascii="Times New Roman" w:hAnsi="Times New Roman"/>
        </w:rPr>
      </w:pPr>
    </w:p>
    <w:p w:rsidR="00EA4208" w:rsidRPr="00AF02D3" w:rsidRDefault="00EA4208" w:rsidP="00EA4208">
      <w:pPr>
        <w:tabs>
          <w:tab w:val="left" w:pos="567"/>
        </w:tabs>
        <w:spacing w:after="0" w:line="260" w:lineRule="exact"/>
        <w:rPr>
          <w:rFonts w:ascii="Times New Roman" w:eastAsia="Times New Roman" w:hAnsi="Times New Roman"/>
          <w:noProof/>
          <w:shd w:val="clear" w:color="auto" w:fill="CCCCCC"/>
        </w:rPr>
      </w:pPr>
    </w:p>
    <w:p w:rsidR="00EA4208" w:rsidRPr="009C3500" w:rsidRDefault="00EA4208" w:rsidP="00EA420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rPr>
      </w:pPr>
      <w:r w:rsidRPr="009C3500">
        <w:rPr>
          <w:rFonts w:ascii="Times New Roman" w:eastAsia="Times New Roman" w:hAnsi="Times New Roman"/>
          <w:b/>
          <w:noProof/>
          <w:snapToGrid w:val="0"/>
        </w:rPr>
        <w:t>17.</w:t>
      </w:r>
      <w:r w:rsidRPr="009C3500">
        <w:rPr>
          <w:rFonts w:ascii="Times New Roman" w:eastAsia="Times New Roman" w:hAnsi="Times New Roman"/>
          <w:b/>
          <w:noProof/>
          <w:snapToGrid w:val="0"/>
        </w:rPr>
        <w:tab/>
        <w:t>UNIKALUS IDENTIFIKATORIUS – 2D BRŪKŠNINIS KODAS</w:t>
      </w:r>
    </w:p>
    <w:p w:rsidR="00EA4208" w:rsidRPr="009C3500" w:rsidRDefault="00EA4208" w:rsidP="00EA4208">
      <w:pPr>
        <w:tabs>
          <w:tab w:val="left" w:pos="567"/>
        </w:tabs>
        <w:spacing w:after="0" w:line="260" w:lineRule="exact"/>
        <w:rPr>
          <w:rFonts w:ascii="Times New Roman" w:eastAsia="Times New Roman" w:hAnsi="Times New Roman"/>
          <w:noProof/>
          <w:snapToGrid w:val="0"/>
        </w:rPr>
      </w:pPr>
    </w:p>
    <w:p w:rsidR="00EA4208" w:rsidRPr="009C3500" w:rsidRDefault="00EA4208" w:rsidP="00EA4208">
      <w:pPr>
        <w:tabs>
          <w:tab w:val="left" w:pos="567"/>
        </w:tabs>
        <w:spacing w:after="0" w:line="260" w:lineRule="exact"/>
        <w:rPr>
          <w:rFonts w:ascii="Times New Roman" w:eastAsia="Times New Roman" w:hAnsi="Times New Roman"/>
          <w:noProof/>
          <w:snapToGrid w:val="0"/>
          <w:shd w:val="clear" w:color="auto" w:fill="CCCCCC"/>
        </w:rPr>
      </w:pPr>
      <w:r w:rsidRPr="009C3500">
        <w:rPr>
          <w:rFonts w:ascii="Times New Roman" w:eastAsia="Times New Roman" w:hAnsi="Times New Roman"/>
          <w:noProof/>
          <w:snapToGrid w:val="0"/>
          <w:highlight w:val="lightGray"/>
        </w:rPr>
        <w:t>2D brūkšninis kodas su nurodytu unikaliu identifikatoriumi.</w:t>
      </w:r>
    </w:p>
    <w:p w:rsidR="00EA4208" w:rsidRPr="009C3500" w:rsidRDefault="00EA4208" w:rsidP="00EA4208">
      <w:pPr>
        <w:tabs>
          <w:tab w:val="left" w:pos="567"/>
        </w:tabs>
        <w:spacing w:after="0" w:line="260" w:lineRule="exact"/>
        <w:rPr>
          <w:rFonts w:ascii="Times New Roman" w:eastAsia="Times New Roman" w:hAnsi="Times New Roman"/>
          <w:noProof/>
          <w:snapToGrid w:val="0"/>
        </w:rPr>
      </w:pPr>
    </w:p>
    <w:p w:rsidR="00EA4208" w:rsidRPr="009C3500" w:rsidRDefault="00EA4208" w:rsidP="00EA4208">
      <w:pPr>
        <w:tabs>
          <w:tab w:val="left" w:pos="567"/>
        </w:tabs>
        <w:spacing w:after="0" w:line="260" w:lineRule="exact"/>
        <w:rPr>
          <w:rFonts w:ascii="Times New Roman" w:eastAsia="Times New Roman" w:hAnsi="Times New Roman"/>
          <w:noProof/>
          <w:snapToGrid w:val="0"/>
        </w:rPr>
      </w:pPr>
    </w:p>
    <w:p w:rsidR="00EA4208" w:rsidRPr="009C3500" w:rsidRDefault="00EA4208" w:rsidP="00EA420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rPr>
      </w:pPr>
      <w:r w:rsidRPr="009C3500">
        <w:rPr>
          <w:rFonts w:ascii="Times New Roman" w:eastAsia="Times New Roman" w:hAnsi="Times New Roman"/>
          <w:b/>
          <w:noProof/>
          <w:snapToGrid w:val="0"/>
        </w:rPr>
        <w:t>18.</w:t>
      </w:r>
      <w:r w:rsidRPr="009C3500">
        <w:rPr>
          <w:rFonts w:ascii="Times New Roman" w:eastAsia="Times New Roman" w:hAnsi="Times New Roman"/>
          <w:b/>
          <w:noProof/>
          <w:snapToGrid w:val="0"/>
        </w:rPr>
        <w:tab/>
        <w:t>UNIKALUS IDENTIFIKATORIUS – ŽMONĖMS SUPRANTAMI DUOMENYS</w:t>
      </w:r>
    </w:p>
    <w:p w:rsidR="00EA4208" w:rsidRPr="009C3500" w:rsidRDefault="00EA4208" w:rsidP="00EA4208">
      <w:pPr>
        <w:tabs>
          <w:tab w:val="left" w:pos="567"/>
        </w:tabs>
        <w:spacing w:after="0" w:line="260" w:lineRule="exact"/>
        <w:rPr>
          <w:rFonts w:ascii="Times New Roman" w:eastAsia="Times New Roman" w:hAnsi="Times New Roman"/>
          <w:noProof/>
          <w:snapToGrid w:val="0"/>
        </w:rPr>
      </w:pPr>
    </w:p>
    <w:p w:rsidR="00EA4208" w:rsidRPr="009C3500" w:rsidRDefault="00EA4208" w:rsidP="00EA4208">
      <w:pPr>
        <w:tabs>
          <w:tab w:val="left" w:pos="567"/>
        </w:tabs>
        <w:spacing w:after="0" w:line="260" w:lineRule="exact"/>
        <w:rPr>
          <w:rFonts w:ascii="Times New Roman" w:eastAsia="Times New Roman" w:hAnsi="Times New Roman"/>
          <w:snapToGrid w:val="0"/>
        </w:rPr>
      </w:pPr>
      <w:r w:rsidRPr="009C3500">
        <w:rPr>
          <w:rFonts w:ascii="Times New Roman" w:eastAsia="Times New Roman" w:hAnsi="Times New Roman"/>
          <w:snapToGrid w:val="0"/>
        </w:rPr>
        <w:t xml:space="preserve">PC: </w:t>
      </w:r>
      <w:r w:rsidRPr="009C3500">
        <w:rPr>
          <w:rFonts w:ascii="Times New Roman" w:eastAsia="Times New Roman" w:hAnsi="Times New Roman"/>
          <w:snapToGrid w:val="0"/>
          <w:highlight w:val="lightGray"/>
        </w:rPr>
        <w:t>{numeris}</w:t>
      </w:r>
    </w:p>
    <w:p w:rsidR="00EA4208" w:rsidRPr="009C3500" w:rsidRDefault="00EA4208" w:rsidP="00EA4208">
      <w:pPr>
        <w:tabs>
          <w:tab w:val="left" w:pos="567"/>
        </w:tabs>
        <w:spacing w:after="0" w:line="260" w:lineRule="exact"/>
        <w:rPr>
          <w:rFonts w:ascii="Times New Roman" w:eastAsia="Times New Roman" w:hAnsi="Times New Roman"/>
          <w:snapToGrid w:val="0"/>
        </w:rPr>
      </w:pPr>
      <w:r w:rsidRPr="009C3500">
        <w:rPr>
          <w:rFonts w:ascii="Times New Roman" w:eastAsia="Times New Roman" w:hAnsi="Times New Roman"/>
          <w:snapToGrid w:val="0"/>
        </w:rPr>
        <w:t xml:space="preserve">SN: </w:t>
      </w:r>
      <w:r w:rsidRPr="009C3500">
        <w:rPr>
          <w:rFonts w:ascii="Times New Roman" w:eastAsia="Times New Roman" w:hAnsi="Times New Roman"/>
          <w:snapToGrid w:val="0"/>
          <w:highlight w:val="lightGray"/>
        </w:rPr>
        <w:t>{numeris}</w:t>
      </w:r>
    </w:p>
    <w:p w:rsidR="00EA4208" w:rsidRPr="009C3500" w:rsidRDefault="00EA4208" w:rsidP="00EA4208">
      <w:pPr>
        <w:tabs>
          <w:tab w:val="left" w:pos="567"/>
        </w:tabs>
        <w:spacing w:after="0" w:line="260" w:lineRule="exact"/>
        <w:rPr>
          <w:rFonts w:ascii="Times New Roman" w:eastAsia="Times New Roman" w:hAnsi="Times New Roman"/>
          <w:noProof/>
          <w:snapToGrid w:val="0"/>
          <w:vanish/>
        </w:rPr>
      </w:pPr>
      <w:r w:rsidRPr="009C3500">
        <w:rPr>
          <w:rFonts w:ascii="Times New Roman" w:eastAsia="Times New Roman" w:hAnsi="Times New Roman"/>
          <w:snapToGrid w:val="0"/>
          <w:highlight w:val="lightGray"/>
        </w:rPr>
        <w:t>NN: {numeris}</w:t>
      </w:r>
    </w:p>
    <w:p w:rsidR="00EA4208" w:rsidRPr="009C3500" w:rsidRDefault="00EA4208" w:rsidP="00EA4208">
      <w:pPr>
        <w:tabs>
          <w:tab w:val="left" w:pos="567"/>
        </w:tabs>
        <w:spacing w:after="0" w:line="260" w:lineRule="exact"/>
        <w:rPr>
          <w:rFonts w:ascii="Times New Roman" w:eastAsia="Times New Roman" w:hAnsi="Times New Roman"/>
          <w:noProof/>
          <w:snapToGrid w:val="0"/>
          <w:vanish/>
        </w:rPr>
      </w:pPr>
    </w:p>
    <w:p w:rsidR="00EA4208" w:rsidRPr="00AF02D3" w:rsidRDefault="00EA4208" w:rsidP="00CB0918">
      <w:pPr>
        <w:tabs>
          <w:tab w:val="left" w:pos="567"/>
        </w:tabs>
        <w:spacing w:after="0" w:line="260" w:lineRule="exact"/>
        <w:rPr>
          <w:rFonts w:ascii="Times New Roman" w:hAnsi="Times New Roman"/>
        </w:rPr>
      </w:pPr>
    </w:p>
    <w:p w:rsidR="00CB0918" w:rsidRPr="00AF02D3" w:rsidRDefault="00CB0918" w:rsidP="00CB0918">
      <w:pPr>
        <w:spacing w:after="0" w:line="240" w:lineRule="auto"/>
        <w:rPr>
          <w:rFonts w:ascii="Times New Roman" w:hAnsi="Times New Roman"/>
        </w:rPr>
      </w:pPr>
      <w:r w:rsidRPr="00AF02D3">
        <w:rPr>
          <w:rFonts w:ascii="Times New Roman" w:hAnsi="Times New Roman"/>
        </w:rPr>
        <w:br w:type="page"/>
      </w: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 xml:space="preserve">MINIMALI Informacija ant MAŽŲ </w:t>
      </w:r>
      <w:r w:rsidRPr="00AF02D3">
        <w:rPr>
          <w:rFonts w:ascii="Times New Roman" w:hAnsi="Times New Roman"/>
          <w:b/>
        </w:rPr>
        <w:t xml:space="preserve">VIDINIŲ </w:t>
      </w:r>
      <w:r w:rsidRPr="00AF02D3">
        <w:rPr>
          <w:rFonts w:ascii="Times New Roman" w:hAnsi="Times New Roman"/>
          <w:b/>
          <w:caps/>
        </w:rPr>
        <w:t>pakuoČIŲ</w:t>
      </w: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flakonas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1.</w:t>
      </w:r>
      <w:r w:rsidRPr="00AF02D3">
        <w:rPr>
          <w:rFonts w:ascii="Times New Roman" w:hAnsi="Times New Roman"/>
          <w:b/>
          <w:caps/>
        </w:rPr>
        <w:tab/>
        <w:t>Vaistinio preparato pavadinimas ir vartojimo būdas (-ai)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Ceftazidime Kabi 1000 mg milteliai injekciniam tirpalui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Ceftazidimum</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i.m./i.v.</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2.</w:t>
      </w:r>
      <w:r w:rsidRPr="00AF02D3">
        <w:rPr>
          <w:rFonts w:ascii="Times New Roman" w:hAnsi="Times New Roman"/>
          <w:b/>
          <w:caps/>
        </w:rPr>
        <w:tab/>
        <w:t>VARTOJIMO METODAS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9C3500">
        <w:rPr>
          <w:rFonts w:ascii="Times New Roman" w:hAnsi="Times New Roman"/>
          <w:highlight w:val="lightGray"/>
        </w:rPr>
        <w:t>Prieš vartojimą perskaitykite pakuotės lapelį.</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60" w:lineRule="exact"/>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AF02D3">
        <w:rPr>
          <w:rFonts w:ascii="Times New Roman" w:hAnsi="Times New Roman"/>
          <w:b/>
        </w:rPr>
        <w:t>3.</w:t>
      </w:r>
      <w:r w:rsidRPr="00AF02D3">
        <w:rPr>
          <w:rFonts w:ascii="Times New Roman" w:hAnsi="Times New Roman"/>
          <w:b/>
        </w:rPr>
        <w:tab/>
        <w:t>TINKAMUMO LAIKAS</w:t>
      </w:r>
    </w:p>
    <w:p w:rsidR="00CB0918" w:rsidRPr="00AF02D3" w:rsidRDefault="00CB0918" w:rsidP="00CB0918">
      <w:pPr>
        <w:tabs>
          <w:tab w:val="left" w:pos="567"/>
        </w:tabs>
        <w:spacing w:after="0" w:line="260" w:lineRule="exact"/>
        <w:rPr>
          <w:rFonts w:ascii="Times New Roman" w:hAnsi="Times New Roman"/>
        </w:rPr>
      </w:pPr>
    </w:p>
    <w:p w:rsidR="00CB0918" w:rsidRPr="00AF02D3" w:rsidRDefault="00CB0918" w:rsidP="00CB0918">
      <w:pPr>
        <w:tabs>
          <w:tab w:val="left" w:pos="567"/>
        </w:tabs>
        <w:spacing w:after="0" w:line="260" w:lineRule="exact"/>
        <w:rPr>
          <w:rFonts w:ascii="Times New Roman" w:hAnsi="Times New Roman"/>
        </w:rPr>
      </w:pPr>
      <w:r w:rsidRPr="00AF02D3">
        <w:rPr>
          <w:rFonts w:ascii="Times New Roman" w:hAnsi="Times New Roman"/>
          <w:snapToGrid w:val="0"/>
        </w:rPr>
        <w:t>EXP</w:t>
      </w:r>
      <w:r w:rsidRPr="00AF02D3">
        <w:rPr>
          <w:rFonts w:ascii="Times New Roman" w:hAnsi="Times New Roman"/>
        </w:rPr>
        <w:t>:</w:t>
      </w:r>
    </w:p>
    <w:p w:rsidR="00CB0918" w:rsidRPr="00AF02D3" w:rsidRDefault="00CB0918" w:rsidP="00CB0918">
      <w:pPr>
        <w:tabs>
          <w:tab w:val="left" w:pos="567"/>
        </w:tabs>
        <w:spacing w:after="0" w:line="260" w:lineRule="exact"/>
        <w:rPr>
          <w:rFonts w:ascii="Times New Roman" w:hAnsi="Times New Roman"/>
        </w:rPr>
      </w:pPr>
    </w:p>
    <w:p w:rsidR="00CB0918" w:rsidRPr="00AF02D3" w:rsidRDefault="00CB0918" w:rsidP="00CB0918">
      <w:pPr>
        <w:tabs>
          <w:tab w:val="left" w:pos="567"/>
        </w:tabs>
        <w:spacing w:after="0" w:line="260" w:lineRule="exact"/>
        <w:rPr>
          <w:rFonts w:ascii="Times New Roman" w:hAnsi="Times New Roman"/>
        </w:rPr>
      </w:pPr>
    </w:p>
    <w:p w:rsidR="00CB0918" w:rsidRPr="00AF02D3" w:rsidRDefault="00CB0918" w:rsidP="00CB0918">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AF02D3">
        <w:rPr>
          <w:rFonts w:ascii="Times New Roman" w:hAnsi="Times New Roman"/>
          <w:b/>
        </w:rPr>
        <w:t>4.</w:t>
      </w:r>
      <w:r w:rsidRPr="00AF02D3">
        <w:rPr>
          <w:rFonts w:ascii="Times New Roman" w:hAnsi="Times New Roman"/>
          <w:b/>
        </w:rPr>
        <w:tab/>
        <w:t>SERIJOS NUMERIS</w:t>
      </w:r>
    </w:p>
    <w:p w:rsidR="00CB0918" w:rsidRPr="00AF02D3" w:rsidRDefault="00CB0918" w:rsidP="00CB0918">
      <w:pPr>
        <w:tabs>
          <w:tab w:val="left" w:pos="567"/>
        </w:tabs>
        <w:spacing w:after="0" w:line="260" w:lineRule="exact"/>
        <w:rPr>
          <w:rFonts w:ascii="Times New Roman" w:hAnsi="Times New Roman"/>
        </w:rPr>
      </w:pPr>
    </w:p>
    <w:p w:rsidR="00CB0918" w:rsidRPr="00AF02D3" w:rsidRDefault="00CB0918" w:rsidP="00CB0918">
      <w:pPr>
        <w:tabs>
          <w:tab w:val="left" w:pos="567"/>
        </w:tabs>
        <w:spacing w:after="0" w:line="260" w:lineRule="exact"/>
        <w:rPr>
          <w:rFonts w:ascii="Times New Roman" w:hAnsi="Times New Roman"/>
          <w:snapToGrid w:val="0"/>
        </w:rPr>
      </w:pPr>
      <w:r w:rsidRPr="00AF02D3">
        <w:rPr>
          <w:rFonts w:ascii="Times New Roman" w:hAnsi="Times New Roman"/>
          <w:snapToGrid w:val="0"/>
        </w:rPr>
        <w:t>Lot</w:t>
      </w:r>
      <w:r w:rsidR="00BB6122">
        <w:rPr>
          <w:rFonts w:ascii="Times New Roman" w:hAnsi="Times New Roman"/>
          <w:snapToGrid w:val="0"/>
        </w:rPr>
        <w:t>:</w:t>
      </w:r>
    </w:p>
    <w:p w:rsidR="00CB0918" w:rsidRPr="00AF02D3" w:rsidRDefault="00CB0918" w:rsidP="00CB0918">
      <w:pPr>
        <w:tabs>
          <w:tab w:val="left" w:pos="567"/>
        </w:tabs>
        <w:spacing w:after="0" w:line="260" w:lineRule="exact"/>
        <w:rPr>
          <w:rFonts w:ascii="Times New Roman" w:hAnsi="Times New Roman"/>
        </w:rPr>
      </w:pPr>
    </w:p>
    <w:p w:rsidR="00CB0918" w:rsidRPr="00AF02D3" w:rsidRDefault="00CB0918" w:rsidP="00CB0918">
      <w:pPr>
        <w:tabs>
          <w:tab w:val="left" w:pos="567"/>
        </w:tabs>
        <w:spacing w:after="0" w:line="260" w:lineRule="exact"/>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AF02D3">
        <w:rPr>
          <w:rFonts w:ascii="Times New Roman" w:hAnsi="Times New Roman"/>
          <w:b/>
        </w:rPr>
        <w:t>5.</w:t>
      </w:r>
      <w:r w:rsidRPr="00AF02D3">
        <w:rPr>
          <w:rFonts w:ascii="Times New Roman" w:hAnsi="Times New Roman"/>
          <w:b/>
        </w:rPr>
        <w:tab/>
        <w:t>KIEKIS (MASĖ, TŪRIS ARBA VIENETAI)</w:t>
      </w:r>
    </w:p>
    <w:p w:rsidR="00CB0918" w:rsidRPr="00AF02D3" w:rsidRDefault="00CB0918" w:rsidP="00CB0918">
      <w:pPr>
        <w:tabs>
          <w:tab w:val="left" w:pos="567"/>
        </w:tabs>
        <w:spacing w:after="0" w:line="260" w:lineRule="exact"/>
        <w:rPr>
          <w:rFonts w:ascii="Times New Roman" w:hAnsi="Times New Roman"/>
        </w:rPr>
      </w:pPr>
    </w:p>
    <w:p w:rsidR="00CB0918" w:rsidRPr="00AF02D3" w:rsidRDefault="00CB0918" w:rsidP="00CB0918">
      <w:pPr>
        <w:tabs>
          <w:tab w:val="left" w:pos="567"/>
        </w:tabs>
        <w:spacing w:after="0" w:line="260" w:lineRule="exact"/>
        <w:rPr>
          <w:rFonts w:ascii="Times New Roman" w:hAnsi="Times New Roman"/>
        </w:rPr>
      </w:pPr>
      <w:r w:rsidRPr="00AF02D3">
        <w:rPr>
          <w:rFonts w:ascii="Times New Roman" w:hAnsi="Times New Roman"/>
        </w:rPr>
        <w:t>1000</w:t>
      </w:r>
      <w:r w:rsidR="00BB6122">
        <w:rPr>
          <w:rFonts w:ascii="Times New Roman" w:hAnsi="Times New Roman"/>
        </w:rPr>
        <w:t> </w:t>
      </w:r>
      <w:r w:rsidRPr="00AF02D3">
        <w:rPr>
          <w:rFonts w:ascii="Times New Roman" w:hAnsi="Times New Roman"/>
        </w:rPr>
        <w:t>mg</w:t>
      </w:r>
    </w:p>
    <w:p w:rsidR="00CB0918" w:rsidRPr="00AF02D3" w:rsidRDefault="00CB0918" w:rsidP="00CB0918">
      <w:pPr>
        <w:tabs>
          <w:tab w:val="left" w:pos="567"/>
        </w:tabs>
        <w:spacing w:after="0" w:line="260" w:lineRule="exact"/>
        <w:rPr>
          <w:rFonts w:ascii="Times New Roman" w:hAnsi="Times New Roman"/>
        </w:rPr>
      </w:pPr>
    </w:p>
    <w:p w:rsidR="00CB0918" w:rsidRPr="00AF02D3" w:rsidRDefault="00CB0918" w:rsidP="00CB0918">
      <w:pPr>
        <w:tabs>
          <w:tab w:val="left" w:pos="567"/>
        </w:tabs>
        <w:spacing w:after="0" w:line="260" w:lineRule="exact"/>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AF02D3">
        <w:rPr>
          <w:rFonts w:ascii="Times New Roman" w:hAnsi="Times New Roman"/>
          <w:b/>
        </w:rPr>
        <w:t>6.</w:t>
      </w:r>
      <w:r w:rsidRPr="00AF02D3">
        <w:rPr>
          <w:rFonts w:ascii="Times New Roman" w:hAnsi="Times New Roman"/>
          <w:b/>
        </w:rPr>
        <w:tab/>
        <w:t>KITA</w:t>
      </w:r>
    </w:p>
    <w:p w:rsidR="00CB0918" w:rsidRPr="00AF02D3" w:rsidRDefault="00CB0918" w:rsidP="00CB0918">
      <w:pPr>
        <w:tabs>
          <w:tab w:val="left" w:pos="567"/>
        </w:tabs>
        <w:spacing w:after="0" w:line="260" w:lineRule="exact"/>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p>
    <w:p w:rsidR="00CB0918" w:rsidRPr="00AF02D3" w:rsidRDefault="00CB0918" w:rsidP="00CB0918">
      <w:pPr>
        <w:spacing w:after="0" w:line="240" w:lineRule="auto"/>
        <w:rPr>
          <w:rFonts w:ascii="Times New Roman" w:hAnsi="Times New Roman"/>
          <w:b/>
          <w:caps/>
        </w:rPr>
      </w:pPr>
      <w:r w:rsidRPr="00AF02D3">
        <w:rPr>
          <w:rFonts w:ascii="Times New Roman" w:hAnsi="Times New Roman"/>
          <w:b/>
          <w:caps/>
        </w:rPr>
        <w:br w:type="page"/>
      </w: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 xml:space="preserve">Informacija ant </w:t>
      </w:r>
      <w:r w:rsidRPr="00AF02D3">
        <w:rPr>
          <w:rFonts w:ascii="Times New Roman" w:hAnsi="Times New Roman"/>
          <w:b/>
        </w:rPr>
        <w:t xml:space="preserve">IŠORINĖS </w:t>
      </w:r>
      <w:r w:rsidRPr="00AF02D3">
        <w:rPr>
          <w:rFonts w:ascii="Times New Roman" w:hAnsi="Times New Roman"/>
          <w:b/>
          <w:caps/>
        </w:rPr>
        <w:t>pakuotės</w:t>
      </w: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KartonO dėžUTĖ</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1.</w:t>
      </w:r>
      <w:r w:rsidRPr="00AF02D3">
        <w:rPr>
          <w:rFonts w:ascii="Times New Roman" w:hAnsi="Times New Roman"/>
          <w:b/>
          <w:caps/>
        </w:rPr>
        <w:tab/>
        <w:t>vaistinio preparato pavadinimas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xml:space="preserve">Ceftazidime Kabi 2000 mg milteliai injekciniam </w:t>
      </w:r>
      <w:r w:rsidR="005E7E02">
        <w:rPr>
          <w:rFonts w:ascii="Times New Roman" w:hAnsi="Times New Roman"/>
        </w:rPr>
        <w:t>/</w:t>
      </w:r>
      <w:r w:rsidRPr="00AF02D3">
        <w:rPr>
          <w:rFonts w:ascii="Times New Roman" w:hAnsi="Times New Roman"/>
        </w:rPr>
        <w:t xml:space="preserve"> infuziniam tirpalui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Ceftazidimum</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2.</w:t>
      </w:r>
      <w:r w:rsidRPr="00AF02D3">
        <w:rPr>
          <w:rFonts w:ascii="Times New Roman" w:hAnsi="Times New Roman"/>
          <w:b/>
          <w:caps/>
        </w:rPr>
        <w:tab/>
        <w:t>veikliOJI medžiagA ir JOS kiekis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xml:space="preserve">Kiekviename </w:t>
      </w:r>
      <w:r w:rsidRPr="00AF02D3">
        <w:rPr>
          <w:rFonts w:ascii="Times New Roman" w:hAnsi="Times New Roman"/>
          <w:lang w:eastAsia="lt-LT"/>
        </w:rPr>
        <w:t>buteliuke</w:t>
      </w:r>
      <w:r w:rsidRPr="00AF02D3">
        <w:rPr>
          <w:rFonts w:ascii="Times New Roman" w:hAnsi="Times New Roman"/>
        </w:rPr>
        <w:t xml:space="preserve"> yra 2000 mg ceftazidimo (ceftazidimo pentahidrato pavidalu).</w:t>
      </w:r>
    </w:p>
    <w:p w:rsidR="00CB0918" w:rsidRPr="00AF02D3" w:rsidRDefault="00CB0918" w:rsidP="00CB0918">
      <w:pPr>
        <w:tabs>
          <w:tab w:val="left" w:pos="567"/>
        </w:tabs>
        <w:spacing w:after="0" w:line="240" w:lineRule="auto"/>
        <w:rPr>
          <w:rFonts w:ascii="Times New Roman" w:hAnsi="Times New Roman"/>
          <w:b/>
          <w:caps/>
        </w:rPr>
      </w:pPr>
    </w:p>
    <w:p w:rsidR="00CB0918" w:rsidRPr="00AF02D3" w:rsidRDefault="00CB0918" w:rsidP="00CB0918">
      <w:pPr>
        <w:tabs>
          <w:tab w:val="left" w:pos="567"/>
        </w:tabs>
        <w:spacing w:after="0" w:line="240" w:lineRule="auto"/>
        <w:rPr>
          <w:rFonts w:ascii="Times New Roman" w:hAnsi="Times New Roman"/>
          <w:b/>
          <w:caps/>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3.</w:t>
      </w:r>
      <w:r w:rsidRPr="00AF02D3">
        <w:rPr>
          <w:rFonts w:ascii="Times New Roman" w:hAnsi="Times New Roman"/>
          <w:b/>
          <w:caps/>
        </w:rPr>
        <w:tab/>
        <w:t>pagalbinių medžiagų sąrašas</w:t>
      </w:r>
    </w:p>
    <w:p w:rsidR="00CB0918" w:rsidRPr="00AF02D3" w:rsidRDefault="00CB0918" w:rsidP="00CB0918">
      <w:pPr>
        <w:tabs>
          <w:tab w:val="left" w:pos="567"/>
        </w:tabs>
        <w:spacing w:after="0" w:line="240" w:lineRule="auto"/>
        <w:rPr>
          <w:rFonts w:ascii="Times New Roman" w:hAnsi="Times New Roman"/>
          <w:i/>
        </w:rPr>
      </w:pPr>
    </w:p>
    <w:p w:rsidR="00CB0918" w:rsidRDefault="00FF067C" w:rsidP="00CB0918">
      <w:pPr>
        <w:tabs>
          <w:tab w:val="left" w:pos="567"/>
        </w:tabs>
        <w:spacing w:after="0" w:line="240" w:lineRule="auto"/>
        <w:rPr>
          <w:rFonts w:ascii="Times New Roman" w:hAnsi="Times New Roman"/>
        </w:rPr>
      </w:pPr>
      <w:bookmarkStart w:id="6" w:name="_Hlk150430543"/>
      <w:r>
        <w:rPr>
          <w:rFonts w:ascii="Times New Roman" w:hAnsi="Times New Roman"/>
        </w:rPr>
        <w:t>N</w:t>
      </w:r>
      <w:r w:rsidR="00CB0918" w:rsidRPr="00AF02D3">
        <w:rPr>
          <w:rFonts w:ascii="Times New Roman" w:hAnsi="Times New Roman"/>
        </w:rPr>
        <w:t>atrio karbonatas</w:t>
      </w:r>
      <w:r w:rsidR="002F03B3">
        <w:rPr>
          <w:rFonts w:ascii="Times New Roman" w:hAnsi="Times New Roman"/>
        </w:rPr>
        <w:t>.</w:t>
      </w:r>
    </w:p>
    <w:p w:rsidR="002F03B3" w:rsidRPr="00AF02D3" w:rsidRDefault="002F03B3" w:rsidP="00CB0918">
      <w:pPr>
        <w:tabs>
          <w:tab w:val="left" w:pos="567"/>
        </w:tabs>
        <w:spacing w:after="0" w:line="240" w:lineRule="auto"/>
        <w:rPr>
          <w:rFonts w:ascii="Times New Roman" w:hAnsi="Times New Roman"/>
        </w:rPr>
      </w:pPr>
    </w:p>
    <w:bookmarkEnd w:id="6"/>
    <w:p w:rsidR="00CB0918" w:rsidRPr="00AF02D3" w:rsidRDefault="00CB0918" w:rsidP="00CB0918">
      <w:pPr>
        <w:tabs>
          <w:tab w:val="left" w:pos="567"/>
        </w:tabs>
        <w:spacing w:after="0" w:line="240" w:lineRule="auto"/>
        <w:rPr>
          <w:rFonts w:ascii="Times New Roman" w:hAnsi="Times New Roman"/>
          <w:caps/>
        </w:rPr>
      </w:pPr>
      <w:r w:rsidRPr="00AF02D3">
        <w:rPr>
          <w:rFonts w:ascii="Times New Roman" w:hAnsi="Times New Roman"/>
        </w:rPr>
        <w:t>Sudėtyje yra natrio.</w:t>
      </w:r>
    </w:p>
    <w:p w:rsidR="00CB0918" w:rsidRPr="00AF02D3" w:rsidRDefault="00CB0918" w:rsidP="00CB0918">
      <w:pPr>
        <w:tabs>
          <w:tab w:val="left" w:pos="567"/>
        </w:tabs>
        <w:spacing w:after="0" w:line="240" w:lineRule="auto"/>
        <w:rPr>
          <w:rFonts w:ascii="Times New Roman" w:hAnsi="Times New Roman"/>
          <w:b/>
          <w:caps/>
        </w:rPr>
      </w:pPr>
    </w:p>
    <w:p w:rsidR="00CB0918" w:rsidRPr="00AF02D3" w:rsidRDefault="00CB0918" w:rsidP="00CB0918">
      <w:pPr>
        <w:tabs>
          <w:tab w:val="left" w:pos="567"/>
        </w:tabs>
        <w:spacing w:after="0" w:line="240" w:lineRule="auto"/>
        <w:rPr>
          <w:rFonts w:ascii="Times New Roman" w:hAnsi="Times New Roman"/>
          <w:b/>
          <w:caps/>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4.</w:t>
      </w:r>
      <w:r w:rsidRPr="00AF02D3">
        <w:rPr>
          <w:rFonts w:ascii="Times New Roman" w:hAnsi="Times New Roman"/>
          <w:b/>
          <w:caps/>
        </w:rPr>
        <w:tab/>
        <w:t>FARMACINĖ forma ir KIEKIS PAKUOTĖJE</w:t>
      </w: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tabs>
          <w:tab w:val="left" w:pos="567"/>
        </w:tabs>
        <w:spacing w:after="0" w:line="240" w:lineRule="auto"/>
        <w:rPr>
          <w:rFonts w:ascii="Times New Roman" w:hAnsi="Times New Roman"/>
        </w:rPr>
      </w:pPr>
      <w:r w:rsidRPr="009C3500">
        <w:rPr>
          <w:rFonts w:ascii="Times New Roman" w:hAnsi="Times New Roman"/>
          <w:highlight w:val="lightGray"/>
        </w:rPr>
        <w:t xml:space="preserve">Milteliai injekciniam </w:t>
      </w:r>
      <w:r w:rsidR="008E5FB5">
        <w:rPr>
          <w:rFonts w:ascii="Times New Roman" w:hAnsi="Times New Roman"/>
          <w:highlight w:val="lightGray"/>
        </w:rPr>
        <w:t xml:space="preserve">ar </w:t>
      </w:r>
      <w:r w:rsidRPr="009C3500">
        <w:rPr>
          <w:rFonts w:ascii="Times New Roman" w:hAnsi="Times New Roman"/>
          <w:highlight w:val="lightGray"/>
        </w:rPr>
        <w:t>infuziniam tirpalui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1</w:t>
      </w:r>
      <w:r w:rsidR="00D4794F">
        <w:rPr>
          <w:rFonts w:ascii="Times New Roman" w:hAnsi="Times New Roman"/>
        </w:rPr>
        <w:t> </w:t>
      </w:r>
      <w:r w:rsidRPr="00AF02D3">
        <w:rPr>
          <w:rFonts w:ascii="Times New Roman" w:hAnsi="Times New Roman"/>
          <w:lang w:eastAsia="lt-LT"/>
        </w:rPr>
        <w:t>buteliukas</w:t>
      </w:r>
    </w:p>
    <w:p w:rsidR="00CB0918" w:rsidRPr="00AF02D3" w:rsidRDefault="00CB0918" w:rsidP="00CB0918">
      <w:pPr>
        <w:tabs>
          <w:tab w:val="left" w:pos="567"/>
        </w:tabs>
        <w:spacing w:after="0" w:line="240" w:lineRule="auto"/>
        <w:rPr>
          <w:rFonts w:ascii="Times New Roman" w:hAnsi="Times New Roman"/>
        </w:rPr>
      </w:pPr>
      <w:r w:rsidRPr="00A740C1">
        <w:rPr>
          <w:rFonts w:ascii="Times New Roman" w:hAnsi="Times New Roman"/>
          <w:highlight w:val="lightGray"/>
        </w:rPr>
        <w:t>10</w:t>
      </w:r>
      <w:r w:rsidR="00D4794F">
        <w:rPr>
          <w:rFonts w:ascii="Times New Roman" w:hAnsi="Times New Roman"/>
          <w:highlight w:val="lightGray"/>
        </w:rPr>
        <w:t> </w:t>
      </w:r>
      <w:r w:rsidRPr="00A740C1">
        <w:rPr>
          <w:rFonts w:ascii="Times New Roman" w:hAnsi="Times New Roman"/>
          <w:highlight w:val="lightGray"/>
          <w:lang w:eastAsia="lt-LT"/>
        </w:rPr>
        <w:t>buteliukų</w:t>
      </w: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5.</w:t>
      </w:r>
      <w:r w:rsidRPr="00AF02D3">
        <w:rPr>
          <w:rFonts w:ascii="Times New Roman" w:hAnsi="Times New Roman"/>
          <w:b/>
          <w:caps/>
        </w:rPr>
        <w:tab/>
        <w:t>vartojimo METODAS IR būdas (-AI)</w:t>
      </w: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Leisti į veną.</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Prieš vartojimą perskaitykite pakuotės lapelį.</w:t>
      </w: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rPr>
      </w:pPr>
      <w:r w:rsidRPr="00AF02D3">
        <w:rPr>
          <w:rFonts w:ascii="Times New Roman" w:hAnsi="Times New Roman"/>
          <w:b/>
          <w:caps/>
        </w:rPr>
        <w:t>6.</w:t>
      </w:r>
      <w:r w:rsidRPr="00AF02D3">
        <w:rPr>
          <w:rFonts w:ascii="Times New Roman" w:hAnsi="Times New Roman"/>
          <w:b/>
          <w:caps/>
        </w:rPr>
        <w:tab/>
        <w:t>SPECIALUS Įspėjimas</w:t>
      </w:r>
      <w:r w:rsidRPr="00AF02D3">
        <w:rPr>
          <w:rFonts w:ascii="Times New Roman" w:hAnsi="Times New Roman"/>
          <w:b/>
        </w:rPr>
        <w:t xml:space="preserve">, KAD VAISTINĮ PREPARATĄ BŪTINA LAIKYTI </w:t>
      </w:r>
      <w:r w:rsidRPr="00AF02D3">
        <w:rPr>
          <w:rFonts w:ascii="Times New Roman" w:hAnsi="Times New Roman"/>
          <w:b/>
          <w:caps/>
        </w:rPr>
        <w:t>vaikams nepastebimoje ir nepasiekiamoje vietoje</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Laikyti vaikams nepastebimoje ir nepasiekiamoje vietoje.</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7.</w:t>
      </w:r>
      <w:r w:rsidRPr="00AF02D3">
        <w:rPr>
          <w:rFonts w:ascii="Times New Roman" w:hAnsi="Times New Roman"/>
          <w:b/>
          <w:caps/>
        </w:rPr>
        <w:tab/>
        <w:t>kitas (-I) specialus (-ŪS) Įspėjimas (-AI) (jei reikia)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8.</w:t>
      </w:r>
      <w:r w:rsidRPr="00AF02D3">
        <w:rPr>
          <w:rFonts w:ascii="Times New Roman" w:hAnsi="Times New Roman"/>
          <w:b/>
          <w:caps/>
        </w:rPr>
        <w:tab/>
        <w:t>tinkamumo laikas</w:t>
      </w:r>
    </w:p>
    <w:p w:rsidR="00CB0918" w:rsidRPr="00AF02D3" w:rsidRDefault="00CB0918" w:rsidP="00CB0918">
      <w:pPr>
        <w:tabs>
          <w:tab w:val="left" w:pos="567"/>
        </w:tabs>
        <w:spacing w:after="0" w:line="240" w:lineRule="auto"/>
        <w:rPr>
          <w:rFonts w:ascii="Times New Roman" w:hAnsi="Times New Roman"/>
        </w:rPr>
      </w:pPr>
    </w:p>
    <w:p w:rsidR="00AE029D" w:rsidRPr="00AF02D3" w:rsidRDefault="00AE029D" w:rsidP="00AE029D">
      <w:pPr>
        <w:tabs>
          <w:tab w:val="left" w:pos="567"/>
        </w:tabs>
        <w:spacing w:after="0" w:line="240" w:lineRule="auto"/>
        <w:rPr>
          <w:rFonts w:ascii="Times New Roman" w:hAnsi="Times New Roman"/>
        </w:rPr>
      </w:pPr>
      <w:r w:rsidRPr="000D63E9">
        <w:rPr>
          <w:rFonts w:ascii="Times New Roman" w:hAnsi="Times New Roman"/>
        </w:rPr>
        <w:t>EXP:</w:t>
      </w:r>
    </w:p>
    <w:p w:rsidR="00AE029D" w:rsidRPr="00AF02D3" w:rsidRDefault="00AE029D"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 xml:space="preserve">Paruošto vartoti </w:t>
      </w:r>
      <w:r w:rsidR="002E71FF" w:rsidRPr="00AF02D3">
        <w:rPr>
          <w:rFonts w:ascii="Times New Roman" w:hAnsi="Times New Roman"/>
        </w:rPr>
        <w:t xml:space="preserve">vaisto </w:t>
      </w:r>
      <w:r w:rsidRPr="00AF02D3">
        <w:rPr>
          <w:rFonts w:ascii="Times New Roman" w:hAnsi="Times New Roman"/>
        </w:rPr>
        <w:t>tinkamumo laiką žr. pakuotės lapelyje.</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9.</w:t>
      </w:r>
      <w:r w:rsidRPr="00AF02D3">
        <w:rPr>
          <w:rFonts w:ascii="Times New Roman" w:hAnsi="Times New Roman"/>
          <w:b/>
          <w:caps/>
        </w:rPr>
        <w:tab/>
        <w:t>SPECIALIOS laikymo sąlygos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lastRenderedPageBreak/>
        <w:t>Laikyti ne aukštesnėje kaip 25 °C temperatūroje.</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lang w:eastAsia="lt-LT"/>
        </w:rPr>
        <w:t>Buteliuką</w:t>
      </w:r>
      <w:r w:rsidRPr="00AF02D3">
        <w:rPr>
          <w:rFonts w:ascii="Times New Roman" w:hAnsi="Times New Roman"/>
        </w:rPr>
        <w:t xml:space="preserve"> laikyti išorinėje dėžutėje, kad </w:t>
      </w:r>
      <w:r w:rsidR="002E71FF" w:rsidRPr="00AF02D3">
        <w:rPr>
          <w:rFonts w:ascii="Times New Roman" w:hAnsi="Times New Roman"/>
        </w:rPr>
        <w:t xml:space="preserve">vaistas </w:t>
      </w:r>
      <w:r w:rsidRPr="00AF02D3">
        <w:rPr>
          <w:rFonts w:ascii="Times New Roman" w:hAnsi="Times New Roman"/>
        </w:rPr>
        <w:t>būtų apsaugotas nuo šviesos.</w:t>
      </w:r>
    </w:p>
    <w:p w:rsidR="00CB0918" w:rsidRDefault="00CB0918" w:rsidP="00CB0918">
      <w:pPr>
        <w:tabs>
          <w:tab w:val="left" w:pos="567"/>
        </w:tabs>
        <w:spacing w:after="0" w:line="240" w:lineRule="auto"/>
        <w:rPr>
          <w:rFonts w:ascii="Times New Roman" w:hAnsi="Times New Roman"/>
        </w:rPr>
      </w:pPr>
    </w:p>
    <w:p w:rsidR="00D4794F" w:rsidRPr="00AF02D3" w:rsidRDefault="00D4794F"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rPr>
      </w:pPr>
      <w:r w:rsidRPr="00AF02D3">
        <w:rPr>
          <w:rFonts w:ascii="Times New Roman" w:hAnsi="Times New Roman"/>
          <w:b/>
          <w:caps/>
        </w:rPr>
        <w:t>10.</w:t>
      </w:r>
      <w:r w:rsidRPr="00AF02D3">
        <w:rPr>
          <w:rFonts w:ascii="Times New Roman" w:hAnsi="Times New Roman"/>
          <w:b/>
          <w:caps/>
        </w:rPr>
        <w:tab/>
        <w:t>specialios atsargumo priemonės DĖL NESUVARTOTO VAISTINIO PREPARATO AR JO ATLIEKŲ TVARKYMO (jei reikia)</w:t>
      </w: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11.</w:t>
      </w:r>
      <w:r w:rsidRPr="00AF02D3">
        <w:rPr>
          <w:rFonts w:ascii="Times New Roman" w:hAnsi="Times New Roman"/>
          <w:b/>
          <w:caps/>
        </w:rPr>
        <w:tab/>
        <w:t xml:space="preserve">REGISTRUOTOJO </w:t>
      </w:r>
      <w:r w:rsidRPr="00AF02D3">
        <w:rPr>
          <w:rFonts w:ascii="Times New Roman" w:hAnsi="Times New Roman"/>
          <w:b/>
          <w:caps/>
          <w:lang w:eastAsia="lt-LT"/>
        </w:rPr>
        <w:t>PAVADINIMAS IR ADRESAS</w:t>
      </w: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Fresenius Kabi Polska Sp.</w:t>
      </w:r>
      <w:r w:rsidR="00D4794F">
        <w:rPr>
          <w:rFonts w:ascii="Times New Roman" w:hAnsi="Times New Roman"/>
        </w:rPr>
        <w:t> </w:t>
      </w:r>
      <w:r w:rsidR="00BB6122" w:rsidRPr="00AF02D3">
        <w:rPr>
          <w:rFonts w:ascii="Times New Roman" w:hAnsi="Times New Roman"/>
        </w:rPr>
        <w:t>z</w:t>
      </w:r>
      <w:r w:rsidR="00BB6122">
        <w:rPr>
          <w:rFonts w:ascii="Times New Roman" w:hAnsi="Times New Roman"/>
        </w:rPr>
        <w:t> </w:t>
      </w:r>
      <w:r w:rsidRPr="00AF02D3">
        <w:rPr>
          <w:rFonts w:ascii="Times New Roman" w:hAnsi="Times New Roman"/>
        </w:rPr>
        <w:t>o.o</w:t>
      </w:r>
      <w:r w:rsidR="00AA50DA">
        <w:rPr>
          <w:rFonts w:ascii="Times New Roman" w:hAnsi="Times New Roman"/>
        </w:rPr>
        <w:t>.</w:t>
      </w:r>
    </w:p>
    <w:p w:rsidR="00CB0918" w:rsidRPr="009C3500" w:rsidRDefault="00CB0918" w:rsidP="00CB0918">
      <w:pPr>
        <w:tabs>
          <w:tab w:val="left" w:pos="567"/>
        </w:tabs>
        <w:spacing w:after="0" w:line="260" w:lineRule="exact"/>
        <w:rPr>
          <w:rFonts w:ascii="Times New Roman" w:eastAsia="Times New Roman" w:hAnsi="Times New Roman"/>
          <w:highlight w:val="lightGray"/>
          <w:lang w:eastAsia="de-DE"/>
        </w:rPr>
      </w:pPr>
      <w:r w:rsidRPr="009C3500">
        <w:rPr>
          <w:rFonts w:ascii="Times New Roman" w:eastAsia="Times New Roman" w:hAnsi="Times New Roman"/>
          <w:highlight w:val="lightGray"/>
          <w:lang w:eastAsia="de-DE"/>
        </w:rPr>
        <w:t>Al. Jerozolimskie 134</w:t>
      </w:r>
    </w:p>
    <w:p w:rsidR="00CB0918" w:rsidRPr="009C3500" w:rsidRDefault="00CB0918" w:rsidP="00CB0918">
      <w:pPr>
        <w:tabs>
          <w:tab w:val="left" w:pos="567"/>
        </w:tabs>
        <w:spacing w:after="0" w:line="260" w:lineRule="exact"/>
        <w:rPr>
          <w:rFonts w:ascii="Times New Roman" w:eastAsia="Times New Roman" w:hAnsi="Times New Roman"/>
          <w:highlight w:val="lightGray"/>
          <w:lang w:eastAsia="de-DE"/>
        </w:rPr>
      </w:pPr>
      <w:r w:rsidRPr="009C3500">
        <w:rPr>
          <w:rFonts w:ascii="Times New Roman" w:eastAsia="Times New Roman" w:hAnsi="Times New Roman"/>
          <w:highlight w:val="lightGray"/>
          <w:lang w:eastAsia="de-DE"/>
        </w:rPr>
        <w:t>02-305 Warszawa</w:t>
      </w:r>
    </w:p>
    <w:p w:rsidR="00CB0918" w:rsidRPr="00AF02D3" w:rsidRDefault="00CB0918" w:rsidP="00CB0918">
      <w:pPr>
        <w:tabs>
          <w:tab w:val="left" w:pos="567"/>
        </w:tabs>
        <w:spacing w:after="0" w:line="240" w:lineRule="auto"/>
        <w:rPr>
          <w:rFonts w:ascii="Times New Roman" w:hAnsi="Times New Roman"/>
        </w:rPr>
      </w:pPr>
      <w:r w:rsidRPr="009C3500">
        <w:rPr>
          <w:rFonts w:ascii="Times New Roman" w:hAnsi="Times New Roman"/>
          <w:highlight w:val="lightGray"/>
        </w:rPr>
        <w:t>Lenkija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12.</w:t>
      </w:r>
      <w:r w:rsidRPr="00AF02D3">
        <w:rPr>
          <w:rFonts w:ascii="Times New Roman" w:hAnsi="Times New Roman"/>
          <w:b/>
          <w:caps/>
        </w:rPr>
        <w:tab/>
        <w:t xml:space="preserve">REGISTRACIJOS PAŽYMĖJIMO </w:t>
      </w:r>
      <w:r w:rsidRPr="00AF02D3">
        <w:rPr>
          <w:rFonts w:ascii="Times New Roman" w:hAnsi="Times New Roman"/>
          <w:b/>
          <w:caps/>
          <w:lang w:eastAsia="lt-LT"/>
        </w:rPr>
        <w:t>NUMERIS</w:t>
      </w:r>
      <w:r w:rsidRPr="00AF02D3">
        <w:rPr>
          <w:rFonts w:ascii="Times New Roman" w:hAnsi="Times New Roman"/>
          <w:b/>
          <w:caps/>
        </w:rPr>
        <w:t xml:space="preserve"> (-IAI)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9C3500">
        <w:rPr>
          <w:rFonts w:ascii="Times New Roman" w:hAnsi="Times New Roman"/>
          <w:highlight w:val="lightGray"/>
        </w:rPr>
        <w:t>N1 –</w:t>
      </w:r>
      <w:r w:rsidRPr="009C3500">
        <w:rPr>
          <w:rFonts w:ascii="Times New Roman" w:hAnsi="Times New Roman"/>
          <w:shd w:val="clear" w:color="auto" w:fill="BFBFBF"/>
        </w:rPr>
        <w:t xml:space="preserve"> </w:t>
      </w:r>
      <w:r w:rsidRPr="00AF02D3">
        <w:rPr>
          <w:rFonts w:ascii="Times New Roman" w:hAnsi="Times New Roman"/>
        </w:rPr>
        <w:t>LT/1/09/1448/005</w:t>
      </w:r>
    </w:p>
    <w:p w:rsidR="00CB0918" w:rsidRPr="00AF02D3" w:rsidRDefault="00CB0918" w:rsidP="00CB0918">
      <w:pPr>
        <w:tabs>
          <w:tab w:val="left" w:pos="567"/>
        </w:tabs>
        <w:spacing w:after="0" w:line="240" w:lineRule="auto"/>
        <w:rPr>
          <w:rFonts w:ascii="Times New Roman" w:hAnsi="Times New Roman"/>
        </w:rPr>
      </w:pPr>
      <w:r w:rsidRPr="009C3500">
        <w:rPr>
          <w:rFonts w:ascii="Times New Roman" w:hAnsi="Times New Roman"/>
          <w:highlight w:val="lightGray"/>
        </w:rPr>
        <w:t>N10 –</w:t>
      </w:r>
      <w:r w:rsidRPr="009C3500">
        <w:rPr>
          <w:rFonts w:ascii="Times New Roman" w:hAnsi="Times New Roman"/>
          <w:shd w:val="clear" w:color="auto" w:fill="BFBFBF"/>
        </w:rPr>
        <w:t xml:space="preserve"> LT/1/09/1448/006</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13.</w:t>
      </w:r>
      <w:r w:rsidRPr="00AF02D3">
        <w:rPr>
          <w:rFonts w:ascii="Times New Roman" w:hAnsi="Times New Roman"/>
          <w:b/>
          <w:caps/>
        </w:rPr>
        <w:tab/>
        <w:t>serijos numeris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AE029D" w:rsidP="00CB0918">
      <w:pPr>
        <w:tabs>
          <w:tab w:val="left" w:pos="567"/>
        </w:tabs>
        <w:spacing w:after="0" w:line="240" w:lineRule="auto"/>
        <w:rPr>
          <w:rFonts w:ascii="Times New Roman" w:hAnsi="Times New Roman"/>
        </w:rPr>
      </w:pPr>
      <w:r w:rsidRPr="000D63E9">
        <w:rPr>
          <w:rFonts w:ascii="Times New Roman" w:hAnsi="Times New Roman"/>
        </w:rPr>
        <w:t>Lot:</w:t>
      </w:r>
    </w:p>
    <w:p w:rsidR="00CB0918" w:rsidRDefault="00CB0918" w:rsidP="00CB0918">
      <w:pPr>
        <w:tabs>
          <w:tab w:val="left" w:pos="567"/>
        </w:tabs>
        <w:spacing w:after="0" w:line="240" w:lineRule="auto"/>
        <w:rPr>
          <w:rFonts w:ascii="Times New Roman" w:hAnsi="Times New Roman"/>
        </w:rPr>
      </w:pPr>
    </w:p>
    <w:p w:rsidR="00AE029D" w:rsidRPr="00AF02D3" w:rsidRDefault="00AE029D"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14.</w:t>
      </w:r>
      <w:r w:rsidRPr="00AF02D3">
        <w:rPr>
          <w:rFonts w:ascii="Times New Roman" w:hAnsi="Times New Roman"/>
          <w:b/>
          <w:caps/>
        </w:rPr>
        <w:tab/>
        <w:t>PARDAVIMO (IŠDAVIMO) tvarka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Receptinis vaistas</w:t>
      </w:r>
      <w:r w:rsidR="00AF02D3">
        <w:rPr>
          <w:rFonts w:ascii="Times New Roman" w:hAnsi="Times New Roman"/>
        </w:rPr>
        <w:t>.</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15.</w:t>
      </w:r>
      <w:r w:rsidRPr="00AF02D3">
        <w:rPr>
          <w:rFonts w:ascii="Times New Roman" w:hAnsi="Times New Roman"/>
          <w:b/>
          <w:caps/>
        </w:rPr>
        <w:tab/>
        <w:t>vartojimo instrukcijA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9C3500" w:rsidRDefault="00CB0918" w:rsidP="00CB091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sidRPr="00AF02D3">
        <w:rPr>
          <w:rFonts w:ascii="Times New Roman" w:hAnsi="Times New Roman"/>
          <w:b/>
        </w:rPr>
        <w:t>16.</w:t>
      </w:r>
      <w:r w:rsidRPr="00AF02D3">
        <w:rPr>
          <w:rFonts w:ascii="Times New Roman" w:hAnsi="Times New Roman"/>
          <w:b/>
        </w:rPr>
        <w:tab/>
        <w:t>INFORMACIJA BRAILIO RAŠTU</w:t>
      </w:r>
    </w:p>
    <w:p w:rsidR="00CB0918" w:rsidRPr="00AF02D3" w:rsidRDefault="00CB0918" w:rsidP="00CB0918">
      <w:pPr>
        <w:tabs>
          <w:tab w:val="left" w:pos="567"/>
        </w:tabs>
        <w:spacing w:after="0" w:line="260" w:lineRule="exact"/>
        <w:rPr>
          <w:rFonts w:ascii="Times New Roman" w:hAnsi="Times New Roman"/>
        </w:rPr>
      </w:pPr>
    </w:p>
    <w:p w:rsidR="00CB0918" w:rsidRPr="00AF02D3" w:rsidRDefault="00CB0918" w:rsidP="00CB0918">
      <w:pPr>
        <w:tabs>
          <w:tab w:val="left" w:pos="567"/>
        </w:tabs>
        <w:spacing w:after="0" w:line="260" w:lineRule="exact"/>
        <w:rPr>
          <w:rFonts w:ascii="Times New Roman" w:hAnsi="Times New Roman"/>
        </w:rPr>
      </w:pPr>
      <w:r w:rsidRPr="00A740C1">
        <w:rPr>
          <w:rFonts w:ascii="Times New Roman" w:hAnsi="Times New Roman"/>
          <w:highlight w:val="lightGray"/>
        </w:rPr>
        <w:t>Priimtas pagrindimas informacijos Brailio raštu nepateikti.</w:t>
      </w:r>
    </w:p>
    <w:p w:rsidR="00EA4208" w:rsidRPr="00AF02D3" w:rsidRDefault="00EA4208" w:rsidP="00CB0918">
      <w:pPr>
        <w:tabs>
          <w:tab w:val="left" w:pos="567"/>
        </w:tabs>
        <w:spacing w:after="0" w:line="260" w:lineRule="exact"/>
        <w:rPr>
          <w:rFonts w:ascii="Times New Roman" w:hAnsi="Times New Roman"/>
        </w:rPr>
      </w:pPr>
    </w:p>
    <w:p w:rsidR="00EA4208" w:rsidRPr="00AF02D3" w:rsidRDefault="00EA4208" w:rsidP="00EA4208">
      <w:pPr>
        <w:tabs>
          <w:tab w:val="left" w:pos="567"/>
        </w:tabs>
        <w:spacing w:after="0" w:line="260" w:lineRule="exact"/>
        <w:rPr>
          <w:rFonts w:ascii="Times New Roman" w:eastAsia="Times New Roman" w:hAnsi="Times New Roman"/>
          <w:noProof/>
          <w:shd w:val="clear" w:color="auto" w:fill="CCCCCC"/>
        </w:rPr>
      </w:pPr>
    </w:p>
    <w:p w:rsidR="00EA4208" w:rsidRPr="009C3500" w:rsidRDefault="00EA4208" w:rsidP="00EA420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rPr>
      </w:pPr>
      <w:r w:rsidRPr="009C3500">
        <w:rPr>
          <w:rFonts w:ascii="Times New Roman" w:eastAsia="Times New Roman" w:hAnsi="Times New Roman"/>
          <w:b/>
          <w:noProof/>
          <w:snapToGrid w:val="0"/>
        </w:rPr>
        <w:t>17.</w:t>
      </w:r>
      <w:r w:rsidRPr="009C3500">
        <w:rPr>
          <w:rFonts w:ascii="Times New Roman" w:eastAsia="Times New Roman" w:hAnsi="Times New Roman"/>
          <w:b/>
          <w:noProof/>
          <w:snapToGrid w:val="0"/>
        </w:rPr>
        <w:tab/>
        <w:t>UNIKALUS IDENTIFIKATORIUS – 2D BRŪKŠNINIS KODAS</w:t>
      </w:r>
    </w:p>
    <w:p w:rsidR="00EA4208" w:rsidRPr="009C3500" w:rsidRDefault="00EA4208" w:rsidP="00EA4208">
      <w:pPr>
        <w:tabs>
          <w:tab w:val="left" w:pos="567"/>
        </w:tabs>
        <w:spacing w:after="0" w:line="260" w:lineRule="exact"/>
        <w:rPr>
          <w:rFonts w:ascii="Times New Roman" w:eastAsia="Times New Roman" w:hAnsi="Times New Roman"/>
          <w:noProof/>
          <w:snapToGrid w:val="0"/>
        </w:rPr>
      </w:pPr>
    </w:p>
    <w:p w:rsidR="00EA4208" w:rsidRPr="009C3500" w:rsidRDefault="00EA4208" w:rsidP="00EA4208">
      <w:pPr>
        <w:tabs>
          <w:tab w:val="left" w:pos="567"/>
        </w:tabs>
        <w:spacing w:after="0" w:line="260" w:lineRule="exact"/>
        <w:rPr>
          <w:rFonts w:ascii="Times New Roman" w:eastAsia="Times New Roman" w:hAnsi="Times New Roman"/>
          <w:noProof/>
          <w:snapToGrid w:val="0"/>
          <w:shd w:val="clear" w:color="auto" w:fill="CCCCCC"/>
        </w:rPr>
      </w:pPr>
      <w:r w:rsidRPr="009C3500">
        <w:rPr>
          <w:rFonts w:ascii="Times New Roman" w:eastAsia="Times New Roman" w:hAnsi="Times New Roman"/>
          <w:noProof/>
          <w:snapToGrid w:val="0"/>
          <w:highlight w:val="lightGray"/>
        </w:rPr>
        <w:t>2D brūkšninis kodas su nurodytu unikaliu identifikatoriumi.</w:t>
      </w:r>
    </w:p>
    <w:p w:rsidR="00EA4208" w:rsidRPr="009C3500" w:rsidRDefault="00EA4208" w:rsidP="00EA4208">
      <w:pPr>
        <w:tabs>
          <w:tab w:val="left" w:pos="567"/>
        </w:tabs>
        <w:spacing w:after="0" w:line="260" w:lineRule="exact"/>
        <w:rPr>
          <w:rFonts w:ascii="Times New Roman" w:eastAsia="Times New Roman" w:hAnsi="Times New Roman"/>
          <w:noProof/>
          <w:snapToGrid w:val="0"/>
        </w:rPr>
      </w:pPr>
    </w:p>
    <w:p w:rsidR="00EA4208" w:rsidRPr="009C3500" w:rsidRDefault="00EA4208" w:rsidP="00EA4208">
      <w:pPr>
        <w:tabs>
          <w:tab w:val="left" w:pos="567"/>
        </w:tabs>
        <w:spacing w:after="0" w:line="260" w:lineRule="exact"/>
        <w:rPr>
          <w:rFonts w:ascii="Times New Roman" w:eastAsia="Times New Roman" w:hAnsi="Times New Roman"/>
          <w:noProof/>
          <w:snapToGrid w:val="0"/>
        </w:rPr>
      </w:pPr>
    </w:p>
    <w:p w:rsidR="00EA4208" w:rsidRPr="009C3500" w:rsidRDefault="00EA4208" w:rsidP="00EA420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rPr>
      </w:pPr>
      <w:r w:rsidRPr="009C3500">
        <w:rPr>
          <w:rFonts w:ascii="Times New Roman" w:eastAsia="Times New Roman" w:hAnsi="Times New Roman"/>
          <w:b/>
          <w:noProof/>
          <w:snapToGrid w:val="0"/>
        </w:rPr>
        <w:t>18.</w:t>
      </w:r>
      <w:r w:rsidRPr="009C3500">
        <w:rPr>
          <w:rFonts w:ascii="Times New Roman" w:eastAsia="Times New Roman" w:hAnsi="Times New Roman"/>
          <w:b/>
          <w:noProof/>
          <w:snapToGrid w:val="0"/>
        </w:rPr>
        <w:tab/>
        <w:t>UNIKALUS IDENTIFIKATORIUS – ŽMONĖMS SUPRANTAMI DUOMENYS</w:t>
      </w:r>
    </w:p>
    <w:p w:rsidR="00EA4208" w:rsidRPr="009C3500" w:rsidRDefault="00EA4208" w:rsidP="00EA4208">
      <w:pPr>
        <w:tabs>
          <w:tab w:val="left" w:pos="567"/>
        </w:tabs>
        <w:spacing w:after="0" w:line="260" w:lineRule="exact"/>
        <w:rPr>
          <w:rFonts w:ascii="Times New Roman" w:eastAsia="Times New Roman" w:hAnsi="Times New Roman"/>
          <w:noProof/>
          <w:snapToGrid w:val="0"/>
        </w:rPr>
      </w:pPr>
    </w:p>
    <w:p w:rsidR="00EA4208" w:rsidRPr="009C3500" w:rsidRDefault="00EA4208" w:rsidP="00EA4208">
      <w:pPr>
        <w:tabs>
          <w:tab w:val="left" w:pos="567"/>
        </w:tabs>
        <w:spacing w:after="0" w:line="260" w:lineRule="exact"/>
        <w:rPr>
          <w:rFonts w:ascii="Times New Roman" w:eastAsia="Times New Roman" w:hAnsi="Times New Roman"/>
          <w:snapToGrid w:val="0"/>
        </w:rPr>
      </w:pPr>
      <w:r w:rsidRPr="009C3500">
        <w:rPr>
          <w:rFonts w:ascii="Times New Roman" w:eastAsia="Times New Roman" w:hAnsi="Times New Roman"/>
          <w:snapToGrid w:val="0"/>
        </w:rPr>
        <w:t xml:space="preserve">PC: </w:t>
      </w:r>
      <w:r w:rsidRPr="009C3500">
        <w:rPr>
          <w:rFonts w:ascii="Times New Roman" w:eastAsia="Times New Roman" w:hAnsi="Times New Roman"/>
          <w:snapToGrid w:val="0"/>
          <w:highlight w:val="lightGray"/>
        </w:rPr>
        <w:t>{numeris}</w:t>
      </w:r>
    </w:p>
    <w:p w:rsidR="00EA4208" w:rsidRPr="00E84362" w:rsidRDefault="00EA4208" w:rsidP="00EA4208">
      <w:pPr>
        <w:tabs>
          <w:tab w:val="left" w:pos="567"/>
        </w:tabs>
        <w:spacing w:after="0" w:line="260" w:lineRule="exact"/>
        <w:rPr>
          <w:rFonts w:ascii="Times New Roman" w:hAnsi="Times New Roman"/>
          <w:lang w:val="en-GB"/>
        </w:rPr>
      </w:pPr>
      <w:r w:rsidRPr="00E84362">
        <w:rPr>
          <w:rFonts w:ascii="Times New Roman" w:hAnsi="Times New Roman"/>
          <w:lang w:val="en-GB"/>
        </w:rPr>
        <w:t xml:space="preserve">SN: </w:t>
      </w:r>
      <w:r w:rsidRPr="00E84362">
        <w:rPr>
          <w:rFonts w:ascii="Times New Roman" w:hAnsi="Times New Roman"/>
          <w:highlight w:val="lightGray"/>
          <w:lang w:val="en-GB"/>
        </w:rPr>
        <w:t>{numeris}</w:t>
      </w:r>
    </w:p>
    <w:p w:rsidR="00EA4208" w:rsidRPr="00AF02D3" w:rsidRDefault="00EA4208" w:rsidP="00EA4208">
      <w:pPr>
        <w:tabs>
          <w:tab w:val="left" w:pos="567"/>
        </w:tabs>
        <w:spacing w:after="0" w:line="260" w:lineRule="exact"/>
        <w:rPr>
          <w:rFonts w:ascii="Times New Roman" w:eastAsia="Times New Roman" w:hAnsi="Times New Roman"/>
          <w:noProof/>
          <w:snapToGrid w:val="0"/>
          <w:vanish/>
          <w:lang w:val="en-GB"/>
        </w:rPr>
      </w:pPr>
      <w:r w:rsidRPr="00A740C1">
        <w:rPr>
          <w:rFonts w:ascii="Times New Roman" w:eastAsia="Times New Roman" w:hAnsi="Times New Roman"/>
          <w:snapToGrid w:val="0"/>
          <w:highlight w:val="lightGray"/>
          <w:lang w:val="en-GB"/>
        </w:rPr>
        <w:t>NN: {numeris}</w:t>
      </w:r>
    </w:p>
    <w:p w:rsidR="00EA4208" w:rsidRPr="00AF02D3" w:rsidRDefault="00EA4208" w:rsidP="00EA4208">
      <w:pPr>
        <w:tabs>
          <w:tab w:val="left" w:pos="567"/>
        </w:tabs>
        <w:spacing w:after="0" w:line="260" w:lineRule="exact"/>
        <w:rPr>
          <w:rFonts w:ascii="Times New Roman" w:eastAsia="Times New Roman" w:hAnsi="Times New Roman"/>
          <w:noProof/>
          <w:snapToGrid w:val="0"/>
          <w:vanish/>
          <w:lang w:val="en-GB"/>
        </w:rPr>
      </w:pPr>
    </w:p>
    <w:p w:rsidR="00EA4208" w:rsidRPr="00AF02D3" w:rsidRDefault="00EA4208" w:rsidP="00CB0918">
      <w:pPr>
        <w:tabs>
          <w:tab w:val="left" w:pos="567"/>
        </w:tabs>
        <w:spacing w:after="0" w:line="260" w:lineRule="exact"/>
        <w:rPr>
          <w:rFonts w:ascii="Times New Roman" w:hAnsi="Times New Roman"/>
        </w:rPr>
      </w:pPr>
    </w:p>
    <w:p w:rsidR="00CB0918" w:rsidRPr="00AF02D3" w:rsidRDefault="00CB0918" w:rsidP="00CB0918">
      <w:pPr>
        <w:spacing w:after="0" w:line="240" w:lineRule="auto"/>
        <w:rPr>
          <w:rFonts w:ascii="Times New Roman" w:hAnsi="Times New Roman"/>
        </w:rPr>
      </w:pPr>
      <w:r w:rsidRPr="00AF02D3">
        <w:rPr>
          <w:rFonts w:ascii="Times New Roman" w:hAnsi="Times New Roman"/>
        </w:rPr>
        <w:br w:type="page"/>
      </w: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Informacija ant VIDINĖS PAKUOTės</w:t>
      </w: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lang w:eastAsia="lt-LT"/>
        </w:rPr>
      </w:pPr>
      <w:r w:rsidRPr="00AF02D3">
        <w:rPr>
          <w:rFonts w:ascii="Times New Roman" w:hAnsi="Times New Roman"/>
          <w:b/>
          <w:caps/>
          <w:lang w:eastAsia="lt-LT"/>
        </w:rPr>
        <w:t>buteliukas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1.</w:t>
      </w:r>
      <w:r w:rsidRPr="00AF02D3">
        <w:rPr>
          <w:rFonts w:ascii="Times New Roman" w:hAnsi="Times New Roman"/>
          <w:b/>
          <w:caps/>
        </w:rPr>
        <w:tab/>
        <w:t>vaistinio preparato pavadinimas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xml:space="preserve">Ceftazidime Kabi 2000 mg milteliai injekciniam </w:t>
      </w:r>
      <w:r w:rsidR="00DA10B5">
        <w:rPr>
          <w:rFonts w:ascii="Times New Roman" w:hAnsi="Times New Roman"/>
        </w:rPr>
        <w:t xml:space="preserve">ar </w:t>
      </w:r>
      <w:r w:rsidRPr="00AF02D3">
        <w:rPr>
          <w:rFonts w:ascii="Times New Roman" w:hAnsi="Times New Roman"/>
        </w:rPr>
        <w:t>infuziniam tirpalui</w:t>
      </w:r>
    </w:p>
    <w:p w:rsidR="00CB0918" w:rsidRPr="00AF02D3" w:rsidRDefault="00CB0918" w:rsidP="00CB0918">
      <w:pPr>
        <w:tabs>
          <w:tab w:val="left" w:pos="567"/>
        </w:tabs>
        <w:spacing w:after="0" w:line="260" w:lineRule="exact"/>
        <w:rPr>
          <w:rFonts w:ascii="Times New Roman" w:hAnsi="Times New Roman"/>
        </w:rPr>
      </w:pPr>
      <w:r w:rsidRPr="009C3500">
        <w:rPr>
          <w:rFonts w:ascii="Times New Roman" w:hAnsi="Times New Roman"/>
        </w:rPr>
        <w:t>Ceftazidimum</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2.</w:t>
      </w:r>
      <w:r w:rsidRPr="00AF02D3">
        <w:rPr>
          <w:rFonts w:ascii="Times New Roman" w:hAnsi="Times New Roman"/>
          <w:b/>
          <w:caps/>
        </w:rPr>
        <w:tab/>
        <w:t>veikliOJI medžiagA ir JOS kiekis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Kiekviename buteliuke yra 2000 mg ceftazidimo (ceftazidimo pentahidrato pavidalu).</w:t>
      </w:r>
    </w:p>
    <w:p w:rsidR="00CB0918" w:rsidRPr="00AF02D3" w:rsidRDefault="00CB0918" w:rsidP="00CB0918">
      <w:pPr>
        <w:tabs>
          <w:tab w:val="left" w:pos="567"/>
        </w:tabs>
        <w:spacing w:after="0" w:line="240" w:lineRule="auto"/>
        <w:rPr>
          <w:rFonts w:ascii="Times New Roman" w:hAnsi="Times New Roman"/>
          <w:b/>
          <w:caps/>
        </w:rPr>
      </w:pPr>
    </w:p>
    <w:p w:rsidR="00CB0918" w:rsidRPr="00AF02D3" w:rsidRDefault="00CB0918" w:rsidP="00CB0918">
      <w:pPr>
        <w:tabs>
          <w:tab w:val="left" w:pos="567"/>
        </w:tabs>
        <w:spacing w:after="0" w:line="240" w:lineRule="auto"/>
        <w:rPr>
          <w:rFonts w:ascii="Times New Roman" w:hAnsi="Times New Roman"/>
          <w:b/>
          <w:caps/>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3.</w:t>
      </w:r>
      <w:r w:rsidRPr="00AF02D3">
        <w:rPr>
          <w:rFonts w:ascii="Times New Roman" w:hAnsi="Times New Roman"/>
          <w:b/>
          <w:caps/>
        </w:rPr>
        <w:tab/>
        <w:t>pagalbinių medžiagų sąrašas</w:t>
      </w:r>
    </w:p>
    <w:p w:rsidR="00CB0918" w:rsidRPr="00AF02D3" w:rsidRDefault="00CB0918" w:rsidP="00CB0918">
      <w:pPr>
        <w:tabs>
          <w:tab w:val="left" w:pos="567"/>
        </w:tabs>
        <w:spacing w:after="0" w:line="240" w:lineRule="auto"/>
        <w:rPr>
          <w:rFonts w:ascii="Times New Roman" w:hAnsi="Times New Roman"/>
          <w:i/>
        </w:rPr>
      </w:pPr>
    </w:p>
    <w:p w:rsidR="00CB0918" w:rsidRDefault="00FF067C" w:rsidP="00CB0918">
      <w:pPr>
        <w:tabs>
          <w:tab w:val="left" w:pos="567"/>
        </w:tabs>
        <w:spacing w:after="0" w:line="240" w:lineRule="auto"/>
        <w:rPr>
          <w:rFonts w:ascii="Times New Roman" w:hAnsi="Times New Roman"/>
        </w:rPr>
      </w:pPr>
      <w:r>
        <w:rPr>
          <w:rFonts w:ascii="Times New Roman" w:hAnsi="Times New Roman"/>
        </w:rPr>
        <w:t>N</w:t>
      </w:r>
      <w:r w:rsidR="00CB0918" w:rsidRPr="00AF02D3">
        <w:rPr>
          <w:rFonts w:ascii="Times New Roman" w:hAnsi="Times New Roman"/>
        </w:rPr>
        <w:t>atrio karbonatas.</w:t>
      </w:r>
    </w:p>
    <w:p w:rsidR="00BB6122" w:rsidRPr="00AF02D3" w:rsidRDefault="00BB6122"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caps/>
        </w:rPr>
      </w:pPr>
      <w:r w:rsidRPr="00AF02D3">
        <w:rPr>
          <w:rFonts w:ascii="Times New Roman" w:hAnsi="Times New Roman"/>
        </w:rPr>
        <w:t>Sudėtyje yra natrio.</w:t>
      </w: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4.</w:t>
      </w:r>
      <w:r w:rsidRPr="00AF02D3">
        <w:rPr>
          <w:rFonts w:ascii="Times New Roman" w:hAnsi="Times New Roman"/>
          <w:b/>
          <w:caps/>
        </w:rPr>
        <w:tab/>
        <w:t>FARMACINĖ forma ir KIEKIS PAKUOTĖJE</w:t>
      </w: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tabs>
          <w:tab w:val="left" w:pos="567"/>
        </w:tabs>
        <w:spacing w:after="0" w:line="240" w:lineRule="auto"/>
        <w:rPr>
          <w:rFonts w:ascii="Times New Roman" w:hAnsi="Times New Roman"/>
          <w:snapToGrid w:val="0"/>
        </w:rPr>
      </w:pPr>
      <w:r w:rsidRPr="009C3500">
        <w:rPr>
          <w:rFonts w:ascii="Times New Roman" w:hAnsi="Times New Roman"/>
          <w:snapToGrid w:val="0"/>
          <w:highlight w:val="lightGray"/>
        </w:rPr>
        <w:t xml:space="preserve">Milteliai injekciniam </w:t>
      </w:r>
      <w:r w:rsidR="00DA10B5">
        <w:rPr>
          <w:rFonts w:ascii="Times New Roman" w:hAnsi="Times New Roman"/>
          <w:snapToGrid w:val="0"/>
          <w:highlight w:val="lightGray"/>
        </w:rPr>
        <w:t xml:space="preserve">ar </w:t>
      </w:r>
      <w:r w:rsidRPr="009C3500">
        <w:rPr>
          <w:rFonts w:ascii="Times New Roman" w:hAnsi="Times New Roman"/>
          <w:snapToGrid w:val="0"/>
          <w:highlight w:val="lightGray"/>
        </w:rPr>
        <w:t>infuziniam tirpalui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2000 mg</w:t>
      </w: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5.</w:t>
      </w:r>
      <w:r w:rsidRPr="00AF02D3">
        <w:rPr>
          <w:rFonts w:ascii="Times New Roman" w:hAnsi="Times New Roman"/>
          <w:b/>
          <w:caps/>
        </w:rPr>
        <w:tab/>
        <w:t>vartojimo METODAS IR būdas (-AI)</w:t>
      </w:r>
    </w:p>
    <w:p w:rsidR="00CB0918" w:rsidRPr="00AF02D3" w:rsidRDefault="00CB0918" w:rsidP="00CB0918">
      <w:pPr>
        <w:tabs>
          <w:tab w:val="left" w:pos="567"/>
        </w:tabs>
        <w:spacing w:after="0" w:line="240" w:lineRule="auto"/>
        <w:rPr>
          <w:rFonts w:ascii="Times New Roman" w:hAnsi="Times New Roman"/>
          <w:b/>
          <w:caps/>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Leisti į veną.</w:t>
      </w:r>
    </w:p>
    <w:p w:rsidR="00CB0918" w:rsidRPr="00AF02D3" w:rsidRDefault="00CB0918" w:rsidP="00CB0918">
      <w:pPr>
        <w:tabs>
          <w:tab w:val="left" w:pos="567"/>
        </w:tabs>
        <w:spacing w:after="0" w:line="240" w:lineRule="auto"/>
        <w:rPr>
          <w:rFonts w:ascii="Times New Roman" w:hAnsi="Times New Roman"/>
        </w:rPr>
      </w:pPr>
      <w:r w:rsidRPr="009C3500">
        <w:rPr>
          <w:rFonts w:ascii="Times New Roman" w:hAnsi="Times New Roman"/>
          <w:highlight w:val="lightGray"/>
        </w:rPr>
        <w:t>Prieš vartojimą perskaitykite pakuotės lapelį.</w:t>
      </w:r>
    </w:p>
    <w:p w:rsidR="00CB0918" w:rsidRPr="00AF02D3" w:rsidRDefault="00CB0918" w:rsidP="00CB0918">
      <w:pPr>
        <w:tabs>
          <w:tab w:val="left" w:pos="567"/>
        </w:tabs>
        <w:spacing w:after="0" w:line="240" w:lineRule="auto"/>
        <w:ind w:left="567" w:hanging="567"/>
        <w:rPr>
          <w:rFonts w:ascii="Times New Roman" w:hAnsi="Times New Roman"/>
          <w:b/>
          <w:caps/>
        </w:rPr>
      </w:pPr>
    </w:p>
    <w:p w:rsidR="00CB0918" w:rsidRPr="00AF02D3" w:rsidRDefault="00CB0918" w:rsidP="00CB0918">
      <w:pPr>
        <w:tabs>
          <w:tab w:val="left" w:pos="567"/>
        </w:tabs>
        <w:spacing w:after="0" w:line="240" w:lineRule="auto"/>
        <w:ind w:left="567" w:hanging="567"/>
        <w:rPr>
          <w:rFonts w:ascii="Times New Roman" w:hAnsi="Times New Roman"/>
          <w:b/>
          <w:caps/>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rPr>
      </w:pPr>
      <w:r w:rsidRPr="00AF02D3">
        <w:rPr>
          <w:rFonts w:ascii="Times New Roman" w:hAnsi="Times New Roman"/>
          <w:b/>
          <w:caps/>
        </w:rPr>
        <w:t>6.</w:t>
      </w:r>
      <w:r w:rsidRPr="00AF02D3">
        <w:rPr>
          <w:rFonts w:ascii="Times New Roman" w:hAnsi="Times New Roman"/>
          <w:b/>
          <w:caps/>
        </w:rPr>
        <w:tab/>
        <w:t>SPECIALUS Įspėjimas</w:t>
      </w:r>
      <w:r w:rsidRPr="00AF02D3">
        <w:rPr>
          <w:rFonts w:ascii="Times New Roman" w:hAnsi="Times New Roman"/>
          <w:b/>
        </w:rPr>
        <w:t xml:space="preserve">, KAD VAISTINĮ PREPARATĄ BŪTINA LAIKYTI </w:t>
      </w:r>
      <w:r w:rsidRPr="00AF02D3">
        <w:rPr>
          <w:rFonts w:ascii="Times New Roman" w:hAnsi="Times New Roman"/>
          <w:b/>
          <w:caps/>
        </w:rPr>
        <w:t>vaikams nepastebimoje ir nepasiekiamoje vietoje</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Laikyti vaikams nepastebimoje ir nepasiekiamoje vietoje.</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7.</w:t>
      </w:r>
      <w:r w:rsidRPr="00AF02D3">
        <w:rPr>
          <w:rFonts w:ascii="Times New Roman" w:hAnsi="Times New Roman"/>
          <w:b/>
          <w:caps/>
        </w:rPr>
        <w:tab/>
        <w:t>kitas (-I) specialus (-ŪS) Įspėjimas (-AI) (jei reikia)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8.</w:t>
      </w:r>
      <w:r w:rsidRPr="00AF02D3">
        <w:rPr>
          <w:rFonts w:ascii="Times New Roman" w:hAnsi="Times New Roman"/>
          <w:b/>
          <w:caps/>
        </w:rPr>
        <w:tab/>
        <w:t>tinkamumo laikas</w:t>
      </w:r>
    </w:p>
    <w:p w:rsidR="00CB0918" w:rsidRPr="00AF02D3" w:rsidRDefault="00CB0918" w:rsidP="00CB0918">
      <w:pPr>
        <w:tabs>
          <w:tab w:val="left" w:pos="567"/>
        </w:tabs>
        <w:spacing w:after="0" w:line="240" w:lineRule="auto"/>
        <w:rPr>
          <w:rFonts w:ascii="Times New Roman" w:hAnsi="Times New Roman"/>
        </w:rPr>
      </w:pPr>
    </w:p>
    <w:p w:rsidR="00AE029D" w:rsidRPr="00AF02D3" w:rsidRDefault="00AE029D" w:rsidP="00AE029D">
      <w:pPr>
        <w:tabs>
          <w:tab w:val="left" w:pos="567"/>
        </w:tabs>
        <w:spacing w:after="0" w:line="240" w:lineRule="auto"/>
        <w:rPr>
          <w:rFonts w:ascii="Times New Roman" w:hAnsi="Times New Roman"/>
        </w:rPr>
      </w:pPr>
      <w:r w:rsidRPr="000D63E9">
        <w:rPr>
          <w:rFonts w:ascii="Times New Roman" w:hAnsi="Times New Roman"/>
        </w:rPr>
        <w:t>EXP:</w:t>
      </w:r>
    </w:p>
    <w:p w:rsidR="00AE029D" w:rsidRPr="00AF02D3" w:rsidRDefault="00AE029D"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Paruošto tirpalo tinkamumo laikas nurodytas pakuotės lapelyje.</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9.</w:t>
      </w:r>
      <w:r w:rsidRPr="00AF02D3">
        <w:rPr>
          <w:rFonts w:ascii="Times New Roman" w:hAnsi="Times New Roman"/>
          <w:b/>
          <w:caps/>
        </w:rPr>
        <w:tab/>
        <w:t>SPECIALIOS laikymo sąlygos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Laikyti ne aukštesnėje, kaip 25 °C temperatūroje.</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lastRenderedPageBreak/>
        <w:t xml:space="preserve">Buteliuką laikyti išorinėje dėžutėje, kad </w:t>
      </w:r>
      <w:r w:rsidR="002E71FF" w:rsidRPr="00AF02D3">
        <w:rPr>
          <w:rFonts w:ascii="Times New Roman" w:hAnsi="Times New Roman"/>
        </w:rPr>
        <w:t xml:space="preserve">vaistas </w:t>
      </w:r>
      <w:r w:rsidRPr="00AF02D3">
        <w:rPr>
          <w:rFonts w:ascii="Times New Roman" w:hAnsi="Times New Roman"/>
        </w:rPr>
        <w:t>būtų apsaugotas nuo šviesos.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rPr>
      </w:pPr>
      <w:r w:rsidRPr="00AF02D3">
        <w:rPr>
          <w:rFonts w:ascii="Times New Roman" w:hAnsi="Times New Roman"/>
          <w:b/>
          <w:caps/>
        </w:rPr>
        <w:t>10.</w:t>
      </w:r>
      <w:r w:rsidRPr="00AF02D3">
        <w:rPr>
          <w:rFonts w:ascii="Times New Roman" w:hAnsi="Times New Roman"/>
          <w:b/>
          <w:caps/>
        </w:rPr>
        <w:tab/>
        <w:t>specialios atsargumo priemonės DĖL NESUVARTOTO VAISTINIO PREPARATO AR JO ATLIEKŲ TVARKYMO (jei reikia)</w:t>
      </w: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11.</w:t>
      </w:r>
      <w:r w:rsidRPr="00AF02D3">
        <w:rPr>
          <w:rFonts w:ascii="Times New Roman" w:hAnsi="Times New Roman"/>
          <w:b/>
          <w:caps/>
        </w:rPr>
        <w:tab/>
        <w:t>REGISTRUOTOJO pavadinimas ir adresas</w:t>
      </w: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Fresenius Kabi Polska Sp.</w:t>
      </w:r>
      <w:r w:rsidR="00BB6122">
        <w:rPr>
          <w:rFonts w:ascii="Times New Roman" w:hAnsi="Times New Roman"/>
        </w:rPr>
        <w:t> </w:t>
      </w:r>
      <w:r w:rsidRPr="00AF02D3">
        <w:rPr>
          <w:rFonts w:ascii="Times New Roman" w:hAnsi="Times New Roman"/>
        </w:rPr>
        <w:t>z</w:t>
      </w:r>
      <w:r w:rsidR="00BB6122">
        <w:rPr>
          <w:rFonts w:ascii="Times New Roman" w:hAnsi="Times New Roman"/>
        </w:rPr>
        <w:t> </w:t>
      </w:r>
      <w:r w:rsidRPr="00AF02D3">
        <w:rPr>
          <w:rFonts w:ascii="Times New Roman" w:hAnsi="Times New Roman"/>
        </w:rPr>
        <w:t>o.o</w:t>
      </w:r>
      <w:r w:rsidR="00AA50DA">
        <w:rPr>
          <w:rFonts w:ascii="Times New Roman" w:hAnsi="Times New Roman"/>
        </w:rPr>
        <w:t>.</w:t>
      </w:r>
    </w:p>
    <w:p w:rsidR="00CB0918" w:rsidRPr="00A740C1" w:rsidRDefault="00CB0918" w:rsidP="00CB0918">
      <w:pPr>
        <w:tabs>
          <w:tab w:val="left" w:pos="567"/>
        </w:tabs>
        <w:spacing w:after="0" w:line="260" w:lineRule="exact"/>
        <w:rPr>
          <w:rFonts w:ascii="Times New Roman" w:eastAsia="Times New Roman" w:hAnsi="Times New Roman"/>
          <w:highlight w:val="lightGray"/>
          <w:lang w:eastAsia="de-DE"/>
        </w:rPr>
      </w:pPr>
      <w:r w:rsidRPr="00A740C1">
        <w:rPr>
          <w:rFonts w:ascii="Times New Roman" w:eastAsia="Times New Roman" w:hAnsi="Times New Roman"/>
          <w:highlight w:val="lightGray"/>
          <w:lang w:eastAsia="de-DE"/>
        </w:rPr>
        <w:t>Al. Jerozolimskie 134</w:t>
      </w:r>
    </w:p>
    <w:p w:rsidR="00CB0918" w:rsidRPr="00AF02D3" w:rsidRDefault="00CB0918" w:rsidP="00CB0918">
      <w:pPr>
        <w:tabs>
          <w:tab w:val="left" w:pos="567"/>
        </w:tabs>
        <w:spacing w:after="0" w:line="260" w:lineRule="exact"/>
        <w:rPr>
          <w:rFonts w:ascii="Times New Roman" w:eastAsia="Times New Roman" w:hAnsi="Times New Roman"/>
          <w:lang w:eastAsia="de-DE"/>
        </w:rPr>
      </w:pPr>
      <w:r w:rsidRPr="00A740C1">
        <w:rPr>
          <w:rFonts w:ascii="Times New Roman" w:eastAsia="Times New Roman" w:hAnsi="Times New Roman"/>
          <w:highlight w:val="lightGray"/>
          <w:lang w:eastAsia="de-DE"/>
        </w:rPr>
        <w:t>02-305 Warszawa</w:t>
      </w:r>
    </w:p>
    <w:p w:rsidR="00CB0918" w:rsidRPr="00AF02D3" w:rsidRDefault="00CB0918" w:rsidP="00CB0918">
      <w:pPr>
        <w:tabs>
          <w:tab w:val="left" w:pos="567"/>
        </w:tabs>
        <w:spacing w:after="0" w:line="240" w:lineRule="auto"/>
        <w:rPr>
          <w:rFonts w:ascii="Times New Roman" w:hAnsi="Times New Roman"/>
        </w:rPr>
      </w:pPr>
      <w:r w:rsidRPr="00A740C1">
        <w:rPr>
          <w:rFonts w:ascii="Times New Roman" w:hAnsi="Times New Roman"/>
          <w:highlight w:val="lightGray"/>
        </w:rPr>
        <w:t>Lenkija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12.</w:t>
      </w:r>
      <w:r w:rsidRPr="00AF02D3">
        <w:rPr>
          <w:rFonts w:ascii="Times New Roman" w:hAnsi="Times New Roman"/>
          <w:b/>
          <w:caps/>
        </w:rPr>
        <w:tab/>
        <w:t>REGISTRACIJOS PAŽYMĖJIMO numeris (-IAI)</w:t>
      </w:r>
    </w:p>
    <w:p w:rsidR="00CB0918" w:rsidRDefault="00CB0918" w:rsidP="00CB0918">
      <w:pPr>
        <w:tabs>
          <w:tab w:val="left" w:pos="567"/>
        </w:tabs>
        <w:spacing w:after="0" w:line="240" w:lineRule="auto"/>
        <w:rPr>
          <w:rFonts w:ascii="Times New Roman" w:hAnsi="Times New Roman"/>
        </w:rPr>
      </w:pPr>
    </w:p>
    <w:p w:rsidR="00AF6AE8" w:rsidRPr="00AF6AE8" w:rsidRDefault="00AF6AE8" w:rsidP="00AF6AE8">
      <w:pPr>
        <w:tabs>
          <w:tab w:val="left" w:pos="567"/>
        </w:tabs>
        <w:spacing w:after="0" w:line="240" w:lineRule="auto"/>
        <w:rPr>
          <w:rFonts w:ascii="Times New Roman" w:hAnsi="Times New Roman"/>
        </w:rPr>
      </w:pPr>
      <w:r w:rsidRPr="009C3500">
        <w:rPr>
          <w:rFonts w:ascii="Times New Roman" w:hAnsi="Times New Roman"/>
          <w:highlight w:val="lightGray"/>
        </w:rPr>
        <w:t>N1 –</w:t>
      </w:r>
      <w:r w:rsidRPr="00AF6AE8">
        <w:rPr>
          <w:rFonts w:ascii="Times New Roman" w:hAnsi="Times New Roman"/>
        </w:rPr>
        <w:t xml:space="preserve"> LT/1/09/1448/005</w:t>
      </w:r>
    </w:p>
    <w:p w:rsidR="00AF6AE8" w:rsidRPr="00AF02D3" w:rsidRDefault="00AF6AE8" w:rsidP="00AF6AE8">
      <w:pPr>
        <w:tabs>
          <w:tab w:val="left" w:pos="567"/>
        </w:tabs>
        <w:spacing w:after="0" w:line="240" w:lineRule="auto"/>
        <w:rPr>
          <w:rFonts w:ascii="Times New Roman" w:hAnsi="Times New Roman"/>
        </w:rPr>
      </w:pPr>
      <w:r w:rsidRPr="009C3500">
        <w:rPr>
          <w:rFonts w:ascii="Times New Roman" w:hAnsi="Times New Roman"/>
          <w:highlight w:val="lightGray"/>
        </w:rPr>
        <w:t xml:space="preserve">N10 </w:t>
      </w:r>
      <w:r w:rsidRPr="009C3500">
        <w:rPr>
          <w:rFonts w:ascii="Times New Roman" w:hAnsi="Times New Roman"/>
          <w:highlight w:val="lightGray"/>
          <w:shd w:val="clear" w:color="auto" w:fill="BFBFBF"/>
        </w:rPr>
        <w:t>–</w:t>
      </w:r>
      <w:r w:rsidRPr="009C3500">
        <w:rPr>
          <w:rFonts w:ascii="Times New Roman" w:hAnsi="Times New Roman"/>
          <w:shd w:val="clear" w:color="auto" w:fill="BFBFBF"/>
        </w:rPr>
        <w:t xml:space="preserve"> LT/1/09/1448/006</w:t>
      </w:r>
    </w:p>
    <w:p w:rsidR="00CB0918" w:rsidRDefault="00CB0918" w:rsidP="00CB0918">
      <w:pPr>
        <w:tabs>
          <w:tab w:val="left" w:pos="567"/>
        </w:tabs>
        <w:spacing w:after="0" w:line="240" w:lineRule="auto"/>
        <w:rPr>
          <w:rFonts w:ascii="Times New Roman" w:hAnsi="Times New Roman"/>
        </w:rPr>
      </w:pPr>
    </w:p>
    <w:p w:rsidR="00AF6AE8" w:rsidRPr="00AF02D3" w:rsidRDefault="00AF6AE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13.</w:t>
      </w:r>
      <w:r w:rsidRPr="00AF02D3">
        <w:rPr>
          <w:rFonts w:ascii="Times New Roman" w:hAnsi="Times New Roman"/>
          <w:b/>
          <w:caps/>
        </w:rPr>
        <w:tab/>
        <w:t>serijos numeris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AE029D" w:rsidP="00CB0918">
      <w:pPr>
        <w:tabs>
          <w:tab w:val="left" w:pos="567"/>
        </w:tabs>
        <w:spacing w:after="0" w:line="240" w:lineRule="auto"/>
        <w:rPr>
          <w:rFonts w:ascii="Times New Roman" w:hAnsi="Times New Roman"/>
        </w:rPr>
      </w:pPr>
      <w:r w:rsidRPr="000D63E9">
        <w:rPr>
          <w:rFonts w:ascii="Times New Roman" w:hAnsi="Times New Roman"/>
        </w:rPr>
        <w:t>Lot:</w:t>
      </w:r>
    </w:p>
    <w:p w:rsidR="00CB0918" w:rsidRDefault="00CB0918" w:rsidP="00CB0918">
      <w:pPr>
        <w:tabs>
          <w:tab w:val="left" w:pos="567"/>
        </w:tabs>
        <w:spacing w:after="0" w:line="240" w:lineRule="auto"/>
        <w:rPr>
          <w:rFonts w:ascii="Times New Roman" w:hAnsi="Times New Roman"/>
        </w:rPr>
      </w:pPr>
    </w:p>
    <w:p w:rsidR="00AE029D" w:rsidRPr="00AF02D3" w:rsidRDefault="00AE029D"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14.</w:t>
      </w:r>
      <w:r w:rsidRPr="00AF02D3">
        <w:rPr>
          <w:rFonts w:ascii="Times New Roman" w:hAnsi="Times New Roman"/>
          <w:b/>
          <w:caps/>
        </w:rPr>
        <w:tab/>
        <w:t>PARDAVIMO (IŠDAVIMO) tvarka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740C1">
        <w:rPr>
          <w:rFonts w:ascii="Times New Roman" w:hAnsi="Times New Roman"/>
          <w:highlight w:val="lightGray"/>
        </w:rPr>
        <w:t>Receptinis vaistas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15.</w:t>
      </w:r>
      <w:r w:rsidRPr="00AF02D3">
        <w:rPr>
          <w:rFonts w:ascii="Times New Roman" w:hAnsi="Times New Roman"/>
          <w:b/>
          <w:caps/>
        </w:rPr>
        <w:tab/>
        <w:t>vartojimo instrukcijA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spacing w:after="0" w:line="240" w:lineRule="auto"/>
        <w:rPr>
          <w:rFonts w:ascii="Times New Roman" w:hAnsi="Times New Roman"/>
        </w:rPr>
      </w:pPr>
    </w:p>
    <w:p w:rsidR="00CB0918" w:rsidRPr="009C3500" w:rsidRDefault="00CB0918" w:rsidP="00CB091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napToGrid w:val="0"/>
        </w:rPr>
      </w:pPr>
      <w:r w:rsidRPr="00AF02D3">
        <w:rPr>
          <w:rFonts w:ascii="Times New Roman" w:hAnsi="Times New Roman"/>
          <w:b/>
          <w:snapToGrid w:val="0"/>
        </w:rPr>
        <w:t>16.</w:t>
      </w:r>
      <w:r w:rsidRPr="00AF02D3">
        <w:rPr>
          <w:rFonts w:ascii="Times New Roman" w:hAnsi="Times New Roman"/>
          <w:b/>
          <w:snapToGrid w:val="0"/>
        </w:rPr>
        <w:tab/>
      </w:r>
      <w:r w:rsidRPr="00AF02D3">
        <w:rPr>
          <w:rFonts w:ascii="Times New Roman" w:hAnsi="Times New Roman"/>
          <w:b/>
          <w:noProof/>
          <w:snapToGrid w:val="0"/>
        </w:rPr>
        <w:t>INFORMACIJA BRAILIO RAŠTU</w:t>
      </w:r>
    </w:p>
    <w:p w:rsidR="00EA4208" w:rsidRPr="00AF02D3" w:rsidRDefault="00EA4208" w:rsidP="00CB0918">
      <w:pPr>
        <w:tabs>
          <w:tab w:val="left" w:pos="567"/>
        </w:tabs>
        <w:spacing w:after="0" w:line="260" w:lineRule="exact"/>
        <w:rPr>
          <w:rFonts w:ascii="Times New Roman" w:hAnsi="Times New Roman"/>
        </w:rPr>
      </w:pPr>
    </w:p>
    <w:p w:rsidR="00CB0918" w:rsidRPr="00AF02D3" w:rsidRDefault="00CB0918" w:rsidP="00CB0918">
      <w:pPr>
        <w:spacing w:after="0" w:line="240" w:lineRule="auto"/>
        <w:rPr>
          <w:rFonts w:ascii="Times New Roman" w:hAnsi="Times New Roman"/>
        </w:rPr>
      </w:pPr>
      <w:r w:rsidRPr="00AF02D3">
        <w:rPr>
          <w:rFonts w:ascii="Times New Roman" w:hAnsi="Times New Roman"/>
        </w:rPr>
        <w:br w:type="page"/>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B. PAKUOTĖS LAPELIS</w:t>
      </w:r>
    </w:p>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rPr>
        <w:br w:type="page"/>
      </w:r>
      <w:r w:rsidRPr="00AF02D3">
        <w:rPr>
          <w:rFonts w:ascii="Times New Roman" w:hAnsi="Times New Roman"/>
          <w:b/>
        </w:rPr>
        <w:lastRenderedPageBreak/>
        <w:t>Pakuotės lapelis: informacija vartotojui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Ceftazidime Kabi 500 mg milteliai injekciniam tirpalui</w:t>
      </w:r>
    </w:p>
    <w:p w:rsidR="00CB0918" w:rsidRPr="00A740C1" w:rsidRDefault="00CB0918" w:rsidP="00CB0918">
      <w:pPr>
        <w:tabs>
          <w:tab w:val="left" w:pos="567"/>
        </w:tabs>
        <w:spacing w:after="0" w:line="240" w:lineRule="auto"/>
        <w:jc w:val="center"/>
        <w:rPr>
          <w:rFonts w:ascii="Times New Roman" w:hAnsi="Times New Roman"/>
          <w:b/>
          <w:highlight w:val="lightGray"/>
        </w:rPr>
      </w:pPr>
      <w:r w:rsidRPr="00E84362">
        <w:rPr>
          <w:rFonts w:ascii="Times New Roman" w:hAnsi="Times New Roman"/>
          <w:b/>
          <w:highlight w:val="lightGray"/>
        </w:rPr>
        <w:t>Ceftazidime Kabi 1000 mg milteliai injekciniam tirpalui</w:t>
      </w:r>
    </w:p>
    <w:p w:rsidR="00CB0918" w:rsidRPr="00AF02D3" w:rsidRDefault="00CB0918" w:rsidP="00CB0918">
      <w:pPr>
        <w:tabs>
          <w:tab w:val="left" w:pos="567"/>
        </w:tabs>
        <w:spacing w:after="0" w:line="240" w:lineRule="auto"/>
        <w:jc w:val="center"/>
        <w:rPr>
          <w:rFonts w:ascii="Times New Roman" w:hAnsi="Times New Roman"/>
          <w:b/>
        </w:rPr>
      </w:pPr>
      <w:r w:rsidRPr="00A740C1">
        <w:rPr>
          <w:rFonts w:ascii="Times New Roman" w:hAnsi="Times New Roman"/>
          <w:b/>
          <w:highlight w:val="lightGray"/>
        </w:rPr>
        <w:t xml:space="preserve">Ceftazidime Kabi 2000 mg milteliai injekciniam </w:t>
      </w:r>
      <w:r w:rsidR="00DA10B5">
        <w:rPr>
          <w:rFonts w:ascii="Times New Roman" w:hAnsi="Times New Roman"/>
          <w:b/>
          <w:highlight w:val="lightGray"/>
        </w:rPr>
        <w:t xml:space="preserve">ar </w:t>
      </w:r>
      <w:r w:rsidRPr="00A740C1">
        <w:rPr>
          <w:rFonts w:ascii="Times New Roman" w:hAnsi="Times New Roman"/>
          <w:b/>
          <w:highlight w:val="lightGray"/>
        </w:rPr>
        <w:t>infuziniam tirpalui</w:t>
      </w:r>
    </w:p>
    <w:p w:rsidR="00CB0918" w:rsidRPr="00AF02D3" w:rsidRDefault="00EA5520" w:rsidP="00CB0918">
      <w:pPr>
        <w:tabs>
          <w:tab w:val="left" w:pos="567"/>
        </w:tabs>
        <w:spacing w:after="0" w:line="240" w:lineRule="auto"/>
        <w:jc w:val="center"/>
        <w:rPr>
          <w:rFonts w:ascii="Times New Roman" w:hAnsi="Times New Roman"/>
        </w:rPr>
      </w:pPr>
      <w:r>
        <w:rPr>
          <w:rFonts w:ascii="Times New Roman" w:hAnsi="Times New Roman"/>
        </w:rPr>
        <w:t>c</w:t>
      </w:r>
      <w:r w:rsidR="00CB0918" w:rsidRPr="00AF02D3">
        <w:rPr>
          <w:rFonts w:ascii="Times New Roman" w:hAnsi="Times New Roman"/>
        </w:rPr>
        <w:t>eftazidimas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Atidžiai perskaitykite visą šį lapelį, prieš pradėdami vartoti vaistą, nes jame pateikiama Jums svarbi informacija.</w:t>
      </w:r>
    </w:p>
    <w:p w:rsidR="00CB0918" w:rsidRPr="00AF02D3" w:rsidRDefault="00CB0918" w:rsidP="00CB0918">
      <w:pPr>
        <w:tabs>
          <w:tab w:val="left" w:pos="0"/>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Neišmeskite šio lapelio, nes vėl gali prireikti jį perskaityti.</w:t>
      </w:r>
    </w:p>
    <w:p w:rsidR="00CB0918" w:rsidRPr="00AF02D3" w:rsidRDefault="00CB0918" w:rsidP="00CB0918">
      <w:pPr>
        <w:numPr>
          <w:ilvl w:val="0"/>
          <w:numId w:val="30"/>
        </w:numPr>
        <w:tabs>
          <w:tab w:val="left" w:pos="0"/>
          <w:tab w:val="left" w:pos="567"/>
        </w:tabs>
        <w:spacing w:after="0" w:line="240" w:lineRule="auto"/>
        <w:ind w:left="567" w:right="-2" w:hanging="567"/>
        <w:rPr>
          <w:rFonts w:ascii="Times New Roman" w:hAnsi="Times New Roman"/>
        </w:rPr>
      </w:pPr>
      <w:r w:rsidRPr="00AF02D3">
        <w:rPr>
          <w:rFonts w:ascii="Times New Roman" w:hAnsi="Times New Roman"/>
        </w:rPr>
        <w:t>Jeigu kiltų daugiau klausimų, kreipkitės į gydytoją arba slaugytoją.</w:t>
      </w:r>
    </w:p>
    <w:p w:rsidR="00CB0918" w:rsidRPr="00AF02D3" w:rsidRDefault="00CB0918" w:rsidP="00CB0918">
      <w:pPr>
        <w:tabs>
          <w:tab w:val="left" w:pos="0"/>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Jeigu pasireiškė šalutinis poveikis (net jeigu jis šiame lapelyje nenurodytas), kreipkitės į gydytoją arba slaugytoją. Žr. 4</w:t>
      </w:r>
      <w:r w:rsidR="00BF7F6C">
        <w:rPr>
          <w:rFonts w:ascii="Times New Roman" w:hAnsi="Times New Roman"/>
        </w:rPr>
        <w:t> </w:t>
      </w:r>
      <w:r w:rsidRPr="00AF02D3">
        <w:rPr>
          <w:rFonts w:ascii="Times New Roman" w:hAnsi="Times New Roman"/>
        </w:rPr>
        <w:t>skyrių.</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Apie ką rašoma šiame lapelyje?</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1.</w:t>
      </w:r>
      <w:r w:rsidRPr="00AF02D3">
        <w:rPr>
          <w:rFonts w:ascii="Times New Roman" w:hAnsi="Times New Roman"/>
        </w:rPr>
        <w:tab/>
        <w:t>Kas yra Ceftazidime Kabi ir kam jis vartojamas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2</w:t>
      </w:r>
      <w:r w:rsidRPr="00AF02D3">
        <w:rPr>
          <w:rFonts w:ascii="Times New Roman" w:hAnsi="Times New Roman"/>
        </w:rPr>
        <w:tab/>
        <w:t>Kas žinotina prieš vartojant Ceftazidime Kabi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3.</w:t>
      </w:r>
      <w:r w:rsidRPr="00AF02D3">
        <w:rPr>
          <w:rFonts w:ascii="Times New Roman" w:hAnsi="Times New Roman"/>
        </w:rPr>
        <w:tab/>
        <w:t>Kaip vartoti Ceftazidime Kabi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4.</w:t>
      </w:r>
      <w:r w:rsidRPr="00AF02D3">
        <w:rPr>
          <w:rFonts w:ascii="Times New Roman" w:hAnsi="Times New Roman"/>
        </w:rPr>
        <w:tab/>
        <w:t>Galimas šalutinis poveikis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5.</w:t>
      </w:r>
      <w:r w:rsidRPr="00AF02D3">
        <w:rPr>
          <w:rFonts w:ascii="Times New Roman" w:hAnsi="Times New Roman"/>
        </w:rPr>
        <w:tab/>
        <w:t xml:space="preserve">Kaip laikyti Ceftazidime Kabi </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6.</w:t>
      </w:r>
      <w:r w:rsidRPr="00AF02D3">
        <w:rPr>
          <w:rFonts w:ascii="Times New Roman" w:hAnsi="Times New Roman"/>
        </w:rPr>
        <w:tab/>
        <w:t>Pakuotės turinys ir kita informacija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1.</w:t>
      </w:r>
      <w:r w:rsidRPr="00AF02D3">
        <w:rPr>
          <w:rFonts w:ascii="Times New Roman" w:hAnsi="Times New Roman"/>
          <w:b/>
        </w:rPr>
        <w:tab/>
        <w:t>Kas yra Ceftazidime Kabi ir kam jis vartojamas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Ceftazidime Kabi</w:t>
      </w:r>
      <w:r w:rsidRPr="00AF02D3">
        <w:rPr>
          <w:rFonts w:ascii="Times New Roman" w:hAnsi="Times New Roman"/>
          <w:b/>
        </w:rPr>
        <w:t xml:space="preserve"> </w:t>
      </w:r>
      <w:r w:rsidRPr="00AF02D3">
        <w:rPr>
          <w:rFonts w:ascii="Times New Roman" w:hAnsi="Times New Roman"/>
        </w:rPr>
        <w:t>yra antibiotikas, kuriuo gydomi suaugusieji ir vaikai (įskaitant naujagimius). Šis vaistas naikina bakterijas, kurios sukelia infekcines ligas. Jis priklauso vaistų, vadinamų cefalosporinais, grupei.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ind w:left="567" w:hanging="567"/>
        <w:rPr>
          <w:rFonts w:ascii="Times New Roman" w:hAnsi="Times New Roman"/>
          <w:b/>
        </w:rPr>
      </w:pPr>
      <w:r w:rsidRPr="00AF02D3">
        <w:rPr>
          <w:rFonts w:ascii="Times New Roman" w:hAnsi="Times New Roman"/>
          <w:b/>
        </w:rPr>
        <w:t>Ceftazidime Kabi gydomos sunkios bakterijų sukeltos infekcinės ligos:</w:t>
      </w:r>
    </w:p>
    <w:p w:rsidR="00CB0918" w:rsidRPr="00AF02D3" w:rsidRDefault="00CB0918" w:rsidP="00CB0918">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plaučių arba krūtinės ląstos;</w:t>
      </w:r>
    </w:p>
    <w:p w:rsidR="00CB0918" w:rsidRPr="00AF02D3" w:rsidRDefault="00CB0918" w:rsidP="00CB0918">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plaučių arba bronchų pacientams, sergantiems cistine fibroze;</w:t>
      </w:r>
    </w:p>
    <w:p w:rsidR="00CB0918" w:rsidRPr="00AF02D3" w:rsidRDefault="00CB0918" w:rsidP="00CB0918">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smegenų (</w:t>
      </w:r>
      <w:r w:rsidRPr="00AF02D3">
        <w:rPr>
          <w:rFonts w:ascii="Times New Roman" w:hAnsi="Times New Roman"/>
          <w:i/>
        </w:rPr>
        <w:t>meningitas</w:t>
      </w:r>
      <w:r w:rsidRPr="00AF02D3">
        <w:rPr>
          <w:rFonts w:ascii="Times New Roman" w:hAnsi="Times New Roman"/>
        </w:rPr>
        <w:t>);</w:t>
      </w:r>
    </w:p>
    <w:p w:rsidR="00CB0918" w:rsidRPr="00AF02D3" w:rsidRDefault="00CB0918" w:rsidP="00CB0918">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ausų;</w:t>
      </w:r>
    </w:p>
    <w:p w:rsidR="00CB0918" w:rsidRPr="00AF02D3" w:rsidRDefault="00CB0918" w:rsidP="00CB0918">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šlapimo takų;</w:t>
      </w:r>
    </w:p>
    <w:p w:rsidR="00CB0918" w:rsidRPr="00AF02D3" w:rsidRDefault="00CB0918" w:rsidP="00CB0918">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odos ir poodinio audinio;</w:t>
      </w:r>
    </w:p>
    <w:p w:rsidR="00CB0918" w:rsidRPr="00AF02D3" w:rsidRDefault="00CB0918" w:rsidP="00CB0918">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pilvo ir pilvo sienos (</w:t>
      </w:r>
      <w:r w:rsidRPr="00AF02D3">
        <w:rPr>
          <w:rFonts w:ascii="Times New Roman" w:hAnsi="Times New Roman"/>
          <w:i/>
        </w:rPr>
        <w:t>peritonitas</w:t>
      </w:r>
      <w:r w:rsidRPr="00AF02D3">
        <w:rPr>
          <w:rFonts w:ascii="Times New Roman" w:hAnsi="Times New Roman"/>
        </w:rPr>
        <w:t>);</w:t>
      </w:r>
    </w:p>
    <w:p w:rsidR="00CB0918" w:rsidRPr="00AF02D3" w:rsidRDefault="00CB0918" w:rsidP="00CB0918">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kaulų ir sąnarių.</w:t>
      </w:r>
    </w:p>
    <w:p w:rsidR="00CB0918" w:rsidRPr="00AF02D3" w:rsidRDefault="00CB0918" w:rsidP="00CB0918">
      <w:pPr>
        <w:tabs>
          <w:tab w:val="left" w:pos="567"/>
        </w:tabs>
        <w:spacing w:after="0" w:line="240" w:lineRule="auto"/>
        <w:ind w:right="-2"/>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Be to, Ceftazidime Kabi</w:t>
      </w:r>
      <w:r w:rsidRPr="00AF02D3">
        <w:rPr>
          <w:rFonts w:ascii="Times New Roman" w:hAnsi="Times New Roman"/>
          <w:b/>
        </w:rPr>
        <w:t xml:space="preserve"> </w:t>
      </w:r>
      <w:r w:rsidRPr="00AF02D3">
        <w:rPr>
          <w:rFonts w:ascii="Times New Roman" w:hAnsi="Times New Roman"/>
        </w:rPr>
        <w:t>galima vartoti:</w:t>
      </w:r>
    </w:p>
    <w:p w:rsidR="00CB0918" w:rsidRPr="00AF02D3" w:rsidRDefault="00CB0918" w:rsidP="00CB0918">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infekcijų profilaktikai atliekant vyrams priešinės liaukos chirurginę operaciją;</w:t>
      </w:r>
    </w:p>
    <w:p w:rsidR="00CB0918" w:rsidRPr="00AF02D3" w:rsidRDefault="00CB0918" w:rsidP="00CB0918">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pacientams, kurių kraujyje yra mažas baltųjų kraujo ląstelių kiekis (</w:t>
      </w:r>
      <w:r w:rsidRPr="00AF02D3">
        <w:rPr>
          <w:rFonts w:ascii="Times New Roman" w:hAnsi="Times New Roman"/>
          <w:i/>
        </w:rPr>
        <w:t>neutropenija</w:t>
      </w:r>
      <w:r w:rsidRPr="00AF02D3">
        <w:rPr>
          <w:rFonts w:ascii="Times New Roman" w:hAnsi="Times New Roman"/>
        </w:rPr>
        <w:t>), karščiuojantiems dėl bakterijų sukeltos infekcijos, gydyti.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2.</w:t>
      </w:r>
      <w:r w:rsidRPr="00AF02D3">
        <w:rPr>
          <w:rFonts w:ascii="Times New Roman" w:hAnsi="Times New Roman"/>
          <w:b/>
        </w:rPr>
        <w:tab/>
        <w:t>Kas žinotina prieš vartojant Ceftazidime Kabi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 xml:space="preserve">Ceftazidime Kabi vartoti </w:t>
      </w:r>
      <w:r w:rsidR="00EA5520">
        <w:rPr>
          <w:rFonts w:ascii="Times New Roman" w:hAnsi="Times New Roman"/>
          <w:b/>
        </w:rPr>
        <w:t>draudžiama</w:t>
      </w:r>
      <w:r w:rsidRPr="00AF02D3">
        <w:rPr>
          <w:rFonts w:ascii="Times New Roman" w:hAnsi="Times New Roman"/>
          <w:b/>
        </w:rPr>
        <w:t>:</w:t>
      </w:r>
    </w:p>
    <w:p w:rsidR="00CB0918" w:rsidRPr="00AF02D3" w:rsidRDefault="00CB0918" w:rsidP="00CB0918">
      <w:pPr>
        <w:numPr>
          <w:ilvl w:val="12"/>
          <w:numId w:val="0"/>
        </w:numPr>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r>
      <w:r w:rsidRPr="00AF02D3">
        <w:rPr>
          <w:rFonts w:ascii="Times New Roman" w:hAnsi="Times New Roman"/>
          <w:b/>
        </w:rPr>
        <w:t>jeigu yra alergija</w:t>
      </w:r>
      <w:r w:rsidRPr="00AF02D3">
        <w:rPr>
          <w:rFonts w:ascii="Times New Roman" w:hAnsi="Times New Roman"/>
        </w:rPr>
        <w:t xml:space="preserve"> </w:t>
      </w:r>
      <w:r w:rsidRPr="00AF02D3">
        <w:rPr>
          <w:rFonts w:ascii="Times New Roman" w:hAnsi="Times New Roman"/>
          <w:b/>
        </w:rPr>
        <w:t>ceftazidimui</w:t>
      </w:r>
      <w:r w:rsidRPr="00AF02D3">
        <w:rPr>
          <w:rFonts w:ascii="Times New Roman" w:hAnsi="Times New Roman"/>
        </w:rPr>
        <w:t xml:space="preserve"> arba bet kuriai pagalbinei šio vaisto medžiagai (jos išvardytos 6</w:t>
      </w:r>
      <w:r w:rsidR="009F1BC1">
        <w:rPr>
          <w:rFonts w:ascii="Times New Roman" w:hAnsi="Times New Roman"/>
        </w:rPr>
        <w:t> </w:t>
      </w:r>
      <w:r w:rsidRPr="00AF02D3">
        <w:rPr>
          <w:rFonts w:ascii="Times New Roman" w:hAnsi="Times New Roman"/>
        </w:rPr>
        <w:t>skyriuje);</w:t>
      </w:r>
    </w:p>
    <w:p w:rsidR="00CB0918" w:rsidRPr="00AF02D3" w:rsidRDefault="00CB0918" w:rsidP="00CB0918">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 xml:space="preserve">jeigu pasireiškė </w:t>
      </w:r>
      <w:r w:rsidRPr="00AF02D3">
        <w:rPr>
          <w:rFonts w:ascii="Times New Roman" w:hAnsi="Times New Roman"/>
          <w:b/>
        </w:rPr>
        <w:t>sunki alerginė reakcija</w:t>
      </w:r>
      <w:r w:rsidRPr="00AF02D3">
        <w:rPr>
          <w:rFonts w:ascii="Times New Roman" w:hAnsi="Times New Roman"/>
        </w:rPr>
        <w:t>, vartojant kokį nors</w:t>
      </w:r>
      <w:r w:rsidRPr="00AF02D3">
        <w:rPr>
          <w:rFonts w:ascii="Times New Roman" w:hAnsi="Times New Roman"/>
          <w:b/>
        </w:rPr>
        <w:t xml:space="preserve"> kitą antibiotiką</w:t>
      </w:r>
      <w:r w:rsidRPr="00AF02D3">
        <w:rPr>
          <w:rFonts w:ascii="Times New Roman" w:hAnsi="Times New Roman"/>
        </w:rPr>
        <w:t xml:space="preserve"> (penicilinus, monobaktamus ir karbapenemus), nes gali pasireikšti ir alergija Ceftazidime Kabi.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numPr>
          <w:ilvl w:val="0"/>
          <w:numId w:val="31"/>
        </w:numPr>
        <w:tabs>
          <w:tab w:val="num" w:pos="567"/>
        </w:tabs>
        <w:spacing w:after="0" w:line="240" w:lineRule="auto"/>
        <w:ind w:left="540" w:hanging="540"/>
        <w:rPr>
          <w:rFonts w:ascii="Times New Roman" w:hAnsi="Times New Roman"/>
        </w:rPr>
      </w:pPr>
      <w:r w:rsidRPr="00AF02D3">
        <w:rPr>
          <w:rFonts w:ascii="Times New Roman" w:hAnsi="Times New Roman"/>
          <w:color w:val="000000"/>
        </w:rPr>
        <w:t xml:space="preserve">Jeigu galvojate, kad yra tokių aplinkybių, prieš vartojant Ceftazidime Kabi, </w:t>
      </w:r>
      <w:r w:rsidRPr="00AF02D3">
        <w:rPr>
          <w:rFonts w:ascii="Times New Roman" w:hAnsi="Times New Roman"/>
          <w:b/>
          <w:color w:val="000000"/>
        </w:rPr>
        <w:t>apie tai pasakykite gydytojui</w:t>
      </w:r>
      <w:r w:rsidRPr="00AF02D3">
        <w:rPr>
          <w:rFonts w:ascii="Times New Roman" w:hAnsi="Times New Roman"/>
          <w:color w:val="000000"/>
        </w:rPr>
        <w:t>. Tokiu atveju Jūs negydytinas Ceftazidime Kabi.</w:t>
      </w:r>
    </w:p>
    <w:p w:rsidR="00CB0918" w:rsidRPr="00AF02D3" w:rsidRDefault="00CB0918" w:rsidP="00CB0918">
      <w:pPr>
        <w:tabs>
          <w:tab w:val="left" w:pos="567"/>
        </w:tabs>
        <w:spacing w:after="0" w:line="240" w:lineRule="auto"/>
        <w:ind w:left="567" w:hanging="567"/>
        <w:rPr>
          <w:rFonts w:ascii="Times New Roman" w:hAnsi="Times New Roman"/>
          <w:b/>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Įspėjimai ir atsargumo priemonės</w:t>
      </w:r>
    </w:p>
    <w:p w:rsidR="00CB0918" w:rsidRDefault="00CB0918" w:rsidP="00CB0918">
      <w:pPr>
        <w:tabs>
          <w:tab w:val="left" w:pos="567"/>
        </w:tabs>
        <w:spacing w:after="0" w:line="240" w:lineRule="auto"/>
        <w:rPr>
          <w:rFonts w:ascii="Times New Roman" w:hAnsi="Times New Roman"/>
        </w:rPr>
      </w:pPr>
      <w:r w:rsidRPr="00AF02D3">
        <w:rPr>
          <w:rFonts w:ascii="Times New Roman" w:hAnsi="Times New Roman"/>
        </w:rPr>
        <w:lastRenderedPageBreak/>
        <w:t>Turite stebėti, ar vartojant Ceftazidime Kabi, neatsiranda tam tikrų simptomų, pavyzdžiui, alerginės reakcijos, nervų sistemos sutrikimų ir virškinimo trakto sutrikimų (pvz., viduriavimas). Tai padės sumažinti galimų sutrikimų riziką. Žr. 4</w:t>
      </w:r>
      <w:r w:rsidR="00267EE8">
        <w:rPr>
          <w:rFonts w:ascii="Times New Roman" w:hAnsi="Times New Roman"/>
        </w:rPr>
        <w:t> </w:t>
      </w:r>
      <w:r w:rsidRPr="00AF02D3">
        <w:rPr>
          <w:rFonts w:ascii="Times New Roman" w:hAnsi="Times New Roman"/>
        </w:rPr>
        <w:t>skyrių („Turite stebėti, ar nepasireiškia tokios būklės“). Jeigu anksčiau pasireiškė alerginė reakcija kitam antibiotikui, Jums gali pasireikšti ir alergija Ceftazidime Kabi.</w:t>
      </w:r>
    </w:p>
    <w:p w:rsidR="007E331F" w:rsidRDefault="007E331F" w:rsidP="00CB0918">
      <w:pPr>
        <w:tabs>
          <w:tab w:val="left" w:pos="567"/>
        </w:tabs>
        <w:spacing w:after="0" w:line="240" w:lineRule="auto"/>
        <w:rPr>
          <w:rFonts w:ascii="Times New Roman" w:hAnsi="Times New Roman"/>
        </w:rPr>
      </w:pPr>
    </w:p>
    <w:p w:rsidR="007E331F" w:rsidRPr="00AF02D3" w:rsidRDefault="007E331F" w:rsidP="00CB0918">
      <w:pPr>
        <w:tabs>
          <w:tab w:val="left" w:pos="567"/>
        </w:tabs>
        <w:spacing w:after="0" w:line="240" w:lineRule="auto"/>
        <w:rPr>
          <w:rFonts w:ascii="Times New Roman" w:hAnsi="Times New Roman"/>
        </w:rPr>
      </w:pPr>
      <w:r w:rsidRPr="007E331F">
        <w:rPr>
          <w:rFonts w:ascii="Times New Roman" w:hAnsi="Times New Roman"/>
        </w:rPr>
        <w:t>Gydant ceftazidimu gauta pranešimų apie sunkias odos reakcijas, įskaitant Stivenso-Džonsono (Stevens-Johnson) sindromą, toksinę epidermio nekrolizę, reakciją į vaistą su eozinofilija ir sisteminiais simptomais (angl. DRESS), ūminę generalizuotą egzanteminę pustuliozę (ŪGEP). Nedelsdami kreipkitės į gydytoją, jei pastebėjote bet kurį iš šių sunkių odos reakcijų simptomų, aprašytų 4 skyriuje.</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Jeigu būtina atlikti kraujo ar šlapimo tyrimą</w:t>
      </w:r>
    </w:p>
    <w:p w:rsidR="00CB0918" w:rsidRPr="00AF02D3" w:rsidRDefault="00CB0918" w:rsidP="00CB0918">
      <w:pPr>
        <w:tabs>
          <w:tab w:val="left" w:pos="567"/>
        </w:tabs>
        <w:autoSpaceDE w:val="0"/>
        <w:autoSpaceDN w:val="0"/>
        <w:adjustRightInd w:val="0"/>
        <w:spacing w:after="0" w:line="240" w:lineRule="auto"/>
        <w:rPr>
          <w:rFonts w:ascii="Times New Roman" w:hAnsi="Times New Roman"/>
        </w:rPr>
      </w:pPr>
      <w:r w:rsidRPr="00AF02D3">
        <w:rPr>
          <w:rFonts w:ascii="Times New Roman" w:hAnsi="Times New Roman"/>
        </w:rPr>
        <w:t>Ceftazidime Kabi gali veikti cukraus nustatymo šlapime mėginio arba kraujo tyrimo, vadinamo Kumbso mėginiu, duomenis.</w:t>
      </w:r>
    </w:p>
    <w:p w:rsidR="00CB0918" w:rsidRPr="00AF02D3" w:rsidRDefault="00CB0918" w:rsidP="00F949F7">
      <w:pPr>
        <w:numPr>
          <w:ilvl w:val="0"/>
          <w:numId w:val="34"/>
        </w:numPr>
        <w:tabs>
          <w:tab w:val="left" w:pos="0"/>
        </w:tabs>
        <w:autoSpaceDE w:val="0"/>
        <w:autoSpaceDN w:val="0"/>
        <w:adjustRightInd w:val="0"/>
        <w:spacing w:after="0" w:line="240" w:lineRule="auto"/>
        <w:ind w:left="567" w:hanging="567"/>
        <w:contextualSpacing/>
        <w:rPr>
          <w:rFonts w:ascii="Times New Roman" w:hAnsi="Times New Roman"/>
        </w:rPr>
      </w:pPr>
      <w:r w:rsidRPr="00AF02D3">
        <w:rPr>
          <w:rFonts w:ascii="Times New Roman" w:hAnsi="Times New Roman"/>
        </w:rPr>
        <w:t xml:space="preserve">Jeigu atliekamas tyrimas, </w:t>
      </w:r>
      <w:r w:rsidRPr="00AF02D3">
        <w:rPr>
          <w:rFonts w:ascii="Times New Roman" w:hAnsi="Times New Roman"/>
          <w:b/>
        </w:rPr>
        <w:t xml:space="preserve">įspėkite žmogų, kuris atlieka tyrimą, </w:t>
      </w:r>
      <w:r w:rsidRPr="00AF02D3">
        <w:rPr>
          <w:rFonts w:ascii="Times New Roman" w:hAnsi="Times New Roman"/>
        </w:rPr>
        <w:t>kad vartojate Ceftazidime Kabi.</w:t>
      </w:r>
    </w:p>
    <w:p w:rsidR="00CB0918" w:rsidRPr="00AF02D3" w:rsidRDefault="00CB0918" w:rsidP="00CB0918">
      <w:pPr>
        <w:tabs>
          <w:tab w:val="left" w:pos="567"/>
        </w:tabs>
        <w:spacing w:after="0" w:line="240" w:lineRule="auto"/>
        <w:ind w:left="567" w:hanging="567"/>
        <w:rPr>
          <w:rFonts w:ascii="Times New Roman" w:hAnsi="Times New Roman"/>
          <w:b/>
        </w:rPr>
      </w:pPr>
    </w:p>
    <w:p w:rsidR="00CB0918" w:rsidRPr="00AF02D3" w:rsidRDefault="00CB0918" w:rsidP="00CB0918">
      <w:pPr>
        <w:tabs>
          <w:tab w:val="left" w:pos="567"/>
        </w:tabs>
        <w:spacing w:after="0" w:line="240" w:lineRule="auto"/>
        <w:ind w:left="567" w:hanging="567"/>
        <w:rPr>
          <w:rFonts w:ascii="Times New Roman" w:hAnsi="Times New Roman"/>
          <w:b/>
        </w:rPr>
      </w:pPr>
      <w:r w:rsidRPr="00AF02D3">
        <w:rPr>
          <w:rFonts w:ascii="Times New Roman" w:hAnsi="Times New Roman"/>
          <w:b/>
        </w:rPr>
        <w:t>Kiti vaistai ir Ceftazidime Kabi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Jeigu vartojate arba neseniai vartojote kitų vaistų, įskaitant įsigytus be recepto, pasakykite gydytojui arba vaistininkui.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Nepasitarus su gydytoju, Ceftazidime Kabi vartoti negalima, jeigu jau vartojate:</w:t>
      </w:r>
    </w:p>
    <w:p w:rsidR="00CB0918" w:rsidRPr="00AF02D3" w:rsidRDefault="00CB0918" w:rsidP="00CB0918">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antibiotiką, vadinamą chloramfenikoliu;</w:t>
      </w:r>
    </w:p>
    <w:p w:rsidR="00CB0918" w:rsidRPr="00AF02D3" w:rsidRDefault="00CB0918" w:rsidP="00CB0918">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aminoglikozidų grupės antibiotikų, pavyzdžiui, gentamiciną, tobramiciną;</w:t>
      </w:r>
    </w:p>
    <w:p w:rsidR="00CB0918" w:rsidRPr="00AF02D3" w:rsidRDefault="00CB0918" w:rsidP="00CB0918">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šlapimo išsikyrimą skatinančių tablečių, vadinamų furozemidu.</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Nėštumas, žindymo laikotarpis ir vaisingumas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Jeigu esate nėščia, žindote kūdikį, manote, kad galbūt esate nėščia, arba planuojate pastoti, tai prieš vartodama šį vaistą, pasitarkite su gydytoju arba vaistininku.</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Vairavimas ir mechanizmų valdymas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Ceftazidime Kabi gali sukelti šalutinį poveikį, kuris gali veikti Jūsų gebėjimą vairuoti (pvz., svaigulys). Vairuoti arba mechanizmų valdyti negalima, išskyrus atvejus, kai neabejojate, kad tokio poveikio nėra.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Ceftazidime Kabi sudėtyje yra natrio</w:t>
      </w:r>
    </w:p>
    <w:p w:rsidR="008F00BD" w:rsidRDefault="008F00BD" w:rsidP="008F00BD">
      <w:pPr>
        <w:tabs>
          <w:tab w:val="left" w:pos="0"/>
          <w:tab w:val="left" w:pos="567"/>
        </w:tabs>
        <w:spacing w:after="0" w:line="240" w:lineRule="auto"/>
        <w:rPr>
          <w:rFonts w:ascii="Times New Roman" w:hAnsi="Times New Roman"/>
          <w:snapToGrid w:val="0"/>
        </w:rPr>
      </w:pPr>
    </w:p>
    <w:p w:rsidR="008F00BD" w:rsidRDefault="008F00BD" w:rsidP="008F00BD">
      <w:pPr>
        <w:tabs>
          <w:tab w:val="left" w:pos="0"/>
          <w:tab w:val="left" w:pos="567"/>
        </w:tabs>
        <w:spacing w:after="0" w:line="240" w:lineRule="auto"/>
        <w:rPr>
          <w:rFonts w:ascii="Times New Roman" w:hAnsi="Times New Roman"/>
          <w:snapToGrid w:val="0"/>
        </w:rPr>
      </w:pPr>
      <w:r>
        <w:rPr>
          <w:rFonts w:ascii="Times New Roman" w:hAnsi="Times New Roman"/>
          <w:snapToGrid w:val="0"/>
        </w:rPr>
        <w:t>K</w:t>
      </w:r>
      <w:r w:rsidRPr="008F00BD">
        <w:rPr>
          <w:rFonts w:ascii="Times New Roman" w:hAnsi="Times New Roman"/>
          <w:snapToGrid w:val="0"/>
        </w:rPr>
        <w:t>iekviename</w:t>
      </w:r>
      <w:r>
        <w:rPr>
          <w:rFonts w:ascii="Times New Roman" w:hAnsi="Times New Roman"/>
          <w:snapToGrid w:val="0"/>
        </w:rPr>
        <w:t xml:space="preserve"> </w:t>
      </w:r>
      <w:r w:rsidRPr="005B2070">
        <w:rPr>
          <w:rFonts w:ascii="Times New Roman" w:hAnsi="Times New Roman"/>
          <w:snapToGrid w:val="0"/>
        </w:rPr>
        <w:t>Ceftazidime Kabi 500</w:t>
      </w:r>
      <w:r w:rsidR="00111214">
        <w:rPr>
          <w:rFonts w:ascii="Times New Roman" w:hAnsi="Times New Roman"/>
          <w:snapToGrid w:val="0"/>
        </w:rPr>
        <w:t> </w:t>
      </w:r>
      <w:r w:rsidRPr="005B2070">
        <w:rPr>
          <w:rFonts w:ascii="Times New Roman" w:hAnsi="Times New Roman"/>
          <w:snapToGrid w:val="0"/>
        </w:rPr>
        <w:t>mg</w:t>
      </w:r>
      <w:r>
        <w:rPr>
          <w:rFonts w:ascii="Times New Roman" w:hAnsi="Times New Roman"/>
          <w:snapToGrid w:val="0"/>
        </w:rPr>
        <w:t xml:space="preserve"> flakone</w:t>
      </w:r>
      <w:r w:rsidRPr="005B2070">
        <w:rPr>
          <w:rFonts w:ascii="Times New Roman" w:hAnsi="Times New Roman"/>
          <w:snapToGrid w:val="0"/>
        </w:rPr>
        <w:t xml:space="preserve"> </w:t>
      </w:r>
      <w:r w:rsidRPr="008F00BD">
        <w:rPr>
          <w:rFonts w:ascii="Times New Roman" w:hAnsi="Times New Roman"/>
          <w:snapToGrid w:val="0"/>
        </w:rPr>
        <w:t xml:space="preserve">yra </w:t>
      </w:r>
      <w:r>
        <w:rPr>
          <w:rFonts w:ascii="Times New Roman" w:hAnsi="Times New Roman"/>
          <w:snapToGrid w:val="0"/>
        </w:rPr>
        <w:t>26</w:t>
      </w:r>
      <w:r w:rsidR="00111214">
        <w:rPr>
          <w:rFonts w:ascii="Times New Roman" w:hAnsi="Times New Roman"/>
          <w:snapToGrid w:val="0"/>
        </w:rPr>
        <w:t> </w:t>
      </w:r>
      <w:r w:rsidRPr="008F00BD">
        <w:rPr>
          <w:rFonts w:ascii="Times New Roman" w:hAnsi="Times New Roman"/>
          <w:snapToGrid w:val="0"/>
        </w:rPr>
        <w:t>mg</w:t>
      </w:r>
      <w:r>
        <w:rPr>
          <w:rFonts w:ascii="Times New Roman" w:hAnsi="Times New Roman"/>
          <w:snapToGrid w:val="0"/>
        </w:rPr>
        <w:t xml:space="preserve"> </w:t>
      </w:r>
      <w:r w:rsidRPr="008F00BD">
        <w:rPr>
          <w:rFonts w:ascii="Times New Roman" w:hAnsi="Times New Roman"/>
          <w:snapToGrid w:val="0"/>
        </w:rPr>
        <w:t>natrio (valgomosios druskos sudedamosios dalies).</w:t>
      </w:r>
      <w:r>
        <w:rPr>
          <w:rFonts w:ascii="Times New Roman" w:hAnsi="Times New Roman"/>
          <w:snapToGrid w:val="0"/>
        </w:rPr>
        <w:t xml:space="preserve"> </w:t>
      </w:r>
      <w:r w:rsidRPr="008F00BD">
        <w:rPr>
          <w:rFonts w:ascii="Times New Roman" w:hAnsi="Times New Roman"/>
          <w:snapToGrid w:val="0"/>
        </w:rPr>
        <w:t xml:space="preserve">Tai atitinka </w:t>
      </w:r>
      <w:r>
        <w:rPr>
          <w:rFonts w:ascii="Times New Roman" w:hAnsi="Times New Roman"/>
          <w:snapToGrid w:val="0"/>
        </w:rPr>
        <w:t>1,3</w:t>
      </w:r>
      <w:r w:rsidR="00111214">
        <w:rPr>
          <w:rFonts w:ascii="Times New Roman" w:hAnsi="Times New Roman"/>
          <w:snapToGrid w:val="0"/>
        </w:rPr>
        <w:t> </w:t>
      </w:r>
      <w:r w:rsidRPr="008F00BD">
        <w:rPr>
          <w:rFonts w:ascii="Times New Roman" w:hAnsi="Times New Roman"/>
          <w:snapToGrid w:val="0"/>
        </w:rPr>
        <w:t>% didžiausios rekomenduojamos</w:t>
      </w:r>
      <w:r>
        <w:rPr>
          <w:rFonts w:ascii="Times New Roman" w:hAnsi="Times New Roman"/>
          <w:snapToGrid w:val="0"/>
        </w:rPr>
        <w:t xml:space="preserve"> </w:t>
      </w:r>
      <w:r w:rsidRPr="008F00BD">
        <w:rPr>
          <w:rFonts w:ascii="Times New Roman" w:hAnsi="Times New Roman"/>
          <w:snapToGrid w:val="0"/>
        </w:rPr>
        <w:t>natrio paros normos suaugusiesiems.</w:t>
      </w:r>
    </w:p>
    <w:p w:rsidR="008F00BD" w:rsidRDefault="008F00BD" w:rsidP="008F00BD">
      <w:pPr>
        <w:tabs>
          <w:tab w:val="left" w:pos="0"/>
          <w:tab w:val="left" w:pos="567"/>
        </w:tabs>
        <w:spacing w:after="0" w:line="240" w:lineRule="auto"/>
        <w:rPr>
          <w:rFonts w:ascii="Times New Roman" w:hAnsi="Times New Roman"/>
          <w:snapToGrid w:val="0"/>
        </w:rPr>
      </w:pPr>
    </w:p>
    <w:p w:rsidR="008F00BD" w:rsidRPr="00E84362" w:rsidRDefault="008F00BD" w:rsidP="008F00BD">
      <w:pPr>
        <w:tabs>
          <w:tab w:val="left" w:pos="0"/>
          <w:tab w:val="left" w:pos="567"/>
        </w:tabs>
        <w:spacing w:after="0" w:line="240" w:lineRule="auto"/>
        <w:rPr>
          <w:rFonts w:ascii="Times New Roman" w:hAnsi="Times New Roman"/>
          <w:highlight w:val="lightGray"/>
        </w:rPr>
      </w:pPr>
      <w:r w:rsidRPr="00E84362">
        <w:rPr>
          <w:rFonts w:ascii="Times New Roman" w:hAnsi="Times New Roman"/>
          <w:highlight w:val="lightGray"/>
        </w:rPr>
        <w:t>Kiekviename Ceftazidime Kabi 1000</w:t>
      </w:r>
      <w:r w:rsidR="00111214" w:rsidRPr="00E84362">
        <w:rPr>
          <w:rFonts w:ascii="Times New Roman" w:hAnsi="Times New Roman"/>
          <w:highlight w:val="lightGray"/>
        </w:rPr>
        <w:t> </w:t>
      </w:r>
      <w:r w:rsidRPr="00E84362">
        <w:rPr>
          <w:rFonts w:ascii="Times New Roman" w:hAnsi="Times New Roman"/>
          <w:highlight w:val="lightGray"/>
        </w:rPr>
        <w:t>mg flakone yra 52</w:t>
      </w:r>
      <w:r w:rsidR="00111214" w:rsidRPr="00E84362">
        <w:rPr>
          <w:rFonts w:ascii="Times New Roman" w:hAnsi="Times New Roman"/>
          <w:highlight w:val="lightGray"/>
        </w:rPr>
        <w:t> </w:t>
      </w:r>
      <w:r w:rsidRPr="00E84362">
        <w:rPr>
          <w:rFonts w:ascii="Times New Roman" w:hAnsi="Times New Roman"/>
          <w:highlight w:val="lightGray"/>
        </w:rPr>
        <w:t>mg natrio (valgomosios druskos sudedamosios dalies). Tai atitinka 2,6</w:t>
      </w:r>
      <w:r w:rsidR="00111214" w:rsidRPr="00E84362">
        <w:rPr>
          <w:rFonts w:ascii="Times New Roman" w:hAnsi="Times New Roman"/>
          <w:highlight w:val="lightGray"/>
        </w:rPr>
        <w:t> </w:t>
      </w:r>
      <w:r w:rsidRPr="00E84362">
        <w:rPr>
          <w:rFonts w:ascii="Times New Roman" w:hAnsi="Times New Roman"/>
          <w:highlight w:val="lightGray"/>
        </w:rPr>
        <w:t>% didžiausios rekomenduojamos natrio paros normos suaugusiesiems.</w:t>
      </w:r>
    </w:p>
    <w:p w:rsidR="008F00BD" w:rsidRPr="00A740C1" w:rsidRDefault="008F00BD" w:rsidP="008F00BD">
      <w:pPr>
        <w:tabs>
          <w:tab w:val="left" w:pos="0"/>
          <w:tab w:val="left" w:pos="567"/>
        </w:tabs>
        <w:spacing w:after="0" w:line="240" w:lineRule="auto"/>
        <w:rPr>
          <w:rFonts w:ascii="Times New Roman" w:hAnsi="Times New Roman"/>
          <w:snapToGrid w:val="0"/>
          <w:highlight w:val="lightGray"/>
        </w:rPr>
      </w:pPr>
    </w:p>
    <w:p w:rsidR="008F00BD" w:rsidRDefault="008F00BD" w:rsidP="008F00BD">
      <w:pPr>
        <w:tabs>
          <w:tab w:val="left" w:pos="0"/>
          <w:tab w:val="left" w:pos="567"/>
        </w:tabs>
        <w:spacing w:after="0" w:line="240" w:lineRule="auto"/>
        <w:rPr>
          <w:rFonts w:ascii="Times New Roman" w:hAnsi="Times New Roman"/>
          <w:snapToGrid w:val="0"/>
        </w:rPr>
      </w:pPr>
      <w:r w:rsidRPr="00A740C1">
        <w:rPr>
          <w:rFonts w:ascii="Times New Roman" w:hAnsi="Times New Roman"/>
          <w:snapToGrid w:val="0"/>
          <w:highlight w:val="lightGray"/>
        </w:rPr>
        <w:t>Kiekviename Ceftazidime Kabi 2000</w:t>
      </w:r>
      <w:r w:rsidR="00111214" w:rsidRPr="00A740C1">
        <w:rPr>
          <w:rFonts w:ascii="Times New Roman" w:hAnsi="Times New Roman"/>
          <w:snapToGrid w:val="0"/>
          <w:highlight w:val="lightGray"/>
        </w:rPr>
        <w:t> </w:t>
      </w:r>
      <w:r w:rsidRPr="00A740C1">
        <w:rPr>
          <w:rFonts w:ascii="Times New Roman" w:hAnsi="Times New Roman"/>
          <w:snapToGrid w:val="0"/>
          <w:highlight w:val="lightGray"/>
        </w:rPr>
        <w:t>mg buteliuke yra 104</w:t>
      </w:r>
      <w:r w:rsidR="00111214" w:rsidRPr="00A740C1">
        <w:rPr>
          <w:rFonts w:ascii="Times New Roman" w:hAnsi="Times New Roman"/>
          <w:snapToGrid w:val="0"/>
          <w:highlight w:val="lightGray"/>
        </w:rPr>
        <w:t> </w:t>
      </w:r>
      <w:r w:rsidRPr="00A740C1">
        <w:rPr>
          <w:rFonts w:ascii="Times New Roman" w:hAnsi="Times New Roman"/>
          <w:snapToGrid w:val="0"/>
          <w:highlight w:val="lightGray"/>
        </w:rPr>
        <w:t>mg natrio (valgomosios druskos sudedamosios dalies). Tai atitinka 5,2</w:t>
      </w:r>
      <w:r w:rsidR="00111214" w:rsidRPr="00A740C1">
        <w:rPr>
          <w:rFonts w:ascii="Times New Roman" w:hAnsi="Times New Roman"/>
          <w:snapToGrid w:val="0"/>
          <w:highlight w:val="lightGray"/>
        </w:rPr>
        <w:t> </w:t>
      </w:r>
      <w:r w:rsidRPr="00A740C1">
        <w:rPr>
          <w:rFonts w:ascii="Times New Roman" w:hAnsi="Times New Roman"/>
          <w:snapToGrid w:val="0"/>
          <w:highlight w:val="lightGray"/>
        </w:rPr>
        <w:t>% didžiausios rekomenduojamos natrio paros normos suaugusiesiems.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3.</w:t>
      </w:r>
      <w:r w:rsidRPr="00AF02D3">
        <w:rPr>
          <w:rFonts w:ascii="Times New Roman" w:hAnsi="Times New Roman"/>
          <w:b/>
        </w:rPr>
        <w:tab/>
        <w:t>Kaip vartoti Ceftazidime Kabi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ind w:right="-2"/>
        <w:rPr>
          <w:rFonts w:ascii="Times New Roman" w:hAnsi="Times New Roman"/>
        </w:rPr>
      </w:pPr>
      <w:r w:rsidRPr="00AF02D3">
        <w:rPr>
          <w:rFonts w:ascii="Times New Roman" w:hAnsi="Times New Roman"/>
          <w:b/>
        </w:rPr>
        <w:t>Ceftazidime Kabi paprastai suleidžia gydytojas arba slaugytoja.</w:t>
      </w:r>
      <w:r w:rsidRPr="00AF02D3">
        <w:rPr>
          <w:rFonts w:ascii="Times New Roman" w:hAnsi="Times New Roman"/>
        </w:rPr>
        <w:t xml:space="preserve"> Vaistą galima suleisti per </w:t>
      </w:r>
      <w:r w:rsidRPr="00AF02D3">
        <w:rPr>
          <w:rFonts w:ascii="Times New Roman" w:hAnsi="Times New Roman"/>
          <w:b/>
        </w:rPr>
        <w:t>lašelinę</w:t>
      </w:r>
      <w:r w:rsidRPr="00AF02D3">
        <w:rPr>
          <w:rFonts w:ascii="Times New Roman" w:hAnsi="Times New Roman"/>
        </w:rPr>
        <w:t xml:space="preserve"> (infuzija į veną) arba </w:t>
      </w:r>
      <w:r w:rsidRPr="00AF02D3">
        <w:rPr>
          <w:rFonts w:ascii="Times New Roman" w:hAnsi="Times New Roman"/>
          <w:b/>
        </w:rPr>
        <w:t>sušvirkšti</w:t>
      </w:r>
      <w:r w:rsidRPr="00AF02D3">
        <w:rPr>
          <w:rFonts w:ascii="Times New Roman" w:hAnsi="Times New Roman"/>
        </w:rPr>
        <w:t xml:space="preserve"> tiesiai į veną arba raumenį.</w:t>
      </w:r>
    </w:p>
    <w:p w:rsidR="00CB0918" w:rsidRPr="00AF02D3" w:rsidRDefault="00CB0918" w:rsidP="00CB0918">
      <w:pPr>
        <w:tabs>
          <w:tab w:val="left" w:pos="567"/>
        </w:tabs>
        <w:spacing w:after="0" w:line="240" w:lineRule="auto"/>
        <w:ind w:right="-2"/>
        <w:rPr>
          <w:rFonts w:ascii="Times New Roman" w:hAnsi="Times New Roman"/>
        </w:rPr>
      </w:pPr>
    </w:p>
    <w:p w:rsidR="00CB0918" w:rsidRPr="00AF02D3" w:rsidRDefault="00CB0918" w:rsidP="00CB0918">
      <w:pPr>
        <w:tabs>
          <w:tab w:val="left" w:pos="567"/>
        </w:tabs>
        <w:spacing w:after="0" w:line="240" w:lineRule="auto"/>
        <w:ind w:right="-2"/>
        <w:rPr>
          <w:rFonts w:ascii="Times New Roman" w:hAnsi="Times New Roman"/>
        </w:rPr>
      </w:pPr>
      <w:r w:rsidRPr="00AF02D3">
        <w:rPr>
          <w:rFonts w:ascii="Times New Roman" w:hAnsi="Times New Roman"/>
        </w:rPr>
        <w:t>Ceftazidime Kabi paruoš gydytojas, vaistininkas arba slaugytoja, panaudoję injekcinį vandenį arba tinkamą infuzinį tirpalą.</w:t>
      </w:r>
    </w:p>
    <w:p w:rsidR="00CB0918" w:rsidRPr="00AF02D3" w:rsidRDefault="00CB0918" w:rsidP="00CB0918">
      <w:pPr>
        <w:tabs>
          <w:tab w:val="left" w:pos="567"/>
        </w:tabs>
        <w:spacing w:after="0" w:line="240" w:lineRule="auto"/>
        <w:ind w:right="-2"/>
        <w:rPr>
          <w:rFonts w:ascii="Times New Roman" w:hAnsi="Times New Roman"/>
        </w:rPr>
      </w:pPr>
    </w:p>
    <w:p w:rsidR="00CB0918" w:rsidRPr="00AF02D3" w:rsidRDefault="00CB0918" w:rsidP="00CB0918">
      <w:pPr>
        <w:tabs>
          <w:tab w:val="left" w:pos="567"/>
        </w:tabs>
        <w:spacing w:after="0" w:line="240" w:lineRule="auto"/>
        <w:ind w:left="567" w:hanging="567"/>
        <w:rPr>
          <w:rFonts w:ascii="Times New Roman" w:hAnsi="Times New Roman"/>
          <w:b/>
        </w:rPr>
      </w:pPr>
      <w:r w:rsidRPr="00AF02D3">
        <w:rPr>
          <w:rFonts w:ascii="Times New Roman" w:hAnsi="Times New Roman"/>
          <w:b/>
        </w:rPr>
        <w:lastRenderedPageBreak/>
        <w:t>Rekomenduojama dozė</w:t>
      </w:r>
    </w:p>
    <w:p w:rsidR="00CB0918" w:rsidRPr="00AF02D3" w:rsidRDefault="00CB0918" w:rsidP="00CB0918">
      <w:pPr>
        <w:numPr>
          <w:ilvl w:val="12"/>
          <w:numId w:val="0"/>
        </w:numPr>
        <w:tabs>
          <w:tab w:val="left" w:pos="567"/>
        </w:tabs>
        <w:spacing w:after="0" w:line="240" w:lineRule="auto"/>
        <w:ind w:right="-2"/>
        <w:rPr>
          <w:rFonts w:ascii="Times New Roman" w:hAnsi="Times New Roman"/>
        </w:rPr>
      </w:pPr>
      <w:r w:rsidRPr="00AF02D3">
        <w:rPr>
          <w:rFonts w:ascii="Times New Roman" w:hAnsi="Times New Roman"/>
        </w:rPr>
        <w:t>Tinkamą Ceftazidime Kabi dozę Jums nurodys gydytojas. Ji priklauso nuo infekcijos sunkumo ir rūšies, ar vartojate kokių nors kitų antibiotikų, Jūsų kūno svorio ir ūgio, inkstų funkcijos.</w:t>
      </w:r>
    </w:p>
    <w:p w:rsidR="00CB0918" w:rsidRPr="00AF02D3" w:rsidRDefault="00CB0918" w:rsidP="00CB0918">
      <w:pPr>
        <w:tabs>
          <w:tab w:val="left" w:pos="567"/>
        </w:tabs>
        <w:spacing w:after="0" w:line="240" w:lineRule="auto"/>
        <w:ind w:right="-2"/>
        <w:rPr>
          <w:rFonts w:ascii="Times New Roman" w:hAnsi="Times New Roman"/>
          <w:i/>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Naujagimiai ir kūdikiai (0</w:t>
      </w:r>
      <w:r w:rsidR="00782BEB" w:rsidRPr="00782BEB">
        <w:rPr>
          <w:rFonts w:ascii="Times New Roman" w:hAnsi="Times New Roman"/>
          <w:b/>
        </w:rPr>
        <w:t>–</w:t>
      </w:r>
      <w:r w:rsidRPr="00AF02D3">
        <w:rPr>
          <w:rFonts w:ascii="Times New Roman" w:hAnsi="Times New Roman"/>
          <w:b/>
        </w:rPr>
        <w:t>2 mėnesiai)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b/>
        </w:rPr>
        <w:t>Kiekvienam 1 kg naujagimio ar kūdikio kūno svorio</w:t>
      </w:r>
      <w:r w:rsidRPr="00AF02D3">
        <w:rPr>
          <w:rFonts w:ascii="Times New Roman" w:hAnsi="Times New Roman"/>
        </w:rPr>
        <w:t xml:space="preserve"> reikia vartoti po 25</w:t>
      </w:r>
      <w:r w:rsidR="00782BEB" w:rsidRPr="00782BEB">
        <w:rPr>
          <w:rFonts w:ascii="Times New Roman" w:hAnsi="Times New Roman"/>
        </w:rPr>
        <w:t>–</w:t>
      </w:r>
      <w:r w:rsidRPr="00AF02D3">
        <w:rPr>
          <w:rFonts w:ascii="Times New Roman" w:hAnsi="Times New Roman"/>
        </w:rPr>
        <w:t>60 mg Ceftazidime Kabi per parą. Šią dozę reikia padalyti į dvi dalis.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b/>
        </w:rPr>
        <w:t>Kūdikiai (vyresni kaip 2 mėnesių) ir vaikai</w:t>
      </w:r>
      <w:r w:rsidRPr="00AF02D3">
        <w:rPr>
          <w:rFonts w:ascii="Times New Roman" w:hAnsi="Times New Roman"/>
        </w:rPr>
        <w:t>, kurie sveria mažiau kaip 40 kg</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b/>
        </w:rPr>
        <w:t>Kiekvienam 1 kg kūdikio ar vaiko kūno svorio</w:t>
      </w:r>
      <w:r w:rsidRPr="00AF02D3">
        <w:rPr>
          <w:rFonts w:ascii="Times New Roman" w:hAnsi="Times New Roman"/>
        </w:rPr>
        <w:t xml:space="preserve"> reikia vartoti po 100</w:t>
      </w:r>
      <w:r w:rsidR="00782BEB" w:rsidRPr="00782BEB">
        <w:rPr>
          <w:rFonts w:ascii="Times New Roman" w:hAnsi="Times New Roman"/>
        </w:rPr>
        <w:t>–</w:t>
      </w:r>
      <w:r w:rsidRPr="00AF02D3">
        <w:rPr>
          <w:rFonts w:ascii="Times New Roman" w:hAnsi="Times New Roman"/>
        </w:rPr>
        <w:t>150 mg Ceftazidime Kabi per parą. Šią dozę reikia padalyti į tris dalis. Didžiausia dozė yra 6 g per parą.</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ind w:right="-2"/>
        <w:rPr>
          <w:rFonts w:ascii="Times New Roman" w:hAnsi="Times New Roman"/>
        </w:rPr>
      </w:pPr>
      <w:r w:rsidRPr="00AF02D3">
        <w:rPr>
          <w:rFonts w:ascii="Times New Roman" w:hAnsi="Times New Roman"/>
          <w:b/>
        </w:rPr>
        <w:t>Suaugusieji ir paaugliai</w:t>
      </w:r>
      <w:r w:rsidRPr="00AF02D3">
        <w:rPr>
          <w:rFonts w:ascii="Times New Roman" w:hAnsi="Times New Roman"/>
        </w:rPr>
        <w:t>, kurie sveria 40 kg</w:t>
      </w:r>
      <w:r w:rsidRPr="00AF02D3">
        <w:rPr>
          <w:rFonts w:ascii="Times New Roman" w:hAnsi="Times New Roman"/>
          <w:b/>
        </w:rPr>
        <w:t xml:space="preserve"> </w:t>
      </w:r>
      <w:r w:rsidRPr="00AF02D3">
        <w:rPr>
          <w:rFonts w:ascii="Times New Roman" w:hAnsi="Times New Roman"/>
        </w:rPr>
        <w:t>ar daugiau</w:t>
      </w:r>
    </w:p>
    <w:p w:rsidR="00CB0918" w:rsidRPr="00AF02D3" w:rsidRDefault="00CB0918" w:rsidP="00CB0918">
      <w:pPr>
        <w:tabs>
          <w:tab w:val="left" w:pos="567"/>
        </w:tabs>
        <w:spacing w:after="0" w:line="240" w:lineRule="auto"/>
        <w:ind w:right="-2"/>
        <w:rPr>
          <w:rFonts w:ascii="Times New Roman" w:hAnsi="Times New Roman"/>
        </w:rPr>
      </w:pPr>
      <w:r w:rsidRPr="00AF02D3">
        <w:rPr>
          <w:rFonts w:ascii="Times New Roman" w:hAnsi="Times New Roman"/>
        </w:rPr>
        <w:t>1</w:t>
      </w:r>
      <w:r w:rsidR="00782BEB" w:rsidRPr="00782BEB">
        <w:rPr>
          <w:rFonts w:ascii="Times New Roman" w:hAnsi="Times New Roman"/>
        </w:rPr>
        <w:t>–</w:t>
      </w:r>
      <w:r w:rsidRPr="00AF02D3">
        <w:rPr>
          <w:rFonts w:ascii="Times New Roman" w:hAnsi="Times New Roman"/>
        </w:rPr>
        <w:t>2 g Ceftazidime Kabi tris kartus per parą. Didžiausia dozė yra 9 g per parą.</w:t>
      </w:r>
    </w:p>
    <w:p w:rsidR="00CB0918" w:rsidRPr="00AF02D3" w:rsidRDefault="00CB0918" w:rsidP="00CB0918">
      <w:pPr>
        <w:tabs>
          <w:tab w:val="left" w:pos="567"/>
        </w:tabs>
        <w:spacing w:after="0" w:line="240" w:lineRule="auto"/>
        <w:ind w:right="-2"/>
        <w:rPr>
          <w:rFonts w:ascii="Times New Roman" w:hAnsi="Times New Roman"/>
          <w:b/>
        </w:rPr>
      </w:pPr>
    </w:p>
    <w:p w:rsidR="00CB0918" w:rsidRPr="00AF02D3" w:rsidRDefault="00CB0918" w:rsidP="00CB0918">
      <w:pPr>
        <w:tabs>
          <w:tab w:val="left" w:pos="567"/>
        </w:tabs>
        <w:spacing w:after="0" w:line="240" w:lineRule="auto"/>
        <w:ind w:right="-2"/>
        <w:rPr>
          <w:rFonts w:ascii="Times New Roman" w:hAnsi="Times New Roman"/>
          <w:b/>
        </w:rPr>
      </w:pPr>
      <w:r w:rsidRPr="00AF02D3">
        <w:rPr>
          <w:rFonts w:ascii="Times New Roman" w:hAnsi="Times New Roman"/>
          <w:b/>
        </w:rPr>
        <w:t>Vyresni kaip 65 metų pacientai</w:t>
      </w:r>
    </w:p>
    <w:p w:rsidR="00CB0918" w:rsidRPr="00AF02D3" w:rsidRDefault="00CB0918" w:rsidP="00CB0918">
      <w:pPr>
        <w:tabs>
          <w:tab w:val="left" w:pos="567"/>
        </w:tabs>
        <w:spacing w:after="0" w:line="240" w:lineRule="auto"/>
        <w:ind w:right="-2"/>
        <w:rPr>
          <w:rFonts w:ascii="Times New Roman" w:hAnsi="Times New Roman"/>
        </w:rPr>
      </w:pPr>
      <w:r w:rsidRPr="00AF02D3">
        <w:rPr>
          <w:rFonts w:ascii="Times New Roman" w:hAnsi="Times New Roman"/>
        </w:rPr>
        <w:t>Paros dozė paprastai turi būti ne didesnė kaip 3 g per parą, ypač jeigu esate vyresni kaip 80 metų.</w:t>
      </w:r>
    </w:p>
    <w:p w:rsidR="00CB0918" w:rsidRPr="00AF02D3" w:rsidRDefault="00CB0918" w:rsidP="00CB0918">
      <w:pPr>
        <w:tabs>
          <w:tab w:val="left" w:pos="567"/>
        </w:tabs>
        <w:spacing w:after="0" w:line="240" w:lineRule="auto"/>
        <w:ind w:right="-2"/>
        <w:rPr>
          <w:rFonts w:ascii="Times New Roman" w:hAnsi="Times New Roman"/>
          <w:b/>
        </w:rPr>
      </w:pPr>
    </w:p>
    <w:p w:rsidR="00CB0918" w:rsidRPr="00AF02D3" w:rsidRDefault="00CB0918" w:rsidP="00CB0918">
      <w:pPr>
        <w:tabs>
          <w:tab w:val="left" w:pos="567"/>
        </w:tabs>
        <w:spacing w:after="0" w:line="240" w:lineRule="auto"/>
        <w:ind w:right="-2"/>
        <w:rPr>
          <w:rFonts w:ascii="Times New Roman" w:hAnsi="Times New Roman"/>
          <w:b/>
        </w:rPr>
      </w:pPr>
      <w:r w:rsidRPr="00AF02D3">
        <w:rPr>
          <w:rFonts w:ascii="Times New Roman" w:hAnsi="Times New Roman"/>
          <w:b/>
        </w:rPr>
        <w:t>Pacientai, kurie serga inkstų funkcijos sutrikimu</w:t>
      </w:r>
    </w:p>
    <w:p w:rsidR="00CB0918" w:rsidRPr="00AF02D3" w:rsidRDefault="00CB0918" w:rsidP="00CB0918">
      <w:pPr>
        <w:tabs>
          <w:tab w:val="left" w:pos="567"/>
        </w:tabs>
        <w:spacing w:after="0" w:line="240" w:lineRule="auto"/>
        <w:ind w:right="-2"/>
        <w:rPr>
          <w:rFonts w:ascii="Times New Roman" w:hAnsi="Times New Roman"/>
        </w:rPr>
      </w:pPr>
      <w:r w:rsidRPr="00AF02D3">
        <w:rPr>
          <w:rFonts w:ascii="Times New Roman" w:hAnsi="Times New Roman"/>
        </w:rPr>
        <w:t>Gali būti paskirta vartoti kitokia nei įprastinė dozė. Gydytojas ar slaugytoja, atsižvelgdami į inkstų ligos sunkumą, nuspręs, kiek Jums reikia vartoti Ceftazidime Kabi. Gydytojas atidžiai Jus stebės. Gali būti, kad bus dar dažniau atliekami inkstų funkcijos tyrimai.</w:t>
      </w:r>
    </w:p>
    <w:p w:rsidR="00CB0918" w:rsidRPr="00AF02D3" w:rsidRDefault="00CB0918" w:rsidP="00CB0918">
      <w:pPr>
        <w:tabs>
          <w:tab w:val="left" w:pos="567"/>
        </w:tabs>
        <w:spacing w:after="0" w:line="240" w:lineRule="auto"/>
        <w:ind w:right="-2"/>
        <w:rPr>
          <w:rFonts w:ascii="Times New Roman" w:hAnsi="Times New Roman"/>
        </w:rPr>
      </w:pPr>
    </w:p>
    <w:p w:rsidR="00CB0918" w:rsidRPr="00AF02D3" w:rsidRDefault="00810BCE" w:rsidP="00CB0918">
      <w:pPr>
        <w:tabs>
          <w:tab w:val="left" w:pos="567"/>
        </w:tabs>
        <w:spacing w:after="0" w:line="240" w:lineRule="auto"/>
        <w:ind w:left="567" w:hanging="567"/>
        <w:rPr>
          <w:rFonts w:ascii="Times New Roman" w:hAnsi="Times New Roman"/>
          <w:b/>
        </w:rPr>
      </w:pPr>
      <w:r>
        <w:rPr>
          <w:rFonts w:ascii="Times New Roman" w:hAnsi="Times New Roman"/>
          <w:b/>
        </w:rPr>
        <w:t>Ką daryti p</w:t>
      </w:r>
      <w:r w:rsidR="00CB0918" w:rsidRPr="00AF02D3">
        <w:rPr>
          <w:rFonts w:ascii="Times New Roman" w:hAnsi="Times New Roman"/>
          <w:b/>
        </w:rPr>
        <w:t>avartojus per didelę Ceftazidime Kabi dozę</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Jeigu atsitiktinai buvo suvartota didesnė nei paskirta vaisto dozė, nedelsdami kreipkitės į gydytoją arba artimiausią ligoninę.</w:t>
      </w:r>
    </w:p>
    <w:p w:rsidR="00CB0918" w:rsidRPr="00AF02D3" w:rsidRDefault="00CB0918" w:rsidP="00CB0918">
      <w:pPr>
        <w:tabs>
          <w:tab w:val="left" w:pos="567"/>
        </w:tabs>
        <w:spacing w:after="0" w:line="240" w:lineRule="auto"/>
        <w:ind w:left="567" w:hanging="567"/>
        <w:rPr>
          <w:rFonts w:ascii="Times New Roman" w:hAnsi="Times New Roman"/>
        </w:rPr>
      </w:pPr>
    </w:p>
    <w:p w:rsidR="00CB0918" w:rsidRPr="00AF02D3" w:rsidRDefault="00CB0918" w:rsidP="00CB0918">
      <w:pPr>
        <w:tabs>
          <w:tab w:val="left" w:pos="567"/>
        </w:tabs>
        <w:spacing w:after="0" w:line="240" w:lineRule="auto"/>
        <w:ind w:left="567" w:hanging="567"/>
        <w:rPr>
          <w:rFonts w:ascii="Times New Roman" w:hAnsi="Times New Roman"/>
          <w:b/>
        </w:rPr>
      </w:pPr>
      <w:r w:rsidRPr="00AF02D3">
        <w:rPr>
          <w:rFonts w:ascii="Times New Roman" w:hAnsi="Times New Roman"/>
          <w:b/>
        </w:rPr>
        <w:t>Pamiršus pavartoti Ceftazidime Kabi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Jeigu praleidote injekciją, turite ją susileisti kiek galima greičiau. Vis dėlto, jeigu jau arti kitos injekcijos laikas, pamirštąją injekciją praleiskite. Negalima vartoti dvigubos dozės norint kompensuoti praleistą dozę.</w:t>
      </w:r>
    </w:p>
    <w:p w:rsidR="00CB0918" w:rsidRPr="00AF02D3" w:rsidRDefault="00CB0918" w:rsidP="00CB0918">
      <w:pPr>
        <w:tabs>
          <w:tab w:val="left" w:pos="567"/>
        </w:tabs>
        <w:spacing w:after="0" w:line="240" w:lineRule="auto"/>
        <w:ind w:left="567" w:hanging="567"/>
        <w:rPr>
          <w:rFonts w:ascii="Times New Roman" w:hAnsi="Times New Roman"/>
        </w:rPr>
      </w:pP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b/>
        </w:rPr>
        <w:t>Nustojus vartoti Ceftazidime Kabi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xml:space="preserve">Nenutraukite Ceftazidime Kabi vartojimo be gydytojo nurodymo. </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b/>
        </w:rPr>
        <w:t>Jeigu kiltų daugiau klausimų dėl šio vaisto vartojimo, kreipkitės į gydytoją arba slaugytoją.</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4.</w:t>
      </w:r>
      <w:r w:rsidRPr="00AF02D3">
        <w:rPr>
          <w:rFonts w:ascii="Times New Roman" w:hAnsi="Times New Roman"/>
          <w:b/>
        </w:rPr>
        <w:tab/>
        <w:t>Galimas šalutinis poveikis</w:t>
      </w:r>
    </w:p>
    <w:p w:rsidR="00CB0918" w:rsidRPr="00AF02D3" w:rsidRDefault="00CB0918" w:rsidP="00CB0918">
      <w:pPr>
        <w:tabs>
          <w:tab w:val="left" w:pos="567"/>
        </w:tabs>
        <w:spacing w:after="0" w:line="240" w:lineRule="auto"/>
        <w:rPr>
          <w:rFonts w:ascii="Times New Roman" w:hAnsi="Times New Roman"/>
        </w:rPr>
      </w:pPr>
    </w:p>
    <w:p w:rsidR="00CB0918" w:rsidRDefault="00CB0918" w:rsidP="00CB0918">
      <w:pPr>
        <w:tabs>
          <w:tab w:val="left" w:pos="567"/>
        </w:tabs>
        <w:spacing w:after="0" w:line="240" w:lineRule="auto"/>
        <w:rPr>
          <w:rFonts w:ascii="Times New Roman" w:hAnsi="Times New Roman"/>
        </w:rPr>
      </w:pPr>
      <w:r w:rsidRPr="00AF02D3">
        <w:rPr>
          <w:rFonts w:ascii="Times New Roman" w:hAnsi="Times New Roman"/>
        </w:rPr>
        <w:t>Šis vaistas, kaip ir visi kiti, gali sukelti šalutinį poveikį, nors jis pasireiškia ne visiems žmonėms.</w:t>
      </w:r>
    </w:p>
    <w:p w:rsidR="007E331F" w:rsidRDefault="007E331F" w:rsidP="00CB0918">
      <w:pPr>
        <w:tabs>
          <w:tab w:val="left" w:pos="567"/>
        </w:tabs>
        <w:spacing w:after="0" w:line="240" w:lineRule="auto"/>
        <w:rPr>
          <w:rFonts w:ascii="Times New Roman" w:hAnsi="Times New Roman"/>
        </w:rPr>
      </w:pPr>
    </w:p>
    <w:p w:rsidR="007E331F" w:rsidRPr="00E84362" w:rsidRDefault="007E331F" w:rsidP="00CB0918">
      <w:pPr>
        <w:tabs>
          <w:tab w:val="left" w:pos="567"/>
        </w:tabs>
        <w:spacing w:after="0" w:line="240" w:lineRule="auto"/>
        <w:rPr>
          <w:rFonts w:ascii="Times New Roman" w:hAnsi="Times New Roman"/>
          <w:b/>
          <w:bCs/>
        </w:rPr>
      </w:pPr>
      <w:r w:rsidRPr="00E84362">
        <w:rPr>
          <w:rFonts w:ascii="Times New Roman" w:hAnsi="Times New Roman"/>
          <w:b/>
          <w:bCs/>
        </w:rPr>
        <w:t>Nedelsdami kreipkitės į gydytoją, jei pastebėjote bet kurį iš šių simptomų:</w:t>
      </w:r>
    </w:p>
    <w:p w:rsidR="007E331F" w:rsidRPr="00AF02D3" w:rsidRDefault="007E331F" w:rsidP="00E84362">
      <w:pPr>
        <w:tabs>
          <w:tab w:val="left" w:pos="567"/>
        </w:tabs>
        <w:spacing w:after="0" w:line="240" w:lineRule="auto"/>
        <w:rPr>
          <w:rFonts w:ascii="Times New Roman" w:hAnsi="Times New Roman"/>
          <w:b/>
        </w:rPr>
      </w:pPr>
    </w:p>
    <w:p w:rsidR="007E331F" w:rsidRPr="007E331F" w:rsidRDefault="007E331F" w:rsidP="007E331F">
      <w:pPr>
        <w:tabs>
          <w:tab w:val="left" w:pos="567"/>
        </w:tabs>
        <w:spacing w:after="0" w:line="240" w:lineRule="auto"/>
        <w:ind w:left="567" w:hanging="567"/>
        <w:rPr>
          <w:rFonts w:ascii="Times New Roman" w:hAnsi="Times New Roman"/>
        </w:rPr>
      </w:pPr>
      <w:r w:rsidRPr="007E331F">
        <w:rPr>
          <w:rFonts w:ascii="Times New Roman" w:hAnsi="Times New Roman"/>
        </w:rPr>
        <w:t>-</w:t>
      </w:r>
      <w:r w:rsidRPr="007E331F">
        <w:rPr>
          <w:rFonts w:ascii="Times New Roman" w:hAnsi="Times New Roman"/>
        </w:rPr>
        <w:tab/>
      </w:r>
      <w:r w:rsidRPr="00E84362">
        <w:rPr>
          <w:rFonts w:ascii="Times New Roman" w:hAnsi="Times New Roman"/>
        </w:rPr>
        <w:t>rausvos dėmės ant liemens, kurios yra taikinio formos arba apskritos, dažnai su pūslėmis centre; odos lupimasis; burnos, gerklės, nosies, lyties organų ir akių opos. Prieš šį sunkų odos išbėrimą gali atsirasti karščiavimas ir į gripą panašūs simptomai (Stivenso-Džonsono sindromas, toksinė epidermio nekrolizė);</w:t>
      </w:r>
    </w:p>
    <w:p w:rsidR="007E331F" w:rsidRPr="007E331F" w:rsidRDefault="007E331F" w:rsidP="007E331F">
      <w:pPr>
        <w:tabs>
          <w:tab w:val="left" w:pos="567"/>
        </w:tabs>
        <w:spacing w:after="0" w:line="240" w:lineRule="auto"/>
        <w:ind w:left="567" w:hanging="567"/>
        <w:rPr>
          <w:rFonts w:ascii="Times New Roman" w:hAnsi="Times New Roman"/>
        </w:rPr>
      </w:pPr>
      <w:r w:rsidRPr="007E331F">
        <w:rPr>
          <w:rFonts w:ascii="Times New Roman" w:hAnsi="Times New Roman"/>
        </w:rPr>
        <w:t>-</w:t>
      </w:r>
      <w:r w:rsidRPr="007E331F">
        <w:rPr>
          <w:rFonts w:ascii="Times New Roman" w:hAnsi="Times New Roman"/>
        </w:rPr>
        <w:tab/>
        <w:t>išplitęs išbėrimas, aukšta kūno temperatūra ir padidėję limfmazgiai (DRESS sindromas arba padidėjusio jautrumo vaistui sindromas);</w:t>
      </w:r>
    </w:p>
    <w:p w:rsidR="007E331F" w:rsidRPr="007E331F" w:rsidRDefault="007E331F" w:rsidP="007E331F">
      <w:pPr>
        <w:tabs>
          <w:tab w:val="left" w:pos="567"/>
        </w:tabs>
        <w:spacing w:after="0" w:line="240" w:lineRule="auto"/>
        <w:ind w:left="567" w:hanging="567"/>
        <w:rPr>
          <w:rFonts w:ascii="Times New Roman" w:hAnsi="Times New Roman"/>
        </w:rPr>
      </w:pPr>
      <w:r w:rsidRPr="007E331F">
        <w:rPr>
          <w:rFonts w:ascii="Times New Roman" w:hAnsi="Times New Roman"/>
        </w:rPr>
        <w:t>-</w:t>
      </w:r>
      <w:r w:rsidRPr="007E331F">
        <w:rPr>
          <w:rFonts w:ascii="Times New Roman" w:hAnsi="Times New Roman"/>
        </w:rPr>
        <w:tab/>
        <w:t>išplitęs raudonas išbėrimas su žvyneliais, su guzeliais po oda ir pūslėmis, lydimas karščiavimo. Simptomai paprastai pasireiškia gydymo pradžioje (ūminė generalizuota egzanteminė pustuliozė).</w:t>
      </w:r>
    </w:p>
    <w:p w:rsidR="007E331F" w:rsidRPr="00AF02D3" w:rsidRDefault="007E331F" w:rsidP="007E331F">
      <w:pPr>
        <w:tabs>
          <w:tab w:val="left" w:pos="567"/>
        </w:tabs>
        <w:spacing w:after="0" w:line="240" w:lineRule="auto"/>
        <w:rPr>
          <w:rFonts w:ascii="Times New Roman" w:hAnsi="Times New Roman"/>
        </w:rPr>
      </w:pPr>
    </w:p>
    <w:p w:rsidR="00CB0918" w:rsidRPr="00AF02D3" w:rsidRDefault="00CB0918" w:rsidP="00CB0918">
      <w:pPr>
        <w:numPr>
          <w:ilvl w:val="12"/>
          <w:numId w:val="0"/>
        </w:numPr>
        <w:tabs>
          <w:tab w:val="left" w:pos="567"/>
        </w:tabs>
        <w:spacing w:after="0" w:line="240" w:lineRule="auto"/>
        <w:ind w:right="-2"/>
        <w:rPr>
          <w:rFonts w:ascii="Times New Roman" w:hAnsi="Times New Roman"/>
          <w:b/>
        </w:rPr>
      </w:pPr>
      <w:r w:rsidRPr="00AF02D3">
        <w:rPr>
          <w:rFonts w:ascii="Times New Roman" w:hAnsi="Times New Roman"/>
          <w:b/>
        </w:rPr>
        <w:t>Turite stebėti, ar nepasireiškia tokios būklės</w:t>
      </w:r>
    </w:p>
    <w:p w:rsidR="00CB0918" w:rsidRPr="00AF02D3" w:rsidRDefault="00CB0918" w:rsidP="00CB0918">
      <w:pPr>
        <w:numPr>
          <w:ilvl w:val="12"/>
          <w:numId w:val="0"/>
        </w:numPr>
        <w:tabs>
          <w:tab w:val="left" w:pos="567"/>
        </w:tabs>
        <w:spacing w:after="0" w:line="240" w:lineRule="auto"/>
        <w:ind w:right="-2"/>
        <w:rPr>
          <w:rFonts w:ascii="Times New Roman" w:hAnsi="Times New Roman"/>
        </w:rPr>
      </w:pPr>
      <w:r w:rsidRPr="00AF02D3">
        <w:rPr>
          <w:rFonts w:ascii="Times New Roman" w:hAnsi="Times New Roman"/>
        </w:rPr>
        <w:t>Nedidelei daliai žmonių pasireiškė toliau išvardytas sunkus šalutinis poveikis, bet tikslus šių sutrikimų dažnis nežinomas.</w:t>
      </w:r>
    </w:p>
    <w:p w:rsidR="00CB0918" w:rsidRPr="00AF02D3" w:rsidRDefault="00CB0918" w:rsidP="00CB0918">
      <w:pPr>
        <w:numPr>
          <w:ilvl w:val="12"/>
          <w:numId w:val="0"/>
        </w:numPr>
        <w:tabs>
          <w:tab w:val="left" w:pos="567"/>
        </w:tabs>
        <w:spacing w:after="0" w:line="240" w:lineRule="auto"/>
        <w:ind w:right="-2"/>
        <w:rPr>
          <w:rFonts w:ascii="Times New Roman" w:hAnsi="Times New Roman"/>
          <w:b/>
        </w:rPr>
      </w:pP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lastRenderedPageBreak/>
        <w:t>-</w:t>
      </w:r>
      <w:r w:rsidRPr="00AF02D3">
        <w:rPr>
          <w:rFonts w:ascii="Times New Roman" w:hAnsi="Times New Roman"/>
        </w:rPr>
        <w:tab/>
      </w:r>
      <w:r w:rsidRPr="00AF02D3">
        <w:rPr>
          <w:rFonts w:ascii="Times New Roman" w:hAnsi="Times New Roman"/>
          <w:b/>
        </w:rPr>
        <w:t>Sunki alerginė reakcija</w:t>
      </w:r>
      <w:r w:rsidRPr="00AF02D3">
        <w:rPr>
          <w:rFonts w:ascii="Times New Roman" w:hAnsi="Times New Roman"/>
        </w:rPr>
        <w:t xml:space="preserve">. Požymiai yra </w:t>
      </w:r>
      <w:r w:rsidRPr="00AF02D3">
        <w:rPr>
          <w:rFonts w:ascii="Times New Roman" w:hAnsi="Times New Roman"/>
          <w:b/>
        </w:rPr>
        <w:t>iškilusis niežtintysis išbėrimas</w:t>
      </w:r>
      <w:r w:rsidRPr="00AF02D3">
        <w:rPr>
          <w:rFonts w:ascii="Times New Roman" w:hAnsi="Times New Roman"/>
        </w:rPr>
        <w:t xml:space="preserve">, </w:t>
      </w:r>
      <w:r w:rsidRPr="00AF02D3">
        <w:rPr>
          <w:rFonts w:ascii="Times New Roman" w:hAnsi="Times New Roman"/>
          <w:b/>
        </w:rPr>
        <w:t>patinimas</w:t>
      </w:r>
      <w:r w:rsidRPr="00AF02D3">
        <w:rPr>
          <w:rFonts w:ascii="Times New Roman" w:hAnsi="Times New Roman"/>
        </w:rPr>
        <w:t xml:space="preserve">, kartais veido arba burnos, sukeliantis </w:t>
      </w:r>
      <w:r w:rsidRPr="00AF02D3">
        <w:rPr>
          <w:rFonts w:ascii="Times New Roman" w:hAnsi="Times New Roman"/>
          <w:b/>
        </w:rPr>
        <w:t>kvėpavimo pasunkėjimą</w:t>
      </w:r>
      <w:r w:rsidRPr="00AF02D3">
        <w:rPr>
          <w:rFonts w:ascii="Times New Roman" w:hAnsi="Times New Roman"/>
        </w:rPr>
        <w:t>.</w:t>
      </w:r>
    </w:p>
    <w:p w:rsidR="00CB0918" w:rsidRPr="00373409" w:rsidRDefault="00CB0918" w:rsidP="00E84362">
      <w:pPr>
        <w:tabs>
          <w:tab w:val="left" w:pos="567"/>
        </w:tabs>
        <w:spacing w:after="0" w:line="240" w:lineRule="auto"/>
        <w:ind w:left="567" w:hanging="567"/>
        <w:rPr>
          <w:rFonts w:ascii="Times New Roman" w:hAnsi="Times New Roman"/>
          <w:snapToGrid w:val="0"/>
        </w:rPr>
      </w:pPr>
      <w:r w:rsidRPr="00AF02D3">
        <w:rPr>
          <w:rFonts w:ascii="Times New Roman" w:hAnsi="Times New Roman"/>
        </w:rPr>
        <w:t>-</w:t>
      </w:r>
      <w:r w:rsidRPr="00AF02D3">
        <w:rPr>
          <w:rFonts w:ascii="Times New Roman" w:hAnsi="Times New Roman"/>
        </w:rPr>
        <w:tab/>
      </w:r>
      <w:r w:rsidRPr="00AF02D3">
        <w:rPr>
          <w:rFonts w:ascii="Times New Roman" w:hAnsi="Times New Roman"/>
          <w:b/>
        </w:rPr>
        <w:t>Odos išbėrimas</w:t>
      </w:r>
      <w:r w:rsidRPr="00AF02D3">
        <w:rPr>
          <w:rFonts w:ascii="Times New Roman" w:hAnsi="Times New Roman"/>
        </w:rPr>
        <w:t xml:space="preserve">, kuris gali pasireikšti su </w:t>
      </w:r>
      <w:r w:rsidRPr="00AF02D3">
        <w:rPr>
          <w:rFonts w:ascii="Times New Roman" w:hAnsi="Times New Roman"/>
          <w:b/>
        </w:rPr>
        <w:t>pūslėmis</w:t>
      </w:r>
      <w:r w:rsidRPr="00AF02D3">
        <w:rPr>
          <w:rFonts w:ascii="Times New Roman" w:hAnsi="Times New Roman"/>
        </w:rPr>
        <w:t xml:space="preserve"> arba būti panašus į </w:t>
      </w:r>
      <w:r w:rsidRPr="00AF02D3">
        <w:rPr>
          <w:rFonts w:ascii="Times New Roman" w:hAnsi="Times New Roman"/>
          <w:b/>
        </w:rPr>
        <w:t>nedidelius taikinius</w:t>
      </w:r>
      <w:r w:rsidRPr="00AF02D3">
        <w:rPr>
          <w:rFonts w:ascii="Times New Roman" w:hAnsi="Times New Roman"/>
        </w:rPr>
        <w:t xml:space="preserve"> (aplink tamsų tašką centre blyškesnė sritis, apsupta tamsiu žiedu).</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r>
      <w:r w:rsidRPr="00AF02D3">
        <w:rPr>
          <w:rFonts w:ascii="Times New Roman" w:hAnsi="Times New Roman"/>
          <w:b/>
        </w:rPr>
        <w:t>Nervų sistemos sutrikimai</w:t>
      </w:r>
      <w:r w:rsidRPr="00AF02D3">
        <w:rPr>
          <w:rFonts w:ascii="Times New Roman" w:hAnsi="Times New Roman"/>
        </w:rPr>
        <w:t>: drebulys, priepuoliai ir kartais koma. Toks poveikis pasireiškė per didelę dozę pavartojusiems žmonėms, ypač sergantiems inkstų liga.</w:t>
      </w:r>
    </w:p>
    <w:p w:rsidR="00CB0918" w:rsidRPr="00AF02D3" w:rsidRDefault="00CB0918" w:rsidP="00CB0918">
      <w:pPr>
        <w:tabs>
          <w:tab w:val="left" w:pos="567"/>
        </w:tabs>
        <w:spacing w:after="0" w:line="240" w:lineRule="auto"/>
        <w:ind w:left="567" w:hanging="567"/>
        <w:rPr>
          <w:rFonts w:ascii="Times New Roman" w:hAnsi="Times New Roman"/>
        </w:rPr>
      </w:pPr>
    </w:p>
    <w:p w:rsidR="00CB0918" w:rsidRPr="00AF02D3" w:rsidRDefault="00CB0918" w:rsidP="00CB0918">
      <w:pPr>
        <w:numPr>
          <w:ilvl w:val="0"/>
          <w:numId w:val="31"/>
        </w:numPr>
        <w:tabs>
          <w:tab w:val="num" w:pos="567"/>
        </w:tabs>
        <w:spacing w:after="0" w:line="240" w:lineRule="auto"/>
        <w:ind w:hanging="720"/>
        <w:rPr>
          <w:rFonts w:ascii="Times New Roman" w:hAnsi="Times New Roman"/>
          <w:b/>
        </w:rPr>
      </w:pPr>
      <w:r w:rsidRPr="00AF02D3">
        <w:rPr>
          <w:rFonts w:ascii="Times New Roman" w:hAnsi="Times New Roman"/>
          <w:b/>
        </w:rPr>
        <w:t>Jeigu atsirado tokių simptomų, nedelsdami pasakykite gydytojui arba slaugytojai.</w:t>
      </w:r>
    </w:p>
    <w:p w:rsidR="00920426" w:rsidRDefault="00920426">
      <w:pPr>
        <w:rPr>
          <w:rFonts w:ascii="Times New Roman" w:hAnsi="Times New Roman"/>
          <w:b/>
        </w:rPr>
      </w:pPr>
    </w:p>
    <w:p w:rsidR="00CB0918" w:rsidRPr="00AF02D3" w:rsidRDefault="00B712FD" w:rsidP="00CB0918">
      <w:pPr>
        <w:numPr>
          <w:ilvl w:val="12"/>
          <w:numId w:val="0"/>
        </w:numPr>
        <w:tabs>
          <w:tab w:val="left" w:pos="567"/>
        </w:tabs>
        <w:spacing w:after="0" w:line="240" w:lineRule="auto"/>
        <w:ind w:right="-2"/>
        <w:rPr>
          <w:rFonts w:ascii="Times New Roman" w:hAnsi="Times New Roman"/>
          <w:b/>
        </w:rPr>
      </w:pPr>
      <w:r w:rsidRPr="00B712FD">
        <w:rPr>
          <w:rFonts w:ascii="Times New Roman" w:hAnsi="Times New Roman"/>
          <w:b/>
        </w:rPr>
        <w:t xml:space="preserve">Dažni šalutinio poveikio reiškiniai </w:t>
      </w:r>
      <w:r w:rsidR="00CB0918" w:rsidRPr="00AF02D3">
        <w:rPr>
          <w:rFonts w:ascii="Times New Roman" w:hAnsi="Times New Roman"/>
          <w:b/>
        </w:rPr>
        <w:t>(</w:t>
      </w:r>
      <w:r w:rsidR="00CB0918" w:rsidRPr="00AF02D3">
        <w:rPr>
          <w:rFonts w:ascii="Times New Roman" w:hAnsi="Times New Roman"/>
        </w:rPr>
        <w:t xml:space="preserve">gali pasireikšti </w:t>
      </w:r>
      <w:r w:rsidR="00EA5520" w:rsidRPr="00EA5520">
        <w:rPr>
          <w:rFonts w:ascii="Times New Roman" w:hAnsi="Times New Roman"/>
          <w:b/>
        </w:rPr>
        <w:t>rečiau</w:t>
      </w:r>
      <w:r w:rsidR="00EA5520" w:rsidRPr="00EA5520" w:rsidDel="00EA5520">
        <w:rPr>
          <w:rFonts w:ascii="Times New Roman" w:hAnsi="Times New Roman"/>
          <w:b/>
        </w:rPr>
        <w:t xml:space="preserve"> </w:t>
      </w:r>
      <w:r w:rsidR="00CB0918" w:rsidRPr="00AF02D3">
        <w:rPr>
          <w:rFonts w:ascii="Times New Roman" w:hAnsi="Times New Roman"/>
          <w:b/>
        </w:rPr>
        <w:t>kaip 1 iš 10</w:t>
      </w:r>
      <w:r w:rsidR="00267EE8">
        <w:rPr>
          <w:rFonts w:ascii="Times New Roman" w:hAnsi="Times New Roman"/>
          <w:b/>
        </w:rPr>
        <w:t> </w:t>
      </w:r>
      <w:r>
        <w:rPr>
          <w:rFonts w:ascii="Times New Roman" w:hAnsi="Times New Roman"/>
        </w:rPr>
        <w:t>asmenų</w:t>
      </w:r>
      <w:r w:rsidR="00CB0918" w:rsidRPr="00AF02D3">
        <w:rPr>
          <w:rFonts w:ascii="Times New Roman" w:hAnsi="Times New Roman"/>
        </w:rPr>
        <w:t>):</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viduriavimas;</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patinimas ir paraudimas šalia venos;</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iškilusis odos išbėrimas, kuris gali pasireikšti su niežuliu;</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skausmas, deginimo pojūtis, patinimas ar uždegimas injekcijos vietoje.</w:t>
      </w:r>
    </w:p>
    <w:p w:rsidR="00CB0918" w:rsidRPr="00AF02D3" w:rsidRDefault="00CB0918" w:rsidP="00CB0918">
      <w:pPr>
        <w:tabs>
          <w:tab w:val="left" w:pos="567"/>
        </w:tabs>
        <w:spacing w:after="0" w:line="240" w:lineRule="auto"/>
        <w:ind w:left="567" w:hanging="567"/>
        <w:rPr>
          <w:rFonts w:ascii="Times New Roman" w:hAnsi="Times New Roman"/>
        </w:rPr>
      </w:pPr>
    </w:p>
    <w:p w:rsidR="00CB0918" w:rsidRPr="00AF02D3" w:rsidRDefault="00CB0918" w:rsidP="00CB0918">
      <w:pPr>
        <w:numPr>
          <w:ilvl w:val="0"/>
          <w:numId w:val="31"/>
        </w:numPr>
        <w:tabs>
          <w:tab w:val="num" w:pos="567"/>
        </w:tabs>
        <w:spacing w:after="0" w:line="240" w:lineRule="auto"/>
        <w:ind w:right="-2" w:hanging="720"/>
        <w:rPr>
          <w:rFonts w:ascii="Times New Roman" w:hAnsi="Times New Roman"/>
        </w:rPr>
      </w:pPr>
      <w:r w:rsidRPr="00AF02D3">
        <w:rPr>
          <w:rFonts w:ascii="Times New Roman" w:hAnsi="Times New Roman"/>
        </w:rPr>
        <w:t xml:space="preserve">Jeigu nerimaujate dėl tokio poveikio, </w:t>
      </w:r>
      <w:r w:rsidRPr="00AF02D3">
        <w:rPr>
          <w:rFonts w:ascii="Times New Roman" w:hAnsi="Times New Roman"/>
          <w:b/>
        </w:rPr>
        <w:t>pasakykite gydytojui.</w:t>
      </w:r>
    </w:p>
    <w:p w:rsidR="00CB0918" w:rsidRPr="00AF02D3" w:rsidRDefault="00CB0918" w:rsidP="00CB0918">
      <w:pPr>
        <w:tabs>
          <w:tab w:val="num" w:pos="426"/>
          <w:tab w:val="left" w:pos="567"/>
        </w:tabs>
        <w:spacing w:after="0" w:line="240" w:lineRule="auto"/>
        <w:ind w:left="360" w:right="-2"/>
        <w:rPr>
          <w:rFonts w:ascii="Times New Roman" w:hAnsi="Times New Roman"/>
        </w:rPr>
      </w:pPr>
    </w:p>
    <w:p w:rsidR="00CB0918" w:rsidRPr="00AF02D3" w:rsidRDefault="00B712FD" w:rsidP="00CB0918">
      <w:pPr>
        <w:tabs>
          <w:tab w:val="left" w:pos="567"/>
        </w:tabs>
        <w:spacing w:after="0" w:line="240" w:lineRule="auto"/>
        <w:rPr>
          <w:rFonts w:ascii="Times New Roman" w:hAnsi="Times New Roman"/>
        </w:rPr>
      </w:pPr>
      <w:r w:rsidRPr="00B712FD">
        <w:rPr>
          <w:rFonts w:ascii="Times New Roman" w:hAnsi="Times New Roman"/>
        </w:rPr>
        <w:t>Dažni šalutinio poveikio reiškiniai</w:t>
      </w:r>
      <w:r w:rsidR="00CB0918" w:rsidRPr="00AF02D3">
        <w:rPr>
          <w:rFonts w:ascii="Times New Roman" w:hAnsi="Times New Roman"/>
        </w:rPr>
        <w:t>, kur</w:t>
      </w:r>
      <w:r>
        <w:rPr>
          <w:rFonts w:ascii="Times New Roman" w:hAnsi="Times New Roman"/>
        </w:rPr>
        <w:t>iuos</w:t>
      </w:r>
      <w:r w:rsidR="00CB0918" w:rsidRPr="00AF02D3">
        <w:rPr>
          <w:rFonts w:ascii="Times New Roman" w:hAnsi="Times New Roman"/>
        </w:rPr>
        <w:t xml:space="preserve"> gali rodyti kraujo tyrimai:</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tam tikros rūšies baltųjų kraujo ląstelių kiekio padidėjimas (</w:t>
      </w:r>
      <w:r w:rsidRPr="00AF02D3">
        <w:rPr>
          <w:rFonts w:ascii="Times New Roman" w:hAnsi="Times New Roman"/>
          <w:i/>
        </w:rPr>
        <w:t>eozinofilija</w:t>
      </w:r>
      <w:r w:rsidRPr="00AF02D3">
        <w:rPr>
          <w:rFonts w:ascii="Times New Roman" w:hAnsi="Times New Roman"/>
        </w:rPr>
        <w:t>);</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ląstelių, kurios padeda susiformuoti kraujo krešuliui, kiekio padidėjimas;</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kepenų fermentų suaktyvėjimas.</w:t>
      </w:r>
    </w:p>
    <w:p w:rsidR="00CB0918" w:rsidRPr="00AF02D3" w:rsidRDefault="00CB0918" w:rsidP="00CB0918">
      <w:pPr>
        <w:tabs>
          <w:tab w:val="left" w:pos="567"/>
        </w:tabs>
        <w:spacing w:after="0" w:line="240" w:lineRule="auto"/>
        <w:ind w:left="357"/>
        <w:rPr>
          <w:rFonts w:ascii="Times New Roman" w:hAnsi="Times New Roman"/>
        </w:rPr>
      </w:pPr>
    </w:p>
    <w:p w:rsidR="00CB0918" w:rsidRPr="00AF02D3" w:rsidRDefault="00CB0918" w:rsidP="00CB0918">
      <w:pPr>
        <w:numPr>
          <w:ilvl w:val="12"/>
          <w:numId w:val="0"/>
        </w:numPr>
        <w:tabs>
          <w:tab w:val="left" w:pos="567"/>
        </w:tabs>
        <w:spacing w:after="0" w:line="240" w:lineRule="auto"/>
        <w:ind w:right="-2"/>
        <w:rPr>
          <w:rFonts w:ascii="Times New Roman" w:hAnsi="Times New Roman"/>
          <w:b/>
        </w:rPr>
      </w:pPr>
      <w:r w:rsidRPr="00AF02D3">
        <w:rPr>
          <w:rFonts w:ascii="Times New Roman" w:hAnsi="Times New Roman"/>
          <w:b/>
        </w:rPr>
        <w:t>Nedažn</w:t>
      </w:r>
      <w:r w:rsidR="00B712FD">
        <w:rPr>
          <w:rFonts w:ascii="Times New Roman" w:hAnsi="Times New Roman"/>
          <w:b/>
        </w:rPr>
        <w:t>i</w:t>
      </w:r>
      <w:r w:rsidR="00B712FD" w:rsidRPr="00B712FD">
        <w:rPr>
          <w:rFonts w:ascii="Times New Roman" w:hAnsi="Times New Roman"/>
          <w:b/>
        </w:rPr>
        <w:t xml:space="preserve"> šalutinio poveikio reiškiniai </w:t>
      </w:r>
      <w:r w:rsidRPr="00AF02D3">
        <w:rPr>
          <w:rFonts w:ascii="Times New Roman" w:hAnsi="Times New Roman"/>
          <w:b/>
        </w:rPr>
        <w:t>(</w:t>
      </w:r>
      <w:r w:rsidRPr="00AF02D3">
        <w:rPr>
          <w:rFonts w:ascii="Times New Roman" w:hAnsi="Times New Roman"/>
        </w:rPr>
        <w:t xml:space="preserve">gali pasireikšti </w:t>
      </w:r>
      <w:r w:rsidR="00EA5520" w:rsidRPr="00EA5520">
        <w:rPr>
          <w:rFonts w:ascii="Times New Roman" w:hAnsi="Times New Roman"/>
          <w:b/>
        </w:rPr>
        <w:t>rečiau</w:t>
      </w:r>
      <w:r w:rsidR="00EA5520" w:rsidRPr="00EA5520" w:rsidDel="00EA5520">
        <w:rPr>
          <w:rFonts w:ascii="Times New Roman" w:hAnsi="Times New Roman"/>
          <w:b/>
        </w:rPr>
        <w:t xml:space="preserve"> </w:t>
      </w:r>
      <w:r w:rsidRPr="00AF02D3">
        <w:rPr>
          <w:rFonts w:ascii="Times New Roman" w:hAnsi="Times New Roman"/>
          <w:b/>
        </w:rPr>
        <w:t>kaip 1 iš 100</w:t>
      </w:r>
      <w:r w:rsidR="00267EE8">
        <w:rPr>
          <w:rFonts w:ascii="Times New Roman" w:hAnsi="Times New Roman"/>
          <w:b/>
        </w:rPr>
        <w:t> </w:t>
      </w:r>
      <w:r w:rsidR="00B712FD">
        <w:rPr>
          <w:rFonts w:ascii="Times New Roman" w:hAnsi="Times New Roman"/>
        </w:rPr>
        <w:t>asmenų</w:t>
      </w:r>
      <w:r w:rsidRPr="00AF02D3">
        <w:rPr>
          <w:rFonts w:ascii="Times New Roman" w:hAnsi="Times New Roman"/>
        </w:rPr>
        <w:t>):</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žarnos uždegimas, dėl kurio pasireiškia skausmas arba viduriavimas išmatomis, kuriose gali būti kraujo;</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pienligė (grybelių sukelta burnos arba makšties infekcija);</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galvos skausmas;</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svaigulys;</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pilvo skausmas;</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pykinimas arba vėmimas;</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karščiavimas arba šaltkrėtis.</w:t>
      </w:r>
    </w:p>
    <w:p w:rsidR="00CB0918" w:rsidRPr="00AF02D3" w:rsidRDefault="00CB0918" w:rsidP="00CB0918">
      <w:pPr>
        <w:tabs>
          <w:tab w:val="left" w:pos="567"/>
        </w:tabs>
        <w:spacing w:after="0" w:line="240" w:lineRule="auto"/>
        <w:ind w:left="567" w:hanging="567"/>
        <w:rPr>
          <w:rFonts w:ascii="Times New Roman" w:hAnsi="Times New Roman"/>
        </w:rPr>
      </w:pPr>
    </w:p>
    <w:p w:rsidR="00CB0918" w:rsidRPr="00AF02D3" w:rsidRDefault="00CB0918" w:rsidP="00CB0918">
      <w:pPr>
        <w:numPr>
          <w:ilvl w:val="0"/>
          <w:numId w:val="31"/>
        </w:numPr>
        <w:tabs>
          <w:tab w:val="num" w:pos="567"/>
        </w:tabs>
        <w:spacing w:after="0" w:line="240" w:lineRule="auto"/>
        <w:ind w:right="-2" w:hanging="720"/>
        <w:rPr>
          <w:rFonts w:ascii="Times New Roman" w:hAnsi="Times New Roman"/>
        </w:rPr>
      </w:pPr>
      <w:r w:rsidRPr="00AF02D3">
        <w:rPr>
          <w:rFonts w:ascii="Times New Roman" w:hAnsi="Times New Roman"/>
        </w:rPr>
        <w:t xml:space="preserve">Jeigu pasireiškė toks poveikis, </w:t>
      </w:r>
      <w:r w:rsidRPr="00AF02D3">
        <w:rPr>
          <w:rFonts w:ascii="Times New Roman" w:hAnsi="Times New Roman"/>
          <w:b/>
        </w:rPr>
        <w:t>pasakykite gydytojui</w:t>
      </w:r>
      <w:r w:rsidRPr="00AF02D3">
        <w:rPr>
          <w:rFonts w:ascii="Times New Roman" w:hAnsi="Times New Roman"/>
        </w:rPr>
        <w:t>.</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B712FD" w:rsidP="00CB0918">
      <w:pPr>
        <w:tabs>
          <w:tab w:val="left" w:pos="567"/>
        </w:tabs>
        <w:spacing w:after="0" w:line="240" w:lineRule="auto"/>
        <w:rPr>
          <w:rFonts w:ascii="Times New Roman" w:hAnsi="Times New Roman"/>
        </w:rPr>
      </w:pPr>
      <w:r>
        <w:rPr>
          <w:rFonts w:ascii="Times New Roman" w:hAnsi="Times New Roman"/>
        </w:rPr>
        <w:t>Ned</w:t>
      </w:r>
      <w:r w:rsidRPr="00B712FD">
        <w:rPr>
          <w:rFonts w:ascii="Times New Roman" w:hAnsi="Times New Roman"/>
        </w:rPr>
        <w:t>ažni šalutinio poveikio reiškiniai</w:t>
      </w:r>
      <w:r w:rsidR="00CB0918" w:rsidRPr="00AF02D3">
        <w:rPr>
          <w:rFonts w:ascii="Times New Roman" w:hAnsi="Times New Roman"/>
        </w:rPr>
        <w:t xml:space="preserve">, </w:t>
      </w:r>
      <w:r w:rsidRPr="00AF02D3">
        <w:rPr>
          <w:rFonts w:ascii="Times New Roman" w:hAnsi="Times New Roman"/>
        </w:rPr>
        <w:t>kur</w:t>
      </w:r>
      <w:r>
        <w:rPr>
          <w:rFonts w:ascii="Times New Roman" w:hAnsi="Times New Roman"/>
        </w:rPr>
        <w:t>iuos</w:t>
      </w:r>
      <w:r w:rsidRPr="00AF02D3">
        <w:rPr>
          <w:rFonts w:ascii="Times New Roman" w:hAnsi="Times New Roman"/>
        </w:rPr>
        <w:t xml:space="preserve"> </w:t>
      </w:r>
      <w:r w:rsidR="00CB0918" w:rsidRPr="00AF02D3">
        <w:rPr>
          <w:rFonts w:ascii="Times New Roman" w:hAnsi="Times New Roman"/>
        </w:rPr>
        <w:t>gali rodyti kraujo tyrimai:</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baltųjų kraujo ląstelių kiekio sumažėjimas;</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kraujo plokštelių (ląstelių, kurios padeda susiformuoti kraujo krešuliui) kiekio sumažėjimas;</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šlapalo arba šlapalo azoto koncentracijos kraujyje arba kreatinino koncentracijos serume padidėjimas.</w:t>
      </w:r>
    </w:p>
    <w:p w:rsidR="00CB0918" w:rsidRPr="00AF02D3" w:rsidRDefault="00CB0918" w:rsidP="00CB0918">
      <w:pPr>
        <w:tabs>
          <w:tab w:val="left" w:pos="567"/>
        </w:tabs>
        <w:spacing w:after="0" w:line="240" w:lineRule="auto"/>
        <w:ind w:left="360" w:right="-2"/>
        <w:rPr>
          <w:rFonts w:ascii="Times New Roman" w:hAnsi="Times New Roman"/>
          <w:i/>
        </w:rPr>
      </w:pPr>
    </w:p>
    <w:p w:rsidR="00CB0918" w:rsidRPr="00AF02D3" w:rsidRDefault="00CB0918" w:rsidP="00CB0918">
      <w:pPr>
        <w:numPr>
          <w:ilvl w:val="12"/>
          <w:numId w:val="0"/>
        </w:numPr>
        <w:tabs>
          <w:tab w:val="left" w:pos="567"/>
        </w:tabs>
        <w:spacing w:after="0" w:line="240" w:lineRule="auto"/>
        <w:ind w:right="-2"/>
        <w:rPr>
          <w:rFonts w:ascii="Times New Roman" w:hAnsi="Times New Roman"/>
          <w:b/>
        </w:rPr>
      </w:pPr>
      <w:r w:rsidRPr="00AF02D3">
        <w:rPr>
          <w:rFonts w:ascii="Times New Roman" w:hAnsi="Times New Roman"/>
          <w:b/>
        </w:rPr>
        <w:t>Kitas šalutinis poveikis</w:t>
      </w:r>
    </w:p>
    <w:p w:rsidR="00CB0918" w:rsidRPr="00AF02D3" w:rsidRDefault="00CB0918" w:rsidP="00CB0918">
      <w:pPr>
        <w:tabs>
          <w:tab w:val="left" w:pos="567"/>
          <w:tab w:val="num" w:pos="3600"/>
        </w:tabs>
        <w:spacing w:after="0" w:line="240" w:lineRule="auto"/>
        <w:rPr>
          <w:rFonts w:ascii="Times New Roman" w:hAnsi="Times New Roman"/>
        </w:rPr>
      </w:pPr>
      <w:r w:rsidRPr="00AF02D3">
        <w:rPr>
          <w:rFonts w:ascii="Times New Roman" w:hAnsi="Times New Roman"/>
        </w:rPr>
        <w:t>Nedidelei daliai žmonių pasireiškė kitas šalutinis poveikis, bet tikslus tokių sutrikimų dažnis nežinomas:</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inkstų uždegimas arba nepakankamumas;</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dilgčiojimas ir dygsėjimas;</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nemalonus skonis burnoje;</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akių baltymo arba odos pageltimas.</w:t>
      </w:r>
    </w:p>
    <w:p w:rsidR="00CB0918" w:rsidRPr="00AF02D3" w:rsidRDefault="00CB0918" w:rsidP="00CB0918">
      <w:pPr>
        <w:tabs>
          <w:tab w:val="left" w:pos="567"/>
        </w:tabs>
        <w:spacing w:after="0" w:line="240" w:lineRule="auto"/>
        <w:ind w:left="360"/>
        <w:rPr>
          <w:rFonts w:ascii="Times New Roman" w:hAnsi="Times New Roman"/>
        </w:rPr>
      </w:pPr>
    </w:p>
    <w:p w:rsidR="00CB0918" w:rsidRPr="00AF02D3" w:rsidRDefault="00CB0918" w:rsidP="00CB0918">
      <w:pPr>
        <w:tabs>
          <w:tab w:val="left" w:pos="567"/>
          <w:tab w:val="num" w:pos="3600"/>
        </w:tabs>
        <w:spacing w:after="0" w:line="240" w:lineRule="auto"/>
        <w:rPr>
          <w:rFonts w:ascii="Times New Roman" w:hAnsi="Times New Roman"/>
        </w:rPr>
      </w:pPr>
      <w:r w:rsidRPr="00AF02D3">
        <w:rPr>
          <w:rFonts w:ascii="Times New Roman" w:hAnsi="Times New Roman"/>
        </w:rPr>
        <w:t>Kitas šalutinis poveikis, kurį gali rodyti kraujo tyrimai:</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pernelyg greitas raudonųjų kraujo ląstelių suirimas;</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tam tikros rūšies baltųjų kraujo ląstelių kiekio padidėjimas;</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sunkus baltųjų kraujo ląstelių kiekio sumažėjimas.</w:t>
      </w:r>
    </w:p>
    <w:p w:rsidR="00CB0918" w:rsidRPr="00AF02D3" w:rsidRDefault="00CB0918" w:rsidP="00CB0918">
      <w:pPr>
        <w:tabs>
          <w:tab w:val="left" w:pos="567"/>
        </w:tabs>
        <w:spacing w:after="0" w:line="240" w:lineRule="auto"/>
        <w:ind w:right="-2"/>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Pranešimas apie šalutinį poveikį</w:t>
      </w:r>
    </w:p>
    <w:p w:rsidR="002D3AD3" w:rsidRPr="002D3AD3" w:rsidRDefault="002D3AD3" w:rsidP="002D3AD3">
      <w:pPr>
        <w:tabs>
          <w:tab w:val="left" w:pos="567"/>
        </w:tabs>
        <w:autoSpaceDE w:val="0"/>
        <w:autoSpaceDN w:val="0"/>
        <w:adjustRightInd w:val="0"/>
        <w:spacing w:after="0" w:line="260" w:lineRule="exact"/>
        <w:rPr>
          <w:rFonts w:ascii="Times New Roman" w:hAnsi="Times New Roman"/>
        </w:rPr>
      </w:pPr>
      <w:r w:rsidRPr="002D3AD3">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w:t>
      </w:r>
      <w:r w:rsidRPr="002D3AD3">
        <w:rPr>
          <w:rFonts w:ascii="Times New Roman" w:hAnsi="Times New Roman"/>
        </w:rPr>
        <w:lastRenderedPageBreak/>
        <w:t xml:space="preserve">priežiūros ar farmacijos specialistai turi pranešti apie bet kokias įtariamas nepageidaujamas reakcijas, užpildę ir pateikę pranešimo formą Valstybinės vaistų kontrolės tarnybos prie Lietuvos Respublikos sveikatos apsaugos ministerijos tinklalapyje </w:t>
      </w:r>
      <w:r w:rsidRPr="00D230D9">
        <w:rPr>
          <w:rFonts w:ascii="Times New Roman" w:eastAsia="Times New Roman" w:hAnsi="Times New Roman"/>
          <w:color w:val="0000EE"/>
          <w:u w:val="single"/>
          <w:lang w:eastAsia="lt-LT"/>
        </w:rPr>
        <w:t>https://vvkt.lrv.lt/lt/</w:t>
      </w:r>
      <w:r w:rsidRPr="002D3AD3">
        <w:rPr>
          <w:rFonts w:ascii="Times New Roman" w:hAnsi="Times New Roman"/>
        </w:rPr>
        <w:t xml:space="preserve"> nurodytais būdais.</w:t>
      </w:r>
    </w:p>
    <w:p w:rsidR="00CB0918" w:rsidRPr="00AF02D3" w:rsidRDefault="00CB0918" w:rsidP="00CB0918">
      <w:pPr>
        <w:tabs>
          <w:tab w:val="left" w:pos="567"/>
        </w:tabs>
        <w:spacing w:after="0" w:line="240" w:lineRule="auto"/>
        <w:rPr>
          <w:rFonts w:ascii="Times New Roman" w:hAnsi="Times New Roman"/>
          <w:lang w:eastAsia="lt-LT"/>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5.</w:t>
      </w:r>
      <w:r w:rsidRPr="00AF02D3">
        <w:rPr>
          <w:rFonts w:ascii="Times New Roman" w:hAnsi="Times New Roman"/>
          <w:b/>
        </w:rPr>
        <w:tab/>
        <w:t>Kaip laikyti Ceftazidime Kabi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numPr>
          <w:ilvl w:val="12"/>
          <w:numId w:val="0"/>
        </w:numPr>
        <w:spacing w:after="0" w:line="240" w:lineRule="auto"/>
        <w:ind w:right="-2"/>
        <w:rPr>
          <w:rFonts w:ascii="Times New Roman" w:hAnsi="Times New Roman"/>
        </w:rPr>
      </w:pPr>
      <w:r w:rsidRPr="00AF02D3">
        <w:rPr>
          <w:rFonts w:ascii="Times New Roman" w:hAnsi="Times New Roman"/>
        </w:rPr>
        <w:t>Šį vaistą laikykite vaikams nepastebimoje ir nepasiekiamoje vietoje.</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Ant pakuotės po „EXP“ nurodytam tinkamumo laikui pasibaigus, šio vaisto vartoti negalima. Vaistas tinkamas vartoti iki paskutinės nurodyto mėnesio dienos.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Laikyti ne aukštesnėje kaip 25</w:t>
      </w:r>
      <w:r w:rsidR="009F1BC1">
        <w:rPr>
          <w:rFonts w:ascii="Times New Roman" w:hAnsi="Times New Roman"/>
        </w:rPr>
        <w:t> </w:t>
      </w:r>
      <w:r w:rsidRPr="00AF02D3">
        <w:rPr>
          <w:rFonts w:ascii="Times New Roman" w:hAnsi="Times New Roman"/>
        </w:rPr>
        <w:sym w:font="Symbol" w:char="F0B0"/>
      </w:r>
      <w:r w:rsidRPr="00AF02D3">
        <w:rPr>
          <w:rFonts w:ascii="Times New Roman" w:hAnsi="Times New Roman"/>
        </w:rPr>
        <w:t>C temperatūroje. Flakoną/buteliuką laikyti išorinėje dėžutėje, kad preparatas būtų apsaugotas nuo šviesos.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spacing w:after="0" w:line="240" w:lineRule="auto"/>
        <w:rPr>
          <w:rFonts w:ascii="Times New Roman" w:hAnsi="Times New Roman"/>
        </w:rPr>
      </w:pPr>
      <w:r w:rsidRPr="00AF02D3">
        <w:rPr>
          <w:rFonts w:ascii="Times New Roman" w:hAnsi="Times New Roman"/>
        </w:rPr>
        <w:t>Ištirpinus miltelius, tirpalo fizinis ir cheminis stabilumas 25 </w:t>
      </w:r>
      <w:r w:rsidR="009F1BC1" w:rsidRPr="009F1BC1">
        <w:rPr>
          <w:rFonts w:ascii="Times New Roman" w:hAnsi="Times New Roman"/>
        </w:rPr>
        <w:t>°</w:t>
      </w:r>
      <w:r w:rsidRPr="00AF02D3">
        <w:rPr>
          <w:rFonts w:ascii="Times New Roman" w:hAnsi="Times New Roman"/>
        </w:rPr>
        <w:t>C temperatūroje išlieka 6</w:t>
      </w:r>
      <w:r w:rsidR="009F1BC1">
        <w:rPr>
          <w:rFonts w:ascii="Times New Roman" w:hAnsi="Times New Roman"/>
        </w:rPr>
        <w:t> </w:t>
      </w:r>
      <w:r w:rsidRPr="00AF02D3">
        <w:rPr>
          <w:rFonts w:ascii="Times New Roman" w:hAnsi="Times New Roman"/>
        </w:rPr>
        <w:t>valandas, o 5 </w:t>
      </w:r>
      <w:r w:rsidR="009F1BC1" w:rsidRPr="009F1BC1">
        <w:rPr>
          <w:rFonts w:ascii="Times New Roman" w:hAnsi="Times New Roman"/>
        </w:rPr>
        <w:t>°</w:t>
      </w:r>
      <w:r w:rsidRPr="00AF02D3">
        <w:rPr>
          <w:rFonts w:ascii="Times New Roman" w:hAnsi="Times New Roman"/>
        </w:rPr>
        <w:t>C temperatūroje – 12</w:t>
      </w:r>
      <w:r w:rsidR="009F1BC1">
        <w:rPr>
          <w:rFonts w:ascii="Times New Roman" w:hAnsi="Times New Roman"/>
        </w:rPr>
        <w:t> </w:t>
      </w:r>
      <w:r w:rsidRPr="00AF02D3">
        <w:rPr>
          <w:rFonts w:ascii="Times New Roman" w:hAnsi="Times New Roman"/>
        </w:rPr>
        <w:t>valandų.</w:t>
      </w:r>
    </w:p>
    <w:p w:rsidR="00CB0918" w:rsidRPr="00AF02D3" w:rsidRDefault="00CB0918" w:rsidP="00CB0918">
      <w:pPr>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Jei tirpalas drumstas, jo vartoti negalima. Vartoti galima tik visiškai skaidrų tirpalą. Nesuvartotą tirpalą reikia išpilti.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Vaistų negalima išmesti į kanalizaciją arba su buitinėmis atliekomis. Kaip išmesti nereikalingus vaistus, klauskite vaistininko. Šios priemonės padės apsaugoti aplinką.</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6.</w:t>
      </w:r>
      <w:r w:rsidRPr="00AF02D3">
        <w:rPr>
          <w:rFonts w:ascii="Times New Roman" w:hAnsi="Times New Roman"/>
          <w:b/>
        </w:rPr>
        <w:tab/>
        <w:t>Pakuotės turinys ir kita informacija</w:t>
      </w:r>
    </w:p>
    <w:p w:rsidR="00CB0918" w:rsidRPr="00AF02D3" w:rsidRDefault="00CB0918" w:rsidP="00CB0918">
      <w:pPr>
        <w:tabs>
          <w:tab w:val="left" w:pos="567"/>
        </w:tabs>
        <w:spacing w:after="0" w:line="240" w:lineRule="auto"/>
        <w:rPr>
          <w:rFonts w:ascii="Times New Roman" w:hAnsi="Times New Roman"/>
          <w:b/>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Ceftazidime Kabi sudėtis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w:t>
      </w:r>
      <w:r w:rsidRPr="00AF02D3">
        <w:rPr>
          <w:rFonts w:ascii="Times New Roman" w:hAnsi="Times New Roman"/>
        </w:rPr>
        <w:tab/>
        <w:t>Veiklioji medžiaga yra ceftazidimas.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u w:val="single"/>
        </w:rPr>
        <w:t>Ceftazidime Kabi 500 mg milteli</w:t>
      </w:r>
      <w:r w:rsidRPr="00AF02D3">
        <w:rPr>
          <w:rFonts w:ascii="Times New Roman" w:hAnsi="Times New Roman"/>
        </w:rPr>
        <w:t>ų</w:t>
      </w:r>
      <w:r w:rsidRPr="00AF02D3">
        <w:rPr>
          <w:rFonts w:ascii="Times New Roman" w:hAnsi="Times New Roman"/>
          <w:u w:val="single"/>
        </w:rPr>
        <w:t xml:space="preserve"> injekciniam tirpalui</w:t>
      </w:r>
      <w:r w:rsidRPr="00AF02D3">
        <w:rPr>
          <w:rFonts w:ascii="Times New Roman" w:hAnsi="Times New Roman"/>
        </w:rPr>
        <w:t xml:space="preserve"> sudėtyje yra 500 mg veikliosios medžiagos ceftazidimo (ceftazidimo pentahidrato pavidalu).</w:t>
      </w:r>
    </w:p>
    <w:p w:rsidR="00CB0918" w:rsidRPr="00AF02D3" w:rsidRDefault="00CB0918" w:rsidP="00CB0918">
      <w:pPr>
        <w:tabs>
          <w:tab w:val="left" w:pos="567"/>
        </w:tabs>
        <w:spacing w:after="0" w:line="240" w:lineRule="auto"/>
        <w:rPr>
          <w:rFonts w:ascii="Times New Roman" w:hAnsi="Times New Roman"/>
        </w:rPr>
      </w:pPr>
    </w:p>
    <w:p w:rsidR="00CB0918" w:rsidRPr="00E84362" w:rsidRDefault="00CB0918" w:rsidP="00CB0918">
      <w:pPr>
        <w:tabs>
          <w:tab w:val="left" w:pos="567"/>
        </w:tabs>
        <w:spacing w:after="0" w:line="240" w:lineRule="auto"/>
        <w:rPr>
          <w:rFonts w:ascii="Times New Roman" w:hAnsi="Times New Roman"/>
          <w:highlight w:val="lightGray"/>
        </w:rPr>
      </w:pPr>
      <w:r w:rsidRPr="00E84362">
        <w:rPr>
          <w:rFonts w:ascii="Times New Roman" w:hAnsi="Times New Roman"/>
          <w:highlight w:val="lightGray"/>
          <w:u w:val="single"/>
        </w:rPr>
        <w:t xml:space="preserve">Ceftazidime Kabi 1000 mg miltelių injekciniam tirpalui </w:t>
      </w:r>
      <w:r w:rsidRPr="00E84362">
        <w:rPr>
          <w:rFonts w:ascii="Times New Roman" w:hAnsi="Times New Roman"/>
          <w:highlight w:val="lightGray"/>
        </w:rPr>
        <w:t>sudėtyje yra 1000 mg veikliosios medžiagos ceftazidimo (ceftazidimo pentahidrato pavidalu).</w:t>
      </w:r>
    </w:p>
    <w:p w:rsidR="00CB0918" w:rsidRPr="00A740C1" w:rsidRDefault="00CB0918" w:rsidP="00CB0918">
      <w:pPr>
        <w:tabs>
          <w:tab w:val="left" w:pos="567"/>
        </w:tabs>
        <w:spacing w:after="0" w:line="240" w:lineRule="auto"/>
        <w:rPr>
          <w:rFonts w:ascii="Times New Roman" w:hAnsi="Times New Roman"/>
          <w:highlight w:val="lightGray"/>
        </w:rPr>
      </w:pPr>
    </w:p>
    <w:p w:rsidR="00CB0918" w:rsidRPr="00AF02D3" w:rsidRDefault="00CB0918" w:rsidP="00CB0918">
      <w:pPr>
        <w:tabs>
          <w:tab w:val="left" w:pos="567"/>
        </w:tabs>
        <w:spacing w:after="0" w:line="240" w:lineRule="auto"/>
        <w:rPr>
          <w:rFonts w:ascii="Times New Roman" w:hAnsi="Times New Roman"/>
        </w:rPr>
      </w:pPr>
      <w:r w:rsidRPr="00A740C1">
        <w:rPr>
          <w:rFonts w:ascii="Times New Roman" w:hAnsi="Times New Roman"/>
          <w:highlight w:val="lightGray"/>
          <w:u w:val="single"/>
        </w:rPr>
        <w:t>Ceftazidime Kabi 2000 mg miltelių injekciniam</w:t>
      </w:r>
      <w:r w:rsidR="00DA10B5">
        <w:rPr>
          <w:rFonts w:ascii="Times New Roman" w:hAnsi="Times New Roman"/>
          <w:highlight w:val="lightGray"/>
          <w:u w:val="single"/>
        </w:rPr>
        <w:t xml:space="preserve"> ar </w:t>
      </w:r>
      <w:r w:rsidRPr="00A740C1">
        <w:rPr>
          <w:rFonts w:ascii="Times New Roman" w:hAnsi="Times New Roman"/>
          <w:highlight w:val="lightGray"/>
          <w:u w:val="single"/>
        </w:rPr>
        <w:t>infuziniam tirpalui</w:t>
      </w:r>
      <w:r w:rsidRPr="00A740C1">
        <w:rPr>
          <w:rFonts w:ascii="Times New Roman" w:hAnsi="Times New Roman"/>
          <w:highlight w:val="lightGray"/>
        </w:rPr>
        <w:t xml:space="preserve"> sudėtyje yra 2000 mg veikliosios medžiagos ceftazidimo (ceftazidimo pentahidrato pavidalu).</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xml:space="preserve">Viename 500 mg flakone yra 26 mg natrio, </w:t>
      </w:r>
      <w:r w:rsidRPr="002123D1">
        <w:rPr>
          <w:rFonts w:ascii="Times New Roman" w:hAnsi="Times New Roman"/>
          <w:highlight w:val="lightGray"/>
        </w:rPr>
        <w:t>viename</w:t>
      </w:r>
      <w:r w:rsidRPr="00E84362">
        <w:rPr>
          <w:rFonts w:ascii="Times New Roman" w:hAnsi="Times New Roman"/>
          <w:highlight w:val="lightGray"/>
        </w:rPr>
        <w:t xml:space="preserve"> 1000 mg flakone yra 52 mg natrio,</w:t>
      </w:r>
      <w:r w:rsidRPr="00A740C1">
        <w:rPr>
          <w:rFonts w:ascii="Times New Roman" w:hAnsi="Times New Roman"/>
          <w:highlight w:val="lightGray"/>
        </w:rPr>
        <w:t xml:space="preserve"> viename 2000 mg </w:t>
      </w:r>
      <w:r w:rsidRPr="00A740C1">
        <w:rPr>
          <w:rFonts w:ascii="Times New Roman" w:hAnsi="Times New Roman"/>
          <w:highlight w:val="lightGray"/>
          <w:lang w:eastAsia="lt-LT"/>
        </w:rPr>
        <w:t>buteliuke</w:t>
      </w:r>
      <w:r w:rsidRPr="00A740C1">
        <w:rPr>
          <w:rFonts w:ascii="Times New Roman" w:hAnsi="Times New Roman"/>
          <w:highlight w:val="lightGray"/>
        </w:rPr>
        <w:t xml:space="preserve"> yra 104 mg natrio</w:t>
      </w:r>
      <w:r w:rsidRPr="00AF02D3">
        <w:rPr>
          <w:rFonts w:ascii="Times New Roman" w:hAnsi="Times New Roman"/>
        </w:rPr>
        <w:t>. Į tai reikia atsižvelgti, jei Jūsų maiste ribojamas natrio kiekis. Visų miltelių sudėtyje yra natrio karbonato.</w:t>
      </w:r>
    </w:p>
    <w:p w:rsidR="00CB0918" w:rsidRPr="00AF02D3" w:rsidRDefault="00CB0918" w:rsidP="00CB0918">
      <w:pPr>
        <w:tabs>
          <w:tab w:val="left" w:pos="567"/>
        </w:tabs>
        <w:spacing w:after="0" w:line="240" w:lineRule="auto"/>
        <w:rPr>
          <w:rFonts w:ascii="Times New Roman" w:hAnsi="Times New Roman"/>
          <w:b/>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Ceftazidime Kabi išvaizda ir kiekis pakuotėje</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Injekcinį arba infuzinį tirpalą reikia ruošti taip: paprastai Ceftazidime Kabi milteliai ištirpinami injekciniame vandenyje. Gautas tirpalas turi būti skaidrus. Po to, Jūsų gydytojas šį tirpalą gali sumaišyti su kitais tinkamais infuzuoti skysčiais. Tirpalai gali būti gintarinės spalvos arba šiek tiek gelsvi.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xml:space="preserve">Ceftazidime Kabi 500 mg, 1000 mg ir 2000 mg milteliai injekciniam bei injekciniam </w:t>
      </w:r>
      <w:r w:rsidR="00DA10B5">
        <w:rPr>
          <w:rFonts w:ascii="Times New Roman" w:hAnsi="Times New Roman"/>
        </w:rPr>
        <w:t xml:space="preserve">ar </w:t>
      </w:r>
      <w:r w:rsidRPr="00AF02D3">
        <w:rPr>
          <w:rFonts w:ascii="Times New Roman" w:hAnsi="Times New Roman"/>
        </w:rPr>
        <w:t xml:space="preserve">infuziniam tirpalui tiekiami stikliniais flakonais / buteliukais. Pakuotėje yra 1 arba 10 stiklinių flakonų / buteliukų, užkimštų gumos kamščiu, užspaustu aliuminio dangteliu ir nuplėšiamu plastiko dangteliu. </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Gali būti tiekiamos ne visų dydžių pakuotės.</w:t>
      </w:r>
    </w:p>
    <w:p w:rsidR="00CB0918" w:rsidRPr="00AF02D3" w:rsidRDefault="00CB0918" w:rsidP="00CB0918">
      <w:pPr>
        <w:tabs>
          <w:tab w:val="left" w:pos="567"/>
        </w:tabs>
        <w:spacing w:after="0" w:line="240" w:lineRule="auto"/>
        <w:rPr>
          <w:rFonts w:ascii="Times New Roman" w:hAnsi="Times New Roman"/>
          <w:b/>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Registruotojas ir gamintojas</w:t>
      </w:r>
    </w:p>
    <w:p w:rsidR="00CB0918" w:rsidRPr="00AF02D3" w:rsidRDefault="00CB0918" w:rsidP="00CB0918">
      <w:pPr>
        <w:tabs>
          <w:tab w:val="left" w:pos="567"/>
        </w:tabs>
        <w:spacing w:after="0" w:line="240" w:lineRule="auto"/>
        <w:rPr>
          <w:rFonts w:ascii="Times New Roman" w:hAnsi="Times New Roman"/>
          <w:b/>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Registruotojas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Fresenius Kabi Polska Sp.</w:t>
      </w:r>
      <w:r w:rsidR="00267EE8">
        <w:rPr>
          <w:rFonts w:ascii="Times New Roman" w:hAnsi="Times New Roman"/>
        </w:rPr>
        <w:t> z </w:t>
      </w:r>
      <w:r w:rsidRPr="00AF02D3">
        <w:rPr>
          <w:rFonts w:ascii="Times New Roman" w:hAnsi="Times New Roman"/>
        </w:rPr>
        <w:t>o.o</w:t>
      </w:r>
      <w:r w:rsidR="00AA50DA">
        <w:rPr>
          <w:rFonts w:ascii="Times New Roman" w:hAnsi="Times New Roman"/>
        </w:rPr>
        <w:t>.</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Al. Jerozolimskie 134</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02-305 Warszawa</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Lenkija</w:t>
      </w:r>
    </w:p>
    <w:p w:rsidR="00CB0918" w:rsidRPr="00AF02D3" w:rsidRDefault="00CB0918" w:rsidP="00CB0918">
      <w:pPr>
        <w:tabs>
          <w:tab w:val="left" w:pos="567"/>
        </w:tabs>
        <w:spacing w:after="0" w:line="240" w:lineRule="auto"/>
        <w:rPr>
          <w:rFonts w:ascii="Times New Roman" w:hAnsi="Times New Roman"/>
          <w:b/>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Gamintojas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LABESFAL – Laboratórios Almiro S.A. (Fresenius Kabi Group)</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Lagedo, 3465-157 Santiago de Besteiros,</w:t>
      </w: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rPr>
        <w:t>Portugalija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Jeigu apie šį vaistą norite sužinoti daugiau, kreipkitės į vietinį registruotojo atstovą</w:t>
      </w:r>
      <w:r w:rsidR="00782BEB">
        <w:rPr>
          <w:rFonts w:ascii="Times New Roman" w:hAnsi="Times New Roman"/>
          <w:lang w:eastAsia="lt-LT"/>
        </w:rPr>
        <w:t>:</w:t>
      </w:r>
    </w:p>
    <w:p w:rsidR="00920426" w:rsidRDefault="00920426" w:rsidP="009C3500">
      <w:pPr>
        <w:pStyle w:val="paragraph"/>
        <w:spacing w:before="0" w:beforeAutospacing="0" w:after="0" w:afterAutospacing="0"/>
        <w:textAlignment w:val="baseline"/>
        <w:rPr>
          <w:sz w:val="22"/>
          <w:szCs w:val="22"/>
        </w:rPr>
      </w:pPr>
      <w:r>
        <w:rPr>
          <w:rStyle w:val="normaltextrun"/>
          <w:sz w:val="22"/>
          <w:szCs w:val="22"/>
        </w:rPr>
        <w:t>UAB „</w:t>
      </w:r>
      <w:r>
        <w:rPr>
          <w:rStyle w:val="spellingerror"/>
          <w:sz w:val="22"/>
          <w:szCs w:val="22"/>
        </w:rPr>
        <w:t>Fresenius</w:t>
      </w:r>
      <w:r>
        <w:rPr>
          <w:rStyle w:val="normaltextrun"/>
          <w:sz w:val="22"/>
          <w:szCs w:val="22"/>
        </w:rPr>
        <w:t> Kabi </w:t>
      </w:r>
      <w:r>
        <w:rPr>
          <w:rStyle w:val="spellingerror"/>
          <w:sz w:val="22"/>
          <w:szCs w:val="22"/>
        </w:rPr>
        <w:t>Baltics</w:t>
      </w:r>
      <w:r>
        <w:rPr>
          <w:rStyle w:val="normaltextrun"/>
          <w:sz w:val="22"/>
          <w:szCs w:val="22"/>
        </w:rPr>
        <w:t>“</w:t>
      </w:r>
    </w:p>
    <w:p w:rsidR="00920426" w:rsidRDefault="00920426" w:rsidP="009C3500">
      <w:pPr>
        <w:pStyle w:val="paragraph"/>
        <w:spacing w:before="0" w:beforeAutospacing="0" w:after="0" w:afterAutospacing="0"/>
        <w:textAlignment w:val="baseline"/>
        <w:rPr>
          <w:sz w:val="22"/>
          <w:szCs w:val="22"/>
        </w:rPr>
      </w:pPr>
      <w:r>
        <w:rPr>
          <w:rStyle w:val="normaltextrun"/>
          <w:sz w:val="22"/>
          <w:szCs w:val="22"/>
        </w:rPr>
        <w:t>Tel. +</w:t>
      </w:r>
      <w:r w:rsidR="00E64962">
        <w:rPr>
          <w:rStyle w:val="normaltextrun"/>
          <w:sz w:val="22"/>
          <w:szCs w:val="22"/>
        </w:rPr>
        <w:t xml:space="preserve"> </w:t>
      </w:r>
      <w:r>
        <w:rPr>
          <w:rStyle w:val="normaltextrun"/>
          <w:sz w:val="22"/>
          <w:szCs w:val="22"/>
        </w:rPr>
        <w:t xml:space="preserve">370 5 </w:t>
      </w:r>
      <w:r w:rsidR="009F1BC1">
        <w:rPr>
          <w:rStyle w:val="normaltextrun"/>
          <w:sz w:val="22"/>
          <w:szCs w:val="22"/>
        </w:rPr>
        <w:t xml:space="preserve"> </w:t>
      </w:r>
      <w:r>
        <w:rPr>
          <w:rStyle w:val="normaltextrun"/>
          <w:sz w:val="22"/>
          <w:szCs w:val="22"/>
        </w:rPr>
        <w:t>252 3213</w:t>
      </w:r>
    </w:p>
    <w:p w:rsidR="00F06035" w:rsidRPr="00AF02D3" w:rsidRDefault="00F06035"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91AA2" w:rsidRPr="00AF02D3" w:rsidRDefault="00C91AA2" w:rsidP="00CB0918">
      <w:pPr>
        <w:tabs>
          <w:tab w:val="left" w:pos="567"/>
        </w:tabs>
        <w:spacing w:after="0" w:line="240" w:lineRule="auto"/>
        <w:rPr>
          <w:rFonts w:ascii="Times New Roman" w:hAnsi="Times New Roman"/>
          <w:b/>
        </w:rPr>
      </w:pPr>
      <w:r w:rsidRPr="00C91AA2">
        <w:rPr>
          <w:rFonts w:ascii="Times New Roman" w:hAnsi="Times New Roman"/>
          <w:b/>
        </w:rPr>
        <w:t>Šis vaistas Europos ekonominės erdvės valstybėse narėse ir Jungtinėje Karalystėje (Šiaurės Airijoje</w:t>
      </w:r>
      <w:r w:rsidR="00E64962">
        <w:rPr>
          <w:rFonts w:ascii="Times New Roman" w:hAnsi="Times New Roman"/>
          <w:b/>
        </w:rPr>
        <w:t>)</w:t>
      </w:r>
      <w:r w:rsidRPr="00C91AA2">
        <w:rPr>
          <w:rFonts w:ascii="Times New Roman" w:hAnsi="Times New Roman"/>
          <w:b/>
        </w:rPr>
        <w:t xml:space="preserve"> registruotas tokiais pavadinimais:</w:t>
      </w:r>
    </w:p>
    <w:p w:rsidR="00CB0918" w:rsidRPr="00AF02D3" w:rsidRDefault="00CB0918" w:rsidP="00CB0918">
      <w:pPr>
        <w:numPr>
          <w:ilvl w:val="12"/>
          <w:numId w:val="0"/>
        </w:numPr>
        <w:tabs>
          <w:tab w:val="left" w:pos="567"/>
        </w:tabs>
        <w:spacing w:after="0" w:line="260" w:lineRule="exact"/>
        <w:ind w:right="-2"/>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80"/>
      </w:tblGrid>
      <w:tr w:rsidR="00C91AA2" w:rsidRPr="00A740C1" w:rsidTr="00A740C1">
        <w:tc>
          <w:tcPr>
            <w:tcW w:w="1980" w:type="dxa"/>
            <w:shd w:val="clear" w:color="auto" w:fill="auto"/>
          </w:tcPr>
          <w:p w:rsidR="00C91AA2" w:rsidRPr="00A740C1" w:rsidRDefault="00C91AA2" w:rsidP="00A740C1">
            <w:pPr>
              <w:numPr>
                <w:ilvl w:val="12"/>
                <w:numId w:val="0"/>
              </w:numPr>
              <w:tabs>
                <w:tab w:val="left" w:pos="567"/>
              </w:tabs>
              <w:spacing w:after="0" w:line="240" w:lineRule="auto"/>
              <w:ind w:right="-2"/>
              <w:rPr>
                <w:rFonts w:ascii="Times New Roman" w:hAnsi="Times New Roman"/>
                <w:b/>
                <w:bCs/>
                <w:lang w:val="en-GB" w:eastAsia="en-GB"/>
              </w:rPr>
            </w:pPr>
            <w:r w:rsidRPr="00A740C1">
              <w:rPr>
                <w:rFonts w:ascii="Times New Roman" w:hAnsi="Times New Roman"/>
                <w:b/>
                <w:bCs/>
                <w:lang w:val="en-GB" w:eastAsia="en-GB"/>
              </w:rPr>
              <w:t>Valstybės narės pavadinimas</w:t>
            </w:r>
          </w:p>
        </w:tc>
        <w:tc>
          <w:tcPr>
            <w:tcW w:w="7080" w:type="dxa"/>
            <w:shd w:val="clear" w:color="auto" w:fill="auto"/>
          </w:tcPr>
          <w:p w:rsidR="00C91AA2" w:rsidRPr="00A740C1" w:rsidDel="00920426" w:rsidRDefault="00C91AA2" w:rsidP="00A740C1">
            <w:pPr>
              <w:numPr>
                <w:ilvl w:val="12"/>
                <w:numId w:val="0"/>
              </w:numPr>
              <w:tabs>
                <w:tab w:val="left" w:pos="567"/>
              </w:tabs>
              <w:spacing w:after="0" w:line="240" w:lineRule="auto"/>
              <w:ind w:right="-2"/>
              <w:rPr>
                <w:rFonts w:ascii="Times New Roman" w:hAnsi="Times New Roman"/>
                <w:b/>
                <w:bCs/>
                <w:lang w:val="en-GB" w:eastAsia="en-GB"/>
              </w:rPr>
            </w:pPr>
            <w:r w:rsidRPr="00A740C1">
              <w:rPr>
                <w:rFonts w:ascii="Times New Roman" w:hAnsi="Times New Roman"/>
                <w:b/>
                <w:bCs/>
                <w:lang w:val="en-GB" w:eastAsia="en-GB"/>
              </w:rPr>
              <w:t>Vaisto pavadinimas</w:t>
            </w:r>
          </w:p>
        </w:tc>
      </w:tr>
      <w:tr w:rsidR="00CB0918" w:rsidRPr="00A740C1" w:rsidTr="00A740C1">
        <w:tc>
          <w:tcPr>
            <w:tcW w:w="19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Austrija</w:t>
            </w:r>
          </w:p>
        </w:tc>
        <w:tc>
          <w:tcPr>
            <w:tcW w:w="7080" w:type="dxa"/>
            <w:shd w:val="clear" w:color="auto" w:fill="auto"/>
          </w:tcPr>
          <w:p w:rsidR="00EA5520" w:rsidRPr="00A740C1" w:rsidRDefault="00EA5520"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Kabi 0,5g  Pulver zur Herstellung einer Injektionslösung</w:t>
            </w:r>
          </w:p>
          <w:p w:rsidR="00EA5520" w:rsidRPr="00A740C1" w:rsidRDefault="00EA5520"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Kabi 1g  Pulver zur Herstellung einer Injektionslösung</w:t>
            </w:r>
          </w:p>
          <w:p w:rsidR="00CB0918" w:rsidRPr="00A740C1" w:rsidRDefault="00EA5520"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Kabi 2g  Pulver zur Herstellung einer Injektionslösung oder Infusionslösung</w:t>
            </w:r>
          </w:p>
        </w:tc>
      </w:tr>
      <w:tr w:rsidR="00CB0918" w:rsidRPr="00A740C1" w:rsidTr="00A740C1">
        <w:tc>
          <w:tcPr>
            <w:tcW w:w="19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Belgija</w:t>
            </w:r>
          </w:p>
        </w:tc>
        <w:tc>
          <w:tcPr>
            <w:tcW w:w="7080" w:type="dxa"/>
            <w:shd w:val="clear" w:color="auto" w:fill="auto"/>
          </w:tcPr>
          <w:p w:rsidR="00EA5520" w:rsidRPr="00A740C1" w:rsidRDefault="00EA5520"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Fresenius Kabi 500mg, poeder voor oplossing voor injectie</w:t>
            </w:r>
          </w:p>
          <w:p w:rsidR="00EA5520" w:rsidRPr="00A740C1" w:rsidRDefault="00EA5520"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Fresenius Kabi 1000mg, poeder voor oplossing voor injectie.</w:t>
            </w:r>
          </w:p>
          <w:p w:rsidR="00CB0918" w:rsidRPr="00A740C1" w:rsidRDefault="00EA5520"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Fresenius Kabi 2000mg, poeder voor oplossing voor injectie/infusie</w:t>
            </w:r>
          </w:p>
        </w:tc>
      </w:tr>
      <w:tr w:rsidR="00CB0918" w:rsidRPr="00A740C1" w:rsidTr="00A740C1">
        <w:tc>
          <w:tcPr>
            <w:tcW w:w="19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Čekija</w:t>
            </w:r>
          </w:p>
        </w:tc>
        <w:tc>
          <w:tcPr>
            <w:tcW w:w="7080" w:type="dxa"/>
            <w:shd w:val="clear" w:color="auto" w:fill="auto"/>
          </w:tcPr>
          <w:p w:rsidR="00CB0918"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Ceftazidime Kabi</w:t>
            </w:r>
          </w:p>
        </w:tc>
      </w:tr>
      <w:tr w:rsidR="00CB0918" w:rsidRPr="00A740C1" w:rsidTr="00A740C1">
        <w:tc>
          <w:tcPr>
            <w:tcW w:w="19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Danija</w:t>
            </w:r>
          </w:p>
        </w:tc>
        <w:tc>
          <w:tcPr>
            <w:tcW w:w="70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 xml:space="preserve">Ceftazidim Fresenius Kabi </w:t>
            </w:r>
          </w:p>
        </w:tc>
      </w:tr>
      <w:tr w:rsidR="00CB0918" w:rsidRPr="00A740C1" w:rsidTr="00A740C1">
        <w:tc>
          <w:tcPr>
            <w:tcW w:w="19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Estija</w:t>
            </w:r>
          </w:p>
        </w:tc>
        <w:tc>
          <w:tcPr>
            <w:tcW w:w="7080" w:type="dxa"/>
            <w:shd w:val="clear" w:color="auto" w:fill="auto"/>
          </w:tcPr>
          <w:p w:rsidR="00AD5369"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Ceftazidime Fresenius Kabi 500 mg</w:t>
            </w:r>
          </w:p>
          <w:p w:rsidR="00AD5369"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Ceftazidime Fresenius Kabi 1000 mg</w:t>
            </w:r>
          </w:p>
          <w:p w:rsidR="00CB0918"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Ceftazidime Fresenius Kabi 2000 mg</w:t>
            </w:r>
          </w:p>
        </w:tc>
      </w:tr>
      <w:tr w:rsidR="00CB0918" w:rsidRPr="00A740C1" w:rsidTr="00A740C1">
        <w:tc>
          <w:tcPr>
            <w:tcW w:w="19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Graikija</w:t>
            </w:r>
          </w:p>
        </w:tc>
        <w:tc>
          <w:tcPr>
            <w:tcW w:w="7080" w:type="dxa"/>
            <w:shd w:val="clear" w:color="auto" w:fill="auto"/>
          </w:tcPr>
          <w:p w:rsidR="00EA5520" w:rsidRPr="00A740C1" w:rsidRDefault="00EA5520"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Ceftazidime Fresenius Kabi 1000mg, κόνις για ενέσιμο διάλυμα</w:t>
            </w:r>
          </w:p>
          <w:p w:rsidR="00CB0918" w:rsidRPr="00A740C1" w:rsidRDefault="00EA5520"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Ceftazidime Kabi 2000mg, κόνις για διάλυμα προς ένεση/έγχυση</w:t>
            </w:r>
          </w:p>
        </w:tc>
      </w:tr>
      <w:tr w:rsidR="002A30A3" w:rsidRPr="00A740C1" w:rsidTr="00A740C1">
        <w:tc>
          <w:tcPr>
            <w:tcW w:w="1980" w:type="dxa"/>
            <w:shd w:val="clear" w:color="auto" w:fill="auto"/>
          </w:tcPr>
          <w:p w:rsidR="002A30A3" w:rsidRPr="00A740C1" w:rsidRDefault="002A30A3" w:rsidP="00A740C1">
            <w:pPr>
              <w:numPr>
                <w:ilvl w:val="12"/>
                <w:numId w:val="0"/>
              </w:numPr>
              <w:tabs>
                <w:tab w:val="left" w:pos="567"/>
              </w:tabs>
              <w:spacing w:after="0" w:line="240" w:lineRule="auto"/>
              <w:ind w:right="-2"/>
              <w:rPr>
                <w:rFonts w:ascii="Times New Roman" w:hAnsi="Times New Roman"/>
                <w:lang w:val="en-GB" w:eastAsia="en-GB"/>
              </w:rPr>
            </w:pPr>
            <w:r>
              <w:rPr>
                <w:rFonts w:ascii="Times New Roman" w:hAnsi="Times New Roman"/>
                <w:lang w:val="en-GB" w:eastAsia="en-GB"/>
              </w:rPr>
              <w:t>Islandija</w:t>
            </w:r>
          </w:p>
        </w:tc>
        <w:tc>
          <w:tcPr>
            <w:tcW w:w="7080" w:type="dxa"/>
            <w:shd w:val="clear" w:color="auto" w:fill="auto"/>
          </w:tcPr>
          <w:p w:rsidR="002A30A3" w:rsidRPr="00A740C1" w:rsidRDefault="002A30A3" w:rsidP="00A740C1">
            <w:pPr>
              <w:numPr>
                <w:ilvl w:val="12"/>
                <w:numId w:val="0"/>
              </w:numPr>
              <w:tabs>
                <w:tab w:val="left" w:pos="567"/>
              </w:tabs>
              <w:spacing w:after="0" w:line="240" w:lineRule="auto"/>
              <w:ind w:right="-2"/>
              <w:rPr>
                <w:rFonts w:ascii="Times New Roman" w:hAnsi="Times New Roman"/>
                <w:lang w:val="en-GB" w:eastAsia="en-GB"/>
              </w:rPr>
            </w:pPr>
            <w:r w:rsidRPr="002A30A3">
              <w:rPr>
                <w:rFonts w:ascii="Times New Roman" w:hAnsi="Times New Roman"/>
                <w:lang w:val="en-GB" w:eastAsia="en-GB"/>
              </w:rPr>
              <w:t>Ceftazidim Fresenius Kabi</w:t>
            </w:r>
          </w:p>
        </w:tc>
      </w:tr>
      <w:tr w:rsidR="00CB0918" w:rsidRPr="00A740C1" w:rsidTr="00A740C1">
        <w:tc>
          <w:tcPr>
            <w:tcW w:w="19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Ispanija</w:t>
            </w:r>
          </w:p>
        </w:tc>
        <w:tc>
          <w:tcPr>
            <w:tcW w:w="7080" w:type="dxa"/>
            <w:shd w:val="clear" w:color="auto" w:fill="auto"/>
          </w:tcPr>
          <w:p w:rsidR="00CB0918"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Ceftazidima Kabi 2 g</w:t>
            </w:r>
          </w:p>
        </w:tc>
      </w:tr>
      <w:tr w:rsidR="002A30A3" w:rsidRPr="00A740C1" w:rsidTr="00A740C1">
        <w:tc>
          <w:tcPr>
            <w:tcW w:w="1980" w:type="dxa"/>
            <w:shd w:val="clear" w:color="auto" w:fill="auto"/>
          </w:tcPr>
          <w:p w:rsidR="002A30A3" w:rsidRPr="00A740C1" w:rsidRDefault="002A30A3" w:rsidP="00A740C1">
            <w:pPr>
              <w:numPr>
                <w:ilvl w:val="12"/>
                <w:numId w:val="0"/>
              </w:numPr>
              <w:tabs>
                <w:tab w:val="left" w:pos="567"/>
              </w:tabs>
              <w:spacing w:after="0" w:line="240" w:lineRule="auto"/>
              <w:ind w:right="-2"/>
              <w:rPr>
                <w:rFonts w:ascii="Times New Roman" w:hAnsi="Times New Roman"/>
                <w:lang w:val="en-GB" w:eastAsia="en-GB"/>
              </w:rPr>
            </w:pPr>
            <w:r>
              <w:rPr>
                <w:rFonts w:ascii="Times New Roman" w:hAnsi="Times New Roman"/>
                <w:lang w:val="en-GB" w:eastAsia="en-GB"/>
              </w:rPr>
              <w:t>Italija</w:t>
            </w:r>
          </w:p>
        </w:tc>
        <w:tc>
          <w:tcPr>
            <w:tcW w:w="7080" w:type="dxa"/>
            <w:shd w:val="clear" w:color="auto" w:fill="auto"/>
          </w:tcPr>
          <w:p w:rsidR="002A30A3" w:rsidRPr="00A740C1" w:rsidRDefault="002A30A3" w:rsidP="00A740C1">
            <w:pPr>
              <w:numPr>
                <w:ilvl w:val="12"/>
                <w:numId w:val="0"/>
              </w:numPr>
              <w:tabs>
                <w:tab w:val="left" w:pos="567"/>
              </w:tabs>
              <w:spacing w:after="0" w:line="240" w:lineRule="auto"/>
              <w:ind w:right="-2"/>
              <w:rPr>
                <w:rFonts w:ascii="Times New Roman" w:hAnsi="Times New Roman"/>
                <w:lang w:val="en-GB" w:eastAsia="en-GB"/>
              </w:rPr>
            </w:pPr>
            <w:r w:rsidRPr="002A30A3">
              <w:rPr>
                <w:rFonts w:ascii="Times New Roman" w:hAnsi="Times New Roman"/>
                <w:lang w:val="en-GB" w:eastAsia="en-GB"/>
              </w:rPr>
              <w:t>Ceftazidima Fresenius</w:t>
            </w:r>
          </w:p>
        </w:tc>
      </w:tr>
      <w:tr w:rsidR="00CB0918" w:rsidRPr="00A740C1" w:rsidTr="00A740C1">
        <w:tc>
          <w:tcPr>
            <w:tcW w:w="19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Jungtinė Karalystė</w:t>
            </w:r>
            <w:r w:rsidR="00EA5520" w:rsidRPr="00A740C1">
              <w:rPr>
                <w:rFonts w:ascii="Times New Roman" w:hAnsi="Times New Roman"/>
                <w:lang w:val="en-GB" w:eastAsia="en-GB"/>
              </w:rPr>
              <w:t xml:space="preserve"> (Šiaurės Airija)</w:t>
            </w:r>
          </w:p>
        </w:tc>
        <w:tc>
          <w:tcPr>
            <w:tcW w:w="7080" w:type="dxa"/>
            <w:shd w:val="clear" w:color="auto" w:fill="auto"/>
          </w:tcPr>
          <w:p w:rsidR="00AD5369"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Ceftazidime 0,5 g</w:t>
            </w:r>
          </w:p>
          <w:p w:rsidR="00AD5369"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Ceftazidime 1 g</w:t>
            </w:r>
          </w:p>
          <w:p w:rsidR="00CB0918"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Ceftazidime 2 g</w:t>
            </w:r>
          </w:p>
        </w:tc>
      </w:tr>
      <w:tr w:rsidR="00CB0918" w:rsidRPr="00A740C1" w:rsidTr="00A740C1">
        <w:tc>
          <w:tcPr>
            <w:tcW w:w="19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Latvija</w:t>
            </w:r>
          </w:p>
        </w:tc>
        <w:tc>
          <w:tcPr>
            <w:tcW w:w="7080" w:type="dxa"/>
            <w:shd w:val="clear" w:color="auto" w:fill="auto"/>
          </w:tcPr>
          <w:p w:rsidR="00AD5369"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Ceftazidime Fresenius Kabi 500 mg</w:t>
            </w:r>
          </w:p>
          <w:p w:rsidR="00AD5369"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Ceftazidime Fresenius Kabi 1000 mg</w:t>
            </w:r>
          </w:p>
          <w:p w:rsidR="00CB0918"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Ceftazidime Fresenius Kabi 2000 mg</w:t>
            </w:r>
          </w:p>
        </w:tc>
      </w:tr>
      <w:tr w:rsidR="00CB0918" w:rsidRPr="00A740C1" w:rsidTr="00A740C1">
        <w:tc>
          <w:tcPr>
            <w:tcW w:w="19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Lenkija</w:t>
            </w:r>
          </w:p>
        </w:tc>
        <w:tc>
          <w:tcPr>
            <w:tcW w:w="70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Ceftazidime Kabi</w:t>
            </w:r>
          </w:p>
        </w:tc>
      </w:tr>
      <w:tr w:rsidR="00CB0918" w:rsidRPr="00A740C1" w:rsidTr="00A740C1">
        <w:tc>
          <w:tcPr>
            <w:tcW w:w="19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Lietuva</w:t>
            </w:r>
          </w:p>
        </w:tc>
        <w:tc>
          <w:tcPr>
            <w:tcW w:w="7080" w:type="dxa"/>
            <w:shd w:val="clear" w:color="auto" w:fill="auto"/>
          </w:tcPr>
          <w:p w:rsidR="00AD5369"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Ceftazidime Kabi 500 mg</w:t>
            </w:r>
          </w:p>
          <w:p w:rsidR="00AD5369"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Ceftazidime Kabi 1000 mg</w:t>
            </w:r>
          </w:p>
          <w:p w:rsidR="00CB0918"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Ceftazidime Kabi 2000 mg</w:t>
            </w:r>
          </w:p>
        </w:tc>
      </w:tr>
      <w:tr w:rsidR="00CB0918" w:rsidRPr="00A740C1" w:rsidTr="00A740C1">
        <w:tc>
          <w:tcPr>
            <w:tcW w:w="19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Liuksemburgas</w:t>
            </w:r>
          </w:p>
        </w:tc>
        <w:tc>
          <w:tcPr>
            <w:tcW w:w="7080" w:type="dxa"/>
            <w:shd w:val="clear" w:color="auto" w:fill="auto"/>
          </w:tcPr>
          <w:p w:rsidR="00AD5369" w:rsidRPr="002A30A3" w:rsidRDefault="00AD5369" w:rsidP="00A740C1">
            <w:pPr>
              <w:numPr>
                <w:ilvl w:val="12"/>
                <w:numId w:val="0"/>
              </w:numPr>
              <w:tabs>
                <w:tab w:val="left" w:pos="567"/>
              </w:tabs>
              <w:spacing w:after="0" w:line="240" w:lineRule="auto"/>
              <w:ind w:right="-2"/>
              <w:rPr>
                <w:rFonts w:ascii="Times New Roman" w:hAnsi="Times New Roman"/>
                <w:lang w:val="en-GB" w:eastAsia="en-GB"/>
              </w:rPr>
            </w:pPr>
            <w:r w:rsidRPr="002A30A3">
              <w:rPr>
                <w:rFonts w:ascii="Times New Roman" w:hAnsi="Times New Roman"/>
                <w:lang w:val="en-GB" w:eastAsia="en-GB"/>
              </w:rPr>
              <w:t>Ceftazidim Kabi 0,5 g Pulver zur Hersellung einer Injektionslösung</w:t>
            </w:r>
          </w:p>
          <w:p w:rsidR="00AD5369" w:rsidRPr="002A30A3" w:rsidRDefault="00AD5369" w:rsidP="00A740C1">
            <w:pPr>
              <w:numPr>
                <w:ilvl w:val="12"/>
                <w:numId w:val="0"/>
              </w:numPr>
              <w:tabs>
                <w:tab w:val="left" w:pos="567"/>
              </w:tabs>
              <w:spacing w:after="0" w:line="240" w:lineRule="auto"/>
              <w:ind w:right="-2"/>
              <w:rPr>
                <w:rFonts w:ascii="Times New Roman" w:hAnsi="Times New Roman"/>
                <w:lang w:val="en-GB" w:eastAsia="en-GB"/>
              </w:rPr>
            </w:pPr>
            <w:r w:rsidRPr="002A30A3">
              <w:rPr>
                <w:rFonts w:ascii="Times New Roman" w:hAnsi="Times New Roman"/>
                <w:lang w:val="en-GB" w:eastAsia="en-GB"/>
              </w:rPr>
              <w:t>Ceftazidim Kabi 1 g Pulver zur Hersellung einer Injektionslösung</w:t>
            </w:r>
          </w:p>
          <w:p w:rsidR="00CB0918" w:rsidRPr="002A30A3" w:rsidRDefault="00AD5369" w:rsidP="00A740C1">
            <w:pPr>
              <w:numPr>
                <w:ilvl w:val="12"/>
                <w:numId w:val="0"/>
              </w:numPr>
              <w:tabs>
                <w:tab w:val="left" w:pos="567"/>
              </w:tabs>
              <w:spacing w:after="0" w:line="240" w:lineRule="auto"/>
              <w:ind w:right="-2"/>
              <w:rPr>
                <w:rFonts w:ascii="Times New Roman" w:hAnsi="Times New Roman"/>
                <w:lang w:val="en-GB" w:eastAsia="en-GB"/>
              </w:rPr>
            </w:pPr>
            <w:r w:rsidRPr="002A30A3">
              <w:rPr>
                <w:rFonts w:ascii="Times New Roman" w:hAnsi="Times New Roman"/>
                <w:lang w:val="en-GB" w:eastAsia="en-GB"/>
              </w:rPr>
              <w:t>Ceftazidim Kabi 2 g Pulver zur Herstellung einer Injektionslösung oder Infusionslösung</w:t>
            </w:r>
          </w:p>
        </w:tc>
      </w:tr>
      <w:tr w:rsidR="002A30A3" w:rsidRPr="00A740C1" w:rsidTr="00A740C1">
        <w:tc>
          <w:tcPr>
            <w:tcW w:w="1980" w:type="dxa"/>
            <w:shd w:val="clear" w:color="auto" w:fill="auto"/>
          </w:tcPr>
          <w:p w:rsidR="002A30A3" w:rsidRPr="00A740C1" w:rsidRDefault="002A30A3" w:rsidP="00A740C1">
            <w:pPr>
              <w:numPr>
                <w:ilvl w:val="12"/>
                <w:numId w:val="0"/>
              </w:numPr>
              <w:tabs>
                <w:tab w:val="left" w:pos="567"/>
              </w:tabs>
              <w:spacing w:after="0" w:line="240" w:lineRule="auto"/>
              <w:ind w:right="-2"/>
              <w:rPr>
                <w:rFonts w:ascii="Times New Roman" w:hAnsi="Times New Roman"/>
                <w:lang w:val="en-GB" w:eastAsia="en-GB"/>
              </w:rPr>
            </w:pPr>
            <w:r>
              <w:rPr>
                <w:rFonts w:ascii="Times New Roman" w:hAnsi="Times New Roman"/>
                <w:lang w:val="en-GB" w:eastAsia="en-GB"/>
              </w:rPr>
              <w:t>Malta</w:t>
            </w:r>
          </w:p>
        </w:tc>
        <w:tc>
          <w:tcPr>
            <w:tcW w:w="7080" w:type="dxa"/>
            <w:shd w:val="clear" w:color="auto" w:fill="auto"/>
          </w:tcPr>
          <w:p w:rsidR="002A30A3" w:rsidRPr="009C3500" w:rsidRDefault="002A30A3" w:rsidP="00A740C1">
            <w:pPr>
              <w:numPr>
                <w:ilvl w:val="12"/>
                <w:numId w:val="0"/>
              </w:numPr>
              <w:tabs>
                <w:tab w:val="left" w:pos="567"/>
              </w:tabs>
              <w:spacing w:after="0" w:line="240" w:lineRule="auto"/>
              <w:ind w:right="-2"/>
              <w:rPr>
                <w:rFonts w:ascii="Times New Roman" w:hAnsi="Times New Roman"/>
                <w:lang w:val="nl-NL"/>
              </w:rPr>
            </w:pPr>
            <w:r w:rsidRPr="009C3500">
              <w:rPr>
                <w:rFonts w:ascii="Times New Roman" w:hAnsi="Times New Roman"/>
                <w:lang w:val="nl-NL"/>
              </w:rPr>
              <w:t>Ceftazidime Fresenius1000</w:t>
            </w:r>
            <w:r>
              <w:rPr>
                <w:rFonts w:ascii="Times New Roman" w:hAnsi="Times New Roman"/>
                <w:lang w:val="nl-NL"/>
              </w:rPr>
              <w:t> </w:t>
            </w:r>
            <w:r w:rsidRPr="009C3500">
              <w:rPr>
                <w:rFonts w:ascii="Times New Roman" w:hAnsi="Times New Roman"/>
                <w:lang w:val="nl-NL"/>
              </w:rPr>
              <w:t>mg powder for Solution for injection</w:t>
            </w:r>
          </w:p>
          <w:p w:rsidR="002A30A3" w:rsidRPr="002A30A3" w:rsidRDefault="002A30A3" w:rsidP="00A740C1">
            <w:pPr>
              <w:numPr>
                <w:ilvl w:val="12"/>
                <w:numId w:val="0"/>
              </w:numPr>
              <w:tabs>
                <w:tab w:val="left" w:pos="567"/>
              </w:tabs>
              <w:spacing w:after="0" w:line="240" w:lineRule="auto"/>
              <w:ind w:right="-2"/>
              <w:rPr>
                <w:rFonts w:ascii="Times New Roman" w:hAnsi="Times New Roman"/>
                <w:lang w:val="en-GB" w:eastAsia="en-GB"/>
              </w:rPr>
            </w:pPr>
            <w:r w:rsidRPr="009C3500">
              <w:rPr>
                <w:rFonts w:ascii="Times New Roman" w:hAnsi="Times New Roman"/>
                <w:lang w:val="nl-NL"/>
              </w:rPr>
              <w:t>Ceftazidime Fresenius 2000</w:t>
            </w:r>
            <w:r>
              <w:rPr>
                <w:rFonts w:ascii="Times New Roman" w:hAnsi="Times New Roman"/>
                <w:lang w:val="nl-NL"/>
              </w:rPr>
              <w:t> </w:t>
            </w:r>
            <w:r w:rsidRPr="009C3500">
              <w:rPr>
                <w:rFonts w:ascii="Times New Roman" w:hAnsi="Times New Roman"/>
                <w:lang w:val="nl-NL"/>
              </w:rPr>
              <w:t>mg powder for solution for injection/infusion</w:t>
            </w:r>
          </w:p>
        </w:tc>
      </w:tr>
      <w:tr w:rsidR="00CB0918" w:rsidRPr="00A740C1" w:rsidTr="00A740C1">
        <w:tc>
          <w:tcPr>
            <w:tcW w:w="19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Norvegija</w:t>
            </w:r>
          </w:p>
        </w:tc>
        <w:tc>
          <w:tcPr>
            <w:tcW w:w="7080" w:type="dxa"/>
            <w:shd w:val="clear" w:color="auto" w:fill="auto"/>
          </w:tcPr>
          <w:p w:rsidR="00AD5369"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Fresenius Kabi 500 mg pulver til infusjonsvæske, oppløsning</w:t>
            </w:r>
          </w:p>
          <w:p w:rsidR="00AD5369"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Fresenius Kabi 1g Pulver til injeksjonsvæske, oppløsning</w:t>
            </w:r>
          </w:p>
          <w:p w:rsidR="00CB0918"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Fresenius Kabi 2g, pulver til injeksjons-/infusjonsvæske, oppløsning</w:t>
            </w:r>
          </w:p>
        </w:tc>
      </w:tr>
      <w:tr w:rsidR="00CB0918" w:rsidRPr="00A740C1" w:rsidTr="00A740C1">
        <w:tc>
          <w:tcPr>
            <w:tcW w:w="19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Nyderlandai</w:t>
            </w:r>
          </w:p>
        </w:tc>
        <w:tc>
          <w:tcPr>
            <w:tcW w:w="7080" w:type="dxa"/>
            <w:shd w:val="clear" w:color="auto" w:fill="auto"/>
          </w:tcPr>
          <w:p w:rsidR="00AD5369"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Kabi 500mg, poeder voor oplossing voor injectie.</w:t>
            </w:r>
          </w:p>
          <w:p w:rsidR="00AD5369"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Kabi 1000mg, poeder voor oplossing voor injectie.</w:t>
            </w:r>
          </w:p>
          <w:p w:rsidR="00CB0918"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lastRenderedPageBreak/>
              <w:t>Ceftazidim Fresenius Kabi 2000mg, poeder voor oplossing voor injectie/infusie</w:t>
            </w:r>
          </w:p>
        </w:tc>
      </w:tr>
      <w:tr w:rsidR="00CB0918" w:rsidRPr="00A740C1" w:rsidTr="00A740C1">
        <w:tc>
          <w:tcPr>
            <w:tcW w:w="19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lastRenderedPageBreak/>
              <w:t>Portugalija</w:t>
            </w:r>
          </w:p>
        </w:tc>
        <w:tc>
          <w:tcPr>
            <w:tcW w:w="70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Ceftazidime Kabi</w:t>
            </w:r>
          </w:p>
        </w:tc>
      </w:tr>
      <w:tr w:rsidR="00CB0918" w:rsidRPr="00A740C1" w:rsidTr="00A740C1">
        <w:tc>
          <w:tcPr>
            <w:tcW w:w="19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Slovakija</w:t>
            </w:r>
          </w:p>
        </w:tc>
        <w:tc>
          <w:tcPr>
            <w:tcW w:w="7080" w:type="dxa"/>
            <w:shd w:val="clear" w:color="auto" w:fill="auto"/>
          </w:tcPr>
          <w:p w:rsidR="00AD5369"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Kabi 1g</w:t>
            </w:r>
          </w:p>
          <w:p w:rsidR="00CB0918"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Kabi 2g</w:t>
            </w:r>
          </w:p>
        </w:tc>
      </w:tr>
      <w:tr w:rsidR="00CB0918" w:rsidRPr="00A740C1" w:rsidTr="00A740C1">
        <w:tc>
          <w:tcPr>
            <w:tcW w:w="19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Slovėnija</w:t>
            </w:r>
          </w:p>
        </w:tc>
        <w:tc>
          <w:tcPr>
            <w:tcW w:w="7080" w:type="dxa"/>
            <w:shd w:val="clear" w:color="auto" w:fill="auto"/>
          </w:tcPr>
          <w:p w:rsidR="00EA5520" w:rsidRPr="009C3500" w:rsidRDefault="00EA5520" w:rsidP="00A740C1">
            <w:pPr>
              <w:numPr>
                <w:ilvl w:val="12"/>
                <w:numId w:val="0"/>
              </w:numPr>
              <w:tabs>
                <w:tab w:val="left" w:pos="567"/>
              </w:tabs>
              <w:spacing w:after="0" w:line="240" w:lineRule="auto"/>
              <w:ind w:right="-2"/>
              <w:rPr>
                <w:rFonts w:ascii="Times New Roman" w:hAnsi="Times New Roman"/>
                <w:lang w:val="pl-PL" w:eastAsia="en-GB"/>
              </w:rPr>
            </w:pPr>
            <w:r w:rsidRPr="009C3500">
              <w:rPr>
                <w:rFonts w:ascii="Times New Roman" w:hAnsi="Times New Roman"/>
                <w:lang w:val="pl-PL" w:eastAsia="en-GB"/>
              </w:rPr>
              <w:t>Ceftazidim Kabi 1000 mg prašek za raztopino za injiciranje;</w:t>
            </w:r>
          </w:p>
          <w:p w:rsidR="00CB0918" w:rsidRPr="009C3500" w:rsidRDefault="00EA5520" w:rsidP="00A740C1">
            <w:pPr>
              <w:numPr>
                <w:ilvl w:val="12"/>
                <w:numId w:val="0"/>
              </w:numPr>
              <w:tabs>
                <w:tab w:val="left" w:pos="567"/>
              </w:tabs>
              <w:spacing w:after="0" w:line="240" w:lineRule="auto"/>
              <w:ind w:right="-2"/>
              <w:rPr>
                <w:rFonts w:ascii="Times New Roman" w:hAnsi="Times New Roman"/>
                <w:lang w:val="pl-PL" w:eastAsia="en-GB"/>
              </w:rPr>
            </w:pPr>
            <w:r w:rsidRPr="009C3500">
              <w:rPr>
                <w:rFonts w:ascii="Times New Roman" w:hAnsi="Times New Roman"/>
                <w:lang w:val="pl-PL" w:eastAsia="en-GB"/>
              </w:rPr>
              <w:t>Ceftazidim Kabi 2000mg Prašek za raztopino za injiciranje ali infundiranje</w:t>
            </w:r>
          </w:p>
        </w:tc>
      </w:tr>
      <w:tr w:rsidR="00CB0918" w:rsidRPr="00A740C1" w:rsidTr="00A740C1">
        <w:tc>
          <w:tcPr>
            <w:tcW w:w="19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Suomija</w:t>
            </w:r>
          </w:p>
        </w:tc>
        <w:tc>
          <w:tcPr>
            <w:tcW w:w="7080" w:type="dxa"/>
            <w:shd w:val="clear" w:color="auto" w:fill="auto"/>
          </w:tcPr>
          <w:p w:rsidR="00AD5369" w:rsidRPr="00E84362" w:rsidRDefault="00AD5369" w:rsidP="00A740C1">
            <w:pPr>
              <w:numPr>
                <w:ilvl w:val="12"/>
                <w:numId w:val="0"/>
              </w:numPr>
              <w:tabs>
                <w:tab w:val="left" w:pos="567"/>
              </w:tabs>
              <w:spacing w:after="0" w:line="240" w:lineRule="auto"/>
              <w:ind w:right="-2"/>
              <w:rPr>
                <w:rFonts w:ascii="Times New Roman" w:hAnsi="Times New Roman"/>
                <w:lang w:val="en-GB"/>
              </w:rPr>
            </w:pPr>
            <w:r w:rsidRPr="00E84362">
              <w:rPr>
                <w:rFonts w:ascii="Times New Roman" w:hAnsi="Times New Roman"/>
                <w:lang w:val="en-GB"/>
              </w:rPr>
              <w:t>Ceftazidim Fresenius Kabi 1 g injektiokuiva-aine, liuosta varten</w:t>
            </w:r>
          </w:p>
          <w:p w:rsidR="00CB0918" w:rsidRPr="00E84362" w:rsidRDefault="00AD5369" w:rsidP="00A740C1">
            <w:pPr>
              <w:numPr>
                <w:ilvl w:val="12"/>
                <w:numId w:val="0"/>
              </w:numPr>
              <w:tabs>
                <w:tab w:val="left" w:pos="567"/>
              </w:tabs>
              <w:spacing w:after="0" w:line="240" w:lineRule="auto"/>
              <w:ind w:right="-2"/>
              <w:rPr>
                <w:rFonts w:ascii="Times New Roman" w:hAnsi="Times New Roman"/>
                <w:lang w:val="en-GB"/>
              </w:rPr>
            </w:pPr>
            <w:r w:rsidRPr="00E84362">
              <w:rPr>
                <w:rFonts w:ascii="Times New Roman" w:hAnsi="Times New Roman"/>
                <w:lang w:val="en-GB"/>
              </w:rPr>
              <w:t>Ceftazidim Fresenius Kabi 2 g injektio-/infuusiokuiva-aine, liuosta varten</w:t>
            </w:r>
          </w:p>
        </w:tc>
      </w:tr>
      <w:tr w:rsidR="00CB0918" w:rsidRPr="00A740C1" w:rsidTr="00A740C1">
        <w:tc>
          <w:tcPr>
            <w:tcW w:w="19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Vengrija</w:t>
            </w:r>
          </w:p>
        </w:tc>
        <w:tc>
          <w:tcPr>
            <w:tcW w:w="7080" w:type="dxa"/>
            <w:shd w:val="clear" w:color="auto" w:fill="auto"/>
          </w:tcPr>
          <w:p w:rsidR="00AD5369"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Kabi 1 g</w:t>
            </w:r>
          </w:p>
          <w:p w:rsidR="00CB0918"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Kabi 2 g por oldatos injekcióhoz / infúzióhoz</w:t>
            </w:r>
          </w:p>
        </w:tc>
      </w:tr>
      <w:tr w:rsidR="00CB0918" w:rsidRPr="00A740C1" w:rsidTr="00A740C1">
        <w:tc>
          <w:tcPr>
            <w:tcW w:w="19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Vokietija</w:t>
            </w:r>
          </w:p>
        </w:tc>
        <w:tc>
          <w:tcPr>
            <w:tcW w:w="7080" w:type="dxa"/>
            <w:shd w:val="clear" w:color="auto" w:fill="auto"/>
          </w:tcPr>
          <w:p w:rsidR="00AD5369"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Kabi 0,5 g Pulver zur Herstellung einer Injektionslösung</w:t>
            </w:r>
          </w:p>
          <w:p w:rsidR="00AD5369"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Kabi 1 g Pulver zur Herstellung einer Injektionslösung</w:t>
            </w:r>
          </w:p>
          <w:p w:rsidR="00CB0918"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Kabi 2 g Pulver zur Herstellung einer Injektionslösung oder Infusionslösung</w:t>
            </w:r>
          </w:p>
        </w:tc>
      </w:tr>
    </w:tbl>
    <w:p w:rsidR="00CB0918" w:rsidRPr="00373409" w:rsidRDefault="00CB0918" w:rsidP="00373409">
      <w:pPr>
        <w:numPr>
          <w:ilvl w:val="12"/>
          <w:numId w:val="0"/>
        </w:numPr>
        <w:tabs>
          <w:tab w:val="left" w:pos="567"/>
        </w:tabs>
        <w:spacing w:after="0" w:line="240" w:lineRule="auto"/>
        <w:ind w:right="-2"/>
        <w:rPr>
          <w:rFonts w:ascii="Times New Roman" w:hAnsi="Times New Roman"/>
          <w:lang w:val="en-GB" w:eastAsia="en-GB"/>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Šis pakuotės lapelis paskutinį kartą peržiūrėtas</w:t>
      </w:r>
      <w:r w:rsidR="00267EE8">
        <w:rPr>
          <w:rFonts w:ascii="Times New Roman" w:hAnsi="Times New Roman"/>
          <w:b/>
        </w:rPr>
        <w:t xml:space="preserve"> 2024-</w:t>
      </w:r>
      <w:r w:rsidR="00195AEE">
        <w:rPr>
          <w:rFonts w:ascii="Times New Roman" w:hAnsi="Times New Roman"/>
          <w:b/>
        </w:rPr>
        <w:t>10-08.</w:t>
      </w:r>
    </w:p>
    <w:p w:rsidR="00CB0918" w:rsidRPr="00AF02D3" w:rsidRDefault="00CB0918" w:rsidP="00CB0918">
      <w:pPr>
        <w:tabs>
          <w:tab w:val="left" w:pos="567"/>
        </w:tabs>
        <w:spacing w:after="0" w:line="240" w:lineRule="auto"/>
        <w:rPr>
          <w:rFonts w:ascii="Times New Roman" w:hAnsi="Times New Roman"/>
          <w:b/>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numPr>
          <w:ilvl w:val="12"/>
          <w:numId w:val="0"/>
        </w:numPr>
        <w:tabs>
          <w:tab w:val="left" w:pos="567"/>
        </w:tabs>
        <w:spacing w:after="0" w:line="240" w:lineRule="auto"/>
        <w:ind w:right="-2"/>
        <w:rPr>
          <w:rFonts w:ascii="Times New Roman" w:hAnsi="Times New Roman"/>
        </w:rPr>
      </w:pPr>
      <w:r w:rsidRPr="00AF02D3">
        <w:rPr>
          <w:rFonts w:ascii="Times New Roman" w:hAnsi="Times New Roman"/>
        </w:rPr>
        <w:t>Išsami informacija apie šį vaistą pateikiama Valstybinės vaistų kontrolės tarnybos prie Lietuvos Respublikos sveikatos apsaugos ministerijos tinklalapyje</w:t>
      </w:r>
      <w:r w:rsidRPr="00AF02D3">
        <w:rPr>
          <w:rFonts w:ascii="Times New Roman" w:hAnsi="Times New Roman"/>
          <w:i/>
        </w:rPr>
        <w:t xml:space="preserve"> </w:t>
      </w:r>
      <w:r w:rsidR="00303F11" w:rsidRPr="00303F11">
        <w:rPr>
          <w:rFonts w:ascii="Times New Roman" w:eastAsia="Times New Roman" w:hAnsi="Times New Roman"/>
          <w:color w:val="0000EE"/>
          <w:u w:val="single"/>
          <w:lang w:eastAsia="lt-LT"/>
        </w:rPr>
        <w:t>https://vvkt.lrv.lt/lt/</w:t>
      </w:r>
      <w:r w:rsidR="00303F11" w:rsidRPr="00303F11">
        <w:rPr>
          <w:rFonts w:ascii="Times New Roman" w:eastAsia="Times New Roman" w:hAnsi="Times New Roman"/>
          <w:lang w:eastAsia="lt-LT"/>
        </w:rPr>
        <w:t>.</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Toliau pateikta informacija skirta tik sveikatos priežiūros specialistams</w:t>
      </w:r>
      <w:r w:rsidR="00EA5520">
        <w:rPr>
          <w:rFonts w:ascii="Times New Roman" w:hAnsi="Times New Roman"/>
        </w:rPr>
        <w:t>.</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Šis vaistinis preparatas skirtas tik vienkartiniam vartojimui. Nesuvartotą preparatą reikia sunaikinti.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u w:val="single"/>
        </w:rPr>
        <w:t>Intraveninė injekcija</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xml:space="preserve">Jei ceftazidimą tiesiai į veną reikia leisti protarpiškai, miltelius reikia ištirpinti injekciniame vandenyje (žr. lentelę toliau). Tirpalą tiesiai į veną arba per infuzijų sistemos vamzdelį reikia suleisti lėtai 5 minučių laikotarpiu. </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u w:val="single"/>
        </w:rPr>
        <w:t>Injekcija į raumenis (500 mg ir 1000 mg)</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Ceftazidimą reikia ištirpinti injekciniame vandenyje arba injekciniame 1 % (10 mg/ml) lidokaino hidrochlorido tirpale taip, kaip nurodyta lentelėje. Prieš ceftazidimo tirpinimą lidokaine, reikia išsiaiškinti, kokia paciento reakcija į lidokainą.</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Intraveninė infuzija (žr. 3</w:t>
      </w:r>
      <w:r w:rsidR="009F1BC1">
        <w:rPr>
          <w:rFonts w:ascii="Times New Roman" w:hAnsi="Times New Roman"/>
          <w:u w:val="single"/>
        </w:rPr>
        <w:t> </w:t>
      </w:r>
      <w:r w:rsidRPr="00AF02D3">
        <w:rPr>
          <w:rFonts w:ascii="Times New Roman" w:hAnsi="Times New Roman"/>
          <w:u w:val="single"/>
        </w:rPr>
        <w:t>skyrių)</w:t>
      </w:r>
    </w:p>
    <w:p w:rsidR="00CB0918" w:rsidRPr="00AF02D3" w:rsidRDefault="00CB0918" w:rsidP="00CB0918">
      <w:pPr>
        <w:tabs>
          <w:tab w:val="left" w:pos="567"/>
        </w:tabs>
        <w:spacing w:after="0" w:line="240" w:lineRule="auto"/>
        <w:rPr>
          <w:rFonts w:ascii="Times New Roman" w:hAnsi="Times New Roman"/>
        </w:rPr>
      </w:pPr>
      <w:r w:rsidRPr="00A740C1">
        <w:rPr>
          <w:rFonts w:ascii="Times New Roman" w:hAnsi="Times New Roman"/>
          <w:highlight w:val="lightGray"/>
        </w:rPr>
        <w:t>Jei ceftazidimo 2</w:t>
      </w:r>
      <w:r w:rsidR="009F1BC1">
        <w:rPr>
          <w:rFonts w:ascii="Times New Roman" w:hAnsi="Times New Roman"/>
          <w:highlight w:val="lightGray"/>
        </w:rPr>
        <w:t> </w:t>
      </w:r>
      <w:r w:rsidRPr="00A740C1">
        <w:rPr>
          <w:rFonts w:ascii="Times New Roman" w:hAnsi="Times New Roman"/>
          <w:highlight w:val="lightGray"/>
        </w:rPr>
        <w:t>g dozę reikia infuzuoti smūgine doze (boliusu) į veną, 2</w:t>
      </w:r>
      <w:r w:rsidR="009F1BC1">
        <w:rPr>
          <w:rFonts w:ascii="Times New Roman" w:hAnsi="Times New Roman"/>
          <w:highlight w:val="lightGray"/>
        </w:rPr>
        <w:t> </w:t>
      </w:r>
      <w:r w:rsidRPr="00A740C1">
        <w:rPr>
          <w:rFonts w:ascii="Times New Roman" w:hAnsi="Times New Roman"/>
          <w:highlight w:val="lightGray"/>
        </w:rPr>
        <w:t xml:space="preserve">g preparato </w:t>
      </w:r>
      <w:r w:rsidRPr="00A740C1">
        <w:rPr>
          <w:rFonts w:ascii="Times New Roman" w:hAnsi="Times New Roman"/>
          <w:highlight w:val="lightGray"/>
          <w:lang w:eastAsia="lt-LT"/>
        </w:rPr>
        <w:t>buteliuke</w:t>
      </w:r>
      <w:r w:rsidRPr="00A740C1">
        <w:rPr>
          <w:rFonts w:ascii="Times New Roman" w:hAnsi="Times New Roman"/>
          <w:highlight w:val="lightGray"/>
        </w:rPr>
        <w:t xml:space="preserve"> reikia ištirpinti 10 ml injekcinio vandens, jei reikia įprastai infuzuoti į veną – ištirpinti 50 ml injekcinio vandens arba viename iš intraveninių tirpalų, kurių suderinamumas patvirtintas.</w:t>
      </w:r>
      <w:r w:rsidRPr="00AF02D3">
        <w:rPr>
          <w:rFonts w:ascii="Times New Roman" w:hAnsi="Times New Roman"/>
        </w:rPr>
        <w:t xml:space="preserve"> Infuzijos trukmė – 15–30</w:t>
      </w:r>
      <w:r w:rsidR="009F1BC1">
        <w:rPr>
          <w:rFonts w:ascii="Times New Roman" w:hAnsi="Times New Roman"/>
        </w:rPr>
        <w:t> </w:t>
      </w:r>
      <w:r w:rsidRPr="00AF02D3">
        <w:rPr>
          <w:rFonts w:ascii="Times New Roman" w:hAnsi="Times New Roman"/>
        </w:rPr>
        <w:t>minučių. Protarpinę intraveninę infuziją, naudojant „Y“ tipo infuzijų sistemą, galima atlikti su suderintais tirpalais. Vis dėlto, pageidautina, kad infuzuojant ceftazidimo tirpalo, kitų tirpalų vartojimas būtų nutrauktas.</w:t>
      </w:r>
    </w:p>
    <w:p w:rsidR="00CB0918" w:rsidRPr="00AF02D3" w:rsidRDefault="00CB0918" w:rsidP="00CB0918">
      <w:pPr>
        <w:tabs>
          <w:tab w:val="left" w:pos="567"/>
        </w:tabs>
        <w:spacing w:after="0" w:line="240" w:lineRule="auto"/>
        <w:rPr>
          <w:rFonts w:ascii="Times New Roman" w:hAnsi="Times New Roman"/>
          <w:highlight w:val="green"/>
        </w:rPr>
      </w:pPr>
    </w:p>
    <w:p w:rsidR="00CB0918" w:rsidRPr="00AF02D3" w:rsidRDefault="00CB0918" w:rsidP="00CB0918">
      <w:pPr>
        <w:autoSpaceDE w:val="0"/>
        <w:autoSpaceDN w:val="0"/>
        <w:adjustRightInd w:val="0"/>
        <w:spacing w:after="0" w:line="240" w:lineRule="auto"/>
        <w:rPr>
          <w:rFonts w:ascii="Times New Roman" w:hAnsi="Times New Roman"/>
        </w:rPr>
      </w:pPr>
      <w:r w:rsidRPr="00AF02D3">
        <w:rPr>
          <w:rFonts w:ascii="Times New Roman" w:hAnsi="Times New Roman"/>
        </w:rPr>
        <w:t>Visų dydžių ceftazidimo flakonų viduje yra sumažintas slėgis. Kai vaistinis preparatas ištirpsta, išsiskiria anglies dioksidas ir atsiranda teigiamas slėgis. Jei paruoštame tirpale yra mažų anglies dioksido burbuliukų, į juos galima nekreipti dėmesio.</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u w:val="single"/>
        </w:rPr>
      </w:pPr>
      <w:r w:rsidRPr="00AF02D3">
        <w:rPr>
          <w:rFonts w:ascii="Times New Roman" w:hAnsi="Times New Roman"/>
          <w:u w:val="single"/>
        </w:rPr>
        <w:t>Tirpalo ruošimo instrukcijos</w:t>
      </w:r>
    </w:p>
    <w:p w:rsidR="00CB0918" w:rsidRPr="00AF02D3" w:rsidRDefault="00CB0918" w:rsidP="00CB0918">
      <w:pPr>
        <w:autoSpaceDE w:val="0"/>
        <w:autoSpaceDN w:val="0"/>
        <w:adjustRightInd w:val="0"/>
        <w:spacing w:after="0" w:line="240" w:lineRule="auto"/>
        <w:jc w:val="both"/>
        <w:rPr>
          <w:rFonts w:ascii="Times New Roman" w:hAnsi="Times New Roman"/>
        </w:rPr>
      </w:pPr>
      <w:r w:rsidRPr="00AF02D3">
        <w:rPr>
          <w:rFonts w:ascii="Times New Roman" w:hAnsi="Times New Roman"/>
        </w:rPr>
        <w:t>Lentelėje pateikiama informacijos, kokį tirpiklio tūrį reikia pridėti ir kokia būna tirpalo koncentracija. Šie duomenys gali būti naudingi, jei vaistinio preparato dozę reikia leisti dalimis.</w:t>
      </w:r>
    </w:p>
    <w:p w:rsidR="00CB0918" w:rsidRPr="00AF02D3" w:rsidRDefault="00CB0918" w:rsidP="00CB0918">
      <w:pPr>
        <w:autoSpaceDE w:val="0"/>
        <w:autoSpaceDN w:val="0"/>
        <w:adjustRightInd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685"/>
        <w:gridCol w:w="2127"/>
        <w:gridCol w:w="1867"/>
      </w:tblGrid>
      <w:tr w:rsidR="00CB0918" w:rsidRPr="00A740C1" w:rsidTr="008623F3">
        <w:trPr>
          <w:cantSplit/>
        </w:trPr>
        <w:tc>
          <w:tcPr>
            <w:tcW w:w="4644" w:type="dxa"/>
            <w:gridSpan w:val="2"/>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lastRenderedPageBreak/>
              <w:t xml:space="preserve">Flakono </w:t>
            </w:r>
            <w:r w:rsidRPr="00AF02D3">
              <w:rPr>
                <w:rFonts w:ascii="Times New Roman" w:hAnsi="Times New Roman"/>
                <w:snapToGrid w:val="0"/>
              </w:rPr>
              <w:t xml:space="preserve">/ buteliuko </w:t>
            </w:r>
            <w:r w:rsidRPr="00AF02D3">
              <w:rPr>
                <w:rFonts w:ascii="Times New Roman" w:hAnsi="Times New Roman"/>
              </w:rPr>
              <w:t>dydis</w:t>
            </w:r>
          </w:p>
        </w:tc>
        <w:tc>
          <w:tcPr>
            <w:tcW w:w="2127"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Kokį kiekį tirpiklio reikia pridėti (ml)</w:t>
            </w:r>
          </w:p>
        </w:tc>
        <w:tc>
          <w:tcPr>
            <w:tcW w:w="1867"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Apytikslė koncentracija (mg/ml)</w:t>
            </w:r>
          </w:p>
        </w:tc>
      </w:tr>
      <w:tr w:rsidR="00CB0918" w:rsidRPr="00A740C1" w:rsidTr="008623F3">
        <w:trPr>
          <w:cantSplit/>
        </w:trPr>
        <w:tc>
          <w:tcPr>
            <w:tcW w:w="8638" w:type="dxa"/>
            <w:gridSpan w:val="4"/>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500 mg milteliai injekciniam tirpalui</w:t>
            </w:r>
          </w:p>
        </w:tc>
      </w:tr>
      <w:tr w:rsidR="00CB0918" w:rsidRPr="00A740C1" w:rsidTr="008623F3">
        <w:trPr>
          <w:cantSplit/>
        </w:trPr>
        <w:tc>
          <w:tcPr>
            <w:tcW w:w="959"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500 mg</w:t>
            </w:r>
          </w:p>
        </w:tc>
        <w:tc>
          <w:tcPr>
            <w:tcW w:w="3685"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Į raumenis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Į veną švirkštine pompa smūgine doze</w:t>
            </w:r>
          </w:p>
        </w:tc>
        <w:tc>
          <w:tcPr>
            <w:tcW w:w="2127"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1,5 ml</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 ml</w:t>
            </w:r>
          </w:p>
        </w:tc>
        <w:tc>
          <w:tcPr>
            <w:tcW w:w="1867"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260</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90</w:t>
            </w:r>
          </w:p>
        </w:tc>
      </w:tr>
      <w:tr w:rsidR="00CB0918" w:rsidRPr="00A740C1" w:rsidTr="008623F3">
        <w:trPr>
          <w:cantSplit/>
        </w:trPr>
        <w:tc>
          <w:tcPr>
            <w:tcW w:w="8638" w:type="dxa"/>
            <w:gridSpan w:val="4"/>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1 g milteliai injekciniam tirpalui</w:t>
            </w:r>
          </w:p>
        </w:tc>
      </w:tr>
      <w:tr w:rsidR="00CB0918" w:rsidRPr="00A740C1" w:rsidTr="008623F3">
        <w:trPr>
          <w:cantSplit/>
        </w:trPr>
        <w:tc>
          <w:tcPr>
            <w:tcW w:w="959"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1 g</w:t>
            </w:r>
          </w:p>
          <w:p w:rsidR="00CB0918" w:rsidRPr="00AF02D3" w:rsidRDefault="00CB0918" w:rsidP="00CB0918">
            <w:pPr>
              <w:tabs>
                <w:tab w:val="left" w:pos="567"/>
              </w:tabs>
              <w:spacing w:after="0" w:line="240" w:lineRule="auto"/>
              <w:rPr>
                <w:rFonts w:ascii="Times New Roman" w:hAnsi="Times New Roman"/>
              </w:rPr>
            </w:pPr>
          </w:p>
        </w:tc>
        <w:tc>
          <w:tcPr>
            <w:tcW w:w="3685"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Į raumenis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Į veną švirkštine pompa smūgine doze</w:t>
            </w:r>
          </w:p>
        </w:tc>
        <w:tc>
          <w:tcPr>
            <w:tcW w:w="2127"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3 ml</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10 ml</w:t>
            </w:r>
          </w:p>
        </w:tc>
        <w:tc>
          <w:tcPr>
            <w:tcW w:w="1867"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260</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90</w:t>
            </w:r>
          </w:p>
        </w:tc>
      </w:tr>
      <w:tr w:rsidR="00CB0918" w:rsidRPr="00A740C1" w:rsidTr="008623F3">
        <w:trPr>
          <w:cantSplit/>
        </w:trPr>
        <w:tc>
          <w:tcPr>
            <w:tcW w:w="8638" w:type="dxa"/>
            <w:gridSpan w:val="4"/>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xml:space="preserve">2 g milteliai injekciniam </w:t>
            </w:r>
            <w:r w:rsidR="00DA10B5">
              <w:rPr>
                <w:rFonts w:ascii="Times New Roman" w:hAnsi="Times New Roman"/>
              </w:rPr>
              <w:t xml:space="preserve">ar </w:t>
            </w:r>
            <w:r w:rsidRPr="00AF02D3">
              <w:rPr>
                <w:rFonts w:ascii="Times New Roman" w:hAnsi="Times New Roman"/>
              </w:rPr>
              <w:t>infuziniam tirpalui</w:t>
            </w:r>
          </w:p>
        </w:tc>
      </w:tr>
      <w:tr w:rsidR="00CB0918" w:rsidRPr="00A740C1" w:rsidTr="008623F3">
        <w:trPr>
          <w:cantSplit/>
        </w:trPr>
        <w:tc>
          <w:tcPr>
            <w:tcW w:w="959"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2 g</w:t>
            </w:r>
          </w:p>
          <w:p w:rsidR="00CB0918" w:rsidRPr="00AF02D3" w:rsidRDefault="00CB0918" w:rsidP="00CB0918">
            <w:pPr>
              <w:tabs>
                <w:tab w:val="left" w:pos="567"/>
              </w:tabs>
              <w:spacing w:after="0" w:line="240" w:lineRule="auto"/>
              <w:rPr>
                <w:rFonts w:ascii="Times New Roman" w:hAnsi="Times New Roman"/>
              </w:rPr>
            </w:pPr>
          </w:p>
        </w:tc>
        <w:tc>
          <w:tcPr>
            <w:tcW w:w="3685"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Į veną švirkštine pompa smūgine doze</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Į veną infuzija</w:t>
            </w:r>
          </w:p>
        </w:tc>
        <w:tc>
          <w:tcPr>
            <w:tcW w:w="2127"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10 ml</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50 ml*</w:t>
            </w:r>
          </w:p>
        </w:tc>
        <w:tc>
          <w:tcPr>
            <w:tcW w:w="1867"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170</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40</w:t>
            </w:r>
          </w:p>
        </w:tc>
      </w:tr>
    </w:tbl>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xml:space="preserve">*Tirpiklis supilamas per </w:t>
      </w:r>
      <w:r w:rsidR="007D3711" w:rsidRPr="00AF02D3">
        <w:rPr>
          <w:rFonts w:ascii="Times New Roman" w:hAnsi="Times New Roman"/>
        </w:rPr>
        <w:t>2</w:t>
      </w:r>
      <w:r w:rsidR="007D3711">
        <w:rPr>
          <w:rFonts w:ascii="Times New Roman" w:hAnsi="Times New Roman"/>
        </w:rPr>
        <w:t> </w:t>
      </w:r>
      <w:r w:rsidRPr="00AF02D3">
        <w:rPr>
          <w:rFonts w:ascii="Times New Roman" w:hAnsi="Times New Roman"/>
        </w:rPr>
        <w:t>kartus.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Vaikams vartojamo Ceftazidime Kabi tirpalo ruošimas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spacing w:after="0" w:line="240" w:lineRule="auto"/>
        <w:rPr>
          <w:rFonts w:ascii="Times New Roman" w:hAnsi="Times New Roman"/>
          <w:b/>
        </w:rPr>
      </w:pPr>
      <w:r w:rsidRPr="00AF02D3">
        <w:rPr>
          <w:rFonts w:ascii="Times New Roman" w:hAnsi="Times New Roman"/>
          <w:b/>
        </w:rPr>
        <w:t>Naujagimiams ir kūdikiams (≤</w:t>
      </w:r>
      <w:r w:rsidR="007D3711">
        <w:rPr>
          <w:rFonts w:ascii="Times New Roman" w:hAnsi="Times New Roman"/>
          <w:b/>
        </w:rPr>
        <w:t> </w:t>
      </w:r>
      <w:r w:rsidRPr="00AF02D3">
        <w:rPr>
          <w:rFonts w:ascii="Times New Roman" w:hAnsi="Times New Roman"/>
          <w:b/>
        </w:rPr>
        <w:t>2</w:t>
      </w:r>
      <w:r w:rsidRPr="00AF02D3">
        <w:rPr>
          <w:rFonts w:ascii="MS Mincho" w:eastAsia="MS Mincho" w:hAnsi="MS Mincho" w:cs="MS Mincho"/>
          <w:b/>
          <w:lang w:eastAsia="de-DE"/>
        </w:rPr>
        <w:t>‧</w:t>
      </w:r>
      <w:r w:rsidRPr="00AF02D3">
        <w:rPr>
          <w:rFonts w:ascii="Times New Roman" w:hAnsi="Times New Roman"/>
          <w:b/>
        </w:rPr>
        <w:t>mėnesių)</w:t>
      </w:r>
    </w:p>
    <w:p w:rsidR="00CB0918" w:rsidRPr="00AF02D3" w:rsidRDefault="00CB0918" w:rsidP="00CB0918">
      <w:pPr>
        <w:spacing w:after="0" w:line="240" w:lineRule="auto"/>
        <w:rPr>
          <w:rFonts w:ascii="Times New Roman" w:hAnsi="Times New Roman"/>
          <w:b/>
        </w:rPr>
      </w:pPr>
      <w:r w:rsidRPr="00AF02D3">
        <w:rPr>
          <w:rFonts w:ascii="Times New Roman" w:hAnsi="Times New Roman"/>
          <w:b/>
        </w:rPr>
        <w:t>Intraveninė injekcija su pertraukomis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b/>
        </w:rPr>
        <w:t>Paros dozė: 25</w:t>
      </w:r>
      <w:r w:rsidR="007D3711" w:rsidRPr="007D3711">
        <w:rPr>
          <w:rFonts w:ascii="Times New Roman" w:hAnsi="Times New Roman"/>
          <w:b/>
        </w:rPr>
        <w:t>–</w:t>
      </w:r>
      <w:r w:rsidRPr="00AF02D3">
        <w:rPr>
          <w:rFonts w:ascii="Times New Roman" w:hAnsi="Times New Roman"/>
          <w:b/>
        </w:rPr>
        <w:t xml:space="preserve">60 mg/kg kūno svorio dozė padalijama ir vartojama per </w:t>
      </w:r>
      <w:r w:rsidR="007D3711" w:rsidRPr="00AF02D3">
        <w:rPr>
          <w:rFonts w:ascii="Times New Roman" w:hAnsi="Times New Roman"/>
          <w:b/>
        </w:rPr>
        <w:t>2</w:t>
      </w:r>
      <w:r w:rsidR="007D3711">
        <w:rPr>
          <w:rFonts w:ascii="Times New Roman" w:hAnsi="Times New Roman"/>
          <w:b/>
        </w:rPr>
        <w:t> </w:t>
      </w:r>
      <w:r w:rsidRPr="00AF02D3">
        <w:rPr>
          <w:rFonts w:ascii="Times New Roman" w:hAnsi="Times New Roman"/>
          <w:b/>
        </w:rPr>
        <w:t>kartus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rsidR="00CB0918" w:rsidRPr="00A740C1" w:rsidTr="008623F3">
        <w:tc>
          <w:tcPr>
            <w:tcW w:w="9286" w:type="dxa"/>
            <w:gridSpan w:val="3"/>
          </w:tcPr>
          <w:p w:rsidR="00CB0918" w:rsidRPr="00AF02D3" w:rsidRDefault="00CB0918" w:rsidP="00CB0918">
            <w:pPr>
              <w:pBdr>
                <w:left w:val="single" w:sz="4" w:space="4" w:color="auto"/>
              </w:pBdr>
              <w:tabs>
                <w:tab w:val="left" w:pos="567"/>
              </w:tabs>
              <w:spacing w:after="0" w:line="240" w:lineRule="auto"/>
              <w:jc w:val="center"/>
              <w:rPr>
                <w:rFonts w:ascii="Times New Roman" w:hAnsi="Times New Roman"/>
              </w:rPr>
            </w:pPr>
            <w:r w:rsidRPr="00AF02D3">
              <w:rPr>
                <w:rFonts w:ascii="Times New Roman" w:hAnsi="Times New Roman"/>
              </w:rPr>
              <w:t>Ceftazidime Kabi</w:t>
            </w:r>
            <w:r w:rsidRPr="00AF02D3">
              <w:rPr>
                <w:rFonts w:ascii="Times New Roman" w:hAnsi="Times New Roman"/>
                <w:b/>
              </w:rPr>
              <w:t xml:space="preserve"> </w:t>
            </w:r>
            <w:r w:rsidRPr="00AF02D3">
              <w:rPr>
                <w:rFonts w:ascii="Times New Roman" w:hAnsi="Times New Roman"/>
              </w:rPr>
              <w:t>500 mg milteliai injekciniam tirpalui (praskiedus 5 ml skiediklio) ir Ceftazidime Kabi</w:t>
            </w:r>
            <w:r w:rsidRPr="00AF02D3">
              <w:rPr>
                <w:rFonts w:ascii="Times New Roman" w:hAnsi="Times New Roman"/>
                <w:b/>
              </w:rPr>
              <w:t xml:space="preserve"> </w:t>
            </w:r>
            <w:r w:rsidRPr="00AF02D3">
              <w:rPr>
                <w:rFonts w:ascii="Times New Roman" w:hAnsi="Times New Roman"/>
              </w:rPr>
              <w:t xml:space="preserve">1000 mg milteliai injekciniam tirpalui (praskiedus 10 ml skiediklio) </w:t>
            </w:r>
          </w:p>
        </w:tc>
      </w:tr>
      <w:tr w:rsidR="00CB0918" w:rsidRPr="00A740C1" w:rsidTr="008623F3">
        <w:tc>
          <w:tcPr>
            <w:tcW w:w="9286" w:type="dxa"/>
            <w:gridSpan w:val="3"/>
          </w:tcPr>
          <w:p w:rsidR="00CB0918" w:rsidRPr="00AF02D3" w:rsidRDefault="00CB0918" w:rsidP="00CB0918">
            <w:pPr>
              <w:pBdr>
                <w:left w:val="single" w:sz="4" w:space="4" w:color="auto"/>
              </w:pBdr>
              <w:tabs>
                <w:tab w:val="left" w:pos="567"/>
              </w:tabs>
              <w:spacing w:after="0" w:line="240" w:lineRule="auto"/>
              <w:jc w:val="center"/>
              <w:rPr>
                <w:rFonts w:ascii="Times New Roman" w:hAnsi="Times New Roman"/>
                <w:b/>
              </w:rPr>
            </w:pPr>
            <w:r w:rsidRPr="00AF02D3">
              <w:rPr>
                <w:rFonts w:ascii="Times New Roman" w:hAnsi="Times New Roman"/>
                <w:b/>
              </w:rPr>
              <w:t>2 dozės per parą</w:t>
            </w:r>
          </w:p>
          <w:p w:rsidR="00CB0918" w:rsidRPr="00AF02D3" w:rsidRDefault="00CB0918" w:rsidP="00CB0918">
            <w:pPr>
              <w:pBdr>
                <w:left w:val="single" w:sz="4" w:space="4" w:color="auto"/>
              </w:pBdr>
              <w:tabs>
                <w:tab w:val="left" w:pos="567"/>
              </w:tabs>
              <w:spacing w:after="0" w:line="240" w:lineRule="auto"/>
              <w:jc w:val="center"/>
              <w:rPr>
                <w:rFonts w:ascii="Times New Roman" w:hAnsi="Times New Roman"/>
              </w:rPr>
            </w:pPr>
            <w:r w:rsidRPr="00AF02D3">
              <w:rPr>
                <w:rFonts w:ascii="Times New Roman" w:hAnsi="Times New Roman"/>
                <w:b/>
              </w:rPr>
              <w:t>Dalinės dozės tūris</w:t>
            </w:r>
          </w:p>
        </w:tc>
      </w:tr>
      <w:tr w:rsidR="00CB0918" w:rsidRPr="00A740C1" w:rsidTr="008623F3">
        <w:tc>
          <w:tcPr>
            <w:tcW w:w="3095" w:type="dxa"/>
          </w:tcPr>
          <w:p w:rsidR="00CB0918" w:rsidRPr="00AF02D3" w:rsidRDefault="00CB0918" w:rsidP="00CB0918">
            <w:pPr>
              <w:tabs>
                <w:tab w:val="left" w:pos="567"/>
              </w:tabs>
              <w:spacing w:after="0" w:line="240" w:lineRule="auto"/>
              <w:jc w:val="center"/>
              <w:rPr>
                <w:rFonts w:ascii="Times New Roman" w:hAnsi="Times New Roman"/>
              </w:rPr>
            </w:pPr>
          </w:p>
        </w:tc>
        <w:tc>
          <w:tcPr>
            <w:tcW w:w="3095"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Dozių tūris</w:t>
            </w:r>
          </w:p>
        </w:tc>
        <w:tc>
          <w:tcPr>
            <w:tcW w:w="3096"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Dozių tūris</w:t>
            </w:r>
          </w:p>
        </w:tc>
      </w:tr>
      <w:tr w:rsidR="00CB0918" w:rsidRPr="00A740C1" w:rsidTr="008623F3">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b/>
              </w:rPr>
              <w:t>Kūno svoris (kg)</w:t>
            </w:r>
          </w:p>
        </w:tc>
        <w:tc>
          <w:tcPr>
            <w:tcW w:w="3095"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25 mg/kg kūno svorio/parai</w:t>
            </w:r>
          </w:p>
        </w:tc>
        <w:tc>
          <w:tcPr>
            <w:tcW w:w="3096"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60 mg/kg kūno svorio/parai</w:t>
            </w:r>
          </w:p>
        </w:tc>
      </w:tr>
      <w:tr w:rsidR="00CB0918" w:rsidRPr="00A740C1" w:rsidTr="008623F3">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3</w:t>
            </w:r>
          </w:p>
        </w:tc>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0,45 ml</w:t>
            </w:r>
          </w:p>
        </w:tc>
        <w:tc>
          <w:tcPr>
            <w:tcW w:w="3096"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1,00 ml</w:t>
            </w:r>
          </w:p>
        </w:tc>
      </w:tr>
      <w:tr w:rsidR="00CB0918" w:rsidRPr="00A740C1" w:rsidTr="008623F3">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4</w:t>
            </w:r>
          </w:p>
        </w:tc>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0,55 ml</w:t>
            </w:r>
          </w:p>
        </w:tc>
        <w:tc>
          <w:tcPr>
            <w:tcW w:w="3096"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1,30 ml</w:t>
            </w:r>
          </w:p>
        </w:tc>
      </w:tr>
      <w:tr w:rsidR="00CB0918" w:rsidRPr="00A740C1" w:rsidTr="008623F3">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w:t>
            </w:r>
          </w:p>
        </w:tc>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0,70 ml</w:t>
            </w:r>
          </w:p>
        </w:tc>
        <w:tc>
          <w:tcPr>
            <w:tcW w:w="3096"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1,65 ml</w:t>
            </w:r>
          </w:p>
        </w:tc>
      </w:tr>
      <w:tr w:rsidR="00CB0918" w:rsidRPr="00A740C1" w:rsidTr="008623F3">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6</w:t>
            </w:r>
          </w:p>
        </w:tc>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0,85 ml</w:t>
            </w:r>
          </w:p>
        </w:tc>
        <w:tc>
          <w:tcPr>
            <w:tcW w:w="3096"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2,00 ml</w:t>
            </w:r>
          </w:p>
        </w:tc>
      </w:tr>
    </w:tbl>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rsidR="00CB0918" w:rsidRPr="00A740C1" w:rsidTr="008623F3">
        <w:tc>
          <w:tcPr>
            <w:tcW w:w="9286" w:type="dxa"/>
            <w:gridSpan w:val="3"/>
          </w:tcPr>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jc w:val="center"/>
              <w:rPr>
                <w:rFonts w:ascii="Times New Roman" w:hAnsi="Times New Roman"/>
              </w:rPr>
            </w:pPr>
            <w:r w:rsidRPr="00AF02D3">
              <w:rPr>
                <w:rFonts w:ascii="Times New Roman" w:hAnsi="Times New Roman"/>
              </w:rPr>
              <w:t>Ceftazidime Kabi</w:t>
            </w:r>
            <w:r w:rsidRPr="00AF02D3">
              <w:rPr>
                <w:rFonts w:ascii="Times New Roman" w:hAnsi="Times New Roman"/>
                <w:b/>
              </w:rPr>
              <w:t xml:space="preserve"> </w:t>
            </w:r>
            <w:r w:rsidR="007D3711" w:rsidRPr="00AF02D3">
              <w:rPr>
                <w:rFonts w:ascii="Times New Roman" w:hAnsi="Times New Roman"/>
              </w:rPr>
              <w:t>2000</w:t>
            </w:r>
            <w:r w:rsidR="007D3711">
              <w:rPr>
                <w:rFonts w:ascii="Times New Roman" w:hAnsi="Times New Roman"/>
              </w:rPr>
              <w:t> </w:t>
            </w:r>
            <w:r w:rsidRPr="00AF02D3">
              <w:rPr>
                <w:rFonts w:ascii="Times New Roman" w:hAnsi="Times New Roman"/>
              </w:rPr>
              <w:t xml:space="preserve">mg milteliai injekciniam </w:t>
            </w:r>
            <w:r w:rsidR="00DA10B5">
              <w:rPr>
                <w:rFonts w:ascii="Times New Roman" w:hAnsi="Times New Roman"/>
              </w:rPr>
              <w:t xml:space="preserve">ar </w:t>
            </w:r>
            <w:r w:rsidRPr="00AF02D3">
              <w:rPr>
                <w:rFonts w:ascii="Times New Roman" w:hAnsi="Times New Roman"/>
              </w:rPr>
              <w:t>infuziniam tirpalui (leisti į veną praskiedus 10 ml skiediklio)</w:t>
            </w:r>
          </w:p>
          <w:p w:rsidR="00CB0918" w:rsidRPr="00AF02D3" w:rsidRDefault="007D3711" w:rsidP="00CB0918">
            <w:pPr>
              <w:pBdr>
                <w:left w:val="single" w:sz="4" w:space="4" w:color="auto"/>
              </w:pBdr>
              <w:tabs>
                <w:tab w:val="left" w:pos="567"/>
              </w:tabs>
              <w:spacing w:after="0" w:line="240" w:lineRule="auto"/>
              <w:jc w:val="center"/>
              <w:rPr>
                <w:rFonts w:ascii="Times New Roman" w:hAnsi="Times New Roman"/>
                <w:b/>
              </w:rPr>
            </w:pPr>
            <w:r w:rsidRPr="00AF02D3">
              <w:rPr>
                <w:rFonts w:ascii="Times New Roman" w:hAnsi="Times New Roman"/>
                <w:b/>
              </w:rPr>
              <w:t>2</w:t>
            </w:r>
            <w:r>
              <w:rPr>
                <w:rFonts w:ascii="Times New Roman" w:hAnsi="Times New Roman"/>
                <w:b/>
              </w:rPr>
              <w:t> </w:t>
            </w:r>
            <w:r w:rsidR="00CB0918" w:rsidRPr="00AF02D3">
              <w:rPr>
                <w:rFonts w:ascii="Times New Roman" w:hAnsi="Times New Roman"/>
                <w:b/>
              </w:rPr>
              <w:t>dozės per parą</w:t>
            </w:r>
          </w:p>
          <w:p w:rsidR="00CB0918" w:rsidRPr="00AF02D3" w:rsidRDefault="00CB0918" w:rsidP="00CB0918">
            <w:pPr>
              <w:pBdr>
                <w:left w:val="single" w:sz="4" w:space="4" w:color="auto"/>
              </w:pBdr>
              <w:tabs>
                <w:tab w:val="left" w:pos="567"/>
              </w:tabs>
              <w:spacing w:after="0" w:line="240" w:lineRule="auto"/>
              <w:jc w:val="center"/>
              <w:rPr>
                <w:rFonts w:ascii="Times New Roman" w:hAnsi="Times New Roman"/>
                <w:b/>
              </w:rPr>
            </w:pPr>
            <w:r w:rsidRPr="00AF02D3">
              <w:rPr>
                <w:rFonts w:ascii="Times New Roman" w:hAnsi="Times New Roman"/>
                <w:b/>
              </w:rPr>
              <w:t>Dalinės dozės tūris</w:t>
            </w:r>
          </w:p>
        </w:tc>
      </w:tr>
      <w:tr w:rsidR="00CB0918" w:rsidRPr="00A740C1" w:rsidTr="008623F3">
        <w:tc>
          <w:tcPr>
            <w:tcW w:w="3095" w:type="dxa"/>
          </w:tcPr>
          <w:p w:rsidR="00CB0918" w:rsidRPr="00AF02D3" w:rsidRDefault="00CB0918" w:rsidP="00CB0918">
            <w:pPr>
              <w:tabs>
                <w:tab w:val="left" w:pos="567"/>
              </w:tabs>
              <w:spacing w:after="0" w:line="240" w:lineRule="auto"/>
              <w:jc w:val="center"/>
              <w:rPr>
                <w:rFonts w:ascii="Times New Roman" w:hAnsi="Times New Roman"/>
                <w:b/>
              </w:rPr>
            </w:pPr>
          </w:p>
        </w:tc>
        <w:tc>
          <w:tcPr>
            <w:tcW w:w="6191" w:type="dxa"/>
            <w:gridSpan w:val="2"/>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 xml:space="preserve">Per parą infuzuojamos </w:t>
            </w:r>
            <w:r w:rsidR="007D3711" w:rsidRPr="00AF02D3">
              <w:rPr>
                <w:rFonts w:ascii="Times New Roman" w:hAnsi="Times New Roman"/>
                <w:b/>
              </w:rPr>
              <w:t>2</w:t>
            </w:r>
            <w:r w:rsidR="007D3711">
              <w:rPr>
                <w:rFonts w:ascii="Times New Roman" w:hAnsi="Times New Roman"/>
                <w:b/>
              </w:rPr>
              <w:t> </w:t>
            </w:r>
            <w:r w:rsidRPr="00AF02D3">
              <w:rPr>
                <w:rFonts w:ascii="Times New Roman" w:hAnsi="Times New Roman"/>
                <w:b/>
              </w:rPr>
              <w:t>dozės</w:t>
            </w:r>
          </w:p>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Dozių tūris</w:t>
            </w:r>
          </w:p>
        </w:tc>
      </w:tr>
      <w:tr w:rsidR="00CB0918" w:rsidRPr="00A740C1" w:rsidTr="008623F3">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b/>
              </w:rPr>
              <w:t>Kūno svoris (kg)</w:t>
            </w:r>
          </w:p>
        </w:tc>
        <w:tc>
          <w:tcPr>
            <w:tcW w:w="3095"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25 mg/kg kūno svorio/parai</w:t>
            </w:r>
          </w:p>
        </w:tc>
        <w:tc>
          <w:tcPr>
            <w:tcW w:w="3096"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60 mg/kg kūno svorio/parai</w:t>
            </w:r>
          </w:p>
        </w:tc>
      </w:tr>
      <w:tr w:rsidR="00CB0918" w:rsidRPr="00A740C1" w:rsidTr="008623F3">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3</w:t>
            </w:r>
          </w:p>
        </w:tc>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0,25 ml</w:t>
            </w:r>
          </w:p>
        </w:tc>
        <w:tc>
          <w:tcPr>
            <w:tcW w:w="3096"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0,55 ml</w:t>
            </w:r>
          </w:p>
        </w:tc>
      </w:tr>
      <w:tr w:rsidR="00CB0918" w:rsidRPr="00A740C1" w:rsidTr="008623F3">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4</w:t>
            </w:r>
          </w:p>
        </w:tc>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0,30 ml</w:t>
            </w:r>
          </w:p>
        </w:tc>
        <w:tc>
          <w:tcPr>
            <w:tcW w:w="3096"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0,70 ml</w:t>
            </w:r>
          </w:p>
        </w:tc>
      </w:tr>
      <w:tr w:rsidR="00CB0918" w:rsidRPr="00A740C1" w:rsidTr="008623F3">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w:t>
            </w:r>
          </w:p>
        </w:tc>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0,40 ml</w:t>
            </w:r>
          </w:p>
        </w:tc>
        <w:tc>
          <w:tcPr>
            <w:tcW w:w="3096"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0,85 ml</w:t>
            </w:r>
          </w:p>
        </w:tc>
      </w:tr>
      <w:tr w:rsidR="00CB0918" w:rsidRPr="00A740C1" w:rsidTr="008623F3">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6</w:t>
            </w:r>
          </w:p>
        </w:tc>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0,50 ml</w:t>
            </w:r>
          </w:p>
        </w:tc>
        <w:tc>
          <w:tcPr>
            <w:tcW w:w="3096"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1,00 ml</w:t>
            </w:r>
          </w:p>
        </w:tc>
      </w:tr>
    </w:tbl>
    <w:p w:rsidR="00CB0918" w:rsidRPr="00AF02D3" w:rsidRDefault="00CB0918" w:rsidP="00CB0918">
      <w:pPr>
        <w:tabs>
          <w:tab w:val="left" w:pos="567"/>
        </w:tabs>
        <w:spacing w:after="0" w:line="240" w:lineRule="auto"/>
        <w:jc w:val="center"/>
        <w:rPr>
          <w:rFonts w:ascii="Times New Roman" w:hAnsi="Times New Roman"/>
          <w:b/>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 xml:space="preserve">Kūdikiams </w:t>
      </w:r>
      <w:r w:rsidR="007D3711" w:rsidRPr="00AF02D3">
        <w:rPr>
          <w:rFonts w:ascii="Times New Roman" w:hAnsi="Times New Roman"/>
          <w:b/>
        </w:rPr>
        <w:t>(&gt;</w:t>
      </w:r>
      <w:r w:rsidR="007D3711">
        <w:rPr>
          <w:rFonts w:ascii="Times New Roman" w:hAnsi="Times New Roman"/>
          <w:b/>
        </w:rPr>
        <w:t> </w:t>
      </w:r>
      <w:r w:rsidRPr="00AF02D3">
        <w:rPr>
          <w:rFonts w:ascii="Times New Roman" w:hAnsi="Times New Roman"/>
          <w:b/>
        </w:rPr>
        <w:t>2</w:t>
      </w:r>
      <w:r w:rsidR="007D3711">
        <w:rPr>
          <w:rFonts w:ascii="Times New Roman" w:hAnsi="Times New Roman"/>
          <w:b/>
        </w:rPr>
        <w:t> </w:t>
      </w:r>
      <w:r w:rsidRPr="00AF02D3">
        <w:rPr>
          <w:rFonts w:ascii="Times New Roman" w:hAnsi="Times New Roman"/>
          <w:b/>
        </w:rPr>
        <w:t xml:space="preserve">mėnesių) ir vaikams </w:t>
      </w:r>
      <w:r w:rsidR="007D3711" w:rsidRPr="00AF02D3">
        <w:rPr>
          <w:rFonts w:ascii="Times New Roman" w:hAnsi="Times New Roman"/>
          <w:b/>
        </w:rPr>
        <w:t>(&lt;</w:t>
      </w:r>
      <w:r w:rsidR="007D3711">
        <w:rPr>
          <w:rFonts w:ascii="Times New Roman" w:hAnsi="Times New Roman"/>
          <w:b/>
        </w:rPr>
        <w:t> </w:t>
      </w:r>
      <w:r w:rsidR="007D3711" w:rsidRPr="00AF02D3">
        <w:rPr>
          <w:rFonts w:ascii="Times New Roman" w:hAnsi="Times New Roman"/>
          <w:b/>
        </w:rPr>
        <w:t>40</w:t>
      </w:r>
      <w:r w:rsidR="007D3711">
        <w:rPr>
          <w:rFonts w:ascii="Times New Roman" w:hAnsi="Times New Roman"/>
          <w:b/>
        </w:rPr>
        <w:t> </w:t>
      </w:r>
      <w:r w:rsidRPr="00AF02D3">
        <w:rPr>
          <w:rFonts w:ascii="Times New Roman" w:hAnsi="Times New Roman"/>
          <w:b/>
        </w:rPr>
        <w:t>kg)</w:t>
      </w: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Intraveninė injekcija su pertraukomis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b/>
        </w:rPr>
        <w:t>Dozavimas: 100</w:t>
      </w:r>
      <w:r w:rsidR="007D3711" w:rsidRPr="007D3711">
        <w:rPr>
          <w:rFonts w:ascii="Times New Roman" w:hAnsi="Times New Roman"/>
          <w:b/>
        </w:rPr>
        <w:t>–</w:t>
      </w:r>
      <w:r w:rsidRPr="00AF02D3">
        <w:rPr>
          <w:rFonts w:ascii="Times New Roman" w:hAnsi="Times New Roman"/>
          <w:b/>
        </w:rPr>
        <w:t>150 mg/kg kūno svorio paros dozė padalijama į 3 dalis, daugiausia 6 g per parą</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3119"/>
        <w:gridCol w:w="3118"/>
      </w:tblGrid>
      <w:tr w:rsidR="00CB0918" w:rsidRPr="00A740C1" w:rsidTr="008623F3">
        <w:tc>
          <w:tcPr>
            <w:tcW w:w="9322" w:type="dxa"/>
            <w:gridSpan w:val="3"/>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Ceftazidime Kabi</w:t>
            </w:r>
            <w:r w:rsidRPr="00AF02D3">
              <w:rPr>
                <w:rFonts w:ascii="Times New Roman" w:hAnsi="Times New Roman"/>
                <w:b/>
              </w:rPr>
              <w:t xml:space="preserve"> </w:t>
            </w:r>
            <w:r w:rsidRPr="00AF02D3">
              <w:rPr>
                <w:rFonts w:ascii="Times New Roman" w:hAnsi="Times New Roman"/>
              </w:rPr>
              <w:t>500</w:t>
            </w:r>
            <w:r w:rsidR="007D3711">
              <w:rPr>
                <w:rFonts w:ascii="Times New Roman" w:hAnsi="Times New Roman"/>
              </w:rPr>
              <w:t> </w:t>
            </w:r>
            <w:r w:rsidRPr="00AF02D3">
              <w:rPr>
                <w:rFonts w:ascii="Times New Roman" w:hAnsi="Times New Roman"/>
              </w:rPr>
              <w:t>mg milteliai injekciniam tirpalui (praskiedus 5 ml skiediklio) ir Ceftazidime Kabi</w:t>
            </w:r>
            <w:r w:rsidRPr="00AF02D3">
              <w:rPr>
                <w:rFonts w:ascii="Times New Roman" w:hAnsi="Times New Roman"/>
                <w:b/>
              </w:rPr>
              <w:t xml:space="preserve"> </w:t>
            </w:r>
            <w:r w:rsidRPr="00AF02D3">
              <w:rPr>
                <w:rFonts w:ascii="Times New Roman" w:hAnsi="Times New Roman"/>
              </w:rPr>
              <w:t>1000</w:t>
            </w:r>
            <w:r w:rsidR="007D3711">
              <w:rPr>
                <w:rFonts w:ascii="Times New Roman" w:hAnsi="Times New Roman"/>
              </w:rPr>
              <w:t> </w:t>
            </w:r>
            <w:r w:rsidRPr="00AF02D3">
              <w:rPr>
                <w:rFonts w:ascii="Times New Roman" w:hAnsi="Times New Roman"/>
              </w:rPr>
              <w:t>mg milteliai injekciniam tirpalui (praskiedus 10 ml skiediklio)</w:t>
            </w:r>
          </w:p>
        </w:tc>
      </w:tr>
      <w:tr w:rsidR="00CB0918" w:rsidRPr="00A740C1" w:rsidTr="008623F3">
        <w:tc>
          <w:tcPr>
            <w:tcW w:w="3085" w:type="dxa"/>
          </w:tcPr>
          <w:p w:rsidR="00CB0918" w:rsidRPr="00AF02D3" w:rsidRDefault="00CB0918" w:rsidP="00CB0918">
            <w:pPr>
              <w:tabs>
                <w:tab w:val="left" w:pos="567"/>
              </w:tabs>
              <w:spacing w:after="0" w:line="240" w:lineRule="auto"/>
              <w:jc w:val="center"/>
              <w:rPr>
                <w:rFonts w:ascii="Times New Roman" w:hAnsi="Times New Roman"/>
                <w:b/>
              </w:rPr>
            </w:pPr>
          </w:p>
        </w:tc>
        <w:tc>
          <w:tcPr>
            <w:tcW w:w="6237" w:type="dxa"/>
            <w:gridSpan w:val="2"/>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3</w:t>
            </w:r>
            <w:r w:rsidR="007D3711">
              <w:rPr>
                <w:rFonts w:ascii="Times New Roman" w:hAnsi="Times New Roman"/>
                <w:b/>
              </w:rPr>
              <w:t> </w:t>
            </w:r>
            <w:r w:rsidRPr="00AF02D3">
              <w:rPr>
                <w:rFonts w:ascii="Times New Roman" w:hAnsi="Times New Roman"/>
                <w:b/>
              </w:rPr>
              <w:t>dozės per parą</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b/>
              </w:rPr>
              <w:t>Dalinės dozes tūris</w:t>
            </w:r>
          </w:p>
        </w:tc>
      </w:tr>
      <w:tr w:rsidR="00CB0918" w:rsidRPr="00A740C1" w:rsidTr="008623F3">
        <w:tc>
          <w:tcPr>
            <w:tcW w:w="308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b/>
              </w:rPr>
              <w:t>Kūno svoris (kg)</w:t>
            </w:r>
          </w:p>
        </w:tc>
        <w:tc>
          <w:tcPr>
            <w:tcW w:w="3119"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100 mg/kg kūno svorio/parai</w:t>
            </w:r>
          </w:p>
        </w:tc>
        <w:tc>
          <w:tcPr>
            <w:tcW w:w="3118"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150 mg/kg kūno svorio/parai</w:t>
            </w:r>
          </w:p>
        </w:tc>
      </w:tr>
      <w:tr w:rsidR="00CB0918" w:rsidRPr="00A740C1" w:rsidTr="008623F3">
        <w:tc>
          <w:tcPr>
            <w:tcW w:w="3085"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10</w:t>
            </w:r>
          </w:p>
        </w:tc>
        <w:tc>
          <w:tcPr>
            <w:tcW w:w="3119" w:type="dxa"/>
            <w:vAlign w:val="bottom"/>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3,70 ml</w:t>
            </w:r>
          </w:p>
        </w:tc>
        <w:tc>
          <w:tcPr>
            <w:tcW w:w="3118" w:type="dxa"/>
            <w:vAlign w:val="bottom"/>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5,60 ml</w:t>
            </w:r>
          </w:p>
        </w:tc>
      </w:tr>
      <w:tr w:rsidR="00CB0918" w:rsidRPr="00A740C1" w:rsidTr="008623F3">
        <w:tc>
          <w:tcPr>
            <w:tcW w:w="3085"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20</w:t>
            </w:r>
          </w:p>
        </w:tc>
        <w:tc>
          <w:tcPr>
            <w:tcW w:w="3119" w:type="dxa"/>
            <w:vAlign w:val="bottom"/>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7,40 ml</w:t>
            </w:r>
          </w:p>
        </w:tc>
        <w:tc>
          <w:tcPr>
            <w:tcW w:w="3118" w:type="dxa"/>
            <w:vAlign w:val="bottom"/>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11,10 ml</w:t>
            </w:r>
          </w:p>
        </w:tc>
      </w:tr>
      <w:tr w:rsidR="00CB0918" w:rsidRPr="00A740C1" w:rsidTr="008623F3">
        <w:tc>
          <w:tcPr>
            <w:tcW w:w="3085"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30</w:t>
            </w:r>
          </w:p>
        </w:tc>
        <w:tc>
          <w:tcPr>
            <w:tcW w:w="3119" w:type="dxa"/>
            <w:vAlign w:val="bottom"/>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11,10 ml</w:t>
            </w:r>
          </w:p>
        </w:tc>
        <w:tc>
          <w:tcPr>
            <w:tcW w:w="3118" w:type="dxa"/>
            <w:vAlign w:val="bottom"/>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16,70 ml</w:t>
            </w:r>
          </w:p>
        </w:tc>
      </w:tr>
      <w:tr w:rsidR="00CB0918" w:rsidRPr="00A740C1" w:rsidTr="008623F3">
        <w:tc>
          <w:tcPr>
            <w:tcW w:w="3085"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40</w:t>
            </w:r>
          </w:p>
        </w:tc>
        <w:tc>
          <w:tcPr>
            <w:tcW w:w="3119" w:type="dxa"/>
            <w:vAlign w:val="bottom"/>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14,80 ml</w:t>
            </w:r>
          </w:p>
        </w:tc>
        <w:tc>
          <w:tcPr>
            <w:tcW w:w="3118" w:type="dxa"/>
            <w:vAlign w:val="bottom"/>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22,20 ml</w:t>
            </w:r>
          </w:p>
        </w:tc>
      </w:tr>
      <w:tr w:rsidR="00CB0918" w:rsidRPr="00A740C1" w:rsidTr="008623F3">
        <w:trPr>
          <w:trHeight w:val="64"/>
        </w:trPr>
        <w:tc>
          <w:tcPr>
            <w:tcW w:w="3085"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lastRenderedPageBreak/>
              <w:t>50</w:t>
            </w:r>
          </w:p>
        </w:tc>
        <w:tc>
          <w:tcPr>
            <w:tcW w:w="3119" w:type="dxa"/>
            <w:vAlign w:val="bottom"/>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18,50 ml</w:t>
            </w:r>
          </w:p>
        </w:tc>
        <w:tc>
          <w:tcPr>
            <w:tcW w:w="3118" w:type="dxa"/>
            <w:vAlign w:val="bottom"/>
          </w:tcPr>
          <w:p w:rsidR="00CB0918" w:rsidRPr="00AF02D3" w:rsidRDefault="00CB0918" w:rsidP="00CB0918">
            <w:pPr>
              <w:tabs>
                <w:tab w:val="left" w:pos="567"/>
              </w:tabs>
              <w:spacing w:after="0" w:line="240" w:lineRule="auto"/>
              <w:jc w:val="center"/>
              <w:rPr>
                <w:rFonts w:ascii="Times New Roman" w:hAnsi="Times New Roman"/>
              </w:rPr>
            </w:pPr>
          </w:p>
        </w:tc>
      </w:tr>
      <w:tr w:rsidR="00CB0918" w:rsidRPr="00A740C1" w:rsidTr="008623F3">
        <w:tc>
          <w:tcPr>
            <w:tcW w:w="3085"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60</w:t>
            </w:r>
          </w:p>
        </w:tc>
        <w:tc>
          <w:tcPr>
            <w:tcW w:w="3119" w:type="dxa"/>
            <w:vAlign w:val="bottom"/>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22,20 ml</w:t>
            </w:r>
          </w:p>
        </w:tc>
        <w:tc>
          <w:tcPr>
            <w:tcW w:w="3118" w:type="dxa"/>
            <w:vAlign w:val="bottom"/>
          </w:tcPr>
          <w:p w:rsidR="00CB0918" w:rsidRPr="00AF02D3" w:rsidRDefault="00CB0918" w:rsidP="00CB0918">
            <w:pPr>
              <w:tabs>
                <w:tab w:val="left" w:pos="567"/>
              </w:tabs>
              <w:spacing w:after="0" w:line="240" w:lineRule="auto"/>
              <w:jc w:val="center"/>
              <w:rPr>
                <w:rFonts w:ascii="Times New Roman" w:hAnsi="Times New Roman"/>
              </w:rPr>
            </w:pPr>
          </w:p>
        </w:tc>
      </w:tr>
    </w:tbl>
    <w:p w:rsidR="00CB0918" w:rsidRPr="00AF02D3" w:rsidRDefault="00CB0918" w:rsidP="00CB0918">
      <w:pPr>
        <w:tabs>
          <w:tab w:val="left" w:pos="567"/>
        </w:tabs>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rsidR="00CB0918" w:rsidRPr="00A740C1" w:rsidTr="008623F3">
        <w:tc>
          <w:tcPr>
            <w:tcW w:w="9286" w:type="dxa"/>
            <w:gridSpan w:val="3"/>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Ceftazidime Kabi</w:t>
            </w:r>
            <w:r w:rsidRPr="00AF02D3">
              <w:rPr>
                <w:rFonts w:ascii="Times New Roman" w:hAnsi="Times New Roman"/>
                <w:b/>
              </w:rPr>
              <w:t xml:space="preserve"> </w:t>
            </w:r>
            <w:r w:rsidRPr="00AF02D3">
              <w:rPr>
                <w:rFonts w:ascii="Times New Roman" w:hAnsi="Times New Roman"/>
              </w:rPr>
              <w:t>2000</w:t>
            </w:r>
            <w:r w:rsidR="007D3711">
              <w:rPr>
                <w:rFonts w:ascii="Times New Roman" w:hAnsi="Times New Roman"/>
              </w:rPr>
              <w:t> </w:t>
            </w:r>
            <w:r w:rsidRPr="00AF02D3">
              <w:rPr>
                <w:rFonts w:ascii="Times New Roman" w:hAnsi="Times New Roman"/>
              </w:rPr>
              <w:t xml:space="preserve">mg milteliai injekciniam </w:t>
            </w:r>
            <w:r w:rsidR="00DA10B5">
              <w:rPr>
                <w:rFonts w:ascii="Times New Roman" w:hAnsi="Times New Roman"/>
              </w:rPr>
              <w:t xml:space="preserve">ar </w:t>
            </w:r>
            <w:r w:rsidRPr="00AF02D3">
              <w:rPr>
                <w:rFonts w:ascii="Times New Roman" w:hAnsi="Times New Roman"/>
              </w:rPr>
              <w:t>infuziniam tirpalui (leisti į veną praskiedus 10 ml skiediklio)</w:t>
            </w:r>
          </w:p>
        </w:tc>
      </w:tr>
      <w:tr w:rsidR="00CB0918" w:rsidRPr="00A740C1" w:rsidTr="008623F3">
        <w:tc>
          <w:tcPr>
            <w:tcW w:w="3095" w:type="dxa"/>
          </w:tcPr>
          <w:p w:rsidR="00CB0918" w:rsidRPr="00AF02D3" w:rsidRDefault="00CB0918" w:rsidP="00CB0918">
            <w:pPr>
              <w:tabs>
                <w:tab w:val="left" w:pos="567"/>
              </w:tabs>
              <w:spacing w:after="0" w:line="240" w:lineRule="auto"/>
              <w:jc w:val="center"/>
              <w:rPr>
                <w:rFonts w:ascii="Times New Roman" w:hAnsi="Times New Roman"/>
                <w:b/>
              </w:rPr>
            </w:pPr>
          </w:p>
        </w:tc>
        <w:tc>
          <w:tcPr>
            <w:tcW w:w="6191" w:type="dxa"/>
            <w:gridSpan w:val="2"/>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Per parą infuzuojamos 3</w:t>
            </w:r>
            <w:r w:rsidR="007D3711">
              <w:rPr>
                <w:rFonts w:ascii="Times New Roman" w:hAnsi="Times New Roman"/>
                <w:b/>
              </w:rPr>
              <w:t> </w:t>
            </w:r>
            <w:r w:rsidRPr="00AF02D3">
              <w:rPr>
                <w:rFonts w:ascii="Times New Roman" w:hAnsi="Times New Roman"/>
                <w:b/>
              </w:rPr>
              <w:t>dozės</w:t>
            </w:r>
          </w:p>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Dozių tūris</w:t>
            </w:r>
          </w:p>
        </w:tc>
      </w:tr>
      <w:tr w:rsidR="00CB0918" w:rsidRPr="00A740C1" w:rsidTr="008623F3">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b/>
              </w:rPr>
              <w:t>Kūno svoris (kg)</w:t>
            </w:r>
          </w:p>
        </w:tc>
        <w:tc>
          <w:tcPr>
            <w:tcW w:w="3095"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100 mg/kg kūno svorio/parai</w:t>
            </w:r>
          </w:p>
        </w:tc>
        <w:tc>
          <w:tcPr>
            <w:tcW w:w="3096"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150 mg/kg kūno svorio/parai</w:t>
            </w:r>
          </w:p>
        </w:tc>
      </w:tr>
      <w:tr w:rsidR="00CB0918" w:rsidRPr="00A740C1" w:rsidTr="008623F3">
        <w:tc>
          <w:tcPr>
            <w:tcW w:w="3095"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10</w:t>
            </w:r>
          </w:p>
        </w:tc>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2,00 ml</w:t>
            </w:r>
          </w:p>
        </w:tc>
        <w:tc>
          <w:tcPr>
            <w:tcW w:w="3096"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3,00 ml</w:t>
            </w:r>
          </w:p>
        </w:tc>
      </w:tr>
      <w:tr w:rsidR="00CB0918" w:rsidRPr="00A740C1" w:rsidTr="008623F3">
        <w:tc>
          <w:tcPr>
            <w:tcW w:w="3095"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20</w:t>
            </w:r>
          </w:p>
        </w:tc>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4,00 ml</w:t>
            </w:r>
          </w:p>
        </w:tc>
        <w:tc>
          <w:tcPr>
            <w:tcW w:w="3096"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6,00 ml</w:t>
            </w:r>
          </w:p>
        </w:tc>
      </w:tr>
      <w:tr w:rsidR="00CB0918" w:rsidRPr="00A740C1" w:rsidTr="008623F3">
        <w:tc>
          <w:tcPr>
            <w:tcW w:w="3095"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30</w:t>
            </w:r>
          </w:p>
        </w:tc>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6,00 ml</w:t>
            </w:r>
          </w:p>
        </w:tc>
        <w:tc>
          <w:tcPr>
            <w:tcW w:w="3096"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9,00 ml</w:t>
            </w:r>
          </w:p>
        </w:tc>
      </w:tr>
      <w:tr w:rsidR="00CB0918" w:rsidRPr="00A740C1" w:rsidTr="008623F3">
        <w:tc>
          <w:tcPr>
            <w:tcW w:w="3095"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40</w:t>
            </w:r>
          </w:p>
        </w:tc>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8,00 ml</w:t>
            </w:r>
          </w:p>
        </w:tc>
        <w:tc>
          <w:tcPr>
            <w:tcW w:w="3096"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12,00 ml</w:t>
            </w:r>
          </w:p>
        </w:tc>
      </w:tr>
      <w:tr w:rsidR="00CB0918" w:rsidRPr="00A740C1" w:rsidTr="008623F3">
        <w:tc>
          <w:tcPr>
            <w:tcW w:w="3095"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50</w:t>
            </w:r>
          </w:p>
        </w:tc>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10,00 ml</w:t>
            </w:r>
          </w:p>
        </w:tc>
        <w:tc>
          <w:tcPr>
            <w:tcW w:w="3096" w:type="dxa"/>
          </w:tcPr>
          <w:p w:rsidR="00CB0918" w:rsidRPr="00AF02D3" w:rsidRDefault="00CB0918" w:rsidP="00CB0918">
            <w:pPr>
              <w:tabs>
                <w:tab w:val="left" w:pos="567"/>
              </w:tabs>
              <w:spacing w:after="0" w:line="240" w:lineRule="auto"/>
              <w:jc w:val="center"/>
              <w:rPr>
                <w:rFonts w:ascii="Times New Roman" w:hAnsi="Times New Roman"/>
              </w:rPr>
            </w:pPr>
          </w:p>
        </w:tc>
      </w:tr>
      <w:tr w:rsidR="00CB0918" w:rsidRPr="00A740C1" w:rsidTr="008623F3">
        <w:tc>
          <w:tcPr>
            <w:tcW w:w="3095"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60</w:t>
            </w:r>
          </w:p>
        </w:tc>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12,00 ml</w:t>
            </w:r>
          </w:p>
        </w:tc>
        <w:tc>
          <w:tcPr>
            <w:tcW w:w="3096" w:type="dxa"/>
          </w:tcPr>
          <w:p w:rsidR="00CB0918" w:rsidRPr="00AF02D3" w:rsidRDefault="00CB0918" w:rsidP="00CB0918">
            <w:pPr>
              <w:tabs>
                <w:tab w:val="left" w:pos="567"/>
              </w:tabs>
              <w:spacing w:after="0" w:line="240" w:lineRule="auto"/>
              <w:jc w:val="center"/>
              <w:rPr>
                <w:rFonts w:ascii="Times New Roman" w:hAnsi="Times New Roman"/>
              </w:rPr>
            </w:pPr>
          </w:p>
        </w:tc>
      </w:tr>
    </w:tbl>
    <w:p w:rsidR="00CB0918" w:rsidRPr="00AF02D3" w:rsidRDefault="00CB0918" w:rsidP="00CB0918">
      <w:pPr>
        <w:tabs>
          <w:tab w:val="left" w:pos="567"/>
        </w:tabs>
        <w:spacing w:after="0" w:line="240" w:lineRule="auto"/>
        <w:rPr>
          <w:rFonts w:ascii="Times New Roman" w:hAnsi="Times New Roman"/>
          <w:b/>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Kūdikiams (&gt;</w:t>
      </w:r>
      <w:r w:rsidR="007D3711">
        <w:rPr>
          <w:rFonts w:ascii="Times New Roman" w:hAnsi="Times New Roman"/>
          <w:b/>
        </w:rPr>
        <w:t> </w:t>
      </w:r>
      <w:r w:rsidRPr="00AF02D3">
        <w:rPr>
          <w:rFonts w:ascii="Times New Roman" w:hAnsi="Times New Roman"/>
          <w:b/>
        </w:rPr>
        <w:t>2</w:t>
      </w:r>
      <w:r w:rsidR="007D3711">
        <w:rPr>
          <w:rFonts w:ascii="Times New Roman" w:hAnsi="Times New Roman"/>
          <w:b/>
        </w:rPr>
        <w:t> </w:t>
      </w:r>
      <w:r w:rsidRPr="00AF02D3">
        <w:rPr>
          <w:rFonts w:ascii="Times New Roman" w:hAnsi="Times New Roman"/>
          <w:b/>
        </w:rPr>
        <w:t>mėnesių) ir vaikams (&lt;</w:t>
      </w:r>
      <w:r w:rsidR="007D3711">
        <w:rPr>
          <w:rFonts w:ascii="Times New Roman" w:hAnsi="Times New Roman"/>
          <w:b/>
        </w:rPr>
        <w:t> </w:t>
      </w:r>
      <w:r w:rsidRPr="00AF02D3">
        <w:rPr>
          <w:rFonts w:ascii="Times New Roman" w:hAnsi="Times New Roman"/>
          <w:b/>
        </w:rPr>
        <w:t>40</w:t>
      </w:r>
      <w:r w:rsidR="007D3711">
        <w:rPr>
          <w:rFonts w:ascii="Times New Roman" w:hAnsi="Times New Roman"/>
          <w:b/>
        </w:rPr>
        <w:t> </w:t>
      </w:r>
      <w:r w:rsidRPr="00AF02D3">
        <w:rPr>
          <w:rFonts w:ascii="Times New Roman" w:hAnsi="Times New Roman"/>
          <w:b/>
        </w:rPr>
        <w:t>kg)</w:t>
      </w: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Naudojant nepertraukiamą infuziją</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b/>
        </w:rPr>
        <w:t>Pradinė dozė yra 60</w:t>
      </w:r>
      <w:r w:rsidR="007D3711" w:rsidRPr="007D3711">
        <w:rPr>
          <w:rFonts w:ascii="Times New Roman" w:hAnsi="Times New Roman"/>
          <w:b/>
        </w:rPr>
        <w:t>–</w:t>
      </w:r>
      <w:r w:rsidRPr="00AF02D3">
        <w:rPr>
          <w:rFonts w:ascii="Times New Roman" w:hAnsi="Times New Roman"/>
          <w:b/>
        </w:rPr>
        <w:t>100 mg/kg, po to atliekama nepertraukiama infuzija 100</w:t>
      </w:r>
      <w:r w:rsidR="007D3711" w:rsidRPr="007D3711">
        <w:rPr>
          <w:rFonts w:ascii="Times New Roman" w:hAnsi="Times New Roman"/>
          <w:b/>
        </w:rPr>
        <w:t>–</w:t>
      </w:r>
      <w:r w:rsidRPr="00AF02D3">
        <w:rPr>
          <w:rFonts w:ascii="Times New Roman" w:hAnsi="Times New Roman"/>
          <w:b/>
        </w:rPr>
        <w:t>200 mg/kg/parai, daugiausia 6 g per parą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3213"/>
        <w:gridCol w:w="4216"/>
      </w:tblGrid>
      <w:tr w:rsidR="00CB0918" w:rsidRPr="00A740C1" w:rsidTr="008623F3">
        <w:tc>
          <w:tcPr>
            <w:tcW w:w="9286" w:type="dxa"/>
            <w:gridSpan w:val="3"/>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Ceftazidime Kabi</w:t>
            </w:r>
            <w:r w:rsidRPr="00AF02D3">
              <w:rPr>
                <w:rFonts w:ascii="Times New Roman" w:hAnsi="Times New Roman"/>
                <w:b/>
              </w:rPr>
              <w:t xml:space="preserve"> </w:t>
            </w:r>
            <w:r w:rsidRPr="00AF02D3">
              <w:rPr>
                <w:rFonts w:ascii="Times New Roman" w:hAnsi="Times New Roman"/>
              </w:rPr>
              <w:t xml:space="preserve">2000 mg milteliai injekciniam </w:t>
            </w:r>
            <w:r w:rsidR="00DA10B5">
              <w:rPr>
                <w:rFonts w:ascii="Times New Roman" w:hAnsi="Times New Roman"/>
              </w:rPr>
              <w:t xml:space="preserve">ar </w:t>
            </w:r>
            <w:r w:rsidRPr="00AF02D3">
              <w:rPr>
                <w:rFonts w:ascii="Times New Roman" w:hAnsi="Times New Roman"/>
              </w:rPr>
              <w:t>infuziniam tirpalui</w:t>
            </w:r>
          </w:p>
        </w:tc>
      </w:tr>
      <w:tr w:rsidR="00CB0918" w:rsidRPr="00A740C1" w:rsidTr="008623F3">
        <w:tc>
          <w:tcPr>
            <w:tcW w:w="1857" w:type="dxa"/>
          </w:tcPr>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Kūno svoris (kg)</w:t>
            </w:r>
          </w:p>
        </w:tc>
        <w:tc>
          <w:tcPr>
            <w:tcW w:w="7429" w:type="dxa"/>
            <w:gridSpan w:val="2"/>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Nepertraukiama infuzija, paros tūris</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(leisti į veną praskiedus 50 ml skiediklio)</w:t>
            </w:r>
          </w:p>
        </w:tc>
      </w:tr>
      <w:tr w:rsidR="00CB0918" w:rsidRPr="00A740C1" w:rsidTr="008623F3">
        <w:tc>
          <w:tcPr>
            <w:tcW w:w="1857" w:type="dxa"/>
          </w:tcPr>
          <w:p w:rsidR="00CB0918" w:rsidRPr="00AF02D3" w:rsidRDefault="00CB0918" w:rsidP="00CB0918">
            <w:pPr>
              <w:tabs>
                <w:tab w:val="left" w:pos="567"/>
              </w:tabs>
              <w:spacing w:after="0" w:line="240" w:lineRule="auto"/>
              <w:jc w:val="center"/>
              <w:rPr>
                <w:rFonts w:ascii="Times New Roman" w:hAnsi="Times New Roman"/>
              </w:rPr>
            </w:pPr>
          </w:p>
        </w:tc>
        <w:tc>
          <w:tcPr>
            <w:tcW w:w="3213" w:type="dxa"/>
            <w:vAlign w:val="bottom"/>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100 mg/kg kūno svorio/parai</w:t>
            </w:r>
          </w:p>
        </w:tc>
        <w:tc>
          <w:tcPr>
            <w:tcW w:w="4216"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150 mg/kg kūno svorio/dienai</w:t>
            </w:r>
          </w:p>
        </w:tc>
      </w:tr>
      <w:tr w:rsidR="00CB0918" w:rsidRPr="00A740C1" w:rsidTr="008623F3">
        <w:tc>
          <w:tcPr>
            <w:tcW w:w="1857"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10</w:t>
            </w:r>
          </w:p>
        </w:tc>
        <w:tc>
          <w:tcPr>
            <w:tcW w:w="3213"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25,00 ml</w:t>
            </w:r>
          </w:p>
        </w:tc>
        <w:tc>
          <w:tcPr>
            <w:tcW w:w="4216"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37,50 ml</w:t>
            </w:r>
          </w:p>
        </w:tc>
      </w:tr>
      <w:tr w:rsidR="00CB0918" w:rsidRPr="00A740C1" w:rsidTr="008623F3">
        <w:tc>
          <w:tcPr>
            <w:tcW w:w="1857"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20</w:t>
            </w:r>
          </w:p>
        </w:tc>
        <w:tc>
          <w:tcPr>
            <w:tcW w:w="3213"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50,00 ml</w:t>
            </w:r>
          </w:p>
        </w:tc>
        <w:tc>
          <w:tcPr>
            <w:tcW w:w="4216"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75,00 ml</w:t>
            </w:r>
          </w:p>
        </w:tc>
      </w:tr>
      <w:tr w:rsidR="00CB0918" w:rsidRPr="00A740C1" w:rsidTr="008623F3">
        <w:tc>
          <w:tcPr>
            <w:tcW w:w="1857"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30</w:t>
            </w:r>
          </w:p>
        </w:tc>
        <w:tc>
          <w:tcPr>
            <w:tcW w:w="3213"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75,00 ml</w:t>
            </w:r>
          </w:p>
        </w:tc>
        <w:tc>
          <w:tcPr>
            <w:tcW w:w="4216"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112,50 ml</w:t>
            </w:r>
          </w:p>
        </w:tc>
      </w:tr>
      <w:tr w:rsidR="00CB0918" w:rsidRPr="00A740C1" w:rsidTr="008623F3">
        <w:tc>
          <w:tcPr>
            <w:tcW w:w="1857"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40</w:t>
            </w:r>
          </w:p>
        </w:tc>
        <w:tc>
          <w:tcPr>
            <w:tcW w:w="3213"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100,00</w:t>
            </w:r>
          </w:p>
        </w:tc>
        <w:tc>
          <w:tcPr>
            <w:tcW w:w="4216"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150,00 ml</w:t>
            </w:r>
          </w:p>
        </w:tc>
      </w:tr>
    </w:tbl>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Atkreipkite dėmesį, kad negalima viršyti 6 g (atitinka 150 ml) dozės per parą.</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Intraveninių tirpalų suderinamumas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xml:space="preserve">Kad ceftazidimo koncentracija būtų 90 mg/ml ir 260 mg/ml, </w:t>
      </w:r>
      <w:r w:rsidRPr="00E84362">
        <w:rPr>
          <w:rFonts w:ascii="Times New Roman" w:hAnsi="Times New Roman"/>
          <w:highlight w:val="lightGray"/>
        </w:rPr>
        <w:t>90 mg/ml ir 260 mg/ml</w:t>
      </w:r>
      <w:r w:rsidRPr="00A740C1">
        <w:rPr>
          <w:rFonts w:ascii="Times New Roman" w:hAnsi="Times New Roman"/>
          <w:highlight w:val="lightGray"/>
        </w:rPr>
        <w:t xml:space="preserve"> ir 40 mg/ml ir 170 mg/ml</w:t>
      </w:r>
      <w:r w:rsidRPr="00AF02D3">
        <w:rPr>
          <w:rFonts w:ascii="Times New Roman" w:hAnsi="Times New Roman"/>
        </w:rPr>
        <w:t xml:space="preserve"> Ceftazidime Kabi miltelius galima tirpinti dažniausiai vartojamuose infuziniuose tirpaluose:</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w:t>
      </w:r>
      <w:r w:rsidRPr="00AF02D3">
        <w:rPr>
          <w:rFonts w:ascii="Times New Roman" w:hAnsi="Times New Roman"/>
        </w:rPr>
        <w:tab/>
        <w:t>0,9 % (9 mg/ml) natrio chlorido tirpale (fiziologiniame druskos tirpale);</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w:t>
      </w:r>
      <w:r w:rsidRPr="00AF02D3">
        <w:rPr>
          <w:rFonts w:ascii="Times New Roman" w:hAnsi="Times New Roman"/>
        </w:rPr>
        <w:tab/>
        <w:t>Ringerio laktato tirpale;</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w:t>
      </w:r>
      <w:r w:rsidRPr="00AF02D3">
        <w:rPr>
          <w:rFonts w:ascii="Times New Roman" w:hAnsi="Times New Roman"/>
        </w:rPr>
        <w:tab/>
        <w:t>10</w:t>
      </w:r>
      <w:r w:rsidR="0025051F">
        <w:rPr>
          <w:rFonts w:ascii="Times New Roman" w:hAnsi="Times New Roman"/>
        </w:rPr>
        <w:t> </w:t>
      </w:r>
      <w:r w:rsidRPr="00AF02D3">
        <w:rPr>
          <w:rFonts w:ascii="Times New Roman" w:hAnsi="Times New Roman"/>
        </w:rPr>
        <w:sym w:font="Symbol" w:char="F025"/>
      </w:r>
      <w:r w:rsidRPr="00AF02D3">
        <w:rPr>
          <w:rFonts w:ascii="Times New Roman" w:hAnsi="Times New Roman"/>
        </w:rPr>
        <w:t xml:space="preserve"> (100 mg/ml) gliukozės tirpale.</w:t>
      </w:r>
    </w:p>
    <w:p w:rsidR="00CB0918" w:rsidRPr="00AF02D3" w:rsidRDefault="00CB0918" w:rsidP="00CB0918">
      <w:pPr>
        <w:tabs>
          <w:tab w:val="left" w:pos="567"/>
        </w:tabs>
        <w:spacing w:after="0" w:line="240" w:lineRule="auto"/>
        <w:ind w:left="360"/>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Jei ruošiamas tirpalas leisti į raumenis, Ceftazidime Kabi injekcinius miltelius galima tirpinti 10</w:t>
      </w:r>
      <w:r w:rsidR="0025051F">
        <w:rPr>
          <w:rFonts w:ascii="Times New Roman" w:hAnsi="Times New Roman"/>
        </w:rPr>
        <w:t> </w:t>
      </w:r>
      <w:r w:rsidRPr="00AF02D3">
        <w:rPr>
          <w:rFonts w:ascii="Times New Roman" w:hAnsi="Times New Roman"/>
        </w:rPr>
        <w:t>mg/ml (1 %)</w:t>
      </w:r>
      <w:r w:rsidRPr="00AF02D3">
        <w:rPr>
          <w:rFonts w:ascii="Times New Roman" w:hAnsi="Times New Roman"/>
          <w:b/>
          <w:i/>
        </w:rPr>
        <w:t xml:space="preserve"> </w:t>
      </w:r>
      <w:r w:rsidRPr="00AF02D3">
        <w:rPr>
          <w:rFonts w:ascii="Times New Roman" w:hAnsi="Times New Roman"/>
        </w:rPr>
        <w:t>lidokaino tirpale.</w:t>
      </w:r>
    </w:p>
    <w:p w:rsidR="00CB0918" w:rsidRPr="00AF02D3" w:rsidRDefault="00CB0918" w:rsidP="00CB0918">
      <w:pPr>
        <w:spacing w:after="0" w:line="240" w:lineRule="auto"/>
        <w:rPr>
          <w:rFonts w:ascii="Times New Roman" w:hAnsi="Times New Roman"/>
        </w:rPr>
      </w:pPr>
    </w:p>
    <w:p w:rsidR="00CB0918" w:rsidRPr="00AF02D3" w:rsidRDefault="00CB0918" w:rsidP="00CB0918">
      <w:pPr>
        <w:spacing w:after="0" w:line="240" w:lineRule="auto"/>
        <w:rPr>
          <w:rFonts w:ascii="Times New Roman" w:hAnsi="Times New Roman"/>
        </w:rPr>
      </w:pPr>
      <w:r w:rsidRPr="00AF02D3">
        <w:rPr>
          <w:rFonts w:ascii="Times New Roman" w:hAnsi="Times New Roman"/>
        </w:rPr>
        <w:t>Kai ceftazidimas ištirpsta, išsiskiria anglies dioksidas ir susidaro teigiamas slėgis. Siekiant palengvinti tirpinimą, reikia atlikti rekomenduojamas procedūras.</w:t>
      </w:r>
    </w:p>
    <w:p w:rsidR="00CB0918" w:rsidRPr="00AF02D3" w:rsidRDefault="00CB0918" w:rsidP="00CB0918">
      <w:pPr>
        <w:spacing w:after="0" w:line="240" w:lineRule="auto"/>
        <w:jc w:val="both"/>
        <w:rPr>
          <w:rFonts w:ascii="Times New Roman" w:hAnsi="Times New Roman"/>
        </w:rPr>
      </w:pPr>
    </w:p>
    <w:p w:rsidR="00CB0918" w:rsidRPr="00AF02D3" w:rsidRDefault="00CB0918" w:rsidP="00CB0918">
      <w:pPr>
        <w:spacing w:after="0" w:line="240" w:lineRule="auto"/>
        <w:jc w:val="both"/>
        <w:rPr>
          <w:rFonts w:ascii="Times New Roman" w:hAnsi="Times New Roman"/>
          <w:i/>
        </w:rPr>
      </w:pPr>
      <w:r w:rsidRPr="00AF02D3">
        <w:rPr>
          <w:rFonts w:ascii="Times New Roman" w:hAnsi="Times New Roman"/>
          <w:i/>
        </w:rPr>
        <w:t>Tirpinimo instrukcijos</w:t>
      </w:r>
    </w:p>
    <w:p w:rsidR="00CB0918" w:rsidRPr="00AF02D3" w:rsidRDefault="00CB0918" w:rsidP="00CB0918">
      <w:pPr>
        <w:spacing w:after="0" w:line="240" w:lineRule="auto"/>
        <w:jc w:val="both"/>
        <w:rPr>
          <w:rFonts w:ascii="Times New Roman" w:hAnsi="Times New Roman"/>
        </w:rPr>
      </w:pPr>
    </w:p>
    <w:p w:rsidR="00CB0918" w:rsidRPr="00AF02D3" w:rsidRDefault="00CB0918" w:rsidP="00CB0918">
      <w:pPr>
        <w:spacing w:after="0" w:line="240" w:lineRule="auto"/>
        <w:jc w:val="both"/>
        <w:rPr>
          <w:rFonts w:ascii="Times New Roman" w:hAnsi="Times New Roman"/>
        </w:rPr>
      </w:pPr>
      <w:r w:rsidRPr="00AF02D3">
        <w:rPr>
          <w:rFonts w:ascii="Times New Roman" w:hAnsi="Times New Roman"/>
        </w:rPr>
        <w:t xml:space="preserve">Į raumenis arba į veną leidžiama 500 mg </w:t>
      </w:r>
      <w:r w:rsidRPr="002123D1">
        <w:rPr>
          <w:rFonts w:ascii="Times New Roman" w:hAnsi="Times New Roman"/>
          <w:highlight w:val="lightGray"/>
        </w:rPr>
        <w:t xml:space="preserve">ir </w:t>
      </w:r>
      <w:r w:rsidRPr="00E84362">
        <w:rPr>
          <w:rFonts w:ascii="Times New Roman" w:hAnsi="Times New Roman"/>
          <w:highlight w:val="lightGray"/>
        </w:rPr>
        <w:t xml:space="preserve">1 g </w:t>
      </w:r>
      <w:r w:rsidRPr="00AF02D3">
        <w:rPr>
          <w:rFonts w:ascii="Times New Roman" w:hAnsi="Times New Roman"/>
        </w:rPr>
        <w:t>dozė</w:t>
      </w:r>
    </w:p>
    <w:p w:rsidR="00CB0918" w:rsidRPr="00AF02D3" w:rsidRDefault="00CB0918" w:rsidP="00CB0918">
      <w:pPr>
        <w:spacing w:after="0" w:line="240" w:lineRule="auto"/>
        <w:jc w:val="both"/>
        <w:rPr>
          <w:rFonts w:ascii="Times New Roman" w:hAnsi="Times New Roman"/>
          <w:u w:val="single"/>
        </w:rPr>
      </w:pPr>
      <w:r w:rsidRPr="00AF02D3">
        <w:rPr>
          <w:rFonts w:ascii="Times New Roman" w:hAnsi="Times New Roman"/>
          <w:u w:val="single"/>
        </w:rPr>
        <w:t>Tirpalo smūginės dozės suleidimui paruošimas</w:t>
      </w:r>
    </w:p>
    <w:p w:rsidR="00CB0918" w:rsidRPr="00AF02D3" w:rsidRDefault="00CB0918" w:rsidP="00CB0918">
      <w:pPr>
        <w:spacing w:after="0" w:line="240" w:lineRule="auto"/>
        <w:ind w:left="567" w:hanging="567"/>
        <w:jc w:val="both"/>
        <w:rPr>
          <w:rFonts w:ascii="Times New Roman" w:hAnsi="Times New Roman"/>
        </w:rPr>
      </w:pPr>
      <w:r w:rsidRPr="00AF02D3">
        <w:rPr>
          <w:rFonts w:ascii="Times New Roman" w:hAnsi="Times New Roman"/>
        </w:rPr>
        <w:t>1.</w:t>
      </w:r>
      <w:r w:rsidRPr="00AF02D3">
        <w:rPr>
          <w:rFonts w:ascii="Times New Roman" w:hAnsi="Times New Roman"/>
        </w:rPr>
        <w:tab/>
        <w:t>Švirkšto adata pradurti flakono uždorį ir įšvirkšti rekomenduojamą kiekį tirpiklio. Tirpiklio sušvirkštimą gali palengvinti vakuumas. Švirkšto adatą ištraukti.</w:t>
      </w:r>
    </w:p>
    <w:p w:rsidR="00CB0918" w:rsidRPr="00AF02D3" w:rsidRDefault="00CB0918" w:rsidP="00CB0918">
      <w:pPr>
        <w:spacing w:after="0" w:line="240" w:lineRule="auto"/>
        <w:ind w:left="567" w:hanging="567"/>
        <w:jc w:val="both"/>
        <w:rPr>
          <w:rFonts w:ascii="Times New Roman" w:hAnsi="Times New Roman"/>
        </w:rPr>
      </w:pPr>
      <w:r w:rsidRPr="00AF02D3">
        <w:rPr>
          <w:rFonts w:ascii="Times New Roman" w:hAnsi="Times New Roman"/>
        </w:rPr>
        <w:t>2.</w:t>
      </w:r>
      <w:r w:rsidRPr="00AF02D3">
        <w:rPr>
          <w:rFonts w:ascii="Times New Roman" w:hAnsi="Times New Roman"/>
        </w:rPr>
        <w:tab/>
        <w:t>Flakoną pakratyti, kad milteliai ištirptų: išsiskirs anglies dioksidas ir per 1</w:t>
      </w:r>
      <w:r w:rsidR="007D3711" w:rsidRPr="007D3711">
        <w:rPr>
          <w:rFonts w:ascii="Times New Roman" w:hAnsi="Times New Roman"/>
        </w:rPr>
        <w:t>–</w:t>
      </w:r>
      <w:r w:rsidRPr="00AF02D3">
        <w:rPr>
          <w:rFonts w:ascii="Times New Roman" w:hAnsi="Times New Roman"/>
        </w:rPr>
        <w:t>2 minutes susidarys skaidrus tirpalas.</w:t>
      </w:r>
    </w:p>
    <w:p w:rsidR="00CB0918" w:rsidRPr="00AF02D3" w:rsidRDefault="00CB0918" w:rsidP="00CB0918">
      <w:pPr>
        <w:spacing w:after="0" w:line="240" w:lineRule="auto"/>
        <w:ind w:left="567" w:hanging="567"/>
        <w:rPr>
          <w:rFonts w:ascii="Times New Roman" w:hAnsi="Times New Roman"/>
        </w:rPr>
      </w:pPr>
      <w:r w:rsidRPr="00AF02D3">
        <w:rPr>
          <w:rFonts w:ascii="Times New Roman" w:hAnsi="Times New Roman"/>
        </w:rPr>
        <w:t>3.</w:t>
      </w:r>
      <w:r w:rsidRPr="00AF02D3">
        <w:rPr>
          <w:rFonts w:ascii="Times New Roman" w:hAnsi="Times New Roman"/>
        </w:rPr>
        <w:tab/>
        <w:t>Flakoną apversti. Švirkšto stūmoklį įstūmus iki galo, adata pradurti flakono uždorį ir visą tirpalo tūrį įtraukti į švirkštą (įtraukimą gali palengvinti flakone esantis slėgis). Užtikrinti, kad adatos galiukas būtų tirpale ir neatsidurtų tuščiame tarpe. Įtrauktame tirpale gali būti mažų anglies dioksido burbuliukų, į juos galima nekreipti dėmesio.</w:t>
      </w:r>
    </w:p>
    <w:p w:rsidR="00CB0918" w:rsidRPr="00AF02D3" w:rsidRDefault="00CB0918" w:rsidP="00CB0918">
      <w:pPr>
        <w:spacing w:after="0" w:line="240" w:lineRule="auto"/>
        <w:rPr>
          <w:rFonts w:ascii="Times New Roman" w:hAnsi="Times New Roman"/>
        </w:rPr>
      </w:pPr>
    </w:p>
    <w:p w:rsidR="00CB0918" w:rsidRPr="00AF02D3" w:rsidRDefault="00CB0918" w:rsidP="00CB0918">
      <w:pPr>
        <w:spacing w:after="0" w:line="240" w:lineRule="auto"/>
        <w:rPr>
          <w:rFonts w:ascii="Times New Roman" w:hAnsi="Times New Roman"/>
        </w:rPr>
      </w:pPr>
      <w:r w:rsidRPr="00AF02D3">
        <w:rPr>
          <w:rFonts w:ascii="Times New Roman" w:hAnsi="Times New Roman"/>
        </w:rPr>
        <w:t>Tirpalą galima leisti tiesiai į veną arba į sistemos, per kurią pacientui infuzuojama parenterinių skysčių, vamzdelį. Ceftazidimas yra suderinamas su anksčiau paminėtais intraveniniais tirpalais</w:t>
      </w:r>
    </w:p>
    <w:p w:rsidR="00CB0918" w:rsidRPr="00AF02D3" w:rsidRDefault="00CB0918" w:rsidP="00CB0918">
      <w:pPr>
        <w:spacing w:after="0" w:line="240" w:lineRule="auto"/>
        <w:rPr>
          <w:rFonts w:ascii="Times New Roman" w:hAnsi="Times New Roman"/>
        </w:rPr>
      </w:pPr>
    </w:p>
    <w:p w:rsidR="00CB0918" w:rsidRPr="00AF02D3" w:rsidRDefault="00CB0918" w:rsidP="00CB0918">
      <w:pPr>
        <w:shd w:val="clear" w:color="auto" w:fill="BFBFBF"/>
        <w:spacing w:after="0" w:line="240" w:lineRule="auto"/>
        <w:rPr>
          <w:rFonts w:ascii="Times New Roman" w:hAnsi="Times New Roman"/>
        </w:rPr>
      </w:pPr>
      <w:r w:rsidRPr="00AF02D3">
        <w:rPr>
          <w:rFonts w:ascii="Times New Roman" w:hAnsi="Times New Roman"/>
        </w:rPr>
        <w:t xml:space="preserve">Į veną infuzuojama </w:t>
      </w:r>
      <w:r w:rsidRPr="00AF02D3">
        <w:rPr>
          <w:rFonts w:ascii="Times New Roman" w:hAnsi="Times New Roman"/>
          <w:lang w:eastAsia="de-DE"/>
        </w:rPr>
        <w:t>buteliuke</w:t>
      </w:r>
      <w:r w:rsidRPr="00AF02D3">
        <w:rPr>
          <w:rFonts w:ascii="Times New Roman" w:hAnsi="Times New Roman"/>
        </w:rPr>
        <w:t xml:space="preserve"> esanti 2 g dozė</w:t>
      </w:r>
    </w:p>
    <w:p w:rsidR="00CB0918" w:rsidRPr="00AF02D3" w:rsidRDefault="00CB0918" w:rsidP="00CB0918">
      <w:pPr>
        <w:shd w:val="clear" w:color="auto" w:fill="BFBFBF"/>
        <w:spacing w:after="0" w:line="240" w:lineRule="auto"/>
        <w:rPr>
          <w:rFonts w:ascii="Times New Roman" w:hAnsi="Times New Roman"/>
        </w:rPr>
      </w:pPr>
    </w:p>
    <w:p w:rsidR="00CB0918" w:rsidRPr="00AF02D3" w:rsidRDefault="00CB0918" w:rsidP="00CB0918">
      <w:pPr>
        <w:shd w:val="clear" w:color="auto" w:fill="BFBFBF"/>
        <w:autoSpaceDE w:val="0"/>
        <w:autoSpaceDN w:val="0"/>
        <w:adjustRightInd w:val="0"/>
        <w:spacing w:after="0" w:line="240" w:lineRule="auto"/>
        <w:rPr>
          <w:rFonts w:ascii="Times New Roman" w:hAnsi="Times New Roman"/>
        </w:rPr>
      </w:pPr>
      <w:r w:rsidRPr="00AF02D3">
        <w:rPr>
          <w:rFonts w:ascii="Times New Roman" w:hAnsi="Times New Roman"/>
        </w:rPr>
        <w:t>Į veną infuzuojamo tirpalo paruošimas iš įprastiniame buteliuke esančio ceftazidimo (panaudojant mažą maišelį arba biuretės tipo rinkinį)</w:t>
      </w:r>
    </w:p>
    <w:p w:rsidR="00CB0918" w:rsidRPr="00AF02D3" w:rsidRDefault="00CB0918" w:rsidP="00CB0918">
      <w:pPr>
        <w:shd w:val="clear" w:color="auto" w:fill="BFBFBF"/>
        <w:spacing w:after="0" w:line="240" w:lineRule="auto"/>
        <w:rPr>
          <w:rFonts w:ascii="Times New Roman" w:hAnsi="Times New Roman"/>
        </w:rPr>
      </w:pPr>
    </w:p>
    <w:p w:rsidR="00CB0918" w:rsidRPr="00AF02D3" w:rsidRDefault="00CB0918" w:rsidP="00CB0918">
      <w:pPr>
        <w:shd w:val="clear" w:color="auto" w:fill="BFBFBF"/>
        <w:autoSpaceDE w:val="0"/>
        <w:autoSpaceDN w:val="0"/>
        <w:adjustRightInd w:val="0"/>
        <w:spacing w:after="0" w:line="240" w:lineRule="auto"/>
        <w:ind w:left="567" w:hanging="567"/>
        <w:rPr>
          <w:rFonts w:ascii="Times New Roman" w:hAnsi="Times New Roman"/>
        </w:rPr>
      </w:pPr>
      <w:r w:rsidRPr="00AF02D3">
        <w:rPr>
          <w:rFonts w:ascii="Times New Roman" w:hAnsi="Times New Roman"/>
        </w:rPr>
        <w:t>1.</w:t>
      </w:r>
      <w:r w:rsidRPr="00AF02D3">
        <w:rPr>
          <w:rFonts w:ascii="Times New Roman" w:hAnsi="Times New Roman"/>
        </w:rPr>
        <w:tab/>
        <w:t>Švirkšto adata pradurti buteliuko uždorį ir įšvirkšti 10 ml tirpiklio.</w:t>
      </w:r>
    </w:p>
    <w:p w:rsidR="00CB0918" w:rsidRPr="00AF02D3" w:rsidRDefault="00CB0918" w:rsidP="00CB0918">
      <w:pPr>
        <w:shd w:val="clear" w:color="auto" w:fill="BFBFBF"/>
        <w:autoSpaceDE w:val="0"/>
        <w:autoSpaceDN w:val="0"/>
        <w:adjustRightInd w:val="0"/>
        <w:spacing w:after="0" w:line="240" w:lineRule="auto"/>
        <w:ind w:left="567" w:hanging="567"/>
        <w:rPr>
          <w:rFonts w:ascii="Times New Roman" w:hAnsi="Times New Roman"/>
        </w:rPr>
      </w:pPr>
      <w:r w:rsidRPr="00AF02D3">
        <w:rPr>
          <w:rFonts w:ascii="Times New Roman" w:hAnsi="Times New Roman"/>
        </w:rPr>
        <w:t>2.</w:t>
      </w:r>
      <w:r w:rsidRPr="00AF02D3">
        <w:rPr>
          <w:rFonts w:ascii="Times New Roman" w:hAnsi="Times New Roman"/>
        </w:rPr>
        <w:tab/>
        <w:t>Švirkšto adatą ištraukti ir buteliuką pakratyti, kad susidarytų skaidrus tirpalas.</w:t>
      </w:r>
    </w:p>
    <w:p w:rsidR="00CB0918" w:rsidRPr="00AF02D3" w:rsidRDefault="00CB0918" w:rsidP="00CB0918">
      <w:pPr>
        <w:shd w:val="clear" w:color="auto" w:fill="BFBFBF"/>
        <w:autoSpaceDE w:val="0"/>
        <w:autoSpaceDN w:val="0"/>
        <w:adjustRightInd w:val="0"/>
        <w:spacing w:after="0" w:line="240" w:lineRule="auto"/>
        <w:ind w:left="567" w:hanging="567"/>
        <w:rPr>
          <w:rFonts w:ascii="Times New Roman" w:hAnsi="Times New Roman"/>
        </w:rPr>
      </w:pPr>
      <w:r w:rsidRPr="00AF02D3">
        <w:rPr>
          <w:rFonts w:ascii="Times New Roman" w:hAnsi="Times New Roman"/>
        </w:rPr>
        <w:t>3.</w:t>
      </w:r>
      <w:r w:rsidRPr="00AF02D3">
        <w:rPr>
          <w:rFonts w:ascii="Times New Roman" w:hAnsi="Times New Roman"/>
        </w:rPr>
        <w:tab/>
        <w:t>Neįkišti adatos dujoms pašalinti tol, kol vaistinis preparatas neištirps. Įkišti adatą dujoms pašalinti pro buteliuko uždorį, kad sumažėtų slėgis buteliuko viduje.</w:t>
      </w:r>
    </w:p>
    <w:p w:rsidR="00CB0918" w:rsidRPr="00AF02D3" w:rsidRDefault="00CB0918" w:rsidP="00CB0918">
      <w:pPr>
        <w:shd w:val="clear" w:color="auto" w:fill="BFBFBF"/>
        <w:autoSpaceDE w:val="0"/>
        <w:autoSpaceDN w:val="0"/>
        <w:adjustRightInd w:val="0"/>
        <w:spacing w:after="0" w:line="240" w:lineRule="auto"/>
        <w:ind w:left="567" w:hanging="567"/>
        <w:rPr>
          <w:rFonts w:ascii="Times New Roman" w:hAnsi="Times New Roman"/>
        </w:rPr>
      </w:pPr>
      <w:r w:rsidRPr="00AF02D3">
        <w:rPr>
          <w:rFonts w:ascii="Times New Roman" w:hAnsi="Times New Roman"/>
        </w:rPr>
        <w:t>4.</w:t>
      </w:r>
      <w:r w:rsidRPr="00AF02D3">
        <w:rPr>
          <w:rFonts w:ascii="Times New Roman" w:hAnsi="Times New Roman"/>
        </w:rPr>
        <w:tab/>
        <w:t>Paruoštą tirpalą sušvirkšti į galutinį tirpalą (pvz., mažame maišelyje arba biuretės tipo rinkinyje), kad bendras tūris būtų ne mažesnis kaip 50 ml, ir infuzuoti į veną per 15</w:t>
      </w:r>
      <w:r w:rsidR="007D3711" w:rsidRPr="007D3711">
        <w:rPr>
          <w:rFonts w:ascii="Times New Roman" w:hAnsi="Times New Roman"/>
        </w:rPr>
        <w:t>–</w:t>
      </w:r>
      <w:r w:rsidRPr="00AF02D3">
        <w:rPr>
          <w:rFonts w:ascii="Times New Roman" w:hAnsi="Times New Roman"/>
        </w:rPr>
        <w:t>30</w:t>
      </w:r>
      <w:r w:rsidR="007D3711">
        <w:rPr>
          <w:rFonts w:ascii="Times New Roman" w:hAnsi="Times New Roman"/>
        </w:rPr>
        <w:t> </w:t>
      </w:r>
      <w:r w:rsidRPr="00AF02D3">
        <w:rPr>
          <w:rFonts w:ascii="Times New Roman" w:hAnsi="Times New Roman"/>
        </w:rPr>
        <w:t>min.</w:t>
      </w:r>
    </w:p>
    <w:p w:rsidR="00CB0918" w:rsidRPr="00AF02D3" w:rsidRDefault="00CB0918" w:rsidP="00CB0918">
      <w:pPr>
        <w:shd w:val="clear" w:color="auto" w:fill="BFBFBF"/>
        <w:spacing w:after="0" w:line="240" w:lineRule="auto"/>
        <w:rPr>
          <w:rFonts w:ascii="Times New Roman" w:hAnsi="Times New Roman"/>
        </w:rPr>
      </w:pPr>
    </w:p>
    <w:p w:rsidR="00CB0918" w:rsidRPr="00AF02D3" w:rsidRDefault="00CB0918" w:rsidP="00CB0918">
      <w:pPr>
        <w:spacing w:after="0" w:line="240" w:lineRule="auto"/>
        <w:rPr>
          <w:rFonts w:ascii="Times New Roman" w:hAnsi="Times New Roman"/>
        </w:rPr>
      </w:pPr>
      <w:r w:rsidRPr="00AF02D3">
        <w:rPr>
          <w:rFonts w:ascii="Times New Roman" w:hAnsi="Times New Roman"/>
        </w:rPr>
        <w:t xml:space="preserve">PASTABA. Siekiant išlaikyti vaistinio preparato sterilumą, svarbu, kad adata dujoms pašalinti nebūtų įkišta pro flakono </w:t>
      </w:r>
      <w:r w:rsidRPr="00AF02D3">
        <w:rPr>
          <w:rFonts w:ascii="Times New Roman" w:hAnsi="Times New Roman"/>
          <w:lang w:eastAsia="de-DE"/>
        </w:rPr>
        <w:t xml:space="preserve">/ buteliuko </w:t>
      </w:r>
      <w:r w:rsidRPr="00AF02D3">
        <w:rPr>
          <w:rFonts w:ascii="Times New Roman" w:hAnsi="Times New Roman"/>
        </w:rPr>
        <w:t>uždorį tol, kol vaistinis preparatas visiškai neištirpo.</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317"/>
          <w:tab w:val="center" w:pos="4320"/>
          <w:tab w:val="right" w:pos="8640"/>
        </w:tabs>
        <w:spacing w:after="0" w:line="240" w:lineRule="auto"/>
        <w:rPr>
          <w:rFonts w:ascii="Times New Roman" w:hAnsi="Times New Roman"/>
        </w:rPr>
      </w:pPr>
      <w:r w:rsidRPr="00AF02D3">
        <w:rPr>
          <w:rFonts w:ascii="Times New Roman" w:hAnsi="Times New Roman"/>
        </w:rPr>
        <w:t>Flakono</w:t>
      </w:r>
      <w:r w:rsidRPr="00AF02D3">
        <w:rPr>
          <w:rFonts w:ascii="Times New Roman" w:hAnsi="Times New Roman"/>
          <w:lang w:eastAsia="de-DE"/>
        </w:rPr>
        <w:t xml:space="preserve"> / buteliuko</w:t>
      </w:r>
      <w:r w:rsidRPr="00AF02D3">
        <w:rPr>
          <w:rFonts w:ascii="Times New Roman" w:hAnsi="Times New Roman"/>
        </w:rPr>
        <w:t xml:space="preserve"> turinį vartoti tik vieną kartą.</w:t>
      </w:r>
    </w:p>
    <w:p w:rsidR="00CB0918" w:rsidRPr="00AF02D3" w:rsidRDefault="00CB0918" w:rsidP="00CB0918">
      <w:pPr>
        <w:widowControl w:val="0"/>
        <w:tabs>
          <w:tab w:val="left" w:pos="567"/>
        </w:tabs>
        <w:spacing w:after="0" w:line="240" w:lineRule="auto"/>
        <w:rPr>
          <w:rFonts w:ascii="Times New Roman" w:hAnsi="Times New Roman"/>
        </w:rPr>
      </w:pPr>
    </w:p>
    <w:p w:rsidR="00CB0918" w:rsidRPr="00AF02D3" w:rsidRDefault="00CB0918" w:rsidP="00F949F7">
      <w:pPr>
        <w:widowControl w:val="0"/>
        <w:autoSpaceDE w:val="0"/>
        <w:autoSpaceDN w:val="0"/>
        <w:spacing w:after="0" w:line="240" w:lineRule="auto"/>
        <w:rPr>
          <w:rFonts w:ascii="Times New Roman" w:hAnsi="Times New Roman"/>
        </w:rPr>
      </w:pPr>
      <w:r w:rsidRPr="00AF02D3">
        <w:rPr>
          <w:rFonts w:ascii="Times New Roman" w:hAnsi="Times New Roman"/>
        </w:rPr>
        <w:t>Paruoštas tirpalas. Injekciniame vandenyje, 1 % lidokaino tirpale, 0,9 % natrio chlorido tirpale ir Ringerio laktato bei 10 % gliukozės tirpale ištirpintas vaistinis preparatas cheminiu ir fiziniu požiūriu išlieka stabilus iki 6 val. 25 </w:t>
      </w:r>
      <w:r w:rsidR="009F1BC1" w:rsidRPr="009F1BC1">
        <w:rPr>
          <w:rFonts w:ascii="Times New Roman" w:hAnsi="Times New Roman"/>
        </w:rPr>
        <w:t>°</w:t>
      </w:r>
      <w:r w:rsidRPr="00AF02D3">
        <w:rPr>
          <w:rFonts w:ascii="Times New Roman" w:hAnsi="Times New Roman"/>
        </w:rPr>
        <w:t>C ir 12 val. 5 </w:t>
      </w:r>
      <w:r w:rsidR="009F1BC1" w:rsidRPr="009F1BC1">
        <w:rPr>
          <w:rFonts w:ascii="Times New Roman" w:hAnsi="Times New Roman"/>
        </w:rPr>
        <w:t>°</w:t>
      </w:r>
      <w:r w:rsidRPr="00AF02D3">
        <w:rPr>
          <w:rFonts w:ascii="Times New Roman" w:hAnsi="Times New Roman"/>
        </w:rPr>
        <w:t>C temperatūroje. Mikrobiologiniu požiūriu vaistinį preparatą būtina vartoti nedelsiant.</w:t>
      </w:r>
    </w:p>
    <w:p w:rsidR="00CB0918" w:rsidRPr="00AF02D3" w:rsidRDefault="00CB0918" w:rsidP="00CB0918">
      <w:pPr>
        <w:widowControl w:val="0"/>
        <w:tabs>
          <w:tab w:val="left" w:pos="567"/>
        </w:tabs>
        <w:spacing w:after="0" w:line="240" w:lineRule="auto"/>
        <w:rPr>
          <w:rFonts w:ascii="Times New Roman" w:hAnsi="Times New Roman"/>
        </w:rPr>
      </w:pPr>
    </w:p>
    <w:p w:rsidR="00CB0918" w:rsidRPr="00AF02D3" w:rsidRDefault="00CB0918" w:rsidP="00CB0918">
      <w:pPr>
        <w:tabs>
          <w:tab w:val="left" w:pos="317"/>
          <w:tab w:val="center" w:pos="4320"/>
          <w:tab w:val="right" w:pos="8640"/>
        </w:tabs>
        <w:spacing w:after="0" w:line="240" w:lineRule="auto"/>
        <w:jc w:val="both"/>
        <w:rPr>
          <w:rFonts w:ascii="Times New Roman" w:hAnsi="Times New Roman"/>
        </w:rPr>
      </w:pPr>
      <w:r w:rsidRPr="00AF02D3">
        <w:rPr>
          <w:rFonts w:ascii="Times New Roman" w:hAnsi="Times New Roman"/>
        </w:rPr>
        <w:t>Nesuvartotą tirpalą reikia tvarkyti laikantis vietinių reikalavimų.</w:t>
      </w:r>
    </w:p>
    <w:p w:rsidR="00CB0918" w:rsidRPr="00AF02D3" w:rsidRDefault="00CB0918" w:rsidP="00CB0918">
      <w:pPr>
        <w:tabs>
          <w:tab w:val="left" w:pos="317"/>
          <w:tab w:val="center" w:pos="4320"/>
          <w:tab w:val="right" w:pos="8640"/>
        </w:tabs>
        <w:spacing w:after="0" w:line="240" w:lineRule="auto"/>
        <w:jc w:val="both"/>
        <w:rPr>
          <w:rFonts w:ascii="Times New Roman" w:hAnsi="Times New Roman"/>
        </w:rPr>
      </w:pPr>
    </w:p>
    <w:p w:rsidR="00CB0918" w:rsidRPr="00AF02D3" w:rsidRDefault="00CB0918" w:rsidP="00CB0918">
      <w:pPr>
        <w:widowControl w:val="0"/>
        <w:tabs>
          <w:tab w:val="left" w:pos="567"/>
        </w:tabs>
        <w:spacing w:after="0" w:line="240" w:lineRule="auto"/>
        <w:rPr>
          <w:rFonts w:ascii="Times New Roman" w:hAnsi="Times New Roman"/>
        </w:rPr>
      </w:pPr>
      <w:r w:rsidRPr="00AF02D3">
        <w:rPr>
          <w:rFonts w:ascii="Times New Roman" w:hAnsi="Times New Roman"/>
        </w:rPr>
        <w:t>Skiedimą atlikti aseptinėmis sąlygomis.</w:t>
      </w:r>
    </w:p>
    <w:p w:rsidR="00CB0918" w:rsidRPr="00AF02D3" w:rsidRDefault="00CB0918" w:rsidP="00CB0918">
      <w:pPr>
        <w:tabs>
          <w:tab w:val="left" w:pos="317"/>
          <w:tab w:val="center" w:pos="4320"/>
          <w:tab w:val="right" w:pos="8640"/>
        </w:tabs>
        <w:spacing w:after="0" w:line="240" w:lineRule="auto"/>
        <w:jc w:val="both"/>
        <w:rPr>
          <w:rFonts w:ascii="Times New Roman" w:hAnsi="Times New Roman"/>
        </w:rPr>
      </w:pPr>
    </w:p>
    <w:p w:rsidR="00CB0918" w:rsidRPr="00AF02D3" w:rsidRDefault="00CB0918" w:rsidP="00CB0918">
      <w:pPr>
        <w:tabs>
          <w:tab w:val="left" w:pos="317"/>
          <w:tab w:val="center" w:pos="4320"/>
          <w:tab w:val="right" w:pos="8640"/>
        </w:tabs>
        <w:spacing w:after="0" w:line="240" w:lineRule="auto"/>
        <w:jc w:val="both"/>
        <w:rPr>
          <w:rFonts w:ascii="Times New Roman" w:hAnsi="Times New Roman"/>
        </w:rPr>
      </w:pPr>
      <w:r w:rsidRPr="00AF02D3">
        <w:rPr>
          <w:rFonts w:ascii="Times New Roman" w:hAnsi="Times New Roman"/>
        </w:rPr>
        <w:t>Prieš vartojimą tirpalą reikia apžiūrėti, ar nėra dalelių ir ar nepakito spalva.</w:t>
      </w:r>
    </w:p>
    <w:p w:rsidR="00CB0918" w:rsidRPr="00AF02D3" w:rsidRDefault="00CB0918" w:rsidP="00CB0918">
      <w:pPr>
        <w:tabs>
          <w:tab w:val="left" w:pos="317"/>
          <w:tab w:val="center" w:pos="4320"/>
          <w:tab w:val="right" w:pos="8640"/>
        </w:tabs>
        <w:spacing w:after="0" w:line="240" w:lineRule="auto"/>
        <w:jc w:val="both"/>
        <w:rPr>
          <w:rFonts w:ascii="Times New Roman" w:hAnsi="Times New Roman"/>
        </w:rPr>
      </w:pPr>
      <w:r w:rsidRPr="00AF02D3">
        <w:rPr>
          <w:rFonts w:ascii="Times New Roman" w:hAnsi="Times New Roman"/>
        </w:rPr>
        <w:t>Vartoti tik skaidrų tirpalą, kuriame nėra dalelių.</w:t>
      </w:r>
    </w:p>
    <w:p w:rsidR="00CB0918" w:rsidRPr="00AF02D3" w:rsidRDefault="00CB0918" w:rsidP="00CB0918">
      <w:pPr>
        <w:spacing w:after="0" w:line="240" w:lineRule="auto"/>
        <w:jc w:val="both"/>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Tirpalas gali būti nuo šviesiai geltonos iki gintaro spalvos, tai priklauso nuo koncentracijos, tirpiklio ir laikymo sąlygų. Jei laikomasi patiekiamų rekomendacijų, toks spalvos svyravimas įtakos vaistinio preparato poveikio stiprumui neturi.</w:t>
      </w:r>
    </w:p>
    <w:p w:rsidR="00CB0918" w:rsidRPr="00AF02D3" w:rsidRDefault="00CB0918" w:rsidP="00CB0918">
      <w:pPr>
        <w:tabs>
          <w:tab w:val="left" w:pos="567"/>
        </w:tabs>
        <w:spacing w:after="0" w:line="240" w:lineRule="auto"/>
        <w:jc w:val="both"/>
        <w:rPr>
          <w:rFonts w:ascii="Times New Roman" w:hAnsi="Times New Roman"/>
          <w:highlight w:val="cyan"/>
        </w:rPr>
      </w:pPr>
    </w:p>
    <w:p w:rsidR="00CB0918" w:rsidRPr="00AF02D3" w:rsidRDefault="00CB0918" w:rsidP="00CB0918">
      <w:pPr>
        <w:tabs>
          <w:tab w:val="left" w:pos="567"/>
        </w:tabs>
        <w:spacing w:after="0" w:line="240" w:lineRule="auto"/>
        <w:jc w:val="both"/>
        <w:rPr>
          <w:rFonts w:ascii="Times New Roman" w:hAnsi="Times New Roman"/>
        </w:rPr>
      </w:pPr>
    </w:p>
    <w:p w:rsidR="00CB0918" w:rsidRPr="00F949F7" w:rsidRDefault="00CB0918" w:rsidP="00F949F7">
      <w:pPr>
        <w:spacing w:after="200" w:line="276" w:lineRule="auto"/>
        <w:rPr>
          <w:rFonts w:ascii="Times New Roman" w:hAnsi="Times New Roman"/>
        </w:rPr>
      </w:pPr>
    </w:p>
    <w:p w:rsidR="00C700B0" w:rsidRPr="00AF02D3" w:rsidRDefault="00C700B0">
      <w:pPr>
        <w:rPr>
          <w:rFonts w:ascii="Times New Roman" w:hAnsi="Times New Roman"/>
        </w:rPr>
      </w:pPr>
    </w:p>
    <w:sectPr w:rsidR="00C700B0" w:rsidRPr="00AF02D3" w:rsidSect="008623F3">
      <w:headerReference w:type="even" r:id="rId11"/>
      <w:headerReference w:type="default" r:id="rId12"/>
      <w:footerReference w:type="even" r:id="rId13"/>
      <w:footerReference w:type="default" r:id="rId14"/>
      <w:pgSz w:w="11906" w:h="16838" w:code="9"/>
      <w:pgMar w:top="1134" w:right="1418" w:bottom="1134" w:left="1418" w:header="567" w:footer="567" w:gutter="0"/>
      <w:paperSrc w:first="7"/>
      <w:cols w:space="1296"/>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95B" w:rsidRDefault="00EC095B">
      <w:pPr>
        <w:spacing w:after="0" w:line="240" w:lineRule="auto"/>
      </w:pPr>
      <w:r>
        <w:separator/>
      </w:r>
    </w:p>
  </w:endnote>
  <w:endnote w:type="continuationSeparator" w:id="0">
    <w:p w:rsidR="00EC095B" w:rsidRDefault="00EC095B">
      <w:pPr>
        <w:spacing w:after="0" w:line="240" w:lineRule="auto"/>
      </w:pPr>
      <w:r>
        <w:continuationSeparator/>
      </w:r>
    </w:p>
  </w:endnote>
  <w:endnote w:type="continuationNotice" w:id="1">
    <w:p w:rsidR="00EC095B" w:rsidRDefault="00EC09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D1A" w:rsidRDefault="006E7D1A" w:rsidP="008623F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E7D1A" w:rsidRDefault="006E7D1A" w:rsidP="008623F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D1A" w:rsidRPr="00F949F7" w:rsidRDefault="006E7D1A" w:rsidP="008623F3">
    <w:pPr>
      <w:pStyle w:val="Porat"/>
      <w:framePr w:wrap="around" w:vAnchor="text" w:hAnchor="margin" w:xAlign="right" w:y="1"/>
      <w:rPr>
        <w:rStyle w:val="Puslapionumeris"/>
        <w:sz w:val="20"/>
      </w:rPr>
    </w:pPr>
    <w:r w:rsidRPr="00F949F7">
      <w:rPr>
        <w:rStyle w:val="Puslapionumeris"/>
        <w:sz w:val="20"/>
      </w:rPr>
      <w:fldChar w:fldCharType="begin"/>
    </w:r>
    <w:r w:rsidRPr="00102F39">
      <w:rPr>
        <w:rStyle w:val="Puslapionumeris"/>
        <w:sz w:val="20"/>
      </w:rPr>
      <w:instrText xml:space="preserve">PAGE  </w:instrText>
    </w:r>
    <w:r w:rsidRPr="00F949F7">
      <w:rPr>
        <w:rStyle w:val="Puslapionumeris"/>
        <w:sz w:val="20"/>
      </w:rPr>
      <w:fldChar w:fldCharType="separate"/>
    </w:r>
    <w:r w:rsidR="00187A58">
      <w:rPr>
        <w:rStyle w:val="Puslapionumeris"/>
        <w:noProof/>
        <w:sz w:val="20"/>
      </w:rPr>
      <w:t>18</w:t>
    </w:r>
    <w:r w:rsidRPr="00F949F7">
      <w:rPr>
        <w:rStyle w:val="Puslapionumeris"/>
        <w:sz w:val="20"/>
      </w:rPr>
      <w:fldChar w:fldCharType="end"/>
    </w:r>
  </w:p>
  <w:p w:rsidR="006E7D1A" w:rsidRDefault="006E7D1A" w:rsidP="008623F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95B" w:rsidRDefault="00EC095B">
      <w:pPr>
        <w:spacing w:after="0" w:line="240" w:lineRule="auto"/>
      </w:pPr>
      <w:r>
        <w:separator/>
      </w:r>
    </w:p>
  </w:footnote>
  <w:footnote w:type="continuationSeparator" w:id="0">
    <w:p w:rsidR="00EC095B" w:rsidRDefault="00EC095B">
      <w:pPr>
        <w:spacing w:after="0" w:line="240" w:lineRule="auto"/>
      </w:pPr>
      <w:r>
        <w:continuationSeparator/>
      </w:r>
    </w:p>
  </w:footnote>
  <w:footnote w:type="continuationNotice" w:id="1">
    <w:p w:rsidR="00EC095B" w:rsidRDefault="00EC09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D1A" w:rsidRDefault="006E7D1A">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6E7D1A" w:rsidRDefault="006E7D1A">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D1A" w:rsidRDefault="006E7D1A">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207903"/>
    <w:multiLevelType w:val="hybridMultilevel"/>
    <w:tmpl w:val="DF6246D2"/>
    <w:lvl w:ilvl="0" w:tplc="800CC858">
      <w:start w:val="2002"/>
      <w:numFmt w:val="bullet"/>
      <w:lvlText w:val="-"/>
      <w:lvlJc w:val="left"/>
      <w:pPr>
        <w:tabs>
          <w:tab w:val="num" w:pos="920"/>
        </w:tabs>
        <w:ind w:left="920" w:hanging="560"/>
      </w:pPr>
      <w:rPr>
        <w:rFonts w:ascii="Times New Roman" w:eastAsia="Times New Roman"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442C37"/>
    <w:multiLevelType w:val="hybridMultilevel"/>
    <w:tmpl w:val="B11AD6B8"/>
    <w:lvl w:ilvl="0" w:tplc="452AB2CE">
      <w:start w:val="1"/>
      <w:numFmt w:val="bullet"/>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7A5BAA"/>
    <w:multiLevelType w:val="hybridMultilevel"/>
    <w:tmpl w:val="0D8281E0"/>
    <w:lvl w:ilvl="0" w:tplc="04270001">
      <w:start w:val="2"/>
      <w:numFmt w:val="bullet"/>
      <w:lvlText w:val=""/>
      <w:lvlJc w:val="left"/>
      <w:pPr>
        <w:tabs>
          <w:tab w:val="num" w:pos="360"/>
        </w:tabs>
        <w:ind w:left="360" w:hanging="360"/>
      </w:pPr>
      <w:rPr>
        <w:rFonts w:ascii="Symbol" w:eastAsia="Times New Roman"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AC7903"/>
    <w:multiLevelType w:val="singleLevel"/>
    <w:tmpl w:val="79FC2470"/>
    <w:lvl w:ilvl="0">
      <w:start w:val="5"/>
      <w:numFmt w:val="decimal"/>
      <w:lvlText w:val="%1. "/>
      <w:legacy w:legacy="1" w:legacySpace="0" w:legacyIndent="283"/>
      <w:lvlJc w:val="left"/>
      <w:pPr>
        <w:ind w:left="283" w:hanging="283"/>
      </w:pPr>
      <w:rPr>
        <w:rFonts w:ascii="TimesLT" w:hAnsi="TimesLT" w:cs="Times New Roman" w:hint="default"/>
        <w:b/>
        <w:i w:val="0"/>
        <w:sz w:val="24"/>
        <w:u w:val="none"/>
      </w:rPr>
    </w:lvl>
  </w:abstractNum>
  <w:abstractNum w:abstractNumId="5" w15:restartNumberingAfterBreak="0">
    <w:nsid w:val="14D56677"/>
    <w:multiLevelType w:val="hybridMultilevel"/>
    <w:tmpl w:val="79D2E2CE"/>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56875E6"/>
    <w:multiLevelType w:val="hybridMultilevel"/>
    <w:tmpl w:val="8BFA9F16"/>
    <w:lvl w:ilvl="0" w:tplc="2488E8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6F6CF7"/>
    <w:multiLevelType w:val="hybridMultilevel"/>
    <w:tmpl w:val="043CC4B4"/>
    <w:lvl w:ilvl="0" w:tplc="40EE3CAC">
      <w:start w:val="1"/>
      <w:numFmt w:val="bullet"/>
      <w:lvlText w:val=""/>
      <w:lvlJc w:val="left"/>
      <w:pPr>
        <w:tabs>
          <w:tab w:val="num" w:pos="792"/>
        </w:tabs>
        <w:ind w:left="792" w:hanging="432"/>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B677E0"/>
    <w:multiLevelType w:val="hybridMultilevel"/>
    <w:tmpl w:val="BF84DB38"/>
    <w:lvl w:ilvl="0" w:tplc="76D40B88">
      <w:start w:val="2"/>
      <w:numFmt w:val="decimal"/>
      <w:lvlText w:val="%1."/>
      <w:lvlJc w:val="left"/>
      <w:pPr>
        <w:tabs>
          <w:tab w:val="num" w:pos="885"/>
        </w:tabs>
        <w:ind w:left="885" w:hanging="525"/>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92F5995"/>
    <w:multiLevelType w:val="hybridMultilevel"/>
    <w:tmpl w:val="830CC0C4"/>
    <w:lvl w:ilvl="0" w:tplc="48D6BECA">
      <w:start w:val="4"/>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746974"/>
    <w:multiLevelType w:val="hybridMultilevel"/>
    <w:tmpl w:val="011CCFC4"/>
    <w:lvl w:ilvl="0" w:tplc="452AB2C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654F3C"/>
    <w:multiLevelType w:val="singleLevel"/>
    <w:tmpl w:val="FF784F9A"/>
    <w:lvl w:ilvl="0">
      <w:start w:val="1"/>
      <w:numFmt w:val="decimal"/>
      <w:lvlText w:val="5.%1. "/>
      <w:legacy w:legacy="1" w:legacySpace="0" w:legacyIndent="283"/>
      <w:lvlJc w:val="left"/>
      <w:pPr>
        <w:ind w:left="283" w:hanging="283"/>
      </w:pPr>
      <w:rPr>
        <w:rFonts w:ascii="TimesLT" w:hAnsi="TimesLT" w:cs="Times New Roman" w:hint="default"/>
        <w:b/>
        <w:i w:val="0"/>
        <w:sz w:val="24"/>
        <w:u w:val="none"/>
      </w:rPr>
    </w:lvl>
  </w:abstractNum>
  <w:abstractNum w:abstractNumId="12" w15:restartNumberingAfterBreak="0">
    <w:nsid w:val="37660D09"/>
    <w:multiLevelType w:val="hybridMultilevel"/>
    <w:tmpl w:val="920090FA"/>
    <w:lvl w:ilvl="0" w:tplc="9BA6C616">
      <w:start w:val="9"/>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DA809B6"/>
    <w:multiLevelType w:val="hybridMultilevel"/>
    <w:tmpl w:val="88FCD6D2"/>
    <w:lvl w:ilvl="0" w:tplc="BD1ECA68">
      <w:start w:val="3"/>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AD4D75"/>
    <w:multiLevelType w:val="singleLevel"/>
    <w:tmpl w:val="828CBE1E"/>
    <w:lvl w:ilvl="0">
      <w:start w:val="8"/>
      <w:numFmt w:val="decimal"/>
      <w:lvlText w:val="4.%1. "/>
      <w:legacy w:legacy="1" w:legacySpace="0" w:legacyIndent="283"/>
      <w:lvlJc w:val="left"/>
      <w:pPr>
        <w:ind w:left="283" w:hanging="283"/>
      </w:pPr>
      <w:rPr>
        <w:rFonts w:ascii="TimesLT" w:hAnsi="TimesLT" w:cs="Times New Roman" w:hint="default"/>
        <w:b/>
        <w:i w:val="0"/>
        <w:sz w:val="24"/>
        <w:u w:val="none"/>
      </w:rPr>
    </w:lvl>
  </w:abstractNum>
  <w:abstractNum w:abstractNumId="15" w15:restartNumberingAfterBreak="0">
    <w:nsid w:val="3DFA616B"/>
    <w:multiLevelType w:val="hybridMultilevel"/>
    <w:tmpl w:val="5B52D0E6"/>
    <w:lvl w:ilvl="0" w:tplc="452AB2CE">
      <w:start w:val="1"/>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A160E4"/>
    <w:multiLevelType w:val="singleLevel"/>
    <w:tmpl w:val="569652F4"/>
    <w:lvl w:ilvl="0">
      <w:start w:val="2"/>
      <w:numFmt w:val="decimal"/>
      <w:lvlText w:val="%1. "/>
      <w:legacy w:legacy="1" w:legacySpace="0" w:legacyIndent="283"/>
      <w:lvlJc w:val="left"/>
      <w:pPr>
        <w:ind w:left="283" w:hanging="283"/>
      </w:pPr>
      <w:rPr>
        <w:rFonts w:ascii="TimesLT" w:hAnsi="TimesLT" w:cs="Times New Roman" w:hint="default"/>
        <w:b/>
        <w:i w:val="0"/>
        <w:sz w:val="24"/>
        <w:u w:val="none"/>
      </w:rPr>
    </w:lvl>
  </w:abstractNum>
  <w:abstractNum w:abstractNumId="17" w15:restartNumberingAfterBreak="0">
    <w:nsid w:val="44D43D45"/>
    <w:multiLevelType w:val="hybridMultilevel"/>
    <w:tmpl w:val="01B6FEE8"/>
    <w:lvl w:ilvl="0" w:tplc="9BA6C616">
      <w:start w:val="8"/>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62425A4"/>
    <w:multiLevelType w:val="hybridMultilevel"/>
    <w:tmpl w:val="5B8A4C38"/>
    <w:lvl w:ilvl="0" w:tplc="0427000F">
      <w:start w:val="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93D5BF3"/>
    <w:multiLevelType w:val="hybridMultilevel"/>
    <w:tmpl w:val="91C6021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7541CB"/>
    <w:multiLevelType w:val="hybridMultilevel"/>
    <w:tmpl w:val="C99C1C10"/>
    <w:lvl w:ilvl="0" w:tplc="A1665CDC">
      <w:numFmt w:val="bullet"/>
      <w:lvlText w:val="•"/>
      <w:lvlJc w:val="left"/>
      <w:pPr>
        <w:ind w:left="930" w:hanging="57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873E4F"/>
    <w:multiLevelType w:val="hybridMultilevel"/>
    <w:tmpl w:val="AA4EF916"/>
    <w:lvl w:ilvl="0" w:tplc="04270001">
      <w:start w:val="5"/>
      <w:numFmt w:val="bullet"/>
      <w:lvlText w:val=""/>
      <w:lvlJc w:val="left"/>
      <w:pPr>
        <w:tabs>
          <w:tab w:val="num" w:pos="720"/>
        </w:tabs>
        <w:ind w:left="720" w:hanging="360"/>
      </w:pPr>
      <w:rPr>
        <w:rFonts w:ascii="Symbol" w:eastAsia="Times New Roman"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04657C"/>
    <w:multiLevelType w:val="multilevel"/>
    <w:tmpl w:val="28883832"/>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4E4167F8"/>
    <w:multiLevelType w:val="hybridMultilevel"/>
    <w:tmpl w:val="125489A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7242D4"/>
    <w:multiLevelType w:val="hybridMultilevel"/>
    <w:tmpl w:val="BF4C6FB6"/>
    <w:lvl w:ilvl="0" w:tplc="CB3A0820">
      <w:start w:val="2"/>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81D1311"/>
    <w:multiLevelType w:val="hybridMultilevel"/>
    <w:tmpl w:val="67B2B062"/>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172BCC"/>
    <w:multiLevelType w:val="hybridMultilevel"/>
    <w:tmpl w:val="DD803AE8"/>
    <w:lvl w:ilvl="0" w:tplc="CB3A0820">
      <w:start w:val="1"/>
      <w:numFmt w:val="decimal"/>
      <w:lvlText w:val="%1."/>
      <w:lvlJc w:val="left"/>
      <w:pPr>
        <w:tabs>
          <w:tab w:val="num" w:pos="930"/>
        </w:tabs>
        <w:ind w:left="930" w:hanging="570"/>
      </w:pPr>
      <w:rPr>
        <w:rFonts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E50584"/>
    <w:multiLevelType w:val="hybridMultilevel"/>
    <w:tmpl w:val="BB1EFA94"/>
    <w:lvl w:ilvl="0" w:tplc="9BA6C616">
      <w:start w:val="8"/>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5757E6E"/>
    <w:multiLevelType w:val="hybridMultilevel"/>
    <w:tmpl w:val="18D4F222"/>
    <w:lvl w:ilvl="0" w:tplc="FFFFFFFF">
      <w:start w:val="1"/>
      <w:numFmt w:val="decimal"/>
      <w:lvlText w:val="%1."/>
      <w:lvlJc w:val="left"/>
      <w:pPr>
        <w:tabs>
          <w:tab w:val="num" w:pos="1260"/>
        </w:tabs>
        <w:ind w:left="1260" w:hanging="360"/>
      </w:pPr>
      <w:rPr>
        <w:rFonts w:cs="Times New Roman" w:hint="default"/>
      </w:rPr>
    </w:lvl>
    <w:lvl w:ilvl="1" w:tplc="FFFFFFFF" w:tentative="1">
      <w:start w:val="1"/>
      <w:numFmt w:val="lowerLetter"/>
      <w:lvlText w:val="%2."/>
      <w:lvlJc w:val="left"/>
      <w:pPr>
        <w:tabs>
          <w:tab w:val="num" w:pos="1980"/>
        </w:tabs>
        <w:ind w:left="1980" w:hanging="360"/>
      </w:pPr>
      <w:rPr>
        <w:rFonts w:cs="Times New Roman"/>
      </w:rPr>
    </w:lvl>
    <w:lvl w:ilvl="2" w:tplc="FFFFFFFF" w:tentative="1">
      <w:start w:val="1"/>
      <w:numFmt w:val="lowerRoman"/>
      <w:lvlText w:val="%3."/>
      <w:lvlJc w:val="right"/>
      <w:pPr>
        <w:tabs>
          <w:tab w:val="num" w:pos="2700"/>
        </w:tabs>
        <w:ind w:left="2700" w:hanging="180"/>
      </w:pPr>
      <w:rPr>
        <w:rFonts w:cs="Times New Roman"/>
      </w:rPr>
    </w:lvl>
    <w:lvl w:ilvl="3" w:tplc="FFFFFFFF" w:tentative="1">
      <w:start w:val="1"/>
      <w:numFmt w:val="decimal"/>
      <w:lvlText w:val="%4."/>
      <w:lvlJc w:val="left"/>
      <w:pPr>
        <w:tabs>
          <w:tab w:val="num" w:pos="3420"/>
        </w:tabs>
        <w:ind w:left="3420" w:hanging="360"/>
      </w:pPr>
      <w:rPr>
        <w:rFonts w:cs="Times New Roman"/>
      </w:rPr>
    </w:lvl>
    <w:lvl w:ilvl="4" w:tplc="FFFFFFFF" w:tentative="1">
      <w:start w:val="1"/>
      <w:numFmt w:val="lowerLetter"/>
      <w:lvlText w:val="%5."/>
      <w:lvlJc w:val="left"/>
      <w:pPr>
        <w:tabs>
          <w:tab w:val="num" w:pos="4140"/>
        </w:tabs>
        <w:ind w:left="4140" w:hanging="360"/>
      </w:pPr>
      <w:rPr>
        <w:rFonts w:cs="Times New Roman"/>
      </w:rPr>
    </w:lvl>
    <w:lvl w:ilvl="5" w:tplc="FFFFFFFF" w:tentative="1">
      <w:start w:val="1"/>
      <w:numFmt w:val="lowerRoman"/>
      <w:lvlText w:val="%6."/>
      <w:lvlJc w:val="right"/>
      <w:pPr>
        <w:tabs>
          <w:tab w:val="num" w:pos="4860"/>
        </w:tabs>
        <w:ind w:left="4860" w:hanging="180"/>
      </w:pPr>
      <w:rPr>
        <w:rFonts w:cs="Times New Roman"/>
      </w:rPr>
    </w:lvl>
    <w:lvl w:ilvl="6" w:tplc="FFFFFFFF" w:tentative="1">
      <w:start w:val="1"/>
      <w:numFmt w:val="decimal"/>
      <w:lvlText w:val="%7."/>
      <w:lvlJc w:val="left"/>
      <w:pPr>
        <w:tabs>
          <w:tab w:val="num" w:pos="5580"/>
        </w:tabs>
        <w:ind w:left="5580" w:hanging="360"/>
      </w:pPr>
      <w:rPr>
        <w:rFonts w:cs="Times New Roman"/>
      </w:rPr>
    </w:lvl>
    <w:lvl w:ilvl="7" w:tplc="FFFFFFFF" w:tentative="1">
      <w:start w:val="1"/>
      <w:numFmt w:val="lowerLetter"/>
      <w:lvlText w:val="%8."/>
      <w:lvlJc w:val="left"/>
      <w:pPr>
        <w:tabs>
          <w:tab w:val="num" w:pos="6300"/>
        </w:tabs>
        <w:ind w:left="6300" w:hanging="360"/>
      </w:pPr>
      <w:rPr>
        <w:rFonts w:cs="Times New Roman"/>
      </w:rPr>
    </w:lvl>
    <w:lvl w:ilvl="8" w:tplc="FFFFFFFF" w:tentative="1">
      <w:start w:val="1"/>
      <w:numFmt w:val="lowerRoman"/>
      <w:lvlText w:val="%9."/>
      <w:lvlJc w:val="right"/>
      <w:pPr>
        <w:tabs>
          <w:tab w:val="num" w:pos="7020"/>
        </w:tabs>
        <w:ind w:left="7020" w:hanging="180"/>
      </w:pPr>
      <w:rPr>
        <w:rFonts w:cs="Times New Roman"/>
      </w:rPr>
    </w:lvl>
  </w:abstractNum>
  <w:abstractNum w:abstractNumId="29" w15:restartNumberingAfterBreak="0">
    <w:nsid w:val="6BC111C0"/>
    <w:multiLevelType w:val="multilevel"/>
    <w:tmpl w:val="6F125E80"/>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6CDB6114"/>
    <w:multiLevelType w:val="hybridMultilevel"/>
    <w:tmpl w:val="34F296D6"/>
    <w:lvl w:ilvl="0" w:tplc="08E0CC1E">
      <w:start w:val="1"/>
      <w:numFmt w:val="decimal"/>
      <w:lvlText w:val="%1."/>
      <w:lvlJc w:val="left"/>
      <w:pPr>
        <w:tabs>
          <w:tab w:val="num" w:pos="720"/>
        </w:tabs>
        <w:ind w:left="720" w:hanging="360"/>
      </w:pPr>
      <w:rPr>
        <w:rFonts w:cs="Times New Roman" w:hint="default"/>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0C873E2"/>
    <w:multiLevelType w:val="singleLevel"/>
    <w:tmpl w:val="FF0E56CE"/>
    <w:lvl w:ilvl="0">
      <w:start w:val="2"/>
      <w:numFmt w:val="decimal"/>
      <w:lvlText w:val="%1. "/>
      <w:legacy w:legacy="1" w:legacySpace="0" w:legacyIndent="283"/>
      <w:lvlJc w:val="left"/>
      <w:pPr>
        <w:ind w:left="283" w:hanging="283"/>
      </w:pPr>
      <w:rPr>
        <w:rFonts w:ascii="TimesLT" w:hAnsi="TimesLT" w:cs="Times New Roman" w:hint="default"/>
        <w:b/>
        <w:i w:val="0"/>
        <w:sz w:val="24"/>
        <w:u w:val="none"/>
      </w:rPr>
    </w:lvl>
  </w:abstractNum>
  <w:abstractNum w:abstractNumId="32" w15:restartNumberingAfterBreak="0">
    <w:nsid w:val="78B8054A"/>
    <w:multiLevelType w:val="hybridMultilevel"/>
    <w:tmpl w:val="7FC66DA8"/>
    <w:lvl w:ilvl="0" w:tplc="0DB64E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CF7492"/>
    <w:multiLevelType w:val="hybridMultilevel"/>
    <w:tmpl w:val="101C7572"/>
    <w:lvl w:ilvl="0" w:tplc="04270001">
      <w:start w:val="2"/>
      <w:numFmt w:val="bullet"/>
      <w:lvlText w:val=""/>
      <w:lvlJc w:val="left"/>
      <w:pPr>
        <w:tabs>
          <w:tab w:val="num" w:pos="720"/>
        </w:tabs>
        <w:ind w:left="720" w:hanging="360"/>
      </w:pPr>
      <w:rPr>
        <w:rFonts w:ascii="Symbol" w:eastAsia="Times New Roman"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DA723D"/>
    <w:multiLevelType w:val="hybridMultilevel"/>
    <w:tmpl w:val="F322250E"/>
    <w:lvl w:ilvl="0" w:tplc="CB3A0820">
      <w:start w:val="1"/>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5F5BAD"/>
    <w:multiLevelType w:val="hybridMultilevel"/>
    <w:tmpl w:val="C7F21766"/>
    <w:lvl w:ilvl="0" w:tplc="E8BAF01E">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DB5D25"/>
    <w:multiLevelType w:val="hybridMultilevel"/>
    <w:tmpl w:val="E6FCDB2A"/>
    <w:lvl w:ilvl="0" w:tplc="452AB2CE">
      <w:start w:val="1"/>
      <w:numFmt w:val="bullet"/>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num w:numId="1">
    <w:abstractNumId w:val="31"/>
  </w:num>
  <w:num w:numId="2">
    <w:abstractNumId w:val="16"/>
  </w:num>
  <w:num w:numId="3">
    <w:abstractNumId w:val="14"/>
  </w:num>
  <w:num w:numId="4">
    <w:abstractNumId w:val="4"/>
  </w:num>
  <w:num w:numId="5">
    <w:abstractNumId w:val="11"/>
  </w:num>
  <w:num w:numId="6">
    <w:abstractNumId w:val="22"/>
  </w:num>
  <w:num w:numId="7">
    <w:abstractNumId w:val="29"/>
  </w:num>
  <w:num w:numId="8">
    <w:abstractNumId w:val="9"/>
  </w:num>
  <w:num w:numId="9">
    <w:abstractNumId w:val="8"/>
  </w:num>
  <w:num w:numId="10">
    <w:abstractNumId w:val="1"/>
  </w:num>
  <w:num w:numId="11">
    <w:abstractNumId w:val="21"/>
  </w:num>
  <w:num w:numId="12">
    <w:abstractNumId w:val="30"/>
  </w:num>
  <w:num w:numId="13">
    <w:abstractNumId w:val="28"/>
  </w:num>
  <w:num w:numId="14">
    <w:abstractNumId w:val="18"/>
  </w:num>
  <w:num w:numId="15">
    <w:abstractNumId w:val="17"/>
  </w:num>
  <w:num w:numId="16">
    <w:abstractNumId w:val="27"/>
  </w:num>
  <w:num w:numId="17">
    <w:abstractNumId w:val="12"/>
  </w:num>
  <w:num w:numId="18">
    <w:abstractNumId w:val="34"/>
  </w:num>
  <w:num w:numId="19">
    <w:abstractNumId w:val="26"/>
  </w:num>
  <w:num w:numId="20">
    <w:abstractNumId w:val="24"/>
  </w:num>
  <w:num w:numId="21">
    <w:abstractNumId w:val="2"/>
  </w:num>
  <w:num w:numId="22">
    <w:abstractNumId w:val="36"/>
  </w:num>
  <w:num w:numId="23">
    <w:abstractNumId w:val="10"/>
  </w:num>
  <w:num w:numId="24">
    <w:abstractNumId w:val="15"/>
  </w:num>
  <w:num w:numId="25">
    <w:abstractNumId w:val="13"/>
  </w:num>
  <w:num w:numId="26">
    <w:abstractNumId w:val="33"/>
  </w:num>
  <w:num w:numId="27">
    <w:abstractNumId w:val="3"/>
  </w:num>
  <w:num w:numId="28">
    <w:abstractNumId w:val="5"/>
  </w:num>
  <w:num w:numId="29">
    <w:abstractNumId w:val="23"/>
  </w:num>
  <w:num w:numId="30">
    <w:abstractNumId w:val="0"/>
    <w:lvlOverride w:ilvl="0">
      <w:lvl w:ilvl="0">
        <w:start w:val="1"/>
        <w:numFmt w:val="bullet"/>
        <w:lvlText w:val="-"/>
        <w:lvlJc w:val="left"/>
        <w:pPr>
          <w:ind w:left="720" w:hanging="360"/>
        </w:pPr>
      </w:lvl>
    </w:lvlOverride>
  </w:num>
  <w:num w:numId="31">
    <w:abstractNumId w:val="35"/>
  </w:num>
  <w:num w:numId="32">
    <w:abstractNumId w:val="7"/>
  </w:num>
  <w:num w:numId="33">
    <w:abstractNumId w:val="19"/>
  </w:num>
  <w:num w:numId="34">
    <w:abstractNumId w:val="25"/>
  </w:num>
  <w:num w:numId="35">
    <w:abstractNumId w:val="32"/>
  </w:num>
  <w:num w:numId="36">
    <w:abstractNumId w:val="6"/>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96A"/>
    <w:rsid w:val="00087B95"/>
    <w:rsid w:val="000C3CF1"/>
    <w:rsid w:val="000D63E9"/>
    <w:rsid w:val="00111214"/>
    <w:rsid w:val="001231F5"/>
    <w:rsid w:val="00187A58"/>
    <w:rsid w:val="00195AEE"/>
    <w:rsid w:val="002123D1"/>
    <w:rsid w:val="00222BE2"/>
    <w:rsid w:val="0025051F"/>
    <w:rsid w:val="00267EE8"/>
    <w:rsid w:val="00295718"/>
    <w:rsid w:val="002A30A3"/>
    <w:rsid w:val="002A32B3"/>
    <w:rsid w:val="002B096A"/>
    <w:rsid w:val="002C42E3"/>
    <w:rsid w:val="002C5115"/>
    <w:rsid w:val="002D3AD3"/>
    <w:rsid w:val="002D3F8D"/>
    <w:rsid w:val="002E71FF"/>
    <w:rsid w:val="002F03B3"/>
    <w:rsid w:val="0030120C"/>
    <w:rsid w:val="00303F11"/>
    <w:rsid w:val="00333B92"/>
    <w:rsid w:val="00356AE8"/>
    <w:rsid w:val="003644F7"/>
    <w:rsid w:val="00373409"/>
    <w:rsid w:val="003964EF"/>
    <w:rsid w:val="003C59E4"/>
    <w:rsid w:val="003D0C4E"/>
    <w:rsid w:val="003F164A"/>
    <w:rsid w:val="0042498C"/>
    <w:rsid w:val="00456C43"/>
    <w:rsid w:val="004C4E86"/>
    <w:rsid w:val="005036F8"/>
    <w:rsid w:val="005056C9"/>
    <w:rsid w:val="00515718"/>
    <w:rsid w:val="00522396"/>
    <w:rsid w:val="00531808"/>
    <w:rsid w:val="0055158C"/>
    <w:rsid w:val="00564365"/>
    <w:rsid w:val="00576B6C"/>
    <w:rsid w:val="005B2070"/>
    <w:rsid w:val="005B5BBE"/>
    <w:rsid w:val="005E7E02"/>
    <w:rsid w:val="00635970"/>
    <w:rsid w:val="00680B29"/>
    <w:rsid w:val="006B362C"/>
    <w:rsid w:val="006E7D1A"/>
    <w:rsid w:val="007168B4"/>
    <w:rsid w:val="00782BEB"/>
    <w:rsid w:val="007D3711"/>
    <w:rsid w:val="007E331F"/>
    <w:rsid w:val="00810BCE"/>
    <w:rsid w:val="00831C14"/>
    <w:rsid w:val="00837B56"/>
    <w:rsid w:val="008623F3"/>
    <w:rsid w:val="008E5FB5"/>
    <w:rsid w:val="008F00BD"/>
    <w:rsid w:val="00920426"/>
    <w:rsid w:val="009367A2"/>
    <w:rsid w:val="00957E25"/>
    <w:rsid w:val="009753B7"/>
    <w:rsid w:val="00994AD3"/>
    <w:rsid w:val="009C167C"/>
    <w:rsid w:val="009C3500"/>
    <w:rsid w:val="009D1A38"/>
    <w:rsid w:val="009D376A"/>
    <w:rsid w:val="009F1BC1"/>
    <w:rsid w:val="00A00E8E"/>
    <w:rsid w:val="00A55BD5"/>
    <w:rsid w:val="00A740C1"/>
    <w:rsid w:val="00AA50DA"/>
    <w:rsid w:val="00AC6AE1"/>
    <w:rsid w:val="00AD5369"/>
    <w:rsid w:val="00AD5A6D"/>
    <w:rsid w:val="00AE029D"/>
    <w:rsid w:val="00AF02D3"/>
    <w:rsid w:val="00AF6AE8"/>
    <w:rsid w:val="00B225B4"/>
    <w:rsid w:val="00B23B3A"/>
    <w:rsid w:val="00B37DD1"/>
    <w:rsid w:val="00B40227"/>
    <w:rsid w:val="00B712FD"/>
    <w:rsid w:val="00B74791"/>
    <w:rsid w:val="00BB6122"/>
    <w:rsid w:val="00BF1EBF"/>
    <w:rsid w:val="00BF4606"/>
    <w:rsid w:val="00BF61FE"/>
    <w:rsid w:val="00BF7F6C"/>
    <w:rsid w:val="00C700B0"/>
    <w:rsid w:val="00C91AA2"/>
    <w:rsid w:val="00CB0918"/>
    <w:rsid w:val="00CB6405"/>
    <w:rsid w:val="00CC17D6"/>
    <w:rsid w:val="00D104A4"/>
    <w:rsid w:val="00D4794F"/>
    <w:rsid w:val="00D83F7F"/>
    <w:rsid w:val="00DA0382"/>
    <w:rsid w:val="00DA10B5"/>
    <w:rsid w:val="00DC7F5E"/>
    <w:rsid w:val="00E61656"/>
    <w:rsid w:val="00E64962"/>
    <w:rsid w:val="00E84362"/>
    <w:rsid w:val="00E95BF5"/>
    <w:rsid w:val="00EA4208"/>
    <w:rsid w:val="00EA5520"/>
    <w:rsid w:val="00EB2ED1"/>
    <w:rsid w:val="00EC095B"/>
    <w:rsid w:val="00ED353C"/>
    <w:rsid w:val="00EE29F8"/>
    <w:rsid w:val="00F04C55"/>
    <w:rsid w:val="00F06035"/>
    <w:rsid w:val="00F31841"/>
    <w:rsid w:val="00F7082F"/>
    <w:rsid w:val="00F949F7"/>
    <w:rsid w:val="00FE76B5"/>
    <w:rsid w:val="00FF067C"/>
    <w:rsid w:val="00FF71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2"/>
    </o:shapelayout>
  </w:shapeDefaults>
  <w:decimalSymbol w:val=","/>
  <w:listSeparator w:val=";"/>
  <w15:chartTrackingRefBased/>
  <w15:docId w15:val="{4963954B-914A-479F-97FB-7AC6AC2D8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71FF"/>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CB0918"/>
    <w:pPr>
      <w:keepNext/>
      <w:spacing w:after="0" w:line="240" w:lineRule="auto"/>
      <w:outlineLvl w:val="0"/>
    </w:pPr>
    <w:rPr>
      <w:rFonts w:ascii="Times New Roman" w:eastAsia="Times New Roman" w:hAnsi="Times New Roman"/>
      <w:sz w:val="24"/>
      <w:szCs w:val="20"/>
      <w:lang w:eastAsia="lt-LT"/>
    </w:rPr>
  </w:style>
  <w:style w:type="paragraph" w:styleId="Antrat2">
    <w:name w:val="heading 2"/>
    <w:basedOn w:val="prastasis"/>
    <w:next w:val="prastasis"/>
    <w:link w:val="Antrat2Diagrama"/>
    <w:uiPriority w:val="99"/>
    <w:qFormat/>
    <w:rsid w:val="00CB0918"/>
    <w:pPr>
      <w:keepNext/>
      <w:spacing w:after="0" w:line="360" w:lineRule="auto"/>
      <w:outlineLvl w:val="1"/>
    </w:pPr>
    <w:rPr>
      <w:rFonts w:ascii="Times New Roman" w:eastAsia="Times New Roman" w:hAnsi="Times New Roman"/>
      <w:b/>
      <w:sz w:val="24"/>
      <w:szCs w:val="20"/>
      <w:lang w:eastAsia="lt-LT"/>
    </w:rPr>
  </w:style>
  <w:style w:type="paragraph" w:styleId="Antrat3">
    <w:name w:val="heading 3"/>
    <w:basedOn w:val="prastasis"/>
    <w:next w:val="prastasis"/>
    <w:link w:val="Antrat3Diagrama"/>
    <w:uiPriority w:val="99"/>
    <w:qFormat/>
    <w:rsid w:val="00CB0918"/>
    <w:pPr>
      <w:keepNext/>
      <w:spacing w:after="0" w:line="240" w:lineRule="auto"/>
      <w:outlineLvl w:val="2"/>
    </w:pPr>
    <w:rPr>
      <w:rFonts w:ascii="Times New Roman" w:eastAsia="Times New Roman" w:hAnsi="Times New Roman"/>
      <w:b/>
      <w:i/>
      <w:sz w:val="24"/>
      <w:szCs w:val="20"/>
      <w:lang w:eastAsia="lt-LT"/>
    </w:rPr>
  </w:style>
  <w:style w:type="paragraph" w:styleId="Antrat4">
    <w:name w:val="heading 4"/>
    <w:basedOn w:val="prastasis"/>
    <w:next w:val="prastasis"/>
    <w:link w:val="Antrat4Diagrama"/>
    <w:uiPriority w:val="99"/>
    <w:qFormat/>
    <w:rsid w:val="002E71FF"/>
    <w:pPr>
      <w:keepNext/>
      <w:keepLines/>
      <w:spacing w:before="200" w:after="0" w:line="276" w:lineRule="auto"/>
      <w:outlineLvl w:val="3"/>
    </w:pPr>
    <w:rPr>
      <w:rFonts w:ascii="Cambria" w:eastAsia="Times New Roman" w:hAnsi="Cambria"/>
      <w:b/>
      <w:bCs/>
      <w:i/>
      <w:iCs/>
      <w:color w:val="4F81BD"/>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CB0918"/>
    <w:rPr>
      <w:rFonts w:ascii="Times New Roman" w:eastAsia="Times New Roman" w:hAnsi="Times New Roman" w:cs="Times New Roman"/>
      <w:sz w:val="24"/>
      <w:szCs w:val="20"/>
      <w:lang w:eastAsia="lt-LT"/>
    </w:rPr>
  </w:style>
  <w:style w:type="character" w:customStyle="1" w:styleId="Antrat2Diagrama">
    <w:name w:val="Antraštė 2 Diagrama"/>
    <w:link w:val="Antrat2"/>
    <w:uiPriority w:val="99"/>
    <w:rsid w:val="00CB0918"/>
    <w:rPr>
      <w:rFonts w:ascii="Times New Roman" w:eastAsia="Times New Roman" w:hAnsi="Times New Roman" w:cs="Times New Roman"/>
      <w:b/>
      <w:sz w:val="24"/>
      <w:szCs w:val="20"/>
      <w:lang w:eastAsia="lt-LT"/>
    </w:rPr>
  </w:style>
  <w:style w:type="character" w:customStyle="1" w:styleId="Antrat3Diagrama">
    <w:name w:val="Antraštė 3 Diagrama"/>
    <w:link w:val="Antrat3"/>
    <w:uiPriority w:val="99"/>
    <w:rsid w:val="00CB0918"/>
    <w:rPr>
      <w:rFonts w:ascii="Times New Roman" w:eastAsia="Times New Roman" w:hAnsi="Times New Roman" w:cs="Times New Roman"/>
      <w:b/>
      <w:i/>
      <w:sz w:val="24"/>
      <w:szCs w:val="20"/>
      <w:lang w:eastAsia="lt-LT"/>
    </w:rPr>
  </w:style>
  <w:style w:type="character" w:customStyle="1" w:styleId="Antrat4Diagrama">
    <w:name w:val="Antraštė 4 Diagrama"/>
    <w:link w:val="Antrat4"/>
    <w:uiPriority w:val="99"/>
    <w:rsid w:val="00CB0918"/>
    <w:rPr>
      <w:rFonts w:ascii="Cambria" w:eastAsia="Times New Roman" w:hAnsi="Cambria" w:cs="Times New Roman"/>
      <w:b/>
      <w:bCs/>
      <w:i/>
      <w:iCs/>
      <w:color w:val="4F81BD"/>
    </w:rPr>
  </w:style>
  <w:style w:type="numbering" w:customStyle="1" w:styleId="NoList1">
    <w:name w:val="No List1"/>
    <w:next w:val="Sraonra"/>
    <w:uiPriority w:val="99"/>
    <w:semiHidden/>
    <w:unhideWhenUsed/>
    <w:rsid w:val="00CB0918"/>
  </w:style>
  <w:style w:type="paragraph" w:styleId="Pagrindinistekstas">
    <w:name w:val="Body Text"/>
    <w:basedOn w:val="prastasis"/>
    <w:link w:val="PagrindinistekstasDiagrama"/>
    <w:uiPriority w:val="99"/>
    <w:rsid w:val="00CB0918"/>
    <w:pPr>
      <w:spacing w:after="0" w:line="360" w:lineRule="auto"/>
    </w:pPr>
    <w:rPr>
      <w:rFonts w:ascii="Times New Roman" w:eastAsia="Times New Roman" w:hAnsi="Times New Roman"/>
      <w:sz w:val="24"/>
      <w:szCs w:val="20"/>
      <w:lang w:eastAsia="lt-LT"/>
    </w:rPr>
  </w:style>
  <w:style w:type="character" w:customStyle="1" w:styleId="PagrindinistekstasDiagrama">
    <w:name w:val="Pagrindinis tekstas Diagrama"/>
    <w:link w:val="Pagrindinistekstas"/>
    <w:uiPriority w:val="99"/>
    <w:rsid w:val="00CB0918"/>
    <w:rPr>
      <w:rFonts w:ascii="Times New Roman" w:eastAsia="Times New Roman" w:hAnsi="Times New Roman" w:cs="Times New Roman"/>
      <w:sz w:val="24"/>
      <w:szCs w:val="20"/>
      <w:lang w:eastAsia="lt-LT"/>
    </w:rPr>
  </w:style>
  <w:style w:type="paragraph" w:styleId="Pagrindinistekstas2">
    <w:name w:val="Body Text 2"/>
    <w:basedOn w:val="prastasis"/>
    <w:link w:val="Pagrindinistekstas2Diagrama"/>
    <w:uiPriority w:val="99"/>
    <w:rsid w:val="00CB0918"/>
    <w:pPr>
      <w:spacing w:after="0" w:line="360" w:lineRule="auto"/>
    </w:pPr>
    <w:rPr>
      <w:rFonts w:ascii="Times New Roman" w:eastAsia="Times New Roman" w:hAnsi="Times New Roman"/>
      <w:i/>
      <w:sz w:val="24"/>
      <w:szCs w:val="20"/>
      <w:lang w:eastAsia="lt-LT"/>
    </w:rPr>
  </w:style>
  <w:style w:type="character" w:customStyle="1" w:styleId="Pagrindinistekstas2Diagrama">
    <w:name w:val="Pagrindinis tekstas 2 Diagrama"/>
    <w:link w:val="Pagrindinistekstas2"/>
    <w:uiPriority w:val="99"/>
    <w:rsid w:val="00CB0918"/>
    <w:rPr>
      <w:rFonts w:ascii="Times New Roman" w:eastAsia="Times New Roman" w:hAnsi="Times New Roman" w:cs="Times New Roman"/>
      <w:i/>
      <w:sz w:val="24"/>
      <w:szCs w:val="20"/>
      <w:lang w:eastAsia="lt-LT"/>
    </w:rPr>
  </w:style>
  <w:style w:type="paragraph" w:styleId="Antrats">
    <w:name w:val="header"/>
    <w:basedOn w:val="prastasis"/>
    <w:link w:val="AntratsDiagrama"/>
    <w:uiPriority w:val="99"/>
    <w:rsid w:val="00CB0918"/>
    <w:pPr>
      <w:tabs>
        <w:tab w:val="center" w:pos="4153"/>
        <w:tab w:val="right" w:pos="8306"/>
      </w:tabs>
      <w:spacing w:after="0" w:line="240" w:lineRule="auto"/>
    </w:pPr>
    <w:rPr>
      <w:rFonts w:ascii="Times New Roman" w:eastAsia="Times New Roman" w:hAnsi="Times New Roman"/>
      <w:sz w:val="24"/>
      <w:szCs w:val="20"/>
      <w:lang w:eastAsia="lt-LT"/>
    </w:rPr>
  </w:style>
  <w:style w:type="character" w:customStyle="1" w:styleId="AntratsDiagrama">
    <w:name w:val="Antraštės Diagrama"/>
    <w:link w:val="Antrats"/>
    <w:uiPriority w:val="99"/>
    <w:rsid w:val="00CB0918"/>
    <w:rPr>
      <w:rFonts w:ascii="Times New Roman" w:eastAsia="Times New Roman" w:hAnsi="Times New Roman" w:cs="Times New Roman"/>
      <w:sz w:val="24"/>
      <w:szCs w:val="20"/>
      <w:lang w:eastAsia="lt-LT"/>
    </w:rPr>
  </w:style>
  <w:style w:type="character" w:styleId="Puslapionumeris">
    <w:name w:val="page number"/>
    <w:uiPriority w:val="99"/>
    <w:rsid w:val="00CB0918"/>
    <w:rPr>
      <w:rFonts w:cs="Times New Roman"/>
    </w:rPr>
  </w:style>
  <w:style w:type="character" w:styleId="Hipersaitas">
    <w:name w:val="Hyperlink"/>
    <w:uiPriority w:val="99"/>
    <w:rsid w:val="00CB0918"/>
    <w:rPr>
      <w:rFonts w:cs="Times New Roman"/>
      <w:color w:val="0000FF"/>
      <w:u w:val="single"/>
    </w:rPr>
  </w:style>
  <w:style w:type="paragraph" w:styleId="Pagrindiniotekstotrauka">
    <w:name w:val="Body Text Indent"/>
    <w:basedOn w:val="prastasis"/>
    <w:link w:val="PagrindiniotekstotraukaDiagrama"/>
    <w:uiPriority w:val="99"/>
    <w:rsid w:val="00CB0918"/>
    <w:pPr>
      <w:spacing w:after="120" w:line="240" w:lineRule="auto"/>
      <w:ind w:left="283"/>
    </w:pPr>
    <w:rPr>
      <w:rFonts w:ascii="Times New Roman" w:eastAsia="Times New Roman" w:hAnsi="Times New Roman"/>
      <w:sz w:val="24"/>
      <w:szCs w:val="20"/>
      <w:lang w:eastAsia="lt-LT"/>
    </w:rPr>
  </w:style>
  <w:style w:type="character" w:customStyle="1" w:styleId="PagrindiniotekstotraukaDiagrama">
    <w:name w:val="Pagrindinio teksto įtrauka Diagrama"/>
    <w:link w:val="Pagrindiniotekstotrauka"/>
    <w:uiPriority w:val="99"/>
    <w:rsid w:val="00CB0918"/>
    <w:rPr>
      <w:rFonts w:ascii="Times New Roman" w:eastAsia="Times New Roman" w:hAnsi="Times New Roman" w:cs="Times New Roman"/>
      <w:sz w:val="24"/>
      <w:szCs w:val="20"/>
      <w:lang w:eastAsia="lt-LT"/>
    </w:rPr>
  </w:style>
  <w:style w:type="paragraph" w:styleId="Pavadinimas">
    <w:name w:val="Title"/>
    <w:basedOn w:val="prastasis"/>
    <w:link w:val="PavadinimasDiagrama"/>
    <w:autoRedefine/>
    <w:uiPriority w:val="99"/>
    <w:qFormat/>
    <w:rsid w:val="00CB0918"/>
    <w:pPr>
      <w:tabs>
        <w:tab w:val="left" w:pos="567"/>
      </w:tabs>
      <w:spacing w:after="0" w:line="240" w:lineRule="auto"/>
      <w:outlineLvl w:val="0"/>
    </w:pPr>
    <w:rPr>
      <w:rFonts w:ascii="Times New Roman" w:eastAsia="Times New Roman" w:hAnsi="Times New Roman"/>
      <w:kern w:val="28"/>
      <w:lang w:eastAsia="lt-LT"/>
    </w:rPr>
  </w:style>
  <w:style w:type="character" w:customStyle="1" w:styleId="PavadinimasDiagrama">
    <w:name w:val="Pavadinimas Diagrama"/>
    <w:link w:val="Pavadinimas"/>
    <w:uiPriority w:val="99"/>
    <w:rsid w:val="00CB0918"/>
    <w:rPr>
      <w:rFonts w:ascii="Times New Roman" w:eastAsia="Times New Roman" w:hAnsi="Times New Roman" w:cs="Times New Roman"/>
      <w:kern w:val="28"/>
      <w:lang w:eastAsia="lt-LT"/>
    </w:rPr>
  </w:style>
  <w:style w:type="paragraph" w:customStyle="1" w:styleId="s-fi">
    <w:name w:val="üs-fi"/>
    <w:basedOn w:val="prastasis"/>
    <w:uiPriority w:val="99"/>
    <w:rsid w:val="002E71FF"/>
    <w:pPr>
      <w:tabs>
        <w:tab w:val="left" w:pos="680"/>
      </w:tabs>
      <w:suppressAutoHyphens/>
      <w:spacing w:before="360" w:after="200" w:line="240" w:lineRule="auto"/>
    </w:pPr>
    <w:rPr>
      <w:rFonts w:ascii="Times New Roman" w:eastAsia="Times New Roman" w:hAnsi="Times New Roman"/>
      <w:b/>
      <w:szCs w:val="20"/>
      <w:lang w:val="de-DE" w:eastAsia="de-DE"/>
    </w:rPr>
  </w:style>
  <w:style w:type="paragraph" w:customStyle="1" w:styleId="BTEMEASMCAChar">
    <w:name w:val="BT EMEA_SMCA Char"/>
    <w:basedOn w:val="prastasis"/>
    <w:link w:val="BTEMEASMCACharChar"/>
    <w:autoRedefine/>
    <w:uiPriority w:val="99"/>
    <w:rsid w:val="00CB0918"/>
    <w:pPr>
      <w:spacing w:after="0" w:line="240" w:lineRule="auto"/>
    </w:pPr>
    <w:rPr>
      <w:rFonts w:ascii="Times New Roman" w:eastAsia="Times New Roman" w:hAnsi="Times New Roman"/>
      <w:noProof/>
    </w:rPr>
  </w:style>
  <w:style w:type="character" w:customStyle="1" w:styleId="BTEMEASMCACharChar">
    <w:name w:val="BT EMEA_SMCA Char Char"/>
    <w:link w:val="BTEMEASMCAChar"/>
    <w:uiPriority w:val="99"/>
    <w:locked/>
    <w:rsid w:val="00CB0918"/>
    <w:rPr>
      <w:rFonts w:ascii="Times New Roman" w:eastAsia="Times New Roman" w:hAnsi="Times New Roman" w:cs="Times New Roman"/>
      <w:noProof/>
    </w:rPr>
  </w:style>
  <w:style w:type="table" w:styleId="Lentelstinklelis">
    <w:name w:val="Table Grid"/>
    <w:basedOn w:val="prastojilentel"/>
    <w:uiPriority w:val="99"/>
    <w:rsid w:val="00CB091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koatgalinisadresas">
    <w:name w:val="envelope return"/>
    <w:basedOn w:val="prastasis"/>
    <w:uiPriority w:val="99"/>
    <w:rsid w:val="00CB0918"/>
    <w:pPr>
      <w:spacing w:after="0" w:line="240" w:lineRule="auto"/>
    </w:pPr>
    <w:rPr>
      <w:rFonts w:ascii="CG Times" w:eastAsia="Times New Roman" w:hAnsi="CG Times"/>
      <w:smallCaps/>
      <w:sz w:val="24"/>
      <w:szCs w:val="24"/>
      <w:lang w:val="pt-PT"/>
    </w:rPr>
  </w:style>
  <w:style w:type="paragraph" w:styleId="Pagrindiniotekstotrauka2">
    <w:name w:val="Body Text Indent 2"/>
    <w:basedOn w:val="prastasis"/>
    <w:link w:val="Pagrindiniotekstotrauka2Diagrama"/>
    <w:uiPriority w:val="99"/>
    <w:rsid w:val="00CB0918"/>
    <w:pPr>
      <w:spacing w:after="120" w:line="480" w:lineRule="auto"/>
      <w:ind w:left="283"/>
    </w:pPr>
    <w:rPr>
      <w:rFonts w:ascii="Times New Roman" w:eastAsia="Times New Roman" w:hAnsi="Times New Roman"/>
      <w:sz w:val="24"/>
      <w:szCs w:val="20"/>
      <w:lang w:eastAsia="lt-LT"/>
    </w:rPr>
  </w:style>
  <w:style w:type="character" w:customStyle="1" w:styleId="Pagrindiniotekstotrauka2Diagrama">
    <w:name w:val="Pagrindinio teksto įtrauka 2 Diagrama"/>
    <w:link w:val="Pagrindiniotekstotrauka2"/>
    <w:uiPriority w:val="99"/>
    <w:rsid w:val="00CB0918"/>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rsid w:val="00CB0918"/>
    <w:pPr>
      <w:spacing w:after="120" w:line="240" w:lineRule="auto"/>
    </w:pPr>
    <w:rPr>
      <w:rFonts w:ascii="Times New Roman" w:eastAsia="Times New Roman" w:hAnsi="Times New Roman"/>
      <w:sz w:val="16"/>
      <w:szCs w:val="16"/>
      <w:lang w:eastAsia="lt-LT"/>
    </w:rPr>
  </w:style>
  <w:style w:type="character" w:customStyle="1" w:styleId="Pagrindinistekstas3Diagrama">
    <w:name w:val="Pagrindinis tekstas 3 Diagrama"/>
    <w:link w:val="Pagrindinistekstas3"/>
    <w:uiPriority w:val="99"/>
    <w:rsid w:val="00CB0918"/>
    <w:rPr>
      <w:rFonts w:ascii="Times New Roman" w:eastAsia="Times New Roman" w:hAnsi="Times New Roman" w:cs="Times New Roman"/>
      <w:sz w:val="16"/>
      <w:szCs w:val="16"/>
      <w:lang w:eastAsia="lt-LT"/>
    </w:rPr>
  </w:style>
  <w:style w:type="paragraph" w:styleId="Porat">
    <w:name w:val="footer"/>
    <w:basedOn w:val="prastasis"/>
    <w:link w:val="PoratDiagrama"/>
    <w:uiPriority w:val="99"/>
    <w:rsid w:val="00CB0918"/>
    <w:pPr>
      <w:tabs>
        <w:tab w:val="left" w:pos="567"/>
        <w:tab w:val="center" w:pos="4536"/>
        <w:tab w:val="center" w:pos="8930"/>
      </w:tabs>
      <w:spacing w:after="0" w:line="240" w:lineRule="auto"/>
    </w:pPr>
    <w:rPr>
      <w:rFonts w:ascii="Helvetica" w:eastAsia="Times New Roman" w:hAnsi="Helvetica"/>
      <w:sz w:val="16"/>
      <w:szCs w:val="20"/>
      <w:lang w:val="cs-CZ"/>
    </w:rPr>
  </w:style>
  <w:style w:type="character" w:customStyle="1" w:styleId="PoratDiagrama">
    <w:name w:val="Poraštė Diagrama"/>
    <w:link w:val="Porat"/>
    <w:uiPriority w:val="99"/>
    <w:rsid w:val="00CB0918"/>
    <w:rPr>
      <w:rFonts w:ascii="Helvetica" w:eastAsia="Times New Roman" w:hAnsi="Helvetica" w:cs="Times New Roman"/>
      <w:sz w:val="16"/>
      <w:szCs w:val="20"/>
      <w:lang w:val="cs-CZ"/>
    </w:rPr>
  </w:style>
  <w:style w:type="paragraph" w:customStyle="1" w:styleId="Postspace">
    <w:name w:val="Postspace"/>
    <w:basedOn w:val="prastasis"/>
    <w:autoRedefine/>
    <w:uiPriority w:val="99"/>
    <w:rsid w:val="00CB0918"/>
    <w:pPr>
      <w:spacing w:after="220" w:line="240" w:lineRule="auto"/>
    </w:pPr>
    <w:rPr>
      <w:rFonts w:ascii="Times New Roman" w:eastAsia="Times New Roman" w:hAnsi="Times New Roman"/>
      <w:sz w:val="24"/>
      <w:szCs w:val="20"/>
      <w:lang w:val="en-GB"/>
    </w:rPr>
  </w:style>
  <w:style w:type="paragraph" w:customStyle="1" w:styleId="PI-3EMEASMCA">
    <w:name w:val="PI-3 EMEA_SMCA"/>
    <w:basedOn w:val="prastasis"/>
    <w:autoRedefine/>
    <w:uiPriority w:val="99"/>
    <w:rsid w:val="00CB0918"/>
    <w:pPr>
      <w:tabs>
        <w:tab w:val="left" w:pos="567"/>
      </w:tabs>
      <w:spacing w:after="0" w:line="220" w:lineRule="exact"/>
    </w:pPr>
    <w:rPr>
      <w:rFonts w:ascii="Times New Roman" w:eastAsia="Times New Roman" w:hAnsi="Times New Roman"/>
      <w:b/>
      <w:bCs/>
    </w:rPr>
  </w:style>
  <w:style w:type="paragraph" w:customStyle="1" w:styleId="BTEMEASMCA">
    <w:name w:val="BT EMEA_SMCA"/>
    <w:basedOn w:val="prastasis"/>
    <w:autoRedefine/>
    <w:uiPriority w:val="99"/>
    <w:rsid w:val="00CB0918"/>
    <w:pPr>
      <w:spacing w:after="0" w:line="240" w:lineRule="auto"/>
    </w:pPr>
    <w:rPr>
      <w:rFonts w:ascii="Times New Roman" w:eastAsia="Times New Roman" w:hAnsi="Times New Roman"/>
      <w:noProof/>
    </w:rPr>
  </w:style>
  <w:style w:type="paragraph" w:styleId="Debesliotekstas">
    <w:name w:val="Balloon Text"/>
    <w:basedOn w:val="prastasis"/>
    <w:link w:val="DebesliotekstasDiagrama"/>
    <w:uiPriority w:val="99"/>
    <w:semiHidden/>
    <w:rsid w:val="00CB0918"/>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link w:val="Debesliotekstas"/>
    <w:uiPriority w:val="99"/>
    <w:semiHidden/>
    <w:rsid w:val="00CB0918"/>
    <w:rPr>
      <w:rFonts w:ascii="Tahoma" w:eastAsia="Times New Roman" w:hAnsi="Tahoma" w:cs="Tahoma"/>
      <w:sz w:val="16"/>
      <w:szCs w:val="16"/>
      <w:lang w:eastAsia="lt-LT"/>
    </w:rPr>
  </w:style>
  <w:style w:type="character" w:styleId="Komentaronuoroda">
    <w:name w:val="annotation reference"/>
    <w:uiPriority w:val="99"/>
    <w:semiHidden/>
    <w:rsid w:val="00CB0918"/>
    <w:rPr>
      <w:rFonts w:cs="Times New Roman"/>
      <w:sz w:val="16"/>
      <w:szCs w:val="16"/>
    </w:rPr>
  </w:style>
  <w:style w:type="paragraph" w:styleId="Komentarotekstas">
    <w:name w:val="annotation text"/>
    <w:basedOn w:val="prastasis"/>
    <w:link w:val="KomentarotekstasDiagrama"/>
    <w:semiHidden/>
    <w:rsid w:val="00CB0918"/>
    <w:pPr>
      <w:spacing w:after="0" w:line="240" w:lineRule="auto"/>
    </w:pPr>
    <w:rPr>
      <w:rFonts w:ascii="Times New Roman" w:eastAsia="Times New Roman" w:hAnsi="Times New Roman"/>
      <w:sz w:val="20"/>
      <w:szCs w:val="20"/>
      <w:lang w:eastAsia="lt-LT"/>
    </w:rPr>
  </w:style>
  <w:style w:type="character" w:customStyle="1" w:styleId="KomentarotekstasDiagrama">
    <w:name w:val="Komentaro tekstas Diagrama"/>
    <w:link w:val="Komentarotekstas"/>
    <w:semiHidden/>
    <w:rsid w:val="00CB0918"/>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CB0918"/>
    <w:rPr>
      <w:b/>
      <w:bCs/>
    </w:rPr>
  </w:style>
  <w:style w:type="character" w:customStyle="1" w:styleId="KomentarotemaDiagrama">
    <w:name w:val="Komentaro tema Diagrama"/>
    <w:link w:val="Komentarotema"/>
    <w:uiPriority w:val="99"/>
    <w:semiHidden/>
    <w:rsid w:val="00CB0918"/>
    <w:rPr>
      <w:rFonts w:ascii="Times New Roman" w:eastAsia="Times New Roman" w:hAnsi="Times New Roman" w:cs="Times New Roman"/>
      <w:b/>
      <w:bCs/>
      <w:sz w:val="20"/>
      <w:szCs w:val="20"/>
      <w:lang w:eastAsia="lt-LT"/>
    </w:rPr>
  </w:style>
  <w:style w:type="paragraph" w:customStyle="1" w:styleId="TTEMEASMCA">
    <w:name w:val="TT EMEA_SMCA"/>
    <w:basedOn w:val="Antrat1"/>
    <w:link w:val="TTEMEASMCAChar"/>
    <w:autoRedefine/>
    <w:uiPriority w:val="99"/>
    <w:rsid w:val="00CB0918"/>
    <w:pPr>
      <w:keepNext w:val="0"/>
      <w:tabs>
        <w:tab w:val="left" w:pos="567"/>
      </w:tabs>
      <w:ind w:left="567" w:hanging="567"/>
      <w:jc w:val="center"/>
    </w:pPr>
    <w:rPr>
      <w:b/>
      <w:caps/>
      <w:sz w:val="22"/>
      <w:szCs w:val="22"/>
      <w:lang w:val="en-US" w:eastAsia="en-US"/>
    </w:rPr>
  </w:style>
  <w:style w:type="character" w:customStyle="1" w:styleId="TTEMEASMCAChar">
    <w:name w:val="TT EMEA_SMCA Char"/>
    <w:link w:val="TTEMEASMCA"/>
    <w:uiPriority w:val="99"/>
    <w:locked/>
    <w:rsid w:val="00CB0918"/>
    <w:rPr>
      <w:rFonts w:ascii="Times New Roman" w:eastAsia="Times New Roman" w:hAnsi="Times New Roman" w:cs="Times New Roman"/>
      <w:b/>
      <w:caps/>
      <w:lang w:val="en-US"/>
    </w:rPr>
  </w:style>
  <w:style w:type="paragraph" w:styleId="Pataisymai">
    <w:name w:val="Revision"/>
    <w:hidden/>
    <w:uiPriority w:val="99"/>
    <w:semiHidden/>
    <w:rsid w:val="00CB0918"/>
    <w:rPr>
      <w:sz w:val="22"/>
      <w:szCs w:val="22"/>
      <w:lang w:eastAsia="en-US"/>
    </w:rPr>
  </w:style>
  <w:style w:type="paragraph" w:customStyle="1" w:styleId="Formatvorlage2">
    <w:name w:val="Formatvorlage2"/>
    <w:basedOn w:val="prastasis"/>
    <w:uiPriority w:val="99"/>
    <w:rsid w:val="00CB0918"/>
    <w:pPr>
      <w:tabs>
        <w:tab w:val="left" w:pos="7797"/>
      </w:tabs>
      <w:autoSpaceDE w:val="0"/>
      <w:autoSpaceDN w:val="0"/>
      <w:spacing w:after="0" w:line="240" w:lineRule="auto"/>
      <w:jc w:val="both"/>
    </w:pPr>
    <w:rPr>
      <w:rFonts w:ascii="Arial" w:eastAsia="Times New Roman" w:hAnsi="Arial"/>
      <w:sz w:val="20"/>
      <w:szCs w:val="20"/>
      <w:lang w:val="de-DE"/>
    </w:rPr>
  </w:style>
  <w:style w:type="paragraph" w:styleId="Sraopastraipa">
    <w:name w:val="List Paragraph"/>
    <w:basedOn w:val="prastasis"/>
    <w:uiPriority w:val="99"/>
    <w:qFormat/>
    <w:rsid w:val="002E71FF"/>
    <w:pPr>
      <w:spacing w:after="200" w:line="276" w:lineRule="auto"/>
      <w:ind w:left="720"/>
      <w:contextualSpacing/>
    </w:pPr>
  </w:style>
  <w:style w:type="character" w:customStyle="1" w:styleId="FontStyle33">
    <w:name w:val="Font Style33"/>
    <w:rsid w:val="00CB0918"/>
    <w:rPr>
      <w:rFonts w:ascii="Times New Roman" w:hAnsi="Times New Roman" w:cs="Times New Roman"/>
      <w:sz w:val="18"/>
      <w:szCs w:val="18"/>
    </w:rPr>
  </w:style>
  <w:style w:type="paragraph" w:customStyle="1" w:styleId="paragraph">
    <w:name w:val="paragraph"/>
    <w:basedOn w:val="prastasis"/>
    <w:rsid w:val="00920426"/>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normaltextrun">
    <w:name w:val="normaltextrun"/>
    <w:basedOn w:val="Numatytasispastraiposriftas"/>
    <w:rsid w:val="00920426"/>
  </w:style>
  <w:style w:type="character" w:customStyle="1" w:styleId="spellingerror">
    <w:name w:val="spellingerror"/>
    <w:basedOn w:val="Numatytasispastraiposriftas"/>
    <w:rsid w:val="00920426"/>
  </w:style>
  <w:style w:type="character" w:customStyle="1" w:styleId="Neapdorotaspaminjimas1">
    <w:name w:val="Neapdorotas paminėjimas1"/>
    <w:uiPriority w:val="99"/>
    <w:semiHidden/>
    <w:unhideWhenUsed/>
    <w:rsid w:val="00C91AA2"/>
    <w:rPr>
      <w:color w:val="605E5C"/>
      <w:shd w:val="clear" w:color="auto" w:fill="E1DFDD"/>
    </w:rPr>
  </w:style>
  <w:style w:type="character" w:customStyle="1" w:styleId="contentpasted0">
    <w:name w:val="contentpasted0"/>
    <w:rsid w:val="00333B92"/>
  </w:style>
  <w:style w:type="character" w:customStyle="1" w:styleId="Neapdorotaspaminjimas">
    <w:name w:val="Neapdorotas paminėjimas"/>
    <w:uiPriority w:val="99"/>
    <w:semiHidden/>
    <w:unhideWhenUsed/>
    <w:rsid w:val="002D3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98169">
      <w:bodyDiv w:val="1"/>
      <w:marLeft w:val="0"/>
      <w:marRight w:val="0"/>
      <w:marTop w:val="0"/>
      <w:marBottom w:val="0"/>
      <w:divBdr>
        <w:top w:val="none" w:sz="0" w:space="0" w:color="auto"/>
        <w:left w:val="none" w:sz="0" w:space="0" w:color="auto"/>
        <w:bottom w:val="none" w:sz="0" w:space="0" w:color="auto"/>
        <w:right w:val="none" w:sz="0" w:space="0" w:color="auto"/>
      </w:divBdr>
    </w:div>
    <w:div w:id="184566290">
      <w:bodyDiv w:val="1"/>
      <w:marLeft w:val="0"/>
      <w:marRight w:val="0"/>
      <w:marTop w:val="0"/>
      <w:marBottom w:val="0"/>
      <w:divBdr>
        <w:top w:val="none" w:sz="0" w:space="0" w:color="auto"/>
        <w:left w:val="none" w:sz="0" w:space="0" w:color="auto"/>
        <w:bottom w:val="none" w:sz="0" w:space="0" w:color="auto"/>
        <w:right w:val="none" w:sz="0" w:space="0" w:color="auto"/>
      </w:divBdr>
    </w:div>
    <w:div w:id="37751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AD53971802AA34EA045EA42F00FA20D" ma:contentTypeVersion="13" ma:contentTypeDescription="Kurkite naują dokumentą." ma:contentTypeScope="" ma:versionID="61dd5f7e9cf32d6dcf45a664973c8a8d">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b8287f8c6c5ce029d27ba710b320dfcf"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9e8a94-5e0e-405d-9c1b-17bc369e11bf">
      <Terms xmlns="http://schemas.microsoft.com/office/infopath/2007/PartnerControls"/>
    </lcf76f155ced4ddcb4097134ff3c332f>
    <TaxCatchAll xmlns="ea578dab-61e6-4d8f-8d68-0a59948e1263"/>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28E38-D2F7-4BBE-B803-D6FA3E43A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93744-14B6-4016-8845-1A77510C8313}">
  <ds:schemaRefs>
    <ds:schemaRef ds:uri="http://schemas.microsoft.com/sharepoint/v3/contenttype/forms"/>
  </ds:schemaRefs>
</ds:datastoreItem>
</file>

<file path=customXml/itemProps3.xml><?xml version="1.0" encoding="utf-8"?>
<ds:datastoreItem xmlns:ds="http://schemas.openxmlformats.org/officeDocument/2006/customXml" ds:itemID="{A459D528-034E-4DBC-BE2D-60CC80C1BD7B}">
  <ds:schemaRefs>
    <ds:schemaRef ds:uri="http://schemas.microsoft.com/office/infopath/2007/PartnerControls"/>
    <ds:schemaRef ds:uri="http://www.w3.org/XML/1998/namespace"/>
    <ds:schemaRef ds:uri="d19e8a94-5e0e-405d-9c1b-17bc369e11bf"/>
    <ds:schemaRef ds:uri="http://schemas.microsoft.com/office/2006/documentManagement/types"/>
    <ds:schemaRef ds:uri="ea578dab-61e6-4d8f-8d68-0a59948e1263"/>
    <ds:schemaRef ds:uri="http://schemas.openxmlformats.org/package/2006/metadata/core-properties"/>
    <ds:schemaRef ds:uri="http://purl.org/dc/elements/1.1/"/>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EB540D7D-725E-49DC-A63A-A5EF12CF1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45935</Words>
  <Characters>26183</Characters>
  <Application>Microsoft Office Word</Application>
  <DocSecurity>4</DocSecurity>
  <Lines>218</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dc:creator>
  <cp:keywords/>
  <dc:description/>
  <cp:lastModifiedBy>Albina Burkauskaitė</cp:lastModifiedBy>
  <cp:revision>2</cp:revision>
  <dcterms:created xsi:type="dcterms:W3CDTF">2025-02-24T11:21:00Z</dcterms:created>
  <dcterms:modified xsi:type="dcterms:W3CDTF">2025-02-24T11:21:00Z</dcterms:modified>
</cp:coreProperties>
</file>