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BE400" w14:textId="77777777" w:rsidR="009825FE" w:rsidRPr="00DA5869" w:rsidRDefault="009825FE" w:rsidP="009825FE">
      <w:pPr>
        <w:spacing w:after="0" w:line="240" w:lineRule="auto"/>
        <w:rPr>
          <w:rFonts w:ascii="Times New Roman" w:eastAsia="Times New Roman" w:hAnsi="Times New Roman" w:cs="Times New Roman"/>
          <w:lang w:val="lt-LT"/>
        </w:rPr>
      </w:pPr>
    </w:p>
    <w:p w14:paraId="53068B12" w14:textId="77777777" w:rsidR="009825FE" w:rsidRPr="00DA5869" w:rsidRDefault="009825FE" w:rsidP="009825FE">
      <w:pPr>
        <w:spacing w:after="0" w:line="240" w:lineRule="auto"/>
        <w:rPr>
          <w:rFonts w:ascii="Times New Roman" w:eastAsia="Times New Roman" w:hAnsi="Times New Roman" w:cs="Times New Roman"/>
          <w:lang w:val="lt-LT"/>
        </w:rPr>
      </w:pPr>
    </w:p>
    <w:p w14:paraId="3D121EC9" w14:textId="77777777" w:rsidR="009825FE" w:rsidRPr="00DA5869" w:rsidRDefault="009825FE" w:rsidP="009825FE">
      <w:pPr>
        <w:spacing w:after="0" w:line="240" w:lineRule="auto"/>
        <w:rPr>
          <w:rFonts w:ascii="Times New Roman" w:eastAsia="Times New Roman" w:hAnsi="Times New Roman" w:cs="Times New Roman"/>
          <w:lang w:val="lt-LT"/>
        </w:rPr>
      </w:pPr>
    </w:p>
    <w:p w14:paraId="7B33D869" w14:textId="77777777" w:rsidR="009825FE" w:rsidRPr="00DA5869" w:rsidRDefault="009825FE" w:rsidP="009825FE">
      <w:pPr>
        <w:spacing w:after="0" w:line="240" w:lineRule="auto"/>
        <w:rPr>
          <w:rFonts w:ascii="Times New Roman" w:eastAsia="Times New Roman" w:hAnsi="Times New Roman" w:cs="Times New Roman"/>
          <w:lang w:val="lt-LT"/>
        </w:rPr>
      </w:pPr>
    </w:p>
    <w:p w14:paraId="0F023AB8" w14:textId="77777777" w:rsidR="009825FE" w:rsidRPr="00DA5869" w:rsidRDefault="009825FE" w:rsidP="009825FE">
      <w:pPr>
        <w:spacing w:after="0" w:line="240" w:lineRule="auto"/>
        <w:rPr>
          <w:rFonts w:ascii="Times New Roman" w:eastAsia="Times New Roman" w:hAnsi="Times New Roman" w:cs="Times New Roman"/>
          <w:lang w:val="lt-LT"/>
        </w:rPr>
      </w:pPr>
    </w:p>
    <w:p w14:paraId="63936102" w14:textId="77777777" w:rsidR="009825FE" w:rsidRPr="00DA5869" w:rsidRDefault="009825FE" w:rsidP="009825FE">
      <w:pPr>
        <w:spacing w:after="0" w:line="240" w:lineRule="auto"/>
        <w:rPr>
          <w:rFonts w:ascii="Times New Roman" w:eastAsia="Times New Roman" w:hAnsi="Times New Roman" w:cs="Times New Roman"/>
          <w:lang w:val="lt-LT"/>
        </w:rPr>
      </w:pPr>
    </w:p>
    <w:p w14:paraId="27FD8476" w14:textId="77777777" w:rsidR="009825FE" w:rsidRPr="00DA5869" w:rsidRDefault="009825FE" w:rsidP="009825FE">
      <w:pPr>
        <w:spacing w:after="0" w:line="240" w:lineRule="auto"/>
        <w:rPr>
          <w:rFonts w:ascii="Times New Roman" w:eastAsia="Times New Roman" w:hAnsi="Times New Roman" w:cs="Times New Roman"/>
          <w:lang w:val="lt-LT"/>
        </w:rPr>
      </w:pPr>
    </w:p>
    <w:p w14:paraId="43CF6A93" w14:textId="77777777" w:rsidR="009825FE" w:rsidRPr="00DA5869" w:rsidRDefault="009825FE" w:rsidP="009825FE">
      <w:pPr>
        <w:spacing w:after="0" w:line="240" w:lineRule="auto"/>
        <w:rPr>
          <w:rFonts w:ascii="Times New Roman" w:eastAsia="Times New Roman" w:hAnsi="Times New Roman" w:cs="Times New Roman"/>
          <w:lang w:val="lt-LT"/>
        </w:rPr>
      </w:pPr>
    </w:p>
    <w:p w14:paraId="07385CBA" w14:textId="77777777" w:rsidR="009825FE" w:rsidRPr="00DA5869" w:rsidRDefault="009825FE" w:rsidP="009825FE">
      <w:pPr>
        <w:spacing w:after="0" w:line="240" w:lineRule="auto"/>
        <w:rPr>
          <w:rFonts w:ascii="Times New Roman" w:eastAsia="Times New Roman" w:hAnsi="Times New Roman" w:cs="Times New Roman"/>
          <w:lang w:val="lt-LT"/>
        </w:rPr>
      </w:pPr>
    </w:p>
    <w:p w14:paraId="1849FE73" w14:textId="77777777" w:rsidR="009825FE" w:rsidRPr="00DA5869" w:rsidRDefault="009825FE" w:rsidP="009825FE">
      <w:pPr>
        <w:spacing w:after="0" w:line="240" w:lineRule="auto"/>
        <w:rPr>
          <w:rFonts w:ascii="Times New Roman" w:eastAsia="Times New Roman" w:hAnsi="Times New Roman" w:cs="Times New Roman"/>
          <w:lang w:val="lt-LT"/>
        </w:rPr>
      </w:pPr>
    </w:p>
    <w:p w14:paraId="69B3421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CFA5A2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B62153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CD4A08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41FCBD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2DCAF2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739660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00B1C98"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55499B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99A82B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795573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73E827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41FC14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146CDE3"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21"/>
      <w:bookmarkStart w:id="1" w:name="_Toc129243096"/>
      <w:r w:rsidRPr="00DA5869">
        <w:rPr>
          <w:rFonts w:ascii="Times New Roman" w:eastAsia="Times New Roman" w:hAnsi="Times New Roman" w:cs="Times New Roman"/>
          <w:b/>
          <w:caps/>
          <w:lang w:val="lt-LT"/>
        </w:rPr>
        <w:t>I PRIEDAS</w:t>
      </w:r>
      <w:bookmarkEnd w:id="0"/>
      <w:bookmarkEnd w:id="1"/>
    </w:p>
    <w:p w14:paraId="3455321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36E7D48"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222"/>
      <w:bookmarkStart w:id="3" w:name="_Toc129243097"/>
      <w:r w:rsidRPr="00DA5869">
        <w:rPr>
          <w:rFonts w:ascii="Times New Roman" w:eastAsia="Times New Roman" w:hAnsi="Times New Roman" w:cs="Times New Roman"/>
          <w:b/>
          <w:caps/>
          <w:lang w:val="lt-LT"/>
        </w:rPr>
        <w:t>PREPARATO CHARAKTERISTIKŲ SANTRAUKA</w:t>
      </w:r>
      <w:bookmarkEnd w:id="2"/>
      <w:bookmarkEnd w:id="3"/>
    </w:p>
    <w:p w14:paraId="00C91B76"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r w:rsidRPr="00DA5869">
        <w:rPr>
          <w:rFonts w:ascii="Times New Roman" w:eastAsia="Times New Roman" w:hAnsi="Times New Roman" w:cs="Times New Roman"/>
          <w:bCs/>
          <w:iCs/>
          <w:lang w:val="lt-LT"/>
        </w:rPr>
        <w:br w:type="page"/>
      </w:r>
      <w:bookmarkStart w:id="4" w:name="_Toc129243223"/>
      <w:bookmarkStart w:id="5" w:name="_Toc129243098"/>
      <w:r w:rsidRPr="00DA5869">
        <w:rPr>
          <w:rFonts w:ascii="Times New Roman" w:eastAsia="Times New Roman" w:hAnsi="Times New Roman" w:cs="Times New Roman"/>
          <w:b/>
          <w:lang w:val="lt-LT"/>
        </w:rPr>
        <w:lastRenderedPageBreak/>
        <w:t>1.</w:t>
      </w:r>
      <w:r w:rsidRPr="00DA5869">
        <w:rPr>
          <w:rFonts w:ascii="Times New Roman" w:eastAsia="Times New Roman" w:hAnsi="Times New Roman" w:cs="Times New Roman"/>
          <w:b/>
          <w:lang w:val="lt-LT"/>
        </w:rPr>
        <w:tab/>
        <w:t>VAISTINIO PREPARATO PAVADINIMAS</w:t>
      </w:r>
      <w:bookmarkEnd w:id="4"/>
      <w:bookmarkEnd w:id="5"/>
    </w:p>
    <w:p w14:paraId="3E2F2B5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2F7372E"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75 mg pailginto atpalaidavimo kietosios kapsulės</w:t>
      </w:r>
    </w:p>
    <w:p w14:paraId="4E87FB4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1C049F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8E304F0"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224"/>
      <w:bookmarkStart w:id="7" w:name="_Toc129243099"/>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KOKYBINĖ IR KIEKYBINĖ SUDĖTIS</w:t>
      </w:r>
      <w:bookmarkEnd w:id="6"/>
      <w:bookmarkEnd w:id="7"/>
    </w:p>
    <w:p w14:paraId="18415477"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1C6AEEB"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highlight w:val="lightGray"/>
          <w:lang w:val="lt-LT"/>
        </w:rPr>
        <w:t>Venlafaxine</w:t>
      </w:r>
      <w:proofErr w:type="spellEnd"/>
      <w:r w:rsidRPr="00DA5869">
        <w:rPr>
          <w:rFonts w:ascii="Times New Roman" w:eastAsia="Times New Roman" w:hAnsi="Times New Roman" w:cs="Times New Roman"/>
          <w:highlight w:val="lightGray"/>
          <w:lang w:val="lt-LT"/>
        </w:rPr>
        <w:t xml:space="preserve"> </w:t>
      </w:r>
      <w:proofErr w:type="spellStart"/>
      <w:r w:rsidRPr="00DA5869">
        <w:rPr>
          <w:rFonts w:ascii="Times New Roman" w:eastAsia="Times New Roman" w:hAnsi="Times New Roman" w:cs="Times New Roman"/>
          <w:highlight w:val="lightGray"/>
          <w:lang w:val="lt-LT"/>
        </w:rPr>
        <w:t>Actavis</w:t>
      </w:r>
      <w:proofErr w:type="spellEnd"/>
      <w:r w:rsidRPr="00DA5869">
        <w:rPr>
          <w:rFonts w:ascii="Times New Roman" w:eastAsia="Times New Roman" w:hAnsi="Times New Roman" w:cs="Times New Roman"/>
          <w:highlight w:val="lightGray"/>
          <w:lang w:val="lt-LT"/>
        </w:rPr>
        <w:t xml:space="preserve"> 75 mg pailginto atpalaidavimo kietosios kapsulės</w:t>
      </w:r>
    </w:p>
    <w:p w14:paraId="7E3140D6"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Vienoje kapsulėje yra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hidrochlorido, atitinkančio 75 mg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w:t>
      </w:r>
    </w:p>
    <w:p w14:paraId="42915F48"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14:paraId="5E012BA4" w14:textId="77777777"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Pagalbinės medžiagos, kurių poveikis žinomas:</w:t>
      </w:r>
    </w:p>
    <w:p w14:paraId="6DF40E4A" w14:textId="122DB05C" w:rsidR="009825FE" w:rsidRPr="00DA5869" w:rsidRDefault="00DA0BD2" w:rsidP="009825F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9825FE" w:rsidRPr="00DA5869">
        <w:rPr>
          <w:rFonts w:ascii="Times New Roman" w:eastAsia="Times New Roman" w:hAnsi="Times New Roman" w:cs="Times New Roman"/>
          <w:lang w:val="lt-LT"/>
        </w:rPr>
        <w:t>acharozė: ne daugiau kaip 92,69</w:t>
      </w:r>
      <w:r>
        <w:rPr>
          <w:rFonts w:ascii="Times New Roman" w:eastAsia="Times New Roman" w:hAnsi="Times New Roman" w:cs="Times New Roman"/>
          <w:lang w:val="lt-LT"/>
        </w:rPr>
        <w:t> </w:t>
      </w:r>
      <w:r w:rsidR="009825FE" w:rsidRPr="00DA5869">
        <w:rPr>
          <w:rFonts w:ascii="Times New Roman" w:eastAsia="Times New Roman" w:hAnsi="Times New Roman" w:cs="Times New Roman"/>
          <w:lang w:val="lt-LT"/>
        </w:rPr>
        <w:t>mg</w:t>
      </w:r>
    </w:p>
    <w:p w14:paraId="46D5134F" w14:textId="36F677D6" w:rsidR="009825FE" w:rsidRPr="00DA5869" w:rsidRDefault="00DA0BD2" w:rsidP="009825FE">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9825FE" w:rsidRPr="00DA5869">
        <w:rPr>
          <w:rFonts w:ascii="Times New Roman" w:eastAsia="Times New Roman" w:hAnsi="Times New Roman" w:cs="Times New Roman"/>
          <w:lang w:val="lt-LT"/>
        </w:rPr>
        <w:t>aulėlydžio geltonasis FCF (E110): 0,0006</w:t>
      </w:r>
      <w:r>
        <w:rPr>
          <w:rFonts w:ascii="Times New Roman" w:eastAsia="Times New Roman" w:hAnsi="Times New Roman" w:cs="Times New Roman"/>
          <w:lang w:val="lt-LT"/>
        </w:rPr>
        <w:t> </w:t>
      </w:r>
      <w:r w:rsidR="009825FE" w:rsidRPr="00DA5869">
        <w:rPr>
          <w:rFonts w:ascii="Times New Roman" w:eastAsia="Times New Roman" w:hAnsi="Times New Roman" w:cs="Times New Roman"/>
          <w:lang w:val="lt-LT"/>
        </w:rPr>
        <w:t>mg</w:t>
      </w:r>
    </w:p>
    <w:p w14:paraId="546CB7F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9D9B9B8" w14:textId="6185D84A"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Visos pagalbinės medžiagos išvardytos 6.1</w:t>
      </w:r>
      <w:r w:rsidR="00DA0BD2">
        <w:rPr>
          <w:rFonts w:ascii="Times New Roman" w:eastAsia="Times New Roman" w:hAnsi="Times New Roman" w:cs="Times New Roman"/>
          <w:bCs/>
          <w:lang w:val="lt-LT"/>
        </w:rPr>
        <w:t> </w:t>
      </w:r>
      <w:r w:rsidRPr="00DA5869">
        <w:rPr>
          <w:rFonts w:ascii="Times New Roman" w:eastAsia="Times New Roman" w:hAnsi="Times New Roman" w:cs="Times New Roman"/>
          <w:bCs/>
          <w:lang w:val="lt-LT"/>
        </w:rPr>
        <w:t>skyriuje.</w:t>
      </w:r>
    </w:p>
    <w:p w14:paraId="60B6BCE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D78F94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500D897"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225"/>
      <w:bookmarkStart w:id="9" w:name="_Toc129243100"/>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FARMACINĖ FORMA</w:t>
      </w:r>
      <w:bookmarkEnd w:id="8"/>
      <w:bookmarkEnd w:id="9"/>
    </w:p>
    <w:p w14:paraId="0C81D5A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BED1A83" w14:textId="77777777" w:rsidR="009825FE" w:rsidRPr="00DA5869" w:rsidRDefault="009825FE" w:rsidP="009825FE">
      <w:pPr>
        <w:widowControl w:val="0"/>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Pailginto atpalaidavimo kietoji kapsulė.</w:t>
      </w:r>
    </w:p>
    <w:p w14:paraId="021F070F" w14:textId="77777777" w:rsidR="009825FE" w:rsidRPr="00DA5869" w:rsidRDefault="009825FE" w:rsidP="002C7FEA">
      <w:pPr>
        <w:widowControl w:val="0"/>
        <w:tabs>
          <w:tab w:val="left" w:pos="567"/>
        </w:tabs>
        <w:spacing w:after="0" w:line="240" w:lineRule="auto"/>
        <w:rPr>
          <w:rFonts w:ascii="Times New Roman" w:eastAsia="Times New Roman" w:hAnsi="Times New Roman" w:cs="Times New Roman"/>
          <w:lang w:val="lt-LT"/>
        </w:rPr>
      </w:pPr>
    </w:p>
    <w:p w14:paraId="637CC824" w14:textId="77777777" w:rsidR="009825FE" w:rsidRPr="00DA5869" w:rsidRDefault="009825FE" w:rsidP="009825FE">
      <w:pPr>
        <w:spacing w:after="0" w:line="240" w:lineRule="auto"/>
        <w:rPr>
          <w:rFonts w:ascii="Times New Roman" w:eastAsia="Times New Roman" w:hAnsi="Times New Roman" w:cs="Times New Roman"/>
          <w:u w:val="single"/>
          <w:lang w:val="lt-LT"/>
        </w:rPr>
      </w:pPr>
      <w:proofErr w:type="spellStart"/>
      <w:r w:rsidRPr="00DA5869">
        <w:rPr>
          <w:rFonts w:ascii="Times New Roman" w:eastAsia="Times New Roman" w:hAnsi="Times New Roman" w:cs="Times New Roman"/>
          <w:u w:val="single"/>
          <w:lang w:val="lt-LT"/>
        </w:rPr>
        <w:t>Venlafaxine</w:t>
      </w:r>
      <w:proofErr w:type="spellEnd"/>
      <w:r w:rsidRPr="00DA5869">
        <w:rPr>
          <w:rFonts w:ascii="Times New Roman" w:eastAsia="Times New Roman" w:hAnsi="Times New Roman" w:cs="Times New Roman"/>
          <w:u w:val="single"/>
          <w:lang w:val="lt-LT"/>
        </w:rPr>
        <w:t xml:space="preserve"> </w:t>
      </w:r>
      <w:proofErr w:type="spellStart"/>
      <w:r w:rsidRPr="00DA5869">
        <w:rPr>
          <w:rFonts w:ascii="Times New Roman" w:eastAsia="Times New Roman" w:hAnsi="Times New Roman" w:cs="Times New Roman"/>
          <w:u w:val="single"/>
          <w:lang w:val="lt-LT"/>
        </w:rPr>
        <w:t>Actavis</w:t>
      </w:r>
      <w:proofErr w:type="spellEnd"/>
      <w:r w:rsidRPr="00DA5869">
        <w:rPr>
          <w:rFonts w:ascii="Times New Roman" w:eastAsia="Times New Roman" w:hAnsi="Times New Roman" w:cs="Times New Roman"/>
          <w:u w:val="single"/>
          <w:lang w:val="lt-LT"/>
        </w:rPr>
        <w:t xml:space="preserve"> 75 mg pailginto atpalaidavimo kietosios kapsulės:</w:t>
      </w:r>
    </w:p>
    <w:p w14:paraId="45170B68"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 yra „1“ dydžio, jos korpusas skaidrus, dangtelis geltonas. Viduje yra baltų arba beveik baltų granulių.</w:t>
      </w:r>
    </w:p>
    <w:p w14:paraId="35C9164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E6797F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73F106A"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226"/>
      <w:bookmarkStart w:id="11" w:name="_Toc129243101"/>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KLINIKINĖ INFORMACIJA</w:t>
      </w:r>
      <w:bookmarkEnd w:id="10"/>
      <w:bookmarkEnd w:id="11"/>
    </w:p>
    <w:p w14:paraId="7965993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9B46DC2"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227"/>
      <w:bookmarkStart w:id="13" w:name="_Toc129243102"/>
      <w:r w:rsidRPr="00DA5869">
        <w:rPr>
          <w:rFonts w:ascii="Times New Roman" w:eastAsia="Times New Roman" w:hAnsi="Times New Roman" w:cs="Times New Roman"/>
          <w:b/>
          <w:kern w:val="28"/>
          <w:lang w:val="lt-LT"/>
        </w:rPr>
        <w:t>4.1</w:t>
      </w:r>
      <w:r w:rsidRPr="00DA5869">
        <w:rPr>
          <w:rFonts w:ascii="Times New Roman" w:eastAsia="Times New Roman" w:hAnsi="Times New Roman" w:cs="Times New Roman"/>
          <w:b/>
          <w:kern w:val="28"/>
          <w:lang w:val="lt-LT"/>
        </w:rPr>
        <w:tab/>
        <w:t>Terapinės indikacijos</w:t>
      </w:r>
      <w:bookmarkEnd w:id="12"/>
      <w:bookmarkEnd w:id="13"/>
    </w:p>
    <w:p w14:paraId="29E3991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B7523F5" w14:textId="77777777" w:rsidR="009825FE" w:rsidRPr="00DA5869" w:rsidRDefault="009825FE" w:rsidP="0022059F">
      <w:pPr>
        <w:numPr>
          <w:ilvl w:val="0"/>
          <w:numId w:val="13"/>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Didžiosios depresijos epizodų gydymas.</w:t>
      </w:r>
    </w:p>
    <w:p w14:paraId="77F1399A" w14:textId="77777777" w:rsidR="009825FE" w:rsidRPr="00DA5869" w:rsidRDefault="009825FE" w:rsidP="0022059F">
      <w:pPr>
        <w:numPr>
          <w:ilvl w:val="0"/>
          <w:numId w:val="13"/>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Didžiosios depresijos epizodų pasikartojimo prevencija.</w:t>
      </w:r>
    </w:p>
    <w:p w14:paraId="7C3BD3B6" w14:textId="77777777" w:rsidR="009825FE" w:rsidRPr="00DA5869" w:rsidRDefault="009825FE" w:rsidP="0022059F">
      <w:pPr>
        <w:numPr>
          <w:ilvl w:val="0"/>
          <w:numId w:val="13"/>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Generalizuoto nerimo sutrikimo gydymas.</w:t>
      </w:r>
    </w:p>
    <w:p w14:paraId="1E35D63E" w14:textId="77777777" w:rsidR="009825FE" w:rsidRPr="00DA5869" w:rsidRDefault="009825FE" w:rsidP="0022059F">
      <w:pPr>
        <w:numPr>
          <w:ilvl w:val="0"/>
          <w:numId w:val="13"/>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Socialinio nerimo sutrikimo gydymas.</w:t>
      </w:r>
    </w:p>
    <w:p w14:paraId="1268DC5F" w14:textId="77777777" w:rsidR="009825FE" w:rsidRPr="00DA5869" w:rsidRDefault="009825FE" w:rsidP="0022059F">
      <w:pPr>
        <w:numPr>
          <w:ilvl w:val="0"/>
          <w:numId w:val="13"/>
        </w:numPr>
        <w:tabs>
          <w:tab w:val="left" w:pos="720"/>
          <w:tab w:val="center" w:pos="4153"/>
          <w:tab w:val="right" w:pos="8306"/>
        </w:tabs>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 xml:space="preserve">Panikos sutrikimo, </w:t>
      </w:r>
      <w:r w:rsidRPr="00DA5869">
        <w:rPr>
          <w:rFonts w:ascii="Times New Roman" w:eastAsia="Times New Roman" w:hAnsi="Times New Roman" w:cs="Times New Roman"/>
          <w:bCs/>
          <w:noProof/>
          <w:lang w:val="lt-LT" w:eastAsia="lt-LT"/>
        </w:rPr>
        <w:t>pasireiškiančio</w:t>
      </w:r>
      <w:r w:rsidRPr="00DA5869">
        <w:rPr>
          <w:rFonts w:ascii="Times New Roman" w:eastAsia="Times New Roman" w:hAnsi="Times New Roman" w:cs="Times New Roman"/>
          <w:noProof/>
          <w:lang w:val="lt-LT" w:eastAsia="lt-LT"/>
        </w:rPr>
        <w:t xml:space="preserve"> su agorafobija arba be jos, gydymas.</w:t>
      </w:r>
    </w:p>
    <w:p w14:paraId="5BDAE5C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7AED9A3"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228"/>
      <w:bookmarkStart w:id="15" w:name="_Toc129243103"/>
      <w:r w:rsidRPr="00DA5869">
        <w:rPr>
          <w:rFonts w:ascii="Times New Roman" w:eastAsia="Times New Roman" w:hAnsi="Times New Roman" w:cs="Times New Roman"/>
          <w:b/>
          <w:kern w:val="28"/>
          <w:lang w:val="lt-LT"/>
        </w:rPr>
        <w:t>4.2</w:t>
      </w:r>
      <w:r w:rsidRPr="00DA5869">
        <w:rPr>
          <w:rFonts w:ascii="Times New Roman" w:eastAsia="Times New Roman" w:hAnsi="Times New Roman" w:cs="Times New Roman"/>
          <w:b/>
          <w:kern w:val="28"/>
          <w:lang w:val="lt-LT"/>
        </w:rPr>
        <w:tab/>
        <w:t>Dozavimas ir vartojimo metodas</w:t>
      </w:r>
      <w:bookmarkEnd w:id="14"/>
      <w:bookmarkEnd w:id="15"/>
    </w:p>
    <w:p w14:paraId="09E03F3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AE53A1A" w14:textId="77777777" w:rsidR="009825FE" w:rsidRPr="00DA5869" w:rsidRDefault="009825FE" w:rsidP="009825FE">
      <w:pPr>
        <w:spacing w:after="0" w:line="240" w:lineRule="auto"/>
        <w:rPr>
          <w:rFonts w:ascii="Times New Roman" w:eastAsia="Times New Roman" w:hAnsi="Times New Roman" w:cs="Times New Roman"/>
          <w:bCs/>
          <w:u w:val="single"/>
          <w:lang w:val="lt-LT"/>
        </w:rPr>
      </w:pPr>
      <w:r w:rsidRPr="00DA5869">
        <w:rPr>
          <w:rFonts w:ascii="Times New Roman" w:eastAsia="Times New Roman" w:hAnsi="Times New Roman" w:cs="Times New Roman"/>
          <w:bCs/>
          <w:u w:val="single"/>
          <w:lang w:val="lt-LT"/>
        </w:rPr>
        <w:t>Dozavimas</w:t>
      </w:r>
    </w:p>
    <w:p w14:paraId="46F2E89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FD1A71E" w14:textId="77777777" w:rsidR="009825FE" w:rsidRPr="00DA5869" w:rsidRDefault="009825FE" w:rsidP="009825FE">
      <w:pPr>
        <w:autoSpaceDE w:val="0"/>
        <w:autoSpaceDN w:val="0"/>
        <w:adjustRightInd w:val="0"/>
        <w:spacing w:after="0" w:line="240" w:lineRule="auto"/>
        <w:outlineLvl w:val="2"/>
        <w:rPr>
          <w:rFonts w:ascii="Times New Roman" w:eastAsia="Times New Roman" w:hAnsi="Times New Roman" w:cs="Times New Roman"/>
          <w:i/>
          <w:color w:val="000000"/>
          <w:lang w:val="lt-LT"/>
        </w:rPr>
      </w:pPr>
      <w:bookmarkStart w:id="16" w:name="OLE_LINK2"/>
      <w:bookmarkStart w:id="17" w:name="OLE_LINK1"/>
      <w:r w:rsidRPr="00DA5869">
        <w:rPr>
          <w:rFonts w:ascii="Times New Roman" w:eastAsia="Times New Roman" w:hAnsi="Times New Roman" w:cs="Times New Roman"/>
          <w:i/>
          <w:color w:val="000000"/>
          <w:lang w:val="lt-LT"/>
        </w:rPr>
        <w:t xml:space="preserve">Didžiosios depresijos epizodai </w:t>
      </w:r>
    </w:p>
    <w:p w14:paraId="590527ED" w14:textId="2CD218C6"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Rekomenduojama pradinė pailginto atpalaidavimo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dozė yra 75 mg, vartojama kartą per parą. Pacientams, kuriems pradinė 75 mg paros dozė nėra pakankamai veiksminga, paros dozę gali prireikti padidinti iki maksimalios 375 mg dozės. Dozę galima didinti kas 2 savaites ar rečiau. Jei kliniškai pateisinama dėl simptomų sunkumo, dozę galima didinti dažniau, bet su ne mažesne kaip 4</w:t>
      </w:r>
      <w:r w:rsidR="00DA0BD2">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dienų pertrauka.</w:t>
      </w:r>
    </w:p>
    <w:p w14:paraId="35D99D0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78698E32" w14:textId="7CE24D6D"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Dėl su doze susijusio nepageidaujamo poveikio rizikos dozę galima didinti tik atlikus klinikinį įvertinimą (žr.</w:t>
      </w:r>
      <w:r w:rsidR="00DA0BD2">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4.4</w:t>
      </w:r>
      <w:r w:rsidR="00DA0BD2">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skyrių). Reikia išlaikyti mažiausią veiksmingą dozę. </w:t>
      </w:r>
    </w:p>
    <w:p w14:paraId="04811C0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681C5EB4"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Pacientus reikia gydyti pakankamai ilgą laiką, paprastai kelis mėnesius ar ilgiau. Kiekvieno paciento gydymą reikia reguliariai pakartotinai įvertinti. Didžiosios depresijos (DD) epizodų </w:t>
      </w:r>
      <w:proofErr w:type="spellStart"/>
      <w:r w:rsidRPr="00DA5869">
        <w:rPr>
          <w:rFonts w:ascii="Times New Roman" w:eastAsia="Times New Roman" w:hAnsi="Times New Roman" w:cs="Times New Roman"/>
          <w:color w:val="000000"/>
          <w:lang w:val="lt-LT"/>
        </w:rPr>
        <w:t>pasikartojimams</w:t>
      </w:r>
      <w:proofErr w:type="spellEnd"/>
      <w:r w:rsidRPr="00DA5869">
        <w:rPr>
          <w:rFonts w:ascii="Times New Roman" w:eastAsia="Times New Roman" w:hAnsi="Times New Roman" w:cs="Times New Roman"/>
          <w:color w:val="000000"/>
          <w:lang w:val="lt-LT"/>
        </w:rPr>
        <w:t xml:space="preserve"> išvengti taip pat gali prireikti ir ilgesnio gydymo. Dažniausiai DD epizodų </w:t>
      </w:r>
      <w:proofErr w:type="spellStart"/>
      <w:r w:rsidRPr="00DA5869">
        <w:rPr>
          <w:rFonts w:ascii="Times New Roman" w:eastAsia="Times New Roman" w:hAnsi="Times New Roman" w:cs="Times New Roman"/>
          <w:color w:val="000000"/>
          <w:lang w:val="lt-LT"/>
        </w:rPr>
        <w:t>pasikartojimams</w:t>
      </w:r>
      <w:proofErr w:type="spellEnd"/>
      <w:r w:rsidRPr="00DA5869">
        <w:rPr>
          <w:rFonts w:ascii="Times New Roman" w:eastAsia="Times New Roman" w:hAnsi="Times New Roman" w:cs="Times New Roman"/>
          <w:color w:val="000000"/>
          <w:lang w:val="lt-LT"/>
        </w:rPr>
        <w:t xml:space="preserve"> išvengti rekomenduojama tokia pati dozė, kokia skiriama esamam epizodui gydyti.</w:t>
      </w:r>
    </w:p>
    <w:p w14:paraId="236A0166" w14:textId="10C14CB5"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34C47003" w14:textId="62A863D7" w:rsidR="009825FE" w:rsidRPr="00DA5869" w:rsidRDefault="009825FE" w:rsidP="009825FE">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Pasiekus remisiją, vaistinius preparatus nuo depresijos reikia ir toliau vartoti ne mažiau kaip 6</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mėn.</w:t>
      </w:r>
    </w:p>
    <w:p w14:paraId="6F09E147" w14:textId="77777777" w:rsidR="009825FE" w:rsidRPr="00DA5869" w:rsidRDefault="009825FE" w:rsidP="009825FE">
      <w:pPr>
        <w:spacing w:after="0" w:line="240" w:lineRule="auto"/>
        <w:rPr>
          <w:rFonts w:ascii="Times New Roman" w:eastAsia="Times New Roman" w:hAnsi="Times New Roman" w:cs="Times New Roman"/>
          <w:color w:val="000000"/>
          <w:lang w:val="lt-LT"/>
        </w:rPr>
      </w:pPr>
    </w:p>
    <w:p w14:paraId="691457DA" w14:textId="77777777" w:rsidR="009825FE" w:rsidRPr="00DA5869" w:rsidRDefault="009825FE" w:rsidP="009825FE">
      <w:pPr>
        <w:spacing w:after="0" w:line="240" w:lineRule="auto"/>
        <w:rPr>
          <w:rFonts w:ascii="Times New Roman" w:eastAsia="Times New Roman" w:hAnsi="Times New Roman" w:cs="Times New Roman"/>
          <w:i/>
          <w:color w:val="000000"/>
          <w:lang w:val="lt-LT"/>
        </w:rPr>
      </w:pPr>
      <w:proofErr w:type="spellStart"/>
      <w:r w:rsidRPr="00DA5869">
        <w:rPr>
          <w:rFonts w:ascii="Times New Roman" w:eastAsia="Times New Roman" w:hAnsi="Times New Roman" w:cs="Times New Roman"/>
          <w:i/>
          <w:color w:val="000000"/>
          <w:lang w:val="lt-LT"/>
        </w:rPr>
        <w:lastRenderedPageBreak/>
        <w:t>Generalizuoto</w:t>
      </w:r>
      <w:proofErr w:type="spellEnd"/>
      <w:r w:rsidRPr="00DA5869">
        <w:rPr>
          <w:rFonts w:ascii="Times New Roman" w:eastAsia="Times New Roman" w:hAnsi="Times New Roman" w:cs="Times New Roman"/>
          <w:i/>
          <w:color w:val="000000"/>
          <w:lang w:val="lt-LT"/>
        </w:rPr>
        <w:t xml:space="preserve"> nerimo sutrikimas</w:t>
      </w:r>
    </w:p>
    <w:p w14:paraId="4C7B3829" w14:textId="710B0FC3"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Pradinė rekomenduojama pailginto atpalaidavimo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dozė yra 75 mg, vartojama kartą per parą. </w:t>
      </w:r>
      <w:r w:rsidRPr="00DA5869">
        <w:rPr>
          <w:rFonts w:ascii="Times New Roman" w:eastAsia="Times New Roman" w:hAnsi="Times New Roman" w:cs="Times New Roman"/>
          <w:color w:val="000000"/>
          <w:lang w:val="lt-LT"/>
        </w:rPr>
        <w:t>Pacientams, kuriems pradinė 75 mg paros dozė nėra pakankamai veiksminga, paros dozę gali prireikti padidinti iki maksimalios</w:t>
      </w:r>
      <w:r w:rsidRPr="00DA5869">
        <w:rPr>
          <w:rFonts w:ascii="Times New Roman" w:eastAsia="Times New Roman" w:hAnsi="Times New Roman" w:cs="Times New Roman"/>
          <w:lang w:val="lt-LT"/>
        </w:rPr>
        <w:t xml:space="preserve"> 225 mg per parą. Dozę galima didinti kas 2</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savaites ar rečiau. </w:t>
      </w:r>
    </w:p>
    <w:p w14:paraId="2E26614D" w14:textId="77777777" w:rsidR="009825FE" w:rsidRPr="00DA5869" w:rsidRDefault="009825FE" w:rsidP="009825FE">
      <w:pPr>
        <w:spacing w:after="0" w:line="240" w:lineRule="auto"/>
        <w:rPr>
          <w:rFonts w:ascii="Times New Roman" w:eastAsia="Times New Roman" w:hAnsi="Times New Roman" w:cs="Times New Roman"/>
          <w:lang w:val="lt-LT"/>
        </w:rPr>
      </w:pPr>
    </w:p>
    <w:p w14:paraId="116F89BD" w14:textId="56AEE101"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Dėl su doze susijusio nepageidaujamo poveikio rizikos dozę galima didinti tik atlikus klinikinį įvertinimą (žr.</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4.4</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skyrių). Reikia išlaikyti mažiausią veiksmingą dozę.</w:t>
      </w:r>
    </w:p>
    <w:p w14:paraId="7F03C510" w14:textId="77777777" w:rsidR="009825FE" w:rsidRPr="00DA5869" w:rsidRDefault="009825FE" w:rsidP="009825FE">
      <w:pPr>
        <w:spacing w:after="0" w:line="240" w:lineRule="auto"/>
        <w:rPr>
          <w:rFonts w:ascii="Times New Roman" w:eastAsia="Times New Roman" w:hAnsi="Times New Roman" w:cs="Times New Roman"/>
          <w:lang w:val="lt-LT"/>
        </w:rPr>
      </w:pPr>
    </w:p>
    <w:p w14:paraId="4EABF9DD" w14:textId="77777777" w:rsidR="009825FE" w:rsidRPr="00DA5869" w:rsidRDefault="009825FE" w:rsidP="009825FE">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Pacientus reikia gydyti pakankamai ilgą laiką, paprastai kelis mėnesius ar ilgiau. Kiekvieno paciento gydymą reikia periodiškai kartotinai įvertinti.</w:t>
      </w:r>
    </w:p>
    <w:p w14:paraId="369D6149" w14:textId="77777777" w:rsidR="009825FE" w:rsidRPr="00DA5869" w:rsidRDefault="009825FE" w:rsidP="009825FE">
      <w:pPr>
        <w:spacing w:after="0" w:line="240" w:lineRule="auto"/>
        <w:rPr>
          <w:rFonts w:ascii="Times New Roman" w:eastAsia="Times New Roman" w:hAnsi="Times New Roman" w:cs="Times New Roman"/>
          <w:color w:val="000000"/>
          <w:lang w:val="lt-LT"/>
        </w:rPr>
      </w:pPr>
    </w:p>
    <w:p w14:paraId="4EAA0ABB" w14:textId="77777777" w:rsidR="009825FE" w:rsidRPr="00DA5869" w:rsidRDefault="009825FE" w:rsidP="009825FE">
      <w:pPr>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Socialinio nerimo sutrikimas</w:t>
      </w:r>
    </w:p>
    <w:p w14:paraId="6C6A8046"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Rekomenduojama pailginto atpalaidavimo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dozė yra 75 mg kartą per parą. Neįrodyta, kad nuo didesnių dozių paciento būklė labiau pagerėtų.</w:t>
      </w:r>
    </w:p>
    <w:p w14:paraId="4CC7DD30" w14:textId="77777777" w:rsidR="009825FE" w:rsidRPr="00DA5869" w:rsidRDefault="009825FE" w:rsidP="009825FE">
      <w:pPr>
        <w:spacing w:after="0" w:line="240" w:lineRule="auto"/>
        <w:rPr>
          <w:rFonts w:ascii="Times New Roman" w:eastAsia="Times New Roman" w:hAnsi="Times New Roman" w:cs="Times New Roman"/>
          <w:lang w:val="lt-LT"/>
        </w:rPr>
      </w:pPr>
    </w:p>
    <w:p w14:paraId="2A7D59AC" w14:textId="0DFADAA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Tačiau individualiais atvejais, kai pradinė 75 mg paros dozė nėra pakankamai veiksminga, paros dozę galima didinti iki maksimalios – 225 mg per parą. Dozę galima didinti kas 2</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savaites ar rečiau.</w:t>
      </w:r>
    </w:p>
    <w:p w14:paraId="25E5F028" w14:textId="6BA2F2BC" w:rsidR="009825FE" w:rsidRPr="00DA5869" w:rsidRDefault="009825FE" w:rsidP="009825FE">
      <w:pPr>
        <w:spacing w:after="0" w:line="240" w:lineRule="auto"/>
        <w:rPr>
          <w:rFonts w:ascii="Times New Roman" w:eastAsia="Times New Roman" w:hAnsi="Times New Roman" w:cs="Times New Roman"/>
          <w:lang w:val="lt-LT"/>
        </w:rPr>
      </w:pPr>
    </w:p>
    <w:p w14:paraId="013AEBC0" w14:textId="71E6AD73"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Dėl su doze susijusio nepageidaujamo poveikio rizikos dozę galima didinti tik atlikus klinikinį įvertinimą (žr.</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4.4</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skyrių). Reikia išlaikyti mažiausią veiksmingą dozę.</w:t>
      </w:r>
    </w:p>
    <w:p w14:paraId="4C72E796" w14:textId="77777777" w:rsidR="009825FE" w:rsidRPr="00DA5869" w:rsidRDefault="009825FE" w:rsidP="009825FE">
      <w:pPr>
        <w:spacing w:after="0" w:line="240" w:lineRule="auto"/>
        <w:rPr>
          <w:rFonts w:ascii="Times New Roman" w:eastAsia="Times New Roman" w:hAnsi="Times New Roman" w:cs="Times New Roman"/>
          <w:lang w:val="lt-LT"/>
        </w:rPr>
      </w:pPr>
    </w:p>
    <w:p w14:paraId="6F2B403B"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color w:val="000000"/>
          <w:lang w:val="lt-LT"/>
        </w:rPr>
        <w:t>Pacientus reikia gydyti pakankamai ilgą laiką, paprastai kelis mėnesius ar ilgiau. Kiekvieno paciento gydymą reikia periodiškai kartotinai įvertinti.</w:t>
      </w:r>
    </w:p>
    <w:p w14:paraId="694BFB76" w14:textId="77777777" w:rsidR="009825FE" w:rsidRPr="00DA5869" w:rsidRDefault="009825FE" w:rsidP="009825FE">
      <w:pPr>
        <w:spacing w:after="0" w:line="240" w:lineRule="auto"/>
        <w:rPr>
          <w:rFonts w:ascii="Times New Roman" w:eastAsia="Times New Roman" w:hAnsi="Times New Roman" w:cs="Times New Roman"/>
          <w:color w:val="000000"/>
          <w:lang w:val="lt-LT"/>
        </w:rPr>
      </w:pPr>
    </w:p>
    <w:p w14:paraId="22FACA97" w14:textId="77777777" w:rsidR="009825FE" w:rsidRPr="00DA5869" w:rsidRDefault="009825FE" w:rsidP="009825FE">
      <w:pPr>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Panikos sutrikimas</w:t>
      </w:r>
    </w:p>
    <w:p w14:paraId="0A3ACBD7" w14:textId="59758EF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Rekomenduojama 7</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paras vartoti po 37,5</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mg pailginto atpalaidavimo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per parą, tada paros dozę padidinti iki 75</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mg. </w:t>
      </w:r>
      <w:r w:rsidRPr="00DA5869">
        <w:rPr>
          <w:rFonts w:ascii="Times New Roman" w:eastAsia="Times New Roman" w:hAnsi="Times New Roman" w:cs="Times New Roman"/>
          <w:color w:val="000000"/>
          <w:lang w:val="lt-LT"/>
        </w:rPr>
        <w:t>Pacientams, kuriems pradinė 75</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mg paros dozė nėra pakankamai veiksminga, paros dozę gali prireikti padidinti iki maksimalios</w:t>
      </w:r>
      <w:r w:rsidRPr="00DA5869">
        <w:rPr>
          <w:rFonts w:ascii="Times New Roman" w:eastAsia="Times New Roman" w:hAnsi="Times New Roman" w:cs="Times New Roman"/>
          <w:lang w:val="lt-LT"/>
        </w:rPr>
        <w:t xml:space="preserve"> 225 mg per parą. Dozę galima didinti kas 2</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savaites ar rečiau.</w:t>
      </w:r>
    </w:p>
    <w:p w14:paraId="0CAAA77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9E62D3C" w14:textId="5FFC0DFF"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Dėl su doze susijusio nepageidaujamo poveikio rizikos dozę galima didinti tik atlikus klinikinį įvertinimą (žr.</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4.4</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skyrių). Reikia išlaikyti mažiausią veiksmingą dozę.</w:t>
      </w:r>
    </w:p>
    <w:p w14:paraId="5E621D74" w14:textId="77777777" w:rsidR="009825FE" w:rsidRPr="00DA5869" w:rsidRDefault="009825FE" w:rsidP="009825FE">
      <w:pPr>
        <w:spacing w:after="0" w:line="240" w:lineRule="auto"/>
        <w:rPr>
          <w:rFonts w:ascii="Times New Roman" w:eastAsia="Times New Roman" w:hAnsi="Times New Roman" w:cs="Times New Roman"/>
          <w:lang w:val="lt-LT"/>
        </w:rPr>
      </w:pPr>
    </w:p>
    <w:p w14:paraId="7510CFFE" w14:textId="77777777" w:rsidR="009825FE" w:rsidRPr="00DA5869" w:rsidRDefault="009825FE" w:rsidP="009825FE">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Pacientus reikia gydyti pakankamai ilgą laiką, paprastai kelis mėnesius ar ilgiau. Kiekvieno paciento gydymą reikia periodiškai kartotinai įvertinti.</w:t>
      </w:r>
    </w:p>
    <w:p w14:paraId="21082FD9" w14:textId="77777777" w:rsidR="009825FE" w:rsidRPr="00DA5869" w:rsidRDefault="009825FE" w:rsidP="009825FE">
      <w:pPr>
        <w:spacing w:after="0" w:line="240" w:lineRule="auto"/>
        <w:rPr>
          <w:rFonts w:ascii="Times New Roman" w:eastAsia="Times New Roman" w:hAnsi="Times New Roman" w:cs="Times New Roman"/>
          <w:color w:val="000000"/>
          <w:lang w:val="lt-LT"/>
        </w:rPr>
      </w:pPr>
    </w:p>
    <w:p w14:paraId="522052F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Senyviems pacientams </w:t>
      </w:r>
    </w:p>
    <w:p w14:paraId="3D1B1A2E"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Manoma, kad specialiai, atsižvelgiant tik į paciento amžių,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dozės koreguoti nereikia. Tačiau pagyvenusius pacientus reikia gydyti atsargiai (pvz., dėl inkstų funkcijos sutrikimo galimybės, galimų su amžiumi atsirandančių </w:t>
      </w:r>
      <w:proofErr w:type="spellStart"/>
      <w:r w:rsidRPr="00DA5869">
        <w:rPr>
          <w:rFonts w:ascii="Times New Roman" w:eastAsia="Times New Roman" w:hAnsi="Times New Roman" w:cs="Times New Roman"/>
          <w:color w:val="000000"/>
          <w:lang w:val="lt-LT"/>
        </w:rPr>
        <w:t>neuromediatorių</w:t>
      </w:r>
      <w:proofErr w:type="spellEnd"/>
      <w:r w:rsidRPr="00DA5869">
        <w:rPr>
          <w:rFonts w:ascii="Times New Roman" w:eastAsia="Times New Roman" w:hAnsi="Times New Roman" w:cs="Times New Roman"/>
          <w:color w:val="000000"/>
          <w:lang w:val="lt-LT"/>
        </w:rPr>
        <w:t xml:space="preserve"> jautrumo ir </w:t>
      </w:r>
      <w:proofErr w:type="spellStart"/>
      <w:r w:rsidRPr="00DA5869">
        <w:rPr>
          <w:rFonts w:ascii="Times New Roman" w:eastAsia="Times New Roman" w:hAnsi="Times New Roman" w:cs="Times New Roman"/>
          <w:color w:val="000000"/>
          <w:lang w:val="lt-LT"/>
        </w:rPr>
        <w:t>afiniškumo</w:t>
      </w:r>
      <w:proofErr w:type="spellEnd"/>
      <w:r w:rsidRPr="00DA5869">
        <w:rPr>
          <w:rFonts w:ascii="Times New Roman" w:eastAsia="Times New Roman" w:hAnsi="Times New Roman" w:cs="Times New Roman"/>
          <w:color w:val="000000"/>
          <w:lang w:val="lt-LT"/>
        </w:rPr>
        <w:t xml:space="preserve"> pakitimų). Visada reikia skirti mažiausią veiksmingą dozę; prireikus didinti dozę, pacientą reikia atidžiai stebėti. </w:t>
      </w:r>
    </w:p>
    <w:p w14:paraId="53C831B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422960D3" w14:textId="137E468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Vaikų populiacija</w:t>
      </w:r>
    </w:p>
    <w:p w14:paraId="487462D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nerekomenduojama vartoti vaikams ir paaugliams. </w:t>
      </w:r>
    </w:p>
    <w:p w14:paraId="34005999"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0C7A22B8" w14:textId="7158818B"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Kontroliuojamų klinikinių tyrimų metu nenustatyta, kad </w:t>
      </w: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veiksmingas didžiosios depresijos sutrikimu sergantiems vaikams ir paaugliams, todėl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vartojimas šiems pacientams nėra pagrįstas (žr.</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4.4</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ir 4.8</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skyrius). </w:t>
      </w:r>
    </w:p>
    <w:p w14:paraId="4492A20B"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485F587C" w14:textId="6B6EA5B5"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Duomenų apie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vartojimo kitoms indikacijoms jaunesniems kaip 18</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metų vaikams ir paaugliams saugumą ir veiksmingumą nėra. </w:t>
      </w:r>
    </w:p>
    <w:p w14:paraId="0CD27AB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01BBA1D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Pacientams, kurių kepenų funkcija sutrikusi </w:t>
      </w:r>
    </w:p>
    <w:p w14:paraId="163D8922" w14:textId="0ED80678"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Pacientams, kuriems yra lengvas ar vidutinio sunkumo kepenų </w:t>
      </w:r>
      <w:r w:rsidR="003F0B59">
        <w:rPr>
          <w:rFonts w:ascii="Times New Roman" w:eastAsia="Times New Roman" w:hAnsi="Times New Roman" w:cs="Times New Roman"/>
          <w:color w:val="000000"/>
          <w:lang w:val="lt-LT"/>
        </w:rPr>
        <w:t>funkcijos</w:t>
      </w:r>
      <w:r w:rsidRPr="00DA5869">
        <w:rPr>
          <w:rFonts w:ascii="Times New Roman" w:eastAsia="Times New Roman" w:hAnsi="Times New Roman" w:cs="Times New Roman"/>
          <w:color w:val="000000"/>
          <w:lang w:val="lt-LT"/>
        </w:rPr>
        <w:t xml:space="preserve"> sutrikimas, bendrai rekomenduojama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paros dozę sumažinti 50 %. Tačiau dėl galimo individualaus klirenso kintamumo šiems pacientams gali prireikti dozę parinkti individualiai. </w:t>
      </w:r>
    </w:p>
    <w:p w14:paraId="51C29BC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31DEAACF" w14:textId="107CEADC"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lastRenderedPageBreak/>
        <w:t xml:space="preserve">Duomenų apie vartojimą pacientams, kuriems nustatytas sunkus kepenų funkcijos sutrikimas, nėra. Reikalingas atsargumas ir gali prireikti mažinti dozę daugiau kaip 50 %. Gydant pacientus, kuriems yra sunkus kepenų </w:t>
      </w:r>
      <w:r w:rsidR="003F0B59">
        <w:rPr>
          <w:rFonts w:ascii="Times New Roman" w:eastAsia="Times New Roman" w:hAnsi="Times New Roman" w:cs="Times New Roman"/>
          <w:color w:val="000000"/>
          <w:lang w:val="lt-LT"/>
        </w:rPr>
        <w:t>funkcijos</w:t>
      </w:r>
      <w:r w:rsidRPr="00DA5869">
        <w:rPr>
          <w:rFonts w:ascii="Times New Roman" w:eastAsia="Times New Roman" w:hAnsi="Times New Roman" w:cs="Times New Roman"/>
          <w:color w:val="000000"/>
          <w:lang w:val="lt-LT"/>
        </w:rPr>
        <w:t xml:space="preserve"> sutrikimas, reikia įvertinti galimos naudos ir rizikos santykį. </w:t>
      </w:r>
    </w:p>
    <w:p w14:paraId="464BA3A9"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5ED269C7"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Pacientams, kurių inkstų funkcija sutrikusi </w:t>
      </w:r>
    </w:p>
    <w:p w14:paraId="4930D9E6" w14:textId="041E85E5" w:rsidR="009825FE" w:rsidRPr="00DA5869" w:rsidRDefault="009825FE" w:rsidP="004262E0">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Nors pacientams, kuriems nustatytas 30–70 ml per minutę </w:t>
      </w:r>
      <w:proofErr w:type="spellStart"/>
      <w:r w:rsidRPr="00DA5869">
        <w:rPr>
          <w:rFonts w:ascii="Times New Roman" w:eastAsia="Times New Roman" w:hAnsi="Times New Roman" w:cs="Times New Roman"/>
          <w:color w:val="000000"/>
          <w:lang w:val="lt-LT"/>
        </w:rPr>
        <w:t>glomerulų</w:t>
      </w:r>
      <w:proofErr w:type="spellEnd"/>
      <w:r w:rsidRPr="00DA5869">
        <w:rPr>
          <w:rFonts w:ascii="Times New Roman" w:eastAsia="Times New Roman" w:hAnsi="Times New Roman" w:cs="Times New Roman"/>
          <w:color w:val="000000"/>
          <w:lang w:val="lt-LT"/>
        </w:rPr>
        <w:t xml:space="preserve"> filtracijos greitis (GFG), dozės keisti nereikia, šį </w:t>
      </w:r>
      <w:r w:rsidR="003F0B59">
        <w:rPr>
          <w:rFonts w:ascii="Times New Roman" w:eastAsia="Times New Roman" w:hAnsi="Times New Roman" w:cs="Times New Roman"/>
          <w:color w:val="000000"/>
          <w:lang w:val="lt-LT"/>
        </w:rPr>
        <w:t>vaistinį preparatą</w:t>
      </w:r>
      <w:r w:rsidRPr="00DA5869">
        <w:rPr>
          <w:rFonts w:ascii="Times New Roman" w:eastAsia="Times New Roman" w:hAnsi="Times New Roman" w:cs="Times New Roman"/>
          <w:color w:val="000000"/>
          <w:lang w:val="lt-LT"/>
        </w:rPr>
        <w:t xml:space="preserve"> vartoti reikia atsargiai. Pacientams, kuriems reikalinga hemodializė, ir pacientams, kuriems nustatytas sunkus inkstų nepakankamumas (GFG &lt; 30 ml/min.), dozę reikia sumažinti 50</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Dėl individualaus klirenso kintamumo šiems pacientams gali prireikti dozę parinkti individualiai. </w:t>
      </w:r>
    </w:p>
    <w:p w14:paraId="722427E4" w14:textId="77777777" w:rsidR="009825FE" w:rsidRPr="00DA5869" w:rsidRDefault="009825FE" w:rsidP="004262E0">
      <w:pPr>
        <w:autoSpaceDE w:val="0"/>
        <w:autoSpaceDN w:val="0"/>
        <w:adjustRightInd w:val="0"/>
        <w:spacing w:after="0" w:line="240" w:lineRule="auto"/>
        <w:rPr>
          <w:rFonts w:ascii="Times New Roman" w:eastAsia="Times New Roman" w:hAnsi="Times New Roman" w:cs="Times New Roman"/>
          <w:color w:val="000000"/>
          <w:lang w:val="lt-LT"/>
        </w:rPr>
      </w:pPr>
    </w:p>
    <w:p w14:paraId="701B3FC6" w14:textId="77777777" w:rsidR="009825FE" w:rsidRPr="00DA5869" w:rsidRDefault="009825FE" w:rsidP="004262E0">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 xml:space="preserve">Nutraukus </w:t>
      </w:r>
      <w:proofErr w:type="spellStart"/>
      <w:r w:rsidRPr="00DA5869">
        <w:rPr>
          <w:rFonts w:ascii="Times New Roman" w:eastAsia="Times New Roman" w:hAnsi="Times New Roman" w:cs="Times New Roman"/>
          <w:i/>
          <w:lang w:val="lt-LT"/>
        </w:rPr>
        <w:t>venlafaksino</w:t>
      </w:r>
      <w:proofErr w:type="spellEnd"/>
      <w:r w:rsidRPr="00DA5869">
        <w:rPr>
          <w:rFonts w:ascii="Times New Roman" w:eastAsia="Times New Roman" w:hAnsi="Times New Roman" w:cs="Times New Roman"/>
          <w:i/>
          <w:lang w:val="lt-LT"/>
        </w:rPr>
        <w:t xml:space="preserve"> vartojimą pastebėti simptomai</w:t>
      </w:r>
    </w:p>
    <w:p w14:paraId="606A8923" w14:textId="417C67B6" w:rsidR="009825FE" w:rsidRPr="00DA5869" w:rsidRDefault="009825FE" w:rsidP="00B442F4">
      <w:pPr>
        <w:shd w:val="clear" w:color="auto" w:fill="FFFFFF"/>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Reikia vengti nutraukti vartojimą staiga. Siekiant sumažinti nutraukimo reakcijų riziką, nutraukiant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vartojimą, dozę reikia sumažinti pamažu, ne mažiau kaip per 1–2</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savaites (žr.</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4.4</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ir 4.8</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skyrius).</w:t>
      </w:r>
      <w:r w:rsidR="0033232F" w:rsidRPr="00B442F4">
        <w:rPr>
          <w:lang w:val="lt-LT"/>
        </w:rPr>
        <w:t xml:space="preserve"> </w:t>
      </w:r>
      <w:r w:rsidR="0033232F" w:rsidRPr="0033232F">
        <w:rPr>
          <w:rFonts w:ascii="Times New Roman" w:eastAsia="Times New Roman" w:hAnsi="Times New Roman" w:cs="Times New Roman"/>
          <w:lang w:val="lt-LT"/>
        </w:rPr>
        <w:t xml:space="preserve">Tačiau dozės mažinimo </w:t>
      </w:r>
      <w:r w:rsidR="0048111C">
        <w:rPr>
          <w:rFonts w:ascii="Times New Roman" w:eastAsia="Times New Roman" w:hAnsi="Times New Roman" w:cs="Times New Roman"/>
          <w:lang w:val="lt-LT"/>
        </w:rPr>
        <w:t>laikotarpis</w:t>
      </w:r>
      <w:r w:rsidR="0033232F" w:rsidRPr="0033232F">
        <w:rPr>
          <w:rFonts w:ascii="Times New Roman" w:eastAsia="Times New Roman" w:hAnsi="Times New Roman" w:cs="Times New Roman"/>
          <w:lang w:val="lt-LT"/>
        </w:rPr>
        <w:t xml:space="preserve"> ir dozės mažinimo dydis gali priklausyti nuo dozės, gydymo trukmės ir konkretaus paciento.</w:t>
      </w:r>
      <w:r w:rsidRPr="00DA5869">
        <w:rPr>
          <w:rFonts w:ascii="Times New Roman" w:eastAsia="Times New Roman" w:hAnsi="Times New Roman" w:cs="Times New Roman"/>
          <w:lang w:val="lt-LT"/>
        </w:rPr>
        <w:t xml:space="preserve"> </w:t>
      </w:r>
      <w:r w:rsidR="0033232F" w:rsidRPr="0033232F">
        <w:rPr>
          <w:rFonts w:ascii="Times New Roman" w:eastAsia="Times New Roman" w:hAnsi="Times New Roman" w:cs="Times New Roman"/>
          <w:lang w:val="lt-LT"/>
        </w:rPr>
        <w:t>Kai kuriems pacientams</w:t>
      </w:r>
      <w:r w:rsidR="0048111C">
        <w:rPr>
          <w:rFonts w:ascii="Times New Roman" w:eastAsia="Times New Roman" w:hAnsi="Times New Roman" w:cs="Times New Roman"/>
          <w:lang w:val="lt-LT"/>
        </w:rPr>
        <w:t xml:space="preserve"> </w:t>
      </w:r>
      <w:r w:rsidR="00563E9B">
        <w:rPr>
          <w:rFonts w:ascii="Times New Roman" w:eastAsia="Times New Roman" w:hAnsi="Times New Roman" w:cs="Times New Roman"/>
          <w:lang w:val="lt-LT"/>
        </w:rPr>
        <w:t xml:space="preserve">gali prireikti, kad </w:t>
      </w:r>
      <w:r w:rsidR="0048111C">
        <w:rPr>
          <w:rFonts w:ascii="Times New Roman" w:eastAsia="Times New Roman" w:hAnsi="Times New Roman" w:cs="Times New Roman"/>
          <w:lang w:val="lt-LT"/>
        </w:rPr>
        <w:t xml:space="preserve">nutraukimas </w:t>
      </w:r>
      <w:r w:rsidR="00563E9B">
        <w:rPr>
          <w:rFonts w:ascii="Times New Roman" w:eastAsia="Times New Roman" w:hAnsi="Times New Roman" w:cs="Times New Roman"/>
          <w:lang w:val="lt-LT"/>
        </w:rPr>
        <w:t>vyktu labai palaipsniui</w:t>
      </w:r>
      <w:r w:rsidR="0033232F" w:rsidRPr="0033232F">
        <w:rPr>
          <w:rFonts w:ascii="Times New Roman" w:eastAsia="Times New Roman" w:hAnsi="Times New Roman" w:cs="Times New Roman"/>
          <w:lang w:val="lt-LT"/>
        </w:rPr>
        <w:t xml:space="preserve">, </w:t>
      </w:r>
      <w:r w:rsidR="00563E9B">
        <w:rPr>
          <w:rFonts w:ascii="Times New Roman" w:eastAsia="Times New Roman" w:hAnsi="Times New Roman" w:cs="Times New Roman"/>
          <w:lang w:val="lt-LT"/>
        </w:rPr>
        <w:t xml:space="preserve">per </w:t>
      </w:r>
      <w:r w:rsidR="0033232F" w:rsidRPr="0033232F">
        <w:rPr>
          <w:rFonts w:ascii="Times New Roman" w:eastAsia="Times New Roman" w:hAnsi="Times New Roman" w:cs="Times New Roman"/>
          <w:lang w:val="lt-LT"/>
        </w:rPr>
        <w:t>keletą mėnesių ar ilgiau.</w:t>
      </w:r>
      <w:r w:rsidR="007D6F8E" w:rsidRPr="007D6F8E">
        <w:rPr>
          <w:rFonts w:ascii="Times New Roman" w:eastAsia="Times New Roman" w:hAnsi="Times New Roman" w:cs="Times New Roman"/>
          <w:lang w:val="lt-LT"/>
        </w:rPr>
        <w:t xml:space="preserve"> </w:t>
      </w:r>
      <w:r w:rsidRPr="00DA5869">
        <w:rPr>
          <w:rFonts w:ascii="Times New Roman" w:eastAsia="Times New Roman" w:hAnsi="Times New Roman" w:cs="Times New Roman"/>
          <w:lang w:val="lt-LT"/>
        </w:rPr>
        <w:t xml:space="preserve">Jei sumažinus dozę arba nutraukus gydymą pasireiškia netoleruojamų simptomų, tuomet gali prireikti vėl pradėti taikyti anksčiau skirtą dozę. </w:t>
      </w:r>
      <w:r w:rsidRPr="00DA5869">
        <w:rPr>
          <w:rFonts w:ascii="Times New Roman" w:eastAsia="Times New Roman" w:hAnsi="Times New Roman" w:cs="Times New Roman"/>
          <w:bCs/>
          <w:lang w:val="lt-LT"/>
        </w:rPr>
        <w:t xml:space="preserve">Po to gydytojas dozę gali mažinti, bet </w:t>
      </w:r>
      <w:r w:rsidRPr="00DA5869">
        <w:rPr>
          <w:rFonts w:ascii="Times New Roman" w:eastAsia="Times New Roman" w:hAnsi="Times New Roman" w:cs="Times New Roman"/>
          <w:lang w:val="lt-LT"/>
        </w:rPr>
        <w:t>lėčiau</w:t>
      </w:r>
      <w:r w:rsidRPr="00DA5869">
        <w:rPr>
          <w:rFonts w:ascii="Times New Roman" w:eastAsia="Times New Roman" w:hAnsi="Times New Roman" w:cs="Times New Roman"/>
          <w:bCs/>
          <w:lang w:val="lt-LT"/>
        </w:rPr>
        <w:t>.</w:t>
      </w:r>
    </w:p>
    <w:p w14:paraId="721BE771" w14:textId="77777777" w:rsidR="009825FE" w:rsidRPr="00DA5869" w:rsidRDefault="009825FE" w:rsidP="00A56239">
      <w:pPr>
        <w:autoSpaceDE w:val="0"/>
        <w:autoSpaceDN w:val="0"/>
        <w:adjustRightInd w:val="0"/>
        <w:spacing w:after="0" w:line="240" w:lineRule="auto"/>
        <w:rPr>
          <w:rFonts w:ascii="Times New Roman" w:eastAsia="Times New Roman" w:hAnsi="Times New Roman" w:cs="Times New Roman"/>
          <w:color w:val="000000"/>
          <w:lang w:val="lt-LT"/>
        </w:rPr>
      </w:pPr>
    </w:p>
    <w:p w14:paraId="338AD130" w14:textId="77777777" w:rsidR="009825FE" w:rsidRPr="00DA5869" w:rsidRDefault="009825FE" w:rsidP="00A56239">
      <w:pPr>
        <w:autoSpaceDE w:val="0"/>
        <w:autoSpaceDN w:val="0"/>
        <w:adjustRightInd w:val="0"/>
        <w:spacing w:after="0" w:line="240" w:lineRule="auto"/>
        <w:rPr>
          <w:rFonts w:ascii="Times New Roman" w:eastAsia="Times New Roman" w:hAnsi="Times New Roman" w:cs="Times New Roman"/>
          <w:color w:val="000000"/>
          <w:u w:val="single"/>
          <w:lang w:val="lt-LT"/>
        </w:rPr>
      </w:pPr>
      <w:r w:rsidRPr="00DA5869">
        <w:rPr>
          <w:rFonts w:ascii="Times New Roman" w:eastAsia="Times New Roman" w:hAnsi="Times New Roman" w:cs="Times New Roman"/>
          <w:color w:val="000000"/>
          <w:u w:val="single"/>
          <w:lang w:val="lt-LT"/>
        </w:rPr>
        <w:t>Vartojimo metodas</w:t>
      </w:r>
    </w:p>
    <w:p w14:paraId="4D3899E1" w14:textId="77777777" w:rsidR="009825FE" w:rsidRPr="00DA5869" w:rsidRDefault="009825FE" w:rsidP="00A56239">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Vartoti per burną. </w:t>
      </w:r>
    </w:p>
    <w:p w14:paraId="0F74324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77B93942"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Pailginto atpalaidavimo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kapsules rekomenduojama vartoti valgant, kasdien maždaug tuo pačiu metu. Kapsulę būtina nuryti nepažeistą, užsigeriant skysčiu. Kapsulės negalima dalyti, traiškyti, kramtyti ar tirpinti vandenyje. </w:t>
      </w:r>
    </w:p>
    <w:p w14:paraId="17D6A206" w14:textId="77777777" w:rsidR="009825FE" w:rsidRPr="00DA5869" w:rsidRDefault="009825FE" w:rsidP="009825FE">
      <w:pPr>
        <w:spacing w:after="0" w:line="240" w:lineRule="auto"/>
        <w:rPr>
          <w:rFonts w:ascii="Times New Roman" w:eastAsia="Times New Roman" w:hAnsi="Times New Roman" w:cs="Times New Roman"/>
          <w:lang w:val="lt-LT"/>
        </w:rPr>
      </w:pPr>
    </w:p>
    <w:p w14:paraId="20127C33" w14:textId="0FACFB54"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Vietoj anksčiau vartotų tiesioginio atpalaidavimo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tablečių pacientams galima skirti pailginto atpalaidavimo kapsules, taikant artimiausią lygiavertę paros dozę. Pavyzdžiui, vietoj du kartus per parą vartojamų greito atpalaidavimo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37,5</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mg tablečių galima skirti kartą per parą vartoti pailginto atpalaidavimo 75</w:t>
      </w:r>
      <w:r w:rsidR="003F0B59">
        <w:rPr>
          <w:rFonts w:ascii="Times New Roman" w:eastAsia="Times New Roman" w:hAnsi="Times New Roman" w:cs="Times New Roman"/>
          <w:lang w:val="lt-LT"/>
        </w:rPr>
        <w:t> </w:t>
      </w:r>
      <w:r w:rsidRPr="00DA5869">
        <w:rPr>
          <w:rFonts w:ascii="Times New Roman" w:eastAsia="Times New Roman" w:hAnsi="Times New Roman" w:cs="Times New Roman"/>
          <w:lang w:val="lt-LT"/>
        </w:rPr>
        <w:t>mg kapsules. Dozę gali prireikti koreguoti individualiai.</w:t>
      </w:r>
    </w:p>
    <w:p w14:paraId="003376F7" w14:textId="77777777" w:rsidR="009825FE" w:rsidRPr="00DA5869" w:rsidRDefault="009825FE" w:rsidP="009825FE">
      <w:pPr>
        <w:spacing w:after="0" w:line="240" w:lineRule="auto"/>
        <w:rPr>
          <w:rFonts w:ascii="Times New Roman" w:eastAsia="Times New Roman" w:hAnsi="Times New Roman" w:cs="Times New Roman"/>
          <w:lang w:val="lt-LT"/>
        </w:rPr>
      </w:pPr>
    </w:p>
    <w:p w14:paraId="51678B51" w14:textId="7A328E58" w:rsidR="009825FE" w:rsidRPr="00DA5869" w:rsidRDefault="009825FE" w:rsidP="009825FE">
      <w:pPr>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lang w:val="lt-LT"/>
        </w:rPr>
        <w:t xml:space="preserve">Pailginto atpalaidavimo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kapsulėse yra sferinių dalelių, lėtai atpalaiduojančių veikliąją medžiagą virškinimo trakte. Netirpi šių sferinių dalelių sudėtinė dalis pašalinama su išmatomis. </w:t>
      </w:r>
    </w:p>
    <w:bookmarkEnd w:id="16"/>
    <w:bookmarkEnd w:id="17"/>
    <w:p w14:paraId="0C58750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88D494E"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229"/>
      <w:bookmarkStart w:id="19" w:name="_Toc129243104"/>
      <w:r w:rsidRPr="00DA5869">
        <w:rPr>
          <w:rFonts w:ascii="Times New Roman" w:eastAsia="Times New Roman" w:hAnsi="Times New Roman" w:cs="Times New Roman"/>
          <w:b/>
          <w:kern w:val="28"/>
          <w:lang w:val="lt-LT"/>
        </w:rPr>
        <w:t>4.3</w:t>
      </w:r>
      <w:r w:rsidRPr="00DA5869">
        <w:rPr>
          <w:rFonts w:ascii="Times New Roman" w:eastAsia="Times New Roman" w:hAnsi="Times New Roman" w:cs="Times New Roman"/>
          <w:b/>
          <w:kern w:val="28"/>
          <w:lang w:val="lt-LT"/>
        </w:rPr>
        <w:tab/>
        <w:t>Kontraindikacijos</w:t>
      </w:r>
      <w:bookmarkEnd w:id="18"/>
      <w:bookmarkEnd w:id="19"/>
    </w:p>
    <w:p w14:paraId="1F421A0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5EDD044" w14:textId="75023238"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Padidėjęs jautrumas veikliajai arba bet kuriai 6.1</w:t>
      </w:r>
      <w:r w:rsidR="003F0B59">
        <w:rPr>
          <w:rFonts w:ascii="Times New Roman" w:eastAsia="Times New Roman" w:hAnsi="Times New Roman" w:cs="Times New Roman"/>
          <w:bCs/>
          <w:lang w:val="lt-LT"/>
        </w:rPr>
        <w:t> </w:t>
      </w:r>
      <w:r w:rsidRPr="00DA5869">
        <w:rPr>
          <w:rFonts w:ascii="Times New Roman" w:eastAsia="Times New Roman" w:hAnsi="Times New Roman" w:cs="Times New Roman"/>
          <w:bCs/>
          <w:lang w:val="lt-LT"/>
        </w:rPr>
        <w:t>skyriuje nurodytai pagalbinei medžiagai.</w:t>
      </w:r>
    </w:p>
    <w:p w14:paraId="4F5BAA5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AA31CE2" w14:textId="704D819E"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Vartojimas kartu su negrįžtamojo poveikio </w:t>
      </w:r>
      <w:proofErr w:type="spellStart"/>
      <w:r w:rsidRPr="00DA5869">
        <w:rPr>
          <w:rFonts w:ascii="Times New Roman" w:eastAsia="Times New Roman" w:hAnsi="Times New Roman" w:cs="Times New Roman"/>
          <w:color w:val="000000"/>
          <w:lang w:val="lt-LT"/>
        </w:rPr>
        <w:t>monoaminooksidazės</w:t>
      </w:r>
      <w:proofErr w:type="spellEnd"/>
      <w:r w:rsidRPr="00DA5869">
        <w:rPr>
          <w:rFonts w:ascii="Times New Roman" w:eastAsia="Times New Roman" w:hAnsi="Times New Roman" w:cs="Times New Roman"/>
          <w:color w:val="000000"/>
          <w:lang w:val="lt-LT"/>
        </w:rPr>
        <w:t xml:space="preserve"> inhibitoriais (MAOI) </w:t>
      </w:r>
      <w:proofErr w:type="spellStart"/>
      <w:r w:rsidRPr="00DA5869">
        <w:rPr>
          <w:rFonts w:ascii="Times New Roman" w:eastAsia="Times New Roman" w:hAnsi="Times New Roman" w:cs="Times New Roman"/>
          <w:color w:val="000000"/>
          <w:lang w:val="lt-LT"/>
        </w:rPr>
        <w:t>kontraindikuotinas</w:t>
      </w:r>
      <w:proofErr w:type="spellEnd"/>
      <w:r w:rsidRPr="00DA5869">
        <w:rPr>
          <w:rFonts w:ascii="Times New Roman" w:eastAsia="Times New Roman" w:hAnsi="Times New Roman" w:cs="Times New Roman"/>
          <w:color w:val="000000"/>
          <w:lang w:val="lt-LT"/>
        </w:rPr>
        <w:t xml:space="preserve"> dėl pavojaus, kad gali pasireikšti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sindromas su tokiais simptomais, kaip </w:t>
      </w:r>
      <w:proofErr w:type="spellStart"/>
      <w:r w:rsidRPr="00DA5869">
        <w:rPr>
          <w:rFonts w:ascii="Times New Roman" w:eastAsia="Times New Roman" w:hAnsi="Times New Roman" w:cs="Times New Roman"/>
          <w:color w:val="000000"/>
          <w:lang w:val="lt-LT"/>
        </w:rPr>
        <w:t>ažitacija</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tremoras</w:t>
      </w:r>
      <w:proofErr w:type="spellEnd"/>
      <w:r w:rsidRPr="00DA5869">
        <w:rPr>
          <w:rFonts w:ascii="Times New Roman" w:eastAsia="Times New Roman" w:hAnsi="Times New Roman" w:cs="Times New Roman"/>
          <w:color w:val="000000"/>
          <w:lang w:val="lt-LT"/>
        </w:rPr>
        <w:t xml:space="preserve"> ir hipertermija. Nutraukus gydymą negrįžtamojo poveikio MAOI, gydymą </w:t>
      </w:r>
      <w:proofErr w:type="spellStart"/>
      <w:r w:rsidRPr="00DA5869">
        <w:rPr>
          <w:rFonts w:ascii="Times New Roman" w:eastAsia="Times New Roman" w:hAnsi="Times New Roman" w:cs="Times New Roman"/>
          <w:color w:val="000000"/>
          <w:lang w:val="lt-LT"/>
        </w:rPr>
        <w:t>venlafaksinu</w:t>
      </w:r>
      <w:proofErr w:type="spellEnd"/>
      <w:r w:rsidRPr="00DA5869">
        <w:rPr>
          <w:rFonts w:ascii="Times New Roman" w:eastAsia="Times New Roman" w:hAnsi="Times New Roman" w:cs="Times New Roman"/>
          <w:color w:val="000000"/>
          <w:lang w:val="lt-LT"/>
        </w:rPr>
        <w:t xml:space="preserve"> galima pradėti ne anksčiau kaip po 14</w:t>
      </w:r>
      <w:r w:rsidR="003F0B59">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dienų.</w:t>
      </w:r>
    </w:p>
    <w:p w14:paraId="2E97C9F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02AF31A" w14:textId="7757C609" w:rsidR="009825FE" w:rsidRPr="00DA5869" w:rsidRDefault="009825FE" w:rsidP="009825FE">
      <w:pPr>
        <w:spacing w:after="0" w:line="240" w:lineRule="auto"/>
        <w:rPr>
          <w:rFonts w:ascii="Times New Roman" w:eastAsia="Times New Roman" w:hAnsi="Times New Roman" w:cs="Times New Roman"/>
          <w:bCs/>
          <w:lang w:val="lt-LT"/>
        </w:rPr>
      </w:pPr>
      <w:proofErr w:type="spellStart"/>
      <w:r w:rsidRPr="00DA5869">
        <w:rPr>
          <w:rFonts w:ascii="Times New Roman" w:eastAsia="Times New Roman" w:hAnsi="Times New Roman" w:cs="Times New Roman"/>
          <w:bCs/>
          <w:lang w:val="lt-LT"/>
        </w:rPr>
        <w:t>Venlafaksino</w:t>
      </w:r>
      <w:proofErr w:type="spellEnd"/>
      <w:r w:rsidRPr="00DA5869">
        <w:rPr>
          <w:rFonts w:ascii="Times New Roman" w:eastAsia="Times New Roman" w:hAnsi="Times New Roman" w:cs="Times New Roman"/>
          <w:bCs/>
          <w:lang w:val="lt-LT"/>
        </w:rPr>
        <w:t xml:space="preserve"> vartojimą reikia nutraukti likus ne mažiau kaip 7</w:t>
      </w:r>
      <w:r w:rsidR="003F0B59">
        <w:rPr>
          <w:rFonts w:ascii="Times New Roman" w:eastAsia="Times New Roman" w:hAnsi="Times New Roman" w:cs="Times New Roman"/>
          <w:bCs/>
          <w:lang w:val="lt-LT"/>
        </w:rPr>
        <w:t> </w:t>
      </w:r>
      <w:r w:rsidRPr="00DA5869">
        <w:rPr>
          <w:rFonts w:ascii="Times New Roman" w:eastAsia="Times New Roman" w:hAnsi="Times New Roman" w:cs="Times New Roman"/>
          <w:bCs/>
          <w:lang w:val="lt-LT"/>
        </w:rPr>
        <w:t>dienoms iki negrįžtamojo poveikio MAOI vartojimo pradžios (žr.</w:t>
      </w:r>
      <w:r w:rsidR="003F0B59">
        <w:rPr>
          <w:rFonts w:ascii="Times New Roman" w:eastAsia="Times New Roman" w:hAnsi="Times New Roman" w:cs="Times New Roman"/>
          <w:bCs/>
          <w:lang w:val="lt-LT"/>
        </w:rPr>
        <w:t> </w:t>
      </w:r>
      <w:r w:rsidRPr="00DA5869">
        <w:rPr>
          <w:rFonts w:ascii="Times New Roman" w:eastAsia="Times New Roman" w:hAnsi="Times New Roman" w:cs="Times New Roman"/>
          <w:bCs/>
          <w:lang w:val="lt-LT"/>
        </w:rPr>
        <w:t>4.4</w:t>
      </w:r>
      <w:r w:rsidR="003F0B59">
        <w:rPr>
          <w:rFonts w:ascii="Times New Roman" w:eastAsia="Times New Roman" w:hAnsi="Times New Roman" w:cs="Times New Roman"/>
          <w:bCs/>
          <w:lang w:val="lt-LT"/>
        </w:rPr>
        <w:t> </w:t>
      </w:r>
      <w:r w:rsidRPr="00DA5869">
        <w:rPr>
          <w:rFonts w:ascii="Times New Roman" w:eastAsia="Times New Roman" w:hAnsi="Times New Roman" w:cs="Times New Roman"/>
          <w:bCs/>
          <w:lang w:val="lt-LT"/>
        </w:rPr>
        <w:t>ir 4.5</w:t>
      </w:r>
      <w:r w:rsidR="003F0B59">
        <w:rPr>
          <w:rFonts w:ascii="Times New Roman" w:eastAsia="Times New Roman" w:hAnsi="Times New Roman" w:cs="Times New Roman"/>
          <w:bCs/>
          <w:lang w:val="lt-LT"/>
        </w:rPr>
        <w:t> </w:t>
      </w:r>
      <w:r w:rsidRPr="00DA5869">
        <w:rPr>
          <w:rFonts w:ascii="Times New Roman" w:eastAsia="Times New Roman" w:hAnsi="Times New Roman" w:cs="Times New Roman"/>
          <w:bCs/>
          <w:lang w:val="lt-LT"/>
        </w:rPr>
        <w:t>skyrius).</w:t>
      </w:r>
    </w:p>
    <w:p w14:paraId="5ABCEA0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C6B40F3"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0" w:name="_Toc129243230"/>
      <w:bookmarkStart w:id="21" w:name="_Toc129243105"/>
      <w:r w:rsidRPr="00DA5869">
        <w:rPr>
          <w:rFonts w:ascii="Times New Roman" w:eastAsia="Times New Roman" w:hAnsi="Times New Roman" w:cs="Times New Roman"/>
          <w:b/>
          <w:kern w:val="28"/>
          <w:lang w:val="lt-LT"/>
        </w:rPr>
        <w:t>4.4</w:t>
      </w:r>
      <w:r w:rsidRPr="00DA5869">
        <w:rPr>
          <w:rFonts w:ascii="Times New Roman" w:eastAsia="Times New Roman" w:hAnsi="Times New Roman" w:cs="Times New Roman"/>
          <w:b/>
          <w:kern w:val="28"/>
          <w:lang w:val="lt-LT"/>
        </w:rPr>
        <w:tab/>
        <w:t>Specialūs įspėjimai ir atsargumo priemonės</w:t>
      </w:r>
      <w:bookmarkEnd w:id="20"/>
      <w:bookmarkEnd w:id="21"/>
    </w:p>
    <w:p w14:paraId="59A77069" w14:textId="77777777" w:rsidR="009825FE" w:rsidRPr="00DA5869" w:rsidRDefault="009825FE" w:rsidP="009825FE">
      <w:pPr>
        <w:spacing w:after="0" w:line="240" w:lineRule="auto"/>
        <w:rPr>
          <w:rFonts w:ascii="Times New Roman" w:eastAsia="Times New Roman" w:hAnsi="Times New Roman" w:cs="Times New Roman"/>
          <w:lang w:val="lt-LT"/>
        </w:rPr>
      </w:pPr>
    </w:p>
    <w:p w14:paraId="07904696" w14:textId="77777777" w:rsidR="009825FE" w:rsidRPr="00DA5869" w:rsidRDefault="009825FE" w:rsidP="009825FE">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iCs/>
          <w:lang w:val="lt-LT"/>
        </w:rPr>
        <w:t>Savižudybė ir (arba) mintys apie savižudybę arba būklės pablogėjimas</w:t>
      </w:r>
      <w:r w:rsidRPr="00DA5869">
        <w:rPr>
          <w:rFonts w:ascii="Times New Roman" w:eastAsia="Times New Roman" w:hAnsi="Times New Roman" w:cs="Times New Roman"/>
          <w:i/>
          <w:lang w:val="lt-LT"/>
        </w:rPr>
        <w:t xml:space="preserve"> </w:t>
      </w:r>
    </w:p>
    <w:p w14:paraId="44F0A52F"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Depresija yra susijusi su minčių apie savižudybę, savęs žalojimo ir savižudybės (su savižudybe siejamų reiškinių) rizikos padidėjimu. Ši rizika išlieka, kol būklė reikšmingai pagerėja. Pirmąsias kelias gydymo savaites ar ilgiau būklė gali nepagerėti, todėl pacientus reikia atidžiai stebėti, kol būklė pagerės. Remiantis bendrąja klinikine patirtimi, ankstyvuoju sveikimo laikotarpiu savižudybės rizika gali padidėti.</w:t>
      </w:r>
    </w:p>
    <w:p w14:paraId="5EFDDADB" w14:textId="77777777" w:rsidR="009825FE" w:rsidRPr="00DA5869" w:rsidRDefault="009825FE" w:rsidP="009825FE">
      <w:pPr>
        <w:spacing w:after="0" w:line="240" w:lineRule="auto"/>
        <w:rPr>
          <w:rFonts w:ascii="Times New Roman" w:eastAsia="Times New Roman" w:hAnsi="Times New Roman" w:cs="Times New Roman"/>
          <w:lang w:val="lt-LT"/>
        </w:rPr>
      </w:pPr>
    </w:p>
    <w:p w14:paraId="4BC1FB25" w14:textId="49B2752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 xml:space="preserve">Kiti psichikos sutrikimai, kurie gydomi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irgi gali būti susiję su padidėjusiu su savižudybe siejamų reiškinių </w:t>
      </w:r>
      <w:r w:rsidR="0026342B">
        <w:rPr>
          <w:rFonts w:ascii="Times New Roman" w:eastAsia="Times New Roman" w:hAnsi="Times New Roman" w:cs="Times New Roman"/>
          <w:lang w:val="lt-LT"/>
        </w:rPr>
        <w:t>rizika</w:t>
      </w:r>
      <w:r w:rsidRPr="00DA5869">
        <w:rPr>
          <w:rFonts w:ascii="Times New Roman" w:eastAsia="Times New Roman" w:hAnsi="Times New Roman" w:cs="Times New Roman"/>
          <w:lang w:val="lt-LT"/>
        </w:rPr>
        <w:t xml:space="preserve">. Be to, sergantys šiomis ligomis gali sirgti ir didžiąja depresija. Taigi gydant kitais psichikos sutrikimais sergančius </w:t>
      </w:r>
      <w:r w:rsidR="0026342B">
        <w:rPr>
          <w:rFonts w:ascii="Times New Roman" w:eastAsia="Times New Roman" w:hAnsi="Times New Roman" w:cs="Times New Roman"/>
          <w:lang w:val="lt-LT"/>
        </w:rPr>
        <w:t>pacientus</w:t>
      </w:r>
      <w:r w:rsidRPr="00DA5869">
        <w:rPr>
          <w:rFonts w:ascii="Times New Roman" w:eastAsia="Times New Roman" w:hAnsi="Times New Roman" w:cs="Times New Roman"/>
          <w:lang w:val="lt-LT"/>
        </w:rPr>
        <w:t>, reikia laikytis tų pačių atsargumo priemonių, kaip ir gydant sergančius didžiąja depresija.</w:t>
      </w:r>
    </w:p>
    <w:p w14:paraId="6BCC9062" w14:textId="77777777" w:rsidR="009825FE" w:rsidRPr="00DA5869" w:rsidRDefault="009825FE" w:rsidP="009825FE">
      <w:pPr>
        <w:spacing w:after="0" w:line="240" w:lineRule="auto"/>
        <w:rPr>
          <w:rFonts w:ascii="Times New Roman" w:eastAsia="Times New Roman" w:hAnsi="Times New Roman" w:cs="Times New Roman"/>
          <w:lang w:val="lt-LT"/>
        </w:rPr>
      </w:pPr>
    </w:p>
    <w:p w14:paraId="21CBE68E"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w:t>
      </w:r>
      <w:proofErr w:type="spellStart"/>
      <w:r w:rsidRPr="00DA5869">
        <w:rPr>
          <w:rFonts w:ascii="Times New Roman" w:eastAsia="Times New Roman" w:hAnsi="Times New Roman" w:cs="Times New Roman"/>
          <w:lang w:val="lt-LT"/>
        </w:rPr>
        <w:t>Placebu</w:t>
      </w:r>
      <w:proofErr w:type="spellEnd"/>
      <w:r w:rsidRPr="00DA5869">
        <w:rPr>
          <w:rFonts w:ascii="Times New Roman" w:eastAsia="Times New Roman" w:hAnsi="Times New Roman" w:cs="Times New Roman"/>
          <w:lang w:val="lt-LT"/>
        </w:rPr>
        <w:t xml:space="preserve"> kontroliuotų klinikinių tyrimų, kuriuose dalyvavo suaugę psichikos sutrikimais sergantys pacientai, </w:t>
      </w:r>
      <w:proofErr w:type="spellStart"/>
      <w:r w:rsidRPr="00DA5869">
        <w:rPr>
          <w:rFonts w:ascii="Times New Roman" w:eastAsia="Times New Roman" w:hAnsi="Times New Roman" w:cs="Times New Roman"/>
          <w:lang w:val="lt-LT"/>
        </w:rPr>
        <w:t>metaanalizės</w:t>
      </w:r>
      <w:proofErr w:type="spellEnd"/>
      <w:r w:rsidRPr="00DA5869">
        <w:rPr>
          <w:rFonts w:ascii="Times New Roman" w:eastAsia="Times New Roman" w:hAnsi="Times New Roman" w:cs="Times New Roman"/>
          <w:lang w:val="lt-LT"/>
        </w:rPr>
        <w:t xml:space="preserve"> duomenys parodė, kad jaunesniems kaip 25 metų pacientams vartojant antidepresantus su savižudybe siejamo elgesio rizika yra didesnė, lyginant su </w:t>
      </w:r>
      <w:proofErr w:type="spellStart"/>
      <w:r w:rsidRPr="00DA5869">
        <w:rPr>
          <w:rFonts w:ascii="Times New Roman" w:eastAsia="Times New Roman" w:hAnsi="Times New Roman" w:cs="Times New Roman"/>
          <w:lang w:val="lt-LT"/>
        </w:rPr>
        <w:t>placebu</w:t>
      </w:r>
      <w:proofErr w:type="spellEnd"/>
      <w:r w:rsidRPr="00DA5869">
        <w:rPr>
          <w:rFonts w:ascii="Times New Roman" w:eastAsia="Times New Roman" w:hAnsi="Times New Roman" w:cs="Times New Roman"/>
          <w:lang w:val="lt-LT"/>
        </w:rPr>
        <w:t>.</w:t>
      </w:r>
    </w:p>
    <w:p w14:paraId="26589F3E" w14:textId="77777777" w:rsidR="009825FE" w:rsidRPr="00DA5869" w:rsidRDefault="009825FE" w:rsidP="009825FE">
      <w:pPr>
        <w:spacing w:after="0" w:line="240" w:lineRule="auto"/>
        <w:jc w:val="both"/>
        <w:rPr>
          <w:rFonts w:ascii="Times New Roman" w:eastAsia="Times New Roman" w:hAnsi="Times New Roman" w:cs="Times New Roman"/>
          <w:lang w:val="lt-LT"/>
        </w:rPr>
      </w:pPr>
    </w:p>
    <w:p w14:paraId="30E1D635" w14:textId="5E45309C"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Gydant vaistiniais preparatais pacientus, ypač priklausančius didelės rizikos grupei, būtina atidžiai stebėti gydymo pradžioje ir keičiant dozę. </w:t>
      </w:r>
      <w:r w:rsidR="0026342B">
        <w:rPr>
          <w:rFonts w:ascii="Times New Roman" w:eastAsia="Times New Roman" w:hAnsi="Times New Roman" w:cs="Times New Roman"/>
          <w:lang w:val="lt-LT"/>
        </w:rPr>
        <w:t>Pacientus</w:t>
      </w:r>
      <w:r w:rsidRPr="00DA5869">
        <w:rPr>
          <w:rFonts w:ascii="Times New Roman" w:eastAsia="Times New Roman" w:hAnsi="Times New Roman" w:cs="Times New Roman"/>
          <w:lang w:val="lt-LT"/>
        </w:rPr>
        <w:t xml:space="preserve">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62E36A12"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96924EE" w14:textId="77777777"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Vaikų populiacija</w:t>
      </w:r>
    </w:p>
    <w:p w14:paraId="61BAA9FB" w14:textId="1F66A98A"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iCs/>
          <w:lang w:val="lt-LT"/>
        </w:rPr>
        <w:t>Venlafaksino</w:t>
      </w:r>
      <w:proofErr w:type="spellEnd"/>
      <w:r w:rsidRPr="00DA5869">
        <w:rPr>
          <w:rFonts w:ascii="Times New Roman" w:eastAsia="Times New Roman" w:hAnsi="Times New Roman" w:cs="Times New Roman"/>
          <w:iCs/>
          <w:lang w:val="lt-LT"/>
        </w:rPr>
        <w:t xml:space="preserve"> negalima vartoti jaunesniems kaip 18</w:t>
      </w:r>
      <w:r w:rsidR="0026342B">
        <w:rPr>
          <w:rFonts w:ascii="Times New Roman" w:eastAsia="Times New Roman" w:hAnsi="Times New Roman" w:cs="Times New Roman"/>
          <w:iCs/>
          <w:lang w:val="lt-LT"/>
        </w:rPr>
        <w:t> </w:t>
      </w:r>
      <w:r w:rsidRPr="00DA5869">
        <w:rPr>
          <w:rFonts w:ascii="Times New Roman" w:eastAsia="Times New Roman" w:hAnsi="Times New Roman" w:cs="Times New Roman"/>
          <w:iCs/>
          <w:lang w:val="lt-LT"/>
        </w:rPr>
        <w:t xml:space="preserve">metų vaikams ir paaugliams gydyti. Klinikinių tyrimų metu su savižudybe susijusi elgsena (mėginimai žudytis ir mintys apie savižudybę) bei priešiškumas (visų pirma agresija, priešiškas elgesys ir pyktis) buvo dažniau nustatytas vaikams ir paaugliams, kurie vartojo antidepresantus, o ne </w:t>
      </w:r>
      <w:proofErr w:type="spellStart"/>
      <w:r w:rsidRPr="00DA5869">
        <w:rPr>
          <w:rFonts w:ascii="Times New Roman" w:eastAsia="Times New Roman" w:hAnsi="Times New Roman" w:cs="Times New Roman"/>
          <w:iCs/>
          <w:lang w:val="lt-LT"/>
        </w:rPr>
        <w:t>placebą</w:t>
      </w:r>
      <w:proofErr w:type="spellEnd"/>
      <w:r w:rsidRPr="00DA5869">
        <w:rPr>
          <w:rFonts w:ascii="Times New Roman" w:eastAsia="Times New Roman" w:hAnsi="Times New Roman" w:cs="Times New Roman"/>
          <w:iCs/>
          <w:lang w:val="lt-LT"/>
        </w:rPr>
        <w:t xml:space="preserve">. Jei, esant klinikinei būtinybei, vis dėlto priimamas sprendimas gydyti, reikia atidžiai stebėti, ar pacientui nepasireiškia </w:t>
      </w:r>
      <w:proofErr w:type="spellStart"/>
      <w:r w:rsidRPr="00DA5869">
        <w:rPr>
          <w:rFonts w:ascii="Times New Roman" w:eastAsia="Times New Roman" w:hAnsi="Times New Roman" w:cs="Times New Roman"/>
          <w:iCs/>
          <w:lang w:val="lt-LT"/>
        </w:rPr>
        <w:t>suicidiniai</w:t>
      </w:r>
      <w:proofErr w:type="spellEnd"/>
      <w:r w:rsidRPr="00DA5869">
        <w:rPr>
          <w:rFonts w:ascii="Times New Roman" w:eastAsia="Times New Roman" w:hAnsi="Times New Roman" w:cs="Times New Roman"/>
          <w:iCs/>
          <w:lang w:val="lt-LT"/>
        </w:rPr>
        <w:t xml:space="preserve"> simptomai. Taip pat nėra duomenų apie ilgalaikio vartojimo saugumą vaikų ir paauglių augimo, brendimo ir pažinimo bei elgesio raidos požiūriu.</w:t>
      </w:r>
    </w:p>
    <w:p w14:paraId="5117F51F" w14:textId="77777777" w:rsidR="009825FE" w:rsidRPr="00DA5869" w:rsidRDefault="009825FE" w:rsidP="009825FE">
      <w:pPr>
        <w:spacing w:after="0" w:line="240" w:lineRule="auto"/>
        <w:rPr>
          <w:rFonts w:ascii="Times New Roman" w:eastAsia="Times New Roman" w:hAnsi="Times New Roman" w:cs="Times New Roman"/>
          <w:lang w:val="lt-LT"/>
        </w:rPr>
      </w:pPr>
    </w:p>
    <w:p w14:paraId="1F239888" w14:textId="77777777" w:rsidR="009825FE" w:rsidRPr="00DA5869" w:rsidRDefault="009825FE" w:rsidP="009825FE">
      <w:pPr>
        <w:spacing w:after="0" w:line="240" w:lineRule="auto"/>
        <w:rPr>
          <w:rFonts w:ascii="Times New Roman" w:eastAsia="Times New Roman" w:hAnsi="Times New Roman" w:cs="Times New Roman"/>
          <w:i/>
          <w:lang w:val="lt-LT"/>
        </w:rPr>
      </w:pPr>
      <w:proofErr w:type="spellStart"/>
      <w:r w:rsidRPr="00DA5869">
        <w:rPr>
          <w:rFonts w:ascii="Times New Roman" w:eastAsia="Times New Roman" w:hAnsi="Times New Roman" w:cs="Times New Roman"/>
          <w:i/>
          <w:lang w:val="lt-LT"/>
        </w:rPr>
        <w:t>Serotonino</w:t>
      </w:r>
      <w:proofErr w:type="spellEnd"/>
      <w:r w:rsidRPr="00DA5869">
        <w:rPr>
          <w:rFonts w:ascii="Times New Roman" w:eastAsia="Times New Roman" w:hAnsi="Times New Roman" w:cs="Times New Roman"/>
          <w:i/>
          <w:lang w:val="lt-LT"/>
        </w:rPr>
        <w:t xml:space="preserve"> sindromas</w:t>
      </w:r>
    </w:p>
    <w:p w14:paraId="339F4CF5" w14:textId="14B01B4E"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Kaip ir vartojant kitus </w:t>
      </w:r>
      <w:proofErr w:type="spellStart"/>
      <w:r w:rsidRPr="00DA5869">
        <w:rPr>
          <w:rFonts w:ascii="Times New Roman" w:eastAsia="Times New Roman" w:hAnsi="Times New Roman" w:cs="Times New Roman"/>
          <w:color w:val="000000"/>
          <w:lang w:val="lt-LT"/>
        </w:rPr>
        <w:t>serotonerginius</w:t>
      </w:r>
      <w:proofErr w:type="spellEnd"/>
      <w:r w:rsidRPr="00DA5869">
        <w:rPr>
          <w:rFonts w:ascii="Times New Roman" w:eastAsia="Times New Roman" w:hAnsi="Times New Roman" w:cs="Times New Roman"/>
          <w:color w:val="000000"/>
          <w:lang w:val="lt-LT"/>
        </w:rPr>
        <w:t xml:space="preserve"> vaistinius preparatus, vartojant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gali pasireikšti gyvybei pavojingą būklė –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sindromas, ypač kartu vartojant kitus preparatus, kurie gali paveikti </w:t>
      </w:r>
      <w:proofErr w:type="spellStart"/>
      <w:r w:rsidRPr="00DA5869">
        <w:rPr>
          <w:rFonts w:ascii="Times New Roman" w:eastAsia="Times New Roman" w:hAnsi="Times New Roman" w:cs="Times New Roman"/>
          <w:color w:val="000000"/>
          <w:lang w:val="lt-LT"/>
        </w:rPr>
        <w:t>serotonerginę</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neurotransmisinę</w:t>
      </w:r>
      <w:proofErr w:type="spellEnd"/>
      <w:r w:rsidRPr="00DA5869">
        <w:rPr>
          <w:rFonts w:ascii="Times New Roman" w:eastAsia="Times New Roman" w:hAnsi="Times New Roman" w:cs="Times New Roman"/>
          <w:color w:val="000000"/>
          <w:lang w:val="lt-LT"/>
        </w:rPr>
        <w:t xml:space="preserve"> sistemą (įskaitant </w:t>
      </w:r>
      <w:proofErr w:type="spellStart"/>
      <w:r w:rsidRPr="00DA5869">
        <w:rPr>
          <w:rFonts w:ascii="Times New Roman" w:eastAsia="Times New Roman" w:hAnsi="Times New Roman" w:cs="Times New Roman"/>
          <w:color w:val="000000"/>
          <w:lang w:val="lt-LT"/>
        </w:rPr>
        <w:t>triptanus</w:t>
      </w:r>
      <w:proofErr w:type="spellEnd"/>
      <w:r w:rsidRPr="00DA5869">
        <w:rPr>
          <w:rFonts w:ascii="Times New Roman" w:eastAsia="Times New Roman" w:hAnsi="Times New Roman" w:cs="Times New Roman"/>
          <w:color w:val="000000"/>
          <w:lang w:val="lt-LT"/>
        </w:rPr>
        <w:t xml:space="preserve">, SSRI, SNRI, </w:t>
      </w:r>
      <w:r w:rsidR="00322458">
        <w:rPr>
          <w:rFonts w:ascii="Times New Roman" w:eastAsia="Times New Roman" w:hAnsi="Times New Roman" w:cs="Times New Roman"/>
          <w:color w:val="000000"/>
          <w:lang w:val="lt-LT"/>
        </w:rPr>
        <w:t>amfetaminus</w:t>
      </w:r>
      <w:r w:rsidR="00401BE2" w:rsidRPr="00401BE2">
        <w:rPr>
          <w:rFonts w:ascii="Times New Roman" w:eastAsia="Times New Roman" w:hAnsi="Times New Roman" w:cs="Times New Roman"/>
          <w:color w:val="000000"/>
          <w:lang w:val="lt-LT"/>
        </w:rPr>
        <w:t xml:space="preserve">, </w:t>
      </w:r>
      <w:r w:rsidRPr="00DA5869">
        <w:rPr>
          <w:rFonts w:ascii="Times New Roman" w:eastAsia="Times New Roman" w:hAnsi="Times New Roman" w:cs="Times New Roman"/>
          <w:color w:val="000000"/>
          <w:lang w:val="lt-LT"/>
        </w:rPr>
        <w:t xml:space="preserve">litį, </w:t>
      </w:r>
      <w:proofErr w:type="spellStart"/>
      <w:r w:rsidRPr="00DA5869">
        <w:rPr>
          <w:rFonts w:ascii="Times New Roman" w:eastAsia="Times New Roman" w:hAnsi="Times New Roman" w:cs="Times New Roman"/>
          <w:color w:val="000000"/>
          <w:lang w:val="lt-LT"/>
        </w:rPr>
        <w:t>sibutraminą</w:t>
      </w:r>
      <w:proofErr w:type="spellEnd"/>
      <w:r w:rsidRPr="00DA5869">
        <w:rPr>
          <w:rFonts w:ascii="Times New Roman" w:eastAsia="Times New Roman" w:hAnsi="Times New Roman" w:cs="Times New Roman"/>
          <w:color w:val="000000"/>
          <w:lang w:val="lt-LT"/>
        </w:rPr>
        <w:t xml:space="preserve">, jonažolės </w:t>
      </w:r>
      <w:r w:rsidRPr="002C7FEA">
        <w:rPr>
          <w:rFonts w:ascii="Times New Roman" w:hAnsi="Times New Roman"/>
          <w:i/>
          <w:color w:val="000000"/>
          <w:lang w:val="lt-LT"/>
        </w:rPr>
        <w:t>(</w:t>
      </w:r>
      <w:proofErr w:type="spellStart"/>
      <w:r w:rsidRPr="0026342B">
        <w:rPr>
          <w:rFonts w:ascii="Times New Roman" w:eastAsia="Times New Roman" w:hAnsi="Times New Roman" w:cs="Times New Roman"/>
          <w:i/>
          <w:color w:val="000000"/>
          <w:lang w:val="lt-LT"/>
        </w:rPr>
        <w:t>Hypericum</w:t>
      </w:r>
      <w:proofErr w:type="spellEnd"/>
      <w:r w:rsidRPr="0026342B">
        <w:rPr>
          <w:rFonts w:ascii="Times New Roman" w:eastAsia="Times New Roman" w:hAnsi="Times New Roman" w:cs="Times New Roman"/>
          <w:i/>
          <w:color w:val="000000"/>
          <w:lang w:val="lt-LT"/>
        </w:rPr>
        <w:t xml:space="preserve"> </w:t>
      </w:r>
      <w:proofErr w:type="spellStart"/>
      <w:r w:rsidRPr="002C7FEA">
        <w:rPr>
          <w:rFonts w:ascii="Times New Roman" w:hAnsi="Times New Roman"/>
          <w:i/>
          <w:color w:val="000000"/>
          <w:lang w:val="lt-LT"/>
        </w:rPr>
        <w:t>perforatum</w:t>
      </w:r>
      <w:proofErr w:type="spellEnd"/>
      <w:r w:rsidRPr="002C7FEA">
        <w:rPr>
          <w:rFonts w:ascii="Times New Roman" w:hAnsi="Times New Roman"/>
          <w:i/>
          <w:color w:val="000000"/>
          <w:lang w:val="lt-LT"/>
        </w:rPr>
        <w:t>)</w:t>
      </w:r>
      <w:r w:rsidRPr="00DA5869">
        <w:rPr>
          <w:rFonts w:ascii="Times New Roman" w:eastAsia="Times New Roman" w:hAnsi="Times New Roman" w:cs="Times New Roman"/>
          <w:color w:val="000000"/>
          <w:lang w:val="lt-LT"/>
        </w:rPr>
        <w:t xml:space="preserve"> preparatus, </w:t>
      </w:r>
      <w:proofErr w:type="spellStart"/>
      <w:r w:rsidRPr="00DA5869">
        <w:rPr>
          <w:rFonts w:ascii="Times New Roman" w:eastAsia="Times New Roman" w:hAnsi="Times New Roman" w:cs="Times New Roman"/>
          <w:color w:val="000000"/>
          <w:lang w:val="lt-LT"/>
        </w:rPr>
        <w:t>fentanilį</w:t>
      </w:r>
      <w:proofErr w:type="spellEnd"/>
      <w:r w:rsidRPr="00DA5869">
        <w:rPr>
          <w:rFonts w:ascii="Times New Roman" w:eastAsia="Times New Roman" w:hAnsi="Times New Roman" w:cs="Times New Roman"/>
          <w:color w:val="000000"/>
          <w:lang w:val="lt-LT"/>
        </w:rPr>
        <w:t xml:space="preserve"> ir jo analogus, </w:t>
      </w:r>
      <w:proofErr w:type="spellStart"/>
      <w:r w:rsidRPr="00DA5869">
        <w:rPr>
          <w:rFonts w:ascii="Times New Roman" w:eastAsia="Times New Roman" w:hAnsi="Times New Roman" w:cs="Times New Roman"/>
          <w:color w:val="000000"/>
          <w:lang w:val="lt-LT"/>
        </w:rPr>
        <w:t>tramadolį</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dekstrometorfaną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tapentadolį</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petidiną</w:t>
      </w:r>
      <w:proofErr w:type="spellEnd"/>
      <w:r w:rsidRPr="00DA5869">
        <w:rPr>
          <w:rFonts w:ascii="Times New Roman" w:eastAsia="Times New Roman" w:hAnsi="Times New Roman" w:cs="Times New Roman"/>
          <w:color w:val="000000"/>
          <w:lang w:val="lt-LT"/>
        </w:rPr>
        <w:t xml:space="preserve">, metadoną ir </w:t>
      </w:r>
      <w:proofErr w:type="spellStart"/>
      <w:r w:rsidRPr="00DA5869">
        <w:rPr>
          <w:rFonts w:ascii="Times New Roman" w:eastAsia="Times New Roman" w:hAnsi="Times New Roman" w:cs="Times New Roman"/>
          <w:color w:val="000000"/>
          <w:lang w:val="lt-LT"/>
        </w:rPr>
        <w:t>pentazociną</w:t>
      </w:r>
      <w:proofErr w:type="spellEnd"/>
      <w:r w:rsidRPr="00DA5869">
        <w:rPr>
          <w:rFonts w:ascii="Times New Roman" w:eastAsia="Times New Roman" w:hAnsi="Times New Roman" w:cs="Times New Roman"/>
          <w:color w:val="000000"/>
          <w:lang w:val="lt-LT"/>
        </w:rPr>
        <w:t xml:space="preserve">), </w:t>
      </w:r>
      <w:proofErr w:type="spellStart"/>
      <w:r w:rsidR="007D6F8E" w:rsidRPr="00B442F4">
        <w:rPr>
          <w:rFonts w:ascii="Times New Roman" w:eastAsia="Arial" w:hAnsi="Times New Roman" w:cs="Times New Roman"/>
          <w:lang w:val="lt-LT" w:eastAsia="de-DE"/>
        </w:rPr>
        <w:t>buprenor</w:t>
      </w:r>
      <w:r w:rsidR="008B73AC" w:rsidRPr="00B442F4">
        <w:rPr>
          <w:rFonts w:ascii="Times New Roman" w:eastAsia="Arial" w:hAnsi="Times New Roman" w:cs="Times New Roman"/>
          <w:lang w:val="lt-LT" w:eastAsia="de-DE"/>
        </w:rPr>
        <w:t>fin</w:t>
      </w:r>
      <w:r w:rsidR="00F1785A" w:rsidRPr="00B442F4">
        <w:rPr>
          <w:rFonts w:ascii="Times New Roman" w:eastAsia="Arial" w:hAnsi="Times New Roman" w:cs="Times New Roman"/>
          <w:lang w:val="lt-LT" w:eastAsia="de-DE"/>
        </w:rPr>
        <w:t>ą</w:t>
      </w:r>
      <w:proofErr w:type="spellEnd"/>
      <w:r w:rsidR="007D6F8E" w:rsidRPr="00B442F4">
        <w:rPr>
          <w:rFonts w:ascii="Times New Roman" w:eastAsia="Arial" w:hAnsi="Times New Roman" w:cs="Times New Roman"/>
          <w:lang w:val="lt-LT" w:eastAsia="de-DE"/>
        </w:rPr>
        <w:t xml:space="preserve">,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metabolizmą įtakojančius vaistinius preparatus, tokius kaip MAO inhibitoriai, pvz., metileno mėlis;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pirmtakus (tokius kaip </w:t>
      </w:r>
      <w:proofErr w:type="spellStart"/>
      <w:r w:rsidRPr="00DA5869">
        <w:rPr>
          <w:rFonts w:ascii="Times New Roman" w:eastAsia="Times New Roman" w:hAnsi="Times New Roman" w:cs="Times New Roman"/>
          <w:color w:val="000000"/>
          <w:lang w:val="lt-LT"/>
        </w:rPr>
        <w:t>triptofano</w:t>
      </w:r>
      <w:proofErr w:type="spellEnd"/>
      <w:r w:rsidRPr="00DA5869">
        <w:rPr>
          <w:rFonts w:ascii="Times New Roman" w:eastAsia="Times New Roman" w:hAnsi="Times New Roman" w:cs="Times New Roman"/>
          <w:color w:val="000000"/>
          <w:lang w:val="lt-LT"/>
        </w:rPr>
        <w:t xml:space="preserve"> papildus) ar </w:t>
      </w:r>
      <w:proofErr w:type="spellStart"/>
      <w:r w:rsidRPr="00DA5869">
        <w:rPr>
          <w:rFonts w:ascii="Times New Roman" w:eastAsia="Times New Roman" w:hAnsi="Times New Roman" w:cs="Times New Roman"/>
          <w:color w:val="000000"/>
          <w:lang w:val="lt-LT"/>
        </w:rPr>
        <w:t>antipsichotikus</w:t>
      </w:r>
      <w:proofErr w:type="spellEnd"/>
      <w:r w:rsidRPr="00DA5869">
        <w:rPr>
          <w:rFonts w:ascii="Times New Roman" w:eastAsia="Times New Roman" w:hAnsi="Times New Roman" w:cs="Times New Roman"/>
          <w:color w:val="000000"/>
          <w:lang w:val="lt-LT"/>
        </w:rPr>
        <w:t xml:space="preserve"> bei kitus </w:t>
      </w:r>
      <w:proofErr w:type="spellStart"/>
      <w:r w:rsidRPr="00DA5869">
        <w:rPr>
          <w:rFonts w:ascii="Times New Roman" w:eastAsia="Times New Roman" w:hAnsi="Times New Roman" w:cs="Times New Roman"/>
          <w:color w:val="000000"/>
          <w:lang w:val="lt-LT"/>
        </w:rPr>
        <w:t>dopamino</w:t>
      </w:r>
      <w:proofErr w:type="spellEnd"/>
      <w:r w:rsidRPr="00DA5869">
        <w:rPr>
          <w:rFonts w:ascii="Times New Roman" w:eastAsia="Times New Roman" w:hAnsi="Times New Roman" w:cs="Times New Roman"/>
          <w:color w:val="000000"/>
          <w:lang w:val="lt-LT"/>
        </w:rPr>
        <w:t xml:space="preserve"> antagonistus (žr.</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4.3</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ir 4.5</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skyrius).</w:t>
      </w:r>
    </w:p>
    <w:p w14:paraId="01582BA6" w14:textId="157548EE"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E8F2E36" w14:textId="7D5562BB" w:rsidR="009825FE" w:rsidRPr="00DA5869" w:rsidRDefault="009825FE" w:rsidP="009825FE">
      <w:pPr>
        <w:tabs>
          <w:tab w:val="left" w:pos="567"/>
        </w:tabs>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Serotonino</w:t>
      </w:r>
      <w:proofErr w:type="spellEnd"/>
      <w:r w:rsidRPr="00DA5869">
        <w:rPr>
          <w:rFonts w:ascii="Times New Roman" w:eastAsia="Times New Roman" w:hAnsi="Times New Roman" w:cs="Times New Roman"/>
          <w:lang w:val="lt-LT"/>
        </w:rPr>
        <w:t xml:space="preserve"> sindromo simptomai gali pasireikšti psichinės būklės pakitimais (pvz., </w:t>
      </w:r>
      <w:proofErr w:type="spellStart"/>
      <w:r w:rsidRPr="00DA5869">
        <w:rPr>
          <w:rFonts w:ascii="Times New Roman" w:eastAsia="Times New Roman" w:hAnsi="Times New Roman" w:cs="Times New Roman"/>
          <w:lang w:val="lt-LT"/>
        </w:rPr>
        <w:t>ažitacija</w:t>
      </w:r>
      <w:proofErr w:type="spellEnd"/>
      <w:r w:rsidRPr="00DA5869">
        <w:rPr>
          <w:rFonts w:ascii="Times New Roman" w:eastAsia="Times New Roman" w:hAnsi="Times New Roman" w:cs="Times New Roman"/>
          <w:lang w:val="lt-LT"/>
        </w:rPr>
        <w:t xml:space="preserve">, haliucinacijomis, koma), autonominiu nestabilumu (pvz., </w:t>
      </w:r>
      <w:proofErr w:type="spellStart"/>
      <w:r w:rsidRPr="00DA5869">
        <w:rPr>
          <w:rFonts w:ascii="Times New Roman" w:eastAsia="Times New Roman" w:hAnsi="Times New Roman" w:cs="Times New Roman"/>
          <w:lang w:val="lt-LT"/>
        </w:rPr>
        <w:t>tachikardija</w:t>
      </w:r>
      <w:proofErr w:type="spellEnd"/>
      <w:r w:rsidRPr="00DA5869">
        <w:rPr>
          <w:rFonts w:ascii="Times New Roman" w:eastAsia="Times New Roman" w:hAnsi="Times New Roman" w:cs="Times New Roman"/>
          <w:lang w:val="lt-LT"/>
        </w:rPr>
        <w:t xml:space="preserve">, nepastoviu kraujospūdžiu, hipertermija), nervų ir raumenų sutrikimais (pvz., </w:t>
      </w:r>
      <w:proofErr w:type="spellStart"/>
      <w:r w:rsidRPr="00DA5869">
        <w:rPr>
          <w:rFonts w:ascii="Times New Roman" w:eastAsia="Times New Roman" w:hAnsi="Times New Roman" w:cs="Times New Roman"/>
          <w:lang w:val="lt-LT"/>
        </w:rPr>
        <w:t>hiperrefleksija</w:t>
      </w:r>
      <w:proofErr w:type="spellEnd"/>
      <w:r w:rsidRPr="00DA5869">
        <w:rPr>
          <w:rFonts w:ascii="Times New Roman" w:eastAsia="Times New Roman" w:hAnsi="Times New Roman" w:cs="Times New Roman"/>
          <w:lang w:val="lt-LT"/>
        </w:rPr>
        <w:t xml:space="preserve">, koordinacijos sutrikimais) ir (arba) virškinimo trakto simptomais (pvz., pykinimu, vėmimu, viduriavimu). Sunkiausios formos </w:t>
      </w:r>
      <w:proofErr w:type="spellStart"/>
      <w:r w:rsidRPr="00DA5869">
        <w:rPr>
          <w:rFonts w:ascii="Times New Roman" w:eastAsia="Times New Roman" w:hAnsi="Times New Roman" w:cs="Times New Roman"/>
          <w:lang w:val="lt-LT"/>
        </w:rPr>
        <w:t>serotonino</w:t>
      </w:r>
      <w:proofErr w:type="spellEnd"/>
      <w:r w:rsidRPr="00DA5869">
        <w:rPr>
          <w:rFonts w:ascii="Times New Roman" w:eastAsia="Times New Roman" w:hAnsi="Times New Roman" w:cs="Times New Roman"/>
          <w:lang w:val="lt-LT"/>
        </w:rPr>
        <w:t xml:space="preserve"> sindromas gali būti panašus į </w:t>
      </w:r>
      <w:r w:rsidR="00322458">
        <w:rPr>
          <w:rFonts w:ascii="Times New Roman" w:eastAsia="Times New Roman" w:hAnsi="Times New Roman" w:cs="Times New Roman"/>
          <w:lang w:val="lt-LT"/>
        </w:rPr>
        <w:t xml:space="preserve">piktybinį </w:t>
      </w:r>
      <w:proofErr w:type="spellStart"/>
      <w:r w:rsidR="00322458">
        <w:rPr>
          <w:rFonts w:ascii="Times New Roman" w:eastAsia="Times New Roman" w:hAnsi="Times New Roman" w:cs="Times New Roman"/>
          <w:lang w:val="lt-LT"/>
        </w:rPr>
        <w:t>neurolepsinį</w:t>
      </w:r>
      <w:proofErr w:type="spellEnd"/>
      <w:r w:rsidR="00322458">
        <w:rPr>
          <w:rFonts w:ascii="Times New Roman" w:eastAsia="Times New Roman" w:hAnsi="Times New Roman" w:cs="Times New Roman"/>
          <w:lang w:val="lt-LT"/>
        </w:rPr>
        <w:t xml:space="preserve"> sindromą</w:t>
      </w:r>
      <w:r w:rsidR="00401BE2" w:rsidRPr="00401BE2">
        <w:rPr>
          <w:rFonts w:ascii="Times New Roman" w:eastAsia="Times New Roman" w:hAnsi="Times New Roman" w:cs="Times New Roman"/>
          <w:lang w:val="lt-LT"/>
        </w:rPr>
        <w:t xml:space="preserve"> </w:t>
      </w:r>
      <w:r w:rsidR="00401BE2">
        <w:rPr>
          <w:rFonts w:ascii="Times New Roman" w:eastAsia="Times New Roman" w:hAnsi="Times New Roman" w:cs="Times New Roman"/>
          <w:lang w:val="lt-LT"/>
        </w:rPr>
        <w:t>(</w:t>
      </w:r>
      <w:r w:rsidRPr="00DA5869">
        <w:rPr>
          <w:rFonts w:ascii="Times New Roman" w:eastAsia="Times New Roman" w:hAnsi="Times New Roman" w:cs="Times New Roman"/>
          <w:lang w:val="lt-LT"/>
        </w:rPr>
        <w:t>PNS</w:t>
      </w:r>
      <w:r w:rsidR="00401BE2">
        <w:rPr>
          <w:rFonts w:ascii="Times New Roman" w:eastAsia="Times New Roman" w:hAnsi="Times New Roman" w:cs="Times New Roman"/>
          <w:lang w:val="lt-LT"/>
        </w:rPr>
        <w:t>)</w:t>
      </w:r>
      <w:r w:rsidRPr="00DA5869">
        <w:rPr>
          <w:rFonts w:ascii="Times New Roman" w:eastAsia="Times New Roman" w:hAnsi="Times New Roman" w:cs="Times New Roman"/>
          <w:lang w:val="lt-LT"/>
        </w:rPr>
        <w:t xml:space="preserve">, kuris pasireiškia hipertermija, raumenų </w:t>
      </w:r>
      <w:proofErr w:type="spellStart"/>
      <w:r w:rsidRPr="00DA5869">
        <w:rPr>
          <w:rFonts w:ascii="Times New Roman" w:eastAsia="Times New Roman" w:hAnsi="Times New Roman" w:cs="Times New Roman"/>
          <w:lang w:val="lt-LT"/>
        </w:rPr>
        <w:t>rigidiškumu</w:t>
      </w:r>
      <w:proofErr w:type="spellEnd"/>
      <w:r w:rsidRPr="00DA5869">
        <w:rPr>
          <w:rFonts w:ascii="Times New Roman" w:eastAsia="Times New Roman" w:hAnsi="Times New Roman" w:cs="Times New Roman"/>
          <w:lang w:val="lt-LT"/>
        </w:rPr>
        <w:t>, autonominės nervų sistemos nestabilumu su greita gyvybinių požymių kaita bei psichinės būklės pokyčiais.</w:t>
      </w:r>
    </w:p>
    <w:p w14:paraId="45EC9C38" w14:textId="77777777" w:rsidR="009825FE" w:rsidRPr="00DA5869" w:rsidRDefault="009825FE" w:rsidP="009825FE">
      <w:pPr>
        <w:tabs>
          <w:tab w:val="left" w:pos="567"/>
        </w:tabs>
        <w:spacing w:after="0" w:line="240" w:lineRule="auto"/>
        <w:rPr>
          <w:rFonts w:ascii="Times New Roman" w:eastAsia="Times New Roman" w:hAnsi="Times New Roman" w:cs="Times New Roman"/>
          <w:bCs/>
          <w:lang w:val="lt-LT"/>
        </w:rPr>
      </w:pPr>
    </w:p>
    <w:p w14:paraId="2131E414" w14:textId="77777777" w:rsidR="009825FE" w:rsidRPr="00DA5869" w:rsidRDefault="009825FE" w:rsidP="009825FE">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Jeigu nusprendžiama, kad dėl klinikinės būklės </w:t>
      </w:r>
      <w:proofErr w:type="spellStart"/>
      <w:r w:rsidRPr="00DA5869">
        <w:rPr>
          <w:rFonts w:ascii="Times New Roman" w:eastAsia="Times New Roman" w:hAnsi="Times New Roman" w:cs="Times New Roman"/>
          <w:bCs/>
          <w:lang w:val="lt-LT"/>
        </w:rPr>
        <w:t>venlafaksiną</w:t>
      </w:r>
      <w:proofErr w:type="spellEnd"/>
      <w:r w:rsidRPr="00DA5869">
        <w:rPr>
          <w:rFonts w:ascii="Times New Roman" w:eastAsia="Times New Roman" w:hAnsi="Times New Roman" w:cs="Times New Roman"/>
          <w:bCs/>
          <w:lang w:val="lt-LT"/>
        </w:rPr>
        <w:t xml:space="preserve"> būtina vartoti kartu su kitokiais vaistiniais preparatais, kurie gali veikti </w:t>
      </w:r>
      <w:proofErr w:type="spellStart"/>
      <w:r w:rsidRPr="00DA5869">
        <w:rPr>
          <w:rFonts w:ascii="Times New Roman" w:eastAsia="Times New Roman" w:hAnsi="Times New Roman" w:cs="Times New Roman"/>
          <w:bCs/>
          <w:lang w:val="lt-LT"/>
        </w:rPr>
        <w:t>serotoninerginės</w:t>
      </w:r>
      <w:proofErr w:type="spellEnd"/>
      <w:r w:rsidRPr="00DA5869">
        <w:rPr>
          <w:rFonts w:ascii="Times New Roman" w:eastAsia="Times New Roman" w:hAnsi="Times New Roman" w:cs="Times New Roman"/>
          <w:bCs/>
          <w:lang w:val="lt-LT"/>
        </w:rPr>
        <w:t xml:space="preserve"> ir (arba) </w:t>
      </w:r>
      <w:proofErr w:type="spellStart"/>
      <w:r w:rsidRPr="00DA5869">
        <w:rPr>
          <w:rFonts w:ascii="Times New Roman" w:eastAsia="Times New Roman" w:hAnsi="Times New Roman" w:cs="Times New Roman"/>
          <w:bCs/>
          <w:lang w:val="lt-LT"/>
        </w:rPr>
        <w:t>dopaminerginės</w:t>
      </w:r>
      <w:proofErr w:type="spellEnd"/>
      <w:r w:rsidRPr="00DA5869">
        <w:rPr>
          <w:rFonts w:ascii="Times New Roman" w:eastAsia="Times New Roman" w:hAnsi="Times New Roman" w:cs="Times New Roman"/>
          <w:bCs/>
          <w:lang w:val="lt-LT"/>
        </w:rPr>
        <w:t xml:space="preserve"> nervinio impulso pernašos sistemas, pacientą rekomenduojama atidžiai stebėti, ypač gydymo pradžioje ir dozės didinimo metu.</w:t>
      </w:r>
    </w:p>
    <w:p w14:paraId="12079940" w14:textId="77777777" w:rsidR="009825FE" w:rsidRPr="00DA5869" w:rsidRDefault="009825FE" w:rsidP="009825FE">
      <w:pPr>
        <w:tabs>
          <w:tab w:val="left" w:pos="567"/>
        </w:tabs>
        <w:spacing w:after="0" w:line="240" w:lineRule="auto"/>
        <w:rPr>
          <w:rFonts w:ascii="Times New Roman" w:eastAsia="Times New Roman" w:hAnsi="Times New Roman" w:cs="Times New Roman"/>
          <w:bCs/>
          <w:lang w:val="lt-LT"/>
        </w:rPr>
      </w:pPr>
      <w:proofErr w:type="spellStart"/>
      <w:r w:rsidRPr="00DA5869">
        <w:rPr>
          <w:rFonts w:ascii="Times New Roman" w:eastAsia="Times New Roman" w:hAnsi="Times New Roman" w:cs="Times New Roman"/>
          <w:bCs/>
          <w:lang w:val="lt-LT"/>
        </w:rPr>
        <w:t>Venlafaksino</w:t>
      </w:r>
      <w:proofErr w:type="spellEnd"/>
      <w:r w:rsidRPr="00DA5869">
        <w:rPr>
          <w:rFonts w:ascii="Times New Roman" w:eastAsia="Times New Roman" w:hAnsi="Times New Roman" w:cs="Times New Roman"/>
          <w:bCs/>
          <w:lang w:val="lt-LT"/>
        </w:rPr>
        <w:t xml:space="preserve"> nerekomenduojama vartoti kartu su </w:t>
      </w:r>
      <w:proofErr w:type="spellStart"/>
      <w:r w:rsidRPr="00DA5869">
        <w:rPr>
          <w:rFonts w:ascii="Times New Roman" w:eastAsia="Times New Roman" w:hAnsi="Times New Roman" w:cs="Times New Roman"/>
          <w:bCs/>
          <w:lang w:val="lt-LT"/>
        </w:rPr>
        <w:t>serotonino</w:t>
      </w:r>
      <w:proofErr w:type="spellEnd"/>
      <w:r w:rsidRPr="00DA5869">
        <w:rPr>
          <w:rFonts w:ascii="Times New Roman" w:eastAsia="Times New Roman" w:hAnsi="Times New Roman" w:cs="Times New Roman"/>
          <w:bCs/>
          <w:lang w:val="lt-LT"/>
        </w:rPr>
        <w:t xml:space="preserve"> pirmtakais (</w:t>
      </w:r>
      <w:proofErr w:type="spellStart"/>
      <w:r w:rsidRPr="00DA5869">
        <w:rPr>
          <w:rFonts w:ascii="Times New Roman" w:eastAsia="Times New Roman" w:hAnsi="Times New Roman" w:cs="Times New Roman"/>
          <w:bCs/>
          <w:lang w:val="lt-LT"/>
        </w:rPr>
        <w:t>triptofano</w:t>
      </w:r>
      <w:proofErr w:type="spellEnd"/>
      <w:r w:rsidRPr="00DA5869">
        <w:rPr>
          <w:rFonts w:ascii="Times New Roman" w:eastAsia="Times New Roman" w:hAnsi="Times New Roman" w:cs="Times New Roman"/>
          <w:bCs/>
          <w:lang w:val="lt-LT"/>
        </w:rPr>
        <w:t xml:space="preserve"> papildais).</w:t>
      </w:r>
    </w:p>
    <w:p w14:paraId="488EF8C0" w14:textId="77777777" w:rsidR="009825FE" w:rsidRPr="00DA5869" w:rsidRDefault="009825FE" w:rsidP="009825FE">
      <w:pPr>
        <w:tabs>
          <w:tab w:val="left" w:pos="567"/>
        </w:tabs>
        <w:spacing w:after="0" w:line="240" w:lineRule="auto"/>
        <w:rPr>
          <w:rFonts w:ascii="Times New Roman" w:eastAsia="Times New Roman" w:hAnsi="Times New Roman" w:cs="Times New Roman"/>
          <w:bCs/>
          <w:lang w:val="lt-LT"/>
        </w:rPr>
      </w:pPr>
    </w:p>
    <w:p w14:paraId="2FE9C90C" w14:textId="77777777" w:rsidR="009825FE" w:rsidRPr="00DA5869" w:rsidRDefault="009825FE" w:rsidP="009825FE">
      <w:pPr>
        <w:tabs>
          <w:tab w:val="left" w:pos="567"/>
        </w:tabs>
        <w:spacing w:after="0" w:line="240" w:lineRule="auto"/>
        <w:rPr>
          <w:rFonts w:ascii="Times New Roman" w:eastAsia="Times New Roman" w:hAnsi="Times New Roman" w:cs="Times New Roman"/>
          <w:bCs/>
          <w:i/>
          <w:lang w:val="lt-LT"/>
        </w:rPr>
      </w:pPr>
      <w:r w:rsidRPr="00DA5869">
        <w:rPr>
          <w:rFonts w:ascii="Times New Roman" w:eastAsia="Times New Roman" w:hAnsi="Times New Roman" w:cs="Times New Roman"/>
          <w:bCs/>
          <w:i/>
          <w:lang w:val="lt-LT"/>
        </w:rPr>
        <w:t>Uždaro kampo glaukoma</w:t>
      </w:r>
    </w:p>
    <w:p w14:paraId="36D2AF65"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Vartojant </w:t>
      </w:r>
      <w:proofErr w:type="spellStart"/>
      <w:r w:rsidRPr="00DA5869">
        <w:rPr>
          <w:rFonts w:ascii="Times New Roman" w:eastAsia="Times New Roman" w:hAnsi="Times New Roman" w:cs="Times New Roman"/>
          <w:lang w:val="lt-LT"/>
        </w:rPr>
        <w:t>venlafaksiną</w:t>
      </w:r>
      <w:proofErr w:type="spellEnd"/>
      <w:r w:rsidRPr="00DA5869">
        <w:rPr>
          <w:rFonts w:ascii="Times New Roman" w:eastAsia="Times New Roman" w:hAnsi="Times New Roman" w:cs="Times New Roman"/>
          <w:lang w:val="lt-LT"/>
        </w:rPr>
        <w:t xml:space="preserve">, gali pasireikšti </w:t>
      </w:r>
      <w:proofErr w:type="spellStart"/>
      <w:r w:rsidRPr="00DA5869">
        <w:rPr>
          <w:rFonts w:ascii="Times New Roman" w:eastAsia="Times New Roman" w:hAnsi="Times New Roman" w:cs="Times New Roman"/>
          <w:lang w:val="lt-LT"/>
        </w:rPr>
        <w:t>midriazė</w:t>
      </w:r>
      <w:proofErr w:type="spellEnd"/>
      <w:r w:rsidRPr="00DA5869">
        <w:rPr>
          <w:rFonts w:ascii="Times New Roman" w:eastAsia="Times New Roman" w:hAnsi="Times New Roman" w:cs="Times New Roman"/>
          <w:lang w:val="lt-LT"/>
        </w:rPr>
        <w:t>. Pacientus, kurių padidėjęs akispūdis arba kuriems gresia ūminė uždaro kampo glaukoma, rekomenduojama atidžiai stebėti.</w:t>
      </w:r>
    </w:p>
    <w:p w14:paraId="4B9F8DF5"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315C8CB"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Kraujo spaudimas </w:t>
      </w:r>
    </w:p>
    <w:p w14:paraId="35C4F6F4"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 xml:space="preserve">Vartojant </w:t>
      </w:r>
      <w:proofErr w:type="spellStart"/>
      <w:r w:rsidRPr="00DA5869">
        <w:rPr>
          <w:rFonts w:ascii="Times New Roman" w:eastAsia="Times New Roman" w:hAnsi="Times New Roman" w:cs="Times New Roman"/>
          <w:lang w:val="lt-LT"/>
        </w:rPr>
        <w:t>venlafaksiną</w:t>
      </w:r>
      <w:proofErr w:type="spellEnd"/>
      <w:r w:rsidRPr="00DA5869">
        <w:rPr>
          <w:rFonts w:ascii="Times New Roman" w:eastAsia="Times New Roman" w:hAnsi="Times New Roman" w:cs="Times New Roman"/>
          <w:lang w:val="lt-LT"/>
        </w:rPr>
        <w:t>, dažnai pastebimas su doze susijęs kraujospūdžio padidėjimas. Vaistinį preparatą pateikus į rinką, kai kuriais atvejais nustatytas labai padidėjęs kraujospūdis, reikalaujantis neatidėliotino gydymo. Prieš pradedant gydymą, visus pacientus reikia atidžiai tikrinti, ar jiems nėra padidėjęs kraujospūdis, ir esama hipertenzija turi būti sureguliuota. Pradėjus gydymą ir padidinus dozę, kraujo spaudimą reikia tikrinti reguliariai. Atsargiai vaistinį preparatą reikia skirti pacientams, kuriems padidėjęs kraujospūdis gali pasunkinti gretutines ligas, pvz., kai yra sutrikusi širdies veikla.</w:t>
      </w:r>
    </w:p>
    <w:p w14:paraId="6042B4FF" w14:textId="77777777" w:rsidR="009825FE" w:rsidRPr="00DA5869" w:rsidRDefault="009825FE" w:rsidP="009825FE">
      <w:pPr>
        <w:spacing w:after="0" w:line="240" w:lineRule="auto"/>
        <w:rPr>
          <w:rFonts w:ascii="Times New Roman" w:eastAsia="Times New Roman" w:hAnsi="Times New Roman" w:cs="Times New Roman"/>
          <w:lang w:val="lt-LT"/>
        </w:rPr>
      </w:pPr>
    </w:p>
    <w:p w14:paraId="7A2689F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Širdies susitraukimų dažnis </w:t>
      </w:r>
    </w:p>
    <w:p w14:paraId="338838E0"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Gali padažnėti širdies susitraukimai, ypač vartojant didesnes dozes. Atsargiai reikia skirti pacientams, kuriems padažnėjęs širdies susitraukimų dažnis gali pasunkinti gretutines ligas.</w:t>
      </w:r>
    </w:p>
    <w:p w14:paraId="0BFAC95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F0B9C0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Širdies liga ir aritmijos rizika </w:t>
      </w:r>
    </w:p>
    <w:p w14:paraId="6B6E5917"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vartojimas netirtas pacientams, kurie neseniai patyrė miokardo infarktą arba sirgo nestabilia širdies liga. Todėl šiems pacientams preparatą reikia skirti atsargiai. </w:t>
      </w:r>
    </w:p>
    <w:p w14:paraId="035CB44E"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167DCC03" w14:textId="6F3F4C84"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Preparatą pateikus į rinką, gauta pranešimų apie </w:t>
      </w:r>
      <w:proofErr w:type="spellStart"/>
      <w:r w:rsidRPr="00DA5869">
        <w:rPr>
          <w:rFonts w:ascii="Times New Roman" w:eastAsia="Times New Roman" w:hAnsi="Times New Roman" w:cs="Times New Roman"/>
          <w:color w:val="000000"/>
          <w:lang w:val="lt-LT"/>
        </w:rPr>
        <w:t>QTc</w:t>
      </w:r>
      <w:proofErr w:type="spellEnd"/>
      <w:r w:rsidRPr="00DA5869">
        <w:rPr>
          <w:rFonts w:ascii="Times New Roman" w:eastAsia="Times New Roman" w:hAnsi="Times New Roman" w:cs="Times New Roman"/>
          <w:color w:val="000000"/>
          <w:lang w:val="lt-LT"/>
        </w:rPr>
        <w:t xml:space="preserve"> intervalo pailgėjimą, </w:t>
      </w:r>
      <w:proofErr w:type="spellStart"/>
      <w:r w:rsidRPr="00DA5869">
        <w:rPr>
          <w:rFonts w:ascii="Times New Roman" w:eastAsia="Times New Roman" w:hAnsi="Times New Roman" w:cs="Times New Roman"/>
          <w:i/>
          <w:color w:val="000000"/>
          <w:lang w:val="lt-LT"/>
        </w:rPr>
        <w:t>Torsades</w:t>
      </w:r>
      <w:proofErr w:type="spellEnd"/>
      <w:r w:rsidRPr="00DA5869">
        <w:rPr>
          <w:rFonts w:ascii="Times New Roman" w:eastAsia="Times New Roman" w:hAnsi="Times New Roman" w:cs="Times New Roman"/>
          <w:i/>
          <w:color w:val="000000"/>
          <w:lang w:val="lt-LT"/>
        </w:rPr>
        <w:t xml:space="preserve"> de </w:t>
      </w:r>
      <w:proofErr w:type="spellStart"/>
      <w:r w:rsidRPr="00DA5869">
        <w:rPr>
          <w:rFonts w:ascii="Times New Roman" w:eastAsia="Times New Roman" w:hAnsi="Times New Roman" w:cs="Times New Roman"/>
          <w:i/>
          <w:color w:val="000000"/>
          <w:lang w:val="lt-LT"/>
        </w:rPr>
        <w:t>Pointes</w:t>
      </w:r>
      <w:proofErr w:type="spellEnd"/>
      <w:r w:rsidRPr="00DA5869">
        <w:rPr>
          <w:rFonts w:ascii="Times New Roman" w:eastAsia="Times New Roman" w:hAnsi="Times New Roman" w:cs="Times New Roman"/>
          <w:color w:val="000000"/>
          <w:lang w:val="lt-LT"/>
        </w:rPr>
        <w:t xml:space="preserve">, skilvelių </w:t>
      </w:r>
      <w:proofErr w:type="spellStart"/>
      <w:r w:rsidRPr="00DA5869">
        <w:rPr>
          <w:rFonts w:ascii="Times New Roman" w:eastAsia="Times New Roman" w:hAnsi="Times New Roman" w:cs="Times New Roman"/>
          <w:color w:val="000000"/>
          <w:lang w:val="lt-LT"/>
        </w:rPr>
        <w:t>tachikardiją</w:t>
      </w:r>
      <w:proofErr w:type="spellEnd"/>
      <w:r w:rsidRPr="00DA5869">
        <w:rPr>
          <w:rFonts w:ascii="Times New Roman" w:eastAsia="Times New Roman" w:hAnsi="Times New Roman" w:cs="Times New Roman"/>
          <w:color w:val="000000"/>
          <w:lang w:val="lt-LT"/>
        </w:rPr>
        <w:t xml:space="preserve"> ir mirtinos širdies aritmijos atvejus vartojant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ypač perdozavus ar esant kitiems </w:t>
      </w:r>
      <w:proofErr w:type="spellStart"/>
      <w:r w:rsidRPr="00DA5869">
        <w:rPr>
          <w:rFonts w:ascii="Times New Roman" w:eastAsia="Times New Roman" w:hAnsi="Times New Roman" w:cs="Times New Roman"/>
          <w:color w:val="000000"/>
          <w:lang w:val="lt-LT"/>
        </w:rPr>
        <w:t>QTc</w:t>
      </w:r>
      <w:proofErr w:type="spellEnd"/>
      <w:r w:rsidRPr="00DA5869">
        <w:rPr>
          <w:rFonts w:ascii="Times New Roman" w:eastAsia="Times New Roman" w:hAnsi="Times New Roman" w:cs="Times New Roman"/>
          <w:color w:val="000000"/>
          <w:lang w:val="lt-LT"/>
        </w:rPr>
        <w:t xml:space="preserve"> pailgėjimo/</w:t>
      </w:r>
      <w:proofErr w:type="spellStart"/>
      <w:r w:rsidRPr="00DA5869">
        <w:rPr>
          <w:rFonts w:ascii="Times New Roman" w:eastAsia="Times New Roman" w:hAnsi="Times New Roman" w:cs="Times New Roman"/>
          <w:color w:val="000000"/>
          <w:lang w:val="lt-LT"/>
        </w:rPr>
        <w:t>TdP</w:t>
      </w:r>
      <w:proofErr w:type="spellEnd"/>
      <w:r w:rsidRPr="00DA5869">
        <w:rPr>
          <w:rFonts w:ascii="Times New Roman" w:eastAsia="Times New Roman" w:hAnsi="Times New Roman" w:cs="Times New Roman"/>
          <w:color w:val="000000"/>
          <w:lang w:val="lt-LT"/>
        </w:rPr>
        <w:t xml:space="preserve"> rizikos veiksniams. Prieš skiriant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pacientams, kuriems yra didelė sunkios širdies aritmijos ar </w:t>
      </w:r>
      <w:proofErr w:type="spellStart"/>
      <w:r w:rsidRPr="00DA5869">
        <w:rPr>
          <w:rFonts w:ascii="Times New Roman" w:eastAsia="Times New Roman" w:hAnsi="Times New Roman" w:cs="Times New Roman"/>
          <w:color w:val="000000"/>
          <w:lang w:val="lt-LT"/>
        </w:rPr>
        <w:t>QTc</w:t>
      </w:r>
      <w:proofErr w:type="spellEnd"/>
      <w:r w:rsidRPr="00DA5869">
        <w:rPr>
          <w:rFonts w:ascii="Times New Roman" w:eastAsia="Times New Roman" w:hAnsi="Times New Roman" w:cs="Times New Roman"/>
          <w:color w:val="000000"/>
          <w:lang w:val="lt-LT"/>
        </w:rPr>
        <w:t xml:space="preserve"> pailgėjimo rizika, reikia pasverti rizikos ir naudos santykį</w:t>
      </w:r>
      <w:r w:rsidR="00401BE2">
        <w:rPr>
          <w:rFonts w:ascii="Times New Roman" w:eastAsia="Times New Roman" w:hAnsi="Times New Roman" w:cs="Times New Roman"/>
          <w:color w:val="000000"/>
          <w:lang w:val="lt-LT"/>
        </w:rPr>
        <w:t xml:space="preserve"> </w:t>
      </w:r>
      <w:r w:rsidR="00401BE2" w:rsidRPr="00401BE2">
        <w:rPr>
          <w:rFonts w:ascii="Times New Roman" w:eastAsia="Times New Roman" w:hAnsi="Times New Roman" w:cs="Times New Roman"/>
          <w:color w:val="000000"/>
          <w:lang w:val="lt-LT"/>
        </w:rPr>
        <w:t>(</w:t>
      </w:r>
      <w:r w:rsidR="00322458">
        <w:rPr>
          <w:rFonts w:ascii="Times New Roman" w:eastAsia="Times New Roman" w:hAnsi="Times New Roman" w:cs="Times New Roman"/>
          <w:color w:val="000000"/>
          <w:lang w:val="lt-LT"/>
        </w:rPr>
        <w:t>žr. </w:t>
      </w:r>
      <w:r w:rsidR="00401BE2" w:rsidRPr="00401BE2">
        <w:rPr>
          <w:rFonts w:ascii="Times New Roman" w:eastAsia="Times New Roman" w:hAnsi="Times New Roman" w:cs="Times New Roman"/>
          <w:color w:val="000000"/>
          <w:lang w:val="lt-LT"/>
        </w:rPr>
        <w:t>5.1</w:t>
      </w:r>
      <w:r w:rsidR="00322458">
        <w:rPr>
          <w:rFonts w:ascii="Times New Roman" w:eastAsia="Times New Roman" w:hAnsi="Times New Roman" w:cs="Times New Roman"/>
          <w:color w:val="000000"/>
          <w:lang w:val="lt-LT"/>
        </w:rPr>
        <w:t> skyrių</w:t>
      </w:r>
      <w:r w:rsidR="00401BE2" w:rsidRPr="00401BE2">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 </w:t>
      </w:r>
    </w:p>
    <w:p w14:paraId="730840F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1EB22911"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Traukuliai </w:t>
      </w:r>
    </w:p>
    <w:p w14:paraId="33DE2E18"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Vartojant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gali pasireikšti traukuliai. Pacientams, kuriems yra buvę traukuliai,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kaip ir visus antidepresantus, reikia skirti atsargiai; šiuos pacientus reikia atidžiai stebėti. Jei pacientui pasireiškė traukuliai, gydymą reikia nutraukti. </w:t>
      </w:r>
    </w:p>
    <w:p w14:paraId="6D9B1C0B"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728FBD37"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proofErr w:type="spellStart"/>
      <w:r w:rsidRPr="00DA5869">
        <w:rPr>
          <w:rFonts w:ascii="Times New Roman" w:eastAsia="Times New Roman" w:hAnsi="Times New Roman" w:cs="Times New Roman"/>
          <w:i/>
          <w:color w:val="000000"/>
          <w:lang w:val="lt-LT"/>
        </w:rPr>
        <w:t>Hiponatremija</w:t>
      </w:r>
      <w:proofErr w:type="spellEnd"/>
      <w:r w:rsidRPr="00DA5869">
        <w:rPr>
          <w:rFonts w:ascii="Times New Roman" w:eastAsia="Times New Roman" w:hAnsi="Times New Roman" w:cs="Times New Roman"/>
          <w:i/>
          <w:color w:val="000000"/>
          <w:lang w:val="lt-LT"/>
        </w:rPr>
        <w:t xml:space="preserve"> </w:t>
      </w:r>
    </w:p>
    <w:p w14:paraId="0F5AE47D" w14:textId="4F7B7E5E"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Vartojant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gali pasireikšti </w:t>
      </w:r>
      <w:proofErr w:type="spellStart"/>
      <w:r w:rsidRPr="00DA5869">
        <w:rPr>
          <w:rFonts w:ascii="Times New Roman" w:eastAsia="Times New Roman" w:hAnsi="Times New Roman" w:cs="Times New Roman"/>
          <w:color w:val="000000"/>
          <w:lang w:val="lt-LT"/>
        </w:rPr>
        <w:t>hiponatremija</w:t>
      </w:r>
      <w:proofErr w:type="spellEnd"/>
      <w:r w:rsidRPr="00DA5869">
        <w:rPr>
          <w:rFonts w:ascii="Times New Roman" w:eastAsia="Times New Roman" w:hAnsi="Times New Roman" w:cs="Times New Roman"/>
          <w:color w:val="000000"/>
          <w:lang w:val="lt-LT"/>
        </w:rPr>
        <w:t xml:space="preserve"> ir (arba) </w:t>
      </w:r>
      <w:proofErr w:type="spellStart"/>
      <w:r w:rsidRPr="00DA5869">
        <w:rPr>
          <w:rFonts w:ascii="Times New Roman" w:eastAsia="Times New Roman" w:hAnsi="Times New Roman" w:cs="Times New Roman"/>
          <w:color w:val="000000"/>
          <w:lang w:val="lt-LT"/>
        </w:rPr>
        <w:t>antidiurezinio</w:t>
      </w:r>
      <w:proofErr w:type="spellEnd"/>
      <w:r w:rsidRPr="00DA5869">
        <w:rPr>
          <w:rFonts w:ascii="Times New Roman" w:eastAsia="Times New Roman" w:hAnsi="Times New Roman" w:cs="Times New Roman"/>
          <w:color w:val="000000"/>
          <w:lang w:val="lt-LT"/>
        </w:rPr>
        <w:t xml:space="preserve"> hormono sekrecijos nepakankamumo sindromas (angl. </w:t>
      </w:r>
      <w:proofErr w:type="spellStart"/>
      <w:r w:rsidRPr="00DA5869">
        <w:rPr>
          <w:rFonts w:ascii="Times New Roman" w:eastAsia="Times New Roman" w:hAnsi="Times New Roman" w:cs="Times New Roman"/>
          <w:i/>
          <w:iCs/>
          <w:color w:val="000000"/>
          <w:lang w:val="lt-LT"/>
        </w:rPr>
        <w:t>Syndrome</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of</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Inappropriate</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Antidiuretic</w:t>
      </w:r>
      <w:proofErr w:type="spellEnd"/>
      <w:r w:rsidRPr="00DA5869">
        <w:rPr>
          <w:rFonts w:ascii="Times New Roman" w:eastAsia="Times New Roman" w:hAnsi="Times New Roman" w:cs="Times New Roman"/>
          <w:i/>
          <w:iCs/>
          <w:color w:val="000000"/>
          <w:lang w:val="lt-LT"/>
        </w:rPr>
        <w:t xml:space="preserve"> Hormone, </w:t>
      </w:r>
      <w:r w:rsidRPr="00DA5869">
        <w:rPr>
          <w:rFonts w:ascii="Times New Roman" w:eastAsia="Times New Roman" w:hAnsi="Times New Roman" w:cs="Times New Roman"/>
          <w:color w:val="000000"/>
          <w:lang w:val="lt-LT"/>
        </w:rPr>
        <w:t xml:space="preserve">SIADH). Dažniausiai šis sindromas pasireiškė pacientams, kuriems buvo sumažėjęs skysčių kiekis arba </w:t>
      </w:r>
      <w:proofErr w:type="spellStart"/>
      <w:r w:rsidRPr="00DA5869">
        <w:rPr>
          <w:rFonts w:ascii="Times New Roman" w:eastAsia="Times New Roman" w:hAnsi="Times New Roman" w:cs="Times New Roman"/>
          <w:color w:val="000000"/>
          <w:lang w:val="lt-LT"/>
        </w:rPr>
        <w:t>dehidruotiems</w:t>
      </w:r>
      <w:proofErr w:type="spellEnd"/>
      <w:r w:rsidRPr="00DA5869">
        <w:rPr>
          <w:rFonts w:ascii="Times New Roman" w:eastAsia="Times New Roman" w:hAnsi="Times New Roman" w:cs="Times New Roman"/>
          <w:color w:val="000000"/>
          <w:lang w:val="lt-LT"/>
        </w:rPr>
        <w:t xml:space="preserve">. Ši rizika yra didesnė pagyvenusio amžiaus pacientams, diuretikus vartojantiems pacientams ir pacientams, kuriems yra sumažėjęs skysčių kiekis dėl kitų priežasčių. </w:t>
      </w:r>
    </w:p>
    <w:p w14:paraId="2CFC4C7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660EBF9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Nenormalus kraujavimas </w:t>
      </w:r>
    </w:p>
    <w:p w14:paraId="5ED89A1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pasisavinimą slopinantys vaistiniai preparatai gali slopinti trombocitų aktyvumą. Su SSRI ir SNRI vartojimu susiję reiškiniai apima nuo </w:t>
      </w:r>
      <w:proofErr w:type="spellStart"/>
      <w:r w:rsidRPr="00DA5869">
        <w:rPr>
          <w:rFonts w:ascii="Times New Roman" w:eastAsia="Times New Roman" w:hAnsi="Times New Roman" w:cs="Times New Roman"/>
          <w:color w:val="000000"/>
          <w:lang w:val="lt-LT"/>
        </w:rPr>
        <w:t>ekchimozių</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hematomų</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epistaksio</w:t>
      </w:r>
      <w:proofErr w:type="spellEnd"/>
      <w:r w:rsidRPr="00DA5869">
        <w:rPr>
          <w:rFonts w:ascii="Times New Roman" w:eastAsia="Times New Roman" w:hAnsi="Times New Roman" w:cs="Times New Roman"/>
          <w:color w:val="000000"/>
          <w:lang w:val="lt-LT"/>
        </w:rPr>
        <w:t xml:space="preserve"> ir </w:t>
      </w:r>
      <w:proofErr w:type="spellStart"/>
      <w:r w:rsidRPr="00DA5869">
        <w:rPr>
          <w:rFonts w:ascii="Times New Roman" w:eastAsia="Times New Roman" w:hAnsi="Times New Roman" w:cs="Times New Roman"/>
          <w:color w:val="000000"/>
          <w:lang w:val="lt-LT"/>
        </w:rPr>
        <w:t>petechijų</w:t>
      </w:r>
      <w:proofErr w:type="spellEnd"/>
      <w:r w:rsidRPr="00DA5869">
        <w:rPr>
          <w:rFonts w:ascii="Times New Roman" w:eastAsia="Times New Roman" w:hAnsi="Times New Roman" w:cs="Times New Roman"/>
          <w:color w:val="000000"/>
          <w:lang w:val="lt-LT"/>
        </w:rPr>
        <w:t xml:space="preserve"> iki virškinamojo trakto ir gyvybei grėsmingų </w:t>
      </w:r>
      <w:proofErr w:type="spellStart"/>
      <w:r w:rsidRPr="00DA5869">
        <w:rPr>
          <w:rFonts w:ascii="Times New Roman" w:eastAsia="Times New Roman" w:hAnsi="Times New Roman" w:cs="Times New Roman"/>
          <w:color w:val="000000"/>
          <w:lang w:val="lt-LT"/>
        </w:rPr>
        <w:t>hemoragijų</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vartojantiems pacientams </w:t>
      </w:r>
      <w:proofErr w:type="spellStart"/>
      <w:r w:rsidRPr="00DA5869">
        <w:rPr>
          <w:rFonts w:ascii="Times New Roman" w:eastAsia="Times New Roman" w:hAnsi="Times New Roman" w:cs="Times New Roman"/>
          <w:color w:val="000000"/>
          <w:lang w:val="lt-LT"/>
        </w:rPr>
        <w:t>hemoragijų</w:t>
      </w:r>
      <w:proofErr w:type="spellEnd"/>
      <w:r w:rsidRPr="00DA5869">
        <w:rPr>
          <w:rFonts w:ascii="Times New Roman" w:eastAsia="Times New Roman" w:hAnsi="Times New Roman" w:cs="Times New Roman"/>
          <w:color w:val="000000"/>
          <w:lang w:val="lt-LT"/>
        </w:rPr>
        <w:t xml:space="preserve"> rizika gali būti didesnė.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kaip ir kitus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reabsorbcijos inhibitorius, kraujuoti linkusiems pacientams, taip pat antikoaguliantus ir trombocitų inhibitorius vartojantiems pacientams reikia skirti atsargiai. </w:t>
      </w:r>
    </w:p>
    <w:p w14:paraId="369CFBF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3F7BEE41"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Cholesterolio kiekis serume </w:t>
      </w:r>
    </w:p>
    <w:p w14:paraId="1070092F" w14:textId="3BEEB4CF"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Kliniškai reikšmingas cholesterolio kiekio serume padidėjimas nustatytas 5,3 %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vartojusių pacientų ir 0,0</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placebą</w:t>
      </w:r>
      <w:proofErr w:type="spellEnd"/>
      <w:r w:rsidRPr="00DA5869">
        <w:rPr>
          <w:rFonts w:ascii="Times New Roman" w:eastAsia="Times New Roman" w:hAnsi="Times New Roman" w:cs="Times New Roman"/>
          <w:color w:val="000000"/>
          <w:lang w:val="lt-LT"/>
        </w:rPr>
        <w:t xml:space="preserve"> vartojusių pacientų, kurie </w:t>
      </w:r>
      <w:proofErr w:type="spellStart"/>
      <w:r w:rsidRPr="00DA5869">
        <w:rPr>
          <w:rFonts w:ascii="Times New Roman" w:eastAsia="Times New Roman" w:hAnsi="Times New Roman" w:cs="Times New Roman"/>
          <w:color w:val="000000"/>
          <w:lang w:val="lt-LT"/>
        </w:rPr>
        <w:t>placebu</w:t>
      </w:r>
      <w:proofErr w:type="spellEnd"/>
      <w:r w:rsidRPr="00DA5869">
        <w:rPr>
          <w:rFonts w:ascii="Times New Roman" w:eastAsia="Times New Roman" w:hAnsi="Times New Roman" w:cs="Times New Roman"/>
          <w:color w:val="000000"/>
          <w:lang w:val="lt-LT"/>
        </w:rPr>
        <w:t xml:space="preserve"> kontroliuojamų klinikinių tyrimų metu buvo gydomi ne mažiau kaip 3</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mėnesius. Taikant ilgalaikį gydymą, reikia </w:t>
      </w:r>
      <w:r w:rsidR="0026342B">
        <w:rPr>
          <w:rFonts w:ascii="Times New Roman" w:eastAsia="Times New Roman" w:hAnsi="Times New Roman" w:cs="Times New Roman"/>
          <w:color w:val="000000"/>
          <w:lang w:val="lt-LT"/>
        </w:rPr>
        <w:t>stebėti</w:t>
      </w:r>
      <w:r w:rsidRPr="00DA5869">
        <w:rPr>
          <w:rFonts w:ascii="Times New Roman" w:eastAsia="Times New Roman" w:hAnsi="Times New Roman" w:cs="Times New Roman"/>
          <w:color w:val="000000"/>
          <w:lang w:val="lt-LT"/>
        </w:rPr>
        <w:t xml:space="preserve"> cholesterolio kiekį serume. </w:t>
      </w:r>
    </w:p>
    <w:p w14:paraId="351D142F" w14:textId="77777777" w:rsidR="009825FE" w:rsidRPr="00DA5869" w:rsidRDefault="009825FE" w:rsidP="009825FE">
      <w:pPr>
        <w:spacing w:after="0" w:line="240" w:lineRule="auto"/>
        <w:rPr>
          <w:rFonts w:ascii="Times New Roman" w:eastAsia="Times New Roman" w:hAnsi="Times New Roman" w:cs="Times New Roman"/>
          <w:lang w:val="lt-LT"/>
        </w:rPr>
      </w:pPr>
    </w:p>
    <w:p w14:paraId="379C2D2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Vartojimas kartu su svorį mažinančiais preparatais </w:t>
      </w:r>
    </w:p>
    <w:p w14:paraId="7D7E434E"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vartojimo kartu su svorį mažinančiais preparatais, įskaitant </w:t>
      </w:r>
      <w:proofErr w:type="spellStart"/>
      <w:r w:rsidRPr="00DA5869">
        <w:rPr>
          <w:rFonts w:ascii="Times New Roman" w:eastAsia="Times New Roman" w:hAnsi="Times New Roman" w:cs="Times New Roman"/>
          <w:color w:val="000000"/>
          <w:lang w:val="lt-LT"/>
        </w:rPr>
        <w:t>fenterminą</w:t>
      </w:r>
      <w:proofErr w:type="spellEnd"/>
      <w:r w:rsidRPr="00DA5869">
        <w:rPr>
          <w:rFonts w:ascii="Times New Roman" w:eastAsia="Times New Roman" w:hAnsi="Times New Roman" w:cs="Times New Roman"/>
          <w:color w:val="000000"/>
          <w:lang w:val="lt-LT"/>
        </w:rPr>
        <w:t xml:space="preserve">, saugumas ir veiksmingumas netirtas. Vartoti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kartu su svorį mažinančiais preparatais nerekomenduojama. </w:t>
      </w: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nėra skirtas vartoti svoriui mažinti atskirai arba kartu su kitais preparatais. </w:t>
      </w:r>
    </w:p>
    <w:p w14:paraId="6FE9025E"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590CB3E0"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Manija/</w:t>
      </w:r>
      <w:proofErr w:type="spellStart"/>
      <w:r w:rsidRPr="00DA5869">
        <w:rPr>
          <w:rFonts w:ascii="Times New Roman" w:eastAsia="Times New Roman" w:hAnsi="Times New Roman" w:cs="Times New Roman"/>
          <w:i/>
          <w:color w:val="000000"/>
          <w:lang w:val="lt-LT"/>
        </w:rPr>
        <w:t>hipomanija</w:t>
      </w:r>
      <w:proofErr w:type="spellEnd"/>
      <w:r w:rsidRPr="00DA5869">
        <w:rPr>
          <w:rFonts w:ascii="Times New Roman" w:eastAsia="Times New Roman" w:hAnsi="Times New Roman" w:cs="Times New Roman"/>
          <w:i/>
          <w:color w:val="000000"/>
          <w:lang w:val="lt-LT"/>
        </w:rPr>
        <w:t xml:space="preserve"> </w:t>
      </w:r>
    </w:p>
    <w:p w14:paraId="575D8F96"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Nedidelei daliai nuotaikos sutrikimų turinčių pacientų, kurie vartojo antidepresantus, įskaitant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gali pasireikšti manija ir (arba) </w:t>
      </w:r>
      <w:proofErr w:type="spellStart"/>
      <w:r w:rsidRPr="00DA5869">
        <w:rPr>
          <w:rFonts w:ascii="Times New Roman" w:eastAsia="Times New Roman" w:hAnsi="Times New Roman" w:cs="Times New Roman"/>
          <w:color w:val="000000"/>
          <w:lang w:val="lt-LT"/>
        </w:rPr>
        <w:t>hipomanija</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kaip ir kitus antidepresantus, pacientams reikia skirti atsargiai, jei jiems arba jų šeimos nariams yra buvę </w:t>
      </w:r>
      <w:proofErr w:type="spellStart"/>
      <w:r w:rsidRPr="00DA5869">
        <w:rPr>
          <w:rFonts w:ascii="Times New Roman" w:eastAsia="Times New Roman" w:hAnsi="Times New Roman" w:cs="Times New Roman"/>
          <w:color w:val="000000"/>
          <w:lang w:val="lt-LT"/>
        </w:rPr>
        <w:t>bipolinio</w:t>
      </w:r>
      <w:proofErr w:type="spellEnd"/>
      <w:r w:rsidRPr="00DA5869">
        <w:rPr>
          <w:rFonts w:ascii="Times New Roman" w:eastAsia="Times New Roman" w:hAnsi="Times New Roman" w:cs="Times New Roman"/>
          <w:color w:val="000000"/>
          <w:lang w:val="lt-LT"/>
        </w:rPr>
        <w:t xml:space="preserve"> sutrikimo atvejų.</w:t>
      </w:r>
    </w:p>
    <w:p w14:paraId="3B5A46F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lastRenderedPageBreak/>
        <w:t xml:space="preserve"> </w:t>
      </w:r>
    </w:p>
    <w:p w14:paraId="1160FA3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Agresija </w:t>
      </w:r>
    </w:p>
    <w:p w14:paraId="506B3E28" w14:textId="2483055B" w:rsidR="009825FE" w:rsidRPr="00DA5869" w:rsidRDefault="007D6F8E" w:rsidP="009825FE">
      <w:pPr>
        <w:autoSpaceDE w:val="0"/>
        <w:autoSpaceDN w:val="0"/>
        <w:adjustRightInd w:val="0"/>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Kai kuriems</w:t>
      </w:r>
      <w:r w:rsidR="009825FE" w:rsidRPr="00DA5869">
        <w:rPr>
          <w:rFonts w:ascii="Times New Roman" w:eastAsia="Times New Roman" w:hAnsi="Times New Roman" w:cs="Times New Roman"/>
          <w:color w:val="000000"/>
          <w:lang w:val="lt-LT"/>
        </w:rPr>
        <w:t xml:space="preserve"> pacient</w:t>
      </w:r>
      <w:r>
        <w:rPr>
          <w:rFonts w:ascii="Times New Roman" w:eastAsia="Times New Roman" w:hAnsi="Times New Roman" w:cs="Times New Roman"/>
          <w:color w:val="000000"/>
          <w:lang w:val="lt-LT"/>
        </w:rPr>
        <w:t>ams</w:t>
      </w:r>
      <w:r w:rsidR="009825FE" w:rsidRPr="00DA5869">
        <w:rPr>
          <w:rFonts w:ascii="Times New Roman" w:eastAsia="Times New Roman" w:hAnsi="Times New Roman" w:cs="Times New Roman"/>
          <w:color w:val="000000"/>
          <w:lang w:val="lt-LT"/>
        </w:rPr>
        <w:t xml:space="preserve">, kurie vartojo antidepresantus, įskaitant </w:t>
      </w:r>
      <w:proofErr w:type="spellStart"/>
      <w:r w:rsidR="009825FE" w:rsidRPr="00DA5869">
        <w:rPr>
          <w:rFonts w:ascii="Times New Roman" w:eastAsia="Times New Roman" w:hAnsi="Times New Roman" w:cs="Times New Roman"/>
          <w:color w:val="000000"/>
          <w:lang w:val="lt-LT"/>
        </w:rPr>
        <w:t>venlafaksiną</w:t>
      </w:r>
      <w:proofErr w:type="spellEnd"/>
      <w:r w:rsidR="009825FE" w:rsidRPr="00DA5869">
        <w:rPr>
          <w:rFonts w:ascii="Times New Roman" w:eastAsia="Times New Roman" w:hAnsi="Times New Roman" w:cs="Times New Roman"/>
          <w:color w:val="000000"/>
          <w:lang w:val="lt-LT"/>
        </w:rPr>
        <w:t xml:space="preserve">, gali pasireikšti agresija. Ji gali pasireikšti pradedant vartoti, keičiant dozes ir nutraukiant vartojimą. </w:t>
      </w:r>
    </w:p>
    <w:p w14:paraId="3D3C773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Pacientams, kuriems buvo pasireiškusi agresija,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kaip ir visus antidepresantus, reikia skirti atsargiai. </w:t>
      </w:r>
    </w:p>
    <w:p w14:paraId="53B7893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43191C2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Gydymo nutraukimas </w:t>
      </w:r>
    </w:p>
    <w:p w14:paraId="355A4EC6" w14:textId="034989D4" w:rsidR="009825FE" w:rsidRPr="00DA5869" w:rsidRDefault="0033232F" w:rsidP="009825FE">
      <w:pPr>
        <w:autoSpaceDE w:val="0"/>
        <w:autoSpaceDN w:val="0"/>
        <w:adjustRightInd w:val="0"/>
        <w:spacing w:after="0" w:line="240" w:lineRule="auto"/>
        <w:rPr>
          <w:rFonts w:ascii="Times New Roman" w:eastAsia="Times New Roman" w:hAnsi="Times New Roman" w:cs="Times New Roman"/>
          <w:color w:val="000000"/>
          <w:lang w:val="lt-LT"/>
        </w:rPr>
      </w:pPr>
      <w:r w:rsidRPr="00F855F1">
        <w:rPr>
          <w:rFonts w:ascii="Times New Roman" w:eastAsia="Times New Roman" w:hAnsi="Times New Roman" w:cs="Times New Roman"/>
          <w:color w:val="000000"/>
          <w:lang w:val="lt-LT"/>
        </w:rPr>
        <w:t>Žinoma, kad vartojant antidepresantus pasireiškia nutraukimo simptomai, kurie gali užsitęsti ir būti sunkūs</w:t>
      </w:r>
      <w:r w:rsidR="007D6F8E" w:rsidRPr="0033232F">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 xml:space="preserve">Keičiant </w:t>
      </w:r>
      <w:proofErr w:type="spellStart"/>
      <w:r>
        <w:rPr>
          <w:rFonts w:ascii="Times New Roman" w:eastAsia="Times New Roman" w:hAnsi="Times New Roman" w:cs="Times New Roman"/>
          <w:color w:val="000000"/>
          <w:lang w:val="lt-LT"/>
        </w:rPr>
        <w:t>venlafaksino</w:t>
      </w:r>
      <w:proofErr w:type="spellEnd"/>
      <w:r>
        <w:rPr>
          <w:rFonts w:ascii="Times New Roman" w:eastAsia="Times New Roman" w:hAnsi="Times New Roman" w:cs="Times New Roman"/>
          <w:color w:val="000000"/>
          <w:lang w:val="lt-LT"/>
        </w:rPr>
        <w:t xml:space="preserve"> dozes ar nutraukiant</w:t>
      </w:r>
      <w:r w:rsidRPr="0033232F">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vartojimą</w:t>
      </w:r>
      <w:r w:rsidRPr="0033232F">
        <w:rPr>
          <w:rFonts w:ascii="Times New Roman" w:eastAsia="Times New Roman" w:hAnsi="Times New Roman" w:cs="Times New Roman"/>
          <w:color w:val="000000"/>
          <w:lang w:val="lt-LT"/>
        </w:rPr>
        <w:t>, pacie</w:t>
      </w:r>
      <w:r>
        <w:rPr>
          <w:rFonts w:ascii="Times New Roman" w:eastAsia="Times New Roman" w:hAnsi="Times New Roman" w:cs="Times New Roman"/>
          <w:color w:val="000000"/>
          <w:lang w:val="lt-LT"/>
        </w:rPr>
        <w:t>ntams pasireiškė savižudybė/minčių</w:t>
      </w:r>
      <w:r w:rsidRPr="0033232F">
        <w:rPr>
          <w:rFonts w:ascii="Times New Roman" w:eastAsia="Times New Roman" w:hAnsi="Times New Roman" w:cs="Times New Roman"/>
          <w:color w:val="000000"/>
          <w:lang w:val="lt-LT"/>
        </w:rPr>
        <w:t xml:space="preserve"> apie savižudybę ir agresija. Todėl </w:t>
      </w:r>
      <w:r>
        <w:rPr>
          <w:rFonts w:ascii="Times New Roman" w:eastAsia="Times New Roman" w:hAnsi="Times New Roman" w:cs="Times New Roman"/>
          <w:color w:val="000000"/>
          <w:lang w:val="lt-LT"/>
        </w:rPr>
        <w:t xml:space="preserve">keičiant dozes ar nutraukiant vartojimą, </w:t>
      </w:r>
      <w:r w:rsidRPr="0033232F">
        <w:rPr>
          <w:rFonts w:ascii="Times New Roman" w:eastAsia="Times New Roman" w:hAnsi="Times New Roman" w:cs="Times New Roman"/>
          <w:color w:val="000000"/>
          <w:lang w:val="lt-LT"/>
        </w:rPr>
        <w:t>pacientus reikia atidžiai stebėt</w:t>
      </w:r>
      <w:r>
        <w:rPr>
          <w:rFonts w:ascii="Times New Roman" w:eastAsia="Times New Roman" w:hAnsi="Times New Roman" w:cs="Times New Roman"/>
          <w:color w:val="000000"/>
          <w:lang w:val="lt-LT"/>
        </w:rPr>
        <w:t xml:space="preserve">i </w:t>
      </w:r>
      <w:r w:rsidRPr="0033232F">
        <w:rPr>
          <w:rFonts w:ascii="Times New Roman" w:eastAsia="Times New Roman" w:hAnsi="Times New Roman" w:cs="Times New Roman"/>
          <w:color w:val="000000"/>
          <w:lang w:val="lt-LT"/>
        </w:rPr>
        <w:t xml:space="preserve">(žr. </w:t>
      </w:r>
      <w:r w:rsidR="006B3708">
        <w:rPr>
          <w:rFonts w:ascii="Times New Roman" w:eastAsia="Times New Roman" w:hAnsi="Times New Roman" w:cs="Times New Roman"/>
          <w:color w:val="000000"/>
          <w:lang w:val="lt-LT"/>
        </w:rPr>
        <w:t>aukščiau</w:t>
      </w:r>
      <w:r w:rsidRPr="0033232F">
        <w:rPr>
          <w:rFonts w:ascii="Times New Roman" w:eastAsia="Times New Roman" w:hAnsi="Times New Roman" w:cs="Times New Roman"/>
          <w:color w:val="000000"/>
          <w:lang w:val="lt-LT"/>
        </w:rPr>
        <w:t xml:space="preserve"> 4.4 skyriuje „</w:t>
      </w:r>
      <w:r w:rsidR="006B3708" w:rsidRPr="006B3708">
        <w:rPr>
          <w:rFonts w:ascii="Times New Roman" w:eastAsia="Times New Roman" w:hAnsi="Times New Roman" w:cs="Times New Roman"/>
          <w:color w:val="000000"/>
          <w:lang w:val="lt-LT"/>
        </w:rPr>
        <w:t>Savižudybė ir (arba) mintys apie savižudybę arba būklės pablogėjimas</w:t>
      </w:r>
      <w:r w:rsidRPr="0033232F">
        <w:rPr>
          <w:rFonts w:ascii="Times New Roman" w:eastAsia="Times New Roman" w:hAnsi="Times New Roman" w:cs="Times New Roman"/>
          <w:color w:val="000000"/>
          <w:lang w:val="lt-LT"/>
        </w:rPr>
        <w:t>“).</w:t>
      </w:r>
      <w:r w:rsidR="007D6F8E" w:rsidRPr="007D6F8E">
        <w:rPr>
          <w:rFonts w:ascii="Times New Roman" w:eastAsia="Times New Roman" w:hAnsi="Times New Roman" w:cs="Times New Roman"/>
          <w:color w:val="000000"/>
          <w:lang w:val="lt-LT"/>
        </w:rPr>
        <w:t xml:space="preserve"> </w:t>
      </w:r>
      <w:r w:rsidR="009825FE" w:rsidRPr="00DA5869">
        <w:rPr>
          <w:rFonts w:ascii="Times New Roman" w:eastAsia="Times New Roman" w:hAnsi="Times New Roman" w:cs="Times New Roman"/>
          <w:color w:val="000000"/>
          <w:lang w:val="lt-LT"/>
        </w:rPr>
        <w:t>Nutraukiant gydymą nutraukimo simptomai pasireiškia dažnai, ypač jei nutraukiama staiga (žr.</w:t>
      </w:r>
      <w:r w:rsidR="0026342B">
        <w:rPr>
          <w:rFonts w:ascii="Times New Roman" w:eastAsia="Times New Roman" w:hAnsi="Times New Roman" w:cs="Times New Roman"/>
          <w:color w:val="000000"/>
          <w:lang w:val="lt-LT"/>
        </w:rPr>
        <w:t> </w:t>
      </w:r>
      <w:r w:rsidR="009825FE" w:rsidRPr="00DA5869">
        <w:rPr>
          <w:rFonts w:ascii="Times New Roman" w:eastAsia="Times New Roman" w:hAnsi="Times New Roman" w:cs="Times New Roman"/>
          <w:color w:val="000000"/>
          <w:lang w:val="lt-LT"/>
        </w:rPr>
        <w:t>4.8</w:t>
      </w:r>
      <w:r w:rsidR="0026342B">
        <w:rPr>
          <w:rFonts w:ascii="Times New Roman" w:eastAsia="Times New Roman" w:hAnsi="Times New Roman" w:cs="Times New Roman"/>
          <w:color w:val="000000"/>
          <w:lang w:val="lt-LT"/>
        </w:rPr>
        <w:t> </w:t>
      </w:r>
      <w:r w:rsidR="009825FE" w:rsidRPr="00DA5869">
        <w:rPr>
          <w:rFonts w:ascii="Times New Roman" w:eastAsia="Times New Roman" w:hAnsi="Times New Roman" w:cs="Times New Roman"/>
          <w:color w:val="000000"/>
          <w:lang w:val="lt-LT"/>
        </w:rPr>
        <w:t>skyrių). Klinikinių tyrimų metu, nutraukiant gydymą (dozės mažinimo laikotarpiu ir po jo), nepageidaujami reiškiniai pasireiškė maždaug 31</w:t>
      </w:r>
      <w:r w:rsidR="0026342B">
        <w:rPr>
          <w:rFonts w:ascii="Times New Roman" w:eastAsia="Times New Roman" w:hAnsi="Times New Roman" w:cs="Times New Roman"/>
          <w:color w:val="000000"/>
          <w:lang w:val="lt-LT"/>
        </w:rPr>
        <w:t> </w:t>
      </w:r>
      <w:r w:rsidR="009825FE" w:rsidRPr="00DA5869">
        <w:rPr>
          <w:rFonts w:ascii="Times New Roman" w:eastAsia="Times New Roman" w:hAnsi="Times New Roman" w:cs="Times New Roman"/>
          <w:color w:val="000000"/>
          <w:lang w:val="lt-LT"/>
        </w:rPr>
        <w:t xml:space="preserve">% </w:t>
      </w:r>
      <w:proofErr w:type="spellStart"/>
      <w:r w:rsidR="009825FE" w:rsidRPr="00DA5869">
        <w:rPr>
          <w:rFonts w:ascii="Times New Roman" w:eastAsia="Times New Roman" w:hAnsi="Times New Roman" w:cs="Times New Roman"/>
          <w:color w:val="000000"/>
          <w:lang w:val="lt-LT"/>
        </w:rPr>
        <w:t>venlafaksiną</w:t>
      </w:r>
      <w:proofErr w:type="spellEnd"/>
      <w:r w:rsidR="009825FE" w:rsidRPr="00DA5869">
        <w:rPr>
          <w:rFonts w:ascii="Times New Roman" w:eastAsia="Times New Roman" w:hAnsi="Times New Roman" w:cs="Times New Roman"/>
          <w:color w:val="000000"/>
          <w:lang w:val="lt-LT"/>
        </w:rPr>
        <w:t xml:space="preserve"> vartojusių pacientų ir 17</w:t>
      </w:r>
      <w:r w:rsidR="0026342B">
        <w:rPr>
          <w:rFonts w:ascii="Times New Roman" w:eastAsia="Times New Roman" w:hAnsi="Times New Roman" w:cs="Times New Roman"/>
          <w:color w:val="000000"/>
          <w:lang w:val="lt-LT"/>
        </w:rPr>
        <w:t> </w:t>
      </w:r>
      <w:r w:rsidR="009825FE" w:rsidRPr="00DA5869">
        <w:rPr>
          <w:rFonts w:ascii="Times New Roman" w:eastAsia="Times New Roman" w:hAnsi="Times New Roman" w:cs="Times New Roman"/>
          <w:color w:val="000000"/>
          <w:lang w:val="lt-LT"/>
        </w:rPr>
        <w:t xml:space="preserve">% </w:t>
      </w:r>
      <w:proofErr w:type="spellStart"/>
      <w:r w:rsidR="009825FE" w:rsidRPr="00DA5869">
        <w:rPr>
          <w:rFonts w:ascii="Times New Roman" w:eastAsia="Times New Roman" w:hAnsi="Times New Roman" w:cs="Times New Roman"/>
          <w:color w:val="000000"/>
          <w:lang w:val="lt-LT"/>
        </w:rPr>
        <w:t>placebą</w:t>
      </w:r>
      <w:proofErr w:type="spellEnd"/>
      <w:r w:rsidR="009825FE" w:rsidRPr="00DA5869">
        <w:rPr>
          <w:rFonts w:ascii="Times New Roman" w:eastAsia="Times New Roman" w:hAnsi="Times New Roman" w:cs="Times New Roman"/>
          <w:color w:val="000000"/>
          <w:lang w:val="lt-LT"/>
        </w:rPr>
        <w:t xml:space="preserve"> vartojusių pacientų. </w:t>
      </w:r>
    </w:p>
    <w:p w14:paraId="648CE1C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0BBDDBE5" w14:textId="517137CB"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Nutraukimo simptomų atsiradimo rizika gali priklausyti nuo kelių veiksnių, įskaitant gydymo trukmę ir dozę bei dozės mažinimo greitį. Dažniausiai pasireiškė šios reakcijos: svaigulys, sensoriniai sutrikimai (įskaitant </w:t>
      </w:r>
      <w:proofErr w:type="spellStart"/>
      <w:r w:rsidRPr="00DA5869">
        <w:rPr>
          <w:rFonts w:ascii="Times New Roman" w:eastAsia="Times New Roman" w:hAnsi="Times New Roman" w:cs="Times New Roman"/>
          <w:color w:val="000000"/>
          <w:lang w:val="lt-LT"/>
        </w:rPr>
        <w:t>paresteziją</w:t>
      </w:r>
      <w:proofErr w:type="spellEnd"/>
      <w:r w:rsidRPr="00DA5869">
        <w:rPr>
          <w:rFonts w:ascii="Times New Roman" w:eastAsia="Times New Roman" w:hAnsi="Times New Roman" w:cs="Times New Roman"/>
          <w:color w:val="000000"/>
          <w:lang w:val="lt-LT"/>
        </w:rPr>
        <w:t xml:space="preserve">), miego sutrikimai (įskaitant nemigą ir ryškius sapnus), </w:t>
      </w:r>
      <w:proofErr w:type="spellStart"/>
      <w:r w:rsidRPr="00DA5869">
        <w:rPr>
          <w:rFonts w:ascii="Times New Roman" w:eastAsia="Times New Roman" w:hAnsi="Times New Roman" w:cs="Times New Roman"/>
          <w:color w:val="000000"/>
          <w:lang w:val="lt-LT"/>
        </w:rPr>
        <w:t>ažitacija</w:t>
      </w:r>
      <w:proofErr w:type="spellEnd"/>
      <w:r w:rsidRPr="00DA5869">
        <w:rPr>
          <w:rFonts w:ascii="Times New Roman" w:eastAsia="Times New Roman" w:hAnsi="Times New Roman" w:cs="Times New Roman"/>
          <w:color w:val="000000"/>
          <w:lang w:val="lt-LT"/>
        </w:rPr>
        <w:t xml:space="preserve"> ar nerimas, pykinimas ir (arba) vėmimas, </w:t>
      </w:r>
      <w:proofErr w:type="spellStart"/>
      <w:r w:rsidRPr="00DA5869">
        <w:rPr>
          <w:rFonts w:ascii="Times New Roman" w:eastAsia="Times New Roman" w:hAnsi="Times New Roman" w:cs="Times New Roman"/>
          <w:color w:val="000000"/>
          <w:lang w:val="lt-LT"/>
        </w:rPr>
        <w:t>tremoras</w:t>
      </w:r>
      <w:proofErr w:type="spellEnd"/>
      <w:r w:rsidR="002967AB">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 galvos skausmas</w:t>
      </w:r>
      <w:r w:rsidR="002967AB">
        <w:rPr>
          <w:rFonts w:ascii="Times New Roman" w:eastAsia="Times New Roman" w:hAnsi="Times New Roman" w:cs="Times New Roman"/>
          <w:color w:val="000000"/>
          <w:lang w:val="lt-LT"/>
        </w:rPr>
        <w:t>,</w:t>
      </w:r>
      <w:r w:rsidR="002967AB" w:rsidRPr="00B442F4">
        <w:rPr>
          <w:lang w:val="lt-LT"/>
        </w:rPr>
        <w:t xml:space="preserve"> </w:t>
      </w:r>
      <w:r w:rsidR="00F1785A">
        <w:rPr>
          <w:rFonts w:ascii="Times New Roman" w:eastAsia="Times New Roman" w:hAnsi="Times New Roman" w:cs="Times New Roman"/>
          <w:color w:val="000000"/>
          <w:lang w:val="lt-LT"/>
        </w:rPr>
        <w:t>regos sutrikimas ir hipertenzija</w:t>
      </w:r>
      <w:r w:rsidRPr="00DA5869">
        <w:rPr>
          <w:rFonts w:ascii="Times New Roman" w:eastAsia="Times New Roman" w:hAnsi="Times New Roman" w:cs="Times New Roman"/>
          <w:color w:val="000000"/>
          <w:lang w:val="lt-LT"/>
        </w:rPr>
        <w:t>. Bendrai šie simptomai yra lengvi arba vidutinio sunkumo, tačiau kai kuriems pacientams jie gali būti sunkūs. Paprastai simptomai pasireiškia per kelias pirmąsias dienas po gydymo nutraukimo, tačiau labai retai tokie simptomai buvo nustatyti pacientams, kurie netyčia praleido dozę. Bendrai šie simptomai savaime praeina ir paprastai išnyksta per 2</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savaites, nors kai kuriems asmenims jie gali likti ilgiau (2–3</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mėnesius ar ilgiau). Todėl rekomenduojama, baigiant gydymą,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dozę per kelias savaites ar mėnesius, atsižvelgiant į paciento poreikius, laipsniškai mažinti (žr.</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4.2</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skyrių).</w:t>
      </w:r>
      <w:r w:rsidR="002967AB" w:rsidRPr="00B442F4">
        <w:rPr>
          <w:lang w:val="lt-LT"/>
        </w:rPr>
        <w:t xml:space="preserve"> </w:t>
      </w:r>
      <w:r w:rsidR="00F1785A">
        <w:rPr>
          <w:rFonts w:ascii="Times New Roman" w:eastAsia="Times New Roman" w:hAnsi="Times New Roman" w:cs="Times New Roman"/>
          <w:color w:val="000000"/>
          <w:lang w:val="lt-LT"/>
        </w:rPr>
        <w:t>K</w:t>
      </w:r>
      <w:r w:rsidR="00F1785A" w:rsidRPr="00F1785A">
        <w:rPr>
          <w:rFonts w:ascii="Times New Roman" w:eastAsia="Times New Roman" w:hAnsi="Times New Roman" w:cs="Times New Roman"/>
          <w:color w:val="000000"/>
          <w:lang w:val="lt-LT"/>
        </w:rPr>
        <w:t>ai kuriems pacientams nutraukimas gali trukti kelis mėnesius ar ilgiau.</w:t>
      </w:r>
    </w:p>
    <w:p w14:paraId="0DA9A2CE" w14:textId="77777777" w:rsidR="009825FE" w:rsidRDefault="009825FE" w:rsidP="009825FE">
      <w:pPr>
        <w:spacing w:after="0" w:line="240" w:lineRule="auto"/>
        <w:rPr>
          <w:rFonts w:ascii="Times New Roman" w:eastAsia="Times New Roman" w:hAnsi="Times New Roman" w:cs="Times New Roman"/>
          <w:lang w:val="lt-LT"/>
        </w:rPr>
      </w:pPr>
    </w:p>
    <w:p w14:paraId="5DA7D6FF" w14:textId="77777777" w:rsidR="00322458" w:rsidRPr="00322458" w:rsidRDefault="00322458" w:rsidP="00322458">
      <w:pPr>
        <w:spacing w:after="0" w:line="240" w:lineRule="auto"/>
        <w:rPr>
          <w:rFonts w:ascii="Times New Roman" w:eastAsia="Times New Roman" w:hAnsi="Times New Roman" w:cs="Times New Roman"/>
          <w:i/>
          <w:lang w:val="lt-LT"/>
        </w:rPr>
      </w:pPr>
      <w:r w:rsidRPr="00322458">
        <w:rPr>
          <w:rFonts w:ascii="Times New Roman" w:eastAsia="Times New Roman" w:hAnsi="Times New Roman" w:cs="Times New Roman"/>
          <w:i/>
          <w:lang w:val="lt-LT"/>
        </w:rPr>
        <w:t>Lytinės funkcijos sutrikimas</w:t>
      </w:r>
    </w:p>
    <w:p w14:paraId="3C8C0A81" w14:textId="7A081465" w:rsidR="00401BE2" w:rsidRDefault="00D53F5C" w:rsidP="00322458">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S</w:t>
      </w:r>
      <w:r w:rsidR="00322458" w:rsidRPr="00322458">
        <w:rPr>
          <w:rFonts w:ascii="Times New Roman" w:eastAsia="Times New Roman" w:hAnsi="Times New Roman" w:cs="Times New Roman"/>
          <w:lang w:val="lt-LT"/>
        </w:rPr>
        <w:t>erotonino-norepinefrino</w:t>
      </w:r>
      <w:proofErr w:type="spellEnd"/>
      <w:r w:rsidR="00322458" w:rsidRPr="00322458">
        <w:rPr>
          <w:rFonts w:ascii="Times New Roman" w:eastAsia="Times New Roman" w:hAnsi="Times New Roman" w:cs="Times New Roman"/>
          <w:lang w:val="lt-LT"/>
        </w:rPr>
        <w:t xml:space="preserve"> reabsorbcijos inhibitoriai (SNRI) gali sukelti lytinės funkcijos sutrikimo simptomus (žr. 4.8 skyrių). Gauta pranešimų apie ilgalaikį lytinės funkcijos sutrikimą, kurio simptomai išliko nepaisant to, kad gydymas SNRI buvo nutrauktas.</w:t>
      </w:r>
    </w:p>
    <w:p w14:paraId="2EF3176C" w14:textId="77777777" w:rsidR="00322458" w:rsidRPr="00DA5869" w:rsidRDefault="00322458" w:rsidP="00322458">
      <w:pPr>
        <w:spacing w:after="0" w:line="240" w:lineRule="auto"/>
        <w:rPr>
          <w:rFonts w:ascii="Times New Roman" w:eastAsia="Times New Roman" w:hAnsi="Times New Roman" w:cs="Times New Roman"/>
          <w:lang w:val="lt-LT"/>
        </w:rPr>
      </w:pPr>
    </w:p>
    <w:p w14:paraId="3FD77EAB" w14:textId="77777777" w:rsidR="009825FE" w:rsidRPr="00DA5869" w:rsidRDefault="009825FE" w:rsidP="009825FE">
      <w:pPr>
        <w:spacing w:after="0" w:line="240" w:lineRule="auto"/>
        <w:rPr>
          <w:rFonts w:ascii="Times New Roman" w:eastAsia="Times New Roman" w:hAnsi="Times New Roman" w:cs="Times New Roman"/>
          <w:i/>
          <w:lang w:val="lt-LT"/>
        </w:rPr>
      </w:pPr>
      <w:proofErr w:type="spellStart"/>
      <w:r w:rsidRPr="00DA5869">
        <w:rPr>
          <w:rFonts w:ascii="Times New Roman" w:eastAsia="Times New Roman" w:hAnsi="Times New Roman" w:cs="Times New Roman"/>
          <w:i/>
          <w:lang w:val="lt-LT"/>
        </w:rPr>
        <w:t>Akatizija</w:t>
      </w:r>
      <w:proofErr w:type="spellEnd"/>
      <w:r w:rsidRPr="00DA5869">
        <w:rPr>
          <w:rFonts w:ascii="Times New Roman" w:eastAsia="Times New Roman" w:hAnsi="Times New Roman" w:cs="Times New Roman"/>
          <w:i/>
          <w:lang w:val="lt-LT"/>
        </w:rPr>
        <w:t>/</w:t>
      </w:r>
      <w:proofErr w:type="spellStart"/>
      <w:r w:rsidRPr="00DA5869">
        <w:rPr>
          <w:rFonts w:ascii="Times New Roman" w:eastAsia="Times New Roman" w:hAnsi="Times New Roman" w:cs="Times New Roman"/>
          <w:i/>
          <w:lang w:val="lt-LT"/>
        </w:rPr>
        <w:t>psichomotorinis</w:t>
      </w:r>
      <w:proofErr w:type="spellEnd"/>
      <w:r w:rsidRPr="00DA5869">
        <w:rPr>
          <w:rFonts w:ascii="Times New Roman" w:eastAsia="Times New Roman" w:hAnsi="Times New Roman" w:cs="Times New Roman"/>
          <w:i/>
          <w:lang w:val="lt-LT"/>
        </w:rPr>
        <w:t xml:space="preserve"> neramumas</w:t>
      </w:r>
    </w:p>
    <w:p w14:paraId="49234B0D"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Vartojant </w:t>
      </w:r>
      <w:proofErr w:type="spellStart"/>
      <w:r w:rsidRPr="00DA5869">
        <w:rPr>
          <w:rFonts w:ascii="Times New Roman" w:eastAsia="Times New Roman" w:hAnsi="Times New Roman" w:cs="Times New Roman"/>
          <w:lang w:val="lt-LT"/>
        </w:rPr>
        <w:t>venlafaksiną</w:t>
      </w:r>
      <w:proofErr w:type="spellEnd"/>
      <w:r w:rsidRPr="00DA5869">
        <w:rPr>
          <w:rFonts w:ascii="Times New Roman" w:eastAsia="Times New Roman" w:hAnsi="Times New Roman" w:cs="Times New Roman"/>
          <w:lang w:val="lt-LT"/>
        </w:rPr>
        <w:t xml:space="preserve"> pasireiškė </w:t>
      </w:r>
      <w:proofErr w:type="spellStart"/>
      <w:r w:rsidRPr="00DA5869">
        <w:rPr>
          <w:rFonts w:ascii="Times New Roman" w:eastAsia="Times New Roman" w:hAnsi="Times New Roman" w:cs="Times New Roman"/>
          <w:lang w:val="lt-LT"/>
        </w:rPr>
        <w:t>akatizija</w:t>
      </w:r>
      <w:proofErr w:type="spellEnd"/>
      <w:r w:rsidRPr="00DA5869">
        <w:rPr>
          <w:rFonts w:ascii="Times New Roman" w:eastAsia="Times New Roman" w:hAnsi="Times New Roman" w:cs="Times New Roman"/>
          <w:lang w:val="lt-LT"/>
        </w:rPr>
        <w:t xml:space="preserve">, kuriai būdingas subjektyviai nemalonus ar kankinantis neramumas ir poreikis judėti, kuriuos dažnai lydi </w:t>
      </w:r>
      <w:proofErr w:type="spellStart"/>
      <w:r w:rsidRPr="00DA5869">
        <w:rPr>
          <w:rFonts w:ascii="Times New Roman" w:eastAsia="Times New Roman" w:hAnsi="Times New Roman" w:cs="Times New Roman"/>
          <w:lang w:val="lt-LT"/>
        </w:rPr>
        <w:t>nesugebėjimas</w:t>
      </w:r>
      <w:proofErr w:type="spellEnd"/>
      <w:r w:rsidRPr="00DA5869">
        <w:rPr>
          <w:rFonts w:ascii="Times New Roman" w:eastAsia="Times New Roman" w:hAnsi="Times New Roman" w:cs="Times New Roman"/>
          <w:lang w:val="lt-LT"/>
        </w:rPr>
        <w:t xml:space="preserve"> ramiai sėdėti ar stovėti. Dažniausiai tai pasireiškia per kelias pirmąsias gydymo savaites. Pacientams, kuriems pasireiškia šie simptomai, dozės didinimas gali pakenkti.</w:t>
      </w:r>
    </w:p>
    <w:p w14:paraId="6A02FEE6" w14:textId="77777777" w:rsidR="009825FE" w:rsidRPr="00DA5869" w:rsidRDefault="009825FE" w:rsidP="009825FE">
      <w:pPr>
        <w:spacing w:after="0" w:line="240" w:lineRule="auto"/>
        <w:rPr>
          <w:rFonts w:ascii="Times New Roman" w:eastAsia="Times New Roman" w:hAnsi="Times New Roman" w:cs="Times New Roman"/>
          <w:lang w:val="lt-LT"/>
        </w:rPr>
      </w:pPr>
    </w:p>
    <w:p w14:paraId="0FF99AD8"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Burnos sausumas </w:t>
      </w:r>
    </w:p>
    <w:p w14:paraId="75B60969" w14:textId="4297DD44"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Burnos sausumas nustatytas 10</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vartojusių pacientų. Tai gali padidinti karieso riziką, todėl pacientus reikia informuoti apie dantų higienos svarbą. </w:t>
      </w:r>
    </w:p>
    <w:p w14:paraId="6394032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404981F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Cukrinis diabetas</w:t>
      </w:r>
    </w:p>
    <w:p w14:paraId="5F0C1DFF" w14:textId="04EDE40B" w:rsidR="009825FE"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Cukriniu diabetu sergantiems pacientams gydymas SSRI ar </w:t>
      </w:r>
      <w:proofErr w:type="spellStart"/>
      <w:r w:rsidRPr="00DA5869">
        <w:rPr>
          <w:rFonts w:ascii="Times New Roman" w:eastAsia="Times New Roman" w:hAnsi="Times New Roman" w:cs="Times New Roman"/>
          <w:color w:val="000000"/>
          <w:lang w:val="lt-LT"/>
        </w:rPr>
        <w:t>venlafaxinu</w:t>
      </w:r>
      <w:proofErr w:type="spellEnd"/>
      <w:r w:rsidRPr="00DA5869">
        <w:rPr>
          <w:rFonts w:ascii="Times New Roman" w:eastAsia="Times New Roman" w:hAnsi="Times New Roman" w:cs="Times New Roman"/>
          <w:color w:val="000000"/>
          <w:lang w:val="lt-LT"/>
        </w:rPr>
        <w:t xml:space="preserve"> gali paveikti </w:t>
      </w:r>
      <w:proofErr w:type="spellStart"/>
      <w:r w:rsidRPr="00DA5869">
        <w:rPr>
          <w:rFonts w:ascii="Times New Roman" w:eastAsia="Times New Roman" w:hAnsi="Times New Roman" w:cs="Times New Roman"/>
          <w:color w:val="000000"/>
          <w:lang w:val="lt-LT"/>
        </w:rPr>
        <w:t>glikeminę</w:t>
      </w:r>
      <w:proofErr w:type="spellEnd"/>
      <w:r w:rsidRPr="00DA5869">
        <w:rPr>
          <w:rFonts w:ascii="Times New Roman" w:eastAsia="Times New Roman" w:hAnsi="Times New Roman" w:cs="Times New Roman"/>
          <w:color w:val="000000"/>
          <w:lang w:val="lt-LT"/>
        </w:rPr>
        <w:t xml:space="preserve"> kontrolę. Gali tekti koreguoti insulino ir</w:t>
      </w:r>
      <w:r w:rsidR="0026342B">
        <w:rPr>
          <w:rFonts w:ascii="Times New Roman" w:eastAsia="Times New Roman" w:hAnsi="Times New Roman" w:cs="Times New Roman"/>
          <w:color w:val="000000"/>
          <w:lang w:val="lt-LT"/>
        </w:rPr>
        <w:t xml:space="preserve"> (</w:t>
      </w:r>
      <w:r w:rsidRPr="00DA5869">
        <w:rPr>
          <w:rFonts w:ascii="Times New Roman" w:eastAsia="Times New Roman" w:hAnsi="Times New Roman" w:cs="Times New Roman"/>
          <w:color w:val="000000"/>
          <w:lang w:val="lt-LT"/>
        </w:rPr>
        <w:t>ar</w:t>
      </w:r>
      <w:r w:rsidR="0026342B">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 kito vartojamo per burną antidiabetinio vaistinio preparato dozę.</w:t>
      </w:r>
    </w:p>
    <w:p w14:paraId="6EE7B918"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4AB4B86B"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Klaidingi laboratorinių tyrimų duomenys</w:t>
      </w:r>
    </w:p>
    <w:p w14:paraId="1213AD87" w14:textId="253FD140"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vartojantiems pacientams nustatyti klaidingi teigiami </w:t>
      </w:r>
      <w:proofErr w:type="spellStart"/>
      <w:r w:rsidRPr="00DA5869">
        <w:rPr>
          <w:rFonts w:ascii="Times New Roman" w:eastAsia="Times New Roman" w:hAnsi="Times New Roman" w:cs="Times New Roman"/>
          <w:color w:val="000000"/>
          <w:lang w:val="lt-LT"/>
        </w:rPr>
        <w:t>fenciklinui</w:t>
      </w:r>
      <w:proofErr w:type="spellEnd"/>
      <w:r w:rsidRPr="00DA5869">
        <w:rPr>
          <w:rFonts w:ascii="Times New Roman" w:eastAsia="Times New Roman" w:hAnsi="Times New Roman" w:cs="Times New Roman"/>
          <w:color w:val="000000"/>
          <w:lang w:val="lt-LT"/>
        </w:rPr>
        <w:t xml:space="preserve"> ir amfetaminui šlapimo tyrimų duomenys. Tai įvyksta dėl tyrimo metodų specifiškumo trūkumo. Nutraukus gydymą </w:t>
      </w:r>
      <w:proofErr w:type="spellStart"/>
      <w:r w:rsidRPr="00DA5869">
        <w:rPr>
          <w:rFonts w:ascii="Times New Roman" w:eastAsia="Times New Roman" w:hAnsi="Times New Roman" w:cs="Times New Roman"/>
          <w:color w:val="000000"/>
          <w:lang w:val="lt-LT"/>
        </w:rPr>
        <w:t>venlafaksinu</w:t>
      </w:r>
      <w:proofErr w:type="spellEnd"/>
      <w:r w:rsidRPr="00DA5869">
        <w:rPr>
          <w:rFonts w:ascii="Times New Roman" w:eastAsia="Times New Roman" w:hAnsi="Times New Roman" w:cs="Times New Roman"/>
          <w:color w:val="000000"/>
          <w:lang w:val="lt-LT"/>
        </w:rPr>
        <w:t xml:space="preserve">, tyrimų rezultatai gali išlikti klaidingai teigiami dar keletą dienų. Patvirtinamieji tyrimai, tokie kaip dujinė chromatografija ar </w:t>
      </w:r>
      <w:proofErr w:type="spellStart"/>
      <w:r w:rsidRPr="00DA5869">
        <w:rPr>
          <w:rFonts w:ascii="Times New Roman" w:eastAsia="Times New Roman" w:hAnsi="Times New Roman" w:cs="Times New Roman"/>
          <w:color w:val="000000"/>
          <w:lang w:val="lt-LT"/>
        </w:rPr>
        <w:t>spektrofotometrija</w:t>
      </w:r>
      <w:proofErr w:type="spellEnd"/>
      <w:r w:rsidRPr="00DA5869">
        <w:rPr>
          <w:rFonts w:ascii="Times New Roman" w:eastAsia="Times New Roman" w:hAnsi="Times New Roman" w:cs="Times New Roman"/>
          <w:color w:val="000000"/>
          <w:lang w:val="lt-LT"/>
        </w:rPr>
        <w:t xml:space="preserve">, atskirs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nuo </w:t>
      </w:r>
      <w:proofErr w:type="spellStart"/>
      <w:r w:rsidRPr="00DA5869">
        <w:rPr>
          <w:rFonts w:ascii="Times New Roman" w:eastAsia="Times New Roman" w:hAnsi="Times New Roman" w:cs="Times New Roman"/>
          <w:color w:val="000000"/>
          <w:lang w:val="lt-LT"/>
        </w:rPr>
        <w:t>fenciklino</w:t>
      </w:r>
      <w:proofErr w:type="spellEnd"/>
      <w:r w:rsidRPr="00DA5869">
        <w:rPr>
          <w:rFonts w:ascii="Times New Roman" w:eastAsia="Times New Roman" w:hAnsi="Times New Roman" w:cs="Times New Roman"/>
          <w:color w:val="000000"/>
          <w:lang w:val="lt-LT"/>
        </w:rPr>
        <w:t xml:space="preserve"> ir amfetamino. </w:t>
      </w:r>
    </w:p>
    <w:p w14:paraId="17F4C08E" w14:textId="77777777" w:rsidR="009825FE" w:rsidRDefault="009825FE" w:rsidP="002C7FEA">
      <w:pPr>
        <w:autoSpaceDE w:val="0"/>
        <w:autoSpaceDN w:val="0"/>
        <w:adjustRightInd w:val="0"/>
        <w:spacing w:after="0" w:line="240" w:lineRule="auto"/>
        <w:rPr>
          <w:rFonts w:ascii="Times New Roman" w:hAnsi="Times New Roman"/>
          <w:color w:val="000000"/>
          <w:lang w:val="lt-LT"/>
        </w:rPr>
      </w:pPr>
    </w:p>
    <w:p w14:paraId="6B9F6322" w14:textId="276056D6" w:rsidR="00401BE2" w:rsidRPr="00D53F5C" w:rsidRDefault="00D53F5C" w:rsidP="00401BE2">
      <w:pPr>
        <w:autoSpaceDE w:val="0"/>
        <w:autoSpaceDN w:val="0"/>
        <w:adjustRightInd w:val="0"/>
        <w:spacing w:after="0" w:line="240" w:lineRule="auto"/>
        <w:rPr>
          <w:rFonts w:ascii="Times New Roman" w:hAnsi="Times New Roman"/>
          <w:color w:val="000000"/>
          <w:u w:val="single"/>
          <w:lang w:val="lt-LT"/>
        </w:rPr>
      </w:pPr>
      <w:r w:rsidRPr="00D53F5C">
        <w:rPr>
          <w:rFonts w:ascii="Times New Roman" w:hAnsi="Times New Roman"/>
          <w:color w:val="000000"/>
          <w:u w:val="single"/>
          <w:lang w:val="lt-LT"/>
        </w:rPr>
        <w:t>Pagalbinės medžiagos</w:t>
      </w:r>
    </w:p>
    <w:p w14:paraId="5CAAEDFC" w14:textId="77777777" w:rsidR="00401BE2" w:rsidRPr="00401BE2" w:rsidRDefault="00401BE2" w:rsidP="00401BE2">
      <w:pPr>
        <w:autoSpaceDE w:val="0"/>
        <w:autoSpaceDN w:val="0"/>
        <w:adjustRightInd w:val="0"/>
        <w:spacing w:after="0" w:line="240" w:lineRule="auto"/>
        <w:rPr>
          <w:rFonts w:ascii="Times New Roman" w:hAnsi="Times New Roman"/>
          <w:color w:val="000000"/>
          <w:lang w:val="lt-LT"/>
        </w:rPr>
      </w:pPr>
    </w:p>
    <w:p w14:paraId="2478C646" w14:textId="58192CF2" w:rsidR="00401BE2" w:rsidRPr="00D53F5C" w:rsidRDefault="00D53F5C" w:rsidP="00401BE2">
      <w:pPr>
        <w:autoSpaceDE w:val="0"/>
        <w:autoSpaceDN w:val="0"/>
        <w:adjustRightInd w:val="0"/>
        <w:spacing w:after="0" w:line="240" w:lineRule="auto"/>
        <w:rPr>
          <w:rFonts w:ascii="Times New Roman" w:hAnsi="Times New Roman"/>
          <w:i/>
          <w:color w:val="000000"/>
          <w:lang w:val="lt-LT"/>
        </w:rPr>
      </w:pPr>
      <w:r w:rsidRPr="00D53F5C">
        <w:rPr>
          <w:rFonts w:ascii="Times New Roman" w:hAnsi="Times New Roman"/>
          <w:i/>
          <w:color w:val="000000"/>
          <w:lang w:val="lt-LT"/>
        </w:rPr>
        <w:t>Sacharozė</w:t>
      </w:r>
    </w:p>
    <w:p w14:paraId="6C6F886C" w14:textId="0AA76FF8" w:rsidR="00401BE2" w:rsidRPr="00401BE2" w:rsidRDefault="00791604" w:rsidP="00401BE2">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Šio vaistinio preparato negalima vartoti p</w:t>
      </w:r>
      <w:r w:rsidR="00D53F5C" w:rsidRPr="00D53F5C">
        <w:rPr>
          <w:rFonts w:ascii="Times New Roman" w:hAnsi="Times New Roman"/>
          <w:color w:val="000000"/>
          <w:lang w:val="lt-LT"/>
        </w:rPr>
        <w:t xml:space="preserve">acientams, kuriems </w:t>
      </w:r>
      <w:r>
        <w:rPr>
          <w:rFonts w:ascii="Times New Roman" w:hAnsi="Times New Roman"/>
          <w:color w:val="000000"/>
          <w:lang w:val="lt-LT"/>
        </w:rPr>
        <w:t xml:space="preserve">nustatytas retas </w:t>
      </w:r>
      <w:r w:rsidR="00D53F5C" w:rsidRPr="00D53F5C">
        <w:rPr>
          <w:rFonts w:ascii="Times New Roman" w:hAnsi="Times New Roman"/>
          <w:color w:val="000000"/>
          <w:lang w:val="lt-LT"/>
        </w:rPr>
        <w:t>paveld</w:t>
      </w:r>
      <w:r>
        <w:rPr>
          <w:rFonts w:ascii="Times New Roman" w:hAnsi="Times New Roman"/>
          <w:color w:val="000000"/>
          <w:lang w:val="lt-LT"/>
        </w:rPr>
        <w:t>im</w:t>
      </w:r>
      <w:r w:rsidR="00D53F5C" w:rsidRPr="00D53F5C">
        <w:rPr>
          <w:rFonts w:ascii="Times New Roman" w:hAnsi="Times New Roman"/>
          <w:color w:val="000000"/>
          <w:lang w:val="lt-LT"/>
        </w:rPr>
        <w:t xml:space="preserve">as </w:t>
      </w:r>
      <w:r>
        <w:rPr>
          <w:rFonts w:ascii="Times New Roman" w:hAnsi="Times New Roman"/>
          <w:color w:val="000000"/>
          <w:lang w:val="lt-LT"/>
        </w:rPr>
        <w:t xml:space="preserve">sutrikimas - </w:t>
      </w:r>
      <w:r w:rsidR="00D53F5C" w:rsidRPr="00D53F5C">
        <w:rPr>
          <w:rFonts w:ascii="Times New Roman" w:hAnsi="Times New Roman"/>
          <w:color w:val="000000"/>
          <w:lang w:val="lt-LT"/>
        </w:rPr>
        <w:t xml:space="preserve">fruktozės </w:t>
      </w:r>
      <w:proofErr w:type="spellStart"/>
      <w:r w:rsidR="00D53F5C" w:rsidRPr="00D53F5C">
        <w:rPr>
          <w:rFonts w:ascii="Times New Roman" w:hAnsi="Times New Roman"/>
          <w:color w:val="000000"/>
          <w:lang w:val="lt-LT"/>
        </w:rPr>
        <w:t>netoleravimas</w:t>
      </w:r>
      <w:proofErr w:type="spellEnd"/>
      <w:r w:rsidR="00D53F5C" w:rsidRPr="00D53F5C">
        <w:rPr>
          <w:rFonts w:ascii="Times New Roman" w:hAnsi="Times New Roman"/>
          <w:color w:val="000000"/>
          <w:lang w:val="lt-LT"/>
        </w:rPr>
        <w:t xml:space="preserve">, gliukozės ir </w:t>
      </w:r>
      <w:proofErr w:type="spellStart"/>
      <w:r w:rsidR="00D53F5C" w:rsidRPr="00D53F5C">
        <w:rPr>
          <w:rFonts w:ascii="Times New Roman" w:hAnsi="Times New Roman"/>
          <w:color w:val="000000"/>
          <w:lang w:val="lt-LT"/>
        </w:rPr>
        <w:t>galaktozės</w:t>
      </w:r>
      <w:proofErr w:type="spellEnd"/>
      <w:r w:rsidR="00D53F5C" w:rsidRPr="00D53F5C">
        <w:rPr>
          <w:rFonts w:ascii="Times New Roman" w:hAnsi="Times New Roman"/>
          <w:color w:val="000000"/>
          <w:lang w:val="lt-LT"/>
        </w:rPr>
        <w:t xml:space="preserve"> </w:t>
      </w:r>
      <w:proofErr w:type="spellStart"/>
      <w:r w:rsidR="00D53F5C" w:rsidRPr="00D53F5C">
        <w:rPr>
          <w:rFonts w:ascii="Times New Roman" w:hAnsi="Times New Roman"/>
          <w:color w:val="000000"/>
          <w:lang w:val="lt-LT"/>
        </w:rPr>
        <w:t>malabsorbcija</w:t>
      </w:r>
      <w:proofErr w:type="spellEnd"/>
      <w:r w:rsidR="00D53F5C" w:rsidRPr="00D53F5C">
        <w:rPr>
          <w:rFonts w:ascii="Times New Roman" w:hAnsi="Times New Roman"/>
          <w:color w:val="000000"/>
          <w:lang w:val="lt-LT"/>
        </w:rPr>
        <w:t xml:space="preserve"> arba </w:t>
      </w:r>
      <w:proofErr w:type="spellStart"/>
      <w:r w:rsidR="00D53F5C" w:rsidRPr="00D53F5C">
        <w:rPr>
          <w:rFonts w:ascii="Times New Roman" w:hAnsi="Times New Roman"/>
          <w:color w:val="000000"/>
          <w:lang w:val="lt-LT"/>
        </w:rPr>
        <w:t>sacharazės</w:t>
      </w:r>
      <w:proofErr w:type="spellEnd"/>
      <w:r w:rsidR="00D53F5C" w:rsidRPr="00D53F5C">
        <w:rPr>
          <w:rFonts w:ascii="Times New Roman" w:hAnsi="Times New Roman"/>
          <w:color w:val="000000"/>
          <w:lang w:val="lt-LT"/>
        </w:rPr>
        <w:t xml:space="preserve"> ir </w:t>
      </w:r>
      <w:proofErr w:type="spellStart"/>
      <w:r w:rsidR="00D53F5C" w:rsidRPr="00D53F5C">
        <w:rPr>
          <w:rFonts w:ascii="Times New Roman" w:hAnsi="Times New Roman"/>
          <w:color w:val="000000"/>
          <w:lang w:val="lt-LT"/>
        </w:rPr>
        <w:t>izomaltazės</w:t>
      </w:r>
      <w:proofErr w:type="spellEnd"/>
      <w:r w:rsidR="00D53F5C" w:rsidRPr="00D53F5C">
        <w:rPr>
          <w:rFonts w:ascii="Times New Roman" w:hAnsi="Times New Roman"/>
          <w:color w:val="000000"/>
          <w:lang w:val="lt-LT"/>
        </w:rPr>
        <w:t xml:space="preserve"> stygius</w:t>
      </w:r>
      <w:r>
        <w:rPr>
          <w:rFonts w:ascii="Times New Roman" w:hAnsi="Times New Roman"/>
          <w:color w:val="000000"/>
          <w:lang w:val="lt-LT"/>
        </w:rPr>
        <w:t>.</w:t>
      </w:r>
    </w:p>
    <w:p w14:paraId="0DD18E86" w14:textId="77777777" w:rsidR="00401BE2" w:rsidRPr="00401BE2" w:rsidRDefault="00401BE2" w:rsidP="00401BE2">
      <w:pPr>
        <w:autoSpaceDE w:val="0"/>
        <w:autoSpaceDN w:val="0"/>
        <w:adjustRightInd w:val="0"/>
        <w:spacing w:after="0" w:line="240" w:lineRule="auto"/>
        <w:rPr>
          <w:rFonts w:ascii="Times New Roman" w:hAnsi="Times New Roman"/>
          <w:color w:val="000000"/>
          <w:lang w:val="lt-LT"/>
        </w:rPr>
      </w:pPr>
    </w:p>
    <w:p w14:paraId="3B5564C0" w14:textId="04615133" w:rsidR="00401BE2" w:rsidRPr="00D53F5C" w:rsidRDefault="00D53F5C" w:rsidP="00401BE2">
      <w:pPr>
        <w:autoSpaceDE w:val="0"/>
        <w:autoSpaceDN w:val="0"/>
        <w:adjustRightInd w:val="0"/>
        <w:spacing w:after="0" w:line="240" w:lineRule="auto"/>
        <w:rPr>
          <w:rFonts w:ascii="Times New Roman" w:hAnsi="Times New Roman"/>
          <w:i/>
          <w:color w:val="000000"/>
          <w:lang w:val="lt-LT"/>
        </w:rPr>
      </w:pPr>
      <w:r w:rsidRPr="00D53F5C">
        <w:rPr>
          <w:rFonts w:ascii="Times New Roman" w:hAnsi="Times New Roman"/>
          <w:i/>
          <w:color w:val="000000"/>
          <w:lang w:val="lt-LT"/>
        </w:rPr>
        <w:t>Natris</w:t>
      </w:r>
    </w:p>
    <w:p w14:paraId="076B62EB" w14:textId="547F42B4" w:rsidR="00401BE2" w:rsidRDefault="00D53F5C" w:rsidP="00401BE2">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 xml:space="preserve">Šio vaistinio preparato </w:t>
      </w:r>
      <w:r w:rsidR="00791604">
        <w:rPr>
          <w:rFonts w:ascii="Times New Roman" w:hAnsi="Times New Roman"/>
          <w:color w:val="000000"/>
          <w:lang w:val="lt-LT"/>
        </w:rPr>
        <w:t>kapsulėje</w:t>
      </w:r>
      <w:r w:rsidRPr="00D53F5C">
        <w:rPr>
          <w:rFonts w:ascii="Times New Roman" w:hAnsi="Times New Roman"/>
          <w:color w:val="000000"/>
          <w:lang w:val="lt-LT"/>
        </w:rPr>
        <w:t xml:space="preserve"> yra mažiau kaip 1 </w:t>
      </w:r>
      <w:proofErr w:type="spellStart"/>
      <w:r w:rsidRPr="00D53F5C">
        <w:rPr>
          <w:rFonts w:ascii="Times New Roman" w:hAnsi="Times New Roman"/>
          <w:color w:val="000000"/>
          <w:lang w:val="lt-LT"/>
        </w:rPr>
        <w:t>mmol</w:t>
      </w:r>
      <w:proofErr w:type="spellEnd"/>
      <w:r w:rsidRPr="00D53F5C">
        <w:rPr>
          <w:rFonts w:ascii="Times New Roman" w:hAnsi="Times New Roman"/>
          <w:color w:val="000000"/>
          <w:lang w:val="lt-LT"/>
        </w:rPr>
        <w:t xml:space="preserve"> (23 mg) natrio, t. y. jis beveik neturi reikšmės.</w:t>
      </w:r>
    </w:p>
    <w:p w14:paraId="626B68A8" w14:textId="77777777" w:rsidR="00401BE2" w:rsidRDefault="00401BE2" w:rsidP="00401BE2">
      <w:pPr>
        <w:autoSpaceDE w:val="0"/>
        <w:autoSpaceDN w:val="0"/>
        <w:adjustRightInd w:val="0"/>
        <w:spacing w:after="0" w:line="240" w:lineRule="auto"/>
        <w:rPr>
          <w:rFonts w:ascii="Times New Roman" w:hAnsi="Times New Roman"/>
          <w:color w:val="000000"/>
          <w:lang w:val="lt-LT"/>
        </w:rPr>
      </w:pPr>
    </w:p>
    <w:p w14:paraId="6E6B6616" w14:textId="0D5FB70C" w:rsidR="006D1FBB" w:rsidRPr="006D1FBB" w:rsidRDefault="006D1FBB" w:rsidP="00401BE2">
      <w:pPr>
        <w:autoSpaceDE w:val="0"/>
        <w:autoSpaceDN w:val="0"/>
        <w:adjustRightInd w:val="0"/>
        <w:spacing w:after="0" w:line="240" w:lineRule="auto"/>
        <w:rPr>
          <w:rFonts w:ascii="Times New Roman" w:hAnsi="Times New Roman"/>
          <w:i/>
          <w:color w:val="000000"/>
          <w:lang w:val="lt-LT"/>
        </w:rPr>
      </w:pPr>
      <w:r w:rsidRPr="0022059F">
        <w:rPr>
          <w:rFonts w:ascii="Times New Roman" w:hAnsi="Times New Roman"/>
          <w:i/>
          <w:color w:val="000000"/>
          <w:lang w:val="lt-LT"/>
        </w:rPr>
        <w:t>Saulėlydžio geltonasis FCF (E110)</w:t>
      </w:r>
    </w:p>
    <w:p w14:paraId="61BE08D5" w14:textId="6E65ED3B" w:rsidR="009825FE" w:rsidRPr="00DA5869" w:rsidRDefault="00401BE2" w:rsidP="009825F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w:t>
      </w:r>
      <w:r w:rsidR="009825FE" w:rsidRPr="00DA5869">
        <w:rPr>
          <w:rFonts w:ascii="Times New Roman" w:eastAsia="Times New Roman" w:hAnsi="Times New Roman" w:cs="Times New Roman"/>
          <w:lang w:val="lt-LT"/>
        </w:rPr>
        <w:t xml:space="preserve">aulėlydžio geltonasis FCF (E110) gali sukelti </w:t>
      </w:r>
      <w:r w:rsidR="00791604" w:rsidRPr="00DA5869">
        <w:rPr>
          <w:rFonts w:ascii="Times New Roman" w:eastAsia="Times New Roman" w:hAnsi="Times New Roman" w:cs="Times New Roman"/>
          <w:lang w:val="lt-LT"/>
        </w:rPr>
        <w:t>alergin</w:t>
      </w:r>
      <w:r w:rsidR="00791604">
        <w:rPr>
          <w:rFonts w:ascii="Times New Roman" w:eastAsia="Times New Roman" w:hAnsi="Times New Roman" w:cs="Times New Roman"/>
          <w:lang w:val="lt-LT"/>
        </w:rPr>
        <w:t xml:space="preserve">ių </w:t>
      </w:r>
      <w:r w:rsidR="00791604" w:rsidRPr="00DA5869">
        <w:rPr>
          <w:rFonts w:ascii="Times New Roman" w:eastAsia="Times New Roman" w:hAnsi="Times New Roman" w:cs="Times New Roman"/>
          <w:lang w:val="lt-LT"/>
        </w:rPr>
        <w:t>reakcij</w:t>
      </w:r>
      <w:r w:rsidR="00791604">
        <w:rPr>
          <w:rFonts w:ascii="Times New Roman" w:eastAsia="Times New Roman" w:hAnsi="Times New Roman" w:cs="Times New Roman"/>
          <w:lang w:val="lt-LT"/>
        </w:rPr>
        <w:t>ų</w:t>
      </w:r>
      <w:r w:rsidR="009825FE" w:rsidRPr="00DA5869">
        <w:rPr>
          <w:rFonts w:ascii="Times New Roman" w:eastAsia="Times New Roman" w:hAnsi="Times New Roman" w:cs="Times New Roman"/>
          <w:lang w:val="lt-LT"/>
        </w:rPr>
        <w:t xml:space="preserve">. </w:t>
      </w:r>
    </w:p>
    <w:p w14:paraId="0704C09C" w14:textId="77777777" w:rsidR="009825FE" w:rsidRPr="00DA5869" w:rsidRDefault="009825FE" w:rsidP="009825FE">
      <w:pPr>
        <w:spacing w:after="0" w:line="240" w:lineRule="auto"/>
        <w:rPr>
          <w:rFonts w:ascii="Times New Roman" w:eastAsia="Times New Roman" w:hAnsi="Times New Roman" w:cs="Times New Roman"/>
          <w:lang w:val="lt-LT"/>
        </w:rPr>
      </w:pPr>
    </w:p>
    <w:p w14:paraId="5C5DE12F"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231"/>
      <w:bookmarkStart w:id="23" w:name="_Toc129243106"/>
      <w:r w:rsidRPr="00DA5869">
        <w:rPr>
          <w:rFonts w:ascii="Times New Roman" w:eastAsia="Times New Roman" w:hAnsi="Times New Roman" w:cs="Times New Roman"/>
          <w:b/>
          <w:kern w:val="28"/>
          <w:lang w:val="lt-LT"/>
        </w:rPr>
        <w:t>4.5</w:t>
      </w:r>
      <w:r w:rsidRPr="00DA5869">
        <w:rPr>
          <w:rFonts w:ascii="Times New Roman" w:eastAsia="Times New Roman" w:hAnsi="Times New Roman" w:cs="Times New Roman"/>
          <w:b/>
          <w:kern w:val="28"/>
          <w:lang w:val="lt-LT"/>
        </w:rPr>
        <w:tab/>
        <w:t>Sąveika su kitais vaistiniais preparatais ir kitokia sąveika</w:t>
      </w:r>
      <w:bookmarkEnd w:id="22"/>
      <w:bookmarkEnd w:id="23"/>
    </w:p>
    <w:p w14:paraId="1894B0F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B5625B0" w14:textId="77777777" w:rsidR="009825FE" w:rsidRPr="00DA5869" w:rsidRDefault="009825FE" w:rsidP="009825FE">
      <w:pPr>
        <w:keepNext/>
        <w:keepLines/>
        <w:spacing w:after="0" w:line="240" w:lineRule="auto"/>
        <w:rPr>
          <w:rFonts w:ascii="Times New Roman" w:eastAsia="Times New Roman" w:hAnsi="Times New Roman" w:cs="Times New Roman"/>
          <w:i/>
          <w:iCs/>
          <w:lang w:val="lt-LT"/>
        </w:rPr>
      </w:pPr>
      <w:proofErr w:type="spellStart"/>
      <w:r w:rsidRPr="00DA5869">
        <w:rPr>
          <w:rFonts w:ascii="Times New Roman" w:eastAsia="Times New Roman" w:hAnsi="Times New Roman" w:cs="Times New Roman"/>
          <w:i/>
          <w:iCs/>
          <w:lang w:val="lt-LT"/>
        </w:rPr>
        <w:t>Monoaminooksidazės</w:t>
      </w:r>
      <w:proofErr w:type="spellEnd"/>
      <w:r w:rsidRPr="00DA5869">
        <w:rPr>
          <w:rFonts w:ascii="Times New Roman" w:eastAsia="Times New Roman" w:hAnsi="Times New Roman" w:cs="Times New Roman"/>
          <w:i/>
          <w:iCs/>
          <w:lang w:val="lt-LT"/>
        </w:rPr>
        <w:t xml:space="preserve"> inhibitoriai (MAOI)</w:t>
      </w:r>
    </w:p>
    <w:p w14:paraId="52F0939F" w14:textId="77777777" w:rsidR="009825FE" w:rsidRPr="00DA5869" w:rsidRDefault="009825FE" w:rsidP="009825FE">
      <w:pPr>
        <w:keepNext/>
        <w:keepLines/>
        <w:spacing w:after="0" w:line="240" w:lineRule="auto"/>
        <w:rPr>
          <w:rFonts w:ascii="Times New Roman" w:eastAsia="Times New Roman" w:hAnsi="Times New Roman" w:cs="Times New Roman"/>
          <w:i/>
          <w:iCs/>
          <w:lang w:val="lt-LT"/>
        </w:rPr>
      </w:pPr>
    </w:p>
    <w:p w14:paraId="725C2DEC" w14:textId="77E5B5B9" w:rsidR="009825FE" w:rsidRPr="00DA5869" w:rsidRDefault="009825FE" w:rsidP="009825FE">
      <w:pPr>
        <w:keepNext/>
        <w:keepLines/>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Negrįžtamojo poveikio neselektyvūs MAOI </w:t>
      </w:r>
    </w:p>
    <w:p w14:paraId="555ABDE7" w14:textId="1FEF4FE6" w:rsidR="009825FE" w:rsidRPr="00DA5869" w:rsidRDefault="009825FE" w:rsidP="009825FE">
      <w:pPr>
        <w:keepNext/>
        <w:keepLines/>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vartoti kartu su negrįžtamojo poveikio neselektyviais MAOI negalima. Nutraukus gydymą negrįžtamojo poveikio neselektyviais MAOI, gydymą </w:t>
      </w:r>
      <w:proofErr w:type="spellStart"/>
      <w:r w:rsidRPr="00DA5869">
        <w:rPr>
          <w:rFonts w:ascii="Times New Roman" w:eastAsia="Times New Roman" w:hAnsi="Times New Roman" w:cs="Times New Roman"/>
          <w:lang w:val="lt-LT"/>
        </w:rPr>
        <w:t>venlafaksinu</w:t>
      </w:r>
      <w:proofErr w:type="spellEnd"/>
      <w:r w:rsidRPr="00DA5869">
        <w:rPr>
          <w:rFonts w:ascii="Times New Roman" w:eastAsia="Times New Roman" w:hAnsi="Times New Roman" w:cs="Times New Roman"/>
          <w:lang w:val="lt-LT"/>
        </w:rPr>
        <w:t xml:space="preserve"> galima pradėti ne anksčiau kaip po 14</w:t>
      </w:r>
      <w:r w:rsidR="0026342B">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parų.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vartojimą reikia užbaigti likus ne mažiau kaip 7</w:t>
      </w:r>
      <w:r w:rsidR="0026342B">
        <w:rPr>
          <w:rFonts w:ascii="Times New Roman" w:eastAsia="Times New Roman" w:hAnsi="Times New Roman" w:cs="Times New Roman"/>
          <w:lang w:val="lt-LT"/>
        </w:rPr>
        <w:t> </w:t>
      </w:r>
      <w:r w:rsidRPr="00DA5869">
        <w:rPr>
          <w:rFonts w:ascii="Times New Roman" w:eastAsia="Times New Roman" w:hAnsi="Times New Roman" w:cs="Times New Roman"/>
          <w:lang w:val="lt-LT"/>
        </w:rPr>
        <w:t>dienoms iki negrįžtamojo poveikio neselektyvių MAOI vartojimo pradžios (žr.</w:t>
      </w:r>
      <w:r w:rsidR="0026342B">
        <w:rPr>
          <w:rFonts w:ascii="Times New Roman" w:eastAsia="Times New Roman" w:hAnsi="Times New Roman" w:cs="Times New Roman"/>
          <w:lang w:val="lt-LT"/>
        </w:rPr>
        <w:t> </w:t>
      </w:r>
      <w:r w:rsidRPr="00DA5869">
        <w:rPr>
          <w:rFonts w:ascii="Times New Roman" w:eastAsia="Times New Roman" w:hAnsi="Times New Roman" w:cs="Times New Roman"/>
          <w:lang w:val="lt-LT"/>
        </w:rPr>
        <w:t>4.3</w:t>
      </w:r>
      <w:r w:rsidR="0026342B">
        <w:rPr>
          <w:rFonts w:ascii="Times New Roman" w:eastAsia="Times New Roman" w:hAnsi="Times New Roman" w:cs="Times New Roman"/>
          <w:lang w:val="lt-LT"/>
        </w:rPr>
        <w:t> </w:t>
      </w:r>
      <w:r w:rsidRPr="00DA5869">
        <w:rPr>
          <w:rFonts w:ascii="Times New Roman" w:eastAsia="Times New Roman" w:hAnsi="Times New Roman" w:cs="Times New Roman"/>
          <w:lang w:val="lt-LT"/>
        </w:rPr>
        <w:t>ir 4.4</w:t>
      </w:r>
      <w:r w:rsidR="0026342B">
        <w:rPr>
          <w:rFonts w:ascii="Times New Roman" w:eastAsia="Times New Roman" w:hAnsi="Times New Roman" w:cs="Times New Roman"/>
          <w:lang w:val="lt-LT"/>
        </w:rPr>
        <w:t> </w:t>
      </w:r>
      <w:r w:rsidRPr="00DA5869">
        <w:rPr>
          <w:rFonts w:ascii="Times New Roman" w:eastAsia="Times New Roman" w:hAnsi="Times New Roman" w:cs="Times New Roman"/>
          <w:lang w:val="lt-LT"/>
        </w:rPr>
        <w:t>skyrius).</w:t>
      </w:r>
    </w:p>
    <w:p w14:paraId="15343AD6" w14:textId="77777777" w:rsidR="009825FE" w:rsidRPr="00DA5869" w:rsidRDefault="009825FE" w:rsidP="009825FE">
      <w:pPr>
        <w:spacing w:after="0" w:line="240" w:lineRule="auto"/>
        <w:rPr>
          <w:rFonts w:ascii="Times New Roman" w:eastAsia="Times New Roman" w:hAnsi="Times New Roman" w:cs="Times New Roman"/>
          <w:lang w:val="lt-LT"/>
        </w:rPr>
      </w:pPr>
    </w:p>
    <w:p w14:paraId="0FC1D72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Grįžtamojo poveikio selektyvus MAO-A inhibitorius (</w:t>
      </w:r>
      <w:proofErr w:type="spellStart"/>
      <w:r w:rsidRPr="00DA5869">
        <w:rPr>
          <w:rFonts w:ascii="Times New Roman" w:eastAsia="Times New Roman" w:hAnsi="Times New Roman" w:cs="Times New Roman"/>
          <w:i/>
          <w:iCs/>
          <w:color w:val="000000"/>
          <w:lang w:val="lt-LT"/>
        </w:rPr>
        <w:t>moklobemidas</w:t>
      </w:r>
      <w:proofErr w:type="spellEnd"/>
      <w:r w:rsidRPr="00DA5869">
        <w:rPr>
          <w:rFonts w:ascii="Times New Roman" w:eastAsia="Times New Roman" w:hAnsi="Times New Roman" w:cs="Times New Roman"/>
          <w:i/>
          <w:iCs/>
          <w:color w:val="000000"/>
          <w:lang w:val="lt-LT"/>
        </w:rPr>
        <w:t xml:space="preserve">) </w:t>
      </w:r>
    </w:p>
    <w:p w14:paraId="1A677126" w14:textId="654F529F"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Dėl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sindromo rizikos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vartoti kartu su grįžtamojo poveikio selektyviais MAOI, pvz., </w:t>
      </w:r>
      <w:proofErr w:type="spellStart"/>
      <w:r w:rsidRPr="00DA5869">
        <w:rPr>
          <w:rFonts w:ascii="Times New Roman" w:eastAsia="Times New Roman" w:hAnsi="Times New Roman" w:cs="Times New Roman"/>
          <w:color w:val="000000"/>
          <w:lang w:val="lt-LT"/>
        </w:rPr>
        <w:t>moklobemidu</w:t>
      </w:r>
      <w:proofErr w:type="spellEnd"/>
      <w:r w:rsidRPr="00DA5869">
        <w:rPr>
          <w:rFonts w:ascii="Times New Roman" w:eastAsia="Times New Roman" w:hAnsi="Times New Roman" w:cs="Times New Roman"/>
          <w:color w:val="000000"/>
          <w:lang w:val="lt-LT"/>
        </w:rPr>
        <w:t xml:space="preserve">, nerekomenduojama. Po gydymo grįžtamojo poveikio MAO inhibitoriumi, prieš pradedant gydymą </w:t>
      </w:r>
      <w:proofErr w:type="spellStart"/>
      <w:r w:rsidRPr="00DA5869">
        <w:rPr>
          <w:rFonts w:ascii="Times New Roman" w:eastAsia="Times New Roman" w:hAnsi="Times New Roman" w:cs="Times New Roman"/>
          <w:color w:val="000000"/>
          <w:lang w:val="lt-LT"/>
        </w:rPr>
        <w:t>venlafaksinu</w:t>
      </w:r>
      <w:proofErr w:type="spellEnd"/>
      <w:r w:rsidRPr="00DA5869">
        <w:rPr>
          <w:rFonts w:ascii="Times New Roman" w:eastAsia="Times New Roman" w:hAnsi="Times New Roman" w:cs="Times New Roman"/>
          <w:color w:val="000000"/>
          <w:lang w:val="lt-LT"/>
        </w:rPr>
        <w:t xml:space="preserve"> gali būti taikomas trumpesnis nei 14</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dienų nutraukimo laikotarpis.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vartojimą rekomenduojama nutraukti likus ne mažiau kaip 7</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dienoms iki grįžtamojo poveikio MAOI vartojimo pradžios (žr.</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4.4</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skyrių). </w:t>
      </w:r>
    </w:p>
    <w:p w14:paraId="0D6C75F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14F5DF7E"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Grįžtamojo poveikio neselektyvūs MAOI (</w:t>
      </w:r>
      <w:proofErr w:type="spellStart"/>
      <w:r w:rsidRPr="00DA5869">
        <w:rPr>
          <w:rFonts w:ascii="Times New Roman" w:eastAsia="Times New Roman" w:hAnsi="Times New Roman" w:cs="Times New Roman"/>
          <w:i/>
          <w:iCs/>
          <w:color w:val="000000"/>
          <w:lang w:val="lt-LT"/>
        </w:rPr>
        <w:t>linezolidas</w:t>
      </w:r>
      <w:proofErr w:type="spellEnd"/>
      <w:r w:rsidRPr="00DA5869">
        <w:rPr>
          <w:rFonts w:ascii="Times New Roman" w:eastAsia="Times New Roman" w:hAnsi="Times New Roman" w:cs="Times New Roman"/>
          <w:i/>
          <w:iCs/>
          <w:color w:val="000000"/>
          <w:lang w:val="lt-LT"/>
        </w:rPr>
        <w:t xml:space="preserve">) </w:t>
      </w:r>
    </w:p>
    <w:p w14:paraId="378BB40C" w14:textId="34E45EDD"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Antibiotikas </w:t>
      </w:r>
      <w:proofErr w:type="spellStart"/>
      <w:r w:rsidRPr="00DA5869">
        <w:rPr>
          <w:rFonts w:ascii="Times New Roman" w:eastAsia="Times New Roman" w:hAnsi="Times New Roman" w:cs="Times New Roman"/>
          <w:color w:val="000000"/>
          <w:lang w:val="lt-LT"/>
        </w:rPr>
        <w:t>linezolidas</w:t>
      </w:r>
      <w:proofErr w:type="spellEnd"/>
      <w:r w:rsidRPr="00DA5869">
        <w:rPr>
          <w:rFonts w:ascii="Times New Roman" w:eastAsia="Times New Roman" w:hAnsi="Times New Roman" w:cs="Times New Roman"/>
          <w:color w:val="000000"/>
          <w:lang w:val="lt-LT"/>
        </w:rPr>
        <w:t xml:space="preserve"> yra silpnas grįžtamojo poveikio neselektyvus MAOI; šio preparato negalima skirti </w:t>
      </w:r>
      <w:proofErr w:type="spellStart"/>
      <w:r w:rsidRPr="00DA5869">
        <w:rPr>
          <w:rFonts w:ascii="Times New Roman" w:eastAsia="Times New Roman" w:hAnsi="Times New Roman" w:cs="Times New Roman"/>
          <w:color w:val="000000"/>
          <w:lang w:val="lt-LT"/>
        </w:rPr>
        <w:t>venlafaksinu</w:t>
      </w:r>
      <w:proofErr w:type="spellEnd"/>
      <w:r w:rsidRPr="00DA5869">
        <w:rPr>
          <w:rFonts w:ascii="Times New Roman" w:eastAsia="Times New Roman" w:hAnsi="Times New Roman" w:cs="Times New Roman"/>
          <w:color w:val="000000"/>
          <w:lang w:val="lt-LT"/>
        </w:rPr>
        <w:t xml:space="preserve"> gydomiems pacientams (žr.</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4.4</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skyrių). </w:t>
      </w:r>
    </w:p>
    <w:p w14:paraId="058710F2"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9A1CC90"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Pacientams, kurie neseniai nutraukė MAOI vartojimą ir pradėjo vartoti </w:t>
      </w:r>
      <w:proofErr w:type="spellStart"/>
      <w:r w:rsidRPr="00DA5869">
        <w:rPr>
          <w:rFonts w:ascii="Times New Roman" w:eastAsia="Times New Roman" w:hAnsi="Times New Roman" w:cs="Times New Roman"/>
          <w:lang w:val="lt-LT"/>
        </w:rPr>
        <w:t>venlafaksiną</w:t>
      </w:r>
      <w:proofErr w:type="spellEnd"/>
      <w:r w:rsidRPr="00DA5869">
        <w:rPr>
          <w:rFonts w:ascii="Times New Roman" w:eastAsia="Times New Roman" w:hAnsi="Times New Roman" w:cs="Times New Roman"/>
          <w:lang w:val="lt-LT"/>
        </w:rPr>
        <w:t xml:space="preserve"> arba kuriems, prieš pradedant vartoti MAOI, neseniai buvo nutrauktas gydymas </w:t>
      </w:r>
      <w:proofErr w:type="spellStart"/>
      <w:r w:rsidRPr="00DA5869">
        <w:rPr>
          <w:rFonts w:ascii="Times New Roman" w:eastAsia="Times New Roman" w:hAnsi="Times New Roman" w:cs="Times New Roman"/>
          <w:lang w:val="lt-LT"/>
        </w:rPr>
        <w:t>venlafaksinu</w:t>
      </w:r>
      <w:proofErr w:type="spellEnd"/>
      <w:r w:rsidRPr="00DA5869">
        <w:rPr>
          <w:rFonts w:ascii="Times New Roman" w:eastAsia="Times New Roman" w:hAnsi="Times New Roman" w:cs="Times New Roman"/>
          <w:lang w:val="lt-LT"/>
        </w:rPr>
        <w:t xml:space="preserve">, pasireiškė sunkios nepageidaujamos reakcijos: </w:t>
      </w:r>
      <w:proofErr w:type="spellStart"/>
      <w:r w:rsidRPr="00DA5869">
        <w:rPr>
          <w:rFonts w:ascii="Times New Roman" w:eastAsia="Times New Roman" w:hAnsi="Times New Roman" w:cs="Times New Roman"/>
          <w:lang w:val="lt-LT"/>
        </w:rPr>
        <w:t>tremoras</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mioklonija</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profuzinis</w:t>
      </w:r>
      <w:proofErr w:type="spellEnd"/>
      <w:r w:rsidRPr="00DA5869">
        <w:rPr>
          <w:rFonts w:ascii="Times New Roman" w:eastAsia="Times New Roman" w:hAnsi="Times New Roman" w:cs="Times New Roman"/>
          <w:lang w:val="lt-LT"/>
        </w:rPr>
        <w:t xml:space="preserve"> prakaitavimas, pykinimas, vėmimas, raudonis, svaigulys ir hipertermija su panašiais į piktybinio </w:t>
      </w:r>
      <w:proofErr w:type="spellStart"/>
      <w:r w:rsidRPr="00DA5869">
        <w:rPr>
          <w:rFonts w:ascii="Times New Roman" w:eastAsia="Times New Roman" w:hAnsi="Times New Roman" w:cs="Times New Roman"/>
          <w:lang w:val="lt-LT"/>
        </w:rPr>
        <w:t>neurolepsinio</w:t>
      </w:r>
      <w:proofErr w:type="spellEnd"/>
      <w:r w:rsidRPr="00DA5869">
        <w:rPr>
          <w:rFonts w:ascii="Times New Roman" w:eastAsia="Times New Roman" w:hAnsi="Times New Roman" w:cs="Times New Roman"/>
          <w:lang w:val="lt-LT"/>
        </w:rPr>
        <w:t xml:space="preserve"> sindromo simptomais, traukuliai ir mirtis.</w:t>
      </w:r>
    </w:p>
    <w:p w14:paraId="3F317014" w14:textId="77777777" w:rsidR="009825FE" w:rsidRPr="00DA5869" w:rsidRDefault="009825FE" w:rsidP="009825FE">
      <w:pPr>
        <w:spacing w:after="0" w:line="240" w:lineRule="auto"/>
        <w:rPr>
          <w:rFonts w:ascii="Times New Roman" w:eastAsia="Times New Roman" w:hAnsi="Times New Roman" w:cs="Times New Roman"/>
          <w:lang w:val="lt-LT"/>
        </w:rPr>
      </w:pPr>
    </w:p>
    <w:p w14:paraId="66A578D8"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proofErr w:type="spellStart"/>
      <w:r w:rsidRPr="00DA5869">
        <w:rPr>
          <w:rFonts w:ascii="Times New Roman" w:eastAsia="Times New Roman" w:hAnsi="Times New Roman" w:cs="Times New Roman"/>
          <w:i/>
          <w:color w:val="000000"/>
          <w:lang w:val="lt-LT"/>
        </w:rPr>
        <w:t>Serotonino</w:t>
      </w:r>
      <w:proofErr w:type="spellEnd"/>
      <w:r w:rsidRPr="00DA5869">
        <w:rPr>
          <w:rFonts w:ascii="Times New Roman" w:eastAsia="Times New Roman" w:hAnsi="Times New Roman" w:cs="Times New Roman"/>
          <w:i/>
          <w:color w:val="000000"/>
          <w:lang w:val="lt-LT"/>
        </w:rPr>
        <w:t xml:space="preserve"> sindromas </w:t>
      </w:r>
    </w:p>
    <w:p w14:paraId="7519DE8B" w14:textId="4364984E" w:rsidR="009825FE" w:rsidRPr="00DA5869" w:rsidRDefault="009825FE" w:rsidP="0026342B">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Kaip ir vartojant kitus </w:t>
      </w:r>
      <w:proofErr w:type="spellStart"/>
      <w:r w:rsidRPr="00DA5869">
        <w:rPr>
          <w:rFonts w:ascii="Times New Roman" w:eastAsia="Times New Roman" w:hAnsi="Times New Roman" w:cs="Times New Roman"/>
          <w:color w:val="000000"/>
          <w:lang w:val="lt-LT"/>
        </w:rPr>
        <w:t>serotonerginius</w:t>
      </w:r>
      <w:proofErr w:type="spellEnd"/>
      <w:r w:rsidRPr="00DA5869">
        <w:rPr>
          <w:rFonts w:ascii="Times New Roman" w:eastAsia="Times New Roman" w:hAnsi="Times New Roman" w:cs="Times New Roman"/>
          <w:color w:val="000000"/>
          <w:lang w:val="lt-LT"/>
        </w:rPr>
        <w:t xml:space="preserve"> preparatus, vartojant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gali pasireikšti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sindromas (potencialiai gyvybei pavojinga būklė), ypač kartu vartojant kitus preparatus, kurie gali veikti </w:t>
      </w:r>
      <w:proofErr w:type="spellStart"/>
      <w:r w:rsidRPr="00DA5869">
        <w:rPr>
          <w:rFonts w:ascii="Times New Roman" w:eastAsia="Times New Roman" w:hAnsi="Times New Roman" w:cs="Times New Roman"/>
          <w:color w:val="000000"/>
          <w:lang w:val="lt-LT"/>
        </w:rPr>
        <w:t>serotonerginę</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neuromediatorių</w:t>
      </w:r>
      <w:proofErr w:type="spellEnd"/>
      <w:r w:rsidRPr="00DA5869">
        <w:rPr>
          <w:rFonts w:ascii="Times New Roman" w:eastAsia="Times New Roman" w:hAnsi="Times New Roman" w:cs="Times New Roman"/>
          <w:color w:val="000000"/>
          <w:lang w:val="lt-LT"/>
        </w:rPr>
        <w:t xml:space="preserve"> sistemą (įskaitant </w:t>
      </w:r>
      <w:proofErr w:type="spellStart"/>
      <w:r w:rsidRPr="00DA5869">
        <w:rPr>
          <w:rFonts w:ascii="Times New Roman" w:eastAsia="Times New Roman" w:hAnsi="Times New Roman" w:cs="Times New Roman"/>
          <w:color w:val="000000"/>
          <w:lang w:val="lt-LT"/>
        </w:rPr>
        <w:t>triptanus</w:t>
      </w:r>
      <w:proofErr w:type="spellEnd"/>
      <w:r w:rsidRPr="00DA5869">
        <w:rPr>
          <w:rFonts w:ascii="Times New Roman" w:eastAsia="Times New Roman" w:hAnsi="Times New Roman" w:cs="Times New Roman"/>
          <w:color w:val="000000"/>
          <w:lang w:val="lt-LT"/>
        </w:rPr>
        <w:t xml:space="preserve">, SSRI, SNRI, </w:t>
      </w:r>
      <w:r w:rsidR="00D53F5C">
        <w:rPr>
          <w:rFonts w:ascii="Times New Roman" w:eastAsia="Times New Roman" w:hAnsi="Times New Roman" w:cs="Times New Roman"/>
          <w:color w:val="000000"/>
          <w:lang w:val="lt-LT"/>
        </w:rPr>
        <w:t>amfetaminus</w:t>
      </w:r>
      <w:r w:rsidR="00401BE2" w:rsidRPr="00401BE2">
        <w:rPr>
          <w:rFonts w:ascii="Times New Roman" w:eastAsia="Times New Roman" w:hAnsi="Times New Roman" w:cs="Times New Roman"/>
          <w:color w:val="000000"/>
          <w:lang w:val="lt-LT"/>
        </w:rPr>
        <w:t xml:space="preserve">, </w:t>
      </w:r>
      <w:r w:rsidRPr="00DA5869">
        <w:rPr>
          <w:rFonts w:ascii="Times New Roman" w:eastAsia="Times New Roman" w:hAnsi="Times New Roman" w:cs="Times New Roman"/>
          <w:color w:val="000000"/>
          <w:lang w:val="lt-LT"/>
        </w:rPr>
        <w:t xml:space="preserve">litį, </w:t>
      </w:r>
      <w:proofErr w:type="spellStart"/>
      <w:r w:rsidRPr="00DA5869">
        <w:rPr>
          <w:rFonts w:ascii="Times New Roman" w:eastAsia="Times New Roman" w:hAnsi="Times New Roman" w:cs="Times New Roman"/>
          <w:color w:val="000000"/>
          <w:lang w:val="lt-LT"/>
        </w:rPr>
        <w:t>sibutraminą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tramadolį</w:t>
      </w:r>
      <w:proofErr w:type="spellEnd"/>
      <w:r w:rsidRPr="00DA5869">
        <w:rPr>
          <w:rFonts w:ascii="Times New Roman" w:eastAsia="Times New Roman" w:hAnsi="Times New Roman" w:cs="Times New Roman"/>
          <w:color w:val="000000"/>
          <w:lang w:val="lt-LT"/>
        </w:rPr>
        <w:t xml:space="preserve"> arba jonažolę </w:t>
      </w:r>
      <w:r w:rsidRPr="002C7FEA">
        <w:rPr>
          <w:rFonts w:ascii="Times New Roman" w:hAnsi="Times New Roman"/>
          <w:i/>
          <w:color w:val="000000"/>
          <w:lang w:val="lt-LT"/>
        </w:rPr>
        <w:t>[</w:t>
      </w:r>
      <w:proofErr w:type="spellStart"/>
      <w:r w:rsidRPr="00DA5869">
        <w:rPr>
          <w:rFonts w:ascii="Times New Roman" w:eastAsia="Times New Roman" w:hAnsi="Times New Roman" w:cs="Times New Roman"/>
          <w:i/>
          <w:iCs/>
          <w:color w:val="000000"/>
          <w:lang w:val="lt-LT"/>
        </w:rPr>
        <w:t>Hypericum</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perforatum</w:t>
      </w:r>
      <w:proofErr w:type="spellEnd"/>
      <w:r w:rsidRPr="002C7FEA">
        <w:rPr>
          <w:rFonts w:ascii="Times New Roman" w:hAnsi="Times New Roman"/>
          <w:i/>
          <w:color w:val="000000"/>
          <w:lang w:val="lt-LT"/>
        </w:rPr>
        <w:t>]</w:t>
      </w:r>
      <w:r w:rsidRPr="00DA5869">
        <w:rPr>
          <w:rFonts w:ascii="Times New Roman" w:eastAsia="Times New Roman" w:hAnsi="Times New Roman" w:cs="Times New Roman"/>
          <w:color w:val="000000"/>
          <w:lang w:val="lt-LT"/>
        </w:rPr>
        <w:t xml:space="preserve">, </w:t>
      </w:r>
      <w:proofErr w:type="spellStart"/>
      <w:r w:rsidR="002967AB" w:rsidRPr="00B442F4">
        <w:rPr>
          <w:rFonts w:ascii="Times New Roman" w:eastAsia="Arial" w:hAnsi="Times New Roman" w:cs="Times New Roman"/>
          <w:lang w:val="lt-LT" w:eastAsia="de-DE"/>
        </w:rPr>
        <w:t>buprenor</w:t>
      </w:r>
      <w:r w:rsidR="00F1785A" w:rsidRPr="00B442F4">
        <w:rPr>
          <w:rFonts w:ascii="Times New Roman" w:eastAsia="Arial" w:hAnsi="Times New Roman" w:cs="Times New Roman"/>
          <w:lang w:val="lt-LT" w:eastAsia="de-DE"/>
        </w:rPr>
        <w:t>finą</w:t>
      </w:r>
      <w:proofErr w:type="spellEnd"/>
      <w:r w:rsidR="002967AB" w:rsidRPr="00B442F4">
        <w:rPr>
          <w:rFonts w:ascii="Times New Roman" w:eastAsia="Arial" w:hAnsi="Times New Roman" w:cs="Times New Roman"/>
          <w:lang w:val="lt-LT" w:eastAsia="de-DE"/>
        </w:rPr>
        <w:t xml:space="preserve">, </w:t>
      </w:r>
      <w:proofErr w:type="spellStart"/>
      <w:r w:rsidRPr="00DA5869">
        <w:rPr>
          <w:rFonts w:ascii="Times New Roman" w:eastAsia="Times New Roman" w:hAnsi="Times New Roman" w:cs="Times New Roman"/>
          <w:color w:val="000000"/>
          <w:lang w:val="lt-LT"/>
        </w:rPr>
        <w:t>fentanilį</w:t>
      </w:r>
      <w:proofErr w:type="spellEnd"/>
      <w:r w:rsidRPr="00DA5869">
        <w:rPr>
          <w:rFonts w:ascii="Times New Roman" w:eastAsia="Times New Roman" w:hAnsi="Times New Roman" w:cs="Times New Roman"/>
          <w:color w:val="000000"/>
          <w:lang w:val="lt-LT"/>
        </w:rPr>
        <w:t xml:space="preserve"> ir jo analogus, </w:t>
      </w:r>
      <w:proofErr w:type="spellStart"/>
      <w:r w:rsidRPr="00DA5869">
        <w:rPr>
          <w:rFonts w:ascii="Times New Roman" w:eastAsia="Times New Roman" w:hAnsi="Times New Roman" w:cs="Times New Roman"/>
          <w:color w:val="000000"/>
          <w:lang w:val="lt-LT"/>
        </w:rPr>
        <w:t>tramadolį</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dekstrametorfaną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tapentadolį</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petidiną</w:t>
      </w:r>
      <w:proofErr w:type="spellEnd"/>
      <w:r w:rsidRPr="00DA5869">
        <w:rPr>
          <w:rFonts w:ascii="Times New Roman" w:eastAsia="Times New Roman" w:hAnsi="Times New Roman" w:cs="Times New Roman"/>
          <w:color w:val="000000"/>
          <w:lang w:val="lt-LT"/>
        </w:rPr>
        <w:t xml:space="preserve">, metadoną ir </w:t>
      </w:r>
      <w:proofErr w:type="spellStart"/>
      <w:r w:rsidRPr="00DA5869">
        <w:rPr>
          <w:rFonts w:ascii="Times New Roman" w:eastAsia="Times New Roman" w:hAnsi="Times New Roman" w:cs="Times New Roman"/>
          <w:color w:val="000000"/>
          <w:lang w:val="lt-LT"/>
        </w:rPr>
        <w:t>pentazociną</w:t>
      </w:r>
      <w:proofErr w:type="spellEnd"/>
      <w:r w:rsidRPr="00DA5869">
        <w:rPr>
          <w:rFonts w:ascii="Times New Roman" w:eastAsia="Times New Roman" w:hAnsi="Times New Roman" w:cs="Times New Roman"/>
          <w:color w:val="000000"/>
          <w:lang w:val="lt-LT"/>
        </w:rPr>
        <w:t xml:space="preserve">), vaistinius preparatus, kurie trikdo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metabolizmą (įskaitant MAOI, pvz., metileno mėlį), arba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pirmtakus (pvz., </w:t>
      </w:r>
      <w:proofErr w:type="spellStart"/>
      <w:r w:rsidRPr="00DA5869">
        <w:rPr>
          <w:rFonts w:ascii="Times New Roman" w:eastAsia="Times New Roman" w:hAnsi="Times New Roman" w:cs="Times New Roman"/>
          <w:color w:val="000000"/>
          <w:lang w:val="lt-LT"/>
        </w:rPr>
        <w:t>triptofano</w:t>
      </w:r>
      <w:proofErr w:type="spellEnd"/>
      <w:r w:rsidRPr="00DA5869">
        <w:rPr>
          <w:rFonts w:ascii="Times New Roman" w:eastAsia="Times New Roman" w:hAnsi="Times New Roman" w:cs="Times New Roman"/>
          <w:color w:val="000000"/>
          <w:lang w:val="lt-LT"/>
        </w:rPr>
        <w:t xml:space="preserve"> papildus) ar </w:t>
      </w:r>
      <w:proofErr w:type="spellStart"/>
      <w:r w:rsidRPr="00DA5869">
        <w:rPr>
          <w:rFonts w:ascii="Times New Roman" w:eastAsia="Times New Roman" w:hAnsi="Times New Roman" w:cs="Times New Roman"/>
          <w:color w:val="000000"/>
          <w:lang w:val="lt-LT"/>
        </w:rPr>
        <w:t>antipsichotikus</w:t>
      </w:r>
      <w:proofErr w:type="spellEnd"/>
      <w:r w:rsidRPr="00DA5869">
        <w:rPr>
          <w:rFonts w:ascii="Times New Roman" w:eastAsia="Times New Roman" w:hAnsi="Times New Roman" w:cs="Times New Roman"/>
          <w:color w:val="000000"/>
          <w:lang w:val="lt-LT"/>
        </w:rPr>
        <w:t xml:space="preserve"> ar kitus </w:t>
      </w:r>
      <w:proofErr w:type="spellStart"/>
      <w:r w:rsidRPr="00DA5869">
        <w:rPr>
          <w:rFonts w:ascii="Times New Roman" w:eastAsia="Times New Roman" w:hAnsi="Times New Roman" w:cs="Times New Roman"/>
          <w:color w:val="000000"/>
          <w:lang w:val="lt-LT"/>
        </w:rPr>
        <w:t>dopamino</w:t>
      </w:r>
      <w:proofErr w:type="spellEnd"/>
      <w:r w:rsidRPr="00DA5869">
        <w:rPr>
          <w:rFonts w:ascii="Times New Roman" w:eastAsia="Times New Roman" w:hAnsi="Times New Roman" w:cs="Times New Roman"/>
          <w:color w:val="000000"/>
          <w:lang w:val="lt-LT"/>
        </w:rPr>
        <w:t xml:space="preserve"> antagonistus (žr.</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4.3</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ir 4.4</w:t>
      </w:r>
      <w:r w:rsidR="0026342B">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skyrius). </w:t>
      </w:r>
    </w:p>
    <w:p w14:paraId="7C7B5FC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4170521" w14:textId="4E6EBE99"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vartojimas kartu su SSRI, SNRI arba </w:t>
      </w:r>
      <w:proofErr w:type="spellStart"/>
      <w:r w:rsidRPr="00DA5869">
        <w:rPr>
          <w:rFonts w:ascii="Times New Roman" w:eastAsia="Times New Roman" w:hAnsi="Times New Roman" w:cs="Times New Roman"/>
          <w:lang w:val="lt-LT"/>
        </w:rPr>
        <w:t>serotonino</w:t>
      </w:r>
      <w:proofErr w:type="spellEnd"/>
      <w:r w:rsidRPr="00DA5869">
        <w:rPr>
          <w:rFonts w:ascii="Times New Roman" w:eastAsia="Times New Roman" w:hAnsi="Times New Roman" w:cs="Times New Roman"/>
          <w:lang w:val="lt-LT"/>
        </w:rPr>
        <w:t xml:space="preserve"> receptorių </w:t>
      </w:r>
      <w:proofErr w:type="spellStart"/>
      <w:r w:rsidRPr="00DA5869">
        <w:rPr>
          <w:rFonts w:ascii="Times New Roman" w:eastAsia="Times New Roman" w:hAnsi="Times New Roman" w:cs="Times New Roman"/>
          <w:lang w:val="lt-LT"/>
        </w:rPr>
        <w:t>agonistu</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triptanu</w:t>
      </w:r>
      <w:proofErr w:type="spellEnd"/>
      <w:r w:rsidRPr="00DA5869">
        <w:rPr>
          <w:rFonts w:ascii="Times New Roman" w:eastAsia="Times New Roman" w:hAnsi="Times New Roman" w:cs="Times New Roman"/>
          <w:lang w:val="lt-LT"/>
        </w:rPr>
        <w:t xml:space="preserve">) yra kliniškai pateisinamas, patartina atidžiai stebėti pacientą, ypač pradėjus gydymą ir didinant dozę. Vartoti </w:t>
      </w:r>
      <w:proofErr w:type="spellStart"/>
      <w:r w:rsidRPr="00DA5869">
        <w:rPr>
          <w:rFonts w:ascii="Times New Roman" w:eastAsia="Times New Roman" w:hAnsi="Times New Roman" w:cs="Times New Roman"/>
          <w:lang w:val="lt-LT"/>
        </w:rPr>
        <w:t>venlafaksiną</w:t>
      </w:r>
      <w:proofErr w:type="spellEnd"/>
      <w:r w:rsidRPr="00DA5869">
        <w:rPr>
          <w:rFonts w:ascii="Times New Roman" w:eastAsia="Times New Roman" w:hAnsi="Times New Roman" w:cs="Times New Roman"/>
          <w:lang w:val="lt-LT"/>
        </w:rPr>
        <w:t xml:space="preserve"> kartu su </w:t>
      </w:r>
      <w:proofErr w:type="spellStart"/>
      <w:r w:rsidRPr="00DA5869">
        <w:rPr>
          <w:rFonts w:ascii="Times New Roman" w:eastAsia="Times New Roman" w:hAnsi="Times New Roman" w:cs="Times New Roman"/>
          <w:lang w:val="lt-LT"/>
        </w:rPr>
        <w:t>serotonino</w:t>
      </w:r>
      <w:proofErr w:type="spellEnd"/>
      <w:r w:rsidRPr="00DA5869">
        <w:rPr>
          <w:rFonts w:ascii="Times New Roman" w:eastAsia="Times New Roman" w:hAnsi="Times New Roman" w:cs="Times New Roman"/>
          <w:lang w:val="lt-LT"/>
        </w:rPr>
        <w:t xml:space="preserve"> pirmtakais (pvz., </w:t>
      </w:r>
      <w:proofErr w:type="spellStart"/>
      <w:r w:rsidRPr="00DA5869">
        <w:rPr>
          <w:rFonts w:ascii="Times New Roman" w:eastAsia="Times New Roman" w:hAnsi="Times New Roman" w:cs="Times New Roman"/>
          <w:lang w:val="lt-LT"/>
        </w:rPr>
        <w:t>triptofano</w:t>
      </w:r>
      <w:proofErr w:type="spellEnd"/>
      <w:r w:rsidRPr="00DA5869">
        <w:rPr>
          <w:rFonts w:ascii="Times New Roman" w:eastAsia="Times New Roman" w:hAnsi="Times New Roman" w:cs="Times New Roman"/>
          <w:lang w:val="lt-LT"/>
        </w:rPr>
        <w:t xml:space="preserve"> papildais) nerekomenduojama (žr.</w:t>
      </w:r>
      <w:r w:rsidR="003B418F">
        <w:rPr>
          <w:rFonts w:ascii="Times New Roman" w:eastAsia="Times New Roman" w:hAnsi="Times New Roman" w:cs="Times New Roman"/>
          <w:lang w:val="lt-LT"/>
        </w:rPr>
        <w:t> </w:t>
      </w:r>
      <w:r w:rsidRPr="00DA5869">
        <w:rPr>
          <w:rFonts w:ascii="Times New Roman" w:eastAsia="Times New Roman" w:hAnsi="Times New Roman" w:cs="Times New Roman"/>
          <w:lang w:val="lt-LT"/>
        </w:rPr>
        <w:t>4.4</w:t>
      </w:r>
      <w:r w:rsidR="003B418F">
        <w:rPr>
          <w:rFonts w:ascii="Times New Roman" w:eastAsia="Times New Roman" w:hAnsi="Times New Roman" w:cs="Times New Roman"/>
          <w:lang w:val="lt-LT"/>
        </w:rPr>
        <w:t> </w:t>
      </w:r>
      <w:r w:rsidRPr="00DA5869">
        <w:rPr>
          <w:rFonts w:ascii="Times New Roman" w:eastAsia="Times New Roman" w:hAnsi="Times New Roman" w:cs="Times New Roman"/>
          <w:lang w:val="lt-LT"/>
        </w:rPr>
        <w:t>skyrių).</w:t>
      </w:r>
    </w:p>
    <w:p w14:paraId="222C8BBF" w14:textId="77777777" w:rsidR="009825FE" w:rsidRPr="00DA5869" w:rsidRDefault="009825FE" w:rsidP="009825FE">
      <w:pPr>
        <w:spacing w:after="0" w:line="240" w:lineRule="auto"/>
        <w:rPr>
          <w:rFonts w:ascii="Times New Roman" w:eastAsia="Times New Roman" w:hAnsi="Times New Roman" w:cs="Times New Roman"/>
          <w:lang w:val="lt-LT"/>
        </w:rPr>
      </w:pPr>
    </w:p>
    <w:p w14:paraId="21F9E02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CNS veikiančios medžiagos </w:t>
      </w:r>
    </w:p>
    <w:p w14:paraId="0A19E442"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vartojimo kartu su kitomis CNS veikiančiomis medžiagomis rizika sistemiškai netirta. Todėl kartu su kitais CNS veikiančiais preparatais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reikia vartoti atsargiai. </w:t>
      </w:r>
    </w:p>
    <w:p w14:paraId="1E567D8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7719D3A4"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lastRenderedPageBreak/>
        <w:t xml:space="preserve">Etanolis </w:t>
      </w:r>
    </w:p>
    <w:p w14:paraId="34D93E9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Nustatyta, kad </w:t>
      </w: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nesunkina etanolio sukeliamo protinių ir motorinių įgūdžių sutrikimo. Tačiau, kaip ir vartojant kitas CNS veikiančias medžiagas, pacientams reikia patarti nevartoti alkoholinių gėrimų. </w:t>
      </w:r>
    </w:p>
    <w:p w14:paraId="0D4375E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700E3411"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color w:val="000000"/>
          <w:lang w:val="lt-LT"/>
        </w:rPr>
      </w:pPr>
      <w:r w:rsidRPr="00DA5869">
        <w:rPr>
          <w:rFonts w:ascii="Times New Roman" w:eastAsia="Times New Roman" w:hAnsi="Times New Roman" w:cs="Times New Roman"/>
          <w:b/>
          <w:color w:val="000000"/>
          <w:lang w:val="lt-LT"/>
        </w:rPr>
        <w:t>QT intervalą ilginantys vaistiniai preparatai</w:t>
      </w:r>
    </w:p>
    <w:p w14:paraId="6BF06FA0"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01F74C48" w14:textId="40AEA2F4"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QT intervalo pailgėjimo rizika ir</w:t>
      </w:r>
      <w:r w:rsidR="007A3235">
        <w:rPr>
          <w:rFonts w:ascii="Times New Roman" w:eastAsia="Times New Roman" w:hAnsi="Times New Roman" w:cs="Times New Roman"/>
          <w:color w:val="000000"/>
          <w:lang w:val="lt-LT"/>
        </w:rPr>
        <w:t xml:space="preserve"> (</w:t>
      </w:r>
      <w:r w:rsidRPr="00DA5869">
        <w:rPr>
          <w:rFonts w:ascii="Times New Roman" w:eastAsia="Times New Roman" w:hAnsi="Times New Roman" w:cs="Times New Roman"/>
          <w:color w:val="000000"/>
          <w:lang w:val="lt-LT"/>
        </w:rPr>
        <w:t>ar</w:t>
      </w:r>
      <w:r w:rsidR="007A3235">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 skilvelio aritmijų (pvz., </w:t>
      </w:r>
      <w:proofErr w:type="spellStart"/>
      <w:r w:rsidRPr="00DA5869">
        <w:rPr>
          <w:rFonts w:ascii="Times New Roman" w:eastAsia="Times New Roman" w:hAnsi="Times New Roman" w:cs="Times New Roman"/>
          <w:color w:val="000000"/>
          <w:lang w:val="lt-LT"/>
        </w:rPr>
        <w:t>TdP</w:t>
      </w:r>
      <w:proofErr w:type="spellEnd"/>
      <w:r w:rsidRPr="00DA5869">
        <w:rPr>
          <w:rFonts w:ascii="Times New Roman" w:eastAsia="Times New Roman" w:hAnsi="Times New Roman" w:cs="Times New Roman"/>
          <w:color w:val="000000"/>
          <w:lang w:val="lt-LT"/>
        </w:rPr>
        <w:t>) rizika didėja, kartu vartojant QT intervalą ilginančių vaistinių preparatų. Reikia vengti skirti šių vaistinių preparatų drauge (žr.</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4.4</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skyrių).</w:t>
      </w:r>
    </w:p>
    <w:p w14:paraId="07362314"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42EC5D3B"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Galimos vaistinių preparatų klasės:</w:t>
      </w:r>
    </w:p>
    <w:p w14:paraId="00C17C4A" w14:textId="06AE459B" w:rsidR="009825FE" w:rsidRPr="00DA5869" w:rsidRDefault="009825FE" w:rsidP="0022059F">
      <w:pPr>
        <w:numPr>
          <w:ilvl w:val="0"/>
          <w:numId w:val="14"/>
        </w:numPr>
        <w:autoSpaceDE w:val="0"/>
        <w:autoSpaceDN w:val="0"/>
        <w:adjustRightInd w:val="0"/>
        <w:spacing w:after="0" w:line="240" w:lineRule="auto"/>
        <w:ind w:left="567" w:hanging="567"/>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I ir II klasės </w:t>
      </w:r>
      <w:proofErr w:type="spellStart"/>
      <w:r w:rsidRPr="00DA5869">
        <w:rPr>
          <w:rFonts w:ascii="Times New Roman" w:eastAsia="Times New Roman" w:hAnsi="Times New Roman" w:cs="Times New Roman"/>
          <w:color w:val="000000"/>
          <w:lang w:val="lt-LT"/>
        </w:rPr>
        <w:t>antiaritminiai</w:t>
      </w:r>
      <w:proofErr w:type="spellEnd"/>
      <w:r w:rsidRPr="00DA5869">
        <w:rPr>
          <w:rFonts w:ascii="Times New Roman" w:eastAsia="Times New Roman" w:hAnsi="Times New Roman" w:cs="Times New Roman"/>
          <w:color w:val="000000"/>
          <w:lang w:val="lt-LT"/>
        </w:rPr>
        <w:t xml:space="preserve"> vaistiniai preparatai (pvz., </w:t>
      </w:r>
      <w:proofErr w:type="spellStart"/>
      <w:r w:rsidRPr="00DA5869">
        <w:rPr>
          <w:rFonts w:ascii="Times New Roman" w:eastAsia="Times New Roman" w:hAnsi="Times New Roman" w:cs="Times New Roman"/>
          <w:color w:val="000000"/>
          <w:lang w:val="lt-LT"/>
        </w:rPr>
        <w:t>chinidinas</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amjodaronas</w:t>
      </w:r>
      <w:proofErr w:type="spellEnd"/>
      <w:r w:rsidRPr="00DA5869">
        <w:rPr>
          <w:rFonts w:ascii="Times New Roman" w:eastAsia="Times New Roman" w:hAnsi="Times New Roman" w:cs="Times New Roman"/>
          <w:color w:val="000000"/>
          <w:lang w:val="lt-LT"/>
        </w:rPr>
        <w:t xml:space="preserve"> , </w:t>
      </w:r>
      <w:proofErr w:type="spellStart"/>
      <w:r w:rsidRPr="00DA5869">
        <w:rPr>
          <w:rFonts w:ascii="Times New Roman" w:eastAsia="Times New Roman" w:hAnsi="Times New Roman" w:cs="Times New Roman"/>
          <w:color w:val="000000"/>
          <w:lang w:val="lt-LT"/>
        </w:rPr>
        <w:t>sotalolis</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dofetilidas</w:t>
      </w:r>
      <w:proofErr w:type="spellEnd"/>
      <w:r w:rsidRPr="00DA5869">
        <w:rPr>
          <w:rFonts w:ascii="Times New Roman" w:eastAsia="Times New Roman" w:hAnsi="Times New Roman" w:cs="Times New Roman"/>
          <w:color w:val="000000"/>
          <w:lang w:val="lt-LT"/>
        </w:rPr>
        <w:t>)</w:t>
      </w:r>
      <w:r w:rsidR="007A3235">
        <w:rPr>
          <w:rFonts w:ascii="Times New Roman" w:eastAsia="Times New Roman" w:hAnsi="Times New Roman" w:cs="Times New Roman"/>
          <w:color w:val="000000"/>
          <w:lang w:val="lt-LT"/>
        </w:rPr>
        <w:t>;</w:t>
      </w:r>
    </w:p>
    <w:p w14:paraId="19C9E19A" w14:textId="66B1126A" w:rsidR="009825FE" w:rsidRPr="00DA5869" w:rsidRDefault="009825FE" w:rsidP="0022059F">
      <w:pPr>
        <w:numPr>
          <w:ilvl w:val="0"/>
          <w:numId w:val="14"/>
        </w:numPr>
        <w:autoSpaceDE w:val="0"/>
        <w:autoSpaceDN w:val="0"/>
        <w:adjustRightInd w:val="0"/>
        <w:spacing w:after="0" w:line="240" w:lineRule="auto"/>
        <w:ind w:left="567" w:hanging="567"/>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kai kurie </w:t>
      </w:r>
      <w:proofErr w:type="spellStart"/>
      <w:r w:rsidRPr="00DA5869">
        <w:rPr>
          <w:rFonts w:ascii="Times New Roman" w:eastAsia="Times New Roman" w:hAnsi="Times New Roman" w:cs="Times New Roman"/>
          <w:color w:val="000000"/>
          <w:lang w:val="lt-LT"/>
        </w:rPr>
        <w:t>antipsichotikai</w:t>
      </w:r>
      <w:proofErr w:type="spellEnd"/>
      <w:r w:rsidRPr="00DA5869">
        <w:rPr>
          <w:rFonts w:ascii="Times New Roman" w:eastAsia="Times New Roman" w:hAnsi="Times New Roman" w:cs="Times New Roman"/>
          <w:color w:val="000000"/>
          <w:lang w:val="lt-LT"/>
        </w:rPr>
        <w:t xml:space="preserve"> (pvz., </w:t>
      </w:r>
      <w:proofErr w:type="spellStart"/>
      <w:r w:rsidRPr="00DA5869">
        <w:rPr>
          <w:rFonts w:ascii="Times New Roman" w:eastAsia="Times New Roman" w:hAnsi="Times New Roman" w:cs="Times New Roman"/>
          <w:color w:val="000000"/>
          <w:lang w:val="lt-LT"/>
        </w:rPr>
        <w:t>tioridazinas</w:t>
      </w:r>
      <w:proofErr w:type="spellEnd"/>
      <w:r w:rsidRPr="00DA5869">
        <w:rPr>
          <w:rFonts w:ascii="Times New Roman" w:eastAsia="Times New Roman" w:hAnsi="Times New Roman" w:cs="Times New Roman"/>
          <w:color w:val="000000"/>
          <w:lang w:val="lt-LT"/>
        </w:rPr>
        <w:t>)</w:t>
      </w:r>
      <w:r w:rsidR="007A3235">
        <w:rPr>
          <w:rFonts w:ascii="Times New Roman" w:eastAsia="Times New Roman" w:hAnsi="Times New Roman" w:cs="Times New Roman"/>
          <w:color w:val="000000"/>
          <w:lang w:val="lt-LT"/>
        </w:rPr>
        <w:t>;</w:t>
      </w:r>
    </w:p>
    <w:p w14:paraId="70E085B1" w14:textId="321C54CF" w:rsidR="009825FE" w:rsidRPr="00DA5869" w:rsidRDefault="009825FE" w:rsidP="0022059F">
      <w:pPr>
        <w:numPr>
          <w:ilvl w:val="0"/>
          <w:numId w:val="14"/>
        </w:numPr>
        <w:autoSpaceDE w:val="0"/>
        <w:autoSpaceDN w:val="0"/>
        <w:adjustRightInd w:val="0"/>
        <w:spacing w:after="0" w:line="240" w:lineRule="auto"/>
        <w:ind w:left="567" w:hanging="567"/>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kai kurie </w:t>
      </w:r>
      <w:proofErr w:type="spellStart"/>
      <w:r w:rsidRPr="00DA5869">
        <w:rPr>
          <w:rFonts w:ascii="Times New Roman" w:eastAsia="Times New Roman" w:hAnsi="Times New Roman" w:cs="Times New Roman"/>
          <w:color w:val="000000"/>
          <w:lang w:val="lt-LT"/>
        </w:rPr>
        <w:t>makrolidai</w:t>
      </w:r>
      <w:proofErr w:type="spellEnd"/>
      <w:r w:rsidRPr="00DA5869">
        <w:rPr>
          <w:rFonts w:ascii="Times New Roman" w:eastAsia="Times New Roman" w:hAnsi="Times New Roman" w:cs="Times New Roman"/>
          <w:color w:val="000000"/>
          <w:lang w:val="lt-LT"/>
        </w:rPr>
        <w:t xml:space="preserve"> (pvz., </w:t>
      </w:r>
      <w:proofErr w:type="spellStart"/>
      <w:r w:rsidRPr="00DA5869">
        <w:rPr>
          <w:rFonts w:ascii="Times New Roman" w:eastAsia="Times New Roman" w:hAnsi="Times New Roman" w:cs="Times New Roman"/>
          <w:color w:val="000000"/>
          <w:lang w:val="lt-LT"/>
        </w:rPr>
        <w:t>eritromicinas</w:t>
      </w:r>
      <w:proofErr w:type="spellEnd"/>
      <w:r w:rsidRPr="00DA5869">
        <w:rPr>
          <w:rFonts w:ascii="Times New Roman" w:eastAsia="Times New Roman" w:hAnsi="Times New Roman" w:cs="Times New Roman"/>
          <w:color w:val="000000"/>
          <w:lang w:val="lt-LT"/>
        </w:rPr>
        <w:t>)</w:t>
      </w:r>
      <w:r w:rsidR="007A3235">
        <w:rPr>
          <w:rFonts w:ascii="Times New Roman" w:eastAsia="Times New Roman" w:hAnsi="Times New Roman" w:cs="Times New Roman"/>
          <w:color w:val="000000"/>
          <w:lang w:val="lt-LT"/>
        </w:rPr>
        <w:t>;</w:t>
      </w:r>
    </w:p>
    <w:p w14:paraId="7075DE35" w14:textId="03EE5D0C" w:rsidR="009825FE" w:rsidRPr="00DA5869" w:rsidRDefault="009825FE" w:rsidP="0022059F">
      <w:pPr>
        <w:numPr>
          <w:ilvl w:val="0"/>
          <w:numId w:val="14"/>
        </w:numPr>
        <w:autoSpaceDE w:val="0"/>
        <w:autoSpaceDN w:val="0"/>
        <w:adjustRightInd w:val="0"/>
        <w:spacing w:after="0" w:line="240" w:lineRule="auto"/>
        <w:ind w:left="567" w:hanging="567"/>
        <w:contextualSpacing/>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kai kurie </w:t>
      </w:r>
      <w:proofErr w:type="spellStart"/>
      <w:r w:rsidRPr="00DA5869">
        <w:rPr>
          <w:rFonts w:ascii="Times New Roman" w:eastAsia="Times New Roman" w:hAnsi="Times New Roman" w:cs="Times New Roman"/>
          <w:color w:val="000000"/>
          <w:lang w:val="lt-LT"/>
        </w:rPr>
        <w:t>antihistamininiai</w:t>
      </w:r>
      <w:proofErr w:type="spellEnd"/>
      <w:r w:rsidRPr="00DA5869">
        <w:rPr>
          <w:rFonts w:ascii="Times New Roman" w:eastAsia="Times New Roman" w:hAnsi="Times New Roman" w:cs="Times New Roman"/>
          <w:color w:val="000000"/>
          <w:lang w:val="lt-LT"/>
        </w:rPr>
        <w:t xml:space="preserve"> vaistai kai kurie </w:t>
      </w:r>
      <w:proofErr w:type="spellStart"/>
      <w:r w:rsidRPr="00DA5869">
        <w:rPr>
          <w:rFonts w:ascii="Times New Roman" w:eastAsia="Times New Roman" w:hAnsi="Times New Roman" w:cs="Times New Roman"/>
          <w:color w:val="000000"/>
          <w:lang w:val="lt-LT"/>
        </w:rPr>
        <w:t>chinolono</w:t>
      </w:r>
      <w:proofErr w:type="spellEnd"/>
      <w:r w:rsidRPr="00DA5869">
        <w:rPr>
          <w:rFonts w:ascii="Times New Roman" w:eastAsia="Times New Roman" w:hAnsi="Times New Roman" w:cs="Times New Roman"/>
          <w:color w:val="000000"/>
          <w:lang w:val="lt-LT"/>
        </w:rPr>
        <w:t xml:space="preserve"> o grupės antibiotikai (pvz., </w:t>
      </w:r>
      <w:proofErr w:type="spellStart"/>
      <w:r w:rsidRPr="00DA5869">
        <w:rPr>
          <w:rFonts w:ascii="Times New Roman" w:eastAsia="Times New Roman" w:hAnsi="Times New Roman" w:cs="Times New Roman"/>
          <w:color w:val="000000"/>
          <w:lang w:val="lt-LT"/>
        </w:rPr>
        <w:t>moksifloksacinas</w:t>
      </w:r>
      <w:proofErr w:type="spellEnd"/>
      <w:r w:rsidRPr="00DA5869">
        <w:rPr>
          <w:rFonts w:ascii="Times New Roman" w:eastAsia="Times New Roman" w:hAnsi="Times New Roman" w:cs="Times New Roman"/>
          <w:color w:val="000000"/>
          <w:lang w:val="lt-LT"/>
        </w:rPr>
        <w:t>)</w:t>
      </w:r>
      <w:r w:rsidR="007A3235">
        <w:rPr>
          <w:rFonts w:ascii="Times New Roman" w:eastAsia="Times New Roman" w:hAnsi="Times New Roman" w:cs="Times New Roman"/>
          <w:color w:val="000000"/>
          <w:lang w:val="lt-LT"/>
        </w:rPr>
        <w:t>.</w:t>
      </w:r>
    </w:p>
    <w:p w14:paraId="74DA8612"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7E565340"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Aukščiau pateiktas sąrašas nėra išsamus, tad reikėtų vengti kitų atskirai paimtų vaistinių preparatų, apie kuriuos žinoma, kad jie reikšmingai pailgina QT intervalą.</w:t>
      </w:r>
    </w:p>
    <w:p w14:paraId="50C4C20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75533AE"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Kitų vaistinių preparatų poveikis </w:t>
      </w:r>
      <w:proofErr w:type="spellStart"/>
      <w:r w:rsidRPr="00DA5869">
        <w:rPr>
          <w:rFonts w:ascii="Times New Roman" w:eastAsia="Times New Roman" w:hAnsi="Times New Roman" w:cs="Times New Roman"/>
          <w:i/>
          <w:color w:val="000000"/>
          <w:lang w:val="lt-LT"/>
        </w:rPr>
        <w:t>venlafaksinui</w:t>
      </w:r>
      <w:proofErr w:type="spellEnd"/>
      <w:r w:rsidRPr="00DA5869">
        <w:rPr>
          <w:rFonts w:ascii="Times New Roman" w:eastAsia="Times New Roman" w:hAnsi="Times New Roman" w:cs="Times New Roman"/>
          <w:i/>
          <w:color w:val="000000"/>
          <w:lang w:val="lt-LT"/>
        </w:rPr>
        <w:t xml:space="preserve"> </w:t>
      </w:r>
    </w:p>
    <w:p w14:paraId="0AAC7494" w14:textId="77777777" w:rsidR="009825FE" w:rsidRPr="00DA5869" w:rsidRDefault="009825FE" w:rsidP="009825FE">
      <w:pPr>
        <w:autoSpaceDE w:val="0"/>
        <w:autoSpaceDN w:val="0"/>
        <w:adjustRightInd w:val="0"/>
        <w:spacing w:after="0" w:line="240" w:lineRule="auto"/>
        <w:jc w:val="both"/>
        <w:outlineLvl w:val="3"/>
        <w:rPr>
          <w:rFonts w:ascii="Times New Roman" w:eastAsia="Times New Roman" w:hAnsi="Times New Roman" w:cs="Times New Roman"/>
          <w:i/>
          <w:iCs/>
          <w:noProof/>
          <w:color w:val="000000"/>
          <w:lang w:val="lt-LT" w:eastAsia="lt-LT"/>
        </w:rPr>
      </w:pPr>
    </w:p>
    <w:p w14:paraId="1501077E" w14:textId="6A7452A6" w:rsidR="009825FE" w:rsidRPr="00DA5869" w:rsidRDefault="009825FE" w:rsidP="009825FE">
      <w:pPr>
        <w:autoSpaceDE w:val="0"/>
        <w:autoSpaceDN w:val="0"/>
        <w:adjustRightInd w:val="0"/>
        <w:spacing w:after="0" w:line="240" w:lineRule="auto"/>
        <w:jc w:val="both"/>
        <w:outlineLvl w:val="3"/>
        <w:rPr>
          <w:rFonts w:ascii="Times New Roman" w:eastAsia="Times New Roman" w:hAnsi="Times New Roman" w:cs="Times New Roman"/>
          <w:noProof/>
          <w:color w:val="000000"/>
          <w:lang w:val="lt-LT" w:eastAsia="lt-LT"/>
        </w:rPr>
      </w:pPr>
      <w:r w:rsidRPr="00DA5869">
        <w:rPr>
          <w:rFonts w:ascii="Times New Roman" w:eastAsia="Times New Roman" w:hAnsi="Times New Roman" w:cs="Times New Roman"/>
          <w:i/>
          <w:iCs/>
          <w:noProof/>
          <w:color w:val="000000"/>
          <w:lang w:val="lt-LT" w:eastAsia="lt-LT"/>
        </w:rPr>
        <w:t>Ketokonazolas (CYP3A4</w:t>
      </w:r>
      <w:r w:rsidR="007A3235">
        <w:rPr>
          <w:rFonts w:ascii="Times New Roman" w:eastAsia="Times New Roman" w:hAnsi="Times New Roman" w:cs="Times New Roman"/>
          <w:i/>
          <w:iCs/>
          <w:noProof/>
          <w:color w:val="000000"/>
          <w:lang w:val="lt-LT" w:eastAsia="lt-LT"/>
        </w:rPr>
        <w:t> </w:t>
      </w:r>
      <w:r w:rsidRPr="00DA5869">
        <w:rPr>
          <w:rFonts w:ascii="Times New Roman" w:eastAsia="Times New Roman" w:hAnsi="Times New Roman" w:cs="Times New Roman"/>
          <w:i/>
          <w:iCs/>
          <w:noProof/>
          <w:color w:val="000000"/>
          <w:lang w:val="lt-LT" w:eastAsia="lt-LT"/>
        </w:rPr>
        <w:t xml:space="preserve">inhibitorius) </w:t>
      </w:r>
    </w:p>
    <w:p w14:paraId="63892950" w14:textId="3290BA8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Ketakonazolo</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farmakokinetikos</w:t>
      </w:r>
      <w:proofErr w:type="spellEnd"/>
      <w:r w:rsidRPr="00DA5869">
        <w:rPr>
          <w:rFonts w:ascii="Times New Roman" w:eastAsia="Times New Roman" w:hAnsi="Times New Roman" w:cs="Times New Roman"/>
          <w:color w:val="000000"/>
          <w:lang w:val="lt-LT"/>
        </w:rPr>
        <w:t xml:space="preserve"> tyrimas esant stipriam (angl. </w:t>
      </w:r>
      <w:proofErr w:type="spellStart"/>
      <w:r w:rsidRPr="00DA5869">
        <w:rPr>
          <w:rFonts w:ascii="Times New Roman" w:eastAsia="Times New Roman" w:hAnsi="Times New Roman" w:cs="Times New Roman"/>
          <w:i/>
          <w:iCs/>
          <w:color w:val="000000"/>
          <w:lang w:val="lt-LT"/>
        </w:rPr>
        <w:t>extensive</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metabolisers</w:t>
      </w:r>
      <w:proofErr w:type="spellEnd"/>
      <w:r w:rsidRPr="00DA5869">
        <w:rPr>
          <w:rFonts w:ascii="Times New Roman" w:eastAsia="Times New Roman" w:hAnsi="Times New Roman" w:cs="Times New Roman"/>
          <w:i/>
          <w:iCs/>
          <w:color w:val="000000"/>
          <w:lang w:val="lt-LT"/>
        </w:rPr>
        <w:t>, EM</w:t>
      </w:r>
      <w:r w:rsidRPr="00DA5869">
        <w:rPr>
          <w:rFonts w:ascii="Times New Roman" w:eastAsia="Times New Roman" w:hAnsi="Times New Roman" w:cs="Times New Roman"/>
          <w:color w:val="000000"/>
          <w:lang w:val="lt-LT"/>
        </w:rPr>
        <w:t>) ir silpnam CYP2D6</w:t>
      </w:r>
      <w:r w:rsidR="007A3235">
        <w:rPr>
          <w:rFonts w:ascii="Times New Roman" w:eastAsia="Times New Roman" w:hAnsi="Times New Roman" w:cs="Times New Roman"/>
          <w:color w:val="000000"/>
          <w:lang w:val="lt-LT"/>
        </w:rPr>
        <w:t> </w:t>
      </w:r>
      <w:proofErr w:type="spellStart"/>
      <w:r w:rsidRPr="00DA5869">
        <w:rPr>
          <w:rFonts w:ascii="Times New Roman" w:eastAsia="Times New Roman" w:hAnsi="Times New Roman" w:cs="Times New Roman"/>
          <w:color w:val="000000"/>
          <w:lang w:val="lt-LT"/>
        </w:rPr>
        <w:t>katalizuojamam</w:t>
      </w:r>
      <w:proofErr w:type="spellEnd"/>
      <w:r w:rsidRPr="00DA5869">
        <w:rPr>
          <w:rFonts w:ascii="Times New Roman" w:eastAsia="Times New Roman" w:hAnsi="Times New Roman" w:cs="Times New Roman"/>
          <w:color w:val="000000"/>
          <w:lang w:val="lt-LT"/>
        </w:rPr>
        <w:t xml:space="preserve"> metabolizmui (angl. </w:t>
      </w:r>
      <w:proofErr w:type="spellStart"/>
      <w:r w:rsidRPr="00DA5869">
        <w:rPr>
          <w:rFonts w:ascii="Times New Roman" w:eastAsia="Times New Roman" w:hAnsi="Times New Roman" w:cs="Times New Roman"/>
          <w:i/>
          <w:iCs/>
          <w:color w:val="000000"/>
          <w:lang w:val="lt-LT"/>
        </w:rPr>
        <w:t>poor</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metabolisers</w:t>
      </w:r>
      <w:proofErr w:type="spellEnd"/>
      <w:r w:rsidRPr="00DA5869">
        <w:rPr>
          <w:rFonts w:ascii="Times New Roman" w:eastAsia="Times New Roman" w:hAnsi="Times New Roman" w:cs="Times New Roman"/>
          <w:i/>
          <w:iCs/>
          <w:color w:val="000000"/>
          <w:lang w:val="lt-LT"/>
        </w:rPr>
        <w:t>, PM</w:t>
      </w:r>
      <w:r w:rsidRPr="00DA5869">
        <w:rPr>
          <w:rFonts w:ascii="Times New Roman" w:eastAsia="Times New Roman" w:hAnsi="Times New Roman" w:cs="Times New Roman"/>
          <w:color w:val="000000"/>
          <w:lang w:val="lt-LT"/>
        </w:rPr>
        <w:t xml:space="preserve">) parodė, kad pavartojus </w:t>
      </w:r>
      <w:proofErr w:type="spellStart"/>
      <w:r w:rsidRPr="00DA5869">
        <w:rPr>
          <w:rFonts w:ascii="Times New Roman" w:eastAsia="Times New Roman" w:hAnsi="Times New Roman" w:cs="Times New Roman"/>
          <w:color w:val="000000"/>
          <w:lang w:val="lt-LT"/>
        </w:rPr>
        <w:t>ketokonazolo</w:t>
      </w:r>
      <w:proofErr w:type="spellEnd"/>
      <w:r w:rsidRPr="00DA5869">
        <w:rPr>
          <w:rFonts w:ascii="Times New Roman" w:eastAsia="Times New Roman" w:hAnsi="Times New Roman" w:cs="Times New Roman"/>
          <w:color w:val="000000"/>
          <w:lang w:val="lt-LT"/>
        </w:rPr>
        <w:t xml:space="preserve">, padidėja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(atitinkamai 70</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ir 21</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tiriamųjų, kuriems nustatytas CYP2D6 EM ir PM) ir O-</w:t>
      </w:r>
      <w:proofErr w:type="spellStart"/>
      <w:r w:rsidRPr="00DA5869">
        <w:rPr>
          <w:rFonts w:ascii="Times New Roman" w:eastAsia="Times New Roman" w:hAnsi="Times New Roman" w:cs="Times New Roman"/>
          <w:color w:val="000000"/>
          <w:lang w:val="lt-LT"/>
        </w:rPr>
        <w:t>desmetilvenlafaksino</w:t>
      </w:r>
      <w:proofErr w:type="spellEnd"/>
      <w:r w:rsidRPr="00DA5869">
        <w:rPr>
          <w:rFonts w:ascii="Times New Roman" w:eastAsia="Times New Roman" w:hAnsi="Times New Roman" w:cs="Times New Roman"/>
          <w:color w:val="000000"/>
          <w:lang w:val="lt-LT"/>
        </w:rPr>
        <w:t xml:space="preserve"> (atitinkamai 33</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ir 23</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tiriamųjų, kuriems nustatytas CYP2D6</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EM ir PM) AUC (plotas po koncentracijos kreive). Vartojant </w:t>
      </w:r>
      <w:proofErr w:type="spellStart"/>
      <w:r w:rsidRPr="00DA5869">
        <w:rPr>
          <w:rFonts w:ascii="Times New Roman" w:eastAsia="Times New Roman" w:hAnsi="Times New Roman" w:cs="Times New Roman"/>
          <w:color w:val="000000"/>
          <w:lang w:val="lt-LT"/>
        </w:rPr>
        <w:t>citochromo</w:t>
      </w:r>
      <w:proofErr w:type="spellEnd"/>
      <w:r w:rsidRPr="00DA5869">
        <w:rPr>
          <w:rFonts w:ascii="Times New Roman" w:eastAsia="Times New Roman" w:hAnsi="Times New Roman" w:cs="Times New Roman"/>
          <w:color w:val="000000"/>
          <w:lang w:val="lt-LT"/>
        </w:rPr>
        <w:t xml:space="preserve"> CYP3A4</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inhibitorius (pvz., </w:t>
      </w:r>
      <w:proofErr w:type="spellStart"/>
      <w:r w:rsidRPr="00DA5869">
        <w:rPr>
          <w:rFonts w:ascii="Times New Roman" w:eastAsia="Times New Roman" w:hAnsi="Times New Roman" w:cs="Times New Roman"/>
          <w:color w:val="000000"/>
          <w:lang w:val="lt-LT"/>
        </w:rPr>
        <w:t>atazanavirą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klaritromiciną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indinavirą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itrakonazolą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vorikonazolą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pozakonazolą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ketokonazolą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nelfinavirą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ritonavirą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sakvinavirą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telitromiciną</w:t>
      </w:r>
      <w:proofErr w:type="spellEnd"/>
      <w:r w:rsidRPr="00DA5869">
        <w:rPr>
          <w:rFonts w:ascii="Times New Roman" w:eastAsia="Times New Roman" w:hAnsi="Times New Roman" w:cs="Times New Roman"/>
          <w:color w:val="000000"/>
          <w:lang w:val="lt-LT"/>
        </w:rPr>
        <w:t xml:space="preserve">) kartu su </w:t>
      </w:r>
      <w:proofErr w:type="spellStart"/>
      <w:r w:rsidRPr="00DA5869">
        <w:rPr>
          <w:rFonts w:ascii="Times New Roman" w:eastAsia="Times New Roman" w:hAnsi="Times New Roman" w:cs="Times New Roman"/>
          <w:color w:val="000000"/>
          <w:lang w:val="lt-LT"/>
        </w:rPr>
        <w:t>venlafaksinu</w:t>
      </w:r>
      <w:proofErr w:type="spellEnd"/>
      <w:r w:rsidRPr="00DA5869">
        <w:rPr>
          <w:rFonts w:ascii="Times New Roman" w:eastAsia="Times New Roman" w:hAnsi="Times New Roman" w:cs="Times New Roman"/>
          <w:color w:val="000000"/>
          <w:lang w:val="lt-LT"/>
        </w:rPr>
        <w:t xml:space="preserve">, gali padidėti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ir O-</w:t>
      </w:r>
      <w:proofErr w:type="spellStart"/>
      <w:r w:rsidRPr="00DA5869">
        <w:rPr>
          <w:rFonts w:ascii="Times New Roman" w:eastAsia="Times New Roman" w:hAnsi="Times New Roman" w:cs="Times New Roman"/>
          <w:color w:val="000000"/>
          <w:lang w:val="lt-LT"/>
        </w:rPr>
        <w:t>desmetilvenlafaksino</w:t>
      </w:r>
      <w:proofErr w:type="spellEnd"/>
      <w:r w:rsidRPr="00DA5869">
        <w:rPr>
          <w:rFonts w:ascii="Times New Roman" w:eastAsia="Times New Roman" w:hAnsi="Times New Roman" w:cs="Times New Roman"/>
          <w:color w:val="000000"/>
          <w:lang w:val="lt-LT"/>
        </w:rPr>
        <w:t xml:space="preserve"> koncentracija. Todėl pacientą gydyti CYP3A4</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inhibitoriumi ir </w:t>
      </w:r>
      <w:proofErr w:type="spellStart"/>
      <w:r w:rsidRPr="00DA5869">
        <w:rPr>
          <w:rFonts w:ascii="Times New Roman" w:eastAsia="Times New Roman" w:hAnsi="Times New Roman" w:cs="Times New Roman"/>
          <w:color w:val="000000"/>
          <w:lang w:val="lt-LT"/>
        </w:rPr>
        <w:t>venlafaksinu</w:t>
      </w:r>
      <w:proofErr w:type="spellEnd"/>
      <w:r w:rsidRPr="00DA5869">
        <w:rPr>
          <w:rFonts w:ascii="Times New Roman" w:eastAsia="Times New Roman" w:hAnsi="Times New Roman" w:cs="Times New Roman"/>
          <w:color w:val="000000"/>
          <w:lang w:val="lt-LT"/>
        </w:rPr>
        <w:t xml:space="preserve"> reikia atsargiai.</w:t>
      </w:r>
    </w:p>
    <w:p w14:paraId="2002D947" w14:textId="77777777" w:rsidR="009825FE" w:rsidRPr="00DA5869" w:rsidRDefault="009825FE" w:rsidP="009825FE">
      <w:pPr>
        <w:spacing w:after="0" w:line="240" w:lineRule="auto"/>
        <w:rPr>
          <w:rFonts w:ascii="Times New Roman" w:eastAsia="Times New Roman" w:hAnsi="Times New Roman" w:cs="Times New Roman"/>
          <w:lang w:val="lt-LT"/>
        </w:rPr>
      </w:pPr>
    </w:p>
    <w:p w14:paraId="28562BE5" w14:textId="77777777" w:rsidR="009825FE" w:rsidRPr="00DA5869" w:rsidRDefault="009825FE" w:rsidP="009825FE">
      <w:pPr>
        <w:spacing w:after="0" w:line="240" w:lineRule="auto"/>
        <w:rPr>
          <w:rFonts w:ascii="Times New Roman" w:eastAsia="Times New Roman" w:hAnsi="Times New Roman" w:cs="Times New Roman"/>
          <w:i/>
          <w:lang w:val="lt-LT"/>
        </w:rPr>
      </w:pPr>
      <w:proofErr w:type="spellStart"/>
      <w:r w:rsidRPr="00DA5869">
        <w:rPr>
          <w:rFonts w:ascii="Times New Roman" w:eastAsia="Times New Roman" w:hAnsi="Times New Roman" w:cs="Times New Roman"/>
          <w:i/>
          <w:lang w:val="lt-LT"/>
        </w:rPr>
        <w:t>Venlafaksino</w:t>
      </w:r>
      <w:proofErr w:type="spellEnd"/>
      <w:r w:rsidRPr="00DA5869">
        <w:rPr>
          <w:rFonts w:ascii="Times New Roman" w:eastAsia="Times New Roman" w:hAnsi="Times New Roman" w:cs="Times New Roman"/>
          <w:i/>
          <w:lang w:val="lt-LT"/>
        </w:rPr>
        <w:t xml:space="preserve"> poveikis kitiems vaistiniams preparatams </w:t>
      </w:r>
    </w:p>
    <w:p w14:paraId="3C7A012F" w14:textId="77777777" w:rsidR="00524EFD" w:rsidRPr="00DA5869" w:rsidRDefault="00524EFD" w:rsidP="00524EFD">
      <w:pPr>
        <w:spacing w:after="0" w:line="240" w:lineRule="auto"/>
        <w:rPr>
          <w:rFonts w:ascii="Times New Roman" w:eastAsia="Times New Roman" w:hAnsi="Times New Roman" w:cs="Times New Roman"/>
          <w:lang w:val="lt-LT"/>
        </w:rPr>
      </w:pPr>
    </w:p>
    <w:p w14:paraId="2F8C4E5A" w14:textId="77777777"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r w:rsidRPr="00DA5869">
        <w:rPr>
          <w:rFonts w:ascii="Times New Roman" w:eastAsia="Times New Roman" w:hAnsi="Times New Roman" w:cs="Times New Roman"/>
          <w:i/>
          <w:iCs/>
          <w:color w:val="000000"/>
          <w:lang w:val="lt-LT"/>
        </w:rPr>
        <w:t xml:space="preserve">Litis </w:t>
      </w:r>
    </w:p>
    <w:p w14:paraId="34A6AA36"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Kartu vartojant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ir litį, gali pasireikšti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sindromas (žr.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sindromas“). </w:t>
      </w:r>
    </w:p>
    <w:p w14:paraId="78DCB97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46C356D4" w14:textId="77777777"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i/>
          <w:iCs/>
          <w:color w:val="000000"/>
          <w:lang w:val="lt-LT"/>
        </w:rPr>
        <w:t>Diazepamas</w:t>
      </w:r>
      <w:proofErr w:type="spellEnd"/>
      <w:r w:rsidRPr="00DA5869">
        <w:rPr>
          <w:rFonts w:ascii="Times New Roman" w:eastAsia="Times New Roman" w:hAnsi="Times New Roman" w:cs="Times New Roman"/>
          <w:i/>
          <w:iCs/>
          <w:color w:val="000000"/>
          <w:lang w:val="lt-LT"/>
        </w:rPr>
        <w:t xml:space="preserve"> </w:t>
      </w:r>
    </w:p>
    <w:p w14:paraId="4EE6EC24"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neturi įtakos </w:t>
      </w:r>
      <w:proofErr w:type="spellStart"/>
      <w:r w:rsidRPr="00DA5869">
        <w:rPr>
          <w:rFonts w:ascii="Times New Roman" w:eastAsia="Times New Roman" w:hAnsi="Times New Roman" w:cs="Times New Roman"/>
          <w:color w:val="000000"/>
          <w:lang w:val="lt-LT"/>
        </w:rPr>
        <w:t>diazepamo</w:t>
      </w:r>
      <w:proofErr w:type="spellEnd"/>
      <w:r w:rsidRPr="00DA5869">
        <w:rPr>
          <w:rFonts w:ascii="Times New Roman" w:eastAsia="Times New Roman" w:hAnsi="Times New Roman" w:cs="Times New Roman"/>
          <w:color w:val="000000"/>
          <w:lang w:val="lt-LT"/>
        </w:rPr>
        <w:t xml:space="preserve"> bei aktyvaus jo metabolito </w:t>
      </w:r>
      <w:proofErr w:type="spellStart"/>
      <w:r w:rsidRPr="00DA5869">
        <w:rPr>
          <w:rFonts w:ascii="Times New Roman" w:eastAsia="Times New Roman" w:hAnsi="Times New Roman" w:cs="Times New Roman"/>
          <w:color w:val="000000"/>
          <w:lang w:val="lt-LT"/>
        </w:rPr>
        <w:t>desmetildiazepamo</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farmakokinetikai</w:t>
      </w:r>
      <w:proofErr w:type="spellEnd"/>
      <w:r w:rsidRPr="00DA5869">
        <w:rPr>
          <w:rFonts w:ascii="Times New Roman" w:eastAsia="Times New Roman" w:hAnsi="Times New Roman" w:cs="Times New Roman"/>
          <w:color w:val="000000"/>
          <w:lang w:val="lt-LT"/>
        </w:rPr>
        <w:t xml:space="preserve"> ir farmakodinamikai. </w:t>
      </w:r>
      <w:proofErr w:type="spellStart"/>
      <w:r w:rsidRPr="00DA5869">
        <w:rPr>
          <w:rFonts w:ascii="Times New Roman" w:eastAsia="Times New Roman" w:hAnsi="Times New Roman" w:cs="Times New Roman"/>
          <w:color w:val="000000"/>
          <w:lang w:val="lt-LT"/>
        </w:rPr>
        <w:t>Diazepamas</w:t>
      </w:r>
      <w:proofErr w:type="spellEnd"/>
      <w:r w:rsidRPr="00DA5869">
        <w:rPr>
          <w:rFonts w:ascii="Times New Roman" w:eastAsia="Times New Roman" w:hAnsi="Times New Roman" w:cs="Times New Roman"/>
          <w:color w:val="000000"/>
          <w:lang w:val="lt-LT"/>
        </w:rPr>
        <w:t xml:space="preserve"> įtakos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arba O-</w:t>
      </w:r>
      <w:proofErr w:type="spellStart"/>
      <w:r w:rsidRPr="00DA5869">
        <w:rPr>
          <w:rFonts w:ascii="Times New Roman" w:eastAsia="Times New Roman" w:hAnsi="Times New Roman" w:cs="Times New Roman"/>
          <w:color w:val="000000"/>
          <w:lang w:val="lt-LT"/>
        </w:rPr>
        <w:t>desmetilvenlafaksino</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farmakokinetikai</w:t>
      </w:r>
      <w:proofErr w:type="spellEnd"/>
      <w:r w:rsidRPr="00DA5869">
        <w:rPr>
          <w:rFonts w:ascii="Times New Roman" w:eastAsia="Times New Roman" w:hAnsi="Times New Roman" w:cs="Times New Roman"/>
          <w:color w:val="000000"/>
          <w:lang w:val="lt-LT"/>
        </w:rPr>
        <w:t xml:space="preserve"> neturi. Ar pasireiškia </w:t>
      </w:r>
      <w:proofErr w:type="spellStart"/>
      <w:r w:rsidRPr="00DA5869">
        <w:rPr>
          <w:rFonts w:ascii="Times New Roman" w:eastAsia="Times New Roman" w:hAnsi="Times New Roman" w:cs="Times New Roman"/>
          <w:color w:val="000000"/>
          <w:lang w:val="lt-LT"/>
        </w:rPr>
        <w:t>farmakokinetinė</w:t>
      </w:r>
      <w:proofErr w:type="spellEnd"/>
      <w:r w:rsidRPr="00DA5869">
        <w:rPr>
          <w:rFonts w:ascii="Times New Roman" w:eastAsia="Times New Roman" w:hAnsi="Times New Roman" w:cs="Times New Roman"/>
          <w:color w:val="000000"/>
          <w:lang w:val="lt-LT"/>
        </w:rPr>
        <w:t xml:space="preserve"> ir (arba) </w:t>
      </w:r>
      <w:proofErr w:type="spellStart"/>
      <w:r w:rsidRPr="00DA5869">
        <w:rPr>
          <w:rFonts w:ascii="Times New Roman" w:eastAsia="Times New Roman" w:hAnsi="Times New Roman" w:cs="Times New Roman"/>
          <w:color w:val="000000"/>
          <w:lang w:val="lt-LT"/>
        </w:rPr>
        <w:t>farmakodinaminė</w:t>
      </w:r>
      <w:proofErr w:type="spellEnd"/>
      <w:r w:rsidRPr="00DA5869">
        <w:rPr>
          <w:rFonts w:ascii="Times New Roman" w:eastAsia="Times New Roman" w:hAnsi="Times New Roman" w:cs="Times New Roman"/>
          <w:color w:val="000000"/>
          <w:lang w:val="lt-LT"/>
        </w:rPr>
        <w:t xml:space="preserve"> sąveika su kitais benzodiazepinais, nežinoma. </w:t>
      </w:r>
    </w:p>
    <w:p w14:paraId="0BFDF4D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8A70585" w14:textId="77777777"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i/>
          <w:iCs/>
          <w:color w:val="000000"/>
          <w:lang w:val="lt-LT"/>
        </w:rPr>
        <w:t>Imipraminas</w:t>
      </w:r>
      <w:proofErr w:type="spellEnd"/>
      <w:r w:rsidRPr="00DA5869">
        <w:rPr>
          <w:rFonts w:ascii="Times New Roman" w:eastAsia="Times New Roman" w:hAnsi="Times New Roman" w:cs="Times New Roman"/>
          <w:i/>
          <w:iCs/>
          <w:color w:val="000000"/>
          <w:lang w:val="lt-LT"/>
        </w:rPr>
        <w:t xml:space="preserve"> </w:t>
      </w:r>
    </w:p>
    <w:p w14:paraId="2A8B8D3E" w14:textId="1FFE843F"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imipramino</w:t>
      </w:r>
      <w:proofErr w:type="spellEnd"/>
      <w:r w:rsidRPr="00DA5869">
        <w:rPr>
          <w:rFonts w:ascii="Times New Roman" w:eastAsia="Times New Roman" w:hAnsi="Times New Roman" w:cs="Times New Roman"/>
          <w:color w:val="000000"/>
          <w:lang w:val="lt-LT"/>
        </w:rPr>
        <w:t xml:space="preserve"> ir 2-OH-imipramino </w:t>
      </w:r>
      <w:proofErr w:type="spellStart"/>
      <w:r w:rsidRPr="00DA5869">
        <w:rPr>
          <w:rFonts w:ascii="Times New Roman" w:eastAsia="Times New Roman" w:hAnsi="Times New Roman" w:cs="Times New Roman"/>
          <w:color w:val="000000"/>
          <w:lang w:val="lt-LT"/>
        </w:rPr>
        <w:t>farmakokinetikai</w:t>
      </w:r>
      <w:proofErr w:type="spellEnd"/>
      <w:r w:rsidRPr="00DA5869">
        <w:rPr>
          <w:rFonts w:ascii="Times New Roman" w:eastAsia="Times New Roman" w:hAnsi="Times New Roman" w:cs="Times New Roman"/>
          <w:color w:val="000000"/>
          <w:lang w:val="lt-LT"/>
        </w:rPr>
        <w:t xml:space="preserve"> įtakos neturėjo. Vartojant nuo 75</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mg iki 150</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mg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paros dozę, priklausomai nuo dozės, 2-OH-desipramino AUC padidėjo nuo 2,5</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iki 4,5</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kartų. </w:t>
      </w:r>
      <w:proofErr w:type="spellStart"/>
      <w:r w:rsidRPr="00DA5869">
        <w:rPr>
          <w:rFonts w:ascii="Times New Roman" w:eastAsia="Times New Roman" w:hAnsi="Times New Roman" w:cs="Times New Roman"/>
          <w:color w:val="000000"/>
          <w:lang w:val="lt-LT"/>
        </w:rPr>
        <w:t>Imipraminas</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arba O-</w:t>
      </w:r>
      <w:proofErr w:type="spellStart"/>
      <w:r w:rsidRPr="00DA5869">
        <w:rPr>
          <w:rFonts w:ascii="Times New Roman" w:eastAsia="Times New Roman" w:hAnsi="Times New Roman" w:cs="Times New Roman"/>
          <w:color w:val="000000"/>
          <w:lang w:val="lt-LT"/>
        </w:rPr>
        <w:t>desmetilvenlafaksino</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farmakokinetikai</w:t>
      </w:r>
      <w:proofErr w:type="spellEnd"/>
      <w:r w:rsidRPr="00DA5869">
        <w:rPr>
          <w:rFonts w:ascii="Times New Roman" w:eastAsia="Times New Roman" w:hAnsi="Times New Roman" w:cs="Times New Roman"/>
          <w:color w:val="000000"/>
          <w:lang w:val="lt-LT"/>
        </w:rPr>
        <w:t xml:space="preserve"> įtakos neturėjo. Šios sąveikos klinikinė reikšmė nežinoma. Kartu skirti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ir </w:t>
      </w:r>
      <w:proofErr w:type="spellStart"/>
      <w:r w:rsidRPr="00DA5869">
        <w:rPr>
          <w:rFonts w:ascii="Times New Roman" w:eastAsia="Times New Roman" w:hAnsi="Times New Roman" w:cs="Times New Roman"/>
          <w:color w:val="000000"/>
          <w:lang w:val="lt-LT"/>
        </w:rPr>
        <w:t>imipraminą</w:t>
      </w:r>
      <w:proofErr w:type="spellEnd"/>
      <w:r w:rsidRPr="00DA5869">
        <w:rPr>
          <w:rFonts w:ascii="Times New Roman" w:eastAsia="Times New Roman" w:hAnsi="Times New Roman" w:cs="Times New Roman"/>
          <w:color w:val="000000"/>
          <w:lang w:val="lt-LT"/>
        </w:rPr>
        <w:t xml:space="preserve"> reikia atsargiai. </w:t>
      </w:r>
    </w:p>
    <w:p w14:paraId="46B659C4"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5C9E90AA" w14:textId="77777777"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i/>
          <w:iCs/>
          <w:color w:val="000000"/>
          <w:lang w:val="lt-LT"/>
        </w:rPr>
        <w:t>Haloperidolis</w:t>
      </w:r>
      <w:proofErr w:type="spellEnd"/>
      <w:r w:rsidRPr="00DA5869">
        <w:rPr>
          <w:rFonts w:ascii="Times New Roman" w:eastAsia="Times New Roman" w:hAnsi="Times New Roman" w:cs="Times New Roman"/>
          <w:i/>
          <w:iCs/>
          <w:color w:val="000000"/>
          <w:lang w:val="lt-LT"/>
        </w:rPr>
        <w:t xml:space="preserve"> </w:t>
      </w:r>
    </w:p>
    <w:p w14:paraId="4A20A924" w14:textId="6902547F"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Haloperidolio</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farmakokinetikos</w:t>
      </w:r>
      <w:proofErr w:type="spellEnd"/>
      <w:r w:rsidRPr="00DA5869">
        <w:rPr>
          <w:rFonts w:ascii="Times New Roman" w:eastAsia="Times New Roman" w:hAnsi="Times New Roman" w:cs="Times New Roman"/>
          <w:color w:val="000000"/>
          <w:lang w:val="lt-LT"/>
        </w:rPr>
        <w:t xml:space="preserve"> tyrimas parodė, kad per burną vartojamo preparato bendras klirensas sumažėja 42</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AUC padidėja 70</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C</w:t>
      </w:r>
      <w:r w:rsidRPr="00DA5869">
        <w:rPr>
          <w:rFonts w:ascii="Times New Roman" w:eastAsia="Times New Roman" w:hAnsi="Times New Roman" w:cs="Times New Roman"/>
          <w:color w:val="000000"/>
          <w:vertAlign w:val="subscript"/>
          <w:lang w:val="lt-LT"/>
        </w:rPr>
        <w:t>max</w:t>
      </w:r>
      <w:proofErr w:type="spellEnd"/>
      <w:r w:rsidRPr="00DA5869">
        <w:rPr>
          <w:rFonts w:ascii="Times New Roman" w:eastAsia="Times New Roman" w:hAnsi="Times New Roman" w:cs="Times New Roman"/>
          <w:color w:val="000000"/>
          <w:vertAlign w:val="subscript"/>
          <w:lang w:val="lt-LT"/>
        </w:rPr>
        <w:t xml:space="preserve"> </w:t>
      </w:r>
      <w:r w:rsidRPr="00DA5869">
        <w:rPr>
          <w:rFonts w:ascii="Times New Roman" w:eastAsia="Times New Roman" w:hAnsi="Times New Roman" w:cs="Times New Roman"/>
          <w:color w:val="000000"/>
          <w:lang w:val="lt-LT"/>
        </w:rPr>
        <w:t>padidėja 88</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tačiau </w:t>
      </w:r>
      <w:proofErr w:type="spellStart"/>
      <w:r w:rsidRPr="00DA5869">
        <w:rPr>
          <w:rFonts w:ascii="Times New Roman" w:eastAsia="Times New Roman" w:hAnsi="Times New Roman" w:cs="Times New Roman"/>
          <w:color w:val="000000"/>
          <w:lang w:val="lt-LT"/>
        </w:rPr>
        <w:t>haloperidolio</w:t>
      </w:r>
      <w:proofErr w:type="spellEnd"/>
      <w:r w:rsidRPr="00DA5869">
        <w:rPr>
          <w:rFonts w:ascii="Times New Roman" w:eastAsia="Times New Roman" w:hAnsi="Times New Roman" w:cs="Times New Roman"/>
          <w:color w:val="000000"/>
          <w:lang w:val="lt-LT"/>
        </w:rPr>
        <w:t xml:space="preserve"> pusinės eliminacijos </w:t>
      </w:r>
      <w:r w:rsidRPr="00DA5869">
        <w:rPr>
          <w:rFonts w:ascii="Times New Roman" w:eastAsia="Times New Roman" w:hAnsi="Times New Roman" w:cs="Times New Roman"/>
          <w:color w:val="000000"/>
          <w:lang w:val="lt-LT"/>
        </w:rPr>
        <w:lastRenderedPageBreak/>
        <w:t xml:space="preserve">periodas nepakinta. Į tai reikia atsižvelgti gydant pacientus, kurie kartu vartoja </w:t>
      </w:r>
      <w:proofErr w:type="spellStart"/>
      <w:r w:rsidRPr="00DA5869">
        <w:rPr>
          <w:rFonts w:ascii="Times New Roman" w:eastAsia="Times New Roman" w:hAnsi="Times New Roman" w:cs="Times New Roman"/>
          <w:color w:val="000000"/>
          <w:lang w:val="lt-LT"/>
        </w:rPr>
        <w:t>haloperidolį</w:t>
      </w:r>
      <w:proofErr w:type="spellEnd"/>
      <w:r w:rsidRPr="00DA5869">
        <w:rPr>
          <w:rFonts w:ascii="Times New Roman" w:eastAsia="Times New Roman" w:hAnsi="Times New Roman" w:cs="Times New Roman"/>
          <w:color w:val="000000"/>
          <w:lang w:val="lt-LT"/>
        </w:rPr>
        <w:t xml:space="preserve"> ir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Šios sąveikos klinikinė reikšmė nežinoma. </w:t>
      </w:r>
    </w:p>
    <w:p w14:paraId="6205ACAF" w14:textId="77777777"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i/>
          <w:iCs/>
          <w:color w:val="000000"/>
          <w:lang w:val="lt-LT"/>
        </w:rPr>
      </w:pPr>
    </w:p>
    <w:p w14:paraId="0EBE90EA" w14:textId="77777777"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i/>
          <w:iCs/>
          <w:color w:val="000000"/>
          <w:lang w:val="lt-LT"/>
        </w:rPr>
        <w:t>Risperidonas</w:t>
      </w:r>
      <w:proofErr w:type="spellEnd"/>
      <w:r w:rsidRPr="00DA5869">
        <w:rPr>
          <w:rFonts w:ascii="Times New Roman" w:eastAsia="Times New Roman" w:hAnsi="Times New Roman" w:cs="Times New Roman"/>
          <w:i/>
          <w:iCs/>
          <w:color w:val="000000"/>
          <w:lang w:val="lt-LT"/>
        </w:rPr>
        <w:t xml:space="preserve"> </w:t>
      </w:r>
    </w:p>
    <w:p w14:paraId="3FCA2498" w14:textId="19708CCB"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50</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padidino </w:t>
      </w:r>
      <w:proofErr w:type="spellStart"/>
      <w:r w:rsidRPr="00DA5869">
        <w:rPr>
          <w:rFonts w:ascii="Times New Roman" w:eastAsia="Times New Roman" w:hAnsi="Times New Roman" w:cs="Times New Roman"/>
          <w:color w:val="000000"/>
          <w:lang w:val="lt-LT"/>
        </w:rPr>
        <w:t>risperidono</w:t>
      </w:r>
      <w:proofErr w:type="spellEnd"/>
      <w:r w:rsidRPr="00DA5869">
        <w:rPr>
          <w:rFonts w:ascii="Times New Roman" w:eastAsia="Times New Roman" w:hAnsi="Times New Roman" w:cs="Times New Roman"/>
          <w:color w:val="000000"/>
          <w:lang w:val="lt-LT"/>
        </w:rPr>
        <w:t xml:space="preserve"> AUC, tačiau bendros aktyvios dalies (</w:t>
      </w:r>
      <w:proofErr w:type="spellStart"/>
      <w:r w:rsidRPr="00DA5869">
        <w:rPr>
          <w:rFonts w:ascii="Times New Roman" w:eastAsia="Times New Roman" w:hAnsi="Times New Roman" w:cs="Times New Roman"/>
          <w:color w:val="000000"/>
          <w:lang w:val="lt-LT"/>
        </w:rPr>
        <w:t>risperidono</w:t>
      </w:r>
      <w:proofErr w:type="spellEnd"/>
      <w:r w:rsidRPr="00DA5869">
        <w:rPr>
          <w:rFonts w:ascii="Times New Roman" w:eastAsia="Times New Roman" w:hAnsi="Times New Roman" w:cs="Times New Roman"/>
          <w:color w:val="000000"/>
          <w:lang w:val="lt-LT"/>
        </w:rPr>
        <w:t xml:space="preserve"> ir 9-hidroksirisperidono) </w:t>
      </w:r>
      <w:proofErr w:type="spellStart"/>
      <w:r w:rsidRPr="00DA5869">
        <w:rPr>
          <w:rFonts w:ascii="Times New Roman" w:eastAsia="Times New Roman" w:hAnsi="Times New Roman" w:cs="Times New Roman"/>
          <w:color w:val="000000"/>
          <w:lang w:val="lt-LT"/>
        </w:rPr>
        <w:t>farmakokinetikai</w:t>
      </w:r>
      <w:proofErr w:type="spellEnd"/>
      <w:r w:rsidRPr="00DA5869">
        <w:rPr>
          <w:rFonts w:ascii="Times New Roman" w:eastAsia="Times New Roman" w:hAnsi="Times New Roman" w:cs="Times New Roman"/>
          <w:color w:val="000000"/>
          <w:lang w:val="lt-LT"/>
        </w:rPr>
        <w:t xml:space="preserve"> reikšmingos įtakos neturėjo. Šios sąveikos klinikinė reikšmė nežinoma. </w:t>
      </w:r>
    </w:p>
    <w:p w14:paraId="48EAAEE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6E451CB9" w14:textId="77777777"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i/>
          <w:iCs/>
          <w:color w:val="000000"/>
          <w:lang w:val="lt-LT"/>
        </w:rPr>
        <w:t>Metoprololis</w:t>
      </w:r>
      <w:proofErr w:type="spellEnd"/>
      <w:r w:rsidRPr="00DA5869">
        <w:rPr>
          <w:rFonts w:ascii="Times New Roman" w:eastAsia="Times New Roman" w:hAnsi="Times New Roman" w:cs="Times New Roman"/>
          <w:i/>
          <w:iCs/>
          <w:color w:val="000000"/>
          <w:lang w:val="lt-LT"/>
        </w:rPr>
        <w:t xml:space="preserve"> </w:t>
      </w:r>
    </w:p>
    <w:p w14:paraId="6C6BDD9D" w14:textId="0DD5F681"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Sveikiems savanoriams kartu vartojant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ir </w:t>
      </w:r>
      <w:proofErr w:type="spellStart"/>
      <w:r w:rsidRPr="00DA5869">
        <w:rPr>
          <w:rFonts w:ascii="Times New Roman" w:eastAsia="Times New Roman" w:hAnsi="Times New Roman" w:cs="Times New Roman"/>
          <w:color w:val="000000"/>
          <w:lang w:val="lt-LT"/>
        </w:rPr>
        <w:t>metoprololį</w:t>
      </w:r>
      <w:proofErr w:type="spellEnd"/>
      <w:r w:rsidRPr="00DA5869">
        <w:rPr>
          <w:rFonts w:ascii="Times New Roman" w:eastAsia="Times New Roman" w:hAnsi="Times New Roman" w:cs="Times New Roman"/>
          <w:color w:val="000000"/>
          <w:lang w:val="lt-LT"/>
        </w:rPr>
        <w:t xml:space="preserve">, šių preparatų </w:t>
      </w:r>
      <w:proofErr w:type="spellStart"/>
      <w:r w:rsidRPr="00DA5869">
        <w:rPr>
          <w:rFonts w:ascii="Times New Roman" w:eastAsia="Times New Roman" w:hAnsi="Times New Roman" w:cs="Times New Roman"/>
          <w:color w:val="000000"/>
          <w:lang w:val="lt-LT"/>
        </w:rPr>
        <w:t>farmakokinetinės</w:t>
      </w:r>
      <w:proofErr w:type="spellEnd"/>
      <w:r w:rsidRPr="00DA5869">
        <w:rPr>
          <w:rFonts w:ascii="Times New Roman" w:eastAsia="Times New Roman" w:hAnsi="Times New Roman" w:cs="Times New Roman"/>
          <w:color w:val="000000"/>
          <w:lang w:val="lt-LT"/>
        </w:rPr>
        <w:t xml:space="preserve"> sąveikos tyrimo metu nustatyta, kad </w:t>
      </w:r>
      <w:proofErr w:type="spellStart"/>
      <w:r w:rsidRPr="00DA5869">
        <w:rPr>
          <w:rFonts w:ascii="Times New Roman" w:eastAsia="Times New Roman" w:hAnsi="Times New Roman" w:cs="Times New Roman"/>
          <w:color w:val="000000"/>
          <w:lang w:val="lt-LT"/>
        </w:rPr>
        <w:t>metoprololio</w:t>
      </w:r>
      <w:proofErr w:type="spellEnd"/>
      <w:r w:rsidRPr="00DA5869">
        <w:rPr>
          <w:rFonts w:ascii="Times New Roman" w:eastAsia="Times New Roman" w:hAnsi="Times New Roman" w:cs="Times New Roman"/>
          <w:color w:val="000000"/>
          <w:lang w:val="lt-LT"/>
        </w:rPr>
        <w:t xml:space="preserve"> koncentracija plazmoje padidėjo maždaug 30–40</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jo aktyvaus metabolito α-</w:t>
      </w:r>
      <w:proofErr w:type="spellStart"/>
      <w:r w:rsidRPr="00DA5869">
        <w:rPr>
          <w:rFonts w:ascii="Times New Roman" w:eastAsia="Times New Roman" w:hAnsi="Times New Roman" w:cs="Times New Roman"/>
          <w:color w:val="000000"/>
          <w:lang w:val="lt-LT"/>
        </w:rPr>
        <w:t>hidroksimetoprololio</w:t>
      </w:r>
      <w:proofErr w:type="spellEnd"/>
      <w:r w:rsidRPr="00DA5869">
        <w:rPr>
          <w:rFonts w:ascii="Times New Roman" w:eastAsia="Times New Roman" w:hAnsi="Times New Roman" w:cs="Times New Roman"/>
          <w:color w:val="000000"/>
          <w:lang w:val="lt-LT"/>
        </w:rPr>
        <w:t xml:space="preserve"> koncentracija plazmoje nepakito. Šių duomenų klinikinė reikšmė pacientams, kurių kraujospūdis padidėjęs, nežinoma. </w:t>
      </w:r>
      <w:proofErr w:type="spellStart"/>
      <w:r w:rsidRPr="00DA5869">
        <w:rPr>
          <w:rFonts w:ascii="Times New Roman" w:eastAsia="Times New Roman" w:hAnsi="Times New Roman" w:cs="Times New Roman"/>
          <w:color w:val="000000"/>
          <w:lang w:val="lt-LT"/>
        </w:rPr>
        <w:t>Metoprololis</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arba jo aktyvaus metabolito O-</w:t>
      </w:r>
      <w:proofErr w:type="spellStart"/>
      <w:r w:rsidRPr="00DA5869">
        <w:rPr>
          <w:rFonts w:ascii="Times New Roman" w:eastAsia="Times New Roman" w:hAnsi="Times New Roman" w:cs="Times New Roman"/>
          <w:color w:val="000000"/>
          <w:lang w:val="lt-LT"/>
        </w:rPr>
        <w:t>desmetilvenlafaksino</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farmakokinetikai</w:t>
      </w:r>
      <w:proofErr w:type="spellEnd"/>
      <w:r w:rsidRPr="00DA5869">
        <w:rPr>
          <w:rFonts w:ascii="Times New Roman" w:eastAsia="Times New Roman" w:hAnsi="Times New Roman" w:cs="Times New Roman"/>
          <w:color w:val="000000"/>
          <w:lang w:val="lt-LT"/>
        </w:rPr>
        <w:t xml:space="preserve"> įtakos neturėjo. Kartu vartoti </w:t>
      </w:r>
      <w:proofErr w:type="spellStart"/>
      <w:r w:rsidRPr="00DA5869">
        <w:rPr>
          <w:rFonts w:ascii="Times New Roman" w:eastAsia="Times New Roman" w:hAnsi="Times New Roman" w:cs="Times New Roman"/>
          <w:color w:val="000000"/>
          <w:lang w:val="lt-LT"/>
        </w:rPr>
        <w:t>metoprololį</w:t>
      </w:r>
      <w:proofErr w:type="spellEnd"/>
      <w:r w:rsidRPr="00DA5869">
        <w:rPr>
          <w:rFonts w:ascii="Times New Roman" w:eastAsia="Times New Roman" w:hAnsi="Times New Roman" w:cs="Times New Roman"/>
          <w:color w:val="000000"/>
          <w:lang w:val="lt-LT"/>
        </w:rPr>
        <w:t xml:space="preserve"> ir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reikia atsargiai. </w:t>
      </w:r>
    </w:p>
    <w:p w14:paraId="0121CC58"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08A90CA3" w14:textId="77777777"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i/>
          <w:iCs/>
          <w:color w:val="000000"/>
          <w:lang w:val="lt-LT"/>
        </w:rPr>
        <w:t>Indinaviras</w:t>
      </w:r>
      <w:proofErr w:type="spellEnd"/>
      <w:r w:rsidRPr="00DA5869">
        <w:rPr>
          <w:rFonts w:ascii="Times New Roman" w:eastAsia="Times New Roman" w:hAnsi="Times New Roman" w:cs="Times New Roman"/>
          <w:i/>
          <w:iCs/>
          <w:color w:val="000000"/>
          <w:lang w:val="lt-LT"/>
        </w:rPr>
        <w:t xml:space="preserve"> </w:t>
      </w:r>
    </w:p>
    <w:p w14:paraId="58567353" w14:textId="1682D285"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Indinaviro</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farmakokinetikos</w:t>
      </w:r>
      <w:proofErr w:type="spellEnd"/>
      <w:r w:rsidRPr="00DA5869">
        <w:rPr>
          <w:rFonts w:ascii="Times New Roman" w:eastAsia="Times New Roman" w:hAnsi="Times New Roman" w:cs="Times New Roman"/>
          <w:lang w:val="lt-LT"/>
        </w:rPr>
        <w:t xml:space="preserve"> tyrimo metu nustatyta, kad </w:t>
      </w:r>
      <w:proofErr w:type="spellStart"/>
      <w:r w:rsidRPr="00DA5869">
        <w:rPr>
          <w:rFonts w:ascii="Times New Roman" w:eastAsia="Times New Roman" w:hAnsi="Times New Roman" w:cs="Times New Roman"/>
          <w:lang w:val="lt-LT"/>
        </w:rPr>
        <w:t>indinaviro</w:t>
      </w:r>
      <w:proofErr w:type="spellEnd"/>
      <w:r w:rsidRPr="00DA5869">
        <w:rPr>
          <w:rFonts w:ascii="Times New Roman" w:eastAsia="Times New Roman" w:hAnsi="Times New Roman" w:cs="Times New Roman"/>
          <w:lang w:val="lt-LT"/>
        </w:rPr>
        <w:t xml:space="preserve"> AUC sumažėja 28</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 o </w:t>
      </w:r>
      <w:proofErr w:type="spellStart"/>
      <w:r w:rsidRPr="00DA5869">
        <w:rPr>
          <w:rFonts w:ascii="Times New Roman" w:eastAsia="Times New Roman" w:hAnsi="Times New Roman" w:cs="Times New Roman"/>
          <w:lang w:val="lt-LT"/>
        </w:rPr>
        <w:t>C</w:t>
      </w:r>
      <w:r w:rsidRPr="00DA5869">
        <w:rPr>
          <w:rFonts w:ascii="Times New Roman" w:eastAsia="Times New Roman" w:hAnsi="Times New Roman" w:cs="Times New Roman"/>
          <w:vertAlign w:val="subscript"/>
          <w:lang w:val="lt-LT"/>
        </w:rPr>
        <w:t>max</w:t>
      </w:r>
      <w:proofErr w:type="spellEnd"/>
      <w:r w:rsidRPr="00DA5869">
        <w:rPr>
          <w:rFonts w:ascii="Times New Roman" w:eastAsia="Times New Roman" w:hAnsi="Times New Roman" w:cs="Times New Roman"/>
          <w:lang w:val="lt-LT"/>
        </w:rPr>
        <w:t xml:space="preserve"> – 36</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Indinaviras</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arba O-</w:t>
      </w:r>
      <w:proofErr w:type="spellStart"/>
      <w:r w:rsidRPr="00DA5869">
        <w:rPr>
          <w:rFonts w:ascii="Times New Roman" w:eastAsia="Times New Roman" w:hAnsi="Times New Roman" w:cs="Times New Roman"/>
          <w:lang w:val="lt-LT"/>
        </w:rPr>
        <w:t>desmetilvenlafaksino</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farmakokinetikai</w:t>
      </w:r>
      <w:proofErr w:type="spellEnd"/>
      <w:r w:rsidRPr="00DA5869">
        <w:rPr>
          <w:rFonts w:ascii="Times New Roman" w:eastAsia="Times New Roman" w:hAnsi="Times New Roman" w:cs="Times New Roman"/>
          <w:lang w:val="lt-LT"/>
        </w:rPr>
        <w:t xml:space="preserve"> įtakos neturėjo. Šios sąveikos klinikinė reikšmė nežinoma.</w:t>
      </w:r>
    </w:p>
    <w:p w14:paraId="07931FA5" w14:textId="77777777" w:rsidR="009825FE" w:rsidRDefault="009825FE" w:rsidP="009825FE">
      <w:pPr>
        <w:spacing w:after="0" w:line="240" w:lineRule="auto"/>
        <w:rPr>
          <w:rFonts w:ascii="Times New Roman" w:eastAsia="Times New Roman" w:hAnsi="Times New Roman" w:cs="Times New Roman"/>
          <w:lang w:val="lt-LT"/>
        </w:rPr>
      </w:pPr>
    </w:p>
    <w:p w14:paraId="24488CBA" w14:textId="77777777" w:rsidR="00AB1CA0" w:rsidRPr="00AB1CA0" w:rsidRDefault="00AB1CA0" w:rsidP="00AB1CA0">
      <w:pPr>
        <w:spacing w:after="0" w:line="240" w:lineRule="auto"/>
        <w:rPr>
          <w:rFonts w:ascii="Times New Roman" w:eastAsia="Times New Roman" w:hAnsi="Times New Roman" w:cs="Times New Roman"/>
          <w:i/>
          <w:lang w:val="lt-LT"/>
        </w:rPr>
      </w:pPr>
      <w:proofErr w:type="spellStart"/>
      <w:r w:rsidRPr="00AB1CA0">
        <w:rPr>
          <w:rFonts w:ascii="Times New Roman" w:eastAsia="Times New Roman" w:hAnsi="Times New Roman" w:cs="Times New Roman"/>
          <w:i/>
          <w:lang w:val="lt-LT"/>
        </w:rPr>
        <w:t>Citochromo</w:t>
      </w:r>
      <w:proofErr w:type="spellEnd"/>
      <w:r w:rsidRPr="00AB1CA0">
        <w:rPr>
          <w:rFonts w:ascii="Times New Roman" w:eastAsia="Times New Roman" w:hAnsi="Times New Roman" w:cs="Times New Roman"/>
          <w:i/>
          <w:lang w:val="lt-LT"/>
        </w:rPr>
        <w:t xml:space="preserve"> P450 </w:t>
      </w:r>
      <w:proofErr w:type="spellStart"/>
      <w:r w:rsidRPr="00AB1CA0">
        <w:rPr>
          <w:rFonts w:ascii="Times New Roman" w:eastAsia="Times New Roman" w:hAnsi="Times New Roman" w:cs="Times New Roman"/>
          <w:i/>
          <w:lang w:val="lt-LT"/>
        </w:rPr>
        <w:t>izoenzimų</w:t>
      </w:r>
      <w:proofErr w:type="spellEnd"/>
      <w:r w:rsidRPr="00AB1CA0">
        <w:rPr>
          <w:rFonts w:ascii="Times New Roman" w:eastAsia="Times New Roman" w:hAnsi="Times New Roman" w:cs="Times New Roman"/>
          <w:i/>
          <w:lang w:val="lt-LT"/>
        </w:rPr>
        <w:t xml:space="preserve"> </w:t>
      </w:r>
      <w:proofErr w:type="spellStart"/>
      <w:r w:rsidRPr="00AB1CA0">
        <w:rPr>
          <w:rFonts w:ascii="Times New Roman" w:eastAsia="Times New Roman" w:hAnsi="Times New Roman" w:cs="Times New Roman"/>
          <w:i/>
          <w:lang w:val="lt-LT"/>
        </w:rPr>
        <w:t>metabolizuojami</w:t>
      </w:r>
      <w:proofErr w:type="spellEnd"/>
      <w:r w:rsidRPr="00AB1CA0">
        <w:rPr>
          <w:rFonts w:ascii="Times New Roman" w:eastAsia="Times New Roman" w:hAnsi="Times New Roman" w:cs="Times New Roman"/>
          <w:i/>
          <w:lang w:val="lt-LT"/>
        </w:rPr>
        <w:t xml:space="preserve"> vaistiniai preparatai </w:t>
      </w:r>
    </w:p>
    <w:p w14:paraId="1B15770D" w14:textId="5F50EC2C" w:rsidR="00AB1CA0" w:rsidRDefault="00AB1CA0" w:rsidP="00AB1CA0">
      <w:pPr>
        <w:spacing w:after="0" w:line="240" w:lineRule="auto"/>
        <w:rPr>
          <w:rFonts w:ascii="Times New Roman" w:eastAsia="Times New Roman" w:hAnsi="Times New Roman" w:cs="Times New Roman"/>
          <w:lang w:val="lt-LT"/>
        </w:rPr>
      </w:pPr>
      <w:proofErr w:type="spellStart"/>
      <w:r w:rsidRPr="00AB1CA0">
        <w:rPr>
          <w:rFonts w:ascii="Times New Roman" w:eastAsia="Times New Roman" w:hAnsi="Times New Roman" w:cs="Times New Roman"/>
          <w:i/>
          <w:lang w:val="lt-LT"/>
        </w:rPr>
        <w:t>In</w:t>
      </w:r>
      <w:proofErr w:type="spellEnd"/>
      <w:r w:rsidRPr="00AB1CA0">
        <w:rPr>
          <w:rFonts w:ascii="Times New Roman" w:eastAsia="Times New Roman" w:hAnsi="Times New Roman" w:cs="Times New Roman"/>
          <w:i/>
          <w:lang w:val="lt-LT"/>
        </w:rPr>
        <w:t xml:space="preserve"> </w:t>
      </w:r>
      <w:proofErr w:type="spellStart"/>
      <w:r w:rsidRPr="00AB1CA0">
        <w:rPr>
          <w:rFonts w:ascii="Times New Roman" w:eastAsia="Times New Roman" w:hAnsi="Times New Roman" w:cs="Times New Roman"/>
          <w:i/>
          <w:lang w:val="lt-LT"/>
        </w:rPr>
        <w:t>vivo</w:t>
      </w:r>
      <w:proofErr w:type="spellEnd"/>
      <w:r w:rsidRPr="00AB1CA0">
        <w:rPr>
          <w:rFonts w:ascii="Times New Roman" w:eastAsia="Times New Roman" w:hAnsi="Times New Roman" w:cs="Times New Roman"/>
          <w:lang w:val="lt-LT"/>
        </w:rPr>
        <w:t xml:space="preserve"> studijos parodė, kad </w:t>
      </w:r>
      <w:proofErr w:type="spellStart"/>
      <w:r w:rsidRPr="00AB1CA0">
        <w:rPr>
          <w:rFonts w:ascii="Times New Roman" w:eastAsia="Times New Roman" w:hAnsi="Times New Roman" w:cs="Times New Roman"/>
          <w:lang w:val="lt-LT"/>
        </w:rPr>
        <w:t>venlafaksinas</w:t>
      </w:r>
      <w:proofErr w:type="spellEnd"/>
      <w:r w:rsidRPr="00AB1CA0">
        <w:rPr>
          <w:rFonts w:ascii="Times New Roman" w:eastAsia="Times New Roman" w:hAnsi="Times New Roman" w:cs="Times New Roman"/>
          <w:lang w:val="lt-LT"/>
        </w:rPr>
        <w:t xml:space="preserve"> yra gana silpnas inhibitorius CYP2D6. </w:t>
      </w:r>
      <w:proofErr w:type="spellStart"/>
      <w:r w:rsidRPr="00AB1CA0">
        <w:rPr>
          <w:rFonts w:ascii="Times New Roman" w:eastAsia="Times New Roman" w:hAnsi="Times New Roman" w:cs="Times New Roman"/>
          <w:lang w:val="lt-LT"/>
        </w:rPr>
        <w:t>Venlafaksinas</w:t>
      </w:r>
      <w:proofErr w:type="spellEnd"/>
      <w:r w:rsidRPr="00AB1CA0">
        <w:rPr>
          <w:rFonts w:ascii="Times New Roman" w:eastAsia="Times New Roman" w:hAnsi="Times New Roman" w:cs="Times New Roman"/>
          <w:lang w:val="lt-LT"/>
        </w:rPr>
        <w:t xml:space="preserve"> </w:t>
      </w:r>
      <w:proofErr w:type="spellStart"/>
      <w:r w:rsidRPr="00AB1CA0">
        <w:rPr>
          <w:rFonts w:ascii="Times New Roman" w:eastAsia="Times New Roman" w:hAnsi="Times New Roman" w:cs="Times New Roman"/>
          <w:i/>
          <w:lang w:val="lt-LT"/>
        </w:rPr>
        <w:t>in</w:t>
      </w:r>
      <w:proofErr w:type="spellEnd"/>
      <w:r w:rsidRPr="00AB1CA0">
        <w:rPr>
          <w:rFonts w:ascii="Times New Roman" w:eastAsia="Times New Roman" w:hAnsi="Times New Roman" w:cs="Times New Roman"/>
          <w:i/>
          <w:lang w:val="lt-LT"/>
        </w:rPr>
        <w:t xml:space="preserve"> </w:t>
      </w:r>
      <w:proofErr w:type="spellStart"/>
      <w:r w:rsidRPr="00AB1CA0">
        <w:rPr>
          <w:rFonts w:ascii="Times New Roman" w:eastAsia="Times New Roman" w:hAnsi="Times New Roman" w:cs="Times New Roman"/>
          <w:i/>
          <w:lang w:val="lt-LT"/>
        </w:rPr>
        <w:t>vivo</w:t>
      </w:r>
      <w:proofErr w:type="spellEnd"/>
      <w:r w:rsidRPr="00AB1CA0">
        <w:rPr>
          <w:rFonts w:ascii="Times New Roman" w:eastAsia="Times New Roman" w:hAnsi="Times New Roman" w:cs="Times New Roman"/>
          <w:lang w:val="lt-LT"/>
        </w:rPr>
        <w:t xml:space="preserve"> </w:t>
      </w:r>
      <w:proofErr w:type="spellStart"/>
      <w:r w:rsidRPr="00AB1CA0">
        <w:rPr>
          <w:rFonts w:ascii="Times New Roman" w:eastAsia="Times New Roman" w:hAnsi="Times New Roman" w:cs="Times New Roman"/>
          <w:lang w:val="lt-LT"/>
        </w:rPr>
        <w:t>neinhibuoja</w:t>
      </w:r>
      <w:proofErr w:type="spellEnd"/>
      <w:r w:rsidRPr="00AB1CA0">
        <w:rPr>
          <w:rFonts w:ascii="Times New Roman" w:eastAsia="Times New Roman" w:hAnsi="Times New Roman" w:cs="Times New Roman"/>
          <w:lang w:val="lt-LT"/>
        </w:rPr>
        <w:t xml:space="preserve"> CYP3A4 (</w:t>
      </w:r>
      <w:proofErr w:type="spellStart"/>
      <w:r w:rsidRPr="00AB1CA0">
        <w:rPr>
          <w:rFonts w:ascii="Times New Roman" w:eastAsia="Times New Roman" w:hAnsi="Times New Roman" w:cs="Times New Roman"/>
          <w:lang w:val="lt-LT"/>
        </w:rPr>
        <w:t>alprazolamo</w:t>
      </w:r>
      <w:proofErr w:type="spellEnd"/>
      <w:r w:rsidRPr="00AB1CA0">
        <w:rPr>
          <w:rFonts w:ascii="Times New Roman" w:eastAsia="Times New Roman" w:hAnsi="Times New Roman" w:cs="Times New Roman"/>
          <w:lang w:val="lt-LT"/>
        </w:rPr>
        <w:t xml:space="preserve"> ir </w:t>
      </w:r>
      <w:proofErr w:type="spellStart"/>
      <w:r w:rsidRPr="00AB1CA0">
        <w:rPr>
          <w:rFonts w:ascii="Times New Roman" w:eastAsia="Times New Roman" w:hAnsi="Times New Roman" w:cs="Times New Roman"/>
          <w:lang w:val="lt-LT"/>
        </w:rPr>
        <w:t>karbamazepin</w:t>
      </w:r>
      <w:r>
        <w:rPr>
          <w:rFonts w:ascii="Times New Roman" w:eastAsia="Times New Roman" w:hAnsi="Times New Roman" w:cs="Times New Roman"/>
          <w:lang w:val="lt-LT"/>
        </w:rPr>
        <w:t>o</w:t>
      </w:r>
      <w:proofErr w:type="spellEnd"/>
      <w:r>
        <w:rPr>
          <w:rFonts w:ascii="Times New Roman" w:eastAsia="Times New Roman" w:hAnsi="Times New Roman" w:cs="Times New Roman"/>
          <w:lang w:val="lt-LT"/>
        </w:rPr>
        <w:t>), CYP1A2 (kofeino) ir CYP2C9 (</w:t>
      </w:r>
      <w:proofErr w:type="spellStart"/>
      <w:r w:rsidRPr="00AB1CA0">
        <w:rPr>
          <w:rFonts w:ascii="Times New Roman" w:eastAsia="Times New Roman" w:hAnsi="Times New Roman" w:cs="Times New Roman"/>
          <w:lang w:val="lt-LT"/>
        </w:rPr>
        <w:t>talbutamido</w:t>
      </w:r>
      <w:proofErr w:type="spellEnd"/>
      <w:r w:rsidRPr="00AB1CA0">
        <w:rPr>
          <w:rFonts w:ascii="Times New Roman" w:eastAsia="Times New Roman" w:hAnsi="Times New Roman" w:cs="Times New Roman"/>
          <w:lang w:val="lt-LT"/>
        </w:rPr>
        <w:t>) ar CYP2C19 (</w:t>
      </w:r>
      <w:proofErr w:type="spellStart"/>
      <w:r w:rsidRPr="00AB1CA0">
        <w:rPr>
          <w:rFonts w:ascii="Times New Roman" w:eastAsia="Times New Roman" w:hAnsi="Times New Roman" w:cs="Times New Roman"/>
          <w:lang w:val="lt-LT"/>
        </w:rPr>
        <w:t>diazepamo</w:t>
      </w:r>
      <w:proofErr w:type="spellEnd"/>
      <w:r w:rsidRPr="00AB1CA0">
        <w:rPr>
          <w:rFonts w:ascii="Times New Roman" w:eastAsia="Times New Roman" w:hAnsi="Times New Roman" w:cs="Times New Roman"/>
          <w:lang w:val="lt-LT"/>
        </w:rPr>
        <w:t>).</w:t>
      </w:r>
    </w:p>
    <w:p w14:paraId="01685495" w14:textId="77777777" w:rsidR="00AB1CA0" w:rsidRDefault="00AB1CA0" w:rsidP="00AB1CA0">
      <w:pPr>
        <w:spacing w:after="0" w:line="240" w:lineRule="auto"/>
        <w:rPr>
          <w:rFonts w:ascii="Times New Roman" w:eastAsia="Times New Roman" w:hAnsi="Times New Roman" w:cs="Times New Roman"/>
          <w:lang w:val="lt-LT"/>
        </w:rPr>
      </w:pPr>
    </w:p>
    <w:p w14:paraId="3231A8B3" w14:textId="77777777" w:rsidR="00524EFD" w:rsidRPr="00524EFD" w:rsidRDefault="00D85CC7" w:rsidP="00524EFD">
      <w:pPr>
        <w:spacing w:after="0" w:line="240" w:lineRule="auto"/>
        <w:rPr>
          <w:rFonts w:ascii="Times New Roman" w:eastAsia="Times New Roman" w:hAnsi="Times New Roman" w:cs="Times New Roman"/>
          <w:i/>
          <w:lang w:val="lt-LT"/>
        </w:rPr>
      </w:pPr>
      <w:r w:rsidRPr="00D85CC7">
        <w:rPr>
          <w:rFonts w:ascii="Times New Roman" w:eastAsia="Times New Roman" w:hAnsi="Times New Roman" w:cs="Times New Roman"/>
          <w:i/>
          <w:lang w:val="lt-LT"/>
        </w:rPr>
        <w:t>Geriamieji kontraceptikai</w:t>
      </w:r>
      <w:r w:rsidR="00524EFD" w:rsidRPr="00524EFD">
        <w:rPr>
          <w:rFonts w:ascii="Times New Roman" w:eastAsia="Times New Roman" w:hAnsi="Times New Roman" w:cs="Times New Roman"/>
          <w:i/>
          <w:lang w:val="lt-LT"/>
        </w:rPr>
        <w:t xml:space="preserve"> </w:t>
      </w:r>
    </w:p>
    <w:p w14:paraId="3621B7DD" w14:textId="77777777" w:rsidR="00524EFD" w:rsidRDefault="00FB5741" w:rsidP="00524EFD">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Poregistraciniu</w:t>
      </w:r>
      <w:proofErr w:type="spellEnd"/>
      <w:r>
        <w:rPr>
          <w:rFonts w:ascii="Times New Roman" w:eastAsia="Times New Roman" w:hAnsi="Times New Roman" w:cs="Times New Roman"/>
          <w:lang w:val="lt-LT"/>
        </w:rPr>
        <w:t xml:space="preserve"> laikotarpiu</w:t>
      </w:r>
      <w:r w:rsidR="00D85CC7" w:rsidRPr="00D85CC7">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kartu </w:t>
      </w:r>
      <w:r w:rsidR="00D85CC7" w:rsidRPr="00D85CC7">
        <w:rPr>
          <w:rFonts w:ascii="Times New Roman" w:eastAsia="Times New Roman" w:hAnsi="Times New Roman" w:cs="Times New Roman"/>
          <w:lang w:val="lt-LT"/>
        </w:rPr>
        <w:t xml:space="preserve">vartojant geriamuosius kontraceptikus ir </w:t>
      </w:r>
      <w:proofErr w:type="spellStart"/>
      <w:r w:rsidR="00D85CC7" w:rsidRPr="00D85CC7">
        <w:rPr>
          <w:rFonts w:ascii="Times New Roman" w:eastAsia="Times New Roman" w:hAnsi="Times New Roman" w:cs="Times New Roman"/>
          <w:lang w:val="lt-LT"/>
        </w:rPr>
        <w:t>venlafaksiną</w:t>
      </w:r>
      <w:proofErr w:type="spellEnd"/>
      <w:r>
        <w:rPr>
          <w:rFonts w:ascii="Times New Roman" w:eastAsia="Times New Roman" w:hAnsi="Times New Roman" w:cs="Times New Roman"/>
          <w:lang w:val="lt-LT"/>
        </w:rPr>
        <w:t xml:space="preserve">, </w:t>
      </w:r>
      <w:r w:rsidRPr="00FB5741">
        <w:rPr>
          <w:rFonts w:ascii="Times New Roman" w:eastAsia="Times New Roman" w:hAnsi="Times New Roman" w:cs="Times New Roman"/>
          <w:lang w:val="lt-LT"/>
        </w:rPr>
        <w:t>buvo pranešta apie neplanuotus nėštumus</w:t>
      </w:r>
      <w:r w:rsidR="00D85CC7" w:rsidRPr="00D85CC7">
        <w:rPr>
          <w:rFonts w:ascii="Times New Roman" w:eastAsia="Times New Roman" w:hAnsi="Times New Roman" w:cs="Times New Roman"/>
          <w:lang w:val="lt-LT"/>
        </w:rPr>
        <w:t>. N</w:t>
      </w:r>
      <w:r>
        <w:rPr>
          <w:rFonts w:ascii="Times New Roman" w:eastAsia="Times New Roman" w:hAnsi="Times New Roman" w:cs="Times New Roman"/>
          <w:lang w:val="lt-LT"/>
        </w:rPr>
        <w:t>eaišku, ar</w:t>
      </w:r>
      <w:r w:rsidR="00D85CC7" w:rsidRPr="00D85CC7">
        <w:rPr>
          <w:rFonts w:ascii="Times New Roman" w:eastAsia="Times New Roman" w:hAnsi="Times New Roman" w:cs="Times New Roman"/>
          <w:lang w:val="lt-LT"/>
        </w:rPr>
        <w:t xml:space="preserve"> šie nėštumai buvo geriamųjų kontraceptikų ir </w:t>
      </w:r>
      <w:proofErr w:type="spellStart"/>
      <w:r w:rsidR="00D85CC7" w:rsidRPr="00D85CC7">
        <w:rPr>
          <w:rFonts w:ascii="Times New Roman" w:eastAsia="Times New Roman" w:hAnsi="Times New Roman" w:cs="Times New Roman"/>
          <w:lang w:val="lt-LT"/>
        </w:rPr>
        <w:t>venlafaksino</w:t>
      </w:r>
      <w:proofErr w:type="spellEnd"/>
      <w:r w:rsidR="00D85CC7" w:rsidRPr="00D85CC7">
        <w:rPr>
          <w:rFonts w:ascii="Times New Roman" w:eastAsia="Times New Roman" w:hAnsi="Times New Roman" w:cs="Times New Roman"/>
          <w:lang w:val="lt-LT"/>
        </w:rPr>
        <w:t xml:space="preserve"> sąveikos pasekmė. Sąveikos tyrimų su horm</w:t>
      </w:r>
      <w:r>
        <w:rPr>
          <w:rFonts w:ascii="Times New Roman" w:eastAsia="Times New Roman" w:hAnsi="Times New Roman" w:cs="Times New Roman"/>
          <w:lang w:val="lt-LT"/>
        </w:rPr>
        <w:t>oniniais kontraceptikais ne</w:t>
      </w:r>
      <w:r w:rsidR="00D85CC7" w:rsidRPr="00D85CC7">
        <w:rPr>
          <w:rFonts w:ascii="Times New Roman" w:eastAsia="Times New Roman" w:hAnsi="Times New Roman" w:cs="Times New Roman"/>
          <w:lang w:val="lt-LT"/>
        </w:rPr>
        <w:t>atlikta.</w:t>
      </w:r>
    </w:p>
    <w:p w14:paraId="46977526" w14:textId="77777777" w:rsidR="00524EFD" w:rsidRPr="00DA5869" w:rsidRDefault="00524EFD" w:rsidP="00524EFD">
      <w:pPr>
        <w:spacing w:after="0" w:line="240" w:lineRule="auto"/>
        <w:rPr>
          <w:rFonts w:ascii="Times New Roman" w:eastAsia="Times New Roman" w:hAnsi="Times New Roman" w:cs="Times New Roman"/>
          <w:lang w:val="lt-LT"/>
        </w:rPr>
      </w:pPr>
    </w:p>
    <w:p w14:paraId="3B7600CE"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232"/>
      <w:bookmarkStart w:id="25" w:name="_Toc129243107"/>
      <w:r w:rsidRPr="00DA5869">
        <w:rPr>
          <w:rFonts w:ascii="Times New Roman" w:eastAsia="Times New Roman" w:hAnsi="Times New Roman" w:cs="Times New Roman"/>
          <w:b/>
          <w:kern w:val="28"/>
          <w:lang w:val="lt-LT"/>
        </w:rPr>
        <w:t>4.6</w:t>
      </w:r>
      <w:r w:rsidRPr="00DA5869">
        <w:rPr>
          <w:rFonts w:ascii="Times New Roman" w:eastAsia="Times New Roman" w:hAnsi="Times New Roman" w:cs="Times New Roman"/>
          <w:b/>
          <w:kern w:val="28"/>
          <w:lang w:val="lt-LT"/>
        </w:rPr>
        <w:tab/>
        <w:t>Vaisingumas, nėštumo ir žindymo laikotarpis</w:t>
      </w:r>
      <w:bookmarkEnd w:id="24"/>
      <w:bookmarkEnd w:id="25"/>
    </w:p>
    <w:p w14:paraId="3909BC0C" w14:textId="77777777" w:rsidR="009825FE" w:rsidRPr="00DA5869" w:rsidRDefault="009825FE" w:rsidP="009825FE">
      <w:pPr>
        <w:spacing w:after="0" w:line="240" w:lineRule="auto"/>
        <w:rPr>
          <w:rFonts w:ascii="Times New Roman" w:eastAsia="Times New Roman" w:hAnsi="Times New Roman" w:cs="Times New Roman"/>
          <w:lang w:val="lt-LT"/>
        </w:rPr>
      </w:pPr>
    </w:p>
    <w:p w14:paraId="457FF0B3" w14:textId="77777777" w:rsidR="009825FE" w:rsidRPr="00DA5869" w:rsidRDefault="009825FE" w:rsidP="009825FE">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Nėštumas</w:t>
      </w:r>
    </w:p>
    <w:p w14:paraId="5841E2C9" w14:textId="77777777" w:rsidR="009825FE" w:rsidRPr="00DA5869" w:rsidRDefault="009825FE" w:rsidP="009825FE">
      <w:pPr>
        <w:widowControl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Reikiamų duomenų apie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vartojimą nėštumo metu nėra. </w:t>
      </w:r>
    </w:p>
    <w:p w14:paraId="72A6181A" w14:textId="77777777" w:rsidR="009825FE" w:rsidRPr="00DA5869" w:rsidRDefault="009825FE" w:rsidP="009825FE">
      <w:pPr>
        <w:widowControl w:val="0"/>
        <w:spacing w:after="0" w:line="240" w:lineRule="auto"/>
        <w:rPr>
          <w:rFonts w:ascii="Times New Roman" w:eastAsia="Times New Roman" w:hAnsi="Times New Roman" w:cs="Times New Roman"/>
          <w:lang w:val="lt-LT"/>
        </w:rPr>
      </w:pPr>
    </w:p>
    <w:p w14:paraId="68F78A8A" w14:textId="6C8A4E02" w:rsidR="009825FE" w:rsidRPr="00DA5869" w:rsidRDefault="009825FE" w:rsidP="009825FE">
      <w:pPr>
        <w:widowControl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Su gyvūnais atlikti tyrimai parodė toksinį poveikį reprodukcijai (žr.</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5.3</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skyrių). Galimas pavojus žmogui nežinomas. </w:t>
      </w:r>
      <w:proofErr w:type="spellStart"/>
      <w:r w:rsidRPr="00DA5869">
        <w:rPr>
          <w:rFonts w:ascii="Times New Roman" w:eastAsia="Times New Roman" w:hAnsi="Times New Roman" w:cs="Times New Roman"/>
          <w:lang w:val="lt-LT"/>
        </w:rPr>
        <w:t>Venlafaksiną</w:t>
      </w:r>
      <w:proofErr w:type="spellEnd"/>
      <w:r w:rsidRPr="00DA5869">
        <w:rPr>
          <w:rFonts w:ascii="Times New Roman" w:eastAsia="Times New Roman" w:hAnsi="Times New Roman" w:cs="Times New Roman"/>
          <w:lang w:val="lt-LT"/>
        </w:rPr>
        <w:t xml:space="preserve"> nėštumo metu reikia skirti tik tais atvejais, kai numatoma nauda yra didesnė už galimą riziką.</w:t>
      </w:r>
    </w:p>
    <w:p w14:paraId="7B8ABBF4" w14:textId="77777777" w:rsidR="009825FE" w:rsidRPr="00DA5869" w:rsidRDefault="009825FE" w:rsidP="009825FE">
      <w:pPr>
        <w:widowControl w:val="0"/>
        <w:spacing w:after="0" w:line="240" w:lineRule="auto"/>
        <w:rPr>
          <w:rFonts w:ascii="Times New Roman" w:eastAsia="Times New Roman" w:hAnsi="Times New Roman" w:cs="Times New Roman"/>
          <w:lang w:val="lt-LT"/>
        </w:rPr>
      </w:pPr>
    </w:p>
    <w:p w14:paraId="14596818"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kaip ir kitus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reabsorbcijos inhibitorius (SSRI/SNRI), vartojant iki gimdymo arba prieš pat gimdymą, naujagimiams gali būti vartojimo nutraukimo simptomų. Kai kuriems naujagimiams, kurių motinos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vartojo trečiojo nėštumo trimestro pabaigoje, pasireiškė komplikacijų, dėl kurių juos prireikė maitinimo zondu, dirbtinio plaučių ventiliavimo arba ilgesnės </w:t>
      </w:r>
      <w:proofErr w:type="spellStart"/>
      <w:r w:rsidRPr="00DA5869">
        <w:rPr>
          <w:rFonts w:ascii="Times New Roman" w:eastAsia="Times New Roman" w:hAnsi="Times New Roman" w:cs="Times New Roman"/>
          <w:color w:val="000000"/>
          <w:lang w:val="lt-LT"/>
        </w:rPr>
        <w:t>hospitalizacijos</w:t>
      </w:r>
      <w:proofErr w:type="spellEnd"/>
      <w:r w:rsidRPr="00DA5869">
        <w:rPr>
          <w:rFonts w:ascii="Times New Roman" w:eastAsia="Times New Roman" w:hAnsi="Times New Roman" w:cs="Times New Roman"/>
          <w:color w:val="000000"/>
          <w:lang w:val="lt-LT"/>
        </w:rPr>
        <w:t>. Tokios komplikacijos gali atsirasti iš karto po gimdymo.</w:t>
      </w:r>
    </w:p>
    <w:p w14:paraId="44FB1C49" w14:textId="77777777" w:rsidR="009825FE" w:rsidRPr="00DA5869" w:rsidRDefault="009825FE" w:rsidP="009825FE">
      <w:pPr>
        <w:spacing w:after="0" w:line="240" w:lineRule="auto"/>
        <w:rPr>
          <w:rFonts w:ascii="Times New Roman" w:eastAsia="Times New Roman" w:hAnsi="Times New Roman" w:cs="Times New Roman"/>
          <w:lang w:val="lt-LT"/>
        </w:rPr>
      </w:pPr>
    </w:p>
    <w:p w14:paraId="707905DE"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Epidemiologinių tyrimų duomenys rodo, kad SSRI vartojimas nėštumo metu, ypač nėštumo pabaigoje, gali didinti naujagimių </w:t>
      </w:r>
      <w:proofErr w:type="spellStart"/>
      <w:r w:rsidRPr="00DA5869">
        <w:rPr>
          <w:rFonts w:ascii="Times New Roman" w:eastAsia="Times New Roman" w:hAnsi="Times New Roman" w:cs="Times New Roman"/>
          <w:lang w:val="lt-LT"/>
        </w:rPr>
        <w:t>persistuojančios</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plautinės</w:t>
      </w:r>
      <w:proofErr w:type="spellEnd"/>
      <w:r w:rsidRPr="00DA5869">
        <w:rPr>
          <w:rFonts w:ascii="Times New Roman" w:eastAsia="Times New Roman" w:hAnsi="Times New Roman" w:cs="Times New Roman"/>
          <w:lang w:val="lt-LT"/>
        </w:rPr>
        <w:t xml:space="preserve"> hipertenzijos (NPPH) riziką. Tyrimų, kuriais būtų įvertintas NPPH ryšys su gydymu SNRI, neatlikta, vis dėlto atsižvelgiant į panašų veikimo mechanizmą (</w:t>
      </w:r>
      <w:proofErr w:type="spellStart"/>
      <w:r w:rsidRPr="00DA5869">
        <w:rPr>
          <w:rFonts w:ascii="Times New Roman" w:eastAsia="Times New Roman" w:hAnsi="Times New Roman" w:cs="Times New Roman"/>
          <w:lang w:val="lt-LT"/>
        </w:rPr>
        <w:t>serotonino</w:t>
      </w:r>
      <w:proofErr w:type="spellEnd"/>
      <w:r w:rsidRPr="00DA5869">
        <w:rPr>
          <w:rFonts w:ascii="Times New Roman" w:eastAsia="Times New Roman" w:hAnsi="Times New Roman" w:cs="Times New Roman"/>
          <w:lang w:val="lt-LT"/>
        </w:rPr>
        <w:t xml:space="preserve"> atgalinio įsiurbimo slopinimą), tokios rizikos galimybės vartojant </w:t>
      </w:r>
      <w:proofErr w:type="spellStart"/>
      <w:r w:rsidRPr="00DA5869">
        <w:rPr>
          <w:rFonts w:ascii="Times New Roman" w:eastAsia="Times New Roman" w:hAnsi="Times New Roman" w:cs="Times New Roman"/>
          <w:lang w:val="lt-LT"/>
        </w:rPr>
        <w:t>venlafaksiną</w:t>
      </w:r>
      <w:proofErr w:type="spellEnd"/>
      <w:r w:rsidRPr="00DA5869">
        <w:rPr>
          <w:rFonts w:ascii="Times New Roman" w:eastAsia="Times New Roman" w:hAnsi="Times New Roman" w:cs="Times New Roman"/>
          <w:lang w:val="lt-LT"/>
        </w:rPr>
        <w:t xml:space="preserve"> paneigti negalima.</w:t>
      </w:r>
    </w:p>
    <w:p w14:paraId="6DE2FE52"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3843868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Naujagimiams, kurių motinos nėštumo pabaigoje vartojo SSRI/SNRI, gali pasireikšti šie simptomai: dirglumas, </w:t>
      </w:r>
      <w:proofErr w:type="spellStart"/>
      <w:r w:rsidRPr="00DA5869">
        <w:rPr>
          <w:rFonts w:ascii="Times New Roman" w:eastAsia="Times New Roman" w:hAnsi="Times New Roman" w:cs="Times New Roman"/>
          <w:color w:val="000000"/>
          <w:lang w:val="lt-LT"/>
        </w:rPr>
        <w:t>tremoras</w:t>
      </w:r>
      <w:proofErr w:type="spellEnd"/>
      <w:r w:rsidRPr="00DA5869">
        <w:rPr>
          <w:rFonts w:ascii="Times New Roman" w:eastAsia="Times New Roman" w:hAnsi="Times New Roman" w:cs="Times New Roman"/>
          <w:color w:val="000000"/>
          <w:lang w:val="lt-LT"/>
        </w:rPr>
        <w:t xml:space="preserve">, hipotonija, nesiliaujantis verksmas ir žindymo arba miego sutrikimai. </w:t>
      </w:r>
    </w:p>
    <w:p w14:paraId="118DA552"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020BE2F4" w14:textId="10DF858F"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Šie simptomai gali pasireikšti dėl </w:t>
      </w:r>
      <w:proofErr w:type="spellStart"/>
      <w:r w:rsidRPr="00DA5869">
        <w:rPr>
          <w:rFonts w:ascii="Times New Roman" w:eastAsia="Times New Roman" w:hAnsi="Times New Roman" w:cs="Times New Roman"/>
          <w:color w:val="000000"/>
          <w:lang w:val="lt-LT"/>
        </w:rPr>
        <w:t>serotoninerginio</w:t>
      </w:r>
      <w:proofErr w:type="spellEnd"/>
      <w:r w:rsidRPr="00DA5869">
        <w:rPr>
          <w:rFonts w:ascii="Times New Roman" w:eastAsia="Times New Roman" w:hAnsi="Times New Roman" w:cs="Times New Roman"/>
          <w:color w:val="000000"/>
          <w:lang w:val="lt-LT"/>
        </w:rPr>
        <w:t xml:space="preserve"> poveikio arba ekspozicijos. Dažniausiai šios komplikacijos nustatytos iš karto po gimdymo arba per 24</w:t>
      </w:r>
      <w:r w:rsidR="007A323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valandas po gimdymo. </w:t>
      </w:r>
    </w:p>
    <w:p w14:paraId="1D0E6BE8"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14:paraId="4D4E5EC7" w14:textId="0DDAF763" w:rsidR="009825FE" w:rsidRPr="00DA5869" w:rsidRDefault="009825FE" w:rsidP="009825FE">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lang w:val="lt-LT"/>
        </w:rPr>
        <w:t>Epidemiologinių tyrimų duomenys rodo, kad SSRI vartojimas nėštumo metu, ypač nėštumo pabaigoje, gali didinti pastovios plaučių hipertenzijos naujagimiui (PPHN) riziką. Stebima rizika yra apytiksliai 5</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atvejai iš 1000</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nėštumų. Paprastai 1</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ar 2</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NPPH atvejai tenka 1000</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nėštumų.</w:t>
      </w:r>
    </w:p>
    <w:p w14:paraId="5296CB50"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7E029FC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Žindymas</w:t>
      </w:r>
    </w:p>
    <w:p w14:paraId="45B8FF85" w14:textId="77777777" w:rsidR="009825FE" w:rsidRPr="00DA5869" w:rsidRDefault="009825FE" w:rsidP="009825FE">
      <w:pPr>
        <w:widowControl w:val="0"/>
        <w:spacing w:after="0" w:line="240" w:lineRule="auto"/>
        <w:rPr>
          <w:rFonts w:ascii="Times New Roman" w:eastAsia="Times New Roman" w:hAnsi="Times New Roman" w:cs="Times New Roman"/>
          <w:noProof/>
          <w:lang w:val="lt-LT"/>
        </w:rPr>
      </w:pP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ir aktyvaus jo metabolito O-</w:t>
      </w:r>
      <w:proofErr w:type="spellStart"/>
      <w:r w:rsidRPr="00DA5869">
        <w:rPr>
          <w:rFonts w:ascii="Times New Roman" w:eastAsia="Times New Roman" w:hAnsi="Times New Roman" w:cs="Times New Roman"/>
          <w:lang w:val="lt-LT"/>
        </w:rPr>
        <w:t>desmetilvenlafaksino</w:t>
      </w:r>
      <w:proofErr w:type="spellEnd"/>
      <w:r w:rsidRPr="00DA5869">
        <w:rPr>
          <w:rFonts w:ascii="Times New Roman" w:eastAsia="Times New Roman" w:hAnsi="Times New Roman" w:cs="Times New Roman"/>
          <w:lang w:val="lt-LT"/>
        </w:rPr>
        <w:t xml:space="preserve"> patenka į motinos pieną. </w:t>
      </w:r>
      <w:r w:rsidRPr="00DA5869">
        <w:rPr>
          <w:rFonts w:ascii="Times New Roman" w:eastAsia="Times New Roman" w:hAnsi="Times New Roman" w:cs="Times New Roman"/>
          <w:noProof/>
          <w:lang w:val="lt-LT"/>
        </w:rPr>
        <w:t xml:space="preserve">Po vaistinio preparato patekimo į rinką gauta pranešimų apie žindytiems kūdikiams pasireiškusį </w:t>
      </w:r>
      <w:r w:rsidRPr="00DA5869">
        <w:rPr>
          <w:rFonts w:ascii="Times New Roman" w:eastAsia="Times New Roman" w:hAnsi="Times New Roman" w:cs="Times New Roman"/>
          <w:lang w:val="lt-LT"/>
        </w:rPr>
        <w:t>verkimą, irzlumą ir nenormalų miegą. Be to, pranešta, kad nutraukus žindymą, atsirado s</w:t>
      </w:r>
      <w:r w:rsidRPr="00DA5869">
        <w:rPr>
          <w:rFonts w:ascii="Times New Roman" w:eastAsia="Times New Roman" w:hAnsi="Times New Roman" w:cs="Times New Roman"/>
          <w:noProof/>
          <w:lang w:val="lt-LT"/>
        </w:rPr>
        <w:t>imptomų, būdingų venlafaksino vartojimo nutraukimui</w:t>
      </w:r>
      <w:r w:rsidRPr="00DA5869">
        <w:rPr>
          <w:rFonts w:ascii="Times New Roman" w:eastAsia="Times New Roman" w:hAnsi="Times New Roman" w:cs="Times New Roman"/>
          <w:lang w:val="lt-LT"/>
        </w:rPr>
        <w:t xml:space="preserve">. Negalima atmesti rizikos žindomam kūdikiui. Todėl sprendžiant, ar reikia tęsti, ar nutraukti žindymą, ar gydymą </w:t>
      </w:r>
      <w:proofErr w:type="spellStart"/>
      <w:r w:rsidRPr="00DA5869">
        <w:rPr>
          <w:rFonts w:ascii="Times New Roman" w:eastAsia="Times New Roman" w:hAnsi="Times New Roman" w:cs="Times New Roman"/>
          <w:lang w:val="lt-LT"/>
        </w:rPr>
        <w:t>Venlafaxin</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reikia atsižvelgti į žindymo naudą kūdikiui ir gydymo </w:t>
      </w:r>
      <w:proofErr w:type="spellStart"/>
      <w:r w:rsidRPr="00DA5869">
        <w:rPr>
          <w:rFonts w:ascii="Times New Roman" w:eastAsia="Times New Roman" w:hAnsi="Times New Roman" w:cs="Times New Roman"/>
          <w:lang w:val="lt-LT"/>
        </w:rPr>
        <w:t>Venlafaxin</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naudą moteriai.</w:t>
      </w:r>
    </w:p>
    <w:p w14:paraId="652F63F6" w14:textId="77777777" w:rsidR="009825FE" w:rsidRDefault="009825FE" w:rsidP="009825FE">
      <w:pPr>
        <w:widowControl w:val="0"/>
        <w:spacing w:after="0" w:line="240" w:lineRule="auto"/>
        <w:rPr>
          <w:rFonts w:ascii="Times New Roman" w:eastAsia="Times New Roman" w:hAnsi="Times New Roman" w:cs="Times New Roman"/>
          <w:bCs/>
          <w:lang w:val="lt-LT"/>
        </w:rPr>
      </w:pPr>
    </w:p>
    <w:p w14:paraId="4C8955CE" w14:textId="336D46AA" w:rsidR="00401BE2" w:rsidRPr="00AB1CA0" w:rsidRDefault="00AB1CA0" w:rsidP="00401BE2">
      <w:pPr>
        <w:widowControl w:val="0"/>
        <w:spacing w:after="0" w:line="240" w:lineRule="auto"/>
        <w:rPr>
          <w:rFonts w:ascii="Times New Roman" w:eastAsia="Times New Roman" w:hAnsi="Times New Roman" w:cs="Times New Roman"/>
          <w:bCs/>
          <w:i/>
          <w:lang w:val="lt-LT"/>
        </w:rPr>
      </w:pPr>
      <w:r w:rsidRPr="00AB1CA0">
        <w:rPr>
          <w:rFonts w:ascii="Times New Roman" w:eastAsia="Times New Roman" w:hAnsi="Times New Roman" w:cs="Times New Roman"/>
          <w:bCs/>
          <w:i/>
          <w:lang w:val="lt-LT"/>
        </w:rPr>
        <w:t>Vaisingumas</w:t>
      </w:r>
    </w:p>
    <w:p w14:paraId="452C2715" w14:textId="49274615" w:rsidR="00401BE2" w:rsidRDefault="000A5306" w:rsidP="00401BE2">
      <w:pPr>
        <w:widowControl w:val="0"/>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Sumažėjęs vaisingumas </w:t>
      </w:r>
      <w:r w:rsidRPr="000A5306">
        <w:rPr>
          <w:rFonts w:ascii="Times New Roman" w:eastAsia="Times New Roman" w:hAnsi="Times New Roman" w:cs="Times New Roman"/>
          <w:bCs/>
          <w:lang w:val="lt-LT"/>
        </w:rPr>
        <w:t xml:space="preserve">stebėtas </w:t>
      </w:r>
      <w:r>
        <w:rPr>
          <w:rFonts w:ascii="Times New Roman" w:eastAsia="Times New Roman" w:hAnsi="Times New Roman" w:cs="Times New Roman"/>
          <w:bCs/>
          <w:lang w:val="lt-LT"/>
        </w:rPr>
        <w:t>tyrimo</w:t>
      </w:r>
      <w:r w:rsidRPr="000A5306">
        <w:rPr>
          <w:rFonts w:ascii="Times New Roman" w:eastAsia="Times New Roman" w:hAnsi="Times New Roman" w:cs="Times New Roman"/>
          <w:bCs/>
          <w:lang w:val="lt-LT"/>
        </w:rPr>
        <w:t>, kuriame tiek žiurkių patinai, tiek patelės buvo veikiami O-</w:t>
      </w:r>
      <w:proofErr w:type="spellStart"/>
      <w:r w:rsidRPr="000A5306">
        <w:rPr>
          <w:rFonts w:ascii="Times New Roman" w:eastAsia="Times New Roman" w:hAnsi="Times New Roman" w:cs="Times New Roman"/>
          <w:bCs/>
          <w:lang w:val="lt-LT"/>
        </w:rPr>
        <w:t>desmetilvenlafaksino</w:t>
      </w:r>
      <w:proofErr w:type="spellEnd"/>
      <w:r>
        <w:rPr>
          <w:rFonts w:ascii="Times New Roman" w:eastAsia="Times New Roman" w:hAnsi="Times New Roman" w:cs="Times New Roman"/>
          <w:bCs/>
          <w:lang w:val="lt-LT"/>
        </w:rPr>
        <w:t>, metu</w:t>
      </w:r>
      <w:r w:rsidRPr="000A5306">
        <w:rPr>
          <w:rFonts w:ascii="Times New Roman" w:eastAsia="Times New Roman" w:hAnsi="Times New Roman" w:cs="Times New Roman"/>
          <w:bCs/>
          <w:lang w:val="lt-LT"/>
        </w:rPr>
        <w:t>.</w:t>
      </w:r>
      <w:r w:rsidR="00401BE2" w:rsidRPr="00401BE2">
        <w:rPr>
          <w:rFonts w:ascii="Times New Roman" w:eastAsia="Times New Roman" w:hAnsi="Times New Roman" w:cs="Times New Roman"/>
          <w:bCs/>
          <w:lang w:val="lt-LT"/>
        </w:rPr>
        <w:t xml:space="preserve"> </w:t>
      </w:r>
      <w:r w:rsidR="004872B5">
        <w:rPr>
          <w:rFonts w:ascii="Times New Roman" w:eastAsia="Times New Roman" w:hAnsi="Times New Roman" w:cs="Times New Roman"/>
          <w:bCs/>
          <w:lang w:val="lt-LT"/>
        </w:rPr>
        <w:t>Duomenys apie šį poveikį žmogui nežinomi</w:t>
      </w:r>
      <w:r>
        <w:rPr>
          <w:rFonts w:ascii="Times New Roman" w:eastAsia="Times New Roman" w:hAnsi="Times New Roman" w:cs="Times New Roman"/>
          <w:bCs/>
          <w:lang w:val="lt-LT"/>
        </w:rPr>
        <w:t xml:space="preserve"> (žr. 5.3 </w:t>
      </w:r>
      <w:r w:rsidRPr="000A5306">
        <w:rPr>
          <w:rFonts w:ascii="Times New Roman" w:eastAsia="Times New Roman" w:hAnsi="Times New Roman" w:cs="Times New Roman"/>
          <w:bCs/>
          <w:lang w:val="lt-LT"/>
        </w:rPr>
        <w:t>skyrių).</w:t>
      </w:r>
    </w:p>
    <w:p w14:paraId="5C4C8645" w14:textId="77777777" w:rsidR="00401BE2" w:rsidRPr="00DA5869" w:rsidRDefault="00401BE2" w:rsidP="00401BE2">
      <w:pPr>
        <w:widowControl w:val="0"/>
        <w:spacing w:after="0" w:line="240" w:lineRule="auto"/>
        <w:rPr>
          <w:rFonts w:ascii="Times New Roman" w:eastAsia="Times New Roman" w:hAnsi="Times New Roman" w:cs="Times New Roman"/>
          <w:bCs/>
          <w:lang w:val="lt-LT"/>
        </w:rPr>
      </w:pPr>
    </w:p>
    <w:p w14:paraId="661ABB9E"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233"/>
      <w:bookmarkStart w:id="27" w:name="_Toc129243108"/>
      <w:r w:rsidRPr="00DA5869">
        <w:rPr>
          <w:rFonts w:ascii="Times New Roman" w:eastAsia="Times New Roman" w:hAnsi="Times New Roman" w:cs="Times New Roman"/>
          <w:b/>
          <w:kern w:val="28"/>
          <w:lang w:val="lt-LT"/>
        </w:rPr>
        <w:t>4.7</w:t>
      </w:r>
      <w:r w:rsidRPr="00DA5869">
        <w:rPr>
          <w:rFonts w:ascii="Times New Roman" w:eastAsia="Times New Roman" w:hAnsi="Times New Roman" w:cs="Times New Roman"/>
          <w:b/>
          <w:kern w:val="28"/>
          <w:lang w:val="lt-LT"/>
        </w:rPr>
        <w:tab/>
        <w:t>Poveikis gebėjimui vairuoti ir valdyti mechanizmus</w:t>
      </w:r>
      <w:bookmarkEnd w:id="26"/>
      <w:bookmarkEnd w:id="27"/>
    </w:p>
    <w:p w14:paraId="2A9C81C7"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12B7FEA"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Bet koks psichiką veikiantis vaistinis preparatas gali sutrikdyti nuovokumą, mąstymą ir motorinius įgūdžius. Todėl </w:t>
      </w:r>
      <w:proofErr w:type="spellStart"/>
      <w:r w:rsidRPr="00DA5869">
        <w:rPr>
          <w:rFonts w:ascii="Times New Roman" w:eastAsia="Times New Roman" w:hAnsi="Times New Roman" w:cs="Times New Roman"/>
          <w:lang w:val="lt-LT"/>
        </w:rPr>
        <w:t>venlafaksiną</w:t>
      </w:r>
      <w:proofErr w:type="spellEnd"/>
      <w:r w:rsidRPr="00DA5869">
        <w:rPr>
          <w:rFonts w:ascii="Times New Roman" w:eastAsia="Times New Roman" w:hAnsi="Times New Roman" w:cs="Times New Roman"/>
          <w:lang w:val="lt-LT"/>
        </w:rPr>
        <w:t xml:space="preserve"> vartojančius pacientus reikia įspėti dėl jų gebėjimo vairuoti ir valdyti pavojingus mechanizmus.</w:t>
      </w:r>
    </w:p>
    <w:p w14:paraId="0CD71EE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3CA7205"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234"/>
      <w:bookmarkStart w:id="29" w:name="_Toc129243109"/>
      <w:r w:rsidRPr="00DA5869">
        <w:rPr>
          <w:rFonts w:ascii="Times New Roman" w:eastAsia="Times New Roman" w:hAnsi="Times New Roman" w:cs="Times New Roman"/>
          <w:b/>
          <w:kern w:val="28"/>
          <w:lang w:val="lt-LT"/>
        </w:rPr>
        <w:t>4.8</w:t>
      </w:r>
      <w:r w:rsidRPr="00DA5869">
        <w:rPr>
          <w:rFonts w:ascii="Times New Roman" w:eastAsia="Times New Roman" w:hAnsi="Times New Roman" w:cs="Times New Roman"/>
          <w:b/>
          <w:kern w:val="28"/>
          <w:lang w:val="lt-LT"/>
        </w:rPr>
        <w:tab/>
        <w:t>Nepageidaujamas poveikis</w:t>
      </w:r>
      <w:bookmarkEnd w:id="28"/>
      <w:bookmarkEnd w:id="29"/>
    </w:p>
    <w:p w14:paraId="7884F052"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0485091" w14:textId="3FF29EFC" w:rsidR="00401BE2" w:rsidRPr="004669C3" w:rsidRDefault="004669C3" w:rsidP="009825FE">
      <w:pPr>
        <w:autoSpaceDE w:val="0"/>
        <w:autoSpaceDN w:val="0"/>
        <w:adjustRightInd w:val="0"/>
        <w:spacing w:after="0" w:line="240" w:lineRule="auto"/>
        <w:rPr>
          <w:rFonts w:ascii="Times New Roman" w:eastAsia="Times New Roman" w:hAnsi="Times New Roman" w:cs="Times New Roman"/>
          <w:color w:val="000000"/>
          <w:u w:val="single"/>
          <w:lang w:val="lt-LT"/>
        </w:rPr>
      </w:pPr>
      <w:r w:rsidRPr="004669C3">
        <w:rPr>
          <w:rFonts w:ascii="Times New Roman" w:eastAsia="Times New Roman" w:hAnsi="Times New Roman" w:cs="Times New Roman"/>
          <w:color w:val="000000"/>
          <w:u w:val="single"/>
          <w:lang w:val="lt-LT"/>
        </w:rPr>
        <w:t>Saugumo duomenų santrauka</w:t>
      </w:r>
    </w:p>
    <w:p w14:paraId="1F047712" w14:textId="02B864DB"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Klinikinių tyrimų metu dažniausiai (&gt;1/10) </w:t>
      </w:r>
      <w:r w:rsidR="00401BE2">
        <w:rPr>
          <w:rFonts w:ascii="Times New Roman" w:eastAsia="Times New Roman" w:hAnsi="Times New Roman" w:cs="Times New Roman"/>
          <w:color w:val="000000"/>
          <w:lang w:val="lt-LT"/>
        </w:rPr>
        <w:t>praneštos</w:t>
      </w:r>
      <w:r w:rsidRPr="00DA5869">
        <w:rPr>
          <w:rFonts w:ascii="Times New Roman" w:eastAsia="Times New Roman" w:hAnsi="Times New Roman" w:cs="Times New Roman"/>
          <w:color w:val="000000"/>
          <w:lang w:val="lt-LT"/>
        </w:rPr>
        <w:t xml:space="preserve"> šios nepageidaujamos reakcijos: pykinimas, burnos sausumas, galvos skausmas ir prakaitavimas (įskaitant naktinį prakaitavimą). </w:t>
      </w:r>
    </w:p>
    <w:p w14:paraId="0958BBFE"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6F6BD7C7" w14:textId="507F9781" w:rsidR="00401BE2" w:rsidRPr="004669C3" w:rsidRDefault="004669C3" w:rsidP="009825FE">
      <w:pPr>
        <w:autoSpaceDE w:val="0"/>
        <w:autoSpaceDN w:val="0"/>
        <w:adjustRightInd w:val="0"/>
        <w:spacing w:after="0" w:line="240" w:lineRule="auto"/>
        <w:rPr>
          <w:rFonts w:ascii="Times New Roman" w:eastAsia="Times New Roman" w:hAnsi="Times New Roman" w:cs="Times New Roman"/>
          <w:color w:val="000000"/>
          <w:u w:val="single"/>
          <w:lang w:val="lt-LT"/>
        </w:rPr>
      </w:pPr>
      <w:r w:rsidRPr="004669C3">
        <w:rPr>
          <w:rFonts w:ascii="Times New Roman" w:eastAsia="Times New Roman" w:hAnsi="Times New Roman" w:cs="Times New Roman"/>
          <w:color w:val="000000"/>
          <w:u w:val="single"/>
          <w:lang w:val="lt-LT"/>
        </w:rPr>
        <w:t>Nepageidaujamų reakcijų santrauka lentelėje</w:t>
      </w:r>
    </w:p>
    <w:p w14:paraId="2C30B992" w14:textId="41258E66"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Nepageidaujamos reakcijos </w:t>
      </w:r>
      <w:r w:rsidR="004637A4">
        <w:rPr>
          <w:rFonts w:ascii="Times New Roman" w:eastAsia="Times New Roman" w:hAnsi="Times New Roman" w:cs="Times New Roman"/>
          <w:color w:val="000000"/>
          <w:lang w:val="lt-LT"/>
        </w:rPr>
        <w:t xml:space="preserve">yra išvardytos </w:t>
      </w:r>
      <w:r w:rsidRPr="00DA5869">
        <w:rPr>
          <w:rFonts w:ascii="Times New Roman" w:eastAsia="Times New Roman" w:hAnsi="Times New Roman" w:cs="Times New Roman"/>
          <w:color w:val="000000"/>
          <w:lang w:val="lt-LT"/>
        </w:rPr>
        <w:t xml:space="preserve">pagal organų </w:t>
      </w:r>
      <w:r w:rsidR="004637A4">
        <w:rPr>
          <w:rFonts w:ascii="Times New Roman" w:eastAsia="Times New Roman" w:hAnsi="Times New Roman" w:cs="Times New Roman"/>
          <w:color w:val="000000"/>
          <w:lang w:val="lt-LT"/>
        </w:rPr>
        <w:t xml:space="preserve">sistemų </w:t>
      </w:r>
      <w:r w:rsidRPr="00DA5869">
        <w:rPr>
          <w:rFonts w:ascii="Times New Roman" w:eastAsia="Times New Roman" w:hAnsi="Times New Roman" w:cs="Times New Roman"/>
          <w:color w:val="000000"/>
          <w:lang w:val="lt-LT"/>
        </w:rPr>
        <w:t>klas</w:t>
      </w:r>
      <w:r w:rsidR="004637A4">
        <w:rPr>
          <w:rFonts w:ascii="Times New Roman" w:eastAsia="Times New Roman" w:hAnsi="Times New Roman" w:cs="Times New Roman"/>
          <w:color w:val="000000"/>
          <w:lang w:val="lt-LT"/>
        </w:rPr>
        <w:t>es</w:t>
      </w:r>
      <w:r w:rsidR="00401BE2">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 dažn</w:t>
      </w:r>
      <w:r w:rsidR="004669C3">
        <w:rPr>
          <w:rFonts w:ascii="Times New Roman" w:eastAsia="Times New Roman" w:hAnsi="Times New Roman" w:cs="Times New Roman"/>
          <w:color w:val="000000"/>
          <w:lang w:val="lt-LT"/>
        </w:rPr>
        <w:t>io</w:t>
      </w:r>
      <w:r w:rsidRPr="00DA5869">
        <w:rPr>
          <w:rFonts w:ascii="Times New Roman" w:eastAsia="Times New Roman" w:hAnsi="Times New Roman" w:cs="Times New Roman"/>
          <w:color w:val="000000"/>
          <w:lang w:val="lt-LT"/>
        </w:rPr>
        <w:t xml:space="preserve"> </w:t>
      </w:r>
      <w:r w:rsidR="004637A4">
        <w:rPr>
          <w:rFonts w:ascii="Times New Roman" w:eastAsia="Times New Roman" w:hAnsi="Times New Roman" w:cs="Times New Roman"/>
          <w:color w:val="000000"/>
          <w:lang w:val="lt-LT"/>
        </w:rPr>
        <w:t xml:space="preserve">kategorijas ir </w:t>
      </w:r>
      <w:r w:rsidR="004637A4" w:rsidRPr="004637A4">
        <w:rPr>
          <w:rFonts w:ascii="Times New Roman" w:eastAsia="Times New Roman" w:hAnsi="Times New Roman" w:cs="Times New Roman"/>
          <w:color w:val="000000"/>
          <w:lang w:val="lt-LT"/>
        </w:rPr>
        <w:t xml:space="preserve">kiekvienoje dažnio kategorijoje nepageidaujamos reakcijos yra </w:t>
      </w:r>
      <w:r w:rsidRPr="00DA5869">
        <w:rPr>
          <w:rFonts w:ascii="Times New Roman" w:eastAsia="Times New Roman" w:hAnsi="Times New Roman" w:cs="Times New Roman"/>
          <w:color w:val="000000"/>
          <w:lang w:val="lt-LT"/>
        </w:rPr>
        <w:t xml:space="preserve">išvardytos </w:t>
      </w:r>
      <w:r w:rsidR="004637A4" w:rsidRPr="004637A4">
        <w:rPr>
          <w:rFonts w:ascii="Times New Roman" w:eastAsia="Times New Roman" w:hAnsi="Times New Roman" w:cs="Times New Roman"/>
          <w:color w:val="000000"/>
          <w:lang w:val="lt-LT"/>
        </w:rPr>
        <w:t>mažėjančio sunkumo tvarka</w:t>
      </w:r>
      <w:r w:rsidRPr="00DA5869">
        <w:rPr>
          <w:rFonts w:ascii="Times New Roman" w:eastAsia="Times New Roman" w:hAnsi="Times New Roman" w:cs="Times New Roman"/>
          <w:color w:val="000000"/>
          <w:lang w:val="lt-LT"/>
        </w:rPr>
        <w:t xml:space="preserve">. </w:t>
      </w:r>
    </w:p>
    <w:p w14:paraId="644BD5A7"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4C5049AC" w14:textId="53529089"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Dažnis apibūdinamas taip: labai dažni (≥1/10), dažni (nuo ≥1/100</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iki &lt;1/10), nedažni (nuo ≥1/1</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000</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iki &lt;1/100), reti (nuo ≥1/10</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000</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iki &lt;1/1</w:t>
      </w:r>
      <w:r w:rsidR="007A3235">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000), </w:t>
      </w:r>
      <w:r w:rsidR="009C7794">
        <w:rPr>
          <w:rFonts w:ascii="Times New Roman" w:eastAsia="Times New Roman" w:hAnsi="Times New Roman" w:cs="Times New Roman"/>
          <w:lang w:val="lt-LT"/>
        </w:rPr>
        <w:t>labai reti (&lt;1/10 </w:t>
      </w:r>
      <w:r w:rsidR="00401BE2" w:rsidRPr="00401BE2">
        <w:rPr>
          <w:rFonts w:ascii="Times New Roman" w:eastAsia="Times New Roman" w:hAnsi="Times New Roman" w:cs="Times New Roman"/>
          <w:lang w:val="lt-LT"/>
        </w:rPr>
        <w:t xml:space="preserve">000), </w:t>
      </w:r>
      <w:r w:rsidRPr="00DA5869">
        <w:rPr>
          <w:rFonts w:ascii="Times New Roman" w:eastAsia="Times New Roman" w:hAnsi="Times New Roman" w:cs="Times New Roman"/>
          <w:lang w:val="lt-LT"/>
        </w:rPr>
        <w:t xml:space="preserve">dažnis nežinomas (negali būti </w:t>
      </w:r>
      <w:r w:rsidR="007A3235">
        <w:rPr>
          <w:rFonts w:ascii="Times New Roman" w:eastAsia="Times New Roman" w:hAnsi="Times New Roman" w:cs="Times New Roman"/>
          <w:lang w:val="lt-LT"/>
        </w:rPr>
        <w:t>apskaičiuotas</w:t>
      </w:r>
      <w:r w:rsidRPr="00DA5869">
        <w:rPr>
          <w:rFonts w:ascii="Times New Roman" w:eastAsia="Times New Roman" w:hAnsi="Times New Roman" w:cs="Times New Roman"/>
          <w:lang w:val="lt-LT"/>
        </w:rPr>
        <w:t xml:space="preserve"> pagal turimus duomenis).</w:t>
      </w:r>
    </w:p>
    <w:p w14:paraId="3F273BCD" w14:textId="77777777" w:rsidR="009825FE" w:rsidRPr="00DA5869" w:rsidRDefault="009825FE" w:rsidP="009825FE">
      <w:pPr>
        <w:spacing w:after="0" w:line="240" w:lineRule="auto"/>
        <w:rPr>
          <w:rFonts w:ascii="Times New Roman" w:eastAsia="Times New Roman" w:hAnsi="Times New Roman" w:cs="Times New Roman"/>
          <w:lang w:val="lt-LT"/>
        </w:rPr>
      </w:pPr>
    </w:p>
    <w:p w14:paraId="48A2C375" w14:textId="77777777" w:rsidR="00401BE2" w:rsidRDefault="00401BE2" w:rsidP="009825FE">
      <w:pPr>
        <w:autoSpaceDE w:val="0"/>
        <w:autoSpaceDN w:val="0"/>
        <w:adjustRightInd w:val="0"/>
        <w:spacing w:after="0" w:line="240" w:lineRule="auto"/>
        <w:rPr>
          <w:rFonts w:ascii="Times New Roman" w:hAnsi="Times New Roman"/>
          <w:color w:val="000000"/>
          <w:sz w:val="18"/>
          <w:lang w:val="lt-LT"/>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1352"/>
        <w:gridCol w:w="1352"/>
        <w:gridCol w:w="1352"/>
        <w:gridCol w:w="1352"/>
        <w:gridCol w:w="1352"/>
        <w:gridCol w:w="1564"/>
      </w:tblGrid>
      <w:tr w:rsidR="00401BE2" w:rsidRPr="006273C9" w14:paraId="7E3438E5" w14:textId="77777777" w:rsidTr="0022059F">
        <w:trPr>
          <w:trHeight w:val="587"/>
          <w:tblHeader/>
        </w:trPr>
        <w:tc>
          <w:tcPr>
            <w:tcW w:w="1352" w:type="dxa"/>
            <w:shd w:val="clear" w:color="auto" w:fill="auto"/>
          </w:tcPr>
          <w:p w14:paraId="25C53E67" w14:textId="262D1543" w:rsidR="00401BE2" w:rsidRPr="00B442F4" w:rsidRDefault="001063F6" w:rsidP="00401BE2">
            <w:pPr>
              <w:pStyle w:val="TableParagraph"/>
              <w:spacing w:before="41"/>
              <w:ind w:left="217" w:right="191" w:firstLine="91"/>
              <w:rPr>
                <w:b/>
                <w:lang w:val="lt-LT"/>
              </w:rPr>
            </w:pPr>
            <w:r w:rsidRPr="00B442F4">
              <w:rPr>
                <w:b/>
                <w:lang w:val="lt-LT"/>
              </w:rPr>
              <w:t>Organų sistema</w:t>
            </w:r>
          </w:p>
        </w:tc>
        <w:tc>
          <w:tcPr>
            <w:tcW w:w="1352" w:type="dxa"/>
            <w:shd w:val="clear" w:color="auto" w:fill="auto"/>
          </w:tcPr>
          <w:p w14:paraId="1AF7B988" w14:textId="28F9B99D" w:rsidR="00401BE2" w:rsidRPr="00B442F4" w:rsidRDefault="001063F6" w:rsidP="001063F6">
            <w:pPr>
              <w:pStyle w:val="TableParagraph"/>
              <w:spacing w:before="41"/>
              <w:ind w:right="270"/>
              <w:jc w:val="center"/>
              <w:rPr>
                <w:b/>
                <w:lang w:val="lt-LT"/>
              </w:rPr>
            </w:pPr>
            <w:r w:rsidRPr="00B442F4">
              <w:rPr>
                <w:b/>
                <w:lang w:val="lt-LT"/>
              </w:rPr>
              <w:t>Labai dažni</w:t>
            </w:r>
          </w:p>
        </w:tc>
        <w:tc>
          <w:tcPr>
            <w:tcW w:w="1352" w:type="dxa"/>
            <w:shd w:val="clear" w:color="auto" w:fill="auto"/>
          </w:tcPr>
          <w:p w14:paraId="2C954E28" w14:textId="793B793C" w:rsidR="00401BE2" w:rsidRPr="00B442F4" w:rsidRDefault="001063F6" w:rsidP="00401BE2">
            <w:pPr>
              <w:pStyle w:val="TableParagraph"/>
              <w:spacing w:before="44"/>
              <w:ind w:left="204"/>
              <w:rPr>
                <w:b/>
                <w:lang w:val="lt-LT"/>
              </w:rPr>
            </w:pPr>
            <w:r w:rsidRPr="00B442F4">
              <w:rPr>
                <w:b/>
                <w:lang w:val="lt-LT"/>
              </w:rPr>
              <w:t>Dažni</w:t>
            </w:r>
          </w:p>
        </w:tc>
        <w:tc>
          <w:tcPr>
            <w:tcW w:w="1352" w:type="dxa"/>
            <w:shd w:val="clear" w:color="auto" w:fill="auto"/>
          </w:tcPr>
          <w:p w14:paraId="76E40D66" w14:textId="6C5F3A29" w:rsidR="00401BE2" w:rsidRPr="00B442F4" w:rsidRDefault="001063F6" w:rsidP="00401BE2">
            <w:pPr>
              <w:pStyle w:val="TableParagraph"/>
              <w:spacing w:before="44"/>
              <w:ind w:left="166"/>
              <w:rPr>
                <w:b/>
                <w:lang w:val="lt-LT"/>
              </w:rPr>
            </w:pPr>
            <w:r w:rsidRPr="00B442F4">
              <w:rPr>
                <w:b/>
                <w:lang w:val="lt-LT"/>
              </w:rPr>
              <w:t>Nedažni</w:t>
            </w:r>
          </w:p>
        </w:tc>
        <w:tc>
          <w:tcPr>
            <w:tcW w:w="1352" w:type="dxa"/>
            <w:shd w:val="clear" w:color="auto" w:fill="auto"/>
          </w:tcPr>
          <w:p w14:paraId="25E2FD17" w14:textId="6420EB00" w:rsidR="00401BE2" w:rsidRPr="00B442F4" w:rsidRDefault="001063F6" w:rsidP="00401BE2">
            <w:pPr>
              <w:pStyle w:val="TableParagraph"/>
              <w:spacing w:before="44"/>
              <w:ind w:left="266"/>
              <w:rPr>
                <w:b/>
                <w:lang w:val="lt-LT"/>
              </w:rPr>
            </w:pPr>
            <w:r w:rsidRPr="00B442F4">
              <w:rPr>
                <w:b/>
                <w:lang w:val="lt-LT"/>
              </w:rPr>
              <w:t>Reti</w:t>
            </w:r>
          </w:p>
        </w:tc>
        <w:tc>
          <w:tcPr>
            <w:tcW w:w="1352" w:type="dxa"/>
            <w:shd w:val="clear" w:color="auto" w:fill="auto"/>
          </w:tcPr>
          <w:p w14:paraId="10141893" w14:textId="0929F43B" w:rsidR="00401BE2" w:rsidRPr="00B442F4" w:rsidRDefault="001063F6" w:rsidP="00401BE2">
            <w:pPr>
              <w:pStyle w:val="TableParagraph"/>
              <w:spacing w:before="44"/>
              <w:ind w:left="218"/>
              <w:rPr>
                <w:b/>
                <w:lang w:val="lt-LT"/>
              </w:rPr>
            </w:pPr>
            <w:r w:rsidRPr="00B442F4">
              <w:rPr>
                <w:b/>
                <w:lang w:val="lt-LT"/>
              </w:rPr>
              <w:t>Labai reti</w:t>
            </w:r>
          </w:p>
        </w:tc>
        <w:tc>
          <w:tcPr>
            <w:tcW w:w="1564" w:type="dxa"/>
            <w:shd w:val="clear" w:color="auto" w:fill="auto"/>
          </w:tcPr>
          <w:p w14:paraId="6DFF823C" w14:textId="40512B6E" w:rsidR="00401BE2" w:rsidRPr="00B442F4" w:rsidRDefault="001063F6" w:rsidP="001063F6">
            <w:pPr>
              <w:pStyle w:val="TableParagraph"/>
              <w:spacing w:before="44"/>
              <w:ind w:left="311"/>
              <w:jc w:val="center"/>
              <w:rPr>
                <w:b/>
                <w:lang w:val="lt-LT"/>
              </w:rPr>
            </w:pPr>
            <w:r w:rsidRPr="00B442F4">
              <w:rPr>
                <w:b/>
                <w:lang w:val="lt-LT"/>
              </w:rPr>
              <w:t>Nežinomas</w:t>
            </w:r>
          </w:p>
        </w:tc>
      </w:tr>
      <w:tr w:rsidR="00401BE2" w:rsidRPr="006273C9" w14:paraId="3EA12F14" w14:textId="77777777" w:rsidTr="0022059F">
        <w:trPr>
          <w:trHeight w:val="2084"/>
        </w:trPr>
        <w:tc>
          <w:tcPr>
            <w:tcW w:w="1352" w:type="dxa"/>
          </w:tcPr>
          <w:p w14:paraId="3477A832" w14:textId="442F116B" w:rsidR="00401BE2" w:rsidRPr="00B442F4" w:rsidRDefault="001063F6" w:rsidP="00401BE2">
            <w:pPr>
              <w:pStyle w:val="TableParagraph"/>
              <w:spacing w:before="39"/>
              <w:ind w:left="115" w:right="101"/>
              <w:rPr>
                <w:lang w:val="lt-LT"/>
              </w:rPr>
            </w:pPr>
            <w:r w:rsidRPr="00B442F4">
              <w:rPr>
                <w:lang w:val="lt-LT"/>
              </w:rPr>
              <w:t>Kraujo ir limfinės sistemos sutrikimai</w:t>
            </w:r>
          </w:p>
        </w:tc>
        <w:tc>
          <w:tcPr>
            <w:tcW w:w="1352" w:type="dxa"/>
          </w:tcPr>
          <w:p w14:paraId="6D7C5B81" w14:textId="77777777" w:rsidR="00401BE2" w:rsidRPr="00B442F4" w:rsidRDefault="00401BE2" w:rsidP="00401BE2">
            <w:pPr>
              <w:pStyle w:val="TableParagraph"/>
              <w:rPr>
                <w:lang w:val="lt-LT"/>
              </w:rPr>
            </w:pPr>
          </w:p>
        </w:tc>
        <w:tc>
          <w:tcPr>
            <w:tcW w:w="1352" w:type="dxa"/>
          </w:tcPr>
          <w:p w14:paraId="56CF5FCB" w14:textId="77777777" w:rsidR="00401BE2" w:rsidRPr="00B442F4" w:rsidRDefault="00401BE2" w:rsidP="00401BE2">
            <w:pPr>
              <w:pStyle w:val="TableParagraph"/>
              <w:rPr>
                <w:lang w:val="lt-LT"/>
              </w:rPr>
            </w:pPr>
          </w:p>
        </w:tc>
        <w:tc>
          <w:tcPr>
            <w:tcW w:w="1352" w:type="dxa"/>
          </w:tcPr>
          <w:p w14:paraId="6C9AD938" w14:textId="77777777" w:rsidR="00401BE2" w:rsidRPr="00B442F4" w:rsidRDefault="00401BE2" w:rsidP="00401BE2">
            <w:pPr>
              <w:pStyle w:val="TableParagraph"/>
              <w:rPr>
                <w:lang w:val="lt-LT"/>
              </w:rPr>
            </w:pPr>
          </w:p>
        </w:tc>
        <w:tc>
          <w:tcPr>
            <w:tcW w:w="1352" w:type="dxa"/>
          </w:tcPr>
          <w:p w14:paraId="0B8C1775" w14:textId="05B16A5B" w:rsidR="00401BE2" w:rsidRPr="00B442F4" w:rsidRDefault="00F83DFB" w:rsidP="00401BE2">
            <w:pPr>
              <w:pStyle w:val="TableParagraph"/>
              <w:spacing w:before="39"/>
              <w:ind w:left="117" w:right="132"/>
              <w:rPr>
                <w:lang w:val="lt-LT"/>
              </w:rPr>
            </w:pPr>
            <w:proofErr w:type="spellStart"/>
            <w:r w:rsidRPr="00B442F4">
              <w:rPr>
                <w:spacing w:val="-1"/>
                <w:lang w:val="lt-LT"/>
              </w:rPr>
              <w:t>Agranulocitozė</w:t>
            </w:r>
            <w:proofErr w:type="spellEnd"/>
            <w:r w:rsidR="00401BE2" w:rsidRPr="00B442F4">
              <w:rPr>
                <w:lang w:val="lt-LT"/>
              </w:rPr>
              <w:t xml:space="preserve">*, </w:t>
            </w:r>
            <w:proofErr w:type="spellStart"/>
            <w:r w:rsidRPr="00B442F4">
              <w:rPr>
                <w:lang w:val="lt-LT"/>
              </w:rPr>
              <w:t>aplazinė</w:t>
            </w:r>
            <w:proofErr w:type="spellEnd"/>
            <w:r w:rsidRPr="00B442F4">
              <w:rPr>
                <w:lang w:val="lt-LT"/>
              </w:rPr>
              <w:t xml:space="preserve"> anemija</w:t>
            </w:r>
            <w:r w:rsidR="00401BE2" w:rsidRPr="00B442F4">
              <w:rPr>
                <w:lang w:val="lt-LT"/>
              </w:rPr>
              <w:t xml:space="preserve">*, </w:t>
            </w:r>
            <w:proofErr w:type="spellStart"/>
            <w:r w:rsidR="003B38C4" w:rsidRPr="00B442F4">
              <w:rPr>
                <w:lang w:val="lt-LT"/>
              </w:rPr>
              <w:t>pancitopenija</w:t>
            </w:r>
            <w:proofErr w:type="spellEnd"/>
            <w:r w:rsidR="00401BE2" w:rsidRPr="00B442F4">
              <w:rPr>
                <w:lang w:val="lt-LT"/>
              </w:rPr>
              <w:t xml:space="preserve">*, </w:t>
            </w:r>
            <w:proofErr w:type="spellStart"/>
            <w:r w:rsidR="003B38C4" w:rsidRPr="00B442F4">
              <w:rPr>
                <w:lang w:val="lt-LT"/>
              </w:rPr>
              <w:t>neutropenija</w:t>
            </w:r>
            <w:proofErr w:type="spellEnd"/>
            <w:r w:rsidR="00401BE2" w:rsidRPr="00B442F4">
              <w:rPr>
                <w:lang w:val="lt-LT"/>
              </w:rPr>
              <w:t>*</w:t>
            </w:r>
          </w:p>
        </w:tc>
        <w:tc>
          <w:tcPr>
            <w:tcW w:w="1352" w:type="dxa"/>
          </w:tcPr>
          <w:p w14:paraId="186C9C61" w14:textId="14C0A0C7" w:rsidR="00401BE2" w:rsidRPr="00B442F4" w:rsidRDefault="00F83DFB" w:rsidP="00401BE2">
            <w:pPr>
              <w:pStyle w:val="TableParagraph"/>
              <w:spacing w:before="38"/>
              <w:ind w:left="118" w:right="179"/>
              <w:rPr>
                <w:lang w:val="lt-LT"/>
              </w:rPr>
            </w:pPr>
            <w:proofErr w:type="spellStart"/>
            <w:r w:rsidRPr="00B442F4">
              <w:rPr>
                <w:lang w:val="lt-LT"/>
              </w:rPr>
              <w:t>Trombocitopenija</w:t>
            </w:r>
            <w:proofErr w:type="spellEnd"/>
            <w:r w:rsidR="00401BE2" w:rsidRPr="00B442F4">
              <w:rPr>
                <w:lang w:val="lt-LT"/>
              </w:rPr>
              <w:t>*</w:t>
            </w:r>
          </w:p>
        </w:tc>
        <w:tc>
          <w:tcPr>
            <w:tcW w:w="1564" w:type="dxa"/>
          </w:tcPr>
          <w:p w14:paraId="19B7E38C" w14:textId="77777777" w:rsidR="00401BE2" w:rsidRPr="00B442F4" w:rsidRDefault="00401BE2" w:rsidP="00401BE2">
            <w:pPr>
              <w:pStyle w:val="TableParagraph"/>
              <w:rPr>
                <w:lang w:val="lt-LT"/>
              </w:rPr>
            </w:pPr>
          </w:p>
        </w:tc>
      </w:tr>
      <w:tr w:rsidR="00401BE2" w:rsidRPr="006273C9" w14:paraId="1042D16F" w14:textId="77777777" w:rsidTr="0022059F">
        <w:trPr>
          <w:trHeight w:val="839"/>
        </w:trPr>
        <w:tc>
          <w:tcPr>
            <w:tcW w:w="1352" w:type="dxa"/>
          </w:tcPr>
          <w:p w14:paraId="4897D51A" w14:textId="640D6DDD" w:rsidR="00401BE2" w:rsidRPr="00B442F4" w:rsidRDefault="001063F6" w:rsidP="00401BE2">
            <w:pPr>
              <w:pStyle w:val="TableParagraph"/>
              <w:spacing w:before="39"/>
              <w:ind w:left="115" w:right="159"/>
              <w:rPr>
                <w:lang w:val="lt-LT"/>
              </w:rPr>
            </w:pPr>
            <w:r w:rsidRPr="00B442F4">
              <w:rPr>
                <w:lang w:val="lt-LT"/>
              </w:rPr>
              <w:t>Imuninės sistemos sutrikimai</w:t>
            </w:r>
          </w:p>
        </w:tc>
        <w:tc>
          <w:tcPr>
            <w:tcW w:w="1352" w:type="dxa"/>
          </w:tcPr>
          <w:p w14:paraId="03D72130" w14:textId="77777777" w:rsidR="00401BE2" w:rsidRPr="00B442F4" w:rsidRDefault="00401BE2" w:rsidP="00401BE2">
            <w:pPr>
              <w:pStyle w:val="TableParagraph"/>
              <w:rPr>
                <w:lang w:val="lt-LT"/>
              </w:rPr>
            </w:pPr>
          </w:p>
        </w:tc>
        <w:tc>
          <w:tcPr>
            <w:tcW w:w="1352" w:type="dxa"/>
          </w:tcPr>
          <w:p w14:paraId="6F20E0A3" w14:textId="77777777" w:rsidR="00401BE2" w:rsidRPr="00B442F4" w:rsidRDefault="00401BE2" w:rsidP="00401BE2">
            <w:pPr>
              <w:pStyle w:val="TableParagraph"/>
              <w:rPr>
                <w:lang w:val="lt-LT"/>
              </w:rPr>
            </w:pPr>
          </w:p>
        </w:tc>
        <w:tc>
          <w:tcPr>
            <w:tcW w:w="1352" w:type="dxa"/>
          </w:tcPr>
          <w:p w14:paraId="5B56C1E0" w14:textId="77777777" w:rsidR="00401BE2" w:rsidRPr="00B442F4" w:rsidRDefault="00401BE2" w:rsidP="00401BE2">
            <w:pPr>
              <w:pStyle w:val="TableParagraph"/>
              <w:rPr>
                <w:lang w:val="lt-LT"/>
              </w:rPr>
            </w:pPr>
          </w:p>
        </w:tc>
        <w:tc>
          <w:tcPr>
            <w:tcW w:w="1352" w:type="dxa"/>
          </w:tcPr>
          <w:p w14:paraId="2A58A789" w14:textId="1EFD6B6E" w:rsidR="00401BE2" w:rsidRPr="00B442F4" w:rsidRDefault="003B38C4" w:rsidP="00401BE2">
            <w:pPr>
              <w:pStyle w:val="TableParagraph"/>
              <w:spacing w:before="39"/>
              <w:ind w:left="117" w:right="88"/>
              <w:rPr>
                <w:lang w:val="lt-LT"/>
              </w:rPr>
            </w:pPr>
            <w:r w:rsidRPr="00B442F4">
              <w:rPr>
                <w:lang w:val="lt-LT"/>
              </w:rPr>
              <w:t>Anafilaksinė reakcija</w:t>
            </w:r>
            <w:r w:rsidR="00401BE2" w:rsidRPr="00B442F4">
              <w:rPr>
                <w:lang w:val="lt-LT"/>
              </w:rPr>
              <w:t>*</w:t>
            </w:r>
          </w:p>
        </w:tc>
        <w:tc>
          <w:tcPr>
            <w:tcW w:w="1352" w:type="dxa"/>
          </w:tcPr>
          <w:p w14:paraId="26200199" w14:textId="77777777" w:rsidR="00401BE2" w:rsidRPr="00B442F4" w:rsidRDefault="00401BE2" w:rsidP="00401BE2">
            <w:pPr>
              <w:pStyle w:val="TableParagraph"/>
              <w:rPr>
                <w:lang w:val="lt-LT"/>
              </w:rPr>
            </w:pPr>
          </w:p>
        </w:tc>
        <w:tc>
          <w:tcPr>
            <w:tcW w:w="1564" w:type="dxa"/>
          </w:tcPr>
          <w:p w14:paraId="34EA015B" w14:textId="77777777" w:rsidR="00401BE2" w:rsidRPr="00B442F4" w:rsidRDefault="00401BE2" w:rsidP="00401BE2">
            <w:pPr>
              <w:pStyle w:val="TableParagraph"/>
              <w:rPr>
                <w:lang w:val="lt-LT"/>
              </w:rPr>
            </w:pPr>
          </w:p>
        </w:tc>
      </w:tr>
      <w:tr w:rsidR="00401BE2" w:rsidRPr="006273C9" w14:paraId="69E46EEA" w14:textId="77777777" w:rsidTr="0022059F">
        <w:trPr>
          <w:trHeight w:val="1403"/>
        </w:trPr>
        <w:tc>
          <w:tcPr>
            <w:tcW w:w="1352" w:type="dxa"/>
          </w:tcPr>
          <w:p w14:paraId="6E694CD6" w14:textId="58780CCE" w:rsidR="00401BE2" w:rsidRPr="00B442F4" w:rsidRDefault="001063F6" w:rsidP="00401BE2">
            <w:pPr>
              <w:pStyle w:val="TableParagraph"/>
              <w:spacing w:before="41"/>
              <w:ind w:left="115" w:right="159"/>
              <w:rPr>
                <w:lang w:val="lt-LT"/>
              </w:rPr>
            </w:pPr>
            <w:r w:rsidRPr="00B442F4">
              <w:rPr>
                <w:lang w:val="lt-LT"/>
              </w:rPr>
              <w:lastRenderedPageBreak/>
              <w:t>Endokrininės sistemos sutrikimai</w:t>
            </w:r>
          </w:p>
        </w:tc>
        <w:tc>
          <w:tcPr>
            <w:tcW w:w="1352" w:type="dxa"/>
          </w:tcPr>
          <w:p w14:paraId="58B5B2D0" w14:textId="77777777" w:rsidR="00401BE2" w:rsidRPr="00B442F4" w:rsidRDefault="00401BE2" w:rsidP="00401BE2">
            <w:pPr>
              <w:pStyle w:val="TableParagraph"/>
              <w:rPr>
                <w:lang w:val="lt-LT"/>
              </w:rPr>
            </w:pPr>
          </w:p>
        </w:tc>
        <w:tc>
          <w:tcPr>
            <w:tcW w:w="1352" w:type="dxa"/>
          </w:tcPr>
          <w:p w14:paraId="4D99C62E" w14:textId="77777777" w:rsidR="00401BE2" w:rsidRPr="00B442F4" w:rsidRDefault="00401BE2" w:rsidP="00401BE2">
            <w:pPr>
              <w:pStyle w:val="TableParagraph"/>
              <w:rPr>
                <w:lang w:val="lt-LT"/>
              </w:rPr>
            </w:pPr>
          </w:p>
        </w:tc>
        <w:tc>
          <w:tcPr>
            <w:tcW w:w="1352" w:type="dxa"/>
          </w:tcPr>
          <w:p w14:paraId="1F54ACC7" w14:textId="77777777" w:rsidR="00401BE2" w:rsidRPr="00B442F4" w:rsidRDefault="00401BE2" w:rsidP="00401BE2">
            <w:pPr>
              <w:pStyle w:val="TableParagraph"/>
              <w:rPr>
                <w:lang w:val="lt-LT"/>
              </w:rPr>
            </w:pPr>
          </w:p>
        </w:tc>
        <w:tc>
          <w:tcPr>
            <w:tcW w:w="1352" w:type="dxa"/>
          </w:tcPr>
          <w:p w14:paraId="0E750E83" w14:textId="2A0214CA" w:rsidR="00401BE2" w:rsidRPr="00B442F4" w:rsidRDefault="003B38C4" w:rsidP="00401BE2">
            <w:pPr>
              <w:pStyle w:val="TableParagraph"/>
              <w:spacing w:before="41"/>
              <w:ind w:left="117" w:right="161"/>
              <w:rPr>
                <w:lang w:val="lt-LT"/>
              </w:rPr>
            </w:pPr>
            <w:proofErr w:type="spellStart"/>
            <w:r w:rsidRPr="00B442F4">
              <w:rPr>
                <w:lang w:val="lt-LT"/>
              </w:rPr>
              <w:t>Antidiurezinio</w:t>
            </w:r>
            <w:proofErr w:type="spellEnd"/>
            <w:r w:rsidRPr="00B442F4">
              <w:rPr>
                <w:lang w:val="lt-LT"/>
              </w:rPr>
              <w:t xml:space="preserve"> hormono sekrecijos nepakankamumo sindromas *</w:t>
            </w:r>
          </w:p>
        </w:tc>
        <w:tc>
          <w:tcPr>
            <w:tcW w:w="1352" w:type="dxa"/>
          </w:tcPr>
          <w:p w14:paraId="3BBA5E41" w14:textId="763BFF9E" w:rsidR="00401BE2" w:rsidRPr="00B442F4" w:rsidRDefault="00D951B5" w:rsidP="00401BE2">
            <w:pPr>
              <w:pStyle w:val="TableParagraph"/>
              <w:spacing w:before="41"/>
              <w:ind w:left="118" w:right="326"/>
              <w:rPr>
                <w:lang w:val="lt-LT"/>
              </w:rPr>
            </w:pPr>
            <w:r w:rsidRPr="00B442F4">
              <w:rPr>
                <w:lang w:val="lt-LT"/>
              </w:rPr>
              <w:t>Padidėjusi prolaktino koncentracija kraujyje</w:t>
            </w:r>
            <w:r w:rsidR="00401BE2" w:rsidRPr="00B442F4">
              <w:rPr>
                <w:lang w:val="lt-LT"/>
              </w:rPr>
              <w:t>*</w:t>
            </w:r>
          </w:p>
        </w:tc>
        <w:tc>
          <w:tcPr>
            <w:tcW w:w="1564" w:type="dxa"/>
          </w:tcPr>
          <w:p w14:paraId="77BEB2F6" w14:textId="77777777" w:rsidR="00401BE2" w:rsidRPr="00B442F4" w:rsidRDefault="00401BE2" w:rsidP="00401BE2">
            <w:pPr>
              <w:pStyle w:val="TableParagraph"/>
              <w:rPr>
                <w:lang w:val="lt-LT"/>
              </w:rPr>
            </w:pPr>
          </w:p>
        </w:tc>
      </w:tr>
      <w:tr w:rsidR="00401BE2" w:rsidRPr="006273C9" w14:paraId="6026BB20" w14:textId="77777777" w:rsidTr="0022059F">
        <w:trPr>
          <w:trHeight w:val="843"/>
        </w:trPr>
        <w:tc>
          <w:tcPr>
            <w:tcW w:w="1352" w:type="dxa"/>
          </w:tcPr>
          <w:p w14:paraId="7B800841" w14:textId="0A739942" w:rsidR="00401BE2" w:rsidRPr="00B442F4" w:rsidRDefault="001063F6" w:rsidP="00401BE2">
            <w:pPr>
              <w:pStyle w:val="TableParagraph"/>
              <w:spacing w:before="39"/>
              <w:ind w:left="115" w:right="86"/>
              <w:rPr>
                <w:lang w:val="lt-LT"/>
              </w:rPr>
            </w:pPr>
            <w:r w:rsidRPr="00B442F4">
              <w:rPr>
                <w:lang w:val="lt-LT"/>
              </w:rPr>
              <w:t>Metabolizmo ir mitybos sutrikimai</w:t>
            </w:r>
          </w:p>
        </w:tc>
        <w:tc>
          <w:tcPr>
            <w:tcW w:w="1352" w:type="dxa"/>
          </w:tcPr>
          <w:p w14:paraId="79C9B27A" w14:textId="77777777" w:rsidR="00401BE2" w:rsidRPr="00B442F4" w:rsidRDefault="00401BE2" w:rsidP="00401BE2">
            <w:pPr>
              <w:pStyle w:val="TableParagraph"/>
              <w:rPr>
                <w:lang w:val="lt-LT"/>
              </w:rPr>
            </w:pPr>
          </w:p>
        </w:tc>
        <w:tc>
          <w:tcPr>
            <w:tcW w:w="1352" w:type="dxa"/>
          </w:tcPr>
          <w:p w14:paraId="49D0DEBE" w14:textId="094E3BDA" w:rsidR="00401BE2" w:rsidRPr="00B442F4" w:rsidRDefault="003B38C4" w:rsidP="00401BE2">
            <w:pPr>
              <w:pStyle w:val="TableParagraph"/>
              <w:spacing w:before="39"/>
              <w:ind w:left="115" w:right="215"/>
              <w:rPr>
                <w:lang w:val="lt-LT"/>
              </w:rPr>
            </w:pPr>
            <w:r w:rsidRPr="00B442F4">
              <w:rPr>
                <w:lang w:val="lt-LT"/>
              </w:rPr>
              <w:t>Sumažėjęs apetitas</w:t>
            </w:r>
          </w:p>
        </w:tc>
        <w:tc>
          <w:tcPr>
            <w:tcW w:w="1352" w:type="dxa"/>
          </w:tcPr>
          <w:p w14:paraId="6CFDF291" w14:textId="77777777" w:rsidR="00401BE2" w:rsidRPr="00B442F4" w:rsidRDefault="00401BE2" w:rsidP="00401BE2">
            <w:pPr>
              <w:pStyle w:val="TableParagraph"/>
              <w:rPr>
                <w:lang w:val="lt-LT"/>
              </w:rPr>
            </w:pPr>
          </w:p>
        </w:tc>
        <w:tc>
          <w:tcPr>
            <w:tcW w:w="1352" w:type="dxa"/>
          </w:tcPr>
          <w:p w14:paraId="654F92D2" w14:textId="46619305" w:rsidR="00401BE2" w:rsidRPr="00B442F4" w:rsidRDefault="003B38C4" w:rsidP="00401BE2">
            <w:pPr>
              <w:pStyle w:val="TableParagraph"/>
              <w:spacing w:before="39"/>
              <w:ind w:left="117" w:right="88"/>
              <w:rPr>
                <w:lang w:val="lt-LT"/>
              </w:rPr>
            </w:pPr>
            <w:proofErr w:type="spellStart"/>
            <w:r w:rsidRPr="00B442F4">
              <w:rPr>
                <w:lang w:val="lt-LT"/>
              </w:rPr>
              <w:t>Hiponatremija</w:t>
            </w:r>
            <w:proofErr w:type="spellEnd"/>
            <w:r w:rsidR="00401BE2" w:rsidRPr="00B442F4">
              <w:rPr>
                <w:lang w:val="lt-LT"/>
              </w:rPr>
              <w:t>*</w:t>
            </w:r>
          </w:p>
        </w:tc>
        <w:tc>
          <w:tcPr>
            <w:tcW w:w="1352" w:type="dxa"/>
          </w:tcPr>
          <w:p w14:paraId="38C05C94" w14:textId="77777777" w:rsidR="00401BE2" w:rsidRPr="00B442F4" w:rsidRDefault="00401BE2" w:rsidP="00401BE2">
            <w:pPr>
              <w:pStyle w:val="TableParagraph"/>
              <w:rPr>
                <w:lang w:val="lt-LT"/>
              </w:rPr>
            </w:pPr>
          </w:p>
        </w:tc>
        <w:tc>
          <w:tcPr>
            <w:tcW w:w="1564" w:type="dxa"/>
          </w:tcPr>
          <w:p w14:paraId="46AC6EE2" w14:textId="77777777" w:rsidR="00401BE2" w:rsidRPr="00B442F4" w:rsidRDefault="00401BE2" w:rsidP="00401BE2">
            <w:pPr>
              <w:pStyle w:val="TableParagraph"/>
              <w:rPr>
                <w:lang w:val="lt-LT"/>
              </w:rPr>
            </w:pPr>
          </w:p>
        </w:tc>
      </w:tr>
      <w:tr w:rsidR="00401BE2" w:rsidRPr="006273C9" w14:paraId="084DE70C" w14:textId="77777777" w:rsidTr="0022059F">
        <w:trPr>
          <w:trHeight w:val="3005"/>
        </w:trPr>
        <w:tc>
          <w:tcPr>
            <w:tcW w:w="1352" w:type="dxa"/>
          </w:tcPr>
          <w:p w14:paraId="48E5B176" w14:textId="1419E3F3" w:rsidR="00401BE2" w:rsidRPr="00B442F4" w:rsidRDefault="001063F6" w:rsidP="00401BE2">
            <w:pPr>
              <w:pStyle w:val="TableParagraph"/>
              <w:spacing w:before="39"/>
              <w:ind w:left="115" w:right="86"/>
              <w:rPr>
                <w:lang w:val="lt-LT"/>
              </w:rPr>
            </w:pPr>
            <w:r w:rsidRPr="00B442F4">
              <w:rPr>
                <w:lang w:val="lt-LT"/>
              </w:rPr>
              <w:t>Psichikos sutrikimai</w:t>
            </w:r>
          </w:p>
        </w:tc>
        <w:tc>
          <w:tcPr>
            <w:tcW w:w="1352" w:type="dxa"/>
          </w:tcPr>
          <w:p w14:paraId="2ED5D8DB" w14:textId="61AB92F4" w:rsidR="00401BE2" w:rsidRPr="00B442F4" w:rsidRDefault="003B38C4" w:rsidP="003B38C4">
            <w:pPr>
              <w:pStyle w:val="TableParagraph"/>
              <w:spacing w:before="41"/>
              <w:ind w:left="115"/>
              <w:rPr>
                <w:lang w:val="lt-LT"/>
              </w:rPr>
            </w:pPr>
            <w:r w:rsidRPr="00B442F4">
              <w:rPr>
                <w:lang w:val="lt-LT"/>
              </w:rPr>
              <w:t>Nemiga</w:t>
            </w:r>
          </w:p>
        </w:tc>
        <w:tc>
          <w:tcPr>
            <w:tcW w:w="1352" w:type="dxa"/>
          </w:tcPr>
          <w:p w14:paraId="5CED0CFE" w14:textId="08C38015" w:rsidR="00401BE2" w:rsidRPr="00B442F4" w:rsidRDefault="003B38C4" w:rsidP="00401BE2">
            <w:pPr>
              <w:pStyle w:val="TableParagraph"/>
              <w:spacing w:before="39"/>
              <w:ind w:left="115" w:right="92"/>
              <w:rPr>
                <w:lang w:val="lt-LT"/>
              </w:rPr>
            </w:pPr>
            <w:r w:rsidRPr="00B442F4">
              <w:rPr>
                <w:lang w:val="lt-LT"/>
              </w:rPr>
              <w:t>Konfūzija</w:t>
            </w:r>
            <w:r w:rsidR="00401BE2" w:rsidRPr="00B442F4">
              <w:rPr>
                <w:lang w:val="lt-LT"/>
              </w:rPr>
              <w:t xml:space="preserve">*, </w:t>
            </w:r>
            <w:proofErr w:type="spellStart"/>
            <w:r w:rsidRPr="00B442F4">
              <w:rPr>
                <w:lang w:val="lt-LT"/>
              </w:rPr>
              <w:t>depersenonalizacija</w:t>
            </w:r>
            <w:proofErr w:type="spellEnd"/>
            <w:r w:rsidR="00401BE2" w:rsidRPr="00B442F4">
              <w:rPr>
                <w:lang w:val="lt-LT"/>
              </w:rPr>
              <w:t xml:space="preserve">*, </w:t>
            </w:r>
            <w:r w:rsidRPr="00B442F4">
              <w:rPr>
                <w:lang w:val="lt-LT"/>
              </w:rPr>
              <w:t>nenormalūs sapnai</w:t>
            </w:r>
            <w:r w:rsidR="00401BE2" w:rsidRPr="00B442F4">
              <w:rPr>
                <w:lang w:val="lt-LT"/>
              </w:rPr>
              <w:t xml:space="preserve">, </w:t>
            </w:r>
            <w:r w:rsidRPr="00B442F4">
              <w:rPr>
                <w:lang w:val="lt-LT"/>
              </w:rPr>
              <w:t>nervingumas</w:t>
            </w:r>
            <w:r w:rsidR="00401BE2" w:rsidRPr="00B442F4">
              <w:rPr>
                <w:lang w:val="lt-LT"/>
              </w:rPr>
              <w:t xml:space="preserve">, </w:t>
            </w:r>
            <w:r w:rsidRPr="00B442F4">
              <w:rPr>
                <w:lang w:val="lt-LT"/>
              </w:rPr>
              <w:t>lytinio potraukio susilpnėjimas</w:t>
            </w:r>
            <w:r w:rsidR="00401BE2" w:rsidRPr="00B442F4">
              <w:rPr>
                <w:lang w:val="lt-LT"/>
              </w:rPr>
              <w:t xml:space="preserve">, </w:t>
            </w:r>
            <w:proofErr w:type="spellStart"/>
            <w:r w:rsidRPr="00B442F4">
              <w:rPr>
                <w:lang w:val="lt-LT"/>
              </w:rPr>
              <w:t>ažitacija</w:t>
            </w:r>
            <w:proofErr w:type="spellEnd"/>
            <w:r w:rsidRPr="00B442F4">
              <w:rPr>
                <w:lang w:val="lt-LT"/>
              </w:rPr>
              <w:t xml:space="preserve"> </w:t>
            </w:r>
            <w:r w:rsidR="00401BE2" w:rsidRPr="00B442F4">
              <w:rPr>
                <w:lang w:val="lt-LT"/>
              </w:rPr>
              <w:t xml:space="preserve">*, </w:t>
            </w:r>
            <w:proofErr w:type="spellStart"/>
            <w:r w:rsidRPr="00B442F4">
              <w:rPr>
                <w:lang w:val="lt-LT"/>
              </w:rPr>
              <w:t>anorgazmija</w:t>
            </w:r>
            <w:proofErr w:type="spellEnd"/>
          </w:p>
        </w:tc>
        <w:tc>
          <w:tcPr>
            <w:tcW w:w="1352" w:type="dxa"/>
          </w:tcPr>
          <w:p w14:paraId="0D185866" w14:textId="633E868B" w:rsidR="00401BE2" w:rsidRPr="00B442F4" w:rsidRDefault="003B38C4" w:rsidP="00401BE2">
            <w:pPr>
              <w:pStyle w:val="TableParagraph"/>
              <w:spacing w:before="41" w:line="252" w:lineRule="auto"/>
              <w:ind w:left="116" w:right="181"/>
              <w:rPr>
                <w:lang w:val="lt-LT"/>
              </w:rPr>
            </w:pPr>
            <w:r w:rsidRPr="00B442F4">
              <w:rPr>
                <w:lang w:val="lt-LT"/>
              </w:rPr>
              <w:t>Manija</w:t>
            </w:r>
            <w:r w:rsidR="00401BE2" w:rsidRPr="00B442F4">
              <w:rPr>
                <w:lang w:val="lt-LT"/>
              </w:rPr>
              <w:t xml:space="preserve">, </w:t>
            </w:r>
            <w:proofErr w:type="spellStart"/>
            <w:r w:rsidRPr="00B442F4">
              <w:rPr>
                <w:lang w:val="lt-LT"/>
              </w:rPr>
              <w:t>hipomanija</w:t>
            </w:r>
            <w:proofErr w:type="spellEnd"/>
            <w:r w:rsidR="00401BE2" w:rsidRPr="00B442F4">
              <w:rPr>
                <w:lang w:val="lt-LT"/>
              </w:rPr>
              <w:t xml:space="preserve">, </w:t>
            </w:r>
            <w:r w:rsidRPr="00B442F4">
              <w:rPr>
                <w:lang w:val="lt-LT"/>
              </w:rPr>
              <w:t>haliucinacijos</w:t>
            </w:r>
            <w:r w:rsidR="00401BE2" w:rsidRPr="00B442F4">
              <w:rPr>
                <w:lang w:val="lt-LT"/>
              </w:rPr>
              <w:t>,</w:t>
            </w:r>
          </w:p>
          <w:p w14:paraId="7A03F8A6" w14:textId="6DB48CB4" w:rsidR="00401BE2" w:rsidRPr="00B442F4" w:rsidRDefault="003B38C4" w:rsidP="00401BE2">
            <w:pPr>
              <w:pStyle w:val="TableParagraph"/>
              <w:spacing w:line="239" w:lineRule="exact"/>
              <w:ind w:left="116"/>
              <w:rPr>
                <w:lang w:val="lt-LT"/>
              </w:rPr>
            </w:pPr>
            <w:r w:rsidRPr="00B442F4">
              <w:rPr>
                <w:lang w:val="lt-LT"/>
              </w:rPr>
              <w:t>derealizacija</w:t>
            </w:r>
            <w:r w:rsidR="00401BE2" w:rsidRPr="00B442F4">
              <w:rPr>
                <w:lang w:val="lt-LT"/>
              </w:rPr>
              <w:t xml:space="preserve">, </w:t>
            </w:r>
            <w:r w:rsidRPr="00B442F4">
              <w:rPr>
                <w:lang w:val="lt-LT"/>
              </w:rPr>
              <w:t>orgazmo sutrikimas</w:t>
            </w:r>
            <w:r w:rsidR="00401BE2" w:rsidRPr="00B442F4">
              <w:rPr>
                <w:lang w:val="lt-LT"/>
              </w:rPr>
              <w:t xml:space="preserve">, </w:t>
            </w:r>
            <w:proofErr w:type="spellStart"/>
            <w:r w:rsidRPr="00B442F4">
              <w:rPr>
                <w:lang w:val="lt-LT"/>
              </w:rPr>
              <w:t>bruksizmas</w:t>
            </w:r>
            <w:proofErr w:type="spellEnd"/>
            <w:r w:rsidR="00401BE2" w:rsidRPr="00B442F4">
              <w:rPr>
                <w:lang w:val="lt-LT"/>
              </w:rPr>
              <w:t xml:space="preserve">*, </w:t>
            </w:r>
            <w:r w:rsidR="00864097" w:rsidRPr="00B442F4">
              <w:rPr>
                <w:lang w:val="lt-LT"/>
              </w:rPr>
              <w:t>apatija</w:t>
            </w:r>
          </w:p>
        </w:tc>
        <w:tc>
          <w:tcPr>
            <w:tcW w:w="1352" w:type="dxa"/>
          </w:tcPr>
          <w:p w14:paraId="0566EFF8" w14:textId="16D7F6B6" w:rsidR="00401BE2" w:rsidRPr="00B442F4" w:rsidRDefault="003B38C4" w:rsidP="00401BE2">
            <w:pPr>
              <w:pStyle w:val="TableParagraph"/>
              <w:spacing w:before="38" w:line="244" w:lineRule="auto"/>
              <w:ind w:left="117" w:right="222"/>
              <w:rPr>
                <w:lang w:val="lt-LT"/>
              </w:rPr>
            </w:pPr>
            <w:r w:rsidRPr="00B442F4">
              <w:rPr>
                <w:lang w:val="lt-LT"/>
              </w:rPr>
              <w:t>Kliedesiai</w:t>
            </w:r>
            <w:r w:rsidR="00401BE2" w:rsidRPr="00B442F4">
              <w:rPr>
                <w:lang w:val="lt-LT"/>
              </w:rPr>
              <w:t>*</w:t>
            </w:r>
          </w:p>
        </w:tc>
        <w:tc>
          <w:tcPr>
            <w:tcW w:w="1352" w:type="dxa"/>
          </w:tcPr>
          <w:p w14:paraId="5910B3B7" w14:textId="77777777" w:rsidR="00401BE2" w:rsidRPr="00B442F4" w:rsidRDefault="00401BE2" w:rsidP="00401BE2">
            <w:pPr>
              <w:pStyle w:val="TableParagraph"/>
              <w:rPr>
                <w:lang w:val="lt-LT"/>
              </w:rPr>
            </w:pPr>
          </w:p>
        </w:tc>
        <w:tc>
          <w:tcPr>
            <w:tcW w:w="1564" w:type="dxa"/>
          </w:tcPr>
          <w:p w14:paraId="70CB5D47" w14:textId="204D5922" w:rsidR="00401BE2" w:rsidRPr="00B442F4" w:rsidRDefault="00864097" w:rsidP="00401BE2">
            <w:pPr>
              <w:pStyle w:val="TableParagraph"/>
              <w:spacing w:before="38"/>
              <w:ind w:left="119" w:right="466"/>
              <w:rPr>
                <w:lang w:val="lt-LT"/>
              </w:rPr>
            </w:pPr>
            <w:r w:rsidRPr="00B442F4">
              <w:rPr>
                <w:lang w:val="lt-LT"/>
              </w:rPr>
              <w:t xml:space="preserve">Mintys apie savižudybę ir </w:t>
            </w:r>
            <w:proofErr w:type="spellStart"/>
            <w:r w:rsidRPr="00B442F4">
              <w:rPr>
                <w:lang w:val="lt-LT"/>
              </w:rPr>
              <w:t>suicidinis</w:t>
            </w:r>
            <w:proofErr w:type="spellEnd"/>
            <w:r w:rsidRPr="00B442F4">
              <w:rPr>
                <w:lang w:val="lt-LT"/>
              </w:rPr>
              <w:t xml:space="preserve"> elgesys</w:t>
            </w:r>
            <w:r w:rsidR="00401BE2" w:rsidRPr="00B442F4">
              <w:rPr>
                <w:position w:val="8"/>
                <w:lang w:val="lt-LT"/>
              </w:rPr>
              <w:t>a</w:t>
            </w:r>
            <w:r w:rsidR="00401BE2" w:rsidRPr="00B442F4">
              <w:rPr>
                <w:lang w:val="lt-LT"/>
              </w:rPr>
              <w:t>,</w:t>
            </w:r>
          </w:p>
          <w:p w14:paraId="44C658EA" w14:textId="245AED55" w:rsidR="00401BE2" w:rsidRPr="00B442F4" w:rsidRDefault="00864097" w:rsidP="00401BE2">
            <w:pPr>
              <w:pStyle w:val="TableParagraph"/>
              <w:spacing w:before="32"/>
              <w:ind w:left="119"/>
              <w:rPr>
                <w:lang w:val="lt-LT"/>
              </w:rPr>
            </w:pPr>
            <w:r w:rsidRPr="00B442F4">
              <w:rPr>
                <w:lang w:val="lt-LT"/>
              </w:rPr>
              <w:t>agresyvumas</w:t>
            </w:r>
            <w:r w:rsidR="00401BE2" w:rsidRPr="00B442F4">
              <w:rPr>
                <w:position w:val="8"/>
                <w:lang w:val="lt-LT"/>
              </w:rPr>
              <w:t>b</w:t>
            </w:r>
          </w:p>
        </w:tc>
      </w:tr>
      <w:tr w:rsidR="00401BE2" w:rsidRPr="006273C9" w14:paraId="15FCC930" w14:textId="77777777" w:rsidTr="0022059F">
        <w:trPr>
          <w:trHeight w:val="2659"/>
        </w:trPr>
        <w:tc>
          <w:tcPr>
            <w:tcW w:w="1352" w:type="dxa"/>
            <w:tcBorders>
              <w:top w:val="single" w:sz="4" w:space="0" w:color="000000"/>
              <w:left w:val="single" w:sz="4" w:space="0" w:color="000000"/>
              <w:bottom w:val="single" w:sz="4" w:space="0" w:color="000000"/>
              <w:right w:val="single" w:sz="4" w:space="0" w:color="000000"/>
            </w:tcBorders>
          </w:tcPr>
          <w:p w14:paraId="2FA56943" w14:textId="70624F59" w:rsidR="00401BE2" w:rsidRPr="00B442F4" w:rsidRDefault="001063F6" w:rsidP="00401BE2">
            <w:pPr>
              <w:pStyle w:val="TableParagraph"/>
              <w:spacing w:before="39"/>
              <w:ind w:left="115" w:right="86"/>
              <w:rPr>
                <w:lang w:val="lt-LT"/>
              </w:rPr>
            </w:pPr>
            <w:r w:rsidRPr="00B442F4">
              <w:rPr>
                <w:lang w:val="lt-LT"/>
              </w:rPr>
              <w:t>Nervų sistemos sutrikimai</w:t>
            </w:r>
          </w:p>
        </w:tc>
        <w:tc>
          <w:tcPr>
            <w:tcW w:w="1352" w:type="dxa"/>
            <w:tcBorders>
              <w:top w:val="single" w:sz="4" w:space="0" w:color="000000"/>
              <w:left w:val="single" w:sz="4" w:space="0" w:color="000000"/>
              <w:bottom w:val="single" w:sz="4" w:space="0" w:color="000000"/>
              <w:right w:val="single" w:sz="4" w:space="0" w:color="000000"/>
            </w:tcBorders>
          </w:tcPr>
          <w:p w14:paraId="77C40820" w14:textId="1DE40710" w:rsidR="00401BE2" w:rsidRPr="00B442F4" w:rsidRDefault="00864097" w:rsidP="00864097">
            <w:pPr>
              <w:pStyle w:val="TableParagraph"/>
              <w:spacing w:before="41"/>
              <w:ind w:left="115"/>
              <w:rPr>
                <w:lang w:val="lt-LT"/>
              </w:rPr>
            </w:pPr>
            <w:r w:rsidRPr="00B442F4">
              <w:rPr>
                <w:lang w:val="lt-LT"/>
              </w:rPr>
              <w:t>Galvos skausmas</w:t>
            </w:r>
            <w:r w:rsidR="00401BE2" w:rsidRPr="00B442F4">
              <w:rPr>
                <w:lang w:val="lt-LT"/>
              </w:rPr>
              <w:t>*</w:t>
            </w:r>
            <w:r w:rsidR="00401BE2" w:rsidRPr="00B442F4">
              <w:rPr>
                <w:vertAlign w:val="superscript"/>
                <w:lang w:val="lt-LT"/>
              </w:rPr>
              <w:t>c</w:t>
            </w:r>
            <w:r w:rsidR="00401BE2" w:rsidRPr="00B442F4">
              <w:rPr>
                <w:lang w:val="lt-LT"/>
              </w:rPr>
              <w:t xml:space="preserve">, </w:t>
            </w:r>
            <w:r w:rsidRPr="00B442F4">
              <w:rPr>
                <w:lang w:val="lt-LT"/>
              </w:rPr>
              <w:t>svaigulys</w:t>
            </w:r>
            <w:r w:rsidR="00401BE2" w:rsidRPr="00B442F4">
              <w:rPr>
                <w:lang w:val="lt-LT"/>
              </w:rPr>
              <w:t xml:space="preserve">, </w:t>
            </w:r>
            <w:proofErr w:type="spellStart"/>
            <w:r w:rsidRPr="00B442F4">
              <w:rPr>
                <w:lang w:val="lt-LT"/>
              </w:rPr>
              <w:t>sedacija</w:t>
            </w:r>
            <w:proofErr w:type="spellEnd"/>
          </w:p>
        </w:tc>
        <w:tc>
          <w:tcPr>
            <w:tcW w:w="1352" w:type="dxa"/>
            <w:tcBorders>
              <w:top w:val="single" w:sz="4" w:space="0" w:color="000000"/>
              <w:left w:val="single" w:sz="4" w:space="0" w:color="000000"/>
              <w:bottom w:val="single" w:sz="4" w:space="0" w:color="000000"/>
              <w:right w:val="single" w:sz="4" w:space="0" w:color="000000"/>
            </w:tcBorders>
          </w:tcPr>
          <w:p w14:paraId="3678BD32" w14:textId="4B686582" w:rsidR="00401BE2" w:rsidRPr="00B442F4" w:rsidRDefault="00864097" w:rsidP="00401BE2">
            <w:pPr>
              <w:pStyle w:val="TableParagraph"/>
              <w:spacing w:before="39"/>
              <w:ind w:left="115" w:right="92"/>
              <w:rPr>
                <w:lang w:val="lt-LT"/>
              </w:rPr>
            </w:pPr>
            <w:proofErr w:type="spellStart"/>
            <w:r w:rsidRPr="00B442F4">
              <w:rPr>
                <w:lang w:val="lt-LT"/>
              </w:rPr>
              <w:t>Akatizija</w:t>
            </w:r>
            <w:proofErr w:type="spellEnd"/>
            <w:r w:rsidR="00401BE2" w:rsidRPr="00B442F4">
              <w:rPr>
                <w:lang w:val="lt-LT"/>
              </w:rPr>
              <w:t xml:space="preserve">*, </w:t>
            </w:r>
            <w:r w:rsidRPr="00B442F4">
              <w:rPr>
                <w:lang w:val="lt-LT"/>
              </w:rPr>
              <w:t>drebulys</w:t>
            </w:r>
            <w:r w:rsidR="00401BE2" w:rsidRPr="00B442F4">
              <w:rPr>
                <w:lang w:val="lt-LT"/>
              </w:rPr>
              <w:t xml:space="preserve">, </w:t>
            </w:r>
            <w:proofErr w:type="spellStart"/>
            <w:r w:rsidRPr="00B442F4">
              <w:rPr>
                <w:lang w:val="lt-LT"/>
              </w:rPr>
              <w:t>parestezija</w:t>
            </w:r>
            <w:proofErr w:type="spellEnd"/>
            <w:r w:rsidR="00401BE2" w:rsidRPr="00B442F4">
              <w:rPr>
                <w:lang w:val="lt-LT"/>
              </w:rPr>
              <w:t xml:space="preserve">, </w:t>
            </w:r>
            <w:proofErr w:type="spellStart"/>
            <w:r w:rsidRPr="00B442F4">
              <w:rPr>
                <w:lang w:val="lt-LT"/>
              </w:rPr>
              <w:t>disgeuzija</w:t>
            </w:r>
            <w:proofErr w:type="spellEnd"/>
          </w:p>
        </w:tc>
        <w:tc>
          <w:tcPr>
            <w:tcW w:w="1352" w:type="dxa"/>
            <w:tcBorders>
              <w:top w:val="single" w:sz="4" w:space="0" w:color="000000"/>
              <w:left w:val="single" w:sz="4" w:space="0" w:color="000000"/>
              <w:bottom w:val="single" w:sz="4" w:space="0" w:color="000000"/>
              <w:right w:val="single" w:sz="4" w:space="0" w:color="000000"/>
            </w:tcBorders>
          </w:tcPr>
          <w:p w14:paraId="50FEED85" w14:textId="35CB2245" w:rsidR="00401BE2" w:rsidRPr="00B442F4" w:rsidRDefault="00864097" w:rsidP="00401BE2">
            <w:pPr>
              <w:pStyle w:val="TableParagraph"/>
              <w:spacing w:before="41" w:line="252" w:lineRule="auto"/>
              <w:ind w:left="116" w:right="181"/>
              <w:rPr>
                <w:lang w:val="lt-LT"/>
              </w:rPr>
            </w:pPr>
            <w:r w:rsidRPr="00B442F4">
              <w:rPr>
                <w:lang w:val="lt-LT"/>
              </w:rPr>
              <w:t>Sinkopė</w:t>
            </w:r>
            <w:r w:rsidR="00401BE2" w:rsidRPr="00B442F4">
              <w:rPr>
                <w:lang w:val="lt-LT"/>
              </w:rPr>
              <w:t xml:space="preserve">, </w:t>
            </w:r>
            <w:proofErr w:type="spellStart"/>
            <w:r w:rsidRPr="00B442F4">
              <w:rPr>
                <w:lang w:val="lt-LT"/>
              </w:rPr>
              <w:t>mioklonija</w:t>
            </w:r>
            <w:proofErr w:type="spellEnd"/>
            <w:r w:rsidR="00401BE2" w:rsidRPr="00B442F4">
              <w:rPr>
                <w:lang w:val="lt-LT"/>
              </w:rPr>
              <w:t xml:space="preserve">, </w:t>
            </w:r>
            <w:r w:rsidRPr="00B442F4">
              <w:rPr>
                <w:lang w:val="lt-LT"/>
              </w:rPr>
              <w:t>pusiausvyros sutrikimas</w:t>
            </w:r>
            <w:r w:rsidR="00401BE2" w:rsidRPr="00B442F4">
              <w:rPr>
                <w:lang w:val="lt-LT"/>
              </w:rPr>
              <w:t>*,</w:t>
            </w:r>
          </w:p>
          <w:p w14:paraId="5EEAF6A9" w14:textId="58D4C52E" w:rsidR="00401BE2" w:rsidRPr="00B442F4" w:rsidRDefault="00864097" w:rsidP="00791604">
            <w:pPr>
              <w:pStyle w:val="TableParagraph"/>
              <w:spacing w:before="41" w:line="252" w:lineRule="auto"/>
              <w:ind w:left="116" w:right="181"/>
              <w:rPr>
                <w:lang w:val="lt-LT"/>
              </w:rPr>
            </w:pPr>
            <w:r w:rsidRPr="00B442F4">
              <w:rPr>
                <w:lang w:val="lt-LT"/>
              </w:rPr>
              <w:t>nenormali koordinacij</w:t>
            </w:r>
            <w:r w:rsidR="00791604" w:rsidRPr="00B442F4">
              <w:rPr>
                <w:lang w:val="lt-LT"/>
              </w:rPr>
              <w:t>a</w:t>
            </w:r>
            <w:r w:rsidR="00401BE2" w:rsidRPr="00B442F4">
              <w:rPr>
                <w:lang w:val="lt-LT"/>
              </w:rPr>
              <w:t xml:space="preserve">*, </w:t>
            </w:r>
            <w:proofErr w:type="spellStart"/>
            <w:r w:rsidR="00060866" w:rsidRPr="00B442F4">
              <w:rPr>
                <w:lang w:val="lt-LT"/>
              </w:rPr>
              <w:t>diskinezija</w:t>
            </w:r>
            <w:proofErr w:type="spellEnd"/>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77058815" w14:textId="11F2A730" w:rsidR="00401BE2" w:rsidRPr="00B442F4" w:rsidRDefault="00060866" w:rsidP="00401BE2">
            <w:pPr>
              <w:pStyle w:val="TableParagraph"/>
              <w:spacing w:before="38" w:line="244" w:lineRule="auto"/>
              <w:ind w:left="117" w:right="222"/>
              <w:rPr>
                <w:lang w:val="lt-LT"/>
              </w:rPr>
            </w:pPr>
            <w:r w:rsidRPr="00B442F4">
              <w:rPr>
                <w:lang w:val="lt-LT"/>
              </w:rPr>
              <w:t xml:space="preserve">Piktybinis </w:t>
            </w:r>
            <w:proofErr w:type="spellStart"/>
            <w:r w:rsidRPr="00B442F4">
              <w:rPr>
                <w:lang w:val="lt-LT"/>
              </w:rPr>
              <w:t>neurolepsinis</w:t>
            </w:r>
            <w:proofErr w:type="spellEnd"/>
            <w:r w:rsidRPr="00B442F4">
              <w:rPr>
                <w:lang w:val="lt-LT"/>
              </w:rPr>
              <w:t xml:space="preserve"> sindromas (PNS)</w:t>
            </w:r>
            <w:r w:rsidR="00401BE2" w:rsidRPr="00B442F4">
              <w:rPr>
                <w:lang w:val="lt-LT"/>
              </w:rPr>
              <w:t>*,</w:t>
            </w:r>
          </w:p>
          <w:p w14:paraId="2A4293E7" w14:textId="3542D666" w:rsidR="00401BE2" w:rsidRPr="00B442F4" w:rsidRDefault="00060866" w:rsidP="00401BE2">
            <w:pPr>
              <w:pStyle w:val="TableParagraph"/>
              <w:spacing w:before="38" w:line="244" w:lineRule="auto"/>
              <w:ind w:left="117" w:right="222"/>
              <w:rPr>
                <w:lang w:val="lt-LT"/>
              </w:rPr>
            </w:pPr>
            <w:proofErr w:type="spellStart"/>
            <w:r w:rsidRPr="00B442F4">
              <w:rPr>
                <w:lang w:val="lt-LT"/>
              </w:rPr>
              <w:t>serotoninerginis</w:t>
            </w:r>
            <w:proofErr w:type="spellEnd"/>
            <w:r w:rsidRPr="00B442F4">
              <w:rPr>
                <w:lang w:val="lt-LT"/>
              </w:rPr>
              <w:t xml:space="preserve"> sindromas</w:t>
            </w:r>
            <w:r w:rsidR="00401BE2" w:rsidRPr="00B442F4">
              <w:rPr>
                <w:lang w:val="lt-LT"/>
              </w:rPr>
              <w:t xml:space="preserve">*, </w:t>
            </w:r>
            <w:r w:rsidRPr="00B442F4">
              <w:rPr>
                <w:lang w:val="lt-LT"/>
              </w:rPr>
              <w:t>traukuliai</w:t>
            </w:r>
            <w:r w:rsidR="00401BE2" w:rsidRPr="00B442F4">
              <w:rPr>
                <w:lang w:val="lt-LT"/>
              </w:rPr>
              <w:t xml:space="preserve">, </w:t>
            </w:r>
            <w:r w:rsidRPr="00B442F4">
              <w:rPr>
                <w:lang w:val="lt-LT"/>
              </w:rPr>
              <w:t>distoniją</w:t>
            </w:r>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5730CB93" w14:textId="64C953AE" w:rsidR="00401BE2" w:rsidRPr="00B442F4" w:rsidRDefault="00F84C83" w:rsidP="006A1B04">
            <w:pPr>
              <w:pStyle w:val="TableParagraph"/>
              <w:ind w:left="81"/>
              <w:rPr>
                <w:lang w:val="lt-LT"/>
              </w:rPr>
            </w:pPr>
            <w:proofErr w:type="spellStart"/>
            <w:r w:rsidRPr="00B442F4">
              <w:rPr>
                <w:lang w:val="lt-LT"/>
              </w:rPr>
              <w:t>Tardyvinė</w:t>
            </w:r>
            <w:proofErr w:type="spellEnd"/>
            <w:r w:rsidRPr="00B442F4">
              <w:rPr>
                <w:lang w:val="lt-LT"/>
              </w:rPr>
              <w:t xml:space="preserve"> </w:t>
            </w:r>
            <w:proofErr w:type="spellStart"/>
            <w:r w:rsidRPr="00B442F4">
              <w:rPr>
                <w:lang w:val="lt-LT"/>
              </w:rPr>
              <w:t>diskinezija</w:t>
            </w:r>
            <w:proofErr w:type="spellEnd"/>
            <w:r w:rsidR="00401BE2" w:rsidRPr="00B442F4">
              <w:rPr>
                <w:lang w:val="lt-LT"/>
              </w:rPr>
              <w:t>*</w:t>
            </w:r>
          </w:p>
        </w:tc>
        <w:tc>
          <w:tcPr>
            <w:tcW w:w="1564" w:type="dxa"/>
            <w:tcBorders>
              <w:top w:val="single" w:sz="4" w:space="0" w:color="000000"/>
              <w:left w:val="single" w:sz="4" w:space="0" w:color="000000"/>
              <w:bottom w:val="single" w:sz="4" w:space="0" w:color="000000"/>
              <w:right w:val="single" w:sz="4" w:space="0" w:color="000000"/>
            </w:tcBorders>
          </w:tcPr>
          <w:p w14:paraId="05FEAB42" w14:textId="77777777" w:rsidR="00401BE2" w:rsidRPr="00B442F4" w:rsidRDefault="00401BE2" w:rsidP="00401BE2">
            <w:pPr>
              <w:pStyle w:val="TableParagraph"/>
              <w:spacing w:before="38"/>
              <w:ind w:left="119" w:right="466"/>
              <w:rPr>
                <w:lang w:val="lt-LT"/>
              </w:rPr>
            </w:pPr>
          </w:p>
        </w:tc>
      </w:tr>
      <w:tr w:rsidR="00401BE2" w:rsidRPr="006273C9" w14:paraId="6BC0640F" w14:textId="77777777" w:rsidTr="0022059F">
        <w:trPr>
          <w:trHeight w:val="2540"/>
        </w:trPr>
        <w:tc>
          <w:tcPr>
            <w:tcW w:w="1352" w:type="dxa"/>
            <w:tcBorders>
              <w:top w:val="single" w:sz="4" w:space="0" w:color="000000"/>
              <w:left w:val="single" w:sz="4" w:space="0" w:color="000000"/>
              <w:bottom w:val="single" w:sz="4" w:space="0" w:color="000000"/>
              <w:right w:val="single" w:sz="4" w:space="0" w:color="000000"/>
            </w:tcBorders>
          </w:tcPr>
          <w:p w14:paraId="1DBEF17C" w14:textId="01218C28" w:rsidR="00401BE2" w:rsidRPr="00B442F4" w:rsidRDefault="001063F6" w:rsidP="00401BE2">
            <w:pPr>
              <w:pStyle w:val="TableParagraph"/>
              <w:spacing w:before="39"/>
              <w:ind w:left="115" w:right="86"/>
              <w:rPr>
                <w:lang w:val="lt-LT"/>
              </w:rPr>
            </w:pPr>
            <w:r w:rsidRPr="00B442F4">
              <w:rPr>
                <w:lang w:val="lt-LT"/>
              </w:rPr>
              <w:t>Akių sutrikimai</w:t>
            </w:r>
          </w:p>
        </w:tc>
        <w:tc>
          <w:tcPr>
            <w:tcW w:w="1352" w:type="dxa"/>
            <w:tcBorders>
              <w:top w:val="single" w:sz="4" w:space="0" w:color="000000"/>
              <w:left w:val="single" w:sz="4" w:space="0" w:color="000000"/>
              <w:bottom w:val="single" w:sz="4" w:space="0" w:color="000000"/>
              <w:right w:val="single" w:sz="4" w:space="0" w:color="000000"/>
            </w:tcBorders>
          </w:tcPr>
          <w:p w14:paraId="4142DA9E" w14:textId="77777777" w:rsidR="00401BE2" w:rsidRPr="00B442F4" w:rsidRDefault="00401BE2" w:rsidP="00401BE2">
            <w:pPr>
              <w:pStyle w:val="TableParagraph"/>
              <w:spacing w:before="41"/>
              <w:ind w:left="115"/>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22A041A7" w14:textId="10FF7ED5" w:rsidR="00401BE2" w:rsidRPr="00B442F4" w:rsidRDefault="00060866" w:rsidP="00401BE2">
            <w:pPr>
              <w:pStyle w:val="TableParagraph"/>
              <w:spacing w:before="39"/>
              <w:ind w:left="115" w:right="92"/>
              <w:rPr>
                <w:lang w:val="lt-LT"/>
              </w:rPr>
            </w:pPr>
            <w:r w:rsidRPr="00B442F4">
              <w:rPr>
                <w:lang w:val="lt-LT"/>
              </w:rPr>
              <w:t>Regos sutrikimas</w:t>
            </w:r>
            <w:r w:rsidR="00401BE2" w:rsidRPr="00B442F4">
              <w:rPr>
                <w:lang w:val="lt-LT"/>
              </w:rPr>
              <w:t xml:space="preserve">, </w:t>
            </w:r>
            <w:r w:rsidRPr="00B442F4">
              <w:rPr>
                <w:lang w:val="lt-LT"/>
              </w:rPr>
              <w:t xml:space="preserve">sutrikusi </w:t>
            </w:r>
            <w:proofErr w:type="spellStart"/>
            <w:r w:rsidRPr="00B442F4">
              <w:rPr>
                <w:lang w:val="lt-LT"/>
              </w:rPr>
              <w:t>akomodacija</w:t>
            </w:r>
            <w:proofErr w:type="spellEnd"/>
            <w:r w:rsidR="00401BE2" w:rsidRPr="00B442F4">
              <w:rPr>
                <w:lang w:val="lt-LT"/>
              </w:rPr>
              <w:t xml:space="preserve">, </w:t>
            </w:r>
            <w:r w:rsidRPr="00B442F4">
              <w:rPr>
                <w:lang w:val="lt-LT"/>
              </w:rPr>
              <w:t>įskaitant susiliejusį vaizdą</w:t>
            </w:r>
            <w:r w:rsidR="00401BE2" w:rsidRPr="00B442F4">
              <w:rPr>
                <w:lang w:val="lt-LT"/>
              </w:rPr>
              <w:t xml:space="preserve">, </w:t>
            </w:r>
            <w:proofErr w:type="spellStart"/>
            <w:r w:rsidRPr="00B442F4">
              <w:rPr>
                <w:lang w:val="lt-LT"/>
              </w:rPr>
              <w:t>midriazė</w:t>
            </w:r>
            <w:proofErr w:type="spellEnd"/>
          </w:p>
        </w:tc>
        <w:tc>
          <w:tcPr>
            <w:tcW w:w="1352" w:type="dxa"/>
            <w:tcBorders>
              <w:top w:val="single" w:sz="4" w:space="0" w:color="000000"/>
              <w:left w:val="single" w:sz="4" w:space="0" w:color="000000"/>
              <w:bottom w:val="single" w:sz="4" w:space="0" w:color="000000"/>
              <w:right w:val="single" w:sz="4" w:space="0" w:color="000000"/>
            </w:tcBorders>
          </w:tcPr>
          <w:p w14:paraId="79036501" w14:textId="77777777" w:rsidR="00401BE2" w:rsidRPr="00B442F4" w:rsidRDefault="00401BE2" w:rsidP="00401BE2">
            <w:pPr>
              <w:pStyle w:val="TableParagraph"/>
              <w:spacing w:before="41" w:line="252" w:lineRule="auto"/>
              <w:ind w:left="116" w:right="181"/>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1246C031" w14:textId="22544C08" w:rsidR="00401BE2" w:rsidRPr="00B442F4" w:rsidRDefault="00060866" w:rsidP="00401BE2">
            <w:pPr>
              <w:pStyle w:val="TableParagraph"/>
              <w:spacing w:before="38" w:line="244" w:lineRule="auto"/>
              <w:ind w:left="117" w:right="222"/>
              <w:rPr>
                <w:lang w:val="lt-LT"/>
              </w:rPr>
            </w:pPr>
            <w:r w:rsidRPr="00B442F4">
              <w:rPr>
                <w:lang w:val="lt-LT"/>
              </w:rPr>
              <w:t>Uždaro kampo glaukoma</w:t>
            </w:r>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3F47CFC6" w14:textId="77777777" w:rsidR="00401BE2" w:rsidRPr="00B442F4" w:rsidRDefault="00401BE2" w:rsidP="00401BE2">
            <w:pPr>
              <w:pStyle w:val="TableParagraph"/>
              <w:rPr>
                <w:lang w:val="lt-LT"/>
              </w:rPr>
            </w:pPr>
          </w:p>
        </w:tc>
        <w:tc>
          <w:tcPr>
            <w:tcW w:w="1564" w:type="dxa"/>
            <w:tcBorders>
              <w:top w:val="single" w:sz="4" w:space="0" w:color="000000"/>
              <w:left w:val="single" w:sz="4" w:space="0" w:color="000000"/>
              <w:bottom w:val="single" w:sz="4" w:space="0" w:color="000000"/>
              <w:right w:val="single" w:sz="4" w:space="0" w:color="000000"/>
            </w:tcBorders>
          </w:tcPr>
          <w:p w14:paraId="40FAACB5" w14:textId="77777777" w:rsidR="00401BE2" w:rsidRPr="00B442F4" w:rsidRDefault="00401BE2" w:rsidP="00401BE2">
            <w:pPr>
              <w:pStyle w:val="TableParagraph"/>
              <w:spacing w:before="38"/>
              <w:ind w:left="119" w:right="466"/>
              <w:rPr>
                <w:lang w:val="lt-LT"/>
              </w:rPr>
            </w:pPr>
          </w:p>
        </w:tc>
      </w:tr>
      <w:tr w:rsidR="00401BE2" w:rsidRPr="006273C9" w14:paraId="1A3AEC54" w14:textId="77777777" w:rsidTr="0022059F">
        <w:trPr>
          <w:trHeight w:val="833"/>
        </w:trPr>
        <w:tc>
          <w:tcPr>
            <w:tcW w:w="1352" w:type="dxa"/>
            <w:tcBorders>
              <w:top w:val="single" w:sz="4" w:space="0" w:color="000000"/>
              <w:left w:val="single" w:sz="4" w:space="0" w:color="000000"/>
              <w:bottom w:val="single" w:sz="4" w:space="0" w:color="000000"/>
              <w:right w:val="single" w:sz="4" w:space="0" w:color="000000"/>
            </w:tcBorders>
          </w:tcPr>
          <w:p w14:paraId="4ECB7827" w14:textId="3A8BE32C" w:rsidR="00401BE2" w:rsidRPr="00B442F4" w:rsidRDefault="001063F6" w:rsidP="00401BE2">
            <w:pPr>
              <w:pStyle w:val="TableParagraph"/>
              <w:spacing w:before="39"/>
              <w:ind w:left="115" w:right="86"/>
              <w:rPr>
                <w:lang w:val="lt-LT"/>
              </w:rPr>
            </w:pPr>
            <w:r w:rsidRPr="00B442F4">
              <w:rPr>
                <w:lang w:val="lt-LT"/>
              </w:rPr>
              <w:t>Ausų ir labirinto sutrikimai</w:t>
            </w:r>
          </w:p>
        </w:tc>
        <w:tc>
          <w:tcPr>
            <w:tcW w:w="1352" w:type="dxa"/>
            <w:tcBorders>
              <w:top w:val="single" w:sz="4" w:space="0" w:color="000000"/>
              <w:left w:val="single" w:sz="4" w:space="0" w:color="000000"/>
              <w:bottom w:val="single" w:sz="4" w:space="0" w:color="000000"/>
              <w:right w:val="single" w:sz="4" w:space="0" w:color="000000"/>
            </w:tcBorders>
          </w:tcPr>
          <w:p w14:paraId="6ECD4ECD" w14:textId="77777777" w:rsidR="00401BE2" w:rsidRPr="00B442F4" w:rsidRDefault="00401BE2" w:rsidP="00401BE2">
            <w:pPr>
              <w:pStyle w:val="TableParagraph"/>
              <w:spacing w:before="41"/>
              <w:ind w:left="115"/>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5554F81F" w14:textId="03A50413" w:rsidR="00401BE2" w:rsidRPr="00B442F4" w:rsidRDefault="00060866" w:rsidP="00401BE2">
            <w:pPr>
              <w:pStyle w:val="TableParagraph"/>
              <w:spacing w:before="39"/>
              <w:ind w:left="115" w:right="92"/>
              <w:rPr>
                <w:lang w:val="lt-LT"/>
              </w:rPr>
            </w:pPr>
            <w:proofErr w:type="spellStart"/>
            <w:r w:rsidRPr="00B442F4">
              <w:rPr>
                <w:lang w:val="lt-LT"/>
              </w:rPr>
              <w:t>Tinitas</w:t>
            </w:r>
            <w:proofErr w:type="spellEnd"/>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37BF9B73" w14:textId="77777777" w:rsidR="00401BE2" w:rsidRPr="00B442F4" w:rsidRDefault="00401BE2" w:rsidP="00401BE2">
            <w:pPr>
              <w:pStyle w:val="TableParagraph"/>
              <w:spacing w:before="41" w:line="252" w:lineRule="auto"/>
              <w:ind w:left="116" w:right="181"/>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4CBB4A9E" w14:textId="77777777" w:rsidR="00401BE2" w:rsidRPr="00B442F4" w:rsidRDefault="00401BE2" w:rsidP="00401BE2">
            <w:pPr>
              <w:pStyle w:val="TableParagraph"/>
              <w:spacing w:before="38" w:line="244" w:lineRule="auto"/>
              <w:ind w:left="117" w:right="222"/>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482A5FF2" w14:textId="77777777" w:rsidR="00401BE2" w:rsidRPr="00B442F4" w:rsidRDefault="00401BE2" w:rsidP="00401BE2">
            <w:pPr>
              <w:pStyle w:val="TableParagraph"/>
              <w:rPr>
                <w:lang w:val="lt-LT"/>
              </w:rPr>
            </w:pPr>
          </w:p>
        </w:tc>
        <w:tc>
          <w:tcPr>
            <w:tcW w:w="1564" w:type="dxa"/>
            <w:tcBorders>
              <w:top w:val="single" w:sz="4" w:space="0" w:color="000000"/>
              <w:left w:val="single" w:sz="4" w:space="0" w:color="000000"/>
              <w:bottom w:val="single" w:sz="4" w:space="0" w:color="000000"/>
              <w:right w:val="single" w:sz="4" w:space="0" w:color="000000"/>
            </w:tcBorders>
          </w:tcPr>
          <w:p w14:paraId="1CAFAADF" w14:textId="2FD0FFBB" w:rsidR="00401BE2" w:rsidRPr="00B442F4" w:rsidRDefault="00060866" w:rsidP="00401BE2">
            <w:pPr>
              <w:pStyle w:val="TableParagraph"/>
              <w:spacing w:before="38"/>
              <w:ind w:left="119" w:right="466"/>
              <w:rPr>
                <w:lang w:val="lt-LT"/>
              </w:rPr>
            </w:pPr>
            <w:r w:rsidRPr="00B442F4">
              <w:rPr>
                <w:lang w:val="lt-LT"/>
              </w:rPr>
              <w:t xml:space="preserve">Galvos svaigimas </w:t>
            </w:r>
            <w:r w:rsidRPr="00B442F4">
              <w:rPr>
                <w:i/>
                <w:lang w:val="lt-LT"/>
              </w:rPr>
              <w:t>(</w:t>
            </w:r>
            <w:proofErr w:type="spellStart"/>
            <w:r w:rsidRPr="00B442F4">
              <w:rPr>
                <w:i/>
                <w:lang w:val="lt-LT"/>
              </w:rPr>
              <w:t>vertigo</w:t>
            </w:r>
            <w:proofErr w:type="spellEnd"/>
            <w:r w:rsidRPr="00B442F4">
              <w:rPr>
                <w:i/>
                <w:lang w:val="lt-LT"/>
              </w:rPr>
              <w:t>)</w:t>
            </w:r>
          </w:p>
        </w:tc>
      </w:tr>
      <w:tr w:rsidR="00401BE2" w:rsidRPr="006273C9" w14:paraId="6BEF5CD3" w14:textId="77777777" w:rsidTr="0022059F">
        <w:trPr>
          <w:trHeight w:val="3113"/>
        </w:trPr>
        <w:tc>
          <w:tcPr>
            <w:tcW w:w="1352" w:type="dxa"/>
            <w:tcBorders>
              <w:top w:val="single" w:sz="4" w:space="0" w:color="000000"/>
              <w:left w:val="single" w:sz="4" w:space="0" w:color="000000"/>
              <w:bottom w:val="single" w:sz="4" w:space="0" w:color="000000"/>
              <w:right w:val="single" w:sz="4" w:space="0" w:color="000000"/>
            </w:tcBorders>
          </w:tcPr>
          <w:p w14:paraId="618918A6" w14:textId="2CE429FF" w:rsidR="00401BE2" w:rsidRPr="00B442F4" w:rsidRDefault="001063F6" w:rsidP="00401BE2">
            <w:pPr>
              <w:pStyle w:val="TableParagraph"/>
              <w:spacing w:before="39"/>
              <w:ind w:left="115" w:right="86"/>
              <w:rPr>
                <w:lang w:val="lt-LT"/>
              </w:rPr>
            </w:pPr>
            <w:r w:rsidRPr="00B442F4">
              <w:rPr>
                <w:lang w:val="lt-LT"/>
              </w:rPr>
              <w:lastRenderedPageBreak/>
              <w:t>Širdies sutrikimai</w:t>
            </w:r>
          </w:p>
        </w:tc>
        <w:tc>
          <w:tcPr>
            <w:tcW w:w="1352" w:type="dxa"/>
            <w:tcBorders>
              <w:top w:val="single" w:sz="4" w:space="0" w:color="000000"/>
              <w:left w:val="single" w:sz="4" w:space="0" w:color="000000"/>
              <w:bottom w:val="single" w:sz="4" w:space="0" w:color="000000"/>
              <w:right w:val="single" w:sz="4" w:space="0" w:color="000000"/>
            </w:tcBorders>
          </w:tcPr>
          <w:p w14:paraId="638372BE" w14:textId="77777777" w:rsidR="00401BE2" w:rsidRPr="00B442F4" w:rsidRDefault="00401BE2" w:rsidP="00401BE2">
            <w:pPr>
              <w:pStyle w:val="TableParagraph"/>
              <w:spacing w:before="41"/>
              <w:ind w:left="115"/>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44D5C614" w14:textId="710C0BA1" w:rsidR="00401BE2" w:rsidRPr="00B442F4" w:rsidRDefault="00060866" w:rsidP="00401BE2">
            <w:pPr>
              <w:pStyle w:val="TableParagraph"/>
              <w:spacing w:before="39"/>
              <w:ind w:left="115" w:right="92"/>
              <w:rPr>
                <w:lang w:val="lt-LT"/>
              </w:rPr>
            </w:pPr>
            <w:proofErr w:type="spellStart"/>
            <w:r w:rsidRPr="00B442F4">
              <w:rPr>
                <w:lang w:val="lt-LT"/>
              </w:rPr>
              <w:t>Tachikardija</w:t>
            </w:r>
            <w:proofErr w:type="spellEnd"/>
            <w:r w:rsidR="00401BE2" w:rsidRPr="00B442F4">
              <w:rPr>
                <w:lang w:val="lt-LT"/>
              </w:rPr>
              <w:t xml:space="preserve">, </w:t>
            </w:r>
            <w:proofErr w:type="spellStart"/>
            <w:r w:rsidRPr="00B442F4">
              <w:rPr>
                <w:lang w:val="lt-LT"/>
              </w:rPr>
              <w:t>palpitacijos</w:t>
            </w:r>
            <w:proofErr w:type="spellEnd"/>
            <w:r w:rsidR="00CE5DC8"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581CCC0C" w14:textId="77777777" w:rsidR="00401BE2" w:rsidRPr="00B442F4" w:rsidRDefault="00401BE2" w:rsidP="00401BE2">
            <w:pPr>
              <w:pStyle w:val="TableParagraph"/>
              <w:spacing w:before="41" w:line="252" w:lineRule="auto"/>
              <w:ind w:left="116" w:right="181"/>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63CCDFF1" w14:textId="3959BE8A" w:rsidR="00401BE2" w:rsidRPr="00B442F4" w:rsidRDefault="00060866" w:rsidP="00401BE2">
            <w:pPr>
              <w:pStyle w:val="TableParagraph"/>
              <w:spacing w:before="38" w:line="244" w:lineRule="auto"/>
              <w:ind w:left="117" w:right="222"/>
              <w:rPr>
                <w:lang w:val="lt-LT"/>
              </w:rPr>
            </w:pPr>
            <w:proofErr w:type="spellStart"/>
            <w:r w:rsidRPr="00B442F4">
              <w:rPr>
                <w:i/>
                <w:lang w:val="lt-LT"/>
              </w:rPr>
              <w:t>Torsades</w:t>
            </w:r>
            <w:proofErr w:type="spellEnd"/>
            <w:r w:rsidRPr="00B442F4">
              <w:rPr>
                <w:i/>
                <w:lang w:val="lt-LT"/>
              </w:rPr>
              <w:t xml:space="preserve"> de </w:t>
            </w:r>
            <w:proofErr w:type="spellStart"/>
            <w:r w:rsidRPr="00B442F4">
              <w:rPr>
                <w:i/>
                <w:lang w:val="lt-LT"/>
              </w:rPr>
              <w:t>pointes</w:t>
            </w:r>
            <w:proofErr w:type="spellEnd"/>
            <w:r w:rsidR="00401BE2" w:rsidRPr="00B442F4">
              <w:rPr>
                <w:lang w:val="lt-LT"/>
              </w:rPr>
              <w:t>*,</w:t>
            </w:r>
          </w:p>
          <w:p w14:paraId="45B81CDB" w14:textId="27A85901" w:rsidR="00401BE2" w:rsidRPr="00B442F4" w:rsidRDefault="00060866" w:rsidP="00401BE2">
            <w:pPr>
              <w:pStyle w:val="TableParagraph"/>
              <w:spacing w:before="38" w:line="244" w:lineRule="auto"/>
              <w:ind w:left="117" w:right="222"/>
              <w:rPr>
                <w:lang w:val="lt-LT"/>
              </w:rPr>
            </w:pPr>
            <w:r w:rsidRPr="00B442F4">
              <w:rPr>
                <w:lang w:val="lt-LT"/>
              </w:rPr>
              <w:t xml:space="preserve">skilvelių </w:t>
            </w:r>
            <w:proofErr w:type="spellStart"/>
            <w:r w:rsidRPr="00B442F4">
              <w:rPr>
                <w:lang w:val="lt-LT"/>
              </w:rPr>
              <w:t>tachikardija</w:t>
            </w:r>
            <w:proofErr w:type="spellEnd"/>
            <w:r w:rsidR="00401BE2" w:rsidRPr="00B442F4">
              <w:rPr>
                <w:lang w:val="lt-LT"/>
              </w:rPr>
              <w:t xml:space="preserve">*, </w:t>
            </w:r>
            <w:r w:rsidRPr="00B442F4">
              <w:rPr>
                <w:lang w:val="lt-LT"/>
              </w:rPr>
              <w:t>skilvelių virpėjimas</w:t>
            </w:r>
            <w:r w:rsidR="00401BE2" w:rsidRPr="00B442F4">
              <w:rPr>
                <w:lang w:val="lt-LT"/>
              </w:rPr>
              <w:t xml:space="preserve">, </w:t>
            </w:r>
            <w:r w:rsidR="00D951B5" w:rsidRPr="00B442F4">
              <w:rPr>
                <w:lang w:val="lt-LT"/>
              </w:rPr>
              <w:t xml:space="preserve">pailgėjęs QT intervalas kardiogramoje </w:t>
            </w:r>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4337E483" w14:textId="77777777" w:rsidR="00401BE2" w:rsidRPr="00B442F4" w:rsidRDefault="00401BE2" w:rsidP="00401BE2">
            <w:pPr>
              <w:pStyle w:val="TableParagraph"/>
              <w:rPr>
                <w:lang w:val="lt-LT"/>
              </w:rPr>
            </w:pPr>
          </w:p>
        </w:tc>
        <w:tc>
          <w:tcPr>
            <w:tcW w:w="1564" w:type="dxa"/>
            <w:tcBorders>
              <w:top w:val="single" w:sz="4" w:space="0" w:color="000000"/>
              <w:left w:val="single" w:sz="4" w:space="0" w:color="000000"/>
              <w:bottom w:val="single" w:sz="4" w:space="0" w:color="000000"/>
              <w:right w:val="single" w:sz="4" w:space="0" w:color="000000"/>
            </w:tcBorders>
          </w:tcPr>
          <w:p w14:paraId="52463F18" w14:textId="6A2171FF" w:rsidR="00401BE2" w:rsidRPr="00B442F4" w:rsidRDefault="004231D9" w:rsidP="00CE5DC8">
            <w:pPr>
              <w:pStyle w:val="TableParagraph"/>
              <w:spacing w:before="38"/>
              <w:ind w:left="119" w:right="466"/>
              <w:rPr>
                <w:lang w:val="lt-LT"/>
              </w:rPr>
            </w:pPr>
            <w:r w:rsidRPr="00B442F4">
              <w:rPr>
                <w:lang w:val="lt-LT"/>
              </w:rPr>
              <w:t>Stresinė kardiomiopatija (</w:t>
            </w:r>
            <w:proofErr w:type="spellStart"/>
            <w:r w:rsidRPr="00B442F4">
              <w:rPr>
                <w:lang w:val="lt-LT"/>
              </w:rPr>
              <w:t>Takotsubo</w:t>
            </w:r>
            <w:proofErr w:type="spellEnd"/>
            <w:r w:rsidRPr="00B442F4">
              <w:rPr>
                <w:lang w:val="lt-LT"/>
              </w:rPr>
              <w:t xml:space="preserve"> kardiomiopatija</w:t>
            </w:r>
            <w:r w:rsidR="00CE5DC8" w:rsidRPr="00B442F4">
              <w:rPr>
                <w:lang w:val="lt-LT"/>
              </w:rPr>
              <w:t>)*</w:t>
            </w:r>
          </w:p>
        </w:tc>
      </w:tr>
      <w:tr w:rsidR="00401BE2" w:rsidRPr="006273C9" w14:paraId="7BCB946D" w14:textId="77777777" w:rsidTr="0022059F">
        <w:trPr>
          <w:trHeight w:val="1474"/>
        </w:trPr>
        <w:tc>
          <w:tcPr>
            <w:tcW w:w="1352" w:type="dxa"/>
            <w:tcBorders>
              <w:top w:val="single" w:sz="4" w:space="0" w:color="000000"/>
              <w:left w:val="single" w:sz="4" w:space="0" w:color="000000"/>
              <w:bottom w:val="single" w:sz="4" w:space="0" w:color="000000"/>
              <w:right w:val="single" w:sz="4" w:space="0" w:color="000000"/>
            </w:tcBorders>
          </w:tcPr>
          <w:p w14:paraId="58C8F413" w14:textId="6E2EE3BF" w:rsidR="00401BE2" w:rsidRPr="00B442F4" w:rsidRDefault="001063F6" w:rsidP="00401BE2">
            <w:pPr>
              <w:pStyle w:val="TableParagraph"/>
              <w:spacing w:before="39"/>
              <w:ind w:left="115" w:right="86"/>
              <w:rPr>
                <w:lang w:val="lt-LT"/>
              </w:rPr>
            </w:pPr>
            <w:r w:rsidRPr="00B442F4">
              <w:rPr>
                <w:lang w:val="lt-LT"/>
              </w:rPr>
              <w:t>Kraujagyslių sutrikimai</w:t>
            </w:r>
          </w:p>
        </w:tc>
        <w:tc>
          <w:tcPr>
            <w:tcW w:w="1352" w:type="dxa"/>
            <w:tcBorders>
              <w:top w:val="single" w:sz="4" w:space="0" w:color="000000"/>
              <w:left w:val="single" w:sz="4" w:space="0" w:color="000000"/>
              <w:bottom w:val="single" w:sz="4" w:space="0" w:color="000000"/>
              <w:right w:val="single" w:sz="4" w:space="0" w:color="000000"/>
            </w:tcBorders>
          </w:tcPr>
          <w:p w14:paraId="30486C9F" w14:textId="77777777" w:rsidR="00401BE2" w:rsidRPr="00B442F4" w:rsidRDefault="00401BE2" w:rsidP="00401BE2">
            <w:pPr>
              <w:pStyle w:val="TableParagraph"/>
              <w:spacing w:before="41"/>
              <w:ind w:left="115"/>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657BE2EE" w14:textId="6C9DD481" w:rsidR="00401BE2" w:rsidRPr="00B442F4" w:rsidRDefault="001A7BEE" w:rsidP="00401BE2">
            <w:pPr>
              <w:pStyle w:val="TableParagraph"/>
              <w:spacing w:before="39"/>
              <w:ind w:left="115" w:right="92"/>
              <w:rPr>
                <w:lang w:val="lt-LT"/>
              </w:rPr>
            </w:pPr>
            <w:r w:rsidRPr="00B442F4">
              <w:rPr>
                <w:lang w:val="lt-LT"/>
              </w:rPr>
              <w:t>Hipertenzija</w:t>
            </w:r>
            <w:r w:rsidR="00401BE2" w:rsidRPr="00B442F4">
              <w:rPr>
                <w:lang w:val="lt-LT"/>
              </w:rPr>
              <w:t xml:space="preserve">, </w:t>
            </w:r>
          </w:p>
          <w:p w14:paraId="5CBDB620" w14:textId="7F13CBEC" w:rsidR="00401BE2" w:rsidRPr="00B442F4" w:rsidRDefault="001A7BEE" w:rsidP="00401BE2">
            <w:pPr>
              <w:pStyle w:val="TableParagraph"/>
              <w:spacing w:before="39"/>
              <w:ind w:left="115" w:right="92"/>
              <w:rPr>
                <w:lang w:val="lt-LT"/>
              </w:rPr>
            </w:pPr>
            <w:r w:rsidRPr="00B442F4">
              <w:rPr>
                <w:lang w:val="lt-LT"/>
              </w:rPr>
              <w:t>karščio pylimas</w:t>
            </w:r>
          </w:p>
        </w:tc>
        <w:tc>
          <w:tcPr>
            <w:tcW w:w="1352" w:type="dxa"/>
            <w:tcBorders>
              <w:top w:val="single" w:sz="4" w:space="0" w:color="000000"/>
              <w:left w:val="single" w:sz="4" w:space="0" w:color="000000"/>
              <w:bottom w:val="single" w:sz="4" w:space="0" w:color="000000"/>
              <w:right w:val="single" w:sz="4" w:space="0" w:color="000000"/>
            </w:tcBorders>
          </w:tcPr>
          <w:p w14:paraId="7500D884" w14:textId="028A31D4" w:rsidR="00401BE2" w:rsidRPr="00B442F4" w:rsidRDefault="001A7BEE" w:rsidP="00401BE2">
            <w:pPr>
              <w:pStyle w:val="TableParagraph"/>
              <w:spacing w:before="41" w:line="252" w:lineRule="auto"/>
              <w:ind w:left="116" w:right="181"/>
              <w:rPr>
                <w:lang w:val="lt-LT"/>
              </w:rPr>
            </w:pPr>
            <w:proofErr w:type="spellStart"/>
            <w:r w:rsidRPr="00B442F4">
              <w:rPr>
                <w:lang w:val="lt-LT"/>
              </w:rPr>
              <w:t>Ortostatinė</w:t>
            </w:r>
            <w:proofErr w:type="spellEnd"/>
            <w:r w:rsidRPr="00B442F4">
              <w:rPr>
                <w:lang w:val="lt-LT"/>
              </w:rPr>
              <w:t xml:space="preserve"> </w:t>
            </w:r>
            <w:proofErr w:type="spellStart"/>
            <w:r w:rsidRPr="00B442F4">
              <w:rPr>
                <w:lang w:val="lt-LT"/>
              </w:rPr>
              <w:t>hipotenzija</w:t>
            </w:r>
            <w:proofErr w:type="spellEnd"/>
            <w:r w:rsidR="00401BE2" w:rsidRPr="00B442F4">
              <w:rPr>
                <w:lang w:val="lt-LT"/>
              </w:rPr>
              <w:t xml:space="preserve">, </w:t>
            </w:r>
            <w:proofErr w:type="spellStart"/>
            <w:r w:rsidRPr="00B442F4">
              <w:rPr>
                <w:lang w:val="lt-LT"/>
              </w:rPr>
              <w:t>hipotenzija</w:t>
            </w:r>
            <w:proofErr w:type="spellEnd"/>
            <w:r w:rsidRPr="00B442F4">
              <w:rPr>
                <w:lang w:val="lt-LT"/>
              </w:rPr>
              <w:t xml:space="preserve"> </w:t>
            </w:r>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3C7F3990" w14:textId="77777777" w:rsidR="00401BE2" w:rsidRPr="00B442F4" w:rsidRDefault="00401BE2" w:rsidP="00401BE2">
            <w:pPr>
              <w:pStyle w:val="TableParagraph"/>
              <w:spacing w:before="38" w:line="244" w:lineRule="auto"/>
              <w:ind w:left="117" w:right="222"/>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77D01BA8" w14:textId="77777777" w:rsidR="00401BE2" w:rsidRPr="00B442F4" w:rsidRDefault="00401BE2" w:rsidP="00401BE2">
            <w:pPr>
              <w:pStyle w:val="TableParagraph"/>
              <w:rPr>
                <w:lang w:val="lt-LT"/>
              </w:rPr>
            </w:pPr>
          </w:p>
        </w:tc>
        <w:tc>
          <w:tcPr>
            <w:tcW w:w="1564" w:type="dxa"/>
            <w:tcBorders>
              <w:top w:val="single" w:sz="4" w:space="0" w:color="000000"/>
              <w:left w:val="single" w:sz="4" w:space="0" w:color="000000"/>
              <w:bottom w:val="single" w:sz="4" w:space="0" w:color="000000"/>
              <w:right w:val="single" w:sz="4" w:space="0" w:color="000000"/>
            </w:tcBorders>
          </w:tcPr>
          <w:p w14:paraId="05C1EDC7" w14:textId="77777777" w:rsidR="00401BE2" w:rsidRPr="00B442F4" w:rsidRDefault="00401BE2" w:rsidP="00401BE2">
            <w:pPr>
              <w:pStyle w:val="TableParagraph"/>
              <w:spacing w:before="38"/>
              <w:ind w:left="119" w:right="466"/>
              <w:rPr>
                <w:lang w:val="lt-LT"/>
              </w:rPr>
            </w:pPr>
          </w:p>
        </w:tc>
      </w:tr>
      <w:tr w:rsidR="00401BE2" w:rsidRPr="006273C9" w14:paraId="61266DCA" w14:textId="77777777" w:rsidTr="0022059F">
        <w:trPr>
          <w:trHeight w:val="1525"/>
        </w:trPr>
        <w:tc>
          <w:tcPr>
            <w:tcW w:w="1352" w:type="dxa"/>
            <w:tcBorders>
              <w:top w:val="single" w:sz="4" w:space="0" w:color="000000"/>
              <w:left w:val="single" w:sz="4" w:space="0" w:color="000000"/>
              <w:bottom w:val="single" w:sz="4" w:space="0" w:color="000000"/>
              <w:right w:val="single" w:sz="4" w:space="0" w:color="000000"/>
            </w:tcBorders>
          </w:tcPr>
          <w:p w14:paraId="4C0A0F16" w14:textId="57816F03" w:rsidR="00401BE2" w:rsidRPr="00B442F4" w:rsidRDefault="001063F6" w:rsidP="00401BE2">
            <w:pPr>
              <w:pStyle w:val="TableParagraph"/>
              <w:spacing w:before="39"/>
              <w:ind w:left="115" w:right="86"/>
              <w:rPr>
                <w:lang w:val="lt-LT"/>
              </w:rPr>
            </w:pPr>
            <w:r w:rsidRPr="00B442F4">
              <w:rPr>
                <w:lang w:val="lt-LT"/>
              </w:rPr>
              <w:t>Kvėpavimo sistemos, krūtinės ląstos ir tarpuplaučio sutrikimai</w:t>
            </w:r>
          </w:p>
        </w:tc>
        <w:tc>
          <w:tcPr>
            <w:tcW w:w="1352" w:type="dxa"/>
            <w:tcBorders>
              <w:top w:val="single" w:sz="4" w:space="0" w:color="000000"/>
              <w:left w:val="single" w:sz="4" w:space="0" w:color="000000"/>
              <w:bottom w:val="single" w:sz="4" w:space="0" w:color="000000"/>
              <w:right w:val="single" w:sz="4" w:space="0" w:color="000000"/>
            </w:tcBorders>
          </w:tcPr>
          <w:p w14:paraId="38F191A4" w14:textId="77777777" w:rsidR="00401BE2" w:rsidRPr="00B442F4" w:rsidRDefault="00401BE2" w:rsidP="00401BE2">
            <w:pPr>
              <w:pStyle w:val="TableParagraph"/>
              <w:spacing w:before="41"/>
              <w:ind w:left="115"/>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266D0178" w14:textId="5729A6C6" w:rsidR="00401BE2" w:rsidRPr="00B442F4" w:rsidRDefault="001A7BEE" w:rsidP="00401BE2">
            <w:pPr>
              <w:pStyle w:val="TableParagraph"/>
              <w:spacing w:before="39"/>
              <w:ind w:left="115" w:right="92"/>
              <w:rPr>
                <w:lang w:val="lt-LT"/>
              </w:rPr>
            </w:pPr>
            <w:proofErr w:type="spellStart"/>
            <w:r w:rsidRPr="00B442F4">
              <w:rPr>
                <w:lang w:val="lt-LT"/>
              </w:rPr>
              <w:t>Dispnėja</w:t>
            </w:r>
            <w:proofErr w:type="spellEnd"/>
            <w:r w:rsidR="00401BE2" w:rsidRPr="00B442F4">
              <w:rPr>
                <w:lang w:val="lt-LT"/>
              </w:rPr>
              <w:t xml:space="preserve">*, </w:t>
            </w:r>
            <w:r w:rsidRPr="00B442F4">
              <w:rPr>
                <w:lang w:val="lt-LT"/>
              </w:rPr>
              <w:t>žiovulys</w:t>
            </w:r>
          </w:p>
        </w:tc>
        <w:tc>
          <w:tcPr>
            <w:tcW w:w="1352" w:type="dxa"/>
            <w:tcBorders>
              <w:top w:val="single" w:sz="4" w:space="0" w:color="000000"/>
              <w:left w:val="single" w:sz="4" w:space="0" w:color="000000"/>
              <w:bottom w:val="single" w:sz="4" w:space="0" w:color="000000"/>
              <w:right w:val="single" w:sz="4" w:space="0" w:color="000000"/>
            </w:tcBorders>
          </w:tcPr>
          <w:p w14:paraId="3EDE179C" w14:textId="77777777" w:rsidR="00401BE2" w:rsidRPr="00B442F4" w:rsidRDefault="00401BE2" w:rsidP="00401BE2">
            <w:pPr>
              <w:pStyle w:val="TableParagraph"/>
              <w:spacing w:before="41" w:line="252" w:lineRule="auto"/>
              <w:ind w:left="116" w:right="181"/>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52DF042B" w14:textId="0E4C5883" w:rsidR="00401BE2" w:rsidRPr="00B442F4" w:rsidRDefault="00D951B5" w:rsidP="00401BE2">
            <w:pPr>
              <w:pStyle w:val="TableParagraph"/>
              <w:spacing w:before="38" w:line="244" w:lineRule="auto"/>
              <w:ind w:left="117" w:right="222"/>
              <w:rPr>
                <w:lang w:val="lt-LT"/>
              </w:rPr>
            </w:pPr>
            <w:proofErr w:type="spellStart"/>
            <w:r w:rsidRPr="00B442F4">
              <w:rPr>
                <w:lang w:val="lt-LT"/>
              </w:rPr>
              <w:t>Intersticinė</w:t>
            </w:r>
            <w:proofErr w:type="spellEnd"/>
            <w:r w:rsidRPr="00B442F4">
              <w:rPr>
                <w:lang w:val="lt-LT"/>
              </w:rPr>
              <w:t xml:space="preserve"> plaučių liga</w:t>
            </w:r>
            <w:r w:rsidR="00401BE2" w:rsidRPr="00B442F4">
              <w:rPr>
                <w:lang w:val="lt-LT"/>
              </w:rPr>
              <w:t>*,</w:t>
            </w:r>
          </w:p>
          <w:p w14:paraId="50AFC72D" w14:textId="12F77299" w:rsidR="00401BE2" w:rsidRPr="00B442F4" w:rsidRDefault="001A7BEE" w:rsidP="00401BE2">
            <w:pPr>
              <w:pStyle w:val="TableParagraph"/>
              <w:spacing w:before="38" w:line="244" w:lineRule="auto"/>
              <w:ind w:left="117" w:right="222"/>
              <w:rPr>
                <w:lang w:val="lt-LT"/>
              </w:rPr>
            </w:pPr>
            <w:r w:rsidRPr="00B442F4">
              <w:rPr>
                <w:lang w:val="lt-LT"/>
              </w:rPr>
              <w:t xml:space="preserve">plaučių </w:t>
            </w:r>
            <w:proofErr w:type="spellStart"/>
            <w:r w:rsidRPr="00B442F4">
              <w:rPr>
                <w:lang w:val="lt-LT"/>
              </w:rPr>
              <w:t>eozinofilija</w:t>
            </w:r>
            <w:proofErr w:type="spellEnd"/>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0278F639" w14:textId="77777777" w:rsidR="00401BE2" w:rsidRPr="00B442F4" w:rsidRDefault="00401BE2" w:rsidP="00401BE2">
            <w:pPr>
              <w:pStyle w:val="TableParagraph"/>
              <w:rPr>
                <w:lang w:val="lt-LT"/>
              </w:rPr>
            </w:pPr>
          </w:p>
        </w:tc>
        <w:tc>
          <w:tcPr>
            <w:tcW w:w="1564" w:type="dxa"/>
            <w:tcBorders>
              <w:top w:val="single" w:sz="4" w:space="0" w:color="000000"/>
              <w:left w:val="single" w:sz="4" w:space="0" w:color="000000"/>
              <w:bottom w:val="single" w:sz="4" w:space="0" w:color="000000"/>
              <w:right w:val="single" w:sz="4" w:space="0" w:color="000000"/>
            </w:tcBorders>
          </w:tcPr>
          <w:p w14:paraId="758A9942" w14:textId="77777777" w:rsidR="00401BE2" w:rsidRPr="00B442F4" w:rsidRDefault="00401BE2" w:rsidP="00401BE2">
            <w:pPr>
              <w:pStyle w:val="TableParagraph"/>
              <w:spacing w:before="38"/>
              <w:ind w:left="119" w:right="466"/>
              <w:rPr>
                <w:lang w:val="lt-LT"/>
              </w:rPr>
            </w:pPr>
          </w:p>
        </w:tc>
      </w:tr>
      <w:tr w:rsidR="00401BE2" w:rsidRPr="006273C9" w14:paraId="2B64225E" w14:textId="77777777" w:rsidTr="0022059F">
        <w:trPr>
          <w:trHeight w:val="1241"/>
        </w:trPr>
        <w:tc>
          <w:tcPr>
            <w:tcW w:w="1352" w:type="dxa"/>
            <w:tcBorders>
              <w:top w:val="single" w:sz="4" w:space="0" w:color="000000"/>
              <w:left w:val="single" w:sz="4" w:space="0" w:color="000000"/>
              <w:bottom w:val="single" w:sz="4" w:space="0" w:color="000000"/>
              <w:right w:val="single" w:sz="4" w:space="0" w:color="000000"/>
            </w:tcBorders>
          </w:tcPr>
          <w:p w14:paraId="1A4ED60C" w14:textId="3868A485" w:rsidR="00401BE2" w:rsidRPr="00B442F4" w:rsidRDefault="001063F6" w:rsidP="00401BE2">
            <w:pPr>
              <w:pStyle w:val="TableParagraph"/>
              <w:spacing w:before="39"/>
              <w:ind w:left="115" w:right="86"/>
              <w:rPr>
                <w:lang w:val="lt-LT"/>
              </w:rPr>
            </w:pPr>
            <w:r w:rsidRPr="00B442F4">
              <w:rPr>
                <w:lang w:val="lt-LT"/>
              </w:rPr>
              <w:t>Virškinimo trakto sutrikimai</w:t>
            </w:r>
          </w:p>
        </w:tc>
        <w:tc>
          <w:tcPr>
            <w:tcW w:w="1352" w:type="dxa"/>
            <w:tcBorders>
              <w:top w:val="single" w:sz="4" w:space="0" w:color="000000"/>
              <w:left w:val="single" w:sz="4" w:space="0" w:color="000000"/>
              <w:bottom w:val="single" w:sz="4" w:space="0" w:color="000000"/>
              <w:right w:val="single" w:sz="4" w:space="0" w:color="000000"/>
            </w:tcBorders>
          </w:tcPr>
          <w:p w14:paraId="5D7640E8" w14:textId="75BF1E40" w:rsidR="00401BE2" w:rsidRPr="00B442F4" w:rsidRDefault="001A7BEE" w:rsidP="00401BE2">
            <w:pPr>
              <w:pStyle w:val="TableParagraph"/>
              <w:spacing w:before="41"/>
              <w:ind w:left="115"/>
              <w:rPr>
                <w:lang w:val="lt-LT"/>
              </w:rPr>
            </w:pPr>
            <w:r w:rsidRPr="00B442F4">
              <w:rPr>
                <w:lang w:val="lt-LT"/>
              </w:rPr>
              <w:t>Pykinimas</w:t>
            </w:r>
            <w:r w:rsidR="00401BE2" w:rsidRPr="00B442F4">
              <w:rPr>
                <w:lang w:val="lt-LT"/>
              </w:rPr>
              <w:t xml:space="preserve">, </w:t>
            </w:r>
            <w:r w:rsidRPr="00B442F4">
              <w:rPr>
                <w:lang w:val="lt-LT"/>
              </w:rPr>
              <w:t>burnos džiūvimas</w:t>
            </w:r>
            <w:r w:rsidR="00401BE2" w:rsidRPr="00B442F4">
              <w:rPr>
                <w:lang w:val="lt-LT"/>
              </w:rPr>
              <w:t xml:space="preserve">, </w:t>
            </w:r>
            <w:r w:rsidRPr="00B442F4">
              <w:rPr>
                <w:lang w:val="lt-LT"/>
              </w:rPr>
              <w:t>vidurių užkietėjimas</w:t>
            </w:r>
          </w:p>
        </w:tc>
        <w:tc>
          <w:tcPr>
            <w:tcW w:w="1352" w:type="dxa"/>
            <w:tcBorders>
              <w:top w:val="single" w:sz="4" w:space="0" w:color="000000"/>
              <w:left w:val="single" w:sz="4" w:space="0" w:color="000000"/>
              <w:bottom w:val="single" w:sz="4" w:space="0" w:color="000000"/>
              <w:right w:val="single" w:sz="4" w:space="0" w:color="000000"/>
            </w:tcBorders>
          </w:tcPr>
          <w:p w14:paraId="1CA4E71D" w14:textId="4451E890" w:rsidR="00401BE2" w:rsidRPr="00B442F4" w:rsidRDefault="001A7BEE" w:rsidP="00401BE2">
            <w:pPr>
              <w:pStyle w:val="TableParagraph"/>
              <w:spacing w:before="39"/>
              <w:ind w:left="115" w:right="92"/>
              <w:rPr>
                <w:lang w:val="lt-LT"/>
              </w:rPr>
            </w:pPr>
            <w:r w:rsidRPr="00B442F4">
              <w:rPr>
                <w:lang w:val="lt-LT"/>
              </w:rPr>
              <w:t>Viduriavimas</w:t>
            </w:r>
            <w:r w:rsidR="00401BE2" w:rsidRPr="00B442F4">
              <w:rPr>
                <w:lang w:val="lt-LT"/>
              </w:rPr>
              <w:t xml:space="preserve">*, </w:t>
            </w:r>
            <w:r w:rsidRPr="00B442F4">
              <w:rPr>
                <w:lang w:val="lt-LT"/>
              </w:rPr>
              <w:t>vėmimas</w:t>
            </w:r>
          </w:p>
        </w:tc>
        <w:tc>
          <w:tcPr>
            <w:tcW w:w="1352" w:type="dxa"/>
            <w:tcBorders>
              <w:top w:val="single" w:sz="4" w:space="0" w:color="000000"/>
              <w:left w:val="single" w:sz="4" w:space="0" w:color="000000"/>
              <w:bottom w:val="single" w:sz="4" w:space="0" w:color="000000"/>
              <w:right w:val="single" w:sz="4" w:space="0" w:color="000000"/>
            </w:tcBorders>
          </w:tcPr>
          <w:p w14:paraId="7D430D69" w14:textId="33464B62" w:rsidR="00401BE2" w:rsidRPr="00B442F4" w:rsidRDefault="001A7BEE" w:rsidP="00401BE2">
            <w:pPr>
              <w:pStyle w:val="TableParagraph"/>
              <w:spacing w:before="41" w:line="252" w:lineRule="auto"/>
              <w:ind w:left="116" w:right="181"/>
              <w:rPr>
                <w:lang w:val="lt-LT"/>
              </w:rPr>
            </w:pPr>
            <w:r w:rsidRPr="00B442F4">
              <w:rPr>
                <w:lang w:val="lt-LT"/>
              </w:rPr>
              <w:t>Kraujavimas į virškinamąjį traktą</w:t>
            </w:r>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10667919" w14:textId="35D3BE87" w:rsidR="00401BE2" w:rsidRPr="00B442F4" w:rsidRDefault="001A7BEE" w:rsidP="00401BE2">
            <w:pPr>
              <w:pStyle w:val="TableParagraph"/>
              <w:spacing w:before="38" w:line="244" w:lineRule="auto"/>
              <w:ind w:left="117" w:right="222"/>
              <w:rPr>
                <w:lang w:val="lt-LT"/>
              </w:rPr>
            </w:pPr>
            <w:r w:rsidRPr="00B442F4">
              <w:rPr>
                <w:lang w:val="lt-LT"/>
              </w:rPr>
              <w:t>Pankreatitas</w:t>
            </w:r>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4640629D" w14:textId="77777777" w:rsidR="00401BE2" w:rsidRPr="00B442F4" w:rsidRDefault="00401BE2" w:rsidP="00401BE2">
            <w:pPr>
              <w:pStyle w:val="TableParagraph"/>
              <w:rPr>
                <w:lang w:val="lt-LT"/>
              </w:rPr>
            </w:pPr>
          </w:p>
        </w:tc>
        <w:tc>
          <w:tcPr>
            <w:tcW w:w="1564" w:type="dxa"/>
            <w:tcBorders>
              <w:top w:val="single" w:sz="4" w:space="0" w:color="000000"/>
              <w:left w:val="single" w:sz="4" w:space="0" w:color="000000"/>
              <w:bottom w:val="single" w:sz="4" w:space="0" w:color="000000"/>
              <w:right w:val="single" w:sz="4" w:space="0" w:color="000000"/>
            </w:tcBorders>
          </w:tcPr>
          <w:p w14:paraId="2F13F328" w14:textId="77777777" w:rsidR="00401BE2" w:rsidRPr="00B442F4" w:rsidRDefault="00401BE2" w:rsidP="00401BE2">
            <w:pPr>
              <w:pStyle w:val="TableParagraph"/>
              <w:spacing w:before="38"/>
              <w:ind w:left="119" w:right="466"/>
              <w:rPr>
                <w:lang w:val="lt-LT"/>
              </w:rPr>
            </w:pPr>
          </w:p>
        </w:tc>
      </w:tr>
      <w:tr w:rsidR="00401BE2" w:rsidRPr="006273C9" w14:paraId="6A058F15" w14:textId="77777777" w:rsidTr="0022059F">
        <w:trPr>
          <w:trHeight w:val="1241"/>
        </w:trPr>
        <w:tc>
          <w:tcPr>
            <w:tcW w:w="1352" w:type="dxa"/>
            <w:tcBorders>
              <w:top w:val="single" w:sz="4" w:space="0" w:color="000000"/>
              <w:left w:val="single" w:sz="4" w:space="0" w:color="000000"/>
              <w:bottom w:val="single" w:sz="4" w:space="0" w:color="000000"/>
              <w:right w:val="single" w:sz="4" w:space="0" w:color="000000"/>
            </w:tcBorders>
          </w:tcPr>
          <w:p w14:paraId="3B874C03" w14:textId="0F0BE24F" w:rsidR="00401BE2" w:rsidRPr="00B442F4" w:rsidRDefault="00F83DFB" w:rsidP="00401BE2">
            <w:pPr>
              <w:pStyle w:val="TableParagraph"/>
              <w:spacing w:before="39"/>
              <w:ind w:left="115" w:right="86"/>
              <w:rPr>
                <w:lang w:val="lt-LT"/>
              </w:rPr>
            </w:pPr>
            <w:r w:rsidRPr="00B442F4">
              <w:rPr>
                <w:lang w:val="lt-LT"/>
              </w:rPr>
              <w:t>Kepenų, tulžies pūslės ir latakų sutrikimai</w:t>
            </w:r>
          </w:p>
        </w:tc>
        <w:tc>
          <w:tcPr>
            <w:tcW w:w="1352" w:type="dxa"/>
            <w:tcBorders>
              <w:top w:val="single" w:sz="4" w:space="0" w:color="000000"/>
              <w:left w:val="single" w:sz="4" w:space="0" w:color="000000"/>
              <w:bottom w:val="single" w:sz="4" w:space="0" w:color="000000"/>
              <w:right w:val="single" w:sz="4" w:space="0" w:color="000000"/>
            </w:tcBorders>
          </w:tcPr>
          <w:p w14:paraId="507BDD17" w14:textId="77777777" w:rsidR="00401BE2" w:rsidRPr="00B442F4" w:rsidRDefault="00401BE2" w:rsidP="00401BE2">
            <w:pPr>
              <w:pStyle w:val="TableParagraph"/>
              <w:spacing w:before="41"/>
              <w:ind w:left="115"/>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3ADD9891" w14:textId="77777777" w:rsidR="00401BE2" w:rsidRPr="00B442F4" w:rsidRDefault="00401BE2" w:rsidP="00401BE2">
            <w:pPr>
              <w:pStyle w:val="TableParagraph"/>
              <w:spacing w:before="39"/>
              <w:ind w:left="115" w:right="92"/>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6232CB04" w14:textId="237BAE34" w:rsidR="00401BE2" w:rsidRPr="00B442F4" w:rsidRDefault="001D51E6" w:rsidP="00401BE2">
            <w:pPr>
              <w:pStyle w:val="TableParagraph"/>
              <w:spacing w:before="41" w:line="252" w:lineRule="auto"/>
              <w:ind w:left="116" w:right="181"/>
              <w:rPr>
                <w:lang w:val="lt-LT"/>
              </w:rPr>
            </w:pPr>
            <w:r w:rsidRPr="00B442F4">
              <w:rPr>
                <w:lang w:val="lt-LT"/>
              </w:rPr>
              <w:t>Nenormalūs kepenų funkcijos tyrimų rodmenys</w:t>
            </w:r>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51A33836" w14:textId="553EEC0A" w:rsidR="00401BE2" w:rsidRPr="00B442F4" w:rsidRDefault="001D51E6" w:rsidP="00401BE2">
            <w:pPr>
              <w:pStyle w:val="TableParagraph"/>
              <w:spacing w:before="38" w:line="244" w:lineRule="auto"/>
              <w:ind w:left="117" w:right="222"/>
              <w:rPr>
                <w:lang w:val="lt-LT"/>
              </w:rPr>
            </w:pPr>
            <w:r w:rsidRPr="00B442F4">
              <w:rPr>
                <w:lang w:val="lt-LT"/>
              </w:rPr>
              <w:t>Hepatitas</w:t>
            </w:r>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7DB04EB3" w14:textId="77777777" w:rsidR="00401BE2" w:rsidRPr="00B442F4" w:rsidRDefault="00401BE2" w:rsidP="00401BE2">
            <w:pPr>
              <w:pStyle w:val="TableParagraph"/>
              <w:rPr>
                <w:lang w:val="lt-LT"/>
              </w:rPr>
            </w:pPr>
          </w:p>
        </w:tc>
        <w:tc>
          <w:tcPr>
            <w:tcW w:w="1564" w:type="dxa"/>
            <w:tcBorders>
              <w:top w:val="single" w:sz="4" w:space="0" w:color="000000"/>
              <w:left w:val="single" w:sz="4" w:space="0" w:color="000000"/>
              <w:bottom w:val="single" w:sz="4" w:space="0" w:color="000000"/>
              <w:right w:val="single" w:sz="4" w:space="0" w:color="000000"/>
            </w:tcBorders>
          </w:tcPr>
          <w:p w14:paraId="6FC8161F" w14:textId="77777777" w:rsidR="00401BE2" w:rsidRPr="00B442F4" w:rsidRDefault="00401BE2" w:rsidP="00401BE2">
            <w:pPr>
              <w:pStyle w:val="TableParagraph"/>
              <w:spacing w:before="38"/>
              <w:ind w:left="119" w:right="466"/>
              <w:rPr>
                <w:lang w:val="lt-LT"/>
              </w:rPr>
            </w:pPr>
          </w:p>
        </w:tc>
      </w:tr>
      <w:tr w:rsidR="00401BE2" w:rsidRPr="006273C9" w14:paraId="71BCE242" w14:textId="77777777" w:rsidTr="0022059F">
        <w:trPr>
          <w:trHeight w:val="2534"/>
        </w:trPr>
        <w:tc>
          <w:tcPr>
            <w:tcW w:w="1352" w:type="dxa"/>
            <w:tcBorders>
              <w:top w:val="single" w:sz="4" w:space="0" w:color="000000"/>
              <w:left w:val="single" w:sz="4" w:space="0" w:color="000000"/>
              <w:bottom w:val="single" w:sz="4" w:space="0" w:color="000000"/>
              <w:right w:val="single" w:sz="4" w:space="0" w:color="000000"/>
            </w:tcBorders>
          </w:tcPr>
          <w:p w14:paraId="5BEC1DEB" w14:textId="48BB9BD5" w:rsidR="00401BE2" w:rsidRPr="00B442F4" w:rsidRDefault="00F83DFB" w:rsidP="00401BE2">
            <w:pPr>
              <w:pStyle w:val="TableParagraph"/>
              <w:spacing w:before="39"/>
              <w:ind w:left="115" w:right="86"/>
              <w:rPr>
                <w:lang w:val="lt-LT"/>
              </w:rPr>
            </w:pPr>
            <w:r w:rsidRPr="00B442F4">
              <w:rPr>
                <w:lang w:val="lt-LT"/>
              </w:rPr>
              <w:t>Odos ir poodinio audinio sutrikimai</w:t>
            </w:r>
          </w:p>
        </w:tc>
        <w:tc>
          <w:tcPr>
            <w:tcW w:w="1352" w:type="dxa"/>
            <w:tcBorders>
              <w:top w:val="single" w:sz="4" w:space="0" w:color="000000"/>
              <w:left w:val="single" w:sz="4" w:space="0" w:color="000000"/>
              <w:bottom w:val="single" w:sz="4" w:space="0" w:color="000000"/>
              <w:right w:val="single" w:sz="4" w:space="0" w:color="000000"/>
            </w:tcBorders>
          </w:tcPr>
          <w:p w14:paraId="0C4497AB" w14:textId="1C447AD0" w:rsidR="00401BE2" w:rsidRPr="00B442F4" w:rsidRDefault="00930A47" w:rsidP="00401BE2">
            <w:pPr>
              <w:pStyle w:val="TableParagraph"/>
              <w:spacing w:before="41"/>
              <w:ind w:left="115"/>
              <w:rPr>
                <w:lang w:val="lt-LT"/>
              </w:rPr>
            </w:pPr>
            <w:r w:rsidRPr="00B442F4">
              <w:rPr>
                <w:lang w:val="lt-LT"/>
              </w:rPr>
              <w:t>Prakaitavimas</w:t>
            </w:r>
            <w:r w:rsidR="00401BE2" w:rsidRPr="00B442F4">
              <w:rPr>
                <w:lang w:val="lt-LT"/>
              </w:rPr>
              <w:t>* (</w:t>
            </w:r>
            <w:r w:rsidRPr="00B442F4">
              <w:rPr>
                <w:lang w:val="lt-LT"/>
              </w:rPr>
              <w:t>įskaitant naktinį prakaitavimą</w:t>
            </w:r>
            <w:r w:rsidR="00401BE2" w:rsidRPr="00B442F4">
              <w:rPr>
                <w:lang w:val="lt-LT"/>
              </w:rPr>
              <w:t>)</w:t>
            </w:r>
          </w:p>
          <w:p w14:paraId="3E7B1FB0" w14:textId="77777777" w:rsidR="00401BE2" w:rsidRPr="00B442F4" w:rsidRDefault="00401BE2" w:rsidP="00401BE2">
            <w:pPr>
              <w:pStyle w:val="TableParagraph"/>
              <w:spacing w:before="41"/>
              <w:ind w:left="115"/>
              <w:rPr>
                <w:lang w:val="lt-LT"/>
              </w:rPr>
            </w:pPr>
            <w:r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147B6EFE" w14:textId="07739955" w:rsidR="00401BE2" w:rsidRPr="00B442F4" w:rsidRDefault="00930A47" w:rsidP="00930A47">
            <w:pPr>
              <w:pStyle w:val="TableParagraph"/>
              <w:spacing w:before="39"/>
              <w:ind w:left="115" w:right="92"/>
              <w:rPr>
                <w:lang w:val="lt-LT"/>
              </w:rPr>
            </w:pPr>
            <w:r w:rsidRPr="00B442F4">
              <w:rPr>
                <w:lang w:val="lt-LT"/>
              </w:rPr>
              <w:t>Išbėrimas</w:t>
            </w:r>
            <w:r w:rsidR="00401BE2" w:rsidRPr="00B442F4">
              <w:rPr>
                <w:lang w:val="lt-LT"/>
              </w:rPr>
              <w:t xml:space="preserve">, </w:t>
            </w:r>
            <w:proofErr w:type="spellStart"/>
            <w:r w:rsidRPr="00B442F4">
              <w:rPr>
                <w:lang w:val="lt-LT"/>
              </w:rPr>
              <w:t>pruritas</w:t>
            </w:r>
            <w:proofErr w:type="spellEnd"/>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5E5DC7C2" w14:textId="6FCD8A84" w:rsidR="00401BE2" w:rsidRPr="00B442F4" w:rsidRDefault="00401BE2" w:rsidP="00401BE2">
            <w:pPr>
              <w:pStyle w:val="TableParagraph"/>
              <w:spacing w:before="41" w:line="252" w:lineRule="auto"/>
              <w:ind w:left="116" w:right="181"/>
              <w:rPr>
                <w:lang w:val="lt-LT"/>
              </w:rPr>
            </w:pPr>
            <w:proofErr w:type="spellStart"/>
            <w:r w:rsidRPr="00B442F4">
              <w:rPr>
                <w:lang w:val="lt-LT"/>
              </w:rPr>
              <w:t>Urti</w:t>
            </w:r>
            <w:r w:rsidR="00930A47" w:rsidRPr="00B442F4">
              <w:rPr>
                <w:lang w:val="lt-LT"/>
              </w:rPr>
              <w:t>karija</w:t>
            </w:r>
            <w:proofErr w:type="spellEnd"/>
            <w:r w:rsidRPr="00B442F4">
              <w:rPr>
                <w:lang w:val="lt-LT"/>
              </w:rPr>
              <w:t xml:space="preserve">*, </w:t>
            </w:r>
            <w:proofErr w:type="spellStart"/>
            <w:r w:rsidR="00930A47" w:rsidRPr="00B442F4">
              <w:rPr>
                <w:lang w:val="lt-LT"/>
              </w:rPr>
              <w:t>alopecija</w:t>
            </w:r>
            <w:proofErr w:type="spellEnd"/>
            <w:r w:rsidRPr="00B442F4">
              <w:rPr>
                <w:lang w:val="lt-LT"/>
              </w:rPr>
              <w:t>*,</w:t>
            </w:r>
          </w:p>
          <w:p w14:paraId="4EC5543D" w14:textId="7F9CE4E0" w:rsidR="00401BE2" w:rsidRPr="00B442F4" w:rsidRDefault="00930A47" w:rsidP="00930A47">
            <w:pPr>
              <w:pStyle w:val="TableParagraph"/>
              <w:spacing w:before="41" w:line="252" w:lineRule="auto"/>
              <w:ind w:left="116" w:right="181"/>
              <w:rPr>
                <w:lang w:val="lt-LT"/>
              </w:rPr>
            </w:pPr>
            <w:proofErr w:type="spellStart"/>
            <w:r w:rsidRPr="00B442F4">
              <w:rPr>
                <w:lang w:val="lt-LT"/>
              </w:rPr>
              <w:t>ekchimozė</w:t>
            </w:r>
            <w:proofErr w:type="spellEnd"/>
            <w:r w:rsidR="00401BE2" w:rsidRPr="00B442F4">
              <w:rPr>
                <w:lang w:val="lt-LT"/>
              </w:rPr>
              <w:t xml:space="preserve">, </w:t>
            </w:r>
            <w:proofErr w:type="spellStart"/>
            <w:r w:rsidRPr="00B442F4">
              <w:rPr>
                <w:lang w:val="lt-LT"/>
              </w:rPr>
              <w:t>angioneurozinė</w:t>
            </w:r>
            <w:proofErr w:type="spellEnd"/>
            <w:r w:rsidRPr="00B442F4">
              <w:rPr>
                <w:lang w:val="lt-LT"/>
              </w:rPr>
              <w:t xml:space="preserve"> edema</w:t>
            </w:r>
            <w:r w:rsidR="00401BE2" w:rsidRPr="00B442F4">
              <w:rPr>
                <w:lang w:val="lt-LT"/>
              </w:rPr>
              <w:t xml:space="preserve">*, </w:t>
            </w:r>
            <w:proofErr w:type="spellStart"/>
            <w:r w:rsidRPr="00B442F4">
              <w:rPr>
                <w:lang w:val="lt-LT"/>
              </w:rPr>
              <w:t>fotosensibilizacija</w:t>
            </w:r>
            <w:proofErr w:type="spellEnd"/>
          </w:p>
        </w:tc>
        <w:tc>
          <w:tcPr>
            <w:tcW w:w="1352" w:type="dxa"/>
            <w:tcBorders>
              <w:top w:val="single" w:sz="4" w:space="0" w:color="000000"/>
              <w:left w:val="single" w:sz="4" w:space="0" w:color="000000"/>
              <w:bottom w:val="single" w:sz="4" w:space="0" w:color="000000"/>
              <w:right w:val="single" w:sz="4" w:space="0" w:color="000000"/>
            </w:tcBorders>
          </w:tcPr>
          <w:p w14:paraId="033D7E2F" w14:textId="334A01B8" w:rsidR="00401BE2" w:rsidRPr="00B442F4" w:rsidRDefault="00930A47" w:rsidP="00930A47">
            <w:pPr>
              <w:pStyle w:val="TableParagraph"/>
              <w:spacing w:before="38" w:line="244" w:lineRule="auto"/>
              <w:ind w:left="117" w:right="222"/>
              <w:rPr>
                <w:lang w:val="lt-LT"/>
              </w:rPr>
            </w:pPr>
            <w:proofErr w:type="spellStart"/>
            <w:r w:rsidRPr="00B442F4">
              <w:rPr>
                <w:i/>
                <w:lang w:val="lt-LT"/>
              </w:rPr>
              <w:t>Stevens-Johnson</w:t>
            </w:r>
            <w:proofErr w:type="spellEnd"/>
            <w:r w:rsidRPr="00B442F4">
              <w:rPr>
                <w:lang w:val="lt-LT"/>
              </w:rPr>
              <w:t xml:space="preserve"> sindromas</w:t>
            </w:r>
            <w:r w:rsidR="00401BE2" w:rsidRPr="00B442F4">
              <w:rPr>
                <w:lang w:val="lt-LT"/>
              </w:rPr>
              <w:t xml:space="preserve">*, </w:t>
            </w:r>
            <w:r w:rsidRPr="00B442F4">
              <w:rPr>
                <w:lang w:val="lt-LT"/>
              </w:rPr>
              <w:t xml:space="preserve">toksinė epidermio </w:t>
            </w:r>
            <w:proofErr w:type="spellStart"/>
            <w:r w:rsidRPr="00B442F4">
              <w:rPr>
                <w:lang w:val="lt-LT"/>
              </w:rPr>
              <w:t>nekrolizė</w:t>
            </w:r>
            <w:proofErr w:type="spellEnd"/>
            <w:r w:rsidR="00401BE2" w:rsidRPr="00B442F4">
              <w:rPr>
                <w:lang w:val="lt-LT"/>
              </w:rPr>
              <w:t xml:space="preserve">*, </w:t>
            </w:r>
            <w:r w:rsidRPr="00B442F4">
              <w:rPr>
                <w:lang w:val="lt-LT"/>
              </w:rPr>
              <w:t xml:space="preserve">daugiaformė </w:t>
            </w:r>
            <w:proofErr w:type="spellStart"/>
            <w:r w:rsidRPr="00B442F4">
              <w:rPr>
                <w:lang w:val="lt-LT"/>
              </w:rPr>
              <w:t>eritema</w:t>
            </w:r>
            <w:proofErr w:type="spellEnd"/>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691E7244" w14:textId="77777777" w:rsidR="00401BE2" w:rsidRPr="00B442F4" w:rsidRDefault="00401BE2" w:rsidP="00401BE2">
            <w:pPr>
              <w:pStyle w:val="TableParagraph"/>
              <w:rPr>
                <w:lang w:val="lt-LT"/>
              </w:rPr>
            </w:pPr>
          </w:p>
        </w:tc>
        <w:tc>
          <w:tcPr>
            <w:tcW w:w="1564" w:type="dxa"/>
            <w:tcBorders>
              <w:top w:val="single" w:sz="4" w:space="0" w:color="000000"/>
              <w:left w:val="single" w:sz="4" w:space="0" w:color="000000"/>
              <w:bottom w:val="single" w:sz="4" w:space="0" w:color="000000"/>
              <w:right w:val="single" w:sz="4" w:space="0" w:color="000000"/>
            </w:tcBorders>
          </w:tcPr>
          <w:p w14:paraId="50128674" w14:textId="77777777" w:rsidR="00401BE2" w:rsidRPr="00B442F4" w:rsidRDefault="00401BE2" w:rsidP="00401BE2">
            <w:pPr>
              <w:pStyle w:val="TableParagraph"/>
              <w:spacing w:before="38"/>
              <w:ind w:left="119" w:right="466"/>
              <w:rPr>
                <w:lang w:val="lt-LT"/>
              </w:rPr>
            </w:pPr>
          </w:p>
        </w:tc>
      </w:tr>
      <w:tr w:rsidR="00401BE2" w:rsidRPr="006273C9" w14:paraId="0EA3412B" w14:textId="77777777" w:rsidTr="0022059F">
        <w:trPr>
          <w:trHeight w:val="1415"/>
        </w:trPr>
        <w:tc>
          <w:tcPr>
            <w:tcW w:w="1352" w:type="dxa"/>
            <w:tcBorders>
              <w:top w:val="single" w:sz="4" w:space="0" w:color="000000"/>
              <w:left w:val="single" w:sz="4" w:space="0" w:color="000000"/>
              <w:bottom w:val="single" w:sz="4" w:space="0" w:color="000000"/>
              <w:right w:val="single" w:sz="4" w:space="0" w:color="000000"/>
            </w:tcBorders>
          </w:tcPr>
          <w:p w14:paraId="7641012C" w14:textId="3943DBE2" w:rsidR="00401BE2" w:rsidRPr="00B442F4" w:rsidRDefault="00F83DFB" w:rsidP="00401BE2">
            <w:pPr>
              <w:pStyle w:val="TableParagraph"/>
              <w:spacing w:before="39"/>
              <w:ind w:left="115" w:right="86"/>
              <w:rPr>
                <w:lang w:val="lt-LT"/>
              </w:rPr>
            </w:pPr>
            <w:r w:rsidRPr="00B442F4">
              <w:rPr>
                <w:lang w:val="lt-LT"/>
              </w:rPr>
              <w:t>Skeleto, raumenų ir jungiamojo audinio sutrikimai</w:t>
            </w:r>
          </w:p>
        </w:tc>
        <w:tc>
          <w:tcPr>
            <w:tcW w:w="1352" w:type="dxa"/>
            <w:tcBorders>
              <w:top w:val="single" w:sz="4" w:space="0" w:color="000000"/>
              <w:left w:val="single" w:sz="4" w:space="0" w:color="000000"/>
              <w:bottom w:val="single" w:sz="4" w:space="0" w:color="000000"/>
              <w:right w:val="single" w:sz="4" w:space="0" w:color="000000"/>
            </w:tcBorders>
          </w:tcPr>
          <w:p w14:paraId="36D6F749" w14:textId="77777777" w:rsidR="00401BE2" w:rsidRPr="00B442F4" w:rsidRDefault="00401BE2" w:rsidP="00401BE2">
            <w:pPr>
              <w:pStyle w:val="TableParagraph"/>
              <w:spacing w:before="41"/>
              <w:ind w:left="115"/>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6FD98090" w14:textId="2253AC78" w:rsidR="00401BE2" w:rsidRPr="00B442F4" w:rsidRDefault="00401BE2" w:rsidP="003E20AD">
            <w:pPr>
              <w:pStyle w:val="TableParagraph"/>
              <w:spacing w:before="39"/>
              <w:ind w:left="115" w:right="92"/>
              <w:rPr>
                <w:lang w:val="lt-LT"/>
              </w:rPr>
            </w:pPr>
            <w:r w:rsidRPr="00B442F4">
              <w:rPr>
                <w:lang w:val="lt-LT"/>
              </w:rPr>
              <w:t>H</w:t>
            </w:r>
            <w:r w:rsidR="003E20AD" w:rsidRPr="00B442F4">
              <w:rPr>
                <w:lang w:val="lt-LT"/>
              </w:rPr>
              <w:t>ipertonija</w:t>
            </w:r>
          </w:p>
        </w:tc>
        <w:tc>
          <w:tcPr>
            <w:tcW w:w="1352" w:type="dxa"/>
            <w:tcBorders>
              <w:top w:val="single" w:sz="4" w:space="0" w:color="000000"/>
              <w:left w:val="single" w:sz="4" w:space="0" w:color="000000"/>
              <w:bottom w:val="single" w:sz="4" w:space="0" w:color="000000"/>
              <w:right w:val="single" w:sz="4" w:space="0" w:color="000000"/>
            </w:tcBorders>
          </w:tcPr>
          <w:p w14:paraId="0625F460" w14:textId="77777777" w:rsidR="00401BE2" w:rsidRPr="00B442F4" w:rsidRDefault="00401BE2" w:rsidP="00401BE2">
            <w:pPr>
              <w:pStyle w:val="TableParagraph"/>
              <w:spacing w:before="41" w:line="252" w:lineRule="auto"/>
              <w:ind w:left="116" w:right="181"/>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791CB51A" w14:textId="344EA9B1" w:rsidR="00401BE2" w:rsidRPr="00B442F4" w:rsidRDefault="003E20AD" w:rsidP="00401BE2">
            <w:pPr>
              <w:pStyle w:val="TableParagraph"/>
              <w:spacing w:before="38" w:line="244" w:lineRule="auto"/>
              <w:ind w:left="117" w:right="222"/>
              <w:rPr>
                <w:lang w:val="lt-LT"/>
              </w:rPr>
            </w:pPr>
            <w:proofErr w:type="spellStart"/>
            <w:r w:rsidRPr="00B442F4">
              <w:rPr>
                <w:lang w:val="lt-LT"/>
              </w:rPr>
              <w:t>Rabdomiolizė</w:t>
            </w:r>
            <w:proofErr w:type="spellEnd"/>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5D5CA96B" w14:textId="77777777" w:rsidR="00401BE2" w:rsidRPr="00B442F4" w:rsidRDefault="00401BE2" w:rsidP="00401BE2">
            <w:pPr>
              <w:pStyle w:val="TableParagraph"/>
              <w:rPr>
                <w:lang w:val="lt-LT"/>
              </w:rPr>
            </w:pPr>
          </w:p>
        </w:tc>
        <w:tc>
          <w:tcPr>
            <w:tcW w:w="1564" w:type="dxa"/>
            <w:tcBorders>
              <w:top w:val="single" w:sz="4" w:space="0" w:color="000000"/>
              <w:left w:val="single" w:sz="4" w:space="0" w:color="000000"/>
              <w:bottom w:val="single" w:sz="4" w:space="0" w:color="000000"/>
              <w:right w:val="single" w:sz="4" w:space="0" w:color="000000"/>
            </w:tcBorders>
          </w:tcPr>
          <w:p w14:paraId="46DC5B31" w14:textId="77777777" w:rsidR="00401BE2" w:rsidRPr="00B442F4" w:rsidRDefault="00401BE2" w:rsidP="00401BE2">
            <w:pPr>
              <w:pStyle w:val="TableParagraph"/>
              <w:spacing w:before="38"/>
              <w:ind w:left="119" w:right="466"/>
              <w:rPr>
                <w:lang w:val="lt-LT"/>
              </w:rPr>
            </w:pPr>
          </w:p>
        </w:tc>
      </w:tr>
      <w:tr w:rsidR="00401BE2" w:rsidRPr="006273C9" w14:paraId="0344DC16" w14:textId="77777777" w:rsidTr="0022059F">
        <w:trPr>
          <w:trHeight w:val="1400"/>
        </w:trPr>
        <w:tc>
          <w:tcPr>
            <w:tcW w:w="1352" w:type="dxa"/>
            <w:tcBorders>
              <w:top w:val="single" w:sz="4" w:space="0" w:color="000000"/>
              <w:left w:val="single" w:sz="4" w:space="0" w:color="000000"/>
              <w:bottom w:val="single" w:sz="4" w:space="0" w:color="000000"/>
              <w:right w:val="single" w:sz="4" w:space="0" w:color="000000"/>
            </w:tcBorders>
          </w:tcPr>
          <w:p w14:paraId="2807C459" w14:textId="552E38DF" w:rsidR="00401BE2" w:rsidRPr="00B442F4" w:rsidRDefault="00F83DFB" w:rsidP="00401BE2">
            <w:pPr>
              <w:pStyle w:val="TableParagraph"/>
              <w:spacing w:before="39"/>
              <w:ind w:left="115" w:right="86"/>
              <w:rPr>
                <w:lang w:val="lt-LT"/>
              </w:rPr>
            </w:pPr>
            <w:r w:rsidRPr="00B442F4">
              <w:rPr>
                <w:lang w:val="lt-LT"/>
              </w:rPr>
              <w:lastRenderedPageBreak/>
              <w:t>Inkstų ir šlapimo takų sutrikimai</w:t>
            </w:r>
          </w:p>
        </w:tc>
        <w:tc>
          <w:tcPr>
            <w:tcW w:w="1352" w:type="dxa"/>
            <w:tcBorders>
              <w:top w:val="single" w:sz="4" w:space="0" w:color="000000"/>
              <w:left w:val="single" w:sz="4" w:space="0" w:color="000000"/>
              <w:bottom w:val="single" w:sz="4" w:space="0" w:color="000000"/>
              <w:right w:val="single" w:sz="4" w:space="0" w:color="000000"/>
            </w:tcBorders>
          </w:tcPr>
          <w:p w14:paraId="4D0446E0" w14:textId="77777777" w:rsidR="00401BE2" w:rsidRPr="00B442F4" w:rsidRDefault="00401BE2" w:rsidP="00401BE2">
            <w:pPr>
              <w:pStyle w:val="TableParagraph"/>
              <w:spacing w:before="41"/>
              <w:ind w:left="115"/>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381FD039" w14:textId="1AA75DE9" w:rsidR="00401BE2" w:rsidRPr="00B442F4" w:rsidRDefault="00D951B5" w:rsidP="00401BE2">
            <w:pPr>
              <w:pStyle w:val="TableParagraph"/>
              <w:spacing w:before="39"/>
              <w:ind w:left="115" w:right="92"/>
              <w:rPr>
                <w:lang w:val="lt-LT"/>
              </w:rPr>
            </w:pPr>
            <w:r w:rsidRPr="006273C9">
              <w:rPr>
                <w:lang w:val="lt-LT"/>
              </w:rPr>
              <w:t>Šlapimo uždelsimas</w:t>
            </w:r>
            <w:r w:rsidR="00401BE2" w:rsidRPr="00B442F4">
              <w:rPr>
                <w:lang w:val="lt-LT"/>
              </w:rPr>
              <w:t xml:space="preserve">, </w:t>
            </w:r>
            <w:r w:rsidRPr="00B442F4">
              <w:rPr>
                <w:lang w:val="lt-LT"/>
              </w:rPr>
              <w:t>šlapimo susilaikymas</w:t>
            </w:r>
            <w:r w:rsidR="00401BE2" w:rsidRPr="00B442F4">
              <w:rPr>
                <w:lang w:val="lt-LT"/>
              </w:rPr>
              <w:t>,</w:t>
            </w:r>
          </w:p>
          <w:p w14:paraId="3783F42C" w14:textId="6AA5249D" w:rsidR="00401BE2" w:rsidRPr="00B442F4" w:rsidRDefault="00D951B5" w:rsidP="00401BE2">
            <w:pPr>
              <w:pStyle w:val="TableParagraph"/>
              <w:spacing w:before="39"/>
              <w:ind w:left="115" w:right="92"/>
              <w:rPr>
                <w:lang w:val="lt-LT"/>
              </w:rPr>
            </w:pPr>
            <w:proofErr w:type="spellStart"/>
            <w:r w:rsidRPr="00B442F4">
              <w:rPr>
                <w:lang w:val="lt-LT"/>
              </w:rPr>
              <w:t>polakiurija</w:t>
            </w:r>
            <w:proofErr w:type="spellEnd"/>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5C3B112D" w14:textId="0CF8BF59" w:rsidR="00401BE2" w:rsidRPr="00B442F4" w:rsidRDefault="00D951B5" w:rsidP="00401BE2">
            <w:pPr>
              <w:pStyle w:val="TableParagraph"/>
              <w:spacing w:before="41" w:line="252" w:lineRule="auto"/>
              <w:ind w:left="116" w:right="181"/>
              <w:rPr>
                <w:lang w:val="lt-LT"/>
              </w:rPr>
            </w:pPr>
            <w:r w:rsidRPr="00B442F4">
              <w:rPr>
                <w:lang w:val="lt-LT"/>
              </w:rPr>
              <w:t xml:space="preserve">Šlapimo nelaikymas </w:t>
            </w:r>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610ED957" w14:textId="77777777" w:rsidR="00401BE2" w:rsidRPr="00B442F4" w:rsidRDefault="00401BE2" w:rsidP="00401BE2">
            <w:pPr>
              <w:pStyle w:val="TableParagraph"/>
              <w:spacing w:before="38" w:line="244" w:lineRule="auto"/>
              <w:ind w:left="117" w:right="222"/>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11B4D153" w14:textId="77777777" w:rsidR="00401BE2" w:rsidRPr="00B442F4" w:rsidRDefault="00401BE2" w:rsidP="00401BE2">
            <w:pPr>
              <w:pStyle w:val="TableParagraph"/>
              <w:rPr>
                <w:lang w:val="lt-LT"/>
              </w:rPr>
            </w:pPr>
          </w:p>
        </w:tc>
        <w:tc>
          <w:tcPr>
            <w:tcW w:w="1564" w:type="dxa"/>
            <w:tcBorders>
              <w:top w:val="single" w:sz="4" w:space="0" w:color="000000"/>
              <w:left w:val="single" w:sz="4" w:space="0" w:color="000000"/>
              <w:bottom w:val="single" w:sz="4" w:space="0" w:color="000000"/>
              <w:right w:val="single" w:sz="4" w:space="0" w:color="000000"/>
            </w:tcBorders>
          </w:tcPr>
          <w:p w14:paraId="60CF1426" w14:textId="77777777" w:rsidR="00401BE2" w:rsidRPr="00B442F4" w:rsidRDefault="00401BE2" w:rsidP="00401BE2">
            <w:pPr>
              <w:pStyle w:val="TableParagraph"/>
              <w:spacing w:before="38"/>
              <w:ind w:left="119" w:right="466"/>
              <w:rPr>
                <w:lang w:val="lt-LT"/>
              </w:rPr>
            </w:pPr>
          </w:p>
        </w:tc>
      </w:tr>
      <w:tr w:rsidR="00401BE2" w:rsidRPr="005D7BB1" w14:paraId="080F22D6" w14:textId="77777777" w:rsidTr="0022059F">
        <w:trPr>
          <w:trHeight w:val="2271"/>
        </w:trPr>
        <w:tc>
          <w:tcPr>
            <w:tcW w:w="1352" w:type="dxa"/>
            <w:tcBorders>
              <w:top w:val="single" w:sz="4" w:space="0" w:color="000000"/>
              <w:left w:val="single" w:sz="4" w:space="0" w:color="000000"/>
              <w:bottom w:val="single" w:sz="4" w:space="0" w:color="000000"/>
              <w:right w:val="single" w:sz="4" w:space="0" w:color="000000"/>
            </w:tcBorders>
          </w:tcPr>
          <w:p w14:paraId="03BBE926" w14:textId="52C45C2E" w:rsidR="00401BE2" w:rsidRPr="00B442F4" w:rsidRDefault="00F83DFB" w:rsidP="00401BE2">
            <w:pPr>
              <w:pStyle w:val="TableParagraph"/>
              <w:spacing w:before="39"/>
              <w:ind w:left="115" w:right="86"/>
              <w:rPr>
                <w:lang w:val="lt-LT"/>
              </w:rPr>
            </w:pPr>
            <w:r w:rsidRPr="00B442F4">
              <w:rPr>
                <w:lang w:val="lt-LT"/>
              </w:rPr>
              <w:t>Lytinės sistemos ir krūties sutrikimai</w:t>
            </w:r>
          </w:p>
        </w:tc>
        <w:tc>
          <w:tcPr>
            <w:tcW w:w="1352" w:type="dxa"/>
            <w:tcBorders>
              <w:top w:val="single" w:sz="4" w:space="0" w:color="000000"/>
              <w:left w:val="single" w:sz="4" w:space="0" w:color="000000"/>
              <w:bottom w:val="single" w:sz="4" w:space="0" w:color="000000"/>
              <w:right w:val="single" w:sz="4" w:space="0" w:color="000000"/>
            </w:tcBorders>
          </w:tcPr>
          <w:p w14:paraId="5AEC1047" w14:textId="77777777" w:rsidR="00401BE2" w:rsidRPr="00B442F4" w:rsidRDefault="00401BE2" w:rsidP="00401BE2">
            <w:pPr>
              <w:pStyle w:val="TableParagraph"/>
              <w:spacing w:before="41"/>
              <w:ind w:left="115"/>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1D8ECB12" w14:textId="5827C478" w:rsidR="00401BE2" w:rsidRPr="00B442F4" w:rsidRDefault="00D951B5" w:rsidP="00401BE2">
            <w:pPr>
              <w:pStyle w:val="TableParagraph"/>
              <w:spacing w:before="39"/>
              <w:ind w:left="115" w:right="92"/>
              <w:rPr>
                <w:lang w:val="lt-LT"/>
              </w:rPr>
            </w:pPr>
            <w:proofErr w:type="spellStart"/>
            <w:r w:rsidRPr="00B442F4">
              <w:rPr>
                <w:lang w:val="lt-LT"/>
              </w:rPr>
              <w:t>Menoragija</w:t>
            </w:r>
            <w:proofErr w:type="spellEnd"/>
            <w:r w:rsidR="00401BE2" w:rsidRPr="00B442F4">
              <w:rPr>
                <w:lang w:val="lt-LT"/>
              </w:rPr>
              <w:t xml:space="preserve">*, </w:t>
            </w:r>
            <w:proofErr w:type="spellStart"/>
            <w:r w:rsidRPr="00B442F4">
              <w:rPr>
                <w:lang w:val="lt-LT"/>
              </w:rPr>
              <w:t>metroragija</w:t>
            </w:r>
            <w:proofErr w:type="spellEnd"/>
            <w:r w:rsidR="00401BE2" w:rsidRPr="00B442F4">
              <w:rPr>
                <w:lang w:val="lt-LT"/>
              </w:rPr>
              <w:t>*,</w:t>
            </w:r>
          </w:p>
          <w:p w14:paraId="0A112E62" w14:textId="6E5897CF" w:rsidR="00401BE2" w:rsidRPr="00B442F4" w:rsidRDefault="00D951B5" w:rsidP="00401BE2">
            <w:pPr>
              <w:pStyle w:val="TableParagraph"/>
              <w:spacing w:before="39"/>
              <w:ind w:left="115" w:right="92"/>
              <w:rPr>
                <w:lang w:val="lt-LT"/>
              </w:rPr>
            </w:pPr>
            <w:r w:rsidRPr="00B442F4">
              <w:rPr>
                <w:lang w:val="lt-LT"/>
              </w:rPr>
              <w:t>erekcijos disfunkcija</w:t>
            </w:r>
            <w:r w:rsidR="00CE5DC8" w:rsidRPr="00B442F4">
              <w:rPr>
                <w:position w:val="7"/>
                <w:sz w:val="14"/>
                <w:lang w:val="lt-LT"/>
              </w:rPr>
              <w:t>b</w:t>
            </w:r>
            <w:r w:rsidR="00401BE2" w:rsidRPr="00B442F4">
              <w:rPr>
                <w:lang w:val="lt-LT"/>
              </w:rPr>
              <w:t>,</w:t>
            </w:r>
          </w:p>
          <w:p w14:paraId="502D2BF5" w14:textId="759D65A7" w:rsidR="00401BE2" w:rsidRPr="00B442F4" w:rsidRDefault="007811DF" w:rsidP="00401BE2">
            <w:pPr>
              <w:pStyle w:val="TableParagraph"/>
              <w:spacing w:before="39"/>
              <w:ind w:left="115" w:right="92"/>
              <w:rPr>
                <w:lang w:val="lt-LT"/>
              </w:rPr>
            </w:pPr>
            <w:r w:rsidRPr="00B442F4">
              <w:rPr>
                <w:lang w:val="lt-LT"/>
              </w:rPr>
              <w:t>ejakulia</w:t>
            </w:r>
            <w:r w:rsidR="00D951B5" w:rsidRPr="00B442F4">
              <w:rPr>
                <w:lang w:val="lt-LT"/>
              </w:rPr>
              <w:t>cijos sutrikimas</w:t>
            </w:r>
            <w:r w:rsidR="00CE5DC8" w:rsidRPr="00B442F4">
              <w:rPr>
                <w:position w:val="7"/>
                <w:sz w:val="14"/>
                <w:lang w:val="lt-LT"/>
              </w:rPr>
              <w:t>b</w:t>
            </w:r>
          </w:p>
        </w:tc>
        <w:tc>
          <w:tcPr>
            <w:tcW w:w="1352" w:type="dxa"/>
            <w:tcBorders>
              <w:top w:val="single" w:sz="4" w:space="0" w:color="000000"/>
              <w:left w:val="single" w:sz="4" w:space="0" w:color="000000"/>
              <w:bottom w:val="single" w:sz="4" w:space="0" w:color="000000"/>
              <w:right w:val="single" w:sz="4" w:space="0" w:color="000000"/>
            </w:tcBorders>
          </w:tcPr>
          <w:p w14:paraId="6FFC4558" w14:textId="77777777" w:rsidR="00401BE2" w:rsidRPr="00B442F4" w:rsidRDefault="00401BE2" w:rsidP="00401BE2">
            <w:pPr>
              <w:pStyle w:val="TableParagraph"/>
              <w:spacing w:before="41" w:line="252" w:lineRule="auto"/>
              <w:ind w:left="116" w:right="181"/>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3BFD3E06" w14:textId="77777777" w:rsidR="00401BE2" w:rsidRPr="00B442F4" w:rsidRDefault="00401BE2" w:rsidP="00401BE2">
            <w:pPr>
              <w:pStyle w:val="TableParagraph"/>
              <w:spacing w:before="38" w:line="244" w:lineRule="auto"/>
              <w:ind w:left="117" w:right="222"/>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7D414C29" w14:textId="77777777" w:rsidR="00401BE2" w:rsidRPr="00B442F4" w:rsidRDefault="00401BE2" w:rsidP="00401BE2">
            <w:pPr>
              <w:pStyle w:val="TableParagraph"/>
              <w:rPr>
                <w:lang w:val="lt-LT"/>
              </w:rPr>
            </w:pPr>
          </w:p>
        </w:tc>
        <w:tc>
          <w:tcPr>
            <w:tcW w:w="1564" w:type="dxa"/>
            <w:tcBorders>
              <w:top w:val="single" w:sz="4" w:space="0" w:color="000000"/>
              <w:left w:val="single" w:sz="4" w:space="0" w:color="000000"/>
              <w:bottom w:val="single" w:sz="4" w:space="0" w:color="000000"/>
              <w:right w:val="single" w:sz="4" w:space="0" w:color="000000"/>
            </w:tcBorders>
          </w:tcPr>
          <w:p w14:paraId="4D13B4E2" w14:textId="77777777" w:rsidR="00401BE2" w:rsidRPr="00B442F4" w:rsidRDefault="00401BE2" w:rsidP="00401BE2">
            <w:pPr>
              <w:pStyle w:val="TableParagraph"/>
              <w:spacing w:before="38"/>
              <w:ind w:left="119" w:right="466"/>
              <w:rPr>
                <w:lang w:val="lt-LT"/>
              </w:rPr>
            </w:pPr>
          </w:p>
        </w:tc>
      </w:tr>
      <w:tr w:rsidR="00401BE2" w:rsidRPr="006273C9" w14:paraId="5EE6336A" w14:textId="77777777" w:rsidTr="0022059F">
        <w:trPr>
          <w:trHeight w:val="1701"/>
        </w:trPr>
        <w:tc>
          <w:tcPr>
            <w:tcW w:w="1352" w:type="dxa"/>
            <w:tcBorders>
              <w:top w:val="single" w:sz="4" w:space="0" w:color="000000"/>
              <w:left w:val="single" w:sz="4" w:space="0" w:color="000000"/>
              <w:bottom w:val="single" w:sz="4" w:space="0" w:color="000000"/>
              <w:right w:val="single" w:sz="4" w:space="0" w:color="000000"/>
            </w:tcBorders>
          </w:tcPr>
          <w:p w14:paraId="47B83253" w14:textId="741E4F25" w:rsidR="00401BE2" w:rsidRPr="00B442F4" w:rsidRDefault="00F83DFB" w:rsidP="00401BE2">
            <w:pPr>
              <w:pStyle w:val="TableParagraph"/>
              <w:spacing w:before="39"/>
              <w:ind w:left="115" w:right="86"/>
              <w:rPr>
                <w:lang w:val="lt-LT"/>
              </w:rPr>
            </w:pPr>
            <w:r w:rsidRPr="00B442F4">
              <w:rPr>
                <w:lang w:val="lt-LT"/>
              </w:rPr>
              <w:t>Bendrieji sutrikimai ir vartojimo vietos pažeidimai</w:t>
            </w:r>
          </w:p>
        </w:tc>
        <w:tc>
          <w:tcPr>
            <w:tcW w:w="1352" w:type="dxa"/>
            <w:tcBorders>
              <w:top w:val="single" w:sz="4" w:space="0" w:color="000000"/>
              <w:left w:val="single" w:sz="4" w:space="0" w:color="000000"/>
              <w:bottom w:val="single" w:sz="4" w:space="0" w:color="000000"/>
              <w:right w:val="single" w:sz="4" w:space="0" w:color="000000"/>
            </w:tcBorders>
          </w:tcPr>
          <w:p w14:paraId="006F780B" w14:textId="77777777" w:rsidR="00401BE2" w:rsidRPr="00B442F4" w:rsidRDefault="00401BE2" w:rsidP="00401BE2">
            <w:pPr>
              <w:pStyle w:val="TableParagraph"/>
              <w:spacing w:before="41"/>
              <w:ind w:left="115"/>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4F5CE1F6" w14:textId="544DD6E5" w:rsidR="00401BE2" w:rsidRPr="00B442F4" w:rsidRDefault="00D951B5" w:rsidP="00D951B5">
            <w:pPr>
              <w:pStyle w:val="TableParagraph"/>
              <w:spacing w:before="39"/>
              <w:ind w:left="115" w:right="92"/>
              <w:rPr>
                <w:lang w:val="lt-LT"/>
              </w:rPr>
            </w:pPr>
            <w:r w:rsidRPr="00B442F4">
              <w:rPr>
                <w:lang w:val="lt-LT"/>
              </w:rPr>
              <w:t>Nuovargis</w:t>
            </w:r>
            <w:r w:rsidR="00401BE2" w:rsidRPr="00B442F4">
              <w:rPr>
                <w:lang w:val="lt-LT"/>
              </w:rPr>
              <w:t xml:space="preserve">, </w:t>
            </w:r>
            <w:proofErr w:type="spellStart"/>
            <w:r w:rsidRPr="00B442F4">
              <w:rPr>
                <w:lang w:val="lt-LT"/>
              </w:rPr>
              <w:t>astenija</w:t>
            </w:r>
            <w:proofErr w:type="spellEnd"/>
            <w:r w:rsidR="00401BE2" w:rsidRPr="00B442F4">
              <w:rPr>
                <w:lang w:val="lt-LT"/>
              </w:rPr>
              <w:t xml:space="preserve">, </w:t>
            </w:r>
            <w:proofErr w:type="spellStart"/>
            <w:r w:rsidRPr="00B442F4">
              <w:rPr>
                <w:lang w:val="lt-LT"/>
              </w:rPr>
              <w:t>šaltkrėtis</w:t>
            </w:r>
            <w:proofErr w:type="spellEnd"/>
            <w:r w:rsidR="00401BE2" w:rsidRPr="00B442F4">
              <w:rPr>
                <w:lang w:val="lt-LT"/>
              </w:rPr>
              <w:t>*</w:t>
            </w:r>
          </w:p>
        </w:tc>
        <w:tc>
          <w:tcPr>
            <w:tcW w:w="1352" w:type="dxa"/>
            <w:tcBorders>
              <w:top w:val="single" w:sz="4" w:space="0" w:color="000000"/>
              <w:left w:val="single" w:sz="4" w:space="0" w:color="000000"/>
              <w:bottom w:val="single" w:sz="4" w:space="0" w:color="000000"/>
              <w:right w:val="single" w:sz="4" w:space="0" w:color="000000"/>
            </w:tcBorders>
          </w:tcPr>
          <w:p w14:paraId="39557B67" w14:textId="77777777" w:rsidR="00401BE2" w:rsidRPr="00B442F4" w:rsidRDefault="00401BE2" w:rsidP="00401BE2">
            <w:pPr>
              <w:pStyle w:val="TableParagraph"/>
              <w:spacing w:before="41" w:line="252" w:lineRule="auto"/>
              <w:ind w:left="116" w:right="181"/>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1F6BE5FA" w14:textId="77777777" w:rsidR="00401BE2" w:rsidRPr="00B442F4" w:rsidRDefault="00401BE2" w:rsidP="00401BE2">
            <w:pPr>
              <w:spacing w:line="288" w:lineRule="auto"/>
              <w:rPr>
                <w:rFonts w:ascii="Times New Roman" w:hAnsi="Times New Roman" w:cs="Times New Roman"/>
                <w:lang w:val="lt-LT"/>
              </w:rPr>
            </w:pPr>
          </w:p>
        </w:tc>
        <w:tc>
          <w:tcPr>
            <w:tcW w:w="1352" w:type="dxa"/>
            <w:tcBorders>
              <w:top w:val="single" w:sz="4" w:space="0" w:color="000000"/>
              <w:left w:val="single" w:sz="4" w:space="0" w:color="000000"/>
              <w:bottom w:val="single" w:sz="4" w:space="0" w:color="000000"/>
              <w:right w:val="single" w:sz="4" w:space="0" w:color="000000"/>
            </w:tcBorders>
          </w:tcPr>
          <w:p w14:paraId="09626D35" w14:textId="49454CCA" w:rsidR="00401BE2" w:rsidRPr="00B442F4" w:rsidRDefault="00D951B5" w:rsidP="006A1B04">
            <w:pPr>
              <w:pStyle w:val="TableParagraph"/>
              <w:ind w:left="81"/>
              <w:rPr>
                <w:lang w:val="lt-LT"/>
              </w:rPr>
            </w:pPr>
            <w:r w:rsidRPr="00B442F4">
              <w:rPr>
                <w:lang w:val="lt-LT"/>
              </w:rPr>
              <w:t>Gleivinės kraujavimas</w:t>
            </w:r>
            <w:r w:rsidR="00401BE2" w:rsidRPr="00B442F4">
              <w:rPr>
                <w:lang w:val="lt-LT"/>
              </w:rPr>
              <w:t>*</w:t>
            </w:r>
          </w:p>
        </w:tc>
        <w:tc>
          <w:tcPr>
            <w:tcW w:w="1564" w:type="dxa"/>
            <w:tcBorders>
              <w:top w:val="single" w:sz="4" w:space="0" w:color="000000"/>
              <w:left w:val="single" w:sz="4" w:space="0" w:color="000000"/>
              <w:bottom w:val="single" w:sz="4" w:space="0" w:color="000000"/>
              <w:right w:val="single" w:sz="4" w:space="0" w:color="000000"/>
            </w:tcBorders>
          </w:tcPr>
          <w:p w14:paraId="20044560" w14:textId="77777777" w:rsidR="00401BE2" w:rsidRPr="00B442F4" w:rsidRDefault="00401BE2" w:rsidP="00401BE2">
            <w:pPr>
              <w:pStyle w:val="TableParagraph"/>
              <w:spacing w:before="38"/>
              <w:ind w:left="119" w:right="466"/>
              <w:rPr>
                <w:lang w:val="lt-LT"/>
              </w:rPr>
            </w:pPr>
          </w:p>
        </w:tc>
      </w:tr>
      <w:tr w:rsidR="00401BE2" w:rsidRPr="006273C9" w14:paraId="34B3F97B" w14:textId="77777777" w:rsidTr="0022059F">
        <w:trPr>
          <w:trHeight w:val="1817"/>
        </w:trPr>
        <w:tc>
          <w:tcPr>
            <w:tcW w:w="1352" w:type="dxa"/>
            <w:tcBorders>
              <w:top w:val="single" w:sz="4" w:space="0" w:color="000000"/>
              <w:left w:val="single" w:sz="4" w:space="0" w:color="000000"/>
              <w:bottom w:val="single" w:sz="4" w:space="0" w:color="000000"/>
              <w:right w:val="single" w:sz="4" w:space="0" w:color="000000"/>
            </w:tcBorders>
          </w:tcPr>
          <w:p w14:paraId="404F448C" w14:textId="6C66A0A7" w:rsidR="00401BE2" w:rsidRPr="00B442F4" w:rsidRDefault="00F83DFB" w:rsidP="00401BE2">
            <w:pPr>
              <w:pStyle w:val="TableParagraph"/>
              <w:spacing w:before="39"/>
              <w:ind w:left="115" w:right="86"/>
              <w:rPr>
                <w:lang w:val="lt-LT"/>
              </w:rPr>
            </w:pPr>
            <w:r w:rsidRPr="00B442F4">
              <w:rPr>
                <w:lang w:val="lt-LT"/>
              </w:rPr>
              <w:t>Tyrimai</w:t>
            </w:r>
          </w:p>
        </w:tc>
        <w:tc>
          <w:tcPr>
            <w:tcW w:w="1352" w:type="dxa"/>
            <w:tcBorders>
              <w:top w:val="single" w:sz="4" w:space="0" w:color="000000"/>
              <w:left w:val="single" w:sz="4" w:space="0" w:color="000000"/>
              <w:bottom w:val="single" w:sz="4" w:space="0" w:color="000000"/>
              <w:right w:val="single" w:sz="4" w:space="0" w:color="000000"/>
            </w:tcBorders>
          </w:tcPr>
          <w:p w14:paraId="3C057CEF" w14:textId="77777777" w:rsidR="00401BE2" w:rsidRPr="00B442F4" w:rsidRDefault="00401BE2" w:rsidP="00401BE2">
            <w:pPr>
              <w:pStyle w:val="TableParagraph"/>
              <w:spacing w:before="41"/>
              <w:ind w:left="115"/>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3996C101" w14:textId="3C0736F0" w:rsidR="00401BE2" w:rsidRPr="00B442F4" w:rsidRDefault="00D951B5" w:rsidP="00401BE2">
            <w:pPr>
              <w:pStyle w:val="TableParagraph"/>
              <w:spacing w:before="39"/>
              <w:ind w:left="115" w:right="92"/>
              <w:rPr>
                <w:lang w:val="lt-LT"/>
              </w:rPr>
            </w:pPr>
            <w:r w:rsidRPr="00B442F4">
              <w:rPr>
                <w:lang w:val="lt-LT"/>
              </w:rPr>
              <w:t>Sumažėjęs kūno svoris</w:t>
            </w:r>
            <w:r w:rsidR="00401BE2" w:rsidRPr="00B442F4">
              <w:rPr>
                <w:lang w:val="lt-LT"/>
              </w:rPr>
              <w:t xml:space="preserve">, </w:t>
            </w:r>
            <w:r w:rsidRPr="00B442F4">
              <w:rPr>
                <w:lang w:val="lt-LT"/>
              </w:rPr>
              <w:t>padidėjęs kūno svoris</w:t>
            </w:r>
            <w:r w:rsidR="00401BE2" w:rsidRPr="00B442F4">
              <w:rPr>
                <w:lang w:val="lt-LT"/>
              </w:rPr>
              <w:t xml:space="preserve">, </w:t>
            </w:r>
            <w:r w:rsidRPr="00B442F4">
              <w:rPr>
                <w:lang w:val="lt-LT"/>
              </w:rPr>
              <w:t>padidėjusi cholesterolio koncentracija kraujyje</w:t>
            </w:r>
          </w:p>
        </w:tc>
        <w:tc>
          <w:tcPr>
            <w:tcW w:w="1352" w:type="dxa"/>
            <w:tcBorders>
              <w:top w:val="single" w:sz="4" w:space="0" w:color="000000"/>
              <w:left w:val="single" w:sz="4" w:space="0" w:color="000000"/>
              <w:bottom w:val="single" w:sz="4" w:space="0" w:color="000000"/>
              <w:right w:val="single" w:sz="4" w:space="0" w:color="000000"/>
            </w:tcBorders>
          </w:tcPr>
          <w:p w14:paraId="67771795" w14:textId="77777777" w:rsidR="00401BE2" w:rsidRPr="00B442F4" w:rsidRDefault="00401BE2" w:rsidP="00401BE2">
            <w:pPr>
              <w:pStyle w:val="TableParagraph"/>
              <w:spacing w:before="41" w:line="252" w:lineRule="auto"/>
              <w:ind w:left="116" w:right="181"/>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5ED08F43" w14:textId="77777777" w:rsidR="00401BE2" w:rsidRPr="00B442F4" w:rsidRDefault="00401BE2" w:rsidP="00401BE2">
            <w:pPr>
              <w:pStyle w:val="TableParagraph"/>
              <w:spacing w:before="38" w:line="244" w:lineRule="auto"/>
              <w:ind w:left="117" w:right="222"/>
              <w:rPr>
                <w:lang w:val="lt-LT"/>
              </w:rPr>
            </w:pPr>
          </w:p>
        </w:tc>
        <w:tc>
          <w:tcPr>
            <w:tcW w:w="1352" w:type="dxa"/>
            <w:tcBorders>
              <w:top w:val="single" w:sz="4" w:space="0" w:color="000000"/>
              <w:left w:val="single" w:sz="4" w:space="0" w:color="000000"/>
              <w:bottom w:val="single" w:sz="4" w:space="0" w:color="000000"/>
              <w:right w:val="single" w:sz="4" w:space="0" w:color="000000"/>
            </w:tcBorders>
          </w:tcPr>
          <w:p w14:paraId="0214D8E8" w14:textId="16B3F094" w:rsidR="00401BE2" w:rsidRPr="00B442F4" w:rsidRDefault="00D951B5" w:rsidP="00F84C83">
            <w:pPr>
              <w:pStyle w:val="TableParagraph"/>
              <w:ind w:left="81"/>
              <w:rPr>
                <w:lang w:val="lt-LT"/>
              </w:rPr>
            </w:pPr>
            <w:r w:rsidRPr="00B442F4">
              <w:rPr>
                <w:lang w:val="lt-LT"/>
              </w:rPr>
              <w:t xml:space="preserve">Pailgėjęs kraujavimo laikas </w:t>
            </w:r>
            <w:r w:rsidR="00401BE2" w:rsidRPr="00B442F4">
              <w:rPr>
                <w:lang w:val="lt-LT"/>
              </w:rPr>
              <w:t>*</w:t>
            </w:r>
          </w:p>
        </w:tc>
        <w:tc>
          <w:tcPr>
            <w:tcW w:w="1564" w:type="dxa"/>
            <w:tcBorders>
              <w:top w:val="single" w:sz="4" w:space="0" w:color="000000"/>
              <w:left w:val="single" w:sz="4" w:space="0" w:color="000000"/>
              <w:bottom w:val="single" w:sz="4" w:space="0" w:color="000000"/>
              <w:right w:val="single" w:sz="4" w:space="0" w:color="000000"/>
            </w:tcBorders>
          </w:tcPr>
          <w:p w14:paraId="74D1EE68" w14:textId="77777777" w:rsidR="00401BE2" w:rsidRPr="00B442F4" w:rsidRDefault="00401BE2" w:rsidP="00401BE2">
            <w:pPr>
              <w:pStyle w:val="TableParagraph"/>
              <w:spacing w:before="38"/>
              <w:ind w:left="119" w:right="466"/>
              <w:rPr>
                <w:lang w:val="lt-LT"/>
              </w:rPr>
            </w:pPr>
          </w:p>
        </w:tc>
      </w:tr>
    </w:tbl>
    <w:p w14:paraId="273134D9" w14:textId="77777777" w:rsidR="00401BE2" w:rsidRDefault="00401BE2" w:rsidP="009825FE">
      <w:pPr>
        <w:autoSpaceDE w:val="0"/>
        <w:autoSpaceDN w:val="0"/>
        <w:adjustRightInd w:val="0"/>
        <w:spacing w:after="0" w:line="240" w:lineRule="auto"/>
        <w:rPr>
          <w:rFonts w:ascii="Times New Roman" w:hAnsi="Times New Roman"/>
          <w:color w:val="000000"/>
          <w:sz w:val="18"/>
          <w:lang w:val="lt-LT"/>
        </w:rPr>
      </w:pPr>
    </w:p>
    <w:p w14:paraId="3F24A82D" w14:textId="0656C736" w:rsidR="009825FE" w:rsidRPr="002C7FEA" w:rsidRDefault="009825FE" w:rsidP="009825FE">
      <w:pPr>
        <w:autoSpaceDE w:val="0"/>
        <w:autoSpaceDN w:val="0"/>
        <w:adjustRightInd w:val="0"/>
        <w:spacing w:after="0" w:line="240" w:lineRule="auto"/>
        <w:rPr>
          <w:rFonts w:ascii="Times New Roman" w:hAnsi="Times New Roman"/>
          <w:color w:val="000000"/>
          <w:sz w:val="18"/>
          <w:lang w:val="lt-LT"/>
        </w:rPr>
      </w:pPr>
      <w:r w:rsidRPr="002C7FEA">
        <w:rPr>
          <w:rFonts w:ascii="Times New Roman" w:hAnsi="Times New Roman"/>
          <w:color w:val="000000"/>
          <w:sz w:val="18"/>
          <w:lang w:val="lt-LT"/>
        </w:rPr>
        <w:t>*</w:t>
      </w:r>
      <w:proofErr w:type="spellStart"/>
      <w:r w:rsidR="006A1B04">
        <w:rPr>
          <w:rFonts w:ascii="Times New Roman" w:hAnsi="Times New Roman"/>
          <w:color w:val="000000"/>
          <w:sz w:val="18"/>
          <w:lang w:val="lt-LT"/>
        </w:rPr>
        <w:t>Poregistraciniu</w:t>
      </w:r>
      <w:proofErr w:type="spellEnd"/>
      <w:r w:rsidR="006A1B04">
        <w:rPr>
          <w:rFonts w:ascii="Times New Roman" w:hAnsi="Times New Roman"/>
          <w:color w:val="000000"/>
          <w:sz w:val="18"/>
          <w:lang w:val="lt-LT"/>
        </w:rPr>
        <w:t xml:space="preserve"> laikotarpiu nustatytos NRV</w:t>
      </w:r>
      <w:r w:rsidR="00401BE2">
        <w:rPr>
          <w:rFonts w:ascii="Times New Roman" w:hAnsi="Times New Roman"/>
          <w:color w:val="000000"/>
          <w:sz w:val="18"/>
          <w:lang w:val="lt-LT"/>
        </w:rPr>
        <w:t>.</w:t>
      </w:r>
    </w:p>
    <w:p w14:paraId="7C54AE7F" w14:textId="4A2513EB" w:rsidR="009825FE" w:rsidRPr="002C7FEA" w:rsidRDefault="00401BE2" w:rsidP="009825FE">
      <w:pPr>
        <w:autoSpaceDE w:val="0"/>
        <w:autoSpaceDN w:val="0"/>
        <w:adjustRightInd w:val="0"/>
        <w:spacing w:after="0" w:line="240" w:lineRule="auto"/>
        <w:rPr>
          <w:rFonts w:ascii="Times New Roman" w:hAnsi="Times New Roman"/>
          <w:color w:val="000000"/>
          <w:sz w:val="18"/>
          <w:lang w:val="lt-LT"/>
        </w:rPr>
      </w:pPr>
      <w:r>
        <w:rPr>
          <w:rFonts w:ascii="Times New Roman" w:hAnsi="Times New Roman"/>
          <w:color w:val="000000"/>
          <w:sz w:val="18"/>
          <w:lang w:val="lt-LT"/>
        </w:rPr>
        <w:t>ą</w:t>
      </w:r>
      <w:r w:rsidR="009825FE" w:rsidRPr="002C7FEA">
        <w:rPr>
          <w:rFonts w:ascii="Times New Roman" w:hAnsi="Times New Roman"/>
          <w:color w:val="000000"/>
          <w:sz w:val="18"/>
          <w:lang w:val="lt-LT"/>
        </w:rPr>
        <w:t xml:space="preserve"> </w:t>
      </w:r>
      <w:proofErr w:type="spellStart"/>
      <w:r w:rsidR="009825FE" w:rsidRPr="002C7FEA">
        <w:rPr>
          <w:rFonts w:ascii="Times New Roman" w:hAnsi="Times New Roman"/>
          <w:color w:val="000000"/>
          <w:sz w:val="18"/>
          <w:lang w:val="lt-LT"/>
        </w:rPr>
        <w:t>Venlafaksino</w:t>
      </w:r>
      <w:proofErr w:type="spellEnd"/>
      <w:r w:rsidR="009825FE" w:rsidRPr="002C7FEA">
        <w:rPr>
          <w:rFonts w:ascii="Times New Roman" w:hAnsi="Times New Roman"/>
          <w:color w:val="000000"/>
          <w:sz w:val="18"/>
          <w:lang w:val="lt-LT"/>
        </w:rPr>
        <w:t xml:space="preserve"> vartojimo laikotarpiu arba netrukus po gydymo nutraukimo nustatyti minčių apie savižudybę ir </w:t>
      </w:r>
      <w:proofErr w:type="spellStart"/>
      <w:r w:rsidR="009825FE" w:rsidRPr="002C7FEA">
        <w:rPr>
          <w:rFonts w:ascii="Times New Roman" w:hAnsi="Times New Roman"/>
          <w:color w:val="000000"/>
          <w:sz w:val="18"/>
          <w:lang w:val="lt-LT"/>
        </w:rPr>
        <w:t>suicidinio</w:t>
      </w:r>
      <w:proofErr w:type="spellEnd"/>
      <w:r w:rsidR="009825FE" w:rsidRPr="002C7FEA">
        <w:rPr>
          <w:rFonts w:ascii="Times New Roman" w:hAnsi="Times New Roman"/>
          <w:color w:val="000000"/>
          <w:sz w:val="18"/>
          <w:lang w:val="lt-LT"/>
        </w:rPr>
        <w:t xml:space="preserve"> elgesio atvejai (žr.</w:t>
      </w:r>
      <w:r w:rsidR="003F62CA">
        <w:rPr>
          <w:rFonts w:ascii="Times New Roman" w:eastAsia="Times New Roman" w:hAnsi="Times New Roman" w:cs="Times New Roman"/>
          <w:color w:val="000000"/>
          <w:sz w:val="18"/>
          <w:szCs w:val="18"/>
          <w:lang w:val="lt-LT"/>
        </w:rPr>
        <w:t> </w:t>
      </w:r>
      <w:r w:rsidR="009825FE" w:rsidRPr="002C7FEA">
        <w:rPr>
          <w:rFonts w:ascii="Times New Roman" w:hAnsi="Times New Roman"/>
          <w:color w:val="000000"/>
          <w:sz w:val="18"/>
          <w:lang w:val="lt-LT"/>
        </w:rPr>
        <w:t>4.4</w:t>
      </w:r>
      <w:r w:rsidR="003F62CA">
        <w:rPr>
          <w:rFonts w:ascii="Times New Roman" w:eastAsia="Times New Roman" w:hAnsi="Times New Roman" w:cs="Times New Roman"/>
          <w:color w:val="000000"/>
          <w:sz w:val="18"/>
          <w:szCs w:val="18"/>
          <w:lang w:val="lt-LT"/>
        </w:rPr>
        <w:t> </w:t>
      </w:r>
      <w:r w:rsidR="009825FE" w:rsidRPr="002C7FEA">
        <w:rPr>
          <w:rFonts w:ascii="Times New Roman" w:hAnsi="Times New Roman"/>
          <w:color w:val="000000"/>
          <w:sz w:val="18"/>
          <w:lang w:val="lt-LT"/>
        </w:rPr>
        <w:t xml:space="preserve">skyrių). </w:t>
      </w:r>
    </w:p>
    <w:p w14:paraId="596D6310" w14:textId="54E31D7A" w:rsidR="00401BE2" w:rsidRPr="00401BE2" w:rsidRDefault="00401BE2" w:rsidP="00401BE2">
      <w:pPr>
        <w:tabs>
          <w:tab w:val="left" w:pos="567"/>
        </w:tabs>
        <w:spacing w:after="0" w:line="240" w:lineRule="auto"/>
        <w:rPr>
          <w:rFonts w:ascii="Times New Roman" w:eastAsia="Times New Roman" w:hAnsi="Times New Roman" w:cs="Times New Roman"/>
          <w:color w:val="000000"/>
          <w:lang w:val="lt-LT"/>
        </w:rPr>
      </w:pPr>
      <w:r w:rsidRPr="006A1B04">
        <w:rPr>
          <w:rFonts w:ascii="Times New Roman" w:eastAsia="Times New Roman" w:hAnsi="Times New Roman" w:cs="Times New Roman"/>
          <w:color w:val="000000"/>
          <w:vertAlign w:val="superscript"/>
          <w:lang w:val="lt-LT"/>
        </w:rPr>
        <w:t>b</w:t>
      </w:r>
      <w:r w:rsidRPr="00401BE2">
        <w:rPr>
          <w:rFonts w:ascii="Times New Roman" w:eastAsia="Times New Roman" w:hAnsi="Times New Roman" w:cs="Times New Roman"/>
          <w:color w:val="000000"/>
          <w:lang w:val="lt-LT"/>
        </w:rPr>
        <w:t xml:space="preserve"> </w:t>
      </w:r>
      <w:r w:rsidR="006A1B04" w:rsidRPr="006A1B04">
        <w:rPr>
          <w:rFonts w:ascii="Times New Roman" w:eastAsia="Times New Roman" w:hAnsi="Times New Roman" w:cs="Times New Roman"/>
          <w:color w:val="000000"/>
          <w:sz w:val="18"/>
          <w:szCs w:val="18"/>
          <w:lang w:val="lt-LT"/>
        </w:rPr>
        <w:t>Žr. </w:t>
      </w:r>
      <w:r w:rsidRPr="006A1B04">
        <w:rPr>
          <w:rFonts w:ascii="Times New Roman" w:eastAsia="Times New Roman" w:hAnsi="Times New Roman" w:cs="Times New Roman"/>
          <w:color w:val="000000"/>
          <w:sz w:val="18"/>
          <w:szCs w:val="18"/>
          <w:lang w:val="lt-LT"/>
        </w:rPr>
        <w:t>4.4</w:t>
      </w:r>
      <w:r w:rsidR="006A1B04" w:rsidRPr="006A1B04">
        <w:rPr>
          <w:rFonts w:ascii="Times New Roman" w:eastAsia="Times New Roman" w:hAnsi="Times New Roman" w:cs="Times New Roman"/>
          <w:color w:val="000000"/>
          <w:sz w:val="18"/>
          <w:szCs w:val="18"/>
          <w:lang w:val="lt-LT"/>
        </w:rPr>
        <w:t> skyrių.</w:t>
      </w:r>
    </w:p>
    <w:p w14:paraId="28E2C3C1" w14:textId="2EA107DE" w:rsidR="009825FE" w:rsidRDefault="00401BE2" w:rsidP="00401BE2">
      <w:pPr>
        <w:tabs>
          <w:tab w:val="left" w:pos="567"/>
        </w:tabs>
        <w:spacing w:after="0" w:line="240" w:lineRule="auto"/>
        <w:rPr>
          <w:rFonts w:ascii="Times New Roman" w:eastAsia="Times New Roman" w:hAnsi="Times New Roman" w:cs="Times New Roman"/>
          <w:color w:val="000000"/>
          <w:lang w:val="lt-LT"/>
        </w:rPr>
      </w:pPr>
      <w:r w:rsidRPr="006A1B04">
        <w:rPr>
          <w:rFonts w:ascii="Times New Roman" w:eastAsia="Times New Roman" w:hAnsi="Times New Roman" w:cs="Times New Roman"/>
          <w:color w:val="000000"/>
          <w:vertAlign w:val="superscript"/>
          <w:lang w:val="lt-LT"/>
        </w:rPr>
        <w:t>c</w:t>
      </w:r>
      <w:r w:rsidRPr="00401BE2">
        <w:rPr>
          <w:rFonts w:ascii="Times New Roman" w:eastAsia="Times New Roman" w:hAnsi="Times New Roman" w:cs="Times New Roman"/>
          <w:color w:val="000000"/>
          <w:lang w:val="lt-LT"/>
        </w:rPr>
        <w:t xml:space="preserve"> </w:t>
      </w:r>
      <w:r w:rsidR="006A1B04" w:rsidRPr="006A1B04">
        <w:rPr>
          <w:rFonts w:ascii="Times New Roman" w:eastAsia="Times New Roman" w:hAnsi="Times New Roman" w:cs="Times New Roman"/>
          <w:color w:val="000000"/>
          <w:sz w:val="18"/>
          <w:szCs w:val="18"/>
          <w:lang w:val="lt-LT"/>
        </w:rPr>
        <w:t xml:space="preserve">Bendrų klinikinių tyrimų metu </w:t>
      </w:r>
      <w:r w:rsidR="006A1B04">
        <w:rPr>
          <w:rFonts w:ascii="Times New Roman" w:eastAsia="Times New Roman" w:hAnsi="Times New Roman" w:cs="Times New Roman"/>
          <w:color w:val="000000"/>
          <w:sz w:val="18"/>
          <w:szCs w:val="18"/>
          <w:lang w:val="lt-LT"/>
        </w:rPr>
        <w:t xml:space="preserve">nustatytas </w:t>
      </w:r>
      <w:r w:rsidR="006A1B04" w:rsidRPr="006A1B04">
        <w:rPr>
          <w:rFonts w:ascii="Times New Roman" w:eastAsia="Times New Roman" w:hAnsi="Times New Roman" w:cs="Times New Roman"/>
          <w:color w:val="000000"/>
          <w:sz w:val="18"/>
          <w:szCs w:val="18"/>
          <w:lang w:val="lt-LT"/>
        </w:rPr>
        <w:t xml:space="preserve">galvos skausmo dažnis vartojant </w:t>
      </w:r>
      <w:proofErr w:type="spellStart"/>
      <w:r w:rsidR="006A1B04" w:rsidRPr="006A1B04">
        <w:rPr>
          <w:rFonts w:ascii="Times New Roman" w:eastAsia="Times New Roman" w:hAnsi="Times New Roman" w:cs="Times New Roman"/>
          <w:color w:val="000000"/>
          <w:sz w:val="18"/>
          <w:szCs w:val="18"/>
          <w:lang w:val="lt-LT"/>
        </w:rPr>
        <w:t>venlafaksiną</w:t>
      </w:r>
      <w:proofErr w:type="spellEnd"/>
      <w:r w:rsidR="006A1B04" w:rsidRPr="006A1B04">
        <w:rPr>
          <w:rFonts w:ascii="Times New Roman" w:eastAsia="Times New Roman" w:hAnsi="Times New Roman" w:cs="Times New Roman"/>
          <w:color w:val="000000"/>
          <w:sz w:val="18"/>
          <w:szCs w:val="18"/>
          <w:lang w:val="lt-LT"/>
        </w:rPr>
        <w:t xml:space="preserve"> ir </w:t>
      </w:r>
      <w:proofErr w:type="spellStart"/>
      <w:r w:rsidR="006A1B04" w:rsidRPr="006A1B04">
        <w:rPr>
          <w:rFonts w:ascii="Times New Roman" w:eastAsia="Times New Roman" w:hAnsi="Times New Roman" w:cs="Times New Roman"/>
          <w:color w:val="000000"/>
          <w:sz w:val="18"/>
          <w:szCs w:val="18"/>
          <w:lang w:val="lt-LT"/>
        </w:rPr>
        <w:t>placebą</w:t>
      </w:r>
      <w:proofErr w:type="spellEnd"/>
      <w:r w:rsidR="006A1B04" w:rsidRPr="006A1B04">
        <w:rPr>
          <w:rFonts w:ascii="Times New Roman" w:eastAsia="Times New Roman" w:hAnsi="Times New Roman" w:cs="Times New Roman"/>
          <w:color w:val="000000"/>
          <w:sz w:val="18"/>
          <w:szCs w:val="18"/>
          <w:lang w:val="lt-LT"/>
        </w:rPr>
        <w:t xml:space="preserve"> buvo panašus</w:t>
      </w:r>
      <w:r w:rsidR="006A1B04">
        <w:rPr>
          <w:rFonts w:ascii="Times New Roman" w:eastAsia="Times New Roman" w:hAnsi="Times New Roman" w:cs="Times New Roman"/>
          <w:color w:val="000000"/>
          <w:sz w:val="18"/>
          <w:szCs w:val="18"/>
          <w:lang w:val="lt-LT"/>
        </w:rPr>
        <w:t>.</w:t>
      </w:r>
    </w:p>
    <w:p w14:paraId="0C565010" w14:textId="77777777" w:rsidR="00401BE2" w:rsidRPr="00DA5869" w:rsidRDefault="00401BE2" w:rsidP="00401BE2">
      <w:pPr>
        <w:tabs>
          <w:tab w:val="left" w:pos="567"/>
        </w:tabs>
        <w:spacing w:after="0" w:line="240" w:lineRule="auto"/>
        <w:rPr>
          <w:rFonts w:ascii="Times New Roman" w:eastAsia="Times New Roman" w:hAnsi="Times New Roman" w:cs="Times New Roman"/>
          <w:color w:val="000000"/>
          <w:lang w:val="lt-LT"/>
        </w:rPr>
      </w:pPr>
    </w:p>
    <w:p w14:paraId="1AAAB467" w14:textId="4D0D9C3C" w:rsidR="00401BE2" w:rsidRPr="001063F6" w:rsidRDefault="001063F6" w:rsidP="009825FE">
      <w:pPr>
        <w:autoSpaceDE w:val="0"/>
        <w:autoSpaceDN w:val="0"/>
        <w:adjustRightInd w:val="0"/>
        <w:spacing w:after="0" w:line="240" w:lineRule="auto"/>
        <w:rPr>
          <w:rFonts w:ascii="Times New Roman" w:eastAsia="Times New Roman" w:hAnsi="Times New Roman" w:cs="Times New Roman"/>
          <w:color w:val="000000"/>
          <w:u w:val="single"/>
          <w:lang w:val="lt-LT"/>
        </w:rPr>
      </w:pPr>
      <w:r w:rsidRPr="001063F6">
        <w:rPr>
          <w:rFonts w:ascii="Times New Roman" w:eastAsia="Times New Roman" w:hAnsi="Times New Roman" w:cs="Times New Roman"/>
          <w:color w:val="000000"/>
          <w:u w:val="single"/>
          <w:lang w:val="lt-LT"/>
        </w:rPr>
        <w:t>Gydymo nutraukimas</w:t>
      </w:r>
    </w:p>
    <w:p w14:paraId="1E7C9324" w14:textId="7F764860"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Nutraukus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vartojimą (ypač staiga), paprastai pasireiškia nutraukimo simptomai. Dažniausiai pasireiškė šios reakcijos: svaigulys, jutimo sutrikimai (įskaitant </w:t>
      </w:r>
      <w:proofErr w:type="spellStart"/>
      <w:r w:rsidRPr="00DA5869">
        <w:rPr>
          <w:rFonts w:ascii="Times New Roman" w:eastAsia="Times New Roman" w:hAnsi="Times New Roman" w:cs="Times New Roman"/>
          <w:color w:val="000000"/>
          <w:lang w:val="lt-LT"/>
        </w:rPr>
        <w:t>paresteziją</w:t>
      </w:r>
      <w:proofErr w:type="spellEnd"/>
      <w:r w:rsidRPr="00DA5869">
        <w:rPr>
          <w:rFonts w:ascii="Times New Roman" w:eastAsia="Times New Roman" w:hAnsi="Times New Roman" w:cs="Times New Roman"/>
          <w:color w:val="000000"/>
          <w:lang w:val="lt-LT"/>
        </w:rPr>
        <w:t xml:space="preserve">), miego sutrikimai (įskaitant nemigą ir ryškius sapnus), </w:t>
      </w:r>
      <w:proofErr w:type="spellStart"/>
      <w:r w:rsidRPr="00DA5869">
        <w:rPr>
          <w:rFonts w:ascii="Times New Roman" w:eastAsia="Times New Roman" w:hAnsi="Times New Roman" w:cs="Times New Roman"/>
          <w:color w:val="000000"/>
          <w:lang w:val="lt-LT"/>
        </w:rPr>
        <w:t>ažitacija</w:t>
      </w:r>
      <w:proofErr w:type="spellEnd"/>
      <w:r w:rsidRPr="00DA5869">
        <w:rPr>
          <w:rFonts w:ascii="Times New Roman" w:eastAsia="Times New Roman" w:hAnsi="Times New Roman" w:cs="Times New Roman"/>
          <w:color w:val="000000"/>
          <w:lang w:val="lt-LT"/>
        </w:rPr>
        <w:t xml:space="preserve"> ar nerimas, pykinimas ir (arba) vėmimas, </w:t>
      </w:r>
      <w:proofErr w:type="spellStart"/>
      <w:r w:rsidRPr="00DA5869">
        <w:rPr>
          <w:rFonts w:ascii="Times New Roman" w:eastAsia="Times New Roman" w:hAnsi="Times New Roman" w:cs="Times New Roman"/>
          <w:color w:val="000000"/>
          <w:lang w:val="lt-LT"/>
        </w:rPr>
        <w:t>tremoras</w:t>
      </w:r>
      <w:proofErr w:type="spellEnd"/>
      <w:r w:rsidRPr="00DA5869">
        <w:rPr>
          <w:rFonts w:ascii="Times New Roman" w:eastAsia="Times New Roman" w:hAnsi="Times New Roman" w:cs="Times New Roman"/>
          <w:color w:val="000000"/>
          <w:lang w:val="lt-LT"/>
        </w:rPr>
        <w:t xml:space="preserve">, galvos svaigimas </w:t>
      </w:r>
      <w:r w:rsidRPr="002C7FEA">
        <w:rPr>
          <w:rFonts w:ascii="Times New Roman" w:hAnsi="Times New Roman"/>
          <w:i/>
          <w:color w:val="000000"/>
          <w:lang w:val="lt-LT"/>
        </w:rPr>
        <w:t>(</w:t>
      </w:r>
      <w:proofErr w:type="spellStart"/>
      <w:r w:rsidRPr="00DA5869">
        <w:rPr>
          <w:rFonts w:ascii="Times New Roman" w:eastAsia="Times New Roman" w:hAnsi="Times New Roman" w:cs="Times New Roman"/>
          <w:i/>
          <w:color w:val="000000"/>
          <w:lang w:val="lt-LT"/>
        </w:rPr>
        <w:t>vertigo</w:t>
      </w:r>
      <w:proofErr w:type="spellEnd"/>
      <w:r w:rsidRPr="002C7FEA">
        <w:rPr>
          <w:rFonts w:ascii="Times New Roman" w:hAnsi="Times New Roman"/>
          <w:i/>
          <w:color w:val="000000"/>
          <w:lang w:val="lt-LT"/>
        </w:rPr>
        <w:t>)</w:t>
      </w:r>
      <w:r w:rsidRPr="00DA5869">
        <w:rPr>
          <w:rFonts w:ascii="Times New Roman" w:eastAsia="Times New Roman" w:hAnsi="Times New Roman" w:cs="Times New Roman"/>
          <w:color w:val="000000"/>
          <w:lang w:val="lt-LT"/>
        </w:rPr>
        <w:t>, galvos skausmas</w:t>
      </w:r>
      <w:r w:rsidR="002967AB">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 gripo sindromas</w:t>
      </w:r>
      <w:r w:rsidR="002967AB">
        <w:rPr>
          <w:rFonts w:ascii="Times New Roman" w:eastAsia="Times New Roman" w:hAnsi="Times New Roman" w:cs="Times New Roman"/>
          <w:color w:val="000000"/>
          <w:lang w:val="lt-LT"/>
        </w:rPr>
        <w:t xml:space="preserve">, </w:t>
      </w:r>
      <w:r w:rsidR="00F1785A" w:rsidRPr="00F1785A">
        <w:rPr>
          <w:rFonts w:ascii="Times New Roman" w:eastAsia="Times New Roman" w:hAnsi="Times New Roman" w:cs="Times New Roman"/>
          <w:color w:val="000000"/>
          <w:lang w:val="lt-LT"/>
        </w:rPr>
        <w:t>regos sutrikimas ir hipertenzija</w:t>
      </w:r>
      <w:r w:rsidRPr="00F1785A">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 Bendrai šie reiškiniai yra lengvi arba vidutinio sunkumo ir savaime praeina, tačiau kai kuriems pacientams jie gali būti sunkūs ir (arba) ilgalaikiai. Todėl rekomenduojama, kai gydyti </w:t>
      </w:r>
      <w:proofErr w:type="spellStart"/>
      <w:r w:rsidRPr="00DA5869">
        <w:rPr>
          <w:rFonts w:ascii="Times New Roman" w:eastAsia="Times New Roman" w:hAnsi="Times New Roman" w:cs="Times New Roman"/>
          <w:color w:val="000000"/>
          <w:lang w:val="lt-LT"/>
        </w:rPr>
        <w:t>venlafaksinu</w:t>
      </w:r>
      <w:proofErr w:type="spellEnd"/>
      <w:r w:rsidRPr="00DA5869">
        <w:rPr>
          <w:rFonts w:ascii="Times New Roman" w:eastAsia="Times New Roman" w:hAnsi="Times New Roman" w:cs="Times New Roman"/>
          <w:color w:val="000000"/>
          <w:lang w:val="lt-LT"/>
        </w:rPr>
        <w:t xml:space="preserve"> nebereikia, jo vartojimą nutraukti laipsniškai, pamažu mažinant vaistinio preparato dozę</w:t>
      </w:r>
      <w:r w:rsidR="002967AB">
        <w:rPr>
          <w:rFonts w:ascii="Times New Roman" w:eastAsia="Times New Roman" w:hAnsi="Times New Roman" w:cs="Times New Roman"/>
          <w:color w:val="000000"/>
          <w:lang w:val="lt-LT"/>
        </w:rPr>
        <w:t xml:space="preserve">. </w:t>
      </w:r>
      <w:r w:rsidRPr="00DA5869">
        <w:rPr>
          <w:rFonts w:ascii="Times New Roman" w:eastAsia="Times New Roman" w:hAnsi="Times New Roman" w:cs="Times New Roman"/>
          <w:color w:val="000000"/>
          <w:lang w:val="lt-LT"/>
        </w:rPr>
        <w:t xml:space="preserve"> </w:t>
      </w:r>
      <w:r w:rsidR="00F1785A">
        <w:rPr>
          <w:rFonts w:ascii="Times New Roman" w:eastAsia="Times New Roman" w:hAnsi="Times New Roman" w:cs="Times New Roman"/>
          <w:color w:val="000000"/>
          <w:lang w:val="lt-LT"/>
        </w:rPr>
        <w:t>Tačiau kai kuriems pacientams, sumažinus dozę arba nutraukus vaistinio preparato vartojimą, pasireiškė sunki agresija arba kilo minčių apie savižudybę</w:t>
      </w:r>
      <w:r w:rsidR="002967AB" w:rsidRPr="002967AB">
        <w:rPr>
          <w:rFonts w:ascii="Times New Roman" w:eastAsia="Times New Roman" w:hAnsi="Times New Roman" w:cs="Times New Roman"/>
          <w:color w:val="000000"/>
          <w:lang w:val="lt-LT"/>
        </w:rPr>
        <w:t xml:space="preserve"> </w:t>
      </w:r>
      <w:r w:rsidRPr="00DA5869">
        <w:rPr>
          <w:rFonts w:ascii="Times New Roman" w:eastAsia="Times New Roman" w:hAnsi="Times New Roman" w:cs="Times New Roman"/>
          <w:color w:val="000000"/>
          <w:lang w:val="lt-LT"/>
        </w:rPr>
        <w:t>(žr.</w:t>
      </w:r>
      <w:r w:rsidR="003F62CA">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4.2</w:t>
      </w:r>
      <w:r w:rsidR="003F62CA">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ir 4.4</w:t>
      </w:r>
      <w:r w:rsidR="003F62CA">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skyrius). </w:t>
      </w:r>
    </w:p>
    <w:p w14:paraId="2C257F41"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358FBCC7" w14:textId="77777777" w:rsidR="009825FE" w:rsidRPr="002C7FEA" w:rsidRDefault="009825FE" w:rsidP="009825FE">
      <w:pPr>
        <w:autoSpaceDE w:val="0"/>
        <w:autoSpaceDN w:val="0"/>
        <w:adjustRightInd w:val="0"/>
        <w:spacing w:after="0" w:line="240" w:lineRule="auto"/>
        <w:rPr>
          <w:rFonts w:ascii="Times New Roman" w:hAnsi="Times New Roman"/>
          <w:color w:val="000000"/>
          <w:u w:val="single"/>
          <w:lang w:val="lt-LT"/>
        </w:rPr>
      </w:pPr>
      <w:r w:rsidRPr="002C7FEA">
        <w:rPr>
          <w:rFonts w:ascii="Times New Roman" w:hAnsi="Times New Roman"/>
          <w:color w:val="000000"/>
          <w:u w:val="single"/>
          <w:lang w:val="lt-LT"/>
        </w:rPr>
        <w:t>Vaikų populiacija</w:t>
      </w:r>
    </w:p>
    <w:p w14:paraId="6649E1CD" w14:textId="14A71F98"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Bendrai vartojant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placebu</w:t>
      </w:r>
      <w:proofErr w:type="spellEnd"/>
      <w:r w:rsidRPr="00DA5869">
        <w:rPr>
          <w:rFonts w:ascii="Times New Roman" w:eastAsia="Times New Roman" w:hAnsi="Times New Roman" w:cs="Times New Roman"/>
          <w:color w:val="000000"/>
          <w:lang w:val="lt-LT"/>
        </w:rPr>
        <w:t xml:space="preserve"> kontroliuojamų tyrimų metu) vaikams ir paaugliams (6–17</w:t>
      </w:r>
      <w:r w:rsidR="003F62CA">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metų) pasireiškusios nepageidaujamos reakcijos buvo panašios į suaugusiesiems nustatytas reakcijas. Kaip ir suaugusiesiems, nustatytas apetito sumažėjimas, svorio kritimas, kraujospūdžio padidėjimas ir cholesterolio koncentracijos kraujo serume padidėjimas (žr.</w:t>
      </w:r>
      <w:r w:rsidR="003F62CA">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4.4</w:t>
      </w:r>
      <w:r w:rsidR="003F62CA">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skyrių). </w:t>
      </w:r>
    </w:p>
    <w:p w14:paraId="3B686890"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F803627"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lastRenderedPageBreak/>
        <w:t xml:space="preserve">Vaikų ir paauglių klinikinių tyrimų metu buvo pastebėta nepageidaujama reakcija – mintys apie savižudybę. Taip pat dažniau nustatyta priešiškumo ir, ypač didžiąja depresija sergantiems pacientams, susižalojimo atvejų. </w:t>
      </w:r>
    </w:p>
    <w:p w14:paraId="64AA47D7"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7392DC7E"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Vaikams ir paaugliams ypač dažnai pastebėtos šios nepageidaujamos reakcijos: pilvo skausmas, sujaudinimas, dispepsija, </w:t>
      </w:r>
      <w:proofErr w:type="spellStart"/>
      <w:r w:rsidRPr="00DA5869">
        <w:rPr>
          <w:rFonts w:ascii="Times New Roman" w:eastAsia="Times New Roman" w:hAnsi="Times New Roman" w:cs="Times New Roman"/>
          <w:lang w:val="lt-LT"/>
        </w:rPr>
        <w:t>echimozė</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epistaksė</w:t>
      </w:r>
      <w:proofErr w:type="spellEnd"/>
      <w:r w:rsidRPr="00DA5869">
        <w:rPr>
          <w:rFonts w:ascii="Times New Roman" w:eastAsia="Times New Roman" w:hAnsi="Times New Roman" w:cs="Times New Roman"/>
          <w:lang w:val="lt-LT"/>
        </w:rPr>
        <w:t xml:space="preserve"> ir </w:t>
      </w:r>
      <w:proofErr w:type="spellStart"/>
      <w:r w:rsidRPr="00DA5869">
        <w:rPr>
          <w:rFonts w:ascii="Times New Roman" w:eastAsia="Times New Roman" w:hAnsi="Times New Roman" w:cs="Times New Roman"/>
          <w:lang w:val="lt-LT"/>
        </w:rPr>
        <w:t>mialgija</w:t>
      </w:r>
      <w:proofErr w:type="spellEnd"/>
      <w:r w:rsidRPr="00DA5869">
        <w:rPr>
          <w:rFonts w:ascii="Times New Roman" w:eastAsia="Times New Roman" w:hAnsi="Times New Roman" w:cs="Times New Roman"/>
          <w:lang w:val="lt-LT"/>
        </w:rPr>
        <w:t>.</w:t>
      </w:r>
    </w:p>
    <w:p w14:paraId="6421C25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7E2A3589"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u w:val="single"/>
          <w:lang w:val="lt-LT"/>
        </w:rPr>
        <w:t>Pranešimas apie įtariamas nepageidaujamas reakcijas</w:t>
      </w:r>
    </w:p>
    <w:p w14:paraId="3454BB1C" w14:textId="77777777" w:rsidR="009825FE" w:rsidRPr="004719B8"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9B028B">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B442F4">
        <w:rPr>
          <w:rFonts w:ascii="Times New Roman" w:eastAsia="Times New Roman" w:hAnsi="Times New Roman" w:cs="Times New Roman"/>
          <w:u w:val="single"/>
          <w:lang w:val="lt-LT"/>
        </w:rPr>
        <w:t>http://</w:t>
      </w:r>
      <w:hyperlink r:id="rId8" w:history="1">
        <w:r w:rsidRPr="00B442F4">
          <w:rPr>
            <w:rStyle w:val="Hipersaitas"/>
            <w:rFonts w:ascii="Times New Roman" w:eastAsia="Times New Roman" w:hAnsi="Times New Roman"/>
            <w:color w:val="auto"/>
            <w:lang w:val="lt-LT"/>
          </w:rPr>
          <w:t>www.vvkt.lt</w:t>
        </w:r>
      </w:hyperlink>
      <w:r w:rsidRPr="00B442F4">
        <w:rPr>
          <w:rFonts w:ascii="Times New Roman" w:eastAsia="Times New Roman" w:hAnsi="Times New Roman" w:cs="Times New Roman"/>
          <w:u w:val="single"/>
          <w:lang w:val="lt-LT"/>
        </w:rPr>
        <w:t>/</w:t>
      </w:r>
      <w:r w:rsidRPr="009B028B">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B442F4">
          <w:rPr>
            <w:rStyle w:val="Hipersaitas"/>
            <w:rFonts w:ascii="Times New Roman" w:eastAsia="Times New Roman" w:hAnsi="Times New Roman"/>
            <w:color w:val="auto"/>
            <w:lang w:val="lt-LT"/>
          </w:rPr>
          <w:t>NepageidaujamaR@vvkt.lt</w:t>
        </w:r>
      </w:hyperlink>
      <w:r w:rsidRPr="009B028B">
        <w:rPr>
          <w:rFonts w:ascii="Times New Roman" w:eastAsia="Times New Roman" w:hAnsi="Times New Roman" w:cs="Times New Roman"/>
          <w:lang w:val="lt-LT"/>
        </w:rPr>
        <w:t xml:space="preserve">), per interneto svetainę (adresu </w:t>
      </w:r>
      <w:r w:rsidRPr="00B442F4">
        <w:rPr>
          <w:rFonts w:ascii="Times New Roman" w:eastAsia="Times New Roman" w:hAnsi="Times New Roman" w:cs="Times New Roman"/>
          <w:u w:val="single"/>
          <w:lang w:val="lt-LT"/>
        </w:rPr>
        <w:t>http://www.vvkt.lt</w:t>
      </w:r>
      <w:r w:rsidRPr="009B028B">
        <w:rPr>
          <w:rFonts w:ascii="Times New Roman" w:eastAsia="Times New Roman" w:hAnsi="Times New Roman" w:cs="Times New Roman"/>
          <w:lang w:val="lt-LT"/>
        </w:rPr>
        <w:t>).</w:t>
      </w:r>
    </w:p>
    <w:p w14:paraId="319B023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22B06759" w14:textId="77777777" w:rsidR="009825FE" w:rsidRPr="00DA5869" w:rsidRDefault="009825FE" w:rsidP="009825FE">
      <w:pPr>
        <w:spacing w:after="0" w:line="240" w:lineRule="auto"/>
        <w:ind w:left="540" w:hanging="540"/>
        <w:rPr>
          <w:rFonts w:ascii="Times New Roman" w:eastAsia="Times New Roman" w:hAnsi="Times New Roman" w:cs="Times New Roman"/>
          <w:b/>
          <w:kern w:val="28"/>
          <w:lang w:val="lt-LT"/>
        </w:rPr>
      </w:pPr>
      <w:r w:rsidRPr="00DA5869">
        <w:rPr>
          <w:rFonts w:ascii="Times New Roman" w:eastAsia="Times New Roman" w:hAnsi="Times New Roman" w:cs="Times New Roman"/>
          <w:b/>
          <w:kern w:val="28"/>
          <w:lang w:val="lt-LT"/>
        </w:rPr>
        <w:t>4.9</w:t>
      </w:r>
      <w:r w:rsidRPr="00DA5869">
        <w:rPr>
          <w:rFonts w:ascii="Times New Roman" w:eastAsia="Times New Roman" w:hAnsi="Times New Roman" w:cs="Times New Roman"/>
          <w:b/>
          <w:kern w:val="28"/>
          <w:lang w:val="lt-LT"/>
        </w:rPr>
        <w:tab/>
        <w:t>Perdozavimas</w:t>
      </w:r>
    </w:p>
    <w:p w14:paraId="64798EBB" w14:textId="77777777" w:rsidR="009825FE" w:rsidRPr="00DA5869" w:rsidRDefault="009825FE" w:rsidP="009825FE">
      <w:pPr>
        <w:tabs>
          <w:tab w:val="left" w:pos="567"/>
        </w:tabs>
        <w:spacing w:after="0" w:line="240" w:lineRule="auto"/>
        <w:rPr>
          <w:rFonts w:ascii="Times New Roman" w:eastAsia="Times New Roman" w:hAnsi="Times New Roman" w:cs="Times New Roman"/>
          <w:kern w:val="28"/>
          <w:lang w:val="lt-LT"/>
        </w:rPr>
      </w:pPr>
    </w:p>
    <w:p w14:paraId="26658E20" w14:textId="25DB96D1"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Vaistinį preparatą pateikus į rinką,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perdozavimas daugiausia nustatytas vartojant kartu su alkoholiniais gėrimais ir (arba) kitais vaistiniais preparatais. Dažniausiai stebėti šie su perdozavimu susiję reiškiniai: </w:t>
      </w:r>
      <w:proofErr w:type="spellStart"/>
      <w:r w:rsidRPr="00DA5869">
        <w:rPr>
          <w:rFonts w:ascii="Times New Roman" w:eastAsia="Times New Roman" w:hAnsi="Times New Roman" w:cs="Times New Roman"/>
          <w:color w:val="000000"/>
          <w:lang w:val="lt-LT"/>
        </w:rPr>
        <w:t>tachikardija</w:t>
      </w:r>
      <w:proofErr w:type="spellEnd"/>
      <w:r w:rsidRPr="00DA5869">
        <w:rPr>
          <w:rFonts w:ascii="Times New Roman" w:eastAsia="Times New Roman" w:hAnsi="Times New Roman" w:cs="Times New Roman"/>
          <w:color w:val="000000"/>
          <w:lang w:val="lt-LT"/>
        </w:rPr>
        <w:t xml:space="preserve">, sąmonės pokyčiai (nuo </w:t>
      </w:r>
      <w:proofErr w:type="spellStart"/>
      <w:r w:rsidRPr="00DA5869">
        <w:rPr>
          <w:rFonts w:ascii="Times New Roman" w:eastAsia="Times New Roman" w:hAnsi="Times New Roman" w:cs="Times New Roman"/>
          <w:color w:val="000000"/>
          <w:lang w:val="lt-LT"/>
        </w:rPr>
        <w:t>somnolencijos</w:t>
      </w:r>
      <w:proofErr w:type="spellEnd"/>
      <w:r w:rsidRPr="00DA5869">
        <w:rPr>
          <w:rFonts w:ascii="Times New Roman" w:eastAsia="Times New Roman" w:hAnsi="Times New Roman" w:cs="Times New Roman"/>
          <w:color w:val="000000"/>
          <w:lang w:val="lt-LT"/>
        </w:rPr>
        <w:t xml:space="preserve"> iki komos), </w:t>
      </w:r>
      <w:proofErr w:type="spellStart"/>
      <w:r w:rsidRPr="00DA5869">
        <w:rPr>
          <w:rFonts w:ascii="Times New Roman" w:eastAsia="Times New Roman" w:hAnsi="Times New Roman" w:cs="Times New Roman"/>
          <w:color w:val="000000"/>
          <w:lang w:val="lt-LT"/>
        </w:rPr>
        <w:t>midriazė</w:t>
      </w:r>
      <w:proofErr w:type="spellEnd"/>
      <w:r w:rsidRPr="00DA5869">
        <w:rPr>
          <w:rFonts w:ascii="Times New Roman" w:eastAsia="Times New Roman" w:hAnsi="Times New Roman" w:cs="Times New Roman"/>
          <w:color w:val="000000"/>
          <w:lang w:val="lt-LT"/>
        </w:rPr>
        <w:t xml:space="preserve">, traukuliai ir vėmimas. Taip pat nustatyti šie reiškiniai: </w:t>
      </w:r>
      <w:proofErr w:type="spellStart"/>
      <w:r w:rsidRPr="00DA5869">
        <w:rPr>
          <w:rFonts w:ascii="Times New Roman" w:eastAsia="Times New Roman" w:hAnsi="Times New Roman" w:cs="Times New Roman"/>
          <w:color w:val="000000"/>
          <w:lang w:val="lt-LT"/>
        </w:rPr>
        <w:t>elektrokardiografiniai</w:t>
      </w:r>
      <w:proofErr w:type="spellEnd"/>
      <w:r w:rsidRPr="00DA5869">
        <w:rPr>
          <w:rFonts w:ascii="Times New Roman" w:eastAsia="Times New Roman" w:hAnsi="Times New Roman" w:cs="Times New Roman"/>
          <w:color w:val="000000"/>
          <w:lang w:val="lt-LT"/>
        </w:rPr>
        <w:t xml:space="preserve"> pokyčiai (pvz., QT intervalo pailgėjimas, </w:t>
      </w:r>
      <w:proofErr w:type="spellStart"/>
      <w:r w:rsidRPr="00DA5869">
        <w:rPr>
          <w:rFonts w:ascii="Times New Roman" w:eastAsia="Times New Roman" w:hAnsi="Times New Roman" w:cs="Times New Roman"/>
          <w:color w:val="000000"/>
          <w:lang w:val="lt-LT"/>
        </w:rPr>
        <w:t>Hiso</w:t>
      </w:r>
      <w:proofErr w:type="spellEnd"/>
      <w:r w:rsidRPr="00DA5869">
        <w:rPr>
          <w:rFonts w:ascii="Times New Roman" w:eastAsia="Times New Roman" w:hAnsi="Times New Roman" w:cs="Times New Roman"/>
          <w:color w:val="000000"/>
          <w:lang w:val="lt-LT"/>
        </w:rPr>
        <w:t xml:space="preserve"> pluošto kojyčių blokada, QRS pailgėjimas</w:t>
      </w:r>
      <w:r w:rsidR="00F30ACC">
        <w:rPr>
          <w:rFonts w:ascii="Times New Roman" w:eastAsia="Times New Roman" w:hAnsi="Times New Roman" w:cs="Times New Roman"/>
          <w:color w:val="000000"/>
          <w:lang w:val="lt-LT"/>
        </w:rPr>
        <w:t xml:space="preserve"> </w:t>
      </w:r>
      <w:r w:rsidR="00F30ACC" w:rsidRPr="00F30ACC">
        <w:rPr>
          <w:rFonts w:ascii="Times New Roman" w:eastAsia="Times New Roman" w:hAnsi="Times New Roman" w:cs="Times New Roman"/>
          <w:color w:val="000000"/>
          <w:lang w:val="lt-LT"/>
        </w:rPr>
        <w:t>[</w:t>
      </w:r>
      <w:r w:rsidR="001063F6">
        <w:rPr>
          <w:rFonts w:ascii="Times New Roman" w:eastAsia="Times New Roman" w:hAnsi="Times New Roman" w:cs="Times New Roman"/>
          <w:color w:val="000000"/>
          <w:lang w:val="lt-LT"/>
        </w:rPr>
        <w:t>žr. </w:t>
      </w:r>
      <w:r w:rsidR="00F30ACC" w:rsidRPr="00F30ACC">
        <w:rPr>
          <w:rFonts w:ascii="Times New Roman" w:eastAsia="Times New Roman" w:hAnsi="Times New Roman" w:cs="Times New Roman"/>
          <w:color w:val="000000"/>
          <w:lang w:val="lt-LT"/>
        </w:rPr>
        <w:t>5.1</w:t>
      </w:r>
      <w:r w:rsidR="001063F6">
        <w:rPr>
          <w:rFonts w:ascii="Times New Roman" w:eastAsia="Times New Roman" w:hAnsi="Times New Roman" w:cs="Times New Roman"/>
          <w:color w:val="000000"/>
          <w:lang w:val="lt-LT"/>
        </w:rPr>
        <w:t> skyrių</w:t>
      </w:r>
      <w:r w:rsidR="00F30ACC" w:rsidRPr="00F30ACC">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 skilvelių </w:t>
      </w:r>
      <w:proofErr w:type="spellStart"/>
      <w:r w:rsidRPr="00DA5869">
        <w:rPr>
          <w:rFonts w:ascii="Times New Roman" w:eastAsia="Times New Roman" w:hAnsi="Times New Roman" w:cs="Times New Roman"/>
          <w:color w:val="000000"/>
          <w:lang w:val="lt-LT"/>
        </w:rPr>
        <w:t>tachikardija</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bradikardija</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hipotenzija</w:t>
      </w:r>
      <w:proofErr w:type="spellEnd"/>
      <w:r w:rsidRPr="00DA5869">
        <w:rPr>
          <w:rFonts w:ascii="Times New Roman" w:eastAsia="Times New Roman" w:hAnsi="Times New Roman" w:cs="Times New Roman"/>
          <w:color w:val="000000"/>
          <w:lang w:val="lt-LT"/>
        </w:rPr>
        <w:t xml:space="preserve">, galvos svaigimas </w:t>
      </w:r>
      <w:r w:rsidRPr="002C7FEA">
        <w:rPr>
          <w:rFonts w:ascii="Times New Roman" w:hAnsi="Times New Roman"/>
          <w:i/>
          <w:color w:val="000000"/>
          <w:lang w:val="lt-LT"/>
        </w:rPr>
        <w:t>(</w:t>
      </w:r>
      <w:proofErr w:type="spellStart"/>
      <w:r w:rsidRPr="00DA5869">
        <w:rPr>
          <w:rFonts w:ascii="Times New Roman" w:eastAsia="Times New Roman" w:hAnsi="Times New Roman" w:cs="Times New Roman"/>
          <w:i/>
          <w:color w:val="000000"/>
          <w:lang w:val="lt-LT"/>
        </w:rPr>
        <w:t>vertigo</w:t>
      </w:r>
      <w:proofErr w:type="spellEnd"/>
      <w:r w:rsidRPr="002C7FEA">
        <w:rPr>
          <w:rFonts w:ascii="Times New Roman" w:hAnsi="Times New Roman"/>
          <w:i/>
          <w:color w:val="000000"/>
          <w:lang w:val="lt-LT"/>
        </w:rPr>
        <w:t>)</w:t>
      </w:r>
      <w:r w:rsidRPr="00DA5869">
        <w:rPr>
          <w:rFonts w:ascii="Times New Roman" w:eastAsia="Times New Roman" w:hAnsi="Times New Roman" w:cs="Times New Roman"/>
          <w:color w:val="000000"/>
          <w:lang w:val="lt-LT"/>
        </w:rPr>
        <w:t xml:space="preserve"> ir mirtis. </w:t>
      </w:r>
    </w:p>
    <w:p w14:paraId="210A349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1F8FA1C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Paskelbti retrospektyviniai tyrimai rodo, kad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perdozavimas gali būti susijęs su didesne mirtinų pasekmių rizika nei SSRI antidepresantų, bet mažesne nei </w:t>
      </w:r>
      <w:proofErr w:type="spellStart"/>
      <w:r w:rsidRPr="00DA5869">
        <w:rPr>
          <w:rFonts w:ascii="Times New Roman" w:eastAsia="Times New Roman" w:hAnsi="Times New Roman" w:cs="Times New Roman"/>
          <w:color w:val="000000"/>
          <w:lang w:val="lt-LT"/>
        </w:rPr>
        <w:t>triciklių</w:t>
      </w:r>
      <w:proofErr w:type="spellEnd"/>
      <w:r w:rsidRPr="00DA5869">
        <w:rPr>
          <w:rFonts w:ascii="Times New Roman" w:eastAsia="Times New Roman" w:hAnsi="Times New Roman" w:cs="Times New Roman"/>
          <w:color w:val="000000"/>
          <w:lang w:val="lt-LT"/>
        </w:rPr>
        <w:t xml:space="preserve"> antidepresantų. Epidemiologinių tyrimų metu </w:t>
      </w:r>
      <w:proofErr w:type="spellStart"/>
      <w:r w:rsidRPr="00DA5869">
        <w:rPr>
          <w:rFonts w:ascii="Times New Roman" w:eastAsia="Times New Roman" w:hAnsi="Times New Roman" w:cs="Times New Roman"/>
          <w:color w:val="000000"/>
          <w:lang w:val="lt-LT"/>
        </w:rPr>
        <w:t>venlafaksinu</w:t>
      </w:r>
      <w:proofErr w:type="spellEnd"/>
      <w:r w:rsidRPr="00DA5869">
        <w:rPr>
          <w:rFonts w:ascii="Times New Roman" w:eastAsia="Times New Roman" w:hAnsi="Times New Roman" w:cs="Times New Roman"/>
          <w:color w:val="000000"/>
          <w:lang w:val="lt-LT"/>
        </w:rPr>
        <w:t xml:space="preserve"> gydytiems pacientams nustatyta daugiau savižudybės rizikos veiksnių nei gydytiems SSRI. Kiek šią nustatytą padidėjusią mirtinų pasekmių riziką gali lemti toksinis perdozuoto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poveikis ir kiek tam tikros </w:t>
      </w:r>
      <w:proofErr w:type="spellStart"/>
      <w:r w:rsidRPr="00DA5869">
        <w:rPr>
          <w:rFonts w:ascii="Times New Roman" w:eastAsia="Times New Roman" w:hAnsi="Times New Roman" w:cs="Times New Roman"/>
          <w:color w:val="000000"/>
          <w:lang w:val="lt-LT"/>
        </w:rPr>
        <w:t>venlafaksinu</w:t>
      </w:r>
      <w:proofErr w:type="spellEnd"/>
      <w:r w:rsidRPr="00DA5869">
        <w:rPr>
          <w:rFonts w:ascii="Times New Roman" w:eastAsia="Times New Roman" w:hAnsi="Times New Roman" w:cs="Times New Roman"/>
          <w:color w:val="000000"/>
          <w:lang w:val="lt-LT"/>
        </w:rPr>
        <w:t xml:space="preserve"> gydytų pacientų savybės, nėra aišku. Siekiant sumažinti perdozavimo riziką,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receptus reikia išrašyti nurodant mažiausią vaistinio preparato kiekį, vadovaujantis gero pacientų aptarnavimo reikalavimais.</w:t>
      </w:r>
    </w:p>
    <w:p w14:paraId="643F0A5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617D8A4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Rekomenduojamas gydymas </w:t>
      </w:r>
    </w:p>
    <w:p w14:paraId="282E55E8" w14:textId="6A73C75C"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Rekomenduojama taikyti bendras palaikomojo ir simptominio gydymo priemones; reikia stebėti širdies ritmą ir gyvybines funkcijas. Jei yra aspiracijos rizika, sukelti vėmimo nerekomenduojama. Gali prireikti praplauti skrandį netrukus nurijus </w:t>
      </w:r>
      <w:r w:rsidR="003F62CA">
        <w:rPr>
          <w:rFonts w:ascii="Times New Roman" w:eastAsia="Times New Roman" w:hAnsi="Times New Roman" w:cs="Times New Roman"/>
          <w:bCs/>
          <w:lang w:val="lt-LT"/>
        </w:rPr>
        <w:t>vaistinio preparato</w:t>
      </w:r>
      <w:r w:rsidRPr="00DA5869">
        <w:rPr>
          <w:rFonts w:ascii="Times New Roman" w:eastAsia="Times New Roman" w:hAnsi="Times New Roman" w:cs="Times New Roman"/>
          <w:bCs/>
          <w:lang w:val="lt-LT"/>
        </w:rPr>
        <w:t xml:space="preserve"> arba pacientams, kuriems nustatyti simptomai. Aktyvintosios anglies skyrimas gali riboti veikliosios medžiagos absorbciją. Forsuotos diurezės, dializės, </w:t>
      </w:r>
      <w:proofErr w:type="spellStart"/>
      <w:r w:rsidRPr="00DA5869">
        <w:rPr>
          <w:rFonts w:ascii="Times New Roman" w:eastAsia="Times New Roman" w:hAnsi="Times New Roman" w:cs="Times New Roman"/>
          <w:bCs/>
          <w:lang w:val="lt-LT"/>
        </w:rPr>
        <w:t>hemoperfuzijos</w:t>
      </w:r>
      <w:proofErr w:type="spellEnd"/>
      <w:r w:rsidRPr="00DA5869">
        <w:rPr>
          <w:rFonts w:ascii="Times New Roman" w:eastAsia="Times New Roman" w:hAnsi="Times New Roman" w:cs="Times New Roman"/>
          <w:bCs/>
          <w:lang w:val="lt-LT"/>
        </w:rPr>
        <w:t xml:space="preserve"> ir pakaitinės transfuzijos nauda mažai tikėtina. Specialių priešnuodžių perdozavus </w:t>
      </w:r>
      <w:proofErr w:type="spellStart"/>
      <w:r w:rsidRPr="00DA5869">
        <w:rPr>
          <w:rFonts w:ascii="Times New Roman" w:eastAsia="Times New Roman" w:hAnsi="Times New Roman" w:cs="Times New Roman"/>
          <w:bCs/>
          <w:lang w:val="lt-LT"/>
        </w:rPr>
        <w:t>venlafaksino</w:t>
      </w:r>
      <w:proofErr w:type="spellEnd"/>
      <w:r w:rsidRPr="00DA5869">
        <w:rPr>
          <w:rFonts w:ascii="Times New Roman" w:eastAsia="Times New Roman" w:hAnsi="Times New Roman" w:cs="Times New Roman"/>
          <w:bCs/>
          <w:lang w:val="lt-LT"/>
        </w:rPr>
        <w:t xml:space="preserve"> nežinoma.</w:t>
      </w:r>
    </w:p>
    <w:p w14:paraId="14A25AC8" w14:textId="77777777" w:rsidR="009825FE" w:rsidRPr="00DA5869" w:rsidRDefault="009825FE" w:rsidP="009825FE">
      <w:pPr>
        <w:spacing w:after="0" w:line="240" w:lineRule="auto"/>
        <w:rPr>
          <w:rFonts w:ascii="Times New Roman" w:eastAsia="Times New Roman" w:hAnsi="Times New Roman" w:cs="Times New Roman"/>
          <w:lang w:val="lt-LT"/>
        </w:rPr>
      </w:pPr>
    </w:p>
    <w:p w14:paraId="338178A8" w14:textId="77777777" w:rsidR="009825FE" w:rsidRPr="00DA5869" w:rsidRDefault="009825FE" w:rsidP="009825FE">
      <w:pPr>
        <w:spacing w:after="0" w:line="240" w:lineRule="auto"/>
        <w:rPr>
          <w:rFonts w:ascii="Times New Roman" w:eastAsia="Times New Roman" w:hAnsi="Times New Roman" w:cs="Times New Roman"/>
          <w:lang w:val="lt-LT"/>
        </w:rPr>
      </w:pPr>
    </w:p>
    <w:p w14:paraId="08FEA23F"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236"/>
      <w:bookmarkStart w:id="31" w:name="_Toc129243111"/>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FARMAKOLOGINĖS SAVYBĖS</w:t>
      </w:r>
      <w:bookmarkEnd w:id="30"/>
      <w:bookmarkEnd w:id="31"/>
    </w:p>
    <w:p w14:paraId="2BA2FCD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6CB8A0C"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237"/>
      <w:bookmarkStart w:id="33" w:name="_Toc129243112"/>
      <w:r w:rsidRPr="00DA5869">
        <w:rPr>
          <w:rFonts w:ascii="Times New Roman" w:eastAsia="Times New Roman" w:hAnsi="Times New Roman" w:cs="Times New Roman"/>
          <w:b/>
          <w:kern w:val="28"/>
          <w:lang w:val="lt-LT"/>
        </w:rPr>
        <w:t>5.1</w:t>
      </w:r>
      <w:r w:rsidRPr="00DA5869">
        <w:rPr>
          <w:rFonts w:ascii="Times New Roman" w:eastAsia="Times New Roman" w:hAnsi="Times New Roman" w:cs="Times New Roman"/>
          <w:b/>
          <w:kern w:val="28"/>
          <w:lang w:val="lt-LT"/>
        </w:rPr>
        <w:tab/>
      </w:r>
      <w:proofErr w:type="spellStart"/>
      <w:r w:rsidRPr="00DA5869">
        <w:rPr>
          <w:rFonts w:ascii="Times New Roman" w:eastAsia="Times New Roman" w:hAnsi="Times New Roman" w:cs="Times New Roman"/>
          <w:b/>
          <w:kern w:val="28"/>
          <w:lang w:val="lt-LT"/>
        </w:rPr>
        <w:t>Farmakodinaminės</w:t>
      </w:r>
      <w:proofErr w:type="spellEnd"/>
      <w:r w:rsidRPr="00DA5869">
        <w:rPr>
          <w:rFonts w:ascii="Times New Roman" w:eastAsia="Times New Roman" w:hAnsi="Times New Roman" w:cs="Times New Roman"/>
          <w:b/>
          <w:kern w:val="28"/>
          <w:lang w:val="lt-LT"/>
        </w:rPr>
        <w:t xml:space="preserve"> savybės</w:t>
      </w:r>
      <w:bookmarkEnd w:id="32"/>
      <w:bookmarkEnd w:id="33"/>
    </w:p>
    <w:p w14:paraId="697BA71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7C5975C" w14:textId="77777777" w:rsidR="009825FE" w:rsidRPr="00DA5869" w:rsidRDefault="009825FE" w:rsidP="009825FE">
      <w:pPr>
        <w:spacing w:after="0" w:line="240" w:lineRule="auto"/>
        <w:rPr>
          <w:rFonts w:ascii="Times New Roman" w:eastAsia="Times New Roman" w:hAnsi="Times New Roman" w:cs="Times New Roman"/>
          <w:bCs/>
          <w:lang w:val="lt-LT"/>
        </w:rPr>
      </w:pPr>
      <w:proofErr w:type="spellStart"/>
      <w:r w:rsidRPr="00DA5869">
        <w:rPr>
          <w:rFonts w:ascii="Times New Roman" w:eastAsia="Times New Roman" w:hAnsi="Times New Roman" w:cs="Times New Roman"/>
          <w:bCs/>
          <w:lang w:val="lt-LT"/>
        </w:rPr>
        <w:t>Farmakoterapinė</w:t>
      </w:r>
      <w:proofErr w:type="spellEnd"/>
      <w:r w:rsidRPr="00DA5869">
        <w:rPr>
          <w:rFonts w:ascii="Times New Roman" w:eastAsia="Times New Roman" w:hAnsi="Times New Roman" w:cs="Times New Roman"/>
          <w:bCs/>
          <w:lang w:val="lt-LT"/>
        </w:rPr>
        <w:t xml:space="preserve"> grupė – kiti antidepresantai, ATC kodas – N06AX16</w:t>
      </w:r>
    </w:p>
    <w:p w14:paraId="024C903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E4682F9" w14:textId="77777777" w:rsidR="009825FE" w:rsidRPr="002C7FEA" w:rsidRDefault="009825FE" w:rsidP="009825FE">
      <w:pPr>
        <w:spacing w:after="0" w:line="240" w:lineRule="auto"/>
        <w:rPr>
          <w:rFonts w:ascii="Times New Roman" w:hAnsi="Times New Roman"/>
          <w:u w:val="single"/>
          <w:lang w:val="lt-LT"/>
        </w:rPr>
      </w:pPr>
      <w:r w:rsidRPr="002C7FEA">
        <w:rPr>
          <w:rFonts w:ascii="Times New Roman" w:hAnsi="Times New Roman"/>
          <w:u w:val="single"/>
          <w:lang w:val="lt-LT"/>
        </w:rPr>
        <w:t>Veikimo mechanizmas</w:t>
      </w:r>
    </w:p>
    <w:p w14:paraId="021B6C3F" w14:textId="77C37EB6"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Manoma, kad antidepresanto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veikimo mechanizmas žmogaus organizme yra susijęs su preparato </w:t>
      </w:r>
      <w:proofErr w:type="spellStart"/>
      <w:r w:rsidRPr="00DA5869">
        <w:rPr>
          <w:rFonts w:ascii="Times New Roman" w:eastAsia="Times New Roman" w:hAnsi="Times New Roman" w:cs="Times New Roman"/>
          <w:color w:val="000000"/>
          <w:lang w:val="lt-LT"/>
        </w:rPr>
        <w:t>neuromediatorių</w:t>
      </w:r>
      <w:proofErr w:type="spellEnd"/>
      <w:r w:rsidRPr="00DA5869">
        <w:rPr>
          <w:rFonts w:ascii="Times New Roman" w:eastAsia="Times New Roman" w:hAnsi="Times New Roman" w:cs="Times New Roman"/>
          <w:color w:val="000000"/>
          <w:lang w:val="lt-LT"/>
        </w:rPr>
        <w:t xml:space="preserve"> aktyvumo sužadinimu centrinėje nervų sistemoje. </w:t>
      </w:r>
      <w:proofErr w:type="spellStart"/>
      <w:r w:rsidRPr="00DA5869">
        <w:rPr>
          <w:rFonts w:ascii="Times New Roman" w:eastAsia="Times New Roman" w:hAnsi="Times New Roman" w:cs="Times New Roman"/>
          <w:color w:val="000000"/>
          <w:lang w:val="lt-LT"/>
        </w:rPr>
        <w:t>Ikiklinikiniai</w:t>
      </w:r>
      <w:proofErr w:type="spellEnd"/>
      <w:r w:rsidRPr="00DA5869">
        <w:rPr>
          <w:rFonts w:ascii="Times New Roman" w:eastAsia="Times New Roman" w:hAnsi="Times New Roman" w:cs="Times New Roman"/>
          <w:color w:val="000000"/>
          <w:lang w:val="lt-LT"/>
        </w:rPr>
        <w:t xml:space="preserve"> tyrimai parodė, kad </w:t>
      </w: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ir pagrindinis jo metabolitas O-</w:t>
      </w:r>
      <w:proofErr w:type="spellStart"/>
      <w:r w:rsidRPr="00DA5869">
        <w:rPr>
          <w:rFonts w:ascii="Times New Roman" w:eastAsia="Times New Roman" w:hAnsi="Times New Roman" w:cs="Times New Roman"/>
          <w:color w:val="000000"/>
          <w:lang w:val="lt-LT"/>
        </w:rPr>
        <w:t>desmetilvenlafaksinas</w:t>
      </w:r>
      <w:proofErr w:type="spellEnd"/>
      <w:r w:rsidRPr="00DA5869">
        <w:rPr>
          <w:rFonts w:ascii="Times New Roman" w:eastAsia="Times New Roman" w:hAnsi="Times New Roman" w:cs="Times New Roman"/>
          <w:color w:val="000000"/>
          <w:lang w:val="lt-LT"/>
        </w:rPr>
        <w:t xml:space="preserve"> (ODV) yra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ir </w:t>
      </w:r>
      <w:proofErr w:type="spellStart"/>
      <w:r w:rsidR="00A56239" w:rsidRPr="00A56239">
        <w:rPr>
          <w:rFonts w:ascii="Times New Roman" w:eastAsia="Times New Roman" w:hAnsi="Times New Roman" w:cs="Times New Roman"/>
          <w:color w:val="000000"/>
          <w:lang w:val="lt-LT"/>
        </w:rPr>
        <w:t>norepinefrino</w:t>
      </w:r>
      <w:proofErr w:type="spellEnd"/>
      <w:r w:rsidRPr="00DA5869">
        <w:rPr>
          <w:rFonts w:ascii="Times New Roman" w:eastAsia="Times New Roman" w:hAnsi="Times New Roman" w:cs="Times New Roman"/>
          <w:color w:val="000000"/>
          <w:lang w:val="lt-LT"/>
        </w:rPr>
        <w:t xml:space="preserve"> reabsorbcijos inhibitoriai. </w:t>
      </w: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taip pat silpnai slopina </w:t>
      </w:r>
      <w:proofErr w:type="spellStart"/>
      <w:r w:rsidRPr="00DA5869">
        <w:rPr>
          <w:rFonts w:ascii="Times New Roman" w:eastAsia="Times New Roman" w:hAnsi="Times New Roman" w:cs="Times New Roman"/>
          <w:color w:val="000000"/>
          <w:lang w:val="lt-LT"/>
        </w:rPr>
        <w:t>dopamino</w:t>
      </w:r>
      <w:proofErr w:type="spellEnd"/>
      <w:r w:rsidRPr="00DA5869">
        <w:rPr>
          <w:rFonts w:ascii="Times New Roman" w:eastAsia="Times New Roman" w:hAnsi="Times New Roman" w:cs="Times New Roman"/>
          <w:color w:val="000000"/>
          <w:lang w:val="lt-LT"/>
        </w:rPr>
        <w:t xml:space="preserve"> absorbciją. </w:t>
      </w: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ir aktyvus jo metabolitas mažina β-</w:t>
      </w:r>
      <w:proofErr w:type="spellStart"/>
      <w:r w:rsidRPr="00DA5869">
        <w:rPr>
          <w:rFonts w:ascii="Times New Roman" w:eastAsia="Times New Roman" w:hAnsi="Times New Roman" w:cs="Times New Roman"/>
          <w:color w:val="000000"/>
          <w:lang w:val="lt-LT"/>
        </w:rPr>
        <w:t>adrenerginį</w:t>
      </w:r>
      <w:proofErr w:type="spellEnd"/>
      <w:r w:rsidRPr="00DA5869">
        <w:rPr>
          <w:rFonts w:ascii="Times New Roman" w:eastAsia="Times New Roman" w:hAnsi="Times New Roman" w:cs="Times New Roman"/>
          <w:color w:val="000000"/>
          <w:lang w:val="lt-LT"/>
        </w:rPr>
        <w:t xml:space="preserve"> atsaką po vienkartinio (vienos dozės) vartojimo ir ilgalaikio vartojimo. </w:t>
      </w: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ir ODV yra labai panašūs savo bendru poveikiu </w:t>
      </w:r>
      <w:proofErr w:type="spellStart"/>
      <w:r w:rsidRPr="00DA5869">
        <w:rPr>
          <w:rFonts w:ascii="Times New Roman" w:eastAsia="Times New Roman" w:hAnsi="Times New Roman" w:cs="Times New Roman"/>
          <w:color w:val="000000"/>
          <w:lang w:val="lt-LT"/>
        </w:rPr>
        <w:t>neuromediatorių</w:t>
      </w:r>
      <w:proofErr w:type="spellEnd"/>
      <w:r w:rsidRPr="00DA5869">
        <w:rPr>
          <w:rFonts w:ascii="Times New Roman" w:eastAsia="Times New Roman" w:hAnsi="Times New Roman" w:cs="Times New Roman"/>
          <w:color w:val="000000"/>
          <w:lang w:val="lt-LT"/>
        </w:rPr>
        <w:t xml:space="preserve"> reabsorbcijai ir jungimuisi prie receptorių. </w:t>
      </w:r>
    </w:p>
    <w:p w14:paraId="7114529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33B0B942"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i/>
          <w:iCs/>
          <w:color w:val="000000"/>
          <w:lang w:val="lt-LT"/>
        </w:rPr>
        <w:lastRenderedPageBreak/>
        <w:t>In</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vitro</w:t>
      </w:r>
      <w:proofErr w:type="spellEnd"/>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 xml:space="preserve">tyrimų metu </w:t>
      </w: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iš esmės neturėjo </w:t>
      </w:r>
      <w:proofErr w:type="spellStart"/>
      <w:r w:rsidRPr="00DA5869">
        <w:rPr>
          <w:rFonts w:ascii="Times New Roman" w:eastAsia="Times New Roman" w:hAnsi="Times New Roman" w:cs="Times New Roman"/>
          <w:color w:val="000000"/>
          <w:lang w:val="lt-LT"/>
        </w:rPr>
        <w:t>afiniteto</w:t>
      </w:r>
      <w:proofErr w:type="spellEnd"/>
      <w:r w:rsidRPr="00DA5869">
        <w:rPr>
          <w:rFonts w:ascii="Times New Roman" w:eastAsia="Times New Roman" w:hAnsi="Times New Roman" w:cs="Times New Roman"/>
          <w:color w:val="000000"/>
          <w:lang w:val="lt-LT"/>
        </w:rPr>
        <w:t xml:space="preserve"> žiurkių smegenų </w:t>
      </w:r>
      <w:proofErr w:type="spellStart"/>
      <w:r w:rsidRPr="00DA5869">
        <w:rPr>
          <w:rFonts w:ascii="Times New Roman" w:eastAsia="Times New Roman" w:hAnsi="Times New Roman" w:cs="Times New Roman"/>
          <w:color w:val="000000"/>
          <w:lang w:val="lt-LT"/>
        </w:rPr>
        <w:t>muskarininiams</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cholinerginiams</w:t>
      </w:r>
      <w:proofErr w:type="spellEnd"/>
      <w:r w:rsidRPr="00DA5869">
        <w:rPr>
          <w:rFonts w:ascii="Times New Roman" w:eastAsia="Times New Roman" w:hAnsi="Times New Roman" w:cs="Times New Roman"/>
          <w:color w:val="000000"/>
          <w:lang w:val="lt-LT"/>
        </w:rPr>
        <w:t xml:space="preserve">, H1 </w:t>
      </w:r>
      <w:proofErr w:type="spellStart"/>
      <w:r w:rsidRPr="00DA5869">
        <w:rPr>
          <w:rFonts w:ascii="Times New Roman" w:eastAsia="Times New Roman" w:hAnsi="Times New Roman" w:cs="Times New Roman"/>
          <w:color w:val="000000"/>
          <w:lang w:val="lt-LT"/>
        </w:rPr>
        <w:t>histaminerginiams</w:t>
      </w:r>
      <w:proofErr w:type="spellEnd"/>
      <w:r w:rsidRPr="00DA5869">
        <w:rPr>
          <w:rFonts w:ascii="Times New Roman" w:eastAsia="Times New Roman" w:hAnsi="Times New Roman" w:cs="Times New Roman"/>
          <w:color w:val="000000"/>
          <w:lang w:val="lt-LT"/>
        </w:rPr>
        <w:t xml:space="preserve"> arba α1 </w:t>
      </w:r>
      <w:proofErr w:type="spellStart"/>
      <w:r w:rsidRPr="00DA5869">
        <w:rPr>
          <w:rFonts w:ascii="Times New Roman" w:eastAsia="Times New Roman" w:hAnsi="Times New Roman" w:cs="Times New Roman"/>
          <w:color w:val="000000"/>
          <w:lang w:val="lt-LT"/>
        </w:rPr>
        <w:t>adrenerginiams</w:t>
      </w:r>
      <w:proofErr w:type="spellEnd"/>
      <w:r w:rsidRPr="00DA5869">
        <w:rPr>
          <w:rFonts w:ascii="Times New Roman" w:eastAsia="Times New Roman" w:hAnsi="Times New Roman" w:cs="Times New Roman"/>
          <w:color w:val="000000"/>
          <w:lang w:val="lt-LT"/>
        </w:rPr>
        <w:t xml:space="preserve"> receptoriams. Farmakologinis aktyvumas šiuose receptoriuose gali būti siejamas su įvairiu šalutiniu poveikiu, nustatytu vartojant kitus vaistinius preparatus nuo depresijos, pvz., </w:t>
      </w:r>
      <w:proofErr w:type="spellStart"/>
      <w:r w:rsidRPr="00DA5869">
        <w:rPr>
          <w:rFonts w:ascii="Times New Roman" w:eastAsia="Times New Roman" w:hAnsi="Times New Roman" w:cs="Times New Roman"/>
          <w:color w:val="000000"/>
          <w:lang w:val="lt-LT"/>
        </w:rPr>
        <w:t>anticholinerginiu</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sedaciniu</w:t>
      </w:r>
      <w:proofErr w:type="spellEnd"/>
      <w:r w:rsidRPr="00DA5869">
        <w:rPr>
          <w:rFonts w:ascii="Times New Roman" w:eastAsia="Times New Roman" w:hAnsi="Times New Roman" w:cs="Times New Roman"/>
          <w:color w:val="000000"/>
          <w:lang w:val="lt-LT"/>
        </w:rPr>
        <w:t xml:space="preserve"> poveikiu bei poveikiu širdies ir kraujagyslių sistemai. </w:t>
      </w:r>
    </w:p>
    <w:p w14:paraId="1DBFDA17"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641E7846"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nepasižymi </w:t>
      </w:r>
      <w:proofErr w:type="spellStart"/>
      <w:r w:rsidRPr="00DA5869">
        <w:rPr>
          <w:rFonts w:ascii="Times New Roman" w:eastAsia="Times New Roman" w:hAnsi="Times New Roman" w:cs="Times New Roman"/>
          <w:color w:val="000000"/>
          <w:lang w:val="lt-LT"/>
        </w:rPr>
        <w:t>monoaminooksidazę</w:t>
      </w:r>
      <w:proofErr w:type="spellEnd"/>
      <w:r w:rsidRPr="00DA5869">
        <w:rPr>
          <w:rFonts w:ascii="Times New Roman" w:eastAsia="Times New Roman" w:hAnsi="Times New Roman" w:cs="Times New Roman"/>
          <w:color w:val="000000"/>
          <w:lang w:val="lt-LT"/>
        </w:rPr>
        <w:t xml:space="preserve"> (MAO) slopinančiu poveikiu. </w:t>
      </w:r>
    </w:p>
    <w:p w14:paraId="7FF9000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0E83DEC6"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i/>
          <w:iCs/>
          <w:color w:val="000000"/>
          <w:lang w:val="lt-LT"/>
        </w:rPr>
        <w:t>In</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vitro</w:t>
      </w:r>
      <w:proofErr w:type="spellEnd"/>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 xml:space="preserve">tyrimai parodė, kad </w:t>
      </w: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iš esmės neturi </w:t>
      </w:r>
      <w:proofErr w:type="spellStart"/>
      <w:r w:rsidRPr="00DA5869">
        <w:rPr>
          <w:rFonts w:ascii="Times New Roman" w:eastAsia="Times New Roman" w:hAnsi="Times New Roman" w:cs="Times New Roman"/>
          <w:color w:val="000000"/>
          <w:lang w:val="lt-LT"/>
        </w:rPr>
        <w:t>afiniteto</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opiatams</w:t>
      </w:r>
      <w:proofErr w:type="spellEnd"/>
      <w:r w:rsidRPr="00DA5869">
        <w:rPr>
          <w:rFonts w:ascii="Times New Roman" w:eastAsia="Times New Roman" w:hAnsi="Times New Roman" w:cs="Times New Roman"/>
          <w:color w:val="000000"/>
          <w:lang w:val="lt-LT"/>
        </w:rPr>
        <w:t xml:space="preserve"> arba benzodiazepinams jautriems receptoriams. </w:t>
      </w:r>
    </w:p>
    <w:p w14:paraId="740602B5" w14:textId="77777777" w:rsidR="009825FE"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EF0F71A" w14:textId="7A4C74B8" w:rsidR="00F30ACC" w:rsidRPr="001063F6" w:rsidRDefault="001063F6" w:rsidP="009825FE">
      <w:pPr>
        <w:autoSpaceDE w:val="0"/>
        <w:autoSpaceDN w:val="0"/>
        <w:adjustRightInd w:val="0"/>
        <w:spacing w:after="0" w:line="240" w:lineRule="auto"/>
        <w:rPr>
          <w:rFonts w:ascii="Times New Roman" w:eastAsia="Times New Roman" w:hAnsi="Times New Roman" w:cs="Times New Roman"/>
          <w:color w:val="000000"/>
          <w:u w:val="single"/>
          <w:lang w:val="lt-LT"/>
        </w:rPr>
      </w:pPr>
      <w:r w:rsidRPr="001063F6">
        <w:rPr>
          <w:rFonts w:ascii="Times New Roman" w:eastAsia="Times New Roman" w:hAnsi="Times New Roman" w:cs="Times New Roman"/>
          <w:color w:val="000000"/>
          <w:u w:val="single"/>
          <w:lang w:val="lt-LT"/>
        </w:rPr>
        <w:t>Klinikinis veiksmingumas ir saugumas</w:t>
      </w:r>
    </w:p>
    <w:p w14:paraId="6226C1E9" w14:textId="77777777" w:rsidR="001063F6" w:rsidRPr="00DA5869" w:rsidRDefault="001063F6"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5A2BD1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Didžiosios depresijos epizodai </w:t>
      </w:r>
    </w:p>
    <w:p w14:paraId="6F3DAF9D" w14:textId="0B6CCD08"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 xml:space="preserve">Tiesioginio atpalaidavimo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veiksmingumas gydant didžiosios depresijos epizodus nustatytas atliekant penkis atsitiktinės imties, dvigubai aklus, </w:t>
      </w:r>
      <w:proofErr w:type="spellStart"/>
      <w:r w:rsidRPr="00DA5869">
        <w:rPr>
          <w:rFonts w:ascii="Times New Roman" w:eastAsia="Times New Roman" w:hAnsi="Times New Roman" w:cs="Times New Roman"/>
          <w:color w:val="000000"/>
          <w:lang w:val="lt-LT"/>
        </w:rPr>
        <w:t>placebu</w:t>
      </w:r>
      <w:proofErr w:type="spellEnd"/>
      <w:r w:rsidRPr="00DA5869">
        <w:rPr>
          <w:rFonts w:ascii="Times New Roman" w:eastAsia="Times New Roman" w:hAnsi="Times New Roman" w:cs="Times New Roman"/>
          <w:color w:val="000000"/>
          <w:lang w:val="lt-LT"/>
        </w:rPr>
        <w:t xml:space="preserve"> kontroliuojamus trumpalaikius </w:t>
      </w:r>
      <w:r w:rsidRPr="00DA5869">
        <w:rPr>
          <w:rFonts w:ascii="Times New Roman" w:eastAsia="Times New Roman" w:hAnsi="Times New Roman" w:cs="Times New Roman"/>
          <w:lang w:val="lt-LT"/>
        </w:rPr>
        <w:t>tyrimus, kurie truko nuo 4</w:t>
      </w:r>
      <w:r w:rsidR="003F62CA">
        <w:rPr>
          <w:rFonts w:ascii="Times New Roman" w:eastAsia="Times New Roman" w:hAnsi="Times New Roman" w:cs="Times New Roman"/>
          <w:lang w:val="lt-LT"/>
        </w:rPr>
        <w:t> </w:t>
      </w:r>
      <w:r w:rsidRPr="00DA5869">
        <w:rPr>
          <w:rFonts w:ascii="Times New Roman" w:eastAsia="Times New Roman" w:hAnsi="Times New Roman" w:cs="Times New Roman"/>
          <w:lang w:val="lt-LT"/>
        </w:rPr>
        <w:t>iki 6</w:t>
      </w:r>
      <w:r w:rsidR="003F62CA">
        <w:rPr>
          <w:rFonts w:ascii="Times New Roman" w:eastAsia="Times New Roman" w:hAnsi="Times New Roman" w:cs="Times New Roman"/>
          <w:lang w:val="lt-LT"/>
        </w:rPr>
        <w:t> </w:t>
      </w:r>
      <w:r w:rsidRPr="00DA5869">
        <w:rPr>
          <w:rFonts w:ascii="Times New Roman" w:eastAsia="Times New Roman" w:hAnsi="Times New Roman" w:cs="Times New Roman"/>
          <w:lang w:val="lt-LT"/>
        </w:rPr>
        <w:t>savaičių, skiriant iki 375</w:t>
      </w:r>
      <w:r w:rsidR="003F62CA">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mg paros dozes. Pailginto atpalaidavimo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veiksmingumas gydant didžiosios depresijos epizodus nustatytas atliekant du </w:t>
      </w:r>
      <w:proofErr w:type="spellStart"/>
      <w:r w:rsidRPr="00DA5869">
        <w:rPr>
          <w:rFonts w:ascii="Times New Roman" w:eastAsia="Times New Roman" w:hAnsi="Times New Roman" w:cs="Times New Roman"/>
          <w:lang w:val="lt-LT"/>
        </w:rPr>
        <w:t>placebu</w:t>
      </w:r>
      <w:proofErr w:type="spellEnd"/>
      <w:r w:rsidRPr="00DA5869">
        <w:rPr>
          <w:rFonts w:ascii="Times New Roman" w:eastAsia="Times New Roman" w:hAnsi="Times New Roman" w:cs="Times New Roman"/>
          <w:lang w:val="lt-LT"/>
        </w:rPr>
        <w:t xml:space="preserve"> kontroliuojamus trumpalaikius tyrimus, kurie truko nuo 8</w:t>
      </w:r>
      <w:r w:rsidR="00BD4685">
        <w:rPr>
          <w:rFonts w:ascii="Times New Roman" w:eastAsia="Times New Roman" w:hAnsi="Times New Roman" w:cs="Times New Roman"/>
          <w:lang w:val="lt-LT"/>
        </w:rPr>
        <w:t> </w:t>
      </w:r>
      <w:r w:rsidRPr="00DA5869">
        <w:rPr>
          <w:rFonts w:ascii="Times New Roman" w:eastAsia="Times New Roman" w:hAnsi="Times New Roman" w:cs="Times New Roman"/>
          <w:lang w:val="lt-LT"/>
        </w:rPr>
        <w:t>iki 12</w:t>
      </w:r>
      <w:r w:rsidR="00BD4685">
        <w:rPr>
          <w:rFonts w:ascii="Times New Roman" w:eastAsia="Times New Roman" w:hAnsi="Times New Roman" w:cs="Times New Roman"/>
          <w:lang w:val="lt-LT"/>
        </w:rPr>
        <w:t> </w:t>
      </w:r>
      <w:r w:rsidRPr="00DA5869">
        <w:rPr>
          <w:rFonts w:ascii="Times New Roman" w:eastAsia="Times New Roman" w:hAnsi="Times New Roman" w:cs="Times New Roman"/>
          <w:lang w:val="lt-LT"/>
        </w:rPr>
        <w:t>savaičių, skiriant nuo 75</w:t>
      </w:r>
      <w:r w:rsidR="00BD4685">
        <w:rPr>
          <w:rFonts w:ascii="Times New Roman" w:eastAsia="Times New Roman" w:hAnsi="Times New Roman" w:cs="Times New Roman"/>
          <w:lang w:val="lt-LT"/>
        </w:rPr>
        <w:t> </w:t>
      </w:r>
      <w:r w:rsidRPr="00DA5869">
        <w:rPr>
          <w:rFonts w:ascii="Times New Roman" w:eastAsia="Times New Roman" w:hAnsi="Times New Roman" w:cs="Times New Roman"/>
          <w:lang w:val="lt-LT"/>
        </w:rPr>
        <w:t>iki 225</w:t>
      </w:r>
      <w:r w:rsidR="00BD4685">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mg paros dozes. </w:t>
      </w:r>
    </w:p>
    <w:p w14:paraId="2C870F1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545A1B40" w14:textId="56A20686"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Vieno ilgalaikio tyrimo metu suaugę ambulatoriniai pacientai, kuriems 8</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savaičių atviro tyrimo metu vartojant pailginto atpalaidavimo </w:t>
      </w:r>
      <w:proofErr w:type="spellStart"/>
      <w:r w:rsidRPr="00DA5869">
        <w:rPr>
          <w:rFonts w:ascii="Times New Roman" w:eastAsia="Times New Roman" w:hAnsi="Times New Roman" w:cs="Times New Roman"/>
          <w:lang w:val="lt-LT"/>
        </w:rPr>
        <w:t>venlafaksiną</w:t>
      </w:r>
      <w:proofErr w:type="spellEnd"/>
      <w:r w:rsidRPr="00DA5869">
        <w:rPr>
          <w:rFonts w:ascii="Times New Roman" w:eastAsia="Times New Roman" w:hAnsi="Times New Roman" w:cs="Times New Roman"/>
          <w:lang w:val="lt-LT"/>
        </w:rPr>
        <w:t xml:space="preserve"> (75, 150</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arba 225</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mg) nustatytas atsakas į gydymą, buvo atsitiktinės imties būdu atrinkti toliau vartoti tą pačią pailginto atpalaidavimo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dozę arba </w:t>
      </w:r>
      <w:proofErr w:type="spellStart"/>
      <w:r w:rsidRPr="00DA5869">
        <w:rPr>
          <w:rFonts w:ascii="Times New Roman" w:eastAsia="Times New Roman" w:hAnsi="Times New Roman" w:cs="Times New Roman"/>
          <w:lang w:val="lt-LT"/>
        </w:rPr>
        <w:t>placebą</w:t>
      </w:r>
      <w:proofErr w:type="spellEnd"/>
      <w:r w:rsidRPr="00DA5869">
        <w:rPr>
          <w:rFonts w:ascii="Times New Roman" w:eastAsia="Times New Roman" w:hAnsi="Times New Roman" w:cs="Times New Roman"/>
          <w:lang w:val="lt-LT"/>
        </w:rPr>
        <w:t>, iki 26</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savaičių stebint, ar nepasireiškia ligos atkrytis. </w:t>
      </w:r>
    </w:p>
    <w:p w14:paraId="1FD44DCE" w14:textId="0F770FAE"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Antro ilgalaikio tyrimo metu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veiksmingumas užkertant kelią didžiosios depresijos epizodų pasikartojimui 12</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mėnesių laikotarpiu buvo vertinamas atliekant </w:t>
      </w:r>
      <w:proofErr w:type="spellStart"/>
      <w:r w:rsidRPr="00DA5869">
        <w:rPr>
          <w:rFonts w:ascii="Times New Roman" w:eastAsia="Times New Roman" w:hAnsi="Times New Roman" w:cs="Times New Roman"/>
          <w:lang w:val="lt-LT"/>
        </w:rPr>
        <w:t>placebu</w:t>
      </w:r>
      <w:proofErr w:type="spellEnd"/>
      <w:r w:rsidRPr="00DA5869">
        <w:rPr>
          <w:rFonts w:ascii="Times New Roman" w:eastAsia="Times New Roman" w:hAnsi="Times New Roman" w:cs="Times New Roman"/>
          <w:lang w:val="lt-LT"/>
        </w:rPr>
        <w:t xml:space="preserve"> kontroliuojamą dvigubai aklą klinikinį tyrimą su suaugusiais ambulatoriniais </w:t>
      </w:r>
      <w:r w:rsidR="00867EAD">
        <w:rPr>
          <w:rFonts w:ascii="Times New Roman" w:eastAsia="Times New Roman" w:hAnsi="Times New Roman" w:cs="Times New Roman"/>
          <w:lang w:val="lt-LT"/>
        </w:rPr>
        <w:t>pacientais</w:t>
      </w:r>
      <w:r w:rsidRPr="00DA5869">
        <w:rPr>
          <w:rFonts w:ascii="Times New Roman" w:eastAsia="Times New Roman" w:hAnsi="Times New Roman" w:cs="Times New Roman"/>
          <w:lang w:val="lt-LT"/>
        </w:rPr>
        <w:t xml:space="preserve">, kuriems kartojosi didžiosios depresijos epizodai ir kuriems nustatytas atsakas į gydymą </w:t>
      </w:r>
      <w:proofErr w:type="spellStart"/>
      <w:r w:rsidRPr="00DA5869">
        <w:rPr>
          <w:rFonts w:ascii="Times New Roman" w:eastAsia="Times New Roman" w:hAnsi="Times New Roman" w:cs="Times New Roman"/>
          <w:lang w:val="lt-LT"/>
        </w:rPr>
        <w:t>venlafaksinu</w:t>
      </w:r>
      <w:proofErr w:type="spellEnd"/>
      <w:r w:rsidRPr="00DA5869">
        <w:rPr>
          <w:rFonts w:ascii="Times New Roman" w:eastAsia="Times New Roman" w:hAnsi="Times New Roman" w:cs="Times New Roman"/>
          <w:lang w:val="lt-LT"/>
        </w:rPr>
        <w:t xml:space="preserve"> (vartojant 100–200</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mg paros dozę du kartus per parą) paskutinio depresijos epizodo metu.</w:t>
      </w:r>
    </w:p>
    <w:p w14:paraId="2EB98C5D" w14:textId="77777777" w:rsidR="009825FE" w:rsidRPr="00DA5869" w:rsidRDefault="009825FE" w:rsidP="009825FE">
      <w:pPr>
        <w:spacing w:after="0" w:line="240" w:lineRule="auto"/>
        <w:rPr>
          <w:rFonts w:ascii="Times New Roman" w:eastAsia="Times New Roman" w:hAnsi="Times New Roman" w:cs="Times New Roman"/>
          <w:lang w:val="lt-LT"/>
        </w:rPr>
      </w:pPr>
    </w:p>
    <w:p w14:paraId="1F4A8BED" w14:textId="77777777" w:rsidR="009825FE" w:rsidRPr="00DA5869" w:rsidRDefault="009825FE" w:rsidP="009825FE">
      <w:pPr>
        <w:spacing w:after="0" w:line="240" w:lineRule="auto"/>
        <w:rPr>
          <w:rFonts w:ascii="Times New Roman" w:eastAsia="Times New Roman" w:hAnsi="Times New Roman" w:cs="Times New Roman"/>
          <w:i/>
          <w:lang w:val="lt-LT"/>
        </w:rPr>
      </w:pPr>
      <w:proofErr w:type="spellStart"/>
      <w:r w:rsidRPr="00DA5869">
        <w:rPr>
          <w:rFonts w:ascii="Times New Roman" w:eastAsia="Times New Roman" w:hAnsi="Times New Roman" w:cs="Times New Roman"/>
          <w:i/>
          <w:lang w:val="lt-LT"/>
        </w:rPr>
        <w:t>Generalizuoto</w:t>
      </w:r>
      <w:proofErr w:type="spellEnd"/>
      <w:r w:rsidRPr="00DA5869">
        <w:rPr>
          <w:rFonts w:ascii="Times New Roman" w:eastAsia="Times New Roman" w:hAnsi="Times New Roman" w:cs="Times New Roman"/>
          <w:i/>
          <w:lang w:val="lt-LT"/>
        </w:rPr>
        <w:t xml:space="preserve"> nerimo sutrikimas</w:t>
      </w:r>
    </w:p>
    <w:p w14:paraId="09E6C929" w14:textId="37589EE5"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Cs/>
          <w:lang w:val="lt-LT"/>
        </w:rPr>
        <w:t xml:space="preserve">Pailginto atpalaidavimo </w:t>
      </w:r>
      <w:proofErr w:type="spellStart"/>
      <w:r w:rsidRPr="00DA5869">
        <w:rPr>
          <w:rFonts w:ascii="Times New Roman" w:eastAsia="Times New Roman" w:hAnsi="Times New Roman" w:cs="Times New Roman"/>
          <w:iCs/>
          <w:lang w:val="lt-LT"/>
        </w:rPr>
        <w:t>venlafaksino</w:t>
      </w:r>
      <w:proofErr w:type="spellEnd"/>
      <w:r w:rsidRPr="00DA5869">
        <w:rPr>
          <w:rFonts w:ascii="Times New Roman" w:eastAsia="Times New Roman" w:hAnsi="Times New Roman" w:cs="Times New Roman"/>
          <w:iCs/>
          <w:lang w:val="lt-LT"/>
        </w:rPr>
        <w:t xml:space="preserve"> kapsulių veiksmingumas gydant </w:t>
      </w:r>
      <w:proofErr w:type="spellStart"/>
      <w:r w:rsidRPr="00DA5869">
        <w:rPr>
          <w:rFonts w:ascii="Times New Roman" w:eastAsia="Times New Roman" w:hAnsi="Times New Roman" w:cs="Times New Roman"/>
          <w:iCs/>
          <w:lang w:val="lt-LT"/>
        </w:rPr>
        <w:t>generalizuotą</w:t>
      </w:r>
      <w:proofErr w:type="spellEnd"/>
      <w:r w:rsidRPr="00DA5869">
        <w:rPr>
          <w:rFonts w:ascii="Times New Roman" w:eastAsia="Times New Roman" w:hAnsi="Times New Roman" w:cs="Times New Roman"/>
          <w:iCs/>
          <w:lang w:val="lt-LT"/>
        </w:rPr>
        <w:t xml:space="preserve"> nerimo sutrikimą (GNS) buvo vertinamas, atliekant du 8</w:t>
      </w:r>
      <w:r w:rsidR="00867EAD">
        <w:rPr>
          <w:rFonts w:ascii="Times New Roman" w:eastAsia="Times New Roman" w:hAnsi="Times New Roman" w:cs="Times New Roman"/>
          <w:iCs/>
          <w:lang w:val="lt-LT"/>
        </w:rPr>
        <w:t> </w:t>
      </w:r>
      <w:r w:rsidRPr="00DA5869">
        <w:rPr>
          <w:rFonts w:ascii="Times New Roman" w:eastAsia="Times New Roman" w:hAnsi="Times New Roman" w:cs="Times New Roman"/>
          <w:iCs/>
          <w:lang w:val="lt-LT"/>
        </w:rPr>
        <w:t xml:space="preserve">savaičių trukmės, </w:t>
      </w:r>
      <w:proofErr w:type="spellStart"/>
      <w:r w:rsidRPr="00DA5869">
        <w:rPr>
          <w:rFonts w:ascii="Times New Roman" w:eastAsia="Times New Roman" w:hAnsi="Times New Roman" w:cs="Times New Roman"/>
          <w:iCs/>
          <w:lang w:val="lt-LT"/>
        </w:rPr>
        <w:t>placebu</w:t>
      </w:r>
      <w:proofErr w:type="spellEnd"/>
      <w:r w:rsidRPr="00DA5869">
        <w:rPr>
          <w:rFonts w:ascii="Times New Roman" w:eastAsia="Times New Roman" w:hAnsi="Times New Roman" w:cs="Times New Roman"/>
          <w:iCs/>
          <w:lang w:val="lt-LT"/>
        </w:rPr>
        <w:t xml:space="preserve"> kontroliuojamus, fiksuotos dozės (nuo 75</w:t>
      </w:r>
      <w:r w:rsidR="00867EAD">
        <w:rPr>
          <w:rFonts w:ascii="Times New Roman" w:eastAsia="Times New Roman" w:hAnsi="Times New Roman" w:cs="Times New Roman"/>
          <w:iCs/>
          <w:lang w:val="lt-LT"/>
        </w:rPr>
        <w:t> </w:t>
      </w:r>
      <w:r w:rsidRPr="00DA5869">
        <w:rPr>
          <w:rFonts w:ascii="Times New Roman" w:eastAsia="Times New Roman" w:hAnsi="Times New Roman" w:cs="Times New Roman"/>
          <w:iCs/>
          <w:lang w:val="lt-LT"/>
        </w:rPr>
        <w:t>iki 225</w:t>
      </w:r>
      <w:r w:rsidR="00867EAD">
        <w:rPr>
          <w:rFonts w:ascii="Times New Roman" w:eastAsia="Times New Roman" w:hAnsi="Times New Roman" w:cs="Times New Roman"/>
          <w:iCs/>
          <w:lang w:val="lt-LT"/>
        </w:rPr>
        <w:t> </w:t>
      </w:r>
      <w:r w:rsidRPr="00DA5869">
        <w:rPr>
          <w:rFonts w:ascii="Times New Roman" w:eastAsia="Times New Roman" w:hAnsi="Times New Roman" w:cs="Times New Roman"/>
          <w:iCs/>
          <w:lang w:val="lt-LT"/>
        </w:rPr>
        <w:t xml:space="preserve">mg per parą) tyrimus, </w:t>
      </w:r>
      <w:r w:rsidRPr="00DA5869">
        <w:rPr>
          <w:rFonts w:ascii="Times New Roman" w:eastAsia="Times New Roman" w:hAnsi="Times New Roman" w:cs="Times New Roman"/>
          <w:lang w:val="lt-LT"/>
        </w:rPr>
        <w:t>vieną 6</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mėnesių trukmės, </w:t>
      </w:r>
      <w:proofErr w:type="spellStart"/>
      <w:r w:rsidRPr="00DA5869">
        <w:rPr>
          <w:rFonts w:ascii="Times New Roman" w:eastAsia="Times New Roman" w:hAnsi="Times New Roman" w:cs="Times New Roman"/>
          <w:lang w:val="lt-LT"/>
        </w:rPr>
        <w:t>placebu</w:t>
      </w:r>
      <w:proofErr w:type="spellEnd"/>
      <w:r w:rsidRPr="00DA5869">
        <w:rPr>
          <w:rFonts w:ascii="Times New Roman" w:eastAsia="Times New Roman" w:hAnsi="Times New Roman" w:cs="Times New Roman"/>
          <w:lang w:val="lt-LT"/>
        </w:rPr>
        <w:t xml:space="preserve"> kontroliuojamą fiksuotos dozės </w:t>
      </w:r>
      <w:r w:rsidRPr="00DA5869">
        <w:rPr>
          <w:rFonts w:ascii="Times New Roman" w:eastAsia="Times New Roman" w:hAnsi="Times New Roman" w:cs="Times New Roman"/>
          <w:iCs/>
          <w:lang w:val="lt-LT"/>
        </w:rPr>
        <w:t>(nuo 75</w:t>
      </w:r>
      <w:r w:rsidR="00867EAD">
        <w:rPr>
          <w:rFonts w:ascii="Times New Roman" w:eastAsia="Times New Roman" w:hAnsi="Times New Roman" w:cs="Times New Roman"/>
          <w:iCs/>
          <w:lang w:val="lt-LT"/>
        </w:rPr>
        <w:t> </w:t>
      </w:r>
      <w:r w:rsidRPr="00DA5869">
        <w:rPr>
          <w:rFonts w:ascii="Times New Roman" w:eastAsia="Times New Roman" w:hAnsi="Times New Roman" w:cs="Times New Roman"/>
          <w:iCs/>
          <w:lang w:val="lt-LT"/>
        </w:rPr>
        <w:t>iki 225</w:t>
      </w:r>
      <w:r w:rsidR="00867EAD">
        <w:rPr>
          <w:rFonts w:ascii="Times New Roman" w:eastAsia="Times New Roman" w:hAnsi="Times New Roman" w:cs="Times New Roman"/>
          <w:iCs/>
          <w:lang w:val="lt-LT"/>
        </w:rPr>
        <w:t> </w:t>
      </w:r>
      <w:r w:rsidRPr="00DA5869">
        <w:rPr>
          <w:rFonts w:ascii="Times New Roman" w:eastAsia="Times New Roman" w:hAnsi="Times New Roman" w:cs="Times New Roman"/>
          <w:iCs/>
          <w:lang w:val="lt-LT"/>
        </w:rPr>
        <w:t xml:space="preserve">mg per parą) </w:t>
      </w:r>
      <w:r w:rsidRPr="00DA5869">
        <w:rPr>
          <w:rFonts w:ascii="Times New Roman" w:eastAsia="Times New Roman" w:hAnsi="Times New Roman" w:cs="Times New Roman"/>
          <w:lang w:val="lt-LT"/>
        </w:rPr>
        <w:t>tyrimą ir vieną 6</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mėnesių trukmės </w:t>
      </w:r>
      <w:proofErr w:type="spellStart"/>
      <w:r w:rsidRPr="00DA5869">
        <w:rPr>
          <w:rFonts w:ascii="Times New Roman" w:eastAsia="Times New Roman" w:hAnsi="Times New Roman" w:cs="Times New Roman"/>
          <w:lang w:val="lt-LT"/>
        </w:rPr>
        <w:t>placebu</w:t>
      </w:r>
      <w:proofErr w:type="spellEnd"/>
      <w:r w:rsidRPr="00DA5869">
        <w:rPr>
          <w:rFonts w:ascii="Times New Roman" w:eastAsia="Times New Roman" w:hAnsi="Times New Roman" w:cs="Times New Roman"/>
          <w:lang w:val="lt-LT"/>
        </w:rPr>
        <w:t xml:space="preserve"> kontroliuojamą, keičiamos do</w:t>
      </w:r>
      <w:r w:rsidR="00867EAD">
        <w:rPr>
          <w:rFonts w:ascii="Times New Roman" w:eastAsia="Times New Roman" w:hAnsi="Times New Roman" w:cs="Times New Roman"/>
          <w:lang w:val="lt-LT"/>
        </w:rPr>
        <w:t>z</w:t>
      </w:r>
      <w:r w:rsidRPr="00DA5869">
        <w:rPr>
          <w:rFonts w:ascii="Times New Roman" w:eastAsia="Times New Roman" w:hAnsi="Times New Roman" w:cs="Times New Roman"/>
          <w:lang w:val="lt-LT"/>
        </w:rPr>
        <w:t>ės (37,5</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mg, 75</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mg ir 150</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mg per parą) tyrimą su suaugusiais ambulatoriniais pacientais. </w:t>
      </w:r>
    </w:p>
    <w:p w14:paraId="75BFD700" w14:textId="5DD47FCC"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Nors vartojant 37,5</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mg paros dozę, taip pat nustatytas pranašumas palyginti su </w:t>
      </w:r>
      <w:proofErr w:type="spellStart"/>
      <w:r w:rsidRPr="00DA5869">
        <w:rPr>
          <w:rFonts w:ascii="Times New Roman" w:eastAsia="Times New Roman" w:hAnsi="Times New Roman" w:cs="Times New Roman"/>
          <w:lang w:val="lt-LT"/>
        </w:rPr>
        <w:t>placebu</w:t>
      </w:r>
      <w:proofErr w:type="spellEnd"/>
      <w:r w:rsidRPr="00DA5869">
        <w:rPr>
          <w:rFonts w:ascii="Times New Roman" w:eastAsia="Times New Roman" w:hAnsi="Times New Roman" w:cs="Times New Roman"/>
          <w:lang w:val="lt-LT"/>
        </w:rPr>
        <w:t>, ši dozė nebuvo tokia pastoviai veiksminga, kaip didesnės dozės.</w:t>
      </w:r>
    </w:p>
    <w:p w14:paraId="5BA8022D" w14:textId="77777777" w:rsidR="009825FE" w:rsidRPr="00DA5869" w:rsidRDefault="009825FE" w:rsidP="009825FE">
      <w:pPr>
        <w:spacing w:after="0" w:line="240" w:lineRule="auto"/>
        <w:rPr>
          <w:rFonts w:ascii="Times New Roman" w:eastAsia="Times New Roman" w:hAnsi="Times New Roman" w:cs="Times New Roman"/>
          <w:lang w:val="lt-LT"/>
        </w:rPr>
      </w:pPr>
    </w:p>
    <w:p w14:paraId="576856D5" w14:textId="77777777" w:rsidR="009825FE" w:rsidRPr="00DA5869" w:rsidRDefault="009825FE" w:rsidP="009825FE">
      <w:pPr>
        <w:spacing w:after="0" w:line="240" w:lineRule="auto"/>
        <w:rPr>
          <w:rFonts w:ascii="Times New Roman" w:eastAsia="Times New Roman" w:hAnsi="Times New Roman" w:cs="Times New Roman"/>
          <w:i/>
          <w:iCs/>
          <w:lang w:val="lt-LT"/>
        </w:rPr>
      </w:pPr>
      <w:r w:rsidRPr="00DA5869">
        <w:rPr>
          <w:rFonts w:ascii="Times New Roman" w:eastAsia="Times New Roman" w:hAnsi="Times New Roman" w:cs="Times New Roman"/>
          <w:i/>
          <w:iCs/>
          <w:lang w:val="lt-LT"/>
        </w:rPr>
        <w:t xml:space="preserve">Socialinio nerimo sutrikimas </w:t>
      </w:r>
    </w:p>
    <w:p w14:paraId="58D80517" w14:textId="2FEF0E81"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iCs/>
          <w:lang w:val="lt-LT"/>
        </w:rPr>
        <w:t>Venlafaksino</w:t>
      </w:r>
      <w:proofErr w:type="spellEnd"/>
      <w:r w:rsidRPr="00DA5869">
        <w:rPr>
          <w:rFonts w:ascii="Times New Roman" w:eastAsia="Times New Roman" w:hAnsi="Times New Roman" w:cs="Times New Roman"/>
          <w:lang w:val="lt-LT"/>
        </w:rPr>
        <w:t xml:space="preserve"> </w:t>
      </w:r>
      <w:bookmarkStart w:id="34" w:name="OLE_LINK6"/>
      <w:r w:rsidRPr="00DA5869">
        <w:rPr>
          <w:rFonts w:ascii="Times New Roman" w:eastAsia="Times New Roman" w:hAnsi="Times New Roman" w:cs="Times New Roman"/>
          <w:iCs/>
          <w:lang w:val="lt-LT"/>
        </w:rPr>
        <w:t>pailginto atpalaidavimo kapsulių</w:t>
      </w:r>
      <w:bookmarkEnd w:id="34"/>
      <w:r w:rsidRPr="00DA5869">
        <w:rPr>
          <w:rFonts w:ascii="Times New Roman" w:eastAsia="Times New Roman" w:hAnsi="Times New Roman" w:cs="Times New Roman"/>
          <w:lang w:val="lt-LT"/>
        </w:rPr>
        <w:t xml:space="preserve"> veiksmingumas, gydant socialinio nerimo sutrikimą, </w:t>
      </w:r>
      <w:r w:rsidRPr="00DA5869">
        <w:rPr>
          <w:rFonts w:ascii="Times New Roman" w:eastAsia="Times New Roman" w:hAnsi="Times New Roman" w:cs="Times New Roman"/>
          <w:iCs/>
          <w:lang w:val="lt-LT"/>
        </w:rPr>
        <w:t>buvo vertinamas atliekant k</w:t>
      </w:r>
      <w:r w:rsidRPr="00DA5869">
        <w:rPr>
          <w:rFonts w:ascii="Times New Roman" w:eastAsia="Times New Roman" w:hAnsi="Times New Roman" w:cs="Times New Roman"/>
          <w:lang w:val="lt-LT"/>
        </w:rPr>
        <w:t>eturis dvigubai aklus, paralelinių grupių, 12</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savaičių trukmės, </w:t>
      </w:r>
      <w:proofErr w:type="spellStart"/>
      <w:r w:rsidRPr="00DA5869">
        <w:rPr>
          <w:rFonts w:ascii="Times New Roman" w:eastAsia="Times New Roman" w:hAnsi="Times New Roman" w:cs="Times New Roman"/>
          <w:lang w:val="lt-LT"/>
        </w:rPr>
        <w:t>daugiacentrius</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placebu</w:t>
      </w:r>
      <w:proofErr w:type="spellEnd"/>
      <w:r w:rsidRPr="00DA5869">
        <w:rPr>
          <w:rFonts w:ascii="Times New Roman" w:eastAsia="Times New Roman" w:hAnsi="Times New Roman" w:cs="Times New Roman"/>
          <w:lang w:val="lt-LT"/>
        </w:rPr>
        <w:t xml:space="preserve"> kontroliuojamus, keičiamos dozės tyrimus ir vieną dvigubai aklą, paralelinių grupių 6</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mėnesių trukmės, </w:t>
      </w:r>
      <w:proofErr w:type="spellStart"/>
      <w:r w:rsidRPr="00DA5869">
        <w:rPr>
          <w:rFonts w:ascii="Times New Roman" w:eastAsia="Times New Roman" w:hAnsi="Times New Roman" w:cs="Times New Roman"/>
          <w:lang w:val="lt-LT"/>
        </w:rPr>
        <w:t>placebu</w:t>
      </w:r>
      <w:proofErr w:type="spellEnd"/>
      <w:r w:rsidRPr="00DA5869">
        <w:rPr>
          <w:rFonts w:ascii="Times New Roman" w:eastAsia="Times New Roman" w:hAnsi="Times New Roman" w:cs="Times New Roman"/>
          <w:lang w:val="lt-LT"/>
        </w:rPr>
        <w:t xml:space="preserve"> kontroliuojamą, fiksuotos ir (arba) keičiamos dozės tyrimą su suaugusiais ambulatoriniais pacientais. Pacientai vartojo 75–225 mg paros dozes. 6</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mėnesių trukmės tyrimas nerodė jokio didesnio 150–220</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mg paros dozės veiksmingumo, palyginti su 75</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mg paros doze. </w:t>
      </w:r>
    </w:p>
    <w:p w14:paraId="724829C8" w14:textId="77777777" w:rsidR="009825FE" w:rsidRPr="00DA5869" w:rsidRDefault="009825FE" w:rsidP="009825FE">
      <w:pPr>
        <w:spacing w:after="0" w:line="240" w:lineRule="auto"/>
        <w:rPr>
          <w:rFonts w:ascii="Times New Roman" w:eastAsia="Times New Roman" w:hAnsi="Times New Roman" w:cs="Times New Roman"/>
          <w:lang w:val="lt-LT"/>
        </w:rPr>
      </w:pPr>
    </w:p>
    <w:p w14:paraId="5577C31C" w14:textId="77777777" w:rsidR="009825FE" w:rsidRPr="00DA5869" w:rsidRDefault="009825FE" w:rsidP="009825FE">
      <w:pPr>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Panikos sutrikimas</w:t>
      </w:r>
    </w:p>
    <w:p w14:paraId="6E84E0E9" w14:textId="74552928"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w:t>
      </w:r>
      <w:r w:rsidRPr="00DA5869">
        <w:rPr>
          <w:rFonts w:ascii="Times New Roman" w:eastAsia="Times New Roman" w:hAnsi="Times New Roman" w:cs="Times New Roman"/>
          <w:iCs/>
          <w:lang w:val="lt-LT"/>
        </w:rPr>
        <w:t>pailginto atpalaidavimo kapsulių</w:t>
      </w:r>
      <w:r w:rsidRPr="00DA5869">
        <w:rPr>
          <w:rFonts w:ascii="Times New Roman" w:eastAsia="Times New Roman" w:hAnsi="Times New Roman" w:cs="Times New Roman"/>
          <w:lang w:val="lt-LT"/>
        </w:rPr>
        <w:t xml:space="preserve"> veiksmingumas, gydant panikos sutrikimą buvo vertinamas atliekant du dvigubai aklus, 12</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savaičių trukmės, </w:t>
      </w:r>
      <w:proofErr w:type="spellStart"/>
      <w:r w:rsidRPr="00DA5869">
        <w:rPr>
          <w:rFonts w:ascii="Times New Roman" w:eastAsia="Times New Roman" w:hAnsi="Times New Roman" w:cs="Times New Roman"/>
          <w:lang w:val="lt-LT"/>
        </w:rPr>
        <w:t>daugiacentrius</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placebu</w:t>
      </w:r>
      <w:proofErr w:type="spellEnd"/>
      <w:r w:rsidRPr="00DA5869">
        <w:rPr>
          <w:rFonts w:ascii="Times New Roman" w:eastAsia="Times New Roman" w:hAnsi="Times New Roman" w:cs="Times New Roman"/>
          <w:lang w:val="lt-LT"/>
        </w:rPr>
        <w:t xml:space="preserve"> kontroliuojamus tyrimus su suaugusiais ambulatoriniais </w:t>
      </w:r>
      <w:r w:rsidR="00867EAD">
        <w:rPr>
          <w:rFonts w:ascii="Times New Roman" w:eastAsia="Times New Roman" w:hAnsi="Times New Roman" w:cs="Times New Roman"/>
          <w:lang w:val="lt-LT"/>
        </w:rPr>
        <w:t>pacientais</w:t>
      </w:r>
      <w:r w:rsidRPr="00DA5869">
        <w:rPr>
          <w:rFonts w:ascii="Times New Roman" w:eastAsia="Times New Roman" w:hAnsi="Times New Roman" w:cs="Times New Roman"/>
          <w:lang w:val="lt-LT"/>
        </w:rPr>
        <w:t>, kuriems nustatytas panikos sutrikimas su agorafobija ar be agorafobijos. Panikos sutrikimo tyrimo metu pradinė dozė buvo 37,5 mg per parą, vartojama 7</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dienas. Po to viename tyrime pacientams paskirtos 75</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mg arba 150</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mg fiksuotos paros dozės, kitame tyrime – 75</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mg arba 225</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mg fiksuotos paros dozės.</w:t>
      </w:r>
    </w:p>
    <w:p w14:paraId="7AB53F61" w14:textId="77777777" w:rsidR="009825FE" w:rsidRPr="00DA5869" w:rsidRDefault="009825FE" w:rsidP="009825FE">
      <w:pPr>
        <w:spacing w:after="0" w:line="240" w:lineRule="auto"/>
        <w:rPr>
          <w:rFonts w:ascii="Times New Roman" w:eastAsia="Times New Roman" w:hAnsi="Times New Roman" w:cs="Times New Roman"/>
          <w:lang w:val="lt-LT"/>
        </w:rPr>
      </w:pPr>
    </w:p>
    <w:p w14:paraId="164D6C72" w14:textId="655EAEF9"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 xml:space="preserve">Veiksmingumas taip pat buvo vertinamas, atliekant vieną ilgalaikį, dvigubai aklą, </w:t>
      </w:r>
      <w:proofErr w:type="spellStart"/>
      <w:r w:rsidRPr="00DA5869">
        <w:rPr>
          <w:rFonts w:ascii="Times New Roman" w:eastAsia="Times New Roman" w:hAnsi="Times New Roman" w:cs="Times New Roman"/>
          <w:lang w:val="lt-LT"/>
        </w:rPr>
        <w:t>placebu</w:t>
      </w:r>
      <w:proofErr w:type="spellEnd"/>
      <w:r w:rsidRPr="00DA5869">
        <w:rPr>
          <w:rFonts w:ascii="Times New Roman" w:eastAsia="Times New Roman" w:hAnsi="Times New Roman" w:cs="Times New Roman"/>
          <w:lang w:val="lt-LT"/>
        </w:rPr>
        <w:t xml:space="preserve"> kontroliuojamą, paralelinių grupių tyrimą, skirtą ilgalaikiam saugumui, veiksmingumui ir ligos atkryčio prevencijai ištirti suaugusiems ambulatoriniams pacientams, kuriems gydymas atviros tyrimo fazės metu buvo veiksmingas. Pacientai toliau vartojo tą pačią pailginto atpalaidavimo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dozę, kurią jie vartojo atviros tyrimo fazės pabaigoje (75, 150</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arba 225</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mg). </w:t>
      </w:r>
    </w:p>
    <w:p w14:paraId="3345FCCC" w14:textId="77777777" w:rsidR="009825FE" w:rsidRDefault="009825FE" w:rsidP="009825FE">
      <w:pPr>
        <w:spacing w:after="0" w:line="240" w:lineRule="auto"/>
        <w:rPr>
          <w:rFonts w:ascii="Times New Roman" w:eastAsia="Times New Roman" w:hAnsi="Times New Roman" w:cs="Times New Roman"/>
          <w:lang w:val="lt-LT"/>
        </w:rPr>
      </w:pPr>
    </w:p>
    <w:p w14:paraId="0E3C2318" w14:textId="560D7D27" w:rsidR="00F30ACC" w:rsidRPr="006A1B04" w:rsidRDefault="006A1B04" w:rsidP="00F30ACC">
      <w:pPr>
        <w:spacing w:after="0" w:line="240" w:lineRule="auto"/>
        <w:rPr>
          <w:rFonts w:ascii="Times New Roman" w:eastAsia="Times New Roman" w:hAnsi="Times New Roman" w:cs="Times New Roman"/>
          <w:u w:val="single"/>
          <w:lang w:val="lt-LT"/>
        </w:rPr>
      </w:pPr>
      <w:r w:rsidRPr="006A1B04">
        <w:rPr>
          <w:rFonts w:ascii="Times New Roman" w:eastAsia="Times New Roman" w:hAnsi="Times New Roman" w:cs="Times New Roman"/>
          <w:u w:val="single"/>
          <w:lang w:val="lt-LT"/>
        </w:rPr>
        <w:t xml:space="preserve">Širdies </w:t>
      </w:r>
      <w:proofErr w:type="spellStart"/>
      <w:r w:rsidRPr="006A1B04">
        <w:rPr>
          <w:rFonts w:ascii="Times New Roman" w:eastAsia="Times New Roman" w:hAnsi="Times New Roman" w:cs="Times New Roman"/>
          <w:u w:val="single"/>
          <w:lang w:val="lt-LT"/>
        </w:rPr>
        <w:t>elektrofiziologija</w:t>
      </w:r>
      <w:proofErr w:type="spellEnd"/>
    </w:p>
    <w:p w14:paraId="0C9E1819" w14:textId="347A349C" w:rsidR="00F30ACC" w:rsidRDefault="00F04F45" w:rsidP="00F30ACC">
      <w:pPr>
        <w:spacing w:after="0" w:line="240" w:lineRule="auto"/>
        <w:rPr>
          <w:rFonts w:ascii="Times New Roman" w:eastAsia="Times New Roman" w:hAnsi="Times New Roman" w:cs="Times New Roman"/>
          <w:lang w:val="lt-LT"/>
        </w:rPr>
      </w:pPr>
      <w:r w:rsidRPr="00F04F45">
        <w:rPr>
          <w:rFonts w:ascii="Times New Roman" w:eastAsia="Times New Roman" w:hAnsi="Times New Roman" w:cs="Times New Roman"/>
          <w:lang w:val="lt-LT"/>
        </w:rPr>
        <w:t xml:space="preserve">Atlikus išsamų </w:t>
      </w:r>
      <w:proofErr w:type="spellStart"/>
      <w:r w:rsidRPr="00F04F45">
        <w:rPr>
          <w:rFonts w:ascii="Times New Roman" w:eastAsia="Times New Roman" w:hAnsi="Times New Roman" w:cs="Times New Roman"/>
          <w:lang w:val="lt-LT"/>
        </w:rPr>
        <w:t>QTc</w:t>
      </w:r>
      <w:proofErr w:type="spellEnd"/>
      <w:r w:rsidRPr="00F04F45">
        <w:rPr>
          <w:rFonts w:ascii="Times New Roman" w:eastAsia="Times New Roman" w:hAnsi="Times New Roman" w:cs="Times New Roman"/>
          <w:lang w:val="lt-LT"/>
        </w:rPr>
        <w:t xml:space="preserve"> tyrimą su sveikais žmonėmis, </w:t>
      </w:r>
      <w:proofErr w:type="spellStart"/>
      <w:r w:rsidRPr="00F04F45">
        <w:rPr>
          <w:rFonts w:ascii="Times New Roman" w:eastAsia="Times New Roman" w:hAnsi="Times New Roman" w:cs="Times New Roman"/>
          <w:lang w:val="lt-LT"/>
        </w:rPr>
        <w:t>venlafaksinas</w:t>
      </w:r>
      <w:proofErr w:type="spellEnd"/>
      <w:r w:rsidR="007811DF">
        <w:rPr>
          <w:rFonts w:ascii="Times New Roman" w:eastAsia="Times New Roman" w:hAnsi="Times New Roman" w:cs="Times New Roman"/>
          <w:lang w:val="lt-LT"/>
        </w:rPr>
        <w:t xml:space="preserve"> kliniškai reikšmingai</w:t>
      </w:r>
      <w:r w:rsidRPr="00F04F45">
        <w:rPr>
          <w:rFonts w:ascii="Times New Roman" w:eastAsia="Times New Roman" w:hAnsi="Times New Roman" w:cs="Times New Roman"/>
          <w:lang w:val="lt-LT"/>
        </w:rPr>
        <w:t xml:space="preserve"> nepadidino QT intervalo </w:t>
      </w:r>
      <w:r>
        <w:rPr>
          <w:rFonts w:ascii="Times New Roman" w:eastAsia="Times New Roman" w:hAnsi="Times New Roman" w:cs="Times New Roman"/>
          <w:lang w:val="lt-LT"/>
        </w:rPr>
        <w:t>ties terapinės dozės riba 450 mg per parą (vartojant 225 </w:t>
      </w:r>
      <w:r w:rsidRPr="00F04F45">
        <w:rPr>
          <w:rFonts w:ascii="Times New Roman" w:eastAsia="Times New Roman" w:hAnsi="Times New Roman" w:cs="Times New Roman"/>
          <w:lang w:val="lt-LT"/>
        </w:rPr>
        <w:t>mg du kartus per parą). Tačiau</w:t>
      </w:r>
      <w:r w:rsidR="007811DF">
        <w:rPr>
          <w:rFonts w:ascii="Times New Roman" w:eastAsia="Times New Roman" w:hAnsi="Times New Roman" w:cs="Times New Roman"/>
          <w:lang w:val="lt-LT"/>
        </w:rPr>
        <w:t xml:space="preserve"> buvo pranešta</w:t>
      </w:r>
      <w:r w:rsidRPr="00F04F45">
        <w:rPr>
          <w:rFonts w:ascii="Times New Roman" w:eastAsia="Times New Roman" w:hAnsi="Times New Roman" w:cs="Times New Roman"/>
          <w:lang w:val="lt-LT"/>
        </w:rPr>
        <w:t xml:space="preserve"> apie </w:t>
      </w:r>
      <w:proofErr w:type="spellStart"/>
      <w:r w:rsidRPr="00F04F45">
        <w:rPr>
          <w:rFonts w:ascii="Times New Roman" w:eastAsia="Times New Roman" w:hAnsi="Times New Roman" w:cs="Times New Roman"/>
          <w:lang w:val="lt-LT"/>
        </w:rPr>
        <w:t>QTc</w:t>
      </w:r>
      <w:proofErr w:type="spellEnd"/>
      <w:r w:rsidRPr="00F04F45">
        <w:rPr>
          <w:rFonts w:ascii="Times New Roman" w:eastAsia="Times New Roman" w:hAnsi="Times New Roman" w:cs="Times New Roman"/>
          <w:lang w:val="lt-LT"/>
        </w:rPr>
        <w:t xml:space="preserve"> pailgė</w:t>
      </w:r>
      <w:r>
        <w:rPr>
          <w:rFonts w:ascii="Times New Roman" w:eastAsia="Times New Roman" w:hAnsi="Times New Roman" w:cs="Times New Roman"/>
          <w:lang w:val="lt-LT"/>
        </w:rPr>
        <w:t>jimo/</w:t>
      </w:r>
      <w:proofErr w:type="spellStart"/>
      <w:r w:rsidRPr="00F04F45">
        <w:rPr>
          <w:rFonts w:ascii="Times New Roman" w:eastAsia="Times New Roman" w:hAnsi="Times New Roman" w:cs="Times New Roman"/>
          <w:lang w:val="lt-LT"/>
        </w:rPr>
        <w:t>TdP</w:t>
      </w:r>
      <w:proofErr w:type="spellEnd"/>
      <w:r w:rsidRPr="00F04F45">
        <w:rPr>
          <w:rFonts w:ascii="Times New Roman" w:eastAsia="Times New Roman" w:hAnsi="Times New Roman" w:cs="Times New Roman"/>
          <w:lang w:val="lt-LT"/>
        </w:rPr>
        <w:t xml:space="preserve"> ir </w:t>
      </w:r>
      <w:proofErr w:type="spellStart"/>
      <w:r w:rsidRPr="00F04F45">
        <w:rPr>
          <w:rFonts w:ascii="Times New Roman" w:eastAsia="Times New Roman" w:hAnsi="Times New Roman" w:cs="Times New Roman"/>
          <w:lang w:val="lt-LT"/>
        </w:rPr>
        <w:t>skilvelinės</w:t>
      </w:r>
      <w:proofErr w:type="spellEnd"/>
      <w:r w:rsidRPr="00F04F45">
        <w:rPr>
          <w:rFonts w:ascii="Times New Roman" w:eastAsia="Times New Roman" w:hAnsi="Times New Roman" w:cs="Times New Roman"/>
          <w:lang w:val="lt-LT"/>
        </w:rPr>
        <w:t xml:space="preserve"> aritmijos atvejus , ypač perdozavus arba pacientams, </w:t>
      </w:r>
      <w:r>
        <w:rPr>
          <w:rFonts w:ascii="Times New Roman" w:eastAsia="Times New Roman" w:hAnsi="Times New Roman" w:cs="Times New Roman"/>
          <w:lang w:val="lt-LT"/>
        </w:rPr>
        <w:t xml:space="preserve">kuriems yra kitų </w:t>
      </w:r>
      <w:proofErr w:type="spellStart"/>
      <w:r>
        <w:rPr>
          <w:rFonts w:ascii="Times New Roman" w:eastAsia="Times New Roman" w:hAnsi="Times New Roman" w:cs="Times New Roman"/>
          <w:lang w:val="lt-LT"/>
        </w:rPr>
        <w:t>QTc</w:t>
      </w:r>
      <w:proofErr w:type="spellEnd"/>
      <w:r>
        <w:rPr>
          <w:rFonts w:ascii="Times New Roman" w:eastAsia="Times New Roman" w:hAnsi="Times New Roman" w:cs="Times New Roman"/>
          <w:lang w:val="lt-LT"/>
        </w:rPr>
        <w:t xml:space="preserve"> pailgėjimo/</w:t>
      </w:r>
      <w:proofErr w:type="spellStart"/>
      <w:r w:rsidRPr="00F04F45">
        <w:rPr>
          <w:rFonts w:ascii="Times New Roman" w:eastAsia="Times New Roman" w:hAnsi="Times New Roman" w:cs="Times New Roman"/>
          <w:lang w:val="lt-LT"/>
        </w:rPr>
        <w:t>TdP</w:t>
      </w:r>
      <w:proofErr w:type="spellEnd"/>
      <w:r>
        <w:rPr>
          <w:rFonts w:ascii="Times New Roman" w:eastAsia="Times New Roman" w:hAnsi="Times New Roman" w:cs="Times New Roman"/>
          <w:lang w:val="lt-LT"/>
        </w:rPr>
        <w:t xml:space="preserve"> rizikos faktorių (žr. 4.4, 4.8 ir 4.9 </w:t>
      </w:r>
      <w:r w:rsidRPr="00F04F45">
        <w:rPr>
          <w:rFonts w:ascii="Times New Roman" w:eastAsia="Times New Roman" w:hAnsi="Times New Roman" w:cs="Times New Roman"/>
          <w:lang w:val="lt-LT"/>
        </w:rPr>
        <w:t>skyrius).</w:t>
      </w:r>
    </w:p>
    <w:p w14:paraId="76953C29" w14:textId="77777777" w:rsidR="00F04F45" w:rsidRPr="00DA5869" w:rsidRDefault="00F04F45" w:rsidP="00F30ACC">
      <w:pPr>
        <w:spacing w:after="0" w:line="240" w:lineRule="auto"/>
        <w:rPr>
          <w:rFonts w:ascii="Times New Roman" w:eastAsia="Times New Roman" w:hAnsi="Times New Roman" w:cs="Times New Roman"/>
          <w:lang w:val="lt-LT"/>
        </w:rPr>
      </w:pPr>
    </w:p>
    <w:p w14:paraId="1EFFFE78" w14:textId="77777777" w:rsidR="009825FE" w:rsidRPr="00DA5869" w:rsidRDefault="009825FE" w:rsidP="0022059F">
      <w:pPr>
        <w:numPr>
          <w:ilvl w:val="1"/>
          <w:numId w:val="2"/>
        </w:num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b/>
          <w:lang w:val="lt-LT"/>
        </w:rPr>
        <w:t>Farmakokinetinės</w:t>
      </w:r>
      <w:proofErr w:type="spellEnd"/>
      <w:r w:rsidRPr="00DA5869">
        <w:rPr>
          <w:rFonts w:ascii="Times New Roman" w:eastAsia="Times New Roman" w:hAnsi="Times New Roman" w:cs="Times New Roman"/>
          <w:b/>
          <w:lang w:val="lt-LT"/>
        </w:rPr>
        <w:t xml:space="preserve"> savybės</w:t>
      </w:r>
    </w:p>
    <w:p w14:paraId="5DD20BB2" w14:textId="77777777" w:rsidR="009825FE" w:rsidRPr="00DA5869" w:rsidRDefault="009825FE" w:rsidP="009825FE">
      <w:pPr>
        <w:spacing w:after="0" w:line="240" w:lineRule="auto"/>
        <w:rPr>
          <w:rFonts w:ascii="Times New Roman" w:eastAsia="Times New Roman" w:hAnsi="Times New Roman" w:cs="Times New Roman"/>
          <w:lang w:val="lt-LT"/>
        </w:rPr>
      </w:pPr>
    </w:p>
    <w:p w14:paraId="5E179E27" w14:textId="354568C4"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yra ekstensyviai </w:t>
      </w:r>
      <w:proofErr w:type="spellStart"/>
      <w:r w:rsidRPr="00DA5869">
        <w:rPr>
          <w:rFonts w:ascii="Times New Roman" w:eastAsia="Times New Roman" w:hAnsi="Times New Roman" w:cs="Times New Roman"/>
          <w:color w:val="000000"/>
          <w:lang w:val="lt-LT"/>
        </w:rPr>
        <w:t>metabolizuojamas</w:t>
      </w:r>
      <w:proofErr w:type="spellEnd"/>
      <w:r w:rsidRPr="00DA5869">
        <w:rPr>
          <w:rFonts w:ascii="Times New Roman" w:eastAsia="Times New Roman" w:hAnsi="Times New Roman" w:cs="Times New Roman"/>
          <w:color w:val="000000"/>
          <w:lang w:val="lt-LT"/>
        </w:rPr>
        <w:t>, visų pirma į aktyvų metabolitą O</w:t>
      </w:r>
      <w:r w:rsidRPr="00DA5869">
        <w:rPr>
          <w:rFonts w:ascii="Times New Roman" w:eastAsia="Times New Roman" w:hAnsi="Times New Roman" w:cs="Times New Roman"/>
          <w:color w:val="000000"/>
          <w:lang w:val="lt-LT"/>
        </w:rPr>
        <w:noBreakHyphen/>
      </w:r>
      <w:proofErr w:type="spellStart"/>
      <w:r w:rsidRPr="00DA5869">
        <w:rPr>
          <w:rFonts w:ascii="Times New Roman" w:eastAsia="Times New Roman" w:hAnsi="Times New Roman" w:cs="Times New Roman"/>
          <w:color w:val="000000"/>
          <w:lang w:val="lt-LT"/>
        </w:rPr>
        <w:t>desmetilvenlafaksiną</w:t>
      </w:r>
      <w:proofErr w:type="spellEnd"/>
      <w:r w:rsidRPr="00DA5869">
        <w:rPr>
          <w:rFonts w:ascii="Times New Roman" w:eastAsia="Times New Roman" w:hAnsi="Times New Roman" w:cs="Times New Roman"/>
          <w:color w:val="000000"/>
          <w:lang w:val="lt-LT"/>
        </w:rPr>
        <w:t xml:space="preserve"> (ODV).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ir ODV vidutinis pusinės eliminacijos iš plazmos periodas ± SN (standartinis nuokrypis) yra atitinkamai 5±2</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valandos ir 11±2</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valandos. Pastovios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ir ODV koncentracijos pasiekiamos per 3</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paras pradėjus per burną vartoti daugkartines dozes. </w:t>
      </w:r>
      <w:proofErr w:type="spellStart"/>
      <w:r w:rsidRPr="00DA5869">
        <w:rPr>
          <w:rFonts w:ascii="Times New Roman" w:eastAsia="Times New Roman" w:hAnsi="Times New Roman" w:cs="Times New Roman"/>
          <w:color w:val="000000"/>
          <w:lang w:val="lt-LT"/>
        </w:rPr>
        <w:t>Venlafaksinui</w:t>
      </w:r>
      <w:proofErr w:type="spellEnd"/>
      <w:r w:rsidRPr="00DA5869">
        <w:rPr>
          <w:rFonts w:ascii="Times New Roman" w:eastAsia="Times New Roman" w:hAnsi="Times New Roman" w:cs="Times New Roman"/>
          <w:color w:val="000000"/>
          <w:lang w:val="lt-LT"/>
        </w:rPr>
        <w:t xml:space="preserve"> ir ODV būdinga linijinė kinetika, vartojant nuo 75</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mg iki 450</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mg paros dozes.</w:t>
      </w:r>
    </w:p>
    <w:p w14:paraId="4B1B2CF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p>
    <w:p w14:paraId="6C99B22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Absorbcija </w:t>
      </w:r>
    </w:p>
    <w:p w14:paraId="5F55B1D4" w14:textId="31CC150F"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Ne mažiau kaip 92</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absorbuojama per burną pavartojus vienkartines tiesioginio atpalaidavimo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dozes. Dėl </w:t>
      </w:r>
      <w:proofErr w:type="spellStart"/>
      <w:r w:rsidRPr="00DA5869">
        <w:rPr>
          <w:rFonts w:ascii="Times New Roman" w:eastAsia="Times New Roman" w:hAnsi="Times New Roman" w:cs="Times New Roman"/>
          <w:color w:val="000000"/>
          <w:lang w:val="lt-LT"/>
        </w:rPr>
        <w:t>priešsisteminio</w:t>
      </w:r>
      <w:proofErr w:type="spellEnd"/>
      <w:r w:rsidRPr="00DA5869">
        <w:rPr>
          <w:rFonts w:ascii="Times New Roman" w:eastAsia="Times New Roman" w:hAnsi="Times New Roman" w:cs="Times New Roman"/>
          <w:color w:val="000000"/>
          <w:lang w:val="lt-LT"/>
        </w:rPr>
        <w:t xml:space="preserve"> metabolizmo visiškas biologinis prieinamumas sudaro 40–45</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Pavartojus tiesioginio atpalaidavimo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didžiausia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ir ODV koncentracija plazmoje pasiekiama atitinkamai po 2</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ir 3</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valandų. Pavartojus pailginto atpalaidavimo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kapsulių, didžiausia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ir ODV koncentracija plazmoje pasiekiama atitinkamai per 5,5</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ir 9</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valandas. Vartojant vienodas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paros dozes tiesioginio atpalaidavimo tablečių arba pailginto atpalaidavimo kapsulių forma, pailginto atpalaidavimo kapsulė absorbuojama lėčiau, tačiau absorbcijos apimtis yra tokia pati kaip tiesioginio atpalaidavimo tabletės. Maistas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ir ODV biologiniam prieinamumui įtakos neturi. </w:t>
      </w:r>
    </w:p>
    <w:p w14:paraId="7593FC7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494A2585"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Pasiskirstymas </w:t>
      </w:r>
    </w:p>
    <w:p w14:paraId="3C8E3E8D" w14:textId="0BC29E45"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ir ODV, esant gydomosioms koncentracijoms, minimaliai jungiasi prie žmogaus plazmos baltymų (atitinkamai 27</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ir 30</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Suleidus į veną,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pasiskirstymo tūris esant pastoviai koncentracijai yra 4,4±1,6</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l/kg. </w:t>
      </w:r>
    </w:p>
    <w:p w14:paraId="38027BE4"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5257BD68"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proofErr w:type="spellStart"/>
      <w:r w:rsidRPr="00DA5869">
        <w:rPr>
          <w:rFonts w:ascii="Times New Roman" w:eastAsia="Times New Roman" w:hAnsi="Times New Roman" w:cs="Times New Roman"/>
          <w:i/>
          <w:color w:val="000000"/>
          <w:lang w:val="lt-LT"/>
        </w:rPr>
        <w:t>Biotransformacija</w:t>
      </w:r>
      <w:proofErr w:type="spellEnd"/>
    </w:p>
    <w:p w14:paraId="0B0A27FC" w14:textId="5C1E9828"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yra ekstensyviai </w:t>
      </w:r>
      <w:proofErr w:type="spellStart"/>
      <w:r w:rsidRPr="00DA5869">
        <w:rPr>
          <w:rFonts w:ascii="Times New Roman" w:eastAsia="Times New Roman" w:hAnsi="Times New Roman" w:cs="Times New Roman"/>
          <w:color w:val="000000"/>
          <w:lang w:val="lt-LT"/>
        </w:rPr>
        <w:t>metabolizuojamas</w:t>
      </w:r>
      <w:proofErr w:type="spellEnd"/>
      <w:r w:rsidRPr="00DA5869">
        <w:rPr>
          <w:rFonts w:ascii="Times New Roman" w:eastAsia="Times New Roman" w:hAnsi="Times New Roman" w:cs="Times New Roman"/>
          <w:color w:val="000000"/>
          <w:lang w:val="lt-LT"/>
        </w:rPr>
        <w:t xml:space="preserve"> kepenyse. </w:t>
      </w:r>
      <w:proofErr w:type="spellStart"/>
      <w:r w:rsidRPr="00DA5869">
        <w:rPr>
          <w:rFonts w:ascii="Times New Roman" w:eastAsia="Times New Roman" w:hAnsi="Times New Roman" w:cs="Times New Roman"/>
          <w:i/>
          <w:iCs/>
          <w:color w:val="000000"/>
          <w:lang w:val="lt-LT"/>
        </w:rPr>
        <w:t>In</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vitro</w:t>
      </w:r>
      <w:proofErr w:type="spellEnd"/>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 xml:space="preserve">ir </w:t>
      </w:r>
      <w:proofErr w:type="spellStart"/>
      <w:r w:rsidRPr="00DA5869">
        <w:rPr>
          <w:rFonts w:ascii="Times New Roman" w:eastAsia="Times New Roman" w:hAnsi="Times New Roman" w:cs="Times New Roman"/>
          <w:i/>
          <w:iCs/>
          <w:color w:val="000000"/>
          <w:lang w:val="lt-LT"/>
        </w:rPr>
        <w:t>in</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vivo</w:t>
      </w:r>
      <w:proofErr w:type="spellEnd"/>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tyrimai rodo, kad CYP2D6</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biologiškai transformuoja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į pagrindinį aktyvų jo metabolitą ODV. </w:t>
      </w:r>
      <w:proofErr w:type="spellStart"/>
      <w:r w:rsidRPr="00DA5869">
        <w:rPr>
          <w:rFonts w:ascii="Times New Roman" w:eastAsia="Times New Roman" w:hAnsi="Times New Roman" w:cs="Times New Roman"/>
          <w:i/>
          <w:iCs/>
          <w:color w:val="000000"/>
          <w:lang w:val="lt-LT"/>
        </w:rPr>
        <w:t>In</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vitro</w:t>
      </w:r>
      <w:proofErr w:type="spellEnd"/>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 xml:space="preserve">ir </w:t>
      </w:r>
      <w:proofErr w:type="spellStart"/>
      <w:r w:rsidRPr="00DA5869">
        <w:rPr>
          <w:rFonts w:ascii="Times New Roman" w:eastAsia="Times New Roman" w:hAnsi="Times New Roman" w:cs="Times New Roman"/>
          <w:i/>
          <w:iCs/>
          <w:color w:val="000000"/>
          <w:lang w:val="lt-LT"/>
        </w:rPr>
        <w:t>in</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vivo</w:t>
      </w:r>
      <w:proofErr w:type="spellEnd"/>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tyrimai rodo, kad CYP3A4</w:t>
      </w:r>
      <w:r w:rsidR="00867EAD">
        <w:rPr>
          <w:rFonts w:ascii="Times New Roman" w:eastAsia="Times New Roman" w:hAnsi="Times New Roman" w:cs="Times New Roman"/>
          <w:color w:val="000000"/>
          <w:lang w:val="lt-LT"/>
        </w:rPr>
        <w:t> </w:t>
      </w:r>
      <w:proofErr w:type="spellStart"/>
      <w:r w:rsidRPr="00DA5869">
        <w:rPr>
          <w:rFonts w:ascii="Times New Roman" w:eastAsia="Times New Roman" w:hAnsi="Times New Roman" w:cs="Times New Roman"/>
          <w:color w:val="000000"/>
          <w:lang w:val="lt-LT"/>
        </w:rPr>
        <w:t>metabolizuoja</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venlafaksiną</w:t>
      </w:r>
      <w:proofErr w:type="spellEnd"/>
      <w:r w:rsidRPr="00DA5869">
        <w:rPr>
          <w:rFonts w:ascii="Times New Roman" w:eastAsia="Times New Roman" w:hAnsi="Times New Roman" w:cs="Times New Roman"/>
          <w:color w:val="000000"/>
          <w:lang w:val="lt-LT"/>
        </w:rPr>
        <w:t xml:space="preserve"> į mažesnį, mažiau aktyvų jo metabolitą N-</w:t>
      </w:r>
      <w:proofErr w:type="spellStart"/>
      <w:r w:rsidRPr="00DA5869">
        <w:rPr>
          <w:rFonts w:ascii="Times New Roman" w:eastAsia="Times New Roman" w:hAnsi="Times New Roman" w:cs="Times New Roman"/>
          <w:color w:val="000000"/>
          <w:lang w:val="lt-LT"/>
        </w:rPr>
        <w:t>desmetilvenlafaksiną</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i/>
          <w:iCs/>
          <w:color w:val="000000"/>
          <w:lang w:val="lt-LT"/>
        </w:rPr>
        <w:t>In</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vitro</w:t>
      </w:r>
      <w:proofErr w:type="spellEnd"/>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 xml:space="preserve">ir </w:t>
      </w:r>
      <w:proofErr w:type="spellStart"/>
      <w:r w:rsidRPr="00DA5869">
        <w:rPr>
          <w:rFonts w:ascii="Times New Roman" w:eastAsia="Times New Roman" w:hAnsi="Times New Roman" w:cs="Times New Roman"/>
          <w:i/>
          <w:iCs/>
          <w:color w:val="000000"/>
          <w:lang w:val="lt-LT"/>
        </w:rPr>
        <w:t>in</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vivo</w:t>
      </w:r>
      <w:proofErr w:type="spellEnd"/>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 xml:space="preserve">tyrimai rodo, kad </w:t>
      </w: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yra silpnas CYP2D6</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inhibitorius. </w:t>
      </w: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neslopino CYP1A2, CYP2C9</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arba CYP3A4. </w:t>
      </w:r>
    </w:p>
    <w:p w14:paraId="1FACA2E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3CF3104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 xml:space="preserve">Eliminacija </w:t>
      </w:r>
    </w:p>
    <w:p w14:paraId="53C52846" w14:textId="26A2AC5D"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Venlafaksinas</w:t>
      </w:r>
      <w:proofErr w:type="spellEnd"/>
      <w:r w:rsidRPr="00DA5869">
        <w:rPr>
          <w:rFonts w:ascii="Times New Roman" w:eastAsia="Times New Roman" w:hAnsi="Times New Roman" w:cs="Times New Roman"/>
          <w:color w:val="000000"/>
          <w:lang w:val="lt-LT"/>
        </w:rPr>
        <w:t xml:space="preserve"> ir jo metabolitai visų pirma yra pašalinami per inkstus. Per 48</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valandas šlapime aptinkama maždaug 87</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dozės nepakitusio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forma (5</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nekonjuguoto</w:t>
      </w:r>
      <w:proofErr w:type="spellEnd"/>
      <w:r w:rsidRPr="00DA5869">
        <w:rPr>
          <w:rFonts w:ascii="Times New Roman" w:eastAsia="Times New Roman" w:hAnsi="Times New Roman" w:cs="Times New Roman"/>
          <w:color w:val="000000"/>
          <w:lang w:val="lt-LT"/>
        </w:rPr>
        <w:t xml:space="preserve"> ODV (29</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konjuguoto</w:t>
      </w:r>
      <w:proofErr w:type="spellEnd"/>
      <w:r w:rsidRPr="00DA5869">
        <w:rPr>
          <w:rFonts w:ascii="Times New Roman" w:eastAsia="Times New Roman" w:hAnsi="Times New Roman" w:cs="Times New Roman"/>
          <w:color w:val="000000"/>
          <w:lang w:val="lt-LT"/>
        </w:rPr>
        <w:t xml:space="preserve"> ODV (26</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arba kitų mažesnių neaktyvių metabolitų forma (27</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ir ODV pastovios koncentracijos klirenso plazmoje vidutinis ± SN (standartinis nuokrypis) yra atitinkamai 1,3±0,6</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l/h/kg ir 0,4±0,2</w:t>
      </w:r>
      <w:r w:rsidR="00867EAD">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l/h/kg.</w:t>
      </w:r>
    </w:p>
    <w:p w14:paraId="4DA6D826"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14BF1807"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lang w:val="lt-LT"/>
        </w:rPr>
      </w:pPr>
      <w:r w:rsidRPr="00DA5869">
        <w:rPr>
          <w:rFonts w:ascii="Times New Roman" w:eastAsia="Times New Roman" w:hAnsi="Times New Roman" w:cs="Times New Roman"/>
          <w:i/>
          <w:lang w:val="lt-LT"/>
        </w:rPr>
        <w:t xml:space="preserve">Ypatingos populiacijos </w:t>
      </w:r>
    </w:p>
    <w:p w14:paraId="02097F71" w14:textId="77777777"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lang w:val="lt-LT"/>
        </w:rPr>
      </w:pPr>
      <w:r w:rsidRPr="00DA5869">
        <w:rPr>
          <w:rFonts w:ascii="Times New Roman" w:eastAsia="Times New Roman" w:hAnsi="Times New Roman" w:cs="Times New Roman"/>
          <w:i/>
          <w:iCs/>
          <w:lang w:val="lt-LT"/>
        </w:rPr>
        <w:t xml:space="preserve">Amžius ir lytis </w:t>
      </w:r>
    </w:p>
    <w:p w14:paraId="416ABCA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Tiriamųjų amžius ir lytis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ir ODV </w:t>
      </w:r>
      <w:proofErr w:type="spellStart"/>
      <w:r w:rsidRPr="00DA5869">
        <w:rPr>
          <w:rFonts w:ascii="Times New Roman" w:eastAsia="Times New Roman" w:hAnsi="Times New Roman" w:cs="Times New Roman"/>
          <w:lang w:val="lt-LT"/>
        </w:rPr>
        <w:t>farmakokinetikai</w:t>
      </w:r>
      <w:proofErr w:type="spellEnd"/>
      <w:r w:rsidRPr="00DA5869">
        <w:rPr>
          <w:rFonts w:ascii="Times New Roman" w:eastAsia="Times New Roman" w:hAnsi="Times New Roman" w:cs="Times New Roman"/>
          <w:lang w:val="lt-LT"/>
        </w:rPr>
        <w:t xml:space="preserve"> reikšmingos įtakos neturi. </w:t>
      </w:r>
    </w:p>
    <w:p w14:paraId="36D56CF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iCs/>
          <w:lang w:val="lt-LT"/>
        </w:rPr>
      </w:pPr>
    </w:p>
    <w:p w14:paraId="34C296C7" w14:textId="49BB26C1"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
          <w:iCs/>
          <w:lang w:val="lt-LT"/>
        </w:rPr>
        <w:t>CYP2D6</w:t>
      </w:r>
      <w:r w:rsidR="00867EAD">
        <w:rPr>
          <w:rFonts w:ascii="Times New Roman" w:eastAsia="Times New Roman" w:hAnsi="Times New Roman" w:cs="Times New Roman"/>
          <w:i/>
          <w:iCs/>
          <w:lang w:val="lt-LT"/>
        </w:rPr>
        <w:t> </w:t>
      </w:r>
      <w:r w:rsidRPr="00DA5869">
        <w:rPr>
          <w:rFonts w:ascii="Times New Roman" w:eastAsia="Times New Roman" w:hAnsi="Times New Roman" w:cs="Times New Roman"/>
          <w:i/>
          <w:iCs/>
          <w:lang w:val="lt-LT"/>
        </w:rPr>
        <w:t xml:space="preserve">stiprus ir (arba) silpnas metabolizmas </w:t>
      </w:r>
    </w:p>
    <w:p w14:paraId="281F0F9C" w14:textId="2BCA9215"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Veikiant CYP2D6</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silpniems </w:t>
      </w:r>
      <w:proofErr w:type="spellStart"/>
      <w:r w:rsidRPr="00DA5869">
        <w:rPr>
          <w:rFonts w:ascii="Times New Roman" w:eastAsia="Times New Roman" w:hAnsi="Times New Roman" w:cs="Times New Roman"/>
          <w:lang w:val="lt-LT"/>
        </w:rPr>
        <w:t>metabolizuojantiems</w:t>
      </w:r>
      <w:proofErr w:type="spellEnd"/>
      <w:r w:rsidRPr="00DA5869">
        <w:rPr>
          <w:rFonts w:ascii="Times New Roman" w:eastAsia="Times New Roman" w:hAnsi="Times New Roman" w:cs="Times New Roman"/>
          <w:lang w:val="lt-LT"/>
        </w:rPr>
        <w:t xml:space="preserve"> fermentams,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koncentracijos plazmoje yra didesnės nei veikiant aktyviems </w:t>
      </w:r>
      <w:proofErr w:type="spellStart"/>
      <w:r w:rsidRPr="00DA5869">
        <w:rPr>
          <w:rFonts w:ascii="Times New Roman" w:eastAsia="Times New Roman" w:hAnsi="Times New Roman" w:cs="Times New Roman"/>
          <w:lang w:val="lt-LT"/>
        </w:rPr>
        <w:t>metabolizuojantiems</w:t>
      </w:r>
      <w:proofErr w:type="spellEnd"/>
      <w:r w:rsidRPr="00DA5869">
        <w:rPr>
          <w:rFonts w:ascii="Times New Roman" w:eastAsia="Times New Roman" w:hAnsi="Times New Roman" w:cs="Times New Roman"/>
          <w:lang w:val="lt-LT"/>
        </w:rPr>
        <w:t xml:space="preserve"> fermentams. Kadangi bendra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ir </w:t>
      </w:r>
      <w:r w:rsidRPr="00DA5869">
        <w:rPr>
          <w:rFonts w:ascii="Times New Roman" w:eastAsia="Times New Roman" w:hAnsi="Times New Roman" w:cs="Times New Roman"/>
          <w:lang w:val="lt-LT"/>
        </w:rPr>
        <w:lastRenderedPageBreak/>
        <w:t xml:space="preserve">ODV ekspozicija (AUC) esant silpnam ir stipriam metabolizmui yra panaši, šioms dviem grupėms skirtingų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dozavimo režimų taikyti nereikia. </w:t>
      </w:r>
    </w:p>
    <w:p w14:paraId="4AA699CE"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i/>
          <w:iCs/>
          <w:lang w:val="lt-LT"/>
        </w:rPr>
      </w:pPr>
    </w:p>
    <w:p w14:paraId="74674E46"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i/>
          <w:iCs/>
          <w:lang w:val="lt-LT"/>
        </w:rPr>
        <w:t>Sutrikusi kepenų funkcija</w:t>
      </w:r>
    </w:p>
    <w:p w14:paraId="3A32B67C" w14:textId="538EF736"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Pacientams, kuriems nustatytas </w:t>
      </w:r>
      <w:proofErr w:type="spellStart"/>
      <w:r w:rsidRPr="00DA5869">
        <w:rPr>
          <w:rFonts w:ascii="Times New Roman" w:eastAsia="Times New Roman" w:hAnsi="Times New Roman" w:cs="Times New Roman"/>
          <w:i/>
          <w:lang w:val="lt-LT"/>
        </w:rPr>
        <w:t>Child-Pugh</w:t>
      </w:r>
      <w:proofErr w:type="spellEnd"/>
      <w:r w:rsidRPr="00DA5869">
        <w:rPr>
          <w:rFonts w:ascii="Times New Roman" w:eastAsia="Times New Roman" w:hAnsi="Times New Roman" w:cs="Times New Roman"/>
          <w:i/>
          <w:lang w:val="lt-LT"/>
        </w:rPr>
        <w:t xml:space="preserve"> </w:t>
      </w:r>
      <w:r w:rsidRPr="00DA5869">
        <w:rPr>
          <w:rFonts w:ascii="Times New Roman" w:eastAsia="Times New Roman" w:hAnsi="Times New Roman" w:cs="Times New Roman"/>
          <w:lang w:val="lt-LT"/>
        </w:rPr>
        <w:t xml:space="preserve">A (lengvas kepenų </w:t>
      </w:r>
      <w:r w:rsidR="00867EAD">
        <w:rPr>
          <w:rFonts w:ascii="Times New Roman" w:eastAsia="Times New Roman" w:hAnsi="Times New Roman" w:cs="Times New Roman"/>
          <w:lang w:val="lt-LT"/>
        </w:rPr>
        <w:t>funkcijos</w:t>
      </w:r>
      <w:r w:rsidRPr="00DA5869">
        <w:rPr>
          <w:rFonts w:ascii="Times New Roman" w:eastAsia="Times New Roman" w:hAnsi="Times New Roman" w:cs="Times New Roman"/>
          <w:lang w:val="lt-LT"/>
        </w:rPr>
        <w:t xml:space="preserve"> sutrikimas) ir </w:t>
      </w:r>
      <w:proofErr w:type="spellStart"/>
      <w:r w:rsidRPr="00DA5869">
        <w:rPr>
          <w:rFonts w:ascii="Times New Roman" w:eastAsia="Times New Roman" w:hAnsi="Times New Roman" w:cs="Times New Roman"/>
          <w:i/>
          <w:lang w:val="lt-LT"/>
        </w:rPr>
        <w:t>Child-Pugh</w:t>
      </w:r>
      <w:proofErr w:type="spellEnd"/>
      <w:r w:rsidRPr="00DA5869">
        <w:rPr>
          <w:rFonts w:ascii="Times New Roman" w:eastAsia="Times New Roman" w:hAnsi="Times New Roman" w:cs="Times New Roman"/>
          <w:lang w:val="lt-LT"/>
        </w:rPr>
        <w:t xml:space="preserve"> B (vidutinio sunkumo kepenų </w:t>
      </w:r>
      <w:r w:rsidR="00867EAD">
        <w:rPr>
          <w:rFonts w:ascii="Times New Roman" w:eastAsia="Times New Roman" w:hAnsi="Times New Roman" w:cs="Times New Roman"/>
          <w:lang w:val="lt-LT"/>
        </w:rPr>
        <w:t>funkcijos</w:t>
      </w:r>
      <w:r w:rsidRPr="00DA5869">
        <w:rPr>
          <w:rFonts w:ascii="Times New Roman" w:eastAsia="Times New Roman" w:hAnsi="Times New Roman" w:cs="Times New Roman"/>
          <w:lang w:val="lt-LT"/>
        </w:rPr>
        <w:t xml:space="preserve"> sutrikimas),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ir ODV pusinės eliminacijos periodas buvo ilgesnis negu asmenų, kurių kepenų </w:t>
      </w:r>
      <w:r w:rsidR="00867EAD">
        <w:rPr>
          <w:rFonts w:ascii="Times New Roman" w:eastAsia="Times New Roman" w:hAnsi="Times New Roman" w:cs="Times New Roman"/>
          <w:lang w:val="lt-LT"/>
        </w:rPr>
        <w:t>funkcija</w:t>
      </w:r>
      <w:r w:rsidRPr="00DA5869">
        <w:rPr>
          <w:rFonts w:ascii="Times New Roman" w:eastAsia="Times New Roman" w:hAnsi="Times New Roman" w:cs="Times New Roman"/>
          <w:lang w:val="lt-LT"/>
        </w:rPr>
        <w:t xml:space="preserve"> normali. Išgerto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ir ODV klirensas buvo mažesnis. Tarp asmenų nustatyti dideli individualūs skirtumai. Duomenų apie vartojimą pacientams, kuriems nustatytas sunkus kepenų </w:t>
      </w:r>
      <w:r w:rsidR="00867EAD">
        <w:rPr>
          <w:rFonts w:ascii="Times New Roman" w:eastAsia="Times New Roman" w:hAnsi="Times New Roman" w:cs="Times New Roman"/>
          <w:lang w:val="lt-LT"/>
        </w:rPr>
        <w:t>funkcijos</w:t>
      </w:r>
      <w:r w:rsidRPr="00DA5869">
        <w:rPr>
          <w:rFonts w:ascii="Times New Roman" w:eastAsia="Times New Roman" w:hAnsi="Times New Roman" w:cs="Times New Roman"/>
          <w:lang w:val="lt-LT"/>
        </w:rPr>
        <w:t xml:space="preserve"> sutrikimas, nepakanka (žr.</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4.2</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skyrių). </w:t>
      </w:r>
    </w:p>
    <w:p w14:paraId="468F91FB"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0CE02959" w14:textId="77777777" w:rsidR="009825FE" w:rsidRPr="00DA5869" w:rsidRDefault="009825FE" w:rsidP="009825FE">
      <w:pPr>
        <w:autoSpaceDE w:val="0"/>
        <w:autoSpaceDN w:val="0"/>
        <w:adjustRightInd w:val="0"/>
        <w:spacing w:after="0" w:line="240" w:lineRule="auto"/>
        <w:jc w:val="both"/>
        <w:rPr>
          <w:rFonts w:ascii="Times New Roman" w:eastAsia="Times New Roman" w:hAnsi="Times New Roman" w:cs="Times New Roman"/>
          <w:lang w:val="lt-LT"/>
        </w:rPr>
      </w:pPr>
      <w:r w:rsidRPr="00DA5869">
        <w:rPr>
          <w:rFonts w:ascii="Times New Roman" w:eastAsia="Times New Roman" w:hAnsi="Times New Roman" w:cs="Times New Roman"/>
          <w:i/>
          <w:iCs/>
          <w:lang w:val="lt-LT"/>
        </w:rPr>
        <w:t>Sutrikusi inkstų funkcija</w:t>
      </w:r>
    </w:p>
    <w:p w14:paraId="0E9EE2AC" w14:textId="5A5E4229"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lang w:val="lt-LT"/>
        </w:rPr>
        <w:t xml:space="preserve">Pacientams, kuriems taikoma dializė,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pusinės eliminacijos periodas buvo ilgesnis maždaug 180</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klirensas mažesnis maždaug 57</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 palyginti su asmenimis, kurių inkstų </w:t>
      </w:r>
      <w:r w:rsidR="00867EAD">
        <w:rPr>
          <w:rFonts w:ascii="Times New Roman" w:eastAsia="Times New Roman" w:hAnsi="Times New Roman" w:cs="Times New Roman"/>
          <w:lang w:val="lt-LT"/>
        </w:rPr>
        <w:t>funkcija</w:t>
      </w:r>
      <w:r w:rsidRPr="00DA5869">
        <w:rPr>
          <w:rFonts w:ascii="Times New Roman" w:eastAsia="Times New Roman" w:hAnsi="Times New Roman" w:cs="Times New Roman"/>
          <w:lang w:val="lt-LT"/>
        </w:rPr>
        <w:t xml:space="preserve"> normali, o ODV pusinės eliminacijos periodas buvo ilgesnis maždaug 142</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klirensas mažesnis maždaug 56</w:t>
      </w:r>
      <w:r w:rsidR="00867EAD">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 Pacientams, kuriems nustatytas sunkus inkstų </w:t>
      </w:r>
      <w:r w:rsidR="003B225F">
        <w:rPr>
          <w:rFonts w:ascii="Times New Roman" w:eastAsia="Times New Roman" w:hAnsi="Times New Roman" w:cs="Times New Roman"/>
          <w:lang w:val="lt-LT"/>
        </w:rPr>
        <w:t>funkcija</w:t>
      </w:r>
      <w:r w:rsidRPr="00DA5869">
        <w:rPr>
          <w:rFonts w:ascii="Times New Roman" w:eastAsia="Times New Roman" w:hAnsi="Times New Roman" w:cs="Times New Roman"/>
          <w:lang w:val="lt-LT"/>
        </w:rPr>
        <w:t xml:space="preserve"> sutrikimas ir pacientams, kuriems reikalinga hemodializė, dozę reikia koreguoti (žr.</w:t>
      </w:r>
      <w:r w:rsidR="003B225F">
        <w:rPr>
          <w:rFonts w:ascii="Times New Roman" w:eastAsia="Times New Roman" w:hAnsi="Times New Roman" w:cs="Times New Roman"/>
          <w:lang w:val="lt-LT"/>
        </w:rPr>
        <w:t> </w:t>
      </w:r>
      <w:r w:rsidRPr="00DA5869">
        <w:rPr>
          <w:rFonts w:ascii="Times New Roman" w:eastAsia="Times New Roman" w:hAnsi="Times New Roman" w:cs="Times New Roman"/>
          <w:lang w:val="lt-LT"/>
        </w:rPr>
        <w:t>4.2</w:t>
      </w:r>
      <w:r w:rsidR="003B225F">
        <w:rPr>
          <w:rFonts w:ascii="Times New Roman" w:eastAsia="Times New Roman" w:hAnsi="Times New Roman" w:cs="Times New Roman"/>
          <w:lang w:val="lt-LT"/>
        </w:rPr>
        <w:t> </w:t>
      </w:r>
      <w:r w:rsidRPr="00DA5869">
        <w:rPr>
          <w:rFonts w:ascii="Times New Roman" w:eastAsia="Times New Roman" w:hAnsi="Times New Roman" w:cs="Times New Roman"/>
          <w:lang w:val="lt-LT"/>
        </w:rPr>
        <w:t>skyrių).</w:t>
      </w:r>
    </w:p>
    <w:p w14:paraId="006AA1D3"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14:paraId="15CEDE1E" w14:textId="77777777" w:rsidR="009825FE" w:rsidRPr="00DA5869" w:rsidRDefault="009825FE" w:rsidP="0022059F">
      <w:pPr>
        <w:numPr>
          <w:ilvl w:val="1"/>
          <w:numId w:val="2"/>
        </w:numPr>
        <w:spacing w:after="0" w:line="240" w:lineRule="auto"/>
        <w:rPr>
          <w:rFonts w:ascii="Times New Roman" w:eastAsia="Times New Roman" w:hAnsi="Times New Roman" w:cs="Times New Roman"/>
          <w:b/>
          <w:lang w:val="lt-LT"/>
        </w:rPr>
      </w:pPr>
      <w:proofErr w:type="spellStart"/>
      <w:r w:rsidRPr="00DA5869">
        <w:rPr>
          <w:rFonts w:ascii="Times New Roman" w:eastAsia="Times New Roman" w:hAnsi="Times New Roman" w:cs="Times New Roman"/>
          <w:b/>
          <w:lang w:val="lt-LT"/>
        </w:rPr>
        <w:t>Ikiklinikinių</w:t>
      </w:r>
      <w:proofErr w:type="spellEnd"/>
      <w:r w:rsidRPr="00DA5869">
        <w:rPr>
          <w:rFonts w:ascii="Times New Roman" w:eastAsia="Times New Roman" w:hAnsi="Times New Roman" w:cs="Times New Roman"/>
          <w:b/>
          <w:lang w:val="lt-LT"/>
        </w:rPr>
        <w:t xml:space="preserve"> saugumo tyrimų duomenys</w:t>
      </w:r>
    </w:p>
    <w:p w14:paraId="3C2BDCCC" w14:textId="77777777" w:rsidR="009825FE" w:rsidRPr="00DA5869" w:rsidRDefault="009825FE" w:rsidP="009825FE">
      <w:pPr>
        <w:spacing w:after="0" w:line="240" w:lineRule="auto"/>
        <w:rPr>
          <w:rFonts w:ascii="Times New Roman" w:eastAsia="Times New Roman" w:hAnsi="Times New Roman" w:cs="Times New Roman"/>
          <w:lang w:val="lt-LT"/>
        </w:rPr>
      </w:pPr>
    </w:p>
    <w:p w14:paraId="79C2506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Su žiurkėmis ir pelėmis atlikti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tyrimai kancerogeninio poveikio neparodė. Atlikus įvairius </w:t>
      </w:r>
      <w:proofErr w:type="spellStart"/>
      <w:r w:rsidRPr="00DA5869">
        <w:rPr>
          <w:rFonts w:ascii="Times New Roman" w:eastAsia="Times New Roman" w:hAnsi="Times New Roman" w:cs="Times New Roman"/>
          <w:i/>
          <w:iCs/>
          <w:color w:val="000000"/>
          <w:lang w:val="lt-LT"/>
        </w:rPr>
        <w:t>in</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vitro</w:t>
      </w:r>
      <w:proofErr w:type="spellEnd"/>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 xml:space="preserve">ir </w:t>
      </w:r>
      <w:proofErr w:type="spellStart"/>
      <w:r w:rsidRPr="00DA5869">
        <w:rPr>
          <w:rFonts w:ascii="Times New Roman" w:eastAsia="Times New Roman" w:hAnsi="Times New Roman" w:cs="Times New Roman"/>
          <w:i/>
          <w:iCs/>
          <w:color w:val="000000"/>
          <w:lang w:val="lt-LT"/>
        </w:rPr>
        <w:t>in</w:t>
      </w:r>
      <w:proofErr w:type="spellEnd"/>
      <w:r w:rsidRPr="00DA5869">
        <w:rPr>
          <w:rFonts w:ascii="Times New Roman" w:eastAsia="Times New Roman" w:hAnsi="Times New Roman" w:cs="Times New Roman"/>
          <w:i/>
          <w:iCs/>
          <w:color w:val="000000"/>
          <w:lang w:val="lt-LT"/>
        </w:rPr>
        <w:t xml:space="preserve"> </w:t>
      </w:r>
      <w:proofErr w:type="spellStart"/>
      <w:r w:rsidRPr="00DA5869">
        <w:rPr>
          <w:rFonts w:ascii="Times New Roman" w:eastAsia="Times New Roman" w:hAnsi="Times New Roman" w:cs="Times New Roman"/>
          <w:i/>
          <w:iCs/>
          <w:color w:val="000000"/>
          <w:lang w:val="lt-LT"/>
        </w:rPr>
        <w:t>vivo</w:t>
      </w:r>
      <w:proofErr w:type="spellEnd"/>
      <w:r w:rsidRPr="00DA5869">
        <w:rPr>
          <w:rFonts w:ascii="Times New Roman" w:eastAsia="Times New Roman" w:hAnsi="Times New Roman" w:cs="Times New Roman"/>
          <w:i/>
          <w:iCs/>
          <w:color w:val="000000"/>
          <w:lang w:val="lt-LT"/>
        </w:rPr>
        <w:t xml:space="preserve"> </w:t>
      </w:r>
      <w:r w:rsidRPr="00DA5869">
        <w:rPr>
          <w:rFonts w:ascii="Times New Roman" w:eastAsia="Times New Roman" w:hAnsi="Times New Roman" w:cs="Times New Roman"/>
          <w:color w:val="000000"/>
          <w:lang w:val="lt-LT"/>
        </w:rPr>
        <w:t xml:space="preserve">tyrimus, </w:t>
      </w:r>
      <w:proofErr w:type="spellStart"/>
      <w:r w:rsidRPr="00DA5869">
        <w:rPr>
          <w:rFonts w:ascii="Times New Roman" w:eastAsia="Times New Roman" w:hAnsi="Times New Roman" w:cs="Times New Roman"/>
          <w:color w:val="000000"/>
          <w:lang w:val="lt-LT"/>
        </w:rPr>
        <w:t>mutageninio</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poveikio nenustatyta. </w:t>
      </w:r>
    </w:p>
    <w:p w14:paraId="2E93F3F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7D03DF96" w14:textId="05431D1C"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Su gyvūnais atlikti toksinio poveikio reprodukcijai tyrimai parodė žiurkių jauniklių svorio sumažėjimą, negyvų atsivedamų jauniklių skaičiaus padidėjimą ir jauniklių mirties atvejų per pirmas 5</w:t>
      </w:r>
      <w:r w:rsidR="003B225F">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žindymo dienas padažnėjimą. Šių mirties atvejų priežastis nežinoma. Šie reiškiniai pasireiškė duodant 30</w:t>
      </w:r>
      <w:r w:rsidR="003B225F">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mg/kg paros dozę, 4</w:t>
      </w:r>
      <w:r w:rsidR="003B225F">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kartus (pagal mg/kg) viršijančią 375</w:t>
      </w:r>
      <w:r w:rsidR="003B225F">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mg žmogui skiriamą </w:t>
      </w:r>
      <w:proofErr w:type="spellStart"/>
      <w:r w:rsidRPr="00DA5869">
        <w:rPr>
          <w:rFonts w:ascii="Times New Roman" w:eastAsia="Times New Roman" w:hAnsi="Times New Roman" w:cs="Times New Roman"/>
          <w:color w:val="000000"/>
          <w:lang w:val="lt-LT"/>
        </w:rPr>
        <w:t>venlafaksino</w:t>
      </w:r>
      <w:proofErr w:type="spellEnd"/>
      <w:r w:rsidRPr="00DA5869">
        <w:rPr>
          <w:rFonts w:ascii="Times New Roman" w:eastAsia="Times New Roman" w:hAnsi="Times New Roman" w:cs="Times New Roman"/>
          <w:color w:val="000000"/>
          <w:lang w:val="lt-LT"/>
        </w:rPr>
        <w:t xml:space="preserve"> paros dozę. Pagal šiuos duomenis nekenksminga dozė buvo 1,3</w:t>
      </w:r>
      <w:r w:rsidR="003B225F">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karto didesnė už žmogui skiriamą dozę. Galimas pavojus žmogui nežinomas. </w:t>
      </w:r>
    </w:p>
    <w:p w14:paraId="18A583EB"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0C27CC1" w14:textId="409BA7EC"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Tyrime, kurio metu žiurkių patinams ir patelėms buvo duodamas ODV, nustatytas vaisingumo sumažėjimas. Ši ekspozicija buvo maždaug 1–2</w:t>
      </w:r>
      <w:r w:rsidR="003B225F">
        <w:rPr>
          <w:rFonts w:ascii="Times New Roman" w:eastAsia="Times New Roman" w:hAnsi="Times New Roman" w:cs="Times New Roman"/>
          <w:lang w:val="lt-LT"/>
        </w:rPr>
        <w:t> </w:t>
      </w:r>
      <w:r w:rsidRPr="00DA5869">
        <w:rPr>
          <w:rFonts w:ascii="Times New Roman" w:eastAsia="Times New Roman" w:hAnsi="Times New Roman" w:cs="Times New Roman"/>
          <w:lang w:val="lt-LT"/>
        </w:rPr>
        <w:t>kartus didesnė už ekspoziciją žmogui skiriant 375</w:t>
      </w:r>
      <w:r w:rsidR="003B225F">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mg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paros dozę. Šių duomenų reikšmė žmogui nežinoma.</w:t>
      </w:r>
    </w:p>
    <w:p w14:paraId="6038BC4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B9C94A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100FF0D"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5" w:name="_Toc129243240"/>
      <w:bookmarkStart w:id="36" w:name="_Toc129243115"/>
      <w:r w:rsidRPr="00DA5869">
        <w:rPr>
          <w:rFonts w:ascii="Times New Roman" w:eastAsia="Times New Roman" w:hAnsi="Times New Roman" w:cs="Times New Roman"/>
          <w:b/>
          <w:lang w:val="lt-LT"/>
        </w:rPr>
        <w:t>6.</w:t>
      </w:r>
      <w:r w:rsidRPr="00DA5869">
        <w:rPr>
          <w:rFonts w:ascii="Times New Roman" w:eastAsia="Times New Roman" w:hAnsi="Times New Roman" w:cs="Times New Roman"/>
          <w:b/>
          <w:lang w:val="lt-LT"/>
        </w:rPr>
        <w:tab/>
        <w:t>FARMACINĖ INFORMACIJA</w:t>
      </w:r>
      <w:bookmarkEnd w:id="35"/>
      <w:bookmarkEnd w:id="36"/>
    </w:p>
    <w:p w14:paraId="5E456AC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81DC143"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7" w:name="_Toc129243241"/>
      <w:bookmarkStart w:id="38" w:name="_Toc129243116"/>
      <w:r w:rsidRPr="00DA5869">
        <w:rPr>
          <w:rFonts w:ascii="Times New Roman" w:eastAsia="Times New Roman" w:hAnsi="Times New Roman" w:cs="Times New Roman"/>
          <w:b/>
          <w:kern w:val="28"/>
          <w:lang w:val="lt-LT"/>
        </w:rPr>
        <w:t>6.1</w:t>
      </w:r>
      <w:r w:rsidRPr="00DA5869">
        <w:rPr>
          <w:rFonts w:ascii="Times New Roman" w:eastAsia="Times New Roman" w:hAnsi="Times New Roman" w:cs="Times New Roman"/>
          <w:b/>
          <w:kern w:val="28"/>
          <w:lang w:val="lt-LT"/>
        </w:rPr>
        <w:tab/>
        <w:t>Pagalbinių medžiagų sąrašas</w:t>
      </w:r>
      <w:bookmarkEnd w:id="37"/>
      <w:bookmarkEnd w:id="38"/>
    </w:p>
    <w:p w14:paraId="188BFBF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14B28F7"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highlight w:val="lightGray"/>
          <w:lang w:val="lt-LT"/>
        </w:rPr>
        <w:t>Venlafaxine</w:t>
      </w:r>
      <w:proofErr w:type="spellEnd"/>
      <w:r w:rsidRPr="00DA5869">
        <w:rPr>
          <w:rFonts w:ascii="Times New Roman" w:eastAsia="Times New Roman" w:hAnsi="Times New Roman" w:cs="Times New Roman"/>
          <w:highlight w:val="lightGray"/>
          <w:lang w:val="lt-LT"/>
        </w:rPr>
        <w:t xml:space="preserve"> </w:t>
      </w:r>
      <w:proofErr w:type="spellStart"/>
      <w:r w:rsidRPr="00DA5869">
        <w:rPr>
          <w:rFonts w:ascii="Times New Roman" w:eastAsia="Times New Roman" w:hAnsi="Times New Roman" w:cs="Times New Roman"/>
          <w:highlight w:val="lightGray"/>
          <w:lang w:val="lt-LT"/>
        </w:rPr>
        <w:t>Actavis</w:t>
      </w:r>
      <w:proofErr w:type="spellEnd"/>
      <w:r w:rsidRPr="00DA5869">
        <w:rPr>
          <w:rFonts w:ascii="Times New Roman" w:eastAsia="Times New Roman" w:hAnsi="Times New Roman" w:cs="Times New Roman"/>
          <w:highlight w:val="lightGray"/>
          <w:lang w:val="lt-LT"/>
        </w:rPr>
        <w:t xml:space="preserve"> 75 mg pailginto atpalaidavimo kietosios kapsulės:</w:t>
      </w:r>
    </w:p>
    <w:p w14:paraId="7B6F69FD" w14:textId="77777777"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turinys</w:t>
      </w:r>
    </w:p>
    <w:p w14:paraId="7C41FC14"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Cukriniai branduoliai (sudėtyje yra sacharozės, kukurūzų krakmolo)</w:t>
      </w:r>
    </w:p>
    <w:p w14:paraId="0A707E22"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Etilceliuliozė</w:t>
      </w:r>
      <w:proofErr w:type="spellEnd"/>
      <w:r w:rsidRPr="00DA5869">
        <w:rPr>
          <w:rFonts w:ascii="Times New Roman" w:eastAsia="Times New Roman" w:hAnsi="Times New Roman" w:cs="Times New Roman"/>
          <w:lang w:val="lt-LT"/>
        </w:rPr>
        <w:t xml:space="preserve"> (E462)</w:t>
      </w:r>
    </w:p>
    <w:p w14:paraId="18A3A35D"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Hidroksipropilceliuliozė</w:t>
      </w:r>
      <w:proofErr w:type="spellEnd"/>
      <w:r w:rsidRPr="00DA5869">
        <w:rPr>
          <w:rFonts w:ascii="Times New Roman" w:eastAsia="Times New Roman" w:hAnsi="Times New Roman" w:cs="Times New Roman"/>
          <w:lang w:val="lt-LT"/>
        </w:rPr>
        <w:t xml:space="preserve"> </w:t>
      </w:r>
    </w:p>
    <w:p w14:paraId="58BEE56D"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Hipromeliozė</w:t>
      </w:r>
      <w:proofErr w:type="spellEnd"/>
      <w:r w:rsidRPr="00DA5869">
        <w:rPr>
          <w:rFonts w:ascii="Times New Roman" w:eastAsia="Times New Roman" w:hAnsi="Times New Roman" w:cs="Times New Roman"/>
          <w:lang w:val="lt-LT"/>
        </w:rPr>
        <w:t xml:space="preserve"> (E464)</w:t>
      </w:r>
    </w:p>
    <w:p w14:paraId="2E745ABE"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Talkas (E553b)</w:t>
      </w:r>
    </w:p>
    <w:p w14:paraId="40CA0430"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Dibutilo</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sebakatas</w:t>
      </w:r>
      <w:proofErr w:type="spellEnd"/>
    </w:p>
    <w:p w14:paraId="210F8520"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Oleino</w:t>
      </w:r>
      <w:proofErr w:type="spellEnd"/>
      <w:r w:rsidRPr="00DA5869">
        <w:rPr>
          <w:rFonts w:ascii="Times New Roman" w:eastAsia="Times New Roman" w:hAnsi="Times New Roman" w:cs="Times New Roman"/>
          <w:lang w:val="lt-LT"/>
        </w:rPr>
        <w:t xml:space="preserve"> rūgštis</w:t>
      </w:r>
    </w:p>
    <w:p w14:paraId="6B72CE60"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Koloidinis bevandenis silicio dioksidas</w:t>
      </w:r>
    </w:p>
    <w:p w14:paraId="2E642A18"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14:paraId="53AF9FE0" w14:textId="77777777"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u w:val="single"/>
          <w:lang w:val="lt-LT"/>
        </w:rPr>
        <w:t>Kapsulės apvalkalas</w:t>
      </w:r>
    </w:p>
    <w:p w14:paraId="13954751"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Želatina</w:t>
      </w:r>
    </w:p>
    <w:p w14:paraId="60DDBA54"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Natrio </w:t>
      </w:r>
      <w:proofErr w:type="spellStart"/>
      <w:r w:rsidRPr="00DA5869">
        <w:rPr>
          <w:rFonts w:ascii="Times New Roman" w:eastAsia="Times New Roman" w:hAnsi="Times New Roman" w:cs="Times New Roman"/>
          <w:lang w:val="lt-LT"/>
        </w:rPr>
        <w:t>laurilsulfatas</w:t>
      </w:r>
      <w:proofErr w:type="spellEnd"/>
    </w:p>
    <w:p w14:paraId="3542026E"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Dažikliai: </w:t>
      </w:r>
    </w:p>
    <w:p w14:paraId="40640E9A"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Saulėlydžio geltonasis FCF (E110)</w:t>
      </w:r>
    </w:p>
    <w:p w14:paraId="5990FF36"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Chinolino</w:t>
      </w:r>
      <w:proofErr w:type="spellEnd"/>
      <w:r w:rsidRPr="00DA5869">
        <w:rPr>
          <w:rFonts w:ascii="Times New Roman" w:eastAsia="Times New Roman" w:hAnsi="Times New Roman" w:cs="Times New Roman"/>
          <w:lang w:val="lt-LT"/>
        </w:rPr>
        <w:t xml:space="preserve"> geltonasis (E104)</w:t>
      </w:r>
    </w:p>
    <w:p w14:paraId="2A9BAF95"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Titano dioksidas (E171)</w:t>
      </w:r>
    </w:p>
    <w:p w14:paraId="467F6E8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1C0CA1A"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9" w:name="_Toc129243242"/>
      <w:bookmarkStart w:id="40" w:name="_Toc129243117"/>
      <w:r w:rsidRPr="00DA5869">
        <w:rPr>
          <w:rFonts w:ascii="Times New Roman" w:eastAsia="Times New Roman" w:hAnsi="Times New Roman" w:cs="Times New Roman"/>
          <w:b/>
          <w:kern w:val="28"/>
          <w:lang w:val="lt-LT"/>
        </w:rPr>
        <w:lastRenderedPageBreak/>
        <w:t>6.2</w:t>
      </w:r>
      <w:r w:rsidRPr="00DA5869">
        <w:rPr>
          <w:rFonts w:ascii="Times New Roman" w:eastAsia="Times New Roman" w:hAnsi="Times New Roman" w:cs="Times New Roman"/>
          <w:b/>
          <w:kern w:val="28"/>
          <w:lang w:val="lt-LT"/>
        </w:rPr>
        <w:tab/>
        <w:t>Nesuderinamumas</w:t>
      </w:r>
      <w:bookmarkEnd w:id="39"/>
      <w:bookmarkEnd w:id="40"/>
    </w:p>
    <w:p w14:paraId="7C1607B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4338B4A"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Duomenys nebūtini.</w:t>
      </w:r>
    </w:p>
    <w:p w14:paraId="7873878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323F4D5"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1" w:name="_Toc129243243"/>
      <w:bookmarkStart w:id="42" w:name="_Toc129243118"/>
      <w:r w:rsidRPr="00DA5869">
        <w:rPr>
          <w:rFonts w:ascii="Times New Roman" w:eastAsia="Times New Roman" w:hAnsi="Times New Roman" w:cs="Times New Roman"/>
          <w:b/>
          <w:kern w:val="28"/>
          <w:lang w:val="lt-LT"/>
        </w:rPr>
        <w:t>6.3</w:t>
      </w:r>
      <w:r w:rsidRPr="00DA5869">
        <w:rPr>
          <w:rFonts w:ascii="Times New Roman" w:eastAsia="Times New Roman" w:hAnsi="Times New Roman" w:cs="Times New Roman"/>
          <w:b/>
          <w:kern w:val="28"/>
          <w:lang w:val="lt-LT"/>
        </w:rPr>
        <w:tab/>
        <w:t>Tinkamumo laikas</w:t>
      </w:r>
      <w:bookmarkEnd w:id="41"/>
      <w:bookmarkEnd w:id="42"/>
    </w:p>
    <w:p w14:paraId="1574434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846DC75" w14:textId="7E97DE89"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3</w:t>
      </w:r>
      <w:r w:rsidR="003B225F">
        <w:rPr>
          <w:rFonts w:ascii="Times New Roman" w:eastAsia="Times New Roman" w:hAnsi="Times New Roman" w:cs="Times New Roman"/>
          <w:bCs/>
          <w:lang w:val="lt-LT"/>
        </w:rPr>
        <w:t> </w:t>
      </w:r>
      <w:r w:rsidRPr="00DA5869">
        <w:rPr>
          <w:rFonts w:ascii="Times New Roman" w:eastAsia="Times New Roman" w:hAnsi="Times New Roman" w:cs="Times New Roman"/>
          <w:bCs/>
          <w:lang w:val="lt-LT"/>
        </w:rPr>
        <w:t>metai</w:t>
      </w:r>
      <w:r w:rsidR="003B225F">
        <w:rPr>
          <w:rFonts w:ascii="Times New Roman" w:eastAsia="Times New Roman" w:hAnsi="Times New Roman" w:cs="Times New Roman"/>
          <w:bCs/>
          <w:lang w:val="lt-LT"/>
        </w:rPr>
        <w:t>.</w:t>
      </w:r>
    </w:p>
    <w:p w14:paraId="41844C2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B6AFB65"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3" w:name="_Toc129243244"/>
      <w:bookmarkStart w:id="44" w:name="_Toc129243119"/>
      <w:r w:rsidRPr="00DA5869">
        <w:rPr>
          <w:rFonts w:ascii="Times New Roman" w:eastAsia="Times New Roman" w:hAnsi="Times New Roman" w:cs="Times New Roman"/>
          <w:b/>
          <w:kern w:val="28"/>
          <w:lang w:val="lt-LT"/>
        </w:rPr>
        <w:t>6.4</w:t>
      </w:r>
      <w:r w:rsidRPr="00DA5869">
        <w:rPr>
          <w:rFonts w:ascii="Times New Roman" w:eastAsia="Times New Roman" w:hAnsi="Times New Roman" w:cs="Times New Roman"/>
          <w:b/>
          <w:kern w:val="28"/>
          <w:lang w:val="lt-LT"/>
        </w:rPr>
        <w:tab/>
        <w:t>Specialios laikymo sąlygos</w:t>
      </w:r>
      <w:bookmarkEnd w:id="43"/>
      <w:bookmarkEnd w:id="44"/>
    </w:p>
    <w:p w14:paraId="223B092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DDA6D70"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Šiam vaistiniam preparatui specialių laikymo sąlygų nereikia.</w:t>
      </w:r>
    </w:p>
    <w:p w14:paraId="4FA546D7"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29B8831"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5" w:name="_Toc129243245"/>
      <w:bookmarkStart w:id="46" w:name="_Toc129243120"/>
      <w:r w:rsidRPr="00DA5869">
        <w:rPr>
          <w:rFonts w:ascii="Times New Roman" w:eastAsia="Times New Roman" w:hAnsi="Times New Roman" w:cs="Times New Roman"/>
          <w:b/>
          <w:kern w:val="28"/>
          <w:lang w:val="lt-LT"/>
        </w:rPr>
        <w:t>6.5</w:t>
      </w:r>
      <w:r w:rsidRPr="00DA5869">
        <w:rPr>
          <w:rFonts w:ascii="Times New Roman" w:eastAsia="Times New Roman" w:hAnsi="Times New Roman" w:cs="Times New Roman"/>
          <w:b/>
          <w:kern w:val="28"/>
          <w:lang w:val="lt-LT"/>
        </w:rPr>
        <w:tab/>
      </w:r>
      <w:proofErr w:type="spellStart"/>
      <w:r w:rsidRPr="00DA5869">
        <w:rPr>
          <w:rFonts w:ascii="Times New Roman" w:eastAsia="Times New Roman" w:hAnsi="Times New Roman" w:cs="Times New Roman"/>
          <w:b/>
          <w:kern w:val="28"/>
          <w:lang w:val="lt-LT"/>
        </w:rPr>
        <w:t>Talpyklės</w:t>
      </w:r>
      <w:proofErr w:type="spellEnd"/>
      <w:r w:rsidRPr="00DA5869">
        <w:rPr>
          <w:rFonts w:ascii="Times New Roman" w:eastAsia="Times New Roman" w:hAnsi="Times New Roman" w:cs="Times New Roman"/>
          <w:b/>
          <w:kern w:val="28"/>
          <w:lang w:val="lt-LT"/>
        </w:rPr>
        <w:t xml:space="preserve"> pobūdis ir jos turinys</w:t>
      </w:r>
      <w:bookmarkEnd w:id="45"/>
      <w:bookmarkEnd w:id="46"/>
    </w:p>
    <w:p w14:paraId="73C46A5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1312BDB" w14:textId="14EF8DD4" w:rsidR="009825FE" w:rsidRPr="00DA5869" w:rsidRDefault="009825FE" w:rsidP="009825FE">
      <w:pPr>
        <w:tabs>
          <w:tab w:val="left" w:pos="-1440"/>
          <w:tab w:val="left" w:pos="-720"/>
          <w:tab w:val="left" w:pos="0"/>
          <w:tab w:val="left" w:pos="567"/>
        </w:tabs>
        <w:spacing w:after="0" w:line="240" w:lineRule="exact"/>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7, 10, 14, 20, 28, 30, 50, 98</w:t>
      </w:r>
      <w:r w:rsidR="003B225F">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arba 100</w:t>
      </w:r>
      <w:r w:rsidR="003B225F">
        <w:rPr>
          <w:rFonts w:ascii="Times New Roman" w:eastAsia="Times New Roman" w:hAnsi="Times New Roman" w:cs="Times New Roman"/>
          <w:lang w:val="lt-LT"/>
        </w:rPr>
        <w:t> </w:t>
      </w:r>
      <w:r w:rsidRPr="00DA5869">
        <w:rPr>
          <w:rFonts w:ascii="Times New Roman" w:eastAsia="Times New Roman" w:hAnsi="Times New Roman" w:cs="Times New Roman"/>
          <w:lang w:val="lt-LT"/>
        </w:rPr>
        <w:t>pailginto atpalaidavimo kietųjų kapsulių, supakuotų į lizdines plokšteles (PVC/aliuminio).</w:t>
      </w:r>
    </w:p>
    <w:p w14:paraId="666C41B4" w14:textId="15F1F629" w:rsidR="009825FE" w:rsidRPr="00DA5869" w:rsidRDefault="009825FE" w:rsidP="009825FE">
      <w:pPr>
        <w:tabs>
          <w:tab w:val="left" w:pos="-1440"/>
          <w:tab w:val="left" w:pos="-720"/>
          <w:tab w:val="left" w:pos="0"/>
          <w:tab w:val="left" w:pos="567"/>
        </w:tabs>
        <w:spacing w:after="0" w:line="240" w:lineRule="exact"/>
        <w:rPr>
          <w:rFonts w:ascii="Times New Roman" w:eastAsia="Times New Roman" w:hAnsi="Times New Roman" w:cs="Times New Roman"/>
          <w:lang w:val="lt-LT"/>
        </w:rPr>
      </w:pPr>
      <w:r w:rsidRPr="00DA5869">
        <w:rPr>
          <w:rFonts w:ascii="Times New Roman" w:eastAsia="Times New Roman" w:hAnsi="Times New Roman" w:cs="Times New Roman"/>
          <w:lang w:val="lt-LT"/>
        </w:rPr>
        <w:t>50</w:t>
      </w:r>
      <w:r w:rsidR="003B225F">
        <w:rPr>
          <w:rFonts w:ascii="Times New Roman" w:eastAsia="Times New Roman" w:hAnsi="Times New Roman" w:cs="Times New Roman"/>
          <w:lang w:val="lt-LT"/>
        </w:rPr>
        <w:t> </w:t>
      </w:r>
      <w:r w:rsidRPr="00DA5869">
        <w:rPr>
          <w:rFonts w:ascii="Times New Roman" w:eastAsia="Times New Roman" w:hAnsi="Times New Roman" w:cs="Times New Roman"/>
          <w:lang w:val="lt-LT"/>
        </w:rPr>
        <w:t>arba 100</w:t>
      </w:r>
      <w:r w:rsidR="003B225F">
        <w:rPr>
          <w:rFonts w:ascii="Times New Roman" w:eastAsia="Times New Roman" w:hAnsi="Times New Roman" w:cs="Times New Roman"/>
          <w:lang w:val="lt-LT"/>
        </w:rPr>
        <w:t> </w:t>
      </w:r>
      <w:r w:rsidRPr="00DA5869">
        <w:rPr>
          <w:rFonts w:ascii="Times New Roman" w:eastAsia="Times New Roman" w:hAnsi="Times New Roman" w:cs="Times New Roman"/>
          <w:lang w:val="lt-LT"/>
        </w:rPr>
        <w:t>pailginto atpalaidavimo kietųjų kapsulių</w:t>
      </w:r>
      <w:r w:rsidRPr="00DA5869" w:rsidDel="001E2062">
        <w:rPr>
          <w:rFonts w:ascii="Times New Roman" w:eastAsia="Times New Roman" w:hAnsi="Times New Roman" w:cs="Times New Roman"/>
          <w:lang w:val="lt-LT"/>
        </w:rPr>
        <w:t xml:space="preserve"> </w:t>
      </w:r>
      <w:r w:rsidRPr="00DA5869">
        <w:rPr>
          <w:rFonts w:ascii="Times New Roman" w:eastAsia="Times New Roman" w:hAnsi="Times New Roman" w:cs="Times New Roman"/>
          <w:lang w:val="lt-LT"/>
        </w:rPr>
        <w:t xml:space="preserve">DTPE buteliuke su DTPE užsukamuoju dangteliu ir </w:t>
      </w:r>
      <w:proofErr w:type="spellStart"/>
      <w:r w:rsidRPr="00DA5869">
        <w:rPr>
          <w:rFonts w:ascii="Times New Roman" w:eastAsia="Times New Roman" w:hAnsi="Times New Roman" w:cs="Times New Roman"/>
          <w:lang w:val="lt-LT"/>
        </w:rPr>
        <w:t>silikagelio</w:t>
      </w:r>
      <w:proofErr w:type="spellEnd"/>
      <w:r w:rsidRPr="00DA5869">
        <w:rPr>
          <w:rFonts w:ascii="Times New Roman" w:eastAsia="Times New Roman" w:hAnsi="Times New Roman" w:cs="Times New Roman"/>
          <w:lang w:val="lt-LT"/>
        </w:rPr>
        <w:t xml:space="preserve"> paketėliu (</w:t>
      </w:r>
      <w:proofErr w:type="spellStart"/>
      <w:r w:rsidRPr="00DA5869">
        <w:rPr>
          <w:rFonts w:ascii="Times New Roman" w:eastAsia="Times New Roman" w:hAnsi="Times New Roman" w:cs="Times New Roman"/>
          <w:lang w:val="lt-LT"/>
        </w:rPr>
        <w:t>sausikliu</w:t>
      </w:r>
      <w:proofErr w:type="spellEnd"/>
      <w:r w:rsidRPr="00DA5869">
        <w:rPr>
          <w:rFonts w:ascii="Times New Roman" w:eastAsia="Times New Roman" w:hAnsi="Times New Roman" w:cs="Times New Roman"/>
          <w:lang w:val="lt-LT"/>
        </w:rPr>
        <w:t>).</w:t>
      </w:r>
    </w:p>
    <w:p w14:paraId="62218BBA" w14:textId="23CF955E"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50</w:t>
      </w:r>
      <w:r w:rsidR="003B225F">
        <w:rPr>
          <w:rFonts w:ascii="Times New Roman" w:eastAsia="Times New Roman" w:hAnsi="Times New Roman" w:cs="Times New Roman"/>
          <w:bCs/>
          <w:lang w:val="lt-LT"/>
        </w:rPr>
        <w:t> </w:t>
      </w:r>
      <w:r w:rsidRPr="00DA5869">
        <w:rPr>
          <w:rFonts w:ascii="Times New Roman" w:eastAsia="Times New Roman" w:hAnsi="Times New Roman" w:cs="Times New Roman"/>
          <w:bCs/>
          <w:lang w:val="lt-LT"/>
        </w:rPr>
        <w:t>arba 100</w:t>
      </w:r>
      <w:r w:rsidR="003B225F">
        <w:rPr>
          <w:rFonts w:ascii="Times New Roman" w:eastAsia="Times New Roman" w:hAnsi="Times New Roman" w:cs="Times New Roman"/>
          <w:bCs/>
          <w:lang w:val="lt-LT"/>
        </w:rPr>
        <w:t> </w:t>
      </w:r>
      <w:r w:rsidRPr="00DA5869">
        <w:rPr>
          <w:rFonts w:ascii="Times New Roman" w:eastAsia="Times New Roman" w:hAnsi="Times New Roman" w:cs="Times New Roman"/>
          <w:bCs/>
          <w:lang w:val="lt-LT"/>
        </w:rPr>
        <w:t xml:space="preserve">pailginto atpalaidavimo kietųjų kapsulių DTPE buteliuke su PP atsukamu dangteliu su integruotu </w:t>
      </w:r>
      <w:proofErr w:type="spellStart"/>
      <w:r w:rsidRPr="00DA5869">
        <w:rPr>
          <w:rFonts w:ascii="Times New Roman" w:eastAsia="Times New Roman" w:hAnsi="Times New Roman" w:cs="Times New Roman"/>
          <w:bCs/>
          <w:lang w:val="lt-LT"/>
        </w:rPr>
        <w:t>desikantu</w:t>
      </w:r>
      <w:proofErr w:type="spellEnd"/>
      <w:r w:rsidRPr="00DA5869">
        <w:rPr>
          <w:rFonts w:ascii="Times New Roman" w:eastAsia="Times New Roman" w:hAnsi="Times New Roman" w:cs="Times New Roman"/>
          <w:bCs/>
          <w:lang w:val="lt-LT"/>
        </w:rPr>
        <w:t xml:space="preserve"> (silicio geliu).</w:t>
      </w:r>
    </w:p>
    <w:p w14:paraId="3BFA49A5"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BE80813"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Gali būti tiekiamos ne visų dydžių pakuotės.</w:t>
      </w:r>
    </w:p>
    <w:p w14:paraId="5F8A7F2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F3D6C49" w14:textId="77777777" w:rsidR="009825FE" w:rsidRPr="00DA5869" w:rsidRDefault="009825FE" w:rsidP="009825FE">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7" w:name="_Toc129243246"/>
      <w:bookmarkStart w:id="48" w:name="_Toc129243121"/>
      <w:r w:rsidRPr="00DA5869">
        <w:rPr>
          <w:rFonts w:ascii="Times New Roman" w:eastAsia="Times New Roman" w:hAnsi="Times New Roman" w:cs="Times New Roman"/>
          <w:b/>
          <w:kern w:val="28"/>
          <w:lang w:val="lt-LT"/>
        </w:rPr>
        <w:t>6.6</w:t>
      </w:r>
      <w:r w:rsidRPr="00DA5869">
        <w:rPr>
          <w:rFonts w:ascii="Times New Roman" w:eastAsia="Times New Roman" w:hAnsi="Times New Roman" w:cs="Times New Roman"/>
          <w:b/>
          <w:kern w:val="28"/>
          <w:lang w:val="lt-LT"/>
        </w:rPr>
        <w:tab/>
        <w:t xml:space="preserve">Specialūs reikalavimai atliekoms tvarkyti </w:t>
      </w:r>
      <w:bookmarkEnd w:id="47"/>
      <w:bookmarkEnd w:id="48"/>
    </w:p>
    <w:p w14:paraId="52701A4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1AD66B2"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Specialių reikalavimų nėra.</w:t>
      </w:r>
    </w:p>
    <w:p w14:paraId="64497E0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2749155"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CF84BF5"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9" w:name="_Toc129243247"/>
      <w:bookmarkStart w:id="50" w:name="_Toc129243122"/>
      <w:r w:rsidRPr="00DA5869">
        <w:rPr>
          <w:rFonts w:ascii="Times New Roman" w:eastAsia="Times New Roman" w:hAnsi="Times New Roman" w:cs="Times New Roman"/>
          <w:b/>
          <w:lang w:val="lt-LT"/>
        </w:rPr>
        <w:t>7.</w:t>
      </w:r>
      <w:r w:rsidRPr="00DA5869">
        <w:rPr>
          <w:rFonts w:ascii="Times New Roman" w:eastAsia="Times New Roman" w:hAnsi="Times New Roman" w:cs="Times New Roman"/>
          <w:b/>
          <w:lang w:val="lt-LT"/>
        </w:rPr>
        <w:tab/>
        <w:t>REGISTRUOTOJAS</w:t>
      </w:r>
      <w:bookmarkEnd w:id="49"/>
      <w:bookmarkEnd w:id="50"/>
    </w:p>
    <w:p w14:paraId="5C86ED5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F4CF043" w14:textId="77777777"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xml:space="preserve"> Group PTC </w:t>
      </w:r>
      <w:proofErr w:type="spellStart"/>
      <w:r w:rsidRPr="00DA5869">
        <w:rPr>
          <w:rFonts w:ascii="Times New Roman" w:eastAsia="Times New Roman" w:hAnsi="Times New Roman" w:cs="Times New Roman"/>
          <w:color w:val="000000"/>
          <w:lang w:val="lt-LT"/>
        </w:rPr>
        <w:t>ehf</w:t>
      </w:r>
      <w:proofErr w:type="spellEnd"/>
      <w:r w:rsidRPr="00DA5869">
        <w:rPr>
          <w:rFonts w:ascii="Times New Roman" w:eastAsia="Times New Roman" w:hAnsi="Times New Roman" w:cs="Times New Roman"/>
          <w:color w:val="000000"/>
          <w:lang w:val="lt-LT"/>
        </w:rPr>
        <w:t xml:space="preserve"> </w:t>
      </w:r>
    </w:p>
    <w:p w14:paraId="05AA0E43" w14:textId="77777777"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Reykjavíkurvegi</w:t>
      </w:r>
      <w:proofErr w:type="spellEnd"/>
      <w:r w:rsidRPr="00DA5869">
        <w:rPr>
          <w:rFonts w:ascii="Times New Roman" w:eastAsia="Times New Roman" w:hAnsi="Times New Roman" w:cs="Times New Roman"/>
          <w:color w:val="000000"/>
          <w:lang w:val="lt-LT"/>
        </w:rPr>
        <w:t xml:space="preserve"> 76-78</w:t>
      </w:r>
    </w:p>
    <w:p w14:paraId="67F1E499" w14:textId="6DA2024D"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w:t>
      </w:r>
      <w:r w:rsidR="003B225F">
        <w:rPr>
          <w:rFonts w:ascii="Times New Roman" w:eastAsia="Times New Roman" w:hAnsi="Times New Roman" w:cs="Times New Roman"/>
          <w:color w:val="000000"/>
          <w:lang w:val="lt-LT"/>
        </w:rPr>
        <w:t> </w:t>
      </w:r>
      <w:proofErr w:type="spellStart"/>
      <w:r w:rsidRPr="00DA5869">
        <w:rPr>
          <w:rFonts w:ascii="Times New Roman" w:eastAsia="Times New Roman" w:hAnsi="Times New Roman" w:cs="Times New Roman"/>
          <w:color w:val="000000"/>
          <w:lang w:val="lt-LT"/>
        </w:rPr>
        <w:t>Hafnarfjörður</w:t>
      </w:r>
      <w:proofErr w:type="spellEnd"/>
    </w:p>
    <w:p w14:paraId="45DBADA1"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14:paraId="17A0D07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F6AD41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057C5FC"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1" w:name="_Toc129243248"/>
      <w:bookmarkStart w:id="52" w:name="_Toc129243123"/>
      <w:r w:rsidRPr="00DA5869">
        <w:rPr>
          <w:rFonts w:ascii="Times New Roman" w:eastAsia="Times New Roman" w:hAnsi="Times New Roman" w:cs="Times New Roman"/>
          <w:b/>
          <w:lang w:val="lt-LT"/>
        </w:rPr>
        <w:t>8.</w:t>
      </w:r>
      <w:r w:rsidRPr="00DA5869">
        <w:rPr>
          <w:rFonts w:ascii="Times New Roman" w:eastAsia="Times New Roman" w:hAnsi="Times New Roman" w:cs="Times New Roman"/>
          <w:b/>
          <w:lang w:val="lt-LT"/>
        </w:rPr>
        <w:tab/>
        <w:t>REGISTRACIJOS PAŽYMĖJIMO NUMERIS</w:t>
      </w:r>
      <w:bookmarkEnd w:id="51"/>
      <w:bookmarkEnd w:id="52"/>
      <w:r w:rsidRPr="00DA5869">
        <w:rPr>
          <w:rFonts w:ascii="Times New Roman" w:eastAsia="Times New Roman" w:hAnsi="Times New Roman" w:cs="Times New Roman"/>
          <w:b/>
          <w:lang w:val="lt-LT"/>
        </w:rPr>
        <w:t xml:space="preserve"> (-IAI)</w:t>
      </w:r>
    </w:p>
    <w:p w14:paraId="1253148A" w14:textId="77777777" w:rsidR="009825FE" w:rsidRPr="00DA5869" w:rsidRDefault="009825FE" w:rsidP="009825FE">
      <w:pPr>
        <w:spacing w:after="0" w:line="240" w:lineRule="auto"/>
        <w:rPr>
          <w:rFonts w:ascii="Times New Roman" w:eastAsia="Times New Roman" w:hAnsi="Times New Roman" w:cs="Times New Roman"/>
          <w:bCs/>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tblGrid>
      <w:tr w:rsidR="00C8558F" w:rsidRPr="00DA5869" w14:paraId="46664E08" w14:textId="77777777" w:rsidTr="002C7FEA">
        <w:tc>
          <w:tcPr>
            <w:tcW w:w="3096" w:type="dxa"/>
          </w:tcPr>
          <w:p w14:paraId="030CAE54" w14:textId="77777777" w:rsidR="00C8558F" w:rsidRPr="00401BE2" w:rsidRDefault="00C8558F" w:rsidP="009F2CC9">
            <w:pPr>
              <w:spacing w:after="0"/>
              <w:rPr>
                <w:sz w:val="22"/>
                <w:szCs w:val="22"/>
                <w:lang w:val="lt-LT"/>
              </w:rPr>
            </w:pPr>
            <w:proofErr w:type="spellStart"/>
            <w:r w:rsidRPr="00401BE2">
              <w:rPr>
                <w:sz w:val="22"/>
                <w:szCs w:val="22"/>
                <w:lang w:val="lt-LT"/>
              </w:rPr>
              <w:t>Venlafaxine</w:t>
            </w:r>
            <w:proofErr w:type="spellEnd"/>
            <w:r w:rsidRPr="00401BE2">
              <w:rPr>
                <w:sz w:val="22"/>
                <w:szCs w:val="22"/>
                <w:lang w:val="lt-LT"/>
              </w:rPr>
              <w:t xml:space="preserve"> </w:t>
            </w:r>
            <w:proofErr w:type="spellStart"/>
            <w:r w:rsidRPr="00401BE2">
              <w:rPr>
                <w:sz w:val="22"/>
                <w:szCs w:val="22"/>
                <w:lang w:val="lt-LT"/>
              </w:rPr>
              <w:t>Actavis</w:t>
            </w:r>
            <w:proofErr w:type="spellEnd"/>
            <w:r w:rsidRPr="00401BE2">
              <w:rPr>
                <w:sz w:val="22"/>
                <w:szCs w:val="22"/>
                <w:lang w:val="lt-LT"/>
              </w:rPr>
              <w:t xml:space="preserve"> 75 mg</w:t>
            </w:r>
          </w:p>
          <w:p w14:paraId="18886D90" w14:textId="77777777" w:rsidR="00C8558F" w:rsidRPr="00401BE2" w:rsidRDefault="00C8558F" w:rsidP="009F2CC9">
            <w:pPr>
              <w:spacing w:after="0"/>
              <w:rPr>
                <w:sz w:val="22"/>
                <w:szCs w:val="22"/>
                <w:u w:val="single"/>
                <w:lang w:val="lt-LT"/>
              </w:rPr>
            </w:pPr>
            <w:r w:rsidRPr="00401BE2">
              <w:rPr>
                <w:sz w:val="22"/>
                <w:szCs w:val="22"/>
                <w:u w:val="single"/>
                <w:lang w:val="lt-LT"/>
              </w:rPr>
              <w:t>Lizdinė</w:t>
            </w:r>
            <w:r w:rsidRPr="00401BE2">
              <w:rPr>
                <w:u w:val="single"/>
                <w:lang w:val="lt-LT"/>
              </w:rPr>
              <w:t xml:space="preserve"> </w:t>
            </w:r>
            <w:r w:rsidRPr="00401BE2">
              <w:rPr>
                <w:sz w:val="22"/>
                <w:szCs w:val="22"/>
                <w:u w:val="single"/>
                <w:lang w:val="lt-LT"/>
              </w:rPr>
              <w:t>plokštelė</w:t>
            </w:r>
            <w:r w:rsidRPr="00401BE2">
              <w:rPr>
                <w:u w:val="single"/>
                <w:lang w:val="lt-LT"/>
              </w:rPr>
              <w:t>:</w:t>
            </w:r>
          </w:p>
          <w:p w14:paraId="44DFE4C3" w14:textId="77777777" w:rsidR="00C8558F" w:rsidRPr="00C8558F" w:rsidRDefault="00C8558F" w:rsidP="009F2CC9">
            <w:pPr>
              <w:spacing w:after="0"/>
              <w:rPr>
                <w:sz w:val="22"/>
                <w:szCs w:val="22"/>
                <w:lang w:val="sv-SE"/>
              </w:rPr>
            </w:pPr>
            <w:r w:rsidRPr="00C8558F">
              <w:rPr>
                <w:sz w:val="22"/>
                <w:szCs w:val="22"/>
                <w:lang w:val="sv-SE"/>
              </w:rPr>
              <w:t>N7 - LT/1/08/1404/028</w:t>
            </w:r>
          </w:p>
          <w:p w14:paraId="5C57E734" w14:textId="77777777" w:rsidR="00C8558F" w:rsidRPr="00C8558F" w:rsidRDefault="00C8558F" w:rsidP="009F2CC9">
            <w:pPr>
              <w:spacing w:after="0"/>
              <w:rPr>
                <w:sz w:val="22"/>
                <w:szCs w:val="22"/>
                <w:lang w:val="sv-SE"/>
              </w:rPr>
            </w:pPr>
            <w:r w:rsidRPr="00C8558F">
              <w:rPr>
                <w:sz w:val="22"/>
                <w:szCs w:val="22"/>
                <w:lang w:val="sv-SE"/>
              </w:rPr>
              <w:t>N10 - LT/1/08/1404/029</w:t>
            </w:r>
          </w:p>
          <w:p w14:paraId="334D91FB" w14:textId="77777777" w:rsidR="00C8558F" w:rsidRPr="00C8558F" w:rsidRDefault="00C8558F" w:rsidP="009F2CC9">
            <w:pPr>
              <w:spacing w:after="0"/>
              <w:rPr>
                <w:sz w:val="22"/>
                <w:szCs w:val="22"/>
                <w:lang w:val="sv-SE"/>
              </w:rPr>
            </w:pPr>
            <w:r w:rsidRPr="00C8558F">
              <w:rPr>
                <w:sz w:val="22"/>
                <w:szCs w:val="22"/>
                <w:lang w:val="sv-SE"/>
              </w:rPr>
              <w:t>N14 - LT/1/08/1404/030</w:t>
            </w:r>
          </w:p>
          <w:p w14:paraId="41E606BA" w14:textId="77777777" w:rsidR="00C8558F" w:rsidRPr="00C8558F" w:rsidRDefault="00C8558F" w:rsidP="009F2CC9">
            <w:pPr>
              <w:spacing w:after="0"/>
              <w:rPr>
                <w:sz w:val="22"/>
                <w:szCs w:val="22"/>
                <w:lang w:val="sv-SE"/>
              </w:rPr>
            </w:pPr>
            <w:r w:rsidRPr="00C8558F">
              <w:rPr>
                <w:sz w:val="22"/>
                <w:szCs w:val="22"/>
                <w:lang w:val="sv-SE"/>
              </w:rPr>
              <w:t>N20 – LT/1/08/1404/009</w:t>
            </w:r>
          </w:p>
          <w:p w14:paraId="309CDE6B" w14:textId="77777777" w:rsidR="00C8558F" w:rsidRPr="00C8558F" w:rsidRDefault="00C8558F" w:rsidP="009F2CC9">
            <w:pPr>
              <w:spacing w:after="0"/>
              <w:rPr>
                <w:sz w:val="22"/>
                <w:szCs w:val="22"/>
                <w:lang w:val="sv-SE"/>
              </w:rPr>
            </w:pPr>
            <w:r w:rsidRPr="00C8558F">
              <w:rPr>
                <w:sz w:val="22"/>
                <w:szCs w:val="22"/>
                <w:lang w:val="sv-SE"/>
              </w:rPr>
              <w:t>N28 – LT/1/08/1404/010</w:t>
            </w:r>
          </w:p>
          <w:p w14:paraId="0D0D8857" w14:textId="77777777" w:rsidR="00C8558F" w:rsidRPr="00C8558F" w:rsidRDefault="00C8558F" w:rsidP="009F2CC9">
            <w:pPr>
              <w:spacing w:after="0"/>
              <w:rPr>
                <w:sz w:val="22"/>
                <w:szCs w:val="22"/>
                <w:lang w:val="sv-SE"/>
              </w:rPr>
            </w:pPr>
            <w:r w:rsidRPr="00C8558F">
              <w:rPr>
                <w:sz w:val="22"/>
                <w:szCs w:val="22"/>
                <w:lang w:val="sv-SE"/>
              </w:rPr>
              <w:t>N30 – LT/1/08/1404/011</w:t>
            </w:r>
          </w:p>
          <w:p w14:paraId="5B34206F" w14:textId="77777777" w:rsidR="00C8558F" w:rsidRPr="00C8558F" w:rsidRDefault="00C8558F" w:rsidP="009F2CC9">
            <w:pPr>
              <w:spacing w:after="0"/>
              <w:rPr>
                <w:sz w:val="22"/>
                <w:szCs w:val="22"/>
                <w:lang w:val="sv-SE"/>
              </w:rPr>
            </w:pPr>
            <w:r w:rsidRPr="00C8558F">
              <w:rPr>
                <w:sz w:val="22"/>
                <w:szCs w:val="22"/>
                <w:lang w:val="sv-SE"/>
              </w:rPr>
              <w:t>N50 – LT/1/08/1404/012</w:t>
            </w:r>
          </w:p>
          <w:p w14:paraId="79CD3051" w14:textId="77777777" w:rsidR="00C8558F" w:rsidRPr="00C8558F" w:rsidRDefault="00C8558F" w:rsidP="009F2CC9">
            <w:pPr>
              <w:spacing w:after="0"/>
              <w:rPr>
                <w:sz w:val="22"/>
                <w:szCs w:val="22"/>
                <w:lang w:val="sv-SE"/>
              </w:rPr>
            </w:pPr>
            <w:r w:rsidRPr="00C8558F">
              <w:rPr>
                <w:sz w:val="22"/>
                <w:szCs w:val="22"/>
                <w:lang w:val="sv-SE"/>
              </w:rPr>
              <w:t>N98 – LT/1/08/1404/013</w:t>
            </w:r>
          </w:p>
          <w:p w14:paraId="4FC38624" w14:textId="77777777" w:rsidR="00C8558F" w:rsidRPr="00C8558F" w:rsidRDefault="00C8558F" w:rsidP="009F2CC9">
            <w:pPr>
              <w:spacing w:after="0"/>
              <w:rPr>
                <w:sz w:val="22"/>
                <w:szCs w:val="22"/>
                <w:lang w:val="sv-SE"/>
              </w:rPr>
            </w:pPr>
            <w:r w:rsidRPr="00C8558F">
              <w:rPr>
                <w:sz w:val="22"/>
                <w:szCs w:val="22"/>
                <w:lang w:val="sv-SE"/>
              </w:rPr>
              <w:t>N100 – LT/1/08/1404/014</w:t>
            </w:r>
          </w:p>
          <w:p w14:paraId="1AFDF084" w14:textId="77777777" w:rsidR="00C8558F" w:rsidRPr="00C8558F" w:rsidRDefault="00C8558F" w:rsidP="009F2CC9">
            <w:pPr>
              <w:spacing w:after="0"/>
              <w:rPr>
                <w:sz w:val="22"/>
                <w:szCs w:val="22"/>
                <w:lang w:val="sv-SE"/>
              </w:rPr>
            </w:pPr>
            <w:r w:rsidRPr="00C8558F">
              <w:rPr>
                <w:sz w:val="22"/>
                <w:szCs w:val="22"/>
                <w:u w:val="single"/>
                <w:lang w:val="sv-SE"/>
              </w:rPr>
              <w:t>Buteliukas</w:t>
            </w:r>
            <w:r w:rsidRPr="00C8558F">
              <w:rPr>
                <w:sz w:val="22"/>
                <w:szCs w:val="22"/>
                <w:lang w:val="sv-SE"/>
              </w:rPr>
              <w:t>:</w:t>
            </w:r>
          </w:p>
          <w:p w14:paraId="1B00BED6" w14:textId="77777777" w:rsidR="00C8558F" w:rsidRPr="00C8558F" w:rsidRDefault="00C8558F" w:rsidP="009F2CC9">
            <w:pPr>
              <w:spacing w:after="0"/>
              <w:rPr>
                <w:sz w:val="22"/>
                <w:szCs w:val="22"/>
                <w:lang w:val="sv-SE"/>
              </w:rPr>
            </w:pPr>
            <w:r w:rsidRPr="00C8558F">
              <w:rPr>
                <w:sz w:val="22"/>
                <w:szCs w:val="22"/>
                <w:lang w:val="sv-SE"/>
              </w:rPr>
              <w:t>N50 – LT/1/08/1404/015</w:t>
            </w:r>
          </w:p>
          <w:p w14:paraId="06A5EB24" w14:textId="77777777" w:rsidR="00C8558F" w:rsidRPr="00DA5869" w:rsidRDefault="00C8558F" w:rsidP="009F2CC9">
            <w:pPr>
              <w:spacing w:after="0"/>
              <w:rPr>
                <w:sz w:val="22"/>
                <w:szCs w:val="22"/>
              </w:rPr>
            </w:pPr>
            <w:r w:rsidRPr="00DA5869">
              <w:rPr>
                <w:sz w:val="22"/>
                <w:szCs w:val="22"/>
              </w:rPr>
              <w:t>N100 – LT/1/08/1404/016</w:t>
            </w:r>
          </w:p>
        </w:tc>
        <w:tc>
          <w:tcPr>
            <w:tcW w:w="3097" w:type="dxa"/>
          </w:tcPr>
          <w:p w14:paraId="3D502348" w14:textId="60179A6F" w:rsidR="00C8558F" w:rsidRPr="00DA5869" w:rsidRDefault="00C8558F" w:rsidP="00510A05">
            <w:pPr>
              <w:rPr>
                <w:sz w:val="22"/>
                <w:szCs w:val="22"/>
              </w:rPr>
            </w:pPr>
          </w:p>
        </w:tc>
      </w:tr>
    </w:tbl>
    <w:p w14:paraId="5DCC70AE" w14:textId="77777777" w:rsidR="009825FE" w:rsidRPr="00DA5869" w:rsidRDefault="009825FE" w:rsidP="009825FE">
      <w:pPr>
        <w:spacing w:after="0" w:line="240" w:lineRule="auto"/>
        <w:rPr>
          <w:rFonts w:ascii="Times New Roman" w:eastAsia="Times New Roman" w:hAnsi="Times New Roman" w:cs="Times New Roman"/>
          <w:u w:val="single"/>
          <w:lang w:val="lt-LT"/>
        </w:rPr>
      </w:pPr>
    </w:p>
    <w:p w14:paraId="070BB302"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6DF0780"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3" w:name="_Toc129243249"/>
      <w:bookmarkStart w:id="54" w:name="_Toc129243124"/>
      <w:r w:rsidRPr="00DA5869">
        <w:rPr>
          <w:rFonts w:ascii="Times New Roman" w:eastAsia="Times New Roman" w:hAnsi="Times New Roman" w:cs="Times New Roman"/>
          <w:b/>
          <w:lang w:val="lt-LT"/>
        </w:rPr>
        <w:lastRenderedPageBreak/>
        <w:t>9.</w:t>
      </w:r>
      <w:r w:rsidRPr="00DA5869">
        <w:rPr>
          <w:rFonts w:ascii="Times New Roman" w:eastAsia="Times New Roman" w:hAnsi="Times New Roman" w:cs="Times New Roman"/>
          <w:b/>
          <w:lang w:val="lt-LT"/>
        </w:rPr>
        <w:tab/>
        <w:t>REGISTRAVIMO/PERREGISTRAVIMO DATA</w:t>
      </w:r>
      <w:bookmarkEnd w:id="53"/>
      <w:bookmarkEnd w:id="54"/>
    </w:p>
    <w:p w14:paraId="152FA70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0284043" w14:textId="050F7675"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Registravimo data 2008 m gruodžio 30 d.</w:t>
      </w:r>
    </w:p>
    <w:p w14:paraId="0336406E" w14:textId="1B704D99"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Paskutinio perregistravimo data </w:t>
      </w:r>
      <w:r w:rsidRPr="00DA5869">
        <w:rPr>
          <w:rFonts w:ascii="Times New Roman" w:eastAsia="Calibri" w:hAnsi="Times New Roman" w:cs="Times New Roman"/>
          <w:snapToGrid w:val="0"/>
          <w:lang w:val="lt-LT"/>
        </w:rPr>
        <w:t>2014 m. gruodžio 23 d.</w:t>
      </w:r>
    </w:p>
    <w:p w14:paraId="535279A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E10DBC7"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7CC13F3"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5" w:name="_Toc129243250"/>
      <w:bookmarkStart w:id="56" w:name="_Toc129243125"/>
      <w:r w:rsidRPr="00DA5869">
        <w:rPr>
          <w:rFonts w:ascii="Times New Roman" w:eastAsia="Times New Roman" w:hAnsi="Times New Roman" w:cs="Times New Roman"/>
          <w:b/>
          <w:lang w:val="lt-LT"/>
        </w:rPr>
        <w:t>10.</w:t>
      </w:r>
      <w:r w:rsidRPr="00DA5869">
        <w:rPr>
          <w:rFonts w:ascii="Times New Roman" w:eastAsia="Times New Roman" w:hAnsi="Times New Roman" w:cs="Times New Roman"/>
          <w:b/>
          <w:lang w:val="lt-LT"/>
        </w:rPr>
        <w:tab/>
        <w:t>TEKSTO PERŽIŪROS DATA</w:t>
      </w:r>
      <w:bookmarkEnd w:id="55"/>
      <w:bookmarkEnd w:id="56"/>
    </w:p>
    <w:p w14:paraId="3B25FCA9" w14:textId="5FDD740C" w:rsidR="009825FE" w:rsidRDefault="009825FE" w:rsidP="009825FE">
      <w:pPr>
        <w:spacing w:after="0" w:line="240" w:lineRule="auto"/>
        <w:rPr>
          <w:rFonts w:ascii="Times New Roman" w:eastAsia="Times New Roman" w:hAnsi="Times New Roman" w:cs="Times New Roman"/>
          <w:bCs/>
          <w:lang w:val="lt-LT"/>
        </w:rPr>
      </w:pPr>
    </w:p>
    <w:p w14:paraId="4DB9E9D1" w14:textId="5A64CA66" w:rsidR="00B442F4" w:rsidRPr="00DA5869" w:rsidRDefault="00B442F4" w:rsidP="009825FE">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2021 m. birželio 4 d.</w:t>
      </w:r>
    </w:p>
    <w:p w14:paraId="0306370D" w14:textId="77777777" w:rsidR="0022059F" w:rsidRPr="00DA5869" w:rsidRDefault="0022059F" w:rsidP="009825FE">
      <w:pPr>
        <w:spacing w:after="0" w:line="240" w:lineRule="auto"/>
        <w:rPr>
          <w:rFonts w:ascii="Times New Roman" w:eastAsia="Times New Roman" w:hAnsi="Times New Roman" w:cs="Times New Roman"/>
          <w:bCs/>
          <w:lang w:val="lt-LT"/>
        </w:rPr>
      </w:pPr>
    </w:p>
    <w:p w14:paraId="7B0CFB69" w14:textId="1D9FECCA"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Išsami informacija apie šį vaistinį preparatą pateikiama Valstybinės vaistų kontrolės tarnybos prie Lietuvos Respublikos sveikatos apsaugos ministerijos tinklalapyje </w:t>
      </w:r>
      <w:hyperlink r:id="rId10" w:history="1">
        <w:r w:rsidRPr="00DA5869">
          <w:rPr>
            <w:rFonts w:ascii="Times New Roman" w:eastAsia="Times New Roman" w:hAnsi="Times New Roman" w:cs="Times New Roman"/>
            <w:bCs/>
            <w:color w:val="0000FF"/>
            <w:u w:val="single"/>
            <w:lang w:val="lt-LT"/>
          </w:rPr>
          <w:t>http://www.</w:t>
        </w:r>
        <w:bookmarkStart w:id="57" w:name="_Hlt98560650"/>
        <w:bookmarkStart w:id="58" w:name="_Hlt98560651"/>
        <w:r w:rsidRPr="00DA5869">
          <w:rPr>
            <w:rFonts w:ascii="Times New Roman" w:eastAsia="Times New Roman" w:hAnsi="Times New Roman" w:cs="Times New Roman"/>
            <w:bCs/>
            <w:color w:val="0000FF"/>
            <w:u w:val="single"/>
            <w:lang w:val="lt-LT"/>
          </w:rPr>
          <w:t>vvkt</w:t>
        </w:r>
        <w:bookmarkEnd w:id="57"/>
        <w:bookmarkEnd w:id="58"/>
        <w:r w:rsidRPr="00DA5869">
          <w:rPr>
            <w:rFonts w:ascii="Times New Roman" w:eastAsia="Times New Roman" w:hAnsi="Times New Roman" w:cs="Times New Roman"/>
            <w:bCs/>
            <w:color w:val="0000FF"/>
            <w:u w:val="single"/>
            <w:lang w:val="lt-LT"/>
          </w:rPr>
          <w:t>.lt</w:t>
        </w:r>
        <w:bookmarkStart w:id="59" w:name="_Hlt98580098"/>
        <w:bookmarkStart w:id="60" w:name="_Hlt98580099"/>
        <w:r w:rsidRPr="00DA5869">
          <w:rPr>
            <w:rFonts w:ascii="Times New Roman" w:eastAsia="Times New Roman" w:hAnsi="Times New Roman" w:cs="Times New Roman"/>
            <w:bCs/>
            <w:color w:val="0000FF"/>
            <w:u w:val="single"/>
            <w:lang w:val="lt-LT"/>
          </w:rPr>
          <w:t>/</w:t>
        </w:r>
        <w:bookmarkEnd w:id="59"/>
        <w:bookmarkEnd w:id="60"/>
      </w:hyperlink>
      <w:r w:rsidR="003B225F">
        <w:rPr>
          <w:rFonts w:ascii="Times New Roman" w:eastAsia="Times New Roman" w:hAnsi="Times New Roman" w:cs="Times New Roman"/>
          <w:bCs/>
          <w:color w:val="0000FF"/>
          <w:u w:val="single"/>
          <w:lang w:val="lt-LT"/>
        </w:rPr>
        <w:t>.</w:t>
      </w:r>
    </w:p>
    <w:p w14:paraId="3C15DDC9" w14:textId="77777777" w:rsidR="009825FE" w:rsidRPr="00DA5869" w:rsidRDefault="009825FE" w:rsidP="009825FE">
      <w:pPr>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14:paraId="2DEA3E9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E6EEC4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06B7B6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66A9BF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2EE931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58CFDC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CF12FE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BC8D6D7"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2E6C8F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AB8F49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48D040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0E13878"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B4033F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915E1B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782289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75BF847"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E50AA4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7A295D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35ACD0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D78EF8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38A8B7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514A07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35C6EA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C0D3DA7" w14:textId="77777777" w:rsidR="009825FE" w:rsidRPr="00DA5869" w:rsidRDefault="009825FE" w:rsidP="009825FE">
      <w:pPr>
        <w:spacing w:after="0" w:line="240" w:lineRule="auto"/>
        <w:jc w:val="center"/>
        <w:rPr>
          <w:rFonts w:ascii="Times New Roman" w:eastAsia="Times New Roman" w:hAnsi="Times New Roman" w:cs="Times New Roman"/>
          <w:b/>
          <w:lang w:val="lt-LT"/>
        </w:rPr>
      </w:pPr>
      <w:bookmarkStart w:id="61" w:name="_Toc129243253"/>
      <w:bookmarkStart w:id="62" w:name="_Toc129243128"/>
      <w:r w:rsidRPr="00DA5869">
        <w:rPr>
          <w:rFonts w:ascii="Times New Roman" w:eastAsia="Times New Roman" w:hAnsi="Times New Roman" w:cs="Times New Roman"/>
          <w:b/>
          <w:lang w:val="lt-LT"/>
        </w:rPr>
        <w:t>II PRIEDAS</w:t>
      </w:r>
      <w:bookmarkEnd w:id="61"/>
      <w:bookmarkEnd w:id="62"/>
    </w:p>
    <w:p w14:paraId="030312BA" w14:textId="77777777" w:rsidR="009825FE" w:rsidRPr="00DA5869" w:rsidRDefault="009825FE" w:rsidP="009825FE">
      <w:pPr>
        <w:spacing w:after="0" w:line="240" w:lineRule="auto"/>
        <w:jc w:val="center"/>
        <w:rPr>
          <w:rFonts w:ascii="Times New Roman" w:eastAsia="Times New Roman" w:hAnsi="Times New Roman" w:cs="Times New Roman"/>
          <w:b/>
          <w:lang w:val="lt-LT"/>
        </w:rPr>
      </w:pPr>
    </w:p>
    <w:p w14:paraId="27F221FE" w14:textId="77777777" w:rsidR="009825FE" w:rsidRPr="00DA5869" w:rsidRDefault="009825FE" w:rsidP="009825FE">
      <w:pPr>
        <w:spacing w:after="0" w:line="240" w:lineRule="auto"/>
        <w:jc w:val="center"/>
        <w:rPr>
          <w:rFonts w:ascii="Times New Roman" w:eastAsia="Times New Roman" w:hAnsi="Times New Roman" w:cs="Times New Roman"/>
          <w:b/>
          <w:lang w:val="lt-LT"/>
        </w:rPr>
      </w:pPr>
      <w:r w:rsidRPr="00DA5869">
        <w:rPr>
          <w:rFonts w:ascii="Times New Roman" w:eastAsia="Times New Roman" w:hAnsi="Times New Roman" w:cs="Times New Roman"/>
          <w:b/>
          <w:lang w:val="lt-LT"/>
        </w:rPr>
        <w:t>REGISTRACIJOS SĄLYGOS</w:t>
      </w:r>
    </w:p>
    <w:p w14:paraId="0F0EDE80" w14:textId="77777777" w:rsidR="009825FE" w:rsidRPr="00DA5869" w:rsidRDefault="009825FE" w:rsidP="009825FE">
      <w:pPr>
        <w:spacing w:after="0" w:line="240" w:lineRule="auto"/>
        <w:rPr>
          <w:rFonts w:ascii="Times New Roman" w:eastAsia="Times New Roman" w:hAnsi="Times New Roman" w:cs="Times New Roman"/>
          <w:b/>
          <w:lang w:val="lt-LT"/>
        </w:rPr>
      </w:pPr>
    </w:p>
    <w:p w14:paraId="487A9B15" w14:textId="77777777" w:rsidR="009825FE" w:rsidRPr="00DA5869" w:rsidRDefault="009825FE" w:rsidP="009825FE">
      <w:pPr>
        <w:spacing w:after="0" w:line="240" w:lineRule="auto"/>
        <w:ind w:left="1985" w:hanging="567"/>
        <w:rPr>
          <w:rFonts w:ascii="Times New Roman" w:eastAsia="Times New Roman" w:hAnsi="Times New Roman" w:cs="Times New Roman"/>
          <w:b/>
          <w:highlight w:val="yellow"/>
          <w:lang w:val="lt-LT"/>
        </w:rPr>
      </w:pPr>
      <w:r w:rsidRPr="00DA5869">
        <w:rPr>
          <w:rFonts w:ascii="Times New Roman" w:eastAsia="Times New Roman" w:hAnsi="Times New Roman" w:cs="Times New Roman"/>
          <w:b/>
          <w:lang w:val="lt-LT"/>
        </w:rPr>
        <w:t>A.</w:t>
      </w:r>
      <w:r w:rsidRPr="00DA5869">
        <w:rPr>
          <w:rFonts w:ascii="Times New Roman" w:eastAsia="Times New Roman" w:hAnsi="Times New Roman" w:cs="Times New Roman"/>
          <w:b/>
          <w:lang w:val="lt-LT"/>
        </w:rPr>
        <w:tab/>
        <w:t>GAMINTOJAS (-AI), ATSAKINGAS (-I) UŽ SERIJŲ IŠLEIDIMĄ</w:t>
      </w:r>
    </w:p>
    <w:p w14:paraId="229C5284" w14:textId="77777777" w:rsidR="009825FE" w:rsidRPr="00DA5869" w:rsidRDefault="009825FE" w:rsidP="009825FE">
      <w:pPr>
        <w:spacing w:after="0" w:line="240" w:lineRule="auto"/>
        <w:ind w:left="2268" w:hanging="567"/>
        <w:rPr>
          <w:rFonts w:ascii="Times New Roman" w:eastAsia="Times New Roman" w:hAnsi="Times New Roman" w:cs="Times New Roman"/>
          <w:b/>
          <w:highlight w:val="yellow"/>
          <w:lang w:val="lt-LT"/>
        </w:rPr>
      </w:pPr>
    </w:p>
    <w:p w14:paraId="62165C48" w14:textId="77777777" w:rsidR="009825FE" w:rsidRPr="00DA5869" w:rsidRDefault="009825FE" w:rsidP="009825FE">
      <w:pPr>
        <w:spacing w:after="0" w:line="240" w:lineRule="auto"/>
        <w:ind w:left="1985" w:hanging="567"/>
        <w:rPr>
          <w:rFonts w:ascii="Times New Roman" w:eastAsia="Times New Roman" w:hAnsi="Times New Roman" w:cs="Times New Roman"/>
          <w:b/>
          <w:lang w:val="lt-LT"/>
        </w:rPr>
      </w:pPr>
      <w:r w:rsidRPr="00DA5869">
        <w:rPr>
          <w:rFonts w:ascii="Times New Roman" w:eastAsia="Times New Roman" w:hAnsi="Times New Roman" w:cs="Times New Roman"/>
          <w:b/>
          <w:lang w:val="lt-LT"/>
        </w:rPr>
        <w:t>B.</w:t>
      </w:r>
      <w:r w:rsidRPr="00DA5869">
        <w:rPr>
          <w:rFonts w:ascii="Times New Roman" w:eastAsia="Times New Roman" w:hAnsi="Times New Roman" w:cs="Times New Roman"/>
          <w:b/>
          <w:lang w:val="lt-LT"/>
        </w:rPr>
        <w:tab/>
        <w:t>TIEKIMO IR VARTOJIMO SĄLYGOS IR APRIBOJIMAI</w:t>
      </w:r>
    </w:p>
    <w:p w14:paraId="0EDF1731" w14:textId="77777777" w:rsidR="009825FE" w:rsidRPr="00DA5869" w:rsidRDefault="009825FE" w:rsidP="009825FE">
      <w:pPr>
        <w:spacing w:after="0" w:line="240" w:lineRule="auto"/>
        <w:rPr>
          <w:rFonts w:ascii="Times New Roman" w:eastAsia="Times New Roman" w:hAnsi="Times New Roman" w:cs="Times New Roman"/>
          <w:bCs/>
          <w:highlight w:val="yellow"/>
          <w:lang w:val="lt-LT"/>
        </w:rPr>
      </w:pPr>
    </w:p>
    <w:p w14:paraId="1F896EE5"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r w:rsidRPr="00DA5869">
        <w:rPr>
          <w:rFonts w:ascii="Times New Roman" w:eastAsia="Times New Roman" w:hAnsi="Times New Roman" w:cs="Times New Roman"/>
          <w:lang w:val="lt-LT"/>
        </w:rPr>
        <w:br w:type="page"/>
      </w:r>
      <w:r w:rsidRPr="00DA5869">
        <w:rPr>
          <w:rFonts w:ascii="Times New Roman" w:eastAsia="Times New Roman" w:hAnsi="Times New Roman" w:cs="Times New Roman"/>
          <w:b/>
          <w:lang w:val="lt-LT"/>
        </w:rPr>
        <w:lastRenderedPageBreak/>
        <w:t>A.</w:t>
      </w:r>
      <w:r w:rsidRPr="00DA5869">
        <w:rPr>
          <w:rFonts w:ascii="Times New Roman" w:eastAsia="Times New Roman" w:hAnsi="Times New Roman" w:cs="Times New Roman"/>
          <w:b/>
          <w:lang w:val="lt-LT"/>
        </w:rPr>
        <w:tab/>
        <w:t>GAMINTOJAS (-AI), ATSAKINGAS (-I) UŽ SERIJŲ IŠLEIDIMĄ</w:t>
      </w:r>
    </w:p>
    <w:p w14:paraId="76701497" w14:textId="77777777" w:rsidR="009825FE" w:rsidRPr="00DA5869" w:rsidRDefault="009825FE" w:rsidP="009825FE">
      <w:pPr>
        <w:spacing w:after="0" w:line="240" w:lineRule="auto"/>
        <w:rPr>
          <w:rFonts w:ascii="Times New Roman" w:eastAsia="Times New Roman" w:hAnsi="Times New Roman" w:cs="Times New Roman"/>
          <w:bCs/>
          <w:u w:val="single"/>
          <w:lang w:val="lt-LT"/>
        </w:rPr>
      </w:pPr>
    </w:p>
    <w:p w14:paraId="44D2D70C" w14:textId="77777777" w:rsidR="009825FE" w:rsidRPr="00DA5869" w:rsidRDefault="009825FE" w:rsidP="009825FE">
      <w:pPr>
        <w:spacing w:after="0" w:line="240" w:lineRule="auto"/>
        <w:rPr>
          <w:rFonts w:ascii="Times New Roman" w:eastAsia="Times New Roman" w:hAnsi="Times New Roman" w:cs="Times New Roman"/>
          <w:bCs/>
          <w:u w:val="single"/>
          <w:lang w:val="lt-LT"/>
        </w:rPr>
      </w:pPr>
      <w:r w:rsidRPr="00DA5869">
        <w:rPr>
          <w:rFonts w:ascii="Times New Roman" w:eastAsia="Times New Roman" w:hAnsi="Times New Roman" w:cs="Times New Roman"/>
          <w:bCs/>
          <w:u w:val="single"/>
          <w:lang w:val="lt-LT"/>
        </w:rPr>
        <w:t>Gamintojo (-ų), atsakingo (-ų) už serijų išleidimą, pavadinimas (-ai) ir adresas (-ai)</w:t>
      </w:r>
    </w:p>
    <w:p w14:paraId="6790BA4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6481F19"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Balkanpharma</w:t>
      </w:r>
      <w:proofErr w:type="spellEnd"/>
      <w:r w:rsidRPr="00DA5869">
        <w:rPr>
          <w:rFonts w:ascii="Times New Roman" w:eastAsia="Times New Roman" w:hAnsi="Times New Roman" w:cs="Times New Roman"/>
          <w:lang w:val="lt-LT"/>
        </w:rPr>
        <w:t xml:space="preserve"> – </w:t>
      </w:r>
      <w:proofErr w:type="spellStart"/>
      <w:r w:rsidRPr="00DA5869">
        <w:rPr>
          <w:rFonts w:ascii="Times New Roman" w:eastAsia="Times New Roman" w:hAnsi="Times New Roman" w:cs="Times New Roman"/>
          <w:lang w:val="lt-LT"/>
        </w:rPr>
        <w:t>Dupnitsa</w:t>
      </w:r>
      <w:proofErr w:type="spellEnd"/>
      <w:r w:rsidRPr="00DA5869">
        <w:rPr>
          <w:rFonts w:ascii="Times New Roman" w:eastAsia="Times New Roman" w:hAnsi="Times New Roman" w:cs="Times New Roman"/>
          <w:lang w:val="lt-LT"/>
        </w:rPr>
        <w:t xml:space="preserve"> AD</w:t>
      </w:r>
    </w:p>
    <w:p w14:paraId="07DDD6FB" w14:textId="1B4BB22A"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3</w:t>
      </w:r>
      <w:r w:rsidR="004A143B">
        <w:rPr>
          <w:rFonts w:ascii="Times New Roman" w:eastAsia="Times New Roman" w:hAnsi="Times New Roman" w:cs="Times New Roman"/>
          <w:lang w:val="lt-LT"/>
        </w:rPr>
        <w:t> </w:t>
      </w:r>
      <w:proofErr w:type="spellStart"/>
      <w:r w:rsidRPr="00DA5869">
        <w:rPr>
          <w:rFonts w:ascii="Times New Roman" w:eastAsia="Times New Roman" w:hAnsi="Times New Roman" w:cs="Times New Roman"/>
          <w:lang w:val="lt-LT"/>
        </w:rPr>
        <w:t>Samokovsko</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Shosse</w:t>
      </w:r>
      <w:proofErr w:type="spellEnd"/>
      <w:r w:rsidRPr="00DA5869">
        <w:rPr>
          <w:rFonts w:ascii="Times New Roman" w:eastAsia="Times New Roman" w:hAnsi="Times New Roman" w:cs="Times New Roman"/>
          <w:lang w:val="lt-LT"/>
        </w:rPr>
        <w:t xml:space="preserve"> Str. </w:t>
      </w:r>
    </w:p>
    <w:p w14:paraId="648D06F1"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Dupnitsa</w:t>
      </w:r>
      <w:proofErr w:type="spellEnd"/>
      <w:r w:rsidRPr="00DA5869">
        <w:rPr>
          <w:rFonts w:ascii="Times New Roman" w:eastAsia="Times New Roman" w:hAnsi="Times New Roman" w:cs="Times New Roman"/>
          <w:lang w:val="lt-LT"/>
        </w:rPr>
        <w:t xml:space="preserve"> 2600</w:t>
      </w:r>
    </w:p>
    <w:p w14:paraId="11502864"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Bulgarija</w:t>
      </w:r>
    </w:p>
    <w:p w14:paraId="4B2A39D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DF94804" w14:textId="77777777" w:rsidR="009825FE" w:rsidRPr="00DA5869" w:rsidRDefault="009825FE" w:rsidP="009825FE">
      <w:pPr>
        <w:spacing w:after="0" w:line="240" w:lineRule="auto"/>
        <w:rPr>
          <w:rFonts w:ascii="Times New Roman" w:eastAsia="Times New Roman" w:hAnsi="Times New Roman" w:cs="Times New Roman"/>
          <w:bCs/>
          <w:highlight w:val="yellow"/>
          <w:lang w:val="lt-LT"/>
        </w:rPr>
      </w:pPr>
    </w:p>
    <w:p w14:paraId="4F4C9EAA"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kern w:val="28"/>
          <w:lang w:val="lt-LT"/>
        </w:rPr>
      </w:pPr>
      <w:bookmarkStart w:id="63" w:name="_Toc129243254"/>
      <w:bookmarkStart w:id="64" w:name="_Toc129243129"/>
      <w:r w:rsidRPr="00DA5869">
        <w:rPr>
          <w:rFonts w:ascii="Times New Roman" w:eastAsia="Times New Roman" w:hAnsi="Times New Roman" w:cs="Times New Roman"/>
          <w:b/>
          <w:lang w:val="lt-LT"/>
        </w:rPr>
        <w:t>B.</w:t>
      </w:r>
      <w:r w:rsidRPr="00DA5869">
        <w:rPr>
          <w:rFonts w:ascii="Times New Roman" w:eastAsia="Times New Roman" w:hAnsi="Times New Roman" w:cs="Times New Roman"/>
          <w:b/>
          <w:lang w:val="lt-LT"/>
        </w:rPr>
        <w:tab/>
      </w:r>
      <w:bookmarkStart w:id="65" w:name="_Toc129243255"/>
      <w:bookmarkStart w:id="66" w:name="_Toc129243130"/>
      <w:bookmarkEnd w:id="63"/>
      <w:bookmarkEnd w:id="64"/>
      <w:r w:rsidRPr="00DA5869">
        <w:rPr>
          <w:rFonts w:ascii="Times New Roman" w:eastAsia="Times New Roman" w:hAnsi="Times New Roman" w:cs="Times New Roman"/>
          <w:b/>
          <w:kern w:val="28"/>
          <w:lang w:val="lt-LT"/>
        </w:rPr>
        <w:t xml:space="preserve">TIEKIMO IR VARTOJIMO SĄLYGOS AR APRIBOJIMAI </w:t>
      </w:r>
      <w:bookmarkEnd w:id="65"/>
      <w:bookmarkEnd w:id="66"/>
    </w:p>
    <w:p w14:paraId="496FB81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DF676D7"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Receptinis vaistinis preparatas</w:t>
      </w:r>
      <w:r w:rsidR="004A143B">
        <w:rPr>
          <w:rFonts w:ascii="Times New Roman" w:eastAsia="Times New Roman" w:hAnsi="Times New Roman" w:cs="Times New Roman"/>
          <w:bCs/>
          <w:lang w:val="lt-LT"/>
        </w:rPr>
        <w:t>.</w:t>
      </w:r>
    </w:p>
    <w:p w14:paraId="5339F530" w14:textId="77777777" w:rsidR="009825FE" w:rsidRPr="00DA5869" w:rsidRDefault="009825FE" w:rsidP="009825FE">
      <w:pPr>
        <w:spacing w:after="0" w:line="240" w:lineRule="auto"/>
        <w:rPr>
          <w:rFonts w:ascii="Times New Roman" w:eastAsia="Times New Roman" w:hAnsi="Times New Roman" w:cs="Times New Roman"/>
          <w:bCs/>
          <w:highlight w:val="yellow"/>
          <w:lang w:val="lt-LT"/>
        </w:rPr>
      </w:pPr>
    </w:p>
    <w:p w14:paraId="71801F88"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B46903A"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14:paraId="3D17E999"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bookmarkStart w:id="67" w:name="_Toc129243259"/>
      <w:bookmarkStart w:id="68" w:name="_Toc129243134"/>
    </w:p>
    <w:p w14:paraId="596954F8"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38ED8563"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0B22F1E6"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56A6AA3E"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52DDF460"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27F4D746"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76F36E72"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73E0F955"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18CA1DB4"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1CE2448E"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2F6CBDF9"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79C0D0BF"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751520AD"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46937F43"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23861544"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69EAA911"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6A64E96F"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3C5C359F"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3881D6A0"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68138500"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4FE238C6"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34A8F3B9"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509ADA58"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A5869">
        <w:rPr>
          <w:rFonts w:ascii="Times New Roman" w:eastAsia="Times New Roman" w:hAnsi="Times New Roman" w:cs="Times New Roman"/>
          <w:b/>
          <w:caps/>
          <w:lang w:val="lt-LT"/>
        </w:rPr>
        <w:t>III PRIEDAS</w:t>
      </w:r>
      <w:bookmarkEnd w:id="67"/>
      <w:bookmarkEnd w:id="68"/>
    </w:p>
    <w:p w14:paraId="5FB74F8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67243DC"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9" w:name="_Toc129243260"/>
      <w:bookmarkStart w:id="70" w:name="_Toc129243135"/>
      <w:r w:rsidRPr="00DA5869">
        <w:rPr>
          <w:rFonts w:ascii="Times New Roman" w:eastAsia="Times New Roman" w:hAnsi="Times New Roman" w:cs="Times New Roman"/>
          <w:b/>
          <w:caps/>
          <w:lang w:val="lt-LT"/>
        </w:rPr>
        <w:t>ŽENKLINIMAS IR PAKUOTĖS LAPELIS</w:t>
      </w:r>
      <w:bookmarkEnd w:id="69"/>
      <w:bookmarkEnd w:id="70"/>
    </w:p>
    <w:p w14:paraId="38A21EA5"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14:paraId="3E7E83F9"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bookmarkStart w:id="71" w:name="_Toc129243261"/>
      <w:bookmarkStart w:id="72" w:name="_Toc129243136"/>
    </w:p>
    <w:p w14:paraId="1699ADBE"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20AB140A"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5E2C7815"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6B079D29"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1E251E70"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110D81F0"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4E3E8018"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4EC5037E"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7723CC64"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33650D71"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46C17E4B"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0816DFB6"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70910223"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060BDB53"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0FE9B421"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13B01994"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65D1F018"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41F4C4CD"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662EBE84"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2A4FCA30"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520C4D0E"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3CF50613" w14:textId="77777777" w:rsidR="009825FE" w:rsidRPr="00DA5869" w:rsidRDefault="009825FE" w:rsidP="009825FE">
      <w:pPr>
        <w:tabs>
          <w:tab w:val="left" w:pos="567"/>
        </w:tabs>
        <w:spacing w:after="0" w:line="240" w:lineRule="auto"/>
        <w:ind w:left="567" w:hanging="567"/>
        <w:outlineLvl w:val="0"/>
        <w:rPr>
          <w:rFonts w:ascii="Times New Roman" w:eastAsia="Times New Roman" w:hAnsi="Times New Roman" w:cs="Times New Roman"/>
          <w:b/>
          <w:caps/>
          <w:lang w:val="lt-LT"/>
        </w:rPr>
      </w:pPr>
    </w:p>
    <w:p w14:paraId="1EF6E7A3"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A5869">
        <w:rPr>
          <w:rFonts w:ascii="Times New Roman" w:eastAsia="Times New Roman" w:hAnsi="Times New Roman" w:cs="Times New Roman"/>
          <w:b/>
          <w:caps/>
          <w:lang w:val="lt-LT"/>
        </w:rPr>
        <w:t>A. ŽENKLINIMAS</w:t>
      </w:r>
      <w:bookmarkEnd w:id="71"/>
      <w:bookmarkEnd w:id="72"/>
    </w:p>
    <w:p w14:paraId="01211ECD"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A755FE"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14:paraId="249AE1F8"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INFORMACIJA ANT IŠORINĖS PAKUOTĖS</w:t>
      </w:r>
    </w:p>
    <w:p w14:paraId="64DBAD4D"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5A944461"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lang w:val="lt-LT"/>
        </w:rPr>
        <w:t>DĖŽUTĖ, KURIOJE YRA LIZDINĖS PLOKŠTELĖS ARBA BUTELIUKAS</w:t>
      </w:r>
    </w:p>
    <w:p w14:paraId="05101C2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615A32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7209025"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t>VAISTINIO PREPARATO PAVADINIMAS</w:t>
      </w:r>
    </w:p>
    <w:p w14:paraId="57469CC7"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CF5C828" w14:textId="77777777" w:rsidR="009825FE" w:rsidRPr="002C7FEA" w:rsidRDefault="009825FE" w:rsidP="009825FE">
      <w:pPr>
        <w:spacing w:after="0" w:line="240" w:lineRule="auto"/>
        <w:rPr>
          <w:rFonts w:ascii="Times New Roman" w:hAnsi="Times New Roman"/>
          <w:lang w:val="lt-LT"/>
        </w:rPr>
      </w:pPr>
      <w:proofErr w:type="spellStart"/>
      <w:r w:rsidRPr="002C7FEA">
        <w:rPr>
          <w:rFonts w:ascii="Times New Roman" w:hAnsi="Times New Roman"/>
          <w:lang w:val="lt-LT"/>
        </w:rPr>
        <w:t>Venlafaxine</w:t>
      </w:r>
      <w:proofErr w:type="spellEnd"/>
      <w:r w:rsidRPr="002C7FEA">
        <w:rPr>
          <w:rFonts w:ascii="Times New Roman" w:hAnsi="Times New Roman"/>
          <w:lang w:val="lt-LT"/>
        </w:rPr>
        <w:t xml:space="preserve"> </w:t>
      </w:r>
      <w:proofErr w:type="spellStart"/>
      <w:r w:rsidRPr="002C7FEA">
        <w:rPr>
          <w:rFonts w:ascii="Times New Roman" w:hAnsi="Times New Roman"/>
          <w:lang w:val="lt-LT"/>
        </w:rPr>
        <w:t>Actavis</w:t>
      </w:r>
      <w:proofErr w:type="spellEnd"/>
      <w:r w:rsidRPr="002C7FEA">
        <w:rPr>
          <w:rFonts w:ascii="Times New Roman" w:hAnsi="Times New Roman"/>
          <w:lang w:val="lt-LT"/>
        </w:rPr>
        <w:t xml:space="preserve"> 75 mg pailginto atpalaidavimo kietosios kapsulės</w:t>
      </w:r>
    </w:p>
    <w:p w14:paraId="698B2CD1" w14:textId="1F970E22" w:rsidR="009825FE" w:rsidRPr="00DA5869" w:rsidRDefault="00A82EEC" w:rsidP="009825FE">
      <w:pPr>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v</w:t>
      </w:r>
      <w:r w:rsidR="009825FE" w:rsidRPr="00DA5869">
        <w:rPr>
          <w:rFonts w:ascii="Times New Roman" w:eastAsia="Times New Roman" w:hAnsi="Times New Roman" w:cs="Times New Roman"/>
          <w:bCs/>
          <w:lang w:val="lt-LT"/>
        </w:rPr>
        <w:t>enlafaxinum</w:t>
      </w:r>
      <w:proofErr w:type="spellEnd"/>
    </w:p>
    <w:p w14:paraId="1B433242"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BEBC9C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FA86276"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VEIKLIOJI MEDŽIAGA IR JOS KIEKIS</w:t>
      </w:r>
    </w:p>
    <w:p w14:paraId="19D5FEE5"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D26B640" w14:textId="6E8C5C98" w:rsidR="009825FE" w:rsidRPr="00AF3CD6" w:rsidRDefault="009825FE" w:rsidP="009825FE">
      <w:pPr>
        <w:tabs>
          <w:tab w:val="left" w:pos="567"/>
        </w:tabs>
        <w:spacing w:after="0" w:line="240" w:lineRule="auto"/>
        <w:rPr>
          <w:rFonts w:ascii="Times New Roman" w:eastAsia="Times New Roman" w:hAnsi="Times New Roman" w:cs="Times New Roman"/>
          <w:lang w:val="lt-LT"/>
        </w:rPr>
      </w:pPr>
      <w:r w:rsidRPr="00AF3CD6">
        <w:rPr>
          <w:rFonts w:ascii="Times New Roman" w:eastAsia="Times New Roman" w:hAnsi="Times New Roman" w:cs="Times New Roman"/>
          <w:lang w:val="lt-LT"/>
        </w:rPr>
        <w:t xml:space="preserve">Kiekvienoje kapsulėje yra </w:t>
      </w:r>
      <w:proofErr w:type="spellStart"/>
      <w:r w:rsidRPr="00AF3CD6">
        <w:rPr>
          <w:rFonts w:ascii="Times New Roman" w:eastAsia="Times New Roman" w:hAnsi="Times New Roman" w:cs="Times New Roman"/>
          <w:lang w:val="lt-LT"/>
        </w:rPr>
        <w:t>venlafaksino</w:t>
      </w:r>
      <w:proofErr w:type="spellEnd"/>
      <w:r w:rsidRPr="00AF3CD6">
        <w:rPr>
          <w:rFonts w:ascii="Times New Roman" w:eastAsia="Times New Roman" w:hAnsi="Times New Roman" w:cs="Times New Roman"/>
          <w:lang w:val="lt-LT"/>
        </w:rPr>
        <w:t xml:space="preserve"> hidrochlorido, atitinkančio 75 mg </w:t>
      </w:r>
      <w:proofErr w:type="spellStart"/>
      <w:r w:rsidRPr="00AF3CD6">
        <w:rPr>
          <w:rFonts w:ascii="Times New Roman" w:eastAsia="Times New Roman" w:hAnsi="Times New Roman" w:cs="Times New Roman"/>
          <w:lang w:val="lt-LT"/>
        </w:rPr>
        <w:t>venlafaksino</w:t>
      </w:r>
      <w:proofErr w:type="spellEnd"/>
      <w:r w:rsidRPr="00AF3CD6">
        <w:rPr>
          <w:rFonts w:ascii="Times New Roman" w:eastAsia="Times New Roman" w:hAnsi="Times New Roman" w:cs="Times New Roman"/>
          <w:lang w:val="lt-LT"/>
        </w:rPr>
        <w:t>.</w:t>
      </w:r>
    </w:p>
    <w:p w14:paraId="28EB5517"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14:paraId="672C154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139B218"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PAGALBINIŲ MEDŽIAGŲ SĄRAŠAS</w:t>
      </w:r>
    </w:p>
    <w:p w14:paraId="3D72000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4F9D60B" w14:textId="0105F3E4" w:rsidR="009825FE" w:rsidRPr="00DA5869" w:rsidRDefault="009825FE" w:rsidP="009825FE">
      <w:pPr>
        <w:tabs>
          <w:tab w:val="left" w:pos="567"/>
        </w:tabs>
        <w:spacing w:after="0" w:line="240" w:lineRule="auto"/>
        <w:rPr>
          <w:rFonts w:ascii="Times New Roman" w:eastAsia="Times New Roman" w:hAnsi="Times New Roman" w:cs="Times New Roman"/>
          <w:highlight w:val="lightGray"/>
          <w:lang w:val="lt-LT"/>
        </w:rPr>
      </w:pPr>
      <w:proofErr w:type="spellStart"/>
      <w:r w:rsidRPr="002C7FEA">
        <w:rPr>
          <w:rFonts w:ascii="Times New Roman" w:hAnsi="Times New Roman"/>
          <w:lang w:val="lt-LT"/>
        </w:rPr>
        <w:t>Venlafaxine</w:t>
      </w:r>
      <w:proofErr w:type="spellEnd"/>
      <w:r w:rsidRPr="002C7FEA">
        <w:rPr>
          <w:rFonts w:ascii="Times New Roman" w:hAnsi="Times New Roman"/>
          <w:lang w:val="lt-LT"/>
        </w:rPr>
        <w:t xml:space="preserve"> </w:t>
      </w:r>
      <w:proofErr w:type="spellStart"/>
      <w:r w:rsidRPr="002C7FEA">
        <w:rPr>
          <w:rFonts w:ascii="Times New Roman" w:hAnsi="Times New Roman"/>
          <w:lang w:val="lt-LT"/>
        </w:rPr>
        <w:t>Actavis</w:t>
      </w:r>
      <w:proofErr w:type="spellEnd"/>
      <w:r w:rsidRPr="002C7FEA">
        <w:rPr>
          <w:rFonts w:ascii="Times New Roman" w:hAnsi="Times New Roman"/>
          <w:lang w:val="lt-LT"/>
        </w:rPr>
        <w:t xml:space="preserve"> 75 mg pailginto atpalaidavimo kietosios </w:t>
      </w:r>
      <w:proofErr w:type="spellStart"/>
      <w:r w:rsidRPr="002C7FEA">
        <w:rPr>
          <w:rFonts w:ascii="Times New Roman" w:hAnsi="Times New Roman"/>
          <w:lang w:val="lt-LT"/>
        </w:rPr>
        <w:t>kapsulės</w:t>
      </w:r>
      <w:r w:rsidRPr="00DA5869">
        <w:rPr>
          <w:rFonts w:ascii="Times New Roman" w:eastAsia="Times New Roman" w:hAnsi="Times New Roman" w:cs="Times New Roman"/>
          <w:highlight w:val="lightGray"/>
          <w:lang w:val="lt-LT"/>
        </w:rPr>
        <w:t>Sudėtyje</w:t>
      </w:r>
      <w:proofErr w:type="spellEnd"/>
      <w:r w:rsidRPr="00DA5869">
        <w:rPr>
          <w:rFonts w:ascii="Times New Roman" w:eastAsia="Times New Roman" w:hAnsi="Times New Roman" w:cs="Times New Roman"/>
          <w:highlight w:val="lightGray"/>
          <w:lang w:val="lt-LT"/>
        </w:rPr>
        <w:t xml:space="preserve"> yra sacharozės (cukriniuose branduoliuose), saulėlydžio geltonojo FCF (E110).</w:t>
      </w:r>
      <w:r w:rsidR="00A82EEC">
        <w:rPr>
          <w:rFonts w:ascii="Times New Roman" w:eastAsia="Times New Roman" w:hAnsi="Times New Roman" w:cs="Times New Roman"/>
          <w:lang w:val="lt-LT"/>
        </w:rPr>
        <w:t xml:space="preserve"> Daugiau informacijos žr. pakuotės lapelyje</w:t>
      </w:r>
      <w:r w:rsidR="00891E33" w:rsidRPr="00891E33">
        <w:rPr>
          <w:rFonts w:ascii="Times New Roman" w:eastAsia="Times New Roman" w:hAnsi="Times New Roman" w:cs="Times New Roman"/>
          <w:lang w:val="lt-LT"/>
        </w:rPr>
        <w:t>.</w:t>
      </w:r>
    </w:p>
    <w:p w14:paraId="0E13BD3E" w14:textId="77777777" w:rsidR="009825FE" w:rsidRPr="00DA5869" w:rsidRDefault="009825FE" w:rsidP="009825FE">
      <w:pPr>
        <w:spacing w:after="0" w:line="240" w:lineRule="auto"/>
        <w:rPr>
          <w:rFonts w:ascii="Times New Roman" w:eastAsia="Times New Roman" w:hAnsi="Times New Roman" w:cs="Times New Roman"/>
          <w:bCs/>
          <w:highlight w:val="lightGray"/>
          <w:lang w:val="lt-LT"/>
        </w:rPr>
      </w:pPr>
    </w:p>
    <w:p w14:paraId="264FB10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A47AB57"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FARMACINĖ FORMA IR KIEKIS PAKUOTĖJE</w:t>
      </w:r>
    </w:p>
    <w:p w14:paraId="0A85193A" w14:textId="77777777" w:rsidR="009825FE" w:rsidRDefault="009825FE" w:rsidP="009825FE">
      <w:pPr>
        <w:spacing w:after="0" w:line="240" w:lineRule="auto"/>
        <w:rPr>
          <w:rFonts w:ascii="Times New Roman" w:eastAsia="Times New Roman" w:hAnsi="Times New Roman" w:cs="Times New Roman"/>
          <w:bCs/>
          <w:lang w:val="lt-LT"/>
        </w:rPr>
      </w:pPr>
    </w:p>
    <w:p w14:paraId="405BF33C" w14:textId="46652E51" w:rsidR="00884E71" w:rsidRDefault="00884E71" w:rsidP="009825FE">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w:t>
      </w:r>
      <w:r w:rsidRPr="00884E71">
        <w:rPr>
          <w:rFonts w:ascii="Times New Roman" w:eastAsia="Times New Roman" w:hAnsi="Times New Roman" w:cs="Times New Roman"/>
          <w:bCs/>
          <w:lang w:val="lt-LT"/>
        </w:rPr>
        <w:t>ailginto atpalaidavimo kietosios kapsulės</w:t>
      </w:r>
    </w:p>
    <w:p w14:paraId="32AEA2EE" w14:textId="77777777" w:rsidR="00884E71" w:rsidRPr="00DA5869" w:rsidRDefault="00884E71" w:rsidP="009825FE">
      <w:pPr>
        <w:spacing w:after="0" w:line="240" w:lineRule="auto"/>
        <w:rPr>
          <w:rFonts w:ascii="Times New Roman" w:eastAsia="Times New Roman" w:hAnsi="Times New Roman" w:cs="Times New Roman"/>
          <w:bCs/>
          <w:lang w:val="lt-LT"/>
        </w:rPr>
      </w:pPr>
    </w:p>
    <w:p w14:paraId="2F2579C6" w14:textId="77777777" w:rsidR="009825FE" w:rsidRPr="00DA5869" w:rsidRDefault="009825FE" w:rsidP="009825FE">
      <w:pPr>
        <w:spacing w:after="0" w:line="240" w:lineRule="auto"/>
        <w:rPr>
          <w:rFonts w:ascii="Times New Roman" w:eastAsia="Times New Roman" w:hAnsi="Times New Roman" w:cs="Times New Roman"/>
          <w:u w:val="single"/>
          <w:lang w:val="lt-LT"/>
        </w:rPr>
      </w:pPr>
      <w:r w:rsidRPr="00DA5869">
        <w:rPr>
          <w:rFonts w:ascii="Times New Roman" w:eastAsia="Times New Roman" w:hAnsi="Times New Roman" w:cs="Times New Roman"/>
          <w:highlight w:val="lightGray"/>
          <w:u w:val="single"/>
          <w:lang w:val="lt-LT"/>
        </w:rPr>
        <w:t>Lizdinės plokštelės:</w:t>
      </w:r>
    </w:p>
    <w:p w14:paraId="4BBD6125" w14:textId="65899269"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7</w:t>
      </w:r>
      <w:r w:rsidR="004A143B">
        <w:rPr>
          <w:rFonts w:ascii="Times New Roman" w:eastAsia="Times New Roman" w:hAnsi="Times New Roman" w:cs="Times New Roman"/>
          <w:lang w:val="lt-LT"/>
        </w:rPr>
        <w:t> </w:t>
      </w:r>
      <w:r w:rsidRPr="00DA5869">
        <w:rPr>
          <w:rFonts w:ascii="Times New Roman" w:eastAsia="Times New Roman" w:hAnsi="Times New Roman" w:cs="Times New Roman"/>
          <w:lang w:val="lt-LT"/>
        </w:rPr>
        <w:t>pailginto atpalaidavimo kietosios kapsulės</w:t>
      </w:r>
    </w:p>
    <w:p w14:paraId="3B449578" w14:textId="69C2B4D0"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10</w:t>
      </w:r>
      <w:r w:rsidR="004A143B">
        <w:rPr>
          <w:rFonts w:ascii="Times New Roman" w:eastAsia="Times New Roman" w:hAnsi="Times New Roman" w:cs="Times New Roman"/>
          <w:highlight w:val="lightGray"/>
          <w:lang w:val="lt-LT"/>
        </w:rPr>
        <w:t> </w:t>
      </w:r>
      <w:r w:rsidRPr="00DA5869">
        <w:rPr>
          <w:rFonts w:ascii="Times New Roman" w:eastAsia="Times New Roman" w:hAnsi="Times New Roman" w:cs="Times New Roman"/>
          <w:highlight w:val="lightGray"/>
          <w:lang w:val="lt-LT"/>
        </w:rPr>
        <w:t>pailginto atpalaidavimo kietųjų kapsulių</w:t>
      </w:r>
    </w:p>
    <w:p w14:paraId="5126EBF1" w14:textId="6D9F7443"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14</w:t>
      </w:r>
      <w:r w:rsidR="004A143B">
        <w:rPr>
          <w:rFonts w:ascii="Times New Roman" w:eastAsia="Times New Roman" w:hAnsi="Times New Roman" w:cs="Times New Roman"/>
          <w:highlight w:val="lightGray"/>
          <w:lang w:val="lt-LT"/>
        </w:rPr>
        <w:t> </w:t>
      </w:r>
      <w:r w:rsidRPr="00DA5869">
        <w:rPr>
          <w:rFonts w:ascii="Times New Roman" w:eastAsia="Times New Roman" w:hAnsi="Times New Roman" w:cs="Times New Roman"/>
          <w:highlight w:val="lightGray"/>
          <w:lang w:val="lt-LT"/>
        </w:rPr>
        <w:t>pailginto atpalaidavimo kietųjų kapsulių</w:t>
      </w:r>
    </w:p>
    <w:p w14:paraId="5D36641A" w14:textId="193C335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20</w:t>
      </w:r>
      <w:r w:rsidR="004A143B">
        <w:rPr>
          <w:rFonts w:ascii="Times New Roman" w:eastAsia="Times New Roman" w:hAnsi="Times New Roman" w:cs="Times New Roman"/>
          <w:highlight w:val="lightGray"/>
          <w:lang w:val="lt-LT"/>
        </w:rPr>
        <w:t> </w:t>
      </w:r>
      <w:r w:rsidRPr="00DA5869">
        <w:rPr>
          <w:rFonts w:ascii="Times New Roman" w:eastAsia="Times New Roman" w:hAnsi="Times New Roman" w:cs="Times New Roman"/>
          <w:highlight w:val="lightGray"/>
          <w:lang w:val="lt-LT"/>
        </w:rPr>
        <w:t>pailginto atpalaidavimo kietųjų kapsulių</w:t>
      </w:r>
    </w:p>
    <w:p w14:paraId="0AAB1456" w14:textId="358A53F8"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28</w:t>
      </w:r>
      <w:r w:rsidR="004A143B">
        <w:rPr>
          <w:rFonts w:ascii="Times New Roman" w:eastAsia="Times New Roman" w:hAnsi="Times New Roman" w:cs="Times New Roman"/>
          <w:highlight w:val="lightGray"/>
          <w:lang w:val="lt-LT"/>
        </w:rPr>
        <w:t> </w:t>
      </w:r>
      <w:r w:rsidRPr="00DA5869">
        <w:rPr>
          <w:rFonts w:ascii="Times New Roman" w:eastAsia="Times New Roman" w:hAnsi="Times New Roman" w:cs="Times New Roman"/>
          <w:highlight w:val="lightGray"/>
          <w:lang w:val="lt-LT"/>
        </w:rPr>
        <w:t>pailginto atpalaidavimo kietosios kapsulės</w:t>
      </w:r>
    </w:p>
    <w:p w14:paraId="6037E761" w14:textId="16C40FE3"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30</w:t>
      </w:r>
      <w:r w:rsidR="004A143B">
        <w:rPr>
          <w:rFonts w:ascii="Times New Roman" w:eastAsia="Times New Roman" w:hAnsi="Times New Roman" w:cs="Times New Roman"/>
          <w:highlight w:val="lightGray"/>
          <w:lang w:val="lt-LT"/>
        </w:rPr>
        <w:t> </w:t>
      </w:r>
      <w:r w:rsidRPr="00DA5869">
        <w:rPr>
          <w:rFonts w:ascii="Times New Roman" w:eastAsia="Times New Roman" w:hAnsi="Times New Roman" w:cs="Times New Roman"/>
          <w:highlight w:val="lightGray"/>
          <w:lang w:val="lt-LT"/>
        </w:rPr>
        <w:t>pailginto atpalaidavimo kietųjų kapsulių</w:t>
      </w:r>
    </w:p>
    <w:p w14:paraId="5BB460A8" w14:textId="7AA2332E"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50</w:t>
      </w:r>
      <w:r w:rsidR="004A143B">
        <w:rPr>
          <w:rFonts w:ascii="Times New Roman" w:eastAsia="Times New Roman" w:hAnsi="Times New Roman" w:cs="Times New Roman"/>
          <w:highlight w:val="lightGray"/>
          <w:lang w:val="lt-LT"/>
        </w:rPr>
        <w:t> </w:t>
      </w:r>
      <w:r w:rsidRPr="00DA5869">
        <w:rPr>
          <w:rFonts w:ascii="Times New Roman" w:eastAsia="Times New Roman" w:hAnsi="Times New Roman" w:cs="Times New Roman"/>
          <w:highlight w:val="lightGray"/>
          <w:lang w:val="lt-LT"/>
        </w:rPr>
        <w:t>pailginto atpalaidavimo kietųjų kapsulių</w:t>
      </w:r>
    </w:p>
    <w:p w14:paraId="31ED06DE" w14:textId="3B9262FF" w:rsidR="009825FE" w:rsidRPr="00DA5869" w:rsidRDefault="009825FE" w:rsidP="009825FE">
      <w:pPr>
        <w:spacing w:after="0" w:line="240" w:lineRule="auto"/>
        <w:rPr>
          <w:rFonts w:ascii="Times New Roman" w:eastAsia="Times New Roman" w:hAnsi="Times New Roman" w:cs="Times New Roman"/>
          <w:highlight w:val="lightGray"/>
          <w:lang w:val="lt-LT"/>
        </w:rPr>
      </w:pPr>
      <w:r w:rsidRPr="00DA5869">
        <w:rPr>
          <w:rFonts w:ascii="Times New Roman" w:eastAsia="Times New Roman" w:hAnsi="Times New Roman" w:cs="Times New Roman"/>
          <w:highlight w:val="lightGray"/>
          <w:lang w:val="lt-LT"/>
        </w:rPr>
        <w:t>98</w:t>
      </w:r>
      <w:r w:rsidR="004A143B">
        <w:rPr>
          <w:rFonts w:ascii="Times New Roman" w:eastAsia="Times New Roman" w:hAnsi="Times New Roman" w:cs="Times New Roman"/>
          <w:highlight w:val="lightGray"/>
          <w:lang w:val="lt-LT"/>
        </w:rPr>
        <w:t> </w:t>
      </w:r>
      <w:r w:rsidRPr="00DA5869">
        <w:rPr>
          <w:rFonts w:ascii="Times New Roman" w:eastAsia="Times New Roman" w:hAnsi="Times New Roman" w:cs="Times New Roman"/>
          <w:highlight w:val="lightGray"/>
          <w:lang w:val="lt-LT"/>
        </w:rPr>
        <w:t>pailginto atpalaidavimo kietosios kapsulės</w:t>
      </w:r>
    </w:p>
    <w:p w14:paraId="6D2D3375" w14:textId="79ECB111"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100</w:t>
      </w:r>
      <w:r w:rsidR="004A143B">
        <w:rPr>
          <w:rFonts w:ascii="Times New Roman" w:eastAsia="Times New Roman" w:hAnsi="Times New Roman" w:cs="Times New Roman"/>
          <w:highlight w:val="lightGray"/>
          <w:lang w:val="lt-LT"/>
        </w:rPr>
        <w:t> </w:t>
      </w:r>
      <w:r w:rsidRPr="00DA5869">
        <w:rPr>
          <w:rFonts w:ascii="Times New Roman" w:eastAsia="Times New Roman" w:hAnsi="Times New Roman" w:cs="Times New Roman"/>
          <w:highlight w:val="lightGray"/>
          <w:lang w:val="lt-LT"/>
        </w:rPr>
        <w:t>pailginto atpalaidavimo kietųjų kapsulių</w:t>
      </w:r>
    </w:p>
    <w:p w14:paraId="7A1C144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242BC8A" w14:textId="77777777" w:rsidR="009825FE" w:rsidRPr="00DA5869" w:rsidRDefault="009825FE" w:rsidP="009825FE">
      <w:pPr>
        <w:spacing w:after="0" w:line="240" w:lineRule="auto"/>
        <w:rPr>
          <w:rFonts w:ascii="Times New Roman" w:eastAsia="Times New Roman" w:hAnsi="Times New Roman" w:cs="Times New Roman"/>
          <w:bCs/>
          <w:u w:val="single"/>
          <w:lang w:val="lt-LT"/>
        </w:rPr>
      </w:pPr>
      <w:r w:rsidRPr="00DA5869">
        <w:rPr>
          <w:rFonts w:ascii="Times New Roman" w:eastAsia="Times New Roman" w:hAnsi="Times New Roman" w:cs="Times New Roman"/>
          <w:bCs/>
          <w:highlight w:val="lightGray"/>
          <w:u w:val="single"/>
          <w:lang w:val="lt-LT"/>
        </w:rPr>
        <w:t>Buteliukai:</w:t>
      </w:r>
    </w:p>
    <w:p w14:paraId="7547BE64" w14:textId="0851D09D"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50</w:t>
      </w:r>
      <w:r w:rsidR="004A143B">
        <w:rPr>
          <w:rFonts w:ascii="Times New Roman" w:eastAsia="Times New Roman" w:hAnsi="Times New Roman" w:cs="Times New Roman"/>
          <w:lang w:val="lt-LT"/>
        </w:rPr>
        <w:t> </w:t>
      </w:r>
      <w:r w:rsidRPr="00DA5869">
        <w:rPr>
          <w:rFonts w:ascii="Times New Roman" w:eastAsia="Times New Roman" w:hAnsi="Times New Roman" w:cs="Times New Roman"/>
          <w:lang w:val="lt-LT"/>
        </w:rPr>
        <w:t>pailginto atpalaidavimo kietųjų kapsulių</w:t>
      </w:r>
    </w:p>
    <w:p w14:paraId="5C5FEE60" w14:textId="45BCDF31"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100</w:t>
      </w:r>
      <w:r w:rsidR="004A143B">
        <w:rPr>
          <w:rFonts w:ascii="Times New Roman" w:eastAsia="Times New Roman" w:hAnsi="Times New Roman" w:cs="Times New Roman"/>
          <w:highlight w:val="lightGray"/>
          <w:lang w:val="lt-LT"/>
        </w:rPr>
        <w:t> </w:t>
      </w:r>
      <w:r w:rsidRPr="00DA5869">
        <w:rPr>
          <w:rFonts w:ascii="Times New Roman" w:eastAsia="Times New Roman" w:hAnsi="Times New Roman" w:cs="Times New Roman"/>
          <w:highlight w:val="lightGray"/>
          <w:lang w:val="lt-LT"/>
        </w:rPr>
        <w:t>pailginto atpalaidavimo kietųjų kapsulių</w:t>
      </w:r>
    </w:p>
    <w:p w14:paraId="6748B00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A956CC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17C157F"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VARTOJIMO METODAS IR BŪDAS (-AI)</w:t>
      </w:r>
    </w:p>
    <w:p w14:paraId="105169E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E578DD2" w14:textId="79CB3191"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per burną</w:t>
      </w:r>
    </w:p>
    <w:p w14:paraId="1FE86F4B"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Kapsulę nuryti nepažeistą. Nekramtyti.</w:t>
      </w:r>
    </w:p>
    <w:p w14:paraId="330262B5"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valgio metu.</w:t>
      </w:r>
    </w:p>
    <w:p w14:paraId="7D917C66"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Prieš vartojimą perskaitykite pakuotės lapelį.</w:t>
      </w:r>
    </w:p>
    <w:p w14:paraId="515E57E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B5FA22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EDD369F"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6.</w:t>
      </w:r>
      <w:r w:rsidRPr="00DA5869">
        <w:rPr>
          <w:rFonts w:ascii="Times New Roman" w:eastAsia="Times New Roman" w:hAnsi="Times New Roman" w:cs="Times New Roman"/>
          <w:b/>
          <w:lang w:val="lt-LT"/>
        </w:rPr>
        <w:tab/>
        <w:t>SPECIALUS ĮSPĖJIMAS, KAD VAISTINĮ PREPARATĄ BŪTINA LAIKYTI VAIKAMS NEPASTEBIMOJE IR NEPASIEKIAMOJE VIETOJE</w:t>
      </w:r>
    </w:p>
    <w:p w14:paraId="578533E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C25CD7C"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Laikyti vaikams nepastebimoje ir nepasiekiamoje vietoje.</w:t>
      </w:r>
    </w:p>
    <w:p w14:paraId="4148E557"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493058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74824D3"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7.</w:t>
      </w:r>
      <w:r w:rsidRPr="00DA5869">
        <w:rPr>
          <w:rFonts w:ascii="Times New Roman" w:eastAsia="Times New Roman" w:hAnsi="Times New Roman" w:cs="Times New Roman"/>
          <w:b/>
          <w:lang w:val="lt-LT"/>
        </w:rPr>
        <w:tab/>
        <w:t>KITAS (-I) SPECIALUS (-ŪS) ĮSPĖJIMAS (-AI) (JEI REIKIA)</w:t>
      </w:r>
    </w:p>
    <w:p w14:paraId="65B9742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6A9597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9DA7356"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8.</w:t>
      </w:r>
      <w:r w:rsidRPr="00DA5869">
        <w:rPr>
          <w:rFonts w:ascii="Times New Roman" w:eastAsia="Times New Roman" w:hAnsi="Times New Roman" w:cs="Times New Roman"/>
          <w:b/>
          <w:lang w:val="lt-LT"/>
        </w:rPr>
        <w:tab/>
        <w:t>TINKAMUMO LAIKAS</w:t>
      </w:r>
    </w:p>
    <w:p w14:paraId="4C87982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8E548B8" w14:textId="4D530032" w:rsidR="009825FE" w:rsidRPr="00DA5869" w:rsidRDefault="00524EFD" w:rsidP="009825FE">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EXP</w:t>
      </w:r>
      <w:r w:rsidRPr="004231D9">
        <w:rPr>
          <w:rFonts w:ascii="Times New Roman" w:eastAsia="Times New Roman" w:hAnsi="Times New Roman" w:cs="Times New Roman"/>
          <w:bCs/>
          <w:highlight w:val="lightGray"/>
          <w:lang w:val="lt-LT"/>
        </w:rPr>
        <w:t>/</w:t>
      </w:r>
      <w:r w:rsidR="009825FE" w:rsidRPr="002C7FEA">
        <w:rPr>
          <w:rFonts w:ascii="Times New Roman" w:hAnsi="Times New Roman"/>
          <w:highlight w:val="lightGray"/>
          <w:lang w:val="lt-LT"/>
        </w:rPr>
        <w:t>Tinka iki</w:t>
      </w:r>
      <w:r w:rsidR="009825FE" w:rsidRPr="00DA5869">
        <w:rPr>
          <w:rFonts w:ascii="Times New Roman" w:eastAsia="Times New Roman" w:hAnsi="Times New Roman" w:cs="Times New Roman"/>
          <w:bCs/>
          <w:lang w:val="lt-LT"/>
        </w:rPr>
        <w:t xml:space="preserve"> {mm</w:t>
      </w:r>
      <w:r w:rsidR="004A143B">
        <w:rPr>
          <w:rFonts w:ascii="Times New Roman" w:eastAsia="Times New Roman" w:hAnsi="Times New Roman" w:cs="Times New Roman"/>
          <w:bCs/>
          <w:lang w:val="lt-LT"/>
        </w:rPr>
        <w:t>/</w:t>
      </w:r>
      <w:r w:rsidR="009825FE" w:rsidRPr="00DA5869">
        <w:rPr>
          <w:rFonts w:ascii="Times New Roman" w:eastAsia="Times New Roman" w:hAnsi="Times New Roman" w:cs="Times New Roman"/>
          <w:bCs/>
          <w:lang w:val="lt-LT"/>
        </w:rPr>
        <w:t>MMMM}</w:t>
      </w:r>
    </w:p>
    <w:p w14:paraId="5F237CE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F7C983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9E95DF0"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9.</w:t>
      </w:r>
      <w:r w:rsidRPr="00DA5869">
        <w:rPr>
          <w:rFonts w:ascii="Times New Roman" w:eastAsia="Times New Roman" w:hAnsi="Times New Roman" w:cs="Times New Roman"/>
          <w:b/>
          <w:lang w:val="lt-LT"/>
        </w:rPr>
        <w:tab/>
        <w:t>SPECIALIOS LAIKYMO SĄLYGOS</w:t>
      </w:r>
    </w:p>
    <w:p w14:paraId="28C58AB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D686A9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9CE45AC"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10.</w:t>
      </w:r>
      <w:r w:rsidRPr="00DA5869">
        <w:rPr>
          <w:rFonts w:ascii="Times New Roman" w:eastAsia="Times New Roman" w:hAnsi="Times New Roman" w:cs="Times New Roman"/>
          <w:b/>
          <w:lang w:val="lt-LT"/>
        </w:rPr>
        <w:tab/>
        <w:t xml:space="preserve">SPECIALIOS ATSARGUMO PRIEMONĖS DĖL NESUVARTOTO </w:t>
      </w:r>
      <w:r w:rsidRPr="00DA5869">
        <w:rPr>
          <w:rFonts w:ascii="Times New Roman" w:eastAsia="Times New Roman" w:hAnsi="Times New Roman" w:cs="Times New Roman"/>
          <w:b/>
          <w:bCs/>
          <w:lang w:val="lt-LT"/>
        </w:rPr>
        <w:t xml:space="preserve">VAISTINIO PREPARATO AR JO ATLIEKŲ </w:t>
      </w:r>
      <w:r w:rsidRPr="00DA5869">
        <w:rPr>
          <w:rFonts w:ascii="Times New Roman" w:eastAsia="Times New Roman" w:hAnsi="Times New Roman" w:cs="Times New Roman"/>
          <w:b/>
          <w:lang w:val="lt-LT"/>
        </w:rPr>
        <w:t>TVARKYMO (JEI REIKIA)</w:t>
      </w:r>
    </w:p>
    <w:p w14:paraId="2953CC6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ED4402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FAD6091"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11.</w:t>
      </w:r>
      <w:r w:rsidRPr="00DA5869">
        <w:rPr>
          <w:rFonts w:ascii="Times New Roman" w:eastAsia="Times New Roman" w:hAnsi="Times New Roman" w:cs="Times New Roman"/>
          <w:b/>
          <w:lang w:val="lt-LT"/>
        </w:rPr>
        <w:tab/>
        <w:t>REGISTRUOTOJO PAVADINIMAS IR ADRESAS</w:t>
      </w:r>
    </w:p>
    <w:p w14:paraId="395EA36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EB02CBD" w14:textId="77777777"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xml:space="preserve"> Group PTC </w:t>
      </w:r>
      <w:proofErr w:type="spellStart"/>
      <w:r w:rsidRPr="00DA5869">
        <w:rPr>
          <w:rFonts w:ascii="Times New Roman" w:eastAsia="Times New Roman" w:hAnsi="Times New Roman" w:cs="Times New Roman"/>
          <w:color w:val="000000"/>
          <w:lang w:val="lt-LT"/>
        </w:rPr>
        <w:t>ehf</w:t>
      </w:r>
      <w:proofErr w:type="spellEnd"/>
      <w:r w:rsidRPr="00DA5869">
        <w:rPr>
          <w:rFonts w:ascii="Times New Roman" w:eastAsia="Times New Roman" w:hAnsi="Times New Roman" w:cs="Times New Roman"/>
          <w:color w:val="000000"/>
          <w:lang w:val="lt-LT"/>
        </w:rPr>
        <w:t xml:space="preserve"> </w:t>
      </w:r>
    </w:p>
    <w:p w14:paraId="47B14BF1" w14:textId="77777777"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Reykjavíkurvegi</w:t>
      </w:r>
      <w:proofErr w:type="spellEnd"/>
      <w:r w:rsidRPr="00DA5869">
        <w:rPr>
          <w:rFonts w:ascii="Times New Roman" w:eastAsia="Times New Roman" w:hAnsi="Times New Roman" w:cs="Times New Roman"/>
          <w:color w:val="000000"/>
          <w:lang w:val="lt-LT"/>
        </w:rPr>
        <w:t xml:space="preserve"> 76-78</w:t>
      </w:r>
    </w:p>
    <w:p w14:paraId="77BB2AFF" w14:textId="043B6A5E"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w:t>
      </w:r>
      <w:r w:rsidR="004A143B">
        <w:rPr>
          <w:rFonts w:ascii="Times New Roman" w:eastAsia="Times New Roman" w:hAnsi="Times New Roman" w:cs="Times New Roman"/>
          <w:color w:val="000000"/>
          <w:lang w:val="lt-LT"/>
        </w:rPr>
        <w:t> </w:t>
      </w:r>
      <w:proofErr w:type="spellStart"/>
      <w:r w:rsidRPr="00DA5869">
        <w:rPr>
          <w:rFonts w:ascii="Times New Roman" w:eastAsia="Times New Roman" w:hAnsi="Times New Roman" w:cs="Times New Roman"/>
          <w:color w:val="000000"/>
          <w:lang w:val="lt-LT"/>
        </w:rPr>
        <w:t>Hafnarfjörður</w:t>
      </w:r>
      <w:proofErr w:type="spellEnd"/>
    </w:p>
    <w:p w14:paraId="626D7FA8"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14:paraId="1DC7362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E758C78"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E9AE607"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12.</w:t>
      </w:r>
      <w:r w:rsidRPr="00DA5869">
        <w:rPr>
          <w:rFonts w:ascii="Times New Roman" w:eastAsia="Times New Roman" w:hAnsi="Times New Roman" w:cs="Times New Roman"/>
          <w:b/>
          <w:lang w:val="lt-LT"/>
        </w:rPr>
        <w:tab/>
        <w:t>REGISTRACIJOS PAŽYMĖJIMO NUMERIS (-IAI)</w:t>
      </w:r>
    </w:p>
    <w:p w14:paraId="1777A64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9C09854" w14:textId="77777777" w:rsidR="009825FE" w:rsidRPr="00DA5869" w:rsidRDefault="009825FE" w:rsidP="009825FE">
      <w:pPr>
        <w:spacing w:after="0" w:line="240" w:lineRule="auto"/>
        <w:rPr>
          <w:rFonts w:ascii="Times New Roman" w:eastAsia="Times New Roman" w:hAnsi="Times New Roman" w:cs="Times New Roman"/>
          <w:u w:val="single"/>
          <w:lang w:val="lt-LT"/>
        </w:rPr>
      </w:pPr>
      <w:proofErr w:type="spellStart"/>
      <w:r w:rsidRPr="00DA5869">
        <w:rPr>
          <w:rFonts w:ascii="Times New Roman" w:eastAsia="Times New Roman" w:hAnsi="Times New Roman" w:cs="Times New Roman"/>
          <w:u w:val="single"/>
          <w:lang w:val="lt-LT"/>
        </w:rPr>
        <w:t>Venlafaxine</w:t>
      </w:r>
      <w:proofErr w:type="spellEnd"/>
      <w:r w:rsidRPr="00DA5869">
        <w:rPr>
          <w:rFonts w:ascii="Times New Roman" w:eastAsia="Times New Roman" w:hAnsi="Times New Roman" w:cs="Times New Roman"/>
          <w:u w:val="single"/>
          <w:lang w:val="lt-LT"/>
        </w:rPr>
        <w:t xml:space="preserve"> </w:t>
      </w:r>
      <w:proofErr w:type="spellStart"/>
      <w:r w:rsidRPr="00DA5869">
        <w:rPr>
          <w:rFonts w:ascii="Times New Roman" w:eastAsia="Times New Roman" w:hAnsi="Times New Roman" w:cs="Times New Roman"/>
          <w:u w:val="single"/>
          <w:lang w:val="lt-LT"/>
        </w:rPr>
        <w:t>Actavis</w:t>
      </w:r>
      <w:proofErr w:type="spellEnd"/>
      <w:r w:rsidRPr="00DA5869">
        <w:rPr>
          <w:rFonts w:ascii="Times New Roman" w:eastAsia="Times New Roman" w:hAnsi="Times New Roman" w:cs="Times New Roman"/>
          <w:u w:val="single"/>
          <w:lang w:val="lt-LT"/>
        </w:rPr>
        <w:t xml:space="preserve"> 75 mg</w:t>
      </w:r>
    </w:p>
    <w:p w14:paraId="5CA08EBA"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Lizdinė plokštelė:</w:t>
      </w:r>
    </w:p>
    <w:p w14:paraId="169068F6" w14:textId="77777777" w:rsidR="009825FE" w:rsidRPr="00DA5869" w:rsidRDefault="009825FE" w:rsidP="009825FE">
      <w:pPr>
        <w:spacing w:after="0" w:line="240" w:lineRule="auto"/>
        <w:rPr>
          <w:rFonts w:ascii="Times New Roman" w:eastAsia="Arial Unicode MS" w:hAnsi="Times New Roman" w:cs="Times New Roman"/>
          <w:noProof/>
          <w:lang w:val="lt-LT"/>
        </w:rPr>
      </w:pPr>
      <w:r w:rsidRPr="00DA5869">
        <w:rPr>
          <w:rFonts w:ascii="Times New Roman" w:eastAsia="Arial Unicode MS" w:hAnsi="Times New Roman" w:cs="Times New Roman"/>
          <w:noProof/>
          <w:lang w:val="lt-LT"/>
        </w:rPr>
        <w:t>N7 - LT/1/08/1404/028</w:t>
      </w:r>
    </w:p>
    <w:p w14:paraId="3D1774B7" w14:textId="77777777" w:rsidR="009825FE" w:rsidRPr="00DA5869" w:rsidRDefault="009825FE" w:rsidP="009825FE">
      <w:pPr>
        <w:spacing w:after="0" w:line="240" w:lineRule="auto"/>
        <w:rPr>
          <w:rFonts w:ascii="Times New Roman" w:eastAsia="Arial Unicode MS" w:hAnsi="Times New Roman" w:cs="Times New Roman"/>
          <w:noProof/>
          <w:lang w:val="lt-LT"/>
        </w:rPr>
      </w:pPr>
      <w:r w:rsidRPr="00DA5869">
        <w:rPr>
          <w:rFonts w:ascii="Times New Roman" w:eastAsia="Arial Unicode MS" w:hAnsi="Times New Roman" w:cs="Times New Roman"/>
          <w:noProof/>
          <w:lang w:val="lt-LT"/>
        </w:rPr>
        <w:t>N10 - LT/1/08/1404/029</w:t>
      </w:r>
    </w:p>
    <w:p w14:paraId="47E57808" w14:textId="77777777" w:rsidR="009825FE" w:rsidRPr="00DA5869" w:rsidRDefault="009825FE" w:rsidP="009825FE">
      <w:pPr>
        <w:spacing w:after="0" w:line="240" w:lineRule="auto"/>
        <w:rPr>
          <w:rFonts w:ascii="Times New Roman" w:eastAsia="Arial Unicode MS" w:hAnsi="Times New Roman" w:cs="Times New Roman"/>
          <w:noProof/>
          <w:lang w:val="lt-LT"/>
        </w:rPr>
      </w:pPr>
      <w:r w:rsidRPr="00DA5869">
        <w:rPr>
          <w:rFonts w:ascii="Times New Roman" w:eastAsia="Arial Unicode MS" w:hAnsi="Times New Roman" w:cs="Times New Roman"/>
          <w:noProof/>
          <w:lang w:val="lt-LT"/>
        </w:rPr>
        <w:t>N14 - LT/1/08/1404/030</w:t>
      </w:r>
    </w:p>
    <w:p w14:paraId="493AA5CB"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N20 – LT/1/08/1404/009</w:t>
      </w:r>
    </w:p>
    <w:p w14:paraId="69F7433F"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N28 – LT/1/08/1404/010</w:t>
      </w:r>
    </w:p>
    <w:p w14:paraId="4DDBB44F"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N30 – LT/1/08/1404/011</w:t>
      </w:r>
    </w:p>
    <w:p w14:paraId="00A10E2C"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LT/1/08/1404/012</w:t>
      </w:r>
    </w:p>
    <w:p w14:paraId="3DA96ECC"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N98 – LT/1/08/1404/013</w:t>
      </w:r>
    </w:p>
    <w:p w14:paraId="280C6686"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LT/1/08/1404/014</w:t>
      </w:r>
    </w:p>
    <w:p w14:paraId="7EC5DC85"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Buteliukas:</w:t>
      </w:r>
    </w:p>
    <w:p w14:paraId="07A9E337"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LT/1/08/1404/015</w:t>
      </w:r>
    </w:p>
    <w:p w14:paraId="1B7E6310"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LT/1/08/1404/016</w:t>
      </w:r>
    </w:p>
    <w:p w14:paraId="12A6BC9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19ED7E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5CCD4D0"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13.</w:t>
      </w:r>
      <w:r w:rsidRPr="00DA5869">
        <w:rPr>
          <w:rFonts w:ascii="Times New Roman" w:eastAsia="Times New Roman" w:hAnsi="Times New Roman" w:cs="Times New Roman"/>
          <w:b/>
          <w:lang w:val="lt-LT"/>
        </w:rPr>
        <w:tab/>
        <w:t>SERIJOS NUMERIS</w:t>
      </w:r>
    </w:p>
    <w:p w14:paraId="7E0D15F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711705D" w14:textId="20FE96B3" w:rsidR="009825FE" w:rsidRPr="00DA5869" w:rsidRDefault="00524EFD" w:rsidP="009825FE">
      <w:pPr>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Lot</w:t>
      </w:r>
      <w:proofErr w:type="spellEnd"/>
      <w:r w:rsidRPr="004231D9">
        <w:rPr>
          <w:rFonts w:ascii="Times New Roman" w:eastAsia="Times New Roman" w:hAnsi="Times New Roman" w:cs="Times New Roman"/>
          <w:bCs/>
          <w:highlight w:val="lightGray"/>
          <w:lang w:val="lt-LT"/>
        </w:rPr>
        <w:t>/</w:t>
      </w:r>
      <w:r w:rsidR="009825FE" w:rsidRPr="002C7FEA">
        <w:rPr>
          <w:rFonts w:ascii="Times New Roman" w:hAnsi="Times New Roman"/>
          <w:highlight w:val="lightGray"/>
          <w:lang w:val="lt-LT"/>
        </w:rPr>
        <w:t>Serija</w:t>
      </w:r>
    </w:p>
    <w:p w14:paraId="5310778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9C6446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63B9690"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14.</w:t>
      </w:r>
      <w:r w:rsidRPr="00DA5869">
        <w:rPr>
          <w:rFonts w:ascii="Times New Roman" w:eastAsia="Times New Roman" w:hAnsi="Times New Roman" w:cs="Times New Roman"/>
          <w:b/>
          <w:lang w:val="lt-LT"/>
        </w:rPr>
        <w:tab/>
        <w:t>PARDAVIMO (IŠDAVIMO) TVARKA</w:t>
      </w:r>
    </w:p>
    <w:p w14:paraId="370BD60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C1F6BFD" w14:textId="61E81489"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Receptinis vaist</w:t>
      </w:r>
      <w:r w:rsidR="004A143B">
        <w:rPr>
          <w:rFonts w:ascii="Times New Roman" w:eastAsia="Times New Roman" w:hAnsi="Times New Roman" w:cs="Times New Roman"/>
          <w:bCs/>
          <w:lang w:val="lt-LT"/>
        </w:rPr>
        <w:t>a</w:t>
      </w:r>
      <w:r w:rsidRPr="00DA5869">
        <w:rPr>
          <w:rFonts w:ascii="Times New Roman" w:eastAsia="Times New Roman" w:hAnsi="Times New Roman" w:cs="Times New Roman"/>
          <w:bCs/>
          <w:lang w:val="lt-LT"/>
        </w:rPr>
        <w:t>s</w:t>
      </w:r>
      <w:r w:rsidR="004A143B">
        <w:rPr>
          <w:rFonts w:ascii="Times New Roman" w:eastAsia="Times New Roman" w:hAnsi="Times New Roman" w:cs="Times New Roman"/>
          <w:bCs/>
          <w:lang w:val="lt-LT"/>
        </w:rPr>
        <w:t>.</w:t>
      </w:r>
    </w:p>
    <w:p w14:paraId="3C7EBCC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51BE48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A1B9DAE"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15.</w:t>
      </w:r>
      <w:r w:rsidRPr="00DA5869">
        <w:rPr>
          <w:rFonts w:ascii="Times New Roman" w:eastAsia="Times New Roman" w:hAnsi="Times New Roman" w:cs="Times New Roman"/>
          <w:b/>
          <w:lang w:val="lt-LT"/>
        </w:rPr>
        <w:tab/>
        <w:t>VARTOJIMO INSTRUKCIJA</w:t>
      </w:r>
    </w:p>
    <w:p w14:paraId="107D1FB7"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B365A9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F3D3129"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16.</w:t>
      </w:r>
      <w:r w:rsidRPr="00DA5869">
        <w:rPr>
          <w:rFonts w:ascii="Times New Roman" w:eastAsia="Times New Roman" w:hAnsi="Times New Roman" w:cs="Times New Roman"/>
          <w:b/>
          <w:lang w:val="lt-LT"/>
        </w:rPr>
        <w:tab/>
        <w:t>INFORMACIJA BRAILIO RAŠTU</w:t>
      </w:r>
    </w:p>
    <w:p w14:paraId="4993CC7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44D7264" w14:textId="1F68BEDD" w:rsidR="009825FE" w:rsidRPr="00AF3CD6" w:rsidRDefault="009825FE" w:rsidP="009825FE">
      <w:pPr>
        <w:spacing w:after="0" w:line="240" w:lineRule="auto"/>
        <w:rPr>
          <w:rFonts w:ascii="Times New Roman" w:eastAsia="Times New Roman" w:hAnsi="Times New Roman" w:cs="Times New Roman"/>
          <w:bCs/>
          <w:lang w:val="lt-LT"/>
        </w:rPr>
      </w:pPr>
      <w:proofErr w:type="spellStart"/>
      <w:r w:rsidRPr="00AF3CD6">
        <w:rPr>
          <w:rFonts w:ascii="Times New Roman" w:eastAsia="Times New Roman" w:hAnsi="Times New Roman" w:cs="Times New Roman"/>
          <w:bCs/>
          <w:lang w:val="lt-LT"/>
        </w:rPr>
        <w:t>Venlafaxine</w:t>
      </w:r>
      <w:proofErr w:type="spellEnd"/>
      <w:r w:rsidRPr="00AF3CD6">
        <w:rPr>
          <w:rFonts w:ascii="Times New Roman" w:eastAsia="Times New Roman" w:hAnsi="Times New Roman" w:cs="Times New Roman"/>
          <w:bCs/>
          <w:lang w:val="lt-LT"/>
        </w:rPr>
        <w:t xml:space="preserve"> </w:t>
      </w:r>
      <w:proofErr w:type="spellStart"/>
      <w:r w:rsidRPr="00AF3CD6">
        <w:rPr>
          <w:rFonts w:ascii="Times New Roman" w:eastAsia="Times New Roman" w:hAnsi="Times New Roman" w:cs="Times New Roman"/>
          <w:bCs/>
          <w:lang w:val="lt-LT"/>
        </w:rPr>
        <w:t>Actavis</w:t>
      </w:r>
      <w:proofErr w:type="spellEnd"/>
      <w:r w:rsidRPr="00AF3CD6">
        <w:rPr>
          <w:rFonts w:ascii="Times New Roman" w:eastAsia="Times New Roman" w:hAnsi="Times New Roman" w:cs="Times New Roman"/>
          <w:bCs/>
          <w:lang w:val="lt-LT"/>
        </w:rPr>
        <w:t xml:space="preserve"> 75 mg </w:t>
      </w:r>
    </w:p>
    <w:p w14:paraId="60BEB0DF" w14:textId="77777777" w:rsidR="00524EFD" w:rsidRDefault="00524EFD" w:rsidP="009825FE">
      <w:pPr>
        <w:spacing w:after="0" w:line="240" w:lineRule="auto"/>
        <w:rPr>
          <w:rFonts w:ascii="Times New Roman" w:eastAsia="Times New Roman" w:hAnsi="Times New Roman" w:cs="Times New Roman"/>
          <w:bCs/>
          <w:lang w:val="lt-LT"/>
        </w:rPr>
      </w:pPr>
    </w:p>
    <w:p w14:paraId="0E943F1F" w14:textId="77777777" w:rsidR="00524EFD" w:rsidRDefault="00524EFD" w:rsidP="009825FE">
      <w:pPr>
        <w:spacing w:after="0" w:line="240" w:lineRule="auto"/>
        <w:rPr>
          <w:rFonts w:ascii="Times New Roman" w:eastAsia="Times New Roman" w:hAnsi="Times New Roman" w:cs="Times New Roman"/>
          <w:bCs/>
          <w:lang w:val="lt-LT"/>
        </w:rPr>
      </w:pPr>
    </w:p>
    <w:p w14:paraId="68462F26" w14:textId="77777777" w:rsidR="00524EFD" w:rsidRPr="00C8558F" w:rsidRDefault="00524EFD" w:rsidP="00FB574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eastAsia="de-DE"/>
        </w:rPr>
      </w:pPr>
      <w:r w:rsidRPr="00C8558F">
        <w:rPr>
          <w:rFonts w:ascii="Times New Roman" w:eastAsia="Times New Roman" w:hAnsi="Times New Roman" w:cs="Times New Roman"/>
          <w:b/>
          <w:noProof/>
          <w:szCs w:val="20"/>
          <w:lang w:val="lt-LT" w:eastAsia="de-DE"/>
        </w:rPr>
        <w:t>17.</w:t>
      </w:r>
      <w:r w:rsidRPr="00C8558F">
        <w:rPr>
          <w:rFonts w:ascii="Times New Roman" w:eastAsia="Times New Roman" w:hAnsi="Times New Roman" w:cs="Times New Roman"/>
          <w:b/>
          <w:noProof/>
          <w:szCs w:val="20"/>
          <w:lang w:val="lt-LT" w:eastAsia="de-DE"/>
        </w:rPr>
        <w:tab/>
      </w:r>
      <w:r w:rsidR="00FB5741" w:rsidRPr="00C8558F">
        <w:rPr>
          <w:rFonts w:ascii="Times New Roman" w:eastAsia="Times New Roman" w:hAnsi="Times New Roman" w:cs="Times New Roman"/>
          <w:b/>
          <w:noProof/>
          <w:szCs w:val="20"/>
          <w:lang w:val="lt-LT" w:eastAsia="de-DE"/>
        </w:rPr>
        <w:t>UNIKALUS IDENTIFIKATORIUS – 2D BRŪKŠNINIS KODAS</w:t>
      </w:r>
    </w:p>
    <w:p w14:paraId="678BA90F" w14:textId="77777777" w:rsidR="00524EFD" w:rsidRPr="00C8558F" w:rsidRDefault="00524EFD" w:rsidP="00524EFD">
      <w:pPr>
        <w:spacing w:after="0" w:line="240" w:lineRule="auto"/>
        <w:rPr>
          <w:rFonts w:ascii="Times New Roman" w:eastAsia="Times New Roman" w:hAnsi="Times New Roman" w:cs="Times New Roman"/>
          <w:noProof/>
          <w:szCs w:val="20"/>
          <w:lang w:val="lt-LT" w:eastAsia="de-DE"/>
        </w:rPr>
      </w:pPr>
    </w:p>
    <w:p w14:paraId="73E17FA2" w14:textId="77777777" w:rsidR="00524EFD" w:rsidRPr="00401BE2" w:rsidRDefault="00FB5741" w:rsidP="00524EFD">
      <w:pPr>
        <w:tabs>
          <w:tab w:val="left" w:pos="567"/>
        </w:tabs>
        <w:spacing w:after="0" w:line="240" w:lineRule="auto"/>
        <w:rPr>
          <w:rFonts w:ascii="Times New Roman" w:eastAsia="Times New Roman" w:hAnsi="Times New Roman" w:cs="Times New Roman"/>
          <w:noProof/>
          <w:shd w:val="clear" w:color="auto" w:fill="CCCCCC"/>
          <w:lang w:val="lt-LT" w:eastAsia="de-DE"/>
        </w:rPr>
      </w:pPr>
      <w:r w:rsidRPr="00401BE2">
        <w:rPr>
          <w:rFonts w:ascii="Times New Roman" w:eastAsia="Times New Roman" w:hAnsi="Times New Roman" w:cs="Times New Roman"/>
          <w:noProof/>
          <w:szCs w:val="20"/>
          <w:highlight w:val="lightGray"/>
          <w:lang w:val="lt-LT" w:eastAsia="de-DE" w:bidi="lt-LT"/>
        </w:rPr>
        <w:t>2D brūkšninis kodas su nurodytu unikaliu identifikatoriumi.</w:t>
      </w:r>
    </w:p>
    <w:p w14:paraId="2CEA6C3A" w14:textId="77777777" w:rsidR="00524EFD" w:rsidRPr="00401BE2" w:rsidRDefault="00524EFD" w:rsidP="00524EFD">
      <w:pPr>
        <w:tabs>
          <w:tab w:val="left" w:pos="567"/>
        </w:tabs>
        <w:spacing w:after="0" w:line="240" w:lineRule="auto"/>
        <w:rPr>
          <w:rFonts w:ascii="Times New Roman" w:eastAsia="Times New Roman" w:hAnsi="Times New Roman" w:cs="Times New Roman"/>
          <w:noProof/>
          <w:szCs w:val="20"/>
          <w:shd w:val="clear" w:color="auto" w:fill="CCCCCC"/>
          <w:lang w:val="lt-LT" w:eastAsia="de-DE"/>
        </w:rPr>
      </w:pPr>
    </w:p>
    <w:p w14:paraId="3846C902" w14:textId="77777777" w:rsidR="00524EFD" w:rsidRPr="00401BE2" w:rsidRDefault="00524EFD" w:rsidP="00524EFD">
      <w:pPr>
        <w:spacing w:after="0" w:line="240" w:lineRule="auto"/>
        <w:rPr>
          <w:rFonts w:ascii="Times New Roman" w:eastAsia="Times New Roman" w:hAnsi="Times New Roman" w:cs="Times New Roman"/>
          <w:noProof/>
          <w:szCs w:val="20"/>
          <w:lang w:val="lt-LT" w:eastAsia="de-DE"/>
        </w:rPr>
      </w:pPr>
    </w:p>
    <w:p w14:paraId="0E9A26B3" w14:textId="77777777" w:rsidR="00524EFD" w:rsidRPr="00401BE2" w:rsidRDefault="00524EFD" w:rsidP="00FB574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eastAsia="de-DE"/>
        </w:rPr>
      </w:pPr>
      <w:r w:rsidRPr="00401BE2">
        <w:rPr>
          <w:rFonts w:ascii="Times New Roman" w:eastAsia="Times New Roman" w:hAnsi="Times New Roman" w:cs="Times New Roman"/>
          <w:b/>
          <w:noProof/>
          <w:szCs w:val="20"/>
          <w:lang w:val="lt-LT" w:eastAsia="de-DE"/>
        </w:rPr>
        <w:t>18.</w:t>
      </w:r>
      <w:r w:rsidRPr="00401BE2">
        <w:rPr>
          <w:rFonts w:ascii="Times New Roman" w:eastAsia="Times New Roman" w:hAnsi="Times New Roman" w:cs="Times New Roman"/>
          <w:b/>
          <w:noProof/>
          <w:szCs w:val="20"/>
          <w:lang w:val="lt-LT" w:eastAsia="de-DE"/>
        </w:rPr>
        <w:tab/>
      </w:r>
      <w:r w:rsidR="00FB5741" w:rsidRPr="00401BE2">
        <w:rPr>
          <w:rFonts w:ascii="Times New Roman" w:eastAsia="Times New Roman" w:hAnsi="Times New Roman" w:cs="Times New Roman"/>
          <w:b/>
          <w:noProof/>
          <w:szCs w:val="20"/>
          <w:lang w:val="lt-LT" w:eastAsia="de-DE"/>
        </w:rPr>
        <w:t>UNIKALUS IDENTIFIKATORIUS – ŽMONĖMS SUPRANTAMI DUOMENYS</w:t>
      </w:r>
    </w:p>
    <w:p w14:paraId="4ACB53C1" w14:textId="77777777" w:rsidR="00524EFD" w:rsidRPr="00401BE2" w:rsidRDefault="00524EFD" w:rsidP="00524EFD">
      <w:pPr>
        <w:spacing w:after="0" w:line="240" w:lineRule="auto"/>
        <w:rPr>
          <w:rFonts w:ascii="Times New Roman" w:eastAsia="Times New Roman" w:hAnsi="Times New Roman" w:cs="Times New Roman"/>
          <w:noProof/>
          <w:szCs w:val="20"/>
          <w:lang w:val="lt-LT" w:eastAsia="de-DE"/>
        </w:rPr>
      </w:pPr>
    </w:p>
    <w:p w14:paraId="7558EBD3" w14:textId="77777777" w:rsidR="00524EFD" w:rsidRPr="00401BE2" w:rsidRDefault="00524EFD" w:rsidP="00524EFD">
      <w:pPr>
        <w:tabs>
          <w:tab w:val="left" w:pos="567"/>
        </w:tabs>
        <w:spacing w:after="0" w:line="240" w:lineRule="auto"/>
        <w:rPr>
          <w:rFonts w:ascii="Times New Roman" w:eastAsia="Times New Roman" w:hAnsi="Times New Roman" w:cs="Times New Roman"/>
          <w:lang w:val="lt-LT" w:eastAsia="de-DE"/>
        </w:rPr>
      </w:pPr>
      <w:r w:rsidRPr="00401BE2">
        <w:rPr>
          <w:rFonts w:ascii="Times New Roman" w:eastAsia="Times New Roman" w:hAnsi="Times New Roman" w:cs="Times New Roman"/>
          <w:szCs w:val="20"/>
          <w:lang w:val="lt-LT" w:eastAsia="de-DE"/>
        </w:rPr>
        <w:t>PC: {num</w:t>
      </w:r>
      <w:r w:rsidR="00FB5741" w:rsidRPr="00401BE2">
        <w:rPr>
          <w:rFonts w:ascii="Times New Roman" w:eastAsia="Times New Roman" w:hAnsi="Times New Roman" w:cs="Times New Roman"/>
          <w:szCs w:val="20"/>
          <w:lang w:val="lt-LT" w:eastAsia="de-DE"/>
        </w:rPr>
        <w:t>eris</w:t>
      </w:r>
      <w:r w:rsidRPr="00401BE2">
        <w:rPr>
          <w:rFonts w:ascii="Times New Roman" w:eastAsia="Times New Roman" w:hAnsi="Times New Roman" w:cs="Times New Roman"/>
          <w:szCs w:val="20"/>
          <w:lang w:val="lt-LT" w:eastAsia="de-DE"/>
        </w:rPr>
        <w:t>}</w:t>
      </w:r>
    </w:p>
    <w:p w14:paraId="6F5C0040" w14:textId="77777777" w:rsidR="00524EFD" w:rsidRPr="00524EFD" w:rsidRDefault="00524EFD" w:rsidP="00524EFD">
      <w:pPr>
        <w:tabs>
          <w:tab w:val="left" w:pos="567"/>
        </w:tabs>
        <w:spacing w:after="0" w:line="240" w:lineRule="auto"/>
        <w:rPr>
          <w:rFonts w:ascii="Times New Roman" w:eastAsia="Times New Roman" w:hAnsi="Times New Roman" w:cs="Times New Roman"/>
          <w:szCs w:val="20"/>
          <w:lang w:val="de-DE" w:eastAsia="de-DE"/>
        </w:rPr>
      </w:pPr>
      <w:r w:rsidRPr="00524EFD">
        <w:rPr>
          <w:rFonts w:ascii="Times New Roman" w:eastAsia="Times New Roman" w:hAnsi="Times New Roman" w:cs="Times New Roman"/>
          <w:szCs w:val="20"/>
          <w:lang w:val="de-DE" w:eastAsia="de-DE"/>
        </w:rPr>
        <w:t>SN: {</w:t>
      </w:r>
      <w:proofErr w:type="spellStart"/>
      <w:r w:rsidRPr="00524EFD">
        <w:rPr>
          <w:rFonts w:ascii="Times New Roman" w:eastAsia="Times New Roman" w:hAnsi="Times New Roman" w:cs="Times New Roman"/>
          <w:szCs w:val="20"/>
          <w:lang w:val="de-DE" w:eastAsia="de-DE"/>
        </w:rPr>
        <w:t>num</w:t>
      </w:r>
      <w:r w:rsidR="00FB5741">
        <w:rPr>
          <w:rFonts w:ascii="Times New Roman" w:eastAsia="Times New Roman" w:hAnsi="Times New Roman" w:cs="Times New Roman"/>
          <w:szCs w:val="20"/>
          <w:lang w:val="de-DE" w:eastAsia="de-DE"/>
        </w:rPr>
        <w:t>eris</w:t>
      </w:r>
      <w:proofErr w:type="spellEnd"/>
      <w:r w:rsidRPr="00524EFD">
        <w:rPr>
          <w:rFonts w:ascii="Times New Roman" w:eastAsia="Times New Roman" w:hAnsi="Times New Roman" w:cs="Times New Roman"/>
          <w:szCs w:val="20"/>
          <w:lang w:val="de-DE" w:eastAsia="de-DE"/>
        </w:rPr>
        <w:t>}</w:t>
      </w:r>
    </w:p>
    <w:p w14:paraId="3782882B" w14:textId="77777777" w:rsidR="00524EFD" w:rsidRPr="00524EFD" w:rsidRDefault="00524EFD" w:rsidP="00524EFD">
      <w:pPr>
        <w:tabs>
          <w:tab w:val="left" w:pos="567"/>
        </w:tabs>
        <w:spacing w:after="0" w:line="240" w:lineRule="auto"/>
        <w:rPr>
          <w:rFonts w:ascii="Times New Roman" w:eastAsia="Times New Roman" w:hAnsi="Times New Roman" w:cs="Times New Roman"/>
          <w:noProof/>
          <w:lang w:val="de-DE" w:eastAsia="de-DE"/>
        </w:rPr>
      </w:pPr>
      <w:r w:rsidRPr="00524EFD">
        <w:rPr>
          <w:rFonts w:ascii="Times New Roman" w:eastAsia="Times New Roman" w:hAnsi="Times New Roman" w:cs="Times New Roman"/>
          <w:szCs w:val="20"/>
          <w:lang w:val="de-DE" w:eastAsia="de-DE"/>
        </w:rPr>
        <w:t>NN: {</w:t>
      </w:r>
      <w:proofErr w:type="spellStart"/>
      <w:r w:rsidRPr="00524EFD">
        <w:rPr>
          <w:rFonts w:ascii="Times New Roman" w:eastAsia="Times New Roman" w:hAnsi="Times New Roman" w:cs="Times New Roman"/>
          <w:szCs w:val="20"/>
          <w:lang w:val="de-DE" w:eastAsia="de-DE"/>
        </w:rPr>
        <w:t>num</w:t>
      </w:r>
      <w:r w:rsidR="00FB5741">
        <w:rPr>
          <w:rFonts w:ascii="Times New Roman" w:eastAsia="Times New Roman" w:hAnsi="Times New Roman" w:cs="Times New Roman"/>
          <w:szCs w:val="20"/>
          <w:lang w:val="de-DE" w:eastAsia="de-DE"/>
        </w:rPr>
        <w:t>eris</w:t>
      </w:r>
      <w:proofErr w:type="spellEnd"/>
      <w:r w:rsidRPr="00524EFD">
        <w:rPr>
          <w:rFonts w:ascii="Times New Roman" w:eastAsia="Times New Roman" w:hAnsi="Times New Roman" w:cs="Times New Roman"/>
          <w:szCs w:val="20"/>
          <w:lang w:val="de-DE" w:eastAsia="de-DE"/>
        </w:rPr>
        <w:t>}</w:t>
      </w:r>
    </w:p>
    <w:p w14:paraId="25AEA946" w14:textId="77777777" w:rsidR="00524EFD" w:rsidRPr="00DA5869" w:rsidRDefault="00524EFD" w:rsidP="009825FE">
      <w:pPr>
        <w:spacing w:after="0" w:line="240" w:lineRule="auto"/>
        <w:rPr>
          <w:rFonts w:ascii="Times New Roman" w:eastAsia="Times New Roman" w:hAnsi="Times New Roman" w:cs="Times New Roman"/>
          <w:bCs/>
          <w:lang w:val="lt-LT"/>
        </w:rPr>
      </w:pPr>
    </w:p>
    <w:p w14:paraId="38A09921"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14:paraId="041F5165" w14:textId="5C6A1485"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 xml:space="preserve">MINIMALI </w:t>
      </w:r>
      <w:r w:rsidRPr="00DA5869">
        <w:rPr>
          <w:rFonts w:ascii="Times New Roman" w:eastAsia="Times New Roman" w:hAnsi="Times New Roman" w:cs="Times New Roman"/>
          <w:b/>
          <w:caps/>
          <w:lang w:val="lt-LT"/>
        </w:rPr>
        <w:t xml:space="preserve">informacija ant </w:t>
      </w:r>
      <w:r w:rsidRPr="00DA5869">
        <w:rPr>
          <w:rFonts w:ascii="Times New Roman" w:eastAsia="Times New Roman" w:hAnsi="Times New Roman" w:cs="Times New Roman"/>
          <w:b/>
          <w:lang w:val="lt-LT"/>
        </w:rPr>
        <w:t>LIZDINIŲ PLOKŠTELIŲ</w:t>
      </w:r>
    </w:p>
    <w:p w14:paraId="40825154"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6276E1D9"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LIZDINĖ PLOKŠTELĖ</w:t>
      </w:r>
    </w:p>
    <w:p w14:paraId="05C335F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CFA59C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B52728C"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t>VAISTINIO PREPARATO PAVADINIMAS</w:t>
      </w:r>
    </w:p>
    <w:p w14:paraId="45011D2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A6C9F66" w14:textId="77777777" w:rsidR="009825FE" w:rsidRPr="002C7FEA" w:rsidRDefault="009825FE" w:rsidP="009825FE">
      <w:pPr>
        <w:spacing w:after="0" w:line="240" w:lineRule="auto"/>
        <w:rPr>
          <w:rFonts w:ascii="Times New Roman" w:hAnsi="Times New Roman"/>
          <w:lang w:val="lt-LT"/>
        </w:rPr>
      </w:pPr>
      <w:proofErr w:type="spellStart"/>
      <w:r w:rsidRPr="002C7FEA">
        <w:rPr>
          <w:rFonts w:ascii="Times New Roman" w:hAnsi="Times New Roman"/>
          <w:lang w:val="lt-LT"/>
        </w:rPr>
        <w:t>Venlafaxine</w:t>
      </w:r>
      <w:proofErr w:type="spellEnd"/>
      <w:r w:rsidRPr="002C7FEA">
        <w:rPr>
          <w:rFonts w:ascii="Times New Roman" w:hAnsi="Times New Roman"/>
          <w:lang w:val="lt-LT"/>
        </w:rPr>
        <w:t xml:space="preserve"> </w:t>
      </w:r>
      <w:proofErr w:type="spellStart"/>
      <w:r w:rsidRPr="002C7FEA">
        <w:rPr>
          <w:rFonts w:ascii="Times New Roman" w:hAnsi="Times New Roman"/>
          <w:lang w:val="lt-LT"/>
        </w:rPr>
        <w:t>Actavis</w:t>
      </w:r>
      <w:proofErr w:type="spellEnd"/>
      <w:r w:rsidRPr="002C7FEA">
        <w:rPr>
          <w:rFonts w:ascii="Times New Roman" w:hAnsi="Times New Roman"/>
          <w:lang w:val="lt-LT"/>
        </w:rPr>
        <w:t xml:space="preserve"> 75 mg pailginto atpalaidavimo kietosios kapsulės</w:t>
      </w:r>
    </w:p>
    <w:p w14:paraId="54F99E8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7435EB6" w14:textId="6CA20FFA" w:rsidR="009825FE" w:rsidRPr="00DA5869" w:rsidRDefault="00891E33" w:rsidP="009825FE">
      <w:pPr>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v</w:t>
      </w:r>
      <w:r w:rsidR="009825FE" w:rsidRPr="00DA5869">
        <w:rPr>
          <w:rFonts w:ascii="Times New Roman" w:eastAsia="Times New Roman" w:hAnsi="Times New Roman" w:cs="Times New Roman"/>
          <w:bCs/>
          <w:lang w:val="lt-LT"/>
        </w:rPr>
        <w:t>enlafaxinum</w:t>
      </w:r>
      <w:proofErr w:type="spellEnd"/>
    </w:p>
    <w:p w14:paraId="3E95326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CBB5B6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AAF65C6"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REGISTRUOTOJO PAVADINIMAS</w:t>
      </w:r>
    </w:p>
    <w:p w14:paraId="75E03C7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67C6B69" w14:textId="77777777" w:rsidR="009825FE" w:rsidRPr="00DA5869" w:rsidRDefault="009825FE" w:rsidP="009825FE">
      <w:pPr>
        <w:spacing w:after="0" w:line="240" w:lineRule="auto"/>
        <w:rPr>
          <w:rFonts w:ascii="Times New Roman" w:eastAsia="Times New Roman" w:hAnsi="Times New Roman" w:cs="Times New Roman"/>
          <w:bCs/>
          <w:lang w:val="lt-LT"/>
        </w:rPr>
      </w:pPr>
      <w:proofErr w:type="spellStart"/>
      <w:r w:rsidRPr="00DA5869">
        <w:rPr>
          <w:rFonts w:ascii="Times New Roman" w:eastAsia="Times New Roman" w:hAnsi="Times New Roman" w:cs="Times New Roman"/>
          <w:bCs/>
          <w:lang w:val="lt-LT"/>
        </w:rPr>
        <w:t>Actavis</w:t>
      </w:r>
      <w:proofErr w:type="spellEnd"/>
      <w:r w:rsidRPr="00DA5869">
        <w:rPr>
          <w:rFonts w:ascii="Times New Roman" w:eastAsia="Times New Roman" w:hAnsi="Times New Roman" w:cs="Times New Roman"/>
          <w:bCs/>
          <w:lang w:val="lt-LT"/>
        </w:rPr>
        <w:t xml:space="preserve"> </w:t>
      </w:r>
      <w:r w:rsidRPr="00DA5869">
        <w:rPr>
          <w:rFonts w:ascii="Times New Roman" w:eastAsia="Times New Roman" w:hAnsi="Times New Roman" w:cs="Times New Roman"/>
          <w:bCs/>
          <w:highlight w:val="lightGray"/>
          <w:lang w:val="lt-LT"/>
        </w:rPr>
        <w:t xml:space="preserve">Group PTC </w:t>
      </w:r>
      <w:proofErr w:type="spellStart"/>
      <w:r w:rsidRPr="00DA5869">
        <w:rPr>
          <w:rFonts w:ascii="Times New Roman" w:eastAsia="Times New Roman" w:hAnsi="Times New Roman" w:cs="Times New Roman"/>
          <w:bCs/>
          <w:highlight w:val="lightGray"/>
          <w:lang w:val="lt-LT"/>
        </w:rPr>
        <w:t>ehf</w:t>
      </w:r>
      <w:proofErr w:type="spellEnd"/>
      <w:r w:rsidRPr="00DA5869">
        <w:rPr>
          <w:rFonts w:ascii="Times New Roman" w:eastAsia="Times New Roman" w:hAnsi="Times New Roman" w:cs="Times New Roman"/>
          <w:bCs/>
          <w:highlight w:val="lightGray"/>
          <w:lang w:val="lt-LT"/>
        </w:rPr>
        <w:t xml:space="preserve"> </w:t>
      </w:r>
      <w:r w:rsidR="004A143B">
        <w:rPr>
          <w:rFonts w:ascii="Times New Roman" w:eastAsia="Times New Roman" w:hAnsi="Times New Roman" w:cs="Times New Roman"/>
          <w:bCs/>
          <w:highlight w:val="lightGray"/>
          <w:lang w:val="lt-LT"/>
        </w:rPr>
        <w:t>[</w:t>
      </w:r>
      <w:proofErr w:type="spellStart"/>
      <w:r w:rsidRPr="00DA5869">
        <w:rPr>
          <w:rFonts w:ascii="Times New Roman" w:eastAsia="Times New Roman" w:hAnsi="Times New Roman" w:cs="Times New Roman"/>
          <w:bCs/>
          <w:highlight w:val="lightGray"/>
          <w:lang w:val="lt-LT"/>
        </w:rPr>
        <w:t>logo</w:t>
      </w:r>
      <w:proofErr w:type="spellEnd"/>
      <w:r w:rsidR="004A143B" w:rsidRPr="004A143B">
        <w:rPr>
          <w:rFonts w:ascii="Times New Roman" w:eastAsia="Times New Roman" w:hAnsi="Times New Roman" w:cs="Times New Roman"/>
          <w:bCs/>
          <w:highlight w:val="lightGray"/>
          <w:lang w:val="lt-LT"/>
        </w:rPr>
        <w:t>]</w:t>
      </w:r>
    </w:p>
    <w:p w14:paraId="5E316E6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964C49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9D70C5C"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TINKAMUMO LAIKAS</w:t>
      </w:r>
    </w:p>
    <w:p w14:paraId="6A01D2A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2FC2BF5" w14:textId="4581E9E6"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highlight w:val="lightGray"/>
          <w:lang w:val="lt-LT"/>
        </w:rPr>
        <w:t>EXP</w:t>
      </w:r>
      <w:r w:rsidRPr="00DA5869">
        <w:rPr>
          <w:rFonts w:ascii="Times New Roman" w:eastAsia="Times New Roman" w:hAnsi="Times New Roman" w:cs="Times New Roman"/>
          <w:bCs/>
          <w:lang w:val="lt-LT"/>
        </w:rPr>
        <w:t xml:space="preserve"> {mm</w:t>
      </w:r>
      <w:r w:rsidR="004A143B">
        <w:rPr>
          <w:rFonts w:ascii="Times New Roman" w:eastAsia="Times New Roman" w:hAnsi="Times New Roman" w:cs="Times New Roman"/>
          <w:bCs/>
          <w:lang w:val="lt-LT"/>
        </w:rPr>
        <w:t>/</w:t>
      </w:r>
      <w:r w:rsidRPr="00DA5869">
        <w:rPr>
          <w:rFonts w:ascii="Times New Roman" w:eastAsia="Times New Roman" w:hAnsi="Times New Roman" w:cs="Times New Roman"/>
          <w:bCs/>
          <w:lang w:val="lt-LT"/>
        </w:rPr>
        <w:t>MMMM}</w:t>
      </w:r>
    </w:p>
    <w:p w14:paraId="7F2F5288"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57E274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3B518EB"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SERIJOS NUMERIS</w:t>
      </w:r>
    </w:p>
    <w:p w14:paraId="3589D892"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44633C8" w14:textId="77777777" w:rsidR="009825FE" w:rsidRPr="00DA5869" w:rsidRDefault="009825FE" w:rsidP="009825FE">
      <w:pPr>
        <w:spacing w:after="0" w:line="240" w:lineRule="auto"/>
        <w:rPr>
          <w:rFonts w:ascii="Times New Roman" w:eastAsia="Times New Roman" w:hAnsi="Times New Roman" w:cs="Times New Roman"/>
          <w:bCs/>
          <w:lang w:val="lt-LT"/>
        </w:rPr>
      </w:pPr>
      <w:proofErr w:type="spellStart"/>
      <w:r w:rsidRPr="00DA5869">
        <w:rPr>
          <w:rFonts w:ascii="Times New Roman" w:eastAsia="Times New Roman" w:hAnsi="Times New Roman" w:cs="Times New Roman"/>
          <w:bCs/>
          <w:highlight w:val="lightGray"/>
          <w:lang w:val="lt-LT"/>
        </w:rPr>
        <w:t>Lot</w:t>
      </w:r>
      <w:proofErr w:type="spellEnd"/>
    </w:p>
    <w:p w14:paraId="143D31D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AAE933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652C46D"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KITA</w:t>
      </w:r>
    </w:p>
    <w:p w14:paraId="104677D2"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A6F6E2E"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14:paraId="1FE2D213"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lastRenderedPageBreak/>
        <w:t>INFORMACIJA ANT VIDINĖS</w:t>
      </w:r>
      <w:r w:rsidRPr="00DA5869">
        <w:rPr>
          <w:rFonts w:ascii="Times New Roman" w:eastAsia="Times New Roman" w:hAnsi="Times New Roman" w:cs="Times New Roman"/>
          <w:b/>
          <w:bCs/>
          <w:lang w:val="lt-LT"/>
        </w:rPr>
        <w:t xml:space="preserve"> </w:t>
      </w:r>
      <w:r w:rsidRPr="00DA5869">
        <w:rPr>
          <w:rFonts w:ascii="Times New Roman" w:eastAsia="Times New Roman" w:hAnsi="Times New Roman" w:cs="Times New Roman"/>
          <w:b/>
          <w:lang w:val="lt-LT"/>
        </w:rPr>
        <w:t>PAKUOTĖS</w:t>
      </w:r>
    </w:p>
    <w:p w14:paraId="5BA1E403"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6CB5415F"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lang w:val="lt-LT"/>
        </w:rPr>
        <w:t>BUTELIUKO ETIKETĖ</w:t>
      </w:r>
    </w:p>
    <w:p w14:paraId="0099C42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606387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7B157EB"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t>VAISTINIO PREPARATO PAVADINIMAS</w:t>
      </w:r>
    </w:p>
    <w:p w14:paraId="4986AF2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BDE67E4" w14:textId="77777777" w:rsidR="009825FE" w:rsidRPr="002C7FEA" w:rsidRDefault="009825FE" w:rsidP="009825FE">
      <w:pPr>
        <w:spacing w:after="0" w:line="240" w:lineRule="auto"/>
        <w:rPr>
          <w:rFonts w:ascii="Times New Roman" w:hAnsi="Times New Roman"/>
          <w:lang w:val="lt-LT"/>
        </w:rPr>
      </w:pPr>
      <w:proofErr w:type="spellStart"/>
      <w:r w:rsidRPr="002C7FEA">
        <w:rPr>
          <w:rFonts w:ascii="Times New Roman" w:hAnsi="Times New Roman"/>
          <w:lang w:val="lt-LT"/>
        </w:rPr>
        <w:t>Venlafaxine</w:t>
      </w:r>
      <w:proofErr w:type="spellEnd"/>
      <w:r w:rsidRPr="002C7FEA">
        <w:rPr>
          <w:rFonts w:ascii="Times New Roman" w:hAnsi="Times New Roman"/>
          <w:lang w:val="lt-LT"/>
        </w:rPr>
        <w:t xml:space="preserve"> </w:t>
      </w:r>
      <w:proofErr w:type="spellStart"/>
      <w:r w:rsidRPr="002C7FEA">
        <w:rPr>
          <w:rFonts w:ascii="Times New Roman" w:hAnsi="Times New Roman"/>
          <w:lang w:val="lt-LT"/>
        </w:rPr>
        <w:t>Actavis</w:t>
      </w:r>
      <w:proofErr w:type="spellEnd"/>
      <w:r w:rsidRPr="002C7FEA">
        <w:rPr>
          <w:rFonts w:ascii="Times New Roman" w:hAnsi="Times New Roman"/>
          <w:lang w:val="lt-LT"/>
        </w:rPr>
        <w:t xml:space="preserve"> 75 mg pailginto atpalaidavimo kietosios kapsulės</w:t>
      </w:r>
    </w:p>
    <w:p w14:paraId="4FC803F6" w14:textId="204BD113" w:rsidR="009825FE" w:rsidRPr="00DA5869" w:rsidRDefault="00891E33" w:rsidP="009825FE">
      <w:pPr>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v</w:t>
      </w:r>
      <w:r w:rsidR="009825FE" w:rsidRPr="00DA5869">
        <w:rPr>
          <w:rFonts w:ascii="Times New Roman" w:eastAsia="Times New Roman" w:hAnsi="Times New Roman" w:cs="Times New Roman"/>
          <w:bCs/>
          <w:lang w:val="lt-LT"/>
        </w:rPr>
        <w:t>enlafaxinum</w:t>
      </w:r>
      <w:proofErr w:type="spellEnd"/>
    </w:p>
    <w:p w14:paraId="474CC98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7DD60F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2DCF044"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t>VEIKLIOJI MEDŽIAGA IR JOS KIEKIS</w:t>
      </w:r>
    </w:p>
    <w:p w14:paraId="60FA3E1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B2793DF" w14:textId="77777777" w:rsidR="009825FE" w:rsidRPr="002C7FEA" w:rsidRDefault="009825FE" w:rsidP="009825FE">
      <w:pPr>
        <w:tabs>
          <w:tab w:val="left" w:pos="567"/>
        </w:tabs>
        <w:spacing w:after="0" w:line="240" w:lineRule="auto"/>
        <w:rPr>
          <w:rFonts w:ascii="Times New Roman" w:hAnsi="Times New Roman"/>
          <w:lang w:val="lt-LT"/>
        </w:rPr>
      </w:pPr>
      <w:r w:rsidRPr="00AF3CD6">
        <w:rPr>
          <w:rFonts w:ascii="Times New Roman" w:eastAsia="Times New Roman" w:hAnsi="Times New Roman" w:cs="Times New Roman"/>
          <w:lang w:val="lt-LT"/>
        </w:rPr>
        <w:t xml:space="preserve">Kiekvienoje kapsulėje yra </w:t>
      </w:r>
      <w:proofErr w:type="spellStart"/>
      <w:r w:rsidRPr="00AF3CD6">
        <w:rPr>
          <w:rFonts w:ascii="Times New Roman" w:eastAsia="Times New Roman" w:hAnsi="Times New Roman" w:cs="Times New Roman"/>
          <w:lang w:val="lt-LT"/>
        </w:rPr>
        <w:t>venlafaksino</w:t>
      </w:r>
      <w:proofErr w:type="spellEnd"/>
      <w:r w:rsidRPr="00AF3CD6">
        <w:rPr>
          <w:rFonts w:ascii="Times New Roman" w:eastAsia="Times New Roman" w:hAnsi="Times New Roman" w:cs="Times New Roman"/>
          <w:lang w:val="lt-LT"/>
        </w:rPr>
        <w:t xml:space="preserve"> hidrochlorido, atitinkančio </w:t>
      </w:r>
      <w:r w:rsidRPr="002C7FEA">
        <w:rPr>
          <w:rFonts w:ascii="Times New Roman" w:hAnsi="Times New Roman"/>
          <w:lang w:val="lt-LT"/>
        </w:rPr>
        <w:t xml:space="preserve">75 mg </w:t>
      </w:r>
      <w:proofErr w:type="spellStart"/>
      <w:r w:rsidRPr="002C7FEA">
        <w:rPr>
          <w:rFonts w:ascii="Times New Roman" w:hAnsi="Times New Roman"/>
          <w:lang w:val="lt-LT"/>
        </w:rPr>
        <w:t>venlafaksino</w:t>
      </w:r>
      <w:proofErr w:type="spellEnd"/>
      <w:r w:rsidRPr="002C7FEA">
        <w:rPr>
          <w:rFonts w:ascii="Times New Roman" w:hAnsi="Times New Roman"/>
          <w:lang w:val="lt-LT"/>
        </w:rPr>
        <w:t>.</w:t>
      </w:r>
    </w:p>
    <w:p w14:paraId="50939185"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p>
    <w:p w14:paraId="4842844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AD9F714"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t>PAGALBINIŲ MEDŽIAGŲ SĄRAŠAS</w:t>
      </w:r>
    </w:p>
    <w:p w14:paraId="56E89F3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FE9943A" w14:textId="17A08512" w:rsidR="009825FE" w:rsidRPr="00DA5869" w:rsidRDefault="009825FE" w:rsidP="009825FE">
      <w:pPr>
        <w:tabs>
          <w:tab w:val="left" w:pos="567"/>
        </w:tabs>
        <w:spacing w:after="0" w:line="240" w:lineRule="auto"/>
        <w:rPr>
          <w:rFonts w:ascii="Times New Roman" w:eastAsia="Times New Roman" w:hAnsi="Times New Roman" w:cs="Times New Roman"/>
          <w:highlight w:val="lightGray"/>
          <w:lang w:val="lt-LT"/>
        </w:rPr>
      </w:pPr>
      <w:proofErr w:type="spellStart"/>
      <w:r w:rsidRPr="002C7FEA">
        <w:rPr>
          <w:rFonts w:ascii="Times New Roman" w:hAnsi="Times New Roman"/>
          <w:lang w:val="lt-LT"/>
        </w:rPr>
        <w:t>Venlafaxine</w:t>
      </w:r>
      <w:proofErr w:type="spellEnd"/>
      <w:r w:rsidRPr="002C7FEA">
        <w:rPr>
          <w:rFonts w:ascii="Times New Roman" w:hAnsi="Times New Roman"/>
          <w:lang w:val="lt-LT"/>
        </w:rPr>
        <w:t xml:space="preserve"> </w:t>
      </w:r>
      <w:proofErr w:type="spellStart"/>
      <w:r w:rsidRPr="002C7FEA">
        <w:rPr>
          <w:rFonts w:ascii="Times New Roman" w:hAnsi="Times New Roman"/>
          <w:lang w:val="lt-LT"/>
        </w:rPr>
        <w:t>Actavis</w:t>
      </w:r>
      <w:proofErr w:type="spellEnd"/>
      <w:r w:rsidRPr="002C7FEA">
        <w:rPr>
          <w:rFonts w:ascii="Times New Roman" w:hAnsi="Times New Roman"/>
          <w:lang w:val="lt-LT"/>
        </w:rPr>
        <w:t xml:space="preserve"> 75 mg pailginto atpalaidavimo kietosios </w:t>
      </w:r>
      <w:proofErr w:type="spellStart"/>
      <w:r w:rsidRPr="002C7FEA">
        <w:rPr>
          <w:rFonts w:ascii="Times New Roman" w:hAnsi="Times New Roman"/>
          <w:lang w:val="lt-LT"/>
        </w:rPr>
        <w:t>kapsulės</w:t>
      </w:r>
      <w:r w:rsidRPr="00DA5869">
        <w:rPr>
          <w:rFonts w:ascii="Times New Roman" w:eastAsia="Times New Roman" w:hAnsi="Times New Roman" w:cs="Times New Roman"/>
          <w:highlight w:val="lightGray"/>
          <w:lang w:val="lt-LT"/>
        </w:rPr>
        <w:t>Sudėtyje</w:t>
      </w:r>
      <w:proofErr w:type="spellEnd"/>
      <w:r w:rsidRPr="00DA5869">
        <w:rPr>
          <w:rFonts w:ascii="Times New Roman" w:eastAsia="Times New Roman" w:hAnsi="Times New Roman" w:cs="Times New Roman"/>
          <w:highlight w:val="lightGray"/>
          <w:lang w:val="lt-LT"/>
        </w:rPr>
        <w:t xml:space="preserve"> yra sacharozės (cukriniuose branduoliuose), saulėlydžio geltonojo FCF (E110).</w:t>
      </w:r>
      <w:r w:rsidR="00891E33" w:rsidRPr="00891E33">
        <w:rPr>
          <w:lang w:val="lt-LT"/>
        </w:rPr>
        <w:t xml:space="preserve"> </w:t>
      </w:r>
      <w:r w:rsidR="00671A4A">
        <w:rPr>
          <w:rFonts w:ascii="Times New Roman" w:eastAsia="Times New Roman" w:hAnsi="Times New Roman" w:cs="Times New Roman"/>
          <w:lang w:val="lt-LT"/>
        </w:rPr>
        <w:t>Daugiau informacijos žr. pakuotės lapelyje</w:t>
      </w:r>
      <w:r w:rsidR="00891E33" w:rsidRPr="00891E33">
        <w:rPr>
          <w:rFonts w:ascii="Times New Roman" w:eastAsia="Times New Roman" w:hAnsi="Times New Roman" w:cs="Times New Roman"/>
          <w:lang w:val="lt-LT"/>
        </w:rPr>
        <w:t>.</w:t>
      </w:r>
    </w:p>
    <w:p w14:paraId="48478F85" w14:textId="77777777" w:rsidR="009825FE" w:rsidRPr="00DA5869" w:rsidRDefault="009825FE" w:rsidP="009825FE">
      <w:pPr>
        <w:spacing w:after="0" w:line="240" w:lineRule="auto"/>
        <w:rPr>
          <w:rFonts w:ascii="Times New Roman" w:eastAsia="Times New Roman" w:hAnsi="Times New Roman" w:cs="Times New Roman"/>
          <w:bCs/>
          <w:highlight w:val="lightGray"/>
          <w:lang w:val="lt-LT"/>
        </w:rPr>
      </w:pPr>
    </w:p>
    <w:p w14:paraId="7C59C2D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A95D1E3"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4.</w:t>
      </w:r>
      <w:r w:rsidRPr="00DA5869">
        <w:rPr>
          <w:rFonts w:ascii="Times New Roman" w:eastAsia="Times New Roman" w:hAnsi="Times New Roman" w:cs="Times New Roman"/>
          <w:b/>
          <w:lang w:val="lt-LT"/>
        </w:rPr>
        <w:tab/>
        <w:t>FARMACINĖ FORMA IR KIEKIS PAKUOTĖJE</w:t>
      </w:r>
    </w:p>
    <w:p w14:paraId="00A1A219" w14:textId="77777777" w:rsidR="009825FE" w:rsidRDefault="009825FE" w:rsidP="009825FE">
      <w:pPr>
        <w:spacing w:after="0" w:line="240" w:lineRule="auto"/>
        <w:rPr>
          <w:rFonts w:ascii="Times New Roman" w:eastAsia="Times New Roman" w:hAnsi="Times New Roman" w:cs="Times New Roman"/>
          <w:bCs/>
          <w:lang w:val="lt-LT"/>
        </w:rPr>
      </w:pPr>
    </w:p>
    <w:p w14:paraId="213077A3" w14:textId="17F57B89" w:rsidR="00884E71" w:rsidRDefault="00884E71" w:rsidP="009825FE">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Pailginto atpalaidavimo kietosios kapsulės</w:t>
      </w:r>
    </w:p>
    <w:p w14:paraId="66635CCA" w14:textId="77777777" w:rsidR="00884E71" w:rsidRPr="00DA5869" w:rsidRDefault="00884E71" w:rsidP="009825FE">
      <w:pPr>
        <w:spacing w:after="0" w:line="240" w:lineRule="auto"/>
        <w:rPr>
          <w:rFonts w:ascii="Times New Roman" w:eastAsia="Times New Roman" w:hAnsi="Times New Roman" w:cs="Times New Roman"/>
          <w:bCs/>
          <w:lang w:val="lt-LT"/>
        </w:rPr>
      </w:pPr>
    </w:p>
    <w:p w14:paraId="53D44823" w14:textId="353BE159"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50</w:t>
      </w:r>
      <w:r w:rsidR="004A143B">
        <w:rPr>
          <w:rFonts w:ascii="Times New Roman" w:eastAsia="Times New Roman" w:hAnsi="Times New Roman" w:cs="Times New Roman"/>
          <w:lang w:val="lt-LT"/>
        </w:rPr>
        <w:t> </w:t>
      </w:r>
      <w:r w:rsidRPr="00DA5869">
        <w:rPr>
          <w:rFonts w:ascii="Times New Roman" w:eastAsia="Times New Roman" w:hAnsi="Times New Roman" w:cs="Times New Roman"/>
          <w:lang w:val="lt-LT"/>
        </w:rPr>
        <w:t>pailginto atpalaidavimo kietųjų kapsulių</w:t>
      </w:r>
    </w:p>
    <w:p w14:paraId="11E04341" w14:textId="5540D80A"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100</w:t>
      </w:r>
      <w:r w:rsidR="004A143B">
        <w:rPr>
          <w:rFonts w:ascii="Times New Roman" w:eastAsia="Times New Roman" w:hAnsi="Times New Roman" w:cs="Times New Roman"/>
          <w:highlight w:val="lightGray"/>
          <w:lang w:val="lt-LT"/>
        </w:rPr>
        <w:t> </w:t>
      </w:r>
      <w:r w:rsidRPr="00DA5869">
        <w:rPr>
          <w:rFonts w:ascii="Times New Roman" w:eastAsia="Times New Roman" w:hAnsi="Times New Roman" w:cs="Times New Roman"/>
          <w:highlight w:val="lightGray"/>
          <w:lang w:val="lt-LT"/>
        </w:rPr>
        <w:t>pailginto atpalaidavimo kietųjų kapsulių</w:t>
      </w:r>
    </w:p>
    <w:p w14:paraId="6380E01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220C2A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DD7FEF2"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t>VARTOJIMO METODAS IR BŪDAS (-AI)</w:t>
      </w:r>
    </w:p>
    <w:p w14:paraId="025C5CF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C66208E" w14:textId="33ACE721"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per burną</w:t>
      </w:r>
    </w:p>
    <w:p w14:paraId="64FBB85C"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Kapsulę nuryti nepažeistą. Nekramtyti.</w:t>
      </w:r>
    </w:p>
    <w:p w14:paraId="27DC8AEC"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Vartoti valgio metu.</w:t>
      </w:r>
    </w:p>
    <w:p w14:paraId="52CA4FFB" w14:textId="53D0E2E6" w:rsidR="009825FE" w:rsidRDefault="004D07E6" w:rsidP="009825FE">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Prieš vartojimą perskaitykite pakuotės lapelį.</w:t>
      </w:r>
    </w:p>
    <w:p w14:paraId="2B902464" w14:textId="77777777" w:rsidR="004D07E6" w:rsidRPr="00DA5869" w:rsidRDefault="004D07E6" w:rsidP="009825FE">
      <w:pPr>
        <w:spacing w:after="0" w:line="240" w:lineRule="auto"/>
        <w:rPr>
          <w:rFonts w:ascii="Times New Roman" w:eastAsia="Times New Roman" w:hAnsi="Times New Roman" w:cs="Times New Roman"/>
          <w:bCs/>
          <w:lang w:val="lt-LT"/>
        </w:rPr>
      </w:pPr>
    </w:p>
    <w:p w14:paraId="366B3EA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B4E7649"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6.</w:t>
      </w:r>
      <w:r w:rsidRPr="00DA5869">
        <w:rPr>
          <w:rFonts w:ascii="Times New Roman" w:eastAsia="Times New Roman" w:hAnsi="Times New Roman" w:cs="Times New Roman"/>
          <w:b/>
          <w:lang w:val="lt-LT"/>
        </w:rPr>
        <w:tab/>
        <w:t>SPECIALUS ĮSPĖJIMAS, KAD VAISTINĮ PREPARATĄ BŪTINA LAIKYTI VAIKAMS NEPASTEBIMOJE IR NEPASIEKIAMOJE VIETOJE</w:t>
      </w:r>
    </w:p>
    <w:p w14:paraId="1C1CB985"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505E57B"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Laikyti vaikams nepastebimoje ir nepasiekiamoje vietoje.</w:t>
      </w:r>
    </w:p>
    <w:p w14:paraId="1E41621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D5C23D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2D76D4E"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7.</w:t>
      </w:r>
      <w:r w:rsidRPr="00DA5869">
        <w:rPr>
          <w:rFonts w:ascii="Times New Roman" w:eastAsia="Times New Roman" w:hAnsi="Times New Roman" w:cs="Times New Roman"/>
          <w:b/>
          <w:lang w:val="lt-LT"/>
        </w:rPr>
        <w:tab/>
        <w:t>KITAS (-I) SPECIALUS (-ŪS) ĮSPĖJIMAS (-AI) (JEI REIKIA)</w:t>
      </w:r>
    </w:p>
    <w:p w14:paraId="7D893BB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4C61C9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F44107F"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DA5869">
        <w:rPr>
          <w:rFonts w:ascii="Times New Roman" w:eastAsia="Times New Roman" w:hAnsi="Times New Roman" w:cs="Times New Roman"/>
          <w:b/>
          <w:lang w:val="lt-LT"/>
        </w:rPr>
        <w:t>8.</w:t>
      </w:r>
      <w:r w:rsidRPr="00DA5869">
        <w:rPr>
          <w:rFonts w:ascii="Times New Roman" w:eastAsia="Times New Roman" w:hAnsi="Times New Roman" w:cs="Times New Roman"/>
          <w:b/>
          <w:lang w:val="lt-LT"/>
        </w:rPr>
        <w:tab/>
        <w:t>TINKAMUMO LAIKAS</w:t>
      </w:r>
    </w:p>
    <w:p w14:paraId="413995B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931E63F" w14:textId="22EFE448" w:rsidR="009825FE" w:rsidRPr="00DA5869" w:rsidRDefault="00524EFD" w:rsidP="009825FE">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EXP</w:t>
      </w:r>
      <w:r w:rsidRPr="004231D9">
        <w:rPr>
          <w:rFonts w:ascii="Times New Roman" w:eastAsia="Times New Roman" w:hAnsi="Times New Roman" w:cs="Times New Roman"/>
          <w:bCs/>
          <w:highlight w:val="lightGray"/>
          <w:lang w:val="lt-LT"/>
        </w:rPr>
        <w:t>/</w:t>
      </w:r>
      <w:r w:rsidR="009825FE" w:rsidRPr="002C7FEA">
        <w:rPr>
          <w:rFonts w:ascii="Times New Roman" w:hAnsi="Times New Roman"/>
          <w:highlight w:val="lightGray"/>
          <w:lang w:val="lt-LT"/>
        </w:rPr>
        <w:t>Tinka iki</w:t>
      </w:r>
      <w:r w:rsidR="009825FE" w:rsidRPr="00DA5869">
        <w:rPr>
          <w:rFonts w:ascii="Times New Roman" w:eastAsia="Times New Roman" w:hAnsi="Times New Roman" w:cs="Times New Roman"/>
          <w:bCs/>
          <w:lang w:val="lt-LT"/>
        </w:rPr>
        <w:t xml:space="preserve"> {mm</w:t>
      </w:r>
      <w:r w:rsidR="004A143B">
        <w:rPr>
          <w:rFonts w:ascii="Times New Roman" w:eastAsia="Times New Roman" w:hAnsi="Times New Roman" w:cs="Times New Roman"/>
          <w:bCs/>
          <w:lang w:val="lt-LT"/>
        </w:rPr>
        <w:t>/</w:t>
      </w:r>
      <w:r w:rsidR="009825FE" w:rsidRPr="00DA5869">
        <w:rPr>
          <w:rFonts w:ascii="Times New Roman" w:eastAsia="Times New Roman" w:hAnsi="Times New Roman" w:cs="Times New Roman"/>
          <w:bCs/>
          <w:lang w:val="lt-LT"/>
        </w:rPr>
        <w:t>MMMM}</w:t>
      </w:r>
    </w:p>
    <w:p w14:paraId="6A5AEB6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D04E90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06D07B1"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9.</w:t>
      </w:r>
      <w:r w:rsidRPr="00DA5869">
        <w:rPr>
          <w:rFonts w:ascii="Times New Roman" w:eastAsia="Times New Roman" w:hAnsi="Times New Roman" w:cs="Times New Roman"/>
          <w:b/>
          <w:lang w:val="lt-LT"/>
        </w:rPr>
        <w:tab/>
        <w:t>SPECIALIOS LAIKYMO SĄLYGOS</w:t>
      </w:r>
    </w:p>
    <w:p w14:paraId="71CCC9B8"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8638F6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E825070"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10.</w:t>
      </w:r>
      <w:r w:rsidRPr="00DA5869">
        <w:rPr>
          <w:rFonts w:ascii="Times New Roman" w:eastAsia="Times New Roman" w:hAnsi="Times New Roman" w:cs="Times New Roman"/>
          <w:b/>
          <w:lang w:val="lt-LT"/>
        </w:rPr>
        <w:tab/>
        <w:t xml:space="preserve">SPECIALIOS ATSARGUMO PRIEMONĖS DĖL NESUVARTOTO </w:t>
      </w:r>
      <w:r w:rsidRPr="00DA5869">
        <w:rPr>
          <w:rFonts w:ascii="Times New Roman" w:eastAsia="Times New Roman" w:hAnsi="Times New Roman" w:cs="Times New Roman"/>
          <w:b/>
          <w:bCs/>
          <w:lang w:val="lt-LT"/>
        </w:rPr>
        <w:t xml:space="preserve">VAISTINIO PREPARATO AR JO ATLIEKŲ </w:t>
      </w:r>
      <w:r w:rsidRPr="00DA5869">
        <w:rPr>
          <w:rFonts w:ascii="Times New Roman" w:eastAsia="Times New Roman" w:hAnsi="Times New Roman" w:cs="Times New Roman"/>
          <w:b/>
          <w:lang w:val="lt-LT"/>
        </w:rPr>
        <w:t>TVARKYMO (JEI REIKIA)</w:t>
      </w:r>
    </w:p>
    <w:p w14:paraId="6854E4F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BE03FA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4F7C44A"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11.</w:t>
      </w:r>
      <w:r w:rsidRPr="00DA5869">
        <w:rPr>
          <w:rFonts w:ascii="Times New Roman" w:eastAsia="Times New Roman" w:hAnsi="Times New Roman" w:cs="Times New Roman"/>
          <w:b/>
          <w:lang w:val="lt-LT"/>
        </w:rPr>
        <w:tab/>
        <w:t>REGISTRUOTOJO PAVADINIMAS IR ADRESAS</w:t>
      </w:r>
    </w:p>
    <w:p w14:paraId="303208B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A848F40" w14:textId="77777777"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xml:space="preserve"> Group PTC </w:t>
      </w:r>
      <w:proofErr w:type="spellStart"/>
      <w:r w:rsidRPr="00DA5869">
        <w:rPr>
          <w:rFonts w:ascii="Times New Roman" w:eastAsia="Times New Roman" w:hAnsi="Times New Roman" w:cs="Times New Roman"/>
          <w:color w:val="000000"/>
          <w:lang w:val="lt-LT"/>
        </w:rPr>
        <w:t>ehf</w:t>
      </w:r>
      <w:proofErr w:type="spellEnd"/>
      <w:r w:rsidRPr="00DA5869">
        <w:rPr>
          <w:rFonts w:ascii="Times New Roman" w:eastAsia="Times New Roman" w:hAnsi="Times New Roman" w:cs="Times New Roman"/>
          <w:color w:val="000000"/>
          <w:lang w:val="lt-LT"/>
        </w:rPr>
        <w:t xml:space="preserve"> </w:t>
      </w:r>
    </w:p>
    <w:p w14:paraId="1A784406" w14:textId="77777777"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Reykjavíkurvegi</w:t>
      </w:r>
      <w:proofErr w:type="spellEnd"/>
      <w:r w:rsidRPr="00DA5869">
        <w:rPr>
          <w:rFonts w:ascii="Times New Roman" w:eastAsia="Times New Roman" w:hAnsi="Times New Roman" w:cs="Times New Roman"/>
          <w:color w:val="000000"/>
          <w:lang w:val="lt-LT"/>
        </w:rPr>
        <w:t xml:space="preserve"> 76-78, </w:t>
      </w:r>
    </w:p>
    <w:p w14:paraId="12D64F62" w14:textId="68156590"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w:t>
      </w:r>
      <w:r w:rsidR="004A143B">
        <w:rPr>
          <w:rFonts w:ascii="Times New Roman" w:eastAsia="Times New Roman" w:hAnsi="Times New Roman" w:cs="Times New Roman"/>
          <w:color w:val="000000"/>
          <w:lang w:val="lt-LT"/>
        </w:rPr>
        <w:t> </w:t>
      </w:r>
      <w:proofErr w:type="spellStart"/>
      <w:r w:rsidRPr="00DA5869">
        <w:rPr>
          <w:rFonts w:ascii="Times New Roman" w:eastAsia="Times New Roman" w:hAnsi="Times New Roman" w:cs="Times New Roman"/>
          <w:color w:val="000000"/>
          <w:lang w:val="lt-LT"/>
        </w:rPr>
        <w:t>Hafnarfjörður</w:t>
      </w:r>
      <w:proofErr w:type="spellEnd"/>
    </w:p>
    <w:p w14:paraId="42B014BB"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14:paraId="7818114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E5B348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BFBA66B"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12.</w:t>
      </w:r>
      <w:r w:rsidRPr="00DA5869">
        <w:rPr>
          <w:rFonts w:ascii="Times New Roman" w:eastAsia="Times New Roman" w:hAnsi="Times New Roman" w:cs="Times New Roman"/>
          <w:b/>
          <w:lang w:val="lt-LT"/>
        </w:rPr>
        <w:tab/>
        <w:t>RIEGISTRACIJOS PAŽYMĖJIMO NUMERIS (-IAI)</w:t>
      </w:r>
    </w:p>
    <w:p w14:paraId="202C1C42"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6B15C0A" w14:textId="77777777" w:rsidR="009825FE" w:rsidRPr="00DA5869" w:rsidRDefault="009825FE" w:rsidP="009825FE">
      <w:pPr>
        <w:spacing w:after="0" w:line="240" w:lineRule="auto"/>
        <w:rPr>
          <w:rFonts w:ascii="Times New Roman" w:eastAsia="Times New Roman" w:hAnsi="Times New Roman" w:cs="Times New Roman"/>
          <w:u w:val="single"/>
          <w:lang w:val="lt-LT"/>
        </w:rPr>
      </w:pPr>
      <w:proofErr w:type="spellStart"/>
      <w:r w:rsidRPr="00DA5869">
        <w:rPr>
          <w:rFonts w:ascii="Times New Roman" w:eastAsia="Times New Roman" w:hAnsi="Times New Roman" w:cs="Times New Roman"/>
          <w:u w:val="single"/>
          <w:lang w:val="lt-LT"/>
        </w:rPr>
        <w:t>Venlafaxine</w:t>
      </w:r>
      <w:proofErr w:type="spellEnd"/>
      <w:r w:rsidRPr="00DA5869">
        <w:rPr>
          <w:rFonts w:ascii="Times New Roman" w:eastAsia="Times New Roman" w:hAnsi="Times New Roman" w:cs="Times New Roman"/>
          <w:u w:val="single"/>
          <w:lang w:val="lt-LT"/>
        </w:rPr>
        <w:t xml:space="preserve"> </w:t>
      </w:r>
      <w:proofErr w:type="spellStart"/>
      <w:r w:rsidRPr="00DA5869">
        <w:rPr>
          <w:rFonts w:ascii="Times New Roman" w:eastAsia="Times New Roman" w:hAnsi="Times New Roman" w:cs="Times New Roman"/>
          <w:u w:val="single"/>
          <w:lang w:val="lt-LT"/>
        </w:rPr>
        <w:t>Actavis</w:t>
      </w:r>
      <w:proofErr w:type="spellEnd"/>
      <w:r w:rsidRPr="00DA5869">
        <w:rPr>
          <w:rFonts w:ascii="Times New Roman" w:eastAsia="Times New Roman" w:hAnsi="Times New Roman" w:cs="Times New Roman"/>
          <w:u w:val="single"/>
          <w:lang w:val="lt-LT"/>
        </w:rPr>
        <w:t xml:space="preserve"> 75 mg</w:t>
      </w:r>
    </w:p>
    <w:p w14:paraId="4D24BFDA"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N50 – LT/1/08/1404/015</w:t>
      </w:r>
    </w:p>
    <w:p w14:paraId="15E0EE55"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N100 – LT/1/08/1404/016</w:t>
      </w:r>
    </w:p>
    <w:p w14:paraId="77EBBF5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A195E4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A439235"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13.</w:t>
      </w:r>
      <w:r w:rsidRPr="00DA5869">
        <w:rPr>
          <w:rFonts w:ascii="Times New Roman" w:eastAsia="Times New Roman" w:hAnsi="Times New Roman" w:cs="Times New Roman"/>
          <w:b/>
          <w:lang w:val="lt-LT"/>
        </w:rPr>
        <w:tab/>
        <w:t>SERIJOS NUMERIS</w:t>
      </w:r>
    </w:p>
    <w:p w14:paraId="7D4CB3B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298A4F2" w14:textId="45F3EA42" w:rsidR="009825FE" w:rsidRPr="00DA5869" w:rsidRDefault="00524EFD" w:rsidP="009825FE">
      <w:pPr>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Lot</w:t>
      </w:r>
      <w:proofErr w:type="spellEnd"/>
      <w:r w:rsidRPr="004231D9">
        <w:rPr>
          <w:rFonts w:ascii="Times New Roman" w:eastAsia="Times New Roman" w:hAnsi="Times New Roman" w:cs="Times New Roman"/>
          <w:bCs/>
          <w:highlight w:val="lightGray"/>
          <w:lang w:val="lt-LT"/>
        </w:rPr>
        <w:t>/</w:t>
      </w:r>
      <w:r w:rsidR="009825FE" w:rsidRPr="002C7FEA">
        <w:rPr>
          <w:rFonts w:ascii="Times New Roman" w:hAnsi="Times New Roman"/>
          <w:highlight w:val="lightGray"/>
          <w:lang w:val="lt-LT"/>
        </w:rPr>
        <w:t>Serija</w:t>
      </w:r>
    </w:p>
    <w:p w14:paraId="34FC837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64B9AB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D7B10FC"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14.</w:t>
      </w:r>
      <w:r w:rsidRPr="00DA5869">
        <w:rPr>
          <w:rFonts w:ascii="Times New Roman" w:eastAsia="Times New Roman" w:hAnsi="Times New Roman" w:cs="Times New Roman"/>
          <w:b/>
          <w:lang w:val="lt-LT"/>
        </w:rPr>
        <w:tab/>
        <w:t>PARDAVIMO (IŠDAVIMO) TVARKA</w:t>
      </w:r>
    </w:p>
    <w:p w14:paraId="6547575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CEF26A8" w14:textId="396EC4D6"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Receptinis vaist</w:t>
      </w:r>
      <w:r w:rsidR="004A143B">
        <w:rPr>
          <w:rFonts w:ascii="Times New Roman" w:eastAsia="Times New Roman" w:hAnsi="Times New Roman" w:cs="Times New Roman"/>
          <w:bCs/>
          <w:lang w:val="lt-LT"/>
        </w:rPr>
        <w:t>a</w:t>
      </w:r>
      <w:r w:rsidRPr="00DA5869">
        <w:rPr>
          <w:rFonts w:ascii="Times New Roman" w:eastAsia="Times New Roman" w:hAnsi="Times New Roman" w:cs="Times New Roman"/>
          <w:bCs/>
          <w:lang w:val="lt-LT"/>
        </w:rPr>
        <w:t>s</w:t>
      </w:r>
      <w:r w:rsidR="004A143B">
        <w:rPr>
          <w:rFonts w:ascii="Times New Roman" w:eastAsia="Times New Roman" w:hAnsi="Times New Roman" w:cs="Times New Roman"/>
          <w:bCs/>
          <w:lang w:val="lt-LT"/>
        </w:rPr>
        <w:t>.</w:t>
      </w:r>
    </w:p>
    <w:p w14:paraId="7DAAEAB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0FC9AF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5D2FAFC"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15.</w:t>
      </w:r>
      <w:r w:rsidRPr="00DA5869">
        <w:rPr>
          <w:rFonts w:ascii="Times New Roman" w:eastAsia="Times New Roman" w:hAnsi="Times New Roman" w:cs="Times New Roman"/>
          <w:b/>
          <w:lang w:val="lt-LT"/>
        </w:rPr>
        <w:tab/>
        <w:t>VARTOJIMO INSTRUKCIJA</w:t>
      </w:r>
    </w:p>
    <w:p w14:paraId="59F360E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8DA3398"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5FA43B6" w14:textId="77777777" w:rsidR="009825FE" w:rsidRPr="00DA5869" w:rsidRDefault="009825FE" w:rsidP="009825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16.</w:t>
      </w:r>
      <w:r w:rsidRPr="00DA5869">
        <w:rPr>
          <w:rFonts w:ascii="Times New Roman" w:eastAsia="Times New Roman" w:hAnsi="Times New Roman" w:cs="Times New Roman"/>
          <w:b/>
          <w:lang w:val="lt-LT"/>
        </w:rPr>
        <w:tab/>
        <w:t>INFORMACIJA BRAILIO RAŠTU</w:t>
      </w:r>
    </w:p>
    <w:p w14:paraId="3D044966"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CB856B7" w14:textId="77777777" w:rsidR="009825FE" w:rsidRPr="002C7FEA" w:rsidRDefault="009825FE" w:rsidP="009825FE">
      <w:pPr>
        <w:spacing w:after="0" w:line="240" w:lineRule="auto"/>
        <w:rPr>
          <w:rFonts w:ascii="Times New Roman" w:hAnsi="Times New Roman"/>
          <w:lang w:val="lt-LT"/>
        </w:rPr>
      </w:pPr>
      <w:proofErr w:type="spellStart"/>
      <w:r w:rsidRPr="002C7FEA">
        <w:rPr>
          <w:rFonts w:ascii="Times New Roman" w:hAnsi="Times New Roman"/>
          <w:lang w:val="lt-LT"/>
        </w:rPr>
        <w:t>Venlafaxine</w:t>
      </w:r>
      <w:proofErr w:type="spellEnd"/>
      <w:r w:rsidRPr="002C7FEA">
        <w:rPr>
          <w:rFonts w:ascii="Times New Roman" w:hAnsi="Times New Roman"/>
          <w:lang w:val="lt-LT"/>
        </w:rPr>
        <w:t xml:space="preserve"> </w:t>
      </w:r>
      <w:proofErr w:type="spellStart"/>
      <w:r w:rsidRPr="002C7FEA">
        <w:rPr>
          <w:rFonts w:ascii="Times New Roman" w:hAnsi="Times New Roman"/>
          <w:lang w:val="lt-LT"/>
        </w:rPr>
        <w:t>Actavis</w:t>
      </w:r>
      <w:proofErr w:type="spellEnd"/>
      <w:r w:rsidRPr="002C7FEA">
        <w:rPr>
          <w:rFonts w:ascii="Times New Roman" w:hAnsi="Times New Roman"/>
          <w:lang w:val="lt-LT"/>
        </w:rPr>
        <w:t xml:space="preserve"> 75 mg </w:t>
      </w:r>
    </w:p>
    <w:p w14:paraId="4FF67F5E" w14:textId="77777777" w:rsidR="00524EFD" w:rsidRDefault="00524EFD" w:rsidP="009825FE">
      <w:pPr>
        <w:spacing w:after="0" w:line="240" w:lineRule="auto"/>
        <w:rPr>
          <w:rFonts w:ascii="Times New Roman" w:eastAsia="Times New Roman" w:hAnsi="Times New Roman" w:cs="Times New Roman"/>
          <w:bCs/>
          <w:lang w:val="lt-LT"/>
        </w:rPr>
      </w:pPr>
    </w:p>
    <w:p w14:paraId="3E811AB5" w14:textId="77777777" w:rsidR="00524EFD" w:rsidRDefault="00524EFD" w:rsidP="009825FE">
      <w:pPr>
        <w:spacing w:after="0" w:line="240" w:lineRule="auto"/>
        <w:rPr>
          <w:rFonts w:ascii="Times New Roman" w:eastAsia="Times New Roman" w:hAnsi="Times New Roman" w:cs="Times New Roman"/>
          <w:bCs/>
          <w:lang w:val="lt-LT"/>
        </w:rPr>
      </w:pPr>
    </w:p>
    <w:p w14:paraId="79EA5842" w14:textId="77777777" w:rsidR="00524EFD" w:rsidRPr="00C8558F" w:rsidRDefault="00524EFD" w:rsidP="00524EF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eastAsia="de-DE"/>
        </w:rPr>
      </w:pPr>
      <w:r w:rsidRPr="00C8558F">
        <w:rPr>
          <w:rFonts w:ascii="Times New Roman" w:eastAsia="Times New Roman" w:hAnsi="Times New Roman" w:cs="Times New Roman"/>
          <w:b/>
          <w:noProof/>
          <w:szCs w:val="20"/>
          <w:lang w:val="lt-LT" w:eastAsia="de-DE"/>
        </w:rPr>
        <w:t>17.</w:t>
      </w:r>
      <w:r w:rsidRPr="00C8558F">
        <w:rPr>
          <w:rFonts w:ascii="Times New Roman" w:eastAsia="Times New Roman" w:hAnsi="Times New Roman" w:cs="Times New Roman"/>
          <w:b/>
          <w:noProof/>
          <w:szCs w:val="20"/>
          <w:lang w:val="lt-LT" w:eastAsia="de-DE"/>
        </w:rPr>
        <w:tab/>
      </w:r>
      <w:r w:rsidR="00FB5741" w:rsidRPr="00C8558F">
        <w:rPr>
          <w:rFonts w:ascii="Times New Roman" w:eastAsia="Times New Roman" w:hAnsi="Times New Roman" w:cs="Times New Roman"/>
          <w:b/>
          <w:noProof/>
          <w:szCs w:val="20"/>
          <w:lang w:val="lt-LT" w:eastAsia="de-DE"/>
        </w:rPr>
        <w:t>UNIKALUS IDENTIFIKATORIUS – 2D BRŪKŠNINIS KODAS</w:t>
      </w:r>
    </w:p>
    <w:p w14:paraId="2E48D942" w14:textId="77777777" w:rsidR="00524EFD" w:rsidRPr="00C8558F" w:rsidRDefault="00524EFD" w:rsidP="00524EFD">
      <w:pPr>
        <w:tabs>
          <w:tab w:val="left" w:pos="567"/>
        </w:tabs>
        <w:spacing w:after="0" w:line="240" w:lineRule="auto"/>
        <w:rPr>
          <w:rFonts w:ascii="Times New Roman" w:eastAsia="Times New Roman" w:hAnsi="Times New Roman" w:cs="Times New Roman"/>
          <w:noProof/>
          <w:szCs w:val="20"/>
          <w:shd w:val="clear" w:color="auto" w:fill="CCCCCC"/>
          <w:lang w:val="lt-LT" w:eastAsia="de-DE"/>
        </w:rPr>
      </w:pPr>
    </w:p>
    <w:p w14:paraId="033D997A" w14:textId="551C0988" w:rsidR="00891E33" w:rsidRPr="009C761F" w:rsidRDefault="00F33D08" w:rsidP="00891E33">
      <w:pPr>
        <w:spacing w:after="0"/>
        <w:rPr>
          <w:rFonts w:ascii="Times New Roman" w:hAnsi="Times New Roman"/>
          <w:noProof/>
          <w:highlight w:val="lightGray"/>
          <w:lang w:val="lt-LT"/>
        </w:rPr>
      </w:pPr>
      <w:r w:rsidRPr="009C761F">
        <w:rPr>
          <w:rFonts w:ascii="Times New Roman" w:hAnsi="Times New Roman"/>
          <w:noProof/>
          <w:highlight w:val="lightGray"/>
          <w:lang w:val="lt-LT"/>
        </w:rPr>
        <w:t>Jei nėra išorinės pakuotės</w:t>
      </w:r>
    </w:p>
    <w:p w14:paraId="48661AA7" w14:textId="6143BCB5" w:rsidR="00F33D08" w:rsidRPr="009C761F" w:rsidRDefault="00F33D08" w:rsidP="00891E33">
      <w:pPr>
        <w:spacing w:after="0"/>
        <w:rPr>
          <w:rFonts w:ascii="Times New Roman" w:hAnsi="Times New Roman"/>
          <w:noProof/>
          <w:lang w:val="lt-LT"/>
        </w:rPr>
      </w:pPr>
      <w:r w:rsidRPr="009C761F">
        <w:rPr>
          <w:rFonts w:ascii="Times New Roman" w:hAnsi="Times New Roman"/>
          <w:noProof/>
          <w:highlight w:val="lightGray"/>
          <w:lang w:val="lt-LT"/>
        </w:rPr>
        <w:t>2D brūkšninis kodas su nurodytu unikaliu identifikatoriumi.</w:t>
      </w:r>
    </w:p>
    <w:p w14:paraId="7EAB5F84" w14:textId="77777777" w:rsidR="00F33D08" w:rsidRPr="009C761F" w:rsidRDefault="00F33D08" w:rsidP="00891E33">
      <w:pPr>
        <w:spacing w:after="0"/>
        <w:rPr>
          <w:rFonts w:ascii="Times New Roman" w:hAnsi="Times New Roman"/>
          <w:noProof/>
          <w:highlight w:val="lightGray"/>
          <w:lang w:val="lt-LT"/>
        </w:rPr>
      </w:pPr>
    </w:p>
    <w:p w14:paraId="3BC3876D" w14:textId="77777777" w:rsidR="00524EFD" w:rsidRPr="009C761F" w:rsidRDefault="00524EFD" w:rsidP="00524EFD">
      <w:pPr>
        <w:spacing w:after="0" w:line="240" w:lineRule="auto"/>
        <w:rPr>
          <w:rFonts w:ascii="Times New Roman" w:eastAsia="Times New Roman" w:hAnsi="Times New Roman" w:cs="Times New Roman"/>
          <w:noProof/>
          <w:szCs w:val="20"/>
          <w:lang w:val="lt-LT" w:eastAsia="de-DE"/>
        </w:rPr>
      </w:pPr>
    </w:p>
    <w:p w14:paraId="572F4141" w14:textId="77777777" w:rsidR="00524EFD" w:rsidRPr="00C8558F" w:rsidRDefault="00524EFD" w:rsidP="00524EF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eastAsia="de-DE"/>
        </w:rPr>
      </w:pPr>
      <w:r w:rsidRPr="00C8558F">
        <w:rPr>
          <w:rFonts w:ascii="Times New Roman" w:eastAsia="Times New Roman" w:hAnsi="Times New Roman" w:cs="Times New Roman"/>
          <w:b/>
          <w:noProof/>
          <w:szCs w:val="20"/>
          <w:lang w:val="lt-LT" w:eastAsia="de-DE"/>
        </w:rPr>
        <w:t>18.</w:t>
      </w:r>
      <w:r w:rsidRPr="00C8558F">
        <w:rPr>
          <w:rFonts w:ascii="Times New Roman" w:eastAsia="Times New Roman" w:hAnsi="Times New Roman" w:cs="Times New Roman"/>
          <w:b/>
          <w:noProof/>
          <w:szCs w:val="20"/>
          <w:lang w:val="lt-LT" w:eastAsia="de-DE"/>
        </w:rPr>
        <w:tab/>
      </w:r>
      <w:r w:rsidR="00D47B6E" w:rsidRPr="00C8558F">
        <w:rPr>
          <w:rFonts w:ascii="Times New Roman" w:eastAsia="Times New Roman" w:hAnsi="Times New Roman" w:cs="Times New Roman"/>
          <w:b/>
          <w:noProof/>
          <w:szCs w:val="20"/>
          <w:lang w:val="lt-LT" w:eastAsia="de-DE"/>
        </w:rPr>
        <w:t>UNIKALUS IDENTIFIKATORIUS – ŽMONĖMS SUPRANTAMI DUOMENYS</w:t>
      </w:r>
    </w:p>
    <w:p w14:paraId="4AE74097" w14:textId="77777777" w:rsidR="00524EFD" w:rsidRPr="00C8558F" w:rsidRDefault="00524EFD" w:rsidP="00524EFD">
      <w:pPr>
        <w:spacing w:after="0" w:line="240" w:lineRule="auto"/>
        <w:rPr>
          <w:rFonts w:ascii="Times New Roman" w:eastAsia="Times New Roman" w:hAnsi="Times New Roman" w:cs="Times New Roman"/>
          <w:noProof/>
          <w:szCs w:val="20"/>
          <w:lang w:val="lt-LT" w:eastAsia="de-DE"/>
        </w:rPr>
      </w:pPr>
    </w:p>
    <w:p w14:paraId="2EB43E0B" w14:textId="2BDF86FA" w:rsidR="00891E33" w:rsidRPr="009C761F" w:rsidRDefault="00F33D08" w:rsidP="00891E33">
      <w:pPr>
        <w:spacing w:after="0"/>
        <w:rPr>
          <w:rFonts w:ascii="Times New Roman" w:hAnsi="Times New Roman"/>
          <w:noProof/>
          <w:lang w:val="lt-LT"/>
        </w:rPr>
      </w:pPr>
      <w:r w:rsidRPr="009C761F">
        <w:rPr>
          <w:rFonts w:ascii="Times New Roman" w:hAnsi="Times New Roman"/>
          <w:noProof/>
          <w:highlight w:val="lightGray"/>
          <w:lang w:val="lt-LT"/>
        </w:rPr>
        <w:t>Jei nėra išorinės pakuotės</w:t>
      </w:r>
    </w:p>
    <w:p w14:paraId="53BCFDF7" w14:textId="77777777" w:rsidR="00891E33" w:rsidRPr="009C761F" w:rsidRDefault="00891E33" w:rsidP="00891E33">
      <w:pPr>
        <w:spacing w:after="0"/>
        <w:rPr>
          <w:rFonts w:ascii="Times New Roman" w:hAnsi="Times New Roman"/>
          <w:noProof/>
          <w:lang w:val="lt-LT"/>
        </w:rPr>
      </w:pPr>
    </w:p>
    <w:p w14:paraId="1467E1FF" w14:textId="77777777" w:rsidR="00891E33" w:rsidRPr="009C761F" w:rsidRDefault="00891E33" w:rsidP="00891E33">
      <w:pPr>
        <w:spacing w:after="0"/>
        <w:rPr>
          <w:rFonts w:ascii="Times New Roman" w:hAnsi="Times New Roman"/>
          <w:noProof/>
          <w:lang w:val="lt-LT"/>
        </w:rPr>
      </w:pPr>
      <w:r w:rsidRPr="009C761F">
        <w:rPr>
          <w:rFonts w:ascii="Times New Roman" w:hAnsi="Times New Roman"/>
          <w:noProof/>
          <w:lang w:val="lt-LT"/>
        </w:rPr>
        <w:t>PC:</w:t>
      </w:r>
    </w:p>
    <w:p w14:paraId="7055B160" w14:textId="77777777" w:rsidR="00891E33" w:rsidRPr="009C761F" w:rsidRDefault="00891E33" w:rsidP="00891E33">
      <w:pPr>
        <w:spacing w:after="0"/>
        <w:rPr>
          <w:rFonts w:ascii="Times New Roman" w:hAnsi="Times New Roman"/>
          <w:noProof/>
          <w:lang w:val="lt-LT"/>
        </w:rPr>
      </w:pPr>
      <w:r w:rsidRPr="009C761F">
        <w:rPr>
          <w:rFonts w:ascii="Times New Roman" w:hAnsi="Times New Roman"/>
          <w:noProof/>
          <w:lang w:val="lt-LT"/>
        </w:rPr>
        <w:t>SN:</w:t>
      </w:r>
    </w:p>
    <w:p w14:paraId="2282A37E" w14:textId="77777777" w:rsidR="00891E33" w:rsidRPr="009C761F" w:rsidRDefault="00891E33" w:rsidP="00891E33">
      <w:pPr>
        <w:spacing w:after="0"/>
        <w:rPr>
          <w:rFonts w:ascii="Times New Roman" w:hAnsi="Times New Roman"/>
          <w:noProof/>
          <w:lang w:val="lt-LT"/>
        </w:rPr>
      </w:pPr>
      <w:r w:rsidRPr="009C761F">
        <w:rPr>
          <w:rFonts w:ascii="Times New Roman" w:hAnsi="Times New Roman"/>
          <w:noProof/>
          <w:lang w:val="lt-LT"/>
        </w:rPr>
        <w:t>NN:</w:t>
      </w:r>
    </w:p>
    <w:p w14:paraId="0631623E"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br w:type="page"/>
      </w:r>
    </w:p>
    <w:p w14:paraId="2F92A2B7"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779172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B7B0B3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A6B0098"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602B48B"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0D4EC7F"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381A03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EEC8D9C" w14:textId="77777777" w:rsidR="009825FE" w:rsidRPr="00DA5869" w:rsidRDefault="009825FE" w:rsidP="009825FE">
      <w:pPr>
        <w:spacing w:after="0" w:line="240" w:lineRule="auto"/>
        <w:rPr>
          <w:rFonts w:ascii="Times New Roman" w:eastAsia="Times New Roman" w:hAnsi="Times New Roman" w:cs="Times New Roman"/>
          <w:bCs/>
          <w:lang w:val="lt-LT"/>
        </w:rPr>
      </w:pPr>
    </w:p>
    <w:p w14:paraId="040190E3"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B2007A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6D1FAB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08D0E88"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E736A8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CC963F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50D3F7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8499E2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B457F7C"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3" w:name="_Toc129243262"/>
      <w:bookmarkStart w:id="74" w:name="_Toc129243137"/>
    </w:p>
    <w:p w14:paraId="443883CD"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7251B73"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59AEBA8"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4F86EA"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CF794A7"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0E95BF"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7939A61" w14:textId="77777777" w:rsidR="009825FE" w:rsidRPr="00DA5869" w:rsidRDefault="009825FE" w:rsidP="009825F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A5869">
        <w:rPr>
          <w:rFonts w:ascii="Times New Roman" w:eastAsia="Times New Roman" w:hAnsi="Times New Roman" w:cs="Times New Roman"/>
          <w:b/>
          <w:caps/>
          <w:lang w:val="lt-LT"/>
        </w:rPr>
        <w:t>B. PAKUOTĖS LAPELIS</w:t>
      </w:r>
      <w:bookmarkEnd w:id="73"/>
      <w:bookmarkEnd w:id="74"/>
    </w:p>
    <w:p w14:paraId="1496347D" w14:textId="77777777" w:rsidR="009825FE" w:rsidRPr="00DA5869" w:rsidRDefault="009825FE" w:rsidP="009825FE">
      <w:pPr>
        <w:jc w:val="center"/>
        <w:rPr>
          <w:rFonts w:ascii="Times New Roman" w:hAnsi="Times New Roman" w:cs="Times New Roman"/>
          <w:b/>
          <w:lang w:val="lt-LT"/>
        </w:rPr>
      </w:pPr>
      <w:r w:rsidRPr="00DA5869">
        <w:rPr>
          <w:rFonts w:ascii="Times New Roman" w:hAnsi="Times New Roman" w:cs="Times New Roman"/>
          <w:lang w:val="lt-LT"/>
        </w:rPr>
        <w:br w:type="page"/>
      </w:r>
      <w:r w:rsidRPr="00DA5869">
        <w:rPr>
          <w:rFonts w:ascii="Times New Roman" w:hAnsi="Times New Roman" w:cs="Times New Roman"/>
          <w:b/>
          <w:lang w:val="lt-LT"/>
        </w:rPr>
        <w:lastRenderedPageBreak/>
        <w:t>Pakuotės lapelis: informacija vartotojui</w:t>
      </w:r>
    </w:p>
    <w:p w14:paraId="24643CCA" w14:textId="77777777" w:rsidR="009825FE" w:rsidRPr="00DA5869" w:rsidRDefault="009825FE" w:rsidP="009825FE">
      <w:pPr>
        <w:spacing w:after="0" w:line="240" w:lineRule="auto"/>
        <w:jc w:val="center"/>
        <w:rPr>
          <w:rFonts w:ascii="Times New Roman" w:eastAsia="Times New Roman" w:hAnsi="Times New Roman" w:cs="Times New Roman"/>
          <w:b/>
          <w:lang w:val="lt-LT"/>
        </w:rPr>
      </w:pPr>
      <w:proofErr w:type="spellStart"/>
      <w:r w:rsidRPr="00DA5869">
        <w:rPr>
          <w:rFonts w:ascii="Times New Roman" w:eastAsia="Times New Roman" w:hAnsi="Times New Roman" w:cs="Times New Roman"/>
          <w:b/>
          <w:lang w:val="lt-LT"/>
        </w:rPr>
        <w:t>Venlafaxine</w:t>
      </w:r>
      <w:proofErr w:type="spellEnd"/>
      <w:r w:rsidRPr="00DA5869">
        <w:rPr>
          <w:rFonts w:ascii="Times New Roman" w:eastAsia="Times New Roman" w:hAnsi="Times New Roman" w:cs="Times New Roman"/>
          <w:b/>
          <w:lang w:val="lt-LT"/>
        </w:rPr>
        <w:t xml:space="preserve"> </w:t>
      </w:r>
      <w:proofErr w:type="spellStart"/>
      <w:r w:rsidRPr="00DA5869">
        <w:rPr>
          <w:rFonts w:ascii="Times New Roman" w:eastAsia="Times New Roman" w:hAnsi="Times New Roman" w:cs="Times New Roman"/>
          <w:b/>
          <w:lang w:val="lt-LT"/>
        </w:rPr>
        <w:t>Actavis</w:t>
      </w:r>
      <w:proofErr w:type="spellEnd"/>
      <w:r w:rsidRPr="00DA5869">
        <w:rPr>
          <w:rFonts w:ascii="Times New Roman" w:eastAsia="Times New Roman" w:hAnsi="Times New Roman" w:cs="Times New Roman"/>
          <w:b/>
          <w:lang w:val="lt-LT"/>
        </w:rPr>
        <w:t xml:space="preserve"> 75 mg pailginto atpalaidavimo kietosios kapsulės</w:t>
      </w:r>
    </w:p>
    <w:p w14:paraId="41097DE7" w14:textId="041DBBBD" w:rsidR="009825FE" w:rsidRPr="00DA5869" w:rsidRDefault="00A771E8" w:rsidP="009825FE">
      <w:pPr>
        <w:spacing w:after="0" w:line="240" w:lineRule="auto"/>
        <w:jc w:val="center"/>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v</w:t>
      </w:r>
      <w:r w:rsidR="009825FE" w:rsidRPr="00DA5869">
        <w:rPr>
          <w:rFonts w:ascii="Times New Roman" w:eastAsia="Times New Roman" w:hAnsi="Times New Roman" w:cs="Times New Roman"/>
          <w:bCs/>
          <w:lang w:val="lt-LT"/>
        </w:rPr>
        <w:t>enlafaksinas</w:t>
      </w:r>
      <w:proofErr w:type="spellEnd"/>
      <w:r w:rsidR="009825FE" w:rsidRPr="00DA5869">
        <w:rPr>
          <w:rFonts w:ascii="Times New Roman" w:eastAsia="Times New Roman" w:hAnsi="Times New Roman" w:cs="Times New Roman"/>
          <w:bCs/>
          <w:lang w:val="lt-LT"/>
        </w:rPr>
        <w:t xml:space="preserve"> </w:t>
      </w:r>
    </w:p>
    <w:p w14:paraId="242FCEB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9198351" w14:textId="77777777" w:rsidR="009825FE" w:rsidRPr="00DA5869" w:rsidRDefault="009825FE" w:rsidP="009825FE">
      <w:pPr>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Atidžiai perskaitykite visą šį lapelį, prieš pradėdami vartoti vaistą,</w:t>
      </w:r>
      <w:r w:rsidRPr="00DA5869">
        <w:rPr>
          <w:rFonts w:ascii="Times New Roman" w:eastAsia="Times New Roman" w:hAnsi="Times New Roman" w:cs="Times New Roman"/>
          <w:b/>
          <w:noProof/>
          <w:snapToGrid w:val="0"/>
          <w:lang w:val="lt-LT"/>
        </w:rPr>
        <w:t xml:space="preserve"> nes jame pateikiama Jums svarbi informacija</w:t>
      </w:r>
      <w:r w:rsidRPr="00DA5869">
        <w:rPr>
          <w:rFonts w:ascii="Times New Roman" w:eastAsia="Times New Roman" w:hAnsi="Times New Roman" w:cs="Times New Roman"/>
          <w:b/>
          <w:bCs/>
          <w:lang w:val="lt-LT"/>
        </w:rPr>
        <w:t>.</w:t>
      </w:r>
    </w:p>
    <w:p w14:paraId="42CF8F8B" w14:textId="77777777" w:rsidR="009825FE" w:rsidRPr="00DA5869" w:rsidRDefault="009825FE" w:rsidP="0022059F">
      <w:pPr>
        <w:numPr>
          <w:ilvl w:val="0"/>
          <w:numId w:val="3"/>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Neišmeskite šio lapelio, nes vėl gali prireikti jį perskaityti.</w:t>
      </w:r>
    </w:p>
    <w:p w14:paraId="2FC2AE86" w14:textId="77777777" w:rsidR="009825FE" w:rsidRPr="00DA5869" w:rsidRDefault="009825FE" w:rsidP="0022059F">
      <w:pPr>
        <w:numPr>
          <w:ilvl w:val="0"/>
          <w:numId w:val="3"/>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Jeigu kiltų daugiau klausimų, kreipkitės į gydytoją arba vaistininką.</w:t>
      </w:r>
    </w:p>
    <w:p w14:paraId="5AAE1B27" w14:textId="77777777" w:rsidR="009825FE" w:rsidRPr="00DA5869" w:rsidRDefault="009825FE" w:rsidP="0022059F">
      <w:pPr>
        <w:numPr>
          <w:ilvl w:val="0"/>
          <w:numId w:val="3"/>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Šis vaistas skirtas tik Jums, todėl kitiems žmonėms jo duoti negalima. Vaistas gali jiems pakenkti (net tiems, kurių ligos požymiai yra tokie patys kaip Jūsų).</w:t>
      </w:r>
    </w:p>
    <w:p w14:paraId="64548427" w14:textId="01579995" w:rsidR="009825FE" w:rsidRPr="00DA5869" w:rsidRDefault="009825FE" w:rsidP="0022059F">
      <w:pPr>
        <w:numPr>
          <w:ilvl w:val="0"/>
          <w:numId w:val="3"/>
        </w:num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Jeigu pasireiškė šalutinis poveikis (net jeigu jis šiame lapelyje nenurodytas), kreipkitės į gydytoją arba vaistininką.</w:t>
      </w:r>
      <w:r w:rsidRPr="00DA5869">
        <w:rPr>
          <w:rFonts w:ascii="Times New Roman" w:eastAsia="Times New Roman" w:hAnsi="Times New Roman" w:cs="Times New Roman"/>
          <w:noProof/>
          <w:snapToGrid w:val="0"/>
          <w:lang w:val="lt-LT"/>
        </w:rPr>
        <w:t xml:space="preserve"> Žr.</w:t>
      </w:r>
      <w:r w:rsidR="004A143B">
        <w:rPr>
          <w:rFonts w:ascii="Times New Roman" w:eastAsia="Times New Roman" w:hAnsi="Times New Roman" w:cs="Times New Roman"/>
          <w:noProof/>
          <w:snapToGrid w:val="0"/>
          <w:lang w:val="lt-LT"/>
        </w:rPr>
        <w:t> </w:t>
      </w:r>
      <w:r w:rsidRPr="00DA5869">
        <w:rPr>
          <w:rFonts w:ascii="Times New Roman" w:eastAsia="Times New Roman" w:hAnsi="Times New Roman" w:cs="Times New Roman"/>
          <w:noProof/>
          <w:snapToGrid w:val="0"/>
          <w:lang w:val="lt-LT"/>
        </w:rPr>
        <w:t>4</w:t>
      </w:r>
      <w:r w:rsidR="004A143B">
        <w:rPr>
          <w:rFonts w:ascii="Times New Roman" w:eastAsia="Times New Roman" w:hAnsi="Times New Roman" w:cs="Times New Roman"/>
          <w:noProof/>
          <w:snapToGrid w:val="0"/>
          <w:lang w:val="lt-LT"/>
        </w:rPr>
        <w:t> </w:t>
      </w:r>
      <w:r w:rsidRPr="00DA5869">
        <w:rPr>
          <w:rFonts w:ascii="Times New Roman" w:eastAsia="Times New Roman" w:hAnsi="Times New Roman" w:cs="Times New Roman"/>
          <w:noProof/>
          <w:snapToGrid w:val="0"/>
          <w:lang w:val="lt-LT"/>
        </w:rPr>
        <w:t>skyrių.</w:t>
      </w:r>
    </w:p>
    <w:p w14:paraId="195EB5F8"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177B0DA" w14:textId="77777777" w:rsidR="009825FE" w:rsidRPr="00DA5869" w:rsidRDefault="009825FE" w:rsidP="009825FE">
      <w:pPr>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Apie ką rašoma šiame lapelyje?</w:t>
      </w:r>
    </w:p>
    <w:p w14:paraId="47C87928" w14:textId="77777777" w:rsidR="009825FE" w:rsidRPr="00DA5869" w:rsidRDefault="009825FE" w:rsidP="009825FE">
      <w:pPr>
        <w:spacing w:after="0" w:line="240" w:lineRule="auto"/>
        <w:rPr>
          <w:rFonts w:ascii="Times New Roman" w:eastAsia="Times New Roman" w:hAnsi="Times New Roman" w:cs="Times New Roman"/>
          <w:b/>
          <w:bCs/>
          <w:lang w:val="lt-LT"/>
        </w:rPr>
      </w:pPr>
    </w:p>
    <w:p w14:paraId="70DCC4D3" w14:textId="77777777" w:rsidR="009825FE" w:rsidRPr="00DA5869" w:rsidRDefault="009825FE" w:rsidP="002C7FEA">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1.</w:t>
      </w:r>
      <w:r w:rsidRPr="00DA5869">
        <w:rPr>
          <w:rFonts w:ascii="Times New Roman" w:eastAsia="Times New Roman" w:hAnsi="Times New Roman" w:cs="Times New Roman"/>
          <w:bCs/>
          <w:lang w:val="lt-LT"/>
        </w:rPr>
        <w:tab/>
        <w:t xml:space="preserve">Kas yra </w:t>
      </w:r>
      <w:proofErr w:type="spellStart"/>
      <w:r w:rsidRPr="00DA5869">
        <w:rPr>
          <w:rFonts w:ascii="Times New Roman" w:eastAsia="Times New Roman" w:hAnsi="Times New Roman" w:cs="Times New Roman"/>
          <w:bCs/>
          <w:lang w:val="lt-LT"/>
        </w:rPr>
        <w:t>Venlafaxine</w:t>
      </w:r>
      <w:proofErr w:type="spellEnd"/>
      <w:r w:rsidRPr="00DA5869">
        <w:rPr>
          <w:rFonts w:ascii="Times New Roman" w:eastAsia="Times New Roman" w:hAnsi="Times New Roman" w:cs="Times New Roman"/>
          <w:bCs/>
          <w:lang w:val="lt-LT"/>
        </w:rPr>
        <w:t xml:space="preserve"> </w:t>
      </w:r>
      <w:proofErr w:type="spellStart"/>
      <w:r w:rsidRPr="00DA5869">
        <w:rPr>
          <w:rFonts w:ascii="Times New Roman" w:eastAsia="Times New Roman" w:hAnsi="Times New Roman" w:cs="Times New Roman"/>
          <w:bCs/>
          <w:lang w:val="lt-LT"/>
        </w:rPr>
        <w:t>Actavis</w:t>
      </w:r>
      <w:proofErr w:type="spellEnd"/>
      <w:r w:rsidRPr="00DA5869">
        <w:rPr>
          <w:rFonts w:ascii="Times New Roman" w:eastAsia="Times New Roman" w:hAnsi="Times New Roman" w:cs="Times New Roman"/>
          <w:bCs/>
          <w:lang w:val="lt-LT"/>
        </w:rPr>
        <w:t xml:space="preserve"> ir kam jis vartojamas</w:t>
      </w:r>
    </w:p>
    <w:p w14:paraId="6077D5ED" w14:textId="77777777" w:rsidR="009825FE" w:rsidRPr="00DA5869" w:rsidRDefault="009825FE" w:rsidP="002C7FEA">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2.</w:t>
      </w:r>
      <w:r w:rsidRPr="00DA5869">
        <w:rPr>
          <w:rFonts w:ascii="Times New Roman" w:eastAsia="Times New Roman" w:hAnsi="Times New Roman" w:cs="Times New Roman"/>
          <w:bCs/>
          <w:lang w:val="lt-LT"/>
        </w:rPr>
        <w:tab/>
        <w:t xml:space="preserve">Kas žinotina prieš vartojant </w:t>
      </w:r>
      <w:proofErr w:type="spellStart"/>
      <w:r w:rsidRPr="00DA5869">
        <w:rPr>
          <w:rFonts w:ascii="Times New Roman" w:eastAsia="Times New Roman" w:hAnsi="Times New Roman" w:cs="Times New Roman"/>
          <w:bCs/>
          <w:lang w:val="lt-LT"/>
        </w:rPr>
        <w:t>Venlafaxine</w:t>
      </w:r>
      <w:proofErr w:type="spellEnd"/>
      <w:r w:rsidRPr="00DA5869">
        <w:rPr>
          <w:rFonts w:ascii="Times New Roman" w:eastAsia="Times New Roman" w:hAnsi="Times New Roman" w:cs="Times New Roman"/>
          <w:bCs/>
          <w:lang w:val="lt-LT"/>
        </w:rPr>
        <w:t xml:space="preserve"> </w:t>
      </w:r>
      <w:proofErr w:type="spellStart"/>
      <w:r w:rsidRPr="00DA5869">
        <w:rPr>
          <w:rFonts w:ascii="Times New Roman" w:eastAsia="Times New Roman" w:hAnsi="Times New Roman" w:cs="Times New Roman"/>
          <w:bCs/>
          <w:lang w:val="lt-LT"/>
        </w:rPr>
        <w:t>Actavis</w:t>
      </w:r>
      <w:proofErr w:type="spellEnd"/>
    </w:p>
    <w:p w14:paraId="7056C7ED" w14:textId="77777777" w:rsidR="009825FE" w:rsidRPr="00DA5869" w:rsidRDefault="009825FE" w:rsidP="002C7FEA">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3.</w:t>
      </w:r>
      <w:r w:rsidRPr="00DA5869">
        <w:rPr>
          <w:rFonts w:ascii="Times New Roman" w:eastAsia="Times New Roman" w:hAnsi="Times New Roman" w:cs="Times New Roman"/>
          <w:bCs/>
          <w:lang w:val="lt-LT"/>
        </w:rPr>
        <w:tab/>
        <w:t xml:space="preserve">Kaip vartoti </w:t>
      </w:r>
      <w:proofErr w:type="spellStart"/>
      <w:r w:rsidRPr="00DA5869">
        <w:rPr>
          <w:rFonts w:ascii="Times New Roman" w:eastAsia="Times New Roman" w:hAnsi="Times New Roman" w:cs="Times New Roman"/>
          <w:bCs/>
          <w:lang w:val="lt-LT"/>
        </w:rPr>
        <w:t>Venlafaxine</w:t>
      </w:r>
      <w:proofErr w:type="spellEnd"/>
      <w:r w:rsidRPr="00DA5869">
        <w:rPr>
          <w:rFonts w:ascii="Times New Roman" w:eastAsia="Times New Roman" w:hAnsi="Times New Roman" w:cs="Times New Roman"/>
          <w:bCs/>
          <w:lang w:val="lt-LT"/>
        </w:rPr>
        <w:t xml:space="preserve"> </w:t>
      </w:r>
      <w:proofErr w:type="spellStart"/>
      <w:r w:rsidRPr="00DA5869">
        <w:rPr>
          <w:rFonts w:ascii="Times New Roman" w:eastAsia="Times New Roman" w:hAnsi="Times New Roman" w:cs="Times New Roman"/>
          <w:bCs/>
          <w:lang w:val="lt-LT"/>
        </w:rPr>
        <w:t>Actavis</w:t>
      </w:r>
      <w:proofErr w:type="spellEnd"/>
    </w:p>
    <w:p w14:paraId="4C40BF57" w14:textId="77777777" w:rsidR="009825FE" w:rsidRPr="00DA5869" w:rsidRDefault="009825FE" w:rsidP="002C7FEA">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4.</w:t>
      </w:r>
      <w:r w:rsidRPr="00DA5869">
        <w:rPr>
          <w:rFonts w:ascii="Times New Roman" w:eastAsia="Times New Roman" w:hAnsi="Times New Roman" w:cs="Times New Roman"/>
          <w:bCs/>
          <w:lang w:val="lt-LT"/>
        </w:rPr>
        <w:tab/>
        <w:t>Galimas šalutinis poveikis</w:t>
      </w:r>
    </w:p>
    <w:p w14:paraId="6AF94A57" w14:textId="77777777" w:rsidR="009825FE" w:rsidRPr="00DA5869" w:rsidRDefault="009825FE" w:rsidP="002C7FEA">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5.</w:t>
      </w:r>
      <w:r w:rsidRPr="00DA5869">
        <w:rPr>
          <w:rFonts w:ascii="Times New Roman" w:eastAsia="Times New Roman" w:hAnsi="Times New Roman" w:cs="Times New Roman"/>
          <w:bCs/>
          <w:lang w:val="lt-LT"/>
        </w:rPr>
        <w:tab/>
        <w:t xml:space="preserve">Kaip laikyti </w:t>
      </w:r>
      <w:proofErr w:type="spellStart"/>
      <w:r w:rsidRPr="00DA5869">
        <w:rPr>
          <w:rFonts w:ascii="Times New Roman" w:eastAsia="Times New Roman" w:hAnsi="Times New Roman" w:cs="Times New Roman"/>
          <w:bCs/>
          <w:lang w:val="lt-LT"/>
        </w:rPr>
        <w:t>Venlafaxine</w:t>
      </w:r>
      <w:proofErr w:type="spellEnd"/>
      <w:r w:rsidRPr="00DA5869">
        <w:rPr>
          <w:rFonts w:ascii="Times New Roman" w:eastAsia="Times New Roman" w:hAnsi="Times New Roman" w:cs="Times New Roman"/>
          <w:bCs/>
          <w:lang w:val="lt-LT"/>
        </w:rPr>
        <w:t xml:space="preserve"> </w:t>
      </w:r>
      <w:proofErr w:type="spellStart"/>
      <w:r w:rsidRPr="00DA5869">
        <w:rPr>
          <w:rFonts w:ascii="Times New Roman" w:eastAsia="Times New Roman" w:hAnsi="Times New Roman" w:cs="Times New Roman"/>
          <w:bCs/>
          <w:lang w:val="lt-LT"/>
        </w:rPr>
        <w:t>Actavis</w:t>
      </w:r>
      <w:proofErr w:type="spellEnd"/>
    </w:p>
    <w:p w14:paraId="78A5CE5C" w14:textId="77777777" w:rsidR="009825FE" w:rsidRPr="00DA5869" w:rsidRDefault="009825FE" w:rsidP="002C7FEA">
      <w:pPr>
        <w:tabs>
          <w:tab w:val="left" w:pos="567"/>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6.</w:t>
      </w:r>
      <w:r w:rsidRPr="00DA5869">
        <w:rPr>
          <w:rFonts w:ascii="Times New Roman" w:eastAsia="Times New Roman" w:hAnsi="Times New Roman" w:cs="Times New Roman"/>
          <w:bCs/>
          <w:lang w:val="lt-LT"/>
        </w:rPr>
        <w:tab/>
        <w:t>Pakuotės turinys ir kita informacija</w:t>
      </w:r>
    </w:p>
    <w:p w14:paraId="0BEA88D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F90B63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DAA229C"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5" w:name="_Toc129243264"/>
      <w:bookmarkStart w:id="76" w:name="_Toc129243139"/>
      <w:r w:rsidRPr="00DA5869">
        <w:rPr>
          <w:rFonts w:ascii="Times New Roman" w:eastAsia="Times New Roman" w:hAnsi="Times New Roman" w:cs="Times New Roman"/>
          <w:b/>
          <w:lang w:val="lt-LT"/>
        </w:rPr>
        <w:t>1.</w:t>
      </w:r>
      <w:r w:rsidRPr="00DA5869">
        <w:rPr>
          <w:rFonts w:ascii="Times New Roman" w:eastAsia="Times New Roman" w:hAnsi="Times New Roman" w:cs="Times New Roman"/>
          <w:b/>
          <w:lang w:val="lt-LT"/>
        </w:rPr>
        <w:tab/>
      </w:r>
      <w:bookmarkEnd w:id="75"/>
      <w:bookmarkEnd w:id="76"/>
      <w:r w:rsidRPr="00DA5869">
        <w:rPr>
          <w:rFonts w:ascii="Times New Roman" w:eastAsia="Times New Roman" w:hAnsi="Times New Roman" w:cs="Times New Roman"/>
          <w:b/>
          <w:lang w:val="lt-LT"/>
        </w:rPr>
        <w:t xml:space="preserve">Kas yra </w:t>
      </w:r>
      <w:proofErr w:type="spellStart"/>
      <w:r w:rsidRPr="00DA5869">
        <w:rPr>
          <w:rFonts w:ascii="Times New Roman" w:eastAsia="Times New Roman" w:hAnsi="Times New Roman" w:cs="Times New Roman"/>
          <w:b/>
          <w:lang w:val="lt-LT"/>
        </w:rPr>
        <w:t>Venlafaxine</w:t>
      </w:r>
      <w:proofErr w:type="spellEnd"/>
      <w:r w:rsidRPr="00DA5869">
        <w:rPr>
          <w:rFonts w:ascii="Times New Roman" w:eastAsia="Times New Roman" w:hAnsi="Times New Roman" w:cs="Times New Roman"/>
          <w:b/>
          <w:lang w:val="lt-LT"/>
        </w:rPr>
        <w:t xml:space="preserve"> </w:t>
      </w:r>
      <w:proofErr w:type="spellStart"/>
      <w:r w:rsidRPr="00DA5869">
        <w:rPr>
          <w:rFonts w:ascii="Times New Roman" w:eastAsia="Times New Roman" w:hAnsi="Times New Roman" w:cs="Times New Roman"/>
          <w:b/>
          <w:lang w:val="lt-LT"/>
        </w:rPr>
        <w:t>Actavis</w:t>
      </w:r>
      <w:proofErr w:type="spellEnd"/>
      <w:r w:rsidRPr="00DA5869">
        <w:rPr>
          <w:rFonts w:ascii="Times New Roman" w:eastAsia="Times New Roman" w:hAnsi="Times New Roman" w:cs="Times New Roman"/>
          <w:b/>
          <w:lang w:val="lt-LT"/>
        </w:rPr>
        <w:t xml:space="preserve"> ir kam jis vartojamas</w:t>
      </w:r>
    </w:p>
    <w:p w14:paraId="72FE85F9" w14:textId="77777777" w:rsidR="009825FE" w:rsidRDefault="009825FE" w:rsidP="009825FE">
      <w:pPr>
        <w:spacing w:after="0" w:line="240" w:lineRule="auto"/>
        <w:rPr>
          <w:rFonts w:ascii="Times New Roman" w:eastAsia="Times New Roman" w:hAnsi="Times New Roman" w:cs="Times New Roman"/>
          <w:bCs/>
          <w:lang w:val="lt-LT"/>
        </w:rPr>
      </w:pPr>
    </w:p>
    <w:p w14:paraId="26FD082E" w14:textId="46619005" w:rsidR="00A771E8" w:rsidRDefault="00F33D08" w:rsidP="009825FE">
      <w:pPr>
        <w:spacing w:after="0" w:line="240" w:lineRule="auto"/>
        <w:rPr>
          <w:rFonts w:ascii="Times New Roman" w:eastAsia="Times New Roman" w:hAnsi="Times New Roman" w:cs="Times New Roman"/>
          <w:bCs/>
          <w:lang w:val="lt-LT"/>
        </w:rPr>
      </w:pPr>
      <w:proofErr w:type="spellStart"/>
      <w:r w:rsidRPr="00F33D08">
        <w:rPr>
          <w:rFonts w:ascii="Times New Roman" w:eastAsia="Times New Roman" w:hAnsi="Times New Roman" w:cs="Times New Roman"/>
          <w:bCs/>
          <w:lang w:val="lt-LT"/>
        </w:rPr>
        <w:t>Venlafaxine</w:t>
      </w:r>
      <w:proofErr w:type="spellEnd"/>
      <w:r w:rsidRPr="00F33D08">
        <w:rPr>
          <w:rFonts w:ascii="Times New Roman" w:eastAsia="Times New Roman" w:hAnsi="Times New Roman" w:cs="Times New Roman"/>
          <w:bCs/>
          <w:lang w:val="lt-LT"/>
        </w:rPr>
        <w:t xml:space="preserve"> </w:t>
      </w:r>
      <w:proofErr w:type="spellStart"/>
      <w:r w:rsidRPr="00F33D08">
        <w:rPr>
          <w:rFonts w:ascii="Times New Roman" w:eastAsia="Times New Roman" w:hAnsi="Times New Roman" w:cs="Times New Roman"/>
          <w:bCs/>
          <w:lang w:val="lt-LT"/>
        </w:rPr>
        <w:t>Actavis</w:t>
      </w:r>
      <w:proofErr w:type="spellEnd"/>
      <w:r w:rsidR="00A771E8" w:rsidRPr="00A771E8">
        <w:rPr>
          <w:rFonts w:ascii="Times New Roman" w:eastAsia="Times New Roman" w:hAnsi="Times New Roman" w:cs="Times New Roman"/>
          <w:bCs/>
          <w:lang w:val="lt-LT"/>
        </w:rPr>
        <w:t xml:space="preserve"> </w:t>
      </w:r>
      <w:r>
        <w:rPr>
          <w:rFonts w:ascii="Times New Roman" w:eastAsia="Times New Roman" w:hAnsi="Times New Roman" w:cs="Times New Roman"/>
          <w:bCs/>
          <w:lang w:val="lt-LT"/>
        </w:rPr>
        <w:t xml:space="preserve">sudėtyje yra veikliosios medžiagos </w:t>
      </w:r>
      <w:proofErr w:type="spellStart"/>
      <w:r>
        <w:rPr>
          <w:rFonts w:ascii="Times New Roman" w:eastAsia="Times New Roman" w:hAnsi="Times New Roman" w:cs="Times New Roman"/>
          <w:bCs/>
          <w:lang w:val="lt-LT"/>
        </w:rPr>
        <w:t>venlafaksino</w:t>
      </w:r>
      <w:proofErr w:type="spellEnd"/>
      <w:r w:rsidR="00A771E8" w:rsidRPr="00A771E8">
        <w:rPr>
          <w:rFonts w:ascii="Times New Roman" w:eastAsia="Times New Roman" w:hAnsi="Times New Roman" w:cs="Times New Roman"/>
          <w:bCs/>
          <w:lang w:val="lt-LT"/>
        </w:rPr>
        <w:t>.</w:t>
      </w:r>
    </w:p>
    <w:p w14:paraId="413E3409" w14:textId="77777777" w:rsidR="00A771E8" w:rsidRPr="00DA5869" w:rsidRDefault="00A771E8" w:rsidP="009825FE">
      <w:pPr>
        <w:spacing w:after="0" w:line="240" w:lineRule="auto"/>
        <w:rPr>
          <w:rFonts w:ascii="Times New Roman" w:eastAsia="Times New Roman" w:hAnsi="Times New Roman" w:cs="Times New Roman"/>
          <w:bCs/>
          <w:lang w:val="lt-LT"/>
        </w:rPr>
      </w:pPr>
    </w:p>
    <w:p w14:paraId="2966905A" w14:textId="59C345E6"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Venlafaxine</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xml:space="preserve"> yra antidepresantas, priklausantis vaistų, vadinamų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ir </w:t>
      </w:r>
      <w:proofErr w:type="spellStart"/>
      <w:r w:rsidRPr="00DA5869">
        <w:rPr>
          <w:rFonts w:ascii="Times New Roman" w:eastAsia="Times New Roman" w:hAnsi="Times New Roman" w:cs="Times New Roman"/>
          <w:color w:val="000000"/>
          <w:lang w:val="lt-LT"/>
        </w:rPr>
        <w:t>norepinefrino</w:t>
      </w:r>
      <w:proofErr w:type="spellEnd"/>
      <w:r w:rsidRPr="00DA5869">
        <w:rPr>
          <w:rFonts w:ascii="Times New Roman" w:eastAsia="Times New Roman" w:hAnsi="Times New Roman" w:cs="Times New Roman"/>
          <w:color w:val="000000"/>
          <w:lang w:val="lt-LT"/>
        </w:rPr>
        <w:t xml:space="preserve"> reabsorbcijos inhibitoriais (SNRI), grupei. Ši vaistų grupė yra vartojama depresijai ir kitoms būklėms, pvz., nerimo sutrikimams, gydyti. Nėra visiškai aišku, kaip antidepresantai veikia, bet jie gali padėti, padidindami </w:t>
      </w:r>
      <w:proofErr w:type="spellStart"/>
      <w:r w:rsidRPr="00DA5869">
        <w:rPr>
          <w:rFonts w:ascii="Times New Roman" w:eastAsia="Times New Roman" w:hAnsi="Times New Roman" w:cs="Times New Roman"/>
          <w:color w:val="000000"/>
          <w:lang w:val="lt-LT"/>
        </w:rPr>
        <w:t>serotonino</w:t>
      </w:r>
      <w:proofErr w:type="spellEnd"/>
      <w:r w:rsidRPr="00DA5869">
        <w:rPr>
          <w:rFonts w:ascii="Times New Roman" w:eastAsia="Times New Roman" w:hAnsi="Times New Roman" w:cs="Times New Roman"/>
          <w:color w:val="000000"/>
          <w:lang w:val="lt-LT"/>
        </w:rPr>
        <w:t xml:space="preserve"> ir </w:t>
      </w:r>
      <w:proofErr w:type="spellStart"/>
      <w:r w:rsidR="00A56239" w:rsidRPr="00A56239">
        <w:rPr>
          <w:rFonts w:ascii="Times New Roman" w:eastAsia="Times New Roman" w:hAnsi="Times New Roman" w:cs="Times New Roman"/>
          <w:color w:val="000000"/>
          <w:lang w:val="lt-LT"/>
        </w:rPr>
        <w:t>norepinefrino</w:t>
      </w:r>
      <w:proofErr w:type="spellEnd"/>
      <w:r w:rsidRPr="00DA5869">
        <w:rPr>
          <w:rFonts w:ascii="Times New Roman" w:eastAsia="Times New Roman" w:hAnsi="Times New Roman" w:cs="Times New Roman"/>
          <w:color w:val="000000"/>
          <w:lang w:val="lt-LT"/>
        </w:rPr>
        <w:t xml:space="preserve"> kiekį smegenyse. </w:t>
      </w:r>
    </w:p>
    <w:p w14:paraId="5EBC9FF0" w14:textId="77777777" w:rsidR="009825FE" w:rsidRPr="00DA5869" w:rsidRDefault="009825FE" w:rsidP="009825FE">
      <w:pPr>
        <w:spacing w:after="0" w:line="240" w:lineRule="auto"/>
        <w:rPr>
          <w:rFonts w:ascii="Times New Roman" w:eastAsia="Times New Roman" w:hAnsi="Times New Roman" w:cs="Times New Roman"/>
          <w:noProof/>
          <w:lang w:val="lt-LT" w:eastAsia="lt-LT"/>
        </w:rPr>
      </w:pPr>
    </w:p>
    <w:p w14:paraId="0550B2D3" w14:textId="44974220" w:rsidR="009825FE" w:rsidRPr="00DA5869" w:rsidRDefault="009825FE" w:rsidP="009825FE">
      <w:pPr>
        <w:spacing w:after="0" w:line="240" w:lineRule="auto"/>
        <w:rPr>
          <w:rFonts w:ascii="Times New Roman" w:eastAsia="Times New Roman" w:hAnsi="Times New Roman" w:cs="Times New Roman"/>
          <w:noProof/>
          <w:lang w:val="lt-LT" w:eastAsia="lt-LT"/>
        </w:rPr>
      </w:pPr>
      <w:r w:rsidRPr="00DA5869">
        <w:rPr>
          <w:rFonts w:ascii="Times New Roman" w:eastAsia="Times New Roman" w:hAnsi="Times New Roman" w:cs="Times New Roman"/>
          <w:noProof/>
          <w:lang w:val="lt-LT" w:eastAsia="lt-LT"/>
        </w:rPr>
        <w:t>Venlafaxine Actavis yra vaistas skirtas depresija sergantiems suaugusiesiems gydyti. Venlafaxine Actavis taip pat yra skirtas šiems suaugusiųjų nerimo sutrikimams gydyti: generalizuotas nerimo sutrikimas, socialinio nerimo sutrikimas (socialinių situacijų baimė ar jų vengimas) ir panikos sutrikimas (panikos priepuoliai). Kad Jūsų būklė pagerėtų, svarbu tinkamai gydyti depresiją ar nerimo sutrikimus. Jei šie sutrikimai nebus gydomi, liga gali nepraeiti, ji gali pasunkėti ir ją gydyti bus sunkiau.</w:t>
      </w:r>
    </w:p>
    <w:p w14:paraId="03E90D11" w14:textId="77777777" w:rsidR="009825FE" w:rsidRPr="00DA5869" w:rsidRDefault="009825FE" w:rsidP="009825FE">
      <w:pPr>
        <w:spacing w:after="0" w:line="240" w:lineRule="auto"/>
        <w:rPr>
          <w:rFonts w:ascii="Times New Roman" w:eastAsia="Times New Roman" w:hAnsi="Times New Roman" w:cs="Times New Roman"/>
          <w:noProof/>
          <w:lang w:val="lt-LT" w:eastAsia="lt-LT"/>
        </w:rPr>
      </w:pPr>
    </w:p>
    <w:p w14:paraId="1EA6F26F" w14:textId="77777777" w:rsidR="009825FE" w:rsidRPr="00DA5869" w:rsidRDefault="009825FE" w:rsidP="009825FE">
      <w:pPr>
        <w:spacing w:after="0" w:line="240" w:lineRule="auto"/>
        <w:rPr>
          <w:rFonts w:ascii="Times New Roman" w:eastAsia="Times New Roman" w:hAnsi="Times New Roman" w:cs="Times New Roman"/>
          <w:lang w:val="lt-LT"/>
        </w:rPr>
      </w:pPr>
    </w:p>
    <w:p w14:paraId="05AF5B14" w14:textId="77777777" w:rsidR="009825FE" w:rsidRPr="00DA5869" w:rsidRDefault="009825FE" w:rsidP="009825FE">
      <w:pPr>
        <w:spacing w:after="0" w:line="240" w:lineRule="auto"/>
        <w:ind w:left="540" w:hanging="540"/>
        <w:rPr>
          <w:rFonts w:ascii="Times New Roman" w:eastAsia="Times New Roman" w:hAnsi="Times New Roman" w:cs="Times New Roman"/>
          <w:b/>
          <w:lang w:val="lt-LT"/>
        </w:rPr>
      </w:pPr>
      <w:bookmarkStart w:id="77" w:name="_Toc129243265"/>
      <w:bookmarkStart w:id="78" w:name="_Toc129243140"/>
      <w:r w:rsidRPr="00DA5869">
        <w:rPr>
          <w:rFonts w:ascii="Times New Roman" w:eastAsia="Times New Roman" w:hAnsi="Times New Roman" w:cs="Times New Roman"/>
          <w:b/>
          <w:lang w:val="lt-LT"/>
        </w:rPr>
        <w:t>2.</w:t>
      </w:r>
      <w:r w:rsidRPr="00DA5869">
        <w:rPr>
          <w:rFonts w:ascii="Times New Roman" w:eastAsia="Times New Roman" w:hAnsi="Times New Roman" w:cs="Times New Roman"/>
          <w:b/>
          <w:lang w:val="lt-LT"/>
        </w:rPr>
        <w:tab/>
      </w:r>
      <w:bookmarkEnd w:id="77"/>
      <w:bookmarkEnd w:id="78"/>
      <w:r w:rsidRPr="00DA5869">
        <w:rPr>
          <w:rFonts w:ascii="Times New Roman" w:eastAsia="Times New Roman" w:hAnsi="Times New Roman" w:cs="Times New Roman"/>
          <w:b/>
          <w:lang w:val="lt-LT"/>
        </w:rPr>
        <w:t xml:space="preserve">Kas žinotina prieš vartojant </w:t>
      </w:r>
      <w:proofErr w:type="spellStart"/>
      <w:r w:rsidRPr="00DA5869">
        <w:rPr>
          <w:rFonts w:ascii="Times New Roman" w:eastAsia="Times New Roman" w:hAnsi="Times New Roman" w:cs="Times New Roman"/>
          <w:b/>
          <w:lang w:val="lt-LT"/>
        </w:rPr>
        <w:t>Venlafaxine</w:t>
      </w:r>
      <w:proofErr w:type="spellEnd"/>
      <w:r w:rsidRPr="00DA5869">
        <w:rPr>
          <w:rFonts w:ascii="Times New Roman" w:eastAsia="Times New Roman" w:hAnsi="Times New Roman" w:cs="Times New Roman"/>
          <w:b/>
          <w:lang w:val="lt-LT"/>
        </w:rPr>
        <w:t xml:space="preserve"> </w:t>
      </w:r>
      <w:proofErr w:type="spellStart"/>
      <w:r w:rsidRPr="00DA5869">
        <w:rPr>
          <w:rFonts w:ascii="Times New Roman" w:eastAsia="Times New Roman" w:hAnsi="Times New Roman" w:cs="Times New Roman"/>
          <w:b/>
          <w:lang w:val="lt-LT"/>
        </w:rPr>
        <w:t>Actavis</w:t>
      </w:r>
      <w:proofErr w:type="spellEnd"/>
    </w:p>
    <w:p w14:paraId="3345BE12" w14:textId="77777777" w:rsidR="009825FE" w:rsidRPr="00DA5869" w:rsidRDefault="009825FE" w:rsidP="009825FE">
      <w:pPr>
        <w:spacing w:after="0" w:line="240" w:lineRule="auto"/>
        <w:rPr>
          <w:rFonts w:ascii="Times New Roman" w:eastAsia="Times New Roman" w:hAnsi="Times New Roman" w:cs="Times New Roman"/>
          <w:lang w:val="lt-LT"/>
        </w:rPr>
      </w:pPr>
    </w:p>
    <w:p w14:paraId="15998E09"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b/>
          <w:bCs/>
          <w:color w:val="000000"/>
          <w:lang w:val="lt-LT"/>
        </w:rPr>
        <w:t>Venlafaxine</w:t>
      </w:r>
      <w:proofErr w:type="spellEnd"/>
      <w:r w:rsidRPr="00DA5869">
        <w:rPr>
          <w:rFonts w:ascii="Times New Roman" w:eastAsia="Times New Roman" w:hAnsi="Times New Roman" w:cs="Times New Roman"/>
          <w:b/>
          <w:bCs/>
          <w:color w:val="000000"/>
          <w:lang w:val="lt-LT"/>
        </w:rPr>
        <w:t xml:space="preserve"> </w:t>
      </w:r>
      <w:proofErr w:type="spellStart"/>
      <w:r w:rsidRPr="00DA5869">
        <w:rPr>
          <w:rFonts w:ascii="Times New Roman" w:eastAsia="Times New Roman" w:hAnsi="Times New Roman" w:cs="Times New Roman"/>
          <w:b/>
          <w:bCs/>
          <w:color w:val="000000"/>
          <w:lang w:val="lt-LT"/>
        </w:rPr>
        <w:t>Actavis</w:t>
      </w:r>
      <w:proofErr w:type="spellEnd"/>
      <w:r w:rsidRPr="00DA5869">
        <w:rPr>
          <w:rFonts w:ascii="Times New Roman" w:eastAsia="Times New Roman" w:hAnsi="Times New Roman" w:cs="Times New Roman"/>
          <w:b/>
          <w:bCs/>
          <w:color w:val="000000"/>
          <w:lang w:val="lt-LT"/>
        </w:rPr>
        <w:t xml:space="preserve"> vartoti negalima: </w:t>
      </w:r>
    </w:p>
    <w:p w14:paraId="3EEAAC69" w14:textId="18ABA5F9" w:rsidR="009825FE" w:rsidRPr="00DA5869" w:rsidRDefault="009825FE" w:rsidP="0022059F">
      <w:pPr>
        <w:numPr>
          <w:ilvl w:val="0"/>
          <w:numId w:val="5"/>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jeigu yra alergija </w:t>
      </w:r>
      <w:proofErr w:type="spellStart"/>
      <w:r w:rsidRPr="00DA5869">
        <w:rPr>
          <w:rFonts w:ascii="Times New Roman" w:eastAsia="Times New Roman" w:hAnsi="Times New Roman" w:cs="Times New Roman"/>
          <w:color w:val="000000"/>
          <w:lang w:val="lt-LT"/>
        </w:rPr>
        <w:t>venlafaksinui</w:t>
      </w:r>
      <w:proofErr w:type="spellEnd"/>
      <w:r w:rsidRPr="00DA5869">
        <w:rPr>
          <w:rFonts w:ascii="Times New Roman" w:eastAsia="Times New Roman" w:hAnsi="Times New Roman" w:cs="Times New Roman"/>
          <w:color w:val="000000"/>
          <w:lang w:val="lt-LT"/>
        </w:rPr>
        <w:t xml:space="preserve"> arba bet kuriai pagalbinei šio vaisto medžiagai (jos išvardytos 6</w:t>
      </w:r>
      <w:r w:rsidR="00177C4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skyriuje); </w:t>
      </w:r>
    </w:p>
    <w:p w14:paraId="4BE51A60" w14:textId="3CCC4673" w:rsidR="009825FE" w:rsidRPr="00B442F4" w:rsidRDefault="009825FE" w:rsidP="0022059F">
      <w:pPr>
        <w:numPr>
          <w:ilvl w:val="0"/>
          <w:numId w:val="5"/>
        </w:num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jeigu taip pat vartojate arba per paskutines 14</w:t>
      </w:r>
      <w:r w:rsidR="00177C45">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 xml:space="preserve">dienų vartojote vaistų, kurie yra negrįžtamojo poveikio </w:t>
      </w:r>
      <w:proofErr w:type="spellStart"/>
      <w:r w:rsidRPr="00DA5869">
        <w:rPr>
          <w:rFonts w:ascii="Times New Roman" w:eastAsia="Times New Roman" w:hAnsi="Times New Roman" w:cs="Times New Roman"/>
          <w:color w:val="000000"/>
          <w:lang w:val="lt-LT"/>
        </w:rPr>
        <w:t>monoaminooksidazės</w:t>
      </w:r>
      <w:proofErr w:type="spellEnd"/>
      <w:r w:rsidRPr="00DA5869">
        <w:rPr>
          <w:rFonts w:ascii="Times New Roman" w:eastAsia="Times New Roman" w:hAnsi="Times New Roman" w:cs="Times New Roman"/>
          <w:color w:val="000000"/>
          <w:lang w:val="lt-LT"/>
        </w:rPr>
        <w:t xml:space="preserve"> inhibitoriai (MAOI), vartojami depresijai arba </w:t>
      </w:r>
      <w:proofErr w:type="spellStart"/>
      <w:r w:rsidRPr="00DA5869">
        <w:rPr>
          <w:rFonts w:ascii="Times New Roman" w:eastAsia="Times New Roman" w:hAnsi="Times New Roman" w:cs="Times New Roman"/>
          <w:color w:val="000000"/>
          <w:lang w:val="lt-LT"/>
        </w:rPr>
        <w:t>Parkinsono</w:t>
      </w:r>
      <w:proofErr w:type="spellEnd"/>
      <w:r w:rsidRPr="00DA5869">
        <w:rPr>
          <w:rFonts w:ascii="Times New Roman" w:eastAsia="Times New Roman" w:hAnsi="Times New Roman" w:cs="Times New Roman"/>
          <w:color w:val="000000"/>
          <w:lang w:val="lt-LT"/>
        </w:rPr>
        <w:t xml:space="preserve"> ligai gydyti. Vartojant negrįžtamojo poveikio MAOI kartu su kitais vaistais, įskaitant </w:t>
      </w:r>
      <w:proofErr w:type="spellStart"/>
      <w:r w:rsidRPr="00DA5869">
        <w:rPr>
          <w:rFonts w:ascii="Times New Roman" w:eastAsia="Times New Roman" w:hAnsi="Times New Roman" w:cs="Times New Roman"/>
          <w:color w:val="000000"/>
          <w:lang w:val="lt-LT"/>
        </w:rPr>
        <w:t>Venlafaxine</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xml:space="preserve">, gali pasireikšti sunkus arba gyvybei pavojingas šalutinis poveikis. Taip pat, nustoję vartoti </w:t>
      </w:r>
      <w:proofErr w:type="spellStart"/>
      <w:r w:rsidRPr="00DA5869">
        <w:rPr>
          <w:rFonts w:ascii="Times New Roman" w:eastAsia="Times New Roman" w:hAnsi="Times New Roman" w:cs="Times New Roman"/>
          <w:color w:val="000000"/>
          <w:lang w:val="lt-LT"/>
        </w:rPr>
        <w:t>Venlafaxine</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prieš pradėdami vartoti bet kokį negrįžtamojo poveikio MAOI, turite palaukti ne mažiau kaip 7</w:t>
      </w:r>
      <w:r w:rsidR="00177C45">
        <w:rPr>
          <w:rFonts w:ascii="Times New Roman" w:eastAsia="Times New Roman" w:hAnsi="Times New Roman" w:cs="Times New Roman"/>
          <w:color w:val="000000"/>
          <w:lang w:val="lt-LT"/>
        </w:rPr>
        <w:t> </w:t>
      </w:r>
      <w:r w:rsidRPr="00B442F4">
        <w:rPr>
          <w:rFonts w:ascii="Times New Roman" w:eastAsia="Times New Roman" w:hAnsi="Times New Roman" w:cs="Times New Roman"/>
          <w:color w:val="000000"/>
          <w:lang w:val="lt-LT"/>
        </w:rPr>
        <w:t>dienas (žr. skyri</w:t>
      </w:r>
      <w:r w:rsidR="00A011C6" w:rsidRPr="00B442F4">
        <w:rPr>
          <w:rFonts w:ascii="Times New Roman" w:eastAsia="Times New Roman" w:hAnsi="Times New Roman" w:cs="Times New Roman"/>
          <w:color w:val="000000"/>
          <w:lang w:val="lt-LT"/>
        </w:rPr>
        <w:t>ų</w:t>
      </w:r>
      <w:r w:rsidRPr="00B442F4">
        <w:rPr>
          <w:rFonts w:ascii="Times New Roman" w:eastAsia="Times New Roman" w:hAnsi="Times New Roman" w:cs="Times New Roman"/>
          <w:color w:val="000000"/>
          <w:lang w:val="lt-LT"/>
        </w:rPr>
        <w:t xml:space="preserve"> „Kitų vaistų vartojimas“</w:t>
      </w:r>
      <w:r w:rsidR="00A011C6" w:rsidRPr="00B442F4">
        <w:rPr>
          <w:lang w:val="lt-LT"/>
        </w:rPr>
        <w:t xml:space="preserve"> </w:t>
      </w:r>
      <w:r w:rsidR="003E55DD" w:rsidRPr="00B442F4">
        <w:rPr>
          <w:rFonts w:ascii="Times New Roman" w:hAnsi="Times New Roman" w:cs="Times New Roman"/>
          <w:lang w:val="lt-LT"/>
        </w:rPr>
        <w:t xml:space="preserve">ir šiame skyriuje pateiktą informaciją apie </w:t>
      </w:r>
      <w:proofErr w:type="spellStart"/>
      <w:r w:rsidR="003E55DD" w:rsidRPr="00B442F4">
        <w:rPr>
          <w:rFonts w:ascii="Times New Roman" w:hAnsi="Times New Roman" w:cs="Times New Roman"/>
          <w:lang w:val="lt-LT"/>
        </w:rPr>
        <w:t>serotinino</w:t>
      </w:r>
      <w:proofErr w:type="spellEnd"/>
      <w:r w:rsidR="003E55DD" w:rsidRPr="00B442F4">
        <w:rPr>
          <w:rFonts w:ascii="Times New Roman" w:hAnsi="Times New Roman" w:cs="Times New Roman"/>
          <w:lang w:val="lt-LT"/>
        </w:rPr>
        <w:t xml:space="preserve"> sindromą</w:t>
      </w:r>
      <w:r w:rsidR="005D7BB1" w:rsidRPr="00B442F4">
        <w:rPr>
          <w:rFonts w:ascii="Times New Roman" w:hAnsi="Times New Roman" w:cs="Times New Roman"/>
          <w:lang w:val="lt-LT"/>
        </w:rPr>
        <w:t>.</w:t>
      </w:r>
    </w:p>
    <w:p w14:paraId="2F31B3B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20C90B7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Įspėjimai ir atsargumo priemonės</w:t>
      </w:r>
    </w:p>
    <w:p w14:paraId="5BCA8C3B" w14:textId="15132D96"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Cs/>
          <w:lang w:val="lt-LT"/>
        </w:rPr>
        <w:t xml:space="preserve">Pasitarkite su gydytoju arba vaistininku, prieš pradėdami vartoti </w:t>
      </w:r>
      <w:proofErr w:type="spellStart"/>
      <w:r w:rsidRPr="00DA5869">
        <w:rPr>
          <w:rFonts w:ascii="Times New Roman" w:eastAsia="Times New Roman" w:hAnsi="Times New Roman" w:cs="Times New Roman"/>
          <w:bCs/>
          <w:lang w:val="lt-LT"/>
        </w:rPr>
        <w:t>Venlafaxine</w:t>
      </w:r>
      <w:proofErr w:type="spellEnd"/>
      <w:r w:rsidRPr="00DA5869">
        <w:rPr>
          <w:rFonts w:ascii="Times New Roman" w:eastAsia="Times New Roman" w:hAnsi="Times New Roman" w:cs="Times New Roman"/>
          <w:bCs/>
          <w:lang w:val="lt-LT"/>
        </w:rPr>
        <w:t xml:space="preserve"> </w:t>
      </w:r>
      <w:proofErr w:type="spellStart"/>
      <w:r w:rsidRPr="00DA5869">
        <w:rPr>
          <w:rFonts w:ascii="Times New Roman" w:eastAsia="Times New Roman" w:hAnsi="Times New Roman" w:cs="Times New Roman"/>
          <w:bCs/>
          <w:lang w:val="lt-LT"/>
        </w:rPr>
        <w:t>Actavis</w:t>
      </w:r>
      <w:proofErr w:type="spellEnd"/>
      <w:r w:rsidR="00177C45">
        <w:rPr>
          <w:rFonts w:ascii="Times New Roman" w:eastAsia="Times New Roman" w:hAnsi="Times New Roman" w:cs="Times New Roman"/>
          <w:b/>
          <w:bCs/>
          <w:lang w:val="lt-LT"/>
        </w:rPr>
        <w:t>.</w:t>
      </w:r>
    </w:p>
    <w:p w14:paraId="04729AC3" w14:textId="1BC886E5" w:rsidR="009825FE" w:rsidRPr="00DA5869" w:rsidRDefault="009825FE" w:rsidP="0022059F">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 xml:space="preserve">jeigu Jūs vartojate kitų vaistų, kurie vartojant kartu su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gali padidinti </w:t>
      </w:r>
      <w:proofErr w:type="spellStart"/>
      <w:r w:rsidRPr="00DA5869">
        <w:rPr>
          <w:rFonts w:ascii="Times New Roman" w:eastAsia="Times New Roman" w:hAnsi="Times New Roman" w:cs="Times New Roman"/>
          <w:lang w:val="lt-LT"/>
        </w:rPr>
        <w:t>serotonino</w:t>
      </w:r>
      <w:proofErr w:type="spellEnd"/>
      <w:r w:rsidRPr="00DA5869">
        <w:rPr>
          <w:rFonts w:ascii="Times New Roman" w:eastAsia="Times New Roman" w:hAnsi="Times New Roman" w:cs="Times New Roman"/>
          <w:lang w:val="lt-LT"/>
        </w:rPr>
        <w:t xml:space="preserve"> sindromo riziką (žr. skyrių „Kiti vaistai ir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w:t>
      </w:r>
    </w:p>
    <w:p w14:paraId="3BA7F0D3" w14:textId="77777777" w:rsidR="009825FE" w:rsidRPr="00DA5869" w:rsidRDefault="009825FE" w:rsidP="0022059F">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yra akių sutrikimų, pvz., tam tikrų rūšių glaukoma (padidėjęs akispūdis); </w:t>
      </w:r>
    </w:p>
    <w:p w14:paraId="34CE9B28" w14:textId="77777777" w:rsidR="009825FE" w:rsidRPr="00DA5869" w:rsidRDefault="009825FE" w:rsidP="0022059F">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pakilęs kraujospūdis; </w:t>
      </w:r>
    </w:p>
    <w:p w14:paraId="75231276" w14:textId="77777777" w:rsidR="009825FE" w:rsidRPr="00DA5869" w:rsidRDefault="009825FE" w:rsidP="0022059F">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širdies veiklos sutrikimų; </w:t>
      </w:r>
    </w:p>
    <w:p w14:paraId="5D883D44" w14:textId="77777777" w:rsidR="009825FE" w:rsidRPr="00DA5869" w:rsidRDefault="009825FE" w:rsidP="0022059F">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Jums buvo sakyta, kad Jūsų širdies ritmas nenormalus;</w:t>
      </w:r>
    </w:p>
    <w:p w14:paraId="4EA3320B" w14:textId="77777777" w:rsidR="009825FE" w:rsidRPr="00DA5869" w:rsidRDefault="009825FE" w:rsidP="0022059F">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buvo priepuolių (traukulių); </w:t>
      </w:r>
    </w:p>
    <w:p w14:paraId="65C3AFC1" w14:textId="77777777" w:rsidR="009825FE" w:rsidRPr="00DA5869" w:rsidRDefault="009825FE" w:rsidP="0022059F">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Jums buvo sumažėjusi natrio koncentracija kraujyje (</w:t>
      </w:r>
      <w:proofErr w:type="spellStart"/>
      <w:r w:rsidRPr="00DA5869">
        <w:rPr>
          <w:rFonts w:ascii="Times New Roman" w:eastAsia="Times New Roman" w:hAnsi="Times New Roman" w:cs="Times New Roman"/>
          <w:lang w:val="lt-LT"/>
        </w:rPr>
        <w:t>hiponatremija</w:t>
      </w:r>
      <w:proofErr w:type="spellEnd"/>
      <w:r w:rsidRPr="00DA5869">
        <w:rPr>
          <w:rFonts w:ascii="Times New Roman" w:eastAsia="Times New Roman" w:hAnsi="Times New Roman" w:cs="Times New Roman"/>
          <w:lang w:val="lt-LT"/>
        </w:rPr>
        <w:t xml:space="preserve">); </w:t>
      </w:r>
    </w:p>
    <w:p w14:paraId="3A3BBA07" w14:textId="3EB73081" w:rsidR="00A011C6" w:rsidRPr="00CE5DC8" w:rsidRDefault="009825FE" w:rsidP="0022059F">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greitai atsiranda kraujosruvų (mėlynių) arba greitai pradedate kraujuoti (buvo kraujavimo sutrikimų) arba jeigu vartojate kitus vaistus, kurie gali didinti kraujavimo riziką, pvz., </w:t>
      </w:r>
      <w:proofErr w:type="spellStart"/>
      <w:r w:rsidRPr="00DA5869">
        <w:rPr>
          <w:rFonts w:ascii="Times New Roman" w:eastAsia="Times New Roman" w:hAnsi="Times New Roman" w:cs="Times New Roman"/>
          <w:lang w:val="lt-LT"/>
        </w:rPr>
        <w:t>varfarino</w:t>
      </w:r>
      <w:proofErr w:type="spellEnd"/>
      <w:r w:rsidRPr="00DA5869">
        <w:rPr>
          <w:rFonts w:ascii="Times New Roman" w:eastAsia="Times New Roman" w:hAnsi="Times New Roman" w:cs="Times New Roman"/>
          <w:lang w:val="lt-LT"/>
        </w:rPr>
        <w:t xml:space="preserve"> (kraujo krešumą mažinantis vaistas); </w:t>
      </w:r>
    </w:p>
    <w:p w14:paraId="1D3C9143" w14:textId="77777777" w:rsidR="009825FE" w:rsidRPr="00DA5869" w:rsidRDefault="009825FE" w:rsidP="0022059F">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Jums arba Jūsų šeimos nariui buvo pasireiškusi manija arba </w:t>
      </w:r>
      <w:proofErr w:type="spellStart"/>
      <w:r w:rsidRPr="00DA5869">
        <w:rPr>
          <w:rFonts w:ascii="Times New Roman" w:eastAsia="Times New Roman" w:hAnsi="Times New Roman" w:cs="Times New Roman"/>
          <w:lang w:val="lt-LT"/>
        </w:rPr>
        <w:t>bipolinis</w:t>
      </w:r>
      <w:proofErr w:type="spellEnd"/>
      <w:r w:rsidRPr="00DA5869">
        <w:rPr>
          <w:rFonts w:ascii="Times New Roman" w:eastAsia="Times New Roman" w:hAnsi="Times New Roman" w:cs="Times New Roman"/>
          <w:lang w:val="lt-LT"/>
        </w:rPr>
        <w:t xml:space="preserve"> sutrikimas (per didelis susijaudinimas ar euforija); </w:t>
      </w:r>
    </w:p>
    <w:p w14:paraId="379D7CCD" w14:textId="77777777" w:rsidR="009825FE" w:rsidRPr="00DA5869" w:rsidRDefault="009825FE" w:rsidP="0022059F">
      <w:pPr>
        <w:numPr>
          <w:ilvl w:val="0"/>
          <w:numId w:val="6"/>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Jums buvo pasireiškęs agresyvus elgesys.</w:t>
      </w:r>
    </w:p>
    <w:p w14:paraId="2FC98690"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613BFDBB" w14:textId="532ABAEB" w:rsidR="009825FE" w:rsidRDefault="009825FE" w:rsidP="009825FE">
      <w:pPr>
        <w:autoSpaceDE w:val="0"/>
        <w:autoSpaceDN w:val="0"/>
        <w:adjustRightInd w:val="0"/>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pirmosiomis gydymo savaitėmis gali sukelti neramumo pojūtį arba </w:t>
      </w:r>
      <w:proofErr w:type="spellStart"/>
      <w:r w:rsidRPr="00DA5869">
        <w:rPr>
          <w:rFonts w:ascii="Times New Roman" w:eastAsia="Times New Roman" w:hAnsi="Times New Roman" w:cs="Times New Roman"/>
          <w:lang w:val="lt-LT"/>
        </w:rPr>
        <w:t>nesugebėjimą</w:t>
      </w:r>
      <w:proofErr w:type="spellEnd"/>
      <w:r w:rsidRPr="00DA5869">
        <w:rPr>
          <w:rFonts w:ascii="Times New Roman" w:eastAsia="Times New Roman" w:hAnsi="Times New Roman" w:cs="Times New Roman"/>
          <w:lang w:val="lt-LT"/>
        </w:rPr>
        <w:t xml:space="preserve"> ramiai sėdėti arba stovėti. Jei Jums tai pasireiškė, pasakykite gydytojui. </w:t>
      </w:r>
    </w:p>
    <w:p w14:paraId="5581CA58"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6F3C82E2" w14:textId="77777777" w:rsidR="009825FE" w:rsidRPr="00DA5869" w:rsidRDefault="009825FE" w:rsidP="009825FE">
      <w:pPr>
        <w:spacing w:after="0" w:line="240" w:lineRule="auto"/>
        <w:jc w:val="both"/>
        <w:rPr>
          <w:rFonts w:ascii="Times New Roman" w:eastAsia="Times New Roman" w:hAnsi="Times New Roman" w:cs="Times New Roman"/>
          <w:b/>
          <w:lang w:val="lt-LT"/>
        </w:rPr>
      </w:pPr>
      <w:r w:rsidRPr="00DA5869">
        <w:rPr>
          <w:rFonts w:ascii="Times New Roman" w:eastAsia="Times New Roman" w:hAnsi="Times New Roman" w:cs="Times New Roman"/>
          <w:b/>
          <w:lang w:val="lt-LT"/>
        </w:rPr>
        <w:t>Mintys apie savižudybę ir depresijos arba nerimo sutrikimų pasunkėjimas</w:t>
      </w:r>
    </w:p>
    <w:p w14:paraId="7F760E09" w14:textId="335D60E5"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savaites, bet kartais ir ilgiau), kol šie vaistai pradės veikti.</w:t>
      </w:r>
      <w:r w:rsidR="002967AB" w:rsidRPr="00B442F4">
        <w:rPr>
          <w:lang w:val="lt-LT"/>
        </w:rPr>
        <w:t xml:space="preserve"> </w:t>
      </w:r>
      <w:r w:rsidR="00A56239">
        <w:rPr>
          <w:rFonts w:ascii="Times New Roman" w:eastAsia="Times New Roman" w:hAnsi="Times New Roman" w:cs="Times New Roman"/>
          <w:lang w:val="lt-LT"/>
        </w:rPr>
        <w:t xml:space="preserve">Šios mintys </w:t>
      </w:r>
      <w:r w:rsidR="006273C9">
        <w:rPr>
          <w:rFonts w:ascii="Times New Roman" w:eastAsia="Times New Roman" w:hAnsi="Times New Roman" w:cs="Times New Roman"/>
          <w:lang w:val="lt-LT"/>
        </w:rPr>
        <w:t xml:space="preserve">taip pat </w:t>
      </w:r>
      <w:r w:rsidR="00A56239">
        <w:rPr>
          <w:rFonts w:ascii="Times New Roman" w:eastAsia="Times New Roman" w:hAnsi="Times New Roman" w:cs="Times New Roman"/>
          <w:lang w:val="lt-LT"/>
        </w:rPr>
        <w:t xml:space="preserve">gali kilti sumažinus dozę arba nutraukus gydymą </w:t>
      </w:r>
      <w:proofErr w:type="spellStart"/>
      <w:r w:rsidR="00A56239">
        <w:rPr>
          <w:rFonts w:ascii="Times New Roman" w:eastAsia="Times New Roman" w:hAnsi="Times New Roman" w:cs="Times New Roman"/>
          <w:lang w:val="lt-LT"/>
        </w:rPr>
        <w:t>venlafaksinu</w:t>
      </w:r>
      <w:proofErr w:type="spellEnd"/>
      <w:r w:rsidR="00A56239">
        <w:rPr>
          <w:rFonts w:ascii="Times New Roman" w:eastAsia="Times New Roman" w:hAnsi="Times New Roman" w:cs="Times New Roman"/>
          <w:lang w:val="lt-LT"/>
        </w:rPr>
        <w:t>.</w:t>
      </w:r>
    </w:p>
    <w:p w14:paraId="6F056BDF" w14:textId="77777777" w:rsidR="009825FE" w:rsidRPr="00DA5869" w:rsidRDefault="009825FE" w:rsidP="009825FE">
      <w:pPr>
        <w:spacing w:after="0" w:line="240" w:lineRule="auto"/>
        <w:rPr>
          <w:rFonts w:ascii="Times New Roman" w:eastAsia="Times New Roman" w:hAnsi="Times New Roman" w:cs="Times New Roman"/>
          <w:lang w:val="lt-LT"/>
        </w:rPr>
      </w:pPr>
    </w:p>
    <w:p w14:paraId="3E084CE9"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Tokia minčių tikimybė Jums yra didesnė šiais atvejais:</w:t>
      </w:r>
    </w:p>
    <w:p w14:paraId="5F7B6D12" w14:textId="77777777" w:rsidR="009825FE" w:rsidRPr="00DA5869" w:rsidRDefault="009825FE" w:rsidP="009825FE">
      <w:pPr>
        <w:spacing w:after="0" w:line="240" w:lineRule="auto"/>
        <w:ind w:left="540" w:hanging="540"/>
        <w:rPr>
          <w:rFonts w:ascii="Times New Roman" w:eastAsia="Times New Roman" w:hAnsi="Times New Roman" w:cs="Times New Roman"/>
          <w:lang w:val="lt-LT"/>
        </w:rPr>
      </w:pPr>
      <w:r w:rsidRPr="00DA5869">
        <w:rPr>
          <w:rFonts w:ascii="Times New Roman" w:eastAsia="Times New Roman" w:hAnsi="Times New Roman" w:cs="Times New Roman"/>
          <w:lang w:val="lt-LT"/>
        </w:rPr>
        <w:t>-</w:t>
      </w:r>
      <w:r w:rsidRPr="00DA5869">
        <w:rPr>
          <w:rFonts w:ascii="Times New Roman" w:eastAsia="Times New Roman" w:hAnsi="Times New Roman" w:cs="Times New Roman"/>
          <w:lang w:val="lt-LT"/>
        </w:rPr>
        <w:tab/>
        <w:t>jeigu anksčiau mąstėte apie savižudybę arba savęs žalojimą;</w:t>
      </w:r>
    </w:p>
    <w:p w14:paraId="1D1430FF" w14:textId="76EBC9E4" w:rsidR="009825FE" w:rsidRPr="00DA5869" w:rsidRDefault="009825FE" w:rsidP="009825FE">
      <w:pPr>
        <w:numPr>
          <w:ilvl w:val="12"/>
          <w:numId w:val="0"/>
        </w:numPr>
        <w:spacing w:after="0" w:line="240" w:lineRule="auto"/>
        <w:ind w:left="562" w:hanging="562"/>
        <w:rPr>
          <w:rFonts w:ascii="Times New Roman" w:eastAsia="Times New Roman" w:hAnsi="Times New Roman" w:cs="Times New Roman"/>
          <w:lang w:val="lt-LT"/>
        </w:rPr>
      </w:pPr>
      <w:r w:rsidRPr="00DA5869">
        <w:rPr>
          <w:rFonts w:ascii="Times New Roman" w:eastAsia="Times New Roman" w:hAnsi="Times New Roman" w:cs="Times New Roman"/>
          <w:lang w:val="lt-LT"/>
        </w:rPr>
        <w:t>-</w:t>
      </w:r>
      <w:r w:rsidRPr="00DA5869">
        <w:rPr>
          <w:rFonts w:ascii="Times New Roman" w:eastAsia="Times New Roman" w:hAnsi="Times New Roman" w:cs="Times New Roman"/>
          <w:lang w:val="lt-LT"/>
        </w:rPr>
        <w:tab/>
        <w:t>jeigu esate jaunas suaugęs. Klinikinių tyrimų duomenys parodė, kad psichikos sutrikimais sergantiems jauniems suaugusiems (jaunesniems kaip 25</w:t>
      </w:r>
      <w:r w:rsidR="00177C45">
        <w:rPr>
          <w:rFonts w:ascii="Times New Roman" w:eastAsia="Times New Roman" w:hAnsi="Times New Roman" w:cs="Times New Roman"/>
          <w:lang w:val="lt-LT"/>
        </w:rPr>
        <w:t> </w:t>
      </w:r>
      <w:r w:rsidRPr="00DA5869">
        <w:rPr>
          <w:rFonts w:ascii="Times New Roman" w:eastAsia="Times New Roman" w:hAnsi="Times New Roman" w:cs="Times New Roman"/>
          <w:lang w:val="lt-LT"/>
        </w:rPr>
        <w:t>metų), vartojant antidepresantų, su savižudybe siejamo elgesio rizika yra didesnė.</w:t>
      </w:r>
    </w:p>
    <w:p w14:paraId="2AA857DE" w14:textId="77777777" w:rsidR="009825FE" w:rsidRPr="00DA5869" w:rsidRDefault="009825FE" w:rsidP="009825FE">
      <w:pPr>
        <w:spacing w:after="0" w:line="240" w:lineRule="auto"/>
        <w:rPr>
          <w:rFonts w:ascii="Times New Roman" w:eastAsia="Times New Roman" w:hAnsi="Times New Roman" w:cs="Times New Roman"/>
          <w:lang w:val="lt-LT"/>
        </w:rPr>
      </w:pPr>
    </w:p>
    <w:p w14:paraId="173FA017"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bet kuriuo metu galvojate apie savižudybę arba savęs žalojimą, nedelsdami kreipkitės į gydytoją arba vykite į ligoninės priėmimo skyrių.</w:t>
      </w:r>
    </w:p>
    <w:p w14:paraId="7EED4DEC" w14:textId="77777777" w:rsidR="009825FE" w:rsidRPr="00DA5869" w:rsidRDefault="009825FE" w:rsidP="009825FE">
      <w:pPr>
        <w:spacing w:after="0" w:line="240" w:lineRule="auto"/>
        <w:rPr>
          <w:rFonts w:ascii="Times New Roman" w:eastAsia="Times New Roman" w:hAnsi="Times New Roman" w:cs="Times New Roman"/>
          <w:lang w:val="lt-LT"/>
        </w:rPr>
      </w:pPr>
    </w:p>
    <w:p w14:paraId="70D34015"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lang w:val="lt-LT"/>
        </w:rPr>
        <w:t>Jums gali būti naudinga pasakyti giminaičiams ar artimiems draugams</w:t>
      </w:r>
      <w:r w:rsidRPr="00DA5869">
        <w:rPr>
          <w:rFonts w:ascii="Times New Roman" w:eastAsia="Times New Roman" w:hAnsi="Times New Roman" w:cs="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734E4E73" w14:textId="4EAD33B4"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1E24967A" w14:textId="77777777" w:rsidR="009825FE" w:rsidRPr="0022059F" w:rsidRDefault="009825FE" w:rsidP="009825FE">
      <w:pPr>
        <w:autoSpaceDE w:val="0"/>
        <w:autoSpaceDN w:val="0"/>
        <w:adjustRightInd w:val="0"/>
        <w:spacing w:after="0" w:line="240" w:lineRule="auto"/>
        <w:rPr>
          <w:rFonts w:ascii="Times New Roman" w:eastAsia="Times New Roman" w:hAnsi="Times New Roman" w:cs="Times New Roman"/>
          <w:u w:val="single"/>
          <w:lang w:val="lt-LT"/>
        </w:rPr>
      </w:pPr>
      <w:r w:rsidRPr="0022059F">
        <w:rPr>
          <w:rFonts w:ascii="Times New Roman" w:eastAsia="Times New Roman" w:hAnsi="Times New Roman" w:cs="Times New Roman"/>
          <w:u w:val="single"/>
          <w:lang w:val="lt-LT"/>
        </w:rPr>
        <w:t xml:space="preserve">Burnos sausumas </w:t>
      </w:r>
    </w:p>
    <w:p w14:paraId="7CAD942B" w14:textId="65A54E3D"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Burnos sausumas pasireiškia 10</w:t>
      </w:r>
      <w:r w:rsidR="00177C45">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venlafaksiną</w:t>
      </w:r>
      <w:proofErr w:type="spellEnd"/>
      <w:r w:rsidRPr="00DA5869">
        <w:rPr>
          <w:rFonts w:ascii="Times New Roman" w:eastAsia="Times New Roman" w:hAnsi="Times New Roman" w:cs="Times New Roman"/>
          <w:lang w:val="lt-LT"/>
        </w:rPr>
        <w:t xml:space="preserve"> vartojusių pacientų. Tai gali padidinti dantų susirgimų (karieso) riziką, todėl būtina ypatingai rūpintis savo dantų higiena. </w:t>
      </w:r>
    </w:p>
    <w:p w14:paraId="2A1A2B4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48FA63B5" w14:textId="77777777" w:rsidR="009825FE" w:rsidRPr="0022059F" w:rsidRDefault="009825FE" w:rsidP="009825FE">
      <w:pPr>
        <w:autoSpaceDE w:val="0"/>
        <w:autoSpaceDN w:val="0"/>
        <w:adjustRightInd w:val="0"/>
        <w:spacing w:after="0" w:line="240" w:lineRule="auto"/>
        <w:rPr>
          <w:rFonts w:ascii="Times New Roman" w:eastAsia="Times New Roman" w:hAnsi="Times New Roman" w:cs="Times New Roman"/>
          <w:u w:val="single"/>
          <w:lang w:val="lt-LT"/>
        </w:rPr>
      </w:pPr>
      <w:r w:rsidRPr="0022059F">
        <w:rPr>
          <w:rFonts w:ascii="Times New Roman" w:eastAsia="Times New Roman" w:hAnsi="Times New Roman" w:cs="Times New Roman"/>
          <w:u w:val="single"/>
          <w:lang w:val="lt-LT"/>
        </w:rPr>
        <w:t>Cukrinis diabetas</w:t>
      </w:r>
    </w:p>
    <w:p w14:paraId="48D003B3"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gali paveikti gliukozės kiekį kraujyje. Gali tekti pakoreguoti Jūsų vaistų nuo cukrinio diabeto dozes.</w:t>
      </w:r>
    </w:p>
    <w:p w14:paraId="6F2AC7E9" w14:textId="77777777" w:rsidR="009825FE"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192BA8EE" w14:textId="49F46144" w:rsidR="00A011C6" w:rsidRPr="003E55DD" w:rsidRDefault="003E55DD" w:rsidP="00A011C6">
      <w:pPr>
        <w:autoSpaceDE w:val="0"/>
        <w:autoSpaceDN w:val="0"/>
        <w:adjustRightInd w:val="0"/>
        <w:spacing w:after="0" w:line="240" w:lineRule="auto"/>
        <w:rPr>
          <w:rFonts w:ascii="Times New Roman" w:eastAsia="Times New Roman" w:hAnsi="Times New Roman" w:cs="Times New Roman"/>
          <w:u w:val="single"/>
          <w:lang w:val="lt-LT"/>
        </w:rPr>
      </w:pPr>
      <w:r w:rsidRPr="003E55DD">
        <w:rPr>
          <w:rFonts w:ascii="Times New Roman" w:eastAsia="Times New Roman" w:hAnsi="Times New Roman" w:cs="Times New Roman"/>
          <w:u w:val="single"/>
          <w:lang w:val="lt-LT"/>
        </w:rPr>
        <w:t>Lytinės funkcijos sutrikimas</w:t>
      </w:r>
    </w:p>
    <w:p w14:paraId="573DD817" w14:textId="76503974" w:rsidR="00A011C6" w:rsidRDefault="003E55DD" w:rsidP="00A011C6">
      <w:pPr>
        <w:autoSpaceDE w:val="0"/>
        <w:autoSpaceDN w:val="0"/>
        <w:adjustRightInd w:val="0"/>
        <w:spacing w:after="0" w:line="240" w:lineRule="auto"/>
        <w:rPr>
          <w:rFonts w:ascii="Times New Roman" w:eastAsia="Times New Roman" w:hAnsi="Times New Roman" w:cs="Times New Roman"/>
          <w:lang w:val="lt-LT"/>
        </w:rPr>
      </w:pPr>
      <w:r w:rsidRPr="003E55DD">
        <w:rPr>
          <w:rFonts w:ascii="Times New Roman" w:eastAsia="Times New Roman" w:hAnsi="Times New Roman" w:cs="Times New Roman"/>
          <w:lang w:val="lt-LT"/>
        </w:rPr>
        <w:t xml:space="preserve">Tokie vaistai kaip </w:t>
      </w:r>
      <w:proofErr w:type="spellStart"/>
      <w:r w:rsidRPr="003E55DD">
        <w:rPr>
          <w:rFonts w:ascii="Times New Roman" w:eastAsia="Times New Roman" w:hAnsi="Times New Roman" w:cs="Times New Roman"/>
          <w:lang w:val="lt-LT"/>
        </w:rPr>
        <w:t>Venlafax</w:t>
      </w:r>
      <w:r>
        <w:rPr>
          <w:rFonts w:ascii="Times New Roman" w:eastAsia="Times New Roman" w:hAnsi="Times New Roman" w:cs="Times New Roman"/>
          <w:lang w:val="lt-LT"/>
        </w:rPr>
        <w:t>ine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Pr>
          <w:rFonts w:ascii="Times New Roman" w:eastAsia="Times New Roman" w:hAnsi="Times New Roman" w:cs="Times New Roman"/>
          <w:lang w:val="lt-LT"/>
        </w:rPr>
        <w:t xml:space="preserve"> (vadinamieji </w:t>
      </w:r>
      <w:r w:rsidRPr="003E55DD">
        <w:rPr>
          <w:rFonts w:ascii="Times New Roman" w:eastAsia="Times New Roman" w:hAnsi="Times New Roman" w:cs="Times New Roman"/>
          <w:lang w:val="lt-LT"/>
        </w:rPr>
        <w:t>SNRI) gali sukelti lytinės funkc</w:t>
      </w:r>
      <w:r>
        <w:rPr>
          <w:rFonts w:ascii="Times New Roman" w:eastAsia="Times New Roman" w:hAnsi="Times New Roman" w:cs="Times New Roman"/>
          <w:lang w:val="lt-LT"/>
        </w:rPr>
        <w:t>ijos sutrikimo simptomus (žr. 4 </w:t>
      </w:r>
      <w:r w:rsidRPr="003E55DD">
        <w:rPr>
          <w:rFonts w:ascii="Times New Roman" w:eastAsia="Times New Roman" w:hAnsi="Times New Roman" w:cs="Times New Roman"/>
          <w:lang w:val="lt-LT"/>
        </w:rPr>
        <w:t>skyrių). Kai kuriais atvejais nutraukus gydymą šie simptomai išliko.</w:t>
      </w:r>
    </w:p>
    <w:p w14:paraId="29CDF577" w14:textId="77777777" w:rsidR="00A011C6" w:rsidRPr="00DA5869" w:rsidRDefault="00A011C6" w:rsidP="00A011C6">
      <w:pPr>
        <w:autoSpaceDE w:val="0"/>
        <w:autoSpaceDN w:val="0"/>
        <w:adjustRightInd w:val="0"/>
        <w:spacing w:after="0" w:line="240" w:lineRule="auto"/>
        <w:rPr>
          <w:rFonts w:ascii="Times New Roman" w:eastAsia="Times New Roman" w:hAnsi="Times New Roman" w:cs="Times New Roman"/>
          <w:lang w:val="lt-LT"/>
        </w:rPr>
      </w:pPr>
    </w:p>
    <w:p w14:paraId="57442656" w14:textId="3AFC6723"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 xml:space="preserve">Vartojimas vaikams ir paaugliams </w:t>
      </w:r>
    </w:p>
    <w:p w14:paraId="6C7F9246" w14:textId="5E12755D"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paprastai negalima vartoti jaunesniems kaip 18</w:t>
      </w:r>
      <w:r w:rsidR="00177C45">
        <w:rPr>
          <w:rFonts w:ascii="Times New Roman" w:eastAsia="Times New Roman" w:hAnsi="Times New Roman" w:cs="Times New Roman"/>
          <w:lang w:val="lt-LT"/>
        </w:rPr>
        <w:t> </w:t>
      </w:r>
      <w:r w:rsidRPr="00DA5869">
        <w:rPr>
          <w:rFonts w:ascii="Times New Roman" w:eastAsia="Times New Roman" w:hAnsi="Times New Roman" w:cs="Times New Roman"/>
          <w:lang w:val="lt-LT"/>
        </w:rPr>
        <w:t>metų vaikams ir paaugliams. Taip pat turite žinoti, kad jaunesniems kaip 18</w:t>
      </w:r>
      <w:r w:rsidR="00177C45">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metų pacientams vartojant šios klasės vaistus, yra didesnė šalutinio poveikio, pvz., mėginimo nusižudyti, minčių apie savižudybę ir priešiškumo (daugiausia agresijos, priešiško elgesio ir pykčio) rizika. Nežiūrint to, gydytojas gali skirti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jaunesniam kaip 18</w:t>
      </w:r>
      <w:r w:rsidR="00177C45">
        <w:rPr>
          <w:rFonts w:ascii="Times New Roman" w:eastAsia="Times New Roman" w:hAnsi="Times New Roman" w:cs="Times New Roman"/>
          <w:lang w:val="lt-LT"/>
        </w:rPr>
        <w:t> </w:t>
      </w:r>
      <w:r w:rsidRPr="00DA5869">
        <w:rPr>
          <w:rFonts w:ascii="Times New Roman" w:eastAsia="Times New Roman" w:hAnsi="Times New Roman" w:cs="Times New Roman"/>
          <w:lang w:val="lt-LT"/>
        </w:rPr>
        <w:t>metų pacientui, jei ji</w:t>
      </w:r>
      <w:r w:rsidR="00177C45">
        <w:rPr>
          <w:rFonts w:ascii="Times New Roman" w:eastAsia="Times New Roman" w:hAnsi="Times New Roman" w:cs="Times New Roman"/>
          <w:lang w:val="lt-LT"/>
        </w:rPr>
        <w:t xml:space="preserve"> </w:t>
      </w:r>
      <w:r w:rsidRPr="00DA5869">
        <w:rPr>
          <w:rFonts w:ascii="Times New Roman" w:eastAsia="Times New Roman" w:hAnsi="Times New Roman" w:cs="Times New Roman"/>
          <w:lang w:val="lt-LT"/>
        </w:rPr>
        <w:t>(</w:t>
      </w:r>
      <w:r w:rsidR="00177C45">
        <w:rPr>
          <w:rFonts w:ascii="Times New Roman" w:eastAsia="Times New Roman" w:hAnsi="Times New Roman" w:cs="Times New Roman"/>
          <w:lang w:val="lt-LT"/>
        </w:rPr>
        <w:t>-</w:t>
      </w:r>
      <w:r w:rsidRPr="00DA5869">
        <w:rPr>
          <w:rFonts w:ascii="Times New Roman" w:eastAsia="Times New Roman" w:hAnsi="Times New Roman" w:cs="Times New Roman"/>
          <w:lang w:val="lt-LT"/>
        </w:rPr>
        <w:t>s) nusprendžia, kad tai geriausiai atitinka jo</w:t>
      </w:r>
      <w:r w:rsidR="00177C45">
        <w:rPr>
          <w:rFonts w:ascii="Times New Roman" w:eastAsia="Times New Roman" w:hAnsi="Times New Roman" w:cs="Times New Roman"/>
          <w:lang w:val="lt-LT"/>
        </w:rPr>
        <w:t xml:space="preserve"> </w:t>
      </w:r>
      <w:r w:rsidRPr="00DA5869">
        <w:rPr>
          <w:rFonts w:ascii="Times New Roman" w:eastAsia="Times New Roman" w:hAnsi="Times New Roman" w:cs="Times New Roman"/>
          <w:lang w:val="lt-LT"/>
        </w:rPr>
        <w:t>(</w:t>
      </w:r>
      <w:r w:rsidR="00177C45">
        <w:rPr>
          <w:rFonts w:ascii="Times New Roman" w:eastAsia="Times New Roman" w:hAnsi="Times New Roman" w:cs="Times New Roman"/>
          <w:lang w:val="lt-LT"/>
        </w:rPr>
        <w:t>-</w:t>
      </w:r>
      <w:r w:rsidRPr="00DA5869">
        <w:rPr>
          <w:rFonts w:ascii="Times New Roman" w:eastAsia="Times New Roman" w:hAnsi="Times New Roman" w:cs="Times New Roman"/>
          <w:lang w:val="lt-LT"/>
        </w:rPr>
        <w:t xml:space="preserve">s) interesus. Jeigu gydytojas skyrė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jaunesniam kaip 18</w:t>
      </w:r>
      <w:r w:rsidR="00177C45">
        <w:rPr>
          <w:rFonts w:ascii="Times New Roman" w:eastAsia="Times New Roman" w:hAnsi="Times New Roman" w:cs="Times New Roman"/>
          <w:lang w:val="lt-LT"/>
        </w:rPr>
        <w:t> </w:t>
      </w:r>
      <w:r w:rsidRPr="00DA5869">
        <w:rPr>
          <w:rFonts w:ascii="Times New Roman" w:eastAsia="Times New Roman" w:hAnsi="Times New Roman" w:cs="Times New Roman"/>
          <w:lang w:val="lt-LT"/>
        </w:rPr>
        <w:t>metų pacientui ir norite tai aptarti, grįžkite pas gydytoją. Jeigu jaunesniam kaip 18</w:t>
      </w:r>
      <w:r w:rsidR="00177C45">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metų pacientui vartojant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w:t>
      </w:r>
      <w:r w:rsidRPr="00DA5869">
        <w:rPr>
          <w:rFonts w:ascii="Times New Roman" w:eastAsia="Times New Roman" w:hAnsi="Times New Roman" w:cs="Times New Roman"/>
          <w:lang w:val="lt-LT"/>
        </w:rPr>
        <w:lastRenderedPageBreak/>
        <w:t xml:space="preserve">pasireiškė arba pasunkėjo bent vienas iš aukščiau išvardytų simptomų, turite informuoti gydytoją. Taip pat dar nenustatytas ilgalaikis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vartojimo šiai amžiaus grupei saugumas augimo, brendimo ir pažinimo bei elgesio raidos požiūriu. </w:t>
      </w:r>
    </w:p>
    <w:p w14:paraId="751B69E2"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bCs/>
          <w:lang w:val="lt-LT"/>
        </w:rPr>
      </w:pPr>
    </w:p>
    <w:p w14:paraId="37B9F704"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Kiti vaistai ir </w:t>
      </w:r>
      <w:proofErr w:type="spellStart"/>
      <w:r w:rsidRPr="00DA5869">
        <w:rPr>
          <w:rFonts w:ascii="Times New Roman" w:eastAsia="Times New Roman" w:hAnsi="Times New Roman" w:cs="Times New Roman"/>
          <w:b/>
          <w:bCs/>
          <w:lang w:val="lt-LT"/>
        </w:rPr>
        <w:t>Venlafaxine</w:t>
      </w:r>
      <w:proofErr w:type="spellEnd"/>
      <w:r w:rsidRPr="00DA5869">
        <w:rPr>
          <w:rFonts w:ascii="Times New Roman" w:eastAsia="Times New Roman" w:hAnsi="Times New Roman" w:cs="Times New Roman"/>
          <w:b/>
          <w:bCs/>
          <w:lang w:val="lt-LT"/>
        </w:rPr>
        <w:t xml:space="preserve"> </w:t>
      </w:r>
      <w:proofErr w:type="spellStart"/>
      <w:r w:rsidRPr="00DA5869">
        <w:rPr>
          <w:rFonts w:ascii="Times New Roman" w:eastAsia="Times New Roman" w:hAnsi="Times New Roman" w:cs="Times New Roman"/>
          <w:b/>
          <w:bCs/>
          <w:lang w:val="lt-LT"/>
        </w:rPr>
        <w:t>Actavis</w:t>
      </w:r>
      <w:proofErr w:type="spellEnd"/>
      <w:r w:rsidRPr="00DA5869">
        <w:rPr>
          <w:rFonts w:ascii="Times New Roman" w:eastAsia="Times New Roman" w:hAnsi="Times New Roman" w:cs="Times New Roman"/>
          <w:b/>
          <w:bCs/>
          <w:lang w:val="lt-LT"/>
        </w:rPr>
        <w:t xml:space="preserve"> </w:t>
      </w:r>
    </w:p>
    <w:p w14:paraId="74462E4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vartojate ar neseniai vartojote kitų vaistų arba dėl to nesate tikri, apie tai pasakykite gydytojui arba vaistininkui. </w:t>
      </w:r>
    </w:p>
    <w:p w14:paraId="436AC4EB"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721144E8"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Jūsų gydytojas nuspręs, ar galite vartoti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kartu su kitais vaistais. </w:t>
      </w:r>
    </w:p>
    <w:p w14:paraId="1B8D7AC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Nepradėkite ir nenutraukite jokių vaistų vartojimo, įskaitant įsigytus be recepto, natūralius ir žolinius preparatus, nepasitarę su gydytoju arba vaistininku. </w:t>
      </w:r>
    </w:p>
    <w:p w14:paraId="1DAD1ADD" w14:textId="052D5F88" w:rsidR="009825FE" w:rsidRPr="00DA5869" w:rsidRDefault="009825FE" w:rsidP="0022059F">
      <w:pPr>
        <w:numPr>
          <w:ilvl w:val="0"/>
          <w:numId w:val="7"/>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lang w:val="lt-LT"/>
        </w:rPr>
        <w:t>Negalima vartoti</w:t>
      </w:r>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monoaminooksidazės</w:t>
      </w:r>
      <w:proofErr w:type="spellEnd"/>
      <w:r w:rsidRPr="00DA5869">
        <w:rPr>
          <w:rFonts w:ascii="Times New Roman" w:eastAsia="Times New Roman" w:hAnsi="Times New Roman" w:cs="Times New Roman"/>
          <w:lang w:val="lt-LT"/>
        </w:rPr>
        <w:t xml:space="preserve"> inhibitorių (naudojami depresijai ar </w:t>
      </w:r>
      <w:proofErr w:type="spellStart"/>
      <w:r w:rsidRPr="00DA5869">
        <w:rPr>
          <w:rFonts w:ascii="Times New Roman" w:eastAsia="Times New Roman" w:hAnsi="Times New Roman" w:cs="Times New Roman"/>
          <w:lang w:val="lt-LT"/>
        </w:rPr>
        <w:t>Parkinsono</w:t>
      </w:r>
      <w:proofErr w:type="spellEnd"/>
      <w:r w:rsidRPr="00DA5869">
        <w:rPr>
          <w:rFonts w:ascii="Times New Roman" w:eastAsia="Times New Roman" w:hAnsi="Times New Roman" w:cs="Times New Roman"/>
          <w:lang w:val="lt-LT"/>
        </w:rPr>
        <w:t xml:space="preserve"> ligai gydyti) kartu su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Jei per paskutiniąsias 14</w:t>
      </w:r>
      <w:r w:rsidR="00177C45">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dienų vartojote šių vaistų, pasakykite gydytojui (MAOI: žr. skyrių „Kas žinotina prieš vartojant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w:t>
      </w:r>
    </w:p>
    <w:p w14:paraId="14EC4497" w14:textId="38FF6B9C" w:rsidR="009825FE" w:rsidRPr="0022059F" w:rsidRDefault="009825FE" w:rsidP="0022059F">
      <w:pPr>
        <w:numPr>
          <w:ilvl w:val="0"/>
          <w:numId w:val="7"/>
        </w:numPr>
        <w:autoSpaceDE w:val="0"/>
        <w:autoSpaceDN w:val="0"/>
        <w:adjustRightInd w:val="0"/>
        <w:spacing w:after="0" w:line="240" w:lineRule="auto"/>
        <w:rPr>
          <w:rFonts w:ascii="Times New Roman" w:eastAsia="Times New Roman" w:hAnsi="Times New Roman" w:cs="Times New Roman"/>
          <w:b/>
          <w:lang w:val="lt-LT"/>
        </w:rPr>
      </w:pPr>
      <w:proofErr w:type="spellStart"/>
      <w:r w:rsidRPr="0022059F">
        <w:rPr>
          <w:rFonts w:ascii="Times New Roman" w:eastAsia="Times New Roman" w:hAnsi="Times New Roman" w:cs="Times New Roman"/>
          <w:b/>
          <w:lang w:val="lt-LT"/>
        </w:rPr>
        <w:t>Serotonino</w:t>
      </w:r>
      <w:proofErr w:type="spellEnd"/>
      <w:r w:rsidRPr="0022059F">
        <w:rPr>
          <w:rFonts w:ascii="Times New Roman" w:eastAsia="Times New Roman" w:hAnsi="Times New Roman" w:cs="Times New Roman"/>
          <w:b/>
          <w:lang w:val="lt-LT"/>
        </w:rPr>
        <w:t xml:space="preserve"> sindromas</w:t>
      </w:r>
      <w:r w:rsidR="00A011C6" w:rsidRPr="0022059F">
        <w:rPr>
          <w:rFonts w:ascii="Times New Roman" w:eastAsia="Times New Roman" w:hAnsi="Times New Roman" w:cs="Times New Roman"/>
          <w:b/>
          <w:lang w:val="lt-LT"/>
        </w:rPr>
        <w:t>:</w:t>
      </w:r>
      <w:r w:rsidRPr="0022059F">
        <w:rPr>
          <w:rFonts w:ascii="Times New Roman" w:eastAsia="Times New Roman" w:hAnsi="Times New Roman" w:cs="Times New Roman"/>
          <w:b/>
          <w:lang w:val="lt-LT"/>
        </w:rPr>
        <w:t xml:space="preserve"> </w:t>
      </w:r>
    </w:p>
    <w:p w14:paraId="47100017" w14:textId="1A63963A" w:rsidR="009825FE" w:rsidRPr="00DA5869" w:rsidRDefault="001F6462" w:rsidP="0022059F">
      <w:pPr>
        <w:numPr>
          <w:ilvl w:val="0"/>
          <w:numId w:val="9"/>
        </w:numPr>
        <w:autoSpaceDE w:val="0"/>
        <w:autoSpaceDN w:val="0"/>
        <w:adjustRightInd w:val="0"/>
        <w:spacing w:after="0" w:line="240" w:lineRule="auto"/>
        <w:rPr>
          <w:rFonts w:ascii="Times New Roman" w:eastAsia="Times New Roman" w:hAnsi="Times New Roman" w:cs="Times New Roman"/>
          <w:lang w:val="lt-LT"/>
        </w:rPr>
      </w:pPr>
      <w:r w:rsidRPr="0022059F">
        <w:rPr>
          <w:rFonts w:ascii="Times New Roman" w:eastAsia="Times New Roman" w:hAnsi="Times New Roman" w:cs="Times New Roman"/>
          <w:lang w:val="lt-LT"/>
        </w:rPr>
        <w:t>P</w:t>
      </w:r>
      <w:r w:rsidR="00A011C6" w:rsidRPr="0022059F">
        <w:rPr>
          <w:rFonts w:ascii="Times New Roman" w:eastAsia="Times New Roman" w:hAnsi="Times New Roman" w:cs="Times New Roman"/>
          <w:lang w:val="lt-LT"/>
        </w:rPr>
        <w:t>otencialiai</w:t>
      </w:r>
      <w:r w:rsidR="00A011C6" w:rsidRPr="00A011C6">
        <w:rPr>
          <w:rFonts w:ascii="Times New Roman" w:eastAsia="Times New Roman" w:hAnsi="Times New Roman" w:cs="Times New Roman"/>
          <w:lang w:val="lt-LT"/>
        </w:rPr>
        <w:t xml:space="preserve"> gyvybei pavojinga būklė gali pasireikšti</w:t>
      </w:r>
      <w:r w:rsidR="00A011C6">
        <w:rPr>
          <w:rFonts w:ascii="Times New Roman" w:eastAsia="Times New Roman" w:hAnsi="Times New Roman" w:cs="Times New Roman"/>
          <w:lang w:val="lt-LT"/>
        </w:rPr>
        <w:t>, v</w:t>
      </w:r>
      <w:r w:rsidR="009825FE" w:rsidRPr="00DA5869">
        <w:rPr>
          <w:rFonts w:ascii="Times New Roman" w:eastAsia="Times New Roman" w:hAnsi="Times New Roman" w:cs="Times New Roman"/>
          <w:lang w:val="lt-LT"/>
        </w:rPr>
        <w:t xml:space="preserve">artojant </w:t>
      </w:r>
      <w:proofErr w:type="spellStart"/>
      <w:r w:rsidR="009825FE" w:rsidRPr="00DA5869">
        <w:rPr>
          <w:rFonts w:ascii="Times New Roman" w:eastAsia="Times New Roman" w:hAnsi="Times New Roman" w:cs="Times New Roman"/>
          <w:lang w:val="lt-LT"/>
        </w:rPr>
        <w:t>venlafaksiną</w:t>
      </w:r>
      <w:proofErr w:type="spellEnd"/>
      <w:r w:rsidR="009825FE" w:rsidRPr="00DA5869">
        <w:rPr>
          <w:rFonts w:ascii="Times New Roman" w:eastAsia="Times New Roman" w:hAnsi="Times New Roman" w:cs="Times New Roman"/>
          <w:lang w:val="lt-LT"/>
        </w:rPr>
        <w:t xml:space="preserve">, ypač kartu su kitais vaistais (arba į piktybinį </w:t>
      </w:r>
      <w:proofErr w:type="spellStart"/>
      <w:r w:rsidR="009825FE" w:rsidRPr="00DA5869">
        <w:rPr>
          <w:rFonts w:ascii="Times New Roman" w:eastAsia="Times New Roman" w:hAnsi="Times New Roman" w:cs="Times New Roman"/>
          <w:lang w:val="lt-LT"/>
        </w:rPr>
        <w:t>neurolepsinį</w:t>
      </w:r>
      <w:proofErr w:type="spellEnd"/>
      <w:r w:rsidR="009825FE" w:rsidRPr="00DA5869">
        <w:rPr>
          <w:rFonts w:ascii="Times New Roman" w:eastAsia="Times New Roman" w:hAnsi="Times New Roman" w:cs="Times New Roman"/>
          <w:lang w:val="lt-LT"/>
        </w:rPr>
        <w:t xml:space="preserve"> sindromą (PNS) panašios reakcijos) (žr. skyrių „Galimas šalutinis poveikis“). Tai gali būti šie vaistai: </w:t>
      </w:r>
    </w:p>
    <w:p w14:paraId="4BE044C7" w14:textId="77777777" w:rsidR="009825FE" w:rsidRPr="00DA5869" w:rsidRDefault="009825FE" w:rsidP="0022059F">
      <w:pPr>
        <w:numPr>
          <w:ilvl w:val="0"/>
          <w:numId w:val="8"/>
        </w:numPr>
        <w:autoSpaceDE w:val="0"/>
        <w:autoSpaceDN w:val="0"/>
        <w:adjustRightInd w:val="0"/>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triptanai</w:t>
      </w:r>
      <w:proofErr w:type="spellEnd"/>
      <w:r w:rsidRPr="00DA5869">
        <w:rPr>
          <w:rFonts w:ascii="Times New Roman" w:eastAsia="Times New Roman" w:hAnsi="Times New Roman" w:cs="Times New Roman"/>
          <w:lang w:val="lt-LT"/>
        </w:rPr>
        <w:t xml:space="preserve"> (vartojami nuo migrenos); </w:t>
      </w:r>
    </w:p>
    <w:p w14:paraId="75BB58A3" w14:textId="77777777" w:rsidR="009825FE" w:rsidRDefault="009825FE" w:rsidP="0022059F">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kiti depresijai gydyti skirti vaistai, pvz., SNRI, SSRI, </w:t>
      </w:r>
      <w:proofErr w:type="spellStart"/>
      <w:r w:rsidRPr="00DA5869">
        <w:rPr>
          <w:rFonts w:ascii="Times New Roman" w:eastAsia="Times New Roman" w:hAnsi="Times New Roman" w:cs="Times New Roman"/>
          <w:lang w:val="lt-LT"/>
        </w:rPr>
        <w:t>tricikliai</w:t>
      </w:r>
      <w:proofErr w:type="spellEnd"/>
      <w:r w:rsidRPr="00DA5869">
        <w:rPr>
          <w:rFonts w:ascii="Times New Roman" w:eastAsia="Times New Roman" w:hAnsi="Times New Roman" w:cs="Times New Roman"/>
          <w:lang w:val="lt-LT"/>
        </w:rPr>
        <w:t xml:space="preserve"> vaistai arba vaistai, kurių sudėtyje yra ličio; </w:t>
      </w:r>
    </w:p>
    <w:p w14:paraId="6B463424" w14:textId="47B53B4B" w:rsidR="00A011C6" w:rsidRPr="00A011C6" w:rsidRDefault="003E55DD" w:rsidP="0022059F">
      <w:pPr>
        <w:pStyle w:val="Sraopastraipa"/>
        <w:numPr>
          <w:ilvl w:val="0"/>
          <w:numId w:val="8"/>
        </w:numPr>
        <w:spacing w:after="0"/>
        <w:rPr>
          <w:rFonts w:ascii="Times New Roman" w:eastAsia="Times New Roman" w:hAnsi="Times New Roman" w:cs="Times New Roman"/>
          <w:lang w:val="lt-LT"/>
        </w:rPr>
      </w:pPr>
      <w:r w:rsidRPr="003E55DD">
        <w:rPr>
          <w:rFonts w:ascii="Times New Roman" w:eastAsia="Times New Roman" w:hAnsi="Times New Roman" w:cs="Times New Roman"/>
          <w:lang w:val="lt-LT"/>
        </w:rPr>
        <w:t xml:space="preserve">vaistai, kurių sudėtyje yra amfetaminų (aktyvumo ir dėmesio sutrikimui (ADHD), </w:t>
      </w:r>
      <w:proofErr w:type="spellStart"/>
      <w:r w:rsidRPr="003E55DD">
        <w:rPr>
          <w:rFonts w:ascii="Times New Roman" w:eastAsia="Times New Roman" w:hAnsi="Times New Roman" w:cs="Times New Roman"/>
          <w:lang w:val="lt-LT"/>
        </w:rPr>
        <w:t>narkolepsijai</w:t>
      </w:r>
      <w:proofErr w:type="spellEnd"/>
      <w:r w:rsidRPr="003E55DD">
        <w:rPr>
          <w:rFonts w:ascii="Times New Roman" w:eastAsia="Times New Roman" w:hAnsi="Times New Roman" w:cs="Times New Roman"/>
          <w:lang w:val="lt-LT"/>
        </w:rPr>
        <w:t xml:space="preserve">  ir nutukimui gydyti)</w:t>
      </w:r>
      <w:r w:rsidR="00A011C6">
        <w:rPr>
          <w:rFonts w:ascii="Times New Roman" w:eastAsia="Times New Roman" w:hAnsi="Times New Roman" w:cs="Times New Roman"/>
          <w:lang w:val="lt-LT"/>
        </w:rPr>
        <w:t>;</w:t>
      </w:r>
    </w:p>
    <w:p w14:paraId="2F4456F5" w14:textId="77777777" w:rsidR="009825FE" w:rsidRPr="00DA5869" w:rsidRDefault="009825FE" w:rsidP="0022059F">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antibiotiko </w:t>
      </w:r>
      <w:proofErr w:type="spellStart"/>
      <w:r w:rsidRPr="00DA5869">
        <w:rPr>
          <w:rFonts w:ascii="Times New Roman" w:eastAsia="Times New Roman" w:hAnsi="Times New Roman" w:cs="Times New Roman"/>
          <w:lang w:val="lt-LT"/>
        </w:rPr>
        <w:t>linezolido</w:t>
      </w:r>
      <w:proofErr w:type="spellEnd"/>
      <w:r w:rsidRPr="00DA5869">
        <w:rPr>
          <w:rFonts w:ascii="Times New Roman" w:eastAsia="Times New Roman" w:hAnsi="Times New Roman" w:cs="Times New Roman"/>
          <w:lang w:val="lt-LT"/>
        </w:rPr>
        <w:t xml:space="preserve"> (vartojamo infekcijoms gydyti); </w:t>
      </w:r>
    </w:p>
    <w:p w14:paraId="6BC8C4A6" w14:textId="7986FFC4" w:rsidR="009825FE" w:rsidRPr="00DA5869" w:rsidRDefault="009825FE" w:rsidP="0022059F">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MAOI </w:t>
      </w:r>
      <w:proofErr w:type="spellStart"/>
      <w:r w:rsidRPr="00DA5869">
        <w:rPr>
          <w:rFonts w:ascii="Times New Roman" w:eastAsia="Times New Roman" w:hAnsi="Times New Roman" w:cs="Times New Roman"/>
          <w:lang w:val="lt-LT"/>
        </w:rPr>
        <w:t>moklobemido</w:t>
      </w:r>
      <w:proofErr w:type="spellEnd"/>
      <w:r w:rsidRPr="00DA5869">
        <w:rPr>
          <w:rFonts w:ascii="Times New Roman" w:eastAsia="Times New Roman" w:hAnsi="Times New Roman" w:cs="Times New Roman"/>
          <w:lang w:val="lt-LT"/>
        </w:rPr>
        <w:t xml:space="preserve"> (vartojamo depresijai gydyti); </w:t>
      </w:r>
    </w:p>
    <w:p w14:paraId="102D17BB" w14:textId="77777777" w:rsidR="009825FE" w:rsidRPr="00DA5869" w:rsidRDefault="009825FE" w:rsidP="0022059F">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w:t>
      </w:r>
      <w:proofErr w:type="spellStart"/>
      <w:r w:rsidRPr="00DA5869">
        <w:rPr>
          <w:rFonts w:ascii="Times New Roman" w:eastAsia="Times New Roman" w:hAnsi="Times New Roman" w:cs="Times New Roman"/>
          <w:lang w:val="lt-LT"/>
        </w:rPr>
        <w:t>sibutramino</w:t>
      </w:r>
      <w:proofErr w:type="spellEnd"/>
      <w:r w:rsidRPr="00DA5869">
        <w:rPr>
          <w:rFonts w:ascii="Times New Roman" w:eastAsia="Times New Roman" w:hAnsi="Times New Roman" w:cs="Times New Roman"/>
          <w:lang w:val="lt-LT"/>
        </w:rPr>
        <w:t xml:space="preserve"> (vartojamo svoriui mažinti); </w:t>
      </w:r>
    </w:p>
    <w:p w14:paraId="2CF42B7D" w14:textId="0FB069F2" w:rsidR="009825FE" w:rsidRDefault="009825FE" w:rsidP="0022059F">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w:t>
      </w:r>
      <w:proofErr w:type="spellStart"/>
      <w:r w:rsidR="002967AB" w:rsidRPr="00B442F4">
        <w:rPr>
          <w:rFonts w:ascii="Times New Roman" w:hAnsi="Times New Roman"/>
          <w:lang w:val="lt-LT"/>
        </w:rPr>
        <w:t>buprenor</w:t>
      </w:r>
      <w:r w:rsidR="00A56239" w:rsidRPr="00B442F4">
        <w:rPr>
          <w:rFonts w:ascii="Times New Roman" w:hAnsi="Times New Roman"/>
          <w:lang w:val="lt-LT"/>
        </w:rPr>
        <w:t>fino</w:t>
      </w:r>
      <w:proofErr w:type="spellEnd"/>
      <w:r w:rsidR="002967AB" w:rsidRPr="00B442F4">
        <w:rPr>
          <w:rFonts w:ascii="Times New Roman" w:hAnsi="Times New Roman"/>
          <w:lang w:val="lt-LT"/>
        </w:rPr>
        <w:t xml:space="preserve">, </w:t>
      </w:r>
      <w:proofErr w:type="spellStart"/>
      <w:r w:rsidRPr="00DA5869">
        <w:rPr>
          <w:rFonts w:ascii="Times New Roman" w:eastAsia="Times New Roman" w:hAnsi="Times New Roman" w:cs="Times New Roman"/>
          <w:lang w:val="lt-LT"/>
        </w:rPr>
        <w:t>tramadolio</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fentanilio</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tapentadolo</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peptidino</w:t>
      </w:r>
      <w:proofErr w:type="spellEnd"/>
      <w:r w:rsidRPr="00DA5869">
        <w:rPr>
          <w:rFonts w:ascii="Times New Roman" w:eastAsia="Times New Roman" w:hAnsi="Times New Roman" w:cs="Times New Roman"/>
          <w:lang w:val="lt-LT"/>
        </w:rPr>
        <w:t xml:space="preserve"> ar </w:t>
      </w:r>
      <w:proofErr w:type="spellStart"/>
      <w:r w:rsidRPr="00DA5869">
        <w:rPr>
          <w:rFonts w:ascii="Times New Roman" w:eastAsia="Times New Roman" w:hAnsi="Times New Roman" w:cs="Times New Roman"/>
          <w:lang w:val="lt-LT"/>
        </w:rPr>
        <w:t>pentazocino</w:t>
      </w:r>
      <w:proofErr w:type="spellEnd"/>
      <w:r w:rsidRPr="00DA5869">
        <w:rPr>
          <w:rFonts w:ascii="Times New Roman" w:eastAsia="Times New Roman" w:hAnsi="Times New Roman" w:cs="Times New Roman"/>
          <w:lang w:val="lt-LT"/>
        </w:rPr>
        <w:t xml:space="preserve"> (nuo stipraus skausmo); </w:t>
      </w:r>
    </w:p>
    <w:p w14:paraId="19DDD4AD" w14:textId="725FC637" w:rsidR="00A011C6" w:rsidRPr="00A011C6" w:rsidRDefault="003E55DD" w:rsidP="0022059F">
      <w:pPr>
        <w:pStyle w:val="Sraopastraipa"/>
        <w:numPr>
          <w:ilvl w:val="0"/>
          <w:numId w:val="8"/>
        </w:numPr>
        <w:spacing w:after="0"/>
        <w:rPr>
          <w:rFonts w:ascii="Times New Roman" w:eastAsia="Times New Roman" w:hAnsi="Times New Roman" w:cs="Times New Roman"/>
          <w:lang w:val="lt-LT"/>
        </w:rPr>
      </w:pPr>
      <w:r w:rsidRPr="003E55DD">
        <w:rPr>
          <w:rFonts w:ascii="Times New Roman" w:eastAsia="Times New Roman" w:hAnsi="Times New Roman" w:cs="Times New Roman"/>
          <w:lang w:val="lt-LT"/>
        </w:rPr>
        <w:t xml:space="preserve">vaistai, kurių sudėtyje yra </w:t>
      </w:r>
      <w:proofErr w:type="spellStart"/>
      <w:r w:rsidRPr="003E55DD">
        <w:rPr>
          <w:rFonts w:ascii="Times New Roman" w:eastAsia="Times New Roman" w:hAnsi="Times New Roman" w:cs="Times New Roman"/>
          <w:lang w:val="lt-LT"/>
        </w:rPr>
        <w:t>dek</w:t>
      </w:r>
      <w:r w:rsidR="00E648EB">
        <w:rPr>
          <w:rFonts w:ascii="Times New Roman" w:eastAsia="Times New Roman" w:hAnsi="Times New Roman" w:cs="Times New Roman"/>
          <w:lang w:val="lt-LT"/>
        </w:rPr>
        <w:t>s</w:t>
      </w:r>
      <w:r w:rsidRPr="003E55DD">
        <w:rPr>
          <w:rFonts w:ascii="Times New Roman" w:eastAsia="Times New Roman" w:hAnsi="Times New Roman" w:cs="Times New Roman"/>
          <w:lang w:val="lt-LT"/>
        </w:rPr>
        <w:t>trometorfano</w:t>
      </w:r>
      <w:proofErr w:type="spellEnd"/>
      <w:r w:rsidRPr="003E55DD">
        <w:rPr>
          <w:rFonts w:ascii="Times New Roman" w:eastAsia="Times New Roman" w:hAnsi="Times New Roman" w:cs="Times New Roman"/>
          <w:lang w:val="lt-LT"/>
        </w:rPr>
        <w:t xml:space="preserve"> (kosuliui gydyti)</w:t>
      </w:r>
      <w:r w:rsidR="00A011C6">
        <w:rPr>
          <w:rFonts w:ascii="Times New Roman" w:eastAsia="Times New Roman" w:hAnsi="Times New Roman" w:cs="Times New Roman"/>
          <w:lang w:val="lt-LT"/>
        </w:rPr>
        <w:t>;</w:t>
      </w:r>
    </w:p>
    <w:p w14:paraId="2E3529FC" w14:textId="77777777" w:rsidR="009825FE" w:rsidRPr="00DA5869" w:rsidRDefault="009825FE" w:rsidP="0022059F">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metadono (skirtas </w:t>
      </w:r>
      <w:proofErr w:type="spellStart"/>
      <w:r w:rsidRPr="00DA5869">
        <w:rPr>
          <w:rFonts w:ascii="Times New Roman" w:eastAsia="Times New Roman" w:hAnsi="Times New Roman" w:cs="Times New Roman"/>
          <w:lang w:val="lt-LT"/>
        </w:rPr>
        <w:t>opioidinių</w:t>
      </w:r>
      <w:proofErr w:type="spellEnd"/>
      <w:r w:rsidRPr="00DA5869">
        <w:rPr>
          <w:rFonts w:ascii="Times New Roman" w:eastAsia="Times New Roman" w:hAnsi="Times New Roman" w:cs="Times New Roman"/>
          <w:lang w:val="lt-LT"/>
        </w:rPr>
        <w:t xml:space="preserve"> vaistų priklausomybei arba stipriam skausmui gydyti);</w:t>
      </w:r>
    </w:p>
    <w:p w14:paraId="1D3F281B" w14:textId="38B6A9B7" w:rsidR="009825FE" w:rsidRPr="00DA5869" w:rsidRDefault="009825FE" w:rsidP="0022059F">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vaistai, kurių sudėtyje yra metileno mėlio (dideliam </w:t>
      </w:r>
      <w:proofErr w:type="spellStart"/>
      <w:r w:rsidRPr="00DA5869">
        <w:rPr>
          <w:rFonts w:ascii="Times New Roman" w:eastAsia="Times New Roman" w:hAnsi="Times New Roman" w:cs="Times New Roman"/>
          <w:lang w:val="lt-LT"/>
        </w:rPr>
        <w:t>methemaglobino</w:t>
      </w:r>
      <w:proofErr w:type="spellEnd"/>
      <w:r w:rsidRPr="00DA5869">
        <w:rPr>
          <w:rFonts w:ascii="Times New Roman" w:eastAsia="Times New Roman" w:hAnsi="Times New Roman" w:cs="Times New Roman"/>
          <w:lang w:val="lt-LT"/>
        </w:rPr>
        <w:t xml:space="preserve"> kiekiui kraujyje gydyti);</w:t>
      </w:r>
    </w:p>
    <w:p w14:paraId="1AF25513" w14:textId="77777777" w:rsidR="009825FE" w:rsidRPr="00DA5869" w:rsidRDefault="009825FE" w:rsidP="0022059F">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preparatai, kurių sudėtyje yra jonažolių (dar vadinamų </w:t>
      </w:r>
      <w:proofErr w:type="spellStart"/>
      <w:r w:rsidRPr="00DA5869">
        <w:rPr>
          <w:rFonts w:ascii="Times New Roman" w:eastAsia="Times New Roman" w:hAnsi="Times New Roman" w:cs="Times New Roman"/>
          <w:i/>
          <w:iCs/>
          <w:lang w:val="lt-LT"/>
        </w:rPr>
        <w:t>Hypericum</w:t>
      </w:r>
      <w:proofErr w:type="spellEnd"/>
      <w:r w:rsidRPr="00DA5869">
        <w:rPr>
          <w:rFonts w:ascii="Times New Roman" w:eastAsia="Times New Roman" w:hAnsi="Times New Roman" w:cs="Times New Roman"/>
          <w:i/>
          <w:iCs/>
          <w:lang w:val="lt-LT"/>
        </w:rPr>
        <w:t xml:space="preserve"> </w:t>
      </w:r>
      <w:proofErr w:type="spellStart"/>
      <w:r w:rsidRPr="00DA5869">
        <w:rPr>
          <w:rFonts w:ascii="Times New Roman" w:eastAsia="Times New Roman" w:hAnsi="Times New Roman" w:cs="Times New Roman"/>
          <w:i/>
          <w:iCs/>
          <w:lang w:val="lt-LT"/>
        </w:rPr>
        <w:t>perforatum</w:t>
      </w:r>
      <w:proofErr w:type="spellEnd"/>
      <w:r w:rsidRPr="00DA5869">
        <w:rPr>
          <w:rFonts w:ascii="Times New Roman" w:eastAsia="Times New Roman" w:hAnsi="Times New Roman" w:cs="Times New Roman"/>
          <w:i/>
          <w:iCs/>
          <w:lang w:val="lt-LT"/>
        </w:rPr>
        <w:t xml:space="preserve">; </w:t>
      </w:r>
      <w:r w:rsidRPr="00DA5869">
        <w:rPr>
          <w:rFonts w:ascii="Times New Roman" w:eastAsia="Times New Roman" w:hAnsi="Times New Roman" w:cs="Times New Roman"/>
          <w:lang w:val="lt-LT"/>
        </w:rPr>
        <w:t xml:space="preserve">natūralus arba žolinis preparatas, vartojamas lengvai depresijai gydyti); </w:t>
      </w:r>
    </w:p>
    <w:p w14:paraId="5DB67565" w14:textId="77777777" w:rsidR="009825FE" w:rsidRPr="00DA5869" w:rsidRDefault="009825FE" w:rsidP="0022059F">
      <w:pPr>
        <w:numPr>
          <w:ilvl w:val="0"/>
          <w:numId w:val="8"/>
        </w:num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preparatai, kurių sudėtyje yra </w:t>
      </w:r>
      <w:proofErr w:type="spellStart"/>
      <w:r w:rsidRPr="00DA5869">
        <w:rPr>
          <w:rFonts w:ascii="Times New Roman" w:eastAsia="Times New Roman" w:hAnsi="Times New Roman" w:cs="Times New Roman"/>
          <w:lang w:val="lt-LT"/>
        </w:rPr>
        <w:t>triptofano</w:t>
      </w:r>
      <w:proofErr w:type="spellEnd"/>
      <w:r w:rsidRPr="00DA5869">
        <w:rPr>
          <w:rFonts w:ascii="Times New Roman" w:eastAsia="Times New Roman" w:hAnsi="Times New Roman" w:cs="Times New Roman"/>
          <w:lang w:val="lt-LT"/>
        </w:rPr>
        <w:t xml:space="preserve"> (pvz., vartojami miego sutrikimams ir depresijai gydyti);</w:t>
      </w:r>
    </w:p>
    <w:p w14:paraId="58B2CE11" w14:textId="17B71A28" w:rsidR="00A011C6" w:rsidRPr="0022059F" w:rsidRDefault="009825FE" w:rsidP="0022059F">
      <w:pPr>
        <w:numPr>
          <w:ilvl w:val="0"/>
          <w:numId w:val="8"/>
        </w:numPr>
        <w:autoSpaceDE w:val="0"/>
        <w:autoSpaceDN w:val="0"/>
        <w:adjustRightInd w:val="0"/>
        <w:spacing w:after="0" w:line="240" w:lineRule="auto"/>
        <w:rPr>
          <w:rFonts w:ascii="Times New Roman" w:hAnsi="Times New Roman" w:cs="Times New Roman"/>
          <w:lang w:val="lt-LT"/>
        </w:rPr>
      </w:pPr>
      <w:r w:rsidRPr="00DA5869">
        <w:rPr>
          <w:rFonts w:ascii="Times New Roman" w:hAnsi="Times New Roman" w:cs="Times New Roman"/>
          <w:lang w:val="lt-LT"/>
        </w:rPr>
        <w:t>vaistai nuo psichozės (jais gydoma liga, kuria sergant pasireiškia šie simptomai: nesamų reiškinių girdėjimas, matymas arba jutimas, klaidingi įsitikinimai, neįprastas įtarumas, neaiškūs samprotavimai ir uždarumas)</w:t>
      </w:r>
      <w:r w:rsidR="00C9668B">
        <w:rPr>
          <w:rFonts w:ascii="Times New Roman" w:hAnsi="Times New Roman" w:cs="Times New Roman"/>
          <w:lang w:val="lt-LT"/>
        </w:rPr>
        <w:t xml:space="preserve"> </w:t>
      </w:r>
      <w:r w:rsidR="00C9668B" w:rsidRPr="00C9668B">
        <w:rPr>
          <w:rFonts w:ascii="Times New Roman" w:hAnsi="Times New Roman" w:cs="Times New Roman"/>
          <w:lang w:val="lt-LT"/>
        </w:rPr>
        <w:t xml:space="preserve">ir kiti </w:t>
      </w:r>
      <w:proofErr w:type="spellStart"/>
      <w:r w:rsidR="00C9668B" w:rsidRPr="00C9668B">
        <w:rPr>
          <w:rFonts w:ascii="Times New Roman" w:hAnsi="Times New Roman" w:cs="Times New Roman"/>
          <w:lang w:val="lt-LT"/>
        </w:rPr>
        <w:t>dopamino</w:t>
      </w:r>
      <w:proofErr w:type="spellEnd"/>
      <w:r w:rsidR="00C9668B" w:rsidRPr="00C9668B">
        <w:rPr>
          <w:rFonts w:ascii="Times New Roman" w:hAnsi="Times New Roman" w:cs="Times New Roman"/>
          <w:lang w:val="lt-LT"/>
        </w:rPr>
        <w:t xml:space="preserve"> antagonistai, tokie kaip </w:t>
      </w:r>
      <w:proofErr w:type="spellStart"/>
      <w:r w:rsidR="00C9668B" w:rsidRPr="00C9668B">
        <w:rPr>
          <w:rFonts w:ascii="Times New Roman" w:hAnsi="Times New Roman" w:cs="Times New Roman"/>
          <w:lang w:val="lt-LT"/>
        </w:rPr>
        <w:t>metoklopramidas</w:t>
      </w:r>
      <w:proofErr w:type="spellEnd"/>
      <w:r w:rsidR="003E55DD" w:rsidRPr="0022059F">
        <w:rPr>
          <w:rFonts w:ascii="Times New Roman" w:hAnsi="Times New Roman" w:cs="Times New Roman"/>
          <w:lang w:val="lt-LT"/>
        </w:rPr>
        <w:t xml:space="preserve"> </w:t>
      </w:r>
      <w:r w:rsidR="00A011C6" w:rsidRPr="0022059F">
        <w:rPr>
          <w:rFonts w:ascii="Times New Roman" w:hAnsi="Times New Roman" w:cs="Times New Roman"/>
          <w:lang w:val="lt-LT"/>
        </w:rPr>
        <w:t>(</w:t>
      </w:r>
      <w:r w:rsidR="00C9668B" w:rsidRPr="00C9668B">
        <w:rPr>
          <w:rFonts w:ascii="Times New Roman" w:hAnsi="Times New Roman" w:cs="Times New Roman"/>
          <w:lang w:val="lt-LT"/>
        </w:rPr>
        <w:t>vartojam</w:t>
      </w:r>
      <w:r w:rsidR="00C9668B">
        <w:rPr>
          <w:rFonts w:ascii="Times New Roman" w:hAnsi="Times New Roman" w:cs="Times New Roman"/>
          <w:lang w:val="lt-LT"/>
        </w:rPr>
        <w:t>as</w:t>
      </w:r>
      <w:r w:rsidR="003E55DD" w:rsidRPr="0022059F">
        <w:rPr>
          <w:rFonts w:ascii="Times New Roman" w:hAnsi="Times New Roman" w:cs="Times New Roman"/>
          <w:lang w:val="lt-LT"/>
        </w:rPr>
        <w:t xml:space="preserve"> pykinimui ir vėmimui gydyti</w:t>
      </w:r>
      <w:r w:rsidR="00A011C6" w:rsidRPr="0022059F">
        <w:rPr>
          <w:rFonts w:ascii="Times New Roman" w:hAnsi="Times New Roman" w:cs="Times New Roman"/>
          <w:lang w:val="lt-LT"/>
        </w:rPr>
        <w:t>).</w:t>
      </w:r>
    </w:p>
    <w:p w14:paraId="309E4D56" w14:textId="77777777" w:rsidR="009825FE" w:rsidRPr="00DA5869" w:rsidRDefault="009825FE" w:rsidP="00A011C6">
      <w:pPr>
        <w:autoSpaceDE w:val="0"/>
        <w:autoSpaceDN w:val="0"/>
        <w:adjustRightInd w:val="0"/>
        <w:spacing w:after="0" w:line="240" w:lineRule="auto"/>
        <w:rPr>
          <w:rFonts w:ascii="Times New Roman" w:eastAsia="Times New Roman" w:hAnsi="Times New Roman" w:cs="Times New Roman"/>
          <w:lang w:val="lt-LT"/>
        </w:rPr>
      </w:pPr>
    </w:p>
    <w:p w14:paraId="4409AC31" w14:textId="77777777" w:rsidR="009825FE" w:rsidRPr="00DA5869" w:rsidRDefault="009825FE">
      <w:pPr>
        <w:autoSpaceDE w:val="0"/>
        <w:autoSpaceDN w:val="0"/>
        <w:adjustRightInd w:val="0"/>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Serotonino</w:t>
      </w:r>
      <w:proofErr w:type="spellEnd"/>
      <w:r w:rsidRPr="00DA5869">
        <w:rPr>
          <w:rFonts w:ascii="Times New Roman" w:eastAsia="Times New Roman" w:hAnsi="Times New Roman" w:cs="Times New Roman"/>
          <w:lang w:val="lt-LT"/>
        </w:rPr>
        <w:t xml:space="preserve"> sindromo požymiai ir simptomai gali apimti kelis iš šių: </w:t>
      </w:r>
    </w:p>
    <w:p w14:paraId="421FA65F" w14:textId="5299ABFE" w:rsidR="009825FE" w:rsidRPr="00DA5869" w:rsidRDefault="00177C45" w:rsidP="009825FE">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009825FE" w:rsidRPr="00DA5869">
        <w:rPr>
          <w:rFonts w:ascii="Times New Roman" w:eastAsia="Times New Roman" w:hAnsi="Times New Roman" w:cs="Times New Roman"/>
          <w:lang w:val="lt-LT"/>
        </w:rPr>
        <w:t xml:space="preserve">eramumas, haliucinacijos, koordinacijos netekimas, greitas širdies plakimas, pakilusi kūno temperatūra, staigūs kraujospūdžio pokyčiai, sustiprėję refleksai, viduriavimas, koma, pykinimas, vėmimas. Jeigu manote, kad jums pasireiškia </w:t>
      </w:r>
      <w:proofErr w:type="spellStart"/>
      <w:r w:rsidR="009825FE" w:rsidRPr="00DA5869">
        <w:rPr>
          <w:rFonts w:ascii="Times New Roman" w:eastAsia="Times New Roman" w:hAnsi="Times New Roman" w:cs="Times New Roman"/>
          <w:lang w:val="lt-LT"/>
        </w:rPr>
        <w:t>serotonino</w:t>
      </w:r>
      <w:proofErr w:type="spellEnd"/>
      <w:r w:rsidR="009825FE" w:rsidRPr="00DA5869">
        <w:rPr>
          <w:rFonts w:ascii="Times New Roman" w:eastAsia="Times New Roman" w:hAnsi="Times New Roman" w:cs="Times New Roman"/>
          <w:lang w:val="lt-LT"/>
        </w:rPr>
        <w:t xml:space="preserve"> sindromas, nedelsdami kreipkitės medicinos pagalbos. </w:t>
      </w:r>
    </w:p>
    <w:p w14:paraId="533E6ACB"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1C93D73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Sunkiausios formos </w:t>
      </w:r>
      <w:proofErr w:type="spellStart"/>
      <w:r w:rsidRPr="00DA5869">
        <w:rPr>
          <w:rFonts w:ascii="Times New Roman" w:eastAsia="Times New Roman" w:hAnsi="Times New Roman" w:cs="Times New Roman"/>
          <w:lang w:val="lt-LT"/>
        </w:rPr>
        <w:t>serotonino</w:t>
      </w:r>
      <w:proofErr w:type="spellEnd"/>
      <w:r w:rsidRPr="00DA5869">
        <w:rPr>
          <w:rFonts w:ascii="Times New Roman" w:eastAsia="Times New Roman" w:hAnsi="Times New Roman" w:cs="Times New Roman"/>
          <w:lang w:val="lt-LT"/>
        </w:rPr>
        <w:t xml:space="preserve"> sindromo simptomai gali būti panašūs į piktybinio </w:t>
      </w:r>
      <w:proofErr w:type="spellStart"/>
      <w:r w:rsidRPr="00DA5869">
        <w:rPr>
          <w:rFonts w:ascii="Times New Roman" w:eastAsia="Times New Roman" w:hAnsi="Times New Roman" w:cs="Times New Roman"/>
          <w:lang w:val="lt-LT"/>
        </w:rPr>
        <w:t>neurolepsinio</w:t>
      </w:r>
      <w:proofErr w:type="spellEnd"/>
      <w:r w:rsidRPr="00DA5869">
        <w:rPr>
          <w:rFonts w:ascii="Times New Roman" w:eastAsia="Times New Roman" w:hAnsi="Times New Roman" w:cs="Times New Roman"/>
          <w:lang w:val="lt-LT"/>
        </w:rPr>
        <w:t xml:space="preserve"> sindromo (PNS) požymius. Gali atsirasti tokių PNS požymių ir simptomų derinys: karščiavimas, dažnas širdies plakimas, prakaitavimas, sunkus raumenų sustingimas, sumišimas, raumenų fermentų kiekio padidėjimas (nustatomas kraujo tyrimais).</w:t>
      </w:r>
    </w:p>
    <w:p w14:paraId="6EB55C22"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3E9C72C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bCs/>
          <w:lang w:val="lt-LT"/>
        </w:rPr>
        <w:t xml:space="preserve">Jeigu manote, kad Jums atsirado </w:t>
      </w:r>
      <w:proofErr w:type="spellStart"/>
      <w:r w:rsidRPr="00DA5869">
        <w:rPr>
          <w:rFonts w:ascii="Times New Roman" w:eastAsia="Times New Roman" w:hAnsi="Times New Roman" w:cs="Times New Roman"/>
          <w:b/>
          <w:bCs/>
          <w:lang w:val="lt-LT"/>
        </w:rPr>
        <w:t>serotonino</w:t>
      </w:r>
      <w:proofErr w:type="spellEnd"/>
      <w:r w:rsidRPr="00DA5869">
        <w:rPr>
          <w:rFonts w:ascii="Times New Roman" w:eastAsia="Times New Roman" w:hAnsi="Times New Roman" w:cs="Times New Roman"/>
          <w:b/>
          <w:bCs/>
          <w:lang w:val="lt-LT"/>
        </w:rPr>
        <w:t xml:space="preserve"> sindromo simptomų, nedelsdami pasakykite gydytojui arba kreipkitės į artimiausią ligoninę.</w:t>
      </w:r>
    </w:p>
    <w:p w14:paraId="12ECCC10"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lang w:val="lt-LT"/>
        </w:rPr>
      </w:pPr>
    </w:p>
    <w:p w14:paraId="215D2E06"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lastRenderedPageBreak/>
        <w:t>Taip pat privalote pasakyti gydytojui apie kitus Jūsų vartojamus vaistus, kurie gali veikti širdies ritmą. Šie vaistai gali būti:</w:t>
      </w:r>
    </w:p>
    <w:p w14:paraId="0EBB561A" w14:textId="709F5345" w:rsidR="009825FE" w:rsidRPr="00DA5869" w:rsidRDefault="00177C45" w:rsidP="0022059F">
      <w:pPr>
        <w:numPr>
          <w:ilvl w:val="0"/>
          <w:numId w:val="8"/>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w:t>
      </w:r>
      <w:r w:rsidR="009825FE" w:rsidRPr="00DA5869">
        <w:rPr>
          <w:rFonts w:ascii="Times New Roman" w:eastAsia="Times New Roman" w:hAnsi="Times New Roman" w:cs="Times New Roman"/>
          <w:lang w:val="lt-LT"/>
        </w:rPr>
        <w:t>ntiaritminiai</w:t>
      </w:r>
      <w:proofErr w:type="spellEnd"/>
      <w:r w:rsidR="009825FE" w:rsidRPr="00DA5869">
        <w:rPr>
          <w:rFonts w:ascii="Times New Roman" w:eastAsia="Times New Roman" w:hAnsi="Times New Roman" w:cs="Times New Roman"/>
          <w:lang w:val="lt-LT"/>
        </w:rPr>
        <w:t xml:space="preserve"> vaistai, tokie kaip </w:t>
      </w:r>
      <w:proofErr w:type="spellStart"/>
      <w:r w:rsidR="009825FE" w:rsidRPr="00DA5869">
        <w:rPr>
          <w:rFonts w:ascii="Times New Roman" w:eastAsia="Times New Roman" w:hAnsi="Times New Roman" w:cs="Times New Roman"/>
          <w:lang w:val="lt-LT"/>
        </w:rPr>
        <w:t>chinidinas</w:t>
      </w:r>
      <w:proofErr w:type="spellEnd"/>
      <w:r w:rsidR="009825FE" w:rsidRPr="00DA5869">
        <w:rPr>
          <w:rFonts w:ascii="Times New Roman" w:eastAsia="Times New Roman" w:hAnsi="Times New Roman" w:cs="Times New Roman"/>
          <w:lang w:val="lt-LT"/>
        </w:rPr>
        <w:t xml:space="preserve">, </w:t>
      </w:r>
      <w:proofErr w:type="spellStart"/>
      <w:r w:rsidR="009825FE" w:rsidRPr="00DA5869">
        <w:rPr>
          <w:rFonts w:ascii="Times New Roman" w:eastAsia="Times New Roman" w:hAnsi="Times New Roman" w:cs="Times New Roman"/>
          <w:lang w:val="lt-LT"/>
        </w:rPr>
        <w:t>amjodaronas</w:t>
      </w:r>
      <w:proofErr w:type="spellEnd"/>
      <w:r w:rsidR="009825FE" w:rsidRPr="00DA5869">
        <w:rPr>
          <w:rFonts w:ascii="Times New Roman" w:eastAsia="Times New Roman" w:hAnsi="Times New Roman" w:cs="Times New Roman"/>
          <w:lang w:val="lt-LT"/>
        </w:rPr>
        <w:t xml:space="preserve">, </w:t>
      </w:r>
      <w:proofErr w:type="spellStart"/>
      <w:r w:rsidR="009825FE" w:rsidRPr="00DA5869">
        <w:rPr>
          <w:rFonts w:ascii="Times New Roman" w:eastAsia="Times New Roman" w:hAnsi="Times New Roman" w:cs="Times New Roman"/>
          <w:lang w:val="lt-LT"/>
        </w:rPr>
        <w:t>sotalolis</w:t>
      </w:r>
      <w:proofErr w:type="spellEnd"/>
      <w:r w:rsidR="009825FE" w:rsidRPr="00DA5869">
        <w:rPr>
          <w:rFonts w:ascii="Times New Roman" w:eastAsia="Times New Roman" w:hAnsi="Times New Roman" w:cs="Times New Roman"/>
          <w:lang w:val="lt-LT"/>
        </w:rPr>
        <w:t xml:space="preserve"> ar </w:t>
      </w:r>
      <w:proofErr w:type="spellStart"/>
      <w:r w:rsidR="009825FE" w:rsidRPr="00DA5869">
        <w:rPr>
          <w:rFonts w:ascii="Times New Roman" w:eastAsia="Times New Roman" w:hAnsi="Times New Roman" w:cs="Times New Roman"/>
          <w:lang w:val="lt-LT"/>
        </w:rPr>
        <w:t>dofetilidas</w:t>
      </w:r>
      <w:proofErr w:type="spellEnd"/>
      <w:r w:rsidR="009825FE" w:rsidRPr="00DA5869">
        <w:rPr>
          <w:rFonts w:ascii="Times New Roman" w:eastAsia="Times New Roman" w:hAnsi="Times New Roman" w:cs="Times New Roman"/>
          <w:lang w:val="lt-LT"/>
        </w:rPr>
        <w:t xml:space="preserve"> (naudojami širdies ritmo sutrikimams gydyti)</w:t>
      </w:r>
      <w:r>
        <w:rPr>
          <w:rFonts w:ascii="Times New Roman" w:eastAsia="Times New Roman" w:hAnsi="Times New Roman" w:cs="Times New Roman"/>
          <w:lang w:val="lt-LT"/>
        </w:rPr>
        <w:t>;</w:t>
      </w:r>
    </w:p>
    <w:p w14:paraId="43E2E695" w14:textId="62A47CC7" w:rsidR="009825FE" w:rsidRPr="00DA5869" w:rsidRDefault="00177C45" w:rsidP="0022059F">
      <w:pPr>
        <w:numPr>
          <w:ilvl w:val="0"/>
          <w:numId w:val="8"/>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w:t>
      </w:r>
      <w:r w:rsidR="009825FE" w:rsidRPr="00DA5869">
        <w:rPr>
          <w:rFonts w:ascii="Times New Roman" w:eastAsia="Times New Roman" w:hAnsi="Times New Roman" w:cs="Times New Roman"/>
          <w:lang w:val="lt-LT"/>
        </w:rPr>
        <w:t>ntipsichotiniai</w:t>
      </w:r>
      <w:proofErr w:type="spellEnd"/>
      <w:r w:rsidR="009825FE" w:rsidRPr="00DA5869">
        <w:rPr>
          <w:rFonts w:ascii="Times New Roman" w:eastAsia="Times New Roman" w:hAnsi="Times New Roman" w:cs="Times New Roman"/>
          <w:lang w:val="lt-LT"/>
        </w:rPr>
        <w:t xml:space="preserve"> vaistai, tokie kaip </w:t>
      </w:r>
      <w:proofErr w:type="spellStart"/>
      <w:r w:rsidR="009825FE" w:rsidRPr="00DA5869">
        <w:rPr>
          <w:rFonts w:ascii="Times New Roman" w:eastAsia="Times New Roman" w:hAnsi="Times New Roman" w:cs="Times New Roman"/>
          <w:lang w:val="lt-LT"/>
        </w:rPr>
        <w:t>tioridazinas</w:t>
      </w:r>
      <w:proofErr w:type="spellEnd"/>
      <w:r w:rsidR="009825FE" w:rsidRPr="00DA5869">
        <w:rPr>
          <w:rFonts w:ascii="Times New Roman" w:eastAsia="Times New Roman" w:hAnsi="Times New Roman" w:cs="Times New Roman"/>
          <w:lang w:val="lt-LT"/>
        </w:rPr>
        <w:t xml:space="preserve"> (žr. aukščiau aprašytą </w:t>
      </w:r>
      <w:proofErr w:type="spellStart"/>
      <w:r w:rsidR="009825FE" w:rsidRPr="00DA5869">
        <w:rPr>
          <w:rFonts w:ascii="Times New Roman" w:eastAsia="Times New Roman" w:hAnsi="Times New Roman" w:cs="Times New Roman"/>
          <w:lang w:val="lt-LT"/>
        </w:rPr>
        <w:t>serotonino</w:t>
      </w:r>
      <w:proofErr w:type="spellEnd"/>
      <w:r w:rsidR="009825FE" w:rsidRPr="00DA5869">
        <w:rPr>
          <w:rFonts w:ascii="Times New Roman" w:eastAsia="Times New Roman" w:hAnsi="Times New Roman" w:cs="Times New Roman"/>
          <w:lang w:val="lt-LT"/>
        </w:rPr>
        <w:t xml:space="preserve"> sindromą)</w:t>
      </w:r>
      <w:r>
        <w:rPr>
          <w:rFonts w:ascii="Times New Roman" w:eastAsia="Times New Roman" w:hAnsi="Times New Roman" w:cs="Times New Roman"/>
          <w:lang w:val="lt-LT"/>
        </w:rPr>
        <w:t>;</w:t>
      </w:r>
    </w:p>
    <w:p w14:paraId="72B4B260" w14:textId="0B849C62" w:rsidR="009825FE" w:rsidRPr="00DA5869" w:rsidRDefault="00177C45" w:rsidP="0022059F">
      <w:pPr>
        <w:numPr>
          <w:ilvl w:val="0"/>
          <w:numId w:val="8"/>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r>
        <w:rPr>
          <w:rFonts w:ascii="Times New Roman" w:eastAsia="Times New Roman" w:hAnsi="Times New Roman" w:cs="Times New Roman"/>
          <w:lang w:val="lt-LT"/>
        </w:rPr>
        <w:t>a</w:t>
      </w:r>
      <w:r w:rsidR="009825FE" w:rsidRPr="00DA5869">
        <w:rPr>
          <w:rFonts w:ascii="Times New Roman" w:eastAsia="Times New Roman" w:hAnsi="Times New Roman" w:cs="Times New Roman"/>
          <w:lang w:val="lt-LT"/>
        </w:rPr>
        <w:t xml:space="preserve">ntibiotikai, tokie kaip </w:t>
      </w:r>
      <w:proofErr w:type="spellStart"/>
      <w:r w:rsidR="009825FE" w:rsidRPr="00DA5869">
        <w:rPr>
          <w:rFonts w:ascii="Times New Roman" w:eastAsia="Times New Roman" w:hAnsi="Times New Roman" w:cs="Times New Roman"/>
          <w:lang w:val="lt-LT"/>
        </w:rPr>
        <w:t>eritromicinas</w:t>
      </w:r>
      <w:proofErr w:type="spellEnd"/>
      <w:r w:rsidR="009825FE" w:rsidRPr="00DA5869">
        <w:rPr>
          <w:rFonts w:ascii="Times New Roman" w:eastAsia="Times New Roman" w:hAnsi="Times New Roman" w:cs="Times New Roman"/>
          <w:lang w:val="lt-LT"/>
        </w:rPr>
        <w:t xml:space="preserve"> ar </w:t>
      </w:r>
      <w:proofErr w:type="spellStart"/>
      <w:r w:rsidR="009825FE" w:rsidRPr="00DA5869">
        <w:rPr>
          <w:rFonts w:ascii="Times New Roman" w:eastAsia="Times New Roman" w:hAnsi="Times New Roman" w:cs="Times New Roman"/>
          <w:lang w:val="lt-LT"/>
        </w:rPr>
        <w:t>moksifloksacinas</w:t>
      </w:r>
      <w:proofErr w:type="spellEnd"/>
      <w:r w:rsidR="009825FE" w:rsidRPr="00DA5869">
        <w:rPr>
          <w:rFonts w:ascii="Times New Roman" w:eastAsia="Times New Roman" w:hAnsi="Times New Roman" w:cs="Times New Roman"/>
          <w:lang w:val="lt-LT"/>
        </w:rPr>
        <w:t xml:space="preserve"> (vartojami bakterinėms infekcijoms gydyti)</w:t>
      </w:r>
      <w:r>
        <w:rPr>
          <w:rFonts w:ascii="Times New Roman" w:eastAsia="Times New Roman" w:hAnsi="Times New Roman" w:cs="Times New Roman"/>
          <w:lang w:val="lt-LT"/>
        </w:rPr>
        <w:t>;</w:t>
      </w:r>
    </w:p>
    <w:p w14:paraId="192BFB52" w14:textId="5E2F9F35" w:rsidR="009825FE" w:rsidRPr="00DA5869" w:rsidRDefault="00177C45" w:rsidP="0022059F">
      <w:pPr>
        <w:numPr>
          <w:ilvl w:val="0"/>
          <w:numId w:val="8"/>
        </w:numPr>
        <w:tabs>
          <w:tab w:val="num" w:pos="567"/>
        </w:tabs>
        <w:autoSpaceDE w:val="0"/>
        <w:autoSpaceDN w:val="0"/>
        <w:adjustRightInd w:val="0"/>
        <w:spacing w:after="0" w:line="240" w:lineRule="auto"/>
        <w:ind w:left="567"/>
        <w:contextualSpacing/>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w:t>
      </w:r>
      <w:r w:rsidR="009825FE" w:rsidRPr="00DA5869">
        <w:rPr>
          <w:rFonts w:ascii="Times New Roman" w:eastAsia="Times New Roman" w:hAnsi="Times New Roman" w:cs="Times New Roman"/>
          <w:lang w:val="lt-LT"/>
        </w:rPr>
        <w:t>ntihistamininiai</w:t>
      </w:r>
      <w:proofErr w:type="spellEnd"/>
      <w:r w:rsidR="009825FE" w:rsidRPr="00DA5869">
        <w:rPr>
          <w:rFonts w:ascii="Times New Roman" w:eastAsia="Times New Roman" w:hAnsi="Times New Roman" w:cs="Times New Roman"/>
          <w:lang w:val="lt-LT"/>
        </w:rPr>
        <w:t xml:space="preserve"> vaistai (alergijai gydyti)</w:t>
      </w:r>
      <w:r>
        <w:rPr>
          <w:rFonts w:ascii="Times New Roman" w:eastAsia="Times New Roman" w:hAnsi="Times New Roman" w:cs="Times New Roman"/>
          <w:lang w:val="lt-LT"/>
        </w:rPr>
        <w:t>.</w:t>
      </w:r>
    </w:p>
    <w:p w14:paraId="475548B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2DD44D3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Toliau nurodyti vaistai taip pat gali sąveikauti su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juos reikia vartoti atsargiai. Ypač svarbu paminėti gydytojui arba vaistininkui, jeigu vartojate vaistus, kurių sudėtyje yra: </w:t>
      </w:r>
    </w:p>
    <w:p w14:paraId="44A3B0B7" w14:textId="77777777" w:rsidR="009825FE" w:rsidRPr="00DA5869" w:rsidRDefault="009825FE" w:rsidP="0022059F">
      <w:pPr>
        <w:numPr>
          <w:ilvl w:val="0"/>
          <w:numId w:val="10"/>
        </w:numPr>
        <w:autoSpaceDE w:val="0"/>
        <w:autoSpaceDN w:val="0"/>
        <w:adjustRightInd w:val="0"/>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ketokonazolo</w:t>
      </w:r>
      <w:proofErr w:type="spellEnd"/>
      <w:r w:rsidRPr="00DA5869">
        <w:rPr>
          <w:rFonts w:ascii="Times New Roman" w:eastAsia="Times New Roman" w:hAnsi="Times New Roman" w:cs="Times New Roman"/>
          <w:lang w:val="lt-LT"/>
        </w:rPr>
        <w:t xml:space="preserve"> (priešgrybelinis vaistas); </w:t>
      </w:r>
    </w:p>
    <w:p w14:paraId="56BF45FA" w14:textId="77777777" w:rsidR="009825FE" w:rsidRPr="00DA5869" w:rsidRDefault="009825FE" w:rsidP="0022059F">
      <w:pPr>
        <w:numPr>
          <w:ilvl w:val="0"/>
          <w:numId w:val="10"/>
        </w:numPr>
        <w:autoSpaceDE w:val="0"/>
        <w:autoSpaceDN w:val="0"/>
        <w:adjustRightInd w:val="0"/>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haloperidolio</w:t>
      </w:r>
      <w:proofErr w:type="spellEnd"/>
      <w:r w:rsidRPr="00DA5869">
        <w:rPr>
          <w:rFonts w:ascii="Times New Roman" w:eastAsia="Times New Roman" w:hAnsi="Times New Roman" w:cs="Times New Roman"/>
          <w:lang w:val="lt-LT"/>
        </w:rPr>
        <w:t xml:space="preserve"> arba </w:t>
      </w:r>
      <w:proofErr w:type="spellStart"/>
      <w:r w:rsidRPr="00DA5869">
        <w:rPr>
          <w:rFonts w:ascii="Times New Roman" w:eastAsia="Times New Roman" w:hAnsi="Times New Roman" w:cs="Times New Roman"/>
          <w:lang w:val="lt-LT"/>
        </w:rPr>
        <w:t>risperidono</w:t>
      </w:r>
      <w:proofErr w:type="spellEnd"/>
      <w:r w:rsidRPr="00DA5869">
        <w:rPr>
          <w:rFonts w:ascii="Times New Roman" w:eastAsia="Times New Roman" w:hAnsi="Times New Roman" w:cs="Times New Roman"/>
          <w:lang w:val="lt-LT"/>
        </w:rPr>
        <w:t xml:space="preserve"> (psichinėms būklėms gydyti); </w:t>
      </w:r>
    </w:p>
    <w:p w14:paraId="02EC7E70" w14:textId="77777777" w:rsidR="009825FE" w:rsidRPr="00DA5869" w:rsidRDefault="009825FE" w:rsidP="0022059F">
      <w:pPr>
        <w:numPr>
          <w:ilvl w:val="0"/>
          <w:numId w:val="10"/>
        </w:numPr>
        <w:autoSpaceDE w:val="0"/>
        <w:autoSpaceDN w:val="0"/>
        <w:adjustRightInd w:val="0"/>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metoprololio</w:t>
      </w:r>
      <w:proofErr w:type="spellEnd"/>
      <w:r w:rsidRPr="00DA5869">
        <w:rPr>
          <w:rFonts w:ascii="Times New Roman" w:eastAsia="Times New Roman" w:hAnsi="Times New Roman" w:cs="Times New Roman"/>
          <w:lang w:val="lt-LT"/>
        </w:rPr>
        <w:t xml:space="preserve"> (beta </w:t>
      </w:r>
      <w:proofErr w:type="spellStart"/>
      <w:r w:rsidRPr="00DA5869">
        <w:rPr>
          <w:rFonts w:ascii="Times New Roman" w:eastAsia="Times New Roman" w:hAnsi="Times New Roman" w:cs="Times New Roman"/>
          <w:lang w:val="lt-LT"/>
        </w:rPr>
        <w:t>adrenoblokatoriaus</w:t>
      </w:r>
      <w:proofErr w:type="spellEnd"/>
      <w:r w:rsidRPr="00DA5869">
        <w:rPr>
          <w:rFonts w:ascii="Times New Roman" w:eastAsia="Times New Roman" w:hAnsi="Times New Roman" w:cs="Times New Roman"/>
          <w:lang w:val="lt-LT"/>
        </w:rPr>
        <w:t xml:space="preserve">, vartojamo aukštam kraujospūdžiui ir širdies sutrikimams gydyti). </w:t>
      </w:r>
    </w:p>
    <w:p w14:paraId="45BB3068" w14:textId="37325AEE"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393CD595" w14:textId="5D381CF1"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lang w:val="lt-LT"/>
        </w:rPr>
      </w:pPr>
      <w:proofErr w:type="spellStart"/>
      <w:r w:rsidRPr="00DA5869">
        <w:rPr>
          <w:rFonts w:ascii="Times New Roman" w:eastAsia="Times New Roman" w:hAnsi="Times New Roman" w:cs="Times New Roman"/>
          <w:b/>
          <w:lang w:val="lt-LT"/>
        </w:rPr>
        <w:t>Venlafaxine</w:t>
      </w:r>
      <w:proofErr w:type="spellEnd"/>
      <w:r w:rsidRPr="00DA5869">
        <w:rPr>
          <w:rFonts w:ascii="Times New Roman" w:eastAsia="Times New Roman" w:hAnsi="Times New Roman" w:cs="Times New Roman"/>
          <w:b/>
          <w:lang w:val="lt-LT"/>
        </w:rPr>
        <w:t xml:space="preserve"> </w:t>
      </w:r>
      <w:proofErr w:type="spellStart"/>
      <w:r w:rsidRPr="00DA5869">
        <w:rPr>
          <w:rFonts w:ascii="Times New Roman" w:eastAsia="Times New Roman" w:hAnsi="Times New Roman" w:cs="Times New Roman"/>
          <w:b/>
          <w:lang w:val="lt-LT"/>
        </w:rPr>
        <w:t>Actavis</w:t>
      </w:r>
      <w:proofErr w:type="spellEnd"/>
      <w:r w:rsidRPr="00DA5869">
        <w:rPr>
          <w:rFonts w:ascii="Times New Roman" w:eastAsia="Times New Roman" w:hAnsi="Times New Roman" w:cs="Times New Roman"/>
          <w:lang w:val="lt-LT"/>
        </w:rPr>
        <w:t xml:space="preserve"> </w:t>
      </w:r>
      <w:r w:rsidRPr="00DA5869">
        <w:rPr>
          <w:rFonts w:ascii="Times New Roman" w:eastAsia="Times New Roman" w:hAnsi="Times New Roman" w:cs="Times New Roman"/>
          <w:b/>
          <w:lang w:val="lt-LT"/>
        </w:rPr>
        <w:t>vartojimas su maistu, gėrimais ir alkoholiu</w:t>
      </w:r>
    </w:p>
    <w:p w14:paraId="6DDA90C4" w14:textId="63FBA0AC"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reikia vartoti su maistu (žr. 3</w:t>
      </w:r>
      <w:r w:rsidR="00177C45">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skyrių „Kaip vartoti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w:t>
      </w:r>
    </w:p>
    <w:p w14:paraId="74F08EA9"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Vartodami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turite vengti vartoti alkoholinius gėrimus.</w:t>
      </w:r>
    </w:p>
    <w:p w14:paraId="4B9DD31E"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00B90B21"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Nėštumas ir žindymo laikotarpis </w:t>
      </w:r>
    </w:p>
    <w:p w14:paraId="55ECB3A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 esate nėščia, žindote kūdikį, manote, kad galbūt esate nėščia ar planuojate pastoti, tai prieš vartodama šį vaistą, pasitarkite su gydytoju arba vaistininku. </w:t>
      </w:r>
    </w:p>
    <w:p w14:paraId="74B5C0A6" w14:textId="77777777" w:rsidR="009825FE"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619DA626" w14:textId="52C11BCD" w:rsidR="00A011C6" w:rsidRPr="00590601" w:rsidRDefault="00590601" w:rsidP="00A011C6">
      <w:pPr>
        <w:autoSpaceDE w:val="0"/>
        <w:autoSpaceDN w:val="0"/>
        <w:adjustRightInd w:val="0"/>
        <w:spacing w:after="0" w:line="240" w:lineRule="auto"/>
        <w:rPr>
          <w:rFonts w:ascii="Times New Roman" w:eastAsia="Times New Roman" w:hAnsi="Times New Roman" w:cs="Times New Roman"/>
          <w:u w:val="single"/>
          <w:lang w:val="lt-LT"/>
        </w:rPr>
      </w:pPr>
      <w:r w:rsidRPr="00590601">
        <w:rPr>
          <w:rFonts w:ascii="Times New Roman" w:eastAsia="Times New Roman" w:hAnsi="Times New Roman" w:cs="Times New Roman"/>
          <w:u w:val="single"/>
          <w:lang w:val="lt-LT"/>
        </w:rPr>
        <w:t>Nėštumas</w:t>
      </w:r>
    </w:p>
    <w:p w14:paraId="3F7CB19E" w14:textId="2D55B8A3" w:rsidR="00A011C6" w:rsidRDefault="00EA6FD6" w:rsidP="00A011C6">
      <w:pPr>
        <w:autoSpaceDE w:val="0"/>
        <w:autoSpaceDN w:val="0"/>
        <w:adjustRightInd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Venlafaxine</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Actavis</w:t>
      </w:r>
      <w:proofErr w:type="spellEnd"/>
      <w:r w:rsidR="00A011C6" w:rsidRPr="00A011C6">
        <w:rPr>
          <w:rFonts w:ascii="Times New Roman" w:eastAsia="Times New Roman" w:hAnsi="Times New Roman" w:cs="Times New Roman"/>
          <w:lang w:val="lt-LT"/>
        </w:rPr>
        <w:t xml:space="preserve"> </w:t>
      </w:r>
      <w:r w:rsidR="006D3737" w:rsidRPr="006D3737">
        <w:rPr>
          <w:lang w:val="lt-LT"/>
        </w:rPr>
        <w:t>g</w:t>
      </w:r>
      <w:r w:rsidR="006D3737" w:rsidRPr="006D3737">
        <w:rPr>
          <w:rFonts w:ascii="Times New Roman" w:eastAsia="Times New Roman" w:hAnsi="Times New Roman" w:cs="Times New Roman"/>
          <w:lang w:val="lt-LT"/>
        </w:rPr>
        <w:t>alite vartoti tik su gydytoju aptarę galimos naudos ir rizikos Jūsų negimusiam vaikui santykį.</w:t>
      </w:r>
    </w:p>
    <w:p w14:paraId="152F713A" w14:textId="77777777" w:rsidR="00A011C6" w:rsidRPr="00DA5869" w:rsidRDefault="00A011C6" w:rsidP="00A011C6">
      <w:pPr>
        <w:autoSpaceDE w:val="0"/>
        <w:autoSpaceDN w:val="0"/>
        <w:adjustRightInd w:val="0"/>
        <w:spacing w:after="0" w:line="240" w:lineRule="auto"/>
        <w:rPr>
          <w:rFonts w:ascii="Times New Roman" w:eastAsia="Times New Roman" w:hAnsi="Times New Roman" w:cs="Times New Roman"/>
          <w:lang w:val="lt-LT"/>
        </w:rPr>
      </w:pPr>
    </w:p>
    <w:p w14:paraId="7BAC8C93" w14:textId="474FE051"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Jūsų akušerė ir (arba) gydytojas turi žinoti, kad vartojate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Panašūs vaistai (SSRI), vartojami nėštumo metu, gali didinti sunkaus naujagimio sutrikimo, vadinamo naujagimių </w:t>
      </w:r>
      <w:proofErr w:type="spellStart"/>
      <w:r w:rsidRPr="00DA5869">
        <w:rPr>
          <w:rFonts w:ascii="Times New Roman" w:eastAsia="Times New Roman" w:hAnsi="Times New Roman" w:cs="Times New Roman"/>
          <w:lang w:val="lt-LT"/>
        </w:rPr>
        <w:t>persistentine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plautine</w:t>
      </w:r>
      <w:proofErr w:type="spellEnd"/>
      <w:r w:rsidRPr="00DA5869">
        <w:rPr>
          <w:rFonts w:ascii="Times New Roman" w:eastAsia="Times New Roman" w:hAnsi="Times New Roman" w:cs="Times New Roman"/>
          <w:lang w:val="lt-LT"/>
        </w:rPr>
        <w:t xml:space="preserve"> hipertenzija (NPPH), riziką (atsiradus šiam sutrikimui, kūdikis pradeda dažniau kvėpuoti ir pamėlsta). Tokie simptomai paprastai prasideda per pirmąsias 24</w:t>
      </w:r>
      <w:r w:rsidR="00177C45">
        <w:rPr>
          <w:rFonts w:ascii="Times New Roman" w:eastAsia="Times New Roman" w:hAnsi="Times New Roman" w:cs="Times New Roman"/>
          <w:lang w:val="lt-LT"/>
        </w:rPr>
        <w:t> </w:t>
      </w:r>
      <w:r w:rsidRPr="00DA5869">
        <w:rPr>
          <w:rFonts w:ascii="Times New Roman" w:eastAsia="Times New Roman" w:hAnsi="Times New Roman" w:cs="Times New Roman"/>
          <w:lang w:val="lt-LT"/>
        </w:rPr>
        <w:t>valandas po vaiko gimimo. Jei toks poveikis pasireiškia Jūsų kūdikiui, privalote nedelsdamas kreiptis į akušerę ir (arba) gydytoją.</w:t>
      </w:r>
    </w:p>
    <w:p w14:paraId="2599CF60"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18B565FA" w14:textId="66733769"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šio vaisto vartojate nėštumo metu, gimusiam naujagimiui </w:t>
      </w:r>
      <w:r w:rsidR="006D3737" w:rsidRPr="006D3737">
        <w:rPr>
          <w:rFonts w:ascii="Times New Roman" w:eastAsia="Times New Roman" w:hAnsi="Times New Roman" w:cs="Times New Roman"/>
          <w:lang w:val="lt-LT"/>
        </w:rPr>
        <w:t xml:space="preserve">be kvėpavimo sutrikimo </w:t>
      </w:r>
      <w:r w:rsidRPr="00DA5869">
        <w:rPr>
          <w:rFonts w:ascii="Times New Roman" w:eastAsia="Times New Roman" w:hAnsi="Times New Roman" w:cs="Times New Roman"/>
          <w:lang w:val="lt-LT"/>
        </w:rPr>
        <w:t>gali pasireikšti kitų simptomų: naujagimis negali tinkamai žįsti. Jei Jūsų gimusiam kūdikiui pasireiškia šie simptomai ir Jums neramu dėl to, kreipkitės į gydytoją ir (arba) akušerį, kurie galės Jums patarti.</w:t>
      </w:r>
    </w:p>
    <w:p w14:paraId="0215E1F8" w14:textId="77777777" w:rsidR="009825FE"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4DD10AFA" w14:textId="58402A06" w:rsidR="001F6462" w:rsidRPr="001F6462" w:rsidRDefault="001F6462" w:rsidP="009825FE">
      <w:pPr>
        <w:autoSpaceDE w:val="0"/>
        <w:autoSpaceDN w:val="0"/>
        <w:adjustRightInd w:val="0"/>
        <w:spacing w:after="0" w:line="240" w:lineRule="auto"/>
        <w:rPr>
          <w:rFonts w:ascii="Times New Roman" w:eastAsia="Times New Roman" w:hAnsi="Times New Roman" w:cs="Times New Roman"/>
          <w:u w:val="single"/>
          <w:lang w:val="lt-LT"/>
        </w:rPr>
      </w:pPr>
      <w:r w:rsidRPr="0022059F">
        <w:rPr>
          <w:rFonts w:ascii="Times New Roman" w:eastAsia="Times New Roman" w:hAnsi="Times New Roman" w:cs="Times New Roman"/>
          <w:u w:val="single"/>
          <w:lang w:val="lt-LT"/>
        </w:rPr>
        <w:t>Žindymas</w:t>
      </w:r>
    </w:p>
    <w:p w14:paraId="1C8A98C6" w14:textId="6D21B0E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w:t>
      </w:r>
      <w:r w:rsidR="00177C45">
        <w:rPr>
          <w:rFonts w:ascii="Times New Roman" w:eastAsia="Times New Roman" w:hAnsi="Times New Roman" w:cs="Times New Roman"/>
          <w:lang w:val="lt-LT"/>
        </w:rPr>
        <w:t>išsiskiria</w:t>
      </w:r>
      <w:r w:rsidRPr="00DA5869">
        <w:rPr>
          <w:rFonts w:ascii="Times New Roman" w:eastAsia="Times New Roman" w:hAnsi="Times New Roman" w:cs="Times New Roman"/>
          <w:lang w:val="lt-LT"/>
        </w:rPr>
        <w:t xml:space="preserve"> į motinos pieną. Yra poveikio kūdikiui rizika. Todėl turite aptarti šį klausimą su gydytoju; gydytojas nuspręs, ar turite nutraukti žindymą, ar gydymą </w:t>
      </w:r>
      <w:r w:rsidR="004C1EE1">
        <w:rPr>
          <w:rFonts w:ascii="Times New Roman" w:eastAsia="Times New Roman" w:hAnsi="Times New Roman" w:cs="Times New Roman"/>
          <w:lang w:val="lt-LT"/>
        </w:rPr>
        <w:t>šiuo vaistu</w:t>
      </w:r>
      <w:r w:rsidRPr="00DA5869">
        <w:rPr>
          <w:rFonts w:ascii="Times New Roman" w:eastAsia="Times New Roman" w:hAnsi="Times New Roman" w:cs="Times New Roman"/>
          <w:lang w:val="lt-LT"/>
        </w:rPr>
        <w:t>.</w:t>
      </w:r>
    </w:p>
    <w:p w14:paraId="0C13A7D2"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bCs/>
          <w:lang w:val="lt-LT"/>
        </w:rPr>
      </w:pPr>
    </w:p>
    <w:p w14:paraId="6919DD22"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b/>
          <w:bCs/>
          <w:lang w:val="lt-LT"/>
        </w:rPr>
        <w:t xml:space="preserve">Vairavimas ir mechanizmų valdymas </w:t>
      </w:r>
    </w:p>
    <w:p w14:paraId="204543E2" w14:textId="408C6E20"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Nevairuokite ir nevaldykite jokių prietaisų ar mechanizmų, kol nesužinojote, kaip </w:t>
      </w:r>
      <w:r w:rsidR="004C1EE1">
        <w:rPr>
          <w:rFonts w:ascii="Times New Roman" w:eastAsia="Times New Roman" w:hAnsi="Times New Roman" w:cs="Times New Roman"/>
          <w:lang w:val="lt-LT"/>
        </w:rPr>
        <w:t>šis vaistas</w:t>
      </w:r>
      <w:r w:rsidRPr="00DA5869">
        <w:rPr>
          <w:rFonts w:ascii="Times New Roman" w:eastAsia="Times New Roman" w:hAnsi="Times New Roman" w:cs="Times New Roman"/>
          <w:lang w:val="lt-LT"/>
        </w:rPr>
        <w:t xml:space="preserve"> Jus veikia. </w:t>
      </w:r>
    </w:p>
    <w:p w14:paraId="1C4A0979" w14:textId="77777777" w:rsidR="009825FE" w:rsidRDefault="009825FE" w:rsidP="004C1EE1">
      <w:pPr>
        <w:spacing w:after="0" w:line="240" w:lineRule="auto"/>
        <w:rPr>
          <w:rFonts w:ascii="Times New Roman" w:eastAsia="Times New Roman" w:hAnsi="Times New Roman" w:cs="Times New Roman"/>
          <w:lang w:val="lt-LT"/>
        </w:rPr>
      </w:pPr>
    </w:p>
    <w:p w14:paraId="647B9B82" w14:textId="77777777" w:rsidR="00AB14D6" w:rsidRPr="00DA5869" w:rsidRDefault="00AB14D6" w:rsidP="00AB14D6">
      <w:pPr>
        <w:spacing w:after="0" w:line="240" w:lineRule="auto"/>
        <w:rPr>
          <w:rFonts w:ascii="Times New Roman" w:eastAsia="Times New Roman" w:hAnsi="Times New Roman" w:cs="Times New Roman"/>
          <w:b/>
          <w:lang w:val="lt-LT"/>
        </w:rPr>
      </w:pPr>
      <w:proofErr w:type="spellStart"/>
      <w:r w:rsidRPr="00DA5869">
        <w:rPr>
          <w:rFonts w:ascii="Times New Roman" w:eastAsia="Times New Roman" w:hAnsi="Times New Roman" w:cs="Times New Roman"/>
          <w:b/>
          <w:lang w:val="lt-LT"/>
        </w:rPr>
        <w:t>Venlafaxine</w:t>
      </w:r>
      <w:proofErr w:type="spellEnd"/>
      <w:r w:rsidRPr="00DA5869">
        <w:rPr>
          <w:rFonts w:ascii="Times New Roman" w:eastAsia="Times New Roman" w:hAnsi="Times New Roman" w:cs="Times New Roman"/>
          <w:b/>
          <w:lang w:val="lt-LT"/>
        </w:rPr>
        <w:t xml:space="preserve"> </w:t>
      </w:r>
      <w:proofErr w:type="spellStart"/>
      <w:r w:rsidRPr="00DA5869">
        <w:rPr>
          <w:rFonts w:ascii="Times New Roman" w:eastAsia="Times New Roman" w:hAnsi="Times New Roman" w:cs="Times New Roman"/>
          <w:b/>
          <w:lang w:val="lt-LT"/>
        </w:rPr>
        <w:t>Actavis</w:t>
      </w:r>
      <w:proofErr w:type="spellEnd"/>
      <w:r w:rsidRPr="00DA5869">
        <w:rPr>
          <w:rFonts w:ascii="Times New Roman" w:eastAsia="Times New Roman" w:hAnsi="Times New Roman" w:cs="Times New Roman"/>
          <w:b/>
          <w:lang w:val="lt-LT"/>
        </w:rPr>
        <w:t xml:space="preserve"> sudėtyje yra sacharozės</w:t>
      </w:r>
    </w:p>
    <w:p w14:paraId="7509C209" w14:textId="6669A427" w:rsidR="00AB14D6" w:rsidRPr="00DA5869" w:rsidRDefault="00AB14D6" w:rsidP="00AB14D6">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gydytojas Jums yra sakęs, kad netoleruojate kokių nors angliavandenių, </w:t>
      </w:r>
      <w:r w:rsidR="00E648EB">
        <w:rPr>
          <w:rFonts w:ascii="Times New Roman" w:eastAsia="Times New Roman" w:hAnsi="Times New Roman" w:cs="Times New Roman"/>
          <w:lang w:val="lt-LT"/>
        </w:rPr>
        <w:t>kreipkitės į jį</w:t>
      </w:r>
      <w:r w:rsidRPr="00DA5869">
        <w:rPr>
          <w:rFonts w:ascii="Times New Roman" w:eastAsia="Times New Roman" w:hAnsi="Times New Roman" w:cs="Times New Roman"/>
          <w:lang w:val="lt-LT"/>
        </w:rPr>
        <w:t xml:space="preserve"> prieš pradėdami vartoti šį vaistą.</w:t>
      </w:r>
    </w:p>
    <w:p w14:paraId="2DC92D0D" w14:textId="77777777" w:rsidR="004C1EE1" w:rsidRPr="00AB14D6" w:rsidRDefault="004C1EE1" w:rsidP="004C1EE1">
      <w:pPr>
        <w:tabs>
          <w:tab w:val="left" w:pos="540"/>
        </w:tabs>
        <w:suppressAutoHyphens/>
        <w:autoSpaceDE w:val="0"/>
        <w:autoSpaceDN w:val="0"/>
        <w:adjustRightInd w:val="0"/>
        <w:spacing w:after="0"/>
        <w:jc w:val="both"/>
        <w:rPr>
          <w:rFonts w:ascii="Times New Roman" w:hAnsi="Times New Roman"/>
          <w:b/>
          <w:bCs/>
          <w:lang w:val="lt-LT"/>
        </w:rPr>
      </w:pPr>
    </w:p>
    <w:p w14:paraId="3A70579F" w14:textId="77777777" w:rsidR="00AB14D6" w:rsidRPr="00B442F4" w:rsidRDefault="00AB14D6" w:rsidP="004C1EE1">
      <w:pPr>
        <w:tabs>
          <w:tab w:val="left" w:pos="540"/>
        </w:tabs>
        <w:suppressAutoHyphens/>
        <w:autoSpaceDE w:val="0"/>
        <w:autoSpaceDN w:val="0"/>
        <w:adjustRightInd w:val="0"/>
        <w:spacing w:after="0"/>
        <w:jc w:val="both"/>
        <w:rPr>
          <w:rFonts w:ascii="Times New Roman" w:hAnsi="Times New Roman"/>
          <w:b/>
          <w:bCs/>
          <w:noProof/>
          <w:lang w:val="lt-LT"/>
        </w:rPr>
      </w:pPr>
      <w:r w:rsidRPr="00B442F4">
        <w:rPr>
          <w:rFonts w:ascii="Times New Roman" w:hAnsi="Times New Roman"/>
          <w:b/>
          <w:bCs/>
          <w:noProof/>
          <w:lang w:val="lt-LT"/>
        </w:rPr>
        <w:t>Venlafaxine Actavis sudėtyje yra natrio</w:t>
      </w:r>
    </w:p>
    <w:p w14:paraId="500FD471" w14:textId="60A6195C" w:rsidR="004C1EE1" w:rsidRPr="00B442F4" w:rsidRDefault="00AB14D6" w:rsidP="004C1EE1">
      <w:pPr>
        <w:tabs>
          <w:tab w:val="left" w:pos="540"/>
        </w:tabs>
        <w:suppressAutoHyphens/>
        <w:autoSpaceDE w:val="0"/>
        <w:autoSpaceDN w:val="0"/>
        <w:adjustRightInd w:val="0"/>
        <w:spacing w:after="0"/>
        <w:jc w:val="both"/>
        <w:rPr>
          <w:rFonts w:ascii="Times New Roman" w:hAnsi="Times New Roman"/>
          <w:bCs/>
          <w:lang w:val="lt-LT"/>
        </w:rPr>
      </w:pPr>
      <w:r w:rsidRPr="00B442F4">
        <w:rPr>
          <w:rFonts w:ascii="Times New Roman" w:hAnsi="Times New Roman"/>
          <w:bCs/>
          <w:lang w:val="lt-LT"/>
        </w:rPr>
        <w:t>Šio vaisto</w:t>
      </w:r>
      <w:r w:rsidR="00AF0D7D" w:rsidRPr="00B442F4">
        <w:rPr>
          <w:rFonts w:ascii="Times New Roman" w:hAnsi="Times New Roman"/>
          <w:bCs/>
          <w:lang w:val="lt-LT"/>
        </w:rPr>
        <w:t xml:space="preserve"> </w:t>
      </w:r>
      <w:r w:rsidR="00E648EB" w:rsidRPr="00B442F4">
        <w:rPr>
          <w:rFonts w:ascii="Times New Roman" w:hAnsi="Times New Roman"/>
          <w:bCs/>
          <w:lang w:val="lt-LT"/>
        </w:rPr>
        <w:t>kapsulėje</w:t>
      </w:r>
      <w:r w:rsidRPr="00B442F4">
        <w:rPr>
          <w:rFonts w:ascii="Times New Roman" w:hAnsi="Times New Roman"/>
          <w:bCs/>
          <w:lang w:val="lt-LT"/>
        </w:rPr>
        <w:t xml:space="preserve"> yra mažiau kaip 1</w:t>
      </w:r>
      <w:r w:rsidR="00576DC9">
        <w:rPr>
          <w:rFonts w:ascii="Times New Roman" w:hAnsi="Times New Roman"/>
          <w:bCs/>
          <w:lang w:val="lt-LT"/>
        </w:rPr>
        <w:t> </w:t>
      </w:r>
      <w:proofErr w:type="spellStart"/>
      <w:r w:rsidRPr="00B442F4">
        <w:rPr>
          <w:rFonts w:ascii="Times New Roman" w:hAnsi="Times New Roman"/>
          <w:bCs/>
          <w:lang w:val="lt-LT"/>
        </w:rPr>
        <w:t>mmol</w:t>
      </w:r>
      <w:proofErr w:type="spellEnd"/>
      <w:r w:rsidRPr="00B442F4">
        <w:rPr>
          <w:rFonts w:ascii="Times New Roman" w:hAnsi="Times New Roman"/>
          <w:bCs/>
          <w:lang w:val="lt-LT"/>
        </w:rPr>
        <w:t xml:space="preserve"> (23</w:t>
      </w:r>
      <w:r w:rsidR="00576DC9">
        <w:rPr>
          <w:rFonts w:ascii="Times New Roman" w:hAnsi="Times New Roman"/>
          <w:bCs/>
          <w:lang w:val="lt-LT"/>
        </w:rPr>
        <w:t> </w:t>
      </w:r>
      <w:r w:rsidRPr="00B442F4">
        <w:rPr>
          <w:rFonts w:ascii="Times New Roman" w:hAnsi="Times New Roman"/>
          <w:bCs/>
          <w:lang w:val="lt-LT"/>
        </w:rPr>
        <w:t>mg) natrio, t. y. jis beveik neturi reikšmės.</w:t>
      </w:r>
    </w:p>
    <w:p w14:paraId="416C2F96" w14:textId="77777777" w:rsidR="004C1EE1" w:rsidRPr="00B442F4" w:rsidRDefault="004C1EE1" w:rsidP="004C1EE1">
      <w:pPr>
        <w:tabs>
          <w:tab w:val="left" w:pos="540"/>
        </w:tabs>
        <w:suppressAutoHyphens/>
        <w:autoSpaceDE w:val="0"/>
        <w:autoSpaceDN w:val="0"/>
        <w:adjustRightInd w:val="0"/>
        <w:spacing w:after="0"/>
        <w:jc w:val="both"/>
        <w:rPr>
          <w:rFonts w:ascii="Times New Roman" w:hAnsi="Times New Roman"/>
          <w:bCs/>
          <w:lang w:val="lt-LT"/>
        </w:rPr>
      </w:pPr>
    </w:p>
    <w:p w14:paraId="5182423F" w14:textId="0D5D929A" w:rsidR="009825FE" w:rsidRPr="00DA5869" w:rsidRDefault="009825FE" w:rsidP="009825FE">
      <w:pPr>
        <w:spacing w:after="0" w:line="240" w:lineRule="auto"/>
        <w:rPr>
          <w:rFonts w:ascii="Times New Roman" w:eastAsia="Times New Roman" w:hAnsi="Times New Roman" w:cs="Times New Roman"/>
          <w:b/>
          <w:lang w:val="lt-LT"/>
        </w:rPr>
      </w:pPr>
      <w:proofErr w:type="spellStart"/>
      <w:r w:rsidRPr="00DA5869">
        <w:rPr>
          <w:rFonts w:ascii="Times New Roman" w:eastAsia="Times New Roman" w:hAnsi="Times New Roman" w:cs="Times New Roman"/>
          <w:b/>
          <w:lang w:val="lt-LT"/>
        </w:rPr>
        <w:t>Venlafaxine</w:t>
      </w:r>
      <w:proofErr w:type="spellEnd"/>
      <w:r w:rsidRPr="00DA5869">
        <w:rPr>
          <w:rFonts w:ascii="Times New Roman" w:eastAsia="Times New Roman" w:hAnsi="Times New Roman" w:cs="Times New Roman"/>
          <w:b/>
          <w:lang w:val="lt-LT"/>
        </w:rPr>
        <w:t xml:space="preserve"> </w:t>
      </w:r>
      <w:proofErr w:type="spellStart"/>
      <w:r w:rsidRPr="00DA5869">
        <w:rPr>
          <w:rFonts w:ascii="Times New Roman" w:eastAsia="Times New Roman" w:hAnsi="Times New Roman" w:cs="Times New Roman"/>
          <w:b/>
          <w:lang w:val="lt-LT"/>
        </w:rPr>
        <w:t>Actavis</w:t>
      </w:r>
      <w:proofErr w:type="spellEnd"/>
      <w:r w:rsidRPr="00DA5869">
        <w:rPr>
          <w:rFonts w:ascii="Times New Roman" w:eastAsia="Times New Roman" w:hAnsi="Times New Roman" w:cs="Times New Roman"/>
          <w:b/>
          <w:lang w:val="lt-LT"/>
        </w:rPr>
        <w:t xml:space="preserve"> sudėtyje yra saulėlydžio geltonojo (E110)</w:t>
      </w:r>
    </w:p>
    <w:p w14:paraId="0D344A93" w14:textId="2F1B29D2" w:rsidR="009825FE" w:rsidRPr="00DA5869" w:rsidRDefault="004C1EE1" w:rsidP="009825F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G</w:t>
      </w:r>
      <w:r w:rsidR="009825FE" w:rsidRPr="00DA5869">
        <w:rPr>
          <w:rFonts w:ascii="Times New Roman" w:eastAsia="Times New Roman" w:hAnsi="Times New Roman" w:cs="Times New Roman"/>
          <w:lang w:val="lt-LT"/>
        </w:rPr>
        <w:t xml:space="preserve">ali sukelti </w:t>
      </w:r>
      <w:r w:rsidR="00E648EB" w:rsidRPr="00DA5869">
        <w:rPr>
          <w:rFonts w:ascii="Times New Roman" w:eastAsia="Times New Roman" w:hAnsi="Times New Roman" w:cs="Times New Roman"/>
          <w:lang w:val="lt-LT"/>
        </w:rPr>
        <w:t>alergin</w:t>
      </w:r>
      <w:r w:rsidR="00E648EB">
        <w:rPr>
          <w:rFonts w:ascii="Times New Roman" w:eastAsia="Times New Roman" w:hAnsi="Times New Roman" w:cs="Times New Roman"/>
          <w:lang w:val="lt-LT"/>
        </w:rPr>
        <w:t>ių</w:t>
      </w:r>
      <w:r w:rsidR="00E648EB" w:rsidRPr="00DA5869">
        <w:rPr>
          <w:rFonts w:ascii="Times New Roman" w:eastAsia="Times New Roman" w:hAnsi="Times New Roman" w:cs="Times New Roman"/>
          <w:lang w:val="lt-LT"/>
        </w:rPr>
        <w:t xml:space="preserve"> reakcij</w:t>
      </w:r>
      <w:r w:rsidR="00E648EB">
        <w:rPr>
          <w:rFonts w:ascii="Times New Roman" w:eastAsia="Times New Roman" w:hAnsi="Times New Roman" w:cs="Times New Roman"/>
          <w:lang w:val="lt-LT"/>
        </w:rPr>
        <w:t>ų</w:t>
      </w:r>
      <w:r w:rsidR="009825FE" w:rsidRPr="00DA5869">
        <w:rPr>
          <w:rFonts w:ascii="Times New Roman" w:eastAsia="Times New Roman" w:hAnsi="Times New Roman" w:cs="Times New Roman"/>
          <w:lang w:val="lt-LT"/>
        </w:rPr>
        <w:t>.</w:t>
      </w:r>
    </w:p>
    <w:p w14:paraId="2CE1D181" w14:textId="77777777" w:rsidR="009825FE" w:rsidRPr="00DA5869" w:rsidRDefault="009825FE" w:rsidP="009825FE">
      <w:pPr>
        <w:spacing w:after="0" w:line="240" w:lineRule="auto"/>
        <w:rPr>
          <w:rFonts w:ascii="Times New Roman" w:eastAsia="Times New Roman" w:hAnsi="Times New Roman" w:cs="Times New Roman"/>
          <w:lang w:val="lt-LT"/>
        </w:rPr>
      </w:pPr>
    </w:p>
    <w:p w14:paraId="6E2F0A77" w14:textId="77777777" w:rsidR="009825FE" w:rsidRPr="00DA5869" w:rsidRDefault="009825FE" w:rsidP="009825FE">
      <w:pPr>
        <w:spacing w:after="0" w:line="240" w:lineRule="auto"/>
        <w:rPr>
          <w:rFonts w:ascii="Times New Roman" w:eastAsia="Times New Roman" w:hAnsi="Times New Roman" w:cs="Times New Roman"/>
          <w:lang w:val="lt-LT"/>
        </w:rPr>
      </w:pPr>
    </w:p>
    <w:p w14:paraId="1DB177CF" w14:textId="77777777" w:rsidR="009825FE" w:rsidRPr="00DA5869" w:rsidRDefault="009825FE" w:rsidP="009825FE">
      <w:pPr>
        <w:spacing w:after="0" w:line="240" w:lineRule="auto"/>
        <w:ind w:left="540" w:hanging="540"/>
        <w:rPr>
          <w:rFonts w:ascii="Times New Roman" w:eastAsia="Times New Roman" w:hAnsi="Times New Roman" w:cs="Times New Roman"/>
          <w:b/>
          <w:lang w:val="lt-LT"/>
        </w:rPr>
      </w:pPr>
      <w:bookmarkStart w:id="79" w:name="_Toc129243266"/>
      <w:bookmarkStart w:id="80" w:name="_Toc129243141"/>
      <w:r w:rsidRPr="00DA5869">
        <w:rPr>
          <w:rFonts w:ascii="Times New Roman" w:eastAsia="Times New Roman" w:hAnsi="Times New Roman" w:cs="Times New Roman"/>
          <w:b/>
          <w:lang w:val="lt-LT"/>
        </w:rPr>
        <w:t>3.</w:t>
      </w:r>
      <w:r w:rsidRPr="00DA5869">
        <w:rPr>
          <w:rFonts w:ascii="Times New Roman" w:eastAsia="Times New Roman" w:hAnsi="Times New Roman" w:cs="Times New Roman"/>
          <w:b/>
          <w:lang w:val="lt-LT"/>
        </w:rPr>
        <w:tab/>
      </w:r>
      <w:bookmarkEnd w:id="79"/>
      <w:bookmarkEnd w:id="80"/>
      <w:r w:rsidRPr="00DA5869">
        <w:rPr>
          <w:rFonts w:ascii="Times New Roman" w:eastAsia="Times New Roman" w:hAnsi="Times New Roman" w:cs="Times New Roman"/>
          <w:b/>
          <w:lang w:val="lt-LT"/>
        </w:rPr>
        <w:t xml:space="preserve">Kaip vartoti </w:t>
      </w:r>
      <w:proofErr w:type="spellStart"/>
      <w:r w:rsidRPr="00DA5869">
        <w:rPr>
          <w:rFonts w:ascii="Times New Roman" w:eastAsia="Times New Roman" w:hAnsi="Times New Roman" w:cs="Times New Roman"/>
          <w:b/>
          <w:lang w:val="lt-LT"/>
        </w:rPr>
        <w:t>Venlafaxine</w:t>
      </w:r>
      <w:proofErr w:type="spellEnd"/>
      <w:r w:rsidRPr="00DA5869">
        <w:rPr>
          <w:rFonts w:ascii="Times New Roman" w:eastAsia="Times New Roman" w:hAnsi="Times New Roman" w:cs="Times New Roman"/>
          <w:b/>
          <w:lang w:val="lt-LT"/>
        </w:rPr>
        <w:t xml:space="preserve"> </w:t>
      </w:r>
      <w:proofErr w:type="spellStart"/>
      <w:r w:rsidRPr="00DA5869">
        <w:rPr>
          <w:rFonts w:ascii="Times New Roman" w:eastAsia="Times New Roman" w:hAnsi="Times New Roman" w:cs="Times New Roman"/>
          <w:b/>
          <w:lang w:val="lt-LT"/>
        </w:rPr>
        <w:t>Actavis</w:t>
      </w:r>
      <w:proofErr w:type="spellEnd"/>
    </w:p>
    <w:p w14:paraId="3C4E0E5A" w14:textId="77777777" w:rsidR="009825FE" w:rsidRPr="00DA5869" w:rsidRDefault="009825FE" w:rsidP="009825FE">
      <w:pPr>
        <w:spacing w:after="0" w:line="240" w:lineRule="auto"/>
        <w:rPr>
          <w:rFonts w:ascii="Times New Roman" w:eastAsia="Times New Roman" w:hAnsi="Times New Roman" w:cs="Times New Roman"/>
          <w:lang w:val="lt-LT"/>
        </w:rPr>
      </w:pPr>
    </w:p>
    <w:p w14:paraId="1989577B" w14:textId="0596C570"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Visada vartokite šį vaistą tiksliai, kaip nurodė gydytojas. Jeigu abejojate, kreipkitės į gydytoją arba vaistininką.</w:t>
      </w:r>
    </w:p>
    <w:p w14:paraId="44EDD9C8" w14:textId="77777777" w:rsidR="009825FE" w:rsidRPr="00DA5869" w:rsidRDefault="009825FE" w:rsidP="009825FE">
      <w:pPr>
        <w:spacing w:after="0" w:line="240" w:lineRule="auto"/>
        <w:rPr>
          <w:rFonts w:ascii="Times New Roman" w:eastAsia="Times New Roman" w:hAnsi="Times New Roman" w:cs="Times New Roman"/>
          <w:lang w:val="lt-LT"/>
        </w:rPr>
      </w:pPr>
    </w:p>
    <w:p w14:paraId="73C8AE29"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Rekomenduojama pradinė dozė, gydant depresiją, </w:t>
      </w:r>
      <w:proofErr w:type="spellStart"/>
      <w:r w:rsidRPr="00DA5869">
        <w:rPr>
          <w:rFonts w:ascii="Times New Roman" w:eastAsia="Times New Roman" w:hAnsi="Times New Roman" w:cs="Times New Roman"/>
          <w:color w:val="000000"/>
          <w:lang w:val="lt-LT"/>
        </w:rPr>
        <w:t>generalizuotą</w:t>
      </w:r>
      <w:proofErr w:type="spellEnd"/>
      <w:r w:rsidRPr="00DA5869">
        <w:rPr>
          <w:rFonts w:ascii="Times New Roman" w:eastAsia="Times New Roman" w:hAnsi="Times New Roman" w:cs="Times New Roman"/>
          <w:color w:val="000000"/>
          <w:lang w:val="lt-LT"/>
        </w:rPr>
        <w:t xml:space="preserve"> nerimo sutrikimą ir socialinį nerimo sutrikimą yra 75 mg per parą. Šią dozę gydytojas gali laipsniškai didinti ir, jei reikia, net iki maksimalios 375 mg paros dozės depresijai gydyti. Jei jūs gydotės nuo panikos sutrikimo, gydytojas pradės gydymą nuo mažesnės dozės (37,5 mg) ir po to dozę laipsniškai didins. Didžiausia paros dozė, gydant </w:t>
      </w:r>
      <w:proofErr w:type="spellStart"/>
      <w:r w:rsidRPr="00DA5869">
        <w:rPr>
          <w:rFonts w:ascii="Times New Roman" w:eastAsia="Times New Roman" w:hAnsi="Times New Roman" w:cs="Times New Roman"/>
          <w:color w:val="000000"/>
          <w:lang w:val="lt-LT"/>
        </w:rPr>
        <w:t>generalizuotą</w:t>
      </w:r>
      <w:proofErr w:type="spellEnd"/>
      <w:r w:rsidRPr="00DA5869">
        <w:rPr>
          <w:rFonts w:ascii="Times New Roman" w:eastAsia="Times New Roman" w:hAnsi="Times New Roman" w:cs="Times New Roman"/>
          <w:color w:val="000000"/>
          <w:lang w:val="lt-LT"/>
        </w:rPr>
        <w:t xml:space="preserve"> nerimo sutrikimą, socialinio nerimo sutrikimą ir panikos sutrikimą, yra 225 mg .</w:t>
      </w:r>
    </w:p>
    <w:p w14:paraId="74CE594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B44A2E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Venlafaxine</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xml:space="preserve"> vartokite kiekvieną dieną maždaug tuo pat metu, ryte arba vakare. Reikia praryti visą kapsulę, užsigeriant skysčiu; jų negalima atidaryti, traiškyti, kramtyti ar tirpinti.</w:t>
      </w:r>
    </w:p>
    <w:p w14:paraId="032B7B14"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361D4FF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Venlafaxine</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xml:space="preserve"> reikia vartoti su maistu. </w:t>
      </w:r>
    </w:p>
    <w:p w14:paraId="1D92465A"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0FA19FF9" w14:textId="04211C14"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Jei Jūsų kepenų arba inkstų </w:t>
      </w:r>
      <w:r w:rsidR="00177C45">
        <w:rPr>
          <w:rFonts w:ascii="Times New Roman" w:eastAsia="Times New Roman" w:hAnsi="Times New Roman" w:cs="Times New Roman"/>
          <w:color w:val="000000"/>
          <w:lang w:val="lt-LT"/>
        </w:rPr>
        <w:t>funkcija</w:t>
      </w:r>
      <w:r w:rsidRPr="00DA5869">
        <w:rPr>
          <w:rFonts w:ascii="Times New Roman" w:eastAsia="Times New Roman" w:hAnsi="Times New Roman" w:cs="Times New Roman"/>
          <w:color w:val="000000"/>
          <w:lang w:val="lt-LT"/>
        </w:rPr>
        <w:t xml:space="preserve"> sutrikusi, pasakykite gydytojui, nes galbūt Jums reikės skirti kitą </w:t>
      </w:r>
      <w:r w:rsidR="004C1EE1">
        <w:rPr>
          <w:rFonts w:ascii="Times New Roman" w:eastAsia="Times New Roman" w:hAnsi="Times New Roman" w:cs="Times New Roman"/>
          <w:color w:val="000000"/>
          <w:lang w:val="lt-LT"/>
        </w:rPr>
        <w:t>šio vaisto</w:t>
      </w:r>
      <w:r w:rsidRPr="00DA5869">
        <w:rPr>
          <w:rFonts w:ascii="Times New Roman" w:eastAsia="Times New Roman" w:hAnsi="Times New Roman" w:cs="Times New Roman"/>
          <w:color w:val="000000"/>
          <w:lang w:val="lt-LT"/>
        </w:rPr>
        <w:t xml:space="preserve"> dozę. </w:t>
      </w:r>
    </w:p>
    <w:p w14:paraId="4682CC8D"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2EE26CC" w14:textId="053EDC33"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Nenutraukite </w:t>
      </w:r>
      <w:r w:rsidR="004C1EE1">
        <w:rPr>
          <w:rFonts w:ascii="Times New Roman" w:eastAsia="Times New Roman" w:hAnsi="Times New Roman" w:cs="Times New Roman"/>
          <w:color w:val="000000"/>
          <w:lang w:val="lt-LT"/>
        </w:rPr>
        <w:t>šio vaisto</w:t>
      </w:r>
      <w:r w:rsidRPr="00DA5869">
        <w:rPr>
          <w:rFonts w:ascii="Times New Roman" w:eastAsia="Times New Roman" w:hAnsi="Times New Roman" w:cs="Times New Roman"/>
          <w:color w:val="000000"/>
          <w:lang w:val="lt-LT"/>
        </w:rPr>
        <w:t xml:space="preserve"> vartojimo nepasitarę su gydytoju (žr. skyrių „Nustojus vartoti </w:t>
      </w:r>
      <w:proofErr w:type="spellStart"/>
      <w:r w:rsidRPr="00DA5869">
        <w:rPr>
          <w:rFonts w:ascii="Times New Roman" w:eastAsia="Times New Roman" w:hAnsi="Times New Roman" w:cs="Times New Roman"/>
          <w:color w:val="000000"/>
          <w:lang w:val="lt-LT"/>
        </w:rPr>
        <w:t>Venlafaxine</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xml:space="preserve">“). </w:t>
      </w:r>
    </w:p>
    <w:p w14:paraId="25533754"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047E557B"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Ką daryti pavartojus per didelę </w:t>
      </w:r>
      <w:proofErr w:type="spellStart"/>
      <w:r w:rsidRPr="00DA5869">
        <w:rPr>
          <w:rFonts w:ascii="Times New Roman" w:eastAsia="Times New Roman" w:hAnsi="Times New Roman" w:cs="Times New Roman"/>
          <w:b/>
          <w:bCs/>
          <w:color w:val="000000"/>
          <w:lang w:val="lt-LT"/>
        </w:rPr>
        <w:t>Venlafaxine</w:t>
      </w:r>
      <w:proofErr w:type="spellEnd"/>
      <w:r w:rsidRPr="00DA5869">
        <w:rPr>
          <w:rFonts w:ascii="Times New Roman" w:eastAsia="Times New Roman" w:hAnsi="Times New Roman" w:cs="Times New Roman"/>
          <w:b/>
          <w:bCs/>
          <w:color w:val="000000"/>
          <w:lang w:val="lt-LT"/>
        </w:rPr>
        <w:t xml:space="preserve"> </w:t>
      </w:r>
      <w:proofErr w:type="spellStart"/>
      <w:r w:rsidRPr="00DA5869">
        <w:rPr>
          <w:rFonts w:ascii="Times New Roman" w:eastAsia="Times New Roman" w:hAnsi="Times New Roman" w:cs="Times New Roman"/>
          <w:b/>
          <w:bCs/>
          <w:color w:val="000000"/>
          <w:lang w:val="lt-LT"/>
        </w:rPr>
        <w:t>Actavis</w:t>
      </w:r>
      <w:proofErr w:type="spellEnd"/>
      <w:r w:rsidRPr="00DA5869">
        <w:rPr>
          <w:rFonts w:ascii="Times New Roman" w:eastAsia="Times New Roman" w:hAnsi="Times New Roman" w:cs="Times New Roman"/>
          <w:b/>
          <w:bCs/>
          <w:color w:val="000000"/>
          <w:lang w:val="lt-LT"/>
        </w:rPr>
        <w:t xml:space="preserve"> dozę?</w:t>
      </w:r>
    </w:p>
    <w:p w14:paraId="7DA1F97D" w14:textId="5792351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Pavartoję didesnį </w:t>
      </w:r>
      <w:r w:rsidR="00E75F68">
        <w:rPr>
          <w:rFonts w:ascii="Times New Roman" w:eastAsia="Times New Roman" w:hAnsi="Times New Roman" w:cs="Times New Roman"/>
          <w:color w:val="000000"/>
          <w:lang w:val="lt-LT"/>
        </w:rPr>
        <w:t>šio vaisto</w:t>
      </w:r>
      <w:r w:rsidRPr="00DA5869">
        <w:rPr>
          <w:rFonts w:ascii="Times New Roman" w:eastAsia="Times New Roman" w:hAnsi="Times New Roman" w:cs="Times New Roman"/>
          <w:color w:val="000000"/>
          <w:lang w:val="lt-LT"/>
        </w:rPr>
        <w:t xml:space="preserve"> kiekį nei skyrė gydytojas, nedelsdami kreipkitės į gydytoją arba vaistininką. </w:t>
      </w:r>
    </w:p>
    <w:p w14:paraId="49ED3E40"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2D79F13F"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Galimo perdozavimo simptomai gali būti šie: greitas širdies plakimas, budrumo būklės pokyčiai (nuo mieguistumo iki komos), miglotas matymas, traukuliai arba priepuoliai ir vėmimas. </w:t>
      </w:r>
    </w:p>
    <w:p w14:paraId="3A28C91E"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49B84576"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Pamiršus pavartoti </w:t>
      </w:r>
      <w:proofErr w:type="spellStart"/>
      <w:r w:rsidRPr="00DA5869">
        <w:rPr>
          <w:rFonts w:ascii="Times New Roman" w:eastAsia="Times New Roman" w:hAnsi="Times New Roman" w:cs="Times New Roman"/>
          <w:b/>
          <w:bCs/>
          <w:color w:val="000000"/>
          <w:lang w:val="lt-LT"/>
        </w:rPr>
        <w:t>Venlafaxine</w:t>
      </w:r>
      <w:proofErr w:type="spellEnd"/>
      <w:r w:rsidRPr="00DA5869">
        <w:rPr>
          <w:rFonts w:ascii="Times New Roman" w:eastAsia="Times New Roman" w:hAnsi="Times New Roman" w:cs="Times New Roman"/>
          <w:b/>
          <w:bCs/>
          <w:color w:val="000000"/>
          <w:lang w:val="lt-LT"/>
        </w:rPr>
        <w:t xml:space="preserve"> </w:t>
      </w:r>
      <w:proofErr w:type="spellStart"/>
      <w:r w:rsidRPr="00DA5869">
        <w:rPr>
          <w:rFonts w:ascii="Times New Roman" w:eastAsia="Times New Roman" w:hAnsi="Times New Roman" w:cs="Times New Roman"/>
          <w:b/>
          <w:bCs/>
          <w:color w:val="000000"/>
          <w:lang w:val="lt-LT"/>
        </w:rPr>
        <w:t>Actavis</w:t>
      </w:r>
      <w:proofErr w:type="spellEnd"/>
      <w:r w:rsidRPr="00DA5869">
        <w:rPr>
          <w:rFonts w:ascii="Times New Roman" w:eastAsia="Times New Roman" w:hAnsi="Times New Roman" w:cs="Times New Roman"/>
          <w:b/>
          <w:bCs/>
          <w:color w:val="000000"/>
          <w:lang w:val="lt-LT"/>
        </w:rPr>
        <w:t xml:space="preserve"> </w:t>
      </w:r>
    </w:p>
    <w:p w14:paraId="3D4D973C"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Pamiršę pavartoti dozę, vartokite ją iš karto, kai prisiminsite. Tačiau jeigu netrukus reikės vartoti kitą dozę, praleistos dozės nevartokite ir vartokite tik vieną dozę, kaip įprasta. Per parą nesuvartokite didesnio </w:t>
      </w:r>
      <w:proofErr w:type="spellStart"/>
      <w:r w:rsidRPr="00DA5869">
        <w:rPr>
          <w:rFonts w:ascii="Times New Roman" w:eastAsia="Times New Roman" w:hAnsi="Times New Roman" w:cs="Times New Roman"/>
          <w:color w:val="000000"/>
          <w:lang w:val="lt-LT"/>
        </w:rPr>
        <w:t>Venlafaxine</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xml:space="preserve"> kiekio už Jums skirtą paros kiekį. </w:t>
      </w:r>
    </w:p>
    <w:p w14:paraId="64AFAAB1"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b/>
          <w:bCs/>
          <w:color w:val="000000"/>
          <w:lang w:val="lt-LT"/>
        </w:rPr>
      </w:pPr>
    </w:p>
    <w:p w14:paraId="42343698"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b/>
          <w:bCs/>
          <w:color w:val="000000"/>
          <w:lang w:val="lt-LT"/>
        </w:rPr>
        <w:t xml:space="preserve">Nustojus vartoti </w:t>
      </w:r>
      <w:proofErr w:type="spellStart"/>
      <w:r w:rsidRPr="00DA5869">
        <w:rPr>
          <w:rFonts w:ascii="Times New Roman" w:eastAsia="Times New Roman" w:hAnsi="Times New Roman" w:cs="Times New Roman"/>
          <w:b/>
          <w:bCs/>
          <w:color w:val="000000"/>
          <w:lang w:val="lt-LT"/>
        </w:rPr>
        <w:t>Venlafaxine</w:t>
      </w:r>
      <w:proofErr w:type="spellEnd"/>
      <w:r w:rsidRPr="00DA5869">
        <w:rPr>
          <w:rFonts w:ascii="Times New Roman" w:eastAsia="Times New Roman" w:hAnsi="Times New Roman" w:cs="Times New Roman"/>
          <w:b/>
          <w:bCs/>
          <w:color w:val="000000"/>
          <w:lang w:val="lt-LT"/>
        </w:rPr>
        <w:t xml:space="preserve"> </w:t>
      </w:r>
      <w:proofErr w:type="spellStart"/>
      <w:r w:rsidRPr="00DA5869">
        <w:rPr>
          <w:rFonts w:ascii="Times New Roman" w:eastAsia="Times New Roman" w:hAnsi="Times New Roman" w:cs="Times New Roman"/>
          <w:b/>
          <w:bCs/>
          <w:color w:val="000000"/>
          <w:lang w:val="lt-LT"/>
        </w:rPr>
        <w:t>Actavis</w:t>
      </w:r>
      <w:proofErr w:type="spellEnd"/>
      <w:r w:rsidRPr="00DA5869">
        <w:rPr>
          <w:rFonts w:ascii="Times New Roman" w:eastAsia="Times New Roman" w:hAnsi="Times New Roman" w:cs="Times New Roman"/>
          <w:b/>
          <w:bCs/>
          <w:color w:val="000000"/>
          <w:lang w:val="lt-LT"/>
        </w:rPr>
        <w:t xml:space="preserve"> </w:t>
      </w:r>
    </w:p>
    <w:p w14:paraId="681F4D71" w14:textId="14B772C7" w:rsidR="009825FE" w:rsidRPr="00DA5869"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r w:rsidRPr="00DA5869">
        <w:rPr>
          <w:rFonts w:ascii="Times New Roman" w:eastAsia="Times New Roman" w:hAnsi="Times New Roman" w:cs="Times New Roman"/>
          <w:color w:val="000000"/>
          <w:lang w:val="lt-LT"/>
        </w:rPr>
        <w:t xml:space="preserve">Nenustokite vartoti vaisto ir nemažinkite dozės, nepasitarę su gydytoju, net jeigu jaučiatės geriau. Jeigu Jūsų gydytojas mano, kad Jums nebereikia vartoti </w:t>
      </w:r>
      <w:proofErr w:type="spellStart"/>
      <w:r w:rsidRPr="00DA5869">
        <w:rPr>
          <w:rFonts w:ascii="Times New Roman" w:eastAsia="Times New Roman" w:hAnsi="Times New Roman" w:cs="Times New Roman"/>
          <w:color w:val="000000"/>
          <w:lang w:val="lt-LT"/>
        </w:rPr>
        <w:t>Venlafaxine</w:t>
      </w:r>
      <w:proofErr w:type="spellEnd"/>
      <w:r w:rsidRPr="00DA5869">
        <w:rPr>
          <w:rFonts w:ascii="Times New Roman" w:eastAsia="Times New Roman" w:hAnsi="Times New Roman" w:cs="Times New Roman"/>
          <w:color w:val="000000"/>
          <w:lang w:val="lt-LT"/>
        </w:rPr>
        <w:t xml:space="preserve"> </w:t>
      </w: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ji</w:t>
      </w:r>
      <w:r w:rsidR="00810099">
        <w:rPr>
          <w:rFonts w:ascii="Times New Roman" w:eastAsia="Times New Roman" w:hAnsi="Times New Roman" w:cs="Times New Roman"/>
          <w:color w:val="000000"/>
          <w:lang w:val="lt-LT"/>
        </w:rPr>
        <w:t xml:space="preserve"> </w:t>
      </w:r>
      <w:r w:rsidRPr="00DA5869">
        <w:rPr>
          <w:rFonts w:ascii="Times New Roman" w:eastAsia="Times New Roman" w:hAnsi="Times New Roman" w:cs="Times New Roman"/>
          <w:color w:val="000000"/>
          <w:lang w:val="lt-LT"/>
        </w:rPr>
        <w:t>(</w:t>
      </w:r>
      <w:r w:rsidR="00810099">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s) gali paprašyti Jūsų prieš visiškai nutraukiant gydymą pamažu mažinti dozę. Nustatyta, kad nustojus vartoti </w:t>
      </w:r>
      <w:r w:rsidR="00E75F68">
        <w:rPr>
          <w:rFonts w:ascii="Times New Roman" w:eastAsia="Times New Roman" w:hAnsi="Times New Roman" w:cs="Times New Roman"/>
          <w:color w:val="000000"/>
          <w:lang w:val="lt-LT"/>
        </w:rPr>
        <w:t>šį vaistą</w:t>
      </w:r>
      <w:r w:rsidRPr="00DA5869">
        <w:rPr>
          <w:rFonts w:ascii="Times New Roman" w:eastAsia="Times New Roman" w:hAnsi="Times New Roman" w:cs="Times New Roman"/>
          <w:color w:val="000000"/>
          <w:lang w:val="lt-LT"/>
        </w:rPr>
        <w:t xml:space="preserve"> pasireiškia šalutinis poveikis, ypač kai vartojimas nutraukiamas staiga arba dozė sumažinama per greitai. Kai kuriems pacientams gali pasireikšti tokie simptomai: </w:t>
      </w:r>
      <w:r w:rsidR="00A56239" w:rsidRPr="00B442F4">
        <w:rPr>
          <w:rFonts w:ascii="Times New Roman" w:hAnsi="Times New Roman"/>
          <w:lang w:val="lt-LT"/>
        </w:rPr>
        <w:t>mintys apie savižudybę, agresyv</w:t>
      </w:r>
      <w:r w:rsidR="00576DC9">
        <w:rPr>
          <w:rFonts w:ascii="Times New Roman" w:hAnsi="Times New Roman"/>
          <w:lang w:val="lt-LT"/>
        </w:rPr>
        <w:t>u</w:t>
      </w:r>
      <w:r w:rsidR="00A56239" w:rsidRPr="00B442F4">
        <w:rPr>
          <w:rFonts w:ascii="Times New Roman" w:hAnsi="Times New Roman"/>
          <w:lang w:val="lt-LT"/>
        </w:rPr>
        <w:t>mas</w:t>
      </w:r>
      <w:r w:rsidR="002967AB" w:rsidRPr="00B442F4">
        <w:rPr>
          <w:rFonts w:ascii="Times New Roman" w:hAnsi="Times New Roman"/>
          <w:lang w:val="lt-LT"/>
        </w:rPr>
        <w:t xml:space="preserve">, </w:t>
      </w:r>
      <w:r w:rsidRPr="00DA5869">
        <w:rPr>
          <w:rFonts w:ascii="Times New Roman" w:eastAsia="Times New Roman" w:hAnsi="Times New Roman" w:cs="Times New Roman"/>
          <w:color w:val="000000"/>
          <w:lang w:val="lt-LT"/>
        </w:rPr>
        <w:t>nuovargis, svaigulys, apsvaigimas, galvos skausmas, nemiga, košmarai, burnos sausumas, apetito netekimas, pykinimas, viduriavimas, nervingumas, susijaudinimas, minčių susipainiojimas, spengesys ausyse, dilgsėjimo ar (retai) elektros šoko pojūčiai, silpnumas, prakaitavimas, traukuliai arba į gripą panašūs simptomai</w:t>
      </w:r>
      <w:r w:rsidR="002967AB">
        <w:rPr>
          <w:rFonts w:ascii="Times New Roman" w:eastAsia="Times New Roman" w:hAnsi="Times New Roman" w:cs="Times New Roman"/>
          <w:color w:val="000000"/>
          <w:lang w:val="lt-LT"/>
        </w:rPr>
        <w:t>,</w:t>
      </w:r>
      <w:r w:rsidRPr="00DA5869">
        <w:rPr>
          <w:rFonts w:ascii="Times New Roman" w:eastAsia="Times New Roman" w:hAnsi="Times New Roman" w:cs="Times New Roman"/>
          <w:color w:val="000000"/>
          <w:lang w:val="lt-LT"/>
        </w:rPr>
        <w:t xml:space="preserve"> </w:t>
      </w:r>
      <w:r w:rsidR="00A56239">
        <w:rPr>
          <w:rFonts w:ascii="Times New Roman" w:eastAsia="Times New Roman" w:hAnsi="Times New Roman" w:cs="Times New Roman"/>
          <w:color w:val="000000"/>
          <w:lang w:val="lt-LT"/>
        </w:rPr>
        <w:t>regėjimo sutrikimai ir kraujospūdžio padidėjimas (kuris gali sukelti galvos skausmą, galvos svaigimą, spengimą ausyse, prakaitavimą ir kt</w:t>
      </w:r>
      <w:r w:rsidR="00576DC9">
        <w:rPr>
          <w:rFonts w:ascii="Times New Roman" w:eastAsia="Times New Roman" w:hAnsi="Times New Roman" w:cs="Times New Roman"/>
          <w:color w:val="000000"/>
          <w:lang w:val="lt-LT"/>
        </w:rPr>
        <w:t>.).</w:t>
      </w:r>
    </w:p>
    <w:p w14:paraId="13EADB4B"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p>
    <w:p w14:paraId="33EB8DA9" w14:textId="0FA5E9FE" w:rsidR="009825FE" w:rsidRPr="00DA5869" w:rsidRDefault="009825FE" w:rsidP="009825FE">
      <w:pPr>
        <w:autoSpaceDE w:val="0"/>
        <w:autoSpaceDN w:val="0"/>
        <w:adjustRightInd w:val="0"/>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Jūsų gydytojas patars Jums, kaip reikia laipsniškai nutraukti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vartojimą. </w:t>
      </w:r>
      <w:r w:rsidR="00A56239">
        <w:rPr>
          <w:rFonts w:ascii="Times New Roman" w:eastAsia="Times New Roman" w:hAnsi="Times New Roman" w:cs="Times New Roman"/>
          <w:lang w:val="lt-LT"/>
        </w:rPr>
        <w:t>Tai gali trukti kelias savaites ar mėnesius. Kai ku</w:t>
      </w:r>
      <w:r w:rsidR="007702EF">
        <w:rPr>
          <w:rFonts w:ascii="Times New Roman" w:eastAsia="Times New Roman" w:hAnsi="Times New Roman" w:cs="Times New Roman"/>
          <w:lang w:val="lt-LT"/>
        </w:rPr>
        <w:t>riems pacientams</w:t>
      </w:r>
      <w:r w:rsidR="00576DC9" w:rsidRPr="00B442F4">
        <w:rPr>
          <w:lang w:val="lt-LT"/>
        </w:rPr>
        <w:t xml:space="preserve"> </w:t>
      </w:r>
      <w:r w:rsidR="00576DC9" w:rsidRPr="00576DC9">
        <w:rPr>
          <w:rFonts w:ascii="Times New Roman" w:eastAsia="Times New Roman" w:hAnsi="Times New Roman" w:cs="Times New Roman"/>
          <w:lang w:val="lt-LT"/>
        </w:rPr>
        <w:t>gali prireikti, kad nutraukimas vyktu labai palaipsniui</w:t>
      </w:r>
      <w:r w:rsidR="00A56239">
        <w:rPr>
          <w:rFonts w:ascii="Times New Roman" w:eastAsia="Times New Roman" w:hAnsi="Times New Roman" w:cs="Times New Roman"/>
          <w:lang w:val="lt-LT"/>
        </w:rPr>
        <w:t xml:space="preserve">, </w:t>
      </w:r>
      <w:r w:rsidR="00576DC9">
        <w:rPr>
          <w:rFonts w:ascii="Times New Roman" w:eastAsia="Times New Roman" w:hAnsi="Times New Roman" w:cs="Times New Roman"/>
          <w:lang w:val="lt-LT"/>
        </w:rPr>
        <w:t xml:space="preserve">per </w:t>
      </w:r>
      <w:r w:rsidR="00A56239">
        <w:rPr>
          <w:rFonts w:ascii="Times New Roman" w:eastAsia="Times New Roman" w:hAnsi="Times New Roman" w:cs="Times New Roman"/>
          <w:lang w:val="lt-LT"/>
        </w:rPr>
        <w:t>keletą mėnesių ar ilgiau</w:t>
      </w:r>
      <w:r w:rsidR="002967AB" w:rsidRPr="002967AB">
        <w:rPr>
          <w:rFonts w:ascii="Times New Roman" w:eastAsia="Times New Roman" w:hAnsi="Times New Roman" w:cs="Times New Roman"/>
          <w:lang w:val="lt-LT"/>
        </w:rPr>
        <w:t xml:space="preserve">. </w:t>
      </w:r>
      <w:r w:rsidRPr="00DA5869">
        <w:rPr>
          <w:rFonts w:ascii="Times New Roman" w:eastAsia="Times New Roman" w:hAnsi="Times New Roman" w:cs="Times New Roman"/>
          <w:lang w:val="lt-LT"/>
        </w:rPr>
        <w:t xml:space="preserve">Jeigu Jums pasireiškia bet kuris iš šių arba kiti varginantys simptomai, kreipkitės į gydytoją. </w:t>
      </w:r>
    </w:p>
    <w:p w14:paraId="6EA655D2" w14:textId="77777777" w:rsidR="009825FE" w:rsidRPr="00DA5869" w:rsidRDefault="009825FE" w:rsidP="009825FE">
      <w:pPr>
        <w:spacing w:after="0" w:line="240" w:lineRule="auto"/>
        <w:rPr>
          <w:rFonts w:ascii="Times New Roman" w:eastAsia="Times New Roman" w:hAnsi="Times New Roman" w:cs="Times New Roman"/>
          <w:lang w:val="lt-LT"/>
        </w:rPr>
      </w:pPr>
    </w:p>
    <w:p w14:paraId="7E3759CA"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kiltų daugiau klausimų dėl šio vaisto vartojimo, kreipkitės į gydytoją arba vaistininką.</w:t>
      </w:r>
    </w:p>
    <w:p w14:paraId="2C7C8801" w14:textId="77777777" w:rsidR="009825FE" w:rsidRPr="00DA5869" w:rsidRDefault="009825FE" w:rsidP="009825FE">
      <w:pPr>
        <w:spacing w:after="0" w:line="240" w:lineRule="auto"/>
        <w:rPr>
          <w:rFonts w:ascii="Times New Roman" w:eastAsia="Times New Roman" w:hAnsi="Times New Roman" w:cs="Times New Roman"/>
          <w:lang w:val="lt-LT"/>
        </w:rPr>
      </w:pPr>
    </w:p>
    <w:p w14:paraId="407A5E50" w14:textId="77777777" w:rsidR="009825FE" w:rsidRPr="00DA5869" w:rsidRDefault="009825FE" w:rsidP="009825FE">
      <w:pPr>
        <w:spacing w:after="0" w:line="240" w:lineRule="auto"/>
        <w:rPr>
          <w:rFonts w:ascii="Times New Roman" w:eastAsia="Times New Roman" w:hAnsi="Times New Roman" w:cs="Times New Roman"/>
          <w:lang w:val="lt-LT"/>
        </w:rPr>
      </w:pPr>
    </w:p>
    <w:p w14:paraId="3180F5A2" w14:textId="77777777" w:rsidR="009825FE" w:rsidRPr="00DA5869" w:rsidRDefault="009825FE" w:rsidP="009825FE">
      <w:pPr>
        <w:spacing w:after="0" w:line="240" w:lineRule="auto"/>
        <w:ind w:left="540" w:hanging="540"/>
        <w:rPr>
          <w:rFonts w:ascii="Times New Roman" w:eastAsia="Times New Roman" w:hAnsi="Times New Roman" w:cs="Times New Roman"/>
          <w:b/>
          <w:lang w:val="lt-LT"/>
        </w:rPr>
      </w:pPr>
      <w:bookmarkStart w:id="81" w:name="_Toc129243267"/>
      <w:bookmarkStart w:id="82" w:name="_Toc129243142"/>
      <w:r w:rsidRPr="00DA5869">
        <w:rPr>
          <w:rFonts w:ascii="Times New Roman" w:eastAsia="Times New Roman" w:hAnsi="Times New Roman" w:cs="Times New Roman"/>
          <w:b/>
          <w:lang w:val="lt-LT"/>
        </w:rPr>
        <w:lastRenderedPageBreak/>
        <w:t>4.</w:t>
      </w:r>
      <w:r w:rsidRPr="00DA5869">
        <w:rPr>
          <w:rFonts w:ascii="Times New Roman" w:eastAsia="Times New Roman" w:hAnsi="Times New Roman" w:cs="Times New Roman"/>
          <w:b/>
          <w:lang w:val="lt-LT"/>
        </w:rPr>
        <w:tab/>
      </w:r>
      <w:bookmarkEnd w:id="81"/>
      <w:bookmarkEnd w:id="82"/>
      <w:r w:rsidRPr="00DA5869">
        <w:rPr>
          <w:rFonts w:ascii="Times New Roman" w:eastAsia="Times New Roman" w:hAnsi="Times New Roman" w:cs="Times New Roman"/>
          <w:b/>
          <w:lang w:val="lt-LT"/>
        </w:rPr>
        <w:t>Galimas šalutinis poveikis</w:t>
      </w:r>
    </w:p>
    <w:p w14:paraId="3B5C2823" w14:textId="77777777" w:rsidR="009825FE" w:rsidRPr="00DA5869" w:rsidRDefault="009825FE" w:rsidP="009825FE">
      <w:pPr>
        <w:spacing w:after="0" w:line="240" w:lineRule="auto"/>
        <w:rPr>
          <w:rFonts w:ascii="Times New Roman" w:eastAsia="Times New Roman" w:hAnsi="Times New Roman" w:cs="Times New Roman"/>
          <w:lang w:val="lt-LT"/>
        </w:rPr>
      </w:pPr>
    </w:p>
    <w:p w14:paraId="597C89D9" w14:textId="77777777" w:rsidR="009825FE" w:rsidRPr="00B442F4" w:rsidRDefault="009825FE" w:rsidP="009825FE">
      <w:pPr>
        <w:spacing w:after="0" w:line="240" w:lineRule="auto"/>
        <w:rPr>
          <w:rFonts w:ascii="Times New Roman" w:eastAsia="Times New Roman" w:hAnsi="Times New Roman" w:cs="Times New Roman"/>
          <w:lang w:val="lt-LT"/>
        </w:rPr>
      </w:pPr>
      <w:r w:rsidRPr="00B442F4">
        <w:rPr>
          <w:rFonts w:ascii="Times New Roman" w:eastAsia="Times New Roman" w:hAnsi="Times New Roman" w:cs="Times New Roman"/>
          <w:lang w:val="lt-LT"/>
        </w:rPr>
        <w:t>Šis vaistas, kaip ir visi kiti, gali sukelti šalutinį poveikį, nors jis pasireiškia ne visiems žmonėms.</w:t>
      </w:r>
    </w:p>
    <w:p w14:paraId="19C14072" w14:textId="77777777" w:rsidR="009825FE" w:rsidRPr="00B442F4" w:rsidRDefault="009825FE" w:rsidP="009825FE">
      <w:pPr>
        <w:autoSpaceDE w:val="0"/>
        <w:autoSpaceDN w:val="0"/>
        <w:adjustRightInd w:val="0"/>
        <w:spacing w:after="0" w:line="240" w:lineRule="auto"/>
        <w:rPr>
          <w:rFonts w:ascii="Times New Roman" w:eastAsia="Times New Roman" w:hAnsi="Times New Roman" w:cs="Times New Roman"/>
          <w:color w:val="000000"/>
          <w:lang w:val="lt-LT"/>
        </w:rPr>
      </w:pPr>
    </w:p>
    <w:p w14:paraId="08C260F0" w14:textId="77777777" w:rsidR="009825FE" w:rsidRPr="00B442F4" w:rsidRDefault="009825FE" w:rsidP="009825FE">
      <w:pPr>
        <w:autoSpaceDE w:val="0"/>
        <w:autoSpaceDN w:val="0"/>
        <w:adjustRightInd w:val="0"/>
        <w:spacing w:after="0" w:line="240" w:lineRule="auto"/>
        <w:rPr>
          <w:rFonts w:ascii="Times New Roman" w:eastAsia="Times New Roman" w:hAnsi="Times New Roman" w:cs="Times New Roman"/>
          <w:b/>
          <w:color w:val="000000"/>
          <w:lang w:val="lt-LT"/>
        </w:rPr>
      </w:pPr>
      <w:r w:rsidRPr="00B442F4">
        <w:rPr>
          <w:rFonts w:ascii="Times New Roman" w:eastAsia="Times New Roman" w:hAnsi="Times New Roman" w:cs="Times New Roman"/>
          <w:b/>
          <w:color w:val="000000"/>
          <w:lang w:val="lt-LT"/>
        </w:rPr>
        <w:t xml:space="preserve">Jeigu pasireiškia bent viena iš toliau nurodytų reakcijų, </w:t>
      </w:r>
      <w:proofErr w:type="spellStart"/>
      <w:r w:rsidRPr="00B442F4">
        <w:rPr>
          <w:rFonts w:ascii="Times New Roman" w:eastAsia="Times New Roman" w:hAnsi="Times New Roman" w:cs="Times New Roman"/>
          <w:b/>
          <w:color w:val="000000"/>
          <w:lang w:val="lt-LT"/>
        </w:rPr>
        <w:t>Venlafaxine</w:t>
      </w:r>
      <w:proofErr w:type="spellEnd"/>
      <w:r w:rsidRPr="00B442F4">
        <w:rPr>
          <w:rFonts w:ascii="Times New Roman" w:eastAsia="Times New Roman" w:hAnsi="Times New Roman" w:cs="Times New Roman"/>
          <w:b/>
          <w:color w:val="000000"/>
          <w:lang w:val="lt-LT"/>
        </w:rPr>
        <w:t xml:space="preserve"> </w:t>
      </w:r>
      <w:proofErr w:type="spellStart"/>
      <w:r w:rsidRPr="00B442F4">
        <w:rPr>
          <w:rFonts w:ascii="Times New Roman" w:eastAsia="Times New Roman" w:hAnsi="Times New Roman" w:cs="Times New Roman"/>
          <w:b/>
          <w:color w:val="000000"/>
          <w:lang w:val="lt-LT"/>
        </w:rPr>
        <w:t>Actavis</w:t>
      </w:r>
      <w:proofErr w:type="spellEnd"/>
      <w:r w:rsidRPr="00B442F4">
        <w:rPr>
          <w:rFonts w:ascii="Times New Roman" w:eastAsia="Times New Roman" w:hAnsi="Times New Roman" w:cs="Times New Roman"/>
          <w:b/>
          <w:color w:val="000000"/>
          <w:lang w:val="lt-LT"/>
        </w:rPr>
        <w:t xml:space="preserve"> nebevartokite. Nedelsdamas pasakykite gydytojui arba vykite į artimiausios ligoninės pirmosios pagalbos skyrių, jei atsiranda: </w:t>
      </w:r>
    </w:p>
    <w:p w14:paraId="700D7154" w14:textId="77777777" w:rsidR="00E75F68" w:rsidRPr="00B442F4" w:rsidRDefault="00E75F68" w:rsidP="009825FE">
      <w:pPr>
        <w:autoSpaceDE w:val="0"/>
        <w:autoSpaceDN w:val="0"/>
        <w:adjustRightInd w:val="0"/>
        <w:spacing w:after="0" w:line="240" w:lineRule="auto"/>
        <w:rPr>
          <w:rFonts w:ascii="Times New Roman" w:eastAsia="Times New Roman" w:hAnsi="Times New Roman" w:cs="Times New Roman"/>
          <w:b/>
          <w:color w:val="000000"/>
          <w:lang w:val="lt-LT"/>
        </w:rPr>
      </w:pPr>
    </w:p>
    <w:p w14:paraId="2C9845C7" w14:textId="1411D1CC" w:rsidR="00E75F68" w:rsidRPr="00B442F4" w:rsidRDefault="001A30D6" w:rsidP="00E75F68">
      <w:pPr>
        <w:autoSpaceDE w:val="0"/>
        <w:autoSpaceDN w:val="0"/>
        <w:adjustRightInd w:val="0"/>
        <w:spacing w:after="0" w:line="240" w:lineRule="auto"/>
        <w:rPr>
          <w:rFonts w:ascii="Times New Roman" w:eastAsia="Times New Roman" w:hAnsi="Times New Roman" w:cs="Times New Roman"/>
          <w:b/>
          <w:color w:val="000000"/>
          <w:lang w:val="lt-LT"/>
        </w:rPr>
      </w:pPr>
      <w:r w:rsidRPr="00B442F4">
        <w:rPr>
          <w:rFonts w:ascii="Times New Roman" w:eastAsia="Times New Roman" w:hAnsi="Times New Roman" w:cs="Times New Roman"/>
          <w:b/>
          <w:color w:val="000000"/>
          <w:lang w:val="lt-LT"/>
        </w:rPr>
        <w:t>Nedažnas (gali pasireikšti iki 1 iš 100 žmonių)</w:t>
      </w:r>
    </w:p>
    <w:p w14:paraId="4EC1A3B8" w14:textId="69B2D015" w:rsidR="00E75F68" w:rsidRPr="00B442F4" w:rsidRDefault="001A30D6" w:rsidP="0022059F">
      <w:pPr>
        <w:pStyle w:val="Sraopastraipa"/>
        <w:numPr>
          <w:ilvl w:val="2"/>
          <w:numId w:val="18"/>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Veido, burnos, liežuvio, gerklės, plaštakų arba pėdų patinimas ir (arba) iškilus niežtintis odos bėrimas (dilgėlinė), rijimo arba kvėpavimo sutrikimas.</w:t>
      </w:r>
    </w:p>
    <w:p w14:paraId="35A59509" w14:textId="77777777" w:rsidR="00E75F68" w:rsidRPr="00B442F4" w:rsidRDefault="00E75F68" w:rsidP="00E75F68">
      <w:pPr>
        <w:autoSpaceDE w:val="0"/>
        <w:autoSpaceDN w:val="0"/>
        <w:adjustRightInd w:val="0"/>
        <w:spacing w:after="0" w:line="240" w:lineRule="auto"/>
        <w:rPr>
          <w:rFonts w:ascii="Times New Roman" w:eastAsia="Times New Roman" w:hAnsi="Times New Roman" w:cs="Times New Roman"/>
          <w:b/>
          <w:color w:val="000000"/>
          <w:lang w:val="lt-LT"/>
        </w:rPr>
      </w:pPr>
    </w:p>
    <w:p w14:paraId="37FAB805" w14:textId="18BEBFDE" w:rsidR="00E75F68" w:rsidRPr="00B442F4" w:rsidRDefault="004231D9" w:rsidP="00E75F68">
      <w:pPr>
        <w:autoSpaceDE w:val="0"/>
        <w:autoSpaceDN w:val="0"/>
        <w:adjustRightInd w:val="0"/>
        <w:spacing w:after="0" w:line="240" w:lineRule="auto"/>
        <w:rPr>
          <w:rFonts w:ascii="Times New Roman" w:eastAsia="Times New Roman" w:hAnsi="Times New Roman" w:cs="Times New Roman"/>
          <w:b/>
          <w:color w:val="000000"/>
          <w:lang w:val="lt-LT"/>
        </w:rPr>
      </w:pPr>
      <w:r w:rsidRPr="00B442F4">
        <w:rPr>
          <w:rFonts w:ascii="Times New Roman" w:eastAsia="Times New Roman" w:hAnsi="Times New Roman" w:cs="Times New Roman"/>
          <w:b/>
          <w:color w:val="000000"/>
          <w:lang w:val="lt-LT"/>
        </w:rPr>
        <w:t>Retas (gali pasireikšti ne daugiau kaip 1 iš 1000 žmonių)</w:t>
      </w:r>
    </w:p>
    <w:p w14:paraId="240D9BD3" w14:textId="77777777" w:rsidR="009825FE" w:rsidRPr="00B442F4" w:rsidRDefault="009825FE" w:rsidP="0022059F">
      <w:pPr>
        <w:numPr>
          <w:ilvl w:val="0"/>
          <w:numId w:val="11"/>
        </w:numPr>
        <w:autoSpaceDE w:val="0"/>
        <w:autoSpaceDN w:val="0"/>
        <w:adjustRightInd w:val="0"/>
        <w:spacing w:after="0" w:line="240" w:lineRule="auto"/>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krūtinės spaudimas, švokštimas, rijimo arba kvėpavimo sutrikimas; </w:t>
      </w:r>
    </w:p>
    <w:p w14:paraId="54277F5A" w14:textId="5146942D" w:rsidR="009825FE" w:rsidRPr="00B442F4" w:rsidRDefault="009825FE" w:rsidP="0022059F">
      <w:pPr>
        <w:numPr>
          <w:ilvl w:val="0"/>
          <w:numId w:val="11"/>
        </w:numPr>
        <w:autoSpaceDE w:val="0"/>
        <w:autoSpaceDN w:val="0"/>
        <w:adjustRightInd w:val="0"/>
        <w:spacing w:after="0" w:line="240" w:lineRule="auto"/>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sunkus </w:t>
      </w:r>
      <w:r w:rsidR="00E75F68" w:rsidRPr="00B442F4">
        <w:rPr>
          <w:rFonts w:ascii="Times New Roman" w:eastAsia="Times New Roman" w:hAnsi="Times New Roman" w:cs="Times New Roman"/>
          <w:color w:val="000000"/>
          <w:lang w:val="lt-LT"/>
        </w:rPr>
        <w:t xml:space="preserve">odos </w:t>
      </w:r>
      <w:r w:rsidR="00810099" w:rsidRPr="00B442F4">
        <w:rPr>
          <w:rFonts w:ascii="Times New Roman" w:eastAsia="Times New Roman" w:hAnsi="Times New Roman" w:cs="Times New Roman"/>
          <w:color w:val="000000"/>
          <w:lang w:val="lt-LT"/>
        </w:rPr>
        <w:t>iš</w:t>
      </w:r>
      <w:r w:rsidRPr="00B442F4">
        <w:rPr>
          <w:rFonts w:ascii="Times New Roman" w:eastAsia="Times New Roman" w:hAnsi="Times New Roman" w:cs="Times New Roman"/>
          <w:color w:val="000000"/>
          <w:lang w:val="lt-LT"/>
        </w:rPr>
        <w:t>bėrimas, niež</w:t>
      </w:r>
      <w:r w:rsidR="00810099" w:rsidRPr="00B442F4">
        <w:rPr>
          <w:rFonts w:ascii="Times New Roman" w:eastAsia="Times New Roman" w:hAnsi="Times New Roman" w:cs="Times New Roman"/>
          <w:color w:val="000000"/>
          <w:lang w:val="lt-LT"/>
        </w:rPr>
        <w:t>ėjimas</w:t>
      </w:r>
      <w:r w:rsidRPr="00B442F4">
        <w:rPr>
          <w:rFonts w:ascii="Times New Roman" w:eastAsia="Times New Roman" w:hAnsi="Times New Roman" w:cs="Times New Roman"/>
          <w:color w:val="000000"/>
          <w:lang w:val="lt-LT"/>
        </w:rPr>
        <w:t xml:space="preserve"> arba dilgėlinė (paraudusios ar išbalusios odos </w:t>
      </w:r>
      <w:r w:rsidR="00810099" w:rsidRPr="00B442F4">
        <w:rPr>
          <w:rFonts w:ascii="Times New Roman" w:eastAsia="Times New Roman" w:hAnsi="Times New Roman" w:cs="Times New Roman"/>
          <w:color w:val="000000"/>
          <w:lang w:val="lt-LT"/>
        </w:rPr>
        <w:t>iš</w:t>
      </w:r>
      <w:r w:rsidRPr="00B442F4">
        <w:rPr>
          <w:rFonts w:ascii="Times New Roman" w:eastAsia="Times New Roman" w:hAnsi="Times New Roman" w:cs="Times New Roman"/>
          <w:color w:val="000000"/>
          <w:lang w:val="lt-LT"/>
        </w:rPr>
        <w:t>bėrimas ruplėmis, kurios dažnai niežti);</w:t>
      </w:r>
    </w:p>
    <w:p w14:paraId="0A4D90FE" w14:textId="77777777" w:rsidR="009825FE" w:rsidRPr="00B442F4" w:rsidRDefault="009825FE" w:rsidP="0022059F">
      <w:pPr>
        <w:numPr>
          <w:ilvl w:val="0"/>
          <w:numId w:val="11"/>
        </w:numPr>
        <w:autoSpaceDE w:val="0"/>
        <w:autoSpaceDN w:val="0"/>
        <w:adjustRightInd w:val="0"/>
        <w:spacing w:after="0" w:line="240" w:lineRule="auto"/>
        <w:rPr>
          <w:rFonts w:ascii="Times New Roman" w:eastAsia="Times New Roman" w:hAnsi="Times New Roman" w:cs="Times New Roman"/>
          <w:color w:val="000000"/>
          <w:lang w:val="lt-LT"/>
        </w:rPr>
      </w:pPr>
      <w:proofErr w:type="spellStart"/>
      <w:r w:rsidRPr="00B442F4">
        <w:rPr>
          <w:rFonts w:ascii="Times New Roman" w:eastAsia="Times New Roman" w:hAnsi="Times New Roman" w:cs="Times New Roman"/>
          <w:color w:val="000000"/>
          <w:lang w:val="lt-LT"/>
        </w:rPr>
        <w:t>serotonino</w:t>
      </w:r>
      <w:proofErr w:type="spellEnd"/>
      <w:r w:rsidRPr="00B442F4">
        <w:rPr>
          <w:rFonts w:ascii="Times New Roman" w:eastAsia="Times New Roman" w:hAnsi="Times New Roman" w:cs="Times New Roman"/>
          <w:color w:val="000000"/>
          <w:lang w:val="lt-LT"/>
        </w:rPr>
        <w:t xml:space="preserve"> sindromo požymiai ir simptomai, įskaitant </w:t>
      </w:r>
      <w:proofErr w:type="spellStart"/>
      <w:r w:rsidRPr="00B442F4">
        <w:rPr>
          <w:rFonts w:ascii="Times New Roman" w:eastAsia="Times New Roman" w:hAnsi="Times New Roman" w:cs="Times New Roman"/>
          <w:color w:val="000000"/>
          <w:lang w:val="lt-LT"/>
        </w:rPr>
        <w:t>nenustygstamumą</w:t>
      </w:r>
      <w:proofErr w:type="spellEnd"/>
      <w:r w:rsidRPr="00B442F4">
        <w:rPr>
          <w:rFonts w:ascii="Times New Roman" w:eastAsia="Times New Roman" w:hAnsi="Times New Roman" w:cs="Times New Roman"/>
          <w:color w:val="000000"/>
          <w:lang w:val="lt-LT"/>
        </w:rPr>
        <w:t>, haliucinacijas, koordinacijos sutrikimą, dažną širdies plakimą, kūno temperatūros padidėjimą, staigius kraujospūdžio pokyčius, refleksų sustiprėjimą, viduriavimą, komą, pykinimą, vėmimą;</w:t>
      </w:r>
    </w:p>
    <w:p w14:paraId="5CC005F6" w14:textId="7C3CA4C9" w:rsidR="009825FE" w:rsidRPr="00B442F4" w:rsidRDefault="009825FE" w:rsidP="00810099">
      <w:pPr>
        <w:autoSpaceDE w:val="0"/>
        <w:autoSpaceDN w:val="0"/>
        <w:adjustRightInd w:val="0"/>
        <w:spacing w:after="0" w:line="240" w:lineRule="auto"/>
        <w:ind w:left="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Sunkiausios formos </w:t>
      </w:r>
      <w:proofErr w:type="spellStart"/>
      <w:r w:rsidRPr="00B442F4">
        <w:rPr>
          <w:rFonts w:ascii="Times New Roman" w:eastAsia="Times New Roman" w:hAnsi="Times New Roman" w:cs="Times New Roman"/>
          <w:color w:val="000000"/>
          <w:lang w:val="lt-LT"/>
        </w:rPr>
        <w:t>serotonino</w:t>
      </w:r>
      <w:proofErr w:type="spellEnd"/>
      <w:r w:rsidRPr="00B442F4">
        <w:rPr>
          <w:rFonts w:ascii="Times New Roman" w:eastAsia="Times New Roman" w:hAnsi="Times New Roman" w:cs="Times New Roman"/>
          <w:color w:val="000000"/>
          <w:lang w:val="lt-LT"/>
        </w:rPr>
        <w:t xml:space="preserve"> sindromas gali būti panašus į piktybinį </w:t>
      </w:r>
      <w:proofErr w:type="spellStart"/>
      <w:r w:rsidRPr="00B442F4">
        <w:rPr>
          <w:rFonts w:ascii="Times New Roman" w:eastAsia="Times New Roman" w:hAnsi="Times New Roman" w:cs="Times New Roman"/>
          <w:color w:val="000000"/>
          <w:lang w:val="lt-LT"/>
        </w:rPr>
        <w:t>neurolepsinį</w:t>
      </w:r>
      <w:proofErr w:type="spellEnd"/>
      <w:r w:rsidRPr="00B442F4">
        <w:rPr>
          <w:rFonts w:ascii="Times New Roman" w:eastAsia="Times New Roman" w:hAnsi="Times New Roman" w:cs="Times New Roman"/>
          <w:color w:val="000000"/>
          <w:lang w:val="lt-LT"/>
        </w:rPr>
        <w:t xml:space="preserve"> sindromą (PNS). Gali pasireikšti tokių PNS požymių ir simptomų derinys: karščiavimas, dažnas širdies plakimas, prakaitavimas, sunkus raumenų sustingimas, sumišimas, raumenų fermentų kiekio padidėjimas (nustatomas kraujo tyrimais)</w:t>
      </w:r>
      <w:r w:rsidR="00E75F68" w:rsidRPr="00B442F4">
        <w:rPr>
          <w:rFonts w:ascii="Times New Roman" w:eastAsia="Times New Roman" w:hAnsi="Times New Roman" w:cs="Times New Roman"/>
          <w:color w:val="000000"/>
          <w:lang w:val="lt-LT"/>
        </w:rPr>
        <w:t>;</w:t>
      </w:r>
    </w:p>
    <w:p w14:paraId="035FE7B0" w14:textId="6B0E5E7B" w:rsidR="00E75F68" w:rsidRPr="00B442F4" w:rsidRDefault="00E648EB" w:rsidP="0022059F">
      <w:pPr>
        <w:pStyle w:val="Sraopastraipa"/>
        <w:numPr>
          <w:ilvl w:val="2"/>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i</w:t>
      </w:r>
      <w:r w:rsidR="0048378F" w:rsidRPr="00B442F4">
        <w:rPr>
          <w:rFonts w:ascii="Times New Roman" w:eastAsia="Times New Roman" w:hAnsi="Times New Roman" w:cs="Times New Roman"/>
          <w:color w:val="000000"/>
          <w:lang w:val="lt-LT"/>
        </w:rPr>
        <w:t xml:space="preserve">nfekcijos požymiai, pvz., aukšta temperatūra, </w:t>
      </w:r>
      <w:proofErr w:type="spellStart"/>
      <w:r w:rsidR="0048378F" w:rsidRPr="00B442F4">
        <w:rPr>
          <w:rFonts w:ascii="Times New Roman" w:eastAsia="Times New Roman" w:hAnsi="Times New Roman" w:cs="Times New Roman"/>
          <w:color w:val="000000"/>
          <w:lang w:val="lt-LT"/>
        </w:rPr>
        <w:t>šaltkrėtis</w:t>
      </w:r>
      <w:proofErr w:type="spellEnd"/>
      <w:r w:rsidR="0048378F" w:rsidRPr="00B442F4">
        <w:rPr>
          <w:rFonts w:ascii="Times New Roman" w:eastAsia="Times New Roman" w:hAnsi="Times New Roman" w:cs="Times New Roman"/>
          <w:color w:val="000000"/>
          <w:lang w:val="lt-LT"/>
        </w:rPr>
        <w:t>, drebulys, galvos skausmas, prakaitavimas, į gripą panašūs simptomai. Tai gali būti dėl kraujo sutrikimo, lemiančio didesnę infekcijos riziką</w:t>
      </w:r>
      <w:r w:rsidR="005D7BB1" w:rsidRPr="00B442F4">
        <w:rPr>
          <w:rFonts w:ascii="Times New Roman" w:eastAsia="Times New Roman" w:hAnsi="Times New Roman" w:cs="Times New Roman"/>
          <w:color w:val="000000"/>
          <w:lang w:val="lt-LT"/>
        </w:rPr>
        <w:t>;</w:t>
      </w:r>
    </w:p>
    <w:p w14:paraId="11480CCD" w14:textId="214B9124" w:rsidR="00E75F68" w:rsidRPr="00B442F4" w:rsidRDefault="00E648EB" w:rsidP="0022059F">
      <w:pPr>
        <w:pStyle w:val="Sraopastraipa"/>
        <w:numPr>
          <w:ilvl w:val="2"/>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s</w:t>
      </w:r>
      <w:r w:rsidR="0048378F" w:rsidRPr="00B442F4">
        <w:rPr>
          <w:rFonts w:ascii="Times New Roman" w:eastAsia="Times New Roman" w:hAnsi="Times New Roman" w:cs="Times New Roman"/>
          <w:color w:val="000000"/>
          <w:lang w:val="lt-LT"/>
        </w:rPr>
        <w:t>markus išbėrimas, galintis sukelti odos pūslių atsiradimą ir lupimąsi</w:t>
      </w:r>
      <w:r w:rsidR="005D7BB1" w:rsidRPr="00B442F4">
        <w:rPr>
          <w:rFonts w:ascii="Times New Roman" w:eastAsia="Times New Roman" w:hAnsi="Times New Roman" w:cs="Times New Roman"/>
          <w:color w:val="000000"/>
          <w:lang w:val="lt-LT"/>
        </w:rPr>
        <w:t>;</w:t>
      </w:r>
    </w:p>
    <w:p w14:paraId="3A7E9245" w14:textId="3CDBF206" w:rsidR="00E75F68" w:rsidRPr="00B442F4" w:rsidRDefault="00E648EB" w:rsidP="0022059F">
      <w:pPr>
        <w:pStyle w:val="Sraopastraipa"/>
        <w:numPr>
          <w:ilvl w:val="2"/>
          <w:numId w:val="19"/>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n</w:t>
      </w:r>
      <w:r w:rsidR="0048378F" w:rsidRPr="00B442F4">
        <w:rPr>
          <w:rFonts w:ascii="Times New Roman" w:eastAsia="Times New Roman" w:hAnsi="Times New Roman" w:cs="Times New Roman"/>
          <w:color w:val="000000"/>
          <w:lang w:val="lt-LT"/>
        </w:rPr>
        <w:t xml:space="preserve">epaaiškinamas raumenų skausmas, skausmingumas ar silpnumas. Tai gali būti </w:t>
      </w:r>
      <w:proofErr w:type="spellStart"/>
      <w:r w:rsidR="0048378F" w:rsidRPr="00B442F4">
        <w:rPr>
          <w:rFonts w:ascii="Times New Roman" w:eastAsia="Times New Roman" w:hAnsi="Times New Roman" w:cs="Times New Roman"/>
          <w:color w:val="000000"/>
          <w:lang w:val="lt-LT"/>
        </w:rPr>
        <w:t>rabdomiolizės</w:t>
      </w:r>
      <w:proofErr w:type="spellEnd"/>
      <w:r w:rsidR="0048378F" w:rsidRPr="00B442F4">
        <w:rPr>
          <w:rFonts w:ascii="Times New Roman" w:eastAsia="Times New Roman" w:hAnsi="Times New Roman" w:cs="Times New Roman"/>
          <w:color w:val="000000"/>
          <w:lang w:val="lt-LT"/>
        </w:rPr>
        <w:t xml:space="preserve"> požymis.</w:t>
      </w:r>
    </w:p>
    <w:p w14:paraId="4DB19638" w14:textId="77777777" w:rsidR="009825FE" w:rsidRPr="00B442F4" w:rsidRDefault="009825FE">
      <w:pPr>
        <w:autoSpaceDE w:val="0"/>
        <w:autoSpaceDN w:val="0"/>
        <w:adjustRightInd w:val="0"/>
        <w:spacing w:after="0" w:line="240" w:lineRule="auto"/>
        <w:rPr>
          <w:rFonts w:ascii="Times New Roman" w:eastAsia="Times New Roman" w:hAnsi="Times New Roman" w:cs="Times New Roman"/>
          <w:color w:val="000000"/>
          <w:lang w:val="lt-LT"/>
        </w:rPr>
      </w:pPr>
    </w:p>
    <w:p w14:paraId="063BE3F6" w14:textId="6204E2CB" w:rsidR="004231D9" w:rsidRPr="00B442F4" w:rsidRDefault="004231D9">
      <w:pPr>
        <w:autoSpaceDE w:val="0"/>
        <w:autoSpaceDN w:val="0"/>
        <w:adjustRightInd w:val="0"/>
        <w:spacing w:after="0" w:line="240" w:lineRule="auto"/>
        <w:rPr>
          <w:rFonts w:ascii="Times New Roman" w:eastAsia="Times New Roman" w:hAnsi="Times New Roman" w:cs="Times New Roman"/>
          <w:b/>
          <w:color w:val="000000"/>
          <w:lang w:val="lt-LT"/>
        </w:rPr>
      </w:pPr>
      <w:r w:rsidRPr="00B442F4">
        <w:rPr>
          <w:rFonts w:ascii="Times New Roman" w:eastAsia="Times New Roman" w:hAnsi="Times New Roman" w:cs="Times New Roman"/>
          <w:b/>
          <w:color w:val="000000"/>
          <w:lang w:val="lt-LT"/>
        </w:rPr>
        <w:t>Dažnis nežinomas (negali būti apskaičiuotas pagal turimus duomenis)</w:t>
      </w:r>
    </w:p>
    <w:p w14:paraId="707D7922" w14:textId="5CE0B45B" w:rsidR="004231D9" w:rsidRPr="00B442F4" w:rsidRDefault="00E648EB" w:rsidP="0022059F">
      <w:pPr>
        <w:pStyle w:val="Sraopastraipa"/>
        <w:numPr>
          <w:ilvl w:val="2"/>
          <w:numId w:val="20"/>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b</w:t>
      </w:r>
      <w:r w:rsidR="004231D9" w:rsidRPr="00B442F4">
        <w:rPr>
          <w:rFonts w:ascii="Times New Roman" w:eastAsia="Times New Roman" w:hAnsi="Times New Roman" w:cs="Times New Roman"/>
          <w:color w:val="000000"/>
          <w:lang w:val="lt-LT"/>
        </w:rPr>
        <w:t>ūsenos, vadin</w:t>
      </w:r>
      <w:r w:rsidR="00C31FAB" w:rsidRPr="00B442F4">
        <w:rPr>
          <w:rFonts w:ascii="Times New Roman" w:eastAsia="Times New Roman" w:hAnsi="Times New Roman" w:cs="Times New Roman"/>
          <w:color w:val="000000"/>
          <w:lang w:val="lt-LT"/>
        </w:rPr>
        <w:t>amos „stresine kardiomiopatija“</w:t>
      </w:r>
      <w:r w:rsidR="004231D9" w:rsidRPr="00B442F4">
        <w:rPr>
          <w:rFonts w:ascii="Times New Roman" w:eastAsia="Times New Roman" w:hAnsi="Times New Roman" w:cs="Times New Roman"/>
          <w:color w:val="000000"/>
          <w:lang w:val="lt-LT"/>
        </w:rPr>
        <w:t xml:space="preserve"> požymi</w:t>
      </w:r>
      <w:r w:rsidR="00C31FAB" w:rsidRPr="00B442F4">
        <w:rPr>
          <w:rFonts w:ascii="Times New Roman" w:eastAsia="Times New Roman" w:hAnsi="Times New Roman" w:cs="Times New Roman"/>
          <w:color w:val="000000"/>
          <w:lang w:val="lt-LT"/>
        </w:rPr>
        <w:t>ai ir simptomai, kurie gali pasireikšti krūtinės skausmu, dusuliu, galvos svaigimu, alpimu, nereguliariu širdies plakimu</w:t>
      </w:r>
      <w:r w:rsidR="004231D9" w:rsidRPr="00B442F4">
        <w:rPr>
          <w:rFonts w:ascii="Times New Roman" w:eastAsia="Times New Roman" w:hAnsi="Times New Roman" w:cs="Times New Roman"/>
          <w:color w:val="000000"/>
          <w:lang w:val="lt-LT"/>
        </w:rPr>
        <w:t>.</w:t>
      </w:r>
    </w:p>
    <w:p w14:paraId="4C9D5640" w14:textId="77777777" w:rsidR="004231D9" w:rsidRPr="00B442F4" w:rsidRDefault="004231D9">
      <w:pPr>
        <w:autoSpaceDE w:val="0"/>
        <w:autoSpaceDN w:val="0"/>
        <w:adjustRightInd w:val="0"/>
        <w:spacing w:after="0" w:line="240" w:lineRule="auto"/>
        <w:rPr>
          <w:rFonts w:ascii="Times New Roman" w:eastAsia="Times New Roman" w:hAnsi="Times New Roman" w:cs="Times New Roman"/>
          <w:color w:val="000000"/>
          <w:lang w:val="lt-LT"/>
        </w:rPr>
      </w:pPr>
    </w:p>
    <w:p w14:paraId="1DC1F90B" w14:textId="4E95E983" w:rsidR="009825FE" w:rsidRPr="00B442F4" w:rsidRDefault="009825FE">
      <w:pPr>
        <w:autoSpaceDE w:val="0"/>
        <w:autoSpaceDN w:val="0"/>
        <w:adjustRightInd w:val="0"/>
        <w:spacing w:after="0" w:line="240" w:lineRule="auto"/>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Kitoks šalutinis poveikis, apie kurį </w:t>
      </w:r>
      <w:r w:rsidRPr="00B442F4">
        <w:rPr>
          <w:rFonts w:ascii="Times New Roman" w:eastAsia="Times New Roman" w:hAnsi="Times New Roman" w:cs="Times New Roman"/>
          <w:b/>
          <w:color w:val="000000"/>
          <w:lang w:val="lt-LT"/>
        </w:rPr>
        <w:t>reikia pasakyti gydytojui</w:t>
      </w:r>
      <w:r w:rsidRPr="00B442F4">
        <w:rPr>
          <w:rFonts w:ascii="Times New Roman" w:eastAsia="Times New Roman" w:hAnsi="Times New Roman" w:cs="Times New Roman"/>
          <w:color w:val="000000"/>
          <w:lang w:val="lt-LT"/>
        </w:rPr>
        <w:t>, yra</w:t>
      </w:r>
      <w:r w:rsidR="008D2B7E" w:rsidRPr="00B442F4">
        <w:rPr>
          <w:rFonts w:ascii="Times New Roman" w:eastAsia="Times New Roman" w:hAnsi="Times New Roman" w:cs="Times New Roman"/>
          <w:color w:val="000000"/>
          <w:lang w:val="lt-LT"/>
        </w:rPr>
        <w:t xml:space="preserve"> (</w:t>
      </w:r>
      <w:r w:rsidR="00DA4713" w:rsidRPr="00B442F4">
        <w:rPr>
          <w:rFonts w:ascii="Times New Roman" w:eastAsia="Times New Roman" w:hAnsi="Times New Roman" w:cs="Times New Roman"/>
          <w:color w:val="000000"/>
          <w:lang w:val="lt-LT"/>
        </w:rPr>
        <w:t>šio šalutinio poveikio dažnis nurodytas toliau sąraše „Kitas šalutinis poveikis“</w:t>
      </w:r>
      <w:r w:rsidR="008D2B7E" w:rsidRPr="00B442F4">
        <w:rPr>
          <w:rFonts w:ascii="Times New Roman" w:eastAsia="Times New Roman" w:hAnsi="Times New Roman" w:cs="Times New Roman"/>
          <w:color w:val="000000"/>
          <w:lang w:val="lt-LT"/>
        </w:rPr>
        <w:t>)</w:t>
      </w:r>
      <w:r w:rsidRPr="00B442F4">
        <w:rPr>
          <w:rFonts w:ascii="Times New Roman" w:eastAsia="Times New Roman" w:hAnsi="Times New Roman" w:cs="Times New Roman"/>
          <w:color w:val="000000"/>
          <w:lang w:val="lt-LT"/>
        </w:rPr>
        <w:t>:</w:t>
      </w:r>
    </w:p>
    <w:p w14:paraId="357BE28E" w14:textId="50A6B1AE" w:rsidR="009825FE" w:rsidRPr="00B442F4" w:rsidRDefault="009825FE" w:rsidP="0022059F">
      <w:pPr>
        <w:numPr>
          <w:ilvl w:val="0"/>
          <w:numId w:val="11"/>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kosulys, švokštimas </w:t>
      </w:r>
      <w:r w:rsidR="008D2B7E" w:rsidRPr="00B442F4">
        <w:rPr>
          <w:rFonts w:ascii="Times New Roman" w:eastAsia="Times New Roman" w:hAnsi="Times New Roman" w:cs="Times New Roman"/>
          <w:color w:val="000000"/>
          <w:lang w:val="lt-LT"/>
        </w:rPr>
        <w:t xml:space="preserve">ir </w:t>
      </w:r>
      <w:r w:rsidRPr="00B442F4">
        <w:rPr>
          <w:rFonts w:ascii="Times New Roman" w:eastAsia="Times New Roman" w:hAnsi="Times New Roman" w:cs="Times New Roman"/>
          <w:color w:val="000000"/>
          <w:lang w:val="lt-LT"/>
        </w:rPr>
        <w:t>dusulys</w:t>
      </w:r>
      <w:r w:rsidR="00C35E0C" w:rsidRPr="00B442F4">
        <w:rPr>
          <w:rFonts w:ascii="Times New Roman" w:eastAsia="Times New Roman" w:hAnsi="Times New Roman" w:cs="Times New Roman"/>
          <w:color w:val="000000"/>
          <w:lang w:val="lt-LT"/>
        </w:rPr>
        <w:t>, kuris gali būti susijęs su</w:t>
      </w:r>
      <w:r w:rsidRPr="00B442F4">
        <w:rPr>
          <w:rFonts w:ascii="Times New Roman" w:eastAsia="Times New Roman" w:hAnsi="Times New Roman" w:cs="Times New Roman"/>
          <w:color w:val="000000"/>
          <w:lang w:val="lt-LT"/>
        </w:rPr>
        <w:t xml:space="preserve"> kūno temperatūros padidėjimas;</w:t>
      </w:r>
    </w:p>
    <w:p w14:paraId="6CAF26F8" w14:textId="77777777" w:rsidR="009825FE" w:rsidRPr="00B442F4" w:rsidRDefault="009825FE" w:rsidP="0022059F">
      <w:pPr>
        <w:numPr>
          <w:ilvl w:val="0"/>
          <w:numId w:val="11"/>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juodos (deguto spalvos) išmatos arba kraujas išmatose;</w:t>
      </w:r>
    </w:p>
    <w:p w14:paraId="1676D994" w14:textId="71B0480C" w:rsidR="009825FE" w:rsidRPr="00B442F4" w:rsidRDefault="00C35E0C" w:rsidP="0022059F">
      <w:pPr>
        <w:numPr>
          <w:ilvl w:val="0"/>
          <w:numId w:val="11"/>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niežėjimas, </w:t>
      </w:r>
      <w:r w:rsidR="009825FE" w:rsidRPr="00B442F4">
        <w:rPr>
          <w:rFonts w:ascii="Times New Roman" w:eastAsia="Times New Roman" w:hAnsi="Times New Roman" w:cs="Times New Roman"/>
          <w:color w:val="000000"/>
          <w:lang w:val="lt-LT"/>
        </w:rPr>
        <w:t xml:space="preserve">odos ar akių pageltimas </w:t>
      </w:r>
      <w:r w:rsidRPr="00B442F4">
        <w:rPr>
          <w:rFonts w:ascii="Times New Roman" w:eastAsia="Times New Roman" w:hAnsi="Times New Roman" w:cs="Times New Roman"/>
          <w:color w:val="000000"/>
          <w:lang w:val="lt-LT"/>
        </w:rPr>
        <w:t>a</w:t>
      </w:r>
      <w:r w:rsidR="009825FE" w:rsidRPr="00B442F4">
        <w:rPr>
          <w:rFonts w:ascii="Times New Roman" w:eastAsia="Times New Roman" w:hAnsi="Times New Roman" w:cs="Times New Roman"/>
          <w:color w:val="000000"/>
          <w:lang w:val="lt-LT"/>
        </w:rPr>
        <w:t xml:space="preserve">r šlapimo patamsėjimas. Tai gali būti kepenų uždegimo simptomai (hepatitas); </w:t>
      </w:r>
    </w:p>
    <w:p w14:paraId="6885C261" w14:textId="77777777" w:rsidR="009825FE" w:rsidRPr="00B442F4" w:rsidRDefault="009825FE" w:rsidP="002C7FEA">
      <w:pPr>
        <w:spacing w:after="0" w:line="240" w:lineRule="auto"/>
        <w:ind w:left="567" w:hanging="567"/>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w:t>
      </w:r>
      <w:r w:rsidRPr="00B442F4">
        <w:rPr>
          <w:rFonts w:ascii="Times New Roman" w:eastAsia="Times New Roman" w:hAnsi="Times New Roman" w:cs="Times New Roman"/>
          <w:color w:val="000000"/>
          <w:lang w:val="lt-LT"/>
        </w:rPr>
        <w:tab/>
        <w:t xml:space="preserve">širdies sutrikimai, pvz., greitas ar nereguliarus širdies plakimas, pakilęs kraujospūdis; </w:t>
      </w:r>
    </w:p>
    <w:p w14:paraId="6E7EE53E" w14:textId="5DB71959" w:rsidR="009825FE" w:rsidRPr="00B442F4" w:rsidRDefault="009825FE" w:rsidP="0022059F">
      <w:pPr>
        <w:numPr>
          <w:ilvl w:val="0"/>
          <w:numId w:val="12"/>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akių sutrikimai, pvz., miglotas matymas, išsiplėtę vyzdžiai; </w:t>
      </w:r>
    </w:p>
    <w:p w14:paraId="152D6BD8" w14:textId="768BFFF0" w:rsidR="009825FE" w:rsidRPr="00B442F4" w:rsidRDefault="009825FE" w:rsidP="0022059F">
      <w:pPr>
        <w:numPr>
          <w:ilvl w:val="0"/>
          <w:numId w:val="12"/>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nervų sutrikimai: svaigulys, dilgsėjimas, judėjimo sutrikimas</w:t>
      </w:r>
      <w:r w:rsidR="00026D04" w:rsidRPr="00B442F4">
        <w:rPr>
          <w:rFonts w:ascii="Times New Roman" w:eastAsia="Times New Roman" w:hAnsi="Times New Roman" w:cs="Times New Roman"/>
          <w:color w:val="000000"/>
          <w:lang w:val="lt-LT"/>
        </w:rPr>
        <w:t xml:space="preserve"> (</w:t>
      </w:r>
      <w:r w:rsidR="00DA4713" w:rsidRPr="00B442F4">
        <w:rPr>
          <w:rFonts w:ascii="Times New Roman" w:eastAsia="Times New Roman" w:hAnsi="Times New Roman" w:cs="Times New Roman"/>
          <w:color w:val="000000"/>
          <w:lang w:val="lt-LT"/>
        </w:rPr>
        <w:t>raumenų spazmai ar sustingimas</w:t>
      </w:r>
      <w:r w:rsidR="00026D04" w:rsidRPr="00B442F4">
        <w:rPr>
          <w:rFonts w:ascii="Times New Roman" w:eastAsia="Times New Roman" w:hAnsi="Times New Roman" w:cs="Times New Roman"/>
          <w:color w:val="000000"/>
          <w:lang w:val="lt-LT"/>
        </w:rPr>
        <w:t>)</w:t>
      </w:r>
      <w:r w:rsidRPr="00B442F4">
        <w:rPr>
          <w:rFonts w:ascii="Times New Roman" w:eastAsia="Times New Roman" w:hAnsi="Times New Roman" w:cs="Times New Roman"/>
          <w:color w:val="000000"/>
          <w:lang w:val="lt-LT"/>
        </w:rPr>
        <w:t xml:space="preserve">, traukuliai ar priepuoliai; </w:t>
      </w:r>
    </w:p>
    <w:p w14:paraId="0A8EFBBD" w14:textId="12C8E235" w:rsidR="009825FE" w:rsidRPr="00B442F4" w:rsidRDefault="009825FE" w:rsidP="0022059F">
      <w:pPr>
        <w:numPr>
          <w:ilvl w:val="0"/>
          <w:numId w:val="12"/>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psichikos sutrikimai, pvz., padidėjęs aktyvumas ir </w:t>
      </w:r>
      <w:r w:rsidR="00DA4713" w:rsidRPr="00B442F4">
        <w:rPr>
          <w:rFonts w:ascii="Times New Roman" w:eastAsia="Times New Roman" w:hAnsi="Times New Roman" w:cs="Times New Roman"/>
          <w:color w:val="000000"/>
          <w:lang w:val="lt-LT"/>
        </w:rPr>
        <w:t>pernelyg pakili nuotaika</w:t>
      </w:r>
      <w:r w:rsidRPr="00B442F4">
        <w:rPr>
          <w:rFonts w:ascii="Times New Roman" w:eastAsia="Times New Roman" w:hAnsi="Times New Roman" w:cs="Times New Roman"/>
          <w:color w:val="000000"/>
          <w:lang w:val="lt-LT"/>
        </w:rPr>
        <w:t xml:space="preserve">; </w:t>
      </w:r>
    </w:p>
    <w:p w14:paraId="2A5C32F7" w14:textId="3F9AC9D2" w:rsidR="00810099" w:rsidRPr="00B442F4" w:rsidRDefault="009825FE" w:rsidP="0022059F">
      <w:pPr>
        <w:numPr>
          <w:ilvl w:val="0"/>
          <w:numId w:val="12"/>
        </w:numPr>
        <w:spacing w:after="0" w:line="240" w:lineRule="auto"/>
        <w:contextualSpacing/>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 xml:space="preserve">gydymo nutraukimo simptomai (žr. skyrių „Kaip vartoti </w:t>
      </w:r>
      <w:proofErr w:type="spellStart"/>
      <w:r w:rsidRPr="00B442F4">
        <w:rPr>
          <w:rFonts w:ascii="Times New Roman" w:eastAsia="Times New Roman" w:hAnsi="Times New Roman" w:cs="Times New Roman"/>
          <w:color w:val="000000"/>
          <w:lang w:val="lt-LT"/>
        </w:rPr>
        <w:t>Venlafaxine</w:t>
      </w:r>
      <w:proofErr w:type="spellEnd"/>
      <w:r w:rsidRPr="00B442F4">
        <w:rPr>
          <w:rFonts w:ascii="Times New Roman" w:eastAsia="Times New Roman" w:hAnsi="Times New Roman" w:cs="Times New Roman"/>
          <w:color w:val="000000"/>
          <w:lang w:val="lt-LT"/>
        </w:rPr>
        <w:t xml:space="preserve"> </w:t>
      </w:r>
      <w:proofErr w:type="spellStart"/>
      <w:r w:rsidRPr="00B442F4">
        <w:rPr>
          <w:rFonts w:ascii="Times New Roman" w:eastAsia="Times New Roman" w:hAnsi="Times New Roman" w:cs="Times New Roman"/>
          <w:color w:val="000000"/>
          <w:lang w:val="lt-LT"/>
        </w:rPr>
        <w:t>Actavis</w:t>
      </w:r>
      <w:proofErr w:type="spellEnd"/>
      <w:r w:rsidRPr="00B442F4">
        <w:rPr>
          <w:rFonts w:ascii="Times New Roman" w:eastAsia="Times New Roman" w:hAnsi="Times New Roman" w:cs="Times New Roman"/>
          <w:color w:val="000000"/>
          <w:lang w:val="lt-LT"/>
        </w:rPr>
        <w:t xml:space="preserve">“, „Nustojus vartoti </w:t>
      </w:r>
      <w:proofErr w:type="spellStart"/>
      <w:r w:rsidRPr="00B442F4">
        <w:rPr>
          <w:rFonts w:ascii="Times New Roman" w:eastAsia="Times New Roman" w:hAnsi="Times New Roman" w:cs="Times New Roman"/>
          <w:color w:val="000000"/>
          <w:lang w:val="lt-LT"/>
        </w:rPr>
        <w:t>Venlafaxine</w:t>
      </w:r>
      <w:proofErr w:type="spellEnd"/>
      <w:r w:rsidRPr="00B442F4">
        <w:rPr>
          <w:rFonts w:ascii="Times New Roman" w:eastAsia="Times New Roman" w:hAnsi="Times New Roman" w:cs="Times New Roman"/>
          <w:color w:val="000000"/>
          <w:lang w:val="lt-LT"/>
        </w:rPr>
        <w:t xml:space="preserve"> </w:t>
      </w:r>
      <w:proofErr w:type="spellStart"/>
      <w:r w:rsidRPr="00B442F4">
        <w:rPr>
          <w:rFonts w:ascii="Times New Roman" w:eastAsia="Times New Roman" w:hAnsi="Times New Roman" w:cs="Times New Roman"/>
          <w:color w:val="000000"/>
          <w:lang w:val="lt-LT"/>
        </w:rPr>
        <w:t>Actavis</w:t>
      </w:r>
      <w:proofErr w:type="spellEnd"/>
      <w:r w:rsidRPr="00B442F4">
        <w:rPr>
          <w:rFonts w:ascii="Times New Roman" w:eastAsia="Times New Roman" w:hAnsi="Times New Roman" w:cs="Times New Roman"/>
          <w:color w:val="000000"/>
          <w:lang w:val="lt-LT"/>
        </w:rPr>
        <w:t>“)</w:t>
      </w:r>
      <w:r w:rsidR="00026D04" w:rsidRPr="00B442F4">
        <w:rPr>
          <w:rFonts w:ascii="Times New Roman" w:eastAsia="Times New Roman" w:hAnsi="Times New Roman" w:cs="Times New Roman"/>
          <w:color w:val="000000"/>
          <w:lang w:val="lt-LT"/>
        </w:rPr>
        <w:t>;</w:t>
      </w:r>
    </w:p>
    <w:p w14:paraId="09A6EE85" w14:textId="48DD092A" w:rsidR="00026D04" w:rsidRPr="00B442F4" w:rsidRDefault="00074DC8" w:rsidP="0022059F">
      <w:pPr>
        <w:pStyle w:val="Sraopastraipa"/>
        <w:numPr>
          <w:ilvl w:val="0"/>
          <w:numId w:val="12"/>
        </w:numPr>
        <w:spacing w:after="0"/>
        <w:rPr>
          <w:rFonts w:ascii="Times New Roman" w:eastAsia="Times New Roman" w:hAnsi="Times New Roman" w:cs="Times New Roman"/>
          <w:color w:val="000000"/>
          <w:lang w:val="lt-LT"/>
        </w:rPr>
      </w:pPr>
      <w:r w:rsidRPr="00B442F4">
        <w:rPr>
          <w:rFonts w:ascii="Times New Roman" w:eastAsia="Times New Roman" w:hAnsi="Times New Roman" w:cs="Times New Roman"/>
          <w:color w:val="000000"/>
          <w:lang w:val="lt-LT"/>
        </w:rPr>
        <w:t>kraujavimo pailgėjimas: įsipjovus arba susižeidus, kraujavimas gali nesustoti ilgiau nei įprastai</w:t>
      </w:r>
      <w:r w:rsidR="00026D04" w:rsidRPr="00B442F4">
        <w:rPr>
          <w:rFonts w:ascii="Times New Roman" w:eastAsia="Times New Roman" w:hAnsi="Times New Roman" w:cs="Times New Roman"/>
          <w:color w:val="000000"/>
          <w:lang w:val="lt-LT"/>
        </w:rPr>
        <w:t>.</w:t>
      </w:r>
    </w:p>
    <w:p w14:paraId="2E1BF523" w14:textId="77777777" w:rsidR="00810099" w:rsidRPr="00B442F4" w:rsidRDefault="00810099" w:rsidP="00026D04">
      <w:pPr>
        <w:autoSpaceDE w:val="0"/>
        <w:autoSpaceDN w:val="0"/>
        <w:adjustRightInd w:val="0"/>
        <w:spacing w:after="0" w:line="240" w:lineRule="auto"/>
        <w:rPr>
          <w:rFonts w:ascii="Times New Roman" w:eastAsia="Times New Roman" w:hAnsi="Times New Roman" w:cs="Times New Roman"/>
          <w:b/>
          <w:color w:val="000000"/>
          <w:lang w:val="lt-LT"/>
        </w:rPr>
      </w:pPr>
    </w:p>
    <w:p w14:paraId="01981D87" w14:textId="6BDE7B71" w:rsidR="009825FE" w:rsidRPr="00B442F4" w:rsidRDefault="009825FE" w:rsidP="00026D04">
      <w:pPr>
        <w:autoSpaceDE w:val="0"/>
        <w:autoSpaceDN w:val="0"/>
        <w:adjustRightInd w:val="0"/>
        <w:spacing w:after="0" w:line="240" w:lineRule="auto"/>
        <w:rPr>
          <w:rFonts w:ascii="Times New Roman" w:eastAsia="Times New Roman" w:hAnsi="Times New Roman" w:cs="Times New Roman"/>
          <w:b/>
          <w:color w:val="000000"/>
          <w:lang w:val="lt-LT"/>
        </w:rPr>
      </w:pPr>
      <w:r w:rsidRPr="00B442F4">
        <w:rPr>
          <w:rFonts w:ascii="Times New Roman" w:eastAsia="Times New Roman" w:hAnsi="Times New Roman" w:cs="Times New Roman"/>
          <w:b/>
          <w:color w:val="000000"/>
          <w:lang w:val="lt-LT"/>
        </w:rPr>
        <w:t xml:space="preserve">Nesijaudinkite, jei, pavartoję </w:t>
      </w:r>
      <w:r w:rsidR="00026D04" w:rsidRPr="00B442F4">
        <w:rPr>
          <w:rFonts w:ascii="Times New Roman" w:eastAsia="Times New Roman" w:hAnsi="Times New Roman" w:cs="Times New Roman"/>
          <w:b/>
          <w:color w:val="000000"/>
          <w:lang w:val="lt-LT"/>
        </w:rPr>
        <w:t>šio vaisto</w:t>
      </w:r>
      <w:r w:rsidRPr="00B442F4">
        <w:rPr>
          <w:rFonts w:ascii="Times New Roman" w:eastAsia="Times New Roman" w:hAnsi="Times New Roman" w:cs="Times New Roman"/>
          <w:b/>
          <w:color w:val="000000"/>
          <w:lang w:val="lt-LT"/>
        </w:rPr>
        <w:t>,  pastebėsite maž</w:t>
      </w:r>
      <w:r w:rsidR="00026D04" w:rsidRPr="00B442F4">
        <w:rPr>
          <w:rFonts w:ascii="Times New Roman" w:eastAsia="Times New Roman" w:hAnsi="Times New Roman" w:cs="Times New Roman"/>
          <w:b/>
          <w:color w:val="000000"/>
          <w:lang w:val="lt-LT"/>
        </w:rPr>
        <w:t>u</w:t>
      </w:r>
      <w:r w:rsidRPr="00B442F4">
        <w:rPr>
          <w:rFonts w:ascii="Times New Roman" w:eastAsia="Times New Roman" w:hAnsi="Times New Roman" w:cs="Times New Roman"/>
          <w:b/>
          <w:color w:val="000000"/>
          <w:lang w:val="lt-LT"/>
        </w:rPr>
        <w:t>s balt</w:t>
      </w:r>
      <w:r w:rsidR="00026D04" w:rsidRPr="00B442F4">
        <w:rPr>
          <w:rFonts w:ascii="Times New Roman" w:eastAsia="Times New Roman" w:hAnsi="Times New Roman" w:cs="Times New Roman"/>
          <w:b/>
          <w:color w:val="000000"/>
          <w:lang w:val="lt-LT"/>
        </w:rPr>
        <w:t>u</w:t>
      </w:r>
      <w:r w:rsidRPr="00B442F4">
        <w:rPr>
          <w:rFonts w:ascii="Times New Roman" w:eastAsia="Times New Roman" w:hAnsi="Times New Roman" w:cs="Times New Roman"/>
          <w:b/>
          <w:color w:val="000000"/>
          <w:lang w:val="lt-LT"/>
        </w:rPr>
        <w:t xml:space="preserve">s </w:t>
      </w:r>
      <w:r w:rsidR="00026D04" w:rsidRPr="00B442F4">
        <w:rPr>
          <w:rFonts w:ascii="Times New Roman" w:eastAsia="Times New Roman" w:hAnsi="Times New Roman" w:cs="Times New Roman"/>
          <w:b/>
          <w:color w:val="000000"/>
          <w:lang w:val="lt-LT"/>
        </w:rPr>
        <w:t xml:space="preserve">rutuliukus ar </w:t>
      </w:r>
      <w:r w:rsidRPr="00B442F4">
        <w:rPr>
          <w:rFonts w:ascii="Times New Roman" w:eastAsia="Times New Roman" w:hAnsi="Times New Roman" w:cs="Times New Roman"/>
          <w:b/>
          <w:color w:val="000000"/>
          <w:lang w:val="lt-LT"/>
        </w:rPr>
        <w:t xml:space="preserve">granules išmatose. </w:t>
      </w:r>
      <w:proofErr w:type="spellStart"/>
      <w:r w:rsidRPr="00B442F4">
        <w:rPr>
          <w:rFonts w:ascii="Times New Roman" w:eastAsia="Times New Roman" w:hAnsi="Times New Roman" w:cs="Times New Roman"/>
          <w:b/>
          <w:color w:val="000000"/>
          <w:lang w:val="lt-LT"/>
        </w:rPr>
        <w:t>Venlafaxine</w:t>
      </w:r>
      <w:proofErr w:type="spellEnd"/>
      <w:r w:rsidRPr="00B442F4">
        <w:rPr>
          <w:rFonts w:ascii="Times New Roman" w:eastAsia="Times New Roman" w:hAnsi="Times New Roman" w:cs="Times New Roman"/>
          <w:b/>
          <w:color w:val="000000"/>
          <w:lang w:val="lt-LT"/>
        </w:rPr>
        <w:t xml:space="preserve"> </w:t>
      </w:r>
      <w:proofErr w:type="spellStart"/>
      <w:r w:rsidRPr="00B442F4">
        <w:rPr>
          <w:rFonts w:ascii="Times New Roman" w:eastAsia="Times New Roman" w:hAnsi="Times New Roman" w:cs="Times New Roman"/>
          <w:b/>
          <w:color w:val="000000"/>
          <w:lang w:val="lt-LT"/>
        </w:rPr>
        <w:t>Actavis</w:t>
      </w:r>
      <w:proofErr w:type="spellEnd"/>
      <w:r w:rsidRPr="00B442F4">
        <w:rPr>
          <w:rFonts w:ascii="Times New Roman" w:eastAsia="Times New Roman" w:hAnsi="Times New Roman" w:cs="Times New Roman"/>
          <w:b/>
          <w:color w:val="000000"/>
          <w:lang w:val="lt-LT"/>
        </w:rPr>
        <w:t xml:space="preserve"> kapsulių viduje yra granulių </w:t>
      </w:r>
      <w:r w:rsidR="00026D04" w:rsidRPr="00B442F4">
        <w:rPr>
          <w:rFonts w:ascii="Times New Roman" w:eastAsia="Times New Roman" w:hAnsi="Times New Roman" w:cs="Times New Roman"/>
          <w:b/>
          <w:color w:val="000000"/>
          <w:lang w:val="lt-LT"/>
        </w:rPr>
        <w:t>(</w:t>
      </w:r>
      <w:r w:rsidRPr="00B442F4">
        <w:rPr>
          <w:rFonts w:ascii="Times New Roman" w:eastAsia="Times New Roman" w:hAnsi="Times New Roman" w:cs="Times New Roman"/>
          <w:b/>
          <w:color w:val="000000"/>
          <w:lang w:val="lt-LT"/>
        </w:rPr>
        <w:t>mažų baltų rutuliukų</w:t>
      </w:r>
      <w:r w:rsidR="00026D04" w:rsidRPr="00B442F4">
        <w:rPr>
          <w:rFonts w:ascii="Times New Roman" w:eastAsia="Times New Roman" w:hAnsi="Times New Roman" w:cs="Times New Roman"/>
          <w:b/>
          <w:color w:val="000000"/>
          <w:lang w:val="lt-LT"/>
        </w:rPr>
        <w:t>)</w:t>
      </w:r>
      <w:r w:rsidRPr="00B442F4">
        <w:rPr>
          <w:rFonts w:ascii="Times New Roman" w:eastAsia="Times New Roman" w:hAnsi="Times New Roman" w:cs="Times New Roman"/>
          <w:b/>
          <w:color w:val="000000"/>
          <w:lang w:val="lt-LT"/>
        </w:rPr>
        <w:t xml:space="preserve">, turinčių veikliosios medžiagos </w:t>
      </w:r>
      <w:r w:rsidR="00026D04" w:rsidRPr="00B442F4">
        <w:rPr>
          <w:rFonts w:ascii="Times New Roman" w:eastAsia="Times New Roman" w:hAnsi="Times New Roman" w:cs="Times New Roman"/>
          <w:b/>
          <w:color w:val="000000"/>
          <w:lang w:val="lt-LT"/>
        </w:rPr>
        <w:t>(</w:t>
      </w:r>
      <w:proofErr w:type="spellStart"/>
      <w:r w:rsidRPr="00B442F4">
        <w:rPr>
          <w:rFonts w:ascii="Times New Roman" w:eastAsia="Times New Roman" w:hAnsi="Times New Roman" w:cs="Times New Roman"/>
          <w:b/>
          <w:color w:val="000000"/>
          <w:lang w:val="lt-LT"/>
        </w:rPr>
        <w:t>venlafaksino</w:t>
      </w:r>
      <w:proofErr w:type="spellEnd"/>
      <w:r w:rsidR="00026D04" w:rsidRPr="00B442F4">
        <w:rPr>
          <w:rFonts w:ascii="Times New Roman" w:eastAsia="Times New Roman" w:hAnsi="Times New Roman" w:cs="Times New Roman"/>
          <w:b/>
          <w:color w:val="000000"/>
          <w:lang w:val="lt-LT"/>
        </w:rPr>
        <w:t>)</w:t>
      </w:r>
      <w:r w:rsidRPr="00B442F4">
        <w:rPr>
          <w:rFonts w:ascii="Times New Roman" w:eastAsia="Times New Roman" w:hAnsi="Times New Roman" w:cs="Times New Roman"/>
          <w:b/>
          <w:color w:val="000000"/>
          <w:lang w:val="lt-LT"/>
        </w:rPr>
        <w:t>. Šios granulės iš kapsulės patenka į virškinamąjį traktą. Kol jos slenka virškinamuoju traktu</w:t>
      </w:r>
      <w:r w:rsidR="00026D04" w:rsidRPr="00B442F4">
        <w:rPr>
          <w:rFonts w:ascii="Times New Roman" w:eastAsia="Times New Roman" w:hAnsi="Times New Roman" w:cs="Times New Roman"/>
          <w:b/>
          <w:color w:val="000000"/>
          <w:lang w:val="lt-LT"/>
        </w:rPr>
        <w:t xml:space="preserve"> ir žarnyn</w:t>
      </w:r>
      <w:r w:rsidR="005D5671" w:rsidRPr="00B442F4">
        <w:rPr>
          <w:rFonts w:ascii="Times New Roman" w:eastAsia="Times New Roman" w:hAnsi="Times New Roman" w:cs="Times New Roman"/>
          <w:b/>
          <w:color w:val="000000"/>
          <w:lang w:val="lt-LT"/>
        </w:rPr>
        <w:t>u</w:t>
      </w:r>
      <w:r w:rsidRPr="00B442F4">
        <w:rPr>
          <w:rFonts w:ascii="Times New Roman" w:eastAsia="Times New Roman" w:hAnsi="Times New Roman" w:cs="Times New Roman"/>
          <w:b/>
          <w:color w:val="000000"/>
          <w:lang w:val="lt-LT"/>
        </w:rPr>
        <w:t xml:space="preserve">, </w:t>
      </w:r>
      <w:proofErr w:type="spellStart"/>
      <w:r w:rsidRPr="00B442F4">
        <w:rPr>
          <w:rFonts w:ascii="Times New Roman" w:eastAsia="Times New Roman" w:hAnsi="Times New Roman" w:cs="Times New Roman"/>
          <w:b/>
          <w:color w:val="000000"/>
          <w:lang w:val="lt-LT"/>
        </w:rPr>
        <w:t>venlafaksinas</w:t>
      </w:r>
      <w:proofErr w:type="spellEnd"/>
      <w:r w:rsidRPr="00B442F4">
        <w:rPr>
          <w:rFonts w:ascii="Times New Roman" w:eastAsia="Times New Roman" w:hAnsi="Times New Roman" w:cs="Times New Roman"/>
          <w:b/>
          <w:color w:val="000000"/>
          <w:lang w:val="lt-LT"/>
        </w:rPr>
        <w:t xml:space="preserve"> iš lėto atpalaiduojamas. Granulių „apvalkalėlis“ neištirp</w:t>
      </w:r>
      <w:r w:rsidR="00026D04" w:rsidRPr="00B442F4">
        <w:rPr>
          <w:rFonts w:ascii="Times New Roman" w:eastAsia="Times New Roman" w:hAnsi="Times New Roman" w:cs="Times New Roman"/>
          <w:b/>
          <w:color w:val="000000"/>
          <w:lang w:val="lt-LT"/>
        </w:rPr>
        <w:t>sta</w:t>
      </w:r>
      <w:r w:rsidRPr="00B442F4">
        <w:rPr>
          <w:rFonts w:ascii="Times New Roman" w:eastAsia="Times New Roman" w:hAnsi="Times New Roman" w:cs="Times New Roman"/>
          <w:b/>
          <w:color w:val="000000"/>
          <w:lang w:val="lt-LT"/>
        </w:rPr>
        <w:t xml:space="preserve"> ir </w:t>
      </w:r>
      <w:r w:rsidR="00026D04" w:rsidRPr="00B442F4">
        <w:rPr>
          <w:rFonts w:ascii="Times New Roman" w:eastAsia="Times New Roman" w:hAnsi="Times New Roman" w:cs="Times New Roman"/>
          <w:b/>
          <w:color w:val="000000"/>
          <w:lang w:val="lt-LT"/>
        </w:rPr>
        <w:t>išsiskiria</w:t>
      </w:r>
      <w:r w:rsidRPr="00B442F4">
        <w:rPr>
          <w:rFonts w:ascii="Times New Roman" w:eastAsia="Times New Roman" w:hAnsi="Times New Roman" w:cs="Times New Roman"/>
          <w:b/>
          <w:color w:val="000000"/>
          <w:lang w:val="lt-LT"/>
        </w:rPr>
        <w:t xml:space="preserve"> su išmatomis. Todėl, net jei išmatose yra granulių, </w:t>
      </w:r>
      <w:r w:rsidR="00026D04" w:rsidRPr="00B442F4">
        <w:rPr>
          <w:rFonts w:ascii="Times New Roman" w:eastAsia="Times New Roman" w:hAnsi="Times New Roman" w:cs="Times New Roman"/>
          <w:b/>
          <w:color w:val="000000"/>
          <w:lang w:val="lt-LT"/>
        </w:rPr>
        <w:t>vaisto</w:t>
      </w:r>
      <w:r w:rsidRPr="00B442F4">
        <w:rPr>
          <w:rFonts w:ascii="Times New Roman" w:eastAsia="Times New Roman" w:hAnsi="Times New Roman" w:cs="Times New Roman"/>
          <w:b/>
          <w:color w:val="000000"/>
          <w:lang w:val="lt-LT"/>
        </w:rPr>
        <w:t xml:space="preserve"> dozė būna absorbuota. </w:t>
      </w:r>
    </w:p>
    <w:p w14:paraId="43B18767" w14:textId="77777777" w:rsidR="009825FE" w:rsidRPr="00B442F4" w:rsidRDefault="009825FE" w:rsidP="009825FE">
      <w:pPr>
        <w:spacing w:after="0" w:line="240" w:lineRule="auto"/>
        <w:rPr>
          <w:rFonts w:ascii="Times New Roman" w:eastAsia="Times New Roman" w:hAnsi="Times New Roman" w:cs="Times New Roman"/>
          <w:lang w:val="lt-LT"/>
        </w:rPr>
      </w:pPr>
    </w:p>
    <w:p w14:paraId="0CA45F93" w14:textId="51329855" w:rsidR="009825FE" w:rsidRPr="00B442F4" w:rsidRDefault="004600B9" w:rsidP="009825FE">
      <w:pPr>
        <w:spacing w:after="0" w:line="240" w:lineRule="auto"/>
        <w:rPr>
          <w:rFonts w:ascii="Times New Roman" w:eastAsia="Times New Roman" w:hAnsi="Times New Roman" w:cs="Times New Roman"/>
          <w:b/>
          <w:lang w:val="lt-LT"/>
        </w:rPr>
      </w:pPr>
      <w:r w:rsidRPr="00B442F4">
        <w:rPr>
          <w:rFonts w:ascii="Times New Roman" w:eastAsia="Times New Roman" w:hAnsi="Times New Roman" w:cs="Times New Roman"/>
          <w:b/>
          <w:lang w:val="lt-LT"/>
        </w:rPr>
        <w:t>Kitas šalutinis poveikis</w:t>
      </w:r>
    </w:p>
    <w:p w14:paraId="18F35196" w14:textId="77777777" w:rsidR="009825FE" w:rsidRPr="00B442F4" w:rsidRDefault="009825FE" w:rsidP="009825FE">
      <w:pPr>
        <w:spacing w:after="0" w:line="240" w:lineRule="auto"/>
        <w:rPr>
          <w:rFonts w:ascii="Times New Roman" w:eastAsia="Times New Roman" w:hAnsi="Times New Roman" w:cs="Times New Roman"/>
          <w:lang w:val="lt-LT"/>
        </w:rPr>
      </w:pPr>
    </w:p>
    <w:p w14:paraId="498DB066" w14:textId="6B0BE0AD" w:rsidR="009825FE" w:rsidRPr="00B442F4" w:rsidRDefault="009825FE" w:rsidP="009825FE">
      <w:pPr>
        <w:spacing w:after="0" w:line="240" w:lineRule="auto"/>
        <w:rPr>
          <w:rFonts w:ascii="Times New Roman" w:eastAsia="Times New Roman" w:hAnsi="Times New Roman" w:cs="Times New Roman"/>
          <w:b/>
          <w:lang w:val="lt-LT"/>
        </w:rPr>
      </w:pPr>
      <w:r w:rsidRPr="00B442F4">
        <w:rPr>
          <w:rFonts w:ascii="Times New Roman" w:eastAsia="Times New Roman" w:hAnsi="Times New Roman" w:cs="Times New Roman"/>
          <w:b/>
          <w:lang w:val="lt-LT"/>
        </w:rPr>
        <w:t xml:space="preserve">Labai </w:t>
      </w:r>
      <w:r w:rsidR="005D5671" w:rsidRPr="00B442F4">
        <w:rPr>
          <w:rFonts w:ascii="Times New Roman" w:eastAsia="Times New Roman" w:hAnsi="Times New Roman" w:cs="Times New Roman"/>
          <w:b/>
          <w:lang w:val="lt-LT"/>
        </w:rPr>
        <w:t xml:space="preserve">dažnas </w:t>
      </w:r>
      <w:r w:rsidRPr="00B442F4">
        <w:rPr>
          <w:rFonts w:ascii="Times New Roman" w:eastAsia="Times New Roman" w:hAnsi="Times New Roman" w:cs="Times New Roman"/>
          <w:b/>
          <w:lang w:val="lt-LT"/>
        </w:rPr>
        <w:t>(gali pasireikšti daugiau nei 1</w:t>
      </w:r>
      <w:r w:rsidR="00810099" w:rsidRPr="00B442F4">
        <w:rPr>
          <w:rFonts w:ascii="Times New Roman" w:eastAsia="Times New Roman" w:hAnsi="Times New Roman" w:cs="Times New Roman"/>
          <w:b/>
          <w:lang w:val="lt-LT"/>
        </w:rPr>
        <w:t> </w:t>
      </w:r>
      <w:r w:rsidRPr="00B442F4">
        <w:rPr>
          <w:rFonts w:ascii="Times New Roman" w:eastAsia="Times New Roman" w:hAnsi="Times New Roman" w:cs="Times New Roman"/>
          <w:b/>
          <w:lang w:val="lt-LT"/>
        </w:rPr>
        <w:t>žmogui iš 10)</w:t>
      </w:r>
    </w:p>
    <w:p w14:paraId="5BB508C7" w14:textId="0B737BB7"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s</w:t>
      </w:r>
      <w:r w:rsidR="009825FE" w:rsidRPr="00B442F4">
        <w:rPr>
          <w:rFonts w:ascii="Times New Roman" w:eastAsia="Times New Roman" w:hAnsi="Times New Roman" w:cs="Times New Roman"/>
          <w:lang w:val="lt-LT"/>
        </w:rPr>
        <w:t>vaigulys, galvos skausmas</w:t>
      </w:r>
      <w:r w:rsidR="004600B9" w:rsidRPr="00B442F4">
        <w:rPr>
          <w:rFonts w:ascii="Times New Roman" w:eastAsia="Times New Roman" w:hAnsi="Times New Roman" w:cs="Times New Roman"/>
          <w:lang w:val="lt-LT"/>
        </w:rPr>
        <w:t xml:space="preserve">, </w:t>
      </w:r>
      <w:r w:rsidR="006315FD" w:rsidRPr="00B442F4">
        <w:rPr>
          <w:rFonts w:ascii="Times New Roman" w:eastAsia="Times New Roman" w:hAnsi="Times New Roman" w:cs="Times New Roman"/>
          <w:lang w:val="lt-LT"/>
        </w:rPr>
        <w:t>mieguistumas</w:t>
      </w:r>
      <w:r w:rsidRPr="00B442F4">
        <w:rPr>
          <w:rFonts w:ascii="Times New Roman" w:eastAsia="Times New Roman" w:hAnsi="Times New Roman" w:cs="Times New Roman"/>
          <w:lang w:val="lt-LT"/>
        </w:rPr>
        <w:t>;</w:t>
      </w:r>
    </w:p>
    <w:p w14:paraId="373513CF" w14:textId="5290CB49" w:rsidR="004600B9" w:rsidRPr="00B442F4" w:rsidRDefault="006315FD"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nemiga</w:t>
      </w:r>
      <w:r w:rsidR="004600B9" w:rsidRPr="00B442F4">
        <w:rPr>
          <w:rFonts w:ascii="Times New Roman" w:eastAsia="Times New Roman" w:hAnsi="Times New Roman" w:cs="Times New Roman"/>
          <w:lang w:val="lt-LT"/>
        </w:rPr>
        <w:t>;</w:t>
      </w:r>
    </w:p>
    <w:p w14:paraId="4B1E9E52" w14:textId="295031AC"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p</w:t>
      </w:r>
      <w:r w:rsidR="009825FE" w:rsidRPr="00B442F4">
        <w:rPr>
          <w:rFonts w:ascii="Times New Roman" w:eastAsia="Times New Roman" w:hAnsi="Times New Roman" w:cs="Times New Roman"/>
          <w:lang w:val="lt-LT"/>
        </w:rPr>
        <w:t>ykinimas, burnos džiūvimas</w:t>
      </w:r>
      <w:r w:rsidR="004600B9" w:rsidRPr="00B442F4">
        <w:rPr>
          <w:rFonts w:ascii="Times New Roman" w:eastAsia="Times New Roman" w:hAnsi="Times New Roman" w:cs="Times New Roman"/>
          <w:lang w:val="lt-LT"/>
        </w:rPr>
        <w:t xml:space="preserve">, </w:t>
      </w:r>
      <w:r w:rsidR="006315FD" w:rsidRPr="00B442F4">
        <w:rPr>
          <w:rFonts w:ascii="Times New Roman" w:eastAsia="Times New Roman" w:hAnsi="Times New Roman" w:cs="Times New Roman"/>
          <w:lang w:val="lt-LT"/>
        </w:rPr>
        <w:t>vidurių užkietėjimas</w:t>
      </w:r>
      <w:r w:rsidRPr="00B442F4">
        <w:rPr>
          <w:rFonts w:ascii="Times New Roman" w:eastAsia="Times New Roman" w:hAnsi="Times New Roman" w:cs="Times New Roman"/>
          <w:lang w:val="lt-LT"/>
        </w:rPr>
        <w:t>;</w:t>
      </w:r>
    </w:p>
    <w:p w14:paraId="70AC9C6F" w14:textId="6AEBAD60"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p</w:t>
      </w:r>
      <w:r w:rsidR="009825FE" w:rsidRPr="00B442F4">
        <w:rPr>
          <w:rFonts w:ascii="Times New Roman" w:eastAsia="Times New Roman" w:hAnsi="Times New Roman" w:cs="Times New Roman"/>
          <w:lang w:val="lt-LT"/>
        </w:rPr>
        <w:t>rakaitavimas (įskaitant naktinį)</w:t>
      </w:r>
      <w:r w:rsidRPr="00B442F4">
        <w:rPr>
          <w:rFonts w:ascii="Times New Roman" w:eastAsia="Times New Roman" w:hAnsi="Times New Roman" w:cs="Times New Roman"/>
          <w:lang w:val="lt-LT"/>
        </w:rPr>
        <w:t>.</w:t>
      </w:r>
    </w:p>
    <w:p w14:paraId="28FA36B3" w14:textId="77777777" w:rsidR="009825FE" w:rsidRPr="00B442F4" w:rsidRDefault="009825FE" w:rsidP="009825FE">
      <w:pPr>
        <w:spacing w:after="0" w:line="240" w:lineRule="auto"/>
        <w:rPr>
          <w:rFonts w:ascii="Times New Roman" w:eastAsia="Times New Roman" w:hAnsi="Times New Roman" w:cs="Times New Roman"/>
          <w:lang w:val="lt-LT"/>
        </w:rPr>
      </w:pPr>
    </w:p>
    <w:p w14:paraId="22114BEB" w14:textId="41B73B71" w:rsidR="009825FE" w:rsidRPr="00B442F4" w:rsidRDefault="005D5671" w:rsidP="009825FE">
      <w:pPr>
        <w:spacing w:after="0" w:line="240" w:lineRule="auto"/>
        <w:rPr>
          <w:rFonts w:ascii="Times New Roman" w:eastAsia="Times New Roman" w:hAnsi="Times New Roman" w:cs="Times New Roman"/>
          <w:b/>
          <w:lang w:val="lt-LT"/>
        </w:rPr>
      </w:pPr>
      <w:r w:rsidRPr="00B442F4">
        <w:rPr>
          <w:rFonts w:ascii="Times New Roman" w:eastAsia="Times New Roman" w:hAnsi="Times New Roman" w:cs="Times New Roman"/>
          <w:b/>
          <w:lang w:val="lt-LT"/>
        </w:rPr>
        <w:t xml:space="preserve">Dažnas </w:t>
      </w:r>
      <w:r w:rsidR="009825FE" w:rsidRPr="00B442F4">
        <w:rPr>
          <w:rFonts w:ascii="Times New Roman" w:eastAsia="Times New Roman" w:hAnsi="Times New Roman" w:cs="Times New Roman"/>
          <w:b/>
          <w:lang w:val="lt-LT"/>
        </w:rPr>
        <w:t>(gali pasireikšti mažiau nei 1</w:t>
      </w:r>
      <w:r w:rsidR="00810099" w:rsidRPr="00B442F4">
        <w:rPr>
          <w:rFonts w:ascii="Times New Roman" w:eastAsia="Times New Roman" w:hAnsi="Times New Roman" w:cs="Times New Roman"/>
          <w:b/>
          <w:lang w:val="lt-LT"/>
        </w:rPr>
        <w:t> </w:t>
      </w:r>
      <w:r w:rsidR="009825FE" w:rsidRPr="00B442F4">
        <w:rPr>
          <w:rFonts w:ascii="Times New Roman" w:eastAsia="Times New Roman" w:hAnsi="Times New Roman" w:cs="Times New Roman"/>
          <w:b/>
          <w:lang w:val="lt-LT"/>
        </w:rPr>
        <w:t>žmogui iš 10)</w:t>
      </w:r>
    </w:p>
    <w:p w14:paraId="0C9A3683" w14:textId="096B8989"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s</w:t>
      </w:r>
      <w:r w:rsidR="009825FE" w:rsidRPr="00B442F4">
        <w:rPr>
          <w:rFonts w:ascii="Times New Roman" w:eastAsia="Times New Roman" w:hAnsi="Times New Roman" w:cs="Times New Roman"/>
          <w:lang w:val="lt-LT"/>
        </w:rPr>
        <w:t>umažėjęs apetitas</w:t>
      </w:r>
      <w:r w:rsidRPr="00B442F4">
        <w:rPr>
          <w:rFonts w:ascii="Times New Roman" w:eastAsia="Times New Roman" w:hAnsi="Times New Roman" w:cs="Times New Roman"/>
          <w:lang w:val="lt-LT"/>
        </w:rPr>
        <w:t>;</w:t>
      </w:r>
    </w:p>
    <w:p w14:paraId="132A05A7" w14:textId="6F0F8D92" w:rsidR="009825FE" w:rsidRPr="00B442F4" w:rsidRDefault="005D5671"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 xml:space="preserve">sumišimas, </w:t>
      </w:r>
      <w:r w:rsidR="00810099" w:rsidRPr="00B442F4">
        <w:rPr>
          <w:rFonts w:ascii="Times New Roman" w:eastAsia="Times New Roman" w:hAnsi="Times New Roman" w:cs="Times New Roman"/>
          <w:lang w:val="lt-LT"/>
        </w:rPr>
        <w:t>a</w:t>
      </w:r>
      <w:r w:rsidR="009825FE" w:rsidRPr="00B442F4">
        <w:rPr>
          <w:rFonts w:ascii="Times New Roman" w:eastAsia="Times New Roman" w:hAnsi="Times New Roman" w:cs="Times New Roman"/>
          <w:lang w:val="lt-LT"/>
        </w:rPr>
        <w:t xml:space="preserve">tsiskyrimo nuo savęs ar realybės pojūtis, orgazmo nebuvimas, sumažėjęs lytinis potraukis, </w:t>
      </w:r>
      <w:r w:rsidRPr="00B442F4">
        <w:rPr>
          <w:rFonts w:ascii="Times New Roman" w:eastAsia="Times New Roman" w:hAnsi="Times New Roman" w:cs="Times New Roman"/>
          <w:lang w:val="lt-LT"/>
        </w:rPr>
        <w:t>sujaudinimas</w:t>
      </w:r>
      <w:r w:rsidR="004600B9" w:rsidRPr="00B442F4">
        <w:rPr>
          <w:rFonts w:ascii="Times New Roman" w:eastAsia="Times New Roman" w:hAnsi="Times New Roman" w:cs="Times New Roman"/>
          <w:lang w:val="lt-LT"/>
        </w:rPr>
        <w:t xml:space="preserve">, </w:t>
      </w:r>
      <w:r w:rsidR="009825FE" w:rsidRPr="00B442F4">
        <w:rPr>
          <w:rFonts w:ascii="Times New Roman" w:eastAsia="Times New Roman" w:hAnsi="Times New Roman" w:cs="Times New Roman"/>
          <w:lang w:val="lt-LT"/>
        </w:rPr>
        <w:t>nervingumas, nenormalūs sapnai</w:t>
      </w:r>
      <w:r w:rsidR="00810099" w:rsidRPr="00B442F4">
        <w:rPr>
          <w:rFonts w:ascii="Times New Roman" w:eastAsia="Times New Roman" w:hAnsi="Times New Roman" w:cs="Times New Roman"/>
          <w:lang w:val="lt-LT"/>
        </w:rPr>
        <w:t>;</w:t>
      </w:r>
    </w:p>
    <w:p w14:paraId="4E2784C6" w14:textId="240FECA4" w:rsidR="009825FE" w:rsidRPr="00B442F4" w:rsidRDefault="009825FE"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drebulys,</w:t>
      </w:r>
      <w:r w:rsidR="00B60999" w:rsidRPr="00B442F4">
        <w:rPr>
          <w:rFonts w:ascii="Times New Roman" w:eastAsia="Times New Roman" w:hAnsi="Times New Roman" w:cs="Times New Roman"/>
          <w:lang w:val="lt-LT"/>
        </w:rPr>
        <w:t xml:space="preserve"> nerimastingumo jutimas arba negalėjimas ramiai pasėdėti arba pastovėti</w:t>
      </w:r>
      <w:r w:rsidR="004600B9" w:rsidRPr="00B442F4">
        <w:rPr>
          <w:rFonts w:ascii="Times New Roman" w:eastAsia="Times New Roman" w:hAnsi="Times New Roman" w:cs="Times New Roman"/>
          <w:lang w:val="lt-LT"/>
        </w:rPr>
        <w:t xml:space="preserve">; </w:t>
      </w:r>
      <w:r w:rsidRPr="00B442F4">
        <w:rPr>
          <w:rFonts w:ascii="Times New Roman" w:eastAsia="Times New Roman" w:hAnsi="Times New Roman" w:cs="Times New Roman"/>
          <w:lang w:val="lt-LT"/>
        </w:rPr>
        <w:t xml:space="preserve"> dilgčiojimas ir badymas, </w:t>
      </w:r>
      <w:r w:rsidR="00B60999" w:rsidRPr="00B442F4">
        <w:rPr>
          <w:rFonts w:ascii="Times New Roman" w:eastAsia="Times New Roman" w:hAnsi="Times New Roman" w:cs="Times New Roman"/>
          <w:lang w:val="lt-LT"/>
        </w:rPr>
        <w:t>pakitęs skonio pojūtis</w:t>
      </w:r>
      <w:r w:rsidR="005D5671" w:rsidRPr="00B442F4">
        <w:rPr>
          <w:rFonts w:ascii="Times New Roman" w:eastAsia="Times New Roman" w:hAnsi="Times New Roman" w:cs="Times New Roman"/>
          <w:lang w:val="lt-LT"/>
        </w:rPr>
        <w:t>, padidėjęs raumenų tonusas</w:t>
      </w:r>
      <w:r w:rsidR="00810099" w:rsidRPr="00B442F4">
        <w:rPr>
          <w:rFonts w:ascii="Times New Roman" w:eastAsia="Times New Roman" w:hAnsi="Times New Roman" w:cs="Times New Roman"/>
          <w:lang w:val="lt-LT"/>
        </w:rPr>
        <w:t>;</w:t>
      </w:r>
    </w:p>
    <w:p w14:paraId="5D1D871B" w14:textId="695A0374"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r</w:t>
      </w:r>
      <w:r w:rsidR="009825FE" w:rsidRPr="00B442F4">
        <w:rPr>
          <w:rFonts w:ascii="Times New Roman" w:eastAsia="Times New Roman" w:hAnsi="Times New Roman" w:cs="Times New Roman"/>
          <w:lang w:val="lt-LT"/>
        </w:rPr>
        <w:t>egėjimo sutrikimai</w:t>
      </w:r>
      <w:r w:rsidR="005D5671" w:rsidRPr="00B442F4">
        <w:rPr>
          <w:rFonts w:ascii="Times New Roman" w:eastAsia="Times New Roman" w:hAnsi="Times New Roman" w:cs="Times New Roman"/>
          <w:lang w:val="lt-LT"/>
        </w:rPr>
        <w:t xml:space="preserve"> įskaitant </w:t>
      </w:r>
      <w:r w:rsidR="004507AC" w:rsidRPr="00B442F4">
        <w:rPr>
          <w:rFonts w:ascii="Times New Roman" w:eastAsia="Times New Roman" w:hAnsi="Times New Roman" w:cs="Times New Roman"/>
          <w:lang w:val="lt-LT"/>
        </w:rPr>
        <w:t>miglotą matymą</w:t>
      </w:r>
      <w:r w:rsidR="009825FE" w:rsidRPr="00B442F4">
        <w:rPr>
          <w:rFonts w:ascii="Times New Roman" w:eastAsia="Times New Roman" w:hAnsi="Times New Roman" w:cs="Times New Roman"/>
          <w:lang w:val="lt-LT"/>
        </w:rPr>
        <w:t xml:space="preserve">; išsiplėtę vyzdžiai, </w:t>
      </w:r>
      <w:proofErr w:type="spellStart"/>
      <w:r w:rsidR="009825FE" w:rsidRPr="00B442F4">
        <w:rPr>
          <w:rFonts w:ascii="Times New Roman" w:eastAsia="Times New Roman" w:hAnsi="Times New Roman" w:cs="Times New Roman"/>
          <w:lang w:val="lt-LT"/>
        </w:rPr>
        <w:t>nesugebėjimas</w:t>
      </w:r>
      <w:proofErr w:type="spellEnd"/>
      <w:r w:rsidR="009825FE" w:rsidRPr="00B442F4">
        <w:rPr>
          <w:rFonts w:ascii="Times New Roman" w:eastAsia="Times New Roman" w:hAnsi="Times New Roman" w:cs="Times New Roman"/>
          <w:lang w:val="lt-LT"/>
        </w:rPr>
        <w:t xml:space="preserve"> automatiškai susifokusuoti nuo tolimų į artimus objektus</w:t>
      </w:r>
      <w:r w:rsidRPr="00B442F4">
        <w:rPr>
          <w:rFonts w:ascii="Times New Roman" w:eastAsia="Times New Roman" w:hAnsi="Times New Roman" w:cs="Times New Roman"/>
          <w:lang w:val="lt-LT"/>
        </w:rPr>
        <w:t>;</w:t>
      </w:r>
    </w:p>
    <w:p w14:paraId="50D4F538" w14:textId="30167960"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s</w:t>
      </w:r>
      <w:r w:rsidR="009825FE" w:rsidRPr="00B442F4">
        <w:rPr>
          <w:rFonts w:ascii="Times New Roman" w:eastAsia="Times New Roman" w:hAnsi="Times New Roman" w:cs="Times New Roman"/>
          <w:lang w:val="lt-LT"/>
        </w:rPr>
        <w:t>kambėjimas ausyse (</w:t>
      </w:r>
      <w:proofErr w:type="spellStart"/>
      <w:r w:rsidR="009825FE" w:rsidRPr="00B442F4">
        <w:rPr>
          <w:rFonts w:ascii="Times New Roman" w:eastAsia="Times New Roman" w:hAnsi="Times New Roman" w:cs="Times New Roman"/>
          <w:lang w:val="lt-LT"/>
        </w:rPr>
        <w:t>tinitas</w:t>
      </w:r>
      <w:proofErr w:type="spellEnd"/>
      <w:r w:rsidR="009825FE" w:rsidRPr="00B442F4">
        <w:rPr>
          <w:rFonts w:ascii="Times New Roman" w:eastAsia="Times New Roman" w:hAnsi="Times New Roman" w:cs="Times New Roman"/>
          <w:lang w:val="lt-LT"/>
        </w:rPr>
        <w:t>)</w:t>
      </w:r>
      <w:r w:rsidRPr="00B442F4">
        <w:rPr>
          <w:rFonts w:ascii="Times New Roman" w:eastAsia="Times New Roman" w:hAnsi="Times New Roman" w:cs="Times New Roman"/>
          <w:lang w:val="lt-LT"/>
        </w:rPr>
        <w:t>;</w:t>
      </w:r>
    </w:p>
    <w:p w14:paraId="14D03A17" w14:textId="38C5B153" w:rsidR="009825FE" w:rsidRPr="00B442F4" w:rsidRDefault="00B609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greitas širdies plakimas</w:t>
      </w:r>
      <w:r w:rsidR="004600B9" w:rsidRPr="00B442F4">
        <w:rPr>
          <w:rFonts w:ascii="Times New Roman" w:eastAsia="Times New Roman" w:hAnsi="Times New Roman" w:cs="Times New Roman"/>
          <w:lang w:val="lt-LT"/>
        </w:rPr>
        <w:t xml:space="preserve">, </w:t>
      </w:r>
      <w:proofErr w:type="spellStart"/>
      <w:r w:rsidR="00810099" w:rsidRPr="00B442F4">
        <w:rPr>
          <w:rFonts w:ascii="Times New Roman" w:eastAsia="Times New Roman" w:hAnsi="Times New Roman" w:cs="Times New Roman"/>
          <w:lang w:val="lt-LT"/>
        </w:rPr>
        <w:t>p</w:t>
      </w:r>
      <w:r w:rsidR="009825FE" w:rsidRPr="00B442F4">
        <w:rPr>
          <w:rFonts w:ascii="Times New Roman" w:eastAsia="Times New Roman" w:hAnsi="Times New Roman" w:cs="Times New Roman"/>
          <w:lang w:val="lt-LT"/>
        </w:rPr>
        <w:t>alpitacijos</w:t>
      </w:r>
      <w:proofErr w:type="spellEnd"/>
      <w:r w:rsidR="00810099" w:rsidRPr="00B442F4">
        <w:rPr>
          <w:rFonts w:ascii="Times New Roman" w:eastAsia="Times New Roman" w:hAnsi="Times New Roman" w:cs="Times New Roman"/>
          <w:lang w:val="lt-LT"/>
        </w:rPr>
        <w:t>;</w:t>
      </w:r>
    </w:p>
    <w:p w14:paraId="1351488B" w14:textId="22A92AC9"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p</w:t>
      </w:r>
      <w:r w:rsidR="009825FE" w:rsidRPr="00B442F4">
        <w:rPr>
          <w:rFonts w:ascii="Times New Roman" w:eastAsia="Times New Roman" w:hAnsi="Times New Roman" w:cs="Times New Roman"/>
          <w:lang w:val="lt-LT"/>
        </w:rPr>
        <w:t>adidėjęs kraujospūdis; veido ir kaklo paraudimas</w:t>
      </w:r>
      <w:r w:rsidRPr="00B442F4">
        <w:rPr>
          <w:rFonts w:ascii="Times New Roman" w:eastAsia="Times New Roman" w:hAnsi="Times New Roman" w:cs="Times New Roman"/>
          <w:lang w:val="lt-LT"/>
        </w:rPr>
        <w:t>;</w:t>
      </w:r>
    </w:p>
    <w:p w14:paraId="3058BB36" w14:textId="7BD5590E" w:rsidR="009825FE" w:rsidRPr="00B442F4" w:rsidRDefault="00A67A0C"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dusulys</w:t>
      </w:r>
      <w:r w:rsidR="004600B9" w:rsidRPr="00B442F4">
        <w:rPr>
          <w:rFonts w:ascii="Times New Roman" w:eastAsia="Times New Roman" w:hAnsi="Times New Roman" w:cs="Times New Roman"/>
          <w:lang w:val="lt-LT"/>
        </w:rPr>
        <w:t xml:space="preserve">, </w:t>
      </w:r>
      <w:r w:rsidR="00810099" w:rsidRPr="00B442F4">
        <w:rPr>
          <w:rFonts w:ascii="Times New Roman" w:eastAsia="Times New Roman" w:hAnsi="Times New Roman" w:cs="Times New Roman"/>
          <w:lang w:val="lt-LT"/>
        </w:rPr>
        <w:t>ž</w:t>
      </w:r>
      <w:r w:rsidR="009825FE" w:rsidRPr="00B442F4">
        <w:rPr>
          <w:rFonts w:ascii="Times New Roman" w:eastAsia="Times New Roman" w:hAnsi="Times New Roman" w:cs="Times New Roman"/>
          <w:lang w:val="lt-LT"/>
        </w:rPr>
        <w:t>iovulys</w:t>
      </w:r>
      <w:r w:rsidR="00810099" w:rsidRPr="00B442F4">
        <w:rPr>
          <w:rFonts w:ascii="Times New Roman" w:eastAsia="Times New Roman" w:hAnsi="Times New Roman" w:cs="Times New Roman"/>
          <w:lang w:val="lt-LT"/>
        </w:rPr>
        <w:t>;</w:t>
      </w:r>
    </w:p>
    <w:p w14:paraId="5712E1BB" w14:textId="3D436231"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v</w:t>
      </w:r>
      <w:r w:rsidR="009825FE" w:rsidRPr="00B442F4">
        <w:rPr>
          <w:rFonts w:ascii="Times New Roman" w:eastAsia="Times New Roman" w:hAnsi="Times New Roman" w:cs="Times New Roman"/>
          <w:lang w:val="lt-LT"/>
        </w:rPr>
        <w:t>ėmimas; viduriavimas</w:t>
      </w:r>
      <w:r w:rsidRPr="00B442F4">
        <w:rPr>
          <w:rFonts w:ascii="Times New Roman" w:eastAsia="Times New Roman" w:hAnsi="Times New Roman" w:cs="Times New Roman"/>
          <w:lang w:val="lt-LT"/>
        </w:rPr>
        <w:t>;</w:t>
      </w:r>
    </w:p>
    <w:p w14:paraId="7F141BFE" w14:textId="067479F4" w:rsidR="004600B9" w:rsidRPr="00B442F4" w:rsidRDefault="00FE497F"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lengvas išbėrimas, niežėjimas</w:t>
      </w:r>
      <w:r w:rsidR="004600B9" w:rsidRPr="00B442F4">
        <w:rPr>
          <w:rFonts w:ascii="Times New Roman" w:eastAsia="Times New Roman" w:hAnsi="Times New Roman" w:cs="Times New Roman"/>
          <w:lang w:val="lt-LT"/>
        </w:rPr>
        <w:t>;</w:t>
      </w:r>
    </w:p>
    <w:p w14:paraId="0A6A97FB" w14:textId="292E6F76"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proofErr w:type="spellStart"/>
      <w:r w:rsidRPr="00B442F4">
        <w:rPr>
          <w:rFonts w:ascii="Times New Roman" w:eastAsia="Times New Roman" w:hAnsi="Times New Roman" w:cs="Times New Roman"/>
          <w:lang w:val="lt-LT"/>
        </w:rPr>
        <w:t>š</w:t>
      </w:r>
      <w:r w:rsidR="009825FE" w:rsidRPr="00B442F4">
        <w:rPr>
          <w:rFonts w:ascii="Times New Roman" w:eastAsia="Times New Roman" w:hAnsi="Times New Roman" w:cs="Times New Roman"/>
          <w:lang w:val="lt-LT"/>
        </w:rPr>
        <w:t>lapinimosi</w:t>
      </w:r>
      <w:proofErr w:type="spellEnd"/>
      <w:r w:rsidR="009825FE" w:rsidRPr="00B442F4">
        <w:rPr>
          <w:rFonts w:ascii="Times New Roman" w:eastAsia="Times New Roman" w:hAnsi="Times New Roman" w:cs="Times New Roman"/>
          <w:lang w:val="lt-LT"/>
        </w:rPr>
        <w:t xml:space="preserve"> padažnėjimas, </w:t>
      </w:r>
      <w:r w:rsidR="006E38D4" w:rsidRPr="00B442F4">
        <w:rPr>
          <w:rFonts w:ascii="Times New Roman" w:eastAsia="Times New Roman" w:hAnsi="Times New Roman" w:cs="Times New Roman"/>
          <w:lang w:val="lt-LT"/>
        </w:rPr>
        <w:t xml:space="preserve">negalėjimas pasišlapinti, </w:t>
      </w:r>
      <w:proofErr w:type="spellStart"/>
      <w:r w:rsidR="009825FE" w:rsidRPr="00B442F4">
        <w:rPr>
          <w:rFonts w:ascii="Times New Roman" w:eastAsia="Times New Roman" w:hAnsi="Times New Roman" w:cs="Times New Roman"/>
          <w:lang w:val="lt-LT"/>
        </w:rPr>
        <w:t>šlapinimosi</w:t>
      </w:r>
      <w:proofErr w:type="spellEnd"/>
      <w:r w:rsidR="009825FE" w:rsidRPr="00B442F4">
        <w:rPr>
          <w:rFonts w:ascii="Times New Roman" w:eastAsia="Times New Roman" w:hAnsi="Times New Roman" w:cs="Times New Roman"/>
          <w:lang w:val="lt-LT"/>
        </w:rPr>
        <w:t xml:space="preserve"> pasunkėjimas</w:t>
      </w:r>
      <w:r w:rsidRPr="00B442F4">
        <w:rPr>
          <w:rFonts w:ascii="Times New Roman" w:eastAsia="Times New Roman" w:hAnsi="Times New Roman" w:cs="Times New Roman"/>
          <w:lang w:val="lt-LT"/>
        </w:rPr>
        <w:t>;</w:t>
      </w:r>
    </w:p>
    <w:p w14:paraId="365531E1" w14:textId="64B45FEA"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m</w:t>
      </w:r>
      <w:r w:rsidR="009825FE" w:rsidRPr="00B442F4">
        <w:rPr>
          <w:rFonts w:ascii="Times New Roman" w:eastAsia="Times New Roman" w:hAnsi="Times New Roman" w:cs="Times New Roman"/>
          <w:lang w:val="lt-LT"/>
        </w:rPr>
        <w:t>ėnesinių ciklo sutrikimai, pavyzdžiui, gausesnis kraujavimas arba nereguliaraus kraujavimo pagausėjimas, nenormali ejakuliacija/orgazmas (vyrams), erekcijos sutrikimai (impotencija)</w:t>
      </w:r>
      <w:r w:rsidRPr="00B442F4">
        <w:rPr>
          <w:rFonts w:ascii="Times New Roman" w:eastAsia="Times New Roman" w:hAnsi="Times New Roman" w:cs="Times New Roman"/>
          <w:lang w:val="lt-LT"/>
        </w:rPr>
        <w:t>;</w:t>
      </w:r>
    </w:p>
    <w:p w14:paraId="7D675954" w14:textId="76D07F14"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s</w:t>
      </w:r>
      <w:r w:rsidR="009825FE" w:rsidRPr="00B442F4">
        <w:rPr>
          <w:rFonts w:ascii="Times New Roman" w:eastAsia="Times New Roman" w:hAnsi="Times New Roman" w:cs="Times New Roman"/>
          <w:lang w:val="lt-LT"/>
        </w:rPr>
        <w:t>ilpnumas (</w:t>
      </w:r>
      <w:proofErr w:type="spellStart"/>
      <w:r w:rsidR="009825FE" w:rsidRPr="00B442F4">
        <w:rPr>
          <w:rFonts w:ascii="Times New Roman" w:eastAsia="Times New Roman" w:hAnsi="Times New Roman" w:cs="Times New Roman"/>
          <w:lang w:val="lt-LT"/>
        </w:rPr>
        <w:t>astenija</w:t>
      </w:r>
      <w:proofErr w:type="spellEnd"/>
      <w:r w:rsidR="009825FE" w:rsidRPr="00B442F4">
        <w:rPr>
          <w:rFonts w:ascii="Times New Roman" w:eastAsia="Times New Roman" w:hAnsi="Times New Roman" w:cs="Times New Roman"/>
          <w:lang w:val="lt-LT"/>
        </w:rPr>
        <w:t xml:space="preserve">), nuovargis, </w:t>
      </w:r>
      <w:proofErr w:type="spellStart"/>
      <w:r w:rsidR="009825FE" w:rsidRPr="00B442F4">
        <w:rPr>
          <w:rFonts w:ascii="Times New Roman" w:eastAsia="Times New Roman" w:hAnsi="Times New Roman" w:cs="Times New Roman"/>
          <w:lang w:val="lt-LT"/>
        </w:rPr>
        <w:t>šaltkrėtis</w:t>
      </w:r>
      <w:proofErr w:type="spellEnd"/>
      <w:r w:rsidRPr="00B442F4">
        <w:rPr>
          <w:rFonts w:ascii="Times New Roman" w:eastAsia="Times New Roman" w:hAnsi="Times New Roman" w:cs="Times New Roman"/>
          <w:lang w:val="lt-LT"/>
        </w:rPr>
        <w:t>;</w:t>
      </w:r>
    </w:p>
    <w:p w14:paraId="0EE3807E" w14:textId="3C041325" w:rsidR="004600B9" w:rsidRPr="00B442F4" w:rsidRDefault="006E38D4" w:rsidP="0022059F">
      <w:pPr>
        <w:pStyle w:val="Sraopastraipa"/>
        <w:numPr>
          <w:ilvl w:val="0"/>
          <w:numId w:val="12"/>
        </w:numPr>
        <w:spacing w:after="0"/>
        <w:rPr>
          <w:rFonts w:ascii="Times New Roman" w:eastAsia="Times New Roman" w:hAnsi="Times New Roman" w:cs="Times New Roman"/>
          <w:lang w:val="lt-LT"/>
        </w:rPr>
      </w:pPr>
      <w:r w:rsidRPr="00B442F4">
        <w:rPr>
          <w:rFonts w:ascii="Times New Roman" w:eastAsia="Times New Roman" w:hAnsi="Times New Roman" w:cs="Times New Roman"/>
          <w:lang w:val="lt-LT"/>
        </w:rPr>
        <w:t>kūno masės padidėjimas, kūno masės sumažėjimas</w:t>
      </w:r>
      <w:r w:rsidR="004600B9" w:rsidRPr="00B442F4">
        <w:rPr>
          <w:rFonts w:ascii="Times New Roman" w:eastAsia="Times New Roman" w:hAnsi="Times New Roman" w:cs="Times New Roman"/>
          <w:lang w:val="lt-LT"/>
        </w:rPr>
        <w:t>;</w:t>
      </w:r>
    </w:p>
    <w:p w14:paraId="00DAEE7F" w14:textId="37A811C2"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p</w:t>
      </w:r>
      <w:r w:rsidR="009825FE" w:rsidRPr="00B442F4">
        <w:rPr>
          <w:rFonts w:ascii="Times New Roman" w:eastAsia="Times New Roman" w:hAnsi="Times New Roman" w:cs="Times New Roman"/>
          <w:lang w:val="lt-LT"/>
        </w:rPr>
        <w:t>adidėjęs cholesterolis</w:t>
      </w:r>
      <w:r w:rsidRPr="00B442F4">
        <w:rPr>
          <w:rFonts w:ascii="Times New Roman" w:eastAsia="Times New Roman" w:hAnsi="Times New Roman" w:cs="Times New Roman"/>
          <w:lang w:val="lt-LT"/>
        </w:rPr>
        <w:t>.</w:t>
      </w:r>
    </w:p>
    <w:p w14:paraId="69FC1EBA" w14:textId="77777777" w:rsidR="009825FE" w:rsidRPr="00B442F4" w:rsidRDefault="009825FE" w:rsidP="009825FE">
      <w:pPr>
        <w:spacing w:after="0" w:line="240" w:lineRule="auto"/>
        <w:rPr>
          <w:rFonts w:ascii="Times New Roman" w:eastAsia="Times New Roman" w:hAnsi="Times New Roman" w:cs="Times New Roman"/>
          <w:lang w:val="lt-LT"/>
        </w:rPr>
      </w:pPr>
    </w:p>
    <w:p w14:paraId="0833C64D" w14:textId="2D703BCA" w:rsidR="009825FE" w:rsidRPr="00B442F4" w:rsidRDefault="009825FE" w:rsidP="009825FE">
      <w:pPr>
        <w:spacing w:after="0" w:line="240" w:lineRule="auto"/>
        <w:rPr>
          <w:rFonts w:ascii="Times New Roman" w:eastAsia="Times New Roman" w:hAnsi="Times New Roman" w:cs="Times New Roman"/>
          <w:b/>
          <w:lang w:val="lt-LT"/>
        </w:rPr>
      </w:pPr>
      <w:r w:rsidRPr="00B442F4">
        <w:rPr>
          <w:rFonts w:ascii="Times New Roman" w:eastAsia="Times New Roman" w:hAnsi="Times New Roman" w:cs="Times New Roman"/>
          <w:b/>
          <w:lang w:val="lt-LT"/>
        </w:rPr>
        <w:t>Nedažnas (gali pasireikšti mažiau nei 1</w:t>
      </w:r>
      <w:r w:rsidR="00810099" w:rsidRPr="00B442F4">
        <w:rPr>
          <w:rFonts w:ascii="Times New Roman" w:eastAsia="Times New Roman" w:hAnsi="Times New Roman" w:cs="Times New Roman"/>
          <w:b/>
          <w:lang w:val="lt-LT"/>
        </w:rPr>
        <w:t xml:space="preserve"> žmogui </w:t>
      </w:r>
      <w:r w:rsidRPr="00B442F4">
        <w:rPr>
          <w:rFonts w:ascii="Times New Roman" w:eastAsia="Times New Roman" w:hAnsi="Times New Roman" w:cs="Times New Roman"/>
          <w:b/>
          <w:lang w:val="lt-LT"/>
        </w:rPr>
        <w:t>iš 100)</w:t>
      </w:r>
      <w:r w:rsidR="00810099" w:rsidRPr="00B442F4">
        <w:rPr>
          <w:rFonts w:ascii="Times New Roman" w:eastAsia="Times New Roman" w:hAnsi="Times New Roman" w:cs="Times New Roman"/>
          <w:b/>
          <w:lang w:val="lt-LT"/>
        </w:rPr>
        <w:t>:</w:t>
      </w:r>
    </w:p>
    <w:p w14:paraId="1479533A" w14:textId="38172313" w:rsidR="004600B9" w:rsidRPr="00B442F4" w:rsidRDefault="00A67A0C" w:rsidP="0022059F">
      <w:pPr>
        <w:pStyle w:val="Sraopastraipa"/>
        <w:numPr>
          <w:ilvl w:val="0"/>
          <w:numId w:val="12"/>
        </w:numPr>
        <w:spacing w:after="0"/>
        <w:rPr>
          <w:rFonts w:ascii="Times New Roman" w:eastAsia="Times New Roman" w:hAnsi="Times New Roman" w:cs="Times New Roman"/>
          <w:lang w:val="lt-LT"/>
        </w:rPr>
      </w:pPr>
      <w:r w:rsidRPr="00B442F4">
        <w:rPr>
          <w:rFonts w:ascii="Times New Roman" w:eastAsia="Times New Roman" w:hAnsi="Times New Roman" w:cs="Times New Roman"/>
          <w:lang w:val="lt-LT"/>
        </w:rPr>
        <w:t>pernelyg didelis aktyvumas, mąstymo pagreitėjimas ir poreikio miegoti sumažėjimas (manija)</w:t>
      </w:r>
      <w:r w:rsidR="004600B9" w:rsidRPr="00B442F4">
        <w:rPr>
          <w:rFonts w:ascii="Times New Roman" w:eastAsia="Times New Roman" w:hAnsi="Times New Roman" w:cs="Times New Roman"/>
          <w:lang w:val="lt-LT"/>
        </w:rPr>
        <w:t>;</w:t>
      </w:r>
    </w:p>
    <w:p w14:paraId="454B3929" w14:textId="660EFAC0" w:rsidR="009825FE" w:rsidRPr="00B442F4"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h</w:t>
      </w:r>
      <w:r w:rsidR="009825FE" w:rsidRPr="00B442F4">
        <w:rPr>
          <w:rFonts w:ascii="Times New Roman" w:eastAsia="Times New Roman" w:hAnsi="Times New Roman" w:cs="Times New Roman"/>
          <w:lang w:val="lt-LT"/>
        </w:rPr>
        <w:t>aliucinacijos, atsiskyrimo (ar atsitraukimo) nuo realybės pojūtis, nenormalus orgazmas; jausmų ar emocijų stoka; perdėtas džiaugsmingumas, griežimas dantimis</w:t>
      </w:r>
      <w:r w:rsidRPr="00B442F4">
        <w:rPr>
          <w:rFonts w:ascii="Times New Roman" w:eastAsia="Times New Roman" w:hAnsi="Times New Roman" w:cs="Times New Roman"/>
          <w:lang w:val="lt-LT"/>
        </w:rPr>
        <w:t>;</w:t>
      </w:r>
    </w:p>
    <w:p w14:paraId="71DCB4C8" w14:textId="10512963" w:rsidR="009825FE" w:rsidRPr="00B442F4" w:rsidRDefault="009825FE"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alpulys, nevalingi raumenų judesiai, sutrikusi koordinacija ir pusiausvyra</w:t>
      </w:r>
      <w:r w:rsidR="00810099" w:rsidRPr="00B442F4">
        <w:rPr>
          <w:rFonts w:ascii="Times New Roman" w:eastAsia="Times New Roman" w:hAnsi="Times New Roman" w:cs="Times New Roman"/>
          <w:lang w:val="lt-LT"/>
        </w:rPr>
        <w:t>;</w:t>
      </w:r>
    </w:p>
    <w:p w14:paraId="3B104329" w14:textId="5352F53D" w:rsidR="009825FE" w:rsidRPr="00B442F4" w:rsidRDefault="009825FE"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galvos svaigim</w:t>
      </w:r>
      <w:r w:rsidR="00066148" w:rsidRPr="00B442F4">
        <w:rPr>
          <w:rFonts w:ascii="Times New Roman" w:eastAsia="Times New Roman" w:hAnsi="Times New Roman" w:cs="Times New Roman"/>
          <w:lang w:val="lt-LT"/>
        </w:rPr>
        <w:t>o pojūtis</w:t>
      </w:r>
      <w:r w:rsidRPr="00B442F4">
        <w:rPr>
          <w:rFonts w:ascii="Times New Roman" w:eastAsia="Times New Roman" w:hAnsi="Times New Roman" w:cs="Times New Roman"/>
          <w:lang w:val="lt-LT"/>
        </w:rPr>
        <w:t xml:space="preserve"> (ypač per staigiai atsistojus)</w:t>
      </w:r>
      <w:r w:rsidR="00066148" w:rsidRPr="00B442F4">
        <w:rPr>
          <w:rFonts w:ascii="Times New Roman" w:eastAsia="Times New Roman" w:hAnsi="Times New Roman" w:cs="Times New Roman"/>
          <w:lang w:val="lt-LT"/>
        </w:rPr>
        <w:t xml:space="preserve">, </w:t>
      </w:r>
      <w:r w:rsidR="00A67A0C" w:rsidRPr="00B442F4">
        <w:rPr>
          <w:rFonts w:ascii="Times New Roman" w:eastAsia="Times New Roman" w:hAnsi="Times New Roman" w:cs="Times New Roman"/>
          <w:lang w:val="lt-LT"/>
        </w:rPr>
        <w:t>kraujospūdžio sumažėjimas</w:t>
      </w:r>
      <w:r w:rsidR="00810099" w:rsidRPr="00B442F4">
        <w:rPr>
          <w:rFonts w:ascii="Times New Roman" w:eastAsia="Times New Roman" w:hAnsi="Times New Roman" w:cs="Times New Roman"/>
          <w:lang w:val="lt-LT"/>
        </w:rPr>
        <w:t>;</w:t>
      </w:r>
    </w:p>
    <w:p w14:paraId="1E08011D" w14:textId="5EB66765" w:rsidR="009825FE" w:rsidRPr="00DA5869" w:rsidRDefault="00810099" w:rsidP="0022059F">
      <w:pPr>
        <w:numPr>
          <w:ilvl w:val="0"/>
          <w:numId w:val="12"/>
        </w:numPr>
        <w:spacing w:after="0" w:line="240" w:lineRule="auto"/>
        <w:contextualSpacing/>
        <w:rPr>
          <w:rFonts w:ascii="Times New Roman" w:eastAsia="Times New Roman" w:hAnsi="Times New Roman" w:cs="Times New Roman"/>
          <w:lang w:val="lt-LT"/>
        </w:rPr>
      </w:pPr>
      <w:r w:rsidRPr="00B442F4">
        <w:rPr>
          <w:rFonts w:ascii="Times New Roman" w:eastAsia="Times New Roman" w:hAnsi="Times New Roman" w:cs="Times New Roman"/>
          <w:lang w:val="lt-LT"/>
        </w:rPr>
        <w:t>v</w:t>
      </w:r>
      <w:r w:rsidR="009825FE" w:rsidRPr="00B442F4">
        <w:rPr>
          <w:rFonts w:ascii="Times New Roman" w:eastAsia="Times New Roman" w:hAnsi="Times New Roman" w:cs="Times New Roman"/>
          <w:lang w:val="lt-LT"/>
        </w:rPr>
        <w:t>ėmimas krauju, juodos, deguto spalvos išmatos (fekalijos</w:t>
      </w:r>
      <w:r w:rsidR="009825FE" w:rsidRPr="00DA5869">
        <w:rPr>
          <w:rFonts w:ascii="Times New Roman" w:eastAsia="Times New Roman" w:hAnsi="Times New Roman" w:cs="Times New Roman"/>
          <w:lang w:val="lt-LT"/>
        </w:rPr>
        <w:t>) arba kraujas išmatose, kurie gali rodyti vidinį kraujavimą</w:t>
      </w:r>
      <w:r>
        <w:rPr>
          <w:rFonts w:ascii="Times New Roman" w:eastAsia="Times New Roman" w:hAnsi="Times New Roman" w:cs="Times New Roman"/>
          <w:lang w:val="lt-LT"/>
        </w:rPr>
        <w:t>;</w:t>
      </w:r>
    </w:p>
    <w:p w14:paraId="64C4AB8C" w14:textId="4AB71447" w:rsidR="009825FE" w:rsidRPr="00066148" w:rsidRDefault="00A67A0C" w:rsidP="0022059F">
      <w:pPr>
        <w:pStyle w:val="Sraopastraipa"/>
        <w:numPr>
          <w:ilvl w:val="0"/>
          <w:numId w:val="12"/>
        </w:numPr>
        <w:spacing w:after="0"/>
        <w:rPr>
          <w:rFonts w:ascii="Times New Roman" w:eastAsia="Times New Roman" w:hAnsi="Times New Roman" w:cs="Times New Roman"/>
          <w:lang w:val="lt-LT"/>
        </w:rPr>
      </w:pPr>
      <w:r>
        <w:rPr>
          <w:rFonts w:ascii="Times New Roman" w:eastAsia="Times New Roman" w:hAnsi="Times New Roman" w:cs="Times New Roman"/>
          <w:lang w:val="lt-LT"/>
        </w:rPr>
        <w:t>j</w:t>
      </w:r>
      <w:r w:rsidRPr="00A67A0C">
        <w:rPr>
          <w:rFonts w:ascii="Times New Roman" w:eastAsia="Times New Roman" w:hAnsi="Times New Roman" w:cs="Times New Roman"/>
          <w:lang w:val="lt-LT"/>
        </w:rPr>
        <w:t>autrumo saulės šviesai padidėjimas, kraujosruvos (mėlynės), nenormalus plaukų slinkimas</w:t>
      </w:r>
      <w:r w:rsidR="00066148">
        <w:rPr>
          <w:rFonts w:ascii="Times New Roman" w:eastAsia="Times New Roman" w:hAnsi="Times New Roman" w:cs="Times New Roman"/>
          <w:lang w:val="lt-LT"/>
        </w:rPr>
        <w:t>;</w:t>
      </w:r>
    </w:p>
    <w:p w14:paraId="3A7F6BF1" w14:textId="57CF0C4F" w:rsidR="009825FE" w:rsidRDefault="00810099" w:rsidP="0022059F">
      <w:pPr>
        <w:numPr>
          <w:ilvl w:val="0"/>
          <w:numId w:val="12"/>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n</w:t>
      </w:r>
      <w:r w:rsidR="009825FE" w:rsidRPr="00DA5869">
        <w:rPr>
          <w:rFonts w:ascii="Times New Roman" w:eastAsia="Times New Roman" w:hAnsi="Times New Roman" w:cs="Times New Roman"/>
          <w:lang w:val="lt-LT"/>
        </w:rPr>
        <w:t xml:space="preserve">ekontroliuojamas </w:t>
      </w:r>
      <w:proofErr w:type="spellStart"/>
      <w:r w:rsidR="009825FE" w:rsidRPr="00DA5869">
        <w:rPr>
          <w:rFonts w:ascii="Times New Roman" w:eastAsia="Times New Roman" w:hAnsi="Times New Roman" w:cs="Times New Roman"/>
          <w:lang w:val="lt-LT"/>
        </w:rPr>
        <w:t>šlapinimasis</w:t>
      </w:r>
      <w:proofErr w:type="spellEnd"/>
      <w:r>
        <w:rPr>
          <w:rFonts w:ascii="Times New Roman" w:eastAsia="Times New Roman" w:hAnsi="Times New Roman" w:cs="Times New Roman"/>
          <w:lang w:val="lt-LT"/>
        </w:rPr>
        <w:t>;</w:t>
      </w:r>
    </w:p>
    <w:p w14:paraId="7524E443" w14:textId="18395883" w:rsidR="00066148" w:rsidRPr="00066148" w:rsidRDefault="00A67A0C" w:rsidP="0022059F">
      <w:pPr>
        <w:numPr>
          <w:ilvl w:val="0"/>
          <w:numId w:val="12"/>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r</w:t>
      </w:r>
      <w:r w:rsidRPr="00A67A0C">
        <w:rPr>
          <w:rFonts w:ascii="Times New Roman" w:eastAsia="Times New Roman" w:hAnsi="Times New Roman" w:cs="Times New Roman"/>
          <w:lang w:val="lt-LT"/>
        </w:rPr>
        <w:t xml:space="preserve">aumenų sustingimas, spazmai ir nevalingi </w:t>
      </w:r>
      <w:r>
        <w:rPr>
          <w:rFonts w:ascii="Times New Roman" w:eastAsia="Times New Roman" w:hAnsi="Times New Roman" w:cs="Times New Roman"/>
          <w:lang w:val="lt-LT"/>
        </w:rPr>
        <w:t xml:space="preserve">raumenų </w:t>
      </w:r>
      <w:r w:rsidRPr="00A67A0C">
        <w:rPr>
          <w:rFonts w:ascii="Times New Roman" w:eastAsia="Times New Roman" w:hAnsi="Times New Roman" w:cs="Times New Roman"/>
          <w:lang w:val="lt-LT"/>
        </w:rPr>
        <w:t>judesiai</w:t>
      </w:r>
      <w:r w:rsidR="009C761F">
        <w:rPr>
          <w:rFonts w:ascii="Times New Roman" w:eastAsia="Times New Roman" w:hAnsi="Times New Roman" w:cs="Times New Roman"/>
          <w:lang w:val="lt-LT"/>
        </w:rPr>
        <w:t>;</w:t>
      </w:r>
    </w:p>
    <w:p w14:paraId="2E9F9B98" w14:textId="4F6EB8BE" w:rsidR="00066148" w:rsidRPr="00066148" w:rsidRDefault="00A67A0C" w:rsidP="0022059F">
      <w:pPr>
        <w:numPr>
          <w:ilvl w:val="0"/>
          <w:numId w:val="12"/>
        </w:numPr>
        <w:spacing w:after="0" w:line="240" w:lineRule="auto"/>
        <w:contextualSpacing/>
        <w:rPr>
          <w:rFonts w:ascii="Times New Roman" w:eastAsia="Times New Roman" w:hAnsi="Times New Roman" w:cs="Times New Roman"/>
          <w:lang w:val="lt-LT"/>
        </w:rPr>
      </w:pPr>
      <w:r>
        <w:rPr>
          <w:rFonts w:ascii="Times New Roman" w:eastAsia="Times New Roman" w:hAnsi="Times New Roman" w:cs="Times New Roman"/>
          <w:lang w:val="lt-LT"/>
        </w:rPr>
        <w:t>n</w:t>
      </w:r>
      <w:r w:rsidRPr="00A67A0C">
        <w:rPr>
          <w:rFonts w:ascii="Times New Roman" w:eastAsia="Times New Roman" w:hAnsi="Times New Roman" w:cs="Times New Roman"/>
          <w:lang w:val="lt-LT"/>
        </w:rPr>
        <w:t>edideli kepenų fermentų aktyvumo kraujyje pokyčiai</w:t>
      </w:r>
      <w:r w:rsidR="00066148">
        <w:rPr>
          <w:rFonts w:ascii="Times New Roman" w:eastAsia="Times New Roman" w:hAnsi="Times New Roman" w:cs="Times New Roman"/>
          <w:lang w:val="lt-LT"/>
        </w:rPr>
        <w:t>.</w:t>
      </w:r>
    </w:p>
    <w:p w14:paraId="15714DD0" w14:textId="77777777" w:rsidR="009825FE" w:rsidRPr="00DA5869" w:rsidRDefault="009825FE" w:rsidP="009825FE">
      <w:pPr>
        <w:spacing w:after="0" w:line="240" w:lineRule="auto"/>
        <w:rPr>
          <w:rFonts w:ascii="Times New Roman" w:eastAsia="Times New Roman" w:hAnsi="Times New Roman" w:cs="Times New Roman"/>
          <w:lang w:val="lt-LT"/>
        </w:rPr>
      </w:pPr>
    </w:p>
    <w:p w14:paraId="4D298158" w14:textId="62F81E64" w:rsidR="00066148" w:rsidRPr="000919EC" w:rsidRDefault="00A67A0C" w:rsidP="000919EC">
      <w:pPr>
        <w:spacing w:after="0"/>
        <w:rPr>
          <w:rFonts w:ascii="Times New Roman" w:hAnsi="Times New Roman"/>
          <w:b/>
          <w:bCs/>
          <w:spacing w:val="-2"/>
          <w:position w:val="-1"/>
          <w:u w:val="single"/>
          <w:lang w:val="lt-LT"/>
        </w:rPr>
      </w:pPr>
      <w:r w:rsidRPr="000919EC">
        <w:rPr>
          <w:rFonts w:ascii="Times New Roman" w:hAnsi="Times New Roman"/>
          <w:b/>
          <w:bCs/>
          <w:spacing w:val="-2"/>
          <w:position w:val="-1"/>
          <w:u w:val="single"/>
          <w:lang w:val="lt-LT"/>
        </w:rPr>
        <w:t>Retas (gali pasireikšti iki 1 iš 1000 žmonių)</w:t>
      </w:r>
    </w:p>
    <w:p w14:paraId="7ACA9FE6" w14:textId="33F23753" w:rsidR="00A67A0C" w:rsidRPr="000919EC" w:rsidRDefault="00A67A0C" w:rsidP="0022059F">
      <w:pPr>
        <w:pStyle w:val="Sraopastraipa"/>
        <w:widowControl w:val="0"/>
        <w:numPr>
          <w:ilvl w:val="0"/>
          <w:numId w:val="15"/>
        </w:numPr>
        <w:tabs>
          <w:tab w:val="left" w:pos="567"/>
        </w:tabs>
        <w:autoSpaceDE w:val="0"/>
        <w:autoSpaceDN w:val="0"/>
        <w:spacing w:after="0" w:line="266" w:lineRule="exact"/>
        <w:ind w:hanging="706"/>
        <w:contextualSpacing w:val="0"/>
        <w:rPr>
          <w:rFonts w:ascii="Times New Roman" w:eastAsia="Calibri" w:hAnsi="Times New Roman"/>
          <w:lang w:val="lt-LT"/>
        </w:rPr>
      </w:pPr>
      <w:r w:rsidRPr="000919EC">
        <w:rPr>
          <w:rFonts w:ascii="Times New Roman" w:hAnsi="Times New Roman"/>
          <w:lang w:val="lt-LT"/>
        </w:rPr>
        <w:t>traukuliai ar priepuoliai;</w:t>
      </w:r>
    </w:p>
    <w:p w14:paraId="4A0C81E5" w14:textId="6C955726" w:rsidR="00066148" w:rsidRPr="000919EC" w:rsidRDefault="00A67A0C" w:rsidP="0022059F">
      <w:pPr>
        <w:pStyle w:val="Sraopastraipa"/>
        <w:widowControl w:val="0"/>
        <w:numPr>
          <w:ilvl w:val="0"/>
          <w:numId w:val="15"/>
        </w:numPr>
        <w:tabs>
          <w:tab w:val="left" w:pos="567"/>
        </w:tabs>
        <w:autoSpaceDE w:val="0"/>
        <w:autoSpaceDN w:val="0"/>
        <w:spacing w:after="0" w:line="266" w:lineRule="exact"/>
        <w:ind w:left="567"/>
        <w:contextualSpacing w:val="0"/>
        <w:rPr>
          <w:rFonts w:ascii="Times New Roman" w:eastAsia="Calibri" w:hAnsi="Times New Roman"/>
          <w:lang w:val="lt-LT"/>
        </w:rPr>
      </w:pPr>
      <w:r w:rsidRPr="000919EC">
        <w:rPr>
          <w:rFonts w:ascii="Times New Roman" w:hAnsi="Times New Roman"/>
          <w:lang w:val="lt-LT"/>
        </w:rPr>
        <w:t xml:space="preserve">kosulys, švokštimas ir </w:t>
      </w:r>
      <w:r w:rsidR="004507AC">
        <w:rPr>
          <w:rFonts w:ascii="Times New Roman" w:hAnsi="Times New Roman"/>
          <w:lang w:val="lt-LT"/>
        </w:rPr>
        <w:t>dusulys</w:t>
      </w:r>
      <w:r w:rsidRPr="000919EC">
        <w:rPr>
          <w:rFonts w:ascii="Times New Roman" w:hAnsi="Times New Roman"/>
          <w:lang w:val="lt-LT"/>
        </w:rPr>
        <w:t>, galintis pasireikšti su kūno temperatūros padidėjimu;</w:t>
      </w:r>
    </w:p>
    <w:p w14:paraId="5CE01BE3" w14:textId="0E5712AE" w:rsidR="00066148" w:rsidRPr="000919EC" w:rsidRDefault="00A67A0C" w:rsidP="0022059F">
      <w:pPr>
        <w:pStyle w:val="Sraopastraipa"/>
        <w:widowControl w:val="0"/>
        <w:numPr>
          <w:ilvl w:val="0"/>
          <w:numId w:val="15"/>
        </w:numPr>
        <w:tabs>
          <w:tab w:val="left" w:pos="567"/>
        </w:tabs>
        <w:autoSpaceDE w:val="0"/>
        <w:autoSpaceDN w:val="0"/>
        <w:spacing w:after="0" w:line="266" w:lineRule="exact"/>
        <w:ind w:left="567"/>
        <w:contextualSpacing w:val="0"/>
        <w:rPr>
          <w:rFonts w:ascii="Times New Roman" w:eastAsia="Calibri" w:hAnsi="Times New Roman"/>
          <w:lang w:val="lt-LT"/>
        </w:rPr>
      </w:pPr>
      <w:r w:rsidRPr="000919EC">
        <w:rPr>
          <w:rFonts w:ascii="Times New Roman" w:eastAsia="Calibri" w:hAnsi="Times New Roman"/>
          <w:lang w:val="lt-LT"/>
        </w:rPr>
        <w:t>o</w:t>
      </w:r>
      <w:r w:rsidRPr="000919EC">
        <w:rPr>
          <w:rFonts w:ascii="Times New Roman" w:hAnsi="Times New Roman"/>
          <w:lang w:val="lt-LT"/>
        </w:rPr>
        <w:t>rientacijos sutrikimas ir sumišimas, dažnai pasireiškiantys kartu su haliucinacijomis (kliedesiais);</w:t>
      </w:r>
    </w:p>
    <w:p w14:paraId="1C9AAA4F" w14:textId="5FF67F22" w:rsidR="00066148" w:rsidRPr="000919EC" w:rsidRDefault="000919EC" w:rsidP="0022059F">
      <w:pPr>
        <w:pStyle w:val="Sraopastraipa"/>
        <w:widowControl w:val="0"/>
        <w:numPr>
          <w:ilvl w:val="0"/>
          <w:numId w:val="15"/>
        </w:numPr>
        <w:tabs>
          <w:tab w:val="left" w:pos="567"/>
        </w:tabs>
        <w:autoSpaceDE w:val="0"/>
        <w:autoSpaceDN w:val="0"/>
        <w:spacing w:after="0" w:line="266" w:lineRule="exact"/>
        <w:ind w:left="567"/>
        <w:contextualSpacing w:val="0"/>
        <w:rPr>
          <w:rFonts w:ascii="Times New Roman" w:eastAsia="Calibri" w:hAnsi="Times New Roman"/>
          <w:lang w:val="lt-LT"/>
        </w:rPr>
      </w:pPr>
      <w:r w:rsidRPr="000919EC">
        <w:rPr>
          <w:rFonts w:ascii="Times New Roman" w:eastAsia="Calibri" w:hAnsi="Times New Roman"/>
          <w:lang w:val="lt-LT"/>
        </w:rPr>
        <w:t>p</w:t>
      </w:r>
      <w:r w:rsidR="00A67A0C" w:rsidRPr="000919EC">
        <w:rPr>
          <w:rFonts w:ascii="Times New Roman" w:eastAsia="Calibri" w:hAnsi="Times New Roman"/>
          <w:lang w:val="lt-LT"/>
        </w:rPr>
        <w:t>ernelyg didelis skysčių suvartojimas (</w:t>
      </w:r>
      <w:r w:rsidRPr="000919EC">
        <w:rPr>
          <w:rFonts w:ascii="Times New Roman" w:eastAsia="Calibri" w:hAnsi="Times New Roman"/>
          <w:lang w:val="lt-LT"/>
        </w:rPr>
        <w:t xml:space="preserve">vadinamas </w:t>
      </w:r>
      <w:r w:rsidR="009C761F">
        <w:rPr>
          <w:rFonts w:ascii="Times New Roman" w:eastAsia="Calibri" w:hAnsi="Times New Roman"/>
          <w:lang w:val="lt-LT"/>
        </w:rPr>
        <w:t>SIADH</w:t>
      </w:r>
      <w:r w:rsidRPr="000919EC">
        <w:rPr>
          <w:rFonts w:ascii="Times New Roman" w:eastAsia="Calibri" w:hAnsi="Times New Roman"/>
          <w:lang w:val="lt-LT"/>
        </w:rPr>
        <w:t>);</w:t>
      </w:r>
    </w:p>
    <w:p w14:paraId="7484602E" w14:textId="4E480E2E" w:rsidR="00066148" w:rsidRPr="000919EC" w:rsidRDefault="000919EC" w:rsidP="0022059F">
      <w:pPr>
        <w:pStyle w:val="Sraopastraipa"/>
        <w:widowControl w:val="0"/>
        <w:numPr>
          <w:ilvl w:val="0"/>
          <w:numId w:val="15"/>
        </w:numPr>
        <w:tabs>
          <w:tab w:val="left" w:pos="567"/>
        </w:tabs>
        <w:autoSpaceDE w:val="0"/>
        <w:autoSpaceDN w:val="0"/>
        <w:spacing w:after="0" w:line="266" w:lineRule="exact"/>
        <w:ind w:left="993" w:hanging="993"/>
        <w:contextualSpacing w:val="0"/>
        <w:rPr>
          <w:rFonts w:ascii="Times New Roman" w:eastAsia="Calibri" w:hAnsi="Times New Roman"/>
          <w:lang w:val="lt-LT"/>
        </w:rPr>
      </w:pPr>
      <w:r w:rsidRPr="000919EC">
        <w:rPr>
          <w:rFonts w:ascii="Times New Roman" w:eastAsia="Calibri" w:hAnsi="Times New Roman"/>
          <w:lang w:val="lt-LT"/>
        </w:rPr>
        <w:t>natrio koncentracijos kraujyje sumažėjimas;</w:t>
      </w:r>
    </w:p>
    <w:p w14:paraId="156AA97E" w14:textId="6054ADB1" w:rsidR="00066148" w:rsidRPr="000919EC" w:rsidRDefault="000919EC" w:rsidP="0022059F">
      <w:pPr>
        <w:pStyle w:val="Sraopastraipa"/>
        <w:widowControl w:val="0"/>
        <w:numPr>
          <w:ilvl w:val="0"/>
          <w:numId w:val="15"/>
        </w:numPr>
        <w:tabs>
          <w:tab w:val="left" w:pos="567"/>
        </w:tabs>
        <w:autoSpaceDE w:val="0"/>
        <w:autoSpaceDN w:val="0"/>
        <w:spacing w:after="0" w:line="266" w:lineRule="exact"/>
        <w:ind w:left="993" w:hanging="993"/>
        <w:contextualSpacing w:val="0"/>
        <w:rPr>
          <w:rFonts w:ascii="Times New Roman" w:eastAsia="Calibri" w:hAnsi="Times New Roman"/>
          <w:lang w:val="lt-LT"/>
        </w:rPr>
      </w:pPr>
      <w:r w:rsidRPr="000919EC">
        <w:rPr>
          <w:rFonts w:ascii="Times New Roman" w:eastAsia="Calibri" w:hAnsi="Times New Roman"/>
          <w:lang w:val="lt-LT"/>
        </w:rPr>
        <w:t>sunkus akies skausmas ir regėjimo susilpnėjimas arba miglotas matymas;</w:t>
      </w:r>
    </w:p>
    <w:p w14:paraId="37F50617" w14:textId="0DB188A6" w:rsidR="00066148" w:rsidRPr="000919EC" w:rsidRDefault="000919EC" w:rsidP="0022059F">
      <w:pPr>
        <w:pStyle w:val="Sraopastraipa"/>
        <w:widowControl w:val="0"/>
        <w:numPr>
          <w:ilvl w:val="0"/>
          <w:numId w:val="15"/>
        </w:numPr>
        <w:tabs>
          <w:tab w:val="left" w:pos="567"/>
        </w:tabs>
        <w:autoSpaceDE w:val="0"/>
        <w:autoSpaceDN w:val="0"/>
        <w:spacing w:after="0" w:line="266" w:lineRule="exact"/>
        <w:ind w:left="567"/>
        <w:contextualSpacing w:val="0"/>
        <w:rPr>
          <w:rFonts w:ascii="Times New Roman" w:hAnsi="Times New Roman"/>
          <w:lang w:val="lt-LT"/>
        </w:rPr>
      </w:pPr>
      <w:r w:rsidRPr="000919EC">
        <w:rPr>
          <w:rFonts w:ascii="Times New Roman" w:hAnsi="Times New Roman"/>
          <w:lang w:val="lt-LT"/>
        </w:rPr>
        <w:t>n</w:t>
      </w:r>
      <w:r w:rsidRPr="000919EC">
        <w:rPr>
          <w:rFonts w:ascii="Times New Roman" w:eastAsia="Calibri" w:hAnsi="Times New Roman"/>
          <w:lang w:val="lt-LT"/>
        </w:rPr>
        <w:t>enormalus, dažnas arba nereguliarus širdies plakimas, dėl kurio galima apalpti;</w:t>
      </w:r>
    </w:p>
    <w:p w14:paraId="4DF7667D" w14:textId="271C66E8" w:rsidR="00066148" w:rsidRPr="000919EC" w:rsidRDefault="000919EC" w:rsidP="0022059F">
      <w:pPr>
        <w:pStyle w:val="Sraopastraipa"/>
        <w:widowControl w:val="0"/>
        <w:numPr>
          <w:ilvl w:val="0"/>
          <w:numId w:val="15"/>
        </w:numPr>
        <w:tabs>
          <w:tab w:val="left" w:pos="567"/>
        </w:tabs>
        <w:autoSpaceDE w:val="0"/>
        <w:autoSpaceDN w:val="0"/>
        <w:spacing w:after="0" w:line="266" w:lineRule="exact"/>
        <w:ind w:left="567"/>
        <w:contextualSpacing w:val="0"/>
        <w:rPr>
          <w:rFonts w:ascii="Times New Roman" w:eastAsia="Calibri" w:hAnsi="Times New Roman"/>
          <w:lang w:val="lt-LT"/>
        </w:rPr>
      </w:pPr>
      <w:r w:rsidRPr="000919EC">
        <w:rPr>
          <w:rFonts w:ascii="Times New Roman" w:eastAsia="Calibri" w:hAnsi="Times New Roman"/>
          <w:lang w:val="lt-LT"/>
        </w:rPr>
        <w:t>stiprūs pilvo ar nugaros skausmai (jie gali rodyti sunkų žarnų, kepenų ar kasos sutrikimą);</w:t>
      </w:r>
    </w:p>
    <w:p w14:paraId="2723A3DA" w14:textId="7020983C" w:rsidR="00066148" w:rsidRPr="000919EC" w:rsidRDefault="000919EC" w:rsidP="0022059F">
      <w:pPr>
        <w:pStyle w:val="Sraopastraipa"/>
        <w:numPr>
          <w:ilvl w:val="0"/>
          <w:numId w:val="15"/>
        </w:numPr>
        <w:spacing w:after="0"/>
        <w:ind w:left="567"/>
        <w:rPr>
          <w:rFonts w:ascii="Times New Roman" w:hAnsi="Times New Roman"/>
          <w:lang w:val="lt-LT"/>
        </w:rPr>
      </w:pPr>
      <w:r w:rsidRPr="000919EC">
        <w:rPr>
          <w:rFonts w:ascii="Times New Roman" w:hAnsi="Times New Roman"/>
          <w:lang w:val="lt-LT"/>
        </w:rPr>
        <w:t>niežulys, odos ar akių pageltimas, šlapimo patamsėjimas arba į gripą panašūs simptomai. Tai yra kepenų uždegimo (hepatito) simptomai.</w:t>
      </w:r>
    </w:p>
    <w:p w14:paraId="1D519EE4" w14:textId="77777777" w:rsidR="00066148" w:rsidRDefault="00066148" w:rsidP="000919EC">
      <w:pPr>
        <w:pStyle w:val="Pagrindinistekstas"/>
        <w:spacing w:after="0"/>
        <w:rPr>
          <w:sz w:val="19"/>
        </w:rPr>
      </w:pPr>
    </w:p>
    <w:p w14:paraId="5F49493F" w14:textId="3B94BC05" w:rsidR="00066148" w:rsidRPr="000919EC" w:rsidRDefault="000919EC" w:rsidP="000919EC">
      <w:pPr>
        <w:spacing w:after="0"/>
        <w:rPr>
          <w:rFonts w:ascii="Times New Roman" w:hAnsi="Times New Roman"/>
          <w:b/>
          <w:bCs/>
          <w:spacing w:val="-2"/>
          <w:position w:val="-1"/>
          <w:u w:val="single"/>
          <w:lang w:val="lt-LT"/>
        </w:rPr>
      </w:pPr>
      <w:bookmarkStart w:id="83" w:name="Very_rare_(may_affect_up_to_1_in_10,000_"/>
      <w:bookmarkEnd w:id="83"/>
      <w:r w:rsidRPr="000919EC">
        <w:rPr>
          <w:rFonts w:ascii="Times New Roman" w:hAnsi="Times New Roman"/>
          <w:b/>
          <w:bCs/>
          <w:spacing w:val="-2"/>
          <w:position w:val="-1"/>
          <w:u w:val="single"/>
          <w:lang w:val="lt-LT"/>
        </w:rPr>
        <w:t>Labai retas (gali pasireikšti iki 1 iš 10000 žmonių)</w:t>
      </w:r>
    </w:p>
    <w:p w14:paraId="198BED7A" w14:textId="77777777" w:rsidR="00066148" w:rsidRPr="000919EC" w:rsidRDefault="00066148" w:rsidP="000919EC">
      <w:pPr>
        <w:pStyle w:val="Pagrindinistekstas"/>
        <w:spacing w:after="0"/>
        <w:rPr>
          <w:b/>
          <w:sz w:val="21"/>
        </w:rPr>
      </w:pPr>
    </w:p>
    <w:p w14:paraId="282210E7" w14:textId="5FAC34F9" w:rsidR="00066148" w:rsidRPr="000919EC" w:rsidRDefault="000919EC" w:rsidP="0022059F">
      <w:pPr>
        <w:pStyle w:val="Sraopastraipa"/>
        <w:widowControl w:val="0"/>
        <w:numPr>
          <w:ilvl w:val="0"/>
          <w:numId w:val="16"/>
        </w:numPr>
        <w:tabs>
          <w:tab w:val="left" w:pos="567"/>
        </w:tabs>
        <w:autoSpaceDE w:val="0"/>
        <w:autoSpaceDN w:val="0"/>
        <w:spacing w:after="0" w:line="247" w:lineRule="auto"/>
        <w:ind w:left="567" w:right="229"/>
        <w:contextualSpacing w:val="0"/>
        <w:rPr>
          <w:rFonts w:ascii="Times New Roman" w:eastAsia="Calibri" w:hAnsi="Times New Roman"/>
          <w:lang w:val="lt-LT"/>
        </w:rPr>
      </w:pPr>
      <w:r w:rsidRPr="000919EC">
        <w:rPr>
          <w:rFonts w:ascii="Times New Roman" w:hAnsi="Times New Roman"/>
          <w:lang w:val="lt-LT"/>
        </w:rPr>
        <w:lastRenderedPageBreak/>
        <w:t>pailgėjęs kraujavimas, galintis rodyti kraujo plokštelių kiekio sumažėjimą kraujyje, dėl kurio padidėja kraujosruvų (mėlynių) atsiradimo arba kraujavimo rizika;</w:t>
      </w:r>
    </w:p>
    <w:p w14:paraId="3DEF2E82" w14:textId="1BCF1D25" w:rsidR="00066148" w:rsidRPr="000919EC" w:rsidRDefault="000919EC" w:rsidP="0022059F">
      <w:pPr>
        <w:pStyle w:val="Sraopastraipa"/>
        <w:widowControl w:val="0"/>
        <w:numPr>
          <w:ilvl w:val="0"/>
          <w:numId w:val="16"/>
        </w:numPr>
        <w:tabs>
          <w:tab w:val="left" w:pos="567"/>
        </w:tabs>
        <w:autoSpaceDE w:val="0"/>
        <w:autoSpaceDN w:val="0"/>
        <w:spacing w:after="0" w:line="245" w:lineRule="auto"/>
        <w:ind w:left="567" w:right="862"/>
        <w:contextualSpacing w:val="0"/>
        <w:rPr>
          <w:rFonts w:ascii="Times New Roman" w:hAnsi="Times New Roman"/>
          <w:lang w:val="lt-LT"/>
        </w:rPr>
      </w:pPr>
      <w:r w:rsidRPr="000919EC">
        <w:rPr>
          <w:rFonts w:ascii="Times New Roman" w:hAnsi="Times New Roman"/>
          <w:lang w:val="lt-LT"/>
        </w:rPr>
        <w:t>nenormalus pieno išsiskyrimas;</w:t>
      </w:r>
    </w:p>
    <w:p w14:paraId="1BD7FABC" w14:textId="06D40372" w:rsidR="00066148" w:rsidRPr="000919EC" w:rsidRDefault="000919EC" w:rsidP="0022059F">
      <w:pPr>
        <w:pStyle w:val="Sraopastraipa"/>
        <w:widowControl w:val="0"/>
        <w:numPr>
          <w:ilvl w:val="0"/>
          <w:numId w:val="16"/>
        </w:numPr>
        <w:tabs>
          <w:tab w:val="left" w:pos="567"/>
        </w:tabs>
        <w:autoSpaceDE w:val="0"/>
        <w:autoSpaceDN w:val="0"/>
        <w:spacing w:after="0" w:line="245" w:lineRule="auto"/>
        <w:ind w:left="567" w:right="862"/>
        <w:contextualSpacing w:val="0"/>
        <w:rPr>
          <w:rFonts w:ascii="Times New Roman" w:eastAsia="Calibri" w:hAnsi="Times New Roman"/>
          <w:lang w:val="lt-LT"/>
        </w:rPr>
      </w:pPr>
      <w:r w:rsidRPr="000919EC">
        <w:rPr>
          <w:rFonts w:ascii="Times New Roman" w:hAnsi="Times New Roman"/>
          <w:lang w:val="lt-LT"/>
        </w:rPr>
        <w:t>n</w:t>
      </w:r>
      <w:r w:rsidRPr="000919EC">
        <w:rPr>
          <w:rFonts w:ascii="Times New Roman" w:eastAsia="Calibri" w:hAnsi="Times New Roman"/>
          <w:lang w:val="lt-LT"/>
        </w:rPr>
        <w:t>etikėtas kraujavimas, pvz., kraujavimas iš dantenų, kraujas šlapime arba vėmimas krauju, netikėtas kraujosruvų (mėlynių) atsiradimas arba kraujagyslių įtrūkimai (venų įtrūkimai).</w:t>
      </w:r>
    </w:p>
    <w:p w14:paraId="47BAB90A" w14:textId="77777777" w:rsidR="00066148" w:rsidRDefault="00066148" w:rsidP="000919EC">
      <w:pPr>
        <w:pStyle w:val="Pagrindinistekstas"/>
        <w:spacing w:after="0"/>
        <w:rPr>
          <w:sz w:val="19"/>
        </w:rPr>
      </w:pPr>
    </w:p>
    <w:p w14:paraId="46116EBB" w14:textId="66AD512D" w:rsidR="00066148" w:rsidRPr="000919EC" w:rsidRDefault="000919EC" w:rsidP="000919EC">
      <w:pPr>
        <w:spacing w:after="0"/>
        <w:rPr>
          <w:rFonts w:ascii="Times New Roman" w:hAnsi="Times New Roman"/>
          <w:b/>
          <w:bCs/>
          <w:spacing w:val="-2"/>
          <w:position w:val="-1"/>
          <w:u w:val="single"/>
          <w:lang w:val="lt-LT"/>
        </w:rPr>
      </w:pPr>
      <w:bookmarkStart w:id="84" w:name="Frequency_not_known_(cannot_be_estimated"/>
      <w:bookmarkEnd w:id="84"/>
      <w:r w:rsidRPr="000919EC">
        <w:rPr>
          <w:rFonts w:ascii="Times New Roman" w:hAnsi="Times New Roman"/>
          <w:b/>
          <w:bCs/>
          <w:spacing w:val="-2"/>
          <w:position w:val="-1"/>
          <w:u w:val="single"/>
          <w:lang w:val="lt-LT"/>
        </w:rPr>
        <w:t>Dažnis nežinomas (negali būti apskaičiuotas pagal turimus duomenis)</w:t>
      </w:r>
    </w:p>
    <w:p w14:paraId="25D1C823" w14:textId="2F2F469A" w:rsidR="00066148" w:rsidRPr="000919EC" w:rsidRDefault="000919EC" w:rsidP="0022059F">
      <w:pPr>
        <w:pStyle w:val="Sraopastraipa"/>
        <w:numPr>
          <w:ilvl w:val="0"/>
          <w:numId w:val="17"/>
        </w:numPr>
        <w:ind w:left="567"/>
        <w:rPr>
          <w:rFonts w:ascii="Times New Roman" w:hAnsi="Times New Roman"/>
          <w:lang w:val="lt-LT"/>
        </w:rPr>
      </w:pPr>
      <w:r w:rsidRPr="000919EC">
        <w:rPr>
          <w:rFonts w:ascii="Times New Roman" w:hAnsi="Times New Roman"/>
          <w:lang w:val="lt-LT"/>
        </w:rPr>
        <w:t xml:space="preserve">buvo pranešta apie mąstymo apie savižudybę ir savižudiško elgesio atvejus vartojant </w:t>
      </w:r>
      <w:proofErr w:type="spellStart"/>
      <w:r w:rsidRPr="000919EC">
        <w:rPr>
          <w:rFonts w:ascii="Times New Roman" w:hAnsi="Times New Roman"/>
          <w:lang w:val="lt-LT"/>
        </w:rPr>
        <w:t>venlafaksiną</w:t>
      </w:r>
      <w:proofErr w:type="spellEnd"/>
      <w:r w:rsidRPr="000919EC">
        <w:rPr>
          <w:rFonts w:ascii="Times New Roman" w:hAnsi="Times New Roman"/>
          <w:lang w:val="lt-LT"/>
        </w:rPr>
        <w:t xml:space="preserve"> arba netrukus po gydymo užbaigimo (žr. 2 skyrių ,,Kas žinotina prieš vartojant </w:t>
      </w:r>
      <w:proofErr w:type="spellStart"/>
      <w:r w:rsidRPr="000919EC">
        <w:rPr>
          <w:rFonts w:ascii="Times New Roman" w:hAnsi="Times New Roman"/>
          <w:lang w:val="lt-LT"/>
        </w:rPr>
        <w:t>Venlafaxine</w:t>
      </w:r>
      <w:proofErr w:type="spellEnd"/>
      <w:r w:rsidRPr="000919EC">
        <w:rPr>
          <w:rFonts w:ascii="Times New Roman" w:hAnsi="Times New Roman"/>
          <w:lang w:val="lt-LT"/>
        </w:rPr>
        <w:t xml:space="preserve"> </w:t>
      </w:r>
      <w:proofErr w:type="spellStart"/>
      <w:r w:rsidRPr="000919EC">
        <w:rPr>
          <w:rFonts w:ascii="Times New Roman" w:hAnsi="Times New Roman"/>
          <w:lang w:val="lt-LT"/>
        </w:rPr>
        <w:t>Actavis</w:t>
      </w:r>
      <w:proofErr w:type="spellEnd"/>
      <w:r w:rsidRPr="000919EC">
        <w:rPr>
          <w:rFonts w:ascii="Times New Roman" w:hAnsi="Times New Roman"/>
          <w:lang w:val="lt-LT"/>
        </w:rPr>
        <w:t>“);</w:t>
      </w:r>
    </w:p>
    <w:p w14:paraId="5960C989" w14:textId="76663FE4" w:rsidR="000919EC" w:rsidRPr="000919EC" w:rsidRDefault="000919EC" w:rsidP="0022059F">
      <w:pPr>
        <w:pStyle w:val="Sraopastraipa"/>
        <w:widowControl w:val="0"/>
        <w:numPr>
          <w:ilvl w:val="0"/>
          <w:numId w:val="17"/>
        </w:numPr>
        <w:tabs>
          <w:tab w:val="left" w:pos="567"/>
        </w:tabs>
        <w:autoSpaceDE w:val="0"/>
        <w:autoSpaceDN w:val="0"/>
        <w:spacing w:after="0" w:line="247" w:lineRule="auto"/>
        <w:ind w:left="567" w:right="229"/>
        <w:contextualSpacing w:val="0"/>
        <w:rPr>
          <w:rFonts w:ascii="Times New Roman" w:eastAsia="Calibri" w:hAnsi="Times New Roman"/>
          <w:lang w:val="lt-LT"/>
        </w:rPr>
      </w:pPr>
      <w:r w:rsidRPr="000919EC">
        <w:rPr>
          <w:rFonts w:ascii="Times New Roman" w:hAnsi="Times New Roman"/>
          <w:lang w:val="lt-LT"/>
        </w:rPr>
        <w:t>agresyvumas;</w:t>
      </w:r>
    </w:p>
    <w:p w14:paraId="0DE6489C" w14:textId="6DD90C09" w:rsidR="000E7B5C" w:rsidRPr="000919EC" w:rsidRDefault="000919EC" w:rsidP="0022059F">
      <w:pPr>
        <w:pStyle w:val="Sraopastraipa"/>
        <w:numPr>
          <w:ilvl w:val="0"/>
          <w:numId w:val="17"/>
        </w:numPr>
        <w:spacing w:after="0" w:line="240" w:lineRule="auto"/>
        <w:ind w:left="567"/>
        <w:rPr>
          <w:rFonts w:ascii="Times New Roman" w:eastAsia="Calibri" w:hAnsi="Times New Roman"/>
          <w:lang w:val="lt-LT"/>
        </w:rPr>
      </w:pPr>
      <w:r w:rsidRPr="000919EC">
        <w:rPr>
          <w:rFonts w:ascii="Times New Roman" w:eastAsia="Calibri" w:hAnsi="Times New Roman"/>
          <w:lang w:val="lt-LT"/>
        </w:rPr>
        <w:t>galvos svaigimas (</w:t>
      </w:r>
      <w:proofErr w:type="spellStart"/>
      <w:r w:rsidRPr="000919EC">
        <w:rPr>
          <w:rFonts w:ascii="Times New Roman" w:eastAsia="Calibri" w:hAnsi="Times New Roman"/>
          <w:i/>
          <w:lang w:val="lt-LT"/>
        </w:rPr>
        <w:t>vertigo</w:t>
      </w:r>
      <w:proofErr w:type="spellEnd"/>
      <w:r w:rsidRPr="000919EC">
        <w:rPr>
          <w:rFonts w:ascii="Times New Roman" w:eastAsia="Calibri" w:hAnsi="Times New Roman"/>
          <w:lang w:val="lt-LT"/>
        </w:rPr>
        <w:t>).</w:t>
      </w:r>
    </w:p>
    <w:p w14:paraId="63C1BC55" w14:textId="77777777" w:rsidR="000919EC" w:rsidRPr="002C7FEA" w:rsidRDefault="000919EC" w:rsidP="000919EC">
      <w:pPr>
        <w:spacing w:after="0" w:line="240" w:lineRule="auto"/>
        <w:rPr>
          <w:rFonts w:ascii="Times New Roman" w:hAnsi="Times New Roman"/>
          <w:lang w:val="lt-LT"/>
        </w:rPr>
      </w:pPr>
    </w:p>
    <w:p w14:paraId="567C30D5" w14:textId="77777777" w:rsidR="009825FE" w:rsidRPr="00DA5869" w:rsidRDefault="009825FE" w:rsidP="000919EC">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kartais sukelia nepageidaujamą poveikį, apie kurį galite nežinoti, pvz., kraujospūdžio padidėjimą arba nenormalų širdies plakimą; nežymius kepenų fermentų, natrio ar cholesterolio kiekio pokyčius kraujyje. Rečiau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gali sumažinti trombocitų aktyvumą kraujyje, dėl to gali padidėti kraujosruvų atsiradimo ar kraujavimo rizika. Todėl gydytojas gali norėti retkarčiais atlikti kraujo tyrimus, ypač jeigu vartojate </w:t>
      </w:r>
      <w:proofErr w:type="spellStart"/>
      <w:r w:rsidRPr="00DA5869">
        <w:rPr>
          <w:rFonts w:ascii="Times New Roman" w:eastAsia="Times New Roman" w:hAnsi="Times New Roman" w:cs="Times New Roman"/>
          <w:lang w:val="lt-LT"/>
        </w:rPr>
        <w:t>Venlafaxine</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Actavis</w:t>
      </w:r>
      <w:proofErr w:type="spellEnd"/>
      <w:r w:rsidRPr="00DA5869">
        <w:rPr>
          <w:rFonts w:ascii="Times New Roman" w:eastAsia="Times New Roman" w:hAnsi="Times New Roman" w:cs="Times New Roman"/>
          <w:lang w:val="lt-LT"/>
        </w:rPr>
        <w:t xml:space="preserve"> ilgą laiką.</w:t>
      </w:r>
    </w:p>
    <w:p w14:paraId="756A4300" w14:textId="77777777" w:rsidR="009825FE" w:rsidRPr="00DA5869" w:rsidRDefault="009825FE" w:rsidP="009825FE">
      <w:pPr>
        <w:spacing w:after="0" w:line="240" w:lineRule="auto"/>
        <w:rPr>
          <w:rFonts w:ascii="Times New Roman" w:eastAsia="Times New Roman" w:hAnsi="Times New Roman" w:cs="Times New Roman"/>
          <w:lang w:val="lt-LT"/>
        </w:rPr>
      </w:pPr>
    </w:p>
    <w:p w14:paraId="08995F39" w14:textId="77777777" w:rsidR="009825FE" w:rsidRPr="00DA5869"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Pranešimas apie šalutinį poveikį</w:t>
      </w:r>
    </w:p>
    <w:p w14:paraId="7EE6C9DF"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DA5869">
          <w:rPr>
            <w:rStyle w:val="Hipersaitas"/>
            <w:rFonts w:ascii="Times New Roman" w:eastAsia="Times New Roman" w:hAnsi="Times New Roman"/>
            <w:lang w:val="lt-LT"/>
          </w:rPr>
          <w:t>www.vvkt.lt</w:t>
        </w:r>
      </w:hyperlink>
      <w:r w:rsidRPr="00DA5869">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DA5869">
          <w:rPr>
            <w:rStyle w:val="Hipersaitas"/>
            <w:rFonts w:ascii="Times New Roman" w:eastAsia="Times New Roman" w:hAnsi="Times New Roman"/>
            <w:lang w:val="lt-LT"/>
          </w:rPr>
          <w:t>NepageidaujamaR@vvkt.lt</w:t>
        </w:r>
      </w:hyperlink>
      <w:r w:rsidRPr="00DA5869">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13" w:history="1">
        <w:r w:rsidRPr="00DA5869">
          <w:rPr>
            <w:rStyle w:val="Hipersaitas"/>
            <w:rFonts w:ascii="Times New Roman" w:eastAsia="Times New Roman" w:hAnsi="Times New Roman"/>
            <w:lang w:val="lt-LT"/>
          </w:rPr>
          <w:t>http://www.vvkt.lt</w:t>
        </w:r>
      </w:hyperlink>
      <w:r w:rsidRPr="00DA5869">
        <w:rPr>
          <w:rFonts w:ascii="Times New Roman" w:eastAsia="Times New Roman" w:hAnsi="Times New Roman" w:cs="Times New Roman"/>
          <w:lang w:val="lt-LT"/>
        </w:rPr>
        <w:t>). Pranešdami apie šalutinį poveikį galite mums padėti gauti daugiau informacijos apie šio vaisto saugumą.</w:t>
      </w:r>
    </w:p>
    <w:p w14:paraId="76DB6ABE" w14:textId="77777777" w:rsidR="009825FE" w:rsidRPr="00DA5869" w:rsidRDefault="009825FE" w:rsidP="009825FE">
      <w:pPr>
        <w:spacing w:after="0" w:line="240" w:lineRule="auto"/>
        <w:rPr>
          <w:rFonts w:ascii="Times New Roman" w:eastAsia="Times New Roman" w:hAnsi="Times New Roman" w:cs="Times New Roman"/>
          <w:lang w:val="lt-LT"/>
        </w:rPr>
      </w:pPr>
    </w:p>
    <w:p w14:paraId="5A9AE93E" w14:textId="77777777" w:rsidR="009825FE" w:rsidRPr="00DA5869" w:rsidRDefault="009825FE" w:rsidP="009825FE">
      <w:pPr>
        <w:spacing w:after="0" w:line="240" w:lineRule="auto"/>
        <w:rPr>
          <w:rFonts w:ascii="Times New Roman" w:eastAsia="Times New Roman" w:hAnsi="Times New Roman" w:cs="Times New Roman"/>
          <w:lang w:val="lt-LT"/>
        </w:rPr>
      </w:pPr>
    </w:p>
    <w:p w14:paraId="03F2D0DC" w14:textId="77777777" w:rsidR="009825FE" w:rsidRPr="00DA5869" w:rsidRDefault="009825FE" w:rsidP="009825FE">
      <w:pPr>
        <w:spacing w:after="0" w:line="240" w:lineRule="auto"/>
        <w:ind w:left="540" w:hanging="540"/>
        <w:rPr>
          <w:rFonts w:ascii="Times New Roman" w:eastAsia="Times New Roman" w:hAnsi="Times New Roman" w:cs="Times New Roman"/>
          <w:b/>
          <w:lang w:val="lt-LT"/>
        </w:rPr>
      </w:pPr>
      <w:bookmarkStart w:id="85" w:name="_Toc129243268"/>
      <w:bookmarkStart w:id="86" w:name="_Toc129243143"/>
      <w:r w:rsidRPr="00DA5869">
        <w:rPr>
          <w:rFonts w:ascii="Times New Roman" w:eastAsia="Times New Roman" w:hAnsi="Times New Roman" w:cs="Times New Roman"/>
          <w:b/>
          <w:lang w:val="lt-LT"/>
        </w:rPr>
        <w:t>5.</w:t>
      </w:r>
      <w:r w:rsidRPr="00DA5869">
        <w:rPr>
          <w:rFonts w:ascii="Times New Roman" w:eastAsia="Times New Roman" w:hAnsi="Times New Roman" w:cs="Times New Roman"/>
          <w:b/>
          <w:lang w:val="lt-LT"/>
        </w:rPr>
        <w:tab/>
      </w:r>
      <w:bookmarkEnd w:id="85"/>
      <w:bookmarkEnd w:id="86"/>
      <w:r w:rsidRPr="00DA5869">
        <w:rPr>
          <w:rFonts w:ascii="Times New Roman" w:eastAsia="Times New Roman" w:hAnsi="Times New Roman" w:cs="Times New Roman"/>
          <w:b/>
          <w:lang w:val="lt-LT"/>
        </w:rPr>
        <w:t xml:space="preserve">Kaip laikyti </w:t>
      </w:r>
      <w:proofErr w:type="spellStart"/>
      <w:r w:rsidRPr="00DA5869">
        <w:rPr>
          <w:rFonts w:ascii="Times New Roman" w:eastAsia="Times New Roman" w:hAnsi="Times New Roman" w:cs="Times New Roman"/>
          <w:b/>
          <w:lang w:val="lt-LT"/>
        </w:rPr>
        <w:t>Venlafaxine</w:t>
      </w:r>
      <w:proofErr w:type="spellEnd"/>
      <w:r w:rsidRPr="00DA5869">
        <w:rPr>
          <w:rFonts w:ascii="Times New Roman" w:eastAsia="Times New Roman" w:hAnsi="Times New Roman" w:cs="Times New Roman"/>
          <w:b/>
          <w:lang w:val="lt-LT"/>
        </w:rPr>
        <w:t xml:space="preserve"> </w:t>
      </w:r>
      <w:proofErr w:type="spellStart"/>
      <w:r w:rsidRPr="00DA5869">
        <w:rPr>
          <w:rFonts w:ascii="Times New Roman" w:eastAsia="Times New Roman" w:hAnsi="Times New Roman" w:cs="Times New Roman"/>
          <w:b/>
          <w:lang w:val="lt-LT"/>
        </w:rPr>
        <w:t>Actavis</w:t>
      </w:r>
      <w:proofErr w:type="spellEnd"/>
    </w:p>
    <w:p w14:paraId="15433987" w14:textId="77777777" w:rsidR="009825FE" w:rsidRPr="00DA5869" w:rsidRDefault="009825FE" w:rsidP="009825FE">
      <w:pPr>
        <w:spacing w:after="0" w:line="240" w:lineRule="auto"/>
        <w:rPr>
          <w:rFonts w:ascii="Times New Roman" w:eastAsia="Times New Roman" w:hAnsi="Times New Roman" w:cs="Times New Roman"/>
          <w:lang w:val="lt-LT"/>
        </w:rPr>
      </w:pPr>
    </w:p>
    <w:p w14:paraId="4F02ACF6"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Šį vaistą laikykite vaikams nepastebimoje ir nepasiekiamoje vietoje.</w:t>
      </w:r>
    </w:p>
    <w:p w14:paraId="34B226B2" w14:textId="77777777" w:rsidR="009825FE" w:rsidRPr="00DA5869" w:rsidRDefault="009825FE" w:rsidP="009825FE">
      <w:pPr>
        <w:spacing w:after="0" w:line="240" w:lineRule="auto"/>
        <w:rPr>
          <w:rFonts w:ascii="Times New Roman" w:eastAsia="Times New Roman" w:hAnsi="Times New Roman" w:cs="Times New Roman"/>
          <w:lang w:val="lt-LT"/>
        </w:rPr>
      </w:pPr>
    </w:p>
    <w:p w14:paraId="31833F86" w14:textId="4BD3DB52"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Ant </w:t>
      </w:r>
      <w:r w:rsidR="00524EFD">
        <w:rPr>
          <w:rFonts w:ascii="Times New Roman" w:eastAsia="Times New Roman" w:hAnsi="Times New Roman" w:cs="Times New Roman"/>
          <w:lang w:val="lt-LT"/>
        </w:rPr>
        <w:t xml:space="preserve">kartono </w:t>
      </w:r>
      <w:r w:rsidRPr="00DA5869">
        <w:rPr>
          <w:rFonts w:ascii="Times New Roman" w:eastAsia="Times New Roman" w:hAnsi="Times New Roman" w:cs="Times New Roman"/>
          <w:lang w:val="lt-LT"/>
        </w:rPr>
        <w:t xml:space="preserve">dėžutės </w:t>
      </w:r>
      <w:r w:rsidR="00524EFD">
        <w:rPr>
          <w:rFonts w:ascii="Times New Roman" w:eastAsia="Times New Roman" w:hAnsi="Times New Roman" w:cs="Times New Roman"/>
          <w:lang w:val="lt-LT"/>
        </w:rPr>
        <w:t xml:space="preserve">ir </w:t>
      </w:r>
      <w:r w:rsidRPr="00DA5869">
        <w:rPr>
          <w:rFonts w:ascii="Times New Roman" w:eastAsia="Times New Roman" w:hAnsi="Times New Roman" w:cs="Times New Roman"/>
          <w:lang w:val="lt-LT"/>
        </w:rPr>
        <w:t>buteliuko po ,,</w:t>
      </w:r>
      <w:r w:rsidR="00524EFD">
        <w:rPr>
          <w:rFonts w:ascii="Times New Roman" w:eastAsia="Times New Roman" w:hAnsi="Times New Roman" w:cs="Times New Roman"/>
          <w:lang w:val="lt-LT"/>
        </w:rPr>
        <w:t>EXP</w:t>
      </w:r>
      <w:r w:rsidR="00524EFD" w:rsidRPr="001F6462">
        <w:rPr>
          <w:rFonts w:ascii="Times New Roman" w:eastAsia="Times New Roman" w:hAnsi="Times New Roman" w:cs="Times New Roman"/>
          <w:highlight w:val="lightGray"/>
          <w:lang w:val="lt-LT"/>
        </w:rPr>
        <w:t>/</w:t>
      </w:r>
      <w:r w:rsidRPr="002C7FEA">
        <w:rPr>
          <w:rFonts w:ascii="Times New Roman" w:hAnsi="Times New Roman"/>
          <w:highlight w:val="lightGray"/>
          <w:lang w:val="lt-LT"/>
        </w:rPr>
        <w:t>Tinka iki</w:t>
      </w:r>
      <w:r w:rsidRPr="00DA5869">
        <w:rPr>
          <w:rFonts w:ascii="Times New Roman" w:eastAsia="Times New Roman" w:hAnsi="Times New Roman" w:cs="Times New Roman"/>
          <w:lang w:val="lt-LT"/>
        </w:rPr>
        <w:t xml:space="preserve">“ </w:t>
      </w:r>
      <w:r w:rsidR="00524EFD">
        <w:rPr>
          <w:rFonts w:ascii="Times New Roman" w:eastAsia="Times New Roman" w:hAnsi="Times New Roman" w:cs="Times New Roman"/>
          <w:lang w:val="lt-LT"/>
        </w:rPr>
        <w:t xml:space="preserve">ir ant lizdinės plokštelės </w:t>
      </w:r>
      <w:r w:rsidRPr="00DA5869">
        <w:rPr>
          <w:rFonts w:ascii="Times New Roman" w:eastAsia="Times New Roman" w:hAnsi="Times New Roman" w:cs="Times New Roman"/>
          <w:lang w:val="lt-LT"/>
        </w:rPr>
        <w:t>nurodytam tinkamumo laikui pasibaigus, šio vaisto vartoti negalima. Vaistas tinkamas vartoti iki paskutinės nurodyto mėnesio dienos.</w:t>
      </w:r>
    </w:p>
    <w:p w14:paraId="1328CEC0" w14:textId="77777777" w:rsidR="009825FE" w:rsidRPr="00DA5869" w:rsidRDefault="009825FE" w:rsidP="009825FE">
      <w:pPr>
        <w:spacing w:after="0" w:line="240" w:lineRule="auto"/>
        <w:rPr>
          <w:rFonts w:ascii="Times New Roman" w:eastAsia="Times New Roman" w:hAnsi="Times New Roman" w:cs="Times New Roman"/>
          <w:lang w:val="lt-LT"/>
        </w:rPr>
      </w:pPr>
    </w:p>
    <w:p w14:paraId="1F9051C7"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Šiam vaistui specialių laikymo sąlygų nereikia.</w:t>
      </w:r>
    </w:p>
    <w:p w14:paraId="7E9DF157" w14:textId="77777777" w:rsidR="009825FE" w:rsidRPr="00DA5869" w:rsidRDefault="009825FE" w:rsidP="009825FE">
      <w:pPr>
        <w:spacing w:after="0" w:line="240" w:lineRule="auto"/>
        <w:rPr>
          <w:rFonts w:ascii="Times New Roman" w:eastAsia="Times New Roman" w:hAnsi="Times New Roman" w:cs="Times New Roman"/>
          <w:lang w:val="lt-LT"/>
        </w:rPr>
      </w:pPr>
    </w:p>
    <w:p w14:paraId="0C40A3B3" w14:textId="1991A658"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6D4BEB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AA4CD77" w14:textId="77777777" w:rsidR="009825FE" w:rsidRPr="00DA5869" w:rsidRDefault="009825FE" w:rsidP="009825FE">
      <w:pPr>
        <w:spacing w:after="0" w:line="240" w:lineRule="auto"/>
        <w:rPr>
          <w:rFonts w:ascii="Times New Roman" w:eastAsia="Times New Roman" w:hAnsi="Times New Roman" w:cs="Times New Roman"/>
          <w:bCs/>
          <w:lang w:val="lt-LT"/>
        </w:rPr>
      </w:pPr>
    </w:p>
    <w:p w14:paraId="2F6B3269" w14:textId="77777777" w:rsidR="009825FE" w:rsidRPr="00DA5869" w:rsidRDefault="009825FE" w:rsidP="009825F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7" w:name="_Toc129243269"/>
      <w:bookmarkStart w:id="88" w:name="_Toc129243144"/>
      <w:r w:rsidRPr="00DA5869">
        <w:rPr>
          <w:rFonts w:ascii="Times New Roman" w:eastAsia="Times New Roman" w:hAnsi="Times New Roman" w:cs="Times New Roman"/>
          <w:b/>
          <w:lang w:val="lt-LT"/>
        </w:rPr>
        <w:t>6.</w:t>
      </w:r>
      <w:r w:rsidRPr="00DA5869">
        <w:rPr>
          <w:rFonts w:ascii="Times New Roman" w:eastAsia="Times New Roman" w:hAnsi="Times New Roman" w:cs="Times New Roman"/>
          <w:b/>
          <w:lang w:val="lt-LT"/>
        </w:rPr>
        <w:tab/>
      </w:r>
      <w:bookmarkEnd w:id="87"/>
      <w:bookmarkEnd w:id="88"/>
      <w:r w:rsidRPr="00DA5869">
        <w:rPr>
          <w:rFonts w:ascii="Times New Roman" w:eastAsia="Times New Roman" w:hAnsi="Times New Roman" w:cs="Times New Roman"/>
          <w:b/>
          <w:lang w:val="lt-LT"/>
        </w:rPr>
        <w:t>Pakuotės turinys ir kita informacija</w:t>
      </w:r>
    </w:p>
    <w:p w14:paraId="3E79BA5D"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EEF61EB" w14:textId="77777777" w:rsidR="009825FE" w:rsidRPr="00DA5869" w:rsidRDefault="009825FE" w:rsidP="009825FE">
      <w:pPr>
        <w:spacing w:after="0" w:line="220" w:lineRule="exact"/>
        <w:rPr>
          <w:rFonts w:ascii="Times New Roman" w:eastAsia="Times New Roman" w:hAnsi="Times New Roman" w:cs="Times New Roman"/>
          <w:b/>
          <w:bCs/>
          <w:lang w:val="lt-LT"/>
        </w:rPr>
      </w:pPr>
      <w:proofErr w:type="spellStart"/>
      <w:r w:rsidRPr="00DA5869">
        <w:rPr>
          <w:rFonts w:ascii="Times New Roman" w:eastAsia="Times New Roman" w:hAnsi="Times New Roman" w:cs="Times New Roman"/>
          <w:b/>
          <w:bCs/>
          <w:lang w:val="lt-LT"/>
        </w:rPr>
        <w:t>Venlafaxine</w:t>
      </w:r>
      <w:proofErr w:type="spellEnd"/>
      <w:r w:rsidRPr="00DA5869">
        <w:rPr>
          <w:rFonts w:ascii="Times New Roman" w:eastAsia="Times New Roman" w:hAnsi="Times New Roman" w:cs="Times New Roman"/>
          <w:b/>
          <w:bCs/>
          <w:lang w:val="lt-LT"/>
        </w:rPr>
        <w:t xml:space="preserve"> </w:t>
      </w:r>
      <w:proofErr w:type="spellStart"/>
      <w:r w:rsidRPr="00DA5869">
        <w:rPr>
          <w:rFonts w:ascii="Times New Roman" w:eastAsia="Times New Roman" w:hAnsi="Times New Roman" w:cs="Times New Roman"/>
          <w:b/>
          <w:bCs/>
          <w:lang w:val="lt-LT"/>
        </w:rPr>
        <w:t>Actavis</w:t>
      </w:r>
      <w:proofErr w:type="spellEnd"/>
      <w:r w:rsidRPr="00DA5869">
        <w:rPr>
          <w:rFonts w:ascii="Times New Roman" w:eastAsia="Times New Roman" w:hAnsi="Times New Roman" w:cs="Times New Roman"/>
          <w:b/>
          <w:bCs/>
          <w:lang w:val="lt-LT"/>
        </w:rPr>
        <w:t xml:space="preserve"> sudėtis</w:t>
      </w:r>
    </w:p>
    <w:p w14:paraId="208C4FF0" w14:textId="77777777" w:rsidR="009825FE" w:rsidRPr="00DA5869" w:rsidRDefault="009825FE" w:rsidP="009825FE">
      <w:pPr>
        <w:tabs>
          <w:tab w:val="num" w:pos="360"/>
        </w:tabs>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 xml:space="preserve">Veiklioji medžiaga yra </w:t>
      </w:r>
      <w:proofErr w:type="spellStart"/>
      <w:r w:rsidRPr="00DA5869">
        <w:rPr>
          <w:rFonts w:ascii="Times New Roman" w:eastAsia="Times New Roman" w:hAnsi="Times New Roman" w:cs="Times New Roman"/>
          <w:bCs/>
          <w:lang w:val="lt-LT"/>
        </w:rPr>
        <w:t>venlafaksinas</w:t>
      </w:r>
      <w:proofErr w:type="spellEnd"/>
      <w:r w:rsidRPr="00DA5869">
        <w:rPr>
          <w:rFonts w:ascii="Times New Roman" w:eastAsia="Times New Roman" w:hAnsi="Times New Roman" w:cs="Times New Roman"/>
          <w:bCs/>
          <w:lang w:val="lt-LT"/>
        </w:rPr>
        <w:t xml:space="preserve">. </w:t>
      </w:r>
    </w:p>
    <w:p w14:paraId="41E35C51" w14:textId="77777777" w:rsidR="009825FE" w:rsidRPr="00DA5869" w:rsidRDefault="009825FE" w:rsidP="009825FE">
      <w:pPr>
        <w:spacing w:after="0" w:line="240" w:lineRule="auto"/>
        <w:rPr>
          <w:rFonts w:ascii="Times New Roman" w:eastAsia="Times New Roman" w:hAnsi="Times New Roman" w:cs="Times New Roman"/>
          <w:bCs/>
          <w:lang w:val="lt-LT"/>
        </w:rPr>
      </w:pPr>
    </w:p>
    <w:p w14:paraId="11FDCF13"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highlight w:val="lightGray"/>
          <w:lang w:val="lt-LT"/>
        </w:rPr>
        <w:t>75 mg kapsulės:</w:t>
      </w:r>
    </w:p>
    <w:p w14:paraId="50FDCB11" w14:textId="4C8A30A3"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Kiekvienoje kapsulėje yra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 xml:space="preserve"> hidrochlorido, atitinkančio 75</w:t>
      </w:r>
      <w:r w:rsidR="000E7B5C">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mg </w:t>
      </w:r>
      <w:proofErr w:type="spellStart"/>
      <w:r w:rsidRPr="00DA5869">
        <w:rPr>
          <w:rFonts w:ascii="Times New Roman" w:eastAsia="Times New Roman" w:hAnsi="Times New Roman" w:cs="Times New Roman"/>
          <w:lang w:val="lt-LT"/>
        </w:rPr>
        <w:t>venlafaksino</w:t>
      </w:r>
      <w:proofErr w:type="spellEnd"/>
      <w:r w:rsidRPr="00DA5869">
        <w:rPr>
          <w:rFonts w:ascii="Times New Roman" w:eastAsia="Times New Roman" w:hAnsi="Times New Roman" w:cs="Times New Roman"/>
          <w:lang w:val="lt-LT"/>
        </w:rPr>
        <w:t>.</w:t>
      </w:r>
    </w:p>
    <w:p w14:paraId="336429BD" w14:textId="77777777" w:rsidR="009825FE" w:rsidRPr="00DA5869" w:rsidRDefault="009825FE" w:rsidP="0022059F">
      <w:pPr>
        <w:numPr>
          <w:ilvl w:val="0"/>
          <w:numId w:val="4"/>
        </w:num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 xml:space="preserve">Pagalbinės medžiagos. Kapsulės turinys: cukriniai branduoliai (sudėtyje yra sacharozės, kukurūzų krakmolo), </w:t>
      </w:r>
      <w:proofErr w:type="spellStart"/>
      <w:r w:rsidRPr="00DA5869">
        <w:rPr>
          <w:rFonts w:ascii="Times New Roman" w:eastAsia="Times New Roman" w:hAnsi="Times New Roman" w:cs="Times New Roman"/>
          <w:lang w:val="lt-LT"/>
        </w:rPr>
        <w:t>hidroksipropilceliuliozė</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hipromeliozė</w:t>
      </w:r>
      <w:proofErr w:type="spellEnd"/>
      <w:r w:rsidRPr="00DA5869">
        <w:rPr>
          <w:rFonts w:ascii="Times New Roman" w:eastAsia="Times New Roman" w:hAnsi="Times New Roman" w:cs="Times New Roman"/>
          <w:lang w:val="lt-LT"/>
        </w:rPr>
        <w:t xml:space="preserve">, talkas, </w:t>
      </w:r>
      <w:proofErr w:type="spellStart"/>
      <w:r w:rsidRPr="00DA5869">
        <w:rPr>
          <w:rFonts w:ascii="Times New Roman" w:eastAsia="Times New Roman" w:hAnsi="Times New Roman" w:cs="Times New Roman"/>
          <w:lang w:val="lt-LT"/>
        </w:rPr>
        <w:t>etilceliuliozė</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dibutilo</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sebakatas</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oleino</w:t>
      </w:r>
      <w:proofErr w:type="spellEnd"/>
      <w:r w:rsidRPr="00DA5869">
        <w:rPr>
          <w:rFonts w:ascii="Times New Roman" w:eastAsia="Times New Roman" w:hAnsi="Times New Roman" w:cs="Times New Roman"/>
          <w:lang w:val="lt-LT"/>
        </w:rPr>
        <w:t xml:space="preserve"> rūgštis, koloidinis bevandenis silicio dioksidas. Kapsulės apvalkalas: želatina, </w:t>
      </w:r>
      <w:r w:rsidRPr="00DA5869">
        <w:rPr>
          <w:rFonts w:ascii="Times New Roman" w:eastAsia="Times New Roman" w:hAnsi="Times New Roman" w:cs="Times New Roman"/>
          <w:lang w:val="lt-LT"/>
        </w:rPr>
        <w:lastRenderedPageBreak/>
        <w:t xml:space="preserve">natrio </w:t>
      </w:r>
      <w:proofErr w:type="spellStart"/>
      <w:r w:rsidRPr="00DA5869">
        <w:rPr>
          <w:rFonts w:ascii="Times New Roman" w:eastAsia="Times New Roman" w:hAnsi="Times New Roman" w:cs="Times New Roman"/>
          <w:lang w:val="lt-LT"/>
        </w:rPr>
        <w:t>laurilsulfatas</w:t>
      </w:r>
      <w:proofErr w:type="spellEnd"/>
      <w:r w:rsidRPr="00DA5869">
        <w:rPr>
          <w:rFonts w:ascii="Times New Roman" w:eastAsia="Times New Roman" w:hAnsi="Times New Roman" w:cs="Times New Roman"/>
          <w:lang w:val="lt-LT"/>
        </w:rPr>
        <w:t xml:space="preserve">, saulėlydžio geltonasis FCF (E110), </w:t>
      </w:r>
      <w:proofErr w:type="spellStart"/>
      <w:r w:rsidRPr="00DA5869">
        <w:rPr>
          <w:rFonts w:ascii="Times New Roman" w:eastAsia="Times New Roman" w:hAnsi="Times New Roman" w:cs="Times New Roman"/>
          <w:lang w:val="lt-LT"/>
        </w:rPr>
        <w:t>chinolino</w:t>
      </w:r>
      <w:proofErr w:type="spellEnd"/>
      <w:r w:rsidRPr="00DA5869">
        <w:rPr>
          <w:rFonts w:ascii="Times New Roman" w:eastAsia="Times New Roman" w:hAnsi="Times New Roman" w:cs="Times New Roman"/>
          <w:lang w:val="lt-LT"/>
        </w:rPr>
        <w:t xml:space="preserve"> geltonasis (E104), titano dioksidas (E171).</w:t>
      </w:r>
    </w:p>
    <w:p w14:paraId="7A2680AE" w14:textId="77777777" w:rsidR="009825FE" w:rsidRPr="00DA5869" w:rsidRDefault="009825FE" w:rsidP="009825FE">
      <w:pPr>
        <w:spacing w:after="0" w:line="240" w:lineRule="auto"/>
        <w:rPr>
          <w:rFonts w:ascii="Times New Roman" w:eastAsia="Times New Roman" w:hAnsi="Times New Roman" w:cs="Times New Roman"/>
          <w:bCs/>
          <w:lang w:val="lt-LT"/>
        </w:rPr>
      </w:pPr>
    </w:p>
    <w:p w14:paraId="32239942" w14:textId="77777777" w:rsidR="009825FE" w:rsidRPr="00DA5869" w:rsidRDefault="009825FE" w:rsidP="009825FE">
      <w:pPr>
        <w:spacing w:after="0" w:line="220" w:lineRule="exact"/>
        <w:rPr>
          <w:rFonts w:ascii="Times New Roman" w:eastAsia="Times New Roman" w:hAnsi="Times New Roman" w:cs="Times New Roman"/>
          <w:b/>
          <w:bCs/>
          <w:lang w:val="lt-LT"/>
        </w:rPr>
      </w:pPr>
      <w:proofErr w:type="spellStart"/>
      <w:r w:rsidRPr="00DA5869">
        <w:rPr>
          <w:rFonts w:ascii="Times New Roman" w:eastAsia="Times New Roman" w:hAnsi="Times New Roman" w:cs="Times New Roman"/>
          <w:b/>
          <w:bCs/>
          <w:lang w:val="lt-LT"/>
        </w:rPr>
        <w:t>Venlafaxine</w:t>
      </w:r>
      <w:proofErr w:type="spellEnd"/>
      <w:r w:rsidRPr="00DA5869">
        <w:rPr>
          <w:rFonts w:ascii="Times New Roman" w:eastAsia="Times New Roman" w:hAnsi="Times New Roman" w:cs="Times New Roman"/>
          <w:b/>
          <w:bCs/>
          <w:lang w:val="lt-LT"/>
        </w:rPr>
        <w:t xml:space="preserve"> </w:t>
      </w:r>
      <w:proofErr w:type="spellStart"/>
      <w:r w:rsidRPr="00DA5869">
        <w:rPr>
          <w:rFonts w:ascii="Times New Roman" w:eastAsia="Times New Roman" w:hAnsi="Times New Roman" w:cs="Times New Roman"/>
          <w:b/>
          <w:bCs/>
          <w:lang w:val="lt-LT"/>
        </w:rPr>
        <w:t>Actavis</w:t>
      </w:r>
      <w:proofErr w:type="spellEnd"/>
      <w:r w:rsidRPr="00DA5869">
        <w:rPr>
          <w:rFonts w:ascii="Times New Roman" w:eastAsia="Times New Roman" w:hAnsi="Times New Roman" w:cs="Times New Roman"/>
          <w:b/>
          <w:bCs/>
          <w:lang w:val="lt-LT"/>
        </w:rPr>
        <w:t xml:space="preserve"> išvaizda ir kiekis pakuotėje</w:t>
      </w:r>
    </w:p>
    <w:p w14:paraId="7A3D3D38" w14:textId="77777777" w:rsidR="009825FE" w:rsidRPr="00DA5869" w:rsidRDefault="009825FE" w:rsidP="009825FE">
      <w:pPr>
        <w:tabs>
          <w:tab w:val="left" w:pos="567"/>
        </w:tabs>
        <w:spacing w:after="0" w:line="240" w:lineRule="auto"/>
        <w:rPr>
          <w:rFonts w:ascii="Times New Roman" w:eastAsia="Times New Roman" w:hAnsi="Times New Roman" w:cs="Times New Roman"/>
          <w:u w:val="single"/>
          <w:lang w:val="lt-LT"/>
        </w:rPr>
      </w:pPr>
      <w:proofErr w:type="spellStart"/>
      <w:r w:rsidRPr="00DA5869">
        <w:rPr>
          <w:rFonts w:ascii="Times New Roman" w:eastAsia="Times New Roman" w:hAnsi="Times New Roman" w:cs="Times New Roman"/>
          <w:u w:val="single"/>
          <w:lang w:val="lt-LT"/>
        </w:rPr>
        <w:t>Venlafaxine</w:t>
      </w:r>
      <w:proofErr w:type="spellEnd"/>
      <w:r w:rsidRPr="00DA5869">
        <w:rPr>
          <w:rFonts w:ascii="Times New Roman" w:eastAsia="Times New Roman" w:hAnsi="Times New Roman" w:cs="Times New Roman"/>
          <w:u w:val="single"/>
          <w:lang w:val="lt-LT"/>
        </w:rPr>
        <w:t xml:space="preserve"> </w:t>
      </w:r>
      <w:proofErr w:type="spellStart"/>
      <w:r w:rsidRPr="00DA5869">
        <w:rPr>
          <w:rFonts w:ascii="Times New Roman" w:eastAsia="Times New Roman" w:hAnsi="Times New Roman" w:cs="Times New Roman"/>
          <w:u w:val="single"/>
          <w:lang w:val="lt-LT"/>
        </w:rPr>
        <w:t>Actavis</w:t>
      </w:r>
      <w:proofErr w:type="spellEnd"/>
      <w:r w:rsidRPr="00DA5869">
        <w:rPr>
          <w:rFonts w:ascii="Times New Roman" w:eastAsia="Times New Roman" w:hAnsi="Times New Roman" w:cs="Times New Roman"/>
          <w:u w:val="single"/>
          <w:lang w:val="lt-LT"/>
        </w:rPr>
        <w:t xml:space="preserve"> 75 mg pailginto atpalaidavimo kietosios kapsulės </w:t>
      </w:r>
    </w:p>
    <w:p w14:paraId="1A628036" w14:textId="77777777"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Kapsulės yra „1“ dydžio, jų korpusas skaidrus su geltonu dangteliu. Viduje yra baltų arba beveik baltų granulių.</w:t>
      </w:r>
    </w:p>
    <w:p w14:paraId="50B3C297" w14:textId="77777777" w:rsidR="009825FE" w:rsidRPr="00DA5869" w:rsidRDefault="009825FE" w:rsidP="009825FE">
      <w:pPr>
        <w:spacing w:after="0" w:line="240" w:lineRule="auto"/>
        <w:rPr>
          <w:rFonts w:ascii="Times New Roman" w:eastAsia="Times New Roman" w:hAnsi="Times New Roman" w:cs="Times New Roman"/>
          <w:lang w:val="lt-LT"/>
        </w:rPr>
      </w:pPr>
    </w:p>
    <w:p w14:paraId="1B3D0183" w14:textId="459723A1"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Dėžutė, kurioje yra 7, 10, 14, 20, 28, 30, 50, 98</w:t>
      </w:r>
      <w:r w:rsidR="000E7B5C">
        <w:rPr>
          <w:rFonts w:ascii="Times New Roman" w:eastAsia="Times New Roman" w:hAnsi="Times New Roman" w:cs="Times New Roman"/>
          <w:color w:val="000000"/>
          <w:lang w:val="lt-LT"/>
        </w:rPr>
        <w:t> </w:t>
      </w:r>
      <w:r w:rsidRPr="00DA5869">
        <w:rPr>
          <w:rFonts w:ascii="Times New Roman" w:eastAsia="Times New Roman" w:hAnsi="Times New Roman" w:cs="Times New Roman"/>
          <w:color w:val="000000"/>
          <w:lang w:val="lt-LT"/>
        </w:rPr>
        <w:t>arba 100</w:t>
      </w:r>
      <w:r w:rsidR="000E7B5C">
        <w:rPr>
          <w:rFonts w:ascii="Times New Roman" w:eastAsia="Times New Roman" w:hAnsi="Times New Roman" w:cs="Times New Roman"/>
          <w:lang w:val="lt-LT"/>
        </w:rPr>
        <w:t> </w:t>
      </w:r>
      <w:r w:rsidRPr="00DA5869">
        <w:rPr>
          <w:rFonts w:ascii="Times New Roman" w:eastAsia="Times New Roman" w:hAnsi="Times New Roman" w:cs="Times New Roman"/>
          <w:lang w:val="lt-LT"/>
        </w:rPr>
        <w:t xml:space="preserve">pailginto atpalaidavimo kietųjų kapsulių, supakuotų į lizdines plokšteles (PVC/aliuminio). Kapsulės taip pat tiekiamos DTPE buteliuke su DTPE užsukamuoju dangteliu ir </w:t>
      </w:r>
      <w:proofErr w:type="spellStart"/>
      <w:r w:rsidRPr="00DA5869">
        <w:rPr>
          <w:rFonts w:ascii="Times New Roman" w:eastAsia="Times New Roman" w:hAnsi="Times New Roman" w:cs="Times New Roman"/>
          <w:lang w:val="lt-LT"/>
        </w:rPr>
        <w:t>silikagelio</w:t>
      </w:r>
      <w:proofErr w:type="spellEnd"/>
      <w:r w:rsidRPr="00DA5869">
        <w:rPr>
          <w:rFonts w:ascii="Times New Roman" w:eastAsia="Times New Roman" w:hAnsi="Times New Roman" w:cs="Times New Roman"/>
          <w:lang w:val="lt-LT"/>
        </w:rPr>
        <w:t xml:space="preserve"> paketėliu (</w:t>
      </w:r>
      <w:proofErr w:type="spellStart"/>
      <w:r w:rsidRPr="00DA5869">
        <w:rPr>
          <w:rFonts w:ascii="Times New Roman" w:eastAsia="Times New Roman" w:hAnsi="Times New Roman" w:cs="Times New Roman"/>
          <w:lang w:val="lt-LT"/>
        </w:rPr>
        <w:t>sausikliu</w:t>
      </w:r>
      <w:proofErr w:type="spellEnd"/>
      <w:r w:rsidRPr="00DA5869">
        <w:rPr>
          <w:rFonts w:ascii="Times New Roman" w:eastAsia="Times New Roman" w:hAnsi="Times New Roman" w:cs="Times New Roman"/>
          <w:lang w:val="lt-LT"/>
        </w:rPr>
        <w:t xml:space="preserve">) ar </w:t>
      </w:r>
      <w:r w:rsidRPr="00DA5869">
        <w:rPr>
          <w:rFonts w:ascii="Times New Roman" w:eastAsia="Times New Roman" w:hAnsi="Times New Roman" w:cs="Times New Roman"/>
          <w:bCs/>
          <w:lang w:val="lt-LT"/>
        </w:rPr>
        <w:t xml:space="preserve">DTPE buteliuke su PP atsukamu dangteliu su integruotu </w:t>
      </w:r>
      <w:proofErr w:type="spellStart"/>
      <w:r w:rsidRPr="00DA5869">
        <w:rPr>
          <w:rFonts w:ascii="Times New Roman" w:eastAsia="Times New Roman" w:hAnsi="Times New Roman" w:cs="Times New Roman"/>
          <w:bCs/>
          <w:lang w:val="lt-LT"/>
        </w:rPr>
        <w:t>desikantu</w:t>
      </w:r>
      <w:proofErr w:type="spellEnd"/>
      <w:r w:rsidRPr="00DA5869">
        <w:rPr>
          <w:rFonts w:ascii="Times New Roman" w:eastAsia="Times New Roman" w:hAnsi="Times New Roman" w:cs="Times New Roman"/>
          <w:bCs/>
          <w:lang w:val="lt-LT"/>
        </w:rPr>
        <w:t xml:space="preserve"> (silicio geliu). Abiejų tipų buteliukuose </w:t>
      </w:r>
      <w:r w:rsidRPr="00DA5869">
        <w:rPr>
          <w:rFonts w:ascii="Times New Roman" w:eastAsia="Times New Roman" w:hAnsi="Times New Roman" w:cs="Times New Roman"/>
          <w:lang w:val="lt-LT"/>
        </w:rPr>
        <w:t>yra 50</w:t>
      </w:r>
      <w:r w:rsidR="000E7B5C">
        <w:rPr>
          <w:rFonts w:ascii="Times New Roman" w:eastAsia="Times New Roman" w:hAnsi="Times New Roman" w:cs="Times New Roman"/>
          <w:lang w:val="lt-LT"/>
        </w:rPr>
        <w:t> </w:t>
      </w:r>
      <w:r w:rsidRPr="00DA5869">
        <w:rPr>
          <w:rFonts w:ascii="Times New Roman" w:eastAsia="Times New Roman" w:hAnsi="Times New Roman" w:cs="Times New Roman"/>
          <w:lang w:val="lt-LT"/>
        </w:rPr>
        <w:t>arba 100</w:t>
      </w:r>
      <w:r w:rsidR="000E7B5C">
        <w:rPr>
          <w:rFonts w:ascii="Times New Roman" w:eastAsia="Times New Roman" w:hAnsi="Times New Roman" w:cs="Times New Roman"/>
          <w:lang w:val="lt-LT"/>
        </w:rPr>
        <w:t> </w:t>
      </w:r>
      <w:r w:rsidRPr="00DA5869">
        <w:rPr>
          <w:rFonts w:ascii="Times New Roman" w:eastAsia="Times New Roman" w:hAnsi="Times New Roman" w:cs="Times New Roman"/>
          <w:lang w:val="lt-LT"/>
        </w:rPr>
        <w:t>pailginto atpalaidavimo kietųjų kapsulių.</w:t>
      </w:r>
    </w:p>
    <w:p w14:paraId="0E6FAC3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D2ED1EF"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Gali būti tiekiamos ne visų dydžių pakuotės.</w:t>
      </w:r>
    </w:p>
    <w:p w14:paraId="3838A5C0" w14:textId="77777777" w:rsidR="009825FE" w:rsidRPr="00DA5869" w:rsidRDefault="009825FE" w:rsidP="009825FE">
      <w:pPr>
        <w:spacing w:after="0" w:line="240" w:lineRule="auto"/>
        <w:rPr>
          <w:rFonts w:ascii="Times New Roman" w:eastAsia="Times New Roman" w:hAnsi="Times New Roman" w:cs="Times New Roman"/>
          <w:bCs/>
          <w:lang w:val="lt-LT"/>
        </w:rPr>
      </w:pPr>
    </w:p>
    <w:p w14:paraId="703B8E30" w14:textId="77777777" w:rsidR="009825FE" w:rsidRPr="00DA5869" w:rsidRDefault="009825FE" w:rsidP="009825FE">
      <w:pPr>
        <w:spacing w:after="0" w:line="220" w:lineRule="exact"/>
        <w:rPr>
          <w:rFonts w:ascii="Times New Roman" w:eastAsia="Times New Roman" w:hAnsi="Times New Roman" w:cs="Times New Roman"/>
          <w:b/>
          <w:bCs/>
          <w:lang w:val="lt-LT"/>
        </w:rPr>
      </w:pPr>
      <w:r w:rsidRPr="00DA5869">
        <w:rPr>
          <w:rFonts w:ascii="Times New Roman" w:eastAsia="Times New Roman" w:hAnsi="Times New Roman" w:cs="Times New Roman"/>
          <w:b/>
          <w:bCs/>
          <w:lang w:val="lt-LT"/>
        </w:rPr>
        <w:t>Registruotojas ir gamintojas</w:t>
      </w:r>
    </w:p>
    <w:p w14:paraId="37CAC6AB" w14:textId="77777777"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p>
    <w:p w14:paraId="79345214" w14:textId="77777777" w:rsidR="009825FE" w:rsidRPr="00DA5869" w:rsidRDefault="009825FE" w:rsidP="009825FE">
      <w:pPr>
        <w:tabs>
          <w:tab w:val="left" w:pos="567"/>
        </w:tabs>
        <w:spacing w:after="0" w:line="240" w:lineRule="auto"/>
        <w:rPr>
          <w:rFonts w:ascii="Times New Roman" w:eastAsia="Times New Roman" w:hAnsi="Times New Roman" w:cs="Times New Roman"/>
          <w:i/>
          <w:color w:val="000000"/>
          <w:lang w:val="lt-LT"/>
        </w:rPr>
      </w:pPr>
      <w:r w:rsidRPr="00DA5869">
        <w:rPr>
          <w:rFonts w:ascii="Times New Roman" w:eastAsia="Times New Roman" w:hAnsi="Times New Roman" w:cs="Times New Roman"/>
          <w:i/>
          <w:color w:val="000000"/>
          <w:lang w:val="lt-LT"/>
        </w:rPr>
        <w:t>Registruotojas</w:t>
      </w:r>
    </w:p>
    <w:p w14:paraId="673DBFCD" w14:textId="785CE526" w:rsidR="009825FE" w:rsidRPr="00B442F4" w:rsidRDefault="009825FE" w:rsidP="009825FE">
      <w:pPr>
        <w:tabs>
          <w:tab w:val="left" w:pos="567"/>
        </w:tabs>
        <w:spacing w:after="0" w:line="240" w:lineRule="auto"/>
        <w:rPr>
          <w:rFonts w:ascii="Times New Roman" w:eastAsia="Times New Roman" w:hAnsi="Times New Roman" w:cs="Times New Roman"/>
          <w:color w:val="000000"/>
          <w:lang w:val="lt-LT"/>
        </w:rPr>
      </w:pPr>
      <w:proofErr w:type="spellStart"/>
      <w:r w:rsidRPr="00DA5869">
        <w:rPr>
          <w:rFonts w:ascii="Times New Roman" w:eastAsia="Times New Roman" w:hAnsi="Times New Roman" w:cs="Times New Roman"/>
          <w:color w:val="000000"/>
          <w:lang w:val="lt-LT"/>
        </w:rPr>
        <w:t>Actavis</w:t>
      </w:r>
      <w:proofErr w:type="spellEnd"/>
      <w:r w:rsidRPr="00DA5869">
        <w:rPr>
          <w:rFonts w:ascii="Times New Roman" w:eastAsia="Times New Roman" w:hAnsi="Times New Roman" w:cs="Times New Roman"/>
          <w:color w:val="000000"/>
          <w:lang w:val="lt-LT"/>
        </w:rPr>
        <w:t xml:space="preserve"> Group </w:t>
      </w:r>
      <w:r w:rsidRPr="00B442F4">
        <w:rPr>
          <w:rFonts w:ascii="Times New Roman" w:eastAsia="Times New Roman" w:hAnsi="Times New Roman" w:cs="Times New Roman"/>
          <w:color w:val="000000"/>
          <w:lang w:val="lt-LT"/>
        </w:rPr>
        <w:t xml:space="preserve">PTC </w:t>
      </w:r>
      <w:proofErr w:type="spellStart"/>
      <w:r w:rsidRPr="00B442F4">
        <w:rPr>
          <w:rFonts w:ascii="Times New Roman" w:eastAsia="Times New Roman" w:hAnsi="Times New Roman" w:cs="Times New Roman"/>
          <w:color w:val="000000"/>
          <w:lang w:val="lt-LT"/>
        </w:rPr>
        <w:t>ehf</w:t>
      </w:r>
      <w:proofErr w:type="spellEnd"/>
      <w:r w:rsidR="005D7BB1" w:rsidRPr="00B442F4">
        <w:rPr>
          <w:rFonts w:ascii="Times New Roman" w:eastAsia="Times New Roman" w:hAnsi="Times New Roman" w:cs="Times New Roman"/>
          <w:color w:val="000000"/>
          <w:lang w:val="lt-LT"/>
        </w:rPr>
        <w:t>.</w:t>
      </w:r>
      <w:r w:rsidRPr="00B442F4">
        <w:rPr>
          <w:rFonts w:ascii="Times New Roman" w:eastAsia="Times New Roman" w:hAnsi="Times New Roman" w:cs="Times New Roman"/>
          <w:color w:val="000000"/>
          <w:lang w:val="lt-LT"/>
        </w:rPr>
        <w:t xml:space="preserve"> </w:t>
      </w:r>
    </w:p>
    <w:p w14:paraId="46F40319" w14:textId="77777777" w:rsidR="009825FE" w:rsidRPr="00DA5869" w:rsidRDefault="009825FE" w:rsidP="009825FE">
      <w:pPr>
        <w:tabs>
          <w:tab w:val="left" w:pos="567"/>
        </w:tabs>
        <w:spacing w:after="0" w:line="240" w:lineRule="auto"/>
        <w:rPr>
          <w:rFonts w:ascii="Times New Roman" w:eastAsia="Times New Roman" w:hAnsi="Times New Roman" w:cs="Times New Roman"/>
          <w:color w:val="000000"/>
          <w:lang w:val="lt-LT"/>
        </w:rPr>
      </w:pPr>
      <w:proofErr w:type="spellStart"/>
      <w:r w:rsidRPr="00B442F4">
        <w:rPr>
          <w:rFonts w:ascii="Times New Roman" w:eastAsia="Times New Roman" w:hAnsi="Times New Roman" w:cs="Times New Roman"/>
          <w:color w:val="000000"/>
          <w:lang w:val="lt-LT"/>
        </w:rPr>
        <w:t>Reykjavíkurvegi</w:t>
      </w:r>
      <w:proofErr w:type="spellEnd"/>
      <w:r w:rsidRPr="00B442F4">
        <w:rPr>
          <w:rFonts w:ascii="Times New Roman" w:eastAsia="Times New Roman" w:hAnsi="Times New Roman" w:cs="Times New Roman"/>
          <w:color w:val="000000"/>
          <w:lang w:val="lt-LT"/>
        </w:rPr>
        <w:t xml:space="preserve"> 76-78</w:t>
      </w:r>
    </w:p>
    <w:p w14:paraId="1A27B7F1" w14:textId="523EA38A" w:rsidR="009825FE" w:rsidRPr="00DA5869" w:rsidRDefault="009825FE" w:rsidP="009825FE">
      <w:pPr>
        <w:tabs>
          <w:tab w:val="left" w:pos="567"/>
        </w:tabs>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color w:val="000000"/>
          <w:lang w:val="lt-LT"/>
        </w:rPr>
        <w:t>220</w:t>
      </w:r>
      <w:r w:rsidR="000E7B5C">
        <w:rPr>
          <w:rFonts w:ascii="Times New Roman" w:eastAsia="Times New Roman" w:hAnsi="Times New Roman" w:cs="Times New Roman"/>
          <w:color w:val="000000"/>
          <w:lang w:val="lt-LT"/>
        </w:rPr>
        <w:t> </w:t>
      </w:r>
      <w:proofErr w:type="spellStart"/>
      <w:r w:rsidRPr="00DA5869">
        <w:rPr>
          <w:rFonts w:ascii="Times New Roman" w:eastAsia="Times New Roman" w:hAnsi="Times New Roman" w:cs="Times New Roman"/>
          <w:color w:val="000000"/>
          <w:lang w:val="lt-LT"/>
        </w:rPr>
        <w:t>Hafnarfjörður</w:t>
      </w:r>
      <w:proofErr w:type="spellEnd"/>
    </w:p>
    <w:p w14:paraId="00C85493" w14:textId="77777777" w:rsidR="009825FE" w:rsidRPr="00DA5869"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Islandija</w:t>
      </w:r>
    </w:p>
    <w:p w14:paraId="20612B79" w14:textId="77777777" w:rsidR="009825FE" w:rsidRPr="00DA5869" w:rsidRDefault="009825FE" w:rsidP="009825FE">
      <w:pPr>
        <w:spacing w:after="0" w:line="240" w:lineRule="auto"/>
        <w:rPr>
          <w:rFonts w:ascii="Times New Roman" w:eastAsia="Times New Roman" w:hAnsi="Times New Roman" w:cs="Times New Roman"/>
          <w:bCs/>
          <w:lang w:val="lt-LT"/>
        </w:rPr>
      </w:pPr>
    </w:p>
    <w:p w14:paraId="4ACD90E8" w14:textId="77777777" w:rsidR="009825FE" w:rsidRPr="00DA5869" w:rsidRDefault="009825FE" w:rsidP="009825FE">
      <w:pPr>
        <w:autoSpaceDE w:val="0"/>
        <w:autoSpaceDN w:val="0"/>
        <w:adjustRightInd w:val="0"/>
        <w:spacing w:after="0" w:line="240" w:lineRule="auto"/>
        <w:rPr>
          <w:rFonts w:ascii="Times New Roman" w:eastAsia="Times New Roman" w:hAnsi="Times New Roman" w:cs="Times New Roman"/>
          <w:bCs/>
          <w:i/>
          <w:lang w:val="lt-LT"/>
        </w:rPr>
      </w:pPr>
      <w:r w:rsidRPr="00DA5869">
        <w:rPr>
          <w:rFonts w:ascii="Times New Roman" w:eastAsia="Times New Roman" w:hAnsi="Times New Roman" w:cs="Times New Roman"/>
          <w:bCs/>
          <w:i/>
          <w:lang w:val="lt-LT"/>
        </w:rPr>
        <w:t>Gamintojas</w:t>
      </w:r>
    </w:p>
    <w:p w14:paraId="4B3CF25A"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Balkanpharma</w:t>
      </w:r>
      <w:proofErr w:type="spellEnd"/>
      <w:r w:rsidRPr="00DA5869">
        <w:rPr>
          <w:rFonts w:ascii="Times New Roman" w:eastAsia="Times New Roman" w:hAnsi="Times New Roman" w:cs="Times New Roman"/>
          <w:lang w:val="lt-LT"/>
        </w:rPr>
        <w:t xml:space="preserve"> – </w:t>
      </w:r>
      <w:proofErr w:type="spellStart"/>
      <w:r w:rsidRPr="00DA5869">
        <w:rPr>
          <w:rFonts w:ascii="Times New Roman" w:eastAsia="Times New Roman" w:hAnsi="Times New Roman" w:cs="Times New Roman"/>
          <w:lang w:val="lt-LT"/>
        </w:rPr>
        <w:t>Dupnitsa</w:t>
      </w:r>
      <w:proofErr w:type="spellEnd"/>
      <w:r w:rsidRPr="00DA5869">
        <w:rPr>
          <w:rFonts w:ascii="Times New Roman" w:eastAsia="Times New Roman" w:hAnsi="Times New Roman" w:cs="Times New Roman"/>
          <w:lang w:val="lt-LT"/>
        </w:rPr>
        <w:t xml:space="preserve"> AD</w:t>
      </w:r>
    </w:p>
    <w:p w14:paraId="7C2A5596" w14:textId="4814CCFC"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3</w:t>
      </w:r>
      <w:r w:rsidR="000E7B5C">
        <w:rPr>
          <w:rFonts w:ascii="Times New Roman" w:eastAsia="Times New Roman" w:hAnsi="Times New Roman" w:cs="Times New Roman"/>
          <w:lang w:val="lt-LT"/>
        </w:rPr>
        <w:t> </w:t>
      </w:r>
      <w:proofErr w:type="spellStart"/>
      <w:r w:rsidRPr="00DA5869">
        <w:rPr>
          <w:rFonts w:ascii="Times New Roman" w:eastAsia="Times New Roman" w:hAnsi="Times New Roman" w:cs="Times New Roman"/>
          <w:lang w:val="lt-LT"/>
        </w:rPr>
        <w:t>Samokovsko</w:t>
      </w:r>
      <w:proofErr w:type="spellEnd"/>
      <w:r w:rsidRPr="00DA5869">
        <w:rPr>
          <w:rFonts w:ascii="Times New Roman" w:eastAsia="Times New Roman" w:hAnsi="Times New Roman" w:cs="Times New Roman"/>
          <w:lang w:val="lt-LT"/>
        </w:rPr>
        <w:t xml:space="preserve"> </w:t>
      </w:r>
      <w:proofErr w:type="spellStart"/>
      <w:r w:rsidRPr="00DA5869">
        <w:rPr>
          <w:rFonts w:ascii="Times New Roman" w:eastAsia="Times New Roman" w:hAnsi="Times New Roman" w:cs="Times New Roman"/>
          <w:lang w:val="lt-LT"/>
        </w:rPr>
        <w:t>Shosse</w:t>
      </w:r>
      <w:proofErr w:type="spellEnd"/>
      <w:r w:rsidRPr="00DA5869">
        <w:rPr>
          <w:rFonts w:ascii="Times New Roman" w:eastAsia="Times New Roman" w:hAnsi="Times New Roman" w:cs="Times New Roman"/>
          <w:lang w:val="lt-LT"/>
        </w:rPr>
        <w:t xml:space="preserve"> Str. </w:t>
      </w:r>
    </w:p>
    <w:p w14:paraId="7F225519" w14:textId="77777777" w:rsidR="009825FE" w:rsidRPr="00DA5869" w:rsidRDefault="009825FE" w:rsidP="009825FE">
      <w:pPr>
        <w:spacing w:after="0" w:line="240" w:lineRule="auto"/>
        <w:rPr>
          <w:rFonts w:ascii="Times New Roman" w:eastAsia="Times New Roman" w:hAnsi="Times New Roman" w:cs="Times New Roman"/>
          <w:lang w:val="lt-LT"/>
        </w:rPr>
      </w:pPr>
      <w:proofErr w:type="spellStart"/>
      <w:r w:rsidRPr="00DA5869">
        <w:rPr>
          <w:rFonts w:ascii="Times New Roman" w:eastAsia="Times New Roman" w:hAnsi="Times New Roman" w:cs="Times New Roman"/>
          <w:lang w:val="lt-LT"/>
        </w:rPr>
        <w:t>Dupnitsa</w:t>
      </w:r>
      <w:proofErr w:type="spellEnd"/>
      <w:r w:rsidRPr="00DA5869">
        <w:rPr>
          <w:rFonts w:ascii="Times New Roman" w:eastAsia="Times New Roman" w:hAnsi="Times New Roman" w:cs="Times New Roman"/>
          <w:lang w:val="lt-LT"/>
        </w:rPr>
        <w:t xml:space="preserve"> 2600</w:t>
      </w:r>
    </w:p>
    <w:p w14:paraId="632798CA"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Bulgarija</w:t>
      </w:r>
    </w:p>
    <w:p w14:paraId="011D6F34"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13FCDFE" w14:textId="77777777" w:rsidR="009825FE" w:rsidRPr="00DA5869" w:rsidRDefault="009825FE" w:rsidP="009825FE">
      <w:pPr>
        <w:spacing w:after="0" w:line="240" w:lineRule="auto"/>
        <w:rPr>
          <w:rFonts w:ascii="Times New Roman" w:eastAsia="Times New Roman" w:hAnsi="Times New Roman" w:cs="Times New Roman"/>
          <w:lang w:val="lt-LT"/>
        </w:rPr>
      </w:pPr>
      <w:r w:rsidRPr="00DA5869">
        <w:rPr>
          <w:rFonts w:ascii="Times New Roman" w:eastAsia="Times New Roman" w:hAnsi="Times New Roman" w:cs="Times New Roman"/>
          <w:lang w:val="lt-LT"/>
        </w:rPr>
        <w:t>Jeigu apie šį vaistą norite sužinoti daugiau, kreipkitės į vietinį registruotojo atstovą.</w:t>
      </w:r>
    </w:p>
    <w:p w14:paraId="067EAACE" w14:textId="1C40A017" w:rsidR="000E7B5C" w:rsidRPr="000E7B5C" w:rsidRDefault="000E7B5C" w:rsidP="000E7B5C">
      <w:pPr>
        <w:spacing w:after="0" w:line="240" w:lineRule="auto"/>
        <w:rPr>
          <w:rFonts w:ascii="Times New Roman" w:eastAsia="Times New Roman" w:hAnsi="Times New Roman" w:cs="Times New Roman"/>
          <w:bCs/>
          <w:lang w:val="lt-LT"/>
        </w:rPr>
      </w:pPr>
      <w:r w:rsidRPr="000E7B5C">
        <w:rPr>
          <w:rFonts w:ascii="Times New Roman" w:eastAsia="Times New Roman" w:hAnsi="Times New Roman" w:cs="Times New Roman"/>
          <w:bCs/>
          <w:lang w:val="lt-LT"/>
        </w:rPr>
        <w:t xml:space="preserve">UAB </w:t>
      </w:r>
      <w:proofErr w:type="spellStart"/>
      <w:r w:rsidR="00066148">
        <w:rPr>
          <w:rFonts w:ascii="Times New Roman" w:eastAsia="Times New Roman" w:hAnsi="Times New Roman" w:cs="Times New Roman"/>
          <w:bCs/>
          <w:lang w:val="lt-LT"/>
        </w:rPr>
        <w:t>Teva</w:t>
      </w:r>
      <w:proofErr w:type="spellEnd"/>
      <w:r w:rsidR="00066148">
        <w:rPr>
          <w:rFonts w:ascii="Times New Roman" w:eastAsia="Times New Roman" w:hAnsi="Times New Roman" w:cs="Times New Roman"/>
          <w:bCs/>
          <w:lang w:val="lt-LT"/>
        </w:rPr>
        <w:t xml:space="preserve"> Baltics</w:t>
      </w:r>
    </w:p>
    <w:p w14:paraId="446B5D27" w14:textId="77777777" w:rsidR="000E7B5C" w:rsidRPr="000E7B5C" w:rsidRDefault="000E7B5C" w:rsidP="000E7B5C">
      <w:pPr>
        <w:spacing w:after="0" w:line="240" w:lineRule="auto"/>
        <w:rPr>
          <w:rFonts w:ascii="Times New Roman" w:eastAsia="Times New Roman" w:hAnsi="Times New Roman" w:cs="Times New Roman"/>
          <w:bCs/>
          <w:lang w:val="lt-LT"/>
        </w:rPr>
      </w:pPr>
      <w:r w:rsidRPr="000E7B5C">
        <w:rPr>
          <w:rFonts w:ascii="Times New Roman" w:eastAsia="Times New Roman" w:hAnsi="Times New Roman" w:cs="Times New Roman"/>
          <w:bCs/>
          <w:lang w:val="lt-LT"/>
        </w:rPr>
        <w:t xml:space="preserve">Molėtų pl. 5 </w:t>
      </w:r>
    </w:p>
    <w:p w14:paraId="65E18379" w14:textId="6108AFF1" w:rsidR="000E7B5C" w:rsidRPr="000E7B5C" w:rsidRDefault="000E7B5C" w:rsidP="000E7B5C">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LT-08409 </w:t>
      </w:r>
      <w:r w:rsidRPr="000E7B5C">
        <w:rPr>
          <w:rFonts w:ascii="Times New Roman" w:eastAsia="Times New Roman" w:hAnsi="Times New Roman" w:cs="Times New Roman"/>
          <w:bCs/>
          <w:lang w:val="lt-LT"/>
        </w:rPr>
        <w:t xml:space="preserve">Vilnius </w:t>
      </w:r>
    </w:p>
    <w:p w14:paraId="177D9ECA" w14:textId="3DC07D2E" w:rsidR="009825FE" w:rsidRDefault="000E7B5C" w:rsidP="000E7B5C">
      <w:pPr>
        <w:spacing w:after="0" w:line="240" w:lineRule="auto"/>
        <w:rPr>
          <w:rFonts w:ascii="Times New Roman" w:eastAsia="Times New Roman" w:hAnsi="Times New Roman" w:cs="Times New Roman"/>
          <w:bCs/>
          <w:lang w:val="lt-LT"/>
        </w:rPr>
      </w:pPr>
      <w:r w:rsidRPr="000E7B5C">
        <w:rPr>
          <w:rFonts w:ascii="Times New Roman" w:eastAsia="Times New Roman" w:hAnsi="Times New Roman" w:cs="Times New Roman"/>
          <w:bCs/>
          <w:lang w:val="lt-LT"/>
        </w:rPr>
        <w:t>Tel.</w:t>
      </w:r>
      <w:r>
        <w:rPr>
          <w:rFonts w:ascii="Times New Roman" w:eastAsia="Times New Roman" w:hAnsi="Times New Roman" w:cs="Times New Roman"/>
          <w:bCs/>
          <w:lang w:val="lt-LT"/>
        </w:rPr>
        <w:t>: +370 5 266 02 </w:t>
      </w:r>
      <w:r w:rsidRPr="000E7B5C">
        <w:rPr>
          <w:rFonts w:ascii="Times New Roman" w:eastAsia="Times New Roman" w:hAnsi="Times New Roman" w:cs="Times New Roman"/>
          <w:bCs/>
          <w:lang w:val="lt-LT"/>
        </w:rPr>
        <w:t>03</w:t>
      </w:r>
    </w:p>
    <w:p w14:paraId="49415917" w14:textId="77777777" w:rsidR="000E7B5C" w:rsidRPr="00DA5869" w:rsidRDefault="000E7B5C" w:rsidP="000E7B5C">
      <w:pPr>
        <w:spacing w:after="0" w:line="240" w:lineRule="auto"/>
        <w:rPr>
          <w:rFonts w:ascii="Times New Roman" w:eastAsia="Times New Roman" w:hAnsi="Times New Roman" w:cs="Times New Roman"/>
          <w:bCs/>
          <w:lang w:val="lt-LT"/>
        </w:rPr>
      </w:pPr>
    </w:p>
    <w:p w14:paraId="6B03998D" w14:textId="77777777" w:rsidR="009825FE" w:rsidRPr="002C7FEA" w:rsidRDefault="009825FE" w:rsidP="009825FE">
      <w:pPr>
        <w:spacing w:after="0" w:line="240" w:lineRule="auto"/>
        <w:rPr>
          <w:rFonts w:ascii="Times New Roman" w:hAnsi="Times New Roman"/>
          <w:b/>
          <w:lang w:val="lt-LT"/>
        </w:rPr>
      </w:pPr>
      <w:r w:rsidRPr="00DA5869">
        <w:rPr>
          <w:rFonts w:ascii="Times New Roman" w:eastAsia="Times New Roman" w:hAnsi="Times New Roman" w:cs="Times New Roman"/>
          <w:b/>
          <w:snapToGrid w:val="0"/>
          <w:lang w:val="lt-LT"/>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6804"/>
      </w:tblGrid>
      <w:tr w:rsidR="000E7B5C" w:rsidRPr="006D1FBB" w14:paraId="3F5036E2" w14:textId="77777777" w:rsidTr="00ED5319">
        <w:tc>
          <w:tcPr>
            <w:tcW w:w="2235" w:type="dxa"/>
            <w:vAlign w:val="center"/>
          </w:tcPr>
          <w:p w14:paraId="04269A08" w14:textId="77777777" w:rsidR="000E7B5C" w:rsidRPr="00C8558F" w:rsidRDefault="000E7B5C" w:rsidP="00ED5319">
            <w:pPr>
              <w:spacing w:after="0" w:line="240" w:lineRule="auto"/>
              <w:rPr>
                <w:bCs/>
                <w:sz w:val="22"/>
                <w:szCs w:val="22"/>
                <w:lang w:val="lt-LT"/>
              </w:rPr>
            </w:pPr>
            <w:r w:rsidRPr="00C8558F">
              <w:rPr>
                <w:bCs/>
                <w:sz w:val="22"/>
                <w:szCs w:val="22"/>
                <w:lang w:val="lt-LT"/>
              </w:rPr>
              <w:t>Austrija</w:t>
            </w:r>
          </w:p>
        </w:tc>
        <w:tc>
          <w:tcPr>
            <w:tcW w:w="6804" w:type="dxa"/>
            <w:vAlign w:val="center"/>
          </w:tcPr>
          <w:p w14:paraId="57EFD648" w14:textId="77777777" w:rsidR="006E7621" w:rsidRPr="00C8558F" w:rsidRDefault="006E7621" w:rsidP="00ED5319">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75 mg </w:t>
            </w:r>
            <w:proofErr w:type="spellStart"/>
            <w:r w:rsidRPr="00C8558F">
              <w:rPr>
                <w:bCs/>
                <w:sz w:val="22"/>
                <w:szCs w:val="22"/>
                <w:lang w:val="lt-LT"/>
              </w:rPr>
              <w:t>Retardkapseln</w:t>
            </w:r>
            <w:proofErr w:type="spellEnd"/>
            <w:r w:rsidRPr="00C8558F">
              <w:rPr>
                <w:bCs/>
                <w:sz w:val="22"/>
                <w:szCs w:val="22"/>
                <w:lang w:val="lt-LT"/>
              </w:rPr>
              <w:t xml:space="preserve">; </w:t>
            </w:r>
          </w:p>
          <w:p w14:paraId="26FC7CE5"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150 mg </w:t>
            </w:r>
            <w:proofErr w:type="spellStart"/>
            <w:r w:rsidRPr="00C8558F">
              <w:rPr>
                <w:bCs/>
                <w:sz w:val="22"/>
                <w:szCs w:val="22"/>
                <w:lang w:val="lt-LT"/>
              </w:rPr>
              <w:t>Retardkapseln</w:t>
            </w:r>
            <w:proofErr w:type="spellEnd"/>
          </w:p>
        </w:tc>
      </w:tr>
      <w:tr w:rsidR="000E7B5C" w:rsidRPr="00C8558F" w14:paraId="72BBEE59" w14:textId="77777777" w:rsidTr="00ED5319">
        <w:tc>
          <w:tcPr>
            <w:tcW w:w="2235" w:type="dxa"/>
            <w:vAlign w:val="center"/>
          </w:tcPr>
          <w:p w14:paraId="03563FD7" w14:textId="77777777" w:rsidR="000E7B5C" w:rsidRPr="00C8558F" w:rsidRDefault="006E7621" w:rsidP="00ED5319">
            <w:pPr>
              <w:spacing w:after="0" w:line="240" w:lineRule="auto"/>
              <w:rPr>
                <w:bCs/>
                <w:sz w:val="22"/>
                <w:szCs w:val="22"/>
                <w:lang w:val="lt-LT"/>
              </w:rPr>
            </w:pPr>
            <w:r w:rsidRPr="00C8558F">
              <w:rPr>
                <w:bCs/>
                <w:sz w:val="22"/>
                <w:szCs w:val="22"/>
                <w:lang w:val="lt-LT"/>
              </w:rPr>
              <w:t>Bulgarija</w:t>
            </w:r>
          </w:p>
        </w:tc>
        <w:tc>
          <w:tcPr>
            <w:tcW w:w="6804" w:type="dxa"/>
            <w:vAlign w:val="center"/>
          </w:tcPr>
          <w:p w14:paraId="1EDBD660"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Laroxin</w:t>
            </w:r>
            <w:proofErr w:type="spellEnd"/>
            <w:r w:rsidRPr="00C8558F">
              <w:rPr>
                <w:bCs/>
                <w:sz w:val="22"/>
                <w:szCs w:val="22"/>
                <w:lang w:val="lt-LT"/>
              </w:rPr>
              <w:t xml:space="preserve"> SR</w:t>
            </w:r>
          </w:p>
        </w:tc>
      </w:tr>
      <w:tr w:rsidR="000E7B5C" w:rsidRPr="00C8558F" w14:paraId="08604798" w14:textId="77777777" w:rsidTr="00ED5319">
        <w:tc>
          <w:tcPr>
            <w:tcW w:w="2235" w:type="dxa"/>
            <w:vAlign w:val="center"/>
          </w:tcPr>
          <w:p w14:paraId="2EB3C57E" w14:textId="77777777" w:rsidR="000E7B5C" w:rsidRPr="00C8558F" w:rsidRDefault="006E7621" w:rsidP="00ED5319">
            <w:pPr>
              <w:spacing w:after="0" w:line="240" w:lineRule="auto"/>
              <w:rPr>
                <w:bCs/>
                <w:sz w:val="22"/>
                <w:szCs w:val="22"/>
                <w:lang w:val="lt-LT"/>
              </w:rPr>
            </w:pPr>
            <w:r w:rsidRPr="00C8558F">
              <w:rPr>
                <w:bCs/>
                <w:sz w:val="22"/>
                <w:szCs w:val="22"/>
                <w:lang w:val="lt-LT"/>
              </w:rPr>
              <w:t>Danija</w:t>
            </w:r>
          </w:p>
        </w:tc>
        <w:tc>
          <w:tcPr>
            <w:tcW w:w="6804" w:type="dxa"/>
            <w:vAlign w:val="center"/>
          </w:tcPr>
          <w:p w14:paraId="41AC41AC"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w:t>
            </w:r>
            <w:proofErr w:type="spellStart"/>
            <w:r w:rsidRPr="00C8558F">
              <w:rPr>
                <w:bCs/>
                <w:sz w:val="22"/>
                <w:szCs w:val="22"/>
                <w:lang w:val="lt-LT"/>
              </w:rPr>
              <w:t>Actavis</w:t>
            </w:r>
            <w:proofErr w:type="spellEnd"/>
          </w:p>
        </w:tc>
      </w:tr>
      <w:tr w:rsidR="000E7B5C" w:rsidRPr="005D7BB1" w14:paraId="282E50CF" w14:textId="77777777" w:rsidTr="00ED5319">
        <w:tc>
          <w:tcPr>
            <w:tcW w:w="2235" w:type="dxa"/>
            <w:vAlign w:val="center"/>
          </w:tcPr>
          <w:p w14:paraId="70A7391B" w14:textId="77777777" w:rsidR="000E7B5C" w:rsidRPr="00C8558F" w:rsidRDefault="006E7621" w:rsidP="00ED5319">
            <w:pPr>
              <w:spacing w:after="0" w:line="240" w:lineRule="auto"/>
              <w:rPr>
                <w:bCs/>
                <w:sz w:val="22"/>
                <w:szCs w:val="22"/>
                <w:lang w:val="lt-LT"/>
              </w:rPr>
            </w:pPr>
            <w:r w:rsidRPr="00C8558F">
              <w:rPr>
                <w:bCs/>
                <w:sz w:val="22"/>
                <w:szCs w:val="22"/>
                <w:lang w:val="lt-LT"/>
              </w:rPr>
              <w:t>Vokietija</w:t>
            </w:r>
          </w:p>
        </w:tc>
        <w:tc>
          <w:tcPr>
            <w:tcW w:w="6804" w:type="dxa"/>
            <w:vAlign w:val="center"/>
          </w:tcPr>
          <w:p w14:paraId="5A46A510" w14:textId="77777777" w:rsidR="006E7621" w:rsidRPr="00C8558F" w:rsidRDefault="006E7621" w:rsidP="00ED5319">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PUREN 37,5 mg </w:t>
            </w:r>
            <w:proofErr w:type="spellStart"/>
            <w:r w:rsidRPr="00C8558F">
              <w:rPr>
                <w:bCs/>
                <w:sz w:val="22"/>
                <w:szCs w:val="22"/>
                <w:lang w:val="lt-LT"/>
              </w:rPr>
              <w:t>Hartkapseln</w:t>
            </w:r>
            <w:proofErr w:type="spellEnd"/>
            <w:r w:rsidRPr="00C8558F">
              <w:rPr>
                <w:bCs/>
                <w:sz w:val="22"/>
                <w:szCs w:val="22"/>
                <w:lang w:val="lt-LT"/>
              </w:rPr>
              <w:t xml:space="preserve">, </w:t>
            </w:r>
            <w:proofErr w:type="spellStart"/>
            <w:r w:rsidRPr="00C8558F">
              <w:rPr>
                <w:bCs/>
                <w:sz w:val="22"/>
                <w:szCs w:val="22"/>
                <w:lang w:val="lt-LT"/>
              </w:rPr>
              <w:t>retardiert</w:t>
            </w:r>
            <w:proofErr w:type="spellEnd"/>
          </w:p>
          <w:p w14:paraId="63373226" w14:textId="77777777" w:rsidR="006E7621" w:rsidRPr="00C8558F" w:rsidRDefault="006E7621" w:rsidP="00ED5319">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PUREN 75 mg </w:t>
            </w:r>
            <w:proofErr w:type="spellStart"/>
            <w:r w:rsidRPr="00C8558F">
              <w:rPr>
                <w:bCs/>
                <w:sz w:val="22"/>
                <w:szCs w:val="22"/>
                <w:lang w:val="lt-LT"/>
              </w:rPr>
              <w:t>Hartkapseln</w:t>
            </w:r>
            <w:proofErr w:type="spellEnd"/>
            <w:r w:rsidRPr="00C8558F">
              <w:rPr>
                <w:bCs/>
                <w:sz w:val="22"/>
                <w:szCs w:val="22"/>
                <w:lang w:val="lt-LT"/>
              </w:rPr>
              <w:t xml:space="preserve">, </w:t>
            </w:r>
            <w:proofErr w:type="spellStart"/>
            <w:r w:rsidRPr="00C8558F">
              <w:rPr>
                <w:bCs/>
                <w:sz w:val="22"/>
                <w:szCs w:val="22"/>
                <w:lang w:val="lt-LT"/>
              </w:rPr>
              <w:t>retardiert</w:t>
            </w:r>
            <w:proofErr w:type="spellEnd"/>
          </w:p>
          <w:p w14:paraId="578BC5C1" w14:textId="77777777" w:rsidR="000E7B5C" w:rsidRPr="00C8558F" w:rsidRDefault="006E7621">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PUREN 150 mg </w:t>
            </w:r>
            <w:proofErr w:type="spellStart"/>
            <w:r w:rsidRPr="00C8558F">
              <w:rPr>
                <w:bCs/>
                <w:sz w:val="22"/>
                <w:szCs w:val="22"/>
                <w:lang w:val="lt-LT"/>
              </w:rPr>
              <w:t>Hartkapseln</w:t>
            </w:r>
            <w:proofErr w:type="spellEnd"/>
            <w:r w:rsidRPr="00C8558F">
              <w:rPr>
                <w:bCs/>
                <w:sz w:val="22"/>
                <w:szCs w:val="22"/>
                <w:lang w:val="lt-LT"/>
              </w:rPr>
              <w:t xml:space="preserve">, </w:t>
            </w:r>
            <w:proofErr w:type="spellStart"/>
            <w:r w:rsidRPr="00C8558F">
              <w:rPr>
                <w:bCs/>
                <w:sz w:val="22"/>
                <w:szCs w:val="22"/>
                <w:lang w:val="lt-LT"/>
              </w:rPr>
              <w:t>retardiert</w:t>
            </w:r>
            <w:proofErr w:type="spellEnd"/>
          </w:p>
        </w:tc>
      </w:tr>
      <w:tr w:rsidR="000E7B5C" w:rsidRPr="005D7BB1" w14:paraId="5FADDDBD" w14:textId="77777777" w:rsidTr="00ED5319">
        <w:tc>
          <w:tcPr>
            <w:tcW w:w="2235" w:type="dxa"/>
            <w:vAlign w:val="center"/>
          </w:tcPr>
          <w:p w14:paraId="13DEEAEC" w14:textId="77777777" w:rsidR="000E7B5C" w:rsidRPr="00C8558F" w:rsidRDefault="006E7621" w:rsidP="00ED5319">
            <w:pPr>
              <w:spacing w:after="0" w:line="240" w:lineRule="auto"/>
              <w:rPr>
                <w:bCs/>
                <w:sz w:val="22"/>
                <w:szCs w:val="22"/>
                <w:lang w:val="lt-LT"/>
              </w:rPr>
            </w:pPr>
            <w:r w:rsidRPr="00C8558F">
              <w:rPr>
                <w:bCs/>
                <w:sz w:val="22"/>
                <w:szCs w:val="22"/>
                <w:lang w:val="lt-LT"/>
              </w:rPr>
              <w:t>Ispanija</w:t>
            </w:r>
          </w:p>
        </w:tc>
        <w:tc>
          <w:tcPr>
            <w:tcW w:w="6804" w:type="dxa"/>
            <w:vAlign w:val="center"/>
          </w:tcPr>
          <w:p w14:paraId="69E70B6A"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Venlafaxina</w:t>
            </w:r>
            <w:proofErr w:type="spellEnd"/>
            <w:r w:rsidRPr="00C8558F">
              <w:rPr>
                <w:bCs/>
                <w:sz w:val="22"/>
                <w:szCs w:val="22"/>
                <w:lang w:val="lt-LT"/>
              </w:rPr>
              <w:t xml:space="preserve"> </w:t>
            </w:r>
            <w:proofErr w:type="spellStart"/>
            <w:r w:rsidRPr="00C8558F">
              <w:rPr>
                <w:bCs/>
                <w:sz w:val="22"/>
                <w:szCs w:val="22"/>
                <w:lang w:val="lt-LT"/>
              </w:rPr>
              <w:t>Retard</w:t>
            </w:r>
            <w:proofErr w:type="spellEnd"/>
            <w:r w:rsidRPr="00C8558F">
              <w:rPr>
                <w:bCs/>
                <w:sz w:val="22"/>
                <w:szCs w:val="22"/>
                <w:lang w:val="lt-LT"/>
              </w:rPr>
              <w:t xml:space="preserve"> </w:t>
            </w:r>
            <w:proofErr w:type="spellStart"/>
            <w:r w:rsidRPr="00C8558F">
              <w:rPr>
                <w:bCs/>
                <w:sz w:val="22"/>
                <w:szCs w:val="22"/>
                <w:lang w:val="lt-LT"/>
              </w:rPr>
              <w:t>Aurovitas</w:t>
            </w:r>
            <w:proofErr w:type="spellEnd"/>
            <w:r w:rsidRPr="00C8558F">
              <w:rPr>
                <w:bCs/>
                <w:sz w:val="22"/>
                <w:szCs w:val="22"/>
                <w:lang w:val="lt-LT"/>
              </w:rPr>
              <w:t xml:space="preserve"> </w:t>
            </w:r>
            <w:proofErr w:type="spellStart"/>
            <w:r w:rsidRPr="00C8558F">
              <w:rPr>
                <w:bCs/>
                <w:sz w:val="22"/>
                <w:szCs w:val="22"/>
                <w:lang w:val="lt-LT"/>
              </w:rPr>
              <w:t>Spain</w:t>
            </w:r>
            <w:proofErr w:type="spellEnd"/>
            <w:r w:rsidRPr="00C8558F" w:rsidDel="00A901AC">
              <w:rPr>
                <w:bCs/>
                <w:sz w:val="22"/>
                <w:szCs w:val="22"/>
                <w:lang w:val="lt-LT"/>
              </w:rPr>
              <w:t xml:space="preserve"> </w:t>
            </w:r>
            <w:r w:rsidRPr="00C8558F">
              <w:rPr>
                <w:bCs/>
                <w:sz w:val="22"/>
                <w:szCs w:val="22"/>
                <w:lang w:val="lt-LT"/>
              </w:rPr>
              <w:t xml:space="preserve">75 mg </w:t>
            </w:r>
            <w:proofErr w:type="spellStart"/>
            <w:r w:rsidRPr="00C8558F">
              <w:rPr>
                <w:bCs/>
                <w:sz w:val="22"/>
                <w:szCs w:val="22"/>
                <w:lang w:val="lt-LT"/>
              </w:rPr>
              <w:t>cápsulas</w:t>
            </w:r>
            <w:proofErr w:type="spellEnd"/>
            <w:r w:rsidRPr="00C8558F">
              <w:rPr>
                <w:bCs/>
                <w:sz w:val="22"/>
                <w:szCs w:val="22"/>
                <w:lang w:val="lt-LT"/>
              </w:rPr>
              <w:t xml:space="preserve"> duras de </w:t>
            </w:r>
            <w:proofErr w:type="spellStart"/>
            <w:r w:rsidRPr="00C8558F">
              <w:rPr>
                <w:bCs/>
                <w:sz w:val="22"/>
                <w:szCs w:val="22"/>
                <w:lang w:val="lt-LT"/>
              </w:rPr>
              <w:t>liberación</w:t>
            </w:r>
            <w:proofErr w:type="spellEnd"/>
            <w:r w:rsidRPr="00C8558F">
              <w:rPr>
                <w:bCs/>
                <w:sz w:val="22"/>
                <w:szCs w:val="22"/>
                <w:lang w:val="lt-LT"/>
              </w:rPr>
              <w:t xml:space="preserve"> </w:t>
            </w:r>
            <w:proofErr w:type="spellStart"/>
            <w:r w:rsidRPr="00C8558F">
              <w:rPr>
                <w:bCs/>
                <w:sz w:val="22"/>
                <w:szCs w:val="22"/>
                <w:lang w:val="lt-LT"/>
              </w:rPr>
              <w:t>prolongada</w:t>
            </w:r>
            <w:proofErr w:type="spellEnd"/>
            <w:r w:rsidRPr="00C8558F">
              <w:rPr>
                <w:bCs/>
                <w:sz w:val="22"/>
                <w:szCs w:val="22"/>
                <w:lang w:val="lt-LT"/>
              </w:rPr>
              <w:t xml:space="preserve"> EFG, </w:t>
            </w:r>
            <w:proofErr w:type="spellStart"/>
            <w:r w:rsidRPr="00C8558F">
              <w:rPr>
                <w:bCs/>
                <w:sz w:val="22"/>
                <w:szCs w:val="22"/>
                <w:lang w:val="lt-LT"/>
              </w:rPr>
              <w:t>Venlafaxina</w:t>
            </w:r>
            <w:proofErr w:type="spellEnd"/>
            <w:r w:rsidRPr="00C8558F">
              <w:rPr>
                <w:bCs/>
                <w:sz w:val="22"/>
                <w:szCs w:val="22"/>
                <w:lang w:val="lt-LT"/>
              </w:rPr>
              <w:t xml:space="preserve"> </w:t>
            </w:r>
            <w:proofErr w:type="spellStart"/>
            <w:r w:rsidRPr="00C8558F">
              <w:rPr>
                <w:bCs/>
                <w:sz w:val="22"/>
                <w:szCs w:val="22"/>
                <w:lang w:val="lt-LT"/>
              </w:rPr>
              <w:t>Retard</w:t>
            </w:r>
            <w:proofErr w:type="spellEnd"/>
            <w:r w:rsidRPr="00C8558F">
              <w:rPr>
                <w:bCs/>
                <w:sz w:val="22"/>
                <w:szCs w:val="22"/>
                <w:lang w:val="lt-LT"/>
              </w:rPr>
              <w:t xml:space="preserve"> </w:t>
            </w:r>
            <w:proofErr w:type="spellStart"/>
            <w:r w:rsidRPr="00C8558F">
              <w:rPr>
                <w:bCs/>
                <w:sz w:val="22"/>
                <w:szCs w:val="22"/>
                <w:lang w:val="lt-LT"/>
              </w:rPr>
              <w:t>Aurovitas</w:t>
            </w:r>
            <w:proofErr w:type="spellEnd"/>
            <w:r w:rsidRPr="00C8558F">
              <w:rPr>
                <w:bCs/>
                <w:sz w:val="22"/>
                <w:szCs w:val="22"/>
                <w:lang w:val="lt-LT"/>
              </w:rPr>
              <w:t xml:space="preserve"> </w:t>
            </w:r>
            <w:proofErr w:type="spellStart"/>
            <w:r w:rsidRPr="00C8558F">
              <w:rPr>
                <w:bCs/>
                <w:sz w:val="22"/>
                <w:szCs w:val="22"/>
                <w:lang w:val="lt-LT"/>
              </w:rPr>
              <w:t>Spain</w:t>
            </w:r>
            <w:proofErr w:type="spellEnd"/>
            <w:r w:rsidRPr="00C8558F" w:rsidDel="00A901AC">
              <w:rPr>
                <w:bCs/>
                <w:sz w:val="22"/>
                <w:szCs w:val="22"/>
                <w:lang w:val="lt-LT"/>
              </w:rPr>
              <w:t xml:space="preserve"> </w:t>
            </w:r>
            <w:r w:rsidRPr="00C8558F">
              <w:rPr>
                <w:bCs/>
                <w:sz w:val="22"/>
                <w:szCs w:val="22"/>
                <w:lang w:val="lt-LT"/>
              </w:rPr>
              <w:t xml:space="preserve">150 mg </w:t>
            </w:r>
            <w:proofErr w:type="spellStart"/>
            <w:r w:rsidRPr="00C8558F">
              <w:rPr>
                <w:bCs/>
                <w:sz w:val="22"/>
                <w:szCs w:val="22"/>
                <w:lang w:val="lt-LT"/>
              </w:rPr>
              <w:t>cápsulas</w:t>
            </w:r>
            <w:proofErr w:type="spellEnd"/>
            <w:r w:rsidRPr="00C8558F">
              <w:rPr>
                <w:bCs/>
                <w:sz w:val="22"/>
                <w:szCs w:val="22"/>
                <w:lang w:val="lt-LT"/>
              </w:rPr>
              <w:t xml:space="preserve"> duras de </w:t>
            </w:r>
            <w:proofErr w:type="spellStart"/>
            <w:r w:rsidRPr="00C8558F">
              <w:rPr>
                <w:bCs/>
                <w:sz w:val="22"/>
                <w:szCs w:val="22"/>
                <w:lang w:val="lt-LT"/>
              </w:rPr>
              <w:t>liberación</w:t>
            </w:r>
            <w:proofErr w:type="spellEnd"/>
            <w:r w:rsidRPr="00C8558F">
              <w:rPr>
                <w:bCs/>
                <w:sz w:val="22"/>
                <w:szCs w:val="22"/>
                <w:lang w:val="lt-LT"/>
              </w:rPr>
              <w:t xml:space="preserve"> </w:t>
            </w:r>
            <w:proofErr w:type="spellStart"/>
            <w:r w:rsidRPr="00C8558F">
              <w:rPr>
                <w:bCs/>
                <w:sz w:val="22"/>
                <w:szCs w:val="22"/>
                <w:lang w:val="lt-LT"/>
              </w:rPr>
              <w:t>prolongada</w:t>
            </w:r>
            <w:proofErr w:type="spellEnd"/>
            <w:r w:rsidRPr="00C8558F">
              <w:rPr>
                <w:bCs/>
                <w:sz w:val="22"/>
                <w:szCs w:val="22"/>
                <w:lang w:val="lt-LT"/>
              </w:rPr>
              <w:t xml:space="preserve"> EFG</w:t>
            </w:r>
          </w:p>
        </w:tc>
      </w:tr>
      <w:tr w:rsidR="000E7B5C" w:rsidRPr="00C8558F" w14:paraId="6F1E3968" w14:textId="77777777" w:rsidTr="00ED5319">
        <w:tc>
          <w:tcPr>
            <w:tcW w:w="2235" w:type="dxa"/>
            <w:vAlign w:val="center"/>
          </w:tcPr>
          <w:p w14:paraId="2C207BA5" w14:textId="77777777" w:rsidR="000E7B5C" w:rsidRPr="00C8558F" w:rsidRDefault="006E7621" w:rsidP="00ED5319">
            <w:pPr>
              <w:spacing w:after="0" w:line="240" w:lineRule="auto"/>
              <w:rPr>
                <w:bCs/>
                <w:sz w:val="22"/>
                <w:szCs w:val="22"/>
                <w:lang w:val="lt-LT"/>
              </w:rPr>
            </w:pPr>
            <w:r w:rsidRPr="00C8558F">
              <w:rPr>
                <w:bCs/>
                <w:sz w:val="22"/>
                <w:szCs w:val="22"/>
                <w:lang w:val="lt-LT"/>
              </w:rPr>
              <w:t>Estija</w:t>
            </w:r>
          </w:p>
        </w:tc>
        <w:tc>
          <w:tcPr>
            <w:tcW w:w="6804" w:type="dxa"/>
            <w:vAlign w:val="center"/>
          </w:tcPr>
          <w:p w14:paraId="75343690"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Venlafaxine</w:t>
            </w:r>
            <w:proofErr w:type="spellEnd"/>
            <w:r w:rsidRPr="00C8558F">
              <w:rPr>
                <w:bCs/>
                <w:sz w:val="22"/>
                <w:szCs w:val="22"/>
                <w:lang w:val="lt-LT"/>
              </w:rPr>
              <w:t xml:space="preserve"> </w:t>
            </w:r>
            <w:proofErr w:type="spellStart"/>
            <w:r w:rsidRPr="00C8558F">
              <w:rPr>
                <w:bCs/>
                <w:sz w:val="22"/>
                <w:szCs w:val="22"/>
                <w:lang w:val="lt-LT"/>
              </w:rPr>
              <w:t>Actavis</w:t>
            </w:r>
            <w:proofErr w:type="spellEnd"/>
          </w:p>
        </w:tc>
      </w:tr>
      <w:tr w:rsidR="000E7B5C" w:rsidRPr="005D7BB1" w14:paraId="40154610" w14:textId="77777777" w:rsidTr="00ED5319">
        <w:tc>
          <w:tcPr>
            <w:tcW w:w="2235" w:type="dxa"/>
            <w:vAlign w:val="center"/>
          </w:tcPr>
          <w:p w14:paraId="758D37CD" w14:textId="77777777" w:rsidR="000E7B5C" w:rsidRPr="00C8558F" w:rsidRDefault="006E7621" w:rsidP="00ED5319">
            <w:pPr>
              <w:spacing w:after="0" w:line="240" w:lineRule="auto"/>
              <w:rPr>
                <w:bCs/>
                <w:sz w:val="22"/>
                <w:szCs w:val="22"/>
                <w:lang w:val="lt-LT"/>
              </w:rPr>
            </w:pPr>
            <w:r w:rsidRPr="00C8558F">
              <w:rPr>
                <w:bCs/>
                <w:sz w:val="22"/>
                <w:szCs w:val="22"/>
                <w:lang w:val="lt-LT"/>
              </w:rPr>
              <w:t>Prancūzija</w:t>
            </w:r>
          </w:p>
        </w:tc>
        <w:tc>
          <w:tcPr>
            <w:tcW w:w="6804" w:type="dxa"/>
            <w:vAlign w:val="center"/>
          </w:tcPr>
          <w:p w14:paraId="45A29867" w14:textId="77777777" w:rsidR="006E7621" w:rsidRPr="00C8558F" w:rsidRDefault="006E7621" w:rsidP="00ED5319">
            <w:pPr>
              <w:spacing w:after="0" w:line="240" w:lineRule="auto"/>
              <w:rPr>
                <w:bCs/>
                <w:sz w:val="22"/>
                <w:szCs w:val="22"/>
                <w:lang w:val="lt-LT"/>
              </w:rPr>
            </w:pPr>
            <w:proofErr w:type="spellStart"/>
            <w:r w:rsidRPr="00C8558F">
              <w:rPr>
                <w:bCs/>
                <w:sz w:val="22"/>
                <w:szCs w:val="22"/>
                <w:lang w:val="lt-LT"/>
              </w:rPr>
              <w:t>Venlafaxine</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LP 37.5 mg, </w:t>
            </w:r>
            <w:proofErr w:type="spellStart"/>
            <w:r w:rsidRPr="00C8558F">
              <w:rPr>
                <w:bCs/>
                <w:sz w:val="22"/>
                <w:szCs w:val="22"/>
                <w:lang w:val="lt-LT"/>
              </w:rPr>
              <w:t>gélule</w:t>
            </w:r>
            <w:proofErr w:type="spellEnd"/>
            <w:r w:rsidRPr="00C8558F">
              <w:rPr>
                <w:bCs/>
                <w:sz w:val="22"/>
                <w:szCs w:val="22"/>
                <w:lang w:val="lt-LT"/>
              </w:rPr>
              <w:t xml:space="preserve"> á </w:t>
            </w:r>
            <w:proofErr w:type="spellStart"/>
            <w:r w:rsidRPr="00C8558F">
              <w:rPr>
                <w:bCs/>
                <w:sz w:val="22"/>
                <w:szCs w:val="22"/>
                <w:lang w:val="lt-LT"/>
              </w:rPr>
              <w:t>libération</w:t>
            </w:r>
            <w:proofErr w:type="spellEnd"/>
            <w:r w:rsidRPr="00C8558F">
              <w:rPr>
                <w:bCs/>
                <w:sz w:val="22"/>
                <w:szCs w:val="22"/>
                <w:lang w:val="lt-LT"/>
              </w:rPr>
              <w:t xml:space="preserve"> </w:t>
            </w:r>
            <w:proofErr w:type="spellStart"/>
            <w:r w:rsidRPr="00C8558F">
              <w:rPr>
                <w:bCs/>
                <w:sz w:val="22"/>
                <w:szCs w:val="22"/>
                <w:lang w:val="lt-LT"/>
              </w:rPr>
              <w:t>prolongée</w:t>
            </w:r>
            <w:proofErr w:type="spellEnd"/>
          </w:p>
          <w:p w14:paraId="09BD74AC" w14:textId="77777777" w:rsidR="006E7621" w:rsidRPr="00C8558F" w:rsidRDefault="006E7621" w:rsidP="00ED5319">
            <w:pPr>
              <w:spacing w:after="0" w:line="240" w:lineRule="auto"/>
              <w:rPr>
                <w:bCs/>
                <w:sz w:val="22"/>
                <w:szCs w:val="22"/>
                <w:lang w:val="lt-LT"/>
              </w:rPr>
            </w:pPr>
            <w:proofErr w:type="spellStart"/>
            <w:r w:rsidRPr="00C8558F">
              <w:rPr>
                <w:bCs/>
                <w:sz w:val="22"/>
                <w:szCs w:val="22"/>
                <w:lang w:val="lt-LT"/>
              </w:rPr>
              <w:t>Venlafaxine</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LP 75 mg, </w:t>
            </w:r>
            <w:proofErr w:type="spellStart"/>
            <w:r w:rsidRPr="00C8558F">
              <w:rPr>
                <w:bCs/>
                <w:sz w:val="22"/>
                <w:szCs w:val="22"/>
                <w:lang w:val="lt-LT"/>
              </w:rPr>
              <w:t>gélule</w:t>
            </w:r>
            <w:proofErr w:type="spellEnd"/>
            <w:r w:rsidRPr="00C8558F">
              <w:rPr>
                <w:bCs/>
                <w:sz w:val="22"/>
                <w:szCs w:val="22"/>
                <w:lang w:val="lt-LT"/>
              </w:rPr>
              <w:t xml:space="preserve"> á </w:t>
            </w:r>
            <w:proofErr w:type="spellStart"/>
            <w:r w:rsidRPr="00C8558F">
              <w:rPr>
                <w:bCs/>
                <w:sz w:val="22"/>
                <w:szCs w:val="22"/>
                <w:lang w:val="lt-LT"/>
              </w:rPr>
              <w:t>libération</w:t>
            </w:r>
            <w:proofErr w:type="spellEnd"/>
            <w:r w:rsidRPr="00C8558F">
              <w:rPr>
                <w:bCs/>
                <w:sz w:val="22"/>
                <w:szCs w:val="22"/>
                <w:lang w:val="lt-LT"/>
              </w:rPr>
              <w:t xml:space="preserve"> </w:t>
            </w:r>
            <w:proofErr w:type="spellStart"/>
            <w:r w:rsidRPr="00C8558F">
              <w:rPr>
                <w:bCs/>
                <w:sz w:val="22"/>
                <w:szCs w:val="22"/>
                <w:lang w:val="lt-LT"/>
              </w:rPr>
              <w:t>prolongée</w:t>
            </w:r>
            <w:proofErr w:type="spellEnd"/>
          </w:p>
          <w:p w14:paraId="4431A860" w14:textId="77777777" w:rsidR="000E7B5C" w:rsidRPr="00C8558F" w:rsidRDefault="006E7621">
            <w:pPr>
              <w:spacing w:after="0" w:line="240" w:lineRule="auto"/>
              <w:rPr>
                <w:bCs/>
                <w:sz w:val="22"/>
                <w:szCs w:val="22"/>
                <w:lang w:val="lt-LT"/>
              </w:rPr>
            </w:pPr>
            <w:proofErr w:type="spellStart"/>
            <w:r w:rsidRPr="00C8558F">
              <w:rPr>
                <w:bCs/>
                <w:sz w:val="22"/>
                <w:szCs w:val="22"/>
                <w:lang w:val="lt-LT"/>
              </w:rPr>
              <w:t>Venlafaxine</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LP 150 mg, </w:t>
            </w:r>
            <w:proofErr w:type="spellStart"/>
            <w:r w:rsidRPr="00C8558F">
              <w:rPr>
                <w:bCs/>
                <w:sz w:val="22"/>
                <w:szCs w:val="22"/>
                <w:lang w:val="lt-LT"/>
              </w:rPr>
              <w:t>gélule</w:t>
            </w:r>
            <w:proofErr w:type="spellEnd"/>
            <w:r w:rsidRPr="00C8558F">
              <w:rPr>
                <w:bCs/>
                <w:sz w:val="22"/>
                <w:szCs w:val="22"/>
                <w:lang w:val="lt-LT"/>
              </w:rPr>
              <w:t xml:space="preserve"> á </w:t>
            </w:r>
            <w:proofErr w:type="spellStart"/>
            <w:r w:rsidRPr="00C8558F">
              <w:rPr>
                <w:bCs/>
                <w:sz w:val="22"/>
                <w:szCs w:val="22"/>
                <w:lang w:val="lt-LT"/>
              </w:rPr>
              <w:t>libération</w:t>
            </w:r>
            <w:proofErr w:type="spellEnd"/>
            <w:r w:rsidRPr="00C8558F">
              <w:rPr>
                <w:bCs/>
                <w:sz w:val="22"/>
                <w:szCs w:val="22"/>
                <w:lang w:val="lt-LT"/>
              </w:rPr>
              <w:t xml:space="preserve"> </w:t>
            </w:r>
            <w:proofErr w:type="spellStart"/>
            <w:r w:rsidRPr="00C8558F">
              <w:rPr>
                <w:bCs/>
                <w:sz w:val="22"/>
                <w:szCs w:val="22"/>
                <w:lang w:val="lt-LT"/>
              </w:rPr>
              <w:t>prolongée</w:t>
            </w:r>
            <w:proofErr w:type="spellEnd"/>
          </w:p>
        </w:tc>
      </w:tr>
      <w:tr w:rsidR="000E7B5C" w:rsidRPr="00C8558F" w14:paraId="26792ED3" w14:textId="77777777" w:rsidTr="00ED5319">
        <w:tc>
          <w:tcPr>
            <w:tcW w:w="2235" w:type="dxa"/>
            <w:vAlign w:val="center"/>
          </w:tcPr>
          <w:p w14:paraId="0B2DAFD4" w14:textId="77777777" w:rsidR="000E7B5C" w:rsidRPr="00C8558F" w:rsidRDefault="006E7621" w:rsidP="00ED5319">
            <w:pPr>
              <w:spacing w:after="0" w:line="240" w:lineRule="auto"/>
              <w:rPr>
                <w:bCs/>
                <w:sz w:val="22"/>
                <w:szCs w:val="22"/>
                <w:lang w:val="lt-LT"/>
              </w:rPr>
            </w:pPr>
            <w:r w:rsidRPr="00C8558F">
              <w:rPr>
                <w:bCs/>
                <w:sz w:val="22"/>
                <w:szCs w:val="22"/>
                <w:lang w:val="lt-LT"/>
              </w:rPr>
              <w:t>Suomija</w:t>
            </w:r>
          </w:p>
        </w:tc>
        <w:tc>
          <w:tcPr>
            <w:tcW w:w="6804" w:type="dxa"/>
            <w:vAlign w:val="center"/>
          </w:tcPr>
          <w:p w14:paraId="72BF0D96" w14:textId="77777777" w:rsidR="000E7B5C" w:rsidRPr="00C8558F" w:rsidRDefault="00ED5319" w:rsidP="00ED5319">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w:t>
            </w:r>
            <w:proofErr w:type="spellStart"/>
            <w:r w:rsidRPr="00C8558F">
              <w:rPr>
                <w:bCs/>
                <w:sz w:val="22"/>
                <w:szCs w:val="22"/>
                <w:lang w:val="lt-LT"/>
              </w:rPr>
              <w:t>ratiopharm</w:t>
            </w:r>
            <w:proofErr w:type="spellEnd"/>
          </w:p>
        </w:tc>
      </w:tr>
      <w:tr w:rsidR="000E7B5C" w:rsidRPr="00C8558F" w14:paraId="7DCE3A9C" w14:textId="77777777" w:rsidTr="00ED5319">
        <w:tc>
          <w:tcPr>
            <w:tcW w:w="2235" w:type="dxa"/>
            <w:vAlign w:val="center"/>
          </w:tcPr>
          <w:p w14:paraId="12062DE5" w14:textId="77777777" w:rsidR="000E7B5C" w:rsidRPr="00C8558F" w:rsidRDefault="006E7621" w:rsidP="00ED5319">
            <w:pPr>
              <w:spacing w:after="0" w:line="240" w:lineRule="auto"/>
              <w:rPr>
                <w:bCs/>
                <w:sz w:val="22"/>
                <w:szCs w:val="22"/>
                <w:lang w:val="lt-LT"/>
              </w:rPr>
            </w:pPr>
            <w:r w:rsidRPr="00C8558F">
              <w:rPr>
                <w:bCs/>
                <w:sz w:val="22"/>
                <w:szCs w:val="22"/>
                <w:lang w:val="lt-LT"/>
              </w:rPr>
              <w:t>Vengrija</w:t>
            </w:r>
          </w:p>
        </w:tc>
        <w:tc>
          <w:tcPr>
            <w:tcW w:w="6804" w:type="dxa"/>
            <w:vAlign w:val="center"/>
          </w:tcPr>
          <w:p w14:paraId="121B6A7C" w14:textId="77777777" w:rsidR="006E7621" w:rsidRPr="00C8558F" w:rsidRDefault="006E7621" w:rsidP="00ED5319">
            <w:pPr>
              <w:spacing w:after="0" w:line="240" w:lineRule="auto"/>
              <w:ind w:left="1701" w:hanging="1701"/>
              <w:rPr>
                <w:bCs/>
                <w:sz w:val="22"/>
                <w:szCs w:val="22"/>
                <w:lang w:val="lt-LT"/>
              </w:rPr>
            </w:pPr>
            <w:r w:rsidRPr="00C8558F">
              <w:rPr>
                <w:bCs/>
                <w:sz w:val="22"/>
                <w:szCs w:val="22"/>
                <w:lang w:val="bg-BG"/>
              </w:rPr>
              <w:t>Venlafaxin Actavis 37,5 mg retard kemény kapszula</w:t>
            </w:r>
          </w:p>
          <w:p w14:paraId="40D0C4AE" w14:textId="77777777" w:rsidR="006E7621" w:rsidRPr="00C8558F" w:rsidRDefault="006E7621" w:rsidP="00ED5319">
            <w:pPr>
              <w:spacing w:after="0" w:line="240" w:lineRule="auto"/>
              <w:ind w:left="1701" w:hanging="1701"/>
              <w:rPr>
                <w:bCs/>
                <w:sz w:val="22"/>
                <w:szCs w:val="22"/>
                <w:lang w:val="lt-LT"/>
              </w:rPr>
            </w:pPr>
            <w:r w:rsidRPr="00C8558F">
              <w:rPr>
                <w:bCs/>
                <w:sz w:val="22"/>
                <w:szCs w:val="22"/>
                <w:lang w:val="bg-BG"/>
              </w:rPr>
              <w:t>Venlafaxin Actavis 75 mg retard kemény kapszula</w:t>
            </w:r>
          </w:p>
          <w:p w14:paraId="24161271" w14:textId="77777777" w:rsidR="000E7B5C" w:rsidRPr="00C8558F" w:rsidRDefault="006E7621">
            <w:pPr>
              <w:spacing w:after="0" w:line="240" w:lineRule="auto"/>
              <w:ind w:left="1701" w:hanging="1701"/>
              <w:rPr>
                <w:bCs/>
                <w:sz w:val="22"/>
                <w:szCs w:val="22"/>
                <w:lang w:val="bg-BG"/>
              </w:rPr>
            </w:pPr>
            <w:r w:rsidRPr="00C8558F">
              <w:rPr>
                <w:bCs/>
                <w:sz w:val="22"/>
                <w:szCs w:val="22"/>
                <w:lang w:val="bg-BG"/>
              </w:rPr>
              <w:t>Venlafaxin Actavis 150 mg retard kemény kapszula</w:t>
            </w:r>
          </w:p>
        </w:tc>
      </w:tr>
      <w:tr w:rsidR="000E7B5C" w:rsidRPr="00C8558F" w14:paraId="5153382C" w14:textId="77777777" w:rsidTr="00ED5319">
        <w:tc>
          <w:tcPr>
            <w:tcW w:w="2235" w:type="dxa"/>
            <w:vAlign w:val="center"/>
          </w:tcPr>
          <w:p w14:paraId="6BAB7066" w14:textId="77777777" w:rsidR="000E7B5C" w:rsidRPr="00C8558F" w:rsidRDefault="006E7621" w:rsidP="00ED5319">
            <w:pPr>
              <w:spacing w:after="0" w:line="240" w:lineRule="auto"/>
              <w:rPr>
                <w:bCs/>
                <w:sz w:val="22"/>
                <w:szCs w:val="22"/>
                <w:lang w:val="lt-LT"/>
              </w:rPr>
            </w:pPr>
            <w:r w:rsidRPr="00C8558F">
              <w:rPr>
                <w:bCs/>
                <w:sz w:val="22"/>
                <w:szCs w:val="22"/>
                <w:lang w:val="lt-LT"/>
              </w:rPr>
              <w:t>Islandija</w:t>
            </w:r>
          </w:p>
        </w:tc>
        <w:tc>
          <w:tcPr>
            <w:tcW w:w="6804" w:type="dxa"/>
            <w:vAlign w:val="center"/>
          </w:tcPr>
          <w:p w14:paraId="2B03F177"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w:t>
            </w:r>
            <w:proofErr w:type="spellStart"/>
            <w:r w:rsidRPr="00C8558F">
              <w:rPr>
                <w:bCs/>
                <w:sz w:val="22"/>
                <w:szCs w:val="22"/>
                <w:lang w:val="lt-LT"/>
              </w:rPr>
              <w:t>Actavis</w:t>
            </w:r>
            <w:proofErr w:type="spellEnd"/>
          </w:p>
        </w:tc>
      </w:tr>
      <w:tr w:rsidR="000E7B5C" w:rsidRPr="00C8558F" w14:paraId="23112D69" w14:textId="77777777" w:rsidTr="00ED5319">
        <w:tc>
          <w:tcPr>
            <w:tcW w:w="2235" w:type="dxa"/>
            <w:vAlign w:val="center"/>
          </w:tcPr>
          <w:p w14:paraId="009ED6F1" w14:textId="77777777" w:rsidR="000E7B5C" w:rsidRPr="00C8558F" w:rsidRDefault="006E7621" w:rsidP="00ED5319">
            <w:pPr>
              <w:spacing w:after="0" w:line="240" w:lineRule="auto"/>
              <w:rPr>
                <w:bCs/>
                <w:sz w:val="22"/>
                <w:szCs w:val="22"/>
                <w:lang w:val="lt-LT"/>
              </w:rPr>
            </w:pPr>
            <w:r w:rsidRPr="00C8558F">
              <w:rPr>
                <w:bCs/>
                <w:sz w:val="22"/>
                <w:szCs w:val="22"/>
                <w:lang w:val="lt-LT"/>
              </w:rPr>
              <w:t>Italija</w:t>
            </w:r>
          </w:p>
        </w:tc>
        <w:tc>
          <w:tcPr>
            <w:tcW w:w="6804" w:type="dxa"/>
            <w:vAlign w:val="center"/>
          </w:tcPr>
          <w:p w14:paraId="68A87EB1"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Venlafaxina</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PTC</w:t>
            </w:r>
          </w:p>
        </w:tc>
      </w:tr>
      <w:tr w:rsidR="000E7B5C" w:rsidRPr="006D1FBB" w14:paraId="59BA780E" w14:textId="77777777" w:rsidTr="00ED5319">
        <w:tc>
          <w:tcPr>
            <w:tcW w:w="2235" w:type="dxa"/>
            <w:vAlign w:val="center"/>
          </w:tcPr>
          <w:p w14:paraId="6507E3AB" w14:textId="77777777" w:rsidR="000E7B5C" w:rsidRPr="00C8558F" w:rsidRDefault="006E7621" w:rsidP="00ED5319">
            <w:pPr>
              <w:spacing w:after="0" w:line="240" w:lineRule="auto"/>
              <w:rPr>
                <w:bCs/>
                <w:sz w:val="22"/>
                <w:szCs w:val="22"/>
                <w:lang w:val="lt-LT"/>
              </w:rPr>
            </w:pPr>
            <w:r w:rsidRPr="00C8558F">
              <w:rPr>
                <w:bCs/>
                <w:sz w:val="22"/>
                <w:szCs w:val="22"/>
                <w:lang w:val="lt-LT"/>
              </w:rPr>
              <w:lastRenderedPageBreak/>
              <w:t>Lietuva</w:t>
            </w:r>
          </w:p>
        </w:tc>
        <w:tc>
          <w:tcPr>
            <w:tcW w:w="6804" w:type="dxa"/>
            <w:vAlign w:val="center"/>
          </w:tcPr>
          <w:p w14:paraId="7AB5FEBE" w14:textId="77777777" w:rsidR="006E7621" w:rsidRPr="00C8558F" w:rsidRDefault="006E7621" w:rsidP="00ED5319">
            <w:pPr>
              <w:spacing w:after="0" w:line="240" w:lineRule="auto"/>
              <w:rPr>
                <w:bCs/>
                <w:sz w:val="22"/>
                <w:szCs w:val="22"/>
                <w:lang w:val="lt-LT"/>
              </w:rPr>
            </w:pPr>
            <w:proofErr w:type="spellStart"/>
            <w:r w:rsidRPr="00C8558F">
              <w:rPr>
                <w:bCs/>
                <w:sz w:val="22"/>
                <w:szCs w:val="22"/>
                <w:lang w:val="lt-LT"/>
              </w:rPr>
              <w:t>Venlafaxine</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75 mg pailginto atpalaidavimo kietosios kapsulės</w:t>
            </w:r>
          </w:p>
          <w:p w14:paraId="32FAC73F" w14:textId="231C3E2B" w:rsidR="000E7B5C" w:rsidRPr="00C8558F" w:rsidRDefault="000E7B5C" w:rsidP="00ED5319">
            <w:pPr>
              <w:spacing w:after="0" w:line="240" w:lineRule="auto"/>
              <w:rPr>
                <w:bCs/>
                <w:sz w:val="22"/>
                <w:szCs w:val="22"/>
                <w:lang w:val="lt-LT"/>
              </w:rPr>
            </w:pPr>
          </w:p>
        </w:tc>
      </w:tr>
      <w:tr w:rsidR="000E7B5C" w:rsidRPr="00C8558F" w14:paraId="620D67F0" w14:textId="77777777" w:rsidTr="00ED5319">
        <w:tc>
          <w:tcPr>
            <w:tcW w:w="2235" w:type="dxa"/>
            <w:vAlign w:val="center"/>
          </w:tcPr>
          <w:p w14:paraId="619C8574" w14:textId="77777777" w:rsidR="000E7B5C" w:rsidRPr="00C8558F" w:rsidRDefault="006E7621" w:rsidP="00ED5319">
            <w:pPr>
              <w:spacing w:after="0" w:line="240" w:lineRule="auto"/>
              <w:rPr>
                <w:bCs/>
                <w:sz w:val="22"/>
                <w:szCs w:val="22"/>
                <w:lang w:val="lt-LT"/>
              </w:rPr>
            </w:pPr>
            <w:r w:rsidRPr="00C8558F">
              <w:rPr>
                <w:bCs/>
                <w:sz w:val="22"/>
                <w:szCs w:val="22"/>
                <w:lang w:val="lt-LT"/>
              </w:rPr>
              <w:t>Lenkija</w:t>
            </w:r>
          </w:p>
        </w:tc>
        <w:tc>
          <w:tcPr>
            <w:tcW w:w="6804" w:type="dxa"/>
            <w:vAlign w:val="center"/>
          </w:tcPr>
          <w:p w14:paraId="4CB8A136"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Efevelon</w:t>
            </w:r>
            <w:proofErr w:type="spellEnd"/>
            <w:r w:rsidRPr="00C8558F">
              <w:rPr>
                <w:bCs/>
                <w:sz w:val="22"/>
                <w:szCs w:val="22"/>
                <w:lang w:val="lt-LT"/>
              </w:rPr>
              <w:t xml:space="preserve"> SR</w:t>
            </w:r>
          </w:p>
        </w:tc>
      </w:tr>
      <w:tr w:rsidR="000E7B5C" w:rsidRPr="00C8558F" w14:paraId="263B8A3F" w14:textId="77777777" w:rsidTr="00ED5319">
        <w:tc>
          <w:tcPr>
            <w:tcW w:w="2235" w:type="dxa"/>
            <w:vAlign w:val="center"/>
          </w:tcPr>
          <w:p w14:paraId="37593B6E" w14:textId="77777777" w:rsidR="000E7B5C" w:rsidRPr="00C8558F" w:rsidRDefault="006E7621" w:rsidP="00ED5319">
            <w:pPr>
              <w:spacing w:after="0" w:line="240" w:lineRule="auto"/>
              <w:rPr>
                <w:bCs/>
                <w:sz w:val="22"/>
                <w:szCs w:val="22"/>
                <w:lang w:val="lt-LT"/>
              </w:rPr>
            </w:pPr>
            <w:r w:rsidRPr="00C8558F">
              <w:rPr>
                <w:bCs/>
                <w:sz w:val="22"/>
                <w:szCs w:val="22"/>
                <w:lang w:val="lt-LT"/>
              </w:rPr>
              <w:t>Malta</w:t>
            </w:r>
          </w:p>
        </w:tc>
        <w:tc>
          <w:tcPr>
            <w:tcW w:w="6804" w:type="dxa"/>
            <w:vAlign w:val="center"/>
          </w:tcPr>
          <w:p w14:paraId="7549AB3F"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Efevelon</w:t>
            </w:r>
            <w:proofErr w:type="spellEnd"/>
            <w:r w:rsidRPr="00C8558F">
              <w:rPr>
                <w:bCs/>
                <w:sz w:val="22"/>
                <w:szCs w:val="22"/>
                <w:lang w:val="lt-LT"/>
              </w:rPr>
              <w:t xml:space="preserve"> XL</w:t>
            </w:r>
          </w:p>
        </w:tc>
      </w:tr>
      <w:tr w:rsidR="000E7B5C" w:rsidRPr="00C8558F" w14:paraId="3E6BB2F7" w14:textId="77777777" w:rsidTr="00ED5319">
        <w:tc>
          <w:tcPr>
            <w:tcW w:w="2235" w:type="dxa"/>
            <w:vAlign w:val="center"/>
          </w:tcPr>
          <w:p w14:paraId="55335E30" w14:textId="77777777" w:rsidR="000E7B5C" w:rsidRPr="00C8558F" w:rsidRDefault="006E7621" w:rsidP="00ED5319">
            <w:pPr>
              <w:spacing w:after="0" w:line="240" w:lineRule="auto"/>
              <w:rPr>
                <w:bCs/>
                <w:sz w:val="22"/>
                <w:szCs w:val="22"/>
                <w:lang w:val="lt-LT"/>
              </w:rPr>
            </w:pPr>
            <w:r w:rsidRPr="00C8558F">
              <w:rPr>
                <w:bCs/>
                <w:sz w:val="22"/>
                <w:szCs w:val="22"/>
                <w:lang w:val="lt-LT"/>
              </w:rPr>
              <w:t>Nyderlandai</w:t>
            </w:r>
          </w:p>
        </w:tc>
        <w:tc>
          <w:tcPr>
            <w:tcW w:w="6804" w:type="dxa"/>
            <w:vAlign w:val="center"/>
          </w:tcPr>
          <w:p w14:paraId="2EB14655" w14:textId="77777777" w:rsidR="006E7621" w:rsidRPr="00C8558F" w:rsidRDefault="006E7621" w:rsidP="00ED5319">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XR 37,5 mg, </w:t>
            </w:r>
            <w:proofErr w:type="spellStart"/>
            <w:r w:rsidRPr="00C8558F">
              <w:rPr>
                <w:bCs/>
                <w:sz w:val="22"/>
                <w:szCs w:val="22"/>
                <w:lang w:val="lt-LT"/>
              </w:rPr>
              <w:t>capsule</w:t>
            </w:r>
            <w:proofErr w:type="spellEnd"/>
            <w:r w:rsidRPr="00C8558F">
              <w:rPr>
                <w:bCs/>
                <w:sz w:val="22"/>
                <w:szCs w:val="22"/>
                <w:lang w:val="lt-LT"/>
              </w:rPr>
              <w:t xml:space="preserve"> </w:t>
            </w:r>
            <w:proofErr w:type="spellStart"/>
            <w:r w:rsidRPr="00C8558F">
              <w:rPr>
                <w:bCs/>
                <w:sz w:val="22"/>
                <w:szCs w:val="22"/>
                <w:lang w:val="lt-LT"/>
              </w:rPr>
              <w:t>met</w:t>
            </w:r>
            <w:proofErr w:type="spellEnd"/>
            <w:r w:rsidRPr="00C8558F">
              <w:rPr>
                <w:bCs/>
                <w:sz w:val="22"/>
                <w:szCs w:val="22"/>
                <w:lang w:val="lt-LT"/>
              </w:rPr>
              <w:t xml:space="preserve"> </w:t>
            </w:r>
            <w:proofErr w:type="spellStart"/>
            <w:r w:rsidRPr="00C8558F">
              <w:rPr>
                <w:bCs/>
                <w:sz w:val="22"/>
                <w:szCs w:val="22"/>
                <w:lang w:val="lt-LT"/>
              </w:rPr>
              <w:t>verlengde</w:t>
            </w:r>
            <w:proofErr w:type="spellEnd"/>
            <w:r w:rsidRPr="00C8558F">
              <w:rPr>
                <w:bCs/>
                <w:sz w:val="22"/>
                <w:szCs w:val="22"/>
                <w:lang w:val="lt-LT"/>
              </w:rPr>
              <w:t xml:space="preserve"> </w:t>
            </w:r>
            <w:proofErr w:type="spellStart"/>
            <w:r w:rsidRPr="00C8558F">
              <w:rPr>
                <w:bCs/>
                <w:sz w:val="22"/>
                <w:szCs w:val="22"/>
                <w:lang w:val="lt-LT"/>
              </w:rPr>
              <w:t>afgifte</w:t>
            </w:r>
            <w:proofErr w:type="spellEnd"/>
            <w:r w:rsidRPr="00C8558F">
              <w:rPr>
                <w:bCs/>
                <w:sz w:val="22"/>
                <w:szCs w:val="22"/>
                <w:lang w:val="lt-LT"/>
              </w:rPr>
              <w:t xml:space="preserve"> </w:t>
            </w:r>
            <w:proofErr w:type="spellStart"/>
            <w:r w:rsidRPr="00C8558F">
              <w:rPr>
                <w:bCs/>
                <w:sz w:val="22"/>
                <w:szCs w:val="22"/>
                <w:lang w:val="lt-LT"/>
              </w:rPr>
              <w:t>hard</w:t>
            </w:r>
            <w:proofErr w:type="spellEnd"/>
          </w:p>
          <w:p w14:paraId="61E3FE1F" w14:textId="77777777" w:rsidR="006E7621" w:rsidRPr="00C8558F" w:rsidRDefault="006E7621" w:rsidP="00ED5319">
            <w:pPr>
              <w:spacing w:after="0" w:line="240" w:lineRule="auto"/>
              <w:rPr>
                <w:bCs/>
                <w:sz w:val="22"/>
                <w:szCs w:val="22"/>
                <w:lang w:val="lt-LT"/>
              </w:rPr>
            </w:pPr>
            <w:r w:rsidRPr="00C8558F">
              <w:rPr>
                <w:bCs/>
                <w:sz w:val="22"/>
                <w:szCs w:val="22"/>
                <w:lang w:val="bg-BG"/>
              </w:rPr>
              <w:t>Venlafaxin Actavis XR 75 mg, capsule met verlengde afgifte hard</w:t>
            </w:r>
          </w:p>
          <w:p w14:paraId="0298E3E6" w14:textId="77777777" w:rsidR="000E7B5C" w:rsidRPr="00C8558F" w:rsidRDefault="006E7621">
            <w:pPr>
              <w:spacing w:after="0" w:line="240" w:lineRule="auto"/>
              <w:rPr>
                <w:bCs/>
                <w:sz w:val="22"/>
                <w:szCs w:val="22"/>
                <w:lang w:val="bg-BG"/>
              </w:rPr>
            </w:pPr>
            <w:r w:rsidRPr="00C8558F">
              <w:rPr>
                <w:bCs/>
                <w:sz w:val="22"/>
                <w:szCs w:val="22"/>
                <w:lang w:val="bg-BG"/>
              </w:rPr>
              <w:t xml:space="preserve">Venlafaxin Actavis XR </w:t>
            </w:r>
            <w:r w:rsidRPr="00C8558F">
              <w:rPr>
                <w:bCs/>
                <w:sz w:val="22"/>
                <w:szCs w:val="22"/>
                <w:lang w:val="lt-LT"/>
              </w:rPr>
              <w:t>150</w:t>
            </w:r>
            <w:r w:rsidRPr="00C8558F">
              <w:rPr>
                <w:bCs/>
                <w:sz w:val="22"/>
                <w:szCs w:val="22"/>
                <w:lang w:val="bg-BG"/>
              </w:rPr>
              <w:t xml:space="preserve"> mg, capsule met verlengde afgifte hard</w:t>
            </w:r>
          </w:p>
        </w:tc>
      </w:tr>
      <w:tr w:rsidR="000E7B5C" w:rsidRPr="00C8558F" w14:paraId="7E46EBE0" w14:textId="77777777" w:rsidTr="00ED5319">
        <w:tc>
          <w:tcPr>
            <w:tcW w:w="2235" w:type="dxa"/>
            <w:vAlign w:val="center"/>
          </w:tcPr>
          <w:p w14:paraId="44BD815A" w14:textId="77777777" w:rsidR="000E7B5C" w:rsidRPr="00C8558F" w:rsidRDefault="006E7621" w:rsidP="00ED5319">
            <w:pPr>
              <w:spacing w:after="0" w:line="240" w:lineRule="auto"/>
              <w:rPr>
                <w:bCs/>
                <w:sz w:val="22"/>
                <w:szCs w:val="22"/>
                <w:lang w:val="lt-LT"/>
              </w:rPr>
            </w:pPr>
            <w:r w:rsidRPr="00C8558F">
              <w:rPr>
                <w:bCs/>
                <w:sz w:val="22"/>
                <w:szCs w:val="22"/>
                <w:lang w:val="lt-LT"/>
              </w:rPr>
              <w:t>Norvegija</w:t>
            </w:r>
          </w:p>
        </w:tc>
        <w:tc>
          <w:tcPr>
            <w:tcW w:w="6804" w:type="dxa"/>
            <w:vAlign w:val="center"/>
          </w:tcPr>
          <w:p w14:paraId="35183F73"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w:t>
            </w:r>
            <w:proofErr w:type="spellStart"/>
            <w:r w:rsidRPr="00C8558F">
              <w:rPr>
                <w:bCs/>
                <w:sz w:val="22"/>
                <w:szCs w:val="22"/>
                <w:lang w:val="lt-LT"/>
              </w:rPr>
              <w:t>Actavis</w:t>
            </w:r>
            <w:proofErr w:type="spellEnd"/>
          </w:p>
        </w:tc>
      </w:tr>
      <w:tr w:rsidR="000E7B5C" w:rsidRPr="00C8558F" w14:paraId="61584437" w14:textId="77777777" w:rsidTr="00ED5319">
        <w:tc>
          <w:tcPr>
            <w:tcW w:w="2235" w:type="dxa"/>
            <w:vAlign w:val="center"/>
          </w:tcPr>
          <w:p w14:paraId="01D3ED0F" w14:textId="77777777" w:rsidR="000E7B5C" w:rsidRPr="00C8558F" w:rsidRDefault="006E7621" w:rsidP="00ED5319">
            <w:pPr>
              <w:spacing w:after="0" w:line="240" w:lineRule="auto"/>
              <w:rPr>
                <w:bCs/>
                <w:sz w:val="22"/>
                <w:szCs w:val="22"/>
                <w:lang w:val="lt-LT"/>
              </w:rPr>
            </w:pPr>
            <w:r w:rsidRPr="00C8558F">
              <w:rPr>
                <w:bCs/>
                <w:sz w:val="22"/>
                <w:szCs w:val="22"/>
                <w:lang w:val="lt-LT"/>
              </w:rPr>
              <w:t>Portugalija</w:t>
            </w:r>
          </w:p>
        </w:tc>
        <w:tc>
          <w:tcPr>
            <w:tcW w:w="6804" w:type="dxa"/>
            <w:vAlign w:val="center"/>
          </w:tcPr>
          <w:p w14:paraId="3A3A1584"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Venlafaxina</w:t>
            </w:r>
            <w:proofErr w:type="spellEnd"/>
            <w:r w:rsidRPr="00C8558F">
              <w:rPr>
                <w:bCs/>
                <w:sz w:val="22"/>
                <w:szCs w:val="22"/>
                <w:lang w:val="lt-LT"/>
              </w:rPr>
              <w:t xml:space="preserve"> </w:t>
            </w:r>
            <w:proofErr w:type="spellStart"/>
            <w:r w:rsidRPr="00C8558F">
              <w:rPr>
                <w:bCs/>
                <w:sz w:val="22"/>
                <w:szCs w:val="22"/>
                <w:lang w:val="lt-LT"/>
              </w:rPr>
              <w:t>Aurovitas</w:t>
            </w:r>
            <w:proofErr w:type="spellEnd"/>
          </w:p>
        </w:tc>
      </w:tr>
      <w:tr w:rsidR="000E7B5C" w:rsidRPr="005D7BB1" w14:paraId="5596ADD6" w14:textId="77777777" w:rsidTr="00ED5319">
        <w:tc>
          <w:tcPr>
            <w:tcW w:w="2235" w:type="dxa"/>
            <w:vAlign w:val="center"/>
          </w:tcPr>
          <w:p w14:paraId="123DEBF8" w14:textId="77777777" w:rsidR="000E7B5C" w:rsidRPr="00C8558F" w:rsidRDefault="006E7621" w:rsidP="00ED5319">
            <w:pPr>
              <w:spacing w:after="0" w:line="240" w:lineRule="auto"/>
              <w:rPr>
                <w:bCs/>
                <w:sz w:val="22"/>
                <w:szCs w:val="22"/>
                <w:lang w:val="lt-LT"/>
              </w:rPr>
            </w:pPr>
            <w:r w:rsidRPr="00C8558F">
              <w:rPr>
                <w:bCs/>
                <w:sz w:val="22"/>
                <w:szCs w:val="22"/>
                <w:lang w:val="lt-LT"/>
              </w:rPr>
              <w:t>Rumunija</w:t>
            </w:r>
          </w:p>
        </w:tc>
        <w:tc>
          <w:tcPr>
            <w:tcW w:w="6804" w:type="dxa"/>
            <w:vAlign w:val="center"/>
          </w:tcPr>
          <w:p w14:paraId="6C92317A" w14:textId="77777777" w:rsidR="006E7621" w:rsidRPr="00C8558F" w:rsidRDefault="006E7621" w:rsidP="00ED5319">
            <w:pPr>
              <w:spacing w:after="0" w:line="240" w:lineRule="auto"/>
              <w:rPr>
                <w:bCs/>
                <w:sz w:val="22"/>
                <w:szCs w:val="22"/>
                <w:lang w:val="lt-LT"/>
              </w:rPr>
            </w:pPr>
            <w:proofErr w:type="spellStart"/>
            <w:r w:rsidRPr="00C8558F">
              <w:rPr>
                <w:bCs/>
                <w:sz w:val="22"/>
                <w:szCs w:val="22"/>
                <w:lang w:val="lt-LT"/>
              </w:rPr>
              <w:t>Venlafaxina</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75 mg </w:t>
            </w:r>
            <w:proofErr w:type="spellStart"/>
            <w:r w:rsidRPr="00C8558F">
              <w:rPr>
                <w:bCs/>
                <w:sz w:val="22"/>
                <w:szCs w:val="22"/>
                <w:lang w:val="lt-LT"/>
              </w:rPr>
              <w:t>capsule</w:t>
            </w:r>
            <w:proofErr w:type="spellEnd"/>
            <w:r w:rsidRPr="00C8558F">
              <w:rPr>
                <w:bCs/>
                <w:sz w:val="22"/>
                <w:szCs w:val="22"/>
                <w:lang w:val="lt-LT"/>
              </w:rPr>
              <w:t xml:space="preserve"> </w:t>
            </w:r>
            <w:proofErr w:type="spellStart"/>
            <w:r w:rsidRPr="00C8558F">
              <w:rPr>
                <w:bCs/>
                <w:sz w:val="22"/>
                <w:szCs w:val="22"/>
                <w:lang w:val="lt-LT"/>
              </w:rPr>
              <w:t>cu</w:t>
            </w:r>
            <w:proofErr w:type="spellEnd"/>
            <w:r w:rsidRPr="00C8558F">
              <w:rPr>
                <w:bCs/>
                <w:sz w:val="22"/>
                <w:szCs w:val="22"/>
                <w:lang w:val="lt-LT"/>
              </w:rPr>
              <w:t xml:space="preserve"> </w:t>
            </w:r>
            <w:proofErr w:type="spellStart"/>
            <w:r w:rsidRPr="00C8558F">
              <w:rPr>
                <w:bCs/>
                <w:sz w:val="22"/>
                <w:szCs w:val="22"/>
                <w:lang w:val="lt-LT"/>
              </w:rPr>
              <w:t>eliberare</w:t>
            </w:r>
            <w:proofErr w:type="spellEnd"/>
            <w:r w:rsidRPr="00C8558F">
              <w:rPr>
                <w:bCs/>
                <w:sz w:val="22"/>
                <w:szCs w:val="22"/>
                <w:lang w:val="lt-LT"/>
              </w:rPr>
              <w:t xml:space="preserve"> </w:t>
            </w:r>
            <w:proofErr w:type="spellStart"/>
            <w:r w:rsidRPr="00C8558F">
              <w:rPr>
                <w:bCs/>
                <w:sz w:val="22"/>
                <w:szCs w:val="22"/>
                <w:lang w:val="lt-LT"/>
              </w:rPr>
              <w:t>prelungita</w:t>
            </w:r>
            <w:proofErr w:type="spellEnd"/>
          </w:p>
          <w:p w14:paraId="3F8111DA"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Venlafaxina</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150 mg </w:t>
            </w:r>
            <w:proofErr w:type="spellStart"/>
            <w:r w:rsidRPr="00C8558F">
              <w:rPr>
                <w:bCs/>
                <w:sz w:val="22"/>
                <w:szCs w:val="22"/>
                <w:lang w:val="lt-LT"/>
              </w:rPr>
              <w:t>capsule</w:t>
            </w:r>
            <w:proofErr w:type="spellEnd"/>
            <w:r w:rsidRPr="00C8558F">
              <w:rPr>
                <w:bCs/>
                <w:sz w:val="22"/>
                <w:szCs w:val="22"/>
                <w:lang w:val="lt-LT"/>
              </w:rPr>
              <w:t xml:space="preserve"> </w:t>
            </w:r>
            <w:proofErr w:type="spellStart"/>
            <w:r w:rsidRPr="00C8558F">
              <w:rPr>
                <w:bCs/>
                <w:sz w:val="22"/>
                <w:szCs w:val="22"/>
                <w:lang w:val="lt-LT"/>
              </w:rPr>
              <w:t>cu</w:t>
            </w:r>
            <w:proofErr w:type="spellEnd"/>
            <w:r w:rsidRPr="00C8558F">
              <w:rPr>
                <w:bCs/>
                <w:sz w:val="22"/>
                <w:szCs w:val="22"/>
                <w:lang w:val="lt-LT"/>
              </w:rPr>
              <w:t xml:space="preserve"> </w:t>
            </w:r>
            <w:proofErr w:type="spellStart"/>
            <w:r w:rsidRPr="00C8558F">
              <w:rPr>
                <w:bCs/>
                <w:sz w:val="22"/>
                <w:szCs w:val="22"/>
                <w:lang w:val="lt-LT"/>
              </w:rPr>
              <w:t>eliberare</w:t>
            </w:r>
            <w:proofErr w:type="spellEnd"/>
            <w:r w:rsidRPr="00C8558F">
              <w:rPr>
                <w:bCs/>
                <w:sz w:val="22"/>
                <w:szCs w:val="22"/>
                <w:lang w:val="lt-LT"/>
              </w:rPr>
              <w:t xml:space="preserve"> </w:t>
            </w:r>
            <w:proofErr w:type="spellStart"/>
            <w:r w:rsidRPr="00C8558F">
              <w:rPr>
                <w:bCs/>
                <w:sz w:val="22"/>
                <w:szCs w:val="22"/>
                <w:lang w:val="lt-LT"/>
              </w:rPr>
              <w:t>prelungita</w:t>
            </w:r>
            <w:proofErr w:type="spellEnd"/>
          </w:p>
        </w:tc>
      </w:tr>
      <w:tr w:rsidR="000E7B5C" w:rsidRPr="00C8558F" w14:paraId="2DEF326C" w14:textId="77777777" w:rsidTr="00ED5319">
        <w:tc>
          <w:tcPr>
            <w:tcW w:w="2235" w:type="dxa"/>
            <w:vAlign w:val="center"/>
          </w:tcPr>
          <w:p w14:paraId="1097DC30" w14:textId="77777777" w:rsidR="000E7B5C" w:rsidRPr="00C8558F" w:rsidRDefault="006E7621" w:rsidP="00ED5319">
            <w:pPr>
              <w:spacing w:after="0" w:line="240" w:lineRule="auto"/>
              <w:rPr>
                <w:bCs/>
                <w:sz w:val="22"/>
                <w:szCs w:val="22"/>
                <w:lang w:val="lt-LT"/>
              </w:rPr>
            </w:pPr>
            <w:r w:rsidRPr="00C8558F">
              <w:rPr>
                <w:bCs/>
                <w:sz w:val="22"/>
                <w:szCs w:val="22"/>
                <w:lang w:val="lt-LT"/>
              </w:rPr>
              <w:t>Švedija</w:t>
            </w:r>
          </w:p>
        </w:tc>
        <w:tc>
          <w:tcPr>
            <w:tcW w:w="6804" w:type="dxa"/>
            <w:vAlign w:val="center"/>
          </w:tcPr>
          <w:p w14:paraId="2CE6D111" w14:textId="77777777" w:rsidR="000E7B5C" w:rsidRPr="00C8558F" w:rsidRDefault="006E7621" w:rsidP="00ED5319">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w:t>
            </w:r>
            <w:proofErr w:type="spellStart"/>
            <w:r w:rsidRPr="00C8558F">
              <w:rPr>
                <w:bCs/>
                <w:sz w:val="22"/>
                <w:szCs w:val="22"/>
                <w:lang w:val="lt-LT"/>
              </w:rPr>
              <w:t>Actavis</w:t>
            </w:r>
            <w:proofErr w:type="spellEnd"/>
          </w:p>
        </w:tc>
      </w:tr>
      <w:tr w:rsidR="000E7B5C" w:rsidRPr="005D7BB1" w14:paraId="0FD70F69" w14:textId="77777777" w:rsidTr="00ED5319">
        <w:tc>
          <w:tcPr>
            <w:tcW w:w="2235" w:type="dxa"/>
            <w:vAlign w:val="center"/>
          </w:tcPr>
          <w:p w14:paraId="4C6E2A62" w14:textId="77777777" w:rsidR="000E7B5C" w:rsidRPr="00C8558F" w:rsidRDefault="00ED5319" w:rsidP="00ED5319">
            <w:pPr>
              <w:spacing w:after="0" w:line="240" w:lineRule="auto"/>
              <w:rPr>
                <w:bCs/>
                <w:sz w:val="22"/>
                <w:szCs w:val="22"/>
                <w:lang w:val="lt-LT"/>
              </w:rPr>
            </w:pPr>
            <w:r w:rsidRPr="00C8558F">
              <w:rPr>
                <w:bCs/>
                <w:sz w:val="22"/>
                <w:szCs w:val="22"/>
                <w:lang w:val="lt-LT"/>
              </w:rPr>
              <w:t>Slovėnija</w:t>
            </w:r>
          </w:p>
        </w:tc>
        <w:tc>
          <w:tcPr>
            <w:tcW w:w="6804" w:type="dxa"/>
            <w:vAlign w:val="center"/>
          </w:tcPr>
          <w:p w14:paraId="395CC094" w14:textId="77777777" w:rsidR="00ED5319" w:rsidRPr="00C8558F" w:rsidRDefault="00ED5319" w:rsidP="00ED5319">
            <w:pPr>
              <w:spacing w:after="0" w:line="240" w:lineRule="auto"/>
              <w:rPr>
                <w:bCs/>
                <w:sz w:val="22"/>
                <w:szCs w:val="22"/>
                <w:lang w:val="lt-LT"/>
              </w:rPr>
            </w:pPr>
            <w:proofErr w:type="spellStart"/>
            <w:r w:rsidRPr="00C8558F">
              <w:rPr>
                <w:bCs/>
                <w:sz w:val="22"/>
                <w:szCs w:val="22"/>
                <w:lang w:val="lt-LT"/>
              </w:rPr>
              <w:t>Venlafaksin</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37,5 mg, </w:t>
            </w:r>
            <w:proofErr w:type="spellStart"/>
            <w:r w:rsidRPr="00C8558F">
              <w:rPr>
                <w:bCs/>
                <w:sz w:val="22"/>
                <w:szCs w:val="22"/>
                <w:lang w:val="lt-LT"/>
              </w:rPr>
              <w:t>trde</w:t>
            </w:r>
            <w:proofErr w:type="spellEnd"/>
            <w:r w:rsidRPr="00C8558F">
              <w:rPr>
                <w:bCs/>
                <w:sz w:val="22"/>
                <w:szCs w:val="22"/>
                <w:lang w:val="lt-LT"/>
              </w:rPr>
              <w:t xml:space="preserve"> kapsule s </w:t>
            </w:r>
            <w:proofErr w:type="spellStart"/>
            <w:r w:rsidRPr="00C8558F">
              <w:rPr>
                <w:bCs/>
                <w:sz w:val="22"/>
                <w:szCs w:val="22"/>
                <w:lang w:val="lt-LT"/>
              </w:rPr>
              <w:t>podaljšanim</w:t>
            </w:r>
            <w:proofErr w:type="spellEnd"/>
            <w:r w:rsidRPr="00C8558F">
              <w:rPr>
                <w:bCs/>
                <w:sz w:val="22"/>
                <w:szCs w:val="22"/>
                <w:lang w:val="lt-LT"/>
              </w:rPr>
              <w:t xml:space="preserve"> </w:t>
            </w:r>
            <w:proofErr w:type="spellStart"/>
            <w:r w:rsidRPr="00C8558F">
              <w:rPr>
                <w:bCs/>
                <w:sz w:val="22"/>
                <w:szCs w:val="22"/>
                <w:lang w:val="lt-LT"/>
              </w:rPr>
              <w:t>sprošcanjem</w:t>
            </w:r>
            <w:proofErr w:type="spellEnd"/>
            <w:r w:rsidRPr="00C8558F">
              <w:rPr>
                <w:bCs/>
                <w:sz w:val="22"/>
                <w:szCs w:val="22"/>
                <w:lang w:val="lt-LT"/>
              </w:rPr>
              <w:t xml:space="preserve">, </w:t>
            </w:r>
          </w:p>
          <w:p w14:paraId="3654B27A" w14:textId="77777777" w:rsidR="00ED5319" w:rsidRPr="00C8558F" w:rsidRDefault="00ED5319" w:rsidP="00ED5319">
            <w:pPr>
              <w:spacing w:after="0" w:line="240" w:lineRule="auto"/>
              <w:rPr>
                <w:bCs/>
                <w:sz w:val="22"/>
                <w:szCs w:val="22"/>
                <w:lang w:val="lt-LT"/>
              </w:rPr>
            </w:pPr>
            <w:proofErr w:type="spellStart"/>
            <w:r w:rsidRPr="00C8558F">
              <w:rPr>
                <w:bCs/>
                <w:sz w:val="22"/>
                <w:szCs w:val="22"/>
                <w:lang w:val="lt-LT"/>
              </w:rPr>
              <w:t>Venlafaksin</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75 mg, </w:t>
            </w:r>
            <w:proofErr w:type="spellStart"/>
            <w:r w:rsidRPr="00C8558F">
              <w:rPr>
                <w:bCs/>
                <w:sz w:val="22"/>
                <w:szCs w:val="22"/>
                <w:lang w:val="lt-LT"/>
              </w:rPr>
              <w:t>trde</w:t>
            </w:r>
            <w:proofErr w:type="spellEnd"/>
            <w:r w:rsidRPr="00C8558F">
              <w:rPr>
                <w:bCs/>
                <w:sz w:val="22"/>
                <w:szCs w:val="22"/>
                <w:lang w:val="lt-LT"/>
              </w:rPr>
              <w:t xml:space="preserve"> kapsule s </w:t>
            </w:r>
            <w:proofErr w:type="spellStart"/>
            <w:r w:rsidRPr="00C8558F">
              <w:rPr>
                <w:bCs/>
                <w:sz w:val="22"/>
                <w:szCs w:val="22"/>
                <w:lang w:val="lt-LT"/>
              </w:rPr>
              <w:t>podaljšanim</w:t>
            </w:r>
            <w:proofErr w:type="spellEnd"/>
            <w:r w:rsidRPr="00C8558F">
              <w:rPr>
                <w:bCs/>
                <w:sz w:val="22"/>
                <w:szCs w:val="22"/>
                <w:lang w:val="lt-LT"/>
              </w:rPr>
              <w:t xml:space="preserve"> </w:t>
            </w:r>
            <w:proofErr w:type="spellStart"/>
            <w:r w:rsidRPr="00C8558F">
              <w:rPr>
                <w:bCs/>
                <w:sz w:val="22"/>
                <w:szCs w:val="22"/>
                <w:lang w:val="lt-LT"/>
              </w:rPr>
              <w:t>sprošcanjem</w:t>
            </w:r>
            <w:proofErr w:type="spellEnd"/>
            <w:r w:rsidRPr="00C8558F">
              <w:rPr>
                <w:bCs/>
                <w:sz w:val="22"/>
                <w:szCs w:val="22"/>
                <w:lang w:val="lt-LT"/>
              </w:rPr>
              <w:t xml:space="preserve">, </w:t>
            </w:r>
          </w:p>
          <w:p w14:paraId="6A4FBB73" w14:textId="77777777" w:rsidR="000E7B5C" w:rsidRPr="00C8558F" w:rsidRDefault="00ED5319">
            <w:pPr>
              <w:spacing w:after="0" w:line="240" w:lineRule="auto"/>
              <w:rPr>
                <w:bCs/>
                <w:sz w:val="22"/>
                <w:szCs w:val="22"/>
                <w:lang w:val="lt-LT"/>
              </w:rPr>
            </w:pPr>
            <w:proofErr w:type="spellStart"/>
            <w:r w:rsidRPr="00C8558F">
              <w:rPr>
                <w:bCs/>
                <w:sz w:val="22"/>
                <w:szCs w:val="22"/>
                <w:lang w:val="lt-LT"/>
              </w:rPr>
              <w:t>Venlafaksin</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150 mg, </w:t>
            </w:r>
            <w:proofErr w:type="spellStart"/>
            <w:r w:rsidRPr="00C8558F">
              <w:rPr>
                <w:bCs/>
                <w:sz w:val="22"/>
                <w:szCs w:val="22"/>
                <w:lang w:val="lt-LT"/>
              </w:rPr>
              <w:t>trde</w:t>
            </w:r>
            <w:proofErr w:type="spellEnd"/>
            <w:r w:rsidRPr="00C8558F">
              <w:rPr>
                <w:bCs/>
                <w:sz w:val="22"/>
                <w:szCs w:val="22"/>
                <w:lang w:val="lt-LT"/>
              </w:rPr>
              <w:t xml:space="preserve"> kapsule s </w:t>
            </w:r>
            <w:proofErr w:type="spellStart"/>
            <w:r w:rsidRPr="00C8558F">
              <w:rPr>
                <w:bCs/>
                <w:sz w:val="22"/>
                <w:szCs w:val="22"/>
                <w:lang w:val="lt-LT"/>
              </w:rPr>
              <w:t>podaljšanim</w:t>
            </w:r>
            <w:proofErr w:type="spellEnd"/>
            <w:r w:rsidRPr="00C8558F">
              <w:rPr>
                <w:bCs/>
                <w:sz w:val="22"/>
                <w:szCs w:val="22"/>
                <w:lang w:val="lt-LT"/>
              </w:rPr>
              <w:t xml:space="preserve"> </w:t>
            </w:r>
            <w:proofErr w:type="spellStart"/>
            <w:r w:rsidRPr="00C8558F">
              <w:rPr>
                <w:bCs/>
                <w:sz w:val="22"/>
                <w:szCs w:val="22"/>
                <w:lang w:val="lt-LT"/>
              </w:rPr>
              <w:t>sprošcanjem</w:t>
            </w:r>
            <w:proofErr w:type="spellEnd"/>
          </w:p>
        </w:tc>
      </w:tr>
      <w:tr w:rsidR="000E7B5C" w:rsidRPr="00C8558F" w14:paraId="3222DFE3" w14:textId="77777777" w:rsidTr="00ED5319">
        <w:tc>
          <w:tcPr>
            <w:tcW w:w="2235" w:type="dxa"/>
            <w:vAlign w:val="center"/>
          </w:tcPr>
          <w:p w14:paraId="4876E072" w14:textId="77777777" w:rsidR="000E7B5C" w:rsidRPr="00C8558F" w:rsidRDefault="00ED5319" w:rsidP="00ED5319">
            <w:pPr>
              <w:spacing w:after="0" w:line="240" w:lineRule="auto"/>
              <w:rPr>
                <w:bCs/>
                <w:sz w:val="22"/>
                <w:szCs w:val="22"/>
                <w:lang w:val="lt-LT"/>
              </w:rPr>
            </w:pPr>
            <w:r w:rsidRPr="00C8558F">
              <w:rPr>
                <w:bCs/>
                <w:sz w:val="22"/>
                <w:szCs w:val="22"/>
                <w:lang w:val="lt-LT"/>
              </w:rPr>
              <w:t>Slovakija</w:t>
            </w:r>
          </w:p>
        </w:tc>
        <w:tc>
          <w:tcPr>
            <w:tcW w:w="6804" w:type="dxa"/>
            <w:vAlign w:val="center"/>
          </w:tcPr>
          <w:p w14:paraId="138D6330" w14:textId="77777777" w:rsidR="000E7B5C" w:rsidRPr="00C8558F" w:rsidRDefault="00ED5319" w:rsidP="00ED5319">
            <w:pPr>
              <w:spacing w:after="0" w:line="240" w:lineRule="auto"/>
              <w:rPr>
                <w:bCs/>
                <w:sz w:val="22"/>
                <w:szCs w:val="22"/>
                <w:lang w:val="lt-LT"/>
              </w:rPr>
            </w:pPr>
            <w:proofErr w:type="spellStart"/>
            <w:r w:rsidRPr="00C8558F">
              <w:rPr>
                <w:bCs/>
                <w:sz w:val="22"/>
                <w:szCs w:val="22"/>
                <w:lang w:val="lt-LT"/>
              </w:rPr>
              <w:t>Venlafaxin</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75 mg; </w:t>
            </w:r>
            <w:proofErr w:type="spellStart"/>
            <w:r w:rsidRPr="00C8558F">
              <w:rPr>
                <w:bCs/>
                <w:sz w:val="22"/>
                <w:szCs w:val="22"/>
                <w:lang w:val="lt-LT"/>
              </w:rPr>
              <w:t>Venlafaxin</w:t>
            </w:r>
            <w:proofErr w:type="spellEnd"/>
            <w:r w:rsidRPr="00C8558F">
              <w:rPr>
                <w:bCs/>
                <w:sz w:val="22"/>
                <w:szCs w:val="22"/>
                <w:lang w:val="lt-LT"/>
              </w:rPr>
              <w:t xml:space="preserve"> </w:t>
            </w:r>
            <w:proofErr w:type="spellStart"/>
            <w:r w:rsidRPr="00C8558F">
              <w:rPr>
                <w:bCs/>
                <w:sz w:val="22"/>
                <w:szCs w:val="22"/>
                <w:lang w:val="lt-LT"/>
              </w:rPr>
              <w:t>Actavis</w:t>
            </w:r>
            <w:proofErr w:type="spellEnd"/>
            <w:r w:rsidRPr="00C8558F">
              <w:rPr>
                <w:bCs/>
                <w:sz w:val="22"/>
                <w:szCs w:val="22"/>
                <w:lang w:val="lt-LT"/>
              </w:rPr>
              <w:t xml:space="preserve"> 150 mg</w:t>
            </w:r>
          </w:p>
        </w:tc>
      </w:tr>
      <w:tr w:rsidR="000E7B5C" w:rsidRPr="00C8558F" w14:paraId="1DE6129D" w14:textId="77777777" w:rsidTr="00ED5319">
        <w:tc>
          <w:tcPr>
            <w:tcW w:w="2235" w:type="dxa"/>
            <w:vAlign w:val="center"/>
          </w:tcPr>
          <w:p w14:paraId="7EF3CAD2" w14:textId="77777777" w:rsidR="000E7B5C" w:rsidRPr="00C8558F" w:rsidRDefault="00ED5319" w:rsidP="00ED5319">
            <w:pPr>
              <w:spacing w:after="0" w:line="240" w:lineRule="auto"/>
              <w:rPr>
                <w:bCs/>
                <w:sz w:val="22"/>
                <w:szCs w:val="22"/>
                <w:lang w:val="lt-LT"/>
              </w:rPr>
            </w:pPr>
            <w:r w:rsidRPr="00C8558F">
              <w:rPr>
                <w:bCs/>
                <w:sz w:val="22"/>
                <w:szCs w:val="22"/>
                <w:lang w:val="lt-LT"/>
              </w:rPr>
              <w:t>Jungtinė Karalystė</w:t>
            </w:r>
          </w:p>
        </w:tc>
        <w:tc>
          <w:tcPr>
            <w:tcW w:w="6804" w:type="dxa"/>
            <w:vAlign w:val="center"/>
          </w:tcPr>
          <w:p w14:paraId="69B8E5CE" w14:textId="77777777" w:rsidR="00ED5319" w:rsidRPr="00C8558F" w:rsidRDefault="00ED5319" w:rsidP="00ED5319">
            <w:pPr>
              <w:spacing w:after="0" w:line="240" w:lineRule="auto"/>
              <w:rPr>
                <w:bCs/>
                <w:sz w:val="22"/>
                <w:szCs w:val="22"/>
                <w:lang w:val="lt-LT"/>
              </w:rPr>
            </w:pPr>
            <w:proofErr w:type="spellStart"/>
            <w:r w:rsidRPr="00C8558F">
              <w:rPr>
                <w:bCs/>
                <w:sz w:val="22"/>
                <w:szCs w:val="22"/>
                <w:lang w:val="lt-LT"/>
              </w:rPr>
              <w:t>Politid</w:t>
            </w:r>
            <w:proofErr w:type="spellEnd"/>
            <w:r w:rsidRPr="00C8558F">
              <w:rPr>
                <w:bCs/>
                <w:sz w:val="22"/>
                <w:szCs w:val="22"/>
                <w:lang w:val="lt-LT"/>
              </w:rPr>
              <w:t xml:space="preserve"> XL 37,5 mg </w:t>
            </w:r>
            <w:proofErr w:type="spellStart"/>
            <w:r w:rsidRPr="00C8558F">
              <w:rPr>
                <w:bCs/>
                <w:sz w:val="22"/>
                <w:szCs w:val="22"/>
                <w:lang w:val="lt-LT"/>
              </w:rPr>
              <w:t>prolonged-release</w:t>
            </w:r>
            <w:proofErr w:type="spellEnd"/>
            <w:r w:rsidRPr="00C8558F">
              <w:rPr>
                <w:bCs/>
                <w:sz w:val="22"/>
                <w:szCs w:val="22"/>
                <w:lang w:val="lt-LT"/>
              </w:rPr>
              <w:t xml:space="preserve"> </w:t>
            </w:r>
            <w:proofErr w:type="spellStart"/>
            <w:r w:rsidRPr="00C8558F">
              <w:rPr>
                <w:bCs/>
                <w:sz w:val="22"/>
                <w:szCs w:val="22"/>
                <w:lang w:val="lt-LT"/>
              </w:rPr>
              <w:t>capsules</w:t>
            </w:r>
            <w:proofErr w:type="spellEnd"/>
            <w:r w:rsidRPr="00C8558F">
              <w:rPr>
                <w:bCs/>
                <w:sz w:val="22"/>
                <w:szCs w:val="22"/>
                <w:lang w:val="lt-LT"/>
              </w:rPr>
              <w:t xml:space="preserve">, </w:t>
            </w:r>
          </w:p>
          <w:p w14:paraId="7554F210" w14:textId="77777777" w:rsidR="00ED5319" w:rsidRPr="00C8558F" w:rsidRDefault="00ED5319" w:rsidP="00ED5319">
            <w:pPr>
              <w:spacing w:after="0" w:line="240" w:lineRule="auto"/>
              <w:rPr>
                <w:bCs/>
                <w:sz w:val="22"/>
                <w:szCs w:val="22"/>
                <w:lang w:val="lt-LT"/>
              </w:rPr>
            </w:pPr>
            <w:proofErr w:type="spellStart"/>
            <w:r w:rsidRPr="00C8558F">
              <w:rPr>
                <w:bCs/>
                <w:sz w:val="22"/>
                <w:szCs w:val="22"/>
                <w:lang w:val="lt-LT"/>
              </w:rPr>
              <w:t>Politid</w:t>
            </w:r>
            <w:proofErr w:type="spellEnd"/>
            <w:r w:rsidRPr="00C8558F">
              <w:rPr>
                <w:bCs/>
                <w:sz w:val="22"/>
                <w:szCs w:val="22"/>
                <w:lang w:val="lt-LT"/>
              </w:rPr>
              <w:t xml:space="preserve"> XL 75 mg </w:t>
            </w:r>
            <w:proofErr w:type="spellStart"/>
            <w:r w:rsidRPr="00C8558F">
              <w:rPr>
                <w:bCs/>
                <w:sz w:val="22"/>
                <w:szCs w:val="22"/>
                <w:lang w:val="lt-LT"/>
              </w:rPr>
              <w:t>prolonged-release</w:t>
            </w:r>
            <w:proofErr w:type="spellEnd"/>
            <w:r w:rsidRPr="00C8558F">
              <w:rPr>
                <w:bCs/>
                <w:sz w:val="22"/>
                <w:szCs w:val="22"/>
                <w:lang w:val="lt-LT"/>
              </w:rPr>
              <w:t xml:space="preserve"> </w:t>
            </w:r>
            <w:proofErr w:type="spellStart"/>
            <w:r w:rsidRPr="00C8558F">
              <w:rPr>
                <w:bCs/>
                <w:sz w:val="22"/>
                <w:szCs w:val="22"/>
                <w:lang w:val="lt-LT"/>
              </w:rPr>
              <w:t>capsules</w:t>
            </w:r>
            <w:proofErr w:type="spellEnd"/>
            <w:r w:rsidRPr="00C8558F">
              <w:rPr>
                <w:bCs/>
                <w:sz w:val="22"/>
                <w:szCs w:val="22"/>
                <w:lang w:val="lt-LT"/>
              </w:rPr>
              <w:t xml:space="preserve">, </w:t>
            </w:r>
          </w:p>
          <w:p w14:paraId="56D75509" w14:textId="77777777" w:rsidR="000E7B5C" w:rsidRPr="00C8558F" w:rsidRDefault="00ED5319">
            <w:pPr>
              <w:spacing w:after="0" w:line="240" w:lineRule="auto"/>
              <w:rPr>
                <w:bCs/>
                <w:sz w:val="22"/>
                <w:szCs w:val="22"/>
                <w:lang w:val="lt-LT"/>
              </w:rPr>
            </w:pPr>
            <w:proofErr w:type="spellStart"/>
            <w:r w:rsidRPr="00C8558F">
              <w:rPr>
                <w:bCs/>
                <w:sz w:val="22"/>
                <w:szCs w:val="22"/>
                <w:lang w:val="lt-LT"/>
              </w:rPr>
              <w:t>Politid</w:t>
            </w:r>
            <w:proofErr w:type="spellEnd"/>
            <w:r w:rsidRPr="00C8558F">
              <w:rPr>
                <w:bCs/>
                <w:sz w:val="22"/>
                <w:szCs w:val="22"/>
                <w:lang w:val="lt-LT"/>
              </w:rPr>
              <w:t xml:space="preserve"> XL 150 mg </w:t>
            </w:r>
            <w:proofErr w:type="spellStart"/>
            <w:r w:rsidRPr="00C8558F">
              <w:rPr>
                <w:bCs/>
                <w:sz w:val="22"/>
                <w:szCs w:val="22"/>
                <w:lang w:val="lt-LT"/>
              </w:rPr>
              <w:t>prolonged-release</w:t>
            </w:r>
            <w:proofErr w:type="spellEnd"/>
            <w:r w:rsidRPr="00C8558F">
              <w:rPr>
                <w:bCs/>
                <w:sz w:val="22"/>
                <w:szCs w:val="22"/>
                <w:lang w:val="lt-LT"/>
              </w:rPr>
              <w:t xml:space="preserve"> </w:t>
            </w:r>
            <w:proofErr w:type="spellStart"/>
            <w:r w:rsidRPr="00C8558F">
              <w:rPr>
                <w:bCs/>
                <w:sz w:val="22"/>
                <w:szCs w:val="22"/>
                <w:lang w:val="lt-LT"/>
              </w:rPr>
              <w:t>capsules</w:t>
            </w:r>
            <w:proofErr w:type="spellEnd"/>
          </w:p>
        </w:tc>
      </w:tr>
    </w:tbl>
    <w:p w14:paraId="2CD42295" w14:textId="77777777" w:rsidR="009825FE" w:rsidRPr="00DA5869" w:rsidRDefault="009825FE" w:rsidP="009825FE">
      <w:pPr>
        <w:spacing w:after="0" w:line="240" w:lineRule="auto"/>
        <w:rPr>
          <w:rFonts w:ascii="Times New Roman" w:eastAsia="Times New Roman" w:hAnsi="Times New Roman" w:cs="Times New Roman"/>
          <w:bCs/>
          <w:lang w:val="lt-LT"/>
        </w:rPr>
      </w:pPr>
    </w:p>
    <w:p w14:paraId="613F7D7A" w14:textId="77777777" w:rsidR="009825FE" w:rsidRPr="00DA5869" w:rsidRDefault="009825FE" w:rsidP="009825FE">
      <w:pPr>
        <w:spacing w:after="0" w:line="240" w:lineRule="auto"/>
        <w:rPr>
          <w:rFonts w:ascii="Times New Roman" w:eastAsia="Times New Roman" w:hAnsi="Times New Roman" w:cs="Times New Roman"/>
          <w:bCs/>
          <w:lang w:val="lt-LT"/>
        </w:rPr>
      </w:pPr>
    </w:p>
    <w:p w14:paraId="5BBD98DF" w14:textId="19A5FB28" w:rsidR="009B028B" w:rsidRDefault="009825FE" w:rsidP="009825FE">
      <w:pPr>
        <w:spacing w:after="0" w:line="240" w:lineRule="auto"/>
        <w:rPr>
          <w:rFonts w:ascii="Times New Roman" w:eastAsia="Times New Roman" w:hAnsi="Times New Roman" w:cs="Times New Roman"/>
          <w:b/>
          <w:lang w:val="lt-LT"/>
        </w:rPr>
      </w:pPr>
      <w:r w:rsidRPr="00DA5869">
        <w:rPr>
          <w:rFonts w:ascii="Times New Roman" w:eastAsia="Times New Roman" w:hAnsi="Times New Roman" w:cs="Times New Roman"/>
          <w:b/>
          <w:lang w:val="lt-LT"/>
        </w:rPr>
        <w:t>Šis pakuotės lapelis paskutinį kartą peržiūrėtas</w:t>
      </w:r>
      <w:r w:rsidR="00B442F4">
        <w:rPr>
          <w:rFonts w:ascii="Times New Roman" w:eastAsia="Times New Roman" w:hAnsi="Times New Roman" w:cs="Times New Roman"/>
          <w:b/>
          <w:lang w:val="lt-LT"/>
        </w:rPr>
        <w:t xml:space="preserve"> 2021-06-04.</w:t>
      </w:r>
    </w:p>
    <w:p w14:paraId="139E7DE7" w14:textId="77777777" w:rsidR="009825FE" w:rsidRPr="00DA5869" w:rsidRDefault="009825FE" w:rsidP="009825FE">
      <w:pPr>
        <w:spacing w:after="0" w:line="240" w:lineRule="auto"/>
        <w:rPr>
          <w:rFonts w:ascii="Times New Roman" w:eastAsia="Times New Roman" w:hAnsi="Times New Roman" w:cs="Times New Roman"/>
          <w:lang w:val="lt-LT"/>
        </w:rPr>
      </w:pPr>
    </w:p>
    <w:p w14:paraId="4250C70F" w14:textId="77777777" w:rsidR="009825FE" w:rsidRPr="00DA5869" w:rsidRDefault="009825FE" w:rsidP="009825FE">
      <w:pPr>
        <w:spacing w:after="0" w:line="240" w:lineRule="auto"/>
        <w:rPr>
          <w:rFonts w:ascii="Times New Roman" w:eastAsia="Times New Roman" w:hAnsi="Times New Roman" w:cs="Times New Roman"/>
          <w:lang w:val="lt-LT"/>
        </w:rPr>
      </w:pPr>
    </w:p>
    <w:p w14:paraId="2FF15082" w14:textId="3F066820" w:rsidR="009825FE" w:rsidRDefault="009825FE" w:rsidP="009825FE">
      <w:pPr>
        <w:spacing w:after="0" w:line="240" w:lineRule="auto"/>
        <w:rPr>
          <w:rFonts w:ascii="Times New Roman" w:eastAsia="Times New Roman" w:hAnsi="Times New Roman" w:cs="Times New Roman"/>
          <w:bCs/>
          <w:lang w:val="lt-LT"/>
        </w:rPr>
      </w:pPr>
      <w:r w:rsidRPr="00DA5869">
        <w:rPr>
          <w:rFonts w:ascii="Times New Roman" w:eastAsia="Times New Roman" w:hAnsi="Times New Roman" w:cs="Times New Roman"/>
          <w:bCs/>
          <w:lang w:val="lt-LT"/>
        </w:rPr>
        <w:t>Išsami informacija apie šį vaistą pateikiama Valstybinės vaistų kontrolės tarnybos prie Lietuvos Respublikos sveikatos apsaugos ministerijos tinklalapyje</w:t>
      </w:r>
      <w:r w:rsidRPr="00DA5869">
        <w:rPr>
          <w:rFonts w:ascii="Times New Roman" w:eastAsia="Times New Roman" w:hAnsi="Times New Roman" w:cs="Times New Roman"/>
          <w:bCs/>
          <w:i/>
          <w:lang w:val="lt-LT"/>
        </w:rPr>
        <w:t xml:space="preserve"> </w:t>
      </w:r>
      <w:hyperlink r:id="rId14" w:history="1">
        <w:r w:rsidRPr="00DA5869">
          <w:rPr>
            <w:rFonts w:ascii="Times New Roman" w:hAnsi="Times New Roman" w:cs="Times New Roman"/>
            <w:color w:val="0000FF"/>
            <w:u w:val="single"/>
            <w:lang w:val="lt-LT"/>
          </w:rPr>
          <w:t>http://www.vvkt.lt</w:t>
        </w:r>
      </w:hyperlink>
      <w:r w:rsidR="000E7B5C">
        <w:rPr>
          <w:rFonts w:ascii="Times New Roman" w:eastAsia="Times New Roman" w:hAnsi="Times New Roman" w:cs="Times New Roman"/>
          <w:bCs/>
          <w:lang w:val="lt-LT"/>
        </w:rPr>
        <w:t>.</w:t>
      </w:r>
    </w:p>
    <w:p w14:paraId="73D55A21" w14:textId="77777777" w:rsidR="00B31A3E" w:rsidRPr="00DA5869" w:rsidRDefault="00B31A3E" w:rsidP="009825FE">
      <w:pPr>
        <w:spacing w:after="0" w:line="240" w:lineRule="auto"/>
        <w:rPr>
          <w:rFonts w:ascii="Times New Roman" w:eastAsia="Times New Roman" w:hAnsi="Times New Roman" w:cs="Times New Roman"/>
          <w:bCs/>
          <w:lang w:val="lt-LT"/>
        </w:rPr>
      </w:pPr>
      <w:bookmarkStart w:id="89" w:name="_GoBack"/>
      <w:bookmarkEnd w:id="89"/>
    </w:p>
    <w:sectPr w:rsidR="00B31A3E" w:rsidRPr="00DA5869" w:rsidSect="00510A05">
      <w:footerReference w:type="even" r:id="rId15"/>
      <w:footerReference w:type="default" r:id="rId16"/>
      <w:pgSz w:w="11909" w:h="16834" w:code="9"/>
      <w:pgMar w:top="1134" w:right="1418"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7B5A7" w14:textId="77777777" w:rsidR="00E0019B" w:rsidRDefault="00E0019B">
      <w:pPr>
        <w:spacing w:after="0" w:line="240" w:lineRule="auto"/>
      </w:pPr>
      <w:r>
        <w:separator/>
      </w:r>
    </w:p>
  </w:endnote>
  <w:endnote w:type="continuationSeparator" w:id="0">
    <w:p w14:paraId="2FAE6AA9" w14:textId="77777777" w:rsidR="00E0019B" w:rsidRDefault="00E0019B">
      <w:pPr>
        <w:spacing w:after="0" w:line="240" w:lineRule="auto"/>
      </w:pPr>
      <w:r>
        <w:continuationSeparator/>
      </w:r>
    </w:p>
  </w:endnote>
  <w:endnote w:type="continuationNotice" w:id="1">
    <w:p w14:paraId="69B9264A" w14:textId="77777777" w:rsidR="00E0019B" w:rsidRDefault="00E00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CAB3" w14:textId="77777777" w:rsidR="0048111C" w:rsidRDefault="0048111C" w:rsidP="00510A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28</w:t>
    </w:r>
    <w:r>
      <w:rPr>
        <w:rStyle w:val="Puslapionumeris"/>
      </w:rPr>
      <w:fldChar w:fldCharType="end"/>
    </w:r>
  </w:p>
  <w:p w14:paraId="5D85E9C6" w14:textId="77777777" w:rsidR="0048111C" w:rsidRDefault="0048111C" w:rsidP="00510A0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5F4C" w14:textId="5212CB85" w:rsidR="0048111C" w:rsidRPr="00582589" w:rsidRDefault="0048111C" w:rsidP="00510A05">
    <w:pPr>
      <w:pStyle w:val="Porat"/>
      <w:framePr w:wrap="around" w:vAnchor="text" w:hAnchor="margin" w:xAlign="right" w:y="1"/>
      <w:rPr>
        <w:rStyle w:val="Puslapionumeris"/>
      </w:rPr>
    </w:pPr>
    <w:r w:rsidRPr="00582589">
      <w:rPr>
        <w:rStyle w:val="Puslapionumeris"/>
      </w:rPr>
      <w:fldChar w:fldCharType="begin"/>
    </w:r>
    <w:r w:rsidRPr="00582589">
      <w:rPr>
        <w:rStyle w:val="Puslapionumeris"/>
      </w:rPr>
      <w:instrText xml:space="preserve">PAGE  </w:instrText>
    </w:r>
    <w:r w:rsidRPr="00582589">
      <w:rPr>
        <w:rStyle w:val="Puslapionumeris"/>
      </w:rPr>
      <w:fldChar w:fldCharType="separate"/>
    </w:r>
    <w:r w:rsidR="00A12C68">
      <w:rPr>
        <w:rStyle w:val="Puslapionumeris"/>
      </w:rPr>
      <w:t>41</w:t>
    </w:r>
    <w:r w:rsidRPr="00582589">
      <w:rPr>
        <w:rStyle w:val="Puslapionumeris"/>
      </w:rPr>
      <w:fldChar w:fldCharType="end"/>
    </w:r>
  </w:p>
  <w:p w14:paraId="2DD3E1B8" w14:textId="77777777" w:rsidR="0048111C" w:rsidRDefault="0048111C" w:rsidP="00510A0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9A021" w14:textId="77777777" w:rsidR="00E0019B" w:rsidRDefault="00E0019B">
      <w:pPr>
        <w:spacing w:after="0" w:line="240" w:lineRule="auto"/>
      </w:pPr>
      <w:r>
        <w:separator/>
      </w:r>
    </w:p>
  </w:footnote>
  <w:footnote w:type="continuationSeparator" w:id="0">
    <w:p w14:paraId="707B4695" w14:textId="77777777" w:rsidR="00E0019B" w:rsidRDefault="00E0019B">
      <w:pPr>
        <w:spacing w:after="0" w:line="240" w:lineRule="auto"/>
      </w:pPr>
      <w:r>
        <w:continuationSeparator/>
      </w:r>
    </w:p>
  </w:footnote>
  <w:footnote w:type="continuationNotice" w:id="1">
    <w:p w14:paraId="3ECB977F" w14:textId="77777777" w:rsidR="00E0019B" w:rsidRDefault="00E001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21A0"/>
    <w:multiLevelType w:val="hybridMultilevel"/>
    <w:tmpl w:val="58787220"/>
    <w:lvl w:ilvl="0" w:tplc="3596304E">
      <w:start w:val="2"/>
      <w:numFmt w:val="bullet"/>
      <w:lvlText w:val="-"/>
      <w:lvlJc w:val="left"/>
      <w:pPr>
        <w:ind w:left="706" w:hanging="567"/>
      </w:pPr>
      <w:rPr>
        <w:rFonts w:ascii="Times New Roman" w:eastAsia="Times New Roman" w:hAnsi="Times New Roman" w:hint="default"/>
        <w:color w:val="auto"/>
        <w:w w:val="100"/>
        <w:sz w:val="22"/>
        <w:szCs w:val="22"/>
        <w:lang w:val="en-GB" w:eastAsia="en-GB" w:bidi="en-GB"/>
      </w:rPr>
    </w:lvl>
    <w:lvl w:ilvl="1" w:tplc="A19A3AF8">
      <w:numFmt w:val="bullet"/>
      <w:lvlText w:val="o"/>
      <w:lvlJc w:val="left"/>
      <w:pPr>
        <w:ind w:left="1580" w:hanging="361"/>
      </w:pPr>
      <w:rPr>
        <w:rFonts w:ascii="Courier New" w:eastAsia="Courier New" w:hAnsi="Courier New" w:cs="Courier New" w:hint="default"/>
        <w:w w:val="100"/>
        <w:sz w:val="22"/>
        <w:szCs w:val="22"/>
        <w:lang w:val="en-GB" w:eastAsia="en-GB" w:bidi="en-GB"/>
      </w:rPr>
    </w:lvl>
    <w:lvl w:ilvl="2" w:tplc="9E4AE6F2">
      <w:numFmt w:val="bullet"/>
      <w:lvlText w:val="•"/>
      <w:lvlJc w:val="left"/>
      <w:pPr>
        <w:ind w:left="2471" w:hanging="361"/>
      </w:pPr>
      <w:rPr>
        <w:rFonts w:hint="default"/>
        <w:lang w:val="en-GB" w:eastAsia="en-GB" w:bidi="en-GB"/>
      </w:rPr>
    </w:lvl>
    <w:lvl w:ilvl="3" w:tplc="7570B410">
      <w:numFmt w:val="bullet"/>
      <w:lvlText w:val="•"/>
      <w:lvlJc w:val="left"/>
      <w:pPr>
        <w:ind w:left="3362" w:hanging="361"/>
      </w:pPr>
      <w:rPr>
        <w:rFonts w:hint="default"/>
        <w:lang w:val="en-GB" w:eastAsia="en-GB" w:bidi="en-GB"/>
      </w:rPr>
    </w:lvl>
    <w:lvl w:ilvl="4" w:tplc="6B10E000">
      <w:numFmt w:val="bullet"/>
      <w:lvlText w:val="•"/>
      <w:lvlJc w:val="left"/>
      <w:pPr>
        <w:ind w:left="4253" w:hanging="361"/>
      </w:pPr>
      <w:rPr>
        <w:rFonts w:hint="default"/>
        <w:lang w:val="en-GB" w:eastAsia="en-GB" w:bidi="en-GB"/>
      </w:rPr>
    </w:lvl>
    <w:lvl w:ilvl="5" w:tplc="179ACEF2">
      <w:numFmt w:val="bullet"/>
      <w:lvlText w:val="•"/>
      <w:lvlJc w:val="left"/>
      <w:pPr>
        <w:ind w:left="5144" w:hanging="361"/>
      </w:pPr>
      <w:rPr>
        <w:rFonts w:hint="default"/>
        <w:lang w:val="en-GB" w:eastAsia="en-GB" w:bidi="en-GB"/>
      </w:rPr>
    </w:lvl>
    <w:lvl w:ilvl="6" w:tplc="D23CD7B2">
      <w:numFmt w:val="bullet"/>
      <w:lvlText w:val="•"/>
      <w:lvlJc w:val="left"/>
      <w:pPr>
        <w:ind w:left="6035" w:hanging="361"/>
      </w:pPr>
      <w:rPr>
        <w:rFonts w:hint="default"/>
        <w:lang w:val="en-GB" w:eastAsia="en-GB" w:bidi="en-GB"/>
      </w:rPr>
    </w:lvl>
    <w:lvl w:ilvl="7" w:tplc="63A298DC">
      <w:numFmt w:val="bullet"/>
      <w:lvlText w:val="•"/>
      <w:lvlJc w:val="left"/>
      <w:pPr>
        <w:ind w:left="6926" w:hanging="361"/>
      </w:pPr>
      <w:rPr>
        <w:rFonts w:hint="default"/>
        <w:lang w:val="en-GB" w:eastAsia="en-GB" w:bidi="en-GB"/>
      </w:rPr>
    </w:lvl>
    <w:lvl w:ilvl="8" w:tplc="AB6CCD32">
      <w:numFmt w:val="bullet"/>
      <w:lvlText w:val="•"/>
      <w:lvlJc w:val="left"/>
      <w:pPr>
        <w:ind w:left="7817" w:hanging="361"/>
      </w:pPr>
      <w:rPr>
        <w:rFonts w:hint="default"/>
        <w:lang w:val="en-GB" w:eastAsia="en-GB" w:bidi="en-GB"/>
      </w:rPr>
    </w:lvl>
  </w:abstractNum>
  <w:abstractNum w:abstractNumId="1" w15:restartNumberingAfterBreak="0">
    <w:nsid w:val="03FE4C67"/>
    <w:multiLevelType w:val="hybridMultilevel"/>
    <w:tmpl w:val="7D58053A"/>
    <w:lvl w:ilvl="0" w:tplc="E6AAB37C">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04F4B63"/>
    <w:multiLevelType w:val="hybridMultilevel"/>
    <w:tmpl w:val="AAF4D722"/>
    <w:lvl w:ilvl="0" w:tplc="AAA647A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3596304E">
      <w:start w:val="2"/>
      <w:numFmt w:val="bullet"/>
      <w:lvlText w:val="-"/>
      <w:lvlJc w:val="left"/>
      <w:pPr>
        <w:ind w:left="2160" w:hanging="360"/>
      </w:pPr>
      <w:rPr>
        <w:rFonts w:ascii="Times New Roman" w:eastAsia="Times New Roman" w:hAnsi="Times New Roman" w:hint="default"/>
        <w:color w:val="auto"/>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F40B4C"/>
    <w:multiLevelType w:val="hybridMultilevel"/>
    <w:tmpl w:val="1B6EA9D8"/>
    <w:lvl w:ilvl="0" w:tplc="AAA647A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AAA647AE">
      <w:start w:val="1"/>
      <w:numFmt w:val="bullet"/>
      <w:lvlText w:val="-"/>
      <w:lvlJc w:val="left"/>
      <w:pPr>
        <w:ind w:left="2160" w:hanging="360"/>
      </w:pPr>
      <w:rPr>
        <w:rFonts w:ascii="Times New Roman" w:eastAsia="Times New Roman" w:hAnsi="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212AB4"/>
    <w:multiLevelType w:val="hybridMultilevel"/>
    <w:tmpl w:val="38D47F2A"/>
    <w:lvl w:ilvl="0" w:tplc="3596304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B211B"/>
    <w:multiLevelType w:val="hybridMultilevel"/>
    <w:tmpl w:val="8DACAAE0"/>
    <w:lvl w:ilvl="0" w:tplc="EAFEBFDA">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6915542"/>
    <w:multiLevelType w:val="hybridMultilevel"/>
    <w:tmpl w:val="304C2D8E"/>
    <w:lvl w:ilvl="0" w:tplc="3596304E">
      <w:start w:val="2"/>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9E05AA"/>
    <w:multiLevelType w:val="hybridMultilevel"/>
    <w:tmpl w:val="3CF4DBCA"/>
    <w:lvl w:ilvl="0" w:tplc="3596304E">
      <w:start w:val="2"/>
      <w:numFmt w:val="bullet"/>
      <w:lvlText w:val="-"/>
      <w:lvlJc w:val="left"/>
      <w:pPr>
        <w:ind w:left="706" w:hanging="567"/>
      </w:pPr>
      <w:rPr>
        <w:rFonts w:ascii="Times New Roman" w:eastAsia="Times New Roman" w:hAnsi="Times New Roman" w:hint="default"/>
        <w:color w:val="auto"/>
        <w:w w:val="100"/>
        <w:sz w:val="22"/>
        <w:szCs w:val="22"/>
        <w:lang w:val="en-GB" w:eastAsia="en-GB" w:bidi="en-GB"/>
      </w:rPr>
    </w:lvl>
    <w:lvl w:ilvl="1" w:tplc="A19A3AF8">
      <w:numFmt w:val="bullet"/>
      <w:lvlText w:val="o"/>
      <w:lvlJc w:val="left"/>
      <w:pPr>
        <w:ind w:left="1580" w:hanging="361"/>
      </w:pPr>
      <w:rPr>
        <w:rFonts w:ascii="Courier New" w:eastAsia="Courier New" w:hAnsi="Courier New" w:cs="Courier New" w:hint="default"/>
        <w:w w:val="100"/>
        <w:sz w:val="22"/>
        <w:szCs w:val="22"/>
        <w:lang w:val="en-GB" w:eastAsia="en-GB" w:bidi="en-GB"/>
      </w:rPr>
    </w:lvl>
    <w:lvl w:ilvl="2" w:tplc="9E4AE6F2">
      <w:numFmt w:val="bullet"/>
      <w:lvlText w:val="•"/>
      <w:lvlJc w:val="left"/>
      <w:pPr>
        <w:ind w:left="2471" w:hanging="361"/>
      </w:pPr>
      <w:rPr>
        <w:rFonts w:hint="default"/>
        <w:lang w:val="en-GB" w:eastAsia="en-GB" w:bidi="en-GB"/>
      </w:rPr>
    </w:lvl>
    <w:lvl w:ilvl="3" w:tplc="7570B410">
      <w:numFmt w:val="bullet"/>
      <w:lvlText w:val="•"/>
      <w:lvlJc w:val="left"/>
      <w:pPr>
        <w:ind w:left="3362" w:hanging="361"/>
      </w:pPr>
      <w:rPr>
        <w:rFonts w:hint="default"/>
        <w:lang w:val="en-GB" w:eastAsia="en-GB" w:bidi="en-GB"/>
      </w:rPr>
    </w:lvl>
    <w:lvl w:ilvl="4" w:tplc="6B10E000">
      <w:numFmt w:val="bullet"/>
      <w:lvlText w:val="•"/>
      <w:lvlJc w:val="left"/>
      <w:pPr>
        <w:ind w:left="4253" w:hanging="361"/>
      </w:pPr>
      <w:rPr>
        <w:rFonts w:hint="default"/>
        <w:lang w:val="en-GB" w:eastAsia="en-GB" w:bidi="en-GB"/>
      </w:rPr>
    </w:lvl>
    <w:lvl w:ilvl="5" w:tplc="179ACEF2">
      <w:numFmt w:val="bullet"/>
      <w:lvlText w:val="•"/>
      <w:lvlJc w:val="left"/>
      <w:pPr>
        <w:ind w:left="5144" w:hanging="361"/>
      </w:pPr>
      <w:rPr>
        <w:rFonts w:hint="default"/>
        <w:lang w:val="en-GB" w:eastAsia="en-GB" w:bidi="en-GB"/>
      </w:rPr>
    </w:lvl>
    <w:lvl w:ilvl="6" w:tplc="D23CD7B2">
      <w:numFmt w:val="bullet"/>
      <w:lvlText w:val="•"/>
      <w:lvlJc w:val="left"/>
      <w:pPr>
        <w:ind w:left="6035" w:hanging="361"/>
      </w:pPr>
      <w:rPr>
        <w:rFonts w:hint="default"/>
        <w:lang w:val="en-GB" w:eastAsia="en-GB" w:bidi="en-GB"/>
      </w:rPr>
    </w:lvl>
    <w:lvl w:ilvl="7" w:tplc="63A298DC">
      <w:numFmt w:val="bullet"/>
      <w:lvlText w:val="•"/>
      <w:lvlJc w:val="left"/>
      <w:pPr>
        <w:ind w:left="6926" w:hanging="361"/>
      </w:pPr>
      <w:rPr>
        <w:rFonts w:hint="default"/>
        <w:lang w:val="en-GB" w:eastAsia="en-GB" w:bidi="en-GB"/>
      </w:rPr>
    </w:lvl>
    <w:lvl w:ilvl="8" w:tplc="AB6CCD32">
      <w:numFmt w:val="bullet"/>
      <w:lvlText w:val="•"/>
      <w:lvlJc w:val="left"/>
      <w:pPr>
        <w:ind w:left="7817" w:hanging="361"/>
      </w:pPr>
      <w:rPr>
        <w:rFonts w:hint="default"/>
        <w:lang w:val="en-GB" w:eastAsia="en-GB" w:bidi="en-GB"/>
      </w:rPr>
    </w:lvl>
  </w:abstractNum>
  <w:abstractNum w:abstractNumId="8" w15:restartNumberingAfterBreak="0">
    <w:nsid w:val="30F02CEA"/>
    <w:multiLevelType w:val="hybridMultilevel"/>
    <w:tmpl w:val="25B02EFC"/>
    <w:lvl w:ilvl="0" w:tplc="C100AFCE">
      <w:start w:val="1"/>
      <w:numFmt w:val="bullet"/>
      <w:pStyle w:val="BTgEMEASMCA"/>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31956F08"/>
    <w:multiLevelType w:val="multilevel"/>
    <w:tmpl w:val="98EABA76"/>
    <w:lvl w:ilvl="0">
      <w:start w:val="5"/>
      <w:numFmt w:val="decimal"/>
      <w:lvlText w:val="%1"/>
      <w:lvlJc w:val="left"/>
      <w:pPr>
        <w:tabs>
          <w:tab w:val="num" w:pos="570"/>
        </w:tabs>
        <w:ind w:left="570" w:hanging="570"/>
      </w:pPr>
      <w:rPr>
        <w:rFonts w:cs="Times New Roman" w:hint="default"/>
        <w:b/>
      </w:rPr>
    </w:lvl>
    <w:lvl w:ilvl="1">
      <w:start w:val="2"/>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0" w15:restartNumberingAfterBreak="0">
    <w:nsid w:val="34CC346B"/>
    <w:multiLevelType w:val="hybridMultilevel"/>
    <w:tmpl w:val="5B5C44A2"/>
    <w:lvl w:ilvl="0" w:tplc="A4C4601E">
      <w:start w:val="1"/>
      <w:numFmt w:val="bullet"/>
      <w:lvlText w:val=" "/>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EB01DD"/>
    <w:multiLevelType w:val="multilevel"/>
    <w:tmpl w:val="6EF054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0E26A2A"/>
    <w:multiLevelType w:val="hybridMultilevel"/>
    <w:tmpl w:val="110087A2"/>
    <w:lvl w:ilvl="0" w:tplc="3596304E">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3" w15:restartNumberingAfterBreak="0">
    <w:nsid w:val="47C47C7B"/>
    <w:multiLevelType w:val="hybridMultilevel"/>
    <w:tmpl w:val="7B6EA958"/>
    <w:lvl w:ilvl="0" w:tplc="54A0D58C">
      <w:start w:val="1"/>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61B71"/>
    <w:multiLevelType w:val="hybridMultilevel"/>
    <w:tmpl w:val="D166DCF0"/>
    <w:lvl w:ilvl="0" w:tplc="3596304E">
      <w:start w:val="2"/>
      <w:numFmt w:val="bullet"/>
      <w:lvlText w:val="-"/>
      <w:lvlJc w:val="left"/>
      <w:pPr>
        <w:ind w:left="706" w:hanging="567"/>
      </w:pPr>
      <w:rPr>
        <w:rFonts w:ascii="Times New Roman" w:eastAsia="Times New Roman" w:hAnsi="Times New Roman" w:hint="default"/>
        <w:color w:val="auto"/>
        <w:w w:val="100"/>
        <w:sz w:val="22"/>
        <w:szCs w:val="22"/>
        <w:lang w:val="en-GB" w:eastAsia="en-GB" w:bidi="en-GB"/>
      </w:rPr>
    </w:lvl>
    <w:lvl w:ilvl="1" w:tplc="A19A3AF8">
      <w:numFmt w:val="bullet"/>
      <w:lvlText w:val="o"/>
      <w:lvlJc w:val="left"/>
      <w:pPr>
        <w:ind w:left="1580" w:hanging="361"/>
      </w:pPr>
      <w:rPr>
        <w:rFonts w:ascii="Courier New" w:eastAsia="Courier New" w:hAnsi="Courier New" w:cs="Courier New" w:hint="default"/>
        <w:w w:val="100"/>
        <w:sz w:val="22"/>
        <w:szCs w:val="22"/>
        <w:lang w:val="en-GB" w:eastAsia="en-GB" w:bidi="en-GB"/>
      </w:rPr>
    </w:lvl>
    <w:lvl w:ilvl="2" w:tplc="9E4AE6F2">
      <w:numFmt w:val="bullet"/>
      <w:lvlText w:val="•"/>
      <w:lvlJc w:val="left"/>
      <w:pPr>
        <w:ind w:left="2471" w:hanging="361"/>
      </w:pPr>
      <w:rPr>
        <w:rFonts w:hint="default"/>
        <w:lang w:val="en-GB" w:eastAsia="en-GB" w:bidi="en-GB"/>
      </w:rPr>
    </w:lvl>
    <w:lvl w:ilvl="3" w:tplc="7570B410">
      <w:numFmt w:val="bullet"/>
      <w:lvlText w:val="•"/>
      <w:lvlJc w:val="left"/>
      <w:pPr>
        <w:ind w:left="3362" w:hanging="361"/>
      </w:pPr>
      <w:rPr>
        <w:rFonts w:hint="default"/>
        <w:lang w:val="en-GB" w:eastAsia="en-GB" w:bidi="en-GB"/>
      </w:rPr>
    </w:lvl>
    <w:lvl w:ilvl="4" w:tplc="6B10E000">
      <w:numFmt w:val="bullet"/>
      <w:lvlText w:val="•"/>
      <w:lvlJc w:val="left"/>
      <w:pPr>
        <w:ind w:left="4253" w:hanging="361"/>
      </w:pPr>
      <w:rPr>
        <w:rFonts w:hint="default"/>
        <w:lang w:val="en-GB" w:eastAsia="en-GB" w:bidi="en-GB"/>
      </w:rPr>
    </w:lvl>
    <w:lvl w:ilvl="5" w:tplc="179ACEF2">
      <w:numFmt w:val="bullet"/>
      <w:lvlText w:val="•"/>
      <w:lvlJc w:val="left"/>
      <w:pPr>
        <w:ind w:left="5144" w:hanging="361"/>
      </w:pPr>
      <w:rPr>
        <w:rFonts w:hint="default"/>
        <w:lang w:val="en-GB" w:eastAsia="en-GB" w:bidi="en-GB"/>
      </w:rPr>
    </w:lvl>
    <w:lvl w:ilvl="6" w:tplc="D23CD7B2">
      <w:numFmt w:val="bullet"/>
      <w:lvlText w:val="•"/>
      <w:lvlJc w:val="left"/>
      <w:pPr>
        <w:ind w:left="6035" w:hanging="361"/>
      </w:pPr>
      <w:rPr>
        <w:rFonts w:hint="default"/>
        <w:lang w:val="en-GB" w:eastAsia="en-GB" w:bidi="en-GB"/>
      </w:rPr>
    </w:lvl>
    <w:lvl w:ilvl="7" w:tplc="63A298DC">
      <w:numFmt w:val="bullet"/>
      <w:lvlText w:val="•"/>
      <w:lvlJc w:val="left"/>
      <w:pPr>
        <w:ind w:left="6926" w:hanging="361"/>
      </w:pPr>
      <w:rPr>
        <w:rFonts w:hint="default"/>
        <w:lang w:val="en-GB" w:eastAsia="en-GB" w:bidi="en-GB"/>
      </w:rPr>
    </w:lvl>
    <w:lvl w:ilvl="8" w:tplc="AB6CCD32">
      <w:numFmt w:val="bullet"/>
      <w:lvlText w:val="•"/>
      <w:lvlJc w:val="left"/>
      <w:pPr>
        <w:ind w:left="7817" w:hanging="361"/>
      </w:pPr>
      <w:rPr>
        <w:rFonts w:hint="default"/>
        <w:lang w:val="en-GB" w:eastAsia="en-GB" w:bidi="en-GB"/>
      </w:rPr>
    </w:lvl>
  </w:abstractNum>
  <w:abstractNum w:abstractNumId="15" w15:restartNumberingAfterBreak="0">
    <w:nsid w:val="53082C5D"/>
    <w:multiLevelType w:val="hybridMultilevel"/>
    <w:tmpl w:val="66F08EB0"/>
    <w:lvl w:ilvl="0" w:tplc="3596304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22465C"/>
    <w:multiLevelType w:val="hybridMultilevel"/>
    <w:tmpl w:val="F4B09A1A"/>
    <w:lvl w:ilvl="0" w:tplc="0314557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E32771"/>
    <w:multiLevelType w:val="hybridMultilevel"/>
    <w:tmpl w:val="B0BA5CCE"/>
    <w:lvl w:ilvl="0" w:tplc="7256AB5A">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5EFD5E8F"/>
    <w:multiLevelType w:val="hybridMultilevel"/>
    <w:tmpl w:val="40C05EAE"/>
    <w:lvl w:ilvl="0" w:tplc="027A39E0">
      <w:start w:val="1"/>
      <w:numFmt w:val="bullet"/>
      <w:lvlText w:val="-"/>
      <w:lvlJc w:val="left"/>
      <w:pPr>
        <w:tabs>
          <w:tab w:val="num" w:pos="1134"/>
        </w:tabs>
        <w:ind w:left="1134" w:hanging="567"/>
      </w:pPr>
      <w:rPr>
        <w:rFonts w:ascii="Times New Roman" w:eastAsia="Times New Roman" w:hAnsi="Times New Roman" w:hint="default"/>
      </w:rPr>
    </w:lvl>
    <w:lvl w:ilvl="1" w:tplc="519EA5B0">
      <w:start w:val="1"/>
      <w:numFmt w:val="bullet"/>
      <w:lvlText w:val="-"/>
      <w:lvlJc w:val="left"/>
      <w:pPr>
        <w:tabs>
          <w:tab w:val="num" w:pos="1647"/>
        </w:tabs>
        <w:ind w:left="1647" w:hanging="567"/>
      </w:pPr>
      <w:rPr>
        <w:rFonts w:ascii="Times New Roman" w:eastAsia="Times New Roman" w:hAnsi="Times New Roman" w:hint="default"/>
      </w:rPr>
    </w:lvl>
    <w:lvl w:ilvl="2" w:tplc="CE7CECB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0260CD"/>
    <w:multiLevelType w:val="hybridMultilevel"/>
    <w:tmpl w:val="BD32B8A6"/>
    <w:lvl w:ilvl="0" w:tplc="AAA647A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0B0EE6"/>
    <w:multiLevelType w:val="hybridMultilevel"/>
    <w:tmpl w:val="5FBA019E"/>
    <w:lvl w:ilvl="0" w:tplc="AAA647A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AAA647AE">
      <w:start w:val="1"/>
      <w:numFmt w:val="bullet"/>
      <w:lvlText w:val="-"/>
      <w:lvlJc w:val="left"/>
      <w:pPr>
        <w:ind w:left="2160" w:hanging="360"/>
      </w:pPr>
      <w:rPr>
        <w:rFonts w:ascii="Times New Roman" w:eastAsia="Times New Roman" w:hAnsi="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4"/>
  </w:num>
  <w:num w:numId="5">
    <w:abstractNumId w:val="19"/>
  </w:num>
  <w:num w:numId="6">
    <w:abstractNumId w:val="16"/>
  </w:num>
  <w:num w:numId="7">
    <w:abstractNumId w:val="13"/>
  </w:num>
  <w:num w:numId="8">
    <w:abstractNumId w:val="18"/>
  </w:num>
  <w:num w:numId="9">
    <w:abstractNumId w:val="10"/>
  </w:num>
  <w:num w:numId="10">
    <w:abstractNumId w:val="1"/>
  </w:num>
  <w:num w:numId="11">
    <w:abstractNumId w:val="17"/>
  </w:num>
  <w:num w:numId="12">
    <w:abstractNumId w:val="5"/>
  </w:num>
  <w:num w:numId="13">
    <w:abstractNumId w:val="6"/>
  </w:num>
  <w:num w:numId="14">
    <w:abstractNumId w:val="15"/>
  </w:num>
  <w:num w:numId="15">
    <w:abstractNumId w:val="0"/>
  </w:num>
  <w:num w:numId="16">
    <w:abstractNumId w:val="14"/>
  </w:num>
  <w:num w:numId="17">
    <w:abstractNumId w:val="7"/>
  </w:num>
  <w:num w:numId="18">
    <w:abstractNumId w:val="2"/>
  </w:num>
  <w:num w:numId="19">
    <w:abstractNumId w:val="3"/>
  </w:num>
  <w:num w:numId="20">
    <w:abstractNumId w:val="20"/>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9E"/>
    <w:rsid w:val="0000035B"/>
    <w:rsid w:val="00004376"/>
    <w:rsid w:val="00007866"/>
    <w:rsid w:val="00026D04"/>
    <w:rsid w:val="00060866"/>
    <w:rsid w:val="00066148"/>
    <w:rsid w:val="00074DC8"/>
    <w:rsid w:val="00082EBD"/>
    <w:rsid w:val="000919EC"/>
    <w:rsid w:val="000A5306"/>
    <w:rsid w:val="000B207A"/>
    <w:rsid w:val="000C6C21"/>
    <w:rsid w:val="000E7B5C"/>
    <w:rsid w:val="000F42F5"/>
    <w:rsid w:val="001063F6"/>
    <w:rsid w:val="0017733A"/>
    <w:rsid w:val="00177C45"/>
    <w:rsid w:val="00190773"/>
    <w:rsid w:val="001A30D6"/>
    <w:rsid w:val="001A39D7"/>
    <w:rsid w:val="001A7BEE"/>
    <w:rsid w:val="001D51E6"/>
    <w:rsid w:val="001F6462"/>
    <w:rsid w:val="0020492A"/>
    <w:rsid w:val="00211002"/>
    <w:rsid w:val="0022059F"/>
    <w:rsid w:val="002259D8"/>
    <w:rsid w:val="0026342B"/>
    <w:rsid w:val="002726C4"/>
    <w:rsid w:val="0028479D"/>
    <w:rsid w:val="002967AB"/>
    <w:rsid w:val="002A0EDC"/>
    <w:rsid w:val="002B1D91"/>
    <w:rsid w:val="002C10B2"/>
    <w:rsid w:val="002C7FEA"/>
    <w:rsid w:val="003106DF"/>
    <w:rsid w:val="00322458"/>
    <w:rsid w:val="0033232F"/>
    <w:rsid w:val="00347B64"/>
    <w:rsid w:val="00371916"/>
    <w:rsid w:val="0039443E"/>
    <w:rsid w:val="003A3FF5"/>
    <w:rsid w:val="003B225F"/>
    <w:rsid w:val="003B38C4"/>
    <w:rsid w:val="003B418F"/>
    <w:rsid w:val="003E20AD"/>
    <w:rsid w:val="003E55DD"/>
    <w:rsid w:val="003E6472"/>
    <w:rsid w:val="003F0B59"/>
    <w:rsid w:val="003F62CA"/>
    <w:rsid w:val="00401BE2"/>
    <w:rsid w:val="004231D9"/>
    <w:rsid w:val="004262E0"/>
    <w:rsid w:val="00431838"/>
    <w:rsid w:val="004507AC"/>
    <w:rsid w:val="004600B9"/>
    <w:rsid w:val="004637A4"/>
    <w:rsid w:val="004669C3"/>
    <w:rsid w:val="004719B8"/>
    <w:rsid w:val="0048111C"/>
    <w:rsid w:val="0048378F"/>
    <w:rsid w:val="00487116"/>
    <w:rsid w:val="004872B5"/>
    <w:rsid w:val="00497526"/>
    <w:rsid w:val="004A143B"/>
    <w:rsid w:val="004C1EE1"/>
    <w:rsid w:val="004D07E6"/>
    <w:rsid w:val="004D7081"/>
    <w:rsid w:val="004E1B17"/>
    <w:rsid w:val="00510A05"/>
    <w:rsid w:val="005111F7"/>
    <w:rsid w:val="00524EFD"/>
    <w:rsid w:val="00560B81"/>
    <w:rsid w:val="00563E9B"/>
    <w:rsid w:val="00576DC9"/>
    <w:rsid w:val="00590601"/>
    <w:rsid w:val="005D5671"/>
    <w:rsid w:val="005D7BB1"/>
    <w:rsid w:val="006273C9"/>
    <w:rsid w:val="006274D6"/>
    <w:rsid w:val="006315FD"/>
    <w:rsid w:val="00671A4A"/>
    <w:rsid w:val="006A1B04"/>
    <w:rsid w:val="006B3708"/>
    <w:rsid w:val="006D1FBB"/>
    <w:rsid w:val="006D3737"/>
    <w:rsid w:val="006E38D4"/>
    <w:rsid w:val="006E7621"/>
    <w:rsid w:val="00703801"/>
    <w:rsid w:val="0071622C"/>
    <w:rsid w:val="007336D1"/>
    <w:rsid w:val="00741E5D"/>
    <w:rsid w:val="0074210F"/>
    <w:rsid w:val="0075731C"/>
    <w:rsid w:val="00761F8E"/>
    <w:rsid w:val="007702EF"/>
    <w:rsid w:val="00777D0B"/>
    <w:rsid w:val="007811DF"/>
    <w:rsid w:val="00791604"/>
    <w:rsid w:val="007A3235"/>
    <w:rsid w:val="007C6FCD"/>
    <w:rsid w:val="007D6F8E"/>
    <w:rsid w:val="008029CF"/>
    <w:rsid w:val="00810099"/>
    <w:rsid w:val="00811625"/>
    <w:rsid w:val="00820584"/>
    <w:rsid w:val="00864097"/>
    <w:rsid w:val="00867EAD"/>
    <w:rsid w:val="00872AAA"/>
    <w:rsid w:val="00884E71"/>
    <w:rsid w:val="00891E33"/>
    <w:rsid w:val="008B73AC"/>
    <w:rsid w:val="008D2B7E"/>
    <w:rsid w:val="008F2CC2"/>
    <w:rsid w:val="009276B2"/>
    <w:rsid w:val="00930A47"/>
    <w:rsid w:val="00944CCF"/>
    <w:rsid w:val="009571D5"/>
    <w:rsid w:val="00965F8F"/>
    <w:rsid w:val="009670A2"/>
    <w:rsid w:val="009825FE"/>
    <w:rsid w:val="009A0B40"/>
    <w:rsid w:val="009B028B"/>
    <w:rsid w:val="009B12A4"/>
    <w:rsid w:val="009C2130"/>
    <w:rsid w:val="009C761F"/>
    <w:rsid w:val="009C7794"/>
    <w:rsid w:val="009F2CC9"/>
    <w:rsid w:val="00A011C6"/>
    <w:rsid w:val="00A0791A"/>
    <w:rsid w:val="00A12C68"/>
    <w:rsid w:val="00A14C48"/>
    <w:rsid w:val="00A2104A"/>
    <w:rsid w:val="00A5111B"/>
    <w:rsid w:val="00A56239"/>
    <w:rsid w:val="00A61381"/>
    <w:rsid w:val="00A6266F"/>
    <w:rsid w:val="00A67A0C"/>
    <w:rsid w:val="00A771E8"/>
    <w:rsid w:val="00A82EEC"/>
    <w:rsid w:val="00A901AC"/>
    <w:rsid w:val="00AA3F55"/>
    <w:rsid w:val="00AB14D6"/>
    <w:rsid w:val="00AB1CA0"/>
    <w:rsid w:val="00AB68F1"/>
    <w:rsid w:val="00AF0D7D"/>
    <w:rsid w:val="00AF3CD6"/>
    <w:rsid w:val="00B17C40"/>
    <w:rsid w:val="00B31A3E"/>
    <w:rsid w:val="00B442F4"/>
    <w:rsid w:val="00B60999"/>
    <w:rsid w:val="00B6239E"/>
    <w:rsid w:val="00B8403B"/>
    <w:rsid w:val="00BB0965"/>
    <w:rsid w:val="00BD4685"/>
    <w:rsid w:val="00BE72E0"/>
    <w:rsid w:val="00C0378F"/>
    <w:rsid w:val="00C31FAB"/>
    <w:rsid w:val="00C35E0C"/>
    <w:rsid w:val="00C8558F"/>
    <w:rsid w:val="00C9668B"/>
    <w:rsid w:val="00CA59F0"/>
    <w:rsid w:val="00CE5DC8"/>
    <w:rsid w:val="00D3716C"/>
    <w:rsid w:val="00D47B6E"/>
    <w:rsid w:val="00D53F5C"/>
    <w:rsid w:val="00D85CC7"/>
    <w:rsid w:val="00D951B5"/>
    <w:rsid w:val="00DA0BD1"/>
    <w:rsid w:val="00DA0BD2"/>
    <w:rsid w:val="00DA4713"/>
    <w:rsid w:val="00DB2F24"/>
    <w:rsid w:val="00DE31CA"/>
    <w:rsid w:val="00E0019B"/>
    <w:rsid w:val="00E2403D"/>
    <w:rsid w:val="00E648EB"/>
    <w:rsid w:val="00E73A70"/>
    <w:rsid w:val="00E75F68"/>
    <w:rsid w:val="00E86D46"/>
    <w:rsid w:val="00E90784"/>
    <w:rsid w:val="00EA6FD6"/>
    <w:rsid w:val="00ED5319"/>
    <w:rsid w:val="00F04F45"/>
    <w:rsid w:val="00F1785A"/>
    <w:rsid w:val="00F30ACC"/>
    <w:rsid w:val="00F33D08"/>
    <w:rsid w:val="00F47F6A"/>
    <w:rsid w:val="00F52863"/>
    <w:rsid w:val="00F64104"/>
    <w:rsid w:val="00F83DFB"/>
    <w:rsid w:val="00F84C83"/>
    <w:rsid w:val="00F855F1"/>
    <w:rsid w:val="00FB5741"/>
    <w:rsid w:val="00FD0775"/>
    <w:rsid w:val="00FE497F"/>
    <w:rsid w:val="00FF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084E"/>
  <w15:docId w15:val="{5F676379-DEDA-445F-9765-B94FB26A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5FE"/>
    <w:pPr>
      <w:spacing w:after="200" w:line="276" w:lineRule="auto"/>
    </w:pPr>
    <w:rPr>
      <w:lang w:val="en-US"/>
    </w:rPr>
  </w:style>
  <w:style w:type="paragraph" w:styleId="Antrat1">
    <w:name w:val="heading 1"/>
    <w:basedOn w:val="prastasis"/>
    <w:next w:val="prastasis"/>
    <w:link w:val="Antrat1Diagrama"/>
    <w:qFormat/>
    <w:rsid w:val="009825FE"/>
    <w:pPr>
      <w:keepNext/>
      <w:spacing w:before="240" w:after="60" w:line="240" w:lineRule="auto"/>
      <w:outlineLvl w:val="0"/>
    </w:pPr>
    <w:rPr>
      <w:rFonts w:ascii="Arial" w:eastAsia="Times New Roman" w:hAnsi="Arial" w:cs="Times New Roman"/>
      <w:b/>
      <w:bCs/>
      <w:kern w:val="32"/>
      <w:sz w:val="32"/>
      <w:szCs w:val="32"/>
      <w:lang w:val="lt-LT" w:eastAsia="lt-LT"/>
    </w:rPr>
  </w:style>
  <w:style w:type="paragraph" w:styleId="Antrat2">
    <w:name w:val="heading 2"/>
    <w:basedOn w:val="prastasis"/>
    <w:next w:val="prastasis"/>
    <w:link w:val="Antrat2Diagrama"/>
    <w:qFormat/>
    <w:rsid w:val="009825FE"/>
    <w:pPr>
      <w:keepNext/>
      <w:spacing w:before="240" w:after="60" w:line="240" w:lineRule="auto"/>
      <w:outlineLvl w:val="1"/>
    </w:pPr>
    <w:rPr>
      <w:rFonts w:ascii="Arial" w:eastAsia="Times New Roman" w:hAnsi="Arial" w:cs="Times New Roman"/>
      <w:b/>
      <w:bCs/>
      <w:i/>
      <w:iCs/>
      <w:sz w:val="28"/>
      <w:szCs w:val="28"/>
      <w:lang w:val="lt-LT" w:eastAsia="lt-LT"/>
    </w:rPr>
  </w:style>
  <w:style w:type="paragraph" w:styleId="Antrat3">
    <w:name w:val="heading 3"/>
    <w:basedOn w:val="prastasis"/>
    <w:next w:val="prastasis"/>
    <w:link w:val="Antrat3Diagrama"/>
    <w:qFormat/>
    <w:rsid w:val="009825FE"/>
    <w:pPr>
      <w:keepNext/>
      <w:spacing w:before="240" w:after="60" w:line="240" w:lineRule="auto"/>
      <w:outlineLvl w:val="2"/>
    </w:pPr>
    <w:rPr>
      <w:rFonts w:ascii="Arial" w:eastAsia="Times New Roman" w:hAnsi="Arial" w:cs="Times New Roman"/>
      <w:b/>
      <w:bCs/>
      <w:sz w:val="26"/>
      <w:szCs w:val="26"/>
      <w:lang w:val="lt-LT" w:eastAsia="lt-LT"/>
    </w:rPr>
  </w:style>
  <w:style w:type="paragraph" w:styleId="Antrat4">
    <w:name w:val="heading 4"/>
    <w:basedOn w:val="Default"/>
    <w:next w:val="Default"/>
    <w:link w:val="Antrat4Diagrama"/>
    <w:qFormat/>
    <w:rsid w:val="009825FE"/>
    <w:pPr>
      <w:outlineLvl w:val="3"/>
    </w:pPr>
    <w:rPr>
      <w:noProof/>
      <w:color w:val="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825FE"/>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9825FE"/>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9825FE"/>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9825FE"/>
    <w:rPr>
      <w:rFonts w:ascii="Times New Roman" w:eastAsia="Times New Roman" w:hAnsi="Times New Roman" w:cs="Times New Roman"/>
      <w:noProof/>
      <w:sz w:val="24"/>
      <w:szCs w:val="24"/>
      <w:lang w:eastAsia="lt-LT"/>
    </w:rPr>
  </w:style>
  <w:style w:type="numbering" w:customStyle="1" w:styleId="NoList1">
    <w:name w:val="No List1"/>
    <w:next w:val="Sraonra"/>
    <w:semiHidden/>
    <w:rsid w:val="009825FE"/>
  </w:style>
  <w:style w:type="paragraph" w:customStyle="1" w:styleId="Default">
    <w:name w:val="Default"/>
    <w:rsid w:val="009825F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ntrats">
    <w:name w:val="header"/>
    <w:basedOn w:val="prastasis"/>
    <w:link w:val="AntratsDiagrama"/>
    <w:uiPriority w:val="99"/>
    <w:rsid w:val="009825FE"/>
    <w:pPr>
      <w:tabs>
        <w:tab w:val="center" w:pos="4536"/>
        <w:tab w:val="right" w:pos="9072"/>
      </w:tabs>
      <w:spacing w:after="0" w:line="240" w:lineRule="auto"/>
    </w:pPr>
    <w:rPr>
      <w:rFonts w:ascii="Times New Roman" w:eastAsia="Times New Roman" w:hAnsi="Times New Roman" w:cs="Times New Roman"/>
      <w:sz w:val="20"/>
      <w:szCs w:val="20"/>
      <w:lang w:val="en-GB" w:eastAsia="fi-FI"/>
    </w:rPr>
  </w:style>
  <w:style w:type="character" w:customStyle="1" w:styleId="AntratsDiagrama">
    <w:name w:val="Antraštės Diagrama"/>
    <w:basedOn w:val="Numatytasispastraiposriftas"/>
    <w:link w:val="Antrats"/>
    <w:uiPriority w:val="99"/>
    <w:rsid w:val="009825FE"/>
    <w:rPr>
      <w:rFonts w:ascii="Times New Roman" w:eastAsia="Times New Roman" w:hAnsi="Times New Roman" w:cs="Times New Roman"/>
      <w:sz w:val="20"/>
      <w:szCs w:val="20"/>
      <w:lang w:val="en-GB" w:eastAsia="fi-FI"/>
    </w:rPr>
  </w:style>
  <w:style w:type="paragraph" w:styleId="Porat">
    <w:name w:val="footer"/>
    <w:basedOn w:val="prastasis"/>
    <w:link w:val="PoratDiagrama"/>
    <w:rsid w:val="009825FE"/>
    <w:pPr>
      <w:widowControl w:val="0"/>
      <w:tabs>
        <w:tab w:val="center" w:pos="4153"/>
        <w:tab w:val="right" w:pos="8306"/>
      </w:tabs>
      <w:spacing w:after="0" w:line="240" w:lineRule="auto"/>
    </w:pPr>
    <w:rPr>
      <w:rFonts w:ascii="Times New Roman" w:eastAsia="Times New Roman" w:hAnsi="Times New Roman" w:cs="Times New Roman"/>
      <w:noProof/>
      <w:sz w:val="20"/>
      <w:szCs w:val="20"/>
      <w:lang w:val="lt-LT" w:eastAsia="lt-LT"/>
    </w:rPr>
  </w:style>
  <w:style w:type="character" w:customStyle="1" w:styleId="PoratDiagrama">
    <w:name w:val="Poraštė Diagrama"/>
    <w:basedOn w:val="Numatytasispastraiposriftas"/>
    <w:link w:val="Porat"/>
    <w:rsid w:val="009825FE"/>
    <w:rPr>
      <w:rFonts w:ascii="Times New Roman" w:eastAsia="Times New Roman" w:hAnsi="Times New Roman" w:cs="Times New Roman"/>
      <w:noProof/>
      <w:sz w:val="20"/>
      <w:szCs w:val="20"/>
      <w:lang w:eastAsia="lt-LT"/>
    </w:rPr>
  </w:style>
  <w:style w:type="paragraph" w:styleId="Pagrindinistekstas">
    <w:name w:val="Body Text"/>
    <w:basedOn w:val="prastasis"/>
    <w:link w:val="PagrindinistekstasDiagrama"/>
    <w:rsid w:val="009825FE"/>
    <w:pPr>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rsid w:val="009825FE"/>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9825FE"/>
    <w:pPr>
      <w:tabs>
        <w:tab w:val="left" w:pos="567"/>
      </w:tabs>
      <w:spacing w:after="0" w:line="360" w:lineRule="auto"/>
      <w:jc w:val="both"/>
    </w:pPr>
    <w:rPr>
      <w:rFonts w:ascii="Times New Roman" w:eastAsia="Times New Roman" w:hAnsi="Times New Roman" w:cs="Times New Roman"/>
      <w:noProof/>
      <w:sz w:val="20"/>
      <w:szCs w:val="20"/>
      <w:lang w:val="lt-LT" w:eastAsia="lt-LT"/>
    </w:rPr>
  </w:style>
  <w:style w:type="character" w:customStyle="1" w:styleId="Pagrindinistekstas2Diagrama">
    <w:name w:val="Pagrindinis tekstas 2 Diagrama"/>
    <w:basedOn w:val="Numatytasispastraiposriftas"/>
    <w:link w:val="Pagrindinistekstas2"/>
    <w:rsid w:val="009825FE"/>
    <w:rPr>
      <w:rFonts w:ascii="Times New Roman" w:eastAsia="Times New Roman" w:hAnsi="Times New Roman" w:cs="Times New Roman"/>
      <w:noProof/>
      <w:sz w:val="20"/>
      <w:szCs w:val="20"/>
      <w:lang w:eastAsia="lt-LT"/>
    </w:rPr>
  </w:style>
  <w:style w:type="paragraph" w:styleId="Debesliotekstas">
    <w:name w:val="Balloon Text"/>
    <w:basedOn w:val="prastasis"/>
    <w:link w:val="DebesliotekstasDiagrama"/>
    <w:semiHidden/>
    <w:rsid w:val="009825FE"/>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9825FE"/>
    <w:rPr>
      <w:rFonts w:ascii="Tahoma" w:eastAsia="Times New Roman" w:hAnsi="Tahoma" w:cs="Times New Roman"/>
      <w:sz w:val="16"/>
      <w:szCs w:val="16"/>
      <w:lang w:eastAsia="lt-LT"/>
    </w:rPr>
  </w:style>
  <w:style w:type="paragraph" w:customStyle="1" w:styleId="PI-1EMEASMCA">
    <w:name w:val="PI-1 EMEA_SMCA"/>
    <w:basedOn w:val="Antrat2"/>
    <w:autoRedefine/>
    <w:rsid w:val="009825FE"/>
    <w:pPr>
      <w:tabs>
        <w:tab w:val="left" w:pos="567"/>
      </w:tabs>
      <w:spacing w:before="0" w:after="0"/>
      <w:ind w:left="567" w:hanging="567"/>
    </w:pPr>
    <w:rPr>
      <w:rFonts w:ascii="Times New Roman" w:hAnsi="Times New Roman"/>
      <w:bCs w:val="0"/>
      <w:i w:val="0"/>
      <w:iCs w:val="0"/>
      <w:sz w:val="22"/>
      <w:szCs w:val="22"/>
      <w:lang w:eastAsia="en-US"/>
    </w:rPr>
  </w:style>
  <w:style w:type="character" w:customStyle="1" w:styleId="PI-1labEMEASMCAChar">
    <w:name w:val="PI-1_lab EMEA_SMCA Char"/>
    <w:basedOn w:val="Numatytasispastraiposriftas"/>
    <w:link w:val="PI-1labEMEASMCA"/>
    <w:locked/>
    <w:rsid w:val="009825FE"/>
    <w:rPr>
      <w:rFonts w:ascii="Calibri" w:hAnsi="Calibri" w:cs="Times New Roman"/>
      <w:b/>
      <w:noProof/>
    </w:rPr>
  </w:style>
  <w:style w:type="paragraph" w:customStyle="1" w:styleId="PI-1labEMEASMCA">
    <w:name w:val="PI-1_lab EMEA_SMCA"/>
    <w:basedOn w:val="prastasis"/>
    <w:link w:val="PI-1labEMEASMCAChar"/>
    <w:autoRedefine/>
    <w:rsid w:val="009825F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Calibri" w:hAnsi="Calibri" w:cs="Times New Roman"/>
      <w:b/>
      <w:noProof/>
      <w:lang w:val="lt-LT"/>
    </w:rPr>
  </w:style>
  <w:style w:type="paragraph" w:customStyle="1" w:styleId="PI-2EMEASMCA">
    <w:name w:val="PI-2 EMEA_SMCA"/>
    <w:basedOn w:val="Antrat3"/>
    <w:autoRedefine/>
    <w:rsid w:val="009825F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BTEMEASMCAChar">
    <w:name w:val="BT EMEA_SMCA Char"/>
    <w:basedOn w:val="Numatytasispastraiposriftas"/>
    <w:link w:val="BTEMEASMCA"/>
    <w:locked/>
    <w:rsid w:val="009825FE"/>
    <w:rPr>
      <w:rFonts w:ascii="Calibri" w:hAnsi="Calibri" w:cs="Times New Roman"/>
      <w:bCs/>
    </w:rPr>
  </w:style>
  <w:style w:type="paragraph" w:customStyle="1" w:styleId="BTEMEASMCA">
    <w:name w:val="BT EMEA_SMCA"/>
    <w:basedOn w:val="prastasis"/>
    <w:link w:val="BTEMEASMCAChar"/>
    <w:autoRedefine/>
    <w:rsid w:val="009825FE"/>
    <w:pPr>
      <w:spacing w:after="0" w:line="240" w:lineRule="auto"/>
    </w:pPr>
    <w:rPr>
      <w:rFonts w:ascii="Calibri" w:hAnsi="Calibri" w:cs="Times New Roman"/>
      <w:bCs/>
      <w:lang w:val="lt-LT"/>
    </w:rPr>
  </w:style>
  <w:style w:type="character" w:customStyle="1" w:styleId="TTEMEASMCAChar">
    <w:name w:val="TT EMEA_SMCA Char"/>
    <w:basedOn w:val="Numatytasispastraiposriftas"/>
    <w:link w:val="TTEMEASMCA"/>
    <w:locked/>
    <w:rsid w:val="009825FE"/>
    <w:rPr>
      <w:rFonts w:cs="Times New Roman"/>
      <w:b/>
      <w:caps/>
    </w:rPr>
  </w:style>
  <w:style w:type="paragraph" w:customStyle="1" w:styleId="TTEMEASMCA">
    <w:name w:val="TT EMEA_SMCA"/>
    <w:basedOn w:val="Antrat1"/>
    <w:link w:val="TTEMEASMCAChar"/>
    <w:autoRedefine/>
    <w:rsid w:val="009825FE"/>
    <w:pPr>
      <w:keepNext w:val="0"/>
      <w:tabs>
        <w:tab w:val="left" w:pos="567"/>
      </w:tabs>
      <w:spacing w:before="0" w:after="0"/>
      <w:ind w:left="567" w:hanging="567"/>
      <w:jc w:val="center"/>
    </w:pPr>
    <w:rPr>
      <w:rFonts w:asciiTheme="minorHAnsi" w:eastAsiaTheme="minorHAnsi" w:hAnsiTheme="minorHAnsi"/>
      <w:bCs w:val="0"/>
      <w:caps/>
      <w:kern w:val="0"/>
      <w:sz w:val="22"/>
      <w:szCs w:val="22"/>
      <w:lang w:eastAsia="en-US"/>
    </w:rPr>
  </w:style>
  <w:style w:type="paragraph" w:customStyle="1" w:styleId="BTAnIIEMEASMCA">
    <w:name w:val="BT(AnII) EMEA_SMCA"/>
    <w:basedOn w:val="Debesliotekstas"/>
    <w:autoRedefine/>
    <w:rsid w:val="009825F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825FE"/>
    <w:pPr>
      <w:tabs>
        <w:tab w:val="num" w:pos="360"/>
      </w:tabs>
    </w:pPr>
  </w:style>
  <w:style w:type="paragraph" w:customStyle="1" w:styleId="PI-3EMEASMCA">
    <w:name w:val="PI-3 EMEA_SMCA"/>
    <w:basedOn w:val="prastasis"/>
    <w:autoRedefine/>
    <w:rsid w:val="009825FE"/>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9825FE"/>
    <w:rPr>
      <w:b/>
    </w:rPr>
  </w:style>
  <w:style w:type="paragraph" w:customStyle="1" w:styleId="BTeEMEASMCA">
    <w:name w:val="BT(e) EMEA_SMCA"/>
    <w:basedOn w:val="BTEMEASMCA"/>
    <w:autoRedefine/>
    <w:rsid w:val="009825FE"/>
    <w:pPr>
      <w:jc w:val="center"/>
    </w:pPr>
  </w:style>
  <w:style w:type="character" w:customStyle="1" w:styleId="BTgEMEASMCAChar">
    <w:name w:val="BT(g) EMEA_SMCA Char"/>
    <w:basedOn w:val="BTEMEASMCAChar"/>
    <w:link w:val="BTgEMEASMCA"/>
    <w:locked/>
    <w:rsid w:val="009825FE"/>
    <w:rPr>
      <w:rFonts w:ascii="Calibri" w:hAnsi="Calibri" w:cs="Times New Roman"/>
      <w:bCs/>
      <w:i/>
      <w:color w:val="008000"/>
    </w:rPr>
  </w:style>
  <w:style w:type="paragraph" w:customStyle="1" w:styleId="BTgEMEASMCA">
    <w:name w:val="BT(g) EMEA_SMCA"/>
    <w:basedOn w:val="BTEMEASMCA"/>
    <w:link w:val="BTgEMEASMCAChar"/>
    <w:autoRedefine/>
    <w:rsid w:val="009825FE"/>
    <w:pPr>
      <w:numPr>
        <w:numId w:val="1"/>
      </w:numPr>
    </w:pPr>
    <w:rPr>
      <w:i/>
      <w:color w:val="008000"/>
    </w:rPr>
  </w:style>
  <w:style w:type="paragraph" w:customStyle="1" w:styleId="BTuEMEASMCA">
    <w:name w:val="BT(u) EMEA_SMCA"/>
    <w:basedOn w:val="BTEMEASMCA"/>
    <w:autoRedefine/>
    <w:rsid w:val="009825FE"/>
    <w:rPr>
      <w:u w:val="single"/>
    </w:rPr>
  </w:style>
  <w:style w:type="paragraph" w:customStyle="1" w:styleId="fachinfotext">
    <w:name w:val="fachinfotext"/>
    <w:basedOn w:val="prastasis"/>
    <w:rsid w:val="009825FE"/>
    <w:pPr>
      <w:tabs>
        <w:tab w:val="left" w:pos="284"/>
      </w:tabs>
      <w:spacing w:after="0" w:line="240" w:lineRule="auto"/>
      <w:jc w:val="both"/>
    </w:pPr>
    <w:rPr>
      <w:rFonts w:ascii="Arial" w:eastAsia="Times New Roman" w:hAnsi="Arial" w:cs="Arial"/>
      <w:sz w:val="16"/>
      <w:szCs w:val="16"/>
      <w:lang w:val="de-DE" w:eastAsia="de-DE"/>
    </w:rPr>
  </w:style>
  <w:style w:type="character" w:customStyle="1" w:styleId="Volgblad">
    <w:name w:val="Volgblad"/>
    <w:basedOn w:val="Numatytasispastraiposriftas"/>
    <w:rsid w:val="009825FE"/>
    <w:rPr>
      <w:rFonts w:ascii="Courier" w:hAnsi="Courier" w:cs="Times New Roman"/>
      <w:sz w:val="24"/>
      <w:lang w:val="en-US" w:eastAsia="x-none"/>
    </w:rPr>
  </w:style>
  <w:style w:type="character" w:styleId="Puslapionumeris">
    <w:name w:val="page number"/>
    <w:basedOn w:val="Numatytasispastraiposriftas"/>
    <w:rsid w:val="009825FE"/>
    <w:rPr>
      <w:rFonts w:cs="Times New Roman"/>
    </w:rPr>
  </w:style>
  <w:style w:type="paragraph" w:styleId="Pagrindiniotekstotrauka">
    <w:name w:val="Body Text Indent"/>
    <w:basedOn w:val="prastasis"/>
    <w:link w:val="PagrindiniotekstotraukaDiagrama"/>
    <w:rsid w:val="009825FE"/>
    <w:pPr>
      <w:spacing w:after="120" w:line="240" w:lineRule="auto"/>
      <w:ind w:left="283"/>
    </w:pPr>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
    <w:rsid w:val="009825FE"/>
    <w:rPr>
      <w:rFonts w:ascii="Times New Roman" w:eastAsia="Times New Roman" w:hAnsi="Times New Roman" w:cs="Times New Roman"/>
      <w:sz w:val="24"/>
      <w:szCs w:val="24"/>
      <w:lang w:eastAsia="lt-LT"/>
    </w:rPr>
  </w:style>
  <w:style w:type="character" w:styleId="Hipersaitas">
    <w:name w:val="Hyperlink"/>
    <w:basedOn w:val="Numatytasispastraiposriftas"/>
    <w:rsid w:val="009825FE"/>
    <w:rPr>
      <w:rFonts w:cs="Times New Roman"/>
      <w:color w:val="0000FF"/>
      <w:u w:val="single"/>
    </w:rPr>
  </w:style>
  <w:style w:type="paragraph" w:styleId="Komentarotekstas">
    <w:name w:val="annotation text"/>
    <w:basedOn w:val="prastasis"/>
    <w:link w:val="KomentarotekstasDiagrama"/>
    <w:semiHidden/>
    <w:rsid w:val="009825FE"/>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9825F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9825FE"/>
    <w:rPr>
      <w:b/>
      <w:bCs/>
    </w:rPr>
  </w:style>
  <w:style w:type="character" w:customStyle="1" w:styleId="KomentarotemaDiagrama">
    <w:name w:val="Komentaro tema Diagrama"/>
    <w:basedOn w:val="KomentarotekstasDiagrama"/>
    <w:link w:val="Komentarotema"/>
    <w:semiHidden/>
    <w:rsid w:val="009825FE"/>
    <w:rPr>
      <w:rFonts w:ascii="Times New Roman" w:eastAsia="Times New Roman" w:hAnsi="Times New Roman" w:cs="Times New Roman"/>
      <w:b/>
      <w:bCs/>
      <w:sz w:val="20"/>
      <w:szCs w:val="20"/>
      <w:lang w:eastAsia="lt-LT"/>
    </w:rPr>
  </w:style>
  <w:style w:type="table" w:styleId="Lentelstinklelis">
    <w:name w:val="Table Grid"/>
    <w:basedOn w:val="prastojilentel"/>
    <w:rsid w:val="009825F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825FE"/>
    <w:pPr>
      <w:ind w:left="720"/>
      <w:contextualSpacing/>
    </w:pPr>
  </w:style>
  <w:style w:type="character" w:styleId="Komentaronuoroda">
    <w:name w:val="annotation reference"/>
    <w:basedOn w:val="Numatytasispastraiposriftas"/>
    <w:uiPriority w:val="99"/>
    <w:semiHidden/>
    <w:unhideWhenUsed/>
    <w:rsid w:val="009825FE"/>
    <w:rPr>
      <w:sz w:val="16"/>
      <w:szCs w:val="16"/>
    </w:rPr>
  </w:style>
  <w:style w:type="paragraph" w:customStyle="1" w:styleId="TableParagraph">
    <w:name w:val="Table Paragraph"/>
    <w:basedOn w:val="prastasis"/>
    <w:uiPriority w:val="1"/>
    <w:qFormat/>
    <w:rsid w:val="00401BE2"/>
    <w:pPr>
      <w:widowControl w:val="0"/>
      <w:autoSpaceDE w:val="0"/>
      <w:autoSpaceDN w:val="0"/>
      <w:spacing w:after="0" w:line="240" w:lineRule="auto"/>
    </w:pPr>
    <w:rPr>
      <w:rFonts w:ascii="Times New Roman" w:eastAsia="Times New Roman" w:hAnsi="Times New Roman" w:cs="Times New Roman"/>
      <w:lang w:val="en-GB" w:eastAsia="en-GB" w:bidi="en-GB"/>
    </w:rPr>
  </w:style>
  <w:style w:type="character" w:customStyle="1" w:styleId="jlqj4b">
    <w:name w:val="jlqj4b"/>
    <w:basedOn w:val="Numatytasispastraiposriftas"/>
    <w:rsid w:val="004262E0"/>
  </w:style>
  <w:style w:type="character" w:customStyle="1" w:styleId="fszzbb">
    <w:name w:val="fszzbb"/>
    <w:basedOn w:val="Numatytasispastraiposriftas"/>
    <w:rsid w:val="00426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6494">
      <w:bodyDiv w:val="1"/>
      <w:marLeft w:val="0"/>
      <w:marRight w:val="0"/>
      <w:marTop w:val="0"/>
      <w:marBottom w:val="0"/>
      <w:divBdr>
        <w:top w:val="none" w:sz="0" w:space="0" w:color="auto"/>
        <w:left w:val="none" w:sz="0" w:space="0" w:color="auto"/>
        <w:bottom w:val="none" w:sz="0" w:space="0" w:color="auto"/>
        <w:right w:val="none" w:sz="0" w:space="0" w:color="auto"/>
      </w:divBdr>
      <w:divsChild>
        <w:div w:id="4131868">
          <w:marLeft w:val="0"/>
          <w:marRight w:val="0"/>
          <w:marTop w:val="0"/>
          <w:marBottom w:val="0"/>
          <w:divBdr>
            <w:top w:val="none" w:sz="0" w:space="0" w:color="auto"/>
            <w:left w:val="none" w:sz="0" w:space="0" w:color="auto"/>
            <w:bottom w:val="none" w:sz="0" w:space="0" w:color="auto"/>
            <w:right w:val="none" w:sz="0" w:space="0" w:color="auto"/>
          </w:divBdr>
          <w:divsChild>
            <w:div w:id="508520649">
              <w:marLeft w:val="0"/>
              <w:marRight w:val="0"/>
              <w:marTop w:val="0"/>
              <w:marBottom w:val="0"/>
              <w:divBdr>
                <w:top w:val="none" w:sz="0" w:space="0" w:color="auto"/>
                <w:left w:val="none" w:sz="0" w:space="0" w:color="auto"/>
                <w:bottom w:val="none" w:sz="0" w:space="0" w:color="auto"/>
                <w:right w:val="none" w:sz="0" w:space="0" w:color="auto"/>
              </w:divBdr>
              <w:divsChild>
                <w:div w:id="1206867721">
                  <w:marLeft w:val="0"/>
                  <w:marRight w:val="0"/>
                  <w:marTop w:val="0"/>
                  <w:marBottom w:val="0"/>
                  <w:divBdr>
                    <w:top w:val="none" w:sz="0" w:space="0" w:color="auto"/>
                    <w:left w:val="none" w:sz="0" w:space="0" w:color="auto"/>
                    <w:bottom w:val="none" w:sz="0" w:space="0" w:color="auto"/>
                    <w:right w:val="none" w:sz="0" w:space="0" w:color="auto"/>
                  </w:divBdr>
                  <w:divsChild>
                    <w:div w:id="843515533">
                      <w:marLeft w:val="0"/>
                      <w:marRight w:val="0"/>
                      <w:marTop w:val="0"/>
                      <w:marBottom w:val="0"/>
                      <w:divBdr>
                        <w:top w:val="none" w:sz="0" w:space="0" w:color="auto"/>
                        <w:left w:val="none" w:sz="0" w:space="0" w:color="auto"/>
                        <w:bottom w:val="none" w:sz="0" w:space="0" w:color="auto"/>
                        <w:right w:val="none" w:sz="0" w:space="0" w:color="auto"/>
                      </w:divBdr>
                      <w:divsChild>
                        <w:div w:id="1756629945">
                          <w:marLeft w:val="0"/>
                          <w:marRight w:val="0"/>
                          <w:marTop w:val="0"/>
                          <w:marBottom w:val="0"/>
                          <w:divBdr>
                            <w:top w:val="none" w:sz="0" w:space="0" w:color="auto"/>
                            <w:left w:val="none" w:sz="0" w:space="0" w:color="auto"/>
                            <w:bottom w:val="none" w:sz="0" w:space="0" w:color="auto"/>
                            <w:right w:val="none" w:sz="0" w:space="0" w:color="auto"/>
                          </w:divBdr>
                          <w:divsChild>
                            <w:div w:id="1692493440">
                              <w:marLeft w:val="0"/>
                              <w:marRight w:val="0"/>
                              <w:marTop w:val="0"/>
                              <w:marBottom w:val="0"/>
                              <w:divBdr>
                                <w:top w:val="none" w:sz="0" w:space="0" w:color="auto"/>
                                <w:left w:val="none" w:sz="0" w:space="0" w:color="auto"/>
                                <w:bottom w:val="none" w:sz="0" w:space="0" w:color="auto"/>
                                <w:right w:val="none" w:sz="0" w:space="0" w:color="auto"/>
                              </w:divBdr>
                              <w:divsChild>
                                <w:div w:id="1191842510">
                                  <w:marLeft w:val="0"/>
                                  <w:marRight w:val="0"/>
                                  <w:marTop w:val="0"/>
                                  <w:marBottom w:val="0"/>
                                  <w:divBdr>
                                    <w:top w:val="none" w:sz="0" w:space="0" w:color="auto"/>
                                    <w:left w:val="none" w:sz="0" w:space="0" w:color="auto"/>
                                    <w:bottom w:val="none" w:sz="0" w:space="0" w:color="auto"/>
                                    <w:right w:val="none" w:sz="0" w:space="0" w:color="auto"/>
                                  </w:divBdr>
                                  <w:divsChild>
                                    <w:div w:id="385959833">
                                      <w:marLeft w:val="0"/>
                                      <w:marRight w:val="0"/>
                                      <w:marTop w:val="0"/>
                                      <w:marBottom w:val="0"/>
                                      <w:divBdr>
                                        <w:top w:val="none" w:sz="0" w:space="0" w:color="auto"/>
                                        <w:left w:val="none" w:sz="0" w:space="0" w:color="auto"/>
                                        <w:bottom w:val="none" w:sz="0" w:space="0" w:color="auto"/>
                                        <w:right w:val="none" w:sz="0" w:space="0" w:color="auto"/>
                                      </w:divBdr>
                                      <w:divsChild>
                                        <w:div w:id="668404831">
                                          <w:marLeft w:val="0"/>
                                          <w:marRight w:val="0"/>
                                          <w:marTop w:val="0"/>
                                          <w:marBottom w:val="0"/>
                                          <w:divBdr>
                                            <w:top w:val="none" w:sz="0" w:space="0" w:color="auto"/>
                                            <w:left w:val="none" w:sz="0" w:space="0" w:color="auto"/>
                                            <w:bottom w:val="none" w:sz="0" w:space="0" w:color="auto"/>
                                            <w:right w:val="none" w:sz="0" w:space="0" w:color="auto"/>
                                          </w:divBdr>
                                          <w:divsChild>
                                            <w:div w:id="245654092">
                                              <w:marLeft w:val="0"/>
                                              <w:marRight w:val="0"/>
                                              <w:marTop w:val="0"/>
                                              <w:marBottom w:val="0"/>
                                              <w:divBdr>
                                                <w:top w:val="none" w:sz="0" w:space="0" w:color="auto"/>
                                                <w:left w:val="none" w:sz="0" w:space="0" w:color="auto"/>
                                                <w:bottom w:val="none" w:sz="0" w:space="0" w:color="auto"/>
                                                <w:right w:val="none" w:sz="0" w:space="0" w:color="auto"/>
                                              </w:divBdr>
                                              <w:divsChild>
                                                <w:div w:id="352998680">
                                                  <w:marLeft w:val="0"/>
                                                  <w:marRight w:val="0"/>
                                                  <w:marTop w:val="0"/>
                                                  <w:marBottom w:val="0"/>
                                                  <w:divBdr>
                                                    <w:top w:val="none" w:sz="0" w:space="0" w:color="auto"/>
                                                    <w:left w:val="none" w:sz="0" w:space="0" w:color="auto"/>
                                                    <w:bottom w:val="single" w:sz="6" w:space="0" w:color="DADCE0"/>
                                                    <w:right w:val="none" w:sz="0" w:space="0" w:color="auto"/>
                                                  </w:divBdr>
                                                  <w:divsChild>
                                                    <w:div w:id="1332030040">
                                                      <w:marLeft w:val="0"/>
                                                      <w:marRight w:val="0"/>
                                                      <w:marTop w:val="0"/>
                                                      <w:marBottom w:val="0"/>
                                                      <w:divBdr>
                                                        <w:top w:val="none" w:sz="0" w:space="0" w:color="auto"/>
                                                        <w:left w:val="none" w:sz="0" w:space="0" w:color="auto"/>
                                                        <w:bottom w:val="none" w:sz="0" w:space="0" w:color="auto"/>
                                                        <w:right w:val="none" w:sz="0" w:space="0" w:color="auto"/>
                                                      </w:divBdr>
                                                      <w:divsChild>
                                                        <w:div w:id="1333409999">
                                                          <w:marLeft w:val="0"/>
                                                          <w:marRight w:val="0"/>
                                                          <w:marTop w:val="0"/>
                                                          <w:marBottom w:val="0"/>
                                                          <w:divBdr>
                                                            <w:top w:val="none" w:sz="0" w:space="0" w:color="auto"/>
                                                            <w:left w:val="none" w:sz="0" w:space="0" w:color="auto"/>
                                                            <w:bottom w:val="none" w:sz="0" w:space="0" w:color="auto"/>
                                                            <w:right w:val="none" w:sz="0" w:space="0" w:color="auto"/>
                                                          </w:divBdr>
                                                        </w:div>
                                                        <w:div w:id="185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1433">
                                                  <w:marLeft w:val="0"/>
                                                  <w:marRight w:val="0"/>
                                                  <w:marTop w:val="0"/>
                                                  <w:marBottom w:val="0"/>
                                                  <w:divBdr>
                                                    <w:top w:val="none" w:sz="0" w:space="0" w:color="auto"/>
                                                    <w:left w:val="none" w:sz="0" w:space="0" w:color="auto"/>
                                                    <w:bottom w:val="single" w:sz="6" w:space="0" w:color="DADCE0"/>
                                                    <w:right w:val="none" w:sz="0" w:space="0" w:color="auto"/>
                                                  </w:divBdr>
                                                  <w:divsChild>
                                                    <w:div w:id="1603300015">
                                                      <w:marLeft w:val="0"/>
                                                      <w:marRight w:val="0"/>
                                                      <w:marTop w:val="0"/>
                                                      <w:marBottom w:val="0"/>
                                                      <w:divBdr>
                                                        <w:top w:val="none" w:sz="0" w:space="0" w:color="auto"/>
                                                        <w:left w:val="none" w:sz="0" w:space="0" w:color="auto"/>
                                                        <w:bottom w:val="none" w:sz="0" w:space="0" w:color="auto"/>
                                                        <w:right w:val="none" w:sz="0" w:space="0" w:color="auto"/>
                                                      </w:divBdr>
                                                      <w:divsChild>
                                                        <w:div w:id="590550970">
                                                          <w:marLeft w:val="0"/>
                                                          <w:marRight w:val="0"/>
                                                          <w:marTop w:val="0"/>
                                                          <w:marBottom w:val="0"/>
                                                          <w:divBdr>
                                                            <w:top w:val="none" w:sz="0" w:space="0" w:color="auto"/>
                                                            <w:left w:val="none" w:sz="0" w:space="0" w:color="auto"/>
                                                            <w:bottom w:val="none" w:sz="0" w:space="0" w:color="auto"/>
                                                            <w:right w:val="none" w:sz="0" w:space="0" w:color="auto"/>
                                                          </w:divBdr>
                                                        </w:div>
                                                        <w:div w:id="10630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9487">
                                                  <w:marLeft w:val="0"/>
                                                  <w:marRight w:val="0"/>
                                                  <w:marTop w:val="0"/>
                                                  <w:marBottom w:val="0"/>
                                                  <w:divBdr>
                                                    <w:top w:val="none" w:sz="0" w:space="0" w:color="auto"/>
                                                    <w:left w:val="none" w:sz="0" w:space="0" w:color="auto"/>
                                                    <w:bottom w:val="none" w:sz="0" w:space="0" w:color="auto"/>
                                                    <w:right w:val="none" w:sz="0" w:space="0" w:color="auto"/>
                                                  </w:divBdr>
                                                  <w:divsChild>
                                                    <w:div w:id="2005161230">
                                                      <w:marLeft w:val="0"/>
                                                      <w:marRight w:val="0"/>
                                                      <w:marTop w:val="0"/>
                                                      <w:marBottom w:val="0"/>
                                                      <w:divBdr>
                                                        <w:top w:val="none" w:sz="0" w:space="0" w:color="auto"/>
                                                        <w:left w:val="none" w:sz="0" w:space="0" w:color="auto"/>
                                                        <w:bottom w:val="none" w:sz="0" w:space="0" w:color="auto"/>
                                                        <w:right w:val="none" w:sz="0" w:space="0" w:color="auto"/>
                                                      </w:divBdr>
                                                      <w:divsChild>
                                                        <w:div w:id="1688215266">
                                                          <w:marLeft w:val="0"/>
                                                          <w:marRight w:val="0"/>
                                                          <w:marTop w:val="0"/>
                                                          <w:marBottom w:val="0"/>
                                                          <w:divBdr>
                                                            <w:top w:val="none" w:sz="0" w:space="0" w:color="auto"/>
                                                            <w:left w:val="none" w:sz="0" w:space="0" w:color="auto"/>
                                                            <w:bottom w:val="none" w:sz="0" w:space="0" w:color="auto"/>
                                                            <w:right w:val="none" w:sz="0" w:space="0" w:color="auto"/>
                                                          </w:divBdr>
                                                        </w:div>
                                                        <w:div w:id="15625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1459">
                                                  <w:marLeft w:val="0"/>
                                                  <w:marRight w:val="0"/>
                                                  <w:marTop w:val="0"/>
                                                  <w:marBottom w:val="0"/>
                                                  <w:divBdr>
                                                    <w:top w:val="none" w:sz="0" w:space="0" w:color="auto"/>
                                                    <w:left w:val="none" w:sz="0" w:space="0" w:color="auto"/>
                                                    <w:bottom w:val="none" w:sz="0" w:space="0" w:color="auto"/>
                                                    <w:right w:val="none" w:sz="0" w:space="0" w:color="auto"/>
                                                  </w:divBdr>
                                                  <w:divsChild>
                                                    <w:div w:id="83183564">
                                                      <w:marLeft w:val="0"/>
                                                      <w:marRight w:val="0"/>
                                                      <w:marTop w:val="0"/>
                                                      <w:marBottom w:val="0"/>
                                                      <w:divBdr>
                                                        <w:top w:val="none" w:sz="0" w:space="0" w:color="auto"/>
                                                        <w:left w:val="none" w:sz="0" w:space="0" w:color="auto"/>
                                                        <w:bottom w:val="none" w:sz="0" w:space="0" w:color="auto"/>
                                                        <w:right w:val="none" w:sz="0" w:space="0" w:color="auto"/>
                                                      </w:divBdr>
                                                      <w:divsChild>
                                                        <w:div w:id="1316378704">
                                                          <w:marLeft w:val="0"/>
                                                          <w:marRight w:val="0"/>
                                                          <w:marTop w:val="0"/>
                                                          <w:marBottom w:val="0"/>
                                                          <w:divBdr>
                                                            <w:top w:val="none" w:sz="0" w:space="0" w:color="auto"/>
                                                            <w:left w:val="none" w:sz="0" w:space="0" w:color="auto"/>
                                                            <w:bottom w:val="none" w:sz="0" w:space="0" w:color="auto"/>
                                                            <w:right w:val="none" w:sz="0" w:space="0" w:color="auto"/>
                                                          </w:divBdr>
                                                          <w:divsChild>
                                                            <w:div w:id="12483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047784">
      <w:bodyDiv w:val="1"/>
      <w:marLeft w:val="0"/>
      <w:marRight w:val="0"/>
      <w:marTop w:val="0"/>
      <w:marBottom w:val="0"/>
      <w:divBdr>
        <w:top w:val="none" w:sz="0" w:space="0" w:color="auto"/>
        <w:left w:val="none" w:sz="0" w:space="0" w:color="auto"/>
        <w:bottom w:val="none" w:sz="0" w:space="0" w:color="auto"/>
        <w:right w:val="none" w:sz="0" w:space="0" w:color="auto"/>
      </w:divBdr>
      <w:divsChild>
        <w:div w:id="2002275862">
          <w:marLeft w:val="0"/>
          <w:marRight w:val="0"/>
          <w:marTop w:val="0"/>
          <w:marBottom w:val="0"/>
          <w:divBdr>
            <w:top w:val="none" w:sz="0" w:space="0" w:color="auto"/>
            <w:left w:val="none" w:sz="0" w:space="0" w:color="auto"/>
            <w:bottom w:val="none" w:sz="0" w:space="0" w:color="auto"/>
            <w:right w:val="none" w:sz="0" w:space="0" w:color="auto"/>
          </w:divBdr>
          <w:divsChild>
            <w:div w:id="711228701">
              <w:marLeft w:val="0"/>
              <w:marRight w:val="0"/>
              <w:marTop w:val="0"/>
              <w:marBottom w:val="0"/>
              <w:divBdr>
                <w:top w:val="none" w:sz="0" w:space="0" w:color="auto"/>
                <w:left w:val="none" w:sz="0" w:space="0" w:color="auto"/>
                <w:bottom w:val="none" w:sz="0" w:space="0" w:color="auto"/>
                <w:right w:val="none" w:sz="0" w:space="0" w:color="auto"/>
              </w:divBdr>
              <w:divsChild>
                <w:div w:id="392702736">
                  <w:marLeft w:val="0"/>
                  <w:marRight w:val="0"/>
                  <w:marTop w:val="0"/>
                  <w:marBottom w:val="0"/>
                  <w:divBdr>
                    <w:top w:val="none" w:sz="0" w:space="0" w:color="auto"/>
                    <w:left w:val="none" w:sz="0" w:space="0" w:color="auto"/>
                    <w:bottom w:val="none" w:sz="0" w:space="0" w:color="auto"/>
                    <w:right w:val="none" w:sz="0" w:space="0" w:color="auto"/>
                  </w:divBdr>
                  <w:divsChild>
                    <w:div w:id="1545674921">
                      <w:marLeft w:val="0"/>
                      <w:marRight w:val="0"/>
                      <w:marTop w:val="0"/>
                      <w:marBottom w:val="0"/>
                      <w:divBdr>
                        <w:top w:val="none" w:sz="0" w:space="0" w:color="auto"/>
                        <w:left w:val="none" w:sz="0" w:space="0" w:color="auto"/>
                        <w:bottom w:val="none" w:sz="0" w:space="0" w:color="auto"/>
                        <w:right w:val="none" w:sz="0" w:space="0" w:color="auto"/>
                      </w:divBdr>
                      <w:divsChild>
                        <w:div w:id="407963134">
                          <w:marLeft w:val="0"/>
                          <w:marRight w:val="0"/>
                          <w:marTop w:val="0"/>
                          <w:marBottom w:val="0"/>
                          <w:divBdr>
                            <w:top w:val="none" w:sz="0" w:space="0" w:color="auto"/>
                            <w:left w:val="none" w:sz="0" w:space="0" w:color="auto"/>
                            <w:bottom w:val="none" w:sz="0" w:space="0" w:color="auto"/>
                            <w:right w:val="none" w:sz="0" w:space="0" w:color="auto"/>
                          </w:divBdr>
                          <w:divsChild>
                            <w:div w:id="1941452010">
                              <w:marLeft w:val="0"/>
                              <w:marRight w:val="0"/>
                              <w:marTop w:val="0"/>
                              <w:marBottom w:val="0"/>
                              <w:divBdr>
                                <w:top w:val="none" w:sz="0" w:space="0" w:color="auto"/>
                                <w:left w:val="none" w:sz="0" w:space="0" w:color="auto"/>
                                <w:bottom w:val="none" w:sz="0" w:space="0" w:color="auto"/>
                                <w:right w:val="none" w:sz="0" w:space="0" w:color="auto"/>
                              </w:divBdr>
                              <w:divsChild>
                                <w:div w:id="887961864">
                                  <w:marLeft w:val="0"/>
                                  <w:marRight w:val="0"/>
                                  <w:marTop w:val="0"/>
                                  <w:marBottom w:val="0"/>
                                  <w:divBdr>
                                    <w:top w:val="none" w:sz="0" w:space="0" w:color="auto"/>
                                    <w:left w:val="none" w:sz="0" w:space="0" w:color="auto"/>
                                    <w:bottom w:val="none" w:sz="0" w:space="0" w:color="auto"/>
                                    <w:right w:val="none" w:sz="0" w:space="0" w:color="auto"/>
                                  </w:divBdr>
                                  <w:divsChild>
                                    <w:div w:id="1024943199">
                                      <w:marLeft w:val="0"/>
                                      <w:marRight w:val="0"/>
                                      <w:marTop w:val="0"/>
                                      <w:marBottom w:val="0"/>
                                      <w:divBdr>
                                        <w:top w:val="none" w:sz="0" w:space="0" w:color="auto"/>
                                        <w:left w:val="none" w:sz="0" w:space="0" w:color="auto"/>
                                        <w:bottom w:val="none" w:sz="0" w:space="0" w:color="auto"/>
                                        <w:right w:val="none" w:sz="0" w:space="0" w:color="auto"/>
                                      </w:divBdr>
                                      <w:divsChild>
                                        <w:div w:id="2126804485">
                                          <w:marLeft w:val="0"/>
                                          <w:marRight w:val="0"/>
                                          <w:marTop w:val="0"/>
                                          <w:marBottom w:val="0"/>
                                          <w:divBdr>
                                            <w:top w:val="none" w:sz="0" w:space="0" w:color="auto"/>
                                            <w:left w:val="none" w:sz="0" w:space="0" w:color="auto"/>
                                            <w:bottom w:val="none" w:sz="0" w:space="0" w:color="auto"/>
                                            <w:right w:val="none" w:sz="0" w:space="0" w:color="auto"/>
                                          </w:divBdr>
                                          <w:divsChild>
                                            <w:div w:id="243152523">
                                              <w:marLeft w:val="0"/>
                                              <w:marRight w:val="0"/>
                                              <w:marTop w:val="0"/>
                                              <w:marBottom w:val="0"/>
                                              <w:divBdr>
                                                <w:top w:val="none" w:sz="0" w:space="0" w:color="auto"/>
                                                <w:left w:val="none" w:sz="0" w:space="0" w:color="auto"/>
                                                <w:bottom w:val="none" w:sz="0" w:space="0" w:color="auto"/>
                                                <w:right w:val="none" w:sz="0" w:space="0" w:color="auto"/>
                                              </w:divBdr>
                                              <w:divsChild>
                                                <w:div w:id="340160356">
                                                  <w:marLeft w:val="0"/>
                                                  <w:marRight w:val="0"/>
                                                  <w:marTop w:val="0"/>
                                                  <w:marBottom w:val="0"/>
                                                  <w:divBdr>
                                                    <w:top w:val="none" w:sz="0" w:space="0" w:color="auto"/>
                                                    <w:left w:val="none" w:sz="0" w:space="0" w:color="auto"/>
                                                    <w:bottom w:val="single" w:sz="6" w:space="0" w:color="DADCE0"/>
                                                    <w:right w:val="none" w:sz="0" w:space="0" w:color="auto"/>
                                                  </w:divBdr>
                                                  <w:divsChild>
                                                    <w:div w:id="1860583976">
                                                      <w:marLeft w:val="0"/>
                                                      <w:marRight w:val="0"/>
                                                      <w:marTop w:val="0"/>
                                                      <w:marBottom w:val="0"/>
                                                      <w:divBdr>
                                                        <w:top w:val="none" w:sz="0" w:space="0" w:color="auto"/>
                                                        <w:left w:val="none" w:sz="0" w:space="0" w:color="auto"/>
                                                        <w:bottom w:val="none" w:sz="0" w:space="0" w:color="auto"/>
                                                        <w:right w:val="none" w:sz="0" w:space="0" w:color="auto"/>
                                                      </w:divBdr>
                                                      <w:divsChild>
                                                        <w:div w:id="298802344">
                                                          <w:marLeft w:val="0"/>
                                                          <w:marRight w:val="0"/>
                                                          <w:marTop w:val="0"/>
                                                          <w:marBottom w:val="0"/>
                                                          <w:divBdr>
                                                            <w:top w:val="none" w:sz="0" w:space="0" w:color="auto"/>
                                                            <w:left w:val="none" w:sz="0" w:space="0" w:color="auto"/>
                                                            <w:bottom w:val="none" w:sz="0" w:space="0" w:color="auto"/>
                                                            <w:right w:val="none" w:sz="0" w:space="0" w:color="auto"/>
                                                          </w:divBdr>
                                                        </w:div>
                                                        <w:div w:id="13195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9626">
                                                  <w:marLeft w:val="0"/>
                                                  <w:marRight w:val="0"/>
                                                  <w:marTop w:val="0"/>
                                                  <w:marBottom w:val="0"/>
                                                  <w:divBdr>
                                                    <w:top w:val="none" w:sz="0" w:space="0" w:color="auto"/>
                                                    <w:left w:val="none" w:sz="0" w:space="0" w:color="auto"/>
                                                    <w:bottom w:val="single" w:sz="6" w:space="0" w:color="DADCE0"/>
                                                    <w:right w:val="none" w:sz="0" w:space="0" w:color="auto"/>
                                                  </w:divBdr>
                                                  <w:divsChild>
                                                    <w:div w:id="309792096">
                                                      <w:marLeft w:val="0"/>
                                                      <w:marRight w:val="0"/>
                                                      <w:marTop w:val="0"/>
                                                      <w:marBottom w:val="0"/>
                                                      <w:divBdr>
                                                        <w:top w:val="none" w:sz="0" w:space="0" w:color="auto"/>
                                                        <w:left w:val="none" w:sz="0" w:space="0" w:color="auto"/>
                                                        <w:bottom w:val="none" w:sz="0" w:space="0" w:color="auto"/>
                                                        <w:right w:val="none" w:sz="0" w:space="0" w:color="auto"/>
                                                      </w:divBdr>
                                                      <w:divsChild>
                                                        <w:div w:id="126901293">
                                                          <w:marLeft w:val="0"/>
                                                          <w:marRight w:val="0"/>
                                                          <w:marTop w:val="0"/>
                                                          <w:marBottom w:val="0"/>
                                                          <w:divBdr>
                                                            <w:top w:val="none" w:sz="0" w:space="0" w:color="auto"/>
                                                            <w:left w:val="none" w:sz="0" w:space="0" w:color="auto"/>
                                                            <w:bottom w:val="none" w:sz="0" w:space="0" w:color="auto"/>
                                                            <w:right w:val="none" w:sz="0" w:space="0" w:color="auto"/>
                                                          </w:divBdr>
                                                        </w:div>
                                                        <w:div w:id="14415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2847">
                                                  <w:marLeft w:val="0"/>
                                                  <w:marRight w:val="0"/>
                                                  <w:marTop w:val="0"/>
                                                  <w:marBottom w:val="0"/>
                                                  <w:divBdr>
                                                    <w:top w:val="none" w:sz="0" w:space="0" w:color="auto"/>
                                                    <w:left w:val="none" w:sz="0" w:space="0" w:color="auto"/>
                                                    <w:bottom w:val="none" w:sz="0" w:space="0" w:color="auto"/>
                                                    <w:right w:val="none" w:sz="0" w:space="0" w:color="auto"/>
                                                  </w:divBdr>
                                                  <w:divsChild>
                                                    <w:div w:id="571158046">
                                                      <w:marLeft w:val="0"/>
                                                      <w:marRight w:val="0"/>
                                                      <w:marTop w:val="0"/>
                                                      <w:marBottom w:val="0"/>
                                                      <w:divBdr>
                                                        <w:top w:val="none" w:sz="0" w:space="0" w:color="auto"/>
                                                        <w:left w:val="none" w:sz="0" w:space="0" w:color="auto"/>
                                                        <w:bottom w:val="none" w:sz="0" w:space="0" w:color="auto"/>
                                                        <w:right w:val="none" w:sz="0" w:space="0" w:color="auto"/>
                                                      </w:divBdr>
                                                      <w:divsChild>
                                                        <w:div w:id="1471442741">
                                                          <w:marLeft w:val="0"/>
                                                          <w:marRight w:val="0"/>
                                                          <w:marTop w:val="0"/>
                                                          <w:marBottom w:val="0"/>
                                                          <w:divBdr>
                                                            <w:top w:val="none" w:sz="0" w:space="0" w:color="auto"/>
                                                            <w:left w:val="none" w:sz="0" w:space="0" w:color="auto"/>
                                                            <w:bottom w:val="none" w:sz="0" w:space="0" w:color="auto"/>
                                                            <w:right w:val="none" w:sz="0" w:space="0" w:color="auto"/>
                                                          </w:divBdr>
                                                        </w:div>
                                                        <w:div w:id="15952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3173">
                                                  <w:marLeft w:val="0"/>
                                                  <w:marRight w:val="0"/>
                                                  <w:marTop w:val="0"/>
                                                  <w:marBottom w:val="0"/>
                                                  <w:divBdr>
                                                    <w:top w:val="none" w:sz="0" w:space="0" w:color="auto"/>
                                                    <w:left w:val="none" w:sz="0" w:space="0" w:color="auto"/>
                                                    <w:bottom w:val="none" w:sz="0" w:space="0" w:color="auto"/>
                                                    <w:right w:val="none" w:sz="0" w:space="0" w:color="auto"/>
                                                  </w:divBdr>
                                                  <w:divsChild>
                                                    <w:div w:id="2068407456">
                                                      <w:marLeft w:val="0"/>
                                                      <w:marRight w:val="0"/>
                                                      <w:marTop w:val="0"/>
                                                      <w:marBottom w:val="0"/>
                                                      <w:divBdr>
                                                        <w:top w:val="none" w:sz="0" w:space="0" w:color="auto"/>
                                                        <w:left w:val="none" w:sz="0" w:space="0" w:color="auto"/>
                                                        <w:bottom w:val="none" w:sz="0" w:space="0" w:color="auto"/>
                                                        <w:right w:val="none" w:sz="0" w:space="0" w:color="auto"/>
                                                      </w:divBdr>
                                                      <w:divsChild>
                                                        <w:div w:id="895357559">
                                                          <w:marLeft w:val="0"/>
                                                          <w:marRight w:val="0"/>
                                                          <w:marTop w:val="0"/>
                                                          <w:marBottom w:val="0"/>
                                                          <w:divBdr>
                                                            <w:top w:val="none" w:sz="0" w:space="0" w:color="auto"/>
                                                            <w:left w:val="none" w:sz="0" w:space="0" w:color="auto"/>
                                                            <w:bottom w:val="none" w:sz="0" w:space="0" w:color="auto"/>
                                                            <w:right w:val="none" w:sz="0" w:space="0" w:color="auto"/>
                                                          </w:divBdr>
                                                          <w:divsChild>
                                                            <w:div w:id="795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795894">
      <w:bodyDiv w:val="1"/>
      <w:marLeft w:val="0"/>
      <w:marRight w:val="0"/>
      <w:marTop w:val="0"/>
      <w:marBottom w:val="0"/>
      <w:divBdr>
        <w:top w:val="none" w:sz="0" w:space="0" w:color="auto"/>
        <w:left w:val="none" w:sz="0" w:space="0" w:color="auto"/>
        <w:bottom w:val="none" w:sz="0" w:space="0" w:color="auto"/>
        <w:right w:val="none" w:sz="0" w:space="0" w:color="auto"/>
      </w:divBdr>
      <w:divsChild>
        <w:div w:id="1762291098">
          <w:marLeft w:val="0"/>
          <w:marRight w:val="0"/>
          <w:marTop w:val="0"/>
          <w:marBottom w:val="0"/>
          <w:divBdr>
            <w:top w:val="none" w:sz="0" w:space="0" w:color="auto"/>
            <w:left w:val="none" w:sz="0" w:space="0" w:color="auto"/>
            <w:bottom w:val="none" w:sz="0" w:space="0" w:color="auto"/>
            <w:right w:val="none" w:sz="0" w:space="0" w:color="auto"/>
          </w:divBdr>
          <w:divsChild>
            <w:div w:id="2109083795">
              <w:marLeft w:val="0"/>
              <w:marRight w:val="0"/>
              <w:marTop w:val="0"/>
              <w:marBottom w:val="0"/>
              <w:divBdr>
                <w:top w:val="none" w:sz="0" w:space="0" w:color="auto"/>
                <w:left w:val="none" w:sz="0" w:space="0" w:color="auto"/>
                <w:bottom w:val="none" w:sz="0" w:space="0" w:color="auto"/>
                <w:right w:val="none" w:sz="0" w:space="0" w:color="auto"/>
              </w:divBdr>
              <w:divsChild>
                <w:div w:id="362949999">
                  <w:marLeft w:val="0"/>
                  <w:marRight w:val="0"/>
                  <w:marTop w:val="0"/>
                  <w:marBottom w:val="0"/>
                  <w:divBdr>
                    <w:top w:val="none" w:sz="0" w:space="0" w:color="auto"/>
                    <w:left w:val="none" w:sz="0" w:space="0" w:color="auto"/>
                    <w:bottom w:val="none" w:sz="0" w:space="0" w:color="auto"/>
                    <w:right w:val="none" w:sz="0" w:space="0" w:color="auto"/>
                  </w:divBdr>
                  <w:divsChild>
                    <w:div w:id="694617609">
                      <w:marLeft w:val="0"/>
                      <w:marRight w:val="0"/>
                      <w:marTop w:val="0"/>
                      <w:marBottom w:val="0"/>
                      <w:divBdr>
                        <w:top w:val="none" w:sz="0" w:space="0" w:color="auto"/>
                        <w:left w:val="none" w:sz="0" w:space="0" w:color="auto"/>
                        <w:bottom w:val="none" w:sz="0" w:space="0" w:color="auto"/>
                        <w:right w:val="none" w:sz="0" w:space="0" w:color="auto"/>
                      </w:divBdr>
                      <w:divsChild>
                        <w:div w:id="1040084560">
                          <w:marLeft w:val="0"/>
                          <w:marRight w:val="0"/>
                          <w:marTop w:val="0"/>
                          <w:marBottom w:val="0"/>
                          <w:divBdr>
                            <w:top w:val="none" w:sz="0" w:space="0" w:color="auto"/>
                            <w:left w:val="none" w:sz="0" w:space="0" w:color="auto"/>
                            <w:bottom w:val="none" w:sz="0" w:space="0" w:color="auto"/>
                            <w:right w:val="none" w:sz="0" w:space="0" w:color="auto"/>
                          </w:divBdr>
                          <w:divsChild>
                            <w:div w:id="351153293">
                              <w:marLeft w:val="0"/>
                              <w:marRight w:val="0"/>
                              <w:marTop w:val="0"/>
                              <w:marBottom w:val="0"/>
                              <w:divBdr>
                                <w:top w:val="none" w:sz="0" w:space="0" w:color="auto"/>
                                <w:left w:val="none" w:sz="0" w:space="0" w:color="auto"/>
                                <w:bottom w:val="none" w:sz="0" w:space="0" w:color="auto"/>
                                <w:right w:val="none" w:sz="0" w:space="0" w:color="auto"/>
                              </w:divBdr>
                              <w:divsChild>
                                <w:div w:id="1211528574">
                                  <w:marLeft w:val="0"/>
                                  <w:marRight w:val="0"/>
                                  <w:marTop w:val="0"/>
                                  <w:marBottom w:val="0"/>
                                  <w:divBdr>
                                    <w:top w:val="none" w:sz="0" w:space="0" w:color="auto"/>
                                    <w:left w:val="none" w:sz="0" w:space="0" w:color="auto"/>
                                    <w:bottom w:val="none" w:sz="0" w:space="0" w:color="auto"/>
                                    <w:right w:val="none" w:sz="0" w:space="0" w:color="auto"/>
                                  </w:divBdr>
                                  <w:divsChild>
                                    <w:div w:id="1092898236">
                                      <w:marLeft w:val="0"/>
                                      <w:marRight w:val="0"/>
                                      <w:marTop w:val="0"/>
                                      <w:marBottom w:val="0"/>
                                      <w:divBdr>
                                        <w:top w:val="none" w:sz="0" w:space="0" w:color="auto"/>
                                        <w:left w:val="none" w:sz="0" w:space="0" w:color="auto"/>
                                        <w:bottom w:val="none" w:sz="0" w:space="0" w:color="auto"/>
                                        <w:right w:val="none" w:sz="0" w:space="0" w:color="auto"/>
                                      </w:divBdr>
                                      <w:divsChild>
                                        <w:div w:id="951714831">
                                          <w:marLeft w:val="0"/>
                                          <w:marRight w:val="0"/>
                                          <w:marTop w:val="0"/>
                                          <w:marBottom w:val="0"/>
                                          <w:divBdr>
                                            <w:top w:val="none" w:sz="0" w:space="0" w:color="auto"/>
                                            <w:left w:val="none" w:sz="0" w:space="0" w:color="auto"/>
                                            <w:bottom w:val="none" w:sz="0" w:space="0" w:color="auto"/>
                                            <w:right w:val="none" w:sz="0" w:space="0" w:color="auto"/>
                                          </w:divBdr>
                                          <w:divsChild>
                                            <w:div w:id="799423450">
                                              <w:marLeft w:val="0"/>
                                              <w:marRight w:val="0"/>
                                              <w:marTop w:val="0"/>
                                              <w:marBottom w:val="0"/>
                                              <w:divBdr>
                                                <w:top w:val="none" w:sz="0" w:space="0" w:color="auto"/>
                                                <w:left w:val="none" w:sz="0" w:space="0" w:color="auto"/>
                                                <w:bottom w:val="none" w:sz="0" w:space="0" w:color="auto"/>
                                                <w:right w:val="none" w:sz="0" w:space="0" w:color="auto"/>
                                              </w:divBdr>
                                              <w:divsChild>
                                                <w:div w:id="902955994">
                                                  <w:marLeft w:val="0"/>
                                                  <w:marRight w:val="0"/>
                                                  <w:marTop w:val="0"/>
                                                  <w:marBottom w:val="0"/>
                                                  <w:divBdr>
                                                    <w:top w:val="none" w:sz="0" w:space="0" w:color="auto"/>
                                                    <w:left w:val="none" w:sz="0" w:space="0" w:color="auto"/>
                                                    <w:bottom w:val="single" w:sz="6" w:space="0" w:color="DADCE0"/>
                                                    <w:right w:val="none" w:sz="0" w:space="0" w:color="auto"/>
                                                  </w:divBdr>
                                                  <w:divsChild>
                                                    <w:div w:id="1630083949">
                                                      <w:marLeft w:val="0"/>
                                                      <w:marRight w:val="0"/>
                                                      <w:marTop w:val="0"/>
                                                      <w:marBottom w:val="0"/>
                                                      <w:divBdr>
                                                        <w:top w:val="none" w:sz="0" w:space="0" w:color="auto"/>
                                                        <w:left w:val="none" w:sz="0" w:space="0" w:color="auto"/>
                                                        <w:bottom w:val="none" w:sz="0" w:space="0" w:color="auto"/>
                                                        <w:right w:val="none" w:sz="0" w:space="0" w:color="auto"/>
                                                      </w:divBdr>
                                                      <w:divsChild>
                                                        <w:div w:id="2014642271">
                                                          <w:marLeft w:val="0"/>
                                                          <w:marRight w:val="0"/>
                                                          <w:marTop w:val="0"/>
                                                          <w:marBottom w:val="0"/>
                                                          <w:divBdr>
                                                            <w:top w:val="none" w:sz="0" w:space="0" w:color="auto"/>
                                                            <w:left w:val="none" w:sz="0" w:space="0" w:color="auto"/>
                                                            <w:bottom w:val="none" w:sz="0" w:space="0" w:color="auto"/>
                                                            <w:right w:val="none" w:sz="0" w:space="0" w:color="auto"/>
                                                          </w:divBdr>
                                                        </w:div>
                                                        <w:div w:id="123176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78961">
                                                  <w:marLeft w:val="0"/>
                                                  <w:marRight w:val="0"/>
                                                  <w:marTop w:val="0"/>
                                                  <w:marBottom w:val="0"/>
                                                  <w:divBdr>
                                                    <w:top w:val="none" w:sz="0" w:space="0" w:color="auto"/>
                                                    <w:left w:val="none" w:sz="0" w:space="0" w:color="auto"/>
                                                    <w:bottom w:val="single" w:sz="6" w:space="0" w:color="DADCE0"/>
                                                    <w:right w:val="none" w:sz="0" w:space="0" w:color="auto"/>
                                                  </w:divBdr>
                                                  <w:divsChild>
                                                    <w:div w:id="589122582">
                                                      <w:marLeft w:val="0"/>
                                                      <w:marRight w:val="0"/>
                                                      <w:marTop w:val="0"/>
                                                      <w:marBottom w:val="0"/>
                                                      <w:divBdr>
                                                        <w:top w:val="none" w:sz="0" w:space="0" w:color="auto"/>
                                                        <w:left w:val="none" w:sz="0" w:space="0" w:color="auto"/>
                                                        <w:bottom w:val="none" w:sz="0" w:space="0" w:color="auto"/>
                                                        <w:right w:val="none" w:sz="0" w:space="0" w:color="auto"/>
                                                      </w:divBdr>
                                                      <w:divsChild>
                                                        <w:div w:id="1132870414">
                                                          <w:marLeft w:val="0"/>
                                                          <w:marRight w:val="0"/>
                                                          <w:marTop w:val="0"/>
                                                          <w:marBottom w:val="0"/>
                                                          <w:divBdr>
                                                            <w:top w:val="none" w:sz="0" w:space="0" w:color="auto"/>
                                                            <w:left w:val="none" w:sz="0" w:space="0" w:color="auto"/>
                                                            <w:bottom w:val="none" w:sz="0" w:space="0" w:color="auto"/>
                                                            <w:right w:val="none" w:sz="0" w:space="0" w:color="auto"/>
                                                          </w:divBdr>
                                                        </w:div>
                                                        <w:div w:id="5495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038">
                                                  <w:marLeft w:val="0"/>
                                                  <w:marRight w:val="0"/>
                                                  <w:marTop w:val="0"/>
                                                  <w:marBottom w:val="0"/>
                                                  <w:divBdr>
                                                    <w:top w:val="none" w:sz="0" w:space="0" w:color="auto"/>
                                                    <w:left w:val="none" w:sz="0" w:space="0" w:color="auto"/>
                                                    <w:bottom w:val="none" w:sz="0" w:space="0" w:color="auto"/>
                                                    <w:right w:val="none" w:sz="0" w:space="0" w:color="auto"/>
                                                  </w:divBdr>
                                                  <w:divsChild>
                                                    <w:div w:id="1570001529">
                                                      <w:marLeft w:val="0"/>
                                                      <w:marRight w:val="0"/>
                                                      <w:marTop w:val="0"/>
                                                      <w:marBottom w:val="0"/>
                                                      <w:divBdr>
                                                        <w:top w:val="none" w:sz="0" w:space="0" w:color="auto"/>
                                                        <w:left w:val="none" w:sz="0" w:space="0" w:color="auto"/>
                                                        <w:bottom w:val="none" w:sz="0" w:space="0" w:color="auto"/>
                                                        <w:right w:val="none" w:sz="0" w:space="0" w:color="auto"/>
                                                      </w:divBdr>
                                                      <w:divsChild>
                                                        <w:div w:id="1991520816">
                                                          <w:marLeft w:val="0"/>
                                                          <w:marRight w:val="0"/>
                                                          <w:marTop w:val="0"/>
                                                          <w:marBottom w:val="0"/>
                                                          <w:divBdr>
                                                            <w:top w:val="none" w:sz="0" w:space="0" w:color="auto"/>
                                                            <w:left w:val="none" w:sz="0" w:space="0" w:color="auto"/>
                                                            <w:bottom w:val="none" w:sz="0" w:space="0" w:color="auto"/>
                                                            <w:right w:val="none" w:sz="0" w:space="0" w:color="auto"/>
                                                          </w:divBdr>
                                                        </w:div>
                                                        <w:div w:id="18839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7838">
                                                  <w:marLeft w:val="0"/>
                                                  <w:marRight w:val="0"/>
                                                  <w:marTop w:val="0"/>
                                                  <w:marBottom w:val="0"/>
                                                  <w:divBdr>
                                                    <w:top w:val="none" w:sz="0" w:space="0" w:color="auto"/>
                                                    <w:left w:val="none" w:sz="0" w:space="0" w:color="auto"/>
                                                    <w:bottom w:val="none" w:sz="0" w:space="0" w:color="auto"/>
                                                    <w:right w:val="none" w:sz="0" w:space="0" w:color="auto"/>
                                                  </w:divBdr>
                                                  <w:divsChild>
                                                    <w:div w:id="562762803">
                                                      <w:marLeft w:val="0"/>
                                                      <w:marRight w:val="0"/>
                                                      <w:marTop w:val="0"/>
                                                      <w:marBottom w:val="0"/>
                                                      <w:divBdr>
                                                        <w:top w:val="none" w:sz="0" w:space="0" w:color="auto"/>
                                                        <w:left w:val="none" w:sz="0" w:space="0" w:color="auto"/>
                                                        <w:bottom w:val="none" w:sz="0" w:space="0" w:color="auto"/>
                                                        <w:right w:val="none" w:sz="0" w:space="0" w:color="auto"/>
                                                      </w:divBdr>
                                                      <w:divsChild>
                                                        <w:div w:id="560602875">
                                                          <w:marLeft w:val="0"/>
                                                          <w:marRight w:val="0"/>
                                                          <w:marTop w:val="0"/>
                                                          <w:marBottom w:val="0"/>
                                                          <w:divBdr>
                                                            <w:top w:val="none" w:sz="0" w:space="0" w:color="auto"/>
                                                            <w:left w:val="none" w:sz="0" w:space="0" w:color="auto"/>
                                                            <w:bottom w:val="none" w:sz="0" w:space="0" w:color="auto"/>
                                                            <w:right w:val="none" w:sz="0" w:space="0" w:color="auto"/>
                                                          </w:divBdr>
                                                          <w:divsChild>
                                                            <w:div w:id="6200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3181920">
      <w:bodyDiv w:val="1"/>
      <w:marLeft w:val="0"/>
      <w:marRight w:val="0"/>
      <w:marTop w:val="0"/>
      <w:marBottom w:val="0"/>
      <w:divBdr>
        <w:top w:val="none" w:sz="0" w:space="0" w:color="auto"/>
        <w:left w:val="none" w:sz="0" w:space="0" w:color="auto"/>
        <w:bottom w:val="none" w:sz="0" w:space="0" w:color="auto"/>
        <w:right w:val="none" w:sz="0" w:space="0" w:color="auto"/>
      </w:divBdr>
      <w:divsChild>
        <w:div w:id="1348216437">
          <w:marLeft w:val="0"/>
          <w:marRight w:val="0"/>
          <w:marTop w:val="0"/>
          <w:marBottom w:val="0"/>
          <w:divBdr>
            <w:top w:val="none" w:sz="0" w:space="0" w:color="auto"/>
            <w:left w:val="none" w:sz="0" w:space="0" w:color="auto"/>
            <w:bottom w:val="none" w:sz="0" w:space="0" w:color="auto"/>
            <w:right w:val="none" w:sz="0" w:space="0" w:color="auto"/>
          </w:divBdr>
          <w:divsChild>
            <w:div w:id="255291999">
              <w:marLeft w:val="0"/>
              <w:marRight w:val="0"/>
              <w:marTop w:val="0"/>
              <w:marBottom w:val="0"/>
              <w:divBdr>
                <w:top w:val="none" w:sz="0" w:space="0" w:color="auto"/>
                <w:left w:val="none" w:sz="0" w:space="0" w:color="auto"/>
                <w:bottom w:val="none" w:sz="0" w:space="0" w:color="auto"/>
                <w:right w:val="none" w:sz="0" w:space="0" w:color="auto"/>
              </w:divBdr>
              <w:divsChild>
                <w:div w:id="1183545356">
                  <w:marLeft w:val="0"/>
                  <w:marRight w:val="0"/>
                  <w:marTop w:val="0"/>
                  <w:marBottom w:val="0"/>
                  <w:divBdr>
                    <w:top w:val="none" w:sz="0" w:space="0" w:color="auto"/>
                    <w:left w:val="none" w:sz="0" w:space="0" w:color="auto"/>
                    <w:bottom w:val="none" w:sz="0" w:space="0" w:color="auto"/>
                    <w:right w:val="none" w:sz="0" w:space="0" w:color="auto"/>
                  </w:divBdr>
                  <w:divsChild>
                    <w:div w:id="830563397">
                      <w:marLeft w:val="0"/>
                      <w:marRight w:val="0"/>
                      <w:marTop w:val="0"/>
                      <w:marBottom w:val="0"/>
                      <w:divBdr>
                        <w:top w:val="none" w:sz="0" w:space="0" w:color="auto"/>
                        <w:left w:val="none" w:sz="0" w:space="0" w:color="auto"/>
                        <w:bottom w:val="none" w:sz="0" w:space="0" w:color="auto"/>
                        <w:right w:val="none" w:sz="0" w:space="0" w:color="auto"/>
                      </w:divBdr>
                      <w:divsChild>
                        <w:div w:id="1202474057">
                          <w:marLeft w:val="0"/>
                          <w:marRight w:val="0"/>
                          <w:marTop w:val="0"/>
                          <w:marBottom w:val="0"/>
                          <w:divBdr>
                            <w:top w:val="none" w:sz="0" w:space="0" w:color="auto"/>
                            <w:left w:val="none" w:sz="0" w:space="0" w:color="auto"/>
                            <w:bottom w:val="none" w:sz="0" w:space="0" w:color="auto"/>
                            <w:right w:val="none" w:sz="0" w:space="0" w:color="auto"/>
                          </w:divBdr>
                          <w:divsChild>
                            <w:div w:id="1419519207">
                              <w:marLeft w:val="0"/>
                              <w:marRight w:val="0"/>
                              <w:marTop w:val="0"/>
                              <w:marBottom w:val="0"/>
                              <w:divBdr>
                                <w:top w:val="none" w:sz="0" w:space="0" w:color="auto"/>
                                <w:left w:val="none" w:sz="0" w:space="0" w:color="auto"/>
                                <w:bottom w:val="none" w:sz="0" w:space="0" w:color="auto"/>
                                <w:right w:val="none" w:sz="0" w:space="0" w:color="auto"/>
                              </w:divBdr>
                              <w:divsChild>
                                <w:div w:id="1237200791">
                                  <w:marLeft w:val="0"/>
                                  <w:marRight w:val="0"/>
                                  <w:marTop w:val="0"/>
                                  <w:marBottom w:val="0"/>
                                  <w:divBdr>
                                    <w:top w:val="none" w:sz="0" w:space="0" w:color="auto"/>
                                    <w:left w:val="none" w:sz="0" w:space="0" w:color="auto"/>
                                    <w:bottom w:val="none" w:sz="0" w:space="0" w:color="auto"/>
                                    <w:right w:val="none" w:sz="0" w:space="0" w:color="auto"/>
                                  </w:divBdr>
                                  <w:divsChild>
                                    <w:div w:id="928344827">
                                      <w:marLeft w:val="0"/>
                                      <w:marRight w:val="0"/>
                                      <w:marTop w:val="0"/>
                                      <w:marBottom w:val="0"/>
                                      <w:divBdr>
                                        <w:top w:val="none" w:sz="0" w:space="0" w:color="auto"/>
                                        <w:left w:val="none" w:sz="0" w:space="0" w:color="auto"/>
                                        <w:bottom w:val="none" w:sz="0" w:space="0" w:color="auto"/>
                                        <w:right w:val="none" w:sz="0" w:space="0" w:color="auto"/>
                                      </w:divBdr>
                                      <w:divsChild>
                                        <w:div w:id="108203687">
                                          <w:marLeft w:val="0"/>
                                          <w:marRight w:val="0"/>
                                          <w:marTop w:val="0"/>
                                          <w:marBottom w:val="0"/>
                                          <w:divBdr>
                                            <w:top w:val="none" w:sz="0" w:space="0" w:color="auto"/>
                                            <w:left w:val="none" w:sz="0" w:space="0" w:color="auto"/>
                                            <w:bottom w:val="none" w:sz="0" w:space="0" w:color="auto"/>
                                            <w:right w:val="none" w:sz="0" w:space="0" w:color="auto"/>
                                          </w:divBdr>
                                          <w:divsChild>
                                            <w:div w:id="1217473285">
                                              <w:marLeft w:val="0"/>
                                              <w:marRight w:val="0"/>
                                              <w:marTop w:val="0"/>
                                              <w:marBottom w:val="0"/>
                                              <w:divBdr>
                                                <w:top w:val="none" w:sz="0" w:space="0" w:color="auto"/>
                                                <w:left w:val="none" w:sz="0" w:space="0" w:color="auto"/>
                                                <w:bottom w:val="none" w:sz="0" w:space="0" w:color="auto"/>
                                                <w:right w:val="none" w:sz="0" w:space="0" w:color="auto"/>
                                              </w:divBdr>
                                              <w:divsChild>
                                                <w:div w:id="1430002552">
                                                  <w:marLeft w:val="0"/>
                                                  <w:marRight w:val="0"/>
                                                  <w:marTop w:val="0"/>
                                                  <w:marBottom w:val="0"/>
                                                  <w:divBdr>
                                                    <w:top w:val="none" w:sz="0" w:space="0" w:color="auto"/>
                                                    <w:left w:val="none" w:sz="0" w:space="0" w:color="auto"/>
                                                    <w:bottom w:val="single" w:sz="6" w:space="0" w:color="DADCE0"/>
                                                    <w:right w:val="none" w:sz="0" w:space="0" w:color="auto"/>
                                                  </w:divBdr>
                                                  <w:divsChild>
                                                    <w:div w:id="429550932">
                                                      <w:marLeft w:val="0"/>
                                                      <w:marRight w:val="0"/>
                                                      <w:marTop w:val="0"/>
                                                      <w:marBottom w:val="0"/>
                                                      <w:divBdr>
                                                        <w:top w:val="none" w:sz="0" w:space="0" w:color="auto"/>
                                                        <w:left w:val="none" w:sz="0" w:space="0" w:color="auto"/>
                                                        <w:bottom w:val="none" w:sz="0" w:space="0" w:color="auto"/>
                                                        <w:right w:val="none" w:sz="0" w:space="0" w:color="auto"/>
                                                      </w:divBdr>
                                                      <w:divsChild>
                                                        <w:div w:id="545526906">
                                                          <w:marLeft w:val="0"/>
                                                          <w:marRight w:val="0"/>
                                                          <w:marTop w:val="0"/>
                                                          <w:marBottom w:val="0"/>
                                                          <w:divBdr>
                                                            <w:top w:val="none" w:sz="0" w:space="0" w:color="auto"/>
                                                            <w:left w:val="none" w:sz="0" w:space="0" w:color="auto"/>
                                                            <w:bottom w:val="none" w:sz="0" w:space="0" w:color="auto"/>
                                                            <w:right w:val="none" w:sz="0" w:space="0" w:color="auto"/>
                                                          </w:divBdr>
                                                        </w:div>
                                                        <w:div w:id="2214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0624">
                                                  <w:marLeft w:val="0"/>
                                                  <w:marRight w:val="0"/>
                                                  <w:marTop w:val="0"/>
                                                  <w:marBottom w:val="0"/>
                                                  <w:divBdr>
                                                    <w:top w:val="none" w:sz="0" w:space="0" w:color="auto"/>
                                                    <w:left w:val="none" w:sz="0" w:space="0" w:color="auto"/>
                                                    <w:bottom w:val="single" w:sz="6" w:space="0" w:color="DADCE0"/>
                                                    <w:right w:val="none" w:sz="0" w:space="0" w:color="auto"/>
                                                  </w:divBdr>
                                                  <w:divsChild>
                                                    <w:div w:id="1497921041">
                                                      <w:marLeft w:val="0"/>
                                                      <w:marRight w:val="0"/>
                                                      <w:marTop w:val="0"/>
                                                      <w:marBottom w:val="0"/>
                                                      <w:divBdr>
                                                        <w:top w:val="none" w:sz="0" w:space="0" w:color="auto"/>
                                                        <w:left w:val="none" w:sz="0" w:space="0" w:color="auto"/>
                                                        <w:bottom w:val="none" w:sz="0" w:space="0" w:color="auto"/>
                                                        <w:right w:val="none" w:sz="0" w:space="0" w:color="auto"/>
                                                      </w:divBdr>
                                                      <w:divsChild>
                                                        <w:div w:id="1404521566">
                                                          <w:marLeft w:val="0"/>
                                                          <w:marRight w:val="0"/>
                                                          <w:marTop w:val="0"/>
                                                          <w:marBottom w:val="0"/>
                                                          <w:divBdr>
                                                            <w:top w:val="none" w:sz="0" w:space="0" w:color="auto"/>
                                                            <w:left w:val="none" w:sz="0" w:space="0" w:color="auto"/>
                                                            <w:bottom w:val="none" w:sz="0" w:space="0" w:color="auto"/>
                                                            <w:right w:val="none" w:sz="0" w:space="0" w:color="auto"/>
                                                          </w:divBdr>
                                                        </w:div>
                                                        <w:div w:id="14328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3753">
                                                  <w:marLeft w:val="0"/>
                                                  <w:marRight w:val="0"/>
                                                  <w:marTop w:val="0"/>
                                                  <w:marBottom w:val="0"/>
                                                  <w:divBdr>
                                                    <w:top w:val="none" w:sz="0" w:space="0" w:color="auto"/>
                                                    <w:left w:val="none" w:sz="0" w:space="0" w:color="auto"/>
                                                    <w:bottom w:val="none" w:sz="0" w:space="0" w:color="auto"/>
                                                    <w:right w:val="none" w:sz="0" w:space="0" w:color="auto"/>
                                                  </w:divBdr>
                                                  <w:divsChild>
                                                    <w:div w:id="1510830985">
                                                      <w:marLeft w:val="0"/>
                                                      <w:marRight w:val="0"/>
                                                      <w:marTop w:val="0"/>
                                                      <w:marBottom w:val="0"/>
                                                      <w:divBdr>
                                                        <w:top w:val="none" w:sz="0" w:space="0" w:color="auto"/>
                                                        <w:left w:val="none" w:sz="0" w:space="0" w:color="auto"/>
                                                        <w:bottom w:val="none" w:sz="0" w:space="0" w:color="auto"/>
                                                        <w:right w:val="none" w:sz="0" w:space="0" w:color="auto"/>
                                                      </w:divBdr>
                                                      <w:divsChild>
                                                        <w:div w:id="582107083">
                                                          <w:marLeft w:val="0"/>
                                                          <w:marRight w:val="0"/>
                                                          <w:marTop w:val="0"/>
                                                          <w:marBottom w:val="0"/>
                                                          <w:divBdr>
                                                            <w:top w:val="none" w:sz="0" w:space="0" w:color="auto"/>
                                                            <w:left w:val="none" w:sz="0" w:space="0" w:color="auto"/>
                                                            <w:bottom w:val="none" w:sz="0" w:space="0" w:color="auto"/>
                                                            <w:right w:val="none" w:sz="0" w:space="0" w:color="auto"/>
                                                          </w:divBdr>
                                                        </w:div>
                                                        <w:div w:id="17956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2256">
                                                  <w:marLeft w:val="0"/>
                                                  <w:marRight w:val="0"/>
                                                  <w:marTop w:val="0"/>
                                                  <w:marBottom w:val="0"/>
                                                  <w:divBdr>
                                                    <w:top w:val="none" w:sz="0" w:space="0" w:color="auto"/>
                                                    <w:left w:val="none" w:sz="0" w:space="0" w:color="auto"/>
                                                    <w:bottom w:val="none" w:sz="0" w:space="0" w:color="auto"/>
                                                    <w:right w:val="none" w:sz="0" w:space="0" w:color="auto"/>
                                                  </w:divBdr>
                                                  <w:divsChild>
                                                    <w:div w:id="1276984826">
                                                      <w:marLeft w:val="0"/>
                                                      <w:marRight w:val="0"/>
                                                      <w:marTop w:val="0"/>
                                                      <w:marBottom w:val="0"/>
                                                      <w:divBdr>
                                                        <w:top w:val="none" w:sz="0" w:space="0" w:color="auto"/>
                                                        <w:left w:val="none" w:sz="0" w:space="0" w:color="auto"/>
                                                        <w:bottom w:val="none" w:sz="0" w:space="0" w:color="auto"/>
                                                        <w:right w:val="none" w:sz="0" w:space="0" w:color="auto"/>
                                                      </w:divBdr>
                                                      <w:divsChild>
                                                        <w:div w:id="70128353">
                                                          <w:marLeft w:val="0"/>
                                                          <w:marRight w:val="0"/>
                                                          <w:marTop w:val="0"/>
                                                          <w:marBottom w:val="0"/>
                                                          <w:divBdr>
                                                            <w:top w:val="none" w:sz="0" w:space="0" w:color="auto"/>
                                                            <w:left w:val="none" w:sz="0" w:space="0" w:color="auto"/>
                                                            <w:bottom w:val="none" w:sz="0" w:space="0" w:color="auto"/>
                                                            <w:right w:val="none" w:sz="0" w:space="0" w:color="auto"/>
                                                          </w:divBdr>
                                                          <w:divsChild>
                                                            <w:div w:id="20459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A658D-534E-48EF-A78D-3B611794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55436</Words>
  <Characters>31600</Characters>
  <Application>Microsoft Office Word</Application>
  <DocSecurity>4</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2021-09-06T05:21:00Z</dcterms:created>
  <dcterms:modified xsi:type="dcterms:W3CDTF">2021-09-06T05:21:00Z</dcterms:modified>
</cp:coreProperties>
</file>