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12" w:rsidRPr="00DA5869" w:rsidRDefault="001D3D12" w:rsidP="001D3D12">
      <w:pPr>
        <w:jc w:val="center"/>
        <w:rPr>
          <w:rFonts w:ascii="Times New Roman" w:hAnsi="Times New Roman" w:cs="Times New Roman"/>
          <w:b/>
          <w:lang w:val="lt-LT"/>
        </w:rPr>
      </w:pPr>
      <w:r w:rsidRPr="00DA5869">
        <w:rPr>
          <w:rFonts w:ascii="Times New Roman" w:hAnsi="Times New Roman" w:cs="Times New Roman"/>
          <w:b/>
          <w:lang w:val="lt-LT"/>
        </w:rPr>
        <w:t>Pakuotės lapelis: informacija vartotojui</w:t>
      </w:r>
    </w:p>
    <w:p w:rsidR="001D3D12" w:rsidRPr="00DA5869" w:rsidRDefault="001D3D12" w:rsidP="001D3D12">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75 mg pailginto atpalaidavimo kietosios kapsulės</w:t>
      </w:r>
    </w:p>
    <w:p w:rsidR="001D3D12" w:rsidRPr="00DA5869" w:rsidRDefault="001D3D12" w:rsidP="001D3D12">
      <w:pPr>
        <w:spacing w:after="0" w:line="240" w:lineRule="auto"/>
        <w:jc w:val="center"/>
        <w:rPr>
          <w:rFonts w:ascii="Times New Roman" w:eastAsia="Times New Roman" w:hAnsi="Times New Roman" w:cs="Times New Roman"/>
          <w:bCs/>
          <w:lang w:val="lt-LT"/>
        </w:rPr>
      </w:pPr>
      <w:r>
        <w:rPr>
          <w:rFonts w:ascii="Times New Roman" w:eastAsia="Times New Roman" w:hAnsi="Times New Roman" w:cs="Times New Roman"/>
          <w:bCs/>
          <w:lang w:val="lt-LT"/>
        </w:rPr>
        <w:t>v</w:t>
      </w:r>
      <w:r w:rsidRPr="00DA5869">
        <w:rPr>
          <w:rFonts w:ascii="Times New Roman" w:eastAsia="Times New Roman" w:hAnsi="Times New Roman" w:cs="Times New Roman"/>
          <w:bCs/>
          <w:lang w:val="lt-LT"/>
        </w:rPr>
        <w:t xml:space="preserve">enlafaksinas </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Atidžiai perskaitykite visą šį lapelį, prieš pradėdami vartoti vaistą,</w:t>
      </w:r>
      <w:r w:rsidRPr="00DA5869">
        <w:rPr>
          <w:rFonts w:ascii="Times New Roman" w:eastAsia="Times New Roman" w:hAnsi="Times New Roman" w:cs="Times New Roman"/>
          <w:b/>
          <w:noProof/>
          <w:snapToGrid w:val="0"/>
          <w:lang w:val="lt-LT"/>
        </w:rPr>
        <w:t xml:space="preserve"> nes jame pateikiama Jums svarbi informacija</w:t>
      </w:r>
      <w:r w:rsidRPr="00DA5869">
        <w:rPr>
          <w:rFonts w:ascii="Times New Roman" w:eastAsia="Times New Roman" w:hAnsi="Times New Roman" w:cs="Times New Roman"/>
          <w:b/>
          <w:bCs/>
          <w:lang w:val="lt-LT"/>
        </w:rPr>
        <w:t>.</w:t>
      </w:r>
    </w:p>
    <w:p w:rsidR="001D3D12" w:rsidRPr="00DA5869" w:rsidRDefault="001D3D12" w:rsidP="001D3D12">
      <w:pPr>
        <w:numPr>
          <w:ilvl w:val="0"/>
          <w:numId w:val="1"/>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Neišmeskite šio lapelio, nes vėl gali prireikti jį perskaityti.</w:t>
      </w:r>
    </w:p>
    <w:p w:rsidR="001D3D12" w:rsidRPr="00DA5869" w:rsidRDefault="001D3D12" w:rsidP="001D3D12">
      <w:pPr>
        <w:numPr>
          <w:ilvl w:val="0"/>
          <w:numId w:val="1"/>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kiltų daugiau klausimų, kreipkitės į gydytoją arba vaistininką.</w:t>
      </w:r>
    </w:p>
    <w:p w:rsidR="001D3D12" w:rsidRPr="00DA5869" w:rsidRDefault="001D3D12" w:rsidP="001D3D12">
      <w:pPr>
        <w:numPr>
          <w:ilvl w:val="0"/>
          <w:numId w:val="1"/>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Šis vaistas skirtas tik Jums, todėl kitiems žmonėms jo duoti negalima. Vaistas gali jiems pakenkti (net tiems, kurių ligos požymiai yra tokie patys kaip Jūsų).</w:t>
      </w:r>
    </w:p>
    <w:p w:rsidR="001D3D12" w:rsidRPr="00DA5869" w:rsidRDefault="001D3D12" w:rsidP="001D3D12">
      <w:pPr>
        <w:numPr>
          <w:ilvl w:val="0"/>
          <w:numId w:val="1"/>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pasireiškė šalutinis poveikis (net jeigu jis šiame lapelyje nenurodytas), kreipkitės į gydytoją arba vaistininką.</w:t>
      </w:r>
      <w:r w:rsidRPr="00DA5869">
        <w:rPr>
          <w:rFonts w:ascii="Times New Roman" w:eastAsia="Times New Roman" w:hAnsi="Times New Roman" w:cs="Times New Roman"/>
          <w:noProof/>
          <w:snapToGrid w:val="0"/>
          <w:lang w:val="lt-LT"/>
        </w:rPr>
        <w:t xml:space="preserve"> Žr.</w:t>
      </w:r>
      <w:r>
        <w:rPr>
          <w:rFonts w:ascii="Times New Roman" w:eastAsia="Times New Roman" w:hAnsi="Times New Roman" w:cs="Times New Roman"/>
          <w:noProof/>
          <w:snapToGrid w:val="0"/>
          <w:lang w:val="lt-LT"/>
        </w:rPr>
        <w:t> </w:t>
      </w:r>
      <w:r w:rsidRPr="00DA5869">
        <w:rPr>
          <w:rFonts w:ascii="Times New Roman" w:eastAsia="Times New Roman" w:hAnsi="Times New Roman" w:cs="Times New Roman"/>
          <w:noProof/>
          <w:snapToGrid w:val="0"/>
          <w:lang w:val="lt-LT"/>
        </w:rPr>
        <w:t>4</w:t>
      </w:r>
      <w:r>
        <w:rPr>
          <w:rFonts w:ascii="Times New Roman" w:eastAsia="Times New Roman" w:hAnsi="Times New Roman" w:cs="Times New Roman"/>
          <w:noProof/>
          <w:snapToGrid w:val="0"/>
          <w:lang w:val="lt-LT"/>
        </w:rPr>
        <w:t> </w:t>
      </w:r>
      <w:r w:rsidRPr="00DA5869">
        <w:rPr>
          <w:rFonts w:ascii="Times New Roman" w:eastAsia="Times New Roman" w:hAnsi="Times New Roman" w:cs="Times New Roman"/>
          <w:noProof/>
          <w:snapToGrid w:val="0"/>
          <w:lang w:val="lt-LT"/>
        </w:rPr>
        <w:t>skyrių.</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Apie ką rašoma šiame lapelyje?</w:t>
      </w:r>
    </w:p>
    <w:p w:rsidR="001D3D12" w:rsidRPr="00DA5869" w:rsidRDefault="001D3D12" w:rsidP="001D3D12">
      <w:pPr>
        <w:spacing w:after="0" w:line="240" w:lineRule="auto"/>
        <w:rPr>
          <w:rFonts w:ascii="Times New Roman" w:eastAsia="Times New Roman" w:hAnsi="Times New Roman" w:cs="Times New Roman"/>
          <w:b/>
          <w:bCs/>
          <w:lang w:val="lt-LT"/>
        </w:rPr>
      </w:pPr>
    </w:p>
    <w:p w:rsidR="001D3D12" w:rsidRPr="00DA5869" w:rsidRDefault="001D3D12" w:rsidP="001D3D12">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1.</w:t>
      </w:r>
      <w:r w:rsidRPr="00DA5869">
        <w:rPr>
          <w:rFonts w:ascii="Times New Roman" w:eastAsia="Times New Roman" w:hAnsi="Times New Roman" w:cs="Times New Roman"/>
          <w:bCs/>
          <w:lang w:val="lt-LT"/>
        </w:rPr>
        <w:tab/>
        <w:t>Kas yra Venlafaxine Actavis ir kam jis vartojamas</w:t>
      </w:r>
    </w:p>
    <w:p w:rsidR="001D3D12" w:rsidRPr="00DA5869" w:rsidRDefault="001D3D12" w:rsidP="001D3D12">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2.</w:t>
      </w:r>
      <w:r w:rsidRPr="00DA5869">
        <w:rPr>
          <w:rFonts w:ascii="Times New Roman" w:eastAsia="Times New Roman" w:hAnsi="Times New Roman" w:cs="Times New Roman"/>
          <w:bCs/>
          <w:lang w:val="lt-LT"/>
        </w:rPr>
        <w:tab/>
        <w:t>Kas žinotina prieš vartojant Venlafaxine Actavis</w:t>
      </w:r>
    </w:p>
    <w:p w:rsidR="001D3D12" w:rsidRPr="00DA5869" w:rsidRDefault="001D3D12" w:rsidP="001D3D12">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w:t>
      </w:r>
      <w:r w:rsidRPr="00DA5869">
        <w:rPr>
          <w:rFonts w:ascii="Times New Roman" w:eastAsia="Times New Roman" w:hAnsi="Times New Roman" w:cs="Times New Roman"/>
          <w:bCs/>
          <w:lang w:val="lt-LT"/>
        </w:rPr>
        <w:tab/>
        <w:t>Kaip vartoti Venlafaxine Actavis</w:t>
      </w:r>
    </w:p>
    <w:p w:rsidR="001D3D12" w:rsidRPr="00DA5869" w:rsidRDefault="001D3D12" w:rsidP="001D3D12">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4.</w:t>
      </w:r>
      <w:r w:rsidRPr="00DA5869">
        <w:rPr>
          <w:rFonts w:ascii="Times New Roman" w:eastAsia="Times New Roman" w:hAnsi="Times New Roman" w:cs="Times New Roman"/>
          <w:bCs/>
          <w:lang w:val="lt-LT"/>
        </w:rPr>
        <w:tab/>
        <w:t>Galimas šalutinis poveikis</w:t>
      </w:r>
    </w:p>
    <w:p w:rsidR="001D3D12" w:rsidRPr="00DA5869" w:rsidRDefault="001D3D12" w:rsidP="001D3D12">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w:t>
      </w:r>
      <w:r w:rsidRPr="00DA5869">
        <w:rPr>
          <w:rFonts w:ascii="Times New Roman" w:eastAsia="Times New Roman" w:hAnsi="Times New Roman" w:cs="Times New Roman"/>
          <w:bCs/>
          <w:lang w:val="lt-LT"/>
        </w:rPr>
        <w:tab/>
        <w:t>Kaip laikyti Venlafaxine Actavis</w:t>
      </w:r>
    </w:p>
    <w:p w:rsidR="001D3D12" w:rsidRPr="00DA5869" w:rsidRDefault="001D3D12" w:rsidP="001D3D12">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6.</w:t>
      </w:r>
      <w:r w:rsidRPr="00DA5869">
        <w:rPr>
          <w:rFonts w:ascii="Times New Roman" w:eastAsia="Times New Roman" w:hAnsi="Times New Roman" w:cs="Times New Roman"/>
          <w:bCs/>
          <w:lang w:val="lt-LT"/>
        </w:rPr>
        <w:tab/>
        <w:t>Pakuotės turinys ir kita informacija</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264"/>
      <w:bookmarkStart w:id="1" w:name="_Toc129243139"/>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r>
      <w:bookmarkEnd w:id="0"/>
      <w:bookmarkEnd w:id="1"/>
      <w:r w:rsidRPr="00DA5869">
        <w:rPr>
          <w:rFonts w:ascii="Times New Roman" w:eastAsia="Times New Roman" w:hAnsi="Times New Roman" w:cs="Times New Roman"/>
          <w:b/>
          <w:lang w:val="lt-LT"/>
        </w:rPr>
        <w:t>Kas yra Venlafaxine Actavis ir kam jis vartojamas</w:t>
      </w:r>
    </w:p>
    <w:p w:rsidR="001D3D12" w:rsidRDefault="001D3D12" w:rsidP="001D3D12">
      <w:pPr>
        <w:spacing w:after="0" w:line="240" w:lineRule="auto"/>
        <w:rPr>
          <w:rFonts w:ascii="Times New Roman" w:eastAsia="Times New Roman" w:hAnsi="Times New Roman" w:cs="Times New Roman"/>
          <w:bCs/>
          <w:lang w:val="lt-LT"/>
        </w:rPr>
      </w:pPr>
    </w:p>
    <w:p w:rsidR="001D3D12" w:rsidRDefault="001D3D12" w:rsidP="001D3D12">
      <w:pPr>
        <w:spacing w:after="0" w:line="240" w:lineRule="auto"/>
        <w:rPr>
          <w:rFonts w:ascii="Times New Roman" w:eastAsia="Times New Roman" w:hAnsi="Times New Roman" w:cs="Times New Roman"/>
          <w:bCs/>
          <w:lang w:val="lt-LT"/>
        </w:rPr>
      </w:pPr>
      <w:r w:rsidRPr="00F33D08">
        <w:rPr>
          <w:rFonts w:ascii="Times New Roman" w:eastAsia="Times New Roman" w:hAnsi="Times New Roman" w:cs="Times New Roman"/>
          <w:bCs/>
          <w:lang w:val="lt-LT"/>
        </w:rPr>
        <w:t>Venlafaxine Actavis</w:t>
      </w:r>
      <w:r w:rsidRPr="00A771E8">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sudėtyje yra veikliosios medžiagos venlafaksino</w:t>
      </w:r>
      <w:r w:rsidRPr="00A771E8">
        <w:rPr>
          <w:rFonts w:ascii="Times New Roman" w:eastAsia="Times New Roman" w:hAnsi="Times New Roman" w:cs="Times New Roman"/>
          <w:bCs/>
          <w:lang w:val="lt-LT"/>
        </w:rPr>
        <w:t>.</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Venlafaxine Actavis yra antidepresantas, priklausantis vaistų, vadinamų serotonino ir norepinefrino reabsorbcijos inhibitoriais (SNRI), grupei. Ši vaistų grupė yra vartojama depresijai ir kitoms būklėms, pvz., nerimo sutrikimams, gydyti. Nėra visiškai aišku, kaip antidepresantai veikia, bet jie gali padėti, padidindami serotonino ir </w:t>
      </w:r>
      <w:r w:rsidRPr="00A56239">
        <w:rPr>
          <w:rFonts w:ascii="Times New Roman" w:eastAsia="Times New Roman" w:hAnsi="Times New Roman" w:cs="Times New Roman"/>
          <w:color w:val="000000"/>
          <w:lang w:val="lt-LT"/>
        </w:rPr>
        <w:t>norepinefrino</w:t>
      </w:r>
      <w:r w:rsidRPr="00DA5869">
        <w:rPr>
          <w:rFonts w:ascii="Times New Roman" w:eastAsia="Times New Roman" w:hAnsi="Times New Roman" w:cs="Times New Roman"/>
          <w:color w:val="000000"/>
          <w:lang w:val="lt-LT"/>
        </w:rPr>
        <w:t xml:space="preserve"> kiekį smegenyse. </w:t>
      </w:r>
    </w:p>
    <w:p w:rsidR="001D3D12" w:rsidRPr="00DA5869" w:rsidRDefault="001D3D12" w:rsidP="001D3D12">
      <w:pPr>
        <w:spacing w:after="0" w:line="240" w:lineRule="auto"/>
        <w:rPr>
          <w:rFonts w:ascii="Times New Roman" w:eastAsia="Times New Roman" w:hAnsi="Times New Roman" w:cs="Times New Roman"/>
          <w:noProof/>
          <w:lang w:val="lt-LT" w:eastAsia="lt-LT"/>
        </w:rPr>
      </w:pPr>
    </w:p>
    <w:p w:rsidR="001D3D12" w:rsidRPr="00DA5869" w:rsidRDefault="001D3D12" w:rsidP="001D3D12">
      <w:pPr>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Venlafaxine Actavis yra vaistas skirtas depresija sergantiems suaugusiesiems gydyti. Venlafaxine Actavis taip pat yra skirtas šiems suaugusiųjų nerimo sutrikimams gydyti: generalizuotas nerimo sutrikimas, socialinio nerimo sutrikimas (socialinių situacijų baimė ar jų vengimas) ir panikos sutrikimas (panikos priepuoliai). Kad Jūsų būklė pagerėtų, svarbu tinkamai gydyti depresiją ar nerimo sutrikimus. Jei šie sutrikimai nebus gydomi, liga gali nepraeiti, ji gali pasunkėti ir ją gydyti bus sunkiau.</w:t>
      </w:r>
    </w:p>
    <w:p w:rsidR="001D3D12" w:rsidRPr="00DA5869" w:rsidRDefault="001D3D12" w:rsidP="001D3D12">
      <w:pPr>
        <w:spacing w:after="0" w:line="240" w:lineRule="auto"/>
        <w:rPr>
          <w:rFonts w:ascii="Times New Roman" w:eastAsia="Times New Roman" w:hAnsi="Times New Roman" w:cs="Times New Roman"/>
          <w:noProof/>
          <w:lang w:val="lt-LT" w:eastAsia="lt-LT"/>
        </w:rPr>
      </w:pP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ind w:left="540" w:hanging="540"/>
        <w:rPr>
          <w:rFonts w:ascii="Times New Roman" w:eastAsia="Times New Roman" w:hAnsi="Times New Roman" w:cs="Times New Roman"/>
          <w:b/>
          <w:lang w:val="lt-LT"/>
        </w:rPr>
      </w:pPr>
      <w:bookmarkStart w:id="2" w:name="_Toc129243265"/>
      <w:bookmarkStart w:id="3" w:name="_Toc129243140"/>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r>
      <w:bookmarkEnd w:id="2"/>
      <w:bookmarkEnd w:id="3"/>
      <w:r w:rsidRPr="00DA5869">
        <w:rPr>
          <w:rFonts w:ascii="Times New Roman" w:eastAsia="Times New Roman" w:hAnsi="Times New Roman" w:cs="Times New Roman"/>
          <w:b/>
          <w:lang w:val="lt-LT"/>
        </w:rPr>
        <w:t>Kas žinotina prieš vartojant Venlafaxine Actavis</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Venlafaxine Actavis vartoti negalima: </w:t>
      </w:r>
    </w:p>
    <w:p w:rsidR="001D3D12" w:rsidRPr="00DA5869" w:rsidRDefault="001D3D12" w:rsidP="001D3D12">
      <w:pPr>
        <w:numPr>
          <w:ilvl w:val="0"/>
          <w:numId w:val="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jeigu yra alergija venlafaksinui arba bet kuriai pagalbinei šio vaisto medžiagai (jos išvardytos 6</w:t>
      </w:r>
      <w:r>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skyriuje); </w:t>
      </w:r>
    </w:p>
    <w:p w:rsidR="001D3D12" w:rsidRPr="00B442F4" w:rsidRDefault="001D3D12" w:rsidP="001D3D12">
      <w:pPr>
        <w:numPr>
          <w:ilvl w:val="0"/>
          <w:numId w:val="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jeigu taip pat vartojate arba per paskutines 14</w:t>
      </w:r>
      <w:r>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dienų vartojote vaistų, kurie yra negrįžtamojo poveikio monoaminooksidazės inhibitoriai (MAOI), vartojami depresijai arba Parkinsono ligai gydyti. Vartojant negrįžtamojo poveikio MAOI kartu su kitais vaistais, įskaitant Venlafaxine Actavis, gali pasireikšti sunkus arba gyvybei pavojingas šalutinis poveikis. Taip pat, nustoję vartoti Venlafaxine Actavis, prieš pradėdami vartoti bet kokį negrįžtamojo poveikio MAOI, turite palaukti ne mažiau kaip 7</w:t>
      </w:r>
      <w:r>
        <w:rPr>
          <w:rFonts w:ascii="Times New Roman" w:eastAsia="Times New Roman" w:hAnsi="Times New Roman" w:cs="Times New Roman"/>
          <w:color w:val="000000"/>
          <w:lang w:val="lt-LT"/>
        </w:rPr>
        <w:t> </w:t>
      </w:r>
      <w:r w:rsidRPr="00B442F4">
        <w:rPr>
          <w:rFonts w:ascii="Times New Roman" w:eastAsia="Times New Roman" w:hAnsi="Times New Roman" w:cs="Times New Roman"/>
          <w:color w:val="000000"/>
          <w:lang w:val="lt-LT"/>
        </w:rPr>
        <w:t>dienas (žr. skyrių „Kitų vaistų vartojimas“</w:t>
      </w:r>
      <w:r w:rsidRPr="00B442F4">
        <w:rPr>
          <w:lang w:val="lt-LT"/>
        </w:rPr>
        <w:t xml:space="preserve"> </w:t>
      </w:r>
      <w:r w:rsidRPr="00B442F4">
        <w:rPr>
          <w:rFonts w:ascii="Times New Roman" w:hAnsi="Times New Roman" w:cs="Times New Roman"/>
          <w:lang w:val="lt-LT"/>
        </w:rPr>
        <w:t>ir šiame skyriuje pateiktą informaciją apie serotinino sindromą.</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Įspėjimai ir atsargumo priemonės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Cs/>
          <w:lang w:val="lt-LT"/>
        </w:rPr>
        <w:t>Pasitarkite su gydytoju arba vaistininku, prieš pradėdami vartoti Venlafaxine Actavis</w:t>
      </w:r>
      <w:r>
        <w:rPr>
          <w:rFonts w:ascii="Times New Roman" w:eastAsia="Times New Roman" w:hAnsi="Times New Roman" w:cs="Times New Roman"/>
          <w:b/>
          <w:bCs/>
          <w:lang w:val="lt-LT"/>
        </w:rPr>
        <w:t>.</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jeigu Jūs vartojate kitų vaistų, kurie vartojant kartu su Venlafaxine Actavis gali padidinti serotonino sindromo riziką (žr. skyrių „Kiti vaistai ir Venlafaxine Actavis“);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yra akių sutrikimų, pvz., tam tikrų rūšių glaukoma (padidėjęs akispūdis);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pakilęs kraujospūdis;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širdies veiklos sutrikimų;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sakyta, kad Jūsų širdies ritmas nenormalus;</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priepuolių (traukulių);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sumažėjusi natrio koncentracija kraujyje (hiponatremija); </w:t>
      </w:r>
    </w:p>
    <w:p w:rsidR="001D3D12" w:rsidRPr="00CE5DC8"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greitai atsiranda kraujosruvų (mėlynių) arba greitai pradedate kraujuoti (buvo kraujavimo sutrikimų) arba jeigu vartojate kitus vaistus, kurie gali didinti kraujavimo riziką, pvz., varfarino (kraujo krešumą mažinantis vaistas);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arba Jūsų šeimos nariui buvo pasireiškusi manija arba bipolinis sutrikimas (per didelis susijaudinimas ar euforija); </w:t>
      </w:r>
    </w:p>
    <w:p w:rsidR="001D3D12" w:rsidRPr="00DA5869" w:rsidRDefault="001D3D12" w:rsidP="001D3D12">
      <w:pPr>
        <w:numPr>
          <w:ilvl w:val="0"/>
          <w:numId w:val="4"/>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pasireiškęs agresyvus elgesys.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Venlafaxine Actavis pirmosiomis gydymo savaitėmis gali sukelti neramumo pojūtį arba nesugebėjimą ramiai sėdėti arba stovėti. Jei Jums tai pasireiškė, pasakykite gydytojui.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jc w:val="both"/>
        <w:rPr>
          <w:rFonts w:ascii="Times New Roman" w:eastAsia="Times New Roman" w:hAnsi="Times New Roman" w:cs="Times New Roman"/>
          <w:b/>
          <w:lang w:val="lt-LT"/>
        </w:rPr>
      </w:pPr>
      <w:r w:rsidRPr="00DA5869">
        <w:rPr>
          <w:rFonts w:ascii="Times New Roman" w:eastAsia="Times New Roman" w:hAnsi="Times New Roman" w:cs="Times New Roman"/>
          <w:b/>
          <w:lang w:val="lt-LT"/>
        </w:rPr>
        <w:t>Mintys apie savižudybę ir depresijos arba nerimo sutrikimų pasunkėjimas</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ilgiau), kol šie vaistai pradės veikti.</w:t>
      </w:r>
      <w:r w:rsidRPr="00B442F4">
        <w:rPr>
          <w:lang w:val="lt-LT"/>
        </w:rPr>
        <w:t xml:space="preserve"> </w:t>
      </w:r>
      <w:r>
        <w:rPr>
          <w:rFonts w:ascii="Times New Roman" w:eastAsia="Times New Roman" w:hAnsi="Times New Roman" w:cs="Times New Roman"/>
          <w:lang w:val="lt-LT"/>
        </w:rPr>
        <w:t>Šios mintys taip pat gali kilti sumažinus dozę arba nutraukus gydymą venlafaksinu.</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Tokia minčių tikimybė Jums yra didesnė šiais atvejais:</w:t>
      </w:r>
    </w:p>
    <w:p w:rsidR="001D3D12" w:rsidRPr="00DA5869" w:rsidRDefault="001D3D12" w:rsidP="001D3D12">
      <w:pPr>
        <w:spacing w:after="0" w:line="240" w:lineRule="auto"/>
        <w:ind w:left="540" w:hanging="540"/>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anksčiau mąstėte apie savižudybę arba savęs žalojimą;</w:t>
      </w:r>
    </w:p>
    <w:p w:rsidR="001D3D12" w:rsidRPr="00DA5869" w:rsidRDefault="001D3D12" w:rsidP="001D3D12">
      <w:pPr>
        <w:numPr>
          <w:ilvl w:val="12"/>
          <w:numId w:val="0"/>
        </w:numPr>
        <w:spacing w:after="0" w:line="240" w:lineRule="auto"/>
        <w:ind w:left="562" w:hanging="562"/>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esate jaunas suaugęs. Klinikinių tyrimų duomenys parodė, kad psichikos sutrikimais sergantiems jauniems suaugusiems (jaunesniems kaip 25</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vartojant antidepresantų, su savižudybe siejamo elgesio rizika yra didesnė.</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Jums gali būti naudinga pasakyti giminaičiams ar artimiems draugams</w:t>
      </w:r>
      <w:r w:rsidRPr="00DA5869">
        <w:rPr>
          <w:rFonts w:ascii="Times New Roman" w:eastAsia="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22059F" w:rsidRDefault="001D3D12" w:rsidP="001D3D12">
      <w:pPr>
        <w:autoSpaceDE w:val="0"/>
        <w:autoSpaceDN w:val="0"/>
        <w:adjustRightInd w:val="0"/>
        <w:spacing w:after="0" w:line="240" w:lineRule="auto"/>
        <w:rPr>
          <w:rFonts w:ascii="Times New Roman" w:eastAsia="Times New Roman" w:hAnsi="Times New Roman" w:cs="Times New Roman"/>
          <w:u w:val="single"/>
          <w:lang w:val="lt-LT"/>
        </w:rPr>
      </w:pPr>
      <w:r w:rsidRPr="0022059F">
        <w:rPr>
          <w:rFonts w:ascii="Times New Roman" w:eastAsia="Times New Roman" w:hAnsi="Times New Roman" w:cs="Times New Roman"/>
          <w:u w:val="single"/>
          <w:lang w:val="lt-LT"/>
        </w:rPr>
        <w:t xml:space="preserve">Burnos sausumas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Burnos sausumas pasireiškia 10</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 venlafaksiną vartojusių pacientų. Tai gali padidinti dantų susirgimų (karieso) riziką, todėl būtina ypatingai rūpintis savo dantų higiena.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22059F" w:rsidRDefault="001D3D12" w:rsidP="001D3D12">
      <w:pPr>
        <w:autoSpaceDE w:val="0"/>
        <w:autoSpaceDN w:val="0"/>
        <w:adjustRightInd w:val="0"/>
        <w:spacing w:after="0" w:line="240" w:lineRule="auto"/>
        <w:rPr>
          <w:rFonts w:ascii="Times New Roman" w:eastAsia="Times New Roman" w:hAnsi="Times New Roman" w:cs="Times New Roman"/>
          <w:u w:val="single"/>
          <w:lang w:val="lt-LT"/>
        </w:rPr>
      </w:pPr>
      <w:r w:rsidRPr="0022059F">
        <w:rPr>
          <w:rFonts w:ascii="Times New Roman" w:eastAsia="Times New Roman" w:hAnsi="Times New Roman" w:cs="Times New Roman"/>
          <w:u w:val="single"/>
          <w:lang w:val="lt-LT"/>
        </w:rPr>
        <w:t>Cukrinis diabetas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gali paveikti gliukozės kiekį kraujyje. Gali tekti pakoreguoti Jūsų vaistų nuo cukrinio diabeto dozes.</w:t>
      </w:r>
    </w:p>
    <w:p w:rsidR="001D3D12"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3E55DD" w:rsidRDefault="001D3D12" w:rsidP="001D3D12">
      <w:pPr>
        <w:autoSpaceDE w:val="0"/>
        <w:autoSpaceDN w:val="0"/>
        <w:adjustRightInd w:val="0"/>
        <w:spacing w:after="0" w:line="240" w:lineRule="auto"/>
        <w:rPr>
          <w:rFonts w:ascii="Times New Roman" w:eastAsia="Times New Roman" w:hAnsi="Times New Roman" w:cs="Times New Roman"/>
          <w:u w:val="single"/>
          <w:lang w:val="lt-LT"/>
        </w:rPr>
      </w:pPr>
      <w:r w:rsidRPr="003E55DD">
        <w:rPr>
          <w:rFonts w:ascii="Times New Roman" w:eastAsia="Times New Roman" w:hAnsi="Times New Roman" w:cs="Times New Roman"/>
          <w:u w:val="single"/>
          <w:lang w:val="lt-LT"/>
        </w:rPr>
        <w:t>Lytinės funkcijos sutrikimas</w:t>
      </w:r>
    </w:p>
    <w:p w:rsidR="001D3D12"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3E55DD">
        <w:rPr>
          <w:rFonts w:ascii="Times New Roman" w:eastAsia="Times New Roman" w:hAnsi="Times New Roman" w:cs="Times New Roman"/>
          <w:lang w:val="lt-LT"/>
        </w:rPr>
        <w:t>Tokie vaistai kaip Venlafax</w:t>
      </w:r>
      <w:r>
        <w:rPr>
          <w:rFonts w:ascii="Times New Roman" w:eastAsia="Times New Roman" w:hAnsi="Times New Roman" w:cs="Times New Roman"/>
          <w:lang w:val="lt-LT"/>
        </w:rPr>
        <w:t xml:space="preserve">ine Actavis (vadinamieji </w:t>
      </w:r>
      <w:r w:rsidRPr="003E55DD">
        <w:rPr>
          <w:rFonts w:ascii="Times New Roman" w:eastAsia="Times New Roman" w:hAnsi="Times New Roman" w:cs="Times New Roman"/>
          <w:lang w:val="lt-LT"/>
        </w:rPr>
        <w:t>SNRI) gali sukelti lytinės funkc</w:t>
      </w:r>
      <w:r>
        <w:rPr>
          <w:rFonts w:ascii="Times New Roman" w:eastAsia="Times New Roman" w:hAnsi="Times New Roman" w:cs="Times New Roman"/>
          <w:lang w:val="lt-LT"/>
        </w:rPr>
        <w:t>ijos sutrikimo simptomus (žr. 4 </w:t>
      </w:r>
      <w:r w:rsidRPr="003E55DD">
        <w:rPr>
          <w:rFonts w:ascii="Times New Roman" w:eastAsia="Times New Roman" w:hAnsi="Times New Roman" w:cs="Times New Roman"/>
          <w:lang w:val="lt-LT"/>
        </w:rPr>
        <w:t>skyrių). Kai kuriais atvejais nutraukus gydymą šie simptomai išliko.</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Vartojimas vaikams ir paaugliams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paprastai negalima vartoti jaunesniems kaip 18</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vaikams ir paaugliams. Taip pat turite žinoti, kad jaunesniems kaip 18</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pacientams vartojant šios klasės vaistus, yra didesnė šalutinio poveikio, pvz., mėginimo nusižudyti, minčių apie savižudybę ir priešiškumo (daugiausia agresijos, priešiško elgesio ir pykčio) rizika. Nežiūrint to, gydytojas gali skirti Venlafaxine Actavis jaunesniam kaip 18</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pacientui, jei ji</w:t>
      </w:r>
      <w:r>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w:t>
      </w:r>
      <w:r>
        <w:rPr>
          <w:rFonts w:ascii="Times New Roman" w:eastAsia="Times New Roman" w:hAnsi="Times New Roman" w:cs="Times New Roman"/>
          <w:lang w:val="lt-LT"/>
        </w:rPr>
        <w:t>-</w:t>
      </w:r>
      <w:r w:rsidRPr="00DA5869">
        <w:rPr>
          <w:rFonts w:ascii="Times New Roman" w:eastAsia="Times New Roman" w:hAnsi="Times New Roman" w:cs="Times New Roman"/>
          <w:lang w:val="lt-LT"/>
        </w:rPr>
        <w:t>s) nusprendžia, kad tai geriausiai atitinka jo</w:t>
      </w:r>
      <w:r>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w:t>
      </w:r>
      <w:r>
        <w:rPr>
          <w:rFonts w:ascii="Times New Roman" w:eastAsia="Times New Roman" w:hAnsi="Times New Roman" w:cs="Times New Roman"/>
          <w:lang w:val="lt-LT"/>
        </w:rPr>
        <w:t>-</w:t>
      </w:r>
      <w:r w:rsidRPr="00DA5869">
        <w:rPr>
          <w:rFonts w:ascii="Times New Roman" w:eastAsia="Times New Roman" w:hAnsi="Times New Roman" w:cs="Times New Roman"/>
          <w:lang w:val="lt-LT"/>
        </w:rPr>
        <w:t>s) interesus. Jeigu gydytojas skyrė Venlafaxine Actavis jaunesniam kaip 18</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pacientui ir norite tai aptarti, grįžkite pas gydytoją. Jeigu jaunesniam kaip 18</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metų pacientui vartojant Venlafaxine Actavis </w:t>
      </w:r>
      <w:r w:rsidRPr="00DA5869">
        <w:rPr>
          <w:rFonts w:ascii="Times New Roman" w:eastAsia="Times New Roman" w:hAnsi="Times New Roman" w:cs="Times New Roman"/>
          <w:lang w:val="lt-LT"/>
        </w:rPr>
        <w:lastRenderedPageBreak/>
        <w:t xml:space="preserve">pasireiškė arba pasunkėjo bent vienas iš aukščiau išvardytų simptomų, turite informuoti gydytoją. Taip pat dar nenustatytas ilgalaikis Venlafaxine Actavis vartojimo šiai amžiaus grupei saugumas augimo, brendimo ir pažinimo bei elgesio raidos požiūriu.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bCs/>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Kiti vaistai ir Venlafaxine Actavis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nuspręs, ar galite vartoti Venlafaxine Actavis kartu su kitais vaistais.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Nepradėkite ir nenutraukite jokių vaistų vartojimo, įskaitant įsigytus be recepto, natūralius ir žolinius preparatus, nepasitarę su gydytoju arba vaistininku. </w:t>
      </w:r>
    </w:p>
    <w:p w:rsidR="001D3D12" w:rsidRPr="00DA5869" w:rsidRDefault="001D3D12" w:rsidP="001D3D12">
      <w:pPr>
        <w:numPr>
          <w:ilvl w:val="0"/>
          <w:numId w:val="5"/>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Negalima vartoti</w:t>
      </w:r>
      <w:r w:rsidRPr="00DA5869">
        <w:rPr>
          <w:rFonts w:ascii="Times New Roman" w:eastAsia="Times New Roman" w:hAnsi="Times New Roman" w:cs="Times New Roman"/>
          <w:lang w:val="lt-LT"/>
        </w:rPr>
        <w:t xml:space="preserve"> monoaminooksidazės inhibitorių (naudojami depresijai ar Parkinsono ligai gydyti) kartu su Venlafaxine Actavis. Jei per paskutiniąsias 14</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dienų vartojote šių vaistų, pasakykite gydytojui (MAOI: žr. skyrių „Kas žinotina prieš vartojant Venlafaxine Actavis“). </w:t>
      </w:r>
    </w:p>
    <w:p w:rsidR="001D3D12" w:rsidRPr="0022059F" w:rsidRDefault="001D3D12" w:rsidP="001D3D12">
      <w:pPr>
        <w:numPr>
          <w:ilvl w:val="0"/>
          <w:numId w:val="5"/>
        </w:numPr>
        <w:autoSpaceDE w:val="0"/>
        <w:autoSpaceDN w:val="0"/>
        <w:adjustRightInd w:val="0"/>
        <w:spacing w:after="0" w:line="240" w:lineRule="auto"/>
        <w:rPr>
          <w:rFonts w:ascii="Times New Roman" w:eastAsia="Times New Roman" w:hAnsi="Times New Roman" w:cs="Times New Roman"/>
          <w:b/>
          <w:lang w:val="lt-LT"/>
        </w:rPr>
      </w:pPr>
      <w:r w:rsidRPr="0022059F">
        <w:rPr>
          <w:rFonts w:ascii="Times New Roman" w:eastAsia="Times New Roman" w:hAnsi="Times New Roman" w:cs="Times New Roman"/>
          <w:b/>
          <w:lang w:val="lt-LT"/>
        </w:rPr>
        <w:t xml:space="preserve">Serotonino sindromas: </w:t>
      </w:r>
    </w:p>
    <w:p w:rsidR="001D3D12" w:rsidRPr="00DA5869" w:rsidRDefault="001D3D12" w:rsidP="001D3D12">
      <w:pPr>
        <w:numPr>
          <w:ilvl w:val="0"/>
          <w:numId w:val="7"/>
        </w:numPr>
        <w:autoSpaceDE w:val="0"/>
        <w:autoSpaceDN w:val="0"/>
        <w:adjustRightInd w:val="0"/>
        <w:spacing w:after="0" w:line="240" w:lineRule="auto"/>
        <w:rPr>
          <w:rFonts w:ascii="Times New Roman" w:eastAsia="Times New Roman" w:hAnsi="Times New Roman" w:cs="Times New Roman"/>
          <w:lang w:val="lt-LT"/>
        </w:rPr>
      </w:pPr>
      <w:r w:rsidRPr="0022059F">
        <w:rPr>
          <w:rFonts w:ascii="Times New Roman" w:eastAsia="Times New Roman" w:hAnsi="Times New Roman" w:cs="Times New Roman"/>
          <w:lang w:val="lt-LT"/>
        </w:rPr>
        <w:t>Potencialiai</w:t>
      </w:r>
      <w:r w:rsidRPr="00A011C6">
        <w:rPr>
          <w:rFonts w:ascii="Times New Roman" w:eastAsia="Times New Roman" w:hAnsi="Times New Roman" w:cs="Times New Roman"/>
          <w:lang w:val="lt-LT"/>
        </w:rPr>
        <w:t xml:space="preserve"> gyvybei pavojinga būklė gali pasireikšti</w:t>
      </w:r>
      <w:r>
        <w:rPr>
          <w:rFonts w:ascii="Times New Roman" w:eastAsia="Times New Roman" w:hAnsi="Times New Roman" w:cs="Times New Roman"/>
          <w:lang w:val="lt-LT"/>
        </w:rPr>
        <w:t>, v</w:t>
      </w:r>
      <w:r w:rsidRPr="00DA5869">
        <w:rPr>
          <w:rFonts w:ascii="Times New Roman" w:eastAsia="Times New Roman" w:hAnsi="Times New Roman" w:cs="Times New Roman"/>
          <w:lang w:val="lt-LT"/>
        </w:rPr>
        <w:t xml:space="preserve">artojant venlafaksiną, ypač kartu su kitais vaistais (arba į piktybinį neurolepsinį sindromą (PNS) panašios reakcijos) (žr. skyrių „Galimas šalutinis poveikis“). Tai gali būti šie vaistai: </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triptanai (vartojami nuo migrenos); </w:t>
      </w:r>
    </w:p>
    <w:p w:rsidR="001D3D12"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kiti depresijai gydyti skirti vaistai, pvz., SNRI, SSRI, tricikliai vaistai arba vaistai, kurių sudėtyje yra ličio; </w:t>
      </w:r>
    </w:p>
    <w:p w:rsidR="001D3D12" w:rsidRPr="00A011C6" w:rsidRDefault="001D3D12" w:rsidP="001D3D12">
      <w:pPr>
        <w:pStyle w:val="Sraopastraipa"/>
        <w:numPr>
          <w:ilvl w:val="0"/>
          <w:numId w:val="6"/>
        </w:numPr>
        <w:spacing w:after="0"/>
        <w:rPr>
          <w:rFonts w:ascii="Times New Roman" w:eastAsia="Times New Roman" w:hAnsi="Times New Roman" w:cs="Times New Roman"/>
          <w:lang w:val="lt-LT"/>
        </w:rPr>
      </w:pPr>
      <w:r w:rsidRPr="003E55DD">
        <w:rPr>
          <w:rFonts w:ascii="Times New Roman" w:eastAsia="Times New Roman" w:hAnsi="Times New Roman" w:cs="Times New Roman"/>
          <w:lang w:val="lt-LT"/>
        </w:rPr>
        <w:t>vaistai, kurių sudėtyje yra amfetaminų (aktyvumo ir dėmesio sutrikimui (ADHD), narkolepsijai  ir nutukimui gydyti)</w:t>
      </w:r>
      <w:r>
        <w:rPr>
          <w:rFonts w:ascii="Times New Roman" w:eastAsia="Times New Roman" w:hAnsi="Times New Roman" w:cs="Times New Roman"/>
          <w:lang w:val="lt-LT"/>
        </w:rPr>
        <w:t>;</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antibiotiko linezolido (vartojamo infekcijoms gydyti); </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MAOI moklobemido (vartojamo depresijai gydyti); </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sibutramino (vartojamo svoriui mažinti); </w:t>
      </w:r>
    </w:p>
    <w:p w:rsidR="001D3D12"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w:t>
      </w:r>
      <w:r w:rsidRPr="00B442F4">
        <w:rPr>
          <w:rFonts w:ascii="Times New Roman" w:hAnsi="Times New Roman"/>
          <w:lang w:val="lt-LT"/>
        </w:rPr>
        <w:t xml:space="preserve">buprenorfino, </w:t>
      </w:r>
      <w:r w:rsidRPr="00DA5869">
        <w:rPr>
          <w:rFonts w:ascii="Times New Roman" w:eastAsia="Times New Roman" w:hAnsi="Times New Roman" w:cs="Times New Roman"/>
          <w:lang w:val="lt-LT"/>
        </w:rPr>
        <w:t xml:space="preserve">tramadolio, fentanilio, tapentadolo, peptidino ar pentazocino (nuo stipraus skausmo); </w:t>
      </w:r>
    </w:p>
    <w:p w:rsidR="001D3D12" w:rsidRPr="00A011C6" w:rsidRDefault="001D3D12" w:rsidP="001D3D12">
      <w:pPr>
        <w:pStyle w:val="Sraopastraipa"/>
        <w:numPr>
          <w:ilvl w:val="0"/>
          <w:numId w:val="6"/>
        </w:numPr>
        <w:spacing w:after="0"/>
        <w:rPr>
          <w:rFonts w:ascii="Times New Roman" w:eastAsia="Times New Roman" w:hAnsi="Times New Roman" w:cs="Times New Roman"/>
          <w:lang w:val="lt-LT"/>
        </w:rPr>
      </w:pPr>
      <w:r w:rsidRPr="003E55DD">
        <w:rPr>
          <w:rFonts w:ascii="Times New Roman" w:eastAsia="Times New Roman" w:hAnsi="Times New Roman" w:cs="Times New Roman"/>
          <w:lang w:val="lt-LT"/>
        </w:rPr>
        <w:t>vaistai, kurių sudėtyje yra dek</w:t>
      </w:r>
      <w:r>
        <w:rPr>
          <w:rFonts w:ascii="Times New Roman" w:eastAsia="Times New Roman" w:hAnsi="Times New Roman" w:cs="Times New Roman"/>
          <w:lang w:val="lt-LT"/>
        </w:rPr>
        <w:t>s</w:t>
      </w:r>
      <w:r w:rsidRPr="003E55DD">
        <w:rPr>
          <w:rFonts w:ascii="Times New Roman" w:eastAsia="Times New Roman" w:hAnsi="Times New Roman" w:cs="Times New Roman"/>
          <w:lang w:val="lt-LT"/>
        </w:rPr>
        <w:t>trometorfano (kosuliui gydyti)</w:t>
      </w:r>
      <w:r>
        <w:rPr>
          <w:rFonts w:ascii="Times New Roman" w:eastAsia="Times New Roman" w:hAnsi="Times New Roman" w:cs="Times New Roman"/>
          <w:lang w:val="lt-LT"/>
        </w:rPr>
        <w:t>;</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metadono (skirtas opioidinių vaistų priklausomybei arba stipriam skausmui gydyti);</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metileno mėlio (dideliam methemaglobino kiekiui kraujyje gydyti);</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preparatai, kurių sudėtyje yra jonažolių (dar vadinamų </w:t>
      </w:r>
      <w:r w:rsidRPr="00DA5869">
        <w:rPr>
          <w:rFonts w:ascii="Times New Roman" w:eastAsia="Times New Roman" w:hAnsi="Times New Roman" w:cs="Times New Roman"/>
          <w:i/>
          <w:iCs/>
          <w:lang w:val="lt-LT"/>
        </w:rPr>
        <w:t xml:space="preserve">Hypericum perforatum; </w:t>
      </w:r>
      <w:r w:rsidRPr="00DA5869">
        <w:rPr>
          <w:rFonts w:ascii="Times New Roman" w:eastAsia="Times New Roman" w:hAnsi="Times New Roman" w:cs="Times New Roman"/>
          <w:lang w:val="lt-LT"/>
        </w:rPr>
        <w:t xml:space="preserve">natūralus arba žolinis preparatas, vartojamas lengvai depresijai gydyti); </w:t>
      </w:r>
    </w:p>
    <w:p w:rsidR="001D3D12" w:rsidRPr="00DA5869" w:rsidRDefault="001D3D12" w:rsidP="001D3D12">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preparatai, kurių sudėtyje yra triptofano (pvz., vartojami miego sutrikimams ir depresijai gydyti);</w:t>
      </w:r>
    </w:p>
    <w:p w:rsidR="001D3D12" w:rsidRPr="0022059F" w:rsidRDefault="001D3D12" w:rsidP="001D3D12">
      <w:pPr>
        <w:numPr>
          <w:ilvl w:val="0"/>
          <w:numId w:val="6"/>
        </w:numPr>
        <w:autoSpaceDE w:val="0"/>
        <w:autoSpaceDN w:val="0"/>
        <w:adjustRightInd w:val="0"/>
        <w:spacing w:after="0" w:line="240" w:lineRule="auto"/>
        <w:rPr>
          <w:rFonts w:ascii="Times New Roman" w:hAnsi="Times New Roman" w:cs="Times New Roman"/>
          <w:lang w:val="lt-LT"/>
        </w:rPr>
      </w:pPr>
      <w:r w:rsidRPr="00DA5869">
        <w:rPr>
          <w:rFonts w:ascii="Times New Roman" w:hAnsi="Times New Roman" w:cs="Times New Roman"/>
          <w:lang w:val="lt-LT"/>
        </w:rPr>
        <w:t>vaistai nuo psichozės (jais gydoma liga, kuria sergant pasireiškia šie simptomai: nesamų reiškinių girdėjimas, matymas arba jutimas, klaidingi įsitikinimai, neįprastas įtarumas, neaiškūs samprotavimai ir uždarumas)</w:t>
      </w:r>
      <w:r>
        <w:rPr>
          <w:rFonts w:ascii="Times New Roman" w:hAnsi="Times New Roman" w:cs="Times New Roman"/>
          <w:lang w:val="lt-LT"/>
        </w:rPr>
        <w:t xml:space="preserve"> </w:t>
      </w:r>
      <w:r w:rsidRPr="00C9668B">
        <w:rPr>
          <w:rFonts w:ascii="Times New Roman" w:hAnsi="Times New Roman" w:cs="Times New Roman"/>
          <w:lang w:val="lt-LT"/>
        </w:rPr>
        <w:t>ir kiti dopamino antagonistai, tokie kaip metoklopramidas</w:t>
      </w:r>
      <w:r w:rsidRPr="0022059F">
        <w:rPr>
          <w:rFonts w:ascii="Times New Roman" w:hAnsi="Times New Roman" w:cs="Times New Roman"/>
          <w:lang w:val="lt-LT"/>
        </w:rPr>
        <w:t xml:space="preserve"> (</w:t>
      </w:r>
      <w:r w:rsidRPr="00C9668B">
        <w:rPr>
          <w:rFonts w:ascii="Times New Roman" w:hAnsi="Times New Roman" w:cs="Times New Roman"/>
          <w:lang w:val="lt-LT"/>
        </w:rPr>
        <w:t>vartojam</w:t>
      </w:r>
      <w:r>
        <w:rPr>
          <w:rFonts w:ascii="Times New Roman" w:hAnsi="Times New Roman" w:cs="Times New Roman"/>
          <w:lang w:val="lt-LT"/>
        </w:rPr>
        <w:t>as</w:t>
      </w:r>
      <w:r w:rsidRPr="0022059F">
        <w:rPr>
          <w:rFonts w:ascii="Times New Roman" w:hAnsi="Times New Roman" w:cs="Times New Roman"/>
          <w:lang w:val="lt-LT"/>
        </w:rPr>
        <w:t xml:space="preserve"> pykinimui ir vėmimui gydyti).</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Serotonino sindromo požymiai ir simptomai gali apimti kelis iš šių: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Pr="00DA5869">
        <w:rPr>
          <w:rFonts w:ascii="Times New Roman" w:eastAsia="Times New Roman" w:hAnsi="Times New Roman" w:cs="Times New Roman"/>
          <w:lang w:val="lt-LT"/>
        </w:rPr>
        <w:t xml:space="preserve">eramumas, haliucinacijos, koordinacijos netekimas, greitas širdies plakimas, pakilusi kūno temperatūra, staigūs kraujospūdžio pokyčiai, sustiprėję refleksai, viduriavimas, koma, pykinimas, vėmimas. Jeigu manote, kad jums pasireiškia serotonino sindromas, nedelsdami kreipkitės medicinos pagalbos.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Sunkiausios formos serotonino sindromo simptomai gali būti panašūs į piktybinio neurolepsinio sindromo (PNS) požymius. Gali atsirasti tokių PNS požymių ir simptomų derinys: karščiavimas, dažnas širdies plakimas, prakaitavimas, sunkus raumenų sustingimas, sumišimas, raumenų fermentų kiekio padidėjimas (nustatomas kraujo tyrimais).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bCs/>
          <w:lang w:val="lt-LT"/>
        </w:rPr>
        <w:t>Jeigu manote, kad Jums atsirado serotonino sindromo simptomų, nedelsdami pasakykite gydytojui arba kreipkitės į artimiausią ligoninę.</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Taip pat privalote pasakyti gydytojui apie kitus Jūsų vartojamus vaistus, kurie gali veikti širdies ritmą. Šie vaistai gali būti:</w:t>
      </w:r>
    </w:p>
    <w:p w:rsidR="001D3D12" w:rsidRPr="00DA5869" w:rsidRDefault="001D3D12" w:rsidP="001D3D12">
      <w:pPr>
        <w:numPr>
          <w:ilvl w:val="0"/>
          <w:numId w:val="6"/>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Pr>
          <w:rFonts w:ascii="Times New Roman" w:eastAsia="Times New Roman" w:hAnsi="Times New Roman" w:cs="Times New Roman"/>
          <w:lang w:val="lt-LT"/>
        </w:rPr>
        <w:t>a</w:t>
      </w:r>
      <w:r w:rsidRPr="00DA5869">
        <w:rPr>
          <w:rFonts w:ascii="Times New Roman" w:eastAsia="Times New Roman" w:hAnsi="Times New Roman" w:cs="Times New Roman"/>
          <w:lang w:val="lt-LT"/>
        </w:rPr>
        <w:t>ntiaritminiai vaistai, tokie kaip chinidinas, amjodaronas, sotalolis ar dofetilidas (naudojami širdies ritmo sutrikimams gydyti)</w:t>
      </w:r>
      <w:r>
        <w:rPr>
          <w:rFonts w:ascii="Times New Roman" w:eastAsia="Times New Roman" w:hAnsi="Times New Roman" w:cs="Times New Roman"/>
          <w:lang w:val="lt-LT"/>
        </w:rPr>
        <w:t>;</w:t>
      </w:r>
    </w:p>
    <w:p w:rsidR="001D3D12" w:rsidRPr="00DA5869" w:rsidRDefault="001D3D12" w:rsidP="001D3D12">
      <w:pPr>
        <w:numPr>
          <w:ilvl w:val="0"/>
          <w:numId w:val="6"/>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Pr>
          <w:rFonts w:ascii="Times New Roman" w:eastAsia="Times New Roman" w:hAnsi="Times New Roman" w:cs="Times New Roman"/>
          <w:lang w:val="lt-LT"/>
        </w:rPr>
        <w:t>a</w:t>
      </w:r>
      <w:r w:rsidRPr="00DA5869">
        <w:rPr>
          <w:rFonts w:ascii="Times New Roman" w:eastAsia="Times New Roman" w:hAnsi="Times New Roman" w:cs="Times New Roman"/>
          <w:lang w:val="lt-LT"/>
        </w:rPr>
        <w:t>ntipsichotiniai vaistai, tokie kaip tioridazinas (žr. aukščiau aprašytą serotonino sindromą)</w:t>
      </w:r>
      <w:r>
        <w:rPr>
          <w:rFonts w:ascii="Times New Roman" w:eastAsia="Times New Roman" w:hAnsi="Times New Roman" w:cs="Times New Roman"/>
          <w:lang w:val="lt-LT"/>
        </w:rPr>
        <w:t>;</w:t>
      </w:r>
    </w:p>
    <w:p w:rsidR="001D3D12" w:rsidRPr="00DA5869" w:rsidRDefault="001D3D12" w:rsidP="001D3D12">
      <w:pPr>
        <w:numPr>
          <w:ilvl w:val="0"/>
          <w:numId w:val="6"/>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Pr>
          <w:rFonts w:ascii="Times New Roman" w:eastAsia="Times New Roman" w:hAnsi="Times New Roman" w:cs="Times New Roman"/>
          <w:lang w:val="lt-LT"/>
        </w:rPr>
        <w:t>a</w:t>
      </w:r>
      <w:r w:rsidRPr="00DA5869">
        <w:rPr>
          <w:rFonts w:ascii="Times New Roman" w:eastAsia="Times New Roman" w:hAnsi="Times New Roman" w:cs="Times New Roman"/>
          <w:lang w:val="lt-LT"/>
        </w:rPr>
        <w:t>ntibiotikai, tokie kaip eritromicinas ar moksifloksacinas (vartojami bakterinėms infekcijoms gydyti)</w:t>
      </w:r>
      <w:r>
        <w:rPr>
          <w:rFonts w:ascii="Times New Roman" w:eastAsia="Times New Roman" w:hAnsi="Times New Roman" w:cs="Times New Roman"/>
          <w:lang w:val="lt-LT"/>
        </w:rPr>
        <w:t>;</w:t>
      </w:r>
    </w:p>
    <w:p w:rsidR="001D3D12" w:rsidRPr="00DA5869" w:rsidRDefault="001D3D12" w:rsidP="001D3D12">
      <w:pPr>
        <w:numPr>
          <w:ilvl w:val="0"/>
          <w:numId w:val="6"/>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Pr>
          <w:rFonts w:ascii="Times New Roman" w:eastAsia="Times New Roman" w:hAnsi="Times New Roman" w:cs="Times New Roman"/>
          <w:lang w:val="lt-LT"/>
        </w:rPr>
        <w:t>a</w:t>
      </w:r>
      <w:r w:rsidRPr="00DA5869">
        <w:rPr>
          <w:rFonts w:ascii="Times New Roman" w:eastAsia="Times New Roman" w:hAnsi="Times New Roman" w:cs="Times New Roman"/>
          <w:lang w:val="lt-LT"/>
        </w:rPr>
        <w:t>ntihistamininiai vaistai (alergijai gydyti)</w:t>
      </w:r>
      <w:r>
        <w:rPr>
          <w:rFonts w:ascii="Times New Roman" w:eastAsia="Times New Roman" w:hAnsi="Times New Roman" w:cs="Times New Roman"/>
          <w:lang w:val="lt-LT"/>
        </w:rPr>
        <w:t>.</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Toliau nurodyti vaistai taip pat gali sąveikauti su Venlafaxine Actavis; juos reikia vartoti atsargiai. Ypač svarbu paminėti gydytojui arba vaistininkui, jeigu vartojate vaistus, kurių sudėtyje yra: </w:t>
      </w:r>
    </w:p>
    <w:p w:rsidR="001D3D12" w:rsidRPr="00DA5869" w:rsidRDefault="001D3D12" w:rsidP="001D3D12">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ketokonazolo (priešgrybelinis vaistas); </w:t>
      </w:r>
    </w:p>
    <w:p w:rsidR="001D3D12" w:rsidRPr="00DA5869" w:rsidRDefault="001D3D12" w:rsidP="001D3D12">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haloperidolio arba risperidono (psichinėms būklėms gydyti); </w:t>
      </w:r>
    </w:p>
    <w:p w:rsidR="001D3D12" w:rsidRPr="00DA5869" w:rsidRDefault="001D3D12" w:rsidP="001D3D12">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metoprololio (beta adrenoblokatoriaus, vartojamo aukštam kraujospūdžiui ir širdies sutrikimams gydyti).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w:t>
      </w:r>
      <w:r w:rsidRPr="00DA5869">
        <w:rPr>
          <w:rFonts w:ascii="Times New Roman" w:eastAsia="Times New Roman" w:hAnsi="Times New Roman" w:cs="Times New Roman"/>
          <w:lang w:val="lt-LT"/>
        </w:rPr>
        <w:t xml:space="preserve"> </w:t>
      </w:r>
      <w:r w:rsidRPr="00DA5869">
        <w:rPr>
          <w:rFonts w:ascii="Times New Roman" w:eastAsia="Times New Roman" w:hAnsi="Times New Roman" w:cs="Times New Roman"/>
          <w:b/>
          <w:lang w:val="lt-LT"/>
        </w:rPr>
        <w:t>vartojimas su maistu, gėrimais ir alkoholiu</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reikia vartoti su maistu (žr. 3</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skyrių „Kaip vartoti Venlafaxine Actavis“).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Vartodami Venlafaxine Actavis turite vengti vartoti alkoholinius gėrimus.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Nėštumas ir žindymo laikotarpis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 esate nėščia, žindote kūdikį, manote, kad galbūt esate nėščia ar planuojate pastoti, tai prieš vartodama šį vaistą, pasitarkite su gydytoju arba vaistininku. </w:t>
      </w:r>
    </w:p>
    <w:p w:rsidR="001D3D12"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590601" w:rsidRDefault="001D3D12" w:rsidP="001D3D12">
      <w:pPr>
        <w:autoSpaceDE w:val="0"/>
        <w:autoSpaceDN w:val="0"/>
        <w:adjustRightInd w:val="0"/>
        <w:spacing w:after="0" w:line="240" w:lineRule="auto"/>
        <w:rPr>
          <w:rFonts w:ascii="Times New Roman" w:eastAsia="Times New Roman" w:hAnsi="Times New Roman" w:cs="Times New Roman"/>
          <w:u w:val="single"/>
          <w:lang w:val="lt-LT"/>
        </w:rPr>
      </w:pPr>
      <w:r w:rsidRPr="00590601">
        <w:rPr>
          <w:rFonts w:ascii="Times New Roman" w:eastAsia="Times New Roman" w:hAnsi="Times New Roman" w:cs="Times New Roman"/>
          <w:u w:val="single"/>
          <w:lang w:val="lt-LT"/>
        </w:rPr>
        <w:t>Nėštumas</w:t>
      </w:r>
    </w:p>
    <w:p w:rsidR="001D3D12" w:rsidRDefault="001D3D12" w:rsidP="001D3D12">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Venlafaxine Actavis</w:t>
      </w:r>
      <w:r w:rsidRPr="00A011C6">
        <w:rPr>
          <w:rFonts w:ascii="Times New Roman" w:eastAsia="Times New Roman" w:hAnsi="Times New Roman" w:cs="Times New Roman"/>
          <w:lang w:val="lt-LT"/>
        </w:rPr>
        <w:t xml:space="preserve"> </w:t>
      </w:r>
      <w:r w:rsidRPr="006D3737">
        <w:rPr>
          <w:lang w:val="lt-LT"/>
        </w:rPr>
        <w:t>g</w:t>
      </w:r>
      <w:r w:rsidRPr="006D3737">
        <w:rPr>
          <w:rFonts w:ascii="Times New Roman" w:eastAsia="Times New Roman" w:hAnsi="Times New Roman" w:cs="Times New Roman"/>
          <w:lang w:val="lt-LT"/>
        </w:rPr>
        <w:t>alite vartoti tik su gydytoju aptarę galimos naudos ir rizikos Jūsų negimusiam vaikui santykį.</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Jūsų akušerė ir (arba) gydytojas turi žinoti, kad vartojate Venlafaxine Actavis. Panašūs vaistai (SSRI), vartojami nėštumo metu, gali didinti sunkaus naujagimio sutrikimo, vadinamo naujagimių persistentine plautine hipertenzija (NPPH), riziką (atsiradus šiam sutrikimui, kūdikis pradeda dažniau kvėpuoti ir pamėlsta). Tokie simptomai paprastai prasideda per pirmąsias 24</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valandas po vaiko gimimo. Jei toks poveikis pasireiškia Jūsų kūdikiui, privalote nedelsdamas kreiptis į akušerę ir (arba) gydytoją.</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šio vaisto vartojate nėštumo metu, gimusiam naujagimiui </w:t>
      </w:r>
      <w:r w:rsidRPr="006D3737">
        <w:rPr>
          <w:rFonts w:ascii="Times New Roman" w:eastAsia="Times New Roman" w:hAnsi="Times New Roman" w:cs="Times New Roman"/>
          <w:lang w:val="lt-LT"/>
        </w:rPr>
        <w:t xml:space="preserve">be kvėpavimo sutrikimo </w:t>
      </w:r>
      <w:r w:rsidRPr="00DA5869">
        <w:rPr>
          <w:rFonts w:ascii="Times New Roman" w:eastAsia="Times New Roman" w:hAnsi="Times New Roman" w:cs="Times New Roman"/>
          <w:lang w:val="lt-LT"/>
        </w:rPr>
        <w:t>gali pasireikšti kitų simptomų: naujagimis negali tinkamai žįsti. Jei Jūsų gimusiam kūdikiui pasireiškia šie simptomai ir Jums neramu dėl to, kreipkitės į gydytoją ir (arba) akušerį, kurie galės Jums patarti.</w:t>
      </w:r>
    </w:p>
    <w:p w:rsidR="001D3D12"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1F6462" w:rsidRDefault="001D3D12" w:rsidP="001D3D12">
      <w:pPr>
        <w:autoSpaceDE w:val="0"/>
        <w:autoSpaceDN w:val="0"/>
        <w:adjustRightInd w:val="0"/>
        <w:spacing w:after="0" w:line="240" w:lineRule="auto"/>
        <w:rPr>
          <w:rFonts w:ascii="Times New Roman" w:eastAsia="Times New Roman" w:hAnsi="Times New Roman" w:cs="Times New Roman"/>
          <w:u w:val="single"/>
          <w:lang w:val="lt-LT"/>
        </w:rPr>
      </w:pPr>
      <w:r w:rsidRPr="0022059F">
        <w:rPr>
          <w:rFonts w:ascii="Times New Roman" w:eastAsia="Times New Roman" w:hAnsi="Times New Roman" w:cs="Times New Roman"/>
          <w:u w:val="single"/>
          <w:lang w:val="lt-LT"/>
        </w:rPr>
        <w:t>Žindymas</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Venlafaxine Actavis </w:t>
      </w:r>
      <w:r>
        <w:rPr>
          <w:rFonts w:ascii="Times New Roman" w:eastAsia="Times New Roman" w:hAnsi="Times New Roman" w:cs="Times New Roman"/>
          <w:lang w:val="lt-LT"/>
        </w:rPr>
        <w:t>išsiskiria</w:t>
      </w:r>
      <w:r w:rsidRPr="00DA5869">
        <w:rPr>
          <w:rFonts w:ascii="Times New Roman" w:eastAsia="Times New Roman" w:hAnsi="Times New Roman" w:cs="Times New Roman"/>
          <w:lang w:val="lt-LT"/>
        </w:rPr>
        <w:t xml:space="preserve"> į motinos pieną. Yra poveikio kūdikiui rizika. Todėl turite aptarti šį klausimą su gydytoju; gydytojas nuspręs, ar turite nutraukti žindymą, ar gydymą </w:t>
      </w:r>
      <w:r>
        <w:rPr>
          <w:rFonts w:ascii="Times New Roman" w:eastAsia="Times New Roman" w:hAnsi="Times New Roman" w:cs="Times New Roman"/>
          <w:lang w:val="lt-LT"/>
        </w:rPr>
        <w:t>šiuo vaistu</w:t>
      </w:r>
      <w:r w:rsidRPr="00DA5869">
        <w:rPr>
          <w:rFonts w:ascii="Times New Roman" w:eastAsia="Times New Roman" w:hAnsi="Times New Roman" w:cs="Times New Roman"/>
          <w:lang w:val="lt-LT"/>
        </w:rPr>
        <w:t>.</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bCs/>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Vairavimas ir mechanizmų valdymas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Nevairuokite ir nevaldykite jokių prietaisų ar mechanizmų, kol nesužinojote, kaip </w:t>
      </w:r>
      <w:r>
        <w:rPr>
          <w:rFonts w:ascii="Times New Roman" w:eastAsia="Times New Roman" w:hAnsi="Times New Roman" w:cs="Times New Roman"/>
          <w:lang w:val="lt-LT"/>
        </w:rPr>
        <w:t>šis vaistas</w:t>
      </w:r>
      <w:r w:rsidRPr="00DA5869">
        <w:rPr>
          <w:rFonts w:ascii="Times New Roman" w:eastAsia="Times New Roman" w:hAnsi="Times New Roman" w:cs="Times New Roman"/>
          <w:lang w:val="lt-LT"/>
        </w:rPr>
        <w:t xml:space="preserve"> Jus veikia. </w:t>
      </w:r>
    </w:p>
    <w:p w:rsidR="001D3D12"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sacharozės</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gydytojas Jums yra sakęs, kad netoleruojate kokių nors angliavandenių, </w:t>
      </w:r>
      <w:r>
        <w:rPr>
          <w:rFonts w:ascii="Times New Roman" w:eastAsia="Times New Roman" w:hAnsi="Times New Roman" w:cs="Times New Roman"/>
          <w:lang w:val="lt-LT"/>
        </w:rPr>
        <w:t>kreipkitės į jį</w:t>
      </w:r>
      <w:r w:rsidRPr="00DA5869">
        <w:rPr>
          <w:rFonts w:ascii="Times New Roman" w:eastAsia="Times New Roman" w:hAnsi="Times New Roman" w:cs="Times New Roman"/>
          <w:lang w:val="lt-LT"/>
        </w:rPr>
        <w:t xml:space="preserve"> prieš pradėdami vartoti šį vaistą.</w:t>
      </w:r>
    </w:p>
    <w:p w:rsidR="001D3D12" w:rsidRPr="00AB14D6" w:rsidRDefault="001D3D12" w:rsidP="001D3D12">
      <w:pPr>
        <w:tabs>
          <w:tab w:val="left" w:pos="540"/>
        </w:tabs>
        <w:suppressAutoHyphens/>
        <w:autoSpaceDE w:val="0"/>
        <w:autoSpaceDN w:val="0"/>
        <w:adjustRightInd w:val="0"/>
        <w:spacing w:after="0"/>
        <w:jc w:val="both"/>
        <w:rPr>
          <w:rFonts w:ascii="Times New Roman" w:hAnsi="Times New Roman"/>
          <w:b/>
          <w:bCs/>
          <w:lang w:val="lt-LT"/>
        </w:rPr>
      </w:pPr>
    </w:p>
    <w:p w:rsidR="001D3D12" w:rsidRPr="00B442F4" w:rsidRDefault="001D3D12" w:rsidP="001D3D12">
      <w:pPr>
        <w:tabs>
          <w:tab w:val="left" w:pos="540"/>
        </w:tabs>
        <w:suppressAutoHyphens/>
        <w:autoSpaceDE w:val="0"/>
        <w:autoSpaceDN w:val="0"/>
        <w:adjustRightInd w:val="0"/>
        <w:spacing w:after="0"/>
        <w:jc w:val="both"/>
        <w:rPr>
          <w:rFonts w:ascii="Times New Roman" w:hAnsi="Times New Roman"/>
          <w:b/>
          <w:bCs/>
          <w:noProof/>
          <w:lang w:val="lt-LT"/>
        </w:rPr>
      </w:pPr>
      <w:r w:rsidRPr="00B442F4">
        <w:rPr>
          <w:rFonts w:ascii="Times New Roman" w:hAnsi="Times New Roman"/>
          <w:b/>
          <w:bCs/>
          <w:noProof/>
          <w:lang w:val="lt-LT"/>
        </w:rPr>
        <w:t>Venlafaxine Actavis sudėtyje yra natrio</w:t>
      </w:r>
    </w:p>
    <w:p w:rsidR="001D3D12" w:rsidRPr="00B442F4" w:rsidRDefault="001D3D12" w:rsidP="001D3D12">
      <w:pPr>
        <w:tabs>
          <w:tab w:val="left" w:pos="540"/>
        </w:tabs>
        <w:suppressAutoHyphens/>
        <w:autoSpaceDE w:val="0"/>
        <w:autoSpaceDN w:val="0"/>
        <w:adjustRightInd w:val="0"/>
        <w:spacing w:after="0"/>
        <w:jc w:val="both"/>
        <w:rPr>
          <w:rFonts w:ascii="Times New Roman" w:hAnsi="Times New Roman"/>
          <w:bCs/>
          <w:lang w:val="lt-LT"/>
        </w:rPr>
      </w:pPr>
      <w:r w:rsidRPr="00B442F4">
        <w:rPr>
          <w:rFonts w:ascii="Times New Roman" w:hAnsi="Times New Roman"/>
          <w:bCs/>
          <w:lang w:val="lt-LT"/>
        </w:rPr>
        <w:t>Šio vaisto kapsulėje yra mažiau kaip 1</w:t>
      </w:r>
      <w:r>
        <w:rPr>
          <w:rFonts w:ascii="Times New Roman" w:hAnsi="Times New Roman"/>
          <w:bCs/>
          <w:lang w:val="lt-LT"/>
        </w:rPr>
        <w:t> </w:t>
      </w:r>
      <w:r w:rsidRPr="00B442F4">
        <w:rPr>
          <w:rFonts w:ascii="Times New Roman" w:hAnsi="Times New Roman"/>
          <w:bCs/>
          <w:lang w:val="lt-LT"/>
        </w:rPr>
        <w:t>mmol (23</w:t>
      </w:r>
      <w:r>
        <w:rPr>
          <w:rFonts w:ascii="Times New Roman" w:hAnsi="Times New Roman"/>
          <w:bCs/>
          <w:lang w:val="lt-LT"/>
        </w:rPr>
        <w:t> </w:t>
      </w:r>
      <w:r w:rsidRPr="00B442F4">
        <w:rPr>
          <w:rFonts w:ascii="Times New Roman" w:hAnsi="Times New Roman"/>
          <w:bCs/>
          <w:lang w:val="lt-LT"/>
        </w:rPr>
        <w:t>mg) natrio, t. y. jis beveik neturi reikšmės.</w:t>
      </w:r>
    </w:p>
    <w:p w:rsidR="001D3D12" w:rsidRPr="00B442F4" w:rsidRDefault="001D3D12" w:rsidP="001D3D12">
      <w:pPr>
        <w:tabs>
          <w:tab w:val="left" w:pos="540"/>
        </w:tabs>
        <w:suppressAutoHyphens/>
        <w:autoSpaceDE w:val="0"/>
        <w:autoSpaceDN w:val="0"/>
        <w:adjustRightInd w:val="0"/>
        <w:spacing w:after="0"/>
        <w:jc w:val="both"/>
        <w:rPr>
          <w:rFonts w:ascii="Times New Roman" w:hAnsi="Times New Roman"/>
          <w:bCs/>
          <w:lang w:val="lt-LT"/>
        </w:rPr>
      </w:pPr>
    </w:p>
    <w:p w:rsidR="001D3D12" w:rsidRPr="00DA5869" w:rsidRDefault="001D3D12" w:rsidP="001D3D12">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saulėlydžio geltonojo (E110)</w:t>
      </w:r>
    </w:p>
    <w:p w:rsidR="001D3D12" w:rsidRPr="00DA5869" w:rsidRDefault="001D3D12" w:rsidP="001D3D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Pr="00DA5869">
        <w:rPr>
          <w:rFonts w:ascii="Times New Roman" w:eastAsia="Times New Roman" w:hAnsi="Times New Roman" w:cs="Times New Roman"/>
          <w:lang w:val="lt-LT"/>
        </w:rPr>
        <w:t>ali sukelti alergin</w:t>
      </w:r>
      <w:r>
        <w:rPr>
          <w:rFonts w:ascii="Times New Roman" w:eastAsia="Times New Roman" w:hAnsi="Times New Roman" w:cs="Times New Roman"/>
          <w:lang w:val="lt-LT"/>
        </w:rPr>
        <w:t>ių</w:t>
      </w:r>
      <w:r w:rsidRPr="00DA5869">
        <w:rPr>
          <w:rFonts w:ascii="Times New Roman" w:eastAsia="Times New Roman" w:hAnsi="Times New Roman" w:cs="Times New Roman"/>
          <w:lang w:val="lt-LT"/>
        </w:rPr>
        <w:t xml:space="preserve"> reakcij</w:t>
      </w:r>
      <w:r>
        <w:rPr>
          <w:rFonts w:ascii="Times New Roman" w:eastAsia="Times New Roman" w:hAnsi="Times New Roman" w:cs="Times New Roman"/>
          <w:lang w:val="lt-LT"/>
        </w:rPr>
        <w:t>ų</w:t>
      </w:r>
      <w:r w:rsidRPr="00DA5869">
        <w:rPr>
          <w:rFonts w:ascii="Times New Roman" w:eastAsia="Times New Roman" w:hAnsi="Times New Roman" w:cs="Times New Roman"/>
          <w:lang w:val="lt-LT"/>
        </w:rPr>
        <w:t>.</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ind w:left="540" w:hanging="540"/>
        <w:rPr>
          <w:rFonts w:ascii="Times New Roman" w:eastAsia="Times New Roman" w:hAnsi="Times New Roman" w:cs="Times New Roman"/>
          <w:b/>
          <w:lang w:val="lt-LT"/>
        </w:rPr>
      </w:pPr>
      <w:bookmarkStart w:id="4" w:name="_Toc129243266"/>
      <w:bookmarkStart w:id="5" w:name="_Toc129243141"/>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r>
      <w:bookmarkEnd w:id="4"/>
      <w:bookmarkEnd w:id="5"/>
      <w:r w:rsidRPr="00DA5869">
        <w:rPr>
          <w:rFonts w:ascii="Times New Roman" w:eastAsia="Times New Roman" w:hAnsi="Times New Roman" w:cs="Times New Roman"/>
          <w:b/>
          <w:lang w:val="lt-LT"/>
        </w:rPr>
        <w:t>Kaip vartoti Venlafaxine Actavis</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Visada vartokite šį vaistą tiksliai, kaip nurodė gydytojas. Jeigu abejojate, kreipkitės į gydytoją arba vaistininką.</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Rekomenduojama pradinė dozė, gydant depresiją, generalizuotą nerimo sutrikimą ir socialinį nerimo sutrikimą yra 75 mg per parą. Šią dozę gydytojas gali laipsniškai didinti ir, jei reikia, net iki maksimalios 375 mg paros dozės depresijai gydyti. Jei jūs gydotės nuo panikos sutrikimo, gydytojas pradės gydymą nuo mažesnės dozės (37,5 mg) ir po to dozę laipsniškai didins. Didžiausia paros dozė, gydant generalizuotą nerimo sutrikimą, socialinio nerimo sutrikimą ir panikos sutrikimą, yra 225 mg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Venlafaxine Actavis vartokite kiekvieną dieną maždaug tuo pat metu, ryte arba vakare. Reikia praryti visą kapsulę, užsigeriant skysčiu; jų negalima atidaryti, traiškyti, kramtyti ar tirpinti.</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Venlafaxine Actavis reikia vartoti su maistu.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 Jūsų kepenų arba inkstų </w:t>
      </w:r>
      <w:r>
        <w:rPr>
          <w:rFonts w:ascii="Times New Roman" w:eastAsia="Times New Roman" w:hAnsi="Times New Roman" w:cs="Times New Roman"/>
          <w:color w:val="000000"/>
          <w:lang w:val="lt-LT"/>
        </w:rPr>
        <w:t>funkcija</w:t>
      </w:r>
      <w:r w:rsidRPr="00DA5869">
        <w:rPr>
          <w:rFonts w:ascii="Times New Roman" w:eastAsia="Times New Roman" w:hAnsi="Times New Roman" w:cs="Times New Roman"/>
          <w:color w:val="000000"/>
          <w:lang w:val="lt-LT"/>
        </w:rPr>
        <w:t xml:space="preserve"> sutrikusi, pasakykite gydytojui, nes galbūt Jums reikės skirti kitą </w:t>
      </w:r>
      <w:r>
        <w:rPr>
          <w:rFonts w:ascii="Times New Roman" w:eastAsia="Times New Roman" w:hAnsi="Times New Roman" w:cs="Times New Roman"/>
          <w:color w:val="000000"/>
          <w:lang w:val="lt-LT"/>
        </w:rPr>
        <w:t>šio vaisto</w:t>
      </w:r>
      <w:r w:rsidRPr="00DA5869">
        <w:rPr>
          <w:rFonts w:ascii="Times New Roman" w:eastAsia="Times New Roman" w:hAnsi="Times New Roman" w:cs="Times New Roman"/>
          <w:color w:val="000000"/>
          <w:lang w:val="lt-LT"/>
        </w:rPr>
        <w:t xml:space="preserve"> dozę.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Nenutraukite </w:t>
      </w:r>
      <w:r>
        <w:rPr>
          <w:rFonts w:ascii="Times New Roman" w:eastAsia="Times New Roman" w:hAnsi="Times New Roman" w:cs="Times New Roman"/>
          <w:color w:val="000000"/>
          <w:lang w:val="lt-LT"/>
        </w:rPr>
        <w:t>šio vaisto</w:t>
      </w:r>
      <w:r w:rsidRPr="00DA5869">
        <w:rPr>
          <w:rFonts w:ascii="Times New Roman" w:eastAsia="Times New Roman" w:hAnsi="Times New Roman" w:cs="Times New Roman"/>
          <w:color w:val="000000"/>
          <w:lang w:val="lt-LT"/>
        </w:rPr>
        <w:t xml:space="preserve"> vartojimo nepasitarę su gydytoju (žr. skyrių „Nustojus vartoti Venlafaxine Actavis“).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Ką daryti pavartojus per didelę Venlafaxine Actavis dozę?</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Pavartoję didesnį </w:t>
      </w:r>
      <w:r>
        <w:rPr>
          <w:rFonts w:ascii="Times New Roman" w:eastAsia="Times New Roman" w:hAnsi="Times New Roman" w:cs="Times New Roman"/>
          <w:color w:val="000000"/>
          <w:lang w:val="lt-LT"/>
        </w:rPr>
        <w:t>šio vaisto</w:t>
      </w:r>
      <w:r w:rsidRPr="00DA5869">
        <w:rPr>
          <w:rFonts w:ascii="Times New Roman" w:eastAsia="Times New Roman" w:hAnsi="Times New Roman" w:cs="Times New Roman"/>
          <w:color w:val="000000"/>
          <w:lang w:val="lt-LT"/>
        </w:rPr>
        <w:t xml:space="preserve"> kiekį nei skyrė gydytojas, nedelsdami kreipkitės į gydytoją arba vaistininką.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Galimo perdozavimo simptomai gali būti šie: greitas širdies plakimas, budrumo būklės pokyčiai (nuo mieguistumo iki komos), miglotas matymas, traukuliai arba priepuoliai ir vėmimas.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Pamiršus pavartoti Venlafaxine Actavis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Pamiršę pavartoti dozę, vartokite ją iš karto, kai prisiminsite. Tačiau jeigu netrukus reikės vartoti kitą dozę, praleistos dozės nevartokite ir vartokite tik vieną dozę, kaip įprasta. Per parą nesuvartokite didesnio Venlafaxine Actavis kiekio už Jums skirtą paros kiekį.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
          <w:bCs/>
          <w:color w:val="000000"/>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Nustojus vartoti Venlafaxine Actavis </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Nenustokite vartoti vaisto ir nemažinkite dozės, nepasitarę su gydytoju, net jeigu jaučiatės geriau. Jeigu Jūsų gydytojas mano, kad Jums nebereikia vartoti Venlafaxine Actavis, ji</w:t>
      </w:r>
      <w:r>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s) gali paprašyti Jūsų prieš visiškai nutraukiant gydymą pamažu mažinti dozę. Nustatyta, kad nustojus vartoti </w:t>
      </w:r>
      <w:r>
        <w:rPr>
          <w:rFonts w:ascii="Times New Roman" w:eastAsia="Times New Roman" w:hAnsi="Times New Roman" w:cs="Times New Roman"/>
          <w:color w:val="000000"/>
          <w:lang w:val="lt-LT"/>
        </w:rPr>
        <w:t>šį vaistą</w:t>
      </w:r>
      <w:r w:rsidRPr="00DA5869">
        <w:rPr>
          <w:rFonts w:ascii="Times New Roman" w:eastAsia="Times New Roman" w:hAnsi="Times New Roman" w:cs="Times New Roman"/>
          <w:color w:val="000000"/>
          <w:lang w:val="lt-LT"/>
        </w:rPr>
        <w:t xml:space="preserve"> pasireiškia šalutinis poveikis, ypač kai vartojimas nutraukiamas staiga arba dozė sumažinama per greitai. Kai kuriems pacientams gali pasireikšti tokie simptomai: </w:t>
      </w:r>
      <w:r w:rsidRPr="00B442F4">
        <w:rPr>
          <w:rFonts w:ascii="Times New Roman" w:hAnsi="Times New Roman"/>
          <w:lang w:val="lt-LT"/>
        </w:rPr>
        <w:t>mintys apie savižudybę, agresyv</w:t>
      </w:r>
      <w:r>
        <w:rPr>
          <w:rFonts w:ascii="Times New Roman" w:hAnsi="Times New Roman"/>
          <w:lang w:val="lt-LT"/>
        </w:rPr>
        <w:t>u</w:t>
      </w:r>
      <w:r w:rsidRPr="00B442F4">
        <w:rPr>
          <w:rFonts w:ascii="Times New Roman" w:hAnsi="Times New Roman"/>
          <w:lang w:val="lt-LT"/>
        </w:rPr>
        <w:t xml:space="preserve">mas, </w:t>
      </w:r>
      <w:r w:rsidRPr="00DA5869">
        <w:rPr>
          <w:rFonts w:ascii="Times New Roman" w:eastAsia="Times New Roman" w:hAnsi="Times New Roman" w:cs="Times New Roman"/>
          <w:color w:val="000000"/>
          <w:lang w:val="lt-LT"/>
        </w:rPr>
        <w:t>nuovargis, svaigulys, apsvaigimas, galvos skausmas, nemiga, košmarai, burnos sausumas, apetito netekimas, pykinimas, viduriavimas, nervingumas, susijaudinimas, minčių susipainiojimas, spengesys ausyse, dilgsėjimo ar (retai) elektros šoko pojūčiai, silpnumas, prakaitavimas, traukuliai arba į gripą panašūs simptomai</w:t>
      </w:r>
      <w:r>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regėjimo sutrikimai ir kraujospūdžio padidėjimas (kuris gali sukelti galvos skausmą, galvos svaigimą, spengimą ausyse, prakaitavimą ir kt.).</w:t>
      </w: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patars Jums, kaip reikia laipsniškai nutraukti Venlafaxine Actavis vartojimą. </w:t>
      </w:r>
      <w:r>
        <w:rPr>
          <w:rFonts w:ascii="Times New Roman" w:eastAsia="Times New Roman" w:hAnsi="Times New Roman" w:cs="Times New Roman"/>
          <w:lang w:val="lt-LT"/>
        </w:rPr>
        <w:t>Tai gali trukti kelias savaites ar mėnesius. Kai kuriems pacientams</w:t>
      </w:r>
      <w:r w:rsidRPr="00B442F4">
        <w:rPr>
          <w:lang w:val="lt-LT"/>
        </w:rPr>
        <w:t xml:space="preserve"> </w:t>
      </w:r>
      <w:r w:rsidRPr="00576DC9">
        <w:rPr>
          <w:rFonts w:ascii="Times New Roman" w:eastAsia="Times New Roman" w:hAnsi="Times New Roman" w:cs="Times New Roman"/>
          <w:lang w:val="lt-LT"/>
        </w:rPr>
        <w:t>gali prireikti, kad nutraukimas vyktu labai palaipsniui</w:t>
      </w:r>
      <w:r>
        <w:rPr>
          <w:rFonts w:ascii="Times New Roman" w:eastAsia="Times New Roman" w:hAnsi="Times New Roman" w:cs="Times New Roman"/>
          <w:lang w:val="lt-LT"/>
        </w:rPr>
        <w:t>, per keletą mėnesių ar ilgiau</w:t>
      </w:r>
      <w:r w:rsidRPr="002967AB">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 xml:space="preserve">Jeigu Jums pasireiškia bet kuris iš šių arba kiti varginantys simptomai, kreipkitės į gydytoją. </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kiltų daugiau klausimų dėl šio vaisto vartojimo, kreipkitės į gydytoją arba vaistininką.</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ind w:left="540" w:hanging="540"/>
        <w:rPr>
          <w:rFonts w:ascii="Times New Roman" w:eastAsia="Times New Roman" w:hAnsi="Times New Roman" w:cs="Times New Roman"/>
          <w:b/>
          <w:lang w:val="lt-LT"/>
        </w:rPr>
      </w:pPr>
      <w:bookmarkStart w:id="6" w:name="_Toc129243267"/>
      <w:bookmarkStart w:id="7" w:name="_Toc129243142"/>
      <w:r w:rsidRPr="00DA5869">
        <w:rPr>
          <w:rFonts w:ascii="Times New Roman" w:eastAsia="Times New Roman" w:hAnsi="Times New Roman" w:cs="Times New Roman"/>
          <w:b/>
          <w:lang w:val="lt-LT"/>
        </w:rPr>
        <w:lastRenderedPageBreak/>
        <w:t>4.</w:t>
      </w:r>
      <w:r w:rsidRPr="00DA5869">
        <w:rPr>
          <w:rFonts w:ascii="Times New Roman" w:eastAsia="Times New Roman" w:hAnsi="Times New Roman" w:cs="Times New Roman"/>
          <w:b/>
          <w:lang w:val="lt-LT"/>
        </w:rPr>
        <w:tab/>
      </w:r>
      <w:bookmarkEnd w:id="6"/>
      <w:bookmarkEnd w:id="7"/>
      <w:r w:rsidRPr="00DA5869">
        <w:rPr>
          <w:rFonts w:ascii="Times New Roman" w:eastAsia="Times New Roman" w:hAnsi="Times New Roman" w:cs="Times New Roman"/>
          <w:b/>
          <w:lang w:val="lt-LT"/>
        </w:rPr>
        <w:t>Galimas šalutinis poveikis</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B442F4" w:rsidRDefault="001D3D12" w:rsidP="001D3D12">
      <w:pPr>
        <w:spacing w:after="0" w:line="240" w:lineRule="auto"/>
        <w:rPr>
          <w:rFonts w:ascii="Times New Roman" w:eastAsia="Times New Roman" w:hAnsi="Times New Roman" w:cs="Times New Roman"/>
          <w:lang w:val="lt-LT"/>
        </w:rPr>
      </w:pPr>
      <w:r w:rsidRPr="00B442F4">
        <w:rPr>
          <w:rFonts w:ascii="Times New Roman" w:eastAsia="Times New Roman" w:hAnsi="Times New Roman" w:cs="Times New Roman"/>
          <w:lang w:val="lt-LT"/>
        </w:rPr>
        <w:t>Šis vaistas, kaip ir visi kiti, gali sukelti šalutinį poveikį, nors jis pasireiškia ne visiems žmonėms.</w:t>
      </w: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 xml:space="preserve">Jeigu pasireiškia bent viena iš toliau nurodytų reakcijų, Venlafaxine Actavis nebevartokite. Nedelsdamas pasakykite gydytojui arba vykite į artimiausios ligoninės pirmosios pagalbos skyrių, jei atsiranda: </w:t>
      </w: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Nedažnas (gali pasireikšti iki 1 iš 100 žmonių)</w:t>
      </w:r>
    </w:p>
    <w:p w:rsidR="001D3D12" w:rsidRPr="00B442F4" w:rsidRDefault="001D3D12" w:rsidP="001D3D12">
      <w:pPr>
        <w:pStyle w:val="Sraopastraipa"/>
        <w:numPr>
          <w:ilvl w:val="2"/>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Veido, burnos, liežuvio, gerklės, plaštakų arba pėdų patinimas ir (arba) iškilus niežtintis odos bėrimas (dilgėlinė), rijimo arba kvėpavimo sutrikimas.</w:t>
      </w: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Retas (gali pasireikšti ne daugiau kaip 1 iš 1000 žmonių)</w:t>
      </w:r>
    </w:p>
    <w:p w:rsidR="001D3D12" w:rsidRPr="00B442F4" w:rsidRDefault="001D3D12" w:rsidP="001D3D12">
      <w:pPr>
        <w:numPr>
          <w:ilvl w:val="0"/>
          <w:numId w:val="9"/>
        </w:num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krūtinės spaudimas, švokštimas, rijimo arba kvėpavimo sutrikimas; </w:t>
      </w:r>
    </w:p>
    <w:p w:rsidR="001D3D12" w:rsidRPr="00B442F4" w:rsidRDefault="001D3D12" w:rsidP="001D3D12">
      <w:pPr>
        <w:numPr>
          <w:ilvl w:val="0"/>
          <w:numId w:val="9"/>
        </w:num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sunkus odos išbėrimas, niežėjimas arba dilgėlinė (paraudusios ar išbalusios odos išbėrimas ruplėmis, kurios dažnai niežti);</w:t>
      </w:r>
    </w:p>
    <w:p w:rsidR="001D3D12" w:rsidRPr="00B442F4" w:rsidRDefault="001D3D12" w:rsidP="001D3D12">
      <w:pPr>
        <w:numPr>
          <w:ilvl w:val="0"/>
          <w:numId w:val="9"/>
        </w:num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serotonino sindromo požymiai ir simptomai, įskaitant nenustygstamumą, haliucinacijas, koordinacijos sutrikimą, dažną širdies plakimą, kūno temperatūros padidėjimą, staigius kraujospūdžio pokyčius, refleksų sustiprėjimą, viduriavimą, komą, pykinimą, vėmimą;</w:t>
      </w:r>
    </w:p>
    <w:p w:rsidR="001D3D12" w:rsidRPr="00B442F4" w:rsidRDefault="001D3D12" w:rsidP="001D3D12">
      <w:pPr>
        <w:autoSpaceDE w:val="0"/>
        <w:autoSpaceDN w:val="0"/>
        <w:adjustRightInd w:val="0"/>
        <w:spacing w:after="0" w:line="240" w:lineRule="auto"/>
        <w:ind w:left="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Sunkiausios formos serotonino sindromas gali būti panašus į piktybinį neurolepsinį sindromą (PNS). Gali pasireikšti tokių PNS požymių ir simptomų derinys: karščiavimas, dažnas širdies plakimas, prakaitavimas, sunkus raumenų sustingimas, sumišimas, raumenų fermentų kiekio padidėjimas (nustatomas kraujo tyrimais);</w:t>
      </w:r>
    </w:p>
    <w:p w:rsidR="001D3D12" w:rsidRPr="00B442F4" w:rsidRDefault="001D3D12" w:rsidP="001D3D12">
      <w:pPr>
        <w:pStyle w:val="Sraopastraipa"/>
        <w:numPr>
          <w:ilvl w:val="2"/>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infekcijos požymiai, pvz., aukšta temperatūra, šaltkrėtis, drebulys, galvos skausmas, prakaitavimas, į gripą panašūs simptomai. Tai gali būti dėl kraujo sutrikimo, lemiančio didesnę infekcijos riziką;</w:t>
      </w:r>
    </w:p>
    <w:p w:rsidR="001D3D12" w:rsidRPr="00B442F4" w:rsidRDefault="001D3D12" w:rsidP="001D3D12">
      <w:pPr>
        <w:pStyle w:val="Sraopastraipa"/>
        <w:numPr>
          <w:ilvl w:val="2"/>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smarkus išbėrimas, galintis sukelti odos pūslių atsiradimą ir lupimąsi;</w:t>
      </w:r>
    </w:p>
    <w:p w:rsidR="001D3D12" w:rsidRPr="00B442F4" w:rsidRDefault="001D3D12" w:rsidP="001D3D12">
      <w:pPr>
        <w:pStyle w:val="Sraopastraipa"/>
        <w:numPr>
          <w:ilvl w:val="2"/>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nepaaiškinamas raumenų skausmas, skausmingumas ar silpnumas. Tai gali būti rabdomiolizės požymis.</w:t>
      </w: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Dažnis nežinomas (negali būti apskaičiuotas pagal turimus duomenis)</w:t>
      </w:r>
    </w:p>
    <w:p w:rsidR="001D3D12" w:rsidRPr="00B442F4" w:rsidRDefault="001D3D12" w:rsidP="001D3D12">
      <w:pPr>
        <w:pStyle w:val="Sraopastraipa"/>
        <w:numPr>
          <w:ilvl w:val="2"/>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būsenos, vadinamos „stresine kardiomiopatija“ požymiai ir simptomai, kurie gali pasireikšti krūtinės skausmu, dusuliu, galvos svaigimu, alpimu, nereguliariu širdies plakimu.</w:t>
      </w: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Kitoks šalutinis poveikis, apie kurį </w:t>
      </w:r>
      <w:r w:rsidRPr="00B442F4">
        <w:rPr>
          <w:rFonts w:ascii="Times New Roman" w:eastAsia="Times New Roman" w:hAnsi="Times New Roman" w:cs="Times New Roman"/>
          <w:b/>
          <w:color w:val="000000"/>
          <w:lang w:val="lt-LT"/>
        </w:rPr>
        <w:t>reikia pasakyti gydytojui</w:t>
      </w:r>
      <w:r w:rsidRPr="00B442F4">
        <w:rPr>
          <w:rFonts w:ascii="Times New Roman" w:eastAsia="Times New Roman" w:hAnsi="Times New Roman" w:cs="Times New Roman"/>
          <w:color w:val="000000"/>
          <w:lang w:val="lt-LT"/>
        </w:rPr>
        <w:t>, yra (šio šalutinio poveikio dažnis nurodytas toliau sąraše „Kitas šalutinis poveikis“):</w:t>
      </w:r>
    </w:p>
    <w:p w:rsidR="001D3D12" w:rsidRPr="00B442F4" w:rsidRDefault="001D3D12" w:rsidP="001D3D12">
      <w:pPr>
        <w:numPr>
          <w:ilvl w:val="0"/>
          <w:numId w:val="9"/>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kosulys, švokštimas ir dusulys, kuris gali būti susijęs su kūno temperatūros padidėjimas;</w:t>
      </w:r>
    </w:p>
    <w:p w:rsidR="001D3D12" w:rsidRPr="00B442F4" w:rsidRDefault="001D3D12" w:rsidP="001D3D12">
      <w:pPr>
        <w:numPr>
          <w:ilvl w:val="0"/>
          <w:numId w:val="9"/>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juodos (deguto spalvos) išmatos arba kraujas išmatose;</w:t>
      </w:r>
    </w:p>
    <w:p w:rsidR="001D3D12" w:rsidRPr="00B442F4" w:rsidRDefault="001D3D12" w:rsidP="001D3D12">
      <w:pPr>
        <w:numPr>
          <w:ilvl w:val="0"/>
          <w:numId w:val="9"/>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niežėjimas, odos ar akių pageltimas ar šlapimo patamsėjimas. Tai gali būti kepenų uždegimo simptomai (hepatitas); </w:t>
      </w:r>
    </w:p>
    <w:p w:rsidR="001D3D12" w:rsidRPr="00B442F4" w:rsidRDefault="001D3D12" w:rsidP="001D3D12">
      <w:pPr>
        <w:spacing w:after="0" w:line="240" w:lineRule="auto"/>
        <w:ind w:left="567" w:hanging="567"/>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w:t>
      </w:r>
      <w:r w:rsidRPr="00B442F4">
        <w:rPr>
          <w:rFonts w:ascii="Times New Roman" w:eastAsia="Times New Roman" w:hAnsi="Times New Roman" w:cs="Times New Roman"/>
          <w:color w:val="000000"/>
          <w:lang w:val="lt-LT"/>
        </w:rPr>
        <w:tab/>
        <w:t xml:space="preserve">širdies sutrikimai, pvz., greitas ar nereguliarus širdies plakimas, pakilęs kraujospūdis; </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akių sutrikimai, pvz., miglotas matymas, išsiplėtę vyzdžiai; </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nervų sutrikimai: svaigulys, dilgsėjimas, judėjimo sutrikimas (raumenų spazmai ar sustingimas), traukuliai ar priepuoliai; </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psichikos sutrikimai, pvz., padidėjęs aktyvumas ir pernelyg pakili nuotaika; </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gydymo nutraukimo simptomai (žr. skyrių „Kaip vartoti Venlafaxine Actavis“, „Nustojus vartoti Venlafaxine Actavis“);</w:t>
      </w:r>
    </w:p>
    <w:p w:rsidR="001D3D12" w:rsidRPr="00B442F4" w:rsidRDefault="001D3D12" w:rsidP="001D3D12">
      <w:pPr>
        <w:pStyle w:val="Sraopastraipa"/>
        <w:numPr>
          <w:ilvl w:val="0"/>
          <w:numId w:val="10"/>
        </w:numPr>
        <w:spacing w:after="0"/>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kraujavimo pailgėjimas: įsipjovus arba susižeidus, kraujavimas gali nesustoti ilgiau nei įprastai.</w:t>
      </w: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p>
    <w:p w:rsidR="001D3D12" w:rsidRPr="00B442F4" w:rsidRDefault="001D3D12" w:rsidP="001D3D12">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 xml:space="preserve">Nesijaudinkite, jei, pavartoję šio vaisto,  pastebėsite mažus baltus rutuliukus ar granules išmatose. Venlafaxine Actavis kapsulių viduje yra granulių (mažų baltų rutuliukų), turinčių veikliosios medžiagos (venlafaksino). Šios granulės iš kapsulės patenka į virškinamąjį traktą. Kol jos slenka virškinamuoju traktu ir žarnynu, venlafaksinas iš lėto atpalaiduojamas. Granulių „apvalkalėlis“ neištirpsta ir išsiskiria su išmatomis. Todėl, net jei išmatose yra granulių, vaisto dozė būna absorbuota. </w:t>
      </w:r>
    </w:p>
    <w:p w:rsidR="001D3D12" w:rsidRPr="00B442F4" w:rsidRDefault="001D3D12" w:rsidP="001D3D12">
      <w:pPr>
        <w:spacing w:after="0" w:line="240" w:lineRule="auto"/>
        <w:rPr>
          <w:rFonts w:ascii="Times New Roman" w:eastAsia="Times New Roman" w:hAnsi="Times New Roman" w:cs="Times New Roman"/>
          <w:lang w:val="lt-LT"/>
        </w:rPr>
      </w:pPr>
    </w:p>
    <w:p w:rsidR="001D3D12" w:rsidRPr="00B442F4" w:rsidRDefault="001D3D12" w:rsidP="001D3D12">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Kitas šalutinis poveikis</w:t>
      </w:r>
    </w:p>
    <w:p w:rsidR="001D3D12" w:rsidRPr="00B442F4" w:rsidRDefault="001D3D12" w:rsidP="001D3D12">
      <w:pPr>
        <w:spacing w:after="0" w:line="240" w:lineRule="auto"/>
        <w:rPr>
          <w:rFonts w:ascii="Times New Roman" w:eastAsia="Times New Roman" w:hAnsi="Times New Roman" w:cs="Times New Roman"/>
          <w:lang w:val="lt-LT"/>
        </w:rPr>
      </w:pPr>
    </w:p>
    <w:p w:rsidR="001D3D12" w:rsidRPr="00B442F4" w:rsidRDefault="001D3D12" w:rsidP="001D3D12">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Labai dažnas (gali pasireikšti daugiau nei 1 žmogui iš 10)</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svaigulys, galvos skausmas, mieguistumas;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nemiga;</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pykinimas, burnos džiūvimas, vidurių užkietėjimas;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prakaitavimas (įskaitant naktinį).</w:t>
      </w:r>
    </w:p>
    <w:p w:rsidR="001D3D12" w:rsidRPr="00B442F4" w:rsidRDefault="001D3D12" w:rsidP="001D3D12">
      <w:pPr>
        <w:spacing w:after="0" w:line="240" w:lineRule="auto"/>
        <w:rPr>
          <w:rFonts w:ascii="Times New Roman" w:eastAsia="Times New Roman" w:hAnsi="Times New Roman" w:cs="Times New Roman"/>
          <w:lang w:val="lt-LT"/>
        </w:rPr>
      </w:pPr>
    </w:p>
    <w:p w:rsidR="001D3D12" w:rsidRPr="00B442F4" w:rsidRDefault="001D3D12" w:rsidP="001D3D12">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Dažnas (gali pasireikšti mažiau nei 1 žmogui iš 10)</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sumažėjęs apetitas;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sumišimas, atsiskyrimo nuo savęs ar realybės pojūtis, orgazmo nebuvimas, sumažėjęs lytinis potraukis, sujaudinimas, nervingumas, nenormalūs sapnai;</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drebulys, nerimastingumo jutimas arba negalėjimas ramiai pasėdėti arba pastovėti;  dilgčiojimas ir badymas, pakitęs skonio pojūtis, padidėjęs raumenų tonusas;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regėjimo sutrikimai įskaitant miglotą matymą; išsiplėtę vyzdžiai, nesugebėjimas automatiškai susifokusuoti nuo tolimų į artimus objektus;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skambėjimas ausyse (tinitas);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greitas širdies plakimas, palpitacijos;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padidėjęs kraujospūdis; veido ir kaklo paraudimas;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dusulys, žiovulys;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vėmimas; viduriavimas;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lengvas išbėrimas, niežėjimas;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šlapinimosi padažnėjimas, negalėjimas pasišlapinti, šlapinimosi pasunkėjimas;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mėnesinių ciklo sutrikimai, pavyzdžiui, gausesnis kraujavimas arba nereguliaraus kraujavimo pagausėjimas, nenormali ejakuliacija/orgazmas (vyrams), erekcijos sutrikimai (impotencija);</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silpnumas (astenija), nuovargis, šaltkrėtis;</w:t>
      </w:r>
    </w:p>
    <w:p w:rsidR="001D3D12" w:rsidRPr="00B442F4" w:rsidRDefault="001D3D12" w:rsidP="001D3D12">
      <w:pPr>
        <w:pStyle w:val="Sraopastraipa"/>
        <w:numPr>
          <w:ilvl w:val="0"/>
          <w:numId w:val="10"/>
        </w:numPr>
        <w:spacing w:after="0"/>
        <w:rPr>
          <w:rFonts w:ascii="Times New Roman" w:eastAsia="Times New Roman" w:hAnsi="Times New Roman" w:cs="Times New Roman"/>
          <w:lang w:val="lt-LT"/>
        </w:rPr>
      </w:pPr>
      <w:r w:rsidRPr="00B442F4">
        <w:rPr>
          <w:rFonts w:ascii="Times New Roman" w:eastAsia="Times New Roman" w:hAnsi="Times New Roman" w:cs="Times New Roman"/>
          <w:lang w:val="lt-LT"/>
        </w:rPr>
        <w:t>kūno masės padidėjimas, kūno masės sumažėjimas;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padidėjęs cholesterolis.</w:t>
      </w:r>
    </w:p>
    <w:p w:rsidR="001D3D12" w:rsidRPr="00B442F4" w:rsidRDefault="001D3D12" w:rsidP="001D3D12">
      <w:pPr>
        <w:spacing w:after="0" w:line="240" w:lineRule="auto"/>
        <w:rPr>
          <w:rFonts w:ascii="Times New Roman" w:eastAsia="Times New Roman" w:hAnsi="Times New Roman" w:cs="Times New Roman"/>
          <w:lang w:val="lt-LT"/>
        </w:rPr>
      </w:pPr>
    </w:p>
    <w:p w:rsidR="001D3D12" w:rsidRPr="00B442F4" w:rsidRDefault="001D3D12" w:rsidP="001D3D12">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Nedažnas (gali pasireikšti mažiau nei 1 žmogui iš 100):</w:t>
      </w:r>
    </w:p>
    <w:p w:rsidR="001D3D12" w:rsidRPr="00B442F4" w:rsidRDefault="001D3D12" w:rsidP="001D3D12">
      <w:pPr>
        <w:pStyle w:val="Sraopastraipa"/>
        <w:numPr>
          <w:ilvl w:val="0"/>
          <w:numId w:val="10"/>
        </w:numPr>
        <w:spacing w:after="0"/>
        <w:rPr>
          <w:rFonts w:ascii="Times New Roman" w:eastAsia="Times New Roman" w:hAnsi="Times New Roman" w:cs="Times New Roman"/>
          <w:lang w:val="lt-LT"/>
        </w:rPr>
      </w:pPr>
      <w:r w:rsidRPr="00B442F4">
        <w:rPr>
          <w:rFonts w:ascii="Times New Roman" w:eastAsia="Times New Roman" w:hAnsi="Times New Roman" w:cs="Times New Roman"/>
          <w:lang w:val="lt-LT"/>
        </w:rPr>
        <w:t>pernelyg didelis aktyvumas, mąstymo pagreitėjimas ir poreikio miegoti sumažėjimas (manija);</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haliucinacijos, atsiskyrimo (ar atsitraukimo) nuo realybės pojūtis, nenormalus orgazmas; jausmų ar emocijų stoka; perdėtas džiaugsmingumas, griežimas dantimis;</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alpulys, nevalingi raumenų judesiai, sutrikusi koordinacija ir pusiausvyra;</w:t>
      </w:r>
    </w:p>
    <w:p w:rsidR="001D3D12" w:rsidRPr="00B442F4"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galvos svaigimo pojūtis (ypač per staigiai atsistojus), kraujospūdžio sumažėjimas;</w:t>
      </w:r>
    </w:p>
    <w:p w:rsidR="001D3D12" w:rsidRPr="00DA5869" w:rsidRDefault="001D3D12" w:rsidP="001D3D12">
      <w:pPr>
        <w:numPr>
          <w:ilvl w:val="0"/>
          <w:numId w:val="10"/>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vėmimas krauju, juodos, deguto spalvos išmatos (fekalijos</w:t>
      </w:r>
      <w:r w:rsidRPr="00DA5869">
        <w:rPr>
          <w:rFonts w:ascii="Times New Roman" w:eastAsia="Times New Roman" w:hAnsi="Times New Roman" w:cs="Times New Roman"/>
          <w:lang w:val="lt-LT"/>
        </w:rPr>
        <w:t>) arba kraujas išmatose, kurie gali rodyti vidinį kraujavimą</w:t>
      </w:r>
      <w:r>
        <w:rPr>
          <w:rFonts w:ascii="Times New Roman" w:eastAsia="Times New Roman" w:hAnsi="Times New Roman" w:cs="Times New Roman"/>
          <w:lang w:val="lt-LT"/>
        </w:rPr>
        <w:t>;</w:t>
      </w:r>
    </w:p>
    <w:p w:rsidR="001D3D12" w:rsidRPr="00066148" w:rsidRDefault="001D3D12" w:rsidP="001D3D12">
      <w:pPr>
        <w:pStyle w:val="Sraopastraipa"/>
        <w:numPr>
          <w:ilvl w:val="0"/>
          <w:numId w:val="10"/>
        </w:numPr>
        <w:spacing w:after="0"/>
        <w:rPr>
          <w:rFonts w:ascii="Times New Roman" w:eastAsia="Times New Roman" w:hAnsi="Times New Roman" w:cs="Times New Roman"/>
          <w:lang w:val="lt-LT"/>
        </w:rPr>
      </w:pPr>
      <w:r>
        <w:rPr>
          <w:rFonts w:ascii="Times New Roman" w:eastAsia="Times New Roman" w:hAnsi="Times New Roman" w:cs="Times New Roman"/>
          <w:lang w:val="lt-LT"/>
        </w:rPr>
        <w:t>j</w:t>
      </w:r>
      <w:r w:rsidRPr="00A67A0C">
        <w:rPr>
          <w:rFonts w:ascii="Times New Roman" w:eastAsia="Times New Roman" w:hAnsi="Times New Roman" w:cs="Times New Roman"/>
          <w:lang w:val="lt-LT"/>
        </w:rPr>
        <w:t>autrumo saulės šviesai padidėjimas, kraujosruvos (mėlynės), nenormalus plaukų slinkimas</w:t>
      </w:r>
      <w:r>
        <w:rPr>
          <w:rFonts w:ascii="Times New Roman" w:eastAsia="Times New Roman" w:hAnsi="Times New Roman" w:cs="Times New Roman"/>
          <w:lang w:val="lt-LT"/>
        </w:rPr>
        <w:t>;</w:t>
      </w:r>
    </w:p>
    <w:p w:rsidR="001D3D12" w:rsidRDefault="001D3D12" w:rsidP="001D3D12">
      <w:pPr>
        <w:numPr>
          <w:ilvl w:val="0"/>
          <w:numId w:val="10"/>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n</w:t>
      </w:r>
      <w:r w:rsidRPr="00DA5869">
        <w:rPr>
          <w:rFonts w:ascii="Times New Roman" w:eastAsia="Times New Roman" w:hAnsi="Times New Roman" w:cs="Times New Roman"/>
          <w:lang w:val="lt-LT"/>
        </w:rPr>
        <w:t>ekontroliuojamas šlapinimasis</w:t>
      </w:r>
      <w:r>
        <w:rPr>
          <w:rFonts w:ascii="Times New Roman" w:eastAsia="Times New Roman" w:hAnsi="Times New Roman" w:cs="Times New Roman"/>
          <w:lang w:val="lt-LT"/>
        </w:rPr>
        <w:t>;</w:t>
      </w:r>
    </w:p>
    <w:p w:rsidR="001D3D12" w:rsidRPr="00066148" w:rsidRDefault="001D3D12" w:rsidP="001D3D12">
      <w:pPr>
        <w:numPr>
          <w:ilvl w:val="0"/>
          <w:numId w:val="10"/>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r</w:t>
      </w:r>
      <w:r w:rsidRPr="00A67A0C">
        <w:rPr>
          <w:rFonts w:ascii="Times New Roman" w:eastAsia="Times New Roman" w:hAnsi="Times New Roman" w:cs="Times New Roman"/>
          <w:lang w:val="lt-LT"/>
        </w:rPr>
        <w:t xml:space="preserve">aumenų sustingimas, spazmai ir nevalingi </w:t>
      </w:r>
      <w:r>
        <w:rPr>
          <w:rFonts w:ascii="Times New Roman" w:eastAsia="Times New Roman" w:hAnsi="Times New Roman" w:cs="Times New Roman"/>
          <w:lang w:val="lt-LT"/>
        </w:rPr>
        <w:t xml:space="preserve">raumenų </w:t>
      </w:r>
      <w:r w:rsidRPr="00A67A0C">
        <w:rPr>
          <w:rFonts w:ascii="Times New Roman" w:eastAsia="Times New Roman" w:hAnsi="Times New Roman" w:cs="Times New Roman"/>
          <w:lang w:val="lt-LT"/>
        </w:rPr>
        <w:t>judesiai</w:t>
      </w:r>
      <w:r>
        <w:rPr>
          <w:rFonts w:ascii="Times New Roman" w:eastAsia="Times New Roman" w:hAnsi="Times New Roman" w:cs="Times New Roman"/>
          <w:lang w:val="lt-LT"/>
        </w:rPr>
        <w:t>;</w:t>
      </w:r>
    </w:p>
    <w:p w:rsidR="001D3D12" w:rsidRPr="00066148" w:rsidRDefault="001D3D12" w:rsidP="001D3D12">
      <w:pPr>
        <w:numPr>
          <w:ilvl w:val="0"/>
          <w:numId w:val="10"/>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n</w:t>
      </w:r>
      <w:r w:rsidRPr="00A67A0C">
        <w:rPr>
          <w:rFonts w:ascii="Times New Roman" w:eastAsia="Times New Roman" w:hAnsi="Times New Roman" w:cs="Times New Roman"/>
          <w:lang w:val="lt-LT"/>
        </w:rPr>
        <w:t>edideli kepenų fermentų aktyvumo kraujyje pokyčiai</w:t>
      </w:r>
      <w:r>
        <w:rPr>
          <w:rFonts w:ascii="Times New Roman" w:eastAsia="Times New Roman" w:hAnsi="Times New Roman" w:cs="Times New Roman"/>
          <w:lang w:val="lt-LT"/>
        </w:rPr>
        <w:t>.</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0919EC" w:rsidRDefault="001D3D12" w:rsidP="001D3D12">
      <w:pPr>
        <w:spacing w:after="0"/>
        <w:rPr>
          <w:rFonts w:ascii="Times New Roman" w:hAnsi="Times New Roman"/>
          <w:b/>
          <w:bCs/>
          <w:spacing w:val="-2"/>
          <w:position w:val="-1"/>
          <w:u w:val="single"/>
          <w:lang w:val="lt-LT"/>
        </w:rPr>
      </w:pPr>
      <w:r w:rsidRPr="000919EC">
        <w:rPr>
          <w:rFonts w:ascii="Times New Roman" w:hAnsi="Times New Roman"/>
          <w:b/>
          <w:bCs/>
          <w:spacing w:val="-2"/>
          <w:position w:val="-1"/>
          <w:u w:val="single"/>
          <w:lang w:val="lt-LT"/>
        </w:rPr>
        <w:t>Retas (gali pasireikšti iki 1 iš 1000 žmonių)</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hanging="706"/>
        <w:contextualSpacing w:val="0"/>
        <w:rPr>
          <w:rFonts w:ascii="Times New Roman" w:eastAsia="Calibri" w:hAnsi="Times New Roman"/>
          <w:lang w:val="lt-LT"/>
        </w:rPr>
      </w:pPr>
      <w:r w:rsidRPr="000919EC">
        <w:rPr>
          <w:rFonts w:ascii="Times New Roman" w:hAnsi="Times New Roman"/>
          <w:lang w:val="lt-LT"/>
        </w:rPr>
        <w:t>traukuliai ar priepuoliai;</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hAnsi="Times New Roman"/>
          <w:lang w:val="lt-LT"/>
        </w:rPr>
        <w:t xml:space="preserve">kosulys, švokštimas ir </w:t>
      </w:r>
      <w:r>
        <w:rPr>
          <w:rFonts w:ascii="Times New Roman" w:hAnsi="Times New Roman"/>
          <w:lang w:val="lt-LT"/>
        </w:rPr>
        <w:t>dusulys</w:t>
      </w:r>
      <w:r w:rsidRPr="000919EC">
        <w:rPr>
          <w:rFonts w:ascii="Times New Roman" w:hAnsi="Times New Roman"/>
          <w:lang w:val="lt-LT"/>
        </w:rPr>
        <w:t>, galintis pasireikšti su kūno temperatūros padidėjimu;</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eastAsia="Calibri" w:hAnsi="Times New Roman"/>
          <w:lang w:val="lt-LT"/>
        </w:rPr>
        <w:t>o</w:t>
      </w:r>
      <w:r w:rsidRPr="000919EC">
        <w:rPr>
          <w:rFonts w:ascii="Times New Roman" w:hAnsi="Times New Roman"/>
          <w:lang w:val="lt-LT"/>
        </w:rPr>
        <w:t>rientacijos sutrikimas ir sumišimas, dažnai pasireiškiantys kartu su haliucinacijomis (kliedesiais);</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eastAsia="Calibri" w:hAnsi="Times New Roman"/>
          <w:lang w:val="lt-LT"/>
        </w:rPr>
        <w:t xml:space="preserve">pernelyg didelis skysčių suvartojimas (vadinamas </w:t>
      </w:r>
      <w:r>
        <w:rPr>
          <w:rFonts w:ascii="Times New Roman" w:eastAsia="Calibri" w:hAnsi="Times New Roman"/>
          <w:lang w:val="lt-LT"/>
        </w:rPr>
        <w:t>SIADH</w:t>
      </w:r>
      <w:r w:rsidRPr="000919EC">
        <w:rPr>
          <w:rFonts w:ascii="Times New Roman" w:eastAsia="Calibri" w:hAnsi="Times New Roman"/>
          <w:lang w:val="lt-LT"/>
        </w:rPr>
        <w:t>);</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993" w:hanging="993"/>
        <w:contextualSpacing w:val="0"/>
        <w:rPr>
          <w:rFonts w:ascii="Times New Roman" w:eastAsia="Calibri" w:hAnsi="Times New Roman"/>
          <w:lang w:val="lt-LT"/>
        </w:rPr>
      </w:pPr>
      <w:r w:rsidRPr="000919EC">
        <w:rPr>
          <w:rFonts w:ascii="Times New Roman" w:eastAsia="Calibri" w:hAnsi="Times New Roman"/>
          <w:lang w:val="lt-LT"/>
        </w:rPr>
        <w:t>natrio koncentracijos kraujyje sumažėjimas;</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993" w:hanging="993"/>
        <w:contextualSpacing w:val="0"/>
        <w:rPr>
          <w:rFonts w:ascii="Times New Roman" w:eastAsia="Calibri" w:hAnsi="Times New Roman"/>
          <w:lang w:val="lt-LT"/>
        </w:rPr>
      </w:pPr>
      <w:r w:rsidRPr="000919EC">
        <w:rPr>
          <w:rFonts w:ascii="Times New Roman" w:eastAsia="Calibri" w:hAnsi="Times New Roman"/>
          <w:lang w:val="lt-LT"/>
        </w:rPr>
        <w:t>sunkus akies skausmas ir regėjimo susilpnėjimas arba miglotas matymas;</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567"/>
        <w:contextualSpacing w:val="0"/>
        <w:rPr>
          <w:rFonts w:ascii="Times New Roman" w:hAnsi="Times New Roman"/>
          <w:lang w:val="lt-LT"/>
        </w:rPr>
      </w:pPr>
      <w:r w:rsidRPr="000919EC">
        <w:rPr>
          <w:rFonts w:ascii="Times New Roman" w:hAnsi="Times New Roman"/>
          <w:lang w:val="lt-LT"/>
        </w:rPr>
        <w:t>n</w:t>
      </w:r>
      <w:r w:rsidRPr="000919EC">
        <w:rPr>
          <w:rFonts w:ascii="Times New Roman" w:eastAsia="Calibri" w:hAnsi="Times New Roman"/>
          <w:lang w:val="lt-LT"/>
        </w:rPr>
        <w:t>enormalus, dažnas arba nereguliarus širdies plakimas, dėl kurio galima apalpti;</w:t>
      </w:r>
    </w:p>
    <w:p w:rsidR="001D3D12" w:rsidRPr="000919EC" w:rsidRDefault="001D3D12" w:rsidP="001D3D12">
      <w:pPr>
        <w:pStyle w:val="Sraopastraipa"/>
        <w:widowControl w:val="0"/>
        <w:numPr>
          <w:ilvl w:val="0"/>
          <w:numId w:val="11"/>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eastAsia="Calibri" w:hAnsi="Times New Roman"/>
          <w:lang w:val="lt-LT"/>
        </w:rPr>
        <w:t>stiprūs pilvo ar nugaros skausmai (jie gali rodyti sunkų žarnų, kepenų ar kasos sutrikimą);</w:t>
      </w:r>
    </w:p>
    <w:p w:rsidR="001D3D12" w:rsidRPr="000919EC" w:rsidRDefault="001D3D12" w:rsidP="001D3D12">
      <w:pPr>
        <w:pStyle w:val="Sraopastraipa"/>
        <w:numPr>
          <w:ilvl w:val="0"/>
          <w:numId w:val="11"/>
        </w:numPr>
        <w:spacing w:after="0"/>
        <w:ind w:left="567"/>
        <w:rPr>
          <w:rFonts w:ascii="Times New Roman" w:hAnsi="Times New Roman"/>
          <w:lang w:val="lt-LT"/>
        </w:rPr>
      </w:pPr>
      <w:r w:rsidRPr="000919EC">
        <w:rPr>
          <w:rFonts w:ascii="Times New Roman" w:hAnsi="Times New Roman"/>
          <w:lang w:val="lt-LT"/>
        </w:rPr>
        <w:t>niežulys, odos ar akių pageltimas, šlapimo patamsėjimas arba į gripą panašūs simptomai. Tai yra kepenų uždegimo (hepatito) simptomai.</w:t>
      </w:r>
    </w:p>
    <w:p w:rsidR="001D3D12" w:rsidRDefault="001D3D12" w:rsidP="001D3D12">
      <w:pPr>
        <w:pStyle w:val="Pagrindinistekstas"/>
        <w:spacing w:after="0"/>
        <w:rPr>
          <w:sz w:val="19"/>
        </w:rPr>
      </w:pPr>
    </w:p>
    <w:p w:rsidR="001D3D12" w:rsidRPr="000919EC" w:rsidRDefault="001D3D12" w:rsidP="001D3D12">
      <w:pPr>
        <w:spacing w:after="0"/>
        <w:rPr>
          <w:rFonts w:ascii="Times New Roman" w:hAnsi="Times New Roman"/>
          <w:b/>
          <w:bCs/>
          <w:spacing w:val="-2"/>
          <w:position w:val="-1"/>
          <w:u w:val="single"/>
          <w:lang w:val="lt-LT"/>
        </w:rPr>
      </w:pPr>
      <w:bookmarkStart w:id="8" w:name="Very_rare_(may_affect_up_to_1_in_10,000_"/>
      <w:bookmarkEnd w:id="8"/>
      <w:r w:rsidRPr="000919EC">
        <w:rPr>
          <w:rFonts w:ascii="Times New Roman" w:hAnsi="Times New Roman"/>
          <w:b/>
          <w:bCs/>
          <w:spacing w:val="-2"/>
          <w:position w:val="-1"/>
          <w:u w:val="single"/>
          <w:lang w:val="lt-LT"/>
        </w:rPr>
        <w:t>Labai retas (gali pasireikšti iki 1 iš 10000 žmonių)</w:t>
      </w:r>
    </w:p>
    <w:p w:rsidR="001D3D12" w:rsidRPr="000919EC" w:rsidRDefault="001D3D12" w:rsidP="001D3D12">
      <w:pPr>
        <w:pStyle w:val="Pagrindinistekstas"/>
        <w:spacing w:after="0"/>
        <w:rPr>
          <w:b/>
          <w:sz w:val="21"/>
        </w:rPr>
      </w:pPr>
    </w:p>
    <w:p w:rsidR="001D3D12" w:rsidRPr="000919EC" w:rsidRDefault="001D3D12" w:rsidP="001D3D12">
      <w:pPr>
        <w:pStyle w:val="Sraopastraipa"/>
        <w:widowControl w:val="0"/>
        <w:numPr>
          <w:ilvl w:val="0"/>
          <w:numId w:val="12"/>
        </w:numPr>
        <w:tabs>
          <w:tab w:val="left" w:pos="567"/>
        </w:tabs>
        <w:autoSpaceDE w:val="0"/>
        <w:autoSpaceDN w:val="0"/>
        <w:spacing w:after="0" w:line="247" w:lineRule="auto"/>
        <w:ind w:left="567" w:right="229"/>
        <w:contextualSpacing w:val="0"/>
        <w:rPr>
          <w:rFonts w:ascii="Times New Roman" w:eastAsia="Calibri" w:hAnsi="Times New Roman"/>
          <w:lang w:val="lt-LT"/>
        </w:rPr>
      </w:pPr>
      <w:r w:rsidRPr="000919EC">
        <w:rPr>
          <w:rFonts w:ascii="Times New Roman" w:hAnsi="Times New Roman"/>
          <w:lang w:val="lt-LT"/>
        </w:rPr>
        <w:lastRenderedPageBreak/>
        <w:t>pailgėjęs kraujavimas, galintis rodyti kraujo plokštelių kiekio sumažėjimą kraujyje, dėl kurio padidėja kraujosruvų (mėlynių) atsiradimo arba kraujavimo rizika;</w:t>
      </w:r>
    </w:p>
    <w:p w:rsidR="001D3D12" w:rsidRPr="000919EC" w:rsidRDefault="001D3D12" w:rsidP="001D3D12">
      <w:pPr>
        <w:pStyle w:val="Sraopastraipa"/>
        <w:widowControl w:val="0"/>
        <w:numPr>
          <w:ilvl w:val="0"/>
          <w:numId w:val="12"/>
        </w:numPr>
        <w:tabs>
          <w:tab w:val="left" w:pos="567"/>
        </w:tabs>
        <w:autoSpaceDE w:val="0"/>
        <w:autoSpaceDN w:val="0"/>
        <w:spacing w:after="0" w:line="245" w:lineRule="auto"/>
        <w:ind w:left="567" w:right="862"/>
        <w:contextualSpacing w:val="0"/>
        <w:rPr>
          <w:rFonts w:ascii="Times New Roman" w:hAnsi="Times New Roman"/>
          <w:lang w:val="lt-LT"/>
        </w:rPr>
      </w:pPr>
      <w:r w:rsidRPr="000919EC">
        <w:rPr>
          <w:rFonts w:ascii="Times New Roman" w:hAnsi="Times New Roman"/>
          <w:lang w:val="lt-LT"/>
        </w:rPr>
        <w:t>nenormalus pieno išsiskyrimas;</w:t>
      </w:r>
    </w:p>
    <w:p w:rsidR="001D3D12" w:rsidRPr="000919EC" w:rsidRDefault="001D3D12" w:rsidP="001D3D12">
      <w:pPr>
        <w:pStyle w:val="Sraopastraipa"/>
        <w:widowControl w:val="0"/>
        <w:numPr>
          <w:ilvl w:val="0"/>
          <w:numId w:val="12"/>
        </w:numPr>
        <w:tabs>
          <w:tab w:val="left" w:pos="567"/>
        </w:tabs>
        <w:autoSpaceDE w:val="0"/>
        <w:autoSpaceDN w:val="0"/>
        <w:spacing w:after="0" w:line="245" w:lineRule="auto"/>
        <w:ind w:left="567" w:right="862"/>
        <w:contextualSpacing w:val="0"/>
        <w:rPr>
          <w:rFonts w:ascii="Times New Roman" w:eastAsia="Calibri" w:hAnsi="Times New Roman"/>
          <w:lang w:val="lt-LT"/>
        </w:rPr>
      </w:pPr>
      <w:r w:rsidRPr="000919EC">
        <w:rPr>
          <w:rFonts w:ascii="Times New Roman" w:hAnsi="Times New Roman"/>
          <w:lang w:val="lt-LT"/>
        </w:rPr>
        <w:t>n</w:t>
      </w:r>
      <w:r w:rsidRPr="000919EC">
        <w:rPr>
          <w:rFonts w:ascii="Times New Roman" w:eastAsia="Calibri" w:hAnsi="Times New Roman"/>
          <w:lang w:val="lt-LT"/>
        </w:rPr>
        <w:t>etikėtas kraujavimas, pvz., kraujavimas iš dantenų, kraujas šlapime arba vėmimas krauju, netikėtas kraujosruvų (mėlynių) atsiradimas arba kraujagyslių įtrūkimai (venų įtrūkimai).</w:t>
      </w:r>
    </w:p>
    <w:p w:rsidR="001D3D12" w:rsidRDefault="001D3D12" w:rsidP="001D3D12">
      <w:pPr>
        <w:pStyle w:val="Pagrindinistekstas"/>
        <w:spacing w:after="0"/>
        <w:rPr>
          <w:sz w:val="19"/>
        </w:rPr>
      </w:pPr>
    </w:p>
    <w:p w:rsidR="001D3D12" w:rsidRPr="000919EC" w:rsidRDefault="001D3D12" w:rsidP="001D3D12">
      <w:pPr>
        <w:spacing w:after="0"/>
        <w:rPr>
          <w:rFonts w:ascii="Times New Roman" w:hAnsi="Times New Roman"/>
          <w:b/>
          <w:bCs/>
          <w:spacing w:val="-2"/>
          <w:position w:val="-1"/>
          <w:u w:val="single"/>
          <w:lang w:val="lt-LT"/>
        </w:rPr>
      </w:pPr>
      <w:bookmarkStart w:id="9" w:name="Frequency_not_known_(cannot_be_estimated"/>
      <w:bookmarkEnd w:id="9"/>
      <w:r w:rsidRPr="000919EC">
        <w:rPr>
          <w:rFonts w:ascii="Times New Roman" w:hAnsi="Times New Roman"/>
          <w:b/>
          <w:bCs/>
          <w:spacing w:val="-2"/>
          <w:position w:val="-1"/>
          <w:u w:val="single"/>
          <w:lang w:val="lt-LT"/>
        </w:rPr>
        <w:t>Dažnis nežinomas (negali būti apskaičiuotas pagal turimus duomenis)</w:t>
      </w:r>
    </w:p>
    <w:p w:rsidR="001D3D12" w:rsidRPr="000919EC" w:rsidRDefault="001D3D12" w:rsidP="001D3D12">
      <w:pPr>
        <w:pStyle w:val="Sraopastraipa"/>
        <w:numPr>
          <w:ilvl w:val="0"/>
          <w:numId w:val="13"/>
        </w:numPr>
        <w:ind w:left="567"/>
        <w:rPr>
          <w:rFonts w:ascii="Times New Roman" w:hAnsi="Times New Roman"/>
          <w:lang w:val="lt-LT"/>
        </w:rPr>
      </w:pPr>
      <w:r w:rsidRPr="000919EC">
        <w:rPr>
          <w:rFonts w:ascii="Times New Roman" w:hAnsi="Times New Roman"/>
          <w:lang w:val="lt-LT"/>
        </w:rPr>
        <w:t>buvo pranešta apie mąstymo apie savižudybę ir savižudiško elgesio atvejus vartojant venlafaksiną arba netrukus po gydymo užbaigimo (žr. 2 skyrių ,,Kas žinotina prieš vartojant Venlafaxine Actavis“);</w:t>
      </w:r>
    </w:p>
    <w:p w:rsidR="001D3D12" w:rsidRPr="000919EC" w:rsidRDefault="001D3D12" w:rsidP="001D3D12">
      <w:pPr>
        <w:pStyle w:val="Sraopastraipa"/>
        <w:widowControl w:val="0"/>
        <w:numPr>
          <w:ilvl w:val="0"/>
          <w:numId w:val="13"/>
        </w:numPr>
        <w:tabs>
          <w:tab w:val="left" w:pos="567"/>
        </w:tabs>
        <w:autoSpaceDE w:val="0"/>
        <w:autoSpaceDN w:val="0"/>
        <w:spacing w:after="0" w:line="247" w:lineRule="auto"/>
        <w:ind w:left="567" w:right="229"/>
        <w:contextualSpacing w:val="0"/>
        <w:rPr>
          <w:rFonts w:ascii="Times New Roman" w:eastAsia="Calibri" w:hAnsi="Times New Roman"/>
          <w:lang w:val="lt-LT"/>
        </w:rPr>
      </w:pPr>
      <w:r w:rsidRPr="000919EC">
        <w:rPr>
          <w:rFonts w:ascii="Times New Roman" w:hAnsi="Times New Roman"/>
          <w:lang w:val="lt-LT"/>
        </w:rPr>
        <w:t>agresyvumas;</w:t>
      </w:r>
    </w:p>
    <w:p w:rsidR="001D3D12" w:rsidRPr="000919EC" w:rsidRDefault="001D3D12" w:rsidP="001D3D12">
      <w:pPr>
        <w:pStyle w:val="Sraopastraipa"/>
        <w:numPr>
          <w:ilvl w:val="0"/>
          <w:numId w:val="13"/>
        </w:numPr>
        <w:spacing w:after="0" w:line="240" w:lineRule="auto"/>
        <w:ind w:left="567"/>
        <w:rPr>
          <w:rFonts w:ascii="Times New Roman" w:eastAsia="Calibri" w:hAnsi="Times New Roman"/>
          <w:lang w:val="lt-LT"/>
        </w:rPr>
      </w:pPr>
      <w:r w:rsidRPr="000919EC">
        <w:rPr>
          <w:rFonts w:ascii="Times New Roman" w:eastAsia="Calibri" w:hAnsi="Times New Roman"/>
          <w:lang w:val="lt-LT"/>
        </w:rPr>
        <w:t>galvos svaigimas (</w:t>
      </w:r>
      <w:r w:rsidRPr="000919EC">
        <w:rPr>
          <w:rFonts w:ascii="Times New Roman" w:eastAsia="Calibri" w:hAnsi="Times New Roman"/>
          <w:i/>
          <w:lang w:val="lt-LT"/>
        </w:rPr>
        <w:t>vertigo</w:t>
      </w:r>
      <w:r w:rsidRPr="000919EC">
        <w:rPr>
          <w:rFonts w:ascii="Times New Roman" w:eastAsia="Calibri" w:hAnsi="Times New Roman"/>
          <w:lang w:val="lt-LT"/>
        </w:rPr>
        <w:t>).</w:t>
      </w:r>
    </w:p>
    <w:p w:rsidR="001D3D12" w:rsidRPr="002C7FEA" w:rsidRDefault="001D3D12" w:rsidP="001D3D12">
      <w:pPr>
        <w:spacing w:after="0" w:line="240" w:lineRule="auto"/>
        <w:rPr>
          <w:rFonts w:ascii="Times New Roman" w:hAnsi="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kartais sukelia nepageidaujamą poveikį, apie kurį galite nežinoti, pvz., kraujospūdžio padidėjimą arba nenormalų širdies plakimą; nežymius kepenų fermentų, natrio ar cholesterolio kiekio pokyčius kraujyje. Rečiau Venlafaxine Actavis gali sumažinti trombocitų aktyvumą kraujyje, dėl to gali padidėti kraujosruvų atsiradimo ar kraujavimo rizika. Todėl gydytojas gali norėti retkarčiais atlikti kraujo tyrimus, ypač jeigu vartojate Venlafaxine Actavis ilgą laiką.</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Pranešimas apie šalutinį poveikį</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A5869">
          <w:rPr>
            <w:rStyle w:val="Hipersaitas"/>
            <w:rFonts w:ascii="Times New Roman" w:eastAsia="Times New Roman" w:hAnsi="Times New Roman"/>
            <w:lang w:val="lt-LT"/>
          </w:rPr>
          <w:t>www.vvkt.lt</w:t>
        </w:r>
      </w:hyperlink>
      <w:r w:rsidRPr="00DA5869">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A5869">
          <w:rPr>
            <w:rStyle w:val="Hipersaitas"/>
            <w:rFonts w:ascii="Times New Roman" w:eastAsia="Times New Roman" w:hAnsi="Times New Roman"/>
            <w:lang w:val="lt-LT"/>
          </w:rPr>
          <w:t>NepageidaujamaR@vvkt.lt</w:t>
        </w:r>
      </w:hyperlink>
      <w:r w:rsidRPr="00DA5869">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DA5869">
          <w:rPr>
            <w:rStyle w:val="Hipersaitas"/>
            <w:rFonts w:ascii="Times New Roman" w:eastAsia="Times New Roman" w:hAnsi="Times New Roman"/>
            <w:lang w:val="lt-LT"/>
          </w:rPr>
          <w:t>http://www.vvkt.lt</w:t>
        </w:r>
      </w:hyperlink>
      <w:r w:rsidRPr="00DA5869">
        <w:rPr>
          <w:rFonts w:ascii="Times New Roman" w:eastAsia="Times New Roman" w:hAnsi="Times New Roman" w:cs="Times New Roman"/>
          <w:lang w:val="lt-LT"/>
        </w:rPr>
        <w:t>). Pranešdami apie šalutinį poveikį galite mums padėti gauti daugiau informacijos apie šio vaisto saugumą.</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ind w:left="540" w:hanging="540"/>
        <w:rPr>
          <w:rFonts w:ascii="Times New Roman" w:eastAsia="Times New Roman" w:hAnsi="Times New Roman" w:cs="Times New Roman"/>
          <w:b/>
          <w:lang w:val="lt-LT"/>
        </w:rPr>
      </w:pPr>
      <w:bookmarkStart w:id="10" w:name="_Toc129243268"/>
      <w:bookmarkStart w:id="11" w:name="_Toc129243143"/>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r>
      <w:bookmarkEnd w:id="10"/>
      <w:bookmarkEnd w:id="11"/>
      <w:r w:rsidRPr="00DA5869">
        <w:rPr>
          <w:rFonts w:ascii="Times New Roman" w:eastAsia="Times New Roman" w:hAnsi="Times New Roman" w:cs="Times New Roman"/>
          <w:b/>
          <w:lang w:val="lt-LT"/>
        </w:rPr>
        <w:t>Kaip laikyti Venlafaxine Actavis</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Šį vaistą laikykite vaikams nepastebimoje ir nepasiekiamoje vietoje.</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Ant </w:t>
      </w:r>
      <w:r>
        <w:rPr>
          <w:rFonts w:ascii="Times New Roman" w:eastAsia="Times New Roman" w:hAnsi="Times New Roman" w:cs="Times New Roman"/>
          <w:lang w:val="lt-LT"/>
        </w:rPr>
        <w:t xml:space="preserve">kartono </w:t>
      </w:r>
      <w:r w:rsidRPr="00DA5869">
        <w:rPr>
          <w:rFonts w:ascii="Times New Roman" w:eastAsia="Times New Roman" w:hAnsi="Times New Roman" w:cs="Times New Roman"/>
          <w:lang w:val="lt-LT"/>
        </w:rPr>
        <w:t xml:space="preserve">dėžutės </w:t>
      </w:r>
      <w:r>
        <w:rPr>
          <w:rFonts w:ascii="Times New Roman" w:eastAsia="Times New Roman" w:hAnsi="Times New Roman" w:cs="Times New Roman"/>
          <w:lang w:val="lt-LT"/>
        </w:rPr>
        <w:t xml:space="preserve">ir </w:t>
      </w:r>
      <w:r w:rsidRPr="00DA5869">
        <w:rPr>
          <w:rFonts w:ascii="Times New Roman" w:eastAsia="Times New Roman" w:hAnsi="Times New Roman" w:cs="Times New Roman"/>
          <w:lang w:val="lt-LT"/>
        </w:rPr>
        <w:t>buteliuko po ,,</w:t>
      </w:r>
      <w:r>
        <w:rPr>
          <w:rFonts w:ascii="Times New Roman" w:eastAsia="Times New Roman" w:hAnsi="Times New Roman" w:cs="Times New Roman"/>
          <w:lang w:val="lt-LT"/>
        </w:rPr>
        <w:t>EXP</w:t>
      </w:r>
      <w:r w:rsidRPr="001F6462">
        <w:rPr>
          <w:rFonts w:ascii="Times New Roman" w:eastAsia="Times New Roman" w:hAnsi="Times New Roman" w:cs="Times New Roman"/>
          <w:highlight w:val="lightGray"/>
          <w:lang w:val="lt-LT"/>
        </w:rPr>
        <w:t>/</w:t>
      </w:r>
      <w:r w:rsidRPr="002C7FEA">
        <w:rPr>
          <w:rFonts w:ascii="Times New Roman" w:hAnsi="Times New Roman"/>
          <w:highlight w:val="lightGray"/>
          <w:lang w:val="lt-LT"/>
        </w:rPr>
        <w:t>Tinka iki</w:t>
      </w:r>
      <w:r w:rsidRPr="00DA5869">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ir ant lizdinės plokštelės </w:t>
      </w:r>
      <w:r w:rsidRPr="00DA5869">
        <w:rPr>
          <w:rFonts w:ascii="Times New Roman" w:eastAsia="Times New Roman" w:hAnsi="Times New Roman" w:cs="Times New Roman"/>
          <w:lang w:val="lt-LT"/>
        </w:rPr>
        <w:t>nurodytam tinkamumo laikui pasibaigus, šio vaisto vartoti negalima. Vaistas tinkamas vartoti iki paskutinės nurodyto mėnesio dienos.</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Šiam vaistui specialių laikymo sąlygų nereikia.</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269"/>
      <w:bookmarkStart w:id="13" w:name="_Toc129243144"/>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r>
      <w:bookmarkEnd w:id="12"/>
      <w:bookmarkEnd w:id="13"/>
      <w:r w:rsidRPr="00DA5869">
        <w:rPr>
          <w:rFonts w:ascii="Times New Roman" w:eastAsia="Times New Roman" w:hAnsi="Times New Roman" w:cs="Times New Roman"/>
          <w:b/>
          <w:lang w:val="lt-LT"/>
        </w:rPr>
        <w:t>Pakuotės turinys ir kita informacija</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Venlafaxine Actavis sudėtis</w:t>
      </w:r>
    </w:p>
    <w:p w:rsidR="001D3D12" w:rsidRPr="00DA5869" w:rsidRDefault="001D3D12" w:rsidP="001D3D12">
      <w:pPr>
        <w:tabs>
          <w:tab w:val="num" w:pos="360"/>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Veiklioji medžiaga yra venlafaksinas. </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75 mg kapsulės:</w:t>
      </w:r>
    </w:p>
    <w:p w:rsidR="001D3D12" w:rsidRPr="00DA5869" w:rsidRDefault="001D3D12" w:rsidP="001D3D12">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75</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mg venlafaksino.</w:t>
      </w:r>
    </w:p>
    <w:p w:rsidR="001D3D12" w:rsidRPr="00DA5869" w:rsidRDefault="001D3D12" w:rsidP="001D3D12">
      <w:pPr>
        <w:numPr>
          <w:ilvl w:val="0"/>
          <w:numId w:val="2"/>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Pagalbinės medžiagos. Kapsulės turinys: cukriniai branduoliai (sudėtyje yra sacharozės, kukurūzų krakmolo), hidroksipropilceliuliozė, hipromeliozė, talkas, etilceliuliozė, dibutilo sebakatas, oleino rūgštis, koloidinis bevandenis silicio dioksidas. Kapsulės apvalkalas: želatina, </w:t>
      </w:r>
      <w:r w:rsidRPr="00DA5869">
        <w:rPr>
          <w:rFonts w:ascii="Times New Roman" w:eastAsia="Times New Roman" w:hAnsi="Times New Roman" w:cs="Times New Roman"/>
          <w:lang w:val="lt-LT"/>
        </w:rPr>
        <w:lastRenderedPageBreak/>
        <w:t>natrio laurilsulfatas, saulėlydžio geltonasis FCF (E110), chinolino geltonasis (E104), titano dioksidas (E171).</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Venlafaxine Actavis išvaizda ir kiekis pakuotėje</w:t>
      </w:r>
    </w:p>
    <w:p w:rsidR="001D3D12" w:rsidRPr="00DA5869" w:rsidRDefault="001D3D12" w:rsidP="001D3D12">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Venlafaxine Actavis 75 mg pailginto atpalaidavimo kietosios kapsulės </w:t>
      </w:r>
    </w:p>
    <w:p w:rsidR="001D3D12" w:rsidRPr="00DA5869" w:rsidRDefault="001D3D12" w:rsidP="001D3D12">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yra „1“ dydžio, jų korpusas skaidrus su geltonu dangteliu. Viduje yra baltų arba beveik baltų granulių.</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Dėžutė, kurioje yra 7, 10, 14, 20, 28, 30, 50, 98</w:t>
      </w:r>
      <w:r>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arba 100</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pailginto atpalaidavimo kietųjų kapsulių, supakuotų į lizdines plokšteles (PVC/aliuminio). Kapsulės taip pat tiekiamos DTPE buteliuke su DTPE užsukamuoju dangteliu ir silikagelio paketėliu (sausikliu) ar </w:t>
      </w:r>
      <w:r w:rsidRPr="00DA5869">
        <w:rPr>
          <w:rFonts w:ascii="Times New Roman" w:eastAsia="Times New Roman" w:hAnsi="Times New Roman" w:cs="Times New Roman"/>
          <w:bCs/>
          <w:lang w:val="lt-LT"/>
        </w:rPr>
        <w:t xml:space="preserve">DTPE buteliuke su PP atsukamu dangteliu su integruotu desikantu (silicio geliu). Abiejų tipų buteliukuose </w:t>
      </w:r>
      <w:r w:rsidRPr="00DA5869">
        <w:rPr>
          <w:rFonts w:ascii="Times New Roman" w:eastAsia="Times New Roman" w:hAnsi="Times New Roman" w:cs="Times New Roman"/>
          <w:lang w:val="lt-LT"/>
        </w:rPr>
        <w:t>yra 50</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arba 100</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kietųjų kapsulių.</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Registruotojas ir gamintojas</w:t>
      </w:r>
    </w:p>
    <w:p w:rsidR="001D3D12" w:rsidRPr="00DA5869" w:rsidRDefault="001D3D12" w:rsidP="001D3D12">
      <w:pPr>
        <w:tabs>
          <w:tab w:val="left" w:pos="567"/>
        </w:tabs>
        <w:spacing w:after="0" w:line="240" w:lineRule="auto"/>
        <w:rPr>
          <w:rFonts w:ascii="Times New Roman" w:eastAsia="Times New Roman" w:hAnsi="Times New Roman" w:cs="Times New Roman"/>
          <w:color w:val="000000"/>
          <w:lang w:val="lt-LT"/>
        </w:rPr>
      </w:pPr>
    </w:p>
    <w:p w:rsidR="001D3D12" w:rsidRPr="00DA5869" w:rsidRDefault="001D3D12" w:rsidP="001D3D12">
      <w:pPr>
        <w:tabs>
          <w:tab w:val="left" w:pos="567"/>
        </w:tabs>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Registruotojas</w:t>
      </w:r>
    </w:p>
    <w:p w:rsidR="001D3D12" w:rsidRPr="00B442F4" w:rsidRDefault="001D3D12" w:rsidP="001D3D12">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w:t>
      </w:r>
      <w:r w:rsidRPr="00B442F4">
        <w:rPr>
          <w:rFonts w:ascii="Times New Roman" w:eastAsia="Times New Roman" w:hAnsi="Times New Roman" w:cs="Times New Roman"/>
          <w:color w:val="000000"/>
          <w:lang w:val="lt-LT"/>
        </w:rPr>
        <w:t xml:space="preserve">PTC ehf. </w:t>
      </w:r>
    </w:p>
    <w:p w:rsidR="001D3D12" w:rsidRPr="00DA5869" w:rsidRDefault="001D3D12" w:rsidP="001D3D12">
      <w:pPr>
        <w:tabs>
          <w:tab w:val="left" w:pos="567"/>
        </w:tabs>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Reykjavíkurvegi 76-78</w:t>
      </w:r>
    </w:p>
    <w:p w:rsidR="001D3D12" w:rsidRPr="00DA5869" w:rsidRDefault="001D3D12" w:rsidP="001D3D12">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w:t>
      </w:r>
      <w:r>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Hafnarfjörður</w:t>
      </w:r>
    </w:p>
    <w:p w:rsidR="001D3D12" w:rsidRPr="00DA5869" w:rsidRDefault="001D3D12" w:rsidP="001D3D12">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autoSpaceDE w:val="0"/>
        <w:autoSpaceDN w:val="0"/>
        <w:adjustRightInd w:val="0"/>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Gamintojas</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Balkanpharma – Dupnitsa AD</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3</w:t>
      </w:r>
      <w:r>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Samokovsko Shosse Str. </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Dupnitsa 2600</w:t>
      </w: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apie šį vaistą norite sužinoti daugiau, kreipkitės į vietinį registruotojo atstovą.</w:t>
      </w:r>
    </w:p>
    <w:p w:rsidR="001D3D12" w:rsidRPr="000E7B5C" w:rsidRDefault="001D3D12" w:rsidP="001D3D12">
      <w:pPr>
        <w:spacing w:after="0" w:line="240" w:lineRule="auto"/>
        <w:rPr>
          <w:rFonts w:ascii="Times New Roman" w:eastAsia="Times New Roman" w:hAnsi="Times New Roman" w:cs="Times New Roman"/>
          <w:bCs/>
          <w:lang w:val="lt-LT"/>
        </w:rPr>
      </w:pPr>
      <w:r w:rsidRPr="000E7B5C">
        <w:rPr>
          <w:rFonts w:ascii="Times New Roman" w:eastAsia="Times New Roman" w:hAnsi="Times New Roman" w:cs="Times New Roman"/>
          <w:bCs/>
          <w:lang w:val="lt-LT"/>
        </w:rPr>
        <w:t xml:space="preserve">UAB </w:t>
      </w:r>
      <w:r>
        <w:rPr>
          <w:rFonts w:ascii="Times New Roman" w:eastAsia="Times New Roman" w:hAnsi="Times New Roman" w:cs="Times New Roman"/>
          <w:bCs/>
          <w:lang w:val="lt-LT"/>
        </w:rPr>
        <w:t>Teva Baltics</w:t>
      </w:r>
    </w:p>
    <w:p w:rsidR="001D3D12" w:rsidRPr="000E7B5C" w:rsidRDefault="001D3D12" w:rsidP="001D3D12">
      <w:pPr>
        <w:spacing w:after="0" w:line="240" w:lineRule="auto"/>
        <w:rPr>
          <w:rFonts w:ascii="Times New Roman" w:eastAsia="Times New Roman" w:hAnsi="Times New Roman" w:cs="Times New Roman"/>
          <w:bCs/>
          <w:lang w:val="lt-LT"/>
        </w:rPr>
      </w:pPr>
      <w:r w:rsidRPr="000E7B5C">
        <w:rPr>
          <w:rFonts w:ascii="Times New Roman" w:eastAsia="Times New Roman" w:hAnsi="Times New Roman" w:cs="Times New Roman"/>
          <w:bCs/>
          <w:lang w:val="lt-LT"/>
        </w:rPr>
        <w:t xml:space="preserve">Molėtų pl. 5 </w:t>
      </w:r>
    </w:p>
    <w:p w:rsidR="001D3D12" w:rsidRPr="000E7B5C" w:rsidRDefault="001D3D12" w:rsidP="001D3D1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LT-08409 </w:t>
      </w:r>
      <w:r w:rsidRPr="000E7B5C">
        <w:rPr>
          <w:rFonts w:ascii="Times New Roman" w:eastAsia="Times New Roman" w:hAnsi="Times New Roman" w:cs="Times New Roman"/>
          <w:bCs/>
          <w:lang w:val="lt-LT"/>
        </w:rPr>
        <w:t xml:space="preserve">Vilnius </w:t>
      </w:r>
    </w:p>
    <w:p w:rsidR="001D3D12" w:rsidRDefault="001D3D12" w:rsidP="001D3D12">
      <w:pPr>
        <w:spacing w:after="0" w:line="240" w:lineRule="auto"/>
        <w:rPr>
          <w:rFonts w:ascii="Times New Roman" w:eastAsia="Times New Roman" w:hAnsi="Times New Roman" w:cs="Times New Roman"/>
          <w:bCs/>
          <w:lang w:val="lt-LT"/>
        </w:rPr>
      </w:pPr>
      <w:r w:rsidRPr="000E7B5C">
        <w:rPr>
          <w:rFonts w:ascii="Times New Roman" w:eastAsia="Times New Roman" w:hAnsi="Times New Roman" w:cs="Times New Roman"/>
          <w:bCs/>
          <w:lang w:val="lt-LT"/>
        </w:rPr>
        <w:t>Tel.</w:t>
      </w:r>
      <w:r>
        <w:rPr>
          <w:rFonts w:ascii="Times New Roman" w:eastAsia="Times New Roman" w:hAnsi="Times New Roman" w:cs="Times New Roman"/>
          <w:bCs/>
          <w:lang w:val="lt-LT"/>
        </w:rPr>
        <w:t>: +370 5 266 02 </w:t>
      </w:r>
      <w:r w:rsidRPr="000E7B5C">
        <w:rPr>
          <w:rFonts w:ascii="Times New Roman" w:eastAsia="Times New Roman" w:hAnsi="Times New Roman" w:cs="Times New Roman"/>
          <w:bCs/>
          <w:lang w:val="lt-LT"/>
        </w:rPr>
        <w:t>03</w:t>
      </w: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2C7FEA" w:rsidRDefault="001D3D12" w:rsidP="001D3D12">
      <w:pPr>
        <w:spacing w:after="0" w:line="240" w:lineRule="auto"/>
        <w:rPr>
          <w:rFonts w:ascii="Times New Roman" w:hAnsi="Times New Roman"/>
          <w:b/>
          <w:lang w:val="lt-LT"/>
        </w:rPr>
      </w:pPr>
      <w:r w:rsidRPr="00DA5869">
        <w:rPr>
          <w:rFonts w:ascii="Times New Roman" w:eastAsia="Times New Roman" w:hAnsi="Times New Roman" w:cs="Times New Roman"/>
          <w:b/>
          <w:snapToGrid w:val="0"/>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6804"/>
      </w:tblGrid>
      <w:tr w:rsidR="001D3D12" w:rsidRPr="006D1FBB"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Austrija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 xml:space="preserve">Venlafaxin Actavis 75 mg Retardkapseln; </w:t>
            </w:r>
          </w:p>
          <w:p w:rsidR="001D3D12" w:rsidRPr="00C8558F" w:rsidRDefault="001D3D12" w:rsidP="00A547A7">
            <w:pPr>
              <w:spacing w:after="0" w:line="240" w:lineRule="auto"/>
              <w:rPr>
                <w:bCs/>
                <w:sz w:val="22"/>
                <w:szCs w:val="22"/>
                <w:lang w:val="lt-LT"/>
              </w:rPr>
            </w:pPr>
            <w:r w:rsidRPr="00C8558F">
              <w:rPr>
                <w:bCs/>
                <w:sz w:val="22"/>
                <w:szCs w:val="22"/>
                <w:lang w:val="lt-LT"/>
              </w:rPr>
              <w:t>Venlafaxin Actavis 150 mg Retardkapseln</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Bulgarija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Laroxin SR</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Danija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Actavis</w:t>
            </w:r>
          </w:p>
        </w:tc>
      </w:tr>
      <w:tr w:rsidR="001D3D12" w:rsidRPr="005D7BB1"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Vokietija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PUREN 37,5 mg Hartkapseln, retardiert</w:t>
            </w:r>
          </w:p>
          <w:p w:rsidR="001D3D12" w:rsidRPr="00C8558F" w:rsidRDefault="001D3D12" w:rsidP="00A547A7">
            <w:pPr>
              <w:spacing w:after="0" w:line="240" w:lineRule="auto"/>
              <w:rPr>
                <w:bCs/>
                <w:sz w:val="22"/>
                <w:szCs w:val="22"/>
                <w:lang w:val="lt-LT"/>
              </w:rPr>
            </w:pPr>
            <w:r w:rsidRPr="00C8558F">
              <w:rPr>
                <w:bCs/>
                <w:sz w:val="22"/>
                <w:szCs w:val="22"/>
                <w:lang w:val="lt-LT"/>
              </w:rPr>
              <w:t>Venlafaxin PUREN 75 mg Hartkapseln, retardiert</w:t>
            </w:r>
          </w:p>
          <w:p w:rsidR="001D3D12" w:rsidRPr="00C8558F" w:rsidRDefault="001D3D12" w:rsidP="00A547A7">
            <w:pPr>
              <w:spacing w:after="0" w:line="240" w:lineRule="auto"/>
              <w:rPr>
                <w:bCs/>
                <w:sz w:val="22"/>
                <w:szCs w:val="22"/>
                <w:lang w:val="lt-LT"/>
              </w:rPr>
            </w:pPr>
            <w:r w:rsidRPr="00C8558F">
              <w:rPr>
                <w:bCs/>
                <w:sz w:val="22"/>
                <w:szCs w:val="22"/>
                <w:lang w:val="lt-LT"/>
              </w:rPr>
              <w:t>Venlafaxin PUREN 150 mg Hartkapseln, retardiert</w:t>
            </w:r>
          </w:p>
        </w:tc>
      </w:tr>
      <w:tr w:rsidR="001D3D12" w:rsidRPr="005D7BB1"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Ispanija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Venlafaxina Retard Aurovitas Spain</w:t>
            </w:r>
            <w:r w:rsidRPr="00C8558F" w:rsidDel="00A901AC">
              <w:rPr>
                <w:bCs/>
                <w:sz w:val="22"/>
                <w:szCs w:val="22"/>
                <w:lang w:val="lt-LT"/>
              </w:rPr>
              <w:t xml:space="preserve"> </w:t>
            </w:r>
            <w:r w:rsidRPr="00C8558F">
              <w:rPr>
                <w:bCs/>
                <w:sz w:val="22"/>
                <w:szCs w:val="22"/>
                <w:lang w:val="lt-LT"/>
              </w:rPr>
              <w:t>75 mg cápsulas duras de liberación prolongada EFG, Venlafaxina Retard Aurovitas Spain</w:t>
            </w:r>
            <w:r w:rsidRPr="00C8558F" w:rsidDel="00A901AC">
              <w:rPr>
                <w:bCs/>
                <w:sz w:val="22"/>
                <w:szCs w:val="22"/>
                <w:lang w:val="lt-LT"/>
              </w:rPr>
              <w:t xml:space="preserve"> </w:t>
            </w:r>
            <w:r w:rsidRPr="00C8558F">
              <w:rPr>
                <w:bCs/>
                <w:sz w:val="22"/>
                <w:szCs w:val="22"/>
                <w:lang w:val="lt-LT"/>
              </w:rPr>
              <w:t>150 mg cápsulas duras de liberación prolongada EFG</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Estija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Venlafaxine Actavis</w:t>
            </w:r>
          </w:p>
        </w:tc>
      </w:tr>
      <w:tr w:rsidR="001D3D12" w:rsidRPr="005D7BB1"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Prancūzija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Venlafaxine Actavis LP 37.5 mg, gélule á libération prolongée</w:t>
            </w:r>
          </w:p>
          <w:p w:rsidR="001D3D12" w:rsidRPr="00C8558F" w:rsidRDefault="001D3D12" w:rsidP="00A547A7">
            <w:pPr>
              <w:spacing w:after="0" w:line="240" w:lineRule="auto"/>
              <w:rPr>
                <w:bCs/>
                <w:sz w:val="22"/>
                <w:szCs w:val="22"/>
                <w:lang w:val="lt-LT"/>
              </w:rPr>
            </w:pPr>
            <w:r w:rsidRPr="00C8558F">
              <w:rPr>
                <w:bCs/>
                <w:sz w:val="22"/>
                <w:szCs w:val="22"/>
                <w:lang w:val="lt-LT"/>
              </w:rPr>
              <w:t>Venlafaxine Actavis LP 75 mg, gélule á libération prolongée</w:t>
            </w:r>
          </w:p>
          <w:p w:rsidR="001D3D12" w:rsidRPr="00C8558F" w:rsidRDefault="001D3D12" w:rsidP="00A547A7">
            <w:pPr>
              <w:spacing w:after="0" w:line="240" w:lineRule="auto"/>
              <w:rPr>
                <w:bCs/>
                <w:sz w:val="22"/>
                <w:szCs w:val="22"/>
                <w:lang w:val="lt-LT"/>
              </w:rPr>
            </w:pPr>
            <w:r w:rsidRPr="00C8558F">
              <w:rPr>
                <w:bCs/>
                <w:sz w:val="22"/>
                <w:szCs w:val="22"/>
                <w:lang w:val="lt-LT"/>
              </w:rPr>
              <w:t>Venlafaxine Actavis LP 150 mg, gélule á libération prolongée</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Suomija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ratiopharm</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Vengrija</w:t>
            </w:r>
          </w:p>
        </w:tc>
        <w:tc>
          <w:tcPr>
            <w:tcW w:w="6804" w:type="dxa"/>
            <w:vAlign w:val="center"/>
          </w:tcPr>
          <w:p w:rsidR="001D3D12" w:rsidRPr="00C8558F" w:rsidRDefault="001D3D12" w:rsidP="00A547A7">
            <w:pPr>
              <w:spacing w:after="0" w:line="240" w:lineRule="auto"/>
              <w:ind w:left="1701" w:hanging="1701"/>
              <w:rPr>
                <w:bCs/>
                <w:sz w:val="22"/>
                <w:szCs w:val="22"/>
                <w:lang w:val="lt-LT"/>
              </w:rPr>
            </w:pPr>
            <w:r w:rsidRPr="00C8558F">
              <w:rPr>
                <w:bCs/>
                <w:sz w:val="22"/>
                <w:szCs w:val="22"/>
                <w:lang w:val="bg-BG"/>
              </w:rPr>
              <w:t>Venlafaxin Actavis 37,5 mg retard kemény kapszula</w:t>
            </w:r>
          </w:p>
          <w:p w:rsidR="001D3D12" w:rsidRPr="00C8558F" w:rsidRDefault="001D3D12" w:rsidP="00A547A7">
            <w:pPr>
              <w:spacing w:after="0" w:line="240" w:lineRule="auto"/>
              <w:ind w:left="1701" w:hanging="1701"/>
              <w:rPr>
                <w:bCs/>
                <w:sz w:val="22"/>
                <w:szCs w:val="22"/>
                <w:lang w:val="lt-LT"/>
              </w:rPr>
            </w:pPr>
            <w:r w:rsidRPr="00C8558F">
              <w:rPr>
                <w:bCs/>
                <w:sz w:val="22"/>
                <w:szCs w:val="22"/>
                <w:lang w:val="bg-BG"/>
              </w:rPr>
              <w:t>Venlafaxin Actavis 75 mg retard kemény kapszula</w:t>
            </w:r>
          </w:p>
          <w:p w:rsidR="001D3D12" w:rsidRPr="00C8558F" w:rsidRDefault="001D3D12" w:rsidP="00A547A7">
            <w:pPr>
              <w:spacing w:after="0" w:line="240" w:lineRule="auto"/>
              <w:ind w:left="1701" w:hanging="1701"/>
              <w:rPr>
                <w:bCs/>
                <w:sz w:val="22"/>
                <w:szCs w:val="22"/>
                <w:lang w:val="bg-BG"/>
              </w:rPr>
            </w:pPr>
            <w:r w:rsidRPr="00C8558F">
              <w:rPr>
                <w:bCs/>
                <w:sz w:val="22"/>
                <w:szCs w:val="22"/>
                <w:lang w:val="bg-BG"/>
              </w:rPr>
              <w:t>Venlafaxin Actavis 150 mg retard kemény kapszula</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Islandija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Actavis</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Italija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Venlafaxina Actavis PTC</w:t>
            </w:r>
          </w:p>
        </w:tc>
      </w:tr>
      <w:tr w:rsidR="001D3D12" w:rsidRPr="006D1FBB"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lastRenderedPageBreak/>
              <w:t>Lietuva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Venlafaxine Actavis 75 mg pailginto atpalaidavimo kietosios kapsulės</w:t>
            </w:r>
          </w:p>
          <w:p w:rsidR="001D3D12" w:rsidRPr="00C8558F" w:rsidRDefault="001D3D12" w:rsidP="00A547A7">
            <w:pPr>
              <w:spacing w:after="0" w:line="240" w:lineRule="auto"/>
              <w:rPr>
                <w:bCs/>
                <w:sz w:val="22"/>
                <w:szCs w:val="22"/>
                <w:lang w:val="lt-LT"/>
              </w:rPr>
            </w:pP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Lenkija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Efevelon SR</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Malta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Efevelon XL</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Nyderlandai</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Actavis XR 37,5 mg, capsule met verlengde afgifte hard</w:t>
            </w:r>
          </w:p>
          <w:p w:rsidR="001D3D12" w:rsidRPr="00C8558F" w:rsidRDefault="001D3D12" w:rsidP="00A547A7">
            <w:pPr>
              <w:spacing w:after="0" w:line="240" w:lineRule="auto"/>
              <w:rPr>
                <w:bCs/>
                <w:sz w:val="22"/>
                <w:szCs w:val="22"/>
                <w:lang w:val="lt-LT"/>
              </w:rPr>
            </w:pPr>
            <w:r w:rsidRPr="00C8558F">
              <w:rPr>
                <w:bCs/>
                <w:sz w:val="22"/>
                <w:szCs w:val="22"/>
                <w:lang w:val="bg-BG"/>
              </w:rPr>
              <w:t>Venlafaxin Actavis XR 75 mg, capsule met verlengde afgifte hard</w:t>
            </w:r>
          </w:p>
          <w:p w:rsidR="001D3D12" w:rsidRPr="00C8558F" w:rsidRDefault="001D3D12" w:rsidP="00A547A7">
            <w:pPr>
              <w:spacing w:after="0" w:line="240" w:lineRule="auto"/>
              <w:rPr>
                <w:bCs/>
                <w:sz w:val="22"/>
                <w:szCs w:val="22"/>
                <w:lang w:val="bg-BG"/>
              </w:rPr>
            </w:pPr>
            <w:r w:rsidRPr="00C8558F">
              <w:rPr>
                <w:bCs/>
                <w:sz w:val="22"/>
                <w:szCs w:val="22"/>
                <w:lang w:val="bg-BG"/>
              </w:rPr>
              <w:t xml:space="preserve">Venlafaxin Actavis XR </w:t>
            </w:r>
            <w:r w:rsidRPr="00C8558F">
              <w:rPr>
                <w:bCs/>
                <w:sz w:val="22"/>
                <w:szCs w:val="22"/>
                <w:lang w:val="lt-LT"/>
              </w:rPr>
              <w:t>150</w:t>
            </w:r>
            <w:r w:rsidRPr="00C8558F">
              <w:rPr>
                <w:bCs/>
                <w:sz w:val="22"/>
                <w:szCs w:val="22"/>
                <w:lang w:val="bg-BG"/>
              </w:rPr>
              <w:t xml:space="preserve"> mg, capsule met verlengde afgifte hard</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Norvegija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Actavis</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Portugalija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Venlafaxina Aurovitas</w:t>
            </w:r>
          </w:p>
        </w:tc>
      </w:tr>
      <w:tr w:rsidR="001D3D12" w:rsidRPr="005D7BB1"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Rumunija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Venlafaxina Actavis 75 mg capsule cu eliberare prelungita</w:t>
            </w:r>
          </w:p>
          <w:p w:rsidR="001D3D12" w:rsidRPr="00C8558F" w:rsidRDefault="001D3D12" w:rsidP="00A547A7">
            <w:pPr>
              <w:spacing w:after="0" w:line="240" w:lineRule="auto"/>
              <w:rPr>
                <w:bCs/>
                <w:sz w:val="22"/>
                <w:szCs w:val="22"/>
                <w:lang w:val="lt-LT"/>
              </w:rPr>
            </w:pPr>
            <w:r w:rsidRPr="00C8558F">
              <w:rPr>
                <w:bCs/>
                <w:sz w:val="22"/>
                <w:szCs w:val="22"/>
                <w:lang w:val="lt-LT"/>
              </w:rPr>
              <w:t>Venlafaxina Actavis 150 mg capsule cu eliberare prelungita</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Švedija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Actavis</w:t>
            </w:r>
          </w:p>
        </w:tc>
      </w:tr>
      <w:tr w:rsidR="001D3D12" w:rsidRPr="005D7BB1"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Slovėnija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 xml:space="preserve">Venlafaksin Actavis 37,5 mg, trde kapsule s podaljšanim sprošcanjem, </w:t>
            </w:r>
          </w:p>
          <w:p w:rsidR="001D3D12" w:rsidRPr="00C8558F" w:rsidRDefault="001D3D12" w:rsidP="00A547A7">
            <w:pPr>
              <w:spacing w:after="0" w:line="240" w:lineRule="auto"/>
              <w:rPr>
                <w:bCs/>
                <w:sz w:val="22"/>
                <w:szCs w:val="22"/>
                <w:lang w:val="lt-LT"/>
              </w:rPr>
            </w:pPr>
            <w:r w:rsidRPr="00C8558F">
              <w:rPr>
                <w:bCs/>
                <w:sz w:val="22"/>
                <w:szCs w:val="22"/>
                <w:lang w:val="lt-LT"/>
              </w:rPr>
              <w:t xml:space="preserve">Venlafaksin Actavis 75 mg, trde kapsule s podaljšanim sprošcanjem, </w:t>
            </w:r>
          </w:p>
          <w:p w:rsidR="001D3D12" w:rsidRPr="00C8558F" w:rsidRDefault="001D3D12" w:rsidP="00A547A7">
            <w:pPr>
              <w:spacing w:after="0" w:line="240" w:lineRule="auto"/>
              <w:rPr>
                <w:bCs/>
                <w:sz w:val="22"/>
                <w:szCs w:val="22"/>
                <w:lang w:val="lt-LT"/>
              </w:rPr>
            </w:pPr>
            <w:r w:rsidRPr="00C8558F">
              <w:rPr>
                <w:bCs/>
                <w:sz w:val="22"/>
                <w:szCs w:val="22"/>
                <w:lang w:val="lt-LT"/>
              </w:rPr>
              <w:t>Venlafaksin Actavis 150 mg, trde kapsule s podaljšanim sprošcanjem</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Slovakija</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Venlafaxin Actavis 75 mg; Venlafaxin Actavis 150 mg</w:t>
            </w:r>
          </w:p>
        </w:tc>
      </w:tr>
      <w:tr w:rsidR="001D3D12" w:rsidRPr="00C8558F" w:rsidTr="00A547A7">
        <w:tc>
          <w:tcPr>
            <w:tcW w:w="2235"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Jungtinė Karalystė</w:t>
            </w:r>
          </w:p>
        </w:tc>
        <w:tc>
          <w:tcPr>
            <w:tcW w:w="6804" w:type="dxa"/>
            <w:vAlign w:val="center"/>
          </w:tcPr>
          <w:p w:rsidR="001D3D12" w:rsidRPr="00C8558F" w:rsidRDefault="001D3D12" w:rsidP="00A547A7">
            <w:pPr>
              <w:spacing w:after="0" w:line="240" w:lineRule="auto"/>
              <w:rPr>
                <w:bCs/>
                <w:sz w:val="22"/>
                <w:szCs w:val="22"/>
                <w:lang w:val="lt-LT"/>
              </w:rPr>
            </w:pPr>
            <w:r w:rsidRPr="00C8558F">
              <w:rPr>
                <w:bCs/>
                <w:sz w:val="22"/>
                <w:szCs w:val="22"/>
                <w:lang w:val="lt-LT"/>
              </w:rPr>
              <w:t xml:space="preserve">Politid XL 37,5 mg prolonged-release capsules, </w:t>
            </w:r>
          </w:p>
          <w:p w:rsidR="001D3D12" w:rsidRPr="00C8558F" w:rsidRDefault="001D3D12" w:rsidP="00A547A7">
            <w:pPr>
              <w:spacing w:after="0" w:line="240" w:lineRule="auto"/>
              <w:rPr>
                <w:bCs/>
                <w:sz w:val="22"/>
                <w:szCs w:val="22"/>
                <w:lang w:val="lt-LT"/>
              </w:rPr>
            </w:pPr>
            <w:r w:rsidRPr="00C8558F">
              <w:rPr>
                <w:bCs/>
                <w:sz w:val="22"/>
                <w:szCs w:val="22"/>
                <w:lang w:val="lt-LT"/>
              </w:rPr>
              <w:t xml:space="preserve">Politid XL 75 mg prolonged-release capsules, </w:t>
            </w:r>
          </w:p>
          <w:p w:rsidR="001D3D12" w:rsidRPr="00C8558F" w:rsidRDefault="001D3D12" w:rsidP="00A547A7">
            <w:pPr>
              <w:spacing w:after="0" w:line="240" w:lineRule="auto"/>
              <w:rPr>
                <w:bCs/>
                <w:sz w:val="22"/>
                <w:szCs w:val="22"/>
                <w:lang w:val="lt-LT"/>
              </w:rPr>
            </w:pPr>
            <w:r w:rsidRPr="00C8558F">
              <w:rPr>
                <w:bCs/>
                <w:sz w:val="22"/>
                <w:szCs w:val="22"/>
                <w:lang w:val="lt-LT"/>
              </w:rPr>
              <w:t>Politid XL 150 mg prolonged-release capsules</w:t>
            </w:r>
          </w:p>
        </w:tc>
      </w:tr>
    </w:tbl>
    <w:p w:rsidR="001D3D12" w:rsidRPr="00DA5869" w:rsidRDefault="001D3D12" w:rsidP="001D3D12">
      <w:pPr>
        <w:spacing w:after="0" w:line="240" w:lineRule="auto"/>
        <w:rPr>
          <w:rFonts w:ascii="Times New Roman" w:eastAsia="Times New Roman" w:hAnsi="Times New Roman" w:cs="Times New Roman"/>
          <w:bCs/>
          <w:lang w:val="lt-LT"/>
        </w:rPr>
      </w:pPr>
    </w:p>
    <w:p w:rsidR="001D3D12" w:rsidRPr="00DA5869" w:rsidRDefault="001D3D12" w:rsidP="001D3D12">
      <w:pPr>
        <w:spacing w:after="0" w:line="240" w:lineRule="auto"/>
        <w:rPr>
          <w:rFonts w:ascii="Times New Roman" w:eastAsia="Times New Roman" w:hAnsi="Times New Roman" w:cs="Times New Roman"/>
          <w:bCs/>
          <w:lang w:val="lt-LT"/>
        </w:rPr>
      </w:pPr>
    </w:p>
    <w:p w:rsidR="001D3D12" w:rsidRDefault="001D3D12" w:rsidP="001D3D12">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2021-06-04.</w:t>
      </w:r>
    </w:p>
    <w:p w:rsidR="001D3D12" w:rsidRPr="00DA5869" w:rsidRDefault="001D3D12" w:rsidP="001D3D12">
      <w:pPr>
        <w:spacing w:after="0" w:line="240" w:lineRule="auto"/>
        <w:rPr>
          <w:rFonts w:ascii="Times New Roman" w:eastAsia="Times New Roman" w:hAnsi="Times New Roman" w:cs="Times New Roman"/>
          <w:lang w:val="lt-LT"/>
        </w:rPr>
      </w:pPr>
    </w:p>
    <w:p w:rsidR="001D3D12" w:rsidRPr="00DA5869" w:rsidRDefault="001D3D12" w:rsidP="001D3D12">
      <w:pPr>
        <w:spacing w:after="0" w:line="240" w:lineRule="auto"/>
        <w:rPr>
          <w:rFonts w:ascii="Times New Roman" w:eastAsia="Times New Roman" w:hAnsi="Times New Roman" w:cs="Times New Roman"/>
          <w:lang w:val="lt-LT"/>
        </w:rPr>
      </w:pPr>
    </w:p>
    <w:p w:rsidR="001D3D12" w:rsidRDefault="001D3D12" w:rsidP="001D3D12">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DA5869">
        <w:rPr>
          <w:rFonts w:ascii="Times New Roman" w:eastAsia="Times New Roman" w:hAnsi="Times New Roman" w:cs="Times New Roman"/>
          <w:bCs/>
          <w:i/>
          <w:lang w:val="lt-LT"/>
        </w:rPr>
        <w:t xml:space="preserve"> </w:t>
      </w:r>
      <w:hyperlink r:id="rId8" w:history="1">
        <w:r w:rsidRPr="00DA5869">
          <w:rPr>
            <w:rFonts w:ascii="Times New Roman" w:hAnsi="Times New Roman" w:cs="Times New Roman"/>
            <w:color w:val="0000FF"/>
            <w:u w:val="single"/>
            <w:lang w:val="lt-LT"/>
          </w:rPr>
          <w:t>http://www.vvkt.lt</w:t>
        </w:r>
      </w:hyperlink>
      <w:r>
        <w:rPr>
          <w:rFonts w:ascii="Times New Roman" w:eastAsia="Times New Roman" w:hAnsi="Times New Roman" w:cs="Times New Roman"/>
          <w:bCs/>
          <w:lang w:val="lt-LT"/>
        </w:rPr>
        <w:t>.</w:t>
      </w:r>
    </w:p>
    <w:p w:rsidR="001D3D12" w:rsidRPr="00DA5869" w:rsidRDefault="001D3D12" w:rsidP="001D3D12">
      <w:pPr>
        <w:spacing w:after="0" w:line="240" w:lineRule="auto"/>
        <w:rPr>
          <w:rFonts w:ascii="Times New Roman" w:eastAsia="Times New Roman" w:hAnsi="Times New Roman" w:cs="Times New Roman"/>
          <w:bCs/>
          <w:lang w:val="lt-LT"/>
        </w:rPr>
      </w:pPr>
    </w:p>
    <w:p w:rsidR="009041DB" w:rsidRDefault="009041DB">
      <w:bookmarkStart w:id="14" w:name="_GoBack"/>
      <w:bookmarkEnd w:id="14"/>
    </w:p>
    <w:sectPr w:rsidR="009041DB" w:rsidSect="00510A05">
      <w:footerReference w:type="even" r:id="rId9"/>
      <w:footerReference w:type="default" r:id="rId10"/>
      <w:pgSz w:w="11909" w:h="16834" w:code="9"/>
      <w:pgMar w:top="1134" w:right="1418"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1C" w:rsidRDefault="001D3D12" w:rsidP="00510A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28</w:t>
    </w:r>
    <w:r>
      <w:rPr>
        <w:rStyle w:val="Puslapionumeris"/>
      </w:rPr>
      <w:fldChar w:fldCharType="end"/>
    </w:r>
  </w:p>
  <w:p w:rsidR="0048111C" w:rsidRDefault="001D3D12" w:rsidP="00510A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1C" w:rsidRPr="00582589" w:rsidRDefault="001D3D12" w:rsidP="00510A05">
    <w:pPr>
      <w:pStyle w:val="Porat"/>
      <w:framePr w:wrap="around" w:vAnchor="text" w:hAnchor="margin" w:xAlign="right" w:y="1"/>
      <w:rPr>
        <w:rStyle w:val="Puslapionumeris"/>
      </w:rPr>
    </w:pPr>
    <w:r w:rsidRPr="00582589">
      <w:rPr>
        <w:rStyle w:val="Puslapionumeris"/>
      </w:rPr>
      <w:fldChar w:fldCharType="begin"/>
    </w:r>
    <w:r w:rsidRPr="00582589">
      <w:rPr>
        <w:rStyle w:val="Puslapionumeris"/>
      </w:rPr>
      <w:instrText xml:space="preserve">PAGE  </w:instrText>
    </w:r>
    <w:r w:rsidRPr="00582589">
      <w:rPr>
        <w:rStyle w:val="Puslapionumeris"/>
      </w:rPr>
      <w:fldChar w:fldCharType="separate"/>
    </w:r>
    <w:r>
      <w:rPr>
        <w:rStyle w:val="Puslapionumeris"/>
      </w:rPr>
      <w:t>10</w:t>
    </w:r>
    <w:r w:rsidRPr="00582589">
      <w:rPr>
        <w:rStyle w:val="Puslapionumeris"/>
      </w:rPr>
      <w:fldChar w:fldCharType="end"/>
    </w:r>
  </w:p>
  <w:p w:rsidR="0048111C" w:rsidRDefault="001D3D12" w:rsidP="00510A0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1A0"/>
    <w:multiLevelType w:val="hybridMultilevel"/>
    <w:tmpl w:val="58787220"/>
    <w:lvl w:ilvl="0" w:tplc="3596304E">
      <w:start w:val="2"/>
      <w:numFmt w:val="bullet"/>
      <w:lvlText w:val="-"/>
      <w:lvlJc w:val="left"/>
      <w:pPr>
        <w:ind w:left="706" w:hanging="567"/>
      </w:pPr>
      <w:rPr>
        <w:rFonts w:ascii="Times New Roman" w:eastAsia="Times New Roman" w:hAnsi="Times New Roman" w:hint="default"/>
        <w:color w:val="auto"/>
        <w:w w:val="100"/>
        <w:sz w:val="22"/>
        <w:szCs w:val="22"/>
        <w:lang w:val="en-GB" w:eastAsia="en-GB" w:bidi="en-GB"/>
      </w:rPr>
    </w:lvl>
    <w:lvl w:ilvl="1" w:tplc="A19A3AF8">
      <w:numFmt w:val="bullet"/>
      <w:lvlText w:val="o"/>
      <w:lvlJc w:val="left"/>
      <w:pPr>
        <w:ind w:left="1580" w:hanging="361"/>
      </w:pPr>
      <w:rPr>
        <w:rFonts w:ascii="Courier New" w:eastAsia="Courier New" w:hAnsi="Courier New" w:cs="Courier New" w:hint="default"/>
        <w:w w:val="100"/>
        <w:sz w:val="22"/>
        <w:szCs w:val="22"/>
        <w:lang w:val="en-GB" w:eastAsia="en-GB" w:bidi="en-GB"/>
      </w:rPr>
    </w:lvl>
    <w:lvl w:ilvl="2" w:tplc="9E4AE6F2">
      <w:numFmt w:val="bullet"/>
      <w:lvlText w:val="•"/>
      <w:lvlJc w:val="left"/>
      <w:pPr>
        <w:ind w:left="2471" w:hanging="361"/>
      </w:pPr>
      <w:rPr>
        <w:rFonts w:hint="default"/>
        <w:lang w:val="en-GB" w:eastAsia="en-GB" w:bidi="en-GB"/>
      </w:rPr>
    </w:lvl>
    <w:lvl w:ilvl="3" w:tplc="7570B410">
      <w:numFmt w:val="bullet"/>
      <w:lvlText w:val="•"/>
      <w:lvlJc w:val="left"/>
      <w:pPr>
        <w:ind w:left="3362" w:hanging="361"/>
      </w:pPr>
      <w:rPr>
        <w:rFonts w:hint="default"/>
        <w:lang w:val="en-GB" w:eastAsia="en-GB" w:bidi="en-GB"/>
      </w:rPr>
    </w:lvl>
    <w:lvl w:ilvl="4" w:tplc="6B10E000">
      <w:numFmt w:val="bullet"/>
      <w:lvlText w:val="•"/>
      <w:lvlJc w:val="left"/>
      <w:pPr>
        <w:ind w:left="4253" w:hanging="361"/>
      </w:pPr>
      <w:rPr>
        <w:rFonts w:hint="default"/>
        <w:lang w:val="en-GB" w:eastAsia="en-GB" w:bidi="en-GB"/>
      </w:rPr>
    </w:lvl>
    <w:lvl w:ilvl="5" w:tplc="179ACEF2">
      <w:numFmt w:val="bullet"/>
      <w:lvlText w:val="•"/>
      <w:lvlJc w:val="left"/>
      <w:pPr>
        <w:ind w:left="5144" w:hanging="361"/>
      </w:pPr>
      <w:rPr>
        <w:rFonts w:hint="default"/>
        <w:lang w:val="en-GB" w:eastAsia="en-GB" w:bidi="en-GB"/>
      </w:rPr>
    </w:lvl>
    <w:lvl w:ilvl="6" w:tplc="D23CD7B2">
      <w:numFmt w:val="bullet"/>
      <w:lvlText w:val="•"/>
      <w:lvlJc w:val="left"/>
      <w:pPr>
        <w:ind w:left="6035" w:hanging="361"/>
      </w:pPr>
      <w:rPr>
        <w:rFonts w:hint="default"/>
        <w:lang w:val="en-GB" w:eastAsia="en-GB" w:bidi="en-GB"/>
      </w:rPr>
    </w:lvl>
    <w:lvl w:ilvl="7" w:tplc="63A298DC">
      <w:numFmt w:val="bullet"/>
      <w:lvlText w:val="•"/>
      <w:lvlJc w:val="left"/>
      <w:pPr>
        <w:ind w:left="6926" w:hanging="361"/>
      </w:pPr>
      <w:rPr>
        <w:rFonts w:hint="default"/>
        <w:lang w:val="en-GB" w:eastAsia="en-GB" w:bidi="en-GB"/>
      </w:rPr>
    </w:lvl>
    <w:lvl w:ilvl="8" w:tplc="AB6CCD32">
      <w:numFmt w:val="bullet"/>
      <w:lvlText w:val="•"/>
      <w:lvlJc w:val="left"/>
      <w:pPr>
        <w:ind w:left="7817" w:hanging="361"/>
      </w:pPr>
      <w:rPr>
        <w:rFonts w:hint="default"/>
        <w:lang w:val="en-GB" w:eastAsia="en-GB" w:bidi="en-GB"/>
      </w:rPr>
    </w:lvl>
  </w:abstractNum>
  <w:abstractNum w:abstractNumId="1" w15:restartNumberingAfterBreak="0">
    <w:nsid w:val="03FE4C67"/>
    <w:multiLevelType w:val="hybridMultilevel"/>
    <w:tmpl w:val="7D58053A"/>
    <w:lvl w:ilvl="0" w:tplc="E6AAB37C">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04F4B63"/>
    <w:multiLevelType w:val="hybridMultilevel"/>
    <w:tmpl w:val="AAF4D722"/>
    <w:lvl w:ilvl="0" w:tplc="AAA647A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3596304E">
      <w:start w:val="2"/>
      <w:numFmt w:val="bullet"/>
      <w:lvlText w:val="-"/>
      <w:lvlJc w:val="left"/>
      <w:pPr>
        <w:ind w:left="2160" w:hanging="360"/>
      </w:pPr>
      <w:rPr>
        <w:rFonts w:ascii="Times New Roman" w:eastAsia="Times New Roman" w:hAnsi="Times New Roman"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F40B4C"/>
    <w:multiLevelType w:val="hybridMultilevel"/>
    <w:tmpl w:val="1B6EA9D8"/>
    <w:lvl w:ilvl="0" w:tplc="AAA647A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AA647AE">
      <w:start w:val="1"/>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212AB4"/>
    <w:multiLevelType w:val="hybridMultilevel"/>
    <w:tmpl w:val="38D47F2A"/>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B211B"/>
    <w:multiLevelType w:val="hybridMultilevel"/>
    <w:tmpl w:val="8DACAAE0"/>
    <w:lvl w:ilvl="0" w:tplc="EAFEBFD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B9E05AA"/>
    <w:multiLevelType w:val="hybridMultilevel"/>
    <w:tmpl w:val="3CF4DBCA"/>
    <w:lvl w:ilvl="0" w:tplc="3596304E">
      <w:start w:val="2"/>
      <w:numFmt w:val="bullet"/>
      <w:lvlText w:val="-"/>
      <w:lvlJc w:val="left"/>
      <w:pPr>
        <w:ind w:left="706" w:hanging="567"/>
      </w:pPr>
      <w:rPr>
        <w:rFonts w:ascii="Times New Roman" w:eastAsia="Times New Roman" w:hAnsi="Times New Roman" w:hint="default"/>
        <w:color w:val="auto"/>
        <w:w w:val="100"/>
        <w:sz w:val="22"/>
        <w:szCs w:val="22"/>
        <w:lang w:val="en-GB" w:eastAsia="en-GB" w:bidi="en-GB"/>
      </w:rPr>
    </w:lvl>
    <w:lvl w:ilvl="1" w:tplc="A19A3AF8">
      <w:numFmt w:val="bullet"/>
      <w:lvlText w:val="o"/>
      <w:lvlJc w:val="left"/>
      <w:pPr>
        <w:ind w:left="1580" w:hanging="361"/>
      </w:pPr>
      <w:rPr>
        <w:rFonts w:ascii="Courier New" w:eastAsia="Courier New" w:hAnsi="Courier New" w:cs="Courier New" w:hint="default"/>
        <w:w w:val="100"/>
        <w:sz w:val="22"/>
        <w:szCs w:val="22"/>
        <w:lang w:val="en-GB" w:eastAsia="en-GB" w:bidi="en-GB"/>
      </w:rPr>
    </w:lvl>
    <w:lvl w:ilvl="2" w:tplc="9E4AE6F2">
      <w:numFmt w:val="bullet"/>
      <w:lvlText w:val="•"/>
      <w:lvlJc w:val="left"/>
      <w:pPr>
        <w:ind w:left="2471" w:hanging="361"/>
      </w:pPr>
      <w:rPr>
        <w:rFonts w:hint="default"/>
        <w:lang w:val="en-GB" w:eastAsia="en-GB" w:bidi="en-GB"/>
      </w:rPr>
    </w:lvl>
    <w:lvl w:ilvl="3" w:tplc="7570B410">
      <w:numFmt w:val="bullet"/>
      <w:lvlText w:val="•"/>
      <w:lvlJc w:val="left"/>
      <w:pPr>
        <w:ind w:left="3362" w:hanging="361"/>
      </w:pPr>
      <w:rPr>
        <w:rFonts w:hint="default"/>
        <w:lang w:val="en-GB" w:eastAsia="en-GB" w:bidi="en-GB"/>
      </w:rPr>
    </w:lvl>
    <w:lvl w:ilvl="4" w:tplc="6B10E000">
      <w:numFmt w:val="bullet"/>
      <w:lvlText w:val="•"/>
      <w:lvlJc w:val="left"/>
      <w:pPr>
        <w:ind w:left="4253" w:hanging="361"/>
      </w:pPr>
      <w:rPr>
        <w:rFonts w:hint="default"/>
        <w:lang w:val="en-GB" w:eastAsia="en-GB" w:bidi="en-GB"/>
      </w:rPr>
    </w:lvl>
    <w:lvl w:ilvl="5" w:tplc="179ACEF2">
      <w:numFmt w:val="bullet"/>
      <w:lvlText w:val="•"/>
      <w:lvlJc w:val="left"/>
      <w:pPr>
        <w:ind w:left="5144" w:hanging="361"/>
      </w:pPr>
      <w:rPr>
        <w:rFonts w:hint="default"/>
        <w:lang w:val="en-GB" w:eastAsia="en-GB" w:bidi="en-GB"/>
      </w:rPr>
    </w:lvl>
    <w:lvl w:ilvl="6" w:tplc="D23CD7B2">
      <w:numFmt w:val="bullet"/>
      <w:lvlText w:val="•"/>
      <w:lvlJc w:val="left"/>
      <w:pPr>
        <w:ind w:left="6035" w:hanging="361"/>
      </w:pPr>
      <w:rPr>
        <w:rFonts w:hint="default"/>
        <w:lang w:val="en-GB" w:eastAsia="en-GB" w:bidi="en-GB"/>
      </w:rPr>
    </w:lvl>
    <w:lvl w:ilvl="7" w:tplc="63A298DC">
      <w:numFmt w:val="bullet"/>
      <w:lvlText w:val="•"/>
      <w:lvlJc w:val="left"/>
      <w:pPr>
        <w:ind w:left="6926" w:hanging="361"/>
      </w:pPr>
      <w:rPr>
        <w:rFonts w:hint="default"/>
        <w:lang w:val="en-GB" w:eastAsia="en-GB" w:bidi="en-GB"/>
      </w:rPr>
    </w:lvl>
    <w:lvl w:ilvl="8" w:tplc="AB6CCD32">
      <w:numFmt w:val="bullet"/>
      <w:lvlText w:val="•"/>
      <w:lvlJc w:val="left"/>
      <w:pPr>
        <w:ind w:left="7817" w:hanging="361"/>
      </w:pPr>
      <w:rPr>
        <w:rFonts w:hint="default"/>
        <w:lang w:val="en-GB" w:eastAsia="en-GB" w:bidi="en-GB"/>
      </w:rPr>
    </w:lvl>
  </w:abstractNum>
  <w:abstractNum w:abstractNumId="7" w15:restartNumberingAfterBreak="0">
    <w:nsid w:val="34CC346B"/>
    <w:multiLevelType w:val="hybridMultilevel"/>
    <w:tmpl w:val="5B5C44A2"/>
    <w:lvl w:ilvl="0" w:tplc="A4C4601E">
      <w:start w:val="1"/>
      <w:numFmt w:val="bullet"/>
      <w:lvlText w:val=" "/>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26A2A"/>
    <w:multiLevelType w:val="hybridMultilevel"/>
    <w:tmpl w:val="110087A2"/>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47C47C7B"/>
    <w:multiLevelType w:val="hybridMultilevel"/>
    <w:tmpl w:val="7B6EA958"/>
    <w:lvl w:ilvl="0" w:tplc="54A0D58C">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D61B71"/>
    <w:multiLevelType w:val="hybridMultilevel"/>
    <w:tmpl w:val="D166DCF0"/>
    <w:lvl w:ilvl="0" w:tplc="3596304E">
      <w:start w:val="2"/>
      <w:numFmt w:val="bullet"/>
      <w:lvlText w:val="-"/>
      <w:lvlJc w:val="left"/>
      <w:pPr>
        <w:ind w:left="706" w:hanging="567"/>
      </w:pPr>
      <w:rPr>
        <w:rFonts w:ascii="Times New Roman" w:eastAsia="Times New Roman" w:hAnsi="Times New Roman" w:hint="default"/>
        <w:color w:val="auto"/>
        <w:w w:val="100"/>
        <w:sz w:val="22"/>
        <w:szCs w:val="22"/>
        <w:lang w:val="en-GB" w:eastAsia="en-GB" w:bidi="en-GB"/>
      </w:rPr>
    </w:lvl>
    <w:lvl w:ilvl="1" w:tplc="A19A3AF8">
      <w:numFmt w:val="bullet"/>
      <w:lvlText w:val="o"/>
      <w:lvlJc w:val="left"/>
      <w:pPr>
        <w:ind w:left="1580" w:hanging="361"/>
      </w:pPr>
      <w:rPr>
        <w:rFonts w:ascii="Courier New" w:eastAsia="Courier New" w:hAnsi="Courier New" w:cs="Courier New" w:hint="default"/>
        <w:w w:val="100"/>
        <w:sz w:val="22"/>
        <w:szCs w:val="22"/>
        <w:lang w:val="en-GB" w:eastAsia="en-GB" w:bidi="en-GB"/>
      </w:rPr>
    </w:lvl>
    <w:lvl w:ilvl="2" w:tplc="9E4AE6F2">
      <w:numFmt w:val="bullet"/>
      <w:lvlText w:val="•"/>
      <w:lvlJc w:val="left"/>
      <w:pPr>
        <w:ind w:left="2471" w:hanging="361"/>
      </w:pPr>
      <w:rPr>
        <w:rFonts w:hint="default"/>
        <w:lang w:val="en-GB" w:eastAsia="en-GB" w:bidi="en-GB"/>
      </w:rPr>
    </w:lvl>
    <w:lvl w:ilvl="3" w:tplc="7570B410">
      <w:numFmt w:val="bullet"/>
      <w:lvlText w:val="•"/>
      <w:lvlJc w:val="left"/>
      <w:pPr>
        <w:ind w:left="3362" w:hanging="361"/>
      </w:pPr>
      <w:rPr>
        <w:rFonts w:hint="default"/>
        <w:lang w:val="en-GB" w:eastAsia="en-GB" w:bidi="en-GB"/>
      </w:rPr>
    </w:lvl>
    <w:lvl w:ilvl="4" w:tplc="6B10E000">
      <w:numFmt w:val="bullet"/>
      <w:lvlText w:val="•"/>
      <w:lvlJc w:val="left"/>
      <w:pPr>
        <w:ind w:left="4253" w:hanging="361"/>
      </w:pPr>
      <w:rPr>
        <w:rFonts w:hint="default"/>
        <w:lang w:val="en-GB" w:eastAsia="en-GB" w:bidi="en-GB"/>
      </w:rPr>
    </w:lvl>
    <w:lvl w:ilvl="5" w:tplc="179ACEF2">
      <w:numFmt w:val="bullet"/>
      <w:lvlText w:val="•"/>
      <w:lvlJc w:val="left"/>
      <w:pPr>
        <w:ind w:left="5144" w:hanging="361"/>
      </w:pPr>
      <w:rPr>
        <w:rFonts w:hint="default"/>
        <w:lang w:val="en-GB" w:eastAsia="en-GB" w:bidi="en-GB"/>
      </w:rPr>
    </w:lvl>
    <w:lvl w:ilvl="6" w:tplc="D23CD7B2">
      <w:numFmt w:val="bullet"/>
      <w:lvlText w:val="•"/>
      <w:lvlJc w:val="left"/>
      <w:pPr>
        <w:ind w:left="6035" w:hanging="361"/>
      </w:pPr>
      <w:rPr>
        <w:rFonts w:hint="default"/>
        <w:lang w:val="en-GB" w:eastAsia="en-GB" w:bidi="en-GB"/>
      </w:rPr>
    </w:lvl>
    <w:lvl w:ilvl="7" w:tplc="63A298DC">
      <w:numFmt w:val="bullet"/>
      <w:lvlText w:val="•"/>
      <w:lvlJc w:val="left"/>
      <w:pPr>
        <w:ind w:left="6926" w:hanging="361"/>
      </w:pPr>
      <w:rPr>
        <w:rFonts w:hint="default"/>
        <w:lang w:val="en-GB" w:eastAsia="en-GB" w:bidi="en-GB"/>
      </w:rPr>
    </w:lvl>
    <w:lvl w:ilvl="8" w:tplc="AB6CCD32">
      <w:numFmt w:val="bullet"/>
      <w:lvlText w:val="•"/>
      <w:lvlJc w:val="left"/>
      <w:pPr>
        <w:ind w:left="7817" w:hanging="361"/>
      </w:pPr>
      <w:rPr>
        <w:rFonts w:hint="default"/>
        <w:lang w:val="en-GB" w:eastAsia="en-GB" w:bidi="en-GB"/>
      </w:rPr>
    </w:lvl>
  </w:abstractNum>
  <w:abstractNum w:abstractNumId="11" w15:restartNumberingAfterBreak="0">
    <w:nsid w:val="5522465C"/>
    <w:multiLevelType w:val="hybridMultilevel"/>
    <w:tmpl w:val="F4B09A1A"/>
    <w:lvl w:ilvl="0" w:tplc="0314557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32771"/>
    <w:multiLevelType w:val="hybridMultilevel"/>
    <w:tmpl w:val="B0BA5CCE"/>
    <w:lvl w:ilvl="0" w:tplc="7256AB5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EFD5E8F"/>
    <w:multiLevelType w:val="hybridMultilevel"/>
    <w:tmpl w:val="40C05EA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CE7CECB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0260CD"/>
    <w:multiLevelType w:val="hybridMultilevel"/>
    <w:tmpl w:val="BD32B8A6"/>
    <w:lvl w:ilvl="0" w:tplc="AAA647A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0B0EE6"/>
    <w:multiLevelType w:val="hybridMultilevel"/>
    <w:tmpl w:val="5FBA019E"/>
    <w:lvl w:ilvl="0" w:tplc="AAA647A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AA647AE">
      <w:start w:val="1"/>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11"/>
  </w:num>
  <w:num w:numId="5">
    <w:abstractNumId w:val="9"/>
  </w:num>
  <w:num w:numId="6">
    <w:abstractNumId w:val="13"/>
  </w:num>
  <w:num w:numId="7">
    <w:abstractNumId w:val="7"/>
  </w:num>
  <w:num w:numId="8">
    <w:abstractNumId w:val="1"/>
  </w:num>
  <w:num w:numId="9">
    <w:abstractNumId w:val="12"/>
  </w:num>
  <w:num w:numId="10">
    <w:abstractNumId w:val="5"/>
  </w:num>
  <w:num w:numId="11">
    <w:abstractNumId w:val="0"/>
  </w:num>
  <w:num w:numId="12">
    <w:abstractNumId w:val="10"/>
  </w:num>
  <w:num w:numId="13">
    <w:abstractNumId w:val="6"/>
  </w:num>
  <w:num w:numId="14">
    <w:abstractNumId w:val="2"/>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12"/>
    <w:rsid w:val="001D3D1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52D49-1D30-4487-A977-C8E2B3DB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3D12"/>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D3D12"/>
    <w:pPr>
      <w:widowControl w:val="0"/>
      <w:tabs>
        <w:tab w:val="center" w:pos="4153"/>
        <w:tab w:val="right" w:pos="8306"/>
      </w:tabs>
      <w:spacing w:after="0" w:line="240" w:lineRule="auto"/>
    </w:pPr>
    <w:rPr>
      <w:rFonts w:ascii="Times New Roman" w:eastAsia="Times New Roman" w:hAnsi="Times New Roman" w:cs="Times New Roman"/>
      <w:noProof/>
      <w:sz w:val="20"/>
      <w:szCs w:val="20"/>
      <w:lang w:val="lt-LT" w:eastAsia="lt-LT"/>
    </w:rPr>
  </w:style>
  <w:style w:type="character" w:customStyle="1" w:styleId="PoratDiagrama">
    <w:name w:val="Poraštė Diagrama"/>
    <w:basedOn w:val="Numatytasispastraiposriftas"/>
    <w:link w:val="Porat"/>
    <w:rsid w:val="001D3D12"/>
    <w:rPr>
      <w:rFonts w:ascii="Times New Roman" w:hAnsi="Times New Roman" w:cs="Times New Roman"/>
      <w:noProof/>
      <w:sz w:val="20"/>
      <w:szCs w:val="20"/>
      <w:lang w:eastAsia="lt-LT"/>
    </w:rPr>
  </w:style>
  <w:style w:type="paragraph" w:styleId="Pagrindinistekstas">
    <w:name w:val="Body Text"/>
    <w:basedOn w:val="prastasis"/>
    <w:link w:val="PagrindinistekstasDiagrama"/>
    <w:rsid w:val="001D3D12"/>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rsid w:val="001D3D12"/>
    <w:rPr>
      <w:rFonts w:ascii="Times New Roman" w:hAnsi="Times New Roman" w:cs="Times New Roman"/>
      <w:sz w:val="24"/>
      <w:szCs w:val="24"/>
      <w:lang w:eastAsia="lt-LT"/>
    </w:rPr>
  </w:style>
  <w:style w:type="character" w:styleId="Puslapionumeris">
    <w:name w:val="page number"/>
    <w:basedOn w:val="Numatytasispastraiposriftas"/>
    <w:rsid w:val="001D3D12"/>
    <w:rPr>
      <w:rFonts w:cs="Times New Roman"/>
    </w:rPr>
  </w:style>
  <w:style w:type="character" w:styleId="Hipersaitas">
    <w:name w:val="Hyperlink"/>
    <w:basedOn w:val="Numatytasispastraiposriftas"/>
    <w:rsid w:val="001D3D12"/>
    <w:rPr>
      <w:rFonts w:cs="Times New Roman"/>
      <w:color w:val="0000FF"/>
      <w:u w:val="single"/>
    </w:rPr>
  </w:style>
  <w:style w:type="table" w:styleId="Lentelstinklelis">
    <w:name w:val="Table Grid"/>
    <w:basedOn w:val="prastojilentel"/>
    <w:rsid w:val="001D3D12"/>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D3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18716</Words>
  <Characters>10669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2021-09-06T05:24:00Z</dcterms:created>
  <dcterms:modified xsi:type="dcterms:W3CDTF">2021-09-06T05:24:00Z</dcterms:modified>
</cp:coreProperties>
</file>