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2923" w:rsidRPr="00B81E14" w:rsidRDefault="00A62923" w:rsidP="00A62923">
      <w:pPr>
        <w:pStyle w:val="BTEMEASMCA"/>
        <w:widowControl w:val="0"/>
        <w:autoSpaceDE w:val="0"/>
        <w:autoSpaceDN w:val="0"/>
        <w:adjustRightInd w:val="0"/>
        <w:rPr>
          <w:noProof w:val="0"/>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jc w:val="center"/>
        <w:rPr>
          <w:b/>
          <w:bCs/>
          <w:sz w:val="22"/>
          <w:szCs w:val="22"/>
          <w:lang w:val="lt-LT"/>
        </w:rPr>
      </w:pPr>
      <w:r w:rsidRPr="00B81E14">
        <w:rPr>
          <w:b/>
          <w:bCs/>
          <w:sz w:val="22"/>
          <w:szCs w:val="22"/>
          <w:lang w:val="lt-LT"/>
        </w:rPr>
        <w:t>I PRIEDAS</w:t>
      </w:r>
    </w:p>
    <w:p w:rsidR="00A62923" w:rsidRPr="00B81E14" w:rsidRDefault="00A62923" w:rsidP="00A62923">
      <w:pPr>
        <w:widowControl w:val="0"/>
        <w:autoSpaceDE w:val="0"/>
        <w:autoSpaceDN w:val="0"/>
        <w:adjustRightInd w:val="0"/>
        <w:jc w:val="center"/>
        <w:rPr>
          <w:b/>
          <w:bCs/>
          <w:sz w:val="22"/>
          <w:szCs w:val="22"/>
          <w:lang w:val="lt-LT"/>
        </w:rPr>
      </w:pPr>
    </w:p>
    <w:p w:rsidR="00A62923" w:rsidRPr="00B81E14" w:rsidRDefault="00A62923" w:rsidP="00A62923">
      <w:pPr>
        <w:widowControl w:val="0"/>
        <w:autoSpaceDE w:val="0"/>
        <w:autoSpaceDN w:val="0"/>
        <w:adjustRightInd w:val="0"/>
        <w:jc w:val="center"/>
        <w:rPr>
          <w:b/>
          <w:bCs/>
          <w:sz w:val="22"/>
          <w:szCs w:val="22"/>
          <w:lang w:val="lt-LT"/>
        </w:rPr>
      </w:pPr>
      <w:r w:rsidRPr="00B81E14">
        <w:rPr>
          <w:b/>
          <w:bCs/>
          <w:sz w:val="22"/>
          <w:szCs w:val="22"/>
          <w:lang w:val="lt-LT"/>
        </w:rPr>
        <w:t>PREPARATO CHARAKTERISTIKŲ SANTRAUKA</w:t>
      </w:r>
    </w:p>
    <w:p w:rsidR="00A62923" w:rsidRPr="00B81E14" w:rsidRDefault="00A62923" w:rsidP="00A63C67">
      <w:pPr>
        <w:ind w:left="567" w:hanging="567"/>
        <w:rPr>
          <w:b/>
          <w:bCs/>
          <w:sz w:val="22"/>
          <w:szCs w:val="22"/>
          <w:lang w:val="lt-LT"/>
        </w:rPr>
      </w:pPr>
      <w:r w:rsidRPr="00B81E14">
        <w:rPr>
          <w:b/>
          <w:bCs/>
          <w:sz w:val="22"/>
          <w:szCs w:val="22"/>
          <w:lang w:val="lt-LT"/>
        </w:rPr>
        <w:br w:type="page"/>
      </w:r>
      <w:r w:rsidRPr="00B81E14">
        <w:rPr>
          <w:b/>
          <w:bCs/>
          <w:sz w:val="22"/>
          <w:szCs w:val="22"/>
          <w:lang w:val="lt-LT"/>
        </w:rPr>
        <w:lastRenderedPageBreak/>
        <w:t>1.</w:t>
      </w:r>
      <w:r w:rsidRPr="00B81E14">
        <w:rPr>
          <w:b/>
          <w:bCs/>
          <w:sz w:val="22"/>
          <w:szCs w:val="22"/>
          <w:lang w:val="lt-LT"/>
        </w:rPr>
        <w:tab/>
        <w:t>VAISTINIO PREPARATO PAVADINIMAS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Simvastatin Aurobindo 10 mg plėvele dengtos tabletės</w:t>
      </w:r>
    </w:p>
    <w:p w:rsidR="00A62923" w:rsidRPr="00B81E14" w:rsidRDefault="00A62923" w:rsidP="00A62923">
      <w:pPr>
        <w:rPr>
          <w:sz w:val="22"/>
          <w:szCs w:val="22"/>
          <w:highlight w:val="lightGray"/>
          <w:lang w:val="lt-LT"/>
        </w:rPr>
      </w:pPr>
      <w:r w:rsidRPr="00B81E14">
        <w:rPr>
          <w:sz w:val="22"/>
          <w:szCs w:val="22"/>
          <w:highlight w:val="lightGray"/>
          <w:lang w:val="lt-LT"/>
        </w:rPr>
        <w:t>Simvastatin Aurobindo 20 mg plėvele dengtos tabletės</w:t>
      </w:r>
    </w:p>
    <w:p w:rsidR="00A62923" w:rsidRPr="00B81E14" w:rsidRDefault="00A62923" w:rsidP="00A62923">
      <w:pPr>
        <w:rPr>
          <w:sz w:val="22"/>
          <w:szCs w:val="22"/>
          <w:highlight w:val="lightGray"/>
          <w:lang w:val="lt-LT"/>
        </w:rPr>
      </w:pPr>
      <w:r w:rsidRPr="00B81E14">
        <w:rPr>
          <w:sz w:val="22"/>
          <w:szCs w:val="22"/>
          <w:highlight w:val="lightGray"/>
          <w:lang w:val="lt-LT"/>
        </w:rPr>
        <w:t>Simvastatin Aurobindo 40 mg plėvele dengtos tabletės</w:t>
      </w:r>
    </w:p>
    <w:p w:rsidR="00A62923" w:rsidRPr="00B81E14" w:rsidRDefault="00A62923" w:rsidP="00A62923">
      <w:pPr>
        <w:rPr>
          <w:sz w:val="22"/>
          <w:szCs w:val="22"/>
          <w:lang w:val="lt-LT"/>
        </w:rPr>
      </w:pPr>
      <w:r w:rsidRPr="00B81E14">
        <w:rPr>
          <w:sz w:val="22"/>
          <w:szCs w:val="22"/>
          <w:highlight w:val="lightGray"/>
          <w:lang w:val="lt-LT"/>
        </w:rPr>
        <w:t>Simvastatin Aurobindo 80 mg plėvele dengtos tabletės</w:t>
      </w:r>
    </w:p>
    <w:p w:rsidR="00A62923" w:rsidRPr="00B81E14" w:rsidRDefault="00A62923" w:rsidP="00A62923">
      <w:pPr>
        <w:rPr>
          <w:b/>
          <w:bCs/>
          <w:color w:val="000000"/>
          <w:sz w:val="22"/>
          <w:szCs w:val="22"/>
          <w:lang w:val="lt-LT"/>
        </w:rPr>
      </w:pPr>
    </w:p>
    <w:p w:rsidR="00A62923" w:rsidRPr="00B81E14" w:rsidRDefault="00A62923" w:rsidP="00A62923">
      <w:pPr>
        <w:rPr>
          <w:b/>
          <w:bCs/>
          <w:color w:val="000000"/>
          <w:sz w:val="22"/>
          <w:szCs w:val="22"/>
          <w:lang w:val="lt-LT"/>
        </w:rPr>
      </w:pPr>
    </w:p>
    <w:p w:rsidR="00A62923" w:rsidRPr="00B81E14" w:rsidRDefault="00A62923" w:rsidP="00A63C67">
      <w:pPr>
        <w:tabs>
          <w:tab w:val="left" w:pos="567"/>
          <w:tab w:val="left" w:pos="720"/>
        </w:tabs>
        <w:ind w:left="567" w:hanging="567"/>
        <w:rPr>
          <w:b/>
          <w:bCs/>
          <w:sz w:val="22"/>
          <w:szCs w:val="22"/>
          <w:lang w:val="lt-LT"/>
        </w:rPr>
      </w:pPr>
      <w:r w:rsidRPr="00B81E14">
        <w:rPr>
          <w:b/>
          <w:bCs/>
          <w:sz w:val="22"/>
          <w:szCs w:val="22"/>
          <w:lang w:val="lt-LT"/>
        </w:rPr>
        <w:t>2.</w:t>
      </w:r>
      <w:r w:rsidRPr="00B81E14">
        <w:rPr>
          <w:b/>
          <w:bCs/>
          <w:sz w:val="22"/>
          <w:szCs w:val="22"/>
          <w:lang w:val="lt-LT"/>
        </w:rPr>
        <w:tab/>
        <w:t xml:space="preserve">  KOKYBINĖ IR KIEKYBINĖ SUDĖTIS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Vienoje plėvele dengtoje tabletėje yra 10 mg simvastino.</w:t>
      </w:r>
    </w:p>
    <w:p w:rsidR="00A62923" w:rsidRPr="00B81E14" w:rsidRDefault="00A62923" w:rsidP="00A62923">
      <w:pPr>
        <w:rPr>
          <w:sz w:val="22"/>
          <w:szCs w:val="22"/>
          <w:highlight w:val="lightGray"/>
          <w:lang w:val="lt-LT"/>
        </w:rPr>
      </w:pPr>
      <w:r w:rsidRPr="00B81E14">
        <w:rPr>
          <w:sz w:val="22"/>
          <w:szCs w:val="22"/>
          <w:highlight w:val="lightGray"/>
          <w:lang w:val="lt-LT"/>
        </w:rPr>
        <w:t>Vienoje plėvele dengtoje tabletėje yra 20 mg simvastino.</w:t>
      </w:r>
    </w:p>
    <w:p w:rsidR="00A62923" w:rsidRPr="00B81E14" w:rsidRDefault="00A62923" w:rsidP="00A62923">
      <w:pPr>
        <w:rPr>
          <w:sz w:val="22"/>
          <w:szCs w:val="22"/>
          <w:highlight w:val="lightGray"/>
          <w:lang w:val="lt-LT"/>
        </w:rPr>
      </w:pPr>
      <w:r w:rsidRPr="00B81E14">
        <w:rPr>
          <w:sz w:val="22"/>
          <w:szCs w:val="22"/>
          <w:highlight w:val="lightGray"/>
          <w:lang w:val="lt-LT"/>
        </w:rPr>
        <w:t>Vienoje plėvele dengtoje tabletėje yra 40 mg simvastino.</w:t>
      </w:r>
    </w:p>
    <w:p w:rsidR="00A62923" w:rsidRPr="00B81E14" w:rsidRDefault="00A62923" w:rsidP="00A62923">
      <w:pPr>
        <w:pStyle w:val="Pagrindiniotekstotrauka3"/>
        <w:ind w:left="0"/>
      </w:pPr>
      <w:r w:rsidRPr="00B81E14">
        <w:rPr>
          <w:highlight w:val="lightGray"/>
        </w:rPr>
        <w:t>Vienoje plėvele dengtoje tabletėje yra 80 mg simvastino.</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Pagalbinė medžiaga kurios poveikis žinomas: laktozė monohidratas</w:t>
      </w:r>
    </w:p>
    <w:p w:rsidR="00A62923" w:rsidRPr="00B81E14" w:rsidRDefault="00A62923" w:rsidP="00A62923">
      <w:pPr>
        <w:rPr>
          <w:sz w:val="22"/>
          <w:szCs w:val="22"/>
          <w:lang w:val="lt-LT"/>
        </w:rPr>
      </w:pPr>
      <w:r w:rsidRPr="00B81E14">
        <w:rPr>
          <w:sz w:val="22"/>
          <w:szCs w:val="22"/>
          <w:lang w:val="lt-LT"/>
        </w:rPr>
        <w:t>Vienoje plėvele dengtoje tabletėje yra 70 mg laktozės monohidrato.</w:t>
      </w:r>
    </w:p>
    <w:p w:rsidR="00A62923" w:rsidRPr="00B81E14" w:rsidRDefault="00A62923" w:rsidP="00A62923">
      <w:pPr>
        <w:rPr>
          <w:sz w:val="22"/>
          <w:szCs w:val="22"/>
          <w:highlight w:val="lightGray"/>
          <w:lang w:val="lt-LT"/>
        </w:rPr>
      </w:pPr>
      <w:r w:rsidRPr="00B81E14">
        <w:rPr>
          <w:sz w:val="22"/>
          <w:szCs w:val="22"/>
          <w:highlight w:val="lightGray"/>
          <w:lang w:val="lt-LT"/>
        </w:rPr>
        <w:t>Vienoje plėvele dengtoje tabletėje yra 140 mg laktozės monohidrato.</w:t>
      </w:r>
    </w:p>
    <w:p w:rsidR="00A62923" w:rsidRPr="00B81E14" w:rsidRDefault="00A62923" w:rsidP="00A62923">
      <w:pPr>
        <w:rPr>
          <w:sz w:val="22"/>
          <w:szCs w:val="22"/>
          <w:highlight w:val="lightGray"/>
          <w:lang w:val="lt-LT"/>
        </w:rPr>
      </w:pPr>
      <w:r w:rsidRPr="00B81E14">
        <w:rPr>
          <w:sz w:val="22"/>
          <w:szCs w:val="22"/>
          <w:highlight w:val="lightGray"/>
          <w:lang w:val="lt-LT"/>
        </w:rPr>
        <w:t>Vienoje plėvele dengtoje tabletėje yra 280 mg laktozės monohidrato.</w:t>
      </w:r>
    </w:p>
    <w:p w:rsidR="00A62923" w:rsidRPr="00B81E14" w:rsidRDefault="00A62923" w:rsidP="00A62923">
      <w:pPr>
        <w:rPr>
          <w:sz w:val="22"/>
          <w:szCs w:val="22"/>
          <w:lang w:val="lt-LT"/>
        </w:rPr>
      </w:pPr>
      <w:r w:rsidRPr="00B81E14">
        <w:rPr>
          <w:sz w:val="22"/>
          <w:szCs w:val="22"/>
          <w:highlight w:val="lightGray"/>
          <w:lang w:val="lt-LT"/>
        </w:rPr>
        <w:t>Vienoje plėvele dengtoje tabletėje yra 560 mg laktozės monohidrato.</w:t>
      </w:r>
    </w:p>
    <w:p w:rsidR="00A62923" w:rsidRPr="00B81E14" w:rsidRDefault="00A62923" w:rsidP="00A62923">
      <w:pPr>
        <w:pStyle w:val="Pagrindiniotekstotrauka"/>
        <w:tabs>
          <w:tab w:val="left" w:pos="1440"/>
        </w:tabs>
        <w:jc w:val="left"/>
        <w:rPr>
          <w:lang w:val="lt-LT"/>
        </w:rPr>
      </w:pPr>
    </w:p>
    <w:p w:rsidR="00A62923" w:rsidRPr="00B81E14" w:rsidRDefault="00A62923" w:rsidP="00A62923">
      <w:pPr>
        <w:pStyle w:val="prastasiniatinklio"/>
        <w:spacing w:after="0"/>
        <w:rPr>
          <w:rFonts w:ascii="Times New Roman" w:hAnsi="Times New Roman"/>
          <w:b/>
          <w:bCs/>
          <w:sz w:val="22"/>
          <w:szCs w:val="22"/>
          <w:lang w:val="lt-LT"/>
        </w:rPr>
      </w:pPr>
      <w:r w:rsidRPr="00B81E14">
        <w:rPr>
          <w:rFonts w:ascii="Times New Roman" w:hAnsi="Times New Roman"/>
          <w:sz w:val="22"/>
          <w:szCs w:val="22"/>
          <w:lang w:val="lt-LT"/>
        </w:rPr>
        <w:t>Visos pagalbinės medžiagos išvardytos 6.1 skyriuje.</w:t>
      </w:r>
    </w:p>
    <w:p w:rsidR="00A62923" w:rsidRPr="00B81E14" w:rsidRDefault="00A62923" w:rsidP="00A62923">
      <w:pPr>
        <w:tabs>
          <w:tab w:val="left" w:pos="720"/>
        </w:tabs>
        <w:rPr>
          <w:b/>
          <w:bCs/>
          <w:sz w:val="22"/>
          <w:szCs w:val="22"/>
          <w:lang w:val="lt-LT"/>
        </w:rPr>
      </w:pPr>
    </w:p>
    <w:p w:rsidR="00A62923" w:rsidRPr="00B81E14" w:rsidRDefault="00A62923" w:rsidP="00A62923">
      <w:pPr>
        <w:tabs>
          <w:tab w:val="left" w:pos="720"/>
        </w:tabs>
        <w:rPr>
          <w:b/>
          <w:bCs/>
          <w:sz w:val="22"/>
          <w:szCs w:val="22"/>
          <w:lang w:val="lt-LT"/>
        </w:rPr>
      </w:pPr>
    </w:p>
    <w:p w:rsidR="00A62923" w:rsidRPr="00B81E14" w:rsidRDefault="00A62923" w:rsidP="00A63C67">
      <w:pPr>
        <w:tabs>
          <w:tab w:val="left" w:pos="720"/>
        </w:tabs>
        <w:ind w:left="567" w:hanging="567"/>
        <w:rPr>
          <w:b/>
          <w:bCs/>
          <w:sz w:val="22"/>
          <w:szCs w:val="22"/>
          <w:lang w:val="lt-LT"/>
        </w:rPr>
      </w:pPr>
      <w:r w:rsidRPr="00B81E14">
        <w:rPr>
          <w:b/>
          <w:bCs/>
          <w:sz w:val="22"/>
          <w:szCs w:val="22"/>
          <w:lang w:val="lt-LT"/>
        </w:rPr>
        <w:t>3.</w:t>
      </w:r>
      <w:r w:rsidRPr="00B81E14">
        <w:rPr>
          <w:b/>
          <w:bCs/>
          <w:sz w:val="22"/>
          <w:szCs w:val="22"/>
          <w:lang w:val="lt-LT"/>
        </w:rPr>
        <w:tab/>
      </w:r>
      <w:r w:rsidRPr="00B81E14">
        <w:rPr>
          <w:b/>
          <w:caps/>
          <w:noProof/>
          <w:sz w:val="22"/>
          <w:szCs w:val="22"/>
          <w:lang w:val="lt-LT"/>
        </w:rPr>
        <w:t>FARMACINĖ</w:t>
      </w:r>
      <w:r w:rsidRPr="00B81E14">
        <w:rPr>
          <w:b/>
          <w:caps/>
          <w:sz w:val="22"/>
          <w:szCs w:val="22"/>
          <w:lang w:val="lt-LT"/>
        </w:rPr>
        <w:t xml:space="preserve"> forma</w:t>
      </w:r>
    </w:p>
    <w:p w:rsidR="00A62923" w:rsidRPr="00B81E14" w:rsidRDefault="00A62923" w:rsidP="00A62923">
      <w:pPr>
        <w:rPr>
          <w:sz w:val="22"/>
          <w:szCs w:val="22"/>
          <w:lang w:val="lt-LT"/>
        </w:rPr>
      </w:pPr>
    </w:p>
    <w:p w:rsidR="00A62923" w:rsidRPr="00B81E14" w:rsidRDefault="00A62923" w:rsidP="00A62923">
      <w:pPr>
        <w:pStyle w:val="Pagrindiniotekstotrauka3"/>
        <w:ind w:left="0"/>
      </w:pPr>
      <w:r w:rsidRPr="00B81E14">
        <w:t>Plėvele dengta tabletė.</w:t>
      </w:r>
    </w:p>
    <w:p w:rsidR="00A62923" w:rsidRPr="00B81E14" w:rsidRDefault="00A62923" w:rsidP="00A62923">
      <w:pPr>
        <w:pStyle w:val="Pagrindiniotekstotrauka3"/>
        <w:ind w:left="0"/>
      </w:pPr>
    </w:p>
    <w:p w:rsidR="00A62923" w:rsidRPr="00B81E14" w:rsidRDefault="00A62923" w:rsidP="00A62923">
      <w:pPr>
        <w:rPr>
          <w:b/>
          <w:bCs/>
          <w:i/>
          <w:iCs/>
          <w:sz w:val="22"/>
          <w:szCs w:val="22"/>
          <w:lang w:val="lt-LT"/>
        </w:rPr>
      </w:pPr>
      <w:r w:rsidRPr="00B81E14">
        <w:rPr>
          <w:b/>
          <w:bCs/>
          <w:i/>
          <w:iCs/>
          <w:sz w:val="22"/>
          <w:szCs w:val="22"/>
          <w:lang w:val="lt-LT"/>
        </w:rPr>
        <w:t>Simvastatin Aurobindo 10 mg plėvele dengtos tabletės:</w:t>
      </w:r>
    </w:p>
    <w:p w:rsidR="00A62923" w:rsidRPr="00B81E14" w:rsidRDefault="00A62923" w:rsidP="00A62923">
      <w:pPr>
        <w:pStyle w:val="Pagrindiniotekstotrauka"/>
        <w:jc w:val="left"/>
        <w:rPr>
          <w:b w:val="0"/>
          <w:bCs w:val="0"/>
          <w:lang w:val="lt-LT"/>
        </w:rPr>
      </w:pPr>
      <w:r w:rsidRPr="00B81E14">
        <w:rPr>
          <w:b w:val="0"/>
          <w:bCs w:val="0"/>
          <w:lang w:val="lt-LT"/>
        </w:rPr>
        <w:t>Šviesiai rausvos, apvalios</w:t>
      </w:r>
      <w:r w:rsidRPr="00B81E14">
        <w:rPr>
          <w:b w:val="0"/>
          <w:lang w:val="lt-LT"/>
        </w:rPr>
        <w:t>(6,1 mm skersmens)</w:t>
      </w:r>
      <w:r w:rsidRPr="00B81E14">
        <w:rPr>
          <w:b w:val="0"/>
          <w:bCs w:val="0"/>
          <w:lang w:val="lt-LT"/>
        </w:rPr>
        <w:t>, abipus išgaubtos, dengtos plėvele tabletės, kurių vienoje pusėje parašyta „A“, o kitoje pusėje – „01“.</w:t>
      </w:r>
    </w:p>
    <w:p w:rsidR="00A62923" w:rsidRPr="00B81E14" w:rsidRDefault="00A62923" w:rsidP="00A62923">
      <w:pPr>
        <w:rPr>
          <w:b/>
          <w:bCs/>
          <w:i/>
          <w:iCs/>
          <w:sz w:val="22"/>
          <w:szCs w:val="22"/>
          <w:highlight w:val="lightGray"/>
          <w:lang w:val="lt-LT"/>
        </w:rPr>
      </w:pPr>
      <w:r w:rsidRPr="00B81E14">
        <w:rPr>
          <w:b/>
          <w:bCs/>
          <w:i/>
          <w:iCs/>
          <w:sz w:val="22"/>
          <w:szCs w:val="22"/>
          <w:highlight w:val="lightGray"/>
          <w:lang w:val="lt-LT"/>
        </w:rPr>
        <w:t>Simvastatin Aurobindo 20 mg plėvele dengtos tabletės:</w:t>
      </w:r>
    </w:p>
    <w:p w:rsidR="00A62923" w:rsidRPr="00B81E14" w:rsidRDefault="00A62923" w:rsidP="00A62923">
      <w:pPr>
        <w:pStyle w:val="Pagrindiniotekstotrauka"/>
        <w:jc w:val="left"/>
        <w:rPr>
          <w:b w:val="0"/>
          <w:bCs w:val="0"/>
          <w:highlight w:val="lightGray"/>
          <w:lang w:val="lt-LT"/>
        </w:rPr>
      </w:pPr>
      <w:r w:rsidRPr="00B81E14">
        <w:rPr>
          <w:b w:val="0"/>
          <w:bCs w:val="0"/>
          <w:highlight w:val="lightGray"/>
          <w:lang w:val="lt-LT"/>
        </w:rPr>
        <w:t>Šviesiai rausvos, apvalios(8,1 mm skersmens), abipus išgaubtos, dengtos plėvele tabletės, kurių vienoje pusėje parašyta „A“, o kitoje pusėje – „02“.</w:t>
      </w:r>
    </w:p>
    <w:p w:rsidR="00A62923" w:rsidRPr="00B81E14" w:rsidRDefault="00A62923" w:rsidP="00A62923">
      <w:pPr>
        <w:rPr>
          <w:b/>
          <w:bCs/>
          <w:i/>
          <w:iCs/>
          <w:sz w:val="22"/>
          <w:szCs w:val="22"/>
          <w:highlight w:val="lightGray"/>
          <w:lang w:val="lt-LT"/>
        </w:rPr>
      </w:pPr>
      <w:r w:rsidRPr="00B81E14">
        <w:rPr>
          <w:b/>
          <w:bCs/>
          <w:i/>
          <w:iCs/>
          <w:sz w:val="22"/>
          <w:szCs w:val="22"/>
          <w:highlight w:val="lightGray"/>
          <w:lang w:val="lt-LT"/>
        </w:rPr>
        <w:t>Simvastatin Aurobindo 40 mg plėvele dengtos tabletės:</w:t>
      </w:r>
    </w:p>
    <w:p w:rsidR="00A62923" w:rsidRPr="00B81E14" w:rsidRDefault="00A62923" w:rsidP="00A62923">
      <w:pPr>
        <w:pStyle w:val="Pagrindiniotekstotrauka"/>
        <w:jc w:val="left"/>
        <w:rPr>
          <w:b w:val="0"/>
          <w:bCs w:val="0"/>
          <w:highlight w:val="lightGray"/>
          <w:lang w:val="lt-LT"/>
        </w:rPr>
      </w:pPr>
      <w:r w:rsidRPr="00B81E14">
        <w:rPr>
          <w:b w:val="0"/>
          <w:bCs w:val="0"/>
          <w:highlight w:val="lightGray"/>
          <w:lang w:val="lt-LT"/>
        </w:rPr>
        <w:t>Rausvos, apvalios(10,1 mm skersmens), abipus išgaubtos, dengtos plėvele tabletės, kurių vienoje pusėje parašyta „A“, o kitoje pusėje – „03“.</w:t>
      </w:r>
    </w:p>
    <w:p w:rsidR="00A62923" w:rsidRPr="00B81E14" w:rsidRDefault="00A62923" w:rsidP="00A62923">
      <w:pPr>
        <w:rPr>
          <w:b/>
          <w:bCs/>
          <w:i/>
          <w:iCs/>
          <w:sz w:val="22"/>
          <w:szCs w:val="22"/>
          <w:highlight w:val="lightGray"/>
          <w:lang w:val="lt-LT"/>
        </w:rPr>
      </w:pPr>
      <w:r w:rsidRPr="00B81E14">
        <w:rPr>
          <w:b/>
          <w:bCs/>
          <w:i/>
          <w:iCs/>
          <w:sz w:val="22"/>
          <w:szCs w:val="22"/>
          <w:highlight w:val="lightGray"/>
          <w:lang w:val="lt-LT"/>
        </w:rPr>
        <w:t>Simvastatin Aurobindo 80 mg plėvele dengtos tabletės:</w:t>
      </w:r>
    </w:p>
    <w:p w:rsidR="00A62923" w:rsidRPr="00B81E14" w:rsidRDefault="00A62923" w:rsidP="00A62923">
      <w:pPr>
        <w:pStyle w:val="Dokumentoinaostekstas"/>
        <w:tabs>
          <w:tab w:val="clear" w:pos="567"/>
        </w:tabs>
        <w:rPr>
          <w:highlight w:val="lightGray"/>
          <w:lang w:val="lt-LT"/>
        </w:rPr>
      </w:pPr>
      <w:r w:rsidRPr="00B81E14">
        <w:rPr>
          <w:highlight w:val="lightGray"/>
          <w:lang w:val="lt-LT"/>
        </w:rPr>
        <w:t>Rausvos, kapsulės formos, abipus išgaubtos, dengtos plėvele tabletės, kurių vienoje pusėje parašyta „A“, o kitoje pusėje – „04“.Dydis yra18,8 mm x 8,8 mm.</w:t>
      </w:r>
    </w:p>
    <w:p w:rsidR="00A62923" w:rsidRPr="00B81E14" w:rsidRDefault="00A62923" w:rsidP="00A62923">
      <w:pPr>
        <w:keepNext/>
        <w:rPr>
          <w:b/>
          <w:bCs/>
          <w:sz w:val="22"/>
          <w:szCs w:val="22"/>
          <w:lang w:val="lt-LT"/>
        </w:rPr>
      </w:pPr>
    </w:p>
    <w:p w:rsidR="00A62923" w:rsidRPr="00B81E14" w:rsidRDefault="00A62923" w:rsidP="00A62923">
      <w:pPr>
        <w:keepNext/>
        <w:rPr>
          <w:b/>
          <w:bCs/>
          <w:sz w:val="22"/>
          <w:szCs w:val="22"/>
          <w:lang w:val="lt-LT"/>
        </w:rPr>
      </w:pPr>
    </w:p>
    <w:p w:rsidR="00A62923" w:rsidRPr="00B81E14" w:rsidRDefault="00A62923" w:rsidP="00A63C67">
      <w:pPr>
        <w:keepNext/>
        <w:ind w:left="567" w:hanging="567"/>
        <w:rPr>
          <w:b/>
          <w:bCs/>
          <w:sz w:val="22"/>
          <w:szCs w:val="22"/>
          <w:lang w:val="lt-LT"/>
        </w:rPr>
      </w:pPr>
      <w:r w:rsidRPr="00B81E14">
        <w:rPr>
          <w:b/>
          <w:bCs/>
          <w:sz w:val="22"/>
          <w:szCs w:val="22"/>
          <w:lang w:val="lt-LT"/>
        </w:rPr>
        <w:t>4.</w:t>
      </w:r>
      <w:r w:rsidRPr="00B81E14">
        <w:rPr>
          <w:b/>
          <w:bCs/>
          <w:sz w:val="22"/>
          <w:szCs w:val="22"/>
          <w:lang w:val="lt-LT"/>
        </w:rPr>
        <w:tab/>
        <w:t>KLINIKINĖ INFORMACIJA</w:t>
      </w:r>
    </w:p>
    <w:p w:rsidR="00A62923" w:rsidRPr="00B81E14" w:rsidRDefault="00A62923" w:rsidP="00A62923">
      <w:pPr>
        <w:keepNext/>
        <w:rPr>
          <w:sz w:val="22"/>
          <w:szCs w:val="22"/>
          <w:lang w:val="lt-LT"/>
        </w:rPr>
      </w:pPr>
    </w:p>
    <w:p w:rsidR="00A62923" w:rsidRPr="00B81E14" w:rsidRDefault="00A62923" w:rsidP="00A63C67">
      <w:pPr>
        <w:keepNext/>
        <w:ind w:left="567" w:hanging="567"/>
        <w:rPr>
          <w:b/>
          <w:bCs/>
          <w:sz w:val="22"/>
          <w:szCs w:val="22"/>
          <w:lang w:val="lt-LT"/>
        </w:rPr>
      </w:pPr>
      <w:r w:rsidRPr="00B81E14">
        <w:rPr>
          <w:b/>
          <w:bCs/>
          <w:sz w:val="22"/>
          <w:szCs w:val="22"/>
          <w:lang w:val="lt-LT"/>
        </w:rPr>
        <w:t>4.1</w:t>
      </w:r>
      <w:r w:rsidRPr="00B81E14">
        <w:rPr>
          <w:b/>
          <w:bCs/>
          <w:sz w:val="22"/>
          <w:szCs w:val="22"/>
          <w:lang w:val="lt-LT"/>
        </w:rPr>
        <w:tab/>
        <w:t>Terapinės indikacijos</w:t>
      </w:r>
    </w:p>
    <w:p w:rsidR="00A62923" w:rsidRPr="00B81E14" w:rsidRDefault="00A62923" w:rsidP="00A62923">
      <w:pPr>
        <w:keepNext/>
        <w:rPr>
          <w:sz w:val="22"/>
          <w:szCs w:val="22"/>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Hipercholesterolemija</w:t>
      </w:r>
    </w:p>
    <w:p w:rsidR="00A62923" w:rsidRPr="00B81E14" w:rsidRDefault="00A62923" w:rsidP="00A62923">
      <w:pPr>
        <w:pStyle w:val="Dokumentoinaostekstas"/>
        <w:keepNext/>
        <w:tabs>
          <w:tab w:val="clear" w:pos="567"/>
        </w:tabs>
        <w:rPr>
          <w:lang w:val="lt-LT"/>
        </w:rPr>
      </w:pPr>
    </w:p>
    <w:p w:rsidR="00A62923" w:rsidRPr="00B81E14" w:rsidRDefault="00A62923" w:rsidP="00A62923">
      <w:pPr>
        <w:pStyle w:val="Pagrindiniotekstotrauka"/>
        <w:keepNext/>
        <w:jc w:val="left"/>
        <w:rPr>
          <w:b w:val="0"/>
          <w:bCs w:val="0"/>
          <w:lang w:val="lt-LT"/>
        </w:rPr>
      </w:pPr>
      <w:r w:rsidRPr="00B81E14">
        <w:rPr>
          <w:b w:val="0"/>
          <w:bCs w:val="0"/>
          <w:lang w:val="lt-LT"/>
        </w:rPr>
        <w:t xml:space="preserve">Pirminės hipercholesterolemijos arba mišrios dislipidemijos papildomas gydymas kartu su dieta tuo atveju, jei gydomasis atsakas į dietą ir kitokias nefarmakologines priemones (pvz., fizinius pratimus, kūno svorio mažinimą) yra nepakankamas. </w:t>
      </w:r>
    </w:p>
    <w:p w:rsidR="00A62923" w:rsidRPr="00B81E14" w:rsidRDefault="00A62923" w:rsidP="00A62923">
      <w:pPr>
        <w:rPr>
          <w:sz w:val="22"/>
          <w:szCs w:val="22"/>
          <w:lang w:val="lt-LT"/>
        </w:rPr>
      </w:pPr>
    </w:p>
    <w:p w:rsidR="00A62923" w:rsidRPr="00B81E14" w:rsidRDefault="00A62923" w:rsidP="00A62923">
      <w:pPr>
        <w:pStyle w:val="Pagrindiniotekstotrauka"/>
        <w:jc w:val="left"/>
        <w:rPr>
          <w:b w:val="0"/>
          <w:bCs w:val="0"/>
          <w:lang w:val="lt-LT"/>
        </w:rPr>
      </w:pPr>
      <w:r w:rsidRPr="00B81E14">
        <w:rPr>
          <w:b w:val="0"/>
          <w:bCs w:val="0"/>
          <w:lang w:val="lt-LT"/>
        </w:rPr>
        <w:lastRenderedPageBreak/>
        <w:t>Homozigotinės šeiminės hipercholesterolemijos (</w:t>
      </w:r>
      <w:r w:rsidRPr="00B81E14">
        <w:rPr>
          <w:b w:val="0"/>
          <w:bCs w:val="0"/>
          <w:i/>
          <w:lang w:val="lt-LT"/>
        </w:rPr>
        <w:t>angl.</w:t>
      </w:r>
      <w:r w:rsidRPr="00B81E14">
        <w:rPr>
          <w:b w:val="0"/>
          <w:bCs w:val="0"/>
          <w:lang w:val="lt-LT"/>
        </w:rPr>
        <w:t xml:space="preserve"> </w:t>
      </w:r>
      <w:r w:rsidRPr="00B81E14">
        <w:rPr>
          <w:b w:val="0"/>
          <w:bCs w:val="0"/>
          <w:i/>
          <w:lang w:val="lt-LT"/>
        </w:rPr>
        <w:t>HoFH</w:t>
      </w:r>
      <w:r w:rsidRPr="00B81E14">
        <w:rPr>
          <w:b w:val="0"/>
          <w:bCs w:val="0"/>
          <w:lang w:val="lt-LT"/>
        </w:rPr>
        <w:t>)</w:t>
      </w:r>
      <w:r w:rsidRPr="00B81E14">
        <w:rPr>
          <w:lang w:val="lt-LT"/>
        </w:rPr>
        <w:t xml:space="preserve"> </w:t>
      </w:r>
      <w:r w:rsidRPr="00B81E14">
        <w:rPr>
          <w:b w:val="0"/>
          <w:bCs w:val="0"/>
          <w:lang w:val="lt-LT"/>
        </w:rPr>
        <w:t xml:space="preserve">papildomas gydymas kartu su dieta </w:t>
      </w:r>
      <w:r w:rsidRPr="00B81E14">
        <w:rPr>
          <w:b w:val="0"/>
          <w:lang w:val="lt-LT"/>
        </w:rPr>
        <w:t>ir kitomis lipidų kiekį mažinančiomis priemonėmis</w:t>
      </w:r>
      <w:r w:rsidRPr="00B81E14">
        <w:rPr>
          <w:b w:val="0"/>
          <w:bCs w:val="0"/>
          <w:lang w:val="lt-LT"/>
        </w:rPr>
        <w:t xml:space="preserve"> (pvz., mažo tankio lipidų afereze) arba tuo atveju, jei minėtas gydymas netinkamas.</w:t>
      </w:r>
    </w:p>
    <w:p w:rsidR="00A62923" w:rsidRPr="00B81E14" w:rsidRDefault="00A62923" w:rsidP="00A62923">
      <w:pPr>
        <w:pStyle w:val="Antrats"/>
        <w:rPr>
          <w:sz w:val="22"/>
          <w:szCs w:val="22"/>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Širdies ir kraujagyslių sistemos ligų profilaktika</w:t>
      </w:r>
    </w:p>
    <w:p w:rsidR="00A62923" w:rsidRPr="00B81E14" w:rsidRDefault="00A62923" w:rsidP="00A62923">
      <w:pPr>
        <w:rPr>
          <w:sz w:val="22"/>
          <w:szCs w:val="22"/>
          <w:lang w:val="lt-LT"/>
        </w:rPr>
      </w:pPr>
    </w:p>
    <w:p w:rsidR="00A62923" w:rsidRPr="00B81E14" w:rsidRDefault="00A62923" w:rsidP="00A62923">
      <w:pPr>
        <w:pStyle w:val="prastasiniatinklio"/>
        <w:spacing w:after="0"/>
        <w:rPr>
          <w:rFonts w:ascii="Times New Roman" w:hAnsi="Times New Roman"/>
          <w:b/>
          <w:bCs/>
          <w:sz w:val="22"/>
          <w:szCs w:val="22"/>
          <w:lang w:val="lt-LT"/>
        </w:rPr>
      </w:pPr>
      <w:r w:rsidRPr="00B81E14">
        <w:rPr>
          <w:rFonts w:ascii="Times New Roman" w:hAnsi="Times New Roman"/>
          <w:sz w:val="22"/>
          <w:szCs w:val="22"/>
          <w:lang w:val="lt-LT"/>
        </w:rPr>
        <w:t>Pacientų, sergančių aiškia širdies ir kraujagyslių sistemos aterosklerozės sukelta liga ar cukriniu diabetu, kai cholesterolio kiekis normalus arba padidėjęs, sergamumui ir mirtingumui mažinti, skiriant vaistinio preparato, kaip papildomos priemonės, kartu su kitų rizikos veiksnių korekcija bei širdies ir kraujagyslių sistemą saugančiu gydymu (žr. 5.1 skyrių).</w:t>
      </w: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4.2</w:t>
      </w:r>
      <w:r w:rsidRPr="00B81E14">
        <w:rPr>
          <w:b/>
          <w:bCs/>
          <w:sz w:val="22"/>
          <w:szCs w:val="22"/>
          <w:lang w:val="lt-LT"/>
        </w:rPr>
        <w:tab/>
        <w:t>Dozavimas ir vartojimo metodas</w:t>
      </w:r>
    </w:p>
    <w:p w:rsidR="00A62923" w:rsidRPr="00B81E14" w:rsidRDefault="00A62923" w:rsidP="00A62923">
      <w:pPr>
        <w:rPr>
          <w:b/>
          <w:bCs/>
          <w:sz w:val="22"/>
          <w:szCs w:val="22"/>
          <w:lang w:val="lt-LT"/>
        </w:rPr>
      </w:pPr>
    </w:p>
    <w:p w:rsidR="00A62923" w:rsidRPr="00B81E14" w:rsidRDefault="00A62923" w:rsidP="00A62923">
      <w:pPr>
        <w:rPr>
          <w:sz w:val="22"/>
          <w:szCs w:val="22"/>
          <w:u w:val="single"/>
          <w:lang w:val="lt-LT"/>
        </w:rPr>
      </w:pPr>
      <w:r w:rsidRPr="00B81E14">
        <w:rPr>
          <w:sz w:val="22"/>
          <w:szCs w:val="22"/>
          <w:u w:val="single"/>
          <w:lang w:val="lt-LT"/>
        </w:rPr>
        <w:t>Dozavimas</w:t>
      </w:r>
    </w:p>
    <w:p w:rsidR="00A62923" w:rsidRPr="00B81E14" w:rsidRDefault="00A62923" w:rsidP="00A62923">
      <w:pPr>
        <w:pStyle w:val="Pagrindiniotekstotrauka"/>
        <w:jc w:val="left"/>
        <w:rPr>
          <w:b w:val="0"/>
          <w:bCs w:val="0"/>
          <w:lang w:val="lt-LT"/>
        </w:rPr>
      </w:pPr>
      <w:r w:rsidRPr="00B81E14">
        <w:rPr>
          <w:b w:val="0"/>
          <w:bCs w:val="0"/>
          <w:lang w:val="lt-LT"/>
        </w:rPr>
        <w:t>Šio preparato dozė yra nuo 5 iki 80 mg per parą geriant vieną kartą vakare.Jeigu reikia, dozė koreguojama ne dažniau kaip keturių savaičių intervalais; didžiausia dozė yra 80 mg per parą geriant vieną kartą vakare.</w:t>
      </w:r>
      <w:r w:rsidRPr="00B81E14">
        <w:rPr>
          <w:b w:val="0"/>
          <w:lang w:val="lt-LT" w:bidi="ne-IN"/>
        </w:rPr>
        <w:t>80 mg dozė rekomenduojama tik pacientams, turintiems didelę hipercholesterolemiją ir didelę širdies ir kraujagyslių ligų komplikacijų riziką, kuriems gydymas mažesnėmis dozėmis nepadėjo ir kai planuojama nauda bus didesnė nei galima rizika (žr. 4.4 ir 5.1 skyrius)</w:t>
      </w:r>
      <w:r w:rsidRPr="00B81E14">
        <w:rPr>
          <w:lang w:val="lt-LT" w:bidi="ne-IN"/>
        </w:rPr>
        <w:t>.</w:t>
      </w:r>
    </w:p>
    <w:p w:rsidR="00A62923" w:rsidRPr="00B81E14" w:rsidRDefault="00A62923" w:rsidP="00A62923">
      <w:pPr>
        <w:rPr>
          <w:sz w:val="22"/>
          <w:szCs w:val="22"/>
          <w:u w:val="single"/>
          <w:lang w:val="lt-LT"/>
        </w:rPr>
      </w:pPr>
    </w:p>
    <w:p w:rsidR="00A62923" w:rsidRPr="00B81E14" w:rsidRDefault="00A62923" w:rsidP="00A62923">
      <w:pPr>
        <w:rPr>
          <w:sz w:val="22"/>
          <w:szCs w:val="22"/>
          <w:u w:val="single"/>
          <w:lang w:val="lt-LT"/>
        </w:rPr>
      </w:pPr>
      <w:r w:rsidRPr="00B81E14">
        <w:rPr>
          <w:sz w:val="22"/>
          <w:szCs w:val="22"/>
          <w:u w:val="single"/>
          <w:lang w:val="lt-LT"/>
        </w:rPr>
        <w:t>Hipercholesterolemija</w:t>
      </w:r>
    </w:p>
    <w:p w:rsidR="00A62923" w:rsidRPr="00B81E14" w:rsidRDefault="00A62923" w:rsidP="00A62923">
      <w:pPr>
        <w:rPr>
          <w:sz w:val="22"/>
          <w:szCs w:val="22"/>
          <w:lang w:val="lt-LT"/>
        </w:rPr>
      </w:pPr>
    </w:p>
    <w:p w:rsidR="00A62923" w:rsidRPr="00B81E14" w:rsidRDefault="00A62923" w:rsidP="00A62923">
      <w:pPr>
        <w:pStyle w:val="Pagrindiniotekstotrauka"/>
        <w:jc w:val="left"/>
        <w:rPr>
          <w:b w:val="0"/>
          <w:bCs w:val="0"/>
          <w:lang w:val="lt-LT"/>
        </w:rPr>
      </w:pPr>
      <w:r w:rsidRPr="00B81E14">
        <w:rPr>
          <w:b w:val="0"/>
          <w:bCs w:val="0"/>
          <w:lang w:val="lt-LT"/>
        </w:rPr>
        <w:t>Pacientui turi būti taikoma įprasta cholesterolio kiekį mažinanti dieta ir jis turi tęsti ją vartodamas preparatą Simvastatin Aurobindo.Šio preparato įprasta pradinė dozė yra nuo 10 iki 20 mg per parą geriant vieną kartą vakare. Pacientai, kuriems reikia žymiai sumažinti mažo tankio lipoproteinų cholesterolio kiekį (daugiau kaip 45 proc.), gali pradėti nuo vienkartinės, vakare geriamos 20−40 mg paros dozės. Jei reikia, dozę galima didinti taip kaip nurodyta aukščiau.</w:t>
      </w:r>
    </w:p>
    <w:p w:rsidR="00A62923" w:rsidRPr="00B81E14" w:rsidRDefault="00A62923" w:rsidP="00A62923">
      <w:pPr>
        <w:rPr>
          <w:sz w:val="22"/>
          <w:szCs w:val="22"/>
          <w:lang w:val="lt-LT"/>
        </w:rPr>
      </w:pPr>
    </w:p>
    <w:p w:rsidR="00A62923" w:rsidRPr="00B81E14" w:rsidRDefault="00A62923" w:rsidP="00A62923">
      <w:pPr>
        <w:pStyle w:val="Antrat2"/>
        <w:ind w:left="0"/>
        <w:rPr>
          <w:b w:val="0"/>
          <w:bCs w:val="0"/>
          <w:sz w:val="22"/>
          <w:szCs w:val="22"/>
          <w:u w:val="single"/>
          <w:lang w:val="lt-LT"/>
        </w:rPr>
      </w:pPr>
      <w:r w:rsidRPr="00B81E14">
        <w:rPr>
          <w:b w:val="0"/>
          <w:bCs w:val="0"/>
          <w:iCs/>
          <w:sz w:val="22"/>
          <w:szCs w:val="22"/>
          <w:u w:val="single"/>
          <w:lang w:val="lt-LT"/>
        </w:rPr>
        <w:t>Homozigotinė šeiminė hipercholesterolemija</w:t>
      </w:r>
    </w:p>
    <w:p w:rsidR="00A62923" w:rsidRPr="00B81E14" w:rsidRDefault="00A62923" w:rsidP="00A62923">
      <w:pPr>
        <w:rPr>
          <w:sz w:val="22"/>
          <w:szCs w:val="22"/>
          <w:lang w:val="lt-LT"/>
        </w:rPr>
      </w:pPr>
    </w:p>
    <w:p w:rsidR="00A62923" w:rsidRPr="00B81E14" w:rsidRDefault="00A62923" w:rsidP="00A62923">
      <w:pPr>
        <w:pStyle w:val="Pagrindiniotekstotrauka"/>
        <w:jc w:val="left"/>
        <w:rPr>
          <w:b w:val="0"/>
          <w:bCs w:val="0"/>
          <w:lang w:val="lt-LT"/>
        </w:rPr>
      </w:pPr>
      <w:r w:rsidRPr="00B81E14">
        <w:rPr>
          <w:b w:val="0"/>
          <w:bCs w:val="0"/>
          <w:lang w:val="lt-LT"/>
        </w:rPr>
        <w:t>Kontroliuojamo klinikinio tyrimo duomenimis, rekomenduojama simvastatino paros dozė yra 40 mg (ji geriama vakare).Simvastatin Aurobindo reikia vartoti kaip papildomą priemonę kartu su kitu lipidų kiekį mažinančiu gydymu (pvz., mažo tankio lipidų afereze) arba, jeigu tokie gydymo būdai negalimi.</w:t>
      </w:r>
    </w:p>
    <w:p w:rsidR="00A62923" w:rsidRPr="00B81E14" w:rsidRDefault="00A62923" w:rsidP="00A62923">
      <w:pPr>
        <w:rPr>
          <w:sz w:val="22"/>
          <w:szCs w:val="22"/>
          <w:lang w:val="lt-LT"/>
        </w:rPr>
      </w:pPr>
    </w:p>
    <w:p w:rsidR="00A62923" w:rsidRPr="00B81E14" w:rsidRDefault="00A62923" w:rsidP="00A62923">
      <w:pPr>
        <w:jc w:val="both"/>
        <w:rPr>
          <w:sz w:val="22"/>
          <w:szCs w:val="22"/>
          <w:lang w:val="lt-LT"/>
        </w:rPr>
      </w:pPr>
      <w:r w:rsidRPr="00B81E14">
        <w:rPr>
          <w:sz w:val="22"/>
          <w:szCs w:val="22"/>
          <w:shd w:val="clear" w:color="auto" w:fill="FFFFFF"/>
          <w:lang w:val="lt-LT"/>
        </w:rPr>
        <w:t xml:space="preserve">Jei pacientai kartu su Simvastatin </w:t>
      </w:r>
      <w:r w:rsidRPr="00B81E14">
        <w:rPr>
          <w:sz w:val="22"/>
          <w:szCs w:val="22"/>
          <w:lang w:val="lt-LT"/>
        </w:rPr>
        <w:t>Aurobindo</w:t>
      </w:r>
      <w:r w:rsidRPr="00B81E14">
        <w:rPr>
          <w:sz w:val="22"/>
          <w:szCs w:val="22"/>
          <w:shd w:val="clear" w:color="auto" w:fill="FFFFFF"/>
          <w:lang w:val="lt-LT"/>
        </w:rPr>
        <w:t xml:space="preserve"> vartoja lomitapidą, tai simvastatino dozė neturėtų viršyti 40 mg per parą (žr. 4.3, 4.4. ir 4.5 skyrius) </w:t>
      </w:r>
    </w:p>
    <w:p w:rsidR="00A62923" w:rsidRPr="00B81E14" w:rsidRDefault="00A62923" w:rsidP="00A62923">
      <w:pPr>
        <w:pStyle w:val="Pagrindiniotekstotrauka"/>
        <w:jc w:val="left"/>
        <w:rPr>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Širdies ir kraujagyslių sistemos ligų profilaktika</w:t>
      </w:r>
    </w:p>
    <w:p w:rsidR="00A62923" w:rsidRPr="00B81E14" w:rsidRDefault="00A62923" w:rsidP="00A62923">
      <w:pPr>
        <w:rPr>
          <w:sz w:val="22"/>
          <w:szCs w:val="22"/>
          <w:lang w:val="lt-LT"/>
        </w:rPr>
      </w:pPr>
    </w:p>
    <w:p w:rsidR="00A62923" w:rsidRPr="00B81E14" w:rsidRDefault="00A62923" w:rsidP="00A62923">
      <w:pPr>
        <w:pStyle w:val="Pagrindiniotekstotrauka"/>
        <w:jc w:val="left"/>
        <w:rPr>
          <w:b w:val="0"/>
          <w:bCs w:val="0"/>
          <w:lang w:val="lt-LT"/>
        </w:rPr>
      </w:pPr>
      <w:r w:rsidRPr="00B81E14">
        <w:rPr>
          <w:b w:val="0"/>
          <w:bCs w:val="0"/>
          <w:lang w:val="lt-LT"/>
        </w:rPr>
        <w:t>Įprastinė Simvastatin Aurobindo paros dozė pacientams, kuriems yra didelė išeminės širdies ligos rizika (su hiperlipidemija arba be jos), yra 20–40 mg. Ją reikia gerti iš karto, vakare. Medikamentinį gydymą galima pradėti kartu su gydymu dieta ir fizinio krūvio pratimais. Jei reikia, dozę galima didinti taip kaip nurodyta aukščiau.</w:t>
      </w:r>
    </w:p>
    <w:p w:rsidR="00A62923" w:rsidRPr="00B81E14" w:rsidRDefault="00A62923" w:rsidP="00A62923">
      <w:pPr>
        <w:rPr>
          <w:sz w:val="22"/>
          <w:szCs w:val="22"/>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lastRenderedPageBreak/>
        <w:t>Kombinuotasis gydymas</w:t>
      </w:r>
    </w:p>
    <w:p w:rsidR="00A62923" w:rsidRPr="00B81E14" w:rsidRDefault="00A62923" w:rsidP="00A62923">
      <w:pPr>
        <w:keepNext/>
        <w:rPr>
          <w:sz w:val="22"/>
          <w:szCs w:val="22"/>
          <w:lang w:val="lt-LT"/>
        </w:rPr>
      </w:pPr>
    </w:p>
    <w:p w:rsidR="00A62923" w:rsidRPr="00B81E14" w:rsidRDefault="00A62923" w:rsidP="00A62923">
      <w:pPr>
        <w:pStyle w:val="Pagrindiniotekstotrauka"/>
        <w:keepNext/>
        <w:jc w:val="left"/>
        <w:rPr>
          <w:b w:val="0"/>
          <w:bCs w:val="0"/>
          <w:lang w:val="lt-LT"/>
        </w:rPr>
      </w:pPr>
      <w:r w:rsidRPr="00B81E14">
        <w:rPr>
          <w:b w:val="0"/>
          <w:bCs w:val="0"/>
          <w:lang w:val="lt-LT"/>
        </w:rPr>
        <w:t>Simvastatin Aurobindo yra veiksmingas, jei jo vartojama vieno ar kartu su tulžies rūgšties sekvestrantais. Vaisto reikia gerti likus dviems valandoms iki tulžies rūgšties sekvestrantų vartojimo arba po jo praėjus 4 valandoms.</w:t>
      </w:r>
    </w:p>
    <w:p w:rsidR="00A62923" w:rsidRPr="00B81E14" w:rsidRDefault="00A62923" w:rsidP="00A62923">
      <w:pPr>
        <w:rPr>
          <w:sz w:val="22"/>
          <w:szCs w:val="22"/>
          <w:lang w:val="lt-LT"/>
        </w:rPr>
      </w:pPr>
    </w:p>
    <w:p w:rsidR="00A62923" w:rsidRPr="00B81E14" w:rsidRDefault="00A62923" w:rsidP="00A62923">
      <w:pPr>
        <w:pStyle w:val="Antrats"/>
        <w:rPr>
          <w:rFonts w:eastAsia="MS Mincho"/>
          <w:b/>
          <w:bCs/>
          <w:color w:val="000000"/>
          <w:sz w:val="22"/>
          <w:szCs w:val="22"/>
          <w:lang w:val="lt-LT"/>
        </w:rPr>
      </w:pPr>
      <w:r w:rsidRPr="00B81E14">
        <w:rPr>
          <w:rFonts w:eastAsia="MS Mincho"/>
          <w:b/>
          <w:bCs/>
          <w:color w:val="000000"/>
          <w:sz w:val="22"/>
          <w:szCs w:val="22"/>
          <w:lang w:val="lt-LT"/>
        </w:rPr>
        <w:t>Jei pacientai kartu su simvastatinu vartoja fibratų, išskyrus gemfibrozilį (žr. 4.3 skyrių) ar fenofibratą, simvastatino dozė negali viršyti 10 mg per parą. Jei pacientas kartu su simvastatinu vartoja amjodarono, amlodipino, verapamilio ar diltiazemo, simvastatino paros dozė turi būti ne didesnė kaip 20 mg(žr. 4.4 ir 4.5 skyrius).</w:t>
      </w:r>
    </w:p>
    <w:p w:rsidR="00A62923" w:rsidRPr="00B81E14" w:rsidRDefault="00A62923" w:rsidP="00A62923">
      <w:pPr>
        <w:pStyle w:val="Antrats"/>
        <w:rPr>
          <w:sz w:val="22"/>
          <w:szCs w:val="22"/>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Dozavimas, esant inkstų nepakankamumui</w:t>
      </w:r>
    </w:p>
    <w:p w:rsidR="00A62923" w:rsidRPr="00B81E14" w:rsidRDefault="00A62923" w:rsidP="00A62923">
      <w:pPr>
        <w:rPr>
          <w:sz w:val="22"/>
          <w:szCs w:val="22"/>
          <w:lang w:val="lt-LT"/>
        </w:rPr>
      </w:pPr>
    </w:p>
    <w:p w:rsidR="00A62923" w:rsidRPr="00B81E14" w:rsidRDefault="00A62923" w:rsidP="00A62923">
      <w:pPr>
        <w:pStyle w:val="Pagrindiniotekstotrauka"/>
        <w:jc w:val="left"/>
        <w:rPr>
          <w:b w:val="0"/>
          <w:bCs w:val="0"/>
          <w:lang w:val="lt-LT"/>
        </w:rPr>
      </w:pPr>
      <w:r w:rsidRPr="00B81E14">
        <w:rPr>
          <w:b w:val="0"/>
          <w:bCs w:val="0"/>
          <w:lang w:val="lt-LT"/>
        </w:rPr>
        <w:t xml:space="preserve">Ligoniams, kuriems yra vidutinio sunkumo inkstų nepakankamumas, dozės keisti nebūtina. </w:t>
      </w:r>
    </w:p>
    <w:p w:rsidR="00A62923" w:rsidRPr="00B81E14" w:rsidRDefault="00A62923" w:rsidP="00A62923">
      <w:pPr>
        <w:pStyle w:val="Pagrindiniotekstotrauka"/>
        <w:jc w:val="left"/>
        <w:rPr>
          <w:b w:val="0"/>
          <w:bCs w:val="0"/>
          <w:lang w:val="lt-LT"/>
        </w:rPr>
      </w:pPr>
    </w:p>
    <w:p w:rsidR="00A62923" w:rsidRPr="00B81E14" w:rsidRDefault="00A62923" w:rsidP="00A62923">
      <w:pPr>
        <w:pStyle w:val="Pagrindiniotekstotrauka"/>
        <w:jc w:val="left"/>
        <w:rPr>
          <w:b w:val="0"/>
          <w:bCs w:val="0"/>
          <w:lang w:val="lt-LT"/>
        </w:rPr>
      </w:pPr>
      <w:r w:rsidRPr="00B81E14">
        <w:rPr>
          <w:b w:val="0"/>
          <w:bCs w:val="0"/>
          <w:lang w:val="lt-LT"/>
        </w:rPr>
        <w:t>Pacientams, kuriems yra sunkus inkstų nepakankamumas (kreatinino klirensas mažesnis negu 30 ml/min.), reikia atidžiai apsvarstyti, ar skirti didesnę kaip 10 mg paros dozę ir, jeigu manoma, kad tokia dozė būtina, reikia pradėti gydyti atsargiai.</w:t>
      </w:r>
    </w:p>
    <w:p w:rsidR="00A62923" w:rsidRPr="00B81E14" w:rsidRDefault="00A62923" w:rsidP="00A62923">
      <w:pPr>
        <w:pStyle w:val="Antrat2"/>
        <w:ind w:left="0"/>
        <w:rPr>
          <w:sz w:val="22"/>
          <w:szCs w:val="22"/>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 xml:space="preserve">Vartojimas senyviems pacientams </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Senyviems pacientams dozės koreguoti nebūtina.</w:t>
      </w:r>
    </w:p>
    <w:p w:rsidR="00A62923" w:rsidRPr="00B81E14" w:rsidRDefault="00A62923" w:rsidP="00A62923">
      <w:pPr>
        <w:rPr>
          <w:sz w:val="22"/>
          <w:szCs w:val="22"/>
          <w:lang w:val="lt-LT"/>
        </w:rPr>
      </w:pPr>
    </w:p>
    <w:p w:rsidR="00A62923" w:rsidRPr="00B81E14" w:rsidRDefault="00A62923" w:rsidP="00A62923">
      <w:pPr>
        <w:pStyle w:val="Default"/>
        <w:rPr>
          <w:i/>
          <w:sz w:val="22"/>
          <w:szCs w:val="22"/>
          <w:u w:val="single"/>
          <w:lang w:val="lt-LT" w:bidi="ne-IN"/>
        </w:rPr>
      </w:pPr>
      <w:r w:rsidRPr="00B81E14">
        <w:rPr>
          <w:i/>
          <w:sz w:val="22"/>
          <w:szCs w:val="22"/>
          <w:u w:val="single"/>
          <w:lang w:val="lt-LT" w:bidi="ne-IN"/>
        </w:rPr>
        <w:t>Vaikų populiacija</w:t>
      </w:r>
    </w:p>
    <w:p w:rsidR="00A62923" w:rsidRPr="00B81E14" w:rsidRDefault="00A62923" w:rsidP="00A62923">
      <w:pPr>
        <w:pStyle w:val="Default"/>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Vaikams ir paaugliams (berniukams II ir aukštesnės Tanerio vystymosi stadijos ir mergaitėms, kurios ne mažiau nei vienerius metus serga menstruacijomis, 10–17 metų), turintiems heterozigotinę šeiminę hipercholesterolemiją, rekomenduojama įprastinė pradinė dozė yra 10 mg vieną kartą per parą vakare. Prieš pradedant gydymą simvastatinu vaikams ir paaugliams turėtų būti taikoma įprasta cholesterolio kiekį mažinanti dieta; šios dietos turi būti laikomasi ir gydant simvastatinu.</w:t>
      </w:r>
    </w:p>
    <w:p w:rsidR="00A62923" w:rsidRPr="00B81E14" w:rsidRDefault="00A62923" w:rsidP="00A62923">
      <w:pPr>
        <w:pStyle w:val="Default"/>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Rekomenduojama paros dozė yra 10–40 mg; didžiausia rekomenduojama paros dozė yra 40 mg per parą. Dozes reikėtų pritaikyti individualiai pagal rekomenduojamą gydymą tikslą, kaip nurodyta pediatrinio gydymo rekomendacijose (žr. 4.4 ir 5.1 skyrius). Dozę koreguoti reikia kas 4 savaites arba rečiau.</w:t>
      </w:r>
    </w:p>
    <w:p w:rsidR="00A62923" w:rsidRPr="00B81E14" w:rsidRDefault="00A62923" w:rsidP="00A62923">
      <w:pPr>
        <w:rPr>
          <w:sz w:val="22"/>
          <w:szCs w:val="22"/>
          <w:lang w:val="lt-LT" w:bidi="ne-IN"/>
        </w:rPr>
      </w:pPr>
    </w:p>
    <w:p w:rsidR="00A62923" w:rsidRPr="00B81E14" w:rsidRDefault="00A62923" w:rsidP="00A62923">
      <w:pPr>
        <w:rPr>
          <w:sz w:val="22"/>
          <w:szCs w:val="22"/>
          <w:lang w:val="lt-LT" w:bidi="ne-IN"/>
        </w:rPr>
      </w:pPr>
      <w:r w:rsidRPr="00B81E14">
        <w:rPr>
          <w:sz w:val="22"/>
          <w:szCs w:val="22"/>
          <w:lang w:val="lt-LT" w:bidi="ne-IN"/>
        </w:rPr>
        <w:t>Vaikų prieš lytinį brendimą gydymo simvastatinu patirtis yra ribota.</w:t>
      </w:r>
    </w:p>
    <w:p w:rsidR="00A62923" w:rsidRPr="00B81E14" w:rsidRDefault="00A62923" w:rsidP="00A62923">
      <w:pPr>
        <w:rPr>
          <w:sz w:val="22"/>
          <w:szCs w:val="22"/>
          <w:lang w:val="lt-LT" w:bidi="ne-IN"/>
        </w:rPr>
      </w:pPr>
    </w:p>
    <w:p w:rsidR="00A62923" w:rsidRPr="00B81E14" w:rsidRDefault="00A62923" w:rsidP="00A62923">
      <w:pPr>
        <w:rPr>
          <w:bCs/>
          <w:sz w:val="22"/>
          <w:szCs w:val="22"/>
          <w:lang w:val="lt-LT"/>
        </w:rPr>
      </w:pPr>
      <w:r w:rsidRPr="00B81E14">
        <w:rPr>
          <w:bCs/>
          <w:sz w:val="22"/>
          <w:szCs w:val="22"/>
          <w:lang w:val="lt-LT"/>
        </w:rPr>
        <w:t>Vartojimo metodas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Vartoti per burną.</w:t>
      </w: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4.3</w:t>
      </w:r>
      <w:r w:rsidRPr="00B81E14">
        <w:rPr>
          <w:b/>
          <w:bCs/>
          <w:sz w:val="22"/>
          <w:szCs w:val="22"/>
          <w:lang w:val="lt-LT"/>
        </w:rPr>
        <w:tab/>
        <w:t>Kontraindikacijos</w:t>
      </w:r>
    </w:p>
    <w:p w:rsidR="00A62923" w:rsidRPr="00B81E14" w:rsidRDefault="00A62923" w:rsidP="00A62923">
      <w:pPr>
        <w:rPr>
          <w:sz w:val="22"/>
          <w:szCs w:val="22"/>
          <w:lang w:val="lt-LT"/>
        </w:rPr>
      </w:pPr>
    </w:p>
    <w:p w:rsidR="00A62923" w:rsidRPr="00B81E14" w:rsidRDefault="00A62923" w:rsidP="00A62923">
      <w:pPr>
        <w:numPr>
          <w:ilvl w:val="0"/>
          <w:numId w:val="18"/>
        </w:numPr>
        <w:tabs>
          <w:tab w:val="clear" w:pos="1134"/>
          <w:tab w:val="num" w:pos="284"/>
        </w:tabs>
        <w:ind w:left="284" w:hanging="284"/>
        <w:rPr>
          <w:sz w:val="22"/>
          <w:szCs w:val="22"/>
          <w:lang w:val="lt-LT"/>
        </w:rPr>
      </w:pPr>
      <w:r w:rsidRPr="00B81E14">
        <w:rPr>
          <w:sz w:val="22"/>
          <w:szCs w:val="22"/>
          <w:lang w:val="lt-LT"/>
        </w:rPr>
        <w:t>Padidėjęs jautrumas veikliajai arba bet kuriai 6.1 skyriuje nurodytai pagalbinei medžiagai.</w:t>
      </w:r>
    </w:p>
    <w:p w:rsidR="00A62923" w:rsidRPr="00B81E14" w:rsidRDefault="00A62923" w:rsidP="00A62923">
      <w:pPr>
        <w:numPr>
          <w:ilvl w:val="0"/>
          <w:numId w:val="18"/>
        </w:numPr>
        <w:tabs>
          <w:tab w:val="clear" w:pos="1134"/>
          <w:tab w:val="num" w:pos="284"/>
        </w:tabs>
        <w:ind w:left="284" w:hanging="284"/>
        <w:rPr>
          <w:sz w:val="22"/>
          <w:szCs w:val="22"/>
          <w:lang w:val="lt-LT"/>
        </w:rPr>
      </w:pPr>
      <w:r w:rsidRPr="00B81E14">
        <w:rPr>
          <w:sz w:val="22"/>
          <w:szCs w:val="22"/>
          <w:lang w:val="lt-LT"/>
        </w:rPr>
        <w:t>Pacientas serga aktyvia kepenų liga ar serume dėl neaiškios priežasties laikosi padidėjęs transaminazių aktyvumas.</w:t>
      </w:r>
    </w:p>
    <w:p w:rsidR="00A62923" w:rsidRPr="00B81E14" w:rsidRDefault="00A62923" w:rsidP="00A62923">
      <w:pPr>
        <w:pStyle w:val="Dokumentoinaostekstas"/>
        <w:numPr>
          <w:ilvl w:val="0"/>
          <w:numId w:val="18"/>
        </w:numPr>
        <w:tabs>
          <w:tab w:val="clear" w:pos="567"/>
          <w:tab w:val="clear" w:pos="1134"/>
          <w:tab w:val="num" w:pos="284"/>
        </w:tabs>
        <w:ind w:left="284" w:hanging="284"/>
        <w:rPr>
          <w:lang w:val="lt-LT"/>
        </w:rPr>
      </w:pPr>
      <w:r w:rsidRPr="00B81E14">
        <w:rPr>
          <w:lang w:val="lt-LT"/>
        </w:rPr>
        <w:t xml:space="preserve">Nėštumas ir žindymo laikotarpis (žr. 4.6 skyrių). </w:t>
      </w:r>
    </w:p>
    <w:p w:rsidR="00A62923" w:rsidRPr="00B81E14" w:rsidRDefault="00A62923" w:rsidP="00A62923">
      <w:pPr>
        <w:pStyle w:val="Dokumentoinaostekstas"/>
        <w:numPr>
          <w:ilvl w:val="0"/>
          <w:numId w:val="18"/>
        </w:numPr>
        <w:tabs>
          <w:tab w:val="clear" w:pos="567"/>
          <w:tab w:val="clear" w:pos="1134"/>
          <w:tab w:val="num" w:pos="284"/>
        </w:tabs>
        <w:ind w:left="284" w:hanging="284"/>
        <w:rPr>
          <w:lang w:val="lt-LT"/>
        </w:rPr>
      </w:pPr>
      <w:r w:rsidRPr="00B81E14">
        <w:rPr>
          <w:lang w:val="lt-LT"/>
        </w:rPr>
        <w:t xml:space="preserve">Pacientas vartoja stiprių CYP3A4 inhibitorių, (vaistinių preparatų, kurie AUC didina maždaug 5 kartus ar daugiau), pvz., itrakonazolo, ketokonazolo, </w:t>
      </w:r>
      <w:r w:rsidRPr="00B81E14">
        <w:rPr>
          <w:lang w:val="lt-LT" w:bidi="ne-IN"/>
        </w:rPr>
        <w:t xml:space="preserve"> pozakonazolo, vorikonazolo, </w:t>
      </w:r>
      <w:r w:rsidRPr="00B81E14">
        <w:rPr>
          <w:lang w:val="lt-LT"/>
        </w:rPr>
        <w:t xml:space="preserve">ŽIV proteazės  inhibitorių, </w:t>
      </w:r>
      <w:r w:rsidRPr="00B81E14">
        <w:rPr>
          <w:lang w:val="lt-LT" w:bidi="ne-IN"/>
        </w:rPr>
        <w:t xml:space="preserve">(pvz., nelfinaviro), bocepreviro, telapreviro, </w:t>
      </w:r>
      <w:r w:rsidRPr="00B81E14">
        <w:rPr>
          <w:lang w:val="lt-LT"/>
        </w:rPr>
        <w:t>eritromicino, klaritromicino, telitromicino, nefazodono ir vaistinių preparatų, kurių sudėtyje yra kobicistato)  (žr.4.4 ir 4.5 skyrių).</w:t>
      </w:r>
    </w:p>
    <w:p w:rsidR="00A62923" w:rsidRPr="00B81E14" w:rsidRDefault="00A62923" w:rsidP="00A62923">
      <w:pPr>
        <w:pStyle w:val="Dokumentoinaostekstas"/>
        <w:numPr>
          <w:ilvl w:val="0"/>
          <w:numId w:val="18"/>
        </w:numPr>
        <w:tabs>
          <w:tab w:val="clear" w:pos="567"/>
          <w:tab w:val="clear" w:pos="1134"/>
          <w:tab w:val="num" w:pos="284"/>
        </w:tabs>
        <w:ind w:left="284" w:hanging="284"/>
        <w:rPr>
          <w:lang w:val="lt-LT"/>
        </w:rPr>
      </w:pPr>
      <w:r w:rsidRPr="00B81E14">
        <w:rPr>
          <w:lang w:val="lt-LT"/>
        </w:rPr>
        <w:t>Pacientas vartoja gemfibrozilio, ciklosporino ar danazolo (žr.4.4 ir 4.5 skyrius).</w:t>
      </w:r>
    </w:p>
    <w:p w:rsidR="00A62923" w:rsidRPr="00B81E14" w:rsidRDefault="00A62923" w:rsidP="00A62923">
      <w:pPr>
        <w:pStyle w:val="Dokumentoinaostekstas"/>
        <w:numPr>
          <w:ilvl w:val="0"/>
          <w:numId w:val="18"/>
        </w:numPr>
        <w:tabs>
          <w:tab w:val="clear" w:pos="567"/>
          <w:tab w:val="clear" w:pos="1134"/>
          <w:tab w:val="num" w:pos="284"/>
        </w:tabs>
        <w:ind w:left="284" w:hanging="284"/>
        <w:rPr>
          <w:lang w:val="lt-LT"/>
        </w:rPr>
      </w:pPr>
      <w:r w:rsidRPr="00B81E14">
        <w:rPr>
          <w:lang w:val="lt-LT"/>
        </w:rPr>
        <w:t xml:space="preserve">Pacientams, sergantiems homozigotine šeimine hipercholesterolemija, kartu su </w:t>
      </w:r>
      <w:r w:rsidRPr="00B81E14">
        <w:rPr>
          <w:shd w:val="clear" w:color="auto" w:fill="FFFFFF"/>
          <w:lang w:val="lt-LT"/>
        </w:rPr>
        <w:t xml:space="preserve">lomitapidu turi būti skiriama </w:t>
      </w:r>
      <w:r w:rsidRPr="00B81E14">
        <w:rPr>
          <w:lang w:val="lt-LT"/>
        </w:rPr>
        <w:t xml:space="preserve">&gt; 40 mg Simvastatin Aurobindo dozė </w:t>
      </w:r>
      <w:r w:rsidRPr="00B81E14">
        <w:rPr>
          <w:shd w:val="clear" w:color="auto" w:fill="FFFFFF"/>
          <w:lang w:val="lt-LT"/>
        </w:rPr>
        <w:t>(žr. 4.2, 4.4. ir 4.5 skyrius)</w:t>
      </w:r>
    </w:p>
    <w:p w:rsidR="00A62923" w:rsidRPr="00B81E14" w:rsidRDefault="00A62923" w:rsidP="00A62923">
      <w:pPr>
        <w:pStyle w:val="prastasiniatinklio"/>
        <w:spacing w:after="0"/>
        <w:rPr>
          <w:rFonts w:ascii="Times New Roman" w:hAnsi="Times New Roman"/>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4.4</w:t>
      </w:r>
      <w:r w:rsidRPr="00B81E14">
        <w:rPr>
          <w:b/>
          <w:bCs/>
          <w:sz w:val="22"/>
          <w:szCs w:val="22"/>
          <w:lang w:val="lt-LT"/>
        </w:rPr>
        <w:tab/>
        <w:t>Specialūs įspėjimai ir atsargumo priemonės</w:t>
      </w:r>
    </w:p>
    <w:p w:rsidR="00A62923" w:rsidRPr="00B81E14" w:rsidRDefault="00A62923" w:rsidP="00A62923">
      <w:pPr>
        <w:pStyle w:val="Antrat2"/>
        <w:ind w:left="0"/>
        <w:rPr>
          <w:b w:val="0"/>
          <w:bCs w:val="0"/>
          <w:sz w:val="22"/>
          <w:szCs w:val="22"/>
          <w:u w:val="single"/>
          <w:lang w:val="lt-LT"/>
        </w:rPr>
      </w:pPr>
    </w:p>
    <w:p w:rsidR="00A62923" w:rsidRPr="00B81E14" w:rsidRDefault="00A62923" w:rsidP="00A62923">
      <w:pPr>
        <w:pStyle w:val="Antrat2"/>
        <w:ind w:left="0"/>
        <w:rPr>
          <w:b w:val="0"/>
          <w:bCs w:val="0"/>
          <w:sz w:val="22"/>
          <w:szCs w:val="22"/>
          <w:u w:val="single"/>
          <w:lang w:val="lt-LT"/>
        </w:rPr>
      </w:pPr>
      <w:r w:rsidRPr="00B81E14">
        <w:rPr>
          <w:b w:val="0"/>
          <w:bCs w:val="0"/>
          <w:i/>
          <w:iCs/>
          <w:sz w:val="22"/>
          <w:szCs w:val="22"/>
          <w:u w:val="single"/>
          <w:lang w:val="lt-LT"/>
        </w:rPr>
        <w:t>Miopatija/Rabdomiolizė</w:t>
      </w: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Simvastatinas, kaip ir kitokie 3-hidroksi-3-metilgliutarilkofermento A (HMG-CoA) reduktazės inhibitoriai, retkarčiais sukelia miopatiją, kuri pasireiškia raumenų skausmu, jautrumu arba silpnumu, ir kartu daugiau kaip 10 kartų, palyginti su viršutine normos riba (VNR), padidėjusiu kreatinkinazės (KK) aktyvumu.Retkarčiais miopatija pasireiškia kaip rabdomiolizė, kurios metu kartais atsiranda mioglobinurijos sukeltas ūminis inkstų veiklos nepakankamumas, ir kuri labai retai būna mirtina.Miopatijos pavojus yra didesnis, jeigu yra didelis HMG</w:t>
      </w:r>
      <w:r w:rsidRPr="00B81E14">
        <w:rPr>
          <w:rFonts w:ascii="Times New Roman" w:hAnsi="Times New Roman"/>
          <w:sz w:val="22"/>
          <w:szCs w:val="22"/>
          <w:lang w:val="lt-LT"/>
        </w:rPr>
        <w:noBreakHyphen/>
        <w:t>CoA reduktazės inhibitorių aktyvumas plazmoje.</w:t>
      </w:r>
    </w:p>
    <w:p w:rsidR="00A62923" w:rsidRPr="00B81E14" w:rsidRDefault="00A62923" w:rsidP="00A62923">
      <w:pPr>
        <w:rPr>
          <w:sz w:val="22"/>
          <w:szCs w:val="22"/>
          <w:lang w:val="lt-LT"/>
        </w:rPr>
      </w:pPr>
    </w:p>
    <w:p w:rsidR="00A62923" w:rsidRPr="00B81E14" w:rsidRDefault="00A62923" w:rsidP="00A62923">
      <w:pPr>
        <w:rPr>
          <w:b/>
          <w:sz w:val="22"/>
          <w:szCs w:val="22"/>
          <w:lang w:val="lt-LT" w:bidi="ne-IN"/>
        </w:rPr>
      </w:pPr>
      <w:r w:rsidRPr="00B81E14">
        <w:rPr>
          <w:sz w:val="22"/>
          <w:szCs w:val="22"/>
          <w:lang w:val="lt-LT" w:bidi="ne-IN"/>
        </w:rPr>
        <w:t xml:space="preserve">Kaip ir vartojant kitokius HMG-CoA reduktazės inhibitorius, miopatijos/rabdomiolizės rizika yra susijusi su doze.Klinikinių tyrimų metu simvastatinu buvo gydoma 41 413 ligonių. 24 747 pacientai (maždaug 60 proc.) šį medikamentą vartojo mažiausiai 4 metus. Miopatija atsirado maždaug 0,03 proc. pacientų, vartojusių 20 mg simvastatino dozę, 0,08 proc. − vartojusių 40 mg ir 0,61 proc. − vartojusių 80 mg dozę per parą. Tyrimo metu pacientai buvo atidžiai tiriami ir nevartojo jokių galinčių sąveikauti vaistinių preparatų. </w:t>
      </w:r>
    </w:p>
    <w:p w:rsidR="00A62923" w:rsidRPr="00B81E14" w:rsidRDefault="00A62923" w:rsidP="00A62923">
      <w:pPr>
        <w:pStyle w:val="Antrat2"/>
        <w:ind w:left="720"/>
        <w:rPr>
          <w:b w:val="0"/>
          <w:bCs w:val="0"/>
          <w:sz w:val="22"/>
          <w:szCs w:val="22"/>
          <w:u w:val="single"/>
          <w:lang w:val="lt-LT" w:bidi="ne-IN"/>
        </w:rPr>
      </w:pPr>
    </w:p>
    <w:p w:rsidR="00A62923" w:rsidRPr="00B81E14" w:rsidRDefault="00A62923" w:rsidP="00A62923">
      <w:pPr>
        <w:rPr>
          <w:sz w:val="22"/>
          <w:szCs w:val="22"/>
          <w:lang w:val="lt-LT"/>
        </w:rPr>
      </w:pPr>
      <w:r w:rsidRPr="00B81E14">
        <w:rPr>
          <w:sz w:val="22"/>
          <w:szCs w:val="22"/>
          <w:lang w:val="lt-LT" w:bidi="ne-IN"/>
        </w:rPr>
        <w:t>Klinikiniame tyrime, kuriame pacientai, sirgę miokardo infarktu, buvo gydomi 80 mg per parą doze (vidutinis stebėjimo laikotarpis 6,7 metai), sergamumamas miopatija buvo maždaug 1 proc., palyginus su 0,02 proc. tarp pacientų, vartojusių 20 mg dozę per parą. Maždaug pusei pacientų miopatija pasireiškė pirmaisiais gydymo metais. Sergamumas miopatija kiekvienais paskesniais gydymo metais buvo maždaug 0,1 proc. (žr. 4.8 ir 5.1 skyrius).</w:t>
      </w:r>
    </w:p>
    <w:p w:rsidR="00A62923" w:rsidRPr="00B81E14" w:rsidRDefault="00A62923" w:rsidP="00A62923">
      <w:pPr>
        <w:rPr>
          <w:sz w:val="22"/>
          <w:szCs w:val="22"/>
          <w:lang w:val="lt-LT"/>
        </w:rPr>
      </w:pPr>
    </w:p>
    <w:p w:rsidR="00A62923" w:rsidRPr="00B81E14" w:rsidRDefault="00A62923" w:rsidP="00A62923">
      <w:pPr>
        <w:pStyle w:val="Default"/>
        <w:spacing w:after="140"/>
        <w:jc w:val="both"/>
        <w:rPr>
          <w:sz w:val="22"/>
          <w:szCs w:val="22"/>
          <w:lang w:val="lt-LT" w:eastAsia="nl-NL"/>
        </w:rPr>
      </w:pPr>
      <w:r w:rsidRPr="00B81E14">
        <w:rPr>
          <w:sz w:val="22"/>
          <w:szCs w:val="22"/>
          <w:lang w:val="lt-LT" w:eastAsia="nl-NL"/>
        </w:rPr>
        <w:t>Miopatijos rizika yra didesnė, jei pacientas vartoja 80 mg simvastatino dozę, palyginti su rizika, kuri būna taikant kitokį statinais paremtą gydymą, sukeliantį panašų mažo tankio lipoproteinų cholesterolio kiekį mažinantį poveikį. Dėl šios priežasties 80 mg simvastatino dozę galima skirti vartoti tik pacientams, kuriems yra sunki hipercholesterolemija ir didelė kardiovaskulinių komplikacijų rizika, kurių gydymo tikslai nepasiekiami vartojant mažesnę dozę ir kurių gydymo nauda, tikėtina, bus didesnė už galimą riziką. Jei pacientas vartoja 80 mg simvastatino dozę ir jam reikia vartoti sąveiką sukeliančio vaistinio preparato, reikia arba vartoti mažesnę simvastatino dozę, arba skirti alternatyvų statinais paremtą gydymą, kuriam būdinga mažesnė vaistinių preparatų sąveikos rizika (žr. žemiau esantį poskyrį Priemonės, mažinančios vaistų sąveikos sukeltos miopatijos riziką ir 4.2, 4.3 bei 4.5 skyrius).</w:t>
      </w:r>
    </w:p>
    <w:p w:rsidR="00A62923" w:rsidRPr="00B81E14" w:rsidRDefault="00A62923" w:rsidP="00A62923">
      <w:pPr>
        <w:pStyle w:val="Default"/>
        <w:spacing w:after="140"/>
        <w:jc w:val="both"/>
        <w:rPr>
          <w:sz w:val="22"/>
          <w:szCs w:val="22"/>
          <w:lang w:val="lt-LT" w:eastAsia="nl-NL"/>
        </w:rPr>
      </w:pPr>
    </w:p>
    <w:p w:rsidR="00A62923" w:rsidRPr="00B81E14" w:rsidRDefault="00A62923" w:rsidP="00A62923">
      <w:pPr>
        <w:pStyle w:val="Default"/>
        <w:jc w:val="both"/>
        <w:rPr>
          <w:sz w:val="22"/>
          <w:szCs w:val="22"/>
          <w:lang w:val="lt-LT" w:eastAsia="nl-NL"/>
        </w:rPr>
      </w:pPr>
      <w:r w:rsidRPr="00B81E14">
        <w:rPr>
          <w:sz w:val="22"/>
          <w:szCs w:val="22"/>
          <w:lang w:val="lt-LT" w:eastAsia="nl-NL"/>
        </w:rPr>
        <w:t xml:space="preserve">Klinikinio tyrimo, kurio metu pacientai, kuriems yra didelė kardiovaskulinių reiškinių rizika, buvo gydomi 40 mg simvastatino paros doze (stebėjimo trukmės mediana 3,9 metų), miopatijos atvejų buvo maždaug 0,05% pacientams ne kinams (n = 7367), palyginti su 0,24% pacientams kinams (n = 5468). Nors vienintelė šiame tyrime įvertinta </w:t>
      </w:r>
      <w:r w:rsidRPr="00B81E14">
        <w:rPr>
          <w:sz w:val="22"/>
          <w:szCs w:val="22"/>
          <w:lang w:val="lt-LT" w:eastAsia="nl-NL"/>
        </w:rPr>
        <w:lastRenderedPageBreak/>
        <w:t>Azijos populiacija buvo kinai, skiriant simvastatino pacientui azijiečiui reikia laikytis atsargumo ir taikyti mažiausią reikalingą dozę.</w:t>
      </w:r>
    </w:p>
    <w:p w:rsidR="00A62923" w:rsidRPr="00B81E14" w:rsidRDefault="00A62923" w:rsidP="00A62923">
      <w:pPr>
        <w:pStyle w:val="Default"/>
        <w:jc w:val="both"/>
        <w:rPr>
          <w:sz w:val="22"/>
          <w:szCs w:val="22"/>
          <w:lang w:val="lt-LT" w:eastAsia="nl-NL"/>
        </w:rPr>
      </w:pPr>
    </w:p>
    <w:p w:rsidR="00A62923" w:rsidRPr="00B81E14" w:rsidRDefault="00A62923" w:rsidP="00A62923">
      <w:pPr>
        <w:pStyle w:val="Default"/>
        <w:jc w:val="both"/>
        <w:rPr>
          <w:sz w:val="22"/>
          <w:szCs w:val="22"/>
          <w:lang w:val="lt-LT" w:eastAsia="nl-NL"/>
        </w:rPr>
      </w:pPr>
      <w:r w:rsidRPr="00B81E14">
        <w:rPr>
          <w:sz w:val="22"/>
          <w:szCs w:val="22"/>
          <w:lang w:val="lt-LT" w:eastAsia="nl-NL"/>
        </w:rPr>
        <w:t xml:space="preserve">Sutrikusi baltymų transportavimo funkcija </w:t>
      </w:r>
    </w:p>
    <w:p w:rsidR="00A62923" w:rsidRPr="00B81E14" w:rsidRDefault="00A62923" w:rsidP="00A62923">
      <w:pPr>
        <w:autoSpaceDE w:val="0"/>
        <w:autoSpaceDN w:val="0"/>
        <w:adjustRightInd w:val="0"/>
        <w:spacing w:after="140"/>
        <w:jc w:val="both"/>
        <w:rPr>
          <w:color w:val="000000"/>
          <w:sz w:val="22"/>
          <w:szCs w:val="22"/>
          <w:lang w:val="lt-LT" w:eastAsia="nl-NL"/>
        </w:rPr>
      </w:pPr>
      <w:r w:rsidRPr="00B81E14">
        <w:rPr>
          <w:color w:val="000000"/>
          <w:sz w:val="22"/>
          <w:szCs w:val="22"/>
          <w:lang w:val="lt-LT" w:eastAsia="nl-NL"/>
        </w:rPr>
        <w:t>Sutrikusi kepenų OATP transporto baltymų funkcija gali padidinti sisteminę simvastatino koncentraciją bei miopatijos ir rabdomiolizės atsiradimo riziką. Funkcijos sutrikimą gali sukelti poveikio slopinimas tarpusavyje sąveikaujančiais vaistais (pvz. ciklosporinu) arba toks sutrikimas gali atsirasti ligoniams, kurie yra SLCO1B1 c.521T&gt;C genotipo nešiotojai.</w:t>
      </w:r>
    </w:p>
    <w:p w:rsidR="00A62923" w:rsidRPr="00B81E14" w:rsidRDefault="00A62923" w:rsidP="00A62923">
      <w:pPr>
        <w:rPr>
          <w:b/>
          <w:bCs/>
          <w:sz w:val="22"/>
          <w:szCs w:val="22"/>
          <w:lang w:val="lt-LT"/>
        </w:rPr>
      </w:pPr>
      <w:r w:rsidRPr="00B81E14">
        <w:rPr>
          <w:color w:val="000000"/>
          <w:sz w:val="22"/>
          <w:szCs w:val="22"/>
          <w:lang w:val="lt-LT" w:eastAsia="nl-NL"/>
        </w:rPr>
        <w:t xml:space="preserve">Ligoniams, turintiems SLCO1B1 geno alelį (c.521T&gt;C), koduojantį mažiau aktyvius OATP1B1 baltymus, gali padidėti sisteminė simvastatino koncentracija ir miopatijos atsiradimo rizika. Apskritai, neatliekant genetinių tyrimų, miopatijos atsiradimo rizika, pavartojus didelę simvastatino dozę (80 mg) sudaro apie 1%. Remiantis SEARCH turimo rezultatais, gydant homozigotos C alelio (taip pat vadinamo CC) nešiotojus 80 mg preparato dozėmis, miopatijos atsiradimo vienerių metų bėgyje rizika sudaro 15%, heterozigotos C alelio (CT) nešiotojams – 1,5%. Ligoniams, turintiems labiausiai paplitusį genotipą (TT), atitinkama rizika sudaro 0,3%. (Žr. 5.2 skyrių). Esant galimybei, prieš skiriant 80 mg simvastatino dozę, individualiems pacientams reikia atlikti genotipavimą dėl C alelio turėjimo, siekiant įvertinti galimą naudą bei riziką, o CC genotipą turintiems pacientams neskirti didelių dozių. Tačiau šio geno neturėjimas nevisiškai pašalina miopatijos atsiradimo riziką. </w:t>
      </w: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Kreatinkinazės tyrimas</w:t>
      </w:r>
    </w:p>
    <w:p w:rsidR="00A62923" w:rsidRPr="00B81E14" w:rsidRDefault="00A62923" w:rsidP="00A62923">
      <w:pPr>
        <w:rPr>
          <w:sz w:val="22"/>
          <w:szCs w:val="22"/>
          <w:lang w:val="lt-LT"/>
        </w:rPr>
      </w:pPr>
      <w:r w:rsidRPr="00B81E14">
        <w:rPr>
          <w:sz w:val="22"/>
          <w:szCs w:val="22"/>
          <w:lang w:val="lt-LT"/>
        </w:rPr>
        <w:t>Negalima tirti kreatinkinazės (KK) koncentracijos, jeigu pacientas intensyviai mankštinasi arba yra kokios nors kitos priežastys, didinančios KK koncentraciją, ir dėl to sunku interpretuoti tyrimų rodmenis. Jeigu prieš gydymą KK kiekis yra reikšmingai padidėjęs (daugiau kaip 5 kartus viršija viršutinę normos ribą), tyrimą reikėtų pakartoti po 5−7 dienų, siekiant patvirtinti šiuos rezultatus.</w:t>
      </w:r>
    </w:p>
    <w:p w:rsidR="00A62923" w:rsidRPr="00B81E14" w:rsidRDefault="00A62923" w:rsidP="00A62923">
      <w:pPr>
        <w:pStyle w:val="Antrat2"/>
        <w:ind w:left="0"/>
        <w:rPr>
          <w:b w:val="0"/>
          <w:bCs w:val="0"/>
          <w:sz w:val="22"/>
          <w:szCs w:val="22"/>
          <w:u w:val="single"/>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Prieš gydymo pradžią</w:t>
      </w:r>
    </w:p>
    <w:p w:rsidR="00A62923" w:rsidRPr="00B81E14" w:rsidRDefault="00A62923" w:rsidP="00A62923">
      <w:pPr>
        <w:tabs>
          <w:tab w:val="left" w:pos="0"/>
        </w:tabs>
        <w:jc w:val="both"/>
        <w:rPr>
          <w:sz w:val="22"/>
          <w:szCs w:val="22"/>
          <w:lang w:val="lt-LT"/>
        </w:rPr>
      </w:pPr>
      <w:r w:rsidRPr="00B81E14">
        <w:rPr>
          <w:sz w:val="22"/>
          <w:szCs w:val="22"/>
          <w:lang w:val="lt-LT"/>
        </w:rPr>
        <w:t>Pacientus, kurie pradeda vartoti simvastatino arba kuriems didinama vaisto dozė, reikia informuoti apie miopatijos atsiradimo pavojų ir paaiškinti, kad neatidėliojant praneštų gydytojui apie dėl neaiškios priežasties atsiradusį raumenų skausmą, jautrumą ar silpnumą.</w:t>
      </w:r>
    </w:p>
    <w:p w:rsidR="00A62923" w:rsidRPr="00B81E14" w:rsidRDefault="00A62923" w:rsidP="00A62923">
      <w:pPr>
        <w:pStyle w:val="Pagrindiniotekstotrauka"/>
        <w:jc w:val="left"/>
        <w:rPr>
          <w:lang w:val="lt-LT"/>
        </w:rPr>
      </w:pPr>
    </w:p>
    <w:p w:rsidR="00A62923" w:rsidRPr="00B81E14" w:rsidRDefault="00A62923" w:rsidP="00A62923">
      <w:pPr>
        <w:autoSpaceDE w:val="0"/>
        <w:autoSpaceDN w:val="0"/>
        <w:adjustRightInd w:val="0"/>
        <w:rPr>
          <w:sz w:val="22"/>
          <w:szCs w:val="22"/>
          <w:lang w:val="lt-LT"/>
        </w:rPr>
      </w:pPr>
      <w:r w:rsidRPr="00B81E14">
        <w:rPr>
          <w:sz w:val="22"/>
          <w:szCs w:val="22"/>
          <w:lang w:val="lt-LT"/>
        </w:rPr>
        <w:t>Atsargiai vaisto reikia skirti pacientams, kuriems yra rabdomiolizės atsiradimą skatinančių veiksnių. Pradiniams rodmenims nustatyti prieš gydymo pradžią reikia išmatuoti KK kiekį, jeigu:</w:t>
      </w:r>
    </w:p>
    <w:p w:rsidR="00A62923" w:rsidRPr="00B81E14" w:rsidRDefault="00A62923" w:rsidP="00A62923">
      <w:pPr>
        <w:numPr>
          <w:ilvl w:val="0"/>
          <w:numId w:val="18"/>
        </w:numPr>
        <w:tabs>
          <w:tab w:val="clear" w:pos="1134"/>
          <w:tab w:val="num" w:pos="284"/>
        </w:tabs>
        <w:ind w:left="284" w:right="-180" w:hanging="284"/>
        <w:rPr>
          <w:sz w:val="22"/>
          <w:szCs w:val="22"/>
          <w:lang w:val="lt-LT"/>
        </w:rPr>
      </w:pPr>
      <w:r w:rsidRPr="00B81E14">
        <w:rPr>
          <w:sz w:val="22"/>
          <w:szCs w:val="22"/>
          <w:lang w:val="lt-LT"/>
        </w:rPr>
        <w:t>Senyvi žmonės (vyresni nei 65 metų)</w:t>
      </w:r>
    </w:p>
    <w:p w:rsidR="00A62923" w:rsidRPr="00B81E14" w:rsidRDefault="00A62923" w:rsidP="00A62923">
      <w:pPr>
        <w:numPr>
          <w:ilvl w:val="0"/>
          <w:numId w:val="18"/>
        </w:numPr>
        <w:tabs>
          <w:tab w:val="clear" w:pos="1134"/>
          <w:tab w:val="num" w:pos="284"/>
        </w:tabs>
        <w:ind w:left="284" w:right="-180" w:hanging="284"/>
        <w:rPr>
          <w:sz w:val="22"/>
          <w:szCs w:val="22"/>
          <w:lang w:val="lt-LT"/>
        </w:rPr>
      </w:pPr>
      <w:r w:rsidRPr="00B81E14">
        <w:rPr>
          <w:sz w:val="22"/>
          <w:szCs w:val="22"/>
          <w:lang w:val="lt-LT"/>
        </w:rPr>
        <w:t>Moterys</w:t>
      </w:r>
    </w:p>
    <w:p w:rsidR="00A62923" w:rsidRPr="00B81E14" w:rsidRDefault="00A62923" w:rsidP="00A62923">
      <w:pPr>
        <w:numPr>
          <w:ilvl w:val="0"/>
          <w:numId w:val="18"/>
        </w:numPr>
        <w:tabs>
          <w:tab w:val="clear" w:pos="1134"/>
          <w:tab w:val="num" w:pos="284"/>
        </w:tabs>
        <w:ind w:left="284" w:right="-180" w:hanging="284"/>
        <w:rPr>
          <w:sz w:val="22"/>
          <w:szCs w:val="22"/>
          <w:lang w:val="lt-LT"/>
        </w:rPr>
      </w:pPr>
      <w:r w:rsidRPr="00B81E14">
        <w:rPr>
          <w:sz w:val="22"/>
          <w:szCs w:val="22"/>
          <w:lang w:val="lt-LT"/>
        </w:rPr>
        <w:t>sutrikusi inkstų veikla;</w:t>
      </w:r>
    </w:p>
    <w:p w:rsidR="00A62923" w:rsidRPr="00B81E14" w:rsidRDefault="00A62923" w:rsidP="00A62923">
      <w:pPr>
        <w:numPr>
          <w:ilvl w:val="0"/>
          <w:numId w:val="18"/>
        </w:numPr>
        <w:tabs>
          <w:tab w:val="clear" w:pos="1134"/>
          <w:tab w:val="num" w:pos="284"/>
        </w:tabs>
        <w:ind w:left="284" w:right="-180" w:hanging="284"/>
        <w:rPr>
          <w:sz w:val="22"/>
          <w:szCs w:val="22"/>
          <w:lang w:val="lt-LT"/>
        </w:rPr>
      </w:pPr>
      <w:r w:rsidRPr="00B81E14">
        <w:rPr>
          <w:sz w:val="22"/>
          <w:szCs w:val="22"/>
          <w:lang w:val="lt-LT"/>
        </w:rPr>
        <w:t>yra nekontroliuojama hipotireozė;</w:t>
      </w:r>
    </w:p>
    <w:p w:rsidR="00A62923" w:rsidRPr="00B81E14" w:rsidRDefault="00A62923" w:rsidP="00A62923">
      <w:pPr>
        <w:numPr>
          <w:ilvl w:val="0"/>
          <w:numId w:val="18"/>
        </w:numPr>
        <w:tabs>
          <w:tab w:val="clear" w:pos="1134"/>
          <w:tab w:val="num" w:pos="284"/>
        </w:tabs>
        <w:ind w:left="284" w:right="-180" w:hanging="284"/>
        <w:rPr>
          <w:sz w:val="22"/>
          <w:szCs w:val="22"/>
          <w:lang w:val="lt-LT"/>
        </w:rPr>
      </w:pPr>
      <w:r w:rsidRPr="00B81E14">
        <w:rPr>
          <w:sz w:val="22"/>
          <w:szCs w:val="22"/>
          <w:lang w:val="lt-LT"/>
        </w:rPr>
        <w:t>pacientas ar jo artimi giminaičiai sirgo paveldima raumenų liga;</w:t>
      </w:r>
    </w:p>
    <w:p w:rsidR="00A62923" w:rsidRPr="00B81E14" w:rsidRDefault="00A62923" w:rsidP="00A62923">
      <w:pPr>
        <w:numPr>
          <w:ilvl w:val="0"/>
          <w:numId w:val="18"/>
        </w:numPr>
        <w:tabs>
          <w:tab w:val="clear" w:pos="1134"/>
          <w:tab w:val="num" w:pos="284"/>
        </w:tabs>
        <w:ind w:left="284" w:right="-180" w:hanging="284"/>
        <w:rPr>
          <w:sz w:val="22"/>
          <w:szCs w:val="22"/>
          <w:lang w:val="lt-LT"/>
        </w:rPr>
      </w:pPr>
      <w:r w:rsidRPr="00B81E14">
        <w:rPr>
          <w:sz w:val="22"/>
          <w:szCs w:val="22"/>
          <w:lang w:val="lt-LT"/>
        </w:rPr>
        <w:t>statinai ar fibratai buvo sukėlę toksinį poveikį raumenims;</w:t>
      </w:r>
    </w:p>
    <w:p w:rsidR="00A62923" w:rsidRPr="00B81E14" w:rsidRDefault="00A62923" w:rsidP="00A62923">
      <w:pPr>
        <w:numPr>
          <w:ilvl w:val="0"/>
          <w:numId w:val="18"/>
        </w:numPr>
        <w:tabs>
          <w:tab w:val="clear" w:pos="1134"/>
          <w:tab w:val="num" w:pos="284"/>
        </w:tabs>
        <w:ind w:left="284" w:right="-180" w:hanging="284"/>
        <w:rPr>
          <w:sz w:val="22"/>
          <w:szCs w:val="22"/>
          <w:lang w:val="lt-LT"/>
        </w:rPr>
      </w:pPr>
      <w:r w:rsidRPr="00B81E14">
        <w:rPr>
          <w:sz w:val="22"/>
          <w:szCs w:val="22"/>
          <w:lang w:val="lt-LT"/>
        </w:rPr>
        <w:t>pacientas piktnaudžiauja alkoholiu.</w:t>
      </w:r>
    </w:p>
    <w:p w:rsidR="00A62923" w:rsidRPr="00B81E14" w:rsidRDefault="00A62923" w:rsidP="00A62923">
      <w:pPr>
        <w:pStyle w:val="BTEMEASMCA"/>
        <w:rPr>
          <w:noProof w:val="0"/>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Minėtais atvejais reikia apsvarstyti gydymo naudos ir rizikos santykį bei gydymo metu pacientus atidžiai stebėti.Jeigu pacientui vartojant statinų ar fibratų yra buvęs raumenų sutrikimas, gydymą įvairiais minėtų grupių medikamentais reikia pradėti atsargiai.Jei prieš gydymą KK kiekis reikšmingai padidėjęs, t. y. daugiau kaip 5 kartus viršija viršutinę normos ribą, gydymą pradėti draudžiama.</w:t>
      </w:r>
    </w:p>
    <w:p w:rsidR="00A62923" w:rsidRPr="00B81E14" w:rsidRDefault="00A62923" w:rsidP="00A62923">
      <w:pPr>
        <w:pStyle w:val="Antrat2"/>
        <w:ind w:left="0"/>
        <w:rPr>
          <w:b w:val="0"/>
          <w:bCs w:val="0"/>
          <w:sz w:val="22"/>
          <w:szCs w:val="22"/>
          <w:u w:val="single"/>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Gydymo laikotarpiu</w:t>
      </w:r>
    </w:p>
    <w:p w:rsidR="00A62923" w:rsidRPr="00B81E14" w:rsidRDefault="00A62923" w:rsidP="00A62923">
      <w:pPr>
        <w:autoSpaceDE w:val="0"/>
        <w:autoSpaceDN w:val="0"/>
        <w:adjustRightInd w:val="0"/>
        <w:rPr>
          <w:sz w:val="22"/>
          <w:szCs w:val="22"/>
          <w:lang w:val="lt-LT"/>
        </w:rPr>
      </w:pPr>
      <w:r w:rsidRPr="00B81E14">
        <w:rPr>
          <w:sz w:val="22"/>
          <w:szCs w:val="22"/>
          <w:lang w:val="lt-LT"/>
        </w:rPr>
        <w:t>Jei gydant statinu atsiranda raumenų skausmas, silpnumas arba mėšlungis, reikia nustatyti KK kiekį kraujyje.Jei nebuvo didesnio fizinio krūvio, o šio fermento KK kiekis reikšmingai padidėjęs (daugiau kaip 5 kartus viršija viršutinę normos ribą), gydymą reikia nutraukti.Jei raumenų simptomai sunkūs, vargina visą parą, net ir KK kiekiui viršutinę normos ribą viršijant mažiau kaip 5 kartus, rekomenduojama apsvarstyti, ar nereikia nutraukti gydymo.Įtarus kitų priežasčių sukeltą miopatiją, gydymą reikia nutraukti.</w:t>
      </w:r>
    </w:p>
    <w:p w:rsidR="00A62923" w:rsidRPr="00B81E14" w:rsidRDefault="00A62923" w:rsidP="00A62923">
      <w:pPr>
        <w:autoSpaceDE w:val="0"/>
        <w:autoSpaceDN w:val="0"/>
        <w:adjustRightInd w:val="0"/>
        <w:rPr>
          <w:sz w:val="22"/>
          <w:szCs w:val="22"/>
          <w:lang w:val="lt-LT"/>
        </w:rPr>
      </w:pPr>
    </w:p>
    <w:p w:rsidR="00A62923" w:rsidRPr="00B81E14" w:rsidRDefault="00A62923" w:rsidP="00A62923">
      <w:pPr>
        <w:rPr>
          <w:sz w:val="22"/>
          <w:szCs w:val="22"/>
          <w:lang w:val="lt-LT"/>
        </w:rPr>
      </w:pPr>
      <w:r w:rsidRPr="00B81E14">
        <w:rPr>
          <w:sz w:val="22"/>
          <w:szCs w:val="22"/>
          <w:lang w:val="lt-LT"/>
        </w:rPr>
        <w:t>Gauta pranešimų (jie buvo labai reti) apie su imuninėmis reakcijomis siejamą nekrozuojančią miopatiją (SIRSNM), kuri pasireiškė taikant gydymą kai kuriais statinais arba po jo. Klinikiniai SIRSNM požymiai –tai nuolatinis proksimalinių raumenų silpnumas ir padidėjęs kreatino kinazės aktyvumas serume,kurie net ir nutraukus gydymą statinais neišnyksta.</w:t>
      </w:r>
    </w:p>
    <w:p w:rsidR="00A62923" w:rsidRPr="00B81E14" w:rsidRDefault="00A62923" w:rsidP="00A62923">
      <w:pPr>
        <w:rPr>
          <w:sz w:val="22"/>
          <w:szCs w:val="22"/>
          <w:lang w:val="lt-LT"/>
        </w:rPr>
      </w:pPr>
    </w:p>
    <w:p w:rsidR="00A62923" w:rsidRPr="00B81E14" w:rsidRDefault="00A62923" w:rsidP="00A62923">
      <w:pPr>
        <w:pStyle w:val="Default"/>
        <w:rPr>
          <w:sz w:val="22"/>
          <w:szCs w:val="22"/>
          <w:lang w:val="lt-LT"/>
        </w:rPr>
      </w:pPr>
      <w:r w:rsidRPr="00B81E14">
        <w:rPr>
          <w:sz w:val="22"/>
          <w:szCs w:val="22"/>
          <w:lang w:val="lt-LT"/>
        </w:rPr>
        <w:t>Jei simptomai išnyksta ir KK tampa normalus, patariama apsvarstyti, ar nereikėtų vėl pradėti vartoti to paties ar kito statino. Tokiu atveju iš pradžių reikia vartoti mažiausią dozę ir atidžiai stebėti paciento būklę.</w:t>
      </w:r>
    </w:p>
    <w:p w:rsidR="00A62923" w:rsidRPr="00B81E14" w:rsidRDefault="00A62923" w:rsidP="00A62923">
      <w:pPr>
        <w:pStyle w:val="Default"/>
        <w:rPr>
          <w:color w:val="auto"/>
          <w:sz w:val="22"/>
          <w:szCs w:val="22"/>
          <w:lang w:val="lt-LT"/>
        </w:rPr>
      </w:pPr>
    </w:p>
    <w:p w:rsidR="00A62923" w:rsidRPr="00B81E14" w:rsidRDefault="00A62923" w:rsidP="00A62923">
      <w:pPr>
        <w:pStyle w:val="Default"/>
        <w:rPr>
          <w:sz w:val="22"/>
          <w:szCs w:val="22"/>
          <w:lang w:val="lt-LT"/>
        </w:rPr>
      </w:pPr>
      <w:r w:rsidRPr="00B81E14">
        <w:rPr>
          <w:sz w:val="22"/>
          <w:szCs w:val="22"/>
          <w:lang w:val="lt-LT"/>
        </w:rPr>
        <w:t>Dažniau miopatija buvo pastebėta pacientams, vartojusiems 80 mg dozę (žr. 5.1 skyrių). Rekomenduojami reguliarūs KK tyrimai, kadangi jie gali būti naudingi nustatant miopatijos subklinikinius atvejus, tačiau negalima garantuoti, kad toks stebėjimas apsaugos nuo miopatijos.</w:t>
      </w:r>
    </w:p>
    <w:p w:rsidR="00A62923" w:rsidRPr="00B81E14" w:rsidRDefault="00A62923" w:rsidP="00A62923">
      <w:pPr>
        <w:pStyle w:val="Default"/>
        <w:rPr>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Keletą dienų prieš numatytą chirurginę operaciją bei, jei ligoniui atsiranda svarbių chirurginių ar kitokių medicininių aplinkybių, gydymą simvastatinu reikia laikinai nutraukti.</w:t>
      </w:r>
    </w:p>
    <w:p w:rsidR="00A62923" w:rsidRPr="00B81E14" w:rsidRDefault="00A62923" w:rsidP="00A62923">
      <w:pPr>
        <w:autoSpaceDE w:val="0"/>
        <w:autoSpaceDN w:val="0"/>
        <w:adjustRightInd w:val="0"/>
        <w:rPr>
          <w:sz w:val="22"/>
          <w:szCs w:val="22"/>
          <w:u w:val="single"/>
          <w:lang w:val="lt-LT"/>
        </w:rPr>
      </w:pPr>
    </w:p>
    <w:p w:rsidR="00A62923" w:rsidRPr="00B81E14" w:rsidRDefault="00A62923" w:rsidP="00A62923">
      <w:pPr>
        <w:autoSpaceDE w:val="0"/>
        <w:autoSpaceDN w:val="0"/>
        <w:adjustRightInd w:val="0"/>
        <w:rPr>
          <w:sz w:val="22"/>
          <w:szCs w:val="22"/>
          <w:u w:val="single"/>
          <w:lang w:val="lt-LT"/>
        </w:rPr>
      </w:pPr>
      <w:r w:rsidRPr="00B81E14">
        <w:rPr>
          <w:sz w:val="22"/>
          <w:szCs w:val="22"/>
          <w:u w:val="single"/>
          <w:lang w:val="lt-LT"/>
        </w:rPr>
        <w:t>Priemonės, mažinančios vaistų sąveikos sukeltos miopatijos riziką (žr. 4.5 skyrių)</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bidi="ne-IN"/>
        </w:rPr>
        <w:t>Miopatijos ir rabdomiolizės rizika būna reikšmingai didesnė, jeigu pacientas simvastatino vartoja kartu su stipriais CYP3A4 inhibitoriais (itrakonazolu, ketokonazolu,  pozakonazolu, vorikonazolu,eritromicinu, klaritromicinu, telitromicinu, ŽIV proteazės inhibitoriais, (pvz,, nelfinaviru),bocepreviru, telapreviru,  nefazodonu. Vaistiniais preparatais, kurių sudėtyje yra kobicistato ir gemfibrozilio, ciklosporino ir danazolo.  Šių vaistinių preparatų kartu su simvastatinu vartoti draudžiama (žr. 4.3 skyrių).</w:t>
      </w:r>
    </w:p>
    <w:p w:rsidR="00A62923" w:rsidRPr="00B81E14" w:rsidRDefault="00A62923" w:rsidP="00A62923">
      <w:pPr>
        <w:rPr>
          <w:sz w:val="22"/>
          <w:szCs w:val="22"/>
          <w:lang w:val="lt-LT"/>
        </w:rPr>
      </w:pPr>
    </w:p>
    <w:p w:rsidR="00A62923" w:rsidRPr="00B81E14" w:rsidRDefault="00A62923" w:rsidP="00A62923">
      <w:pPr>
        <w:rPr>
          <w:sz w:val="22"/>
          <w:szCs w:val="22"/>
          <w:lang w:val="lt-LT" w:bidi="ne-IN"/>
        </w:rPr>
      </w:pPr>
      <w:r w:rsidRPr="00B81E14">
        <w:rPr>
          <w:sz w:val="22"/>
          <w:szCs w:val="22"/>
          <w:lang w:val="lt-LT" w:bidi="ne-IN"/>
        </w:rPr>
        <w:t xml:space="preserve">Be to, miopatijos ir rabdomiolizės rizika padidėja, kartu su </w:t>
      </w:r>
      <w:r w:rsidRPr="00B81E14">
        <w:rPr>
          <w:sz w:val="22"/>
          <w:szCs w:val="22"/>
          <w:lang w:val="lt-LT"/>
        </w:rPr>
        <w:t>tam tikromis</w:t>
      </w:r>
      <w:r w:rsidRPr="00B81E14">
        <w:rPr>
          <w:sz w:val="22"/>
          <w:szCs w:val="22"/>
          <w:lang w:val="lt-LT" w:bidi="ne-IN"/>
        </w:rPr>
        <w:t xml:space="preserve"> simvastatino dozėmis vartojant amjodarono, </w:t>
      </w:r>
      <w:r w:rsidRPr="00B81E14">
        <w:rPr>
          <w:sz w:val="22"/>
          <w:szCs w:val="22"/>
          <w:lang w:val="lt-LT"/>
        </w:rPr>
        <w:t>amlodipino,</w:t>
      </w:r>
      <w:r w:rsidRPr="00B81E14">
        <w:rPr>
          <w:sz w:val="22"/>
          <w:szCs w:val="22"/>
          <w:lang w:val="lt-LT" w:bidi="ne-IN"/>
        </w:rPr>
        <w:t xml:space="preserve"> verapamilio </w:t>
      </w:r>
      <w:r w:rsidRPr="00B81E14">
        <w:rPr>
          <w:sz w:val="22"/>
          <w:szCs w:val="22"/>
          <w:lang w:val="lt-LT"/>
        </w:rPr>
        <w:t>ar diltiazemo</w:t>
      </w:r>
      <w:r w:rsidRPr="00B81E14">
        <w:rPr>
          <w:sz w:val="22"/>
          <w:szCs w:val="22"/>
          <w:lang w:val="lt-LT" w:bidi="ne-IN"/>
        </w:rPr>
        <w:t xml:space="preserve"> (žr. 4.2 ir 4.5 skyrius). Miopatijos ir rabdomiolizės rizika taip pat padidėja kartu vartojant lomitapido</w:t>
      </w:r>
      <w:r w:rsidRPr="00B81E14" w:rsidDel="00454DA1">
        <w:rPr>
          <w:sz w:val="22"/>
          <w:szCs w:val="22"/>
          <w:lang w:val="lt-LT" w:bidi="ne-IN"/>
        </w:rPr>
        <w:t xml:space="preserve"> </w:t>
      </w:r>
      <w:r w:rsidRPr="00B81E14">
        <w:rPr>
          <w:sz w:val="22"/>
          <w:szCs w:val="22"/>
          <w:lang w:val="lt-LT" w:bidi="ne-IN"/>
        </w:rPr>
        <w:t xml:space="preserve"> su simvastatinu pacientams, sergantiems HoFH.</w:t>
      </w:r>
    </w:p>
    <w:p w:rsidR="00A62923" w:rsidRPr="00B81E14" w:rsidRDefault="00A62923" w:rsidP="00A62923">
      <w:pPr>
        <w:ind w:left="720"/>
        <w:rPr>
          <w:sz w:val="22"/>
          <w:szCs w:val="22"/>
          <w:lang w:val="lt-LT" w:bidi="ne-IN"/>
        </w:rPr>
      </w:pPr>
    </w:p>
    <w:p w:rsidR="00A62923" w:rsidRPr="00B81E14" w:rsidRDefault="00A62923" w:rsidP="00A62923">
      <w:pPr>
        <w:autoSpaceDE w:val="0"/>
        <w:autoSpaceDN w:val="0"/>
        <w:adjustRightInd w:val="0"/>
        <w:rPr>
          <w:sz w:val="22"/>
          <w:szCs w:val="22"/>
          <w:lang w:val="lt-LT"/>
        </w:rPr>
      </w:pPr>
      <w:r w:rsidRPr="00B81E14">
        <w:rPr>
          <w:sz w:val="22"/>
          <w:szCs w:val="22"/>
          <w:lang w:val="lt-LT" w:bidi="ne-IN"/>
        </w:rPr>
        <w:t xml:space="preserve">Dėl priežasčių, susijusių su CYP3A4 inhibitoriais, vartoti simvastatino kartu su itrakonazolu, ketokonazolu,  pozakonazolu, vorikonazolu, ŽIV proteazių inhibitoriais (pvz., nelfinaviru), bocepreviru, telapreviru, eritromicinu, klaritromicinu, telitromicinu,  nefazodonu </w:t>
      </w:r>
      <w:r w:rsidRPr="00B81E14">
        <w:rPr>
          <w:sz w:val="22"/>
          <w:szCs w:val="22"/>
          <w:lang w:val="lt-LT"/>
        </w:rPr>
        <w:t xml:space="preserve">ir vaistiniais preparatais, kurių sudėtyje yra kobicistato, </w:t>
      </w:r>
      <w:r w:rsidRPr="00B81E14">
        <w:rPr>
          <w:sz w:val="22"/>
          <w:szCs w:val="22"/>
          <w:lang w:val="lt-LT" w:bidi="ne-IN"/>
        </w:rPr>
        <w:t xml:space="preserve">yra draudžiama (žr. 4.3 ir 4.5 skyrius). Jei gydyti stipriais CYP3A4 inhibitoriais (vaistiniais preparatais, kurie AUC didina maždaug 5 kartus ar daugiau), yra būtina, simvastatino vartojimą, gydymo išvardintais vaistiniais prepratais laikotarpiu, reikia sustabdyti (reikia apsvarstyti gydymą kitokiu statinu). Skirti vartoti simvastatino kartu su kai kuriais silpnesniais CYP3A4 inhibitoriais: flukonazolu, verapamiliu, diltiazemu, reikia atsargiai (žr. 4.2 ir 4.5 skyrius). </w:t>
      </w:r>
      <w:r w:rsidRPr="00B81E14">
        <w:rPr>
          <w:sz w:val="22"/>
          <w:szCs w:val="22"/>
          <w:lang w:val="lt-LT"/>
        </w:rPr>
        <w:t>Gydantis simvastatinu reikia vengti gerti greipfrutų sulčių.</w:t>
      </w:r>
    </w:p>
    <w:p w:rsidR="00A62923" w:rsidRPr="00B81E14" w:rsidRDefault="00A62923" w:rsidP="00A62923">
      <w:pPr>
        <w:autoSpaceDE w:val="0"/>
        <w:autoSpaceDN w:val="0"/>
        <w:adjustRightInd w:val="0"/>
        <w:rPr>
          <w:sz w:val="22"/>
          <w:szCs w:val="22"/>
          <w:lang w:val="lt-LT"/>
        </w:rPr>
      </w:pPr>
    </w:p>
    <w:p w:rsidR="00A62923" w:rsidRPr="00B81E14" w:rsidRDefault="00A62923" w:rsidP="00A62923">
      <w:pPr>
        <w:rPr>
          <w:sz w:val="22"/>
          <w:szCs w:val="22"/>
          <w:lang w:val="lt-LT"/>
        </w:rPr>
      </w:pPr>
      <w:r w:rsidRPr="00B81E14">
        <w:rPr>
          <w:sz w:val="22"/>
          <w:szCs w:val="22"/>
          <w:lang w:val="lt-LT"/>
        </w:rPr>
        <w:t>Simvastatino vartoti kartu su gemfibroziliu draudžiama (žr. 4.3 skyrių). Jei pacientas vartoja kitokių fibratų (išskyrus fenofibratą), simvastatino paros dozė negali būti didesnė kaip 10 mg, kadangi kitokiu atveju didėja miopatijos ir rabdomiolizės rizika (žr. 4.2 ir 4.5 skyrius). Simvastatinu gydomiems pacientams skirti vartoti fenofibrato reikia atsargiai, kadangi abu vaistiniai preparatai miopatiją gali sukelti ir vartojami atskirai.</w:t>
      </w:r>
    </w:p>
    <w:p w:rsidR="00A62923" w:rsidRPr="00B81E14" w:rsidRDefault="00A62923" w:rsidP="00A62923">
      <w:pPr>
        <w:widowControl w:val="0"/>
        <w:tabs>
          <w:tab w:val="left" w:pos="567"/>
        </w:tabs>
        <w:rPr>
          <w:bCs/>
          <w:snapToGrid w:val="0"/>
          <w:sz w:val="22"/>
          <w:szCs w:val="22"/>
          <w:lang w:val="lt-LT"/>
        </w:rPr>
      </w:pPr>
    </w:p>
    <w:p w:rsidR="00A62923" w:rsidRPr="00B81E14" w:rsidRDefault="00A62923" w:rsidP="00A62923">
      <w:pPr>
        <w:widowControl w:val="0"/>
        <w:tabs>
          <w:tab w:val="left" w:pos="567"/>
        </w:tabs>
        <w:rPr>
          <w:bCs/>
          <w:snapToGrid w:val="0"/>
          <w:sz w:val="22"/>
          <w:szCs w:val="22"/>
          <w:lang w:val="lt-LT"/>
        </w:rPr>
      </w:pPr>
      <w:r w:rsidRPr="00B81E14">
        <w:rPr>
          <w:bCs/>
          <w:snapToGrid w:val="0"/>
          <w:sz w:val="22"/>
          <w:szCs w:val="22"/>
          <w:lang w:val="lt-LT"/>
        </w:rPr>
        <w:t>Simvastatino negalima vartoti kartu su fuzido rūgštimi arba per 7 dienas nutraukus gydymą fuzido rūgštimi. Pacientams, kuriems sisteminės fuzido rūgšties vartojimas būtinas, turi būti nutrauktas gydymas statinais, kol bus tęsiamas gydymas fuzido rūgštimi. Nustatyta rabdomiolizės atvejų (įskaitant kelis mirties atvejus) tarp pacientų, vartojusių šį vaistinių preparatų derinį (žr. 4.5 skyrių). Pacientas turi būti informuojamas, kad nedelsdamas kreiptųsi medicininės pagalbos, jeigu pasireikštų raumenų silpnumo, skausmo ar jautrumo simptomų.</w:t>
      </w:r>
    </w:p>
    <w:p w:rsidR="00A62923" w:rsidRPr="00B81E14" w:rsidRDefault="00A62923" w:rsidP="00A62923">
      <w:pPr>
        <w:widowControl w:val="0"/>
        <w:tabs>
          <w:tab w:val="left" w:pos="567"/>
        </w:tabs>
        <w:rPr>
          <w:bCs/>
          <w:snapToGrid w:val="0"/>
          <w:sz w:val="22"/>
          <w:szCs w:val="22"/>
          <w:lang w:val="lt-LT"/>
        </w:rPr>
      </w:pPr>
    </w:p>
    <w:p w:rsidR="00A62923" w:rsidRPr="00B81E14" w:rsidRDefault="00A62923" w:rsidP="00A62923">
      <w:pPr>
        <w:widowControl w:val="0"/>
        <w:tabs>
          <w:tab w:val="left" w:pos="567"/>
        </w:tabs>
        <w:rPr>
          <w:bCs/>
          <w:snapToGrid w:val="0"/>
          <w:sz w:val="22"/>
          <w:szCs w:val="22"/>
          <w:lang w:val="lt-LT"/>
        </w:rPr>
      </w:pPr>
      <w:r w:rsidRPr="00B81E14">
        <w:rPr>
          <w:bCs/>
          <w:snapToGrid w:val="0"/>
          <w:sz w:val="22"/>
          <w:szCs w:val="22"/>
          <w:lang w:val="lt-LT"/>
        </w:rPr>
        <w:t xml:space="preserve">Gydymą statinais galima atnaujinti praėjus septynioms dienoms nuo paskutiniosios fuzido rūgšties dozės. </w:t>
      </w:r>
    </w:p>
    <w:p w:rsidR="00A62923" w:rsidRPr="00B81E14" w:rsidRDefault="00A62923" w:rsidP="00A62923">
      <w:pPr>
        <w:widowControl w:val="0"/>
        <w:tabs>
          <w:tab w:val="left" w:pos="567"/>
        </w:tabs>
        <w:rPr>
          <w:bCs/>
          <w:snapToGrid w:val="0"/>
          <w:sz w:val="22"/>
          <w:szCs w:val="22"/>
          <w:lang w:val="lt-LT"/>
        </w:rPr>
      </w:pPr>
    </w:p>
    <w:p w:rsidR="00A62923" w:rsidRPr="00B81E14" w:rsidRDefault="00A62923" w:rsidP="00A62923">
      <w:pPr>
        <w:widowControl w:val="0"/>
        <w:tabs>
          <w:tab w:val="left" w:pos="567"/>
        </w:tabs>
        <w:rPr>
          <w:bCs/>
          <w:snapToGrid w:val="0"/>
          <w:sz w:val="22"/>
          <w:szCs w:val="22"/>
          <w:lang w:val="lt-LT"/>
        </w:rPr>
      </w:pPr>
      <w:r w:rsidRPr="00B81E14">
        <w:rPr>
          <w:bCs/>
          <w:snapToGrid w:val="0"/>
          <w:sz w:val="22"/>
          <w:szCs w:val="22"/>
          <w:lang w:val="lt-LT"/>
        </w:rPr>
        <w:t>Išimtiniais atvejais, kai reikalingas ilgesnis gydymas sistemine fuzido rūgštimi, pvz., sunkių infekcijų gydymui, būtinybė kartu vartoti simvastatino ir fuzido rūgšties turėtų būti apsvarstyta kiekvienu atskiru atveju bei esant atidžiai medicininei priežiūrai.</w:t>
      </w:r>
    </w:p>
    <w:p w:rsidR="00A62923" w:rsidRPr="00B81E14" w:rsidRDefault="00A62923" w:rsidP="00A62923">
      <w:pPr>
        <w:pStyle w:val="Default"/>
        <w:rPr>
          <w:sz w:val="22"/>
          <w:szCs w:val="22"/>
          <w:lang w:val="lt-LT"/>
        </w:rPr>
      </w:pPr>
    </w:p>
    <w:p w:rsidR="00A62923" w:rsidRPr="00B81E14" w:rsidRDefault="00A62923" w:rsidP="00A62923">
      <w:pPr>
        <w:rPr>
          <w:sz w:val="22"/>
          <w:szCs w:val="22"/>
          <w:lang w:val="lt-LT"/>
        </w:rPr>
      </w:pPr>
      <w:r w:rsidRPr="00B81E14">
        <w:rPr>
          <w:sz w:val="22"/>
          <w:szCs w:val="22"/>
          <w:lang w:val="lt-LT"/>
        </w:rPr>
        <w:t>Reikia vengti vartoti didesnę negu 20 mg simvastatino paros dozę kartu su amjodaronu, amlodipinu, verapamiliu ar diltiazemu. Pacientai, sergantys HoFH, neturi vartoti daugiau kaip 40 mg simvastatino per parą kartu su lomitapidu (žr. 4.2, 4.3 ir 4.5 skyrius).</w:t>
      </w:r>
    </w:p>
    <w:p w:rsidR="00A62923" w:rsidRPr="00B81E14" w:rsidRDefault="00A62923" w:rsidP="00A62923">
      <w:pPr>
        <w:rPr>
          <w:sz w:val="22"/>
          <w:szCs w:val="22"/>
          <w:lang w:val="lt-LT" w:bidi="ne-IN"/>
        </w:rPr>
      </w:pPr>
    </w:p>
    <w:p w:rsidR="00A62923" w:rsidRPr="00B81E14" w:rsidRDefault="00A62923" w:rsidP="00A62923">
      <w:pPr>
        <w:rPr>
          <w:sz w:val="22"/>
          <w:szCs w:val="22"/>
          <w:lang w:val="lt-LT" w:bidi="ne-IN"/>
        </w:rPr>
      </w:pPr>
      <w:r w:rsidRPr="00B81E14">
        <w:rPr>
          <w:sz w:val="22"/>
          <w:szCs w:val="22"/>
          <w:lang w:val="lt-LT" w:bidi="ne-IN"/>
        </w:rPr>
        <w:t>Jei pacientai kartu su simvastatinu (ypač didelėmis jo dozėmis) vartoja kitų vaistinių preparatų, kurių informacijoje nurodyta, kad jie vidutiniškai slopina CYP3A4, gali padidėti miopatijos rizika. Jei simvastatino vartojama su vidutinio stiprumo CYP3A4 inhibitoriumi (vaistiniais preparatais, kurie AUC didina maždaug 2- 5 kartus), gali reikėti koreguoti simvastatino dozę. Su kai kuriais vidutinio stiprumo CYP3A4 inhibitoriais, pvz., diltiazemu, rekomenduojama vartoti ne didesnę kaip 20 mg simvastatino dozę (žr. 4.2 skyrių).</w:t>
      </w:r>
    </w:p>
    <w:p w:rsidR="00A62923" w:rsidRPr="00B81E14" w:rsidRDefault="00A62923" w:rsidP="00A62923">
      <w:pPr>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Reti miopatijos  abdomiolizės atvejai buvo susiję su kartu vartojamais HMG-CoA reduktazės inhibitoriais arba lipidų kiekį mažinančiomis niacino (nikotino rūgšties) dozėmis (≥ 1 g/parą), kurie vartojami atskirai gali sukelti miopatiją.</w:t>
      </w:r>
    </w:p>
    <w:p w:rsidR="00A62923" w:rsidRPr="00B81E14" w:rsidRDefault="00A62923" w:rsidP="00A62923">
      <w:pPr>
        <w:pStyle w:val="Default"/>
        <w:rPr>
          <w:sz w:val="22"/>
          <w:szCs w:val="22"/>
          <w:lang w:val="lt-LT" w:bidi="ne-IN"/>
        </w:rPr>
      </w:pPr>
    </w:p>
    <w:p w:rsidR="00A62923" w:rsidRPr="00B81E14" w:rsidRDefault="00A62923" w:rsidP="00A62923">
      <w:pPr>
        <w:pStyle w:val="Default"/>
        <w:rPr>
          <w:sz w:val="22"/>
          <w:szCs w:val="22"/>
          <w:lang w:val="lt-LT" w:bidi="ne-IN"/>
        </w:rPr>
      </w:pPr>
      <w:r w:rsidRPr="00B81E14">
        <w:rPr>
          <w:rFonts w:eastAsia="Calibri"/>
          <w:sz w:val="22"/>
          <w:szCs w:val="22"/>
          <w:lang w:val="lt-LT"/>
        </w:rPr>
        <w:t xml:space="preserve">Klinikinio tyrimo (stebėjimo trukmės mediana 3,9 metų), kuriame dalyvavusiems pacientams buvo didelė kardiovaskulinių reiškinių rizika ir gerai kontroliuojamas mažo tankio lipoproteinų cholesterolio kiekis 40 mg simvastatino paros doze kartu su 10 mg ezetimibo arba be jo, </w:t>
      </w:r>
      <w:r w:rsidRPr="00B81E14">
        <w:rPr>
          <w:sz w:val="22"/>
          <w:szCs w:val="22"/>
          <w:lang w:val="lt-LT"/>
        </w:rPr>
        <w:t xml:space="preserve">lipidus modifikuojančių niacino (nikotino rūgšties) dozių (≥ 1 g per parą) pridėjimas nedidino palankaus poveikio kardiovaskulinėms išeitims. Taigi, </w:t>
      </w:r>
      <w:r w:rsidRPr="00B81E14">
        <w:rPr>
          <w:sz w:val="22"/>
          <w:szCs w:val="22"/>
          <w:lang w:val="lt-LT" w:bidi="ne-IN"/>
        </w:rPr>
        <w:t>gydytojai, svarstantys kartu skirti simvistatiną ir lipidų kiekį mažinančias niacino (nikotino rūgšties) dozes (≥ 1 g/parą) arba preparatus su niacinu, turėtų atidžiai pasverti galimą naudą ir riziką bei atidžiai stebėti pacientus, ar nėra raumenų skausmo, jautrumo arba silpnumo požymių ir simptomų, ypač pirmaisiais gydymo mėnesiais ir kai padidinama bet kurio vaistinio preparato dozė.</w:t>
      </w:r>
    </w:p>
    <w:p w:rsidR="00A62923" w:rsidRPr="00B81E14" w:rsidRDefault="00A62923" w:rsidP="00A62923">
      <w:pPr>
        <w:pStyle w:val="Default"/>
        <w:rPr>
          <w:sz w:val="22"/>
          <w:szCs w:val="22"/>
          <w:lang w:val="lt-LT" w:bidi="ne-IN"/>
        </w:rPr>
      </w:pPr>
    </w:p>
    <w:p w:rsidR="00A62923" w:rsidRPr="00B81E14" w:rsidRDefault="00A62923" w:rsidP="00A62923">
      <w:pPr>
        <w:rPr>
          <w:rFonts w:eastAsia="Calibri"/>
          <w:sz w:val="22"/>
          <w:szCs w:val="22"/>
          <w:lang w:val="lt-LT"/>
        </w:rPr>
      </w:pPr>
      <w:r w:rsidRPr="00B81E14">
        <w:rPr>
          <w:sz w:val="22"/>
          <w:szCs w:val="22"/>
          <w:lang w:val="lt-LT" w:bidi="ne-IN"/>
        </w:rPr>
        <w:t>Be to, šio</w:t>
      </w:r>
      <w:r w:rsidRPr="00B81E14">
        <w:rPr>
          <w:sz w:val="22"/>
          <w:szCs w:val="22"/>
          <w:lang w:val="lt-LT"/>
        </w:rPr>
        <w:t xml:space="preserve"> klinikinio tyrimo </w:t>
      </w:r>
      <w:r w:rsidRPr="00B81E14">
        <w:rPr>
          <w:sz w:val="22"/>
          <w:szCs w:val="22"/>
          <w:lang w:val="lt-LT" w:bidi="ne-IN"/>
        </w:rPr>
        <w:t>metu</w:t>
      </w:r>
      <w:r w:rsidRPr="00B81E14">
        <w:rPr>
          <w:sz w:val="22"/>
          <w:szCs w:val="22"/>
          <w:lang w:val="lt-LT"/>
        </w:rPr>
        <w:t xml:space="preserve"> </w:t>
      </w:r>
      <w:r w:rsidRPr="00B81E14">
        <w:rPr>
          <w:rFonts w:eastAsia="Calibri"/>
          <w:sz w:val="22"/>
          <w:szCs w:val="22"/>
          <w:lang w:val="lt-LT"/>
        </w:rPr>
        <w:t xml:space="preserve">miopatijos atvejų buvo maždaug 0,24% pacientams kinams, vartojusiems 40 mg simvastatino arba 10 mg ezetimibo ir  40 mg simvastatino </w:t>
      </w:r>
      <w:r w:rsidRPr="00B81E14">
        <w:rPr>
          <w:rFonts w:eastAsia="Calibri"/>
          <w:sz w:val="22"/>
          <w:szCs w:val="22"/>
          <w:lang w:val="lt-LT"/>
        </w:rPr>
        <w:lastRenderedPageBreak/>
        <w:t>derinio, palyginti su 1,24% pacientams kinams, vartojusiems 40 mg simvastatino arba 10 mg ezetimibo ir 40 mg simvastatino derinio kartu su modifikuoto atpalaidavimo 2000  mg nikotino rūgšties ir 40 mg l</w:t>
      </w:r>
      <w:r w:rsidRPr="00B81E14">
        <w:rPr>
          <w:sz w:val="22"/>
          <w:szCs w:val="22"/>
          <w:lang w:val="lt-LT"/>
        </w:rPr>
        <w:t>aropipranto</w:t>
      </w:r>
      <w:r w:rsidRPr="00B81E14">
        <w:rPr>
          <w:rFonts w:eastAsia="Calibri"/>
          <w:sz w:val="22"/>
          <w:szCs w:val="22"/>
          <w:lang w:val="lt-LT"/>
        </w:rPr>
        <w:t xml:space="preserve"> deriniu. Nors vienintelė šiame tyrime įvertinta Azijos populiacija buvo kinai, todėl, kad miopatijos atvejų dažnis pacientams kinams buvo didesnis, negu pacientams ne kinams, simvastatino vartoti kartu su </w:t>
      </w:r>
      <w:r w:rsidRPr="00B81E14">
        <w:rPr>
          <w:sz w:val="22"/>
          <w:szCs w:val="22"/>
          <w:lang w:val="lt-LT"/>
        </w:rPr>
        <w:t>lipidus modifikuojančiomis niacino (nikotino rūgšties) dozėmis (≥ 1 g per parą) pacientams azijiečiams nerekomenduojama.</w:t>
      </w:r>
    </w:p>
    <w:p w:rsidR="00A62923" w:rsidRPr="00B81E14" w:rsidRDefault="00A62923" w:rsidP="00A62923">
      <w:pPr>
        <w:rPr>
          <w:rFonts w:eastAsia="Calibri"/>
          <w:sz w:val="22"/>
          <w:szCs w:val="22"/>
          <w:lang w:val="lt-LT"/>
        </w:rPr>
      </w:pPr>
    </w:p>
    <w:p w:rsidR="00A62923" w:rsidRPr="00B81E14" w:rsidRDefault="00A62923" w:rsidP="00A62923">
      <w:pPr>
        <w:rPr>
          <w:rFonts w:eastAsia="Calibri"/>
          <w:sz w:val="22"/>
          <w:szCs w:val="22"/>
          <w:lang w:val="lt-LT"/>
        </w:rPr>
      </w:pPr>
      <w:r w:rsidRPr="00B81E14">
        <w:rPr>
          <w:rFonts w:eastAsia="Calibri"/>
          <w:sz w:val="22"/>
          <w:szCs w:val="22"/>
          <w:lang w:val="lt-LT"/>
        </w:rPr>
        <w:t>Acipimoksas yra struktūriškai susijęs su niacinu. Nors acipimoksas netirtas, su raumenimis susijusių toksinio poveikio rizika gali būti panaši į niacino.</w:t>
      </w:r>
    </w:p>
    <w:p w:rsidR="00A62923" w:rsidRPr="00B81E14" w:rsidRDefault="00A62923" w:rsidP="00A62923">
      <w:pPr>
        <w:pStyle w:val="Antrat2"/>
        <w:ind w:left="0"/>
        <w:rPr>
          <w:b w:val="0"/>
          <w:bCs w:val="0"/>
          <w:sz w:val="22"/>
          <w:szCs w:val="22"/>
          <w:u w:val="single"/>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Poveikis kepenims</w:t>
      </w:r>
    </w:p>
    <w:p w:rsidR="00A62923" w:rsidRPr="00B81E14" w:rsidRDefault="00A62923" w:rsidP="00A62923">
      <w:pPr>
        <w:autoSpaceDE w:val="0"/>
        <w:autoSpaceDN w:val="0"/>
        <w:adjustRightInd w:val="0"/>
        <w:rPr>
          <w:sz w:val="22"/>
          <w:szCs w:val="22"/>
          <w:lang w:val="lt-LT"/>
        </w:rPr>
      </w:pPr>
      <w:r w:rsidRPr="00B81E14">
        <w:rPr>
          <w:sz w:val="22"/>
          <w:szCs w:val="22"/>
          <w:lang w:val="lt-LT"/>
        </w:rPr>
        <w:t>Klinikinių tyrimų metu keliems suaugusiems simvastatino vartojusiems pacientams buvo nustatytas nuolatinis serumo transaminazių padidėjimas (daugiau kaip 3 kartus palyginti su VNR). Simvastatino vartojimą sustabdžius arba nutraukus, transaminazių kiekis iš lėto sumažėjo iki prieš gydymą buvusio lygio.</w:t>
      </w:r>
    </w:p>
    <w:p w:rsidR="00A62923" w:rsidRPr="00B81E14" w:rsidRDefault="00A62923" w:rsidP="00A62923">
      <w:pPr>
        <w:pStyle w:val="Default"/>
        <w:rPr>
          <w:sz w:val="22"/>
          <w:szCs w:val="22"/>
          <w:lang w:val="lt-LT"/>
        </w:rPr>
      </w:pPr>
    </w:p>
    <w:p w:rsidR="00A62923" w:rsidRPr="00B81E14" w:rsidRDefault="00A62923" w:rsidP="00A62923">
      <w:pPr>
        <w:autoSpaceDE w:val="0"/>
        <w:autoSpaceDN w:val="0"/>
        <w:adjustRightInd w:val="0"/>
        <w:rPr>
          <w:sz w:val="22"/>
          <w:szCs w:val="22"/>
          <w:lang w:val="lt-LT"/>
        </w:rPr>
      </w:pPr>
      <w:r w:rsidRPr="00B81E14">
        <w:rPr>
          <w:sz w:val="22"/>
          <w:szCs w:val="22"/>
          <w:lang w:val="lt-LT"/>
        </w:rPr>
        <w:t>Prieš pradedant vartoti simvastatino ir po to prireikus gydymo metu, rekomenduojama ištirti kepenų veiklą. Jeigu dozę reikia didinti iki 80 mg, pacientą reikia papildomai ištirti prieš dozės padidinimą, praėjus 3 mėnesiams po dozės padidinimo iki 80 mg ir vėliau pirmaisiais gydymo metais tirti periodiškai (pvz., kas pusę metų). Ypatingą dėmesį būtina skirti pacientams, kuriems transaminazių koncentracija serume padidėjo − tokiems pacientams tyrimą reikia netrukus pakartoti ir tirti dažniau. Jei yra transaminazių didėjimo požymių, ypač jei jų kiekis 3 kartus viršija VNR ir toks išlieka ilgesnį laiką, simvastatino vartojimą reikia nutraukti. ALT gali atsipalaiduoti iš raumenų, todėl ALT aktyvumo didėjimas kartu su KK aktyvumo didėjimu gali rodyti miopatiją (žr. aukščiau esantį poskyrį Miopatija/Rabdomiolizė).</w:t>
      </w:r>
    </w:p>
    <w:p w:rsidR="00A62923" w:rsidRPr="00B81E14" w:rsidRDefault="00A62923" w:rsidP="00A62923">
      <w:pPr>
        <w:autoSpaceDE w:val="0"/>
        <w:autoSpaceDN w:val="0"/>
        <w:adjustRightInd w:val="0"/>
        <w:rPr>
          <w:sz w:val="22"/>
          <w:szCs w:val="22"/>
          <w:lang w:val="lt-LT"/>
        </w:rPr>
      </w:pPr>
    </w:p>
    <w:p w:rsidR="00A62923" w:rsidRPr="00B81E14" w:rsidRDefault="00A62923" w:rsidP="00A62923">
      <w:pPr>
        <w:autoSpaceDE w:val="0"/>
        <w:autoSpaceDN w:val="0"/>
        <w:adjustRightInd w:val="0"/>
        <w:rPr>
          <w:sz w:val="22"/>
          <w:szCs w:val="22"/>
          <w:lang w:val="lt-LT"/>
        </w:rPr>
      </w:pPr>
      <w:r w:rsidRPr="00B81E14">
        <w:rPr>
          <w:sz w:val="22"/>
          <w:szCs w:val="22"/>
          <w:lang w:val="lt-LT"/>
        </w:rPr>
        <w:t>Po vaistinio preparato pateikimo į rinką gauta retų pranešimų apie mirtiną ir nemirtiną kepenų nepakankamumą statinų, įskaitant simvastatiną, vartojusiems pacientams. Jei gydymo simvastatinu metu pasireiškia sunkus kepenų pažeidimas (pasireiškia klinikinių simptomų ir (arba) hiperbilirubinemija ar gelta), gydymą reikia nedelsiant sustabdyti. Jei kitokios tokio poveikio priežasties nenustatoma, gydymo simvastatinu atnaujinti negalima.</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Pacientus, kurie vartoja nemažai alkoholio, simvastatinu gydyti reikia atsargiai.</w:t>
      </w:r>
    </w:p>
    <w:p w:rsidR="00A62923" w:rsidRPr="00B81E14" w:rsidRDefault="00A62923" w:rsidP="00A62923">
      <w:pPr>
        <w:rPr>
          <w:sz w:val="22"/>
          <w:szCs w:val="22"/>
          <w:lang w:val="lt-LT"/>
        </w:rPr>
      </w:pPr>
    </w:p>
    <w:p w:rsidR="00A62923" w:rsidRPr="00B81E14" w:rsidRDefault="00A62923" w:rsidP="00A62923">
      <w:pPr>
        <w:jc w:val="both"/>
        <w:rPr>
          <w:sz w:val="22"/>
          <w:szCs w:val="22"/>
          <w:lang w:val="lt-LT"/>
        </w:rPr>
      </w:pPr>
      <w:r w:rsidRPr="00B81E14">
        <w:rPr>
          <w:sz w:val="22"/>
          <w:szCs w:val="22"/>
          <w:lang w:val="lt-LT"/>
        </w:rPr>
        <w:t>Kaip ir vartojant kitokių lipidus mažinančių medžiagų, vartojant simvastatino pastebėtas nedidelis (mažesnis nei triguba VNR) serumo transaminazių kiekio padidėjimas. Tokių pokyčių atsiranda, pradėjus gydyti simvastatinu, dažnai jie būna trumpalaikiai, po to neatsiranda kitų klinikinių simptomų, todėl gydymo nutraukti nereikia.</w:t>
      </w:r>
    </w:p>
    <w:p w:rsidR="00A62923" w:rsidRPr="00B81E14" w:rsidRDefault="00A62923" w:rsidP="00A62923">
      <w:pPr>
        <w:rPr>
          <w:sz w:val="22"/>
          <w:szCs w:val="22"/>
          <w:lang w:val="lt-LT" w:bidi="ne-IN"/>
        </w:rPr>
      </w:pPr>
    </w:p>
    <w:p w:rsidR="00A62923" w:rsidRPr="00B81E14" w:rsidRDefault="00A62923" w:rsidP="00A62923">
      <w:pPr>
        <w:rPr>
          <w:sz w:val="22"/>
          <w:szCs w:val="22"/>
          <w:u w:val="single"/>
          <w:lang w:val="lt-LT" w:bidi="ne-IN"/>
        </w:rPr>
      </w:pPr>
      <w:r w:rsidRPr="00B81E14">
        <w:rPr>
          <w:sz w:val="22"/>
          <w:szCs w:val="22"/>
          <w:u w:val="single"/>
          <w:lang w:val="lt-LT" w:bidi="ne-IN"/>
        </w:rPr>
        <w:t>Cukrinis diabetas</w:t>
      </w:r>
    </w:p>
    <w:p w:rsidR="00A62923" w:rsidRPr="00B81E14" w:rsidRDefault="00A62923" w:rsidP="00A62923">
      <w:pPr>
        <w:rPr>
          <w:sz w:val="22"/>
          <w:szCs w:val="22"/>
          <w:lang w:val="lt-LT" w:bidi="ne-IN"/>
        </w:rPr>
      </w:pPr>
      <w:r w:rsidRPr="00B81E14">
        <w:rPr>
          <w:sz w:val="22"/>
          <w:szCs w:val="22"/>
          <w:lang w:val="lt-LT" w:bidi="ne-IN"/>
        </w:rPr>
        <w:t>Kai kurie duomenys rodo, kad statinai, kaip klasė, didina gliukozės koncentraciją kraujyje ir kai kuriems pacientams, turintiems didelę riziką ateityje sirgti cukriniu diabetu, gali sukelti tokią hiperglikemiją, kuriai yratinkama oficiali cukrinio diabeto priežiūra.. Šią riziką nusveria kraujagyslių rizikos mažinimas su statinais ir todėl tai neturėtų būti priežastis nutraukti gydymą statinais. Pacientams, turintiems rizikos veiksnių (gliukozės kiekis kraujyje nevalgius 5,6 - 6,9 mmol/l, KMI&gt; 30 kg/m</w:t>
      </w:r>
      <w:r w:rsidRPr="00B81E14">
        <w:rPr>
          <w:sz w:val="22"/>
          <w:szCs w:val="22"/>
          <w:vertAlign w:val="superscript"/>
          <w:lang w:val="lt-LT" w:bidi="ne-IN"/>
        </w:rPr>
        <w:t>2</w:t>
      </w:r>
      <w:r w:rsidRPr="00B81E14">
        <w:rPr>
          <w:sz w:val="22"/>
          <w:szCs w:val="22"/>
          <w:lang w:val="lt-LT" w:bidi="ne-IN"/>
        </w:rPr>
        <w:t>, padidėjęs trigliceridų kiekis kraujyje, hipertenzija), turėtų būti stebimi kliniškai ir biochemiškai pagal nacionalines gaires.</w:t>
      </w:r>
    </w:p>
    <w:p w:rsidR="00A62923" w:rsidRPr="00B81E14" w:rsidRDefault="00A62923" w:rsidP="00A62923">
      <w:pPr>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 xml:space="preserve">Intersticinė plaučių liga </w:t>
      </w:r>
    </w:p>
    <w:p w:rsidR="00A62923" w:rsidRPr="00B81E14" w:rsidRDefault="00A62923" w:rsidP="00A62923">
      <w:pPr>
        <w:pStyle w:val="Default"/>
        <w:rPr>
          <w:sz w:val="22"/>
          <w:szCs w:val="22"/>
          <w:lang w:val="lt-LT" w:bidi="ne-IN"/>
        </w:rPr>
      </w:pPr>
      <w:r w:rsidRPr="00B81E14">
        <w:rPr>
          <w:sz w:val="22"/>
          <w:szCs w:val="22"/>
          <w:lang w:val="lt-LT" w:bidi="ne-IN"/>
        </w:rPr>
        <w:lastRenderedPageBreak/>
        <w:t>Vartojant kai kuriuos statinus, įskaitant simvastatiną, ypač ilgą laiką, buvo pranešta apie intersticinės plaučių ligos atsiradimą (žr. 4.8 skyrių). Ji gali pasireikšti dusuliu, neproduktyviu kosuliu ir bendrais sveikatos sutrikimais (nuovargiu, svorio kritimu ir karščiavimu). Jeigu įtariama, kad pacientui atsirado intersticinė plaučių liga, gydymą statinais reikia nutraukti.</w:t>
      </w:r>
    </w:p>
    <w:p w:rsidR="00A62923" w:rsidRPr="00B81E14" w:rsidRDefault="00A62923" w:rsidP="00A62923">
      <w:pPr>
        <w:pStyle w:val="Default"/>
        <w:rPr>
          <w:i/>
          <w:sz w:val="22"/>
          <w:szCs w:val="22"/>
          <w:lang w:val="lt-LT" w:bidi="ne-IN"/>
        </w:rPr>
      </w:pPr>
    </w:p>
    <w:p w:rsidR="00A62923" w:rsidRPr="00B81E14" w:rsidRDefault="00A62923" w:rsidP="00A62923">
      <w:pPr>
        <w:pStyle w:val="Default"/>
        <w:rPr>
          <w:i/>
          <w:sz w:val="22"/>
          <w:szCs w:val="22"/>
          <w:u w:val="single"/>
          <w:lang w:val="lt-LT" w:bidi="ne-IN"/>
        </w:rPr>
      </w:pPr>
      <w:r w:rsidRPr="00B81E14">
        <w:rPr>
          <w:i/>
          <w:sz w:val="22"/>
          <w:szCs w:val="22"/>
          <w:u w:val="single"/>
          <w:lang w:val="lt-LT" w:bidi="ne-IN"/>
        </w:rPr>
        <w:t>Vaikų populiacija</w:t>
      </w:r>
    </w:p>
    <w:p w:rsidR="00A62923" w:rsidRPr="00B81E14" w:rsidRDefault="00A62923" w:rsidP="00A62923">
      <w:pPr>
        <w:pStyle w:val="Default"/>
        <w:rPr>
          <w:sz w:val="22"/>
          <w:szCs w:val="22"/>
          <w:lang w:val="lt-LT" w:bidi="ne-IN"/>
        </w:rPr>
      </w:pPr>
    </w:p>
    <w:p w:rsidR="00A62923" w:rsidRPr="00B81E14" w:rsidRDefault="00A62923" w:rsidP="00A62923">
      <w:pPr>
        <w:rPr>
          <w:sz w:val="22"/>
          <w:szCs w:val="22"/>
          <w:u w:val="single"/>
          <w:lang w:val="lt-LT"/>
        </w:rPr>
      </w:pPr>
      <w:r w:rsidRPr="00B81E14">
        <w:rPr>
          <w:sz w:val="22"/>
          <w:szCs w:val="22"/>
          <w:lang w:val="lt-LT" w:bidi="ne-IN"/>
        </w:rPr>
        <w:t xml:space="preserve">Simvastatino saugumas ir efektyvumas 10–17 metų pacientams su heterozigotine šeimine hipercholesterolemija buvo įvertintas kontroliuojamame klinikiniame tyrime, kuriame dalyvavo II ir aukštesnės Tanerio vystymosi stadijos paaugliai berniukai ir mergaitės, kurioms mėnesinės prasidėjo bent prieš metus. Simvastatinu gydytų pacientų neigiami potyriai iš esmės buvo panašūs į pacientų, gydytų placebu. </w:t>
      </w:r>
      <w:r w:rsidRPr="00B81E14">
        <w:rPr>
          <w:b/>
          <w:sz w:val="22"/>
          <w:szCs w:val="22"/>
          <w:lang w:val="lt-LT" w:bidi="ne-IN"/>
        </w:rPr>
        <w:t>Šioje amžiaus grupėje nebuvo tirtos didesnės kaip 40 mg dozės</w:t>
      </w:r>
      <w:r w:rsidRPr="00B81E14">
        <w:rPr>
          <w:sz w:val="22"/>
          <w:szCs w:val="22"/>
          <w:lang w:val="lt-LT" w:bidi="ne-IN"/>
        </w:rPr>
        <w:t>. Šiame ribotame  kontroliuojamame tyrime nebuvo pastebėtas poveikis paauglių berniukų ir mergaičių augimui arba lytiniam brendimui bei mergaičių menstruacinio ciklo trukmei(žr. 4.2, 4.8 ir 5.1 skyrius).Paauglės merginos turėtų būtų konsultuojamos dėl tinkamų kontraceptinių priemonių, kol gydosi simvastatinu (žr. 4.3 ir 4.6 skyrius).Jaunesniems nei 18 metų pacientams ilgesnio nei 48 savaičių gydymo efektyvumas ir saugumas nebuvo tirtas ir ilgalaikis poveikis fiziniam, intelektiniam ir lytiniam brendimui yra nežinomas. Simvastatino poveikis jaunesniems nei 10 metų pacientams ar vaikams iki lytinio brendimo nebuvo tirtas.</w:t>
      </w:r>
    </w:p>
    <w:p w:rsidR="00A62923" w:rsidRPr="00B81E14" w:rsidRDefault="00A62923" w:rsidP="00A62923">
      <w:pPr>
        <w:rPr>
          <w:sz w:val="22"/>
          <w:szCs w:val="22"/>
          <w:u w:val="single"/>
          <w:lang w:val="lt-LT"/>
        </w:rPr>
      </w:pPr>
    </w:p>
    <w:p w:rsidR="00A62923" w:rsidRPr="00B81E14" w:rsidRDefault="00A62923" w:rsidP="00A62923">
      <w:pPr>
        <w:rPr>
          <w:sz w:val="22"/>
          <w:szCs w:val="22"/>
          <w:u w:val="single"/>
          <w:lang w:val="lt-LT"/>
        </w:rPr>
      </w:pPr>
      <w:r w:rsidRPr="00B81E14">
        <w:rPr>
          <w:sz w:val="22"/>
          <w:szCs w:val="22"/>
          <w:u w:val="single"/>
          <w:lang w:val="lt-LT"/>
        </w:rPr>
        <w:t>Pagalbinė medžiaga</w:t>
      </w:r>
    </w:p>
    <w:p w:rsidR="00A62923" w:rsidRPr="00B81E14" w:rsidRDefault="00A62923" w:rsidP="00A62923">
      <w:pPr>
        <w:rPr>
          <w:sz w:val="22"/>
          <w:szCs w:val="22"/>
          <w:lang w:val="lt-LT"/>
        </w:rPr>
      </w:pPr>
    </w:p>
    <w:p w:rsidR="00A62923" w:rsidRPr="00B81E14" w:rsidRDefault="00A62923" w:rsidP="00A62923">
      <w:pPr>
        <w:rPr>
          <w:i/>
          <w:iCs/>
          <w:sz w:val="22"/>
          <w:szCs w:val="22"/>
          <w:lang w:val="lt-LT"/>
        </w:rPr>
      </w:pPr>
      <w:r w:rsidRPr="00B81E14">
        <w:rPr>
          <w:sz w:val="22"/>
          <w:szCs w:val="22"/>
          <w:lang w:val="lt-LT"/>
        </w:rPr>
        <w:t xml:space="preserve">Šio vaistinio preparato sudėtyje yra laktozės. Pacientams, kuriems yra retas paveldimas galaktozės netoleravimas, </w:t>
      </w:r>
      <w:r w:rsidRPr="00B81E14">
        <w:rPr>
          <w:i/>
          <w:iCs/>
          <w:sz w:val="22"/>
          <w:szCs w:val="22"/>
          <w:lang w:val="lt-LT"/>
        </w:rPr>
        <w:t>Lapp</w:t>
      </w:r>
      <w:r w:rsidRPr="00B81E14">
        <w:rPr>
          <w:sz w:val="22"/>
          <w:szCs w:val="22"/>
          <w:lang w:val="lt-LT"/>
        </w:rPr>
        <w:t xml:space="preserve"> laktazės trūkumas ar gliukozės-galaktozės absorbcijos sutrikimas, šio vaistinio preparato vartoti negalima.</w:t>
      </w: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4.5</w:t>
      </w:r>
      <w:r w:rsidRPr="00B81E14">
        <w:rPr>
          <w:b/>
          <w:bCs/>
          <w:sz w:val="22"/>
          <w:szCs w:val="22"/>
          <w:lang w:val="lt-LT"/>
        </w:rPr>
        <w:tab/>
        <w:t>Sąveika su kitais vaistiniais preparatais ir kitokia sąveika</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Sąveikos su kitais vaistiniais preparatais tyrimai buvo atlikti tik su suaugusiaisiais.</w:t>
      </w:r>
    </w:p>
    <w:p w:rsidR="00A62923" w:rsidRPr="00B81E14" w:rsidRDefault="00A62923" w:rsidP="00A62923">
      <w:pPr>
        <w:rPr>
          <w:sz w:val="22"/>
          <w:szCs w:val="22"/>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Farmakodinaminė sąveika</w:t>
      </w:r>
    </w:p>
    <w:p w:rsidR="00A62923" w:rsidRPr="00B81E14" w:rsidRDefault="00A62923" w:rsidP="00A62923">
      <w:pPr>
        <w:rPr>
          <w:sz w:val="22"/>
          <w:szCs w:val="22"/>
          <w:lang w:val="lt-LT"/>
        </w:rPr>
      </w:pPr>
    </w:p>
    <w:p w:rsidR="00A62923" w:rsidRPr="00B81E14" w:rsidRDefault="00A62923" w:rsidP="00A62923">
      <w:pPr>
        <w:rPr>
          <w:i/>
          <w:iCs/>
          <w:sz w:val="22"/>
          <w:szCs w:val="22"/>
          <w:lang w:val="lt-LT"/>
        </w:rPr>
      </w:pPr>
      <w:r w:rsidRPr="00B81E14">
        <w:rPr>
          <w:i/>
          <w:iCs/>
          <w:sz w:val="22"/>
          <w:szCs w:val="22"/>
          <w:lang w:val="lt-LT"/>
        </w:rPr>
        <w:t>Sąveika su lipidų kiekį kraujyje mažinančiais medikamentais, kurie, ir  vartojami vieni, gali sukelti miopatiją.</w:t>
      </w:r>
    </w:p>
    <w:p w:rsidR="00A62923" w:rsidRPr="00B81E14" w:rsidRDefault="00A62923" w:rsidP="00A62923">
      <w:pPr>
        <w:rPr>
          <w:i/>
          <w:iCs/>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Miopatijos, įskaitant rabdomiolizę, pavojus didėja, kai kartu su simvastatinu dar skiriama fibratų..Be to, dar yra nustatyta farmakokinetinė sąveika su gemfibrozoliu, sąlygojanti simvastatino koncentracijos kraujo plazmoje padidėjimą (žr. sk. Farmakokinetinė sąveika ir 4.2 bei 4.4 skyrius). Jei kartu su simvastatinu skiriama fenofibrato, neįrodyta, kad miopatijos pavojus didesnis už tą, kurį sukelia kiekvienas preparatas atskirai. Apie kitus fibratus farmakologinio budrumo ir farmakokinetikos tinkamų duomenų nėra.</w:t>
      </w:r>
      <w:r w:rsidRPr="00B81E14">
        <w:rPr>
          <w:rFonts w:ascii="Times New Roman" w:eastAsia="PMingLiU" w:hAnsi="Times New Roman"/>
          <w:sz w:val="22"/>
          <w:szCs w:val="22"/>
          <w:lang w:val="lt-LT" w:bidi="ne-IN"/>
        </w:rPr>
        <w:t xml:space="preserve"> Reti miopatijos/rabdomiolizės atvejai buvo susiję su simvastatino vartojimu kartu su lipidų kiekį mažinančiomis niacino (nikotino rūgšties) dozėmis (≥ 1 g/parą) (žr. 4.4 skyrių).</w:t>
      </w:r>
    </w:p>
    <w:p w:rsidR="00A62923" w:rsidRPr="00B81E14" w:rsidRDefault="00A62923" w:rsidP="00A62923">
      <w:pPr>
        <w:pStyle w:val="Antrat2"/>
        <w:ind w:left="0"/>
        <w:rPr>
          <w:b w:val="0"/>
          <w:bCs w:val="0"/>
          <w:sz w:val="22"/>
          <w:szCs w:val="22"/>
          <w:u w:val="single"/>
          <w:lang w:val="lt-LT"/>
        </w:rPr>
      </w:pPr>
    </w:p>
    <w:p w:rsidR="00A62923" w:rsidRPr="00B81E14" w:rsidRDefault="00A62923" w:rsidP="00A62923">
      <w:pPr>
        <w:pStyle w:val="Antrat2"/>
        <w:ind w:left="0"/>
        <w:rPr>
          <w:sz w:val="22"/>
          <w:szCs w:val="22"/>
          <w:u w:val="single"/>
          <w:lang w:val="lt-LT"/>
        </w:rPr>
      </w:pPr>
      <w:r w:rsidRPr="00B81E14">
        <w:rPr>
          <w:sz w:val="22"/>
          <w:szCs w:val="22"/>
          <w:u w:val="single"/>
          <w:lang w:val="lt-LT"/>
        </w:rPr>
        <w:t>Farmakokinetinė sąveika</w:t>
      </w:r>
    </w:p>
    <w:p w:rsidR="00A62923" w:rsidRPr="00B81E14" w:rsidRDefault="00A62923" w:rsidP="00A62923">
      <w:pPr>
        <w:pStyle w:val="Antrats"/>
        <w:rPr>
          <w:sz w:val="22"/>
          <w:szCs w:val="22"/>
          <w:lang w:val="lt-LT"/>
        </w:rPr>
      </w:pPr>
      <w:r w:rsidRPr="00B81E14">
        <w:rPr>
          <w:sz w:val="22"/>
          <w:szCs w:val="22"/>
          <w:lang w:val="lt-LT"/>
        </w:rPr>
        <w:t>Sąveikauti galinčių preparatų skyrimo rekomendacijos apibendrintos toliau esančioje lentelėje (papildoma informacija pateikta tekste; taip pat žr. 4.2, 4.3 ir 4.4 skyrius).</w:t>
      </w:r>
    </w:p>
    <w:p w:rsidR="00A62923" w:rsidRPr="00B81E14" w:rsidRDefault="00A62923" w:rsidP="00A62923">
      <w:pPr>
        <w:pStyle w:val="Antrats"/>
        <w:rPr>
          <w:sz w:val="22"/>
          <w:szCs w:val="22"/>
          <w:lang w:val="lt-LT"/>
        </w:rPr>
      </w:pPr>
    </w:p>
    <w:tbl>
      <w:tblPr>
        <w:tblW w:w="87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40"/>
        <w:gridCol w:w="5494"/>
      </w:tblGrid>
      <w:tr w:rsidR="00A62923" w:rsidRPr="00A63C67" w:rsidTr="00037C55">
        <w:trPr>
          <w:cantSplit/>
          <w:jc w:val="center"/>
        </w:trPr>
        <w:tc>
          <w:tcPr>
            <w:tcW w:w="8734" w:type="dxa"/>
            <w:gridSpan w:val="2"/>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b/>
                <w:bCs/>
                <w:sz w:val="22"/>
                <w:szCs w:val="22"/>
                <w:lang w:val="lt-LT"/>
              </w:rPr>
              <w:t>Vaistinių preparatų sąveika, susijusi su miopatijos ir rabdomiolizės rizikos padidėjimu</w:t>
            </w:r>
          </w:p>
        </w:tc>
      </w:tr>
      <w:tr w:rsidR="00A62923" w:rsidRPr="00B81E14" w:rsidTr="00037C55">
        <w:trPr>
          <w:jc w:val="center"/>
        </w:trPr>
        <w:tc>
          <w:tcPr>
            <w:tcW w:w="3240"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b/>
                <w:bCs/>
                <w:sz w:val="22"/>
                <w:szCs w:val="22"/>
                <w:lang w:val="lt-LT"/>
              </w:rPr>
              <w:lastRenderedPageBreak/>
              <w:t>Sąveikaujanti medžiaga</w:t>
            </w:r>
          </w:p>
        </w:tc>
        <w:tc>
          <w:tcPr>
            <w:tcW w:w="5494"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b/>
                <w:bCs/>
                <w:sz w:val="22"/>
                <w:szCs w:val="22"/>
                <w:lang w:val="lt-LT"/>
              </w:rPr>
              <w:t>Skyrimo rekomendacijos</w:t>
            </w:r>
          </w:p>
        </w:tc>
      </w:tr>
      <w:tr w:rsidR="00A62923" w:rsidRPr="00B81E14" w:rsidTr="00037C55">
        <w:trPr>
          <w:jc w:val="center"/>
        </w:trPr>
        <w:tc>
          <w:tcPr>
            <w:tcW w:w="3240"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i/>
                <w:iCs/>
                <w:sz w:val="22"/>
                <w:szCs w:val="22"/>
                <w:lang w:val="lt-LT"/>
              </w:rPr>
              <w:t>Stiprūs CYP3A4 inhibitoriai</w:t>
            </w:r>
            <w:r w:rsidRPr="00B81E14">
              <w:rPr>
                <w:sz w:val="22"/>
                <w:szCs w:val="22"/>
                <w:lang w:val="lt-LT"/>
              </w:rPr>
              <w:t>:</w:t>
            </w:r>
          </w:p>
          <w:p w:rsidR="00A62923" w:rsidRPr="00B81E14" w:rsidRDefault="00A62923" w:rsidP="00037C55">
            <w:pPr>
              <w:pStyle w:val="Antrats"/>
              <w:rPr>
                <w:sz w:val="22"/>
                <w:szCs w:val="22"/>
                <w:lang w:val="lt-LT"/>
              </w:rPr>
            </w:pPr>
            <w:r w:rsidRPr="00B81E14">
              <w:rPr>
                <w:sz w:val="22"/>
                <w:szCs w:val="22"/>
                <w:lang w:val="lt-LT"/>
              </w:rPr>
              <w:t>Itrakonazolas</w:t>
            </w:r>
          </w:p>
          <w:p w:rsidR="00A62923" w:rsidRPr="00B81E14" w:rsidRDefault="00A62923" w:rsidP="00037C55">
            <w:pPr>
              <w:pStyle w:val="Antrats"/>
              <w:rPr>
                <w:sz w:val="22"/>
                <w:szCs w:val="22"/>
                <w:lang w:val="lt-LT"/>
              </w:rPr>
            </w:pPr>
            <w:r w:rsidRPr="00B81E14">
              <w:rPr>
                <w:sz w:val="22"/>
                <w:szCs w:val="22"/>
                <w:lang w:val="lt-LT"/>
              </w:rPr>
              <w:t>Ketokonazolas</w:t>
            </w:r>
          </w:p>
          <w:p w:rsidR="00A62923" w:rsidRPr="00B81E14" w:rsidRDefault="00A62923" w:rsidP="00037C55">
            <w:pPr>
              <w:pStyle w:val="Antrats"/>
              <w:rPr>
                <w:sz w:val="22"/>
                <w:szCs w:val="22"/>
                <w:lang w:val="lt-LT" w:bidi="ne-IN"/>
              </w:rPr>
            </w:pPr>
            <w:r w:rsidRPr="00B81E14">
              <w:rPr>
                <w:sz w:val="22"/>
                <w:szCs w:val="22"/>
                <w:lang w:val="lt-LT" w:bidi="ne-IN"/>
              </w:rPr>
              <w:t>Pozakonazolas</w:t>
            </w:r>
          </w:p>
          <w:p w:rsidR="00A62923" w:rsidRPr="00B81E14" w:rsidRDefault="00A62923" w:rsidP="00037C55">
            <w:pPr>
              <w:pStyle w:val="Antrats"/>
              <w:rPr>
                <w:sz w:val="22"/>
                <w:szCs w:val="22"/>
                <w:lang w:val="lt-LT"/>
              </w:rPr>
            </w:pPr>
            <w:r w:rsidRPr="00B81E14">
              <w:rPr>
                <w:sz w:val="22"/>
                <w:szCs w:val="22"/>
                <w:lang w:val="lt-LT"/>
              </w:rPr>
              <w:t>Vorikonazolas</w:t>
            </w:r>
          </w:p>
          <w:p w:rsidR="00A62923" w:rsidRPr="00B81E14" w:rsidRDefault="00A62923" w:rsidP="00037C55">
            <w:pPr>
              <w:pStyle w:val="Antrats"/>
              <w:rPr>
                <w:sz w:val="22"/>
                <w:szCs w:val="22"/>
                <w:lang w:val="lt-LT"/>
              </w:rPr>
            </w:pPr>
            <w:r w:rsidRPr="00B81E14">
              <w:rPr>
                <w:sz w:val="22"/>
                <w:szCs w:val="22"/>
                <w:lang w:val="lt-LT"/>
              </w:rPr>
              <w:t>Eritromicinas</w:t>
            </w:r>
          </w:p>
          <w:p w:rsidR="00A62923" w:rsidRPr="00B81E14" w:rsidRDefault="00A62923" w:rsidP="00037C55">
            <w:pPr>
              <w:pStyle w:val="Antrats"/>
              <w:rPr>
                <w:sz w:val="22"/>
                <w:szCs w:val="22"/>
                <w:lang w:val="lt-LT"/>
              </w:rPr>
            </w:pPr>
            <w:r w:rsidRPr="00B81E14">
              <w:rPr>
                <w:sz w:val="22"/>
                <w:szCs w:val="22"/>
                <w:lang w:val="lt-LT"/>
              </w:rPr>
              <w:t>Klaritromicinas</w:t>
            </w:r>
          </w:p>
          <w:p w:rsidR="00A62923" w:rsidRPr="00B81E14" w:rsidRDefault="00A62923" w:rsidP="00037C55">
            <w:pPr>
              <w:pStyle w:val="Antrats"/>
              <w:rPr>
                <w:sz w:val="22"/>
                <w:szCs w:val="22"/>
                <w:lang w:val="lt-LT"/>
              </w:rPr>
            </w:pPr>
            <w:r w:rsidRPr="00B81E14">
              <w:rPr>
                <w:sz w:val="22"/>
                <w:szCs w:val="22"/>
                <w:lang w:val="lt-LT"/>
              </w:rPr>
              <w:t>Telitromicinas</w:t>
            </w:r>
          </w:p>
          <w:p w:rsidR="00A62923" w:rsidRPr="00B81E14" w:rsidRDefault="00A62923" w:rsidP="00037C55">
            <w:pPr>
              <w:pStyle w:val="Antrats"/>
              <w:rPr>
                <w:sz w:val="22"/>
                <w:szCs w:val="22"/>
                <w:lang w:val="lt-LT"/>
              </w:rPr>
            </w:pPr>
            <w:r w:rsidRPr="00B81E14">
              <w:rPr>
                <w:sz w:val="22"/>
                <w:szCs w:val="22"/>
                <w:lang w:val="lt-LT"/>
              </w:rPr>
              <w:t>ŽIV proteazės inhibitoriai (pvz. nelfinaviras)</w:t>
            </w:r>
          </w:p>
          <w:p w:rsidR="00A62923" w:rsidRPr="00B81E14" w:rsidRDefault="00A62923" w:rsidP="00037C55">
            <w:pPr>
              <w:pStyle w:val="Antrats"/>
              <w:rPr>
                <w:sz w:val="22"/>
                <w:szCs w:val="22"/>
                <w:lang w:val="lt-LT"/>
              </w:rPr>
            </w:pPr>
            <w:r w:rsidRPr="00B81E14">
              <w:rPr>
                <w:sz w:val="22"/>
                <w:szCs w:val="22"/>
                <w:lang w:val="lt-LT"/>
              </w:rPr>
              <w:t>Bocepriviras</w:t>
            </w:r>
          </w:p>
          <w:p w:rsidR="00A62923" w:rsidRPr="00B81E14" w:rsidRDefault="00A62923" w:rsidP="00037C55">
            <w:pPr>
              <w:pStyle w:val="Antrats"/>
              <w:rPr>
                <w:sz w:val="22"/>
                <w:szCs w:val="22"/>
                <w:lang w:val="lt-LT"/>
              </w:rPr>
            </w:pPr>
            <w:r w:rsidRPr="00B81E14">
              <w:rPr>
                <w:sz w:val="22"/>
                <w:szCs w:val="22"/>
                <w:lang w:val="lt-LT"/>
              </w:rPr>
              <w:t>Telapreviras</w:t>
            </w:r>
          </w:p>
          <w:p w:rsidR="00A62923" w:rsidRPr="00B81E14" w:rsidRDefault="00A62923" w:rsidP="00037C55">
            <w:pPr>
              <w:pStyle w:val="Antrats"/>
              <w:rPr>
                <w:sz w:val="22"/>
                <w:szCs w:val="22"/>
                <w:lang w:val="lt-LT"/>
              </w:rPr>
            </w:pPr>
            <w:r w:rsidRPr="00B81E14">
              <w:rPr>
                <w:sz w:val="22"/>
                <w:szCs w:val="22"/>
                <w:lang w:val="lt-LT"/>
              </w:rPr>
              <w:t>Kobicistatas</w:t>
            </w:r>
          </w:p>
          <w:p w:rsidR="00A62923" w:rsidRPr="00B81E14" w:rsidRDefault="00A62923" w:rsidP="00037C55">
            <w:pPr>
              <w:pStyle w:val="Antrats"/>
              <w:rPr>
                <w:sz w:val="22"/>
                <w:szCs w:val="22"/>
                <w:lang w:val="lt-LT"/>
              </w:rPr>
            </w:pPr>
            <w:r w:rsidRPr="00B81E14">
              <w:rPr>
                <w:sz w:val="22"/>
                <w:szCs w:val="22"/>
                <w:lang w:val="lt-LT"/>
              </w:rPr>
              <w:t>Ciklosporinas</w:t>
            </w:r>
          </w:p>
          <w:p w:rsidR="00A62923" w:rsidRPr="00B81E14" w:rsidRDefault="00A62923" w:rsidP="00037C55">
            <w:pPr>
              <w:pStyle w:val="Antrats"/>
              <w:rPr>
                <w:sz w:val="22"/>
                <w:szCs w:val="22"/>
                <w:lang w:val="lt-LT"/>
              </w:rPr>
            </w:pPr>
            <w:r w:rsidRPr="00B81E14">
              <w:rPr>
                <w:sz w:val="22"/>
                <w:szCs w:val="22"/>
                <w:lang w:val="lt-LT"/>
              </w:rPr>
              <w:t>Danazolas</w:t>
            </w:r>
          </w:p>
          <w:p w:rsidR="00A62923" w:rsidRPr="00B81E14" w:rsidRDefault="00A62923" w:rsidP="00037C55">
            <w:pPr>
              <w:pStyle w:val="Antrats"/>
              <w:rPr>
                <w:sz w:val="22"/>
                <w:szCs w:val="22"/>
                <w:lang w:val="lt-LT"/>
              </w:rPr>
            </w:pPr>
            <w:r w:rsidRPr="00B81E14">
              <w:rPr>
                <w:sz w:val="22"/>
                <w:szCs w:val="22"/>
                <w:lang w:val="lt-LT"/>
              </w:rPr>
              <w:t>Gemfibrozilis</w:t>
            </w:r>
          </w:p>
        </w:tc>
        <w:tc>
          <w:tcPr>
            <w:tcW w:w="5494"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p>
          <w:p w:rsidR="00A62923" w:rsidRPr="00B81E14" w:rsidRDefault="00A62923" w:rsidP="00037C55">
            <w:pPr>
              <w:pStyle w:val="Antrats"/>
              <w:rPr>
                <w:sz w:val="22"/>
                <w:szCs w:val="22"/>
                <w:lang w:val="lt-LT"/>
              </w:rPr>
            </w:pPr>
          </w:p>
          <w:p w:rsidR="00A62923" w:rsidRPr="00B81E14" w:rsidRDefault="00A62923" w:rsidP="00037C55">
            <w:pPr>
              <w:pStyle w:val="Antrats"/>
              <w:rPr>
                <w:sz w:val="22"/>
                <w:szCs w:val="22"/>
                <w:lang w:val="lt-LT"/>
              </w:rPr>
            </w:pPr>
            <w:r w:rsidRPr="00B81E14">
              <w:rPr>
                <w:b/>
                <w:bCs/>
                <w:sz w:val="22"/>
                <w:szCs w:val="22"/>
                <w:lang w:val="lt-LT"/>
              </w:rPr>
              <w:t>Vartoti kartu su simvastatinu draudžiama</w:t>
            </w:r>
          </w:p>
        </w:tc>
      </w:tr>
      <w:tr w:rsidR="00A62923" w:rsidRPr="00B81E14" w:rsidTr="00037C55">
        <w:trPr>
          <w:jc w:val="center"/>
        </w:trPr>
        <w:tc>
          <w:tcPr>
            <w:tcW w:w="3240"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sz w:val="22"/>
                <w:szCs w:val="22"/>
                <w:lang w:val="lt-LT"/>
              </w:rPr>
              <w:t>Kiti fibratai (išskyrus fenofibratą)</w:t>
            </w:r>
          </w:p>
        </w:tc>
        <w:tc>
          <w:tcPr>
            <w:tcW w:w="5494"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sz w:val="22"/>
                <w:szCs w:val="22"/>
                <w:lang w:val="lt-LT"/>
              </w:rPr>
              <w:t>Kartu galima vartoti ne didesnę kaip 10 mg simvastatino paros dozę</w:t>
            </w:r>
          </w:p>
        </w:tc>
      </w:tr>
      <w:tr w:rsidR="00A62923" w:rsidRPr="00B81E14" w:rsidTr="00037C55">
        <w:trPr>
          <w:jc w:val="center"/>
        </w:trPr>
        <w:tc>
          <w:tcPr>
            <w:tcW w:w="3240" w:type="dxa"/>
            <w:tcBorders>
              <w:top w:val="single" w:sz="4" w:space="0" w:color="auto"/>
              <w:left w:val="single" w:sz="4" w:space="0" w:color="auto"/>
              <w:bottom w:val="single" w:sz="4" w:space="0" w:color="auto"/>
              <w:right w:val="single" w:sz="4" w:space="0" w:color="auto"/>
            </w:tcBorders>
          </w:tcPr>
          <w:p w:rsidR="00A62923" w:rsidRPr="00B81E14" w:rsidDel="004C0252" w:rsidRDefault="00A62923" w:rsidP="00037C55">
            <w:pPr>
              <w:pStyle w:val="Antrats"/>
              <w:rPr>
                <w:sz w:val="22"/>
                <w:szCs w:val="22"/>
                <w:lang w:val="lt-LT"/>
              </w:rPr>
            </w:pPr>
            <w:r w:rsidRPr="00B81E14">
              <w:rPr>
                <w:sz w:val="22"/>
                <w:szCs w:val="22"/>
                <w:lang w:val="lt-LT"/>
              </w:rPr>
              <w:t>Fuzido rūgštis</w:t>
            </w:r>
          </w:p>
        </w:tc>
        <w:tc>
          <w:tcPr>
            <w:tcW w:w="5494"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sz w:val="22"/>
                <w:szCs w:val="22"/>
                <w:lang w:val="lt-LT"/>
              </w:rPr>
              <w:t>Simvastatino vartoti nerekomenduojama</w:t>
            </w:r>
          </w:p>
        </w:tc>
      </w:tr>
      <w:tr w:rsidR="00A62923" w:rsidRPr="00B81E14" w:rsidTr="00037C55">
        <w:trPr>
          <w:jc w:val="center"/>
        </w:trPr>
        <w:tc>
          <w:tcPr>
            <w:tcW w:w="3240"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bCs/>
                <w:sz w:val="22"/>
                <w:szCs w:val="22"/>
                <w:lang w:val="lt-LT"/>
              </w:rPr>
            </w:pPr>
            <w:r w:rsidRPr="00B81E14">
              <w:rPr>
                <w:bCs/>
                <w:sz w:val="22"/>
                <w:szCs w:val="22"/>
                <w:lang w:val="lt-LT"/>
              </w:rPr>
              <w:t>Amjodaronas</w:t>
            </w:r>
          </w:p>
          <w:p w:rsidR="00A62923" w:rsidRPr="00B81E14" w:rsidRDefault="00A62923" w:rsidP="00037C55">
            <w:pPr>
              <w:pStyle w:val="Antrats"/>
              <w:rPr>
                <w:sz w:val="22"/>
                <w:szCs w:val="22"/>
                <w:lang w:val="lt-LT"/>
              </w:rPr>
            </w:pPr>
            <w:r w:rsidRPr="00B81E14">
              <w:rPr>
                <w:bCs/>
                <w:sz w:val="22"/>
                <w:szCs w:val="22"/>
                <w:lang w:val="lt-LT"/>
              </w:rPr>
              <w:t>Amlodipinas</w:t>
            </w:r>
          </w:p>
          <w:p w:rsidR="00A62923" w:rsidRPr="00B81E14" w:rsidRDefault="00A62923" w:rsidP="00037C55">
            <w:pPr>
              <w:pStyle w:val="Antrats"/>
              <w:rPr>
                <w:sz w:val="22"/>
                <w:szCs w:val="22"/>
                <w:lang w:val="lt-LT"/>
              </w:rPr>
            </w:pPr>
            <w:r w:rsidRPr="00B81E14">
              <w:rPr>
                <w:sz w:val="22"/>
                <w:szCs w:val="22"/>
                <w:lang w:val="lt-LT"/>
              </w:rPr>
              <w:t>Verapamilis</w:t>
            </w:r>
          </w:p>
          <w:p w:rsidR="00A62923" w:rsidRPr="00B81E14" w:rsidRDefault="00A62923" w:rsidP="00037C55">
            <w:pPr>
              <w:pStyle w:val="Antrats"/>
              <w:rPr>
                <w:sz w:val="22"/>
                <w:szCs w:val="22"/>
                <w:lang w:val="lt-LT"/>
              </w:rPr>
            </w:pPr>
            <w:r w:rsidRPr="00B81E14">
              <w:rPr>
                <w:sz w:val="22"/>
                <w:szCs w:val="22"/>
                <w:lang w:val="lt-LT"/>
              </w:rPr>
              <w:t>Diltiazemas</w:t>
            </w:r>
          </w:p>
          <w:p w:rsidR="00A62923" w:rsidRPr="00B81E14" w:rsidRDefault="00A62923" w:rsidP="00037C55">
            <w:pPr>
              <w:pStyle w:val="Antrats"/>
              <w:rPr>
                <w:sz w:val="22"/>
                <w:szCs w:val="22"/>
                <w:lang w:val="lt-LT"/>
              </w:rPr>
            </w:pPr>
          </w:p>
        </w:tc>
        <w:tc>
          <w:tcPr>
            <w:tcW w:w="5494"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sz w:val="22"/>
                <w:szCs w:val="22"/>
                <w:lang w:val="lt-LT"/>
              </w:rPr>
              <w:t>Negalima viršyti 20 mg simvastatino paros dozės</w:t>
            </w:r>
          </w:p>
        </w:tc>
      </w:tr>
      <w:tr w:rsidR="00A62923" w:rsidRPr="00B81E14" w:rsidTr="00037C55">
        <w:trPr>
          <w:jc w:val="center"/>
        </w:trPr>
        <w:tc>
          <w:tcPr>
            <w:tcW w:w="3240"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Default"/>
              <w:rPr>
                <w:b/>
                <w:i/>
                <w:sz w:val="22"/>
                <w:szCs w:val="22"/>
                <w:lang w:val="lt-LT" w:bidi="ne-IN"/>
              </w:rPr>
            </w:pPr>
          </w:p>
        </w:tc>
        <w:tc>
          <w:tcPr>
            <w:tcW w:w="5494"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p>
        </w:tc>
      </w:tr>
      <w:tr w:rsidR="00A62923" w:rsidRPr="00B81E14" w:rsidTr="00037C55">
        <w:trPr>
          <w:jc w:val="center"/>
        </w:trPr>
        <w:tc>
          <w:tcPr>
            <w:tcW w:w="3240"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sz w:val="22"/>
                <w:szCs w:val="22"/>
                <w:shd w:val="clear" w:color="auto" w:fill="FFFFFF"/>
                <w:lang w:val="lt-LT"/>
              </w:rPr>
              <w:t>Lomitapidas</w:t>
            </w:r>
          </w:p>
        </w:tc>
        <w:tc>
          <w:tcPr>
            <w:tcW w:w="5494"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sz w:val="22"/>
                <w:szCs w:val="22"/>
                <w:lang w:val="lt-LT"/>
              </w:rPr>
              <w:t>Pacientai, sergantys homozigotine šeimine hipercholesterolemija, neturi vartoti daugiau kaip 40 mg simvastatino per parą.</w:t>
            </w:r>
          </w:p>
        </w:tc>
      </w:tr>
      <w:tr w:rsidR="00A62923" w:rsidRPr="00B81E14" w:rsidTr="00037C55">
        <w:trPr>
          <w:jc w:val="center"/>
        </w:trPr>
        <w:tc>
          <w:tcPr>
            <w:tcW w:w="3240"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sz w:val="22"/>
                <w:szCs w:val="22"/>
                <w:lang w:val="lt-LT"/>
              </w:rPr>
              <w:t>Greipfrutų sultys</w:t>
            </w:r>
          </w:p>
        </w:tc>
        <w:tc>
          <w:tcPr>
            <w:tcW w:w="5494"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pStyle w:val="Antrats"/>
              <w:rPr>
                <w:sz w:val="22"/>
                <w:szCs w:val="22"/>
                <w:lang w:val="lt-LT"/>
              </w:rPr>
            </w:pPr>
            <w:r w:rsidRPr="00B81E14">
              <w:rPr>
                <w:sz w:val="22"/>
                <w:szCs w:val="22"/>
                <w:lang w:val="lt-LT"/>
              </w:rPr>
              <w:t>Vartojant simvastatino reikia vengti gerti greipfrutų sulčių</w:t>
            </w:r>
          </w:p>
        </w:tc>
      </w:tr>
    </w:tbl>
    <w:p w:rsidR="00A62923" w:rsidRPr="00B81E14" w:rsidRDefault="00A62923" w:rsidP="00A62923">
      <w:pPr>
        <w:pStyle w:val="Antrats"/>
        <w:rPr>
          <w:sz w:val="22"/>
          <w:szCs w:val="22"/>
          <w:lang w:val="lt-LT"/>
        </w:rPr>
      </w:pPr>
    </w:p>
    <w:p w:rsidR="00A62923" w:rsidRPr="00B81E14" w:rsidRDefault="00A62923" w:rsidP="00A62923">
      <w:pPr>
        <w:pStyle w:val="Antrat4"/>
      </w:pPr>
      <w:r w:rsidRPr="00B81E14">
        <w:t>Kitų vaistinių preparatų poveikis simvastatinui</w:t>
      </w:r>
    </w:p>
    <w:p w:rsidR="00A62923" w:rsidRPr="00B81E14" w:rsidRDefault="00A62923" w:rsidP="00A62923">
      <w:pPr>
        <w:rPr>
          <w:sz w:val="22"/>
          <w:szCs w:val="22"/>
          <w:lang w:val="lt-LT"/>
        </w:rPr>
      </w:pPr>
    </w:p>
    <w:p w:rsidR="00A62923" w:rsidRPr="00B81E14" w:rsidRDefault="00A62923" w:rsidP="00A62923">
      <w:pPr>
        <w:pStyle w:val="Antrat4"/>
        <w:rPr>
          <w:b w:val="0"/>
          <w:bCs w:val="0"/>
          <w:i/>
          <w:lang w:bidi="ne-IN"/>
        </w:rPr>
      </w:pPr>
      <w:r w:rsidRPr="00B81E14">
        <w:rPr>
          <w:b w:val="0"/>
          <w:bCs w:val="0"/>
          <w:i/>
          <w:lang w:bidi="ne-IN"/>
        </w:rPr>
        <w:t>Sąveika, susijusi su CYP3A4 inhibitoriais</w:t>
      </w:r>
    </w:p>
    <w:p w:rsidR="00A62923" w:rsidRPr="00B81E14" w:rsidRDefault="00A62923" w:rsidP="00A62923">
      <w:pPr>
        <w:pStyle w:val="Antrats"/>
        <w:rPr>
          <w:sz w:val="22"/>
          <w:szCs w:val="22"/>
          <w:lang w:val="lt-LT"/>
        </w:rPr>
      </w:pPr>
      <w:r w:rsidRPr="00B81E14">
        <w:rPr>
          <w:sz w:val="22"/>
          <w:szCs w:val="22"/>
          <w:lang w:val="lt-LT"/>
        </w:rPr>
        <w:t xml:space="preserve">Simvastatinas yra citochromo P450 3A4 substratas. Stiprūs citochromo P450 3A4 inhibitoriai didina miopatijos ir rabdomiolizės riziką, kadangi, vartojant simvastatino, kraujo plazmoje labiau slopinamas HMG-kofermento A reduktazės aktyvumas. Minėtai inhibitorių grupei priklauso itrakonazolas, ketokonazolas, </w:t>
      </w:r>
      <w:r w:rsidRPr="00B81E14">
        <w:rPr>
          <w:sz w:val="22"/>
          <w:szCs w:val="22"/>
          <w:lang w:val="lt-LT" w:bidi="ne-IN"/>
        </w:rPr>
        <w:t xml:space="preserve">pozakonazolas, vorikonazolas, </w:t>
      </w:r>
      <w:r w:rsidRPr="00B81E14">
        <w:rPr>
          <w:sz w:val="22"/>
          <w:szCs w:val="22"/>
          <w:lang w:val="lt-LT"/>
        </w:rPr>
        <w:t xml:space="preserve">eritromicinas, klaritromicinas, telitromicinas, ŽIV-proteazės inhibitoriai </w:t>
      </w:r>
      <w:r w:rsidRPr="00B81E14">
        <w:rPr>
          <w:bCs/>
          <w:sz w:val="22"/>
          <w:szCs w:val="22"/>
          <w:lang w:val="lt-LT"/>
        </w:rPr>
        <w:t xml:space="preserve">(pvz., nelfinaviras) bocepreviras, telapreviras, </w:t>
      </w:r>
      <w:r w:rsidRPr="00B81E14">
        <w:rPr>
          <w:sz w:val="22"/>
          <w:szCs w:val="22"/>
          <w:lang w:val="lt-LT"/>
        </w:rPr>
        <w:t xml:space="preserve"> nefazodonas ir vaistiniai preparatai, kurių sudėtyje yra kobicistato. Simvastatino vartojant kartu su itrokonazolu, daugiau kaip 10 kartų padidėja simvastatino rūgšties (aktyvaus beta hidroksirūgšties metabolito) ekspozicija. Telitromicinas simvastatino rūgšties ekspoziciją padidina 11 kartų.</w:t>
      </w:r>
    </w:p>
    <w:p w:rsidR="00A62923" w:rsidRPr="00B81E14" w:rsidRDefault="00A62923" w:rsidP="00A62923">
      <w:pPr>
        <w:pStyle w:val="Pagrindiniotekstotrauka3"/>
        <w:ind w:left="0"/>
      </w:pPr>
    </w:p>
    <w:p w:rsidR="00A62923" w:rsidRPr="00B81E14" w:rsidRDefault="00A62923" w:rsidP="00A62923">
      <w:pPr>
        <w:pStyle w:val="Antrats"/>
        <w:rPr>
          <w:bCs/>
          <w:sz w:val="22"/>
          <w:szCs w:val="22"/>
          <w:lang w:val="lt-LT"/>
        </w:rPr>
      </w:pPr>
      <w:r w:rsidRPr="00B81E14">
        <w:rPr>
          <w:bCs/>
          <w:sz w:val="22"/>
          <w:szCs w:val="22"/>
          <w:lang w:val="lt-LT"/>
        </w:rPr>
        <w:t xml:space="preserve">Simvastatino draudžiama vartoti kartu su itrakonazolu, ketokonazolu, </w:t>
      </w:r>
      <w:r w:rsidRPr="00B81E14">
        <w:rPr>
          <w:sz w:val="22"/>
          <w:szCs w:val="22"/>
          <w:lang w:val="lt-LT" w:bidi="ne-IN"/>
        </w:rPr>
        <w:t>pozakonazolu</w:t>
      </w:r>
      <w:r w:rsidRPr="00B81E14">
        <w:rPr>
          <w:bCs/>
          <w:sz w:val="22"/>
          <w:szCs w:val="22"/>
          <w:lang w:val="lt-LT"/>
        </w:rPr>
        <w:t>, vorikonazolu, ŽIV-proteazės inhibitoriais(pvz., nelfinaviras), bocepreviru, telapreviru,  eritromicinu, klaritromicinu, telitromicinu, nefazodonu ir vaistiniais preparatais, kurių sudėtyje yra kobicistato, taip pat su  gemfibroziliu, ciklosporinu ir danazolu (žr. 4.3 skyrių). Jei gydyti stipriais CYP3A4 inhibitoriais (vaistiniais preparatais, kurie AUC didina maždaug 5 kartus ar daugiau)</w:t>
      </w:r>
      <w:r w:rsidRPr="00B81E14" w:rsidDel="000C2BDE">
        <w:rPr>
          <w:bCs/>
          <w:sz w:val="22"/>
          <w:szCs w:val="22"/>
          <w:lang w:val="lt-LT"/>
        </w:rPr>
        <w:t xml:space="preserve"> </w:t>
      </w:r>
      <w:r w:rsidRPr="00B81E14">
        <w:rPr>
          <w:bCs/>
          <w:sz w:val="22"/>
          <w:szCs w:val="22"/>
          <w:lang w:val="lt-LT"/>
        </w:rPr>
        <w:t>yra būtina, šio gydymo metu simvastatino vartojimą reikia pertraukti (reikia apsvarstyti gydymą kitokiu statinu). Be to, simvastatino reikia vartoti atsargiai kartu su kai kuriais silpnesniais CYP3A4 inhibitoriais, pvz., flukonazolu, verapamiliu ar diltiazemu (žr. 4.2 ir 4.4 skyrius).</w:t>
      </w:r>
    </w:p>
    <w:p w:rsidR="00A62923" w:rsidRPr="00B81E14" w:rsidRDefault="00A62923" w:rsidP="00A62923">
      <w:pPr>
        <w:widowControl w:val="0"/>
        <w:tabs>
          <w:tab w:val="left" w:pos="0"/>
          <w:tab w:val="left" w:pos="1296"/>
          <w:tab w:val="left" w:pos="2592"/>
          <w:tab w:val="left" w:pos="3888"/>
          <w:tab w:val="left" w:pos="5184"/>
          <w:tab w:val="left" w:pos="6480"/>
          <w:tab w:val="left" w:pos="7776"/>
          <w:tab w:val="left" w:pos="9072"/>
        </w:tabs>
        <w:suppressAutoHyphens/>
        <w:rPr>
          <w:i/>
          <w:snapToGrid w:val="0"/>
          <w:sz w:val="22"/>
          <w:szCs w:val="22"/>
          <w:lang w:val="lt-LT"/>
        </w:rPr>
      </w:pPr>
    </w:p>
    <w:p w:rsidR="00A62923" w:rsidRPr="00B81E14" w:rsidRDefault="00A62923" w:rsidP="00A62923">
      <w:pPr>
        <w:widowControl w:val="0"/>
        <w:tabs>
          <w:tab w:val="left" w:pos="0"/>
          <w:tab w:val="left" w:pos="1296"/>
          <w:tab w:val="left" w:pos="2592"/>
          <w:tab w:val="left" w:pos="3888"/>
          <w:tab w:val="left" w:pos="5184"/>
          <w:tab w:val="left" w:pos="6480"/>
          <w:tab w:val="left" w:pos="7776"/>
          <w:tab w:val="left" w:pos="9072"/>
        </w:tabs>
        <w:suppressAutoHyphens/>
        <w:rPr>
          <w:b/>
          <w:i/>
          <w:snapToGrid w:val="0"/>
          <w:sz w:val="22"/>
          <w:szCs w:val="22"/>
          <w:lang w:val="lt-LT"/>
        </w:rPr>
      </w:pPr>
      <w:r w:rsidRPr="00B81E14">
        <w:rPr>
          <w:b/>
          <w:i/>
          <w:snapToGrid w:val="0"/>
          <w:sz w:val="22"/>
          <w:szCs w:val="22"/>
          <w:lang w:val="lt-LT"/>
        </w:rPr>
        <w:t>Flukonazolas</w:t>
      </w:r>
    </w:p>
    <w:p w:rsidR="00A62923" w:rsidRPr="00B81E14" w:rsidRDefault="00A62923" w:rsidP="00A62923">
      <w:pPr>
        <w:widowControl w:val="0"/>
        <w:tabs>
          <w:tab w:val="left" w:pos="0"/>
          <w:tab w:val="left" w:pos="1296"/>
          <w:tab w:val="left" w:pos="2592"/>
          <w:tab w:val="left" w:pos="3888"/>
          <w:tab w:val="left" w:pos="5184"/>
          <w:tab w:val="left" w:pos="6480"/>
          <w:tab w:val="left" w:pos="7776"/>
          <w:tab w:val="left" w:pos="9072"/>
        </w:tabs>
        <w:suppressAutoHyphens/>
        <w:rPr>
          <w:i/>
          <w:snapToGrid w:val="0"/>
          <w:sz w:val="22"/>
          <w:szCs w:val="22"/>
          <w:lang w:val="lt-LT"/>
        </w:rPr>
      </w:pPr>
      <w:r w:rsidRPr="00B81E14">
        <w:rPr>
          <w:snapToGrid w:val="0"/>
          <w:sz w:val="22"/>
          <w:szCs w:val="22"/>
          <w:lang w:val="lt-LT"/>
        </w:rPr>
        <w:t xml:space="preserve">Vartojant simvastatino ir flukonazolo derinį buvo pastebėti reti rabdomiolizės atvejai </w:t>
      </w:r>
      <w:r w:rsidRPr="00B81E14">
        <w:rPr>
          <w:snapToGrid w:val="0"/>
          <w:sz w:val="22"/>
          <w:szCs w:val="22"/>
          <w:lang w:val="lt-LT"/>
        </w:rPr>
        <w:lastRenderedPageBreak/>
        <w:t>(žr. 4.4 skyrių).</w:t>
      </w:r>
    </w:p>
    <w:p w:rsidR="00A62923" w:rsidRPr="00B81E14" w:rsidRDefault="00A62923" w:rsidP="00A62923">
      <w:pPr>
        <w:pStyle w:val="Antrat4"/>
        <w:rPr>
          <w:b w:val="0"/>
          <w:bCs w:val="0"/>
          <w:i/>
          <w:iCs/>
        </w:rPr>
      </w:pPr>
    </w:p>
    <w:p w:rsidR="00A62923" w:rsidRPr="00B81E14" w:rsidRDefault="00A62923" w:rsidP="00A62923">
      <w:pPr>
        <w:pStyle w:val="Antrat4"/>
        <w:rPr>
          <w:i/>
          <w:iCs/>
        </w:rPr>
      </w:pPr>
      <w:r w:rsidRPr="00B81E14">
        <w:rPr>
          <w:i/>
          <w:iCs/>
        </w:rPr>
        <w:t>Ciklosporinas</w:t>
      </w:r>
    </w:p>
    <w:p w:rsidR="00A62923" w:rsidRPr="00B81E14" w:rsidRDefault="00A62923" w:rsidP="00A62923">
      <w:pPr>
        <w:pStyle w:val="Antrat4"/>
        <w:rPr>
          <w:rFonts w:eastAsia="SimSun"/>
          <w:b w:val="0"/>
          <w:lang w:eastAsia="ja-JP"/>
        </w:rPr>
      </w:pPr>
      <w:r w:rsidRPr="00B81E14">
        <w:rPr>
          <w:rFonts w:eastAsia="SimSun"/>
          <w:b w:val="0"/>
          <w:lang w:eastAsia="ja-JP"/>
        </w:rPr>
        <w:t xml:space="preserve">Miopatijos arba rabdomiolizės pavojus yra didesnis, jeigu simvastatino vartojama kartu su ciklosporinu, todėl ciklosporino kartu su simvastatinu vartoti negalima (žr. 4.3 ir 4.4 skyrius). Nors tikslus veikimo mechanizmas nežinomas, ciklosporinas didina simvastatino rūgšties AUC turbūt iš dalies, todėl, kad slopina CYP3A4 ir (arba) OATP1B1 . </w:t>
      </w:r>
    </w:p>
    <w:p w:rsidR="00A62923" w:rsidRPr="00B81E14" w:rsidRDefault="00A62923" w:rsidP="00A62923">
      <w:pPr>
        <w:rPr>
          <w:lang w:val="lt-LT" w:eastAsia="ja-JP"/>
        </w:rPr>
      </w:pPr>
    </w:p>
    <w:p w:rsidR="00A62923" w:rsidRPr="00B81E14" w:rsidRDefault="00A62923" w:rsidP="00A62923">
      <w:pPr>
        <w:pStyle w:val="Antrat4"/>
        <w:rPr>
          <w:i/>
          <w:iCs/>
        </w:rPr>
      </w:pPr>
      <w:r w:rsidRPr="00B81E14">
        <w:rPr>
          <w:i/>
          <w:iCs/>
        </w:rPr>
        <w:t>Danazolas</w:t>
      </w:r>
    </w:p>
    <w:p w:rsidR="00A62923" w:rsidRPr="00B81E14" w:rsidRDefault="00A62923" w:rsidP="00A62923">
      <w:pPr>
        <w:pStyle w:val="Antrat4"/>
        <w:rPr>
          <w:b w:val="0"/>
          <w:bCs w:val="0"/>
          <w:lang w:eastAsia="ja-JP"/>
        </w:rPr>
      </w:pPr>
      <w:r w:rsidRPr="00B81E14">
        <w:rPr>
          <w:b w:val="0"/>
          <w:bCs w:val="0"/>
          <w:lang w:eastAsia="ja-JP"/>
        </w:rPr>
        <w:t xml:space="preserve">Jeigu danazolo vartojama kartu su simvastatinu, būna didesnė miopatijos ir rabdomiolizės rizika, todėl danazolo kartu su simvastatinu vartoti draudžiama (žr. 4.3 ir 4.4 skyrius). </w:t>
      </w:r>
    </w:p>
    <w:p w:rsidR="00A62923" w:rsidRPr="00B81E14" w:rsidRDefault="00A62923" w:rsidP="00A62923">
      <w:pPr>
        <w:rPr>
          <w:lang w:val="lt-LT" w:eastAsia="ja-JP"/>
        </w:rPr>
      </w:pPr>
    </w:p>
    <w:p w:rsidR="00A62923" w:rsidRPr="00B81E14" w:rsidRDefault="00A62923" w:rsidP="00A62923">
      <w:pPr>
        <w:pStyle w:val="Antrat4"/>
        <w:rPr>
          <w:i/>
          <w:iCs/>
        </w:rPr>
      </w:pPr>
      <w:r w:rsidRPr="00B81E14">
        <w:rPr>
          <w:i/>
          <w:iCs/>
        </w:rPr>
        <w:t>Gemfibrozilis</w:t>
      </w: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Gemfibrozilis 1,9 karto didina simvastatino rūgšties AUC, galimai dėl gliukuronizavimo slopinimo, (žr. 4.3 ir 4.4 skyrius). Gemfibrozilio kartu su simvastatinu vartoti draudžiama.</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b/>
          <w:i/>
          <w:sz w:val="22"/>
          <w:szCs w:val="22"/>
          <w:lang w:val="lt-LT"/>
        </w:rPr>
      </w:pPr>
      <w:r w:rsidRPr="00B81E14">
        <w:rPr>
          <w:rFonts w:ascii="Times New Roman" w:hAnsi="Times New Roman"/>
          <w:b/>
          <w:i/>
          <w:sz w:val="22"/>
          <w:szCs w:val="22"/>
          <w:lang w:val="lt-LT"/>
        </w:rPr>
        <w:t>Fuzido rūgštis</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 xml:space="preserve">Jei sisteminio poveikio fuzido rūgšties vartojama kartu su statinais, gali didėti miopatijos, įskaitant rabdomiolizę, rizika. Tokios sąveikos mechanizmas dar nežinomas (nėra žinoma, ar tai farmakodinaminė, farmakokinetinė ar mišri sąveika). Gauta pranešimų apie tokiu deriniu gydomiems pacientams atsiradusią rabdomiolizę (įskaitant kelis mirtinus atvejus). </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b/>
          <w:sz w:val="22"/>
          <w:szCs w:val="22"/>
          <w:lang w:val="lt-LT"/>
        </w:rPr>
      </w:pPr>
      <w:r w:rsidRPr="00B81E14">
        <w:rPr>
          <w:rFonts w:ascii="Times New Roman" w:hAnsi="Times New Roman"/>
          <w:sz w:val="22"/>
          <w:szCs w:val="22"/>
          <w:lang w:val="lt-LT"/>
        </w:rPr>
        <w:t xml:space="preserve">Jei gydymas sistemino poveikio fuzido rūgštimi yra būtinas, tokio gydymo laikotarpiu simvastatino vartojimą būtina nutraukti </w:t>
      </w:r>
      <w:r w:rsidRPr="00B81E14">
        <w:rPr>
          <w:rFonts w:ascii="Times New Roman" w:hAnsi="Times New Roman"/>
          <w:b/>
          <w:sz w:val="22"/>
          <w:szCs w:val="22"/>
          <w:lang w:val="lt-LT"/>
        </w:rPr>
        <w:t>(žr. 4.4 skyrių).</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Antrat4"/>
        <w:rPr>
          <w:bCs w:val="0"/>
          <w:i/>
          <w:lang w:bidi="ne-IN"/>
        </w:rPr>
      </w:pPr>
      <w:r w:rsidRPr="00B81E14">
        <w:rPr>
          <w:bCs w:val="0"/>
          <w:i/>
          <w:lang w:bidi="ne-IN"/>
        </w:rPr>
        <w:t>Amjodaronas</w:t>
      </w:r>
    </w:p>
    <w:p w:rsidR="00A62923" w:rsidRPr="00B81E14" w:rsidRDefault="00A62923" w:rsidP="00A62923">
      <w:pPr>
        <w:pStyle w:val="prastasiniatinklio"/>
        <w:spacing w:after="0"/>
        <w:rPr>
          <w:rFonts w:ascii="Times New Roman" w:eastAsia="PMingLiU" w:hAnsi="Times New Roman"/>
          <w:sz w:val="22"/>
          <w:szCs w:val="22"/>
          <w:lang w:val="lt-LT" w:bidi="ne-IN"/>
        </w:rPr>
      </w:pPr>
      <w:r w:rsidRPr="00B81E14">
        <w:rPr>
          <w:rFonts w:ascii="Times New Roman" w:eastAsia="PMingLiU" w:hAnsi="Times New Roman"/>
          <w:sz w:val="22"/>
          <w:szCs w:val="22"/>
          <w:lang w:val="lt-LT" w:bidi="ne-IN"/>
        </w:rPr>
        <w:t>Miopatijos ir rabdomiolizės rizika yra didesnė, jei amjodarono vartojama kartu su simvastatinu (žr. 4.4 skyrių). Klinikinio tyrimo duomenimis miopatija pasireiškė 6 proc. pacientų, kurie amjodarono vartojo kartu su 80 mg simvastatino doze. Todėl negalima vartoti didesnės kaip 20 mg simvastatino paros dozės pacientams, vartojantiems kartu amjodarono.</w:t>
      </w:r>
    </w:p>
    <w:p w:rsidR="00A62923" w:rsidRPr="00B81E14" w:rsidRDefault="00A62923" w:rsidP="00A62923">
      <w:pPr>
        <w:pStyle w:val="Default"/>
        <w:rPr>
          <w:b/>
          <w:i/>
          <w:sz w:val="22"/>
          <w:szCs w:val="22"/>
          <w:lang w:val="lt-LT" w:bidi="ne-IN"/>
        </w:rPr>
      </w:pPr>
    </w:p>
    <w:p w:rsidR="00A62923" w:rsidRPr="00B81E14" w:rsidRDefault="00A62923" w:rsidP="00A62923">
      <w:pPr>
        <w:pStyle w:val="Default"/>
        <w:rPr>
          <w:b/>
          <w:i/>
          <w:sz w:val="22"/>
          <w:szCs w:val="22"/>
          <w:lang w:val="lt-LT" w:bidi="ne-IN"/>
        </w:rPr>
      </w:pPr>
      <w:r w:rsidRPr="00B81E14">
        <w:rPr>
          <w:b/>
          <w:i/>
          <w:sz w:val="22"/>
          <w:szCs w:val="22"/>
          <w:lang w:val="lt-LT" w:bidi="ne-IN"/>
        </w:rPr>
        <w:t>Kalcio kanalų blokatoriai</w:t>
      </w:r>
    </w:p>
    <w:p w:rsidR="00A62923" w:rsidRPr="00B81E14" w:rsidRDefault="00A62923" w:rsidP="00A62923">
      <w:pPr>
        <w:pStyle w:val="Default"/>
        <w:rPr>
          <w:b/>
          <w:i/>
          <w:sz w:val="22"/>
          <w:szCs w:val="22"/>
          <w:lang w:val="lt-LT" w:bidi="ne-IN"/>
        </w:rPr>
      </w:pPr>
      <w:r w:rsidRPr="00B81E14">
        <w:rPr>
          <w:b/>
          <w:i/>
          <w:sz w:val="22"/>
          <w:szCs w:val="22"/>
          <w:lang w:val="lt-LT" w:bidi="ne-IN"/>
        </w:rPr>
        <w:t>Verapamilis</w:t>
      </w:r>
    </w:p>
    <w:p w:rsidR="00A62923" w:rsidRPr="00B81E14" w:rsidRDefault="00A62923" w:rsidP="00A62923">
      <w:pPr>
        <w:pStyle w:val="Default"/>
        <w:rPr>
          <w:sz w:val="22"/>
          <w:szCs w:val="22"/>
          <w:lang w:val="lt-LT" w:bidi="ne-IN"/>
        </w:rPr>
      </w:pPr>
      <w:r w:rsidRPr="00B81E14">
        <w:rPr>
          <w:color w:val="auto"/>
          <w:sz w:val="22"/>
          <w:szCs w:val="22"/>
          <w:lang w:val="lt-LT" w:bidi="ne-IN"/>
        </w:rPr>
        <w:t>Miopatijos ir rabdomiolizės rizika yra didesnė, jei verapamilio vartojama kartu su 40 ar 80 mg simvastatino doze (žr. 4.4 skyrių). Farmakokinetinio tyrimo metu kartu vartojant verapamilį 2,3 karto padidėjo simvastatino rūgšties poveikis, tikriausiai iš dalies dėl CYP3A4 slopinimo. Todėl negalima vartoti didesnės kaip 20 mg simvastatino paros dozės pacientams, vartojantiems kartu verapamilio.</w:t>
      </w:r>
    </w:p>
    <w:p w:rsidR="00A62923" w:rsidRPr="00B81E14" w:rsidRDefault="00A62923" w:rsidP="00A62923">
      <w:pPr>
        <w:pStyle w:val="Default"/>
        <w:rPr>
          <w:b/>
          <w:i/>
          <w:sz w:val="22"/>
          <w:szCs w:val="22"/>
          <w:lang w:val="lt-LT" w:bidi="ne-IN"/>
        </w:rPr>
      </w:pPr>
    </w:p>
    <w:p w:rsidR="00A62923" w:rsidRPr="00B81E14" w:rsidRDefault="00A62923" w:rsidP="00A62923">
      <w:pPr>
        <w:pStyle w:val="Default"/>
        <w:rPr>
          <w:b/>
          <w:i/>
          <w:sz w:val="22"/>
          <w:szCs w:val="22"/>
          <w:lang w:val="lt-LT" w:bidi="ne-IN"/>
        </w:rPr>
      </w:pPr>
      <w:r w:rsidRPr="00B81E14">
        <w:rPr>
          <w:b/>
          <w:i/>
          <w:sz w:val="22"/>
          <w:szCs w:val="22"/>
          <w:lang w:val="lt-LT" w:bidi="ne-IN"/>
        </w:rPr>
        <w:t>Diltiazemas</w:t>
      </w:r>
    </w:p>
    <w:p w:rsidR="00A62923" w:rsidRPr="00B81E14" w:rsidRDefault="00A62923" w:rsidP="00A62923">
      <w:pPr>
        <w:pStyle w:val="prastasiniatinklio"/>
        <w:spacing w:after="0"/>
        <w:rPr>
          <w:rFonts w:ascii="Times New Roman" w:eastAsia="PMingLiU" w:hAnsi="Times New Roman"/>
          <w:b/>
          <w:i/>
          <w:sz w:val="22"/>
          <w:szCs w:val="22"/>
          <w:highlight w:val="lightGray"/>
          <w:lang w:val="lt-LT" w:bidi="ne-IN"/>
        </w:rPr>
      </w:pPr>
      <w:r w:rsidRPr="00B81E14">
        <w:rPr>
          <w:rFonts w:ascii="Times New Roman" w:eastAsia="PMingLiU" w:hAnsi="Times New Roman"/>
          <w:sz w:val="22"/>
          <w:szCs w:val="22"/>
          <w:lang w:val="lt-LT" w:bidi="ne-IN"/>
        </w:rPr>
        <w:t>Miopatijos ir rabdomiolizės rizika yra didesnė, jei diltiazemo vartojama kartu su 80 mg simvastatino doze (žr. 4.4 skyrių).  Farmakokinetinio tyrimo metu kartu vartojant diltiazemo 2,7 karto padidėjo simvastatino rūgšties poveikis, tikriausiai dėl CYP3A4 slopinimo. Todėl negalima vartoti didesnės kaip 20 mg simvastatino paros dozės pacientams, vartojantiems kartu diltiazemo.</w:t>
      </w:r>
    </w:p>
    <w:p w:rsidR="00A62923" w:rsidRPr="00B81E14" w:rsidRDefault="00A62923" w:rsidP="00A62923">
      <w:pPr>
        <w:pStyle w:val="Default"/>
        <w:rPr>
          <w:sz w:val="22"/>
          <w:szCs w:val="22"/>
          <w:lang w:val="lt-LT" w:bidi="ne-IN"/>
        </w:rPr>
      </w:pPr>
    </w:p>
    <w:p w:rsidR="00A62923" w:rsidRPr="00B81E14" w:rsidRDefault="00A62923" w:rsidP="00A62923">
      <w:pPr>
        <w:pStyle w:val="Default"/>
        <w:rPr>
          <w:b/>
          <w:i/>
          <w:sz w:val="22"/>
          <w:szCs w:val="22"/>
          <w:lang w:val="lt-LT" w:bidi="ne-IN"/>
        </w:rPr>
      </w:pPr>
      <w:r w:rsidRPr="00B81E14">
        <w:rPr>
          <w:b/>
          <w:i/>
          <w:sz w:val="22"/>
          <w:szCs w:val="22"/>
          <w:lang w:val="lt-LT" w:bidi="ne-IN"/>
        </w:rPr>
        <w:lastRenderedPageBreak/>
        <w:t>Amlodipinas</w:t>
      </w:r>
    </w:p>
    <w:p w:rsidR="00A62923" w:rsidRPr="00B81E14" w:rsidRDefault="00A62923" w:rsidP="00A62923">
      <w:pPr>
        <w:pStyle w:val="Default"/>
        <w:rPr>
          <w:sz w:val="22"/>
          <w:szCs w:val="22"/>
          <w:lang w:val="lt-LT" w:bidi="ne-IN"/>
        </w:rPr>
      </w:pPr>
      <w:r w:rsidRPr="00B81E14">
        <w:rPr>
          <w:sz w:val="22"/>
          <w:szCs w:val="22"/>
          <w:lang w:val="lt-LT" w:bidi="ne-IN"/>
        </w:rPr>
        <w:t>Pacientams, kartu vartojantiems amlodipiną ir  simvastatiną, padidėja miopatijos rizika. Farmakokinetiniame tyrime kartu vartojant amlodipiną 1,6 karto padidėjo simvastatino rūgšties poveikis. Todėl negalima vartoti didesnės kaip 20 mg simvastatino paros dozės pacientams, vartojantiems kartu amlodipino.</w:t>
      </w:r>
    </w:p>
    <w:p w:rsidR="00A62923" w:rsidRPr="00B81E14" w:rsidRDefault="00A62923" w:rsidP="00A62923">
      <w:pPr>
        <w:pStyle w:val="Default"/>
        <w:rPr>
          <w:sz w:val="22"/>
          <w:szCs w:val="22"/>
          <w:lang w:val="lt-LT" w:bidi="ne-IN"/>
        </w:rPr>
      </w:pPr>
    </w:p>
    <w:p w:rsidR="00A62923" w:rsidRPr="00B81E14" w:rsidRDefault="00A62923" w:rsidP="00A62923">
      <w:pPr>
        <w:pStyle w:val="Default"/>
        <w:rPr>
          <w:b/>
          <w:sz w:val="22"/>
          <w:szCs w:val="22"/>
          <w:lang w:val="lt-LT" w:bidi="ne-IN"/>
        </w:rPr>
      </w:pPr>
      <w:r w:rsidRPr="00B81E14">
        <w:rPr>
          <w:b/>
          <w:sz w:val="22"/>
          <w:szCs w:val="22"/>
          <w:lang w:val="lt-LT" w:bidi="ne-IN"/>
        </w:rPr>
        <w:t xml:space="preserve">Lomitapidas </w:t>
      </w:r>
    </w:p>
    <w:p w:rsidR="00A62923" w:rsidRPr="00B81E14" w:rsidRDefault="00A62923" w:rsidP="00A62923">
      <w:pPr>
        <w:pStyle w:val="Default"/>
        <w:rPr>
          <w:sz w:val="22"/>
          <w:szCs w:val="22"/>
          <w:lang w:val="lt-LT" w:bidi="ne-IN"/>
        </w:rPr>
      </w:pPr>
      <w:r w:rsidRPr="00B81E14">
        <w:rPr>
          <w:sz w:val="22"/>
          <w:szCs w:val="22"/>
          <w:lang w:val="lt-LT" w:bidi="ne-IN"/>
        </w:rPr>
        <w:t>Vartojant lomitapidą kartu su simvastatinu, padidėja miopatijos ir rabdomiolizės rizika (žr. 4.3 ir 4.4 skyrius). Taigi, pacientai, sergantys homozigotine šeimine hipercholesterolemija, neturi vartoti daugiau kaip 40 mg simvastatino per parą kartu su lomitapidu.</w:t>
      </w:r>
    </w:p>
    <w:p w:rsidR="00A62923" w:rsidRPr="00B81E14" w:rsidRDefault="00A62923" w:rsidP="00A62923">
      <w:pPr>
        <w:pStyle w:val="Default"/>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Vidutinio stiprumo CYP3A4 inhibitoriai</w:t>
      </w:r>
    </w:p>
    <w:p w:rsidR="00A62923" w:rsidRPr="00B81E14" w:rsidRDefault="00A62923" w:rsidP="00A62923">
      <w:pPr>
        <w:pStyle w:val="Default"/>
        <w:rPr>
          <w:sz w:val="22"/>
          <w:szCs w:val="22"/>
          <w:lang w:val="lt-LT" w:bidi="ne-IN"/>
        </w:rPr>
      </w:pPr>
      <w:r w:rsidRPr="00B81E14">
        <w:rPr>
          <w:sz w:val="22"/>
          <w:szCs w:val="22"/>
          <w:lang w:val="lt-LT" w:bidi="ne-IN"/>
        </w:rPr>
        <w:t>Jei pacientai kartu su simvastatinu (ypač didelėmis jo dozėmis) vartoja kitų vaistinių preparatų, kurių informacijoje nurodyta, kad jie vidutiniškai slopina CYP3A4, gali padidėti miopatijos rizika (žr. 4.4 skyrių).</w:t>
      </w:r>
    </w:p>
    <w:p w:rsidR="00A62923" w:rsidRPr="00B81E14" w:rsidRDefault="00A62923" w:rsidP="00A62923">
      <w:pPr>
        <w:pStyle w:val="Default"/>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Baltymų nešiklių inhibitoriai OATP1B1</w:t>
      </w:r>
    </w:p>
    <w:p w:rsidR="00A62923" w:rsidRPr="00B81E14" w:rsidRDefault="00A62923" w:rsidP="00A62923">
      <w:pPr>
        <w:pStyle w:val="Default"/>
        <w:rPr>
          <w:sz w:val="22"/>
          <w:szCs w:val="22"/>
          <w:lang w:val="lt-LT" w:bidi="ne-IN"/>
        </w:rPr>
      </w:pPr>
      <w:r w:rsidRPr="00B81E14">
        <w:rPr>
          <w:sz w:val="22"/>
          <w:szCs w:val="22"/>
          <w:lang w:val="lt-LT" w:bidi="ne-IN"/>
        </w:rPr>
        <w:t>Simvastatino rūgštis yra OATP1B1 baltymų nešiklio substratas. Kartu vartojant preparatus, kurie yra laikomi OATP1B1 baltymų nešiklių inhibitoriais, gali padidėti simvastatino rūgšties koncentracija kraujo plazmoje ir miopatijos rizika (žr. 4.3 ir 4.4 skyrius).</w:t>
      </w:r>
    </w:p>
    <w:p w:rsidR="00A62923" w:rsidRPr="00B81E14" w:rsidRDefault="00A62923" w:rsidP="00A62923">
      <w:pPr>
        <w:pStyle w:val="Default"/>
        <w:rPr>
          <w:sz w:val="22"/>
          <w:szCs w:val="22"/>
          <w:lang w:val="lt-LT" w:bidi="ne-IN"/>
        </w:rPr>
      </w:pPr>
    </w:p>
    <w:p w:rsidR="00A62923" w:rsidRPr="00B81E14" w:rsidRDefault="00A62923" w:rsidP="00A62923">
      <w:pPr>
        <w:pStyle w:val="Default"/>
        <w:rPr>
          <w:b/>
          <w:sz w:val="22"/>
          <w:szCs w:val="22"/>
          <w:lang w:val="lt-LT" w:bidi="ne-IN"/>
        </w:rPr>
      </w:pPr>
      <w:r w:rsidRPr="00B81E14">
        <w:rPr>
          <w:b/>
          <w:i/>
          <w:sz w:val="22"/>
          <w:szCs w:val="22"/>
          <w:lang w:val="lt-LT" w:bidi="ne-IN"/>
        </w:rPr>
        <w:t>Niacinas (nikotino rūgštis)</w:t>
      </w:r>
    </w:p>
    <w:p w:rsidR="00A62923" w:rsidRPr="00B81E14" w:rsidRDefault="00A62923" w:rsidP="00A62923">
      <w:pPr>
        <w:pStyle w:val="Default"/>
        <w:rPr>
          <w:sz w:val="22"/>
          <w:szCs w:val="22"/>
          <w:lang w:val="lt-LT" w:bidi="ne-IN"/>
        </w:rPr>
      </w:pPr>
      <w:r w:rsidRPr="00B81E14">
        <w:rPr>
          <w:sz w:val="22"/>
          <w:szCs w:val="22"/>
          <w:lang w:val="lt-LT" w:bidi="ne-IN"/>
        </w:rPr>
        <w:t>Reti miopatijos  abdomiolizės atvejai buvo susiję su simvastatino vartojimu kartu su lipidų kiekį mažinančiomis niacino (nikotino rūgšties) dozėmis (≥ 1 g/parą). Farmakokinetiniame tyrime pavartojus vienkartinę 2 g ilgalaikio poveikio nikotino rūgšties dozę su 20 mg simvastatinu šiek tiek padidėjo simvastatino ir simvastatino rūgšties AUC ir simvastatino rūgšties koncentracijos plazmoje C</w:t>
      </w:r>
      <w:r w:rsidRPr="00B81E14">
        <w:rPr>
          <w:position w:val="-8"/>
          <w:sz w:val="22"/>
          <w:szCs w:val="22"/>
          <w:vertAlign w:val="subscript"/>
          <w:lang w:val="lt-LT" w:bidi="ne-IN"/>
        </w:rPr>
        <w:t>max</w:t>
      </w:r>
      <w:r w:rsidRPr="00B81E14">
        <w:rPr>
          <w:sz w:val="22"/>
          <w:szCs w:val="22"/>
          <w:lang w:val="lt-LT" w:bidi="ne-IN"/>
        </w:rPr>
        <w:t>.</w:t>
      </w:r>
    </w:p>
    <w:p w:rsidR="00A62923" w:rsidRPr="00B81E14" w:rsidRDefault="00A62923" w:rsidP="00A62923">
      <w:pPr>
        <w:pStyle w:val="Default"/>
        <w:rPr>
          <w:b/>
          <w:bCs/>
          <w:i/>
          <w:iCs/>
          <w:sz w:val="22"/>
          <w:szCs w:val="22"/>
          <w:lang w:val="lt-LT"/>
        </w:rPr>
      </w:pPr>
    </w:p>
    <w:p w:rsidR="00A62923" w:rsidRPr="00B81E14" w:rsidRDefault="00A62923" w:rsidP="00A62923">
      <w:pPr>
        <w:pStyle w:val="Antrat4"/>
        <w:rPr>
          <w:i/>
          <w:iCs/>
        </w:rPr>
      </w:pPr>
      <w:r w:rsidRPr="00B81E14">
        <w:rPr>
          <w:i/>
          <w:iCs/>
        </w:rPr>
        <w:t>Greipfrutų sultys</w:t>
      </w:r>
    </w:p>
    <w:p w:rsidR="00A62923" w:rsidRPr="00B81E14" w:rsidRDefault="00A62923" w:rsidP="00A62923">
      <w:pPr>
        <w:pStyle w:val="Default"/>
        <w:rPr>
          <w:b/>
          <w:bCs/>
          <w:i/>
          <w:iCs/>
          <w:sz w:val="22"/>
          <w:szCs w:val="22"/>
          <w:lang w:val="lt-LT"/>
        </w:rPr>
      </w:pPr>
      <w:r w:rsidRPr="00B81E14">
        <w:rPr>
          <w:sz w:val="22"/>
          <w:szCs w:val="22"/>
          <w:lang w:val="lt-LT"/>
        </w:rPr>
        <w:t xml:space="preserve">Greipfrutų sultys slopina citochromo P450 3A4 aktyvumą. Didelis kiekis (daugiau kaip vienas litras per parą)  greipfrutų sulčių kartu su simvastatinu padidina simvastatino rūgšties ekspoziciją 7 kartus. Jei iš ryto išgeriama 240 ml greipfrutų sulčių, o vakare geriama simvastatino, simvastatino rūgšties kiekis padidėja 1,9 karto. Todėl reikia vengti vartoti greipfrutų sultis gydymo simvastatinu laikotarpiu.  </w:t>
      </w:r>
    </w:p>
    <w:p w:rsidR="00A62923" w:rsidRPr="00B81E14" w:rsidRDefault="00A62923" w:rsidP="00A62923">
      <w:pPr>
        <w:pStyle w:val="Antrat4"/>
        <w:rPr>
          <w:i/>
          <w:iCs/>
        </w:rPr>
      </w:pPr>
    </w:p>
    <w:p w:rsidR="00A62923" w:rsidRPr="00B81E14" w:rsidRDefault="00A62923" w:rsidP="00A62923">
      <w:pPr>
        <w:tabs>
          <w:tab w:val="left" w:pos="567"/>
        </w:tabs>
        <w:outlineLvl w:val="0"/>
        <w:rPr>
          <w:b/>
          <w:i/>
          <w:sz w:val="22"/>
          <w:szCs w:val="22"/>
          <w:lang w:val="lt-LT" w:bidi="ne-IN"/>
        </w:rPr>
      </w:pPr>
      <w:r w:rsidRPr="00B81E14">
        <w:rPr>
          <w:b/>
          <w:i/>
          <w:sz w:val="22"/>
          <w:szCs w:val="22"/>
          <w:lang w:val="lt-LT" w:bidi="ne-IN"/>
        </w:rPr>
        <w:t>Kolchicinas</w:t>
      </w:r>
      <w:r w:rsidRPr="00B81E14">
        <w:rPr>
          <w:noProof/>
          <w:sz w:val="22"/>
          <w:szCs w:val="22"/>
          <w:lang w:val="lt-LT" w:eastAsia="lt-LT"/>
        </w:rPr>
        <mc:AlternateContent>
          <mc:Choice Requires="wps">
            <w:drawing>
              <wp:anchor distT="0" distB="0" distL="114300" distR="114300" simplePos="0" relativeHeight="251659264" behindDoc="0" locked="1" layoutInCell="1" allowOverlap="1" wp14:anchorId="38B4DDE9" wp14:editId="0DB209E4">
                <wp:simplePos x="0" y="0"/>
                <wp:positionH relativeFrom="margin">
                  <wp:posOffset>7475220</wp:posOffset>
                </wp:positionH>
                <wp:positionV relativeFrom="paragraph">
                  <wp:posOffset>-372745</wp:posOffset>
                </wp:positionV>
                <wp:extent cx="1485900" cy="181546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815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sm" len="sm"/>
                              <a:tailEnd type="none" w="sm" len="sm"/>
                            </a14:hiddenLine>
                          </a:ext>
                        </a:extLst>
                      </wps:spPr>
                      <wps:txbx>
                        <w:txbxContent>
                          <w:p w:rsidR="00A62923" w:rsidRDefault="00A62923" w:rsidP="00A62923">
                            <w:pPr>
                              <w:rPr>
                                <w:rFonts w:cs="Mangal"/>
                                <w:lang w:bidi="ne-IN"/>
                              </w:rPr>
                            </w:pPr>
                          </w:p>
                        </w:txbxContent>
                      </wps:txbx>
                      <wps:bodyPr rot="0" vert="horz" wrap="square" lIns="25400" tIns="25400" rIns="25400" bIns="254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B4DDE9" id="_x0000_t202" coordsize="21600,21600" o:spt="202" path="m,l,21600r21600,l21600,xe">
                <v:stroke joinstyle="miter"/>
                <v:path gradientshapeok="t" o:connecttype="rect"/>
              </v:shapetype>
              <v:shape id="Text Box 2" o:spid="_x0000_s1026" type="#_x0000_t202" style="position:absolute;margin-left:588.6pt;margin-top:-29.35pt;width:117pt;height:142.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" filled="f" stroked="f">
                <v:stroke startarrowwidth="narrow" startarrowlength="short" endarrowwidth="narrow" endarrowlength="short"/>
                <v:textbox inset="2pt,2pt,2pt,2pt">
                  <w:txbxContent>
                    <w:p w:rsidR="00A62923" w:rsidRDefault="00A62923" w:rsidP="00A62923">
                      <w:pPr>
                        <w:rPr>
                          <w:rFonts w:cs="Mangal"/>
                          <w:lang w:bidi="ne-IN"/>
                        </w:rPr>
                      </w:pPr>
                    </w:p>
                  </w:txbxContent>
                </v:textbox>
                <w10:wrap anchorx="margin"/>
                <w10:anchorlock/>
              </v:shape>
            </w:pict>
          </mc:Fallback>
        </mc:AlternateContent>
      </w:r>
    </w:p>
    <w:p w:rsidR="00A62923" w:rsidRPr="00B81E14" w:rsidRDefault="00A62923" w:rsidP="00A62923">
      <w:pPr>
        <w:rPr>
          <w:snapToGrid w:val="0"/>
          <w:sz w:val="22"/>
          <w:szCs w:val="22"/>
          <w:lang w:val="lt-LT"/>
        </w:rPr>
      </w:pPr>
      <w:r w:rsidRPr="00B81E14">
        <w:rPr>
          <w:snapToGrid w:val="0"/>
          <w:sz w:val="22"/>
          <w:szCs w:val="22"/>
          <w:lang w:val="lt-LT"/>
        </w:rPr>
        <w:t>Kolchicino ir simvastatino derinį vartojusiems pacientams, kuriems buvo inkstų veiklos nepakankamumas, buvo pastebėti miopatijos ir rabdomiolizės atvejai. Tokius pacientus, vartojančius minėtą vaistų derinį, patartina atidžiai kliniškai stebėti.</w:t>
      </w:r>
    </w:p>
    <w:p w:rsidR="00A62923" w:rsidRPr="00B81E14" w:rsidRDefault="00A62923" w:rsidP="00A62923">
      <w:pPr>
        <w:tabs>
          <w:tab w:val="left" w:pos="567"/>
        </w:tabs>
        <w:outlineLvl w:val="0"/>
        <w:rPr>
          <w:i/>
          <w:sz w:val="22"/>
          <w:szCs w:val="22"/>
          <w:lang w:val="lt-LT" w:bidi="ne-IN"/>
        </w:rPr>
      </w:pPr>
    </w:p>
    <w:p w:rsidR="00A62923" w:rsidRPr="00B81E14" w:rsidRDefault="00A62923" w:rsidP="00A62923">
      <w:pPr>
        <w:tabs>
          <w:tab w:val="left" w:pos="567"/>
        </w:tabs>
        <w:outlineLvl w:val="0"/>
        <w:rPr>
          <w:b/>
          <w:sz w:val="22"/>
          <w:szCs w:val="22"/>
          <w:lang w:val="lt-LT" w:bidi="ne-IN"/>
        </w:rPr>
      </w:pPr>
      <w:r w:rsidRPr="00B81E14">
        <w:rPr>
          <w:b/>
          <w:i/>
          <w:sz w:val="22"/>
          <w:szCs w:val="22"/>
          <w:lang w:val="lt-LT" w:bidi="ne-IN"/>
        </w:rPr>
        <w:t>Rifampicinas</w:t>
      </w:r>
    </w:p>
    <w:p w:rsidR="00A62923" w:rsidRPr="00B81E14" w:rsidRDefault="00A62923" w:rsidP="00A62923">
      <w:pPr>
        <w:rPr>
          <w:snapToGrid w:val="0"/>
          <w:sz w:val="22"/>
          <w:szCs w:val="22"/>
          <w:lang w:val="lt-LT"/>
        </w:rPr>
      </w:pPr>
      <w:r w:rsidRPr="00B81E14">
        <w:rPr>
          <w:snapToGrid w:val="0"/>
          <w:sz w:val="22"/>
          <w:szCs w:val="22"/>
          <w:lang w:val="lt-LT"/>
        </w:rPr>
        <w:t>Kadangi rifampicinas yra stiprus CYP3A4 induktorius, rifampicinu ilgai gydomiems (pvz., nuo tuberkuliozės) pacientams simvastatinas gali tapti nebeveiksmingas. Farmakokinetikos tyrimų su sveikais savanoriais metu nustatyta, kad plotas po simvastatino rūgšties koncentracijos plazmoje kreive (AUC) sumažėjo 93 %, kai kartu buvo vartojamas rifampicinas.</w:t>
      </w:r>
    </w:p>
    <w:p w:rsidR="00A62923" w:rsidRPr="00B81E14" w:rsidRDefault="00A62923" w:rsidP="00A62923">
      <w:pPr>
        <w:tabs>
          <w:tab w:val="left" w:pos="567"/>
        </w:tabs>
        <w:rPr>
          <w:sz w:val="22"/>
          <w:szCs w:val="22"/>
          <w:lang w:val="lt-LT" w:bidi="ne-IN"/>
        </w:rPr>
      </w:pPr>
    </w:p>
    <w:p w:rsidR="00A62923" w:rsidRPr="00B81E14" w:rsidRDefault="00A62923" w:rsidP="00A62923">
      <w:pPr>
        <w:jc w:val="both"/>
        <w:rPr>
          <w:b/>
          <w:i/>
          <w:sz w:val="22"/>
          <w:szCs w:val="22"/>
          <w:lang w:val="lt-LT" w:bidi="ne-IN"/>
        </w:rPr>
      </w:pPr>
      <w:r w:rsidRPr="00B81E14">
        <w:rPr>
          <w:b/>
          <w:i/>
          <w:sz w:val="22"/>
          <w:szCs w:val="22"/>
          <w:lang w:val="lt-LT" w:bidi="ne-IN"/>
        </w:rPr>
        <w:t>Simvastatino poveikis kitų vaistinių preparatų farmakokinetikai</w:t>
      </w:r>
    </w:p>
    <w:p w:rsidR="00A62923" w:rsidRPr="00B81E14" w:rsidRDefault="00A62923" w:rsidP="00A62923">
      <w:pPr>
        <w:pStyle w:val="Antrat4"/>
        <w:rPr>
          <w:b w:val="0"/>
          <w:lang w:bidi="ne-IN"/>
        </w:rPr>
      </w:pPr>
      <w:r w:rsidRPr="00B81E14">
        <w:rPr>
          <w:b w:val="0"/>
          <w:lang w:bidi="ne-IN"/>
        </w:rPr>
        <w:lastRenderedPageBreak/>
        <w:t>Simvastatinas neslopina citochromo P450 3A4 aktyvumo,  todėl jis neturėtų turėti poveikio medžiagų, metabolizuojamų citochromo P450 3A4, koncentracijai kraujo plazmoje.</w:t>
      </w:r>
    </w:p>
    <w:p w:rsidR="00A62923" w:rsidRPr="00B81E14" w:rsidRDefault="00A62923" w:rsidP="00A62923">
      <w:pPr>
        <w:rPr>
          <w:b/>
          <w:sz w:val="22"/>
          <w:szCs w:val="22"/>
          <w:lang w:val="lt-LT" w:bidi="ne-IN"/>
        </w:rPr>
      </w:pPr>
    </w:p>
    <w:p w:rsidR="00A62923" w:rsidRPr="00B81E14" w:rsidRDefault="00A62923" w:rsidP="00A62923">
      <w:pPr>
        <w:pStyle w:val="Antrat4"/>
        <w:rPr>
          <w:i/>
          <w:iCs/>
        </w:rPr>
      </w:pPr>
      <w:r w:rsidRPr="00B81E14">
        <w:rPr>
          <w:i/>
          <w:iCs/>
        </w:rPr>
        <w:t>Geriamieji antikoaguliantai</w:t>
      </w: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Dviejų klinikinių tyrimų (viename dalyvavo sveiki savanoriai, kitame - pacientai, sergantys hipercholesterolemija) metu 20−40 mg simvastatino paros dozė šiek tiek stiprino kumarinų grupės antikoaguliantų poveikį. Protrombino laikas, nurodytas TNS (Tarptautiniu normalizuotu santykiu), sveikiems savanoriams padidėjo nuo pradinio lygio 1,7 iki 1,8, o pacientams, sergantiems hipercholesterolemija − nuo 2,6 iki 3,4. TNS padidėjimo atvejų pastebėta labai mažai. Pacientams, kurie vartoja kumarinų grupės antikoaguliantus, protrombino laiką reikia nustatyti prieš pradedant gydyti simvastatinu, ir toliau gydymo pradžioje jį gana dažnai tirti, kad būtų įsitikinta, jog neatsirado reikšmingų protrombino laiko pokyčių. Kai protrombino laikas tampa stabilus, jį toliau rekomenduojama nustatyti taip pat dažnai, kaip ir pacientams, gydomiems kumarinų grupės antikoaguliantais. Jeigu keičiama simvastatino dozė ar nutraukiamas šio vaisto vartojimas, reikia kartoti minėtą protrombino laiko nustatymo procedūrą. Gydymas simvastatinu  nėra susijęs su kraujavimu arba protrombino laiko pokyčiais pacientams, nevartojantiems antikoaguliantų.</w:t>
      </w:r>
    </w:p>
    <w:p w:rsidR="00A62923" w:rsidRPr="00B81E14" w:rsidRDefault="00A62923" w:rsidP="00A62923">
      <w:pPr>
        <w:pStyle w:val="Antrat4"/>
        <w:rPr>
          <w:b w:val="0"/>
          <w:bCs w:val="0"/>
          <w:i/>
          <w:iCs/>
        </w:rPr>
      </w:pPr>
    </w:p>
    <w:p w:rsidR="00A62923" w:rsidRPr="00B81E14" w:rsidRDefault="00A62923" w:rsidP="00A63C67">
      <w:pPr>
        <w:pStyle w:val="Antrat4"/>
        <w:ind w:left="567" w:hanging="567"/>
        <w:rPr>
          <w:i/>
          <w:iCs/>
        </w:rPr>
      </w:pPr>
      <w:r w:rsidRPr="00B81E14">
        <w:t>4.6</w:t>
      </w:r>
      <w:r w:rsidRPr="00B81E14">
        <w:tab/>
      </w:r>
      <w:r w:rsidRPr="00B81E14">
        <w:rPr>
          <w:noProof/>
        </w:rPr>
        <w:t xml:space="preserve">Vaisingumas, </w:t>
      </w:r>
      <w:r w:rsidRPr="00B81E14">
        <w:t>nėštumo ir žindymo laikotarpis</w:t>
      </w:r>
    </w:p>
    <w:p w:rsidR="00A62923" w:rsidRPr="00B81E14" w:rsidRDefault="00A62923" w:rsidP="00A62923">
      <w:pPr>
        <w:pStyle w:val="Antrat2"/>
        <w:ind w:left="0"/>
        <w:rPr>
          <w:i/>
          <w:iCs/>
          <w:sz w:val="22"/>
          <w:szCs w:val="22"/>
          <w:lang w:val="lt-LT"/>
        </w:rPr>
      </w:pPr>
    </w:p>
    <w:p w:rsidR="00A62923" w:rsidRPr="00B81E14" w:rsidRDefault="00A62923" w:rsidP="00A62923">
      <w:pPr>
        <w:pStyle w:val="Antrat2"/>
        <w:ind w:left="0"/>
        <w:rPr>
          <w:i/>
          <w:iCs/>
          <w:sz w:val="22"/>
          <w:szCs w:val="22"/>
          <w:lang w:val="lt-LT"/>
        </w:rPr>
      </w:pPr>
      <w:r w:rsidRPr="00B81E14">
        <w:rPr>
          <w:i/>
          <w:iCs/>
          <w:sz w:val="22"/>
          <w:szCs w:val="22"/>
          <w:lang w:val="lt-LT"/>
        </w:rPr>
        <w:t>Nėštumas</w:t>
      </w:r>
    </w:p>
    <w:p w:rsidR="00A62923" w:rsidRPr="00B81E14" w:rsidRDefault="00A62923" w:rsidP="00A62923">
      <w:pPr>
        <w:pStyle w:val="Pagrindiniotekstotrauka3"/>
        <w:ind w:left="0"/>
      </w:pPr>
      <w:r w:rsidRPr="00B81E14">
        <w:t>Nėščioms moterims Simvastatin Aurobindo vartoti draudžiama (žr.4.3 skyrių).</w:t>
      </w:r>
    </w:p>
    <w:p w:rsidR="00A62923" w:rsidRPr="00B81E14" w:rsidRDefault="00A62923" w:rsidP="00A62923">
      <w:pPr>
        <w:rPr>
          <w:sz w:val="22"/>
          <w:szCs w:val="22"/>
          <w:lang w:val="lt-LT"/>
        </w:rPr>
      </w:pPr>
    </w:p>
    <w:p w:rsidR="00A62923" w:rsidRPr="00B81E14" w:rsidRDefault="00A62923" w:rsidP="00A62923">
      <w:pPr>
        <w:autoSpaceDE w:val="0"/>
        <w:autoSpaceDN w:val="0"/>
        <w:adjustRightInd w:val="0"/>
        <w:rPr>
          <w:sz w:val="22"/>
          <w:szCs w:val="22"/>
          <w:lang w:val="lt-LT"/>
        </w:rPr>
      </w:pPr>
      <w:r w:rsidRPr="00B81E14">
        <w:rPr>
          <w:sz w:val="22"/>
          <w:szCs w:val="22"/>
          <w:lang w:val="lt-LT"/>
        </w:rPr>
        <w:t>Vaisto vartojimo saugumas nėštumo laikotarpiu neištirtas. Kontroliuojamųjų simvastatino tyrimų su nėščiomis moterimis neatlikta.Retai pastebėta apsigimimų kūdikiams, kurių motinos nėštumo metu vartojo HMG kofermento A reduktazės inhibitorių. Tačiau, išanalizavus maždaug 200 nėštumų eigą, kai nėščios moterys pirmajame trimestre vartojo simvastatino arba kitokių HMG kofermento A reduktazės inhibitorių, nustatyta, kad apsigimimų dažnis, palyginti su bendrąja populiacija, buvo panašus.Stebėtų nėštumų skaičius buvo statistiškai pakankamas atmesti 2,5 karto ar didesnį įgimtų apsigimimų skaičiaus padidėjimą, lyginant su įprastu dažniu.</w:t>
      </w:r>
    </w:p>
    <w:p w:rsidR="00A62923" w:rsidRPr="00B81E14" w:rsidRDefault="00A62923" w:rsidP="00A62923">
      <w:pPr>
        <w:rPr>
          <w:sz w:val="22"/>
          <w:szCs w:val="22"/>
          <w:lang w:val="lt-LT"/>
        </w:rPr>
      </w:pPr>
    </w:p>
    <w:p w:rsidR="00A62923" w:rsidRPr="00B81E14" w:rsidRDefault="00A62923" w:rsidP="00A62923">
      <w:pPr>
        <w:pStyle w:val="Dokumentoinaostekstas"/>
        <w:tabs>
          <w:tab w:val="clear" w:pos="567"/>
        </w:tabs>
        <w:rPr>
          <w:b/>
          <w:bCs/>
          <w:lang w:val="lt-LT"/>
        </w:rPr>
      </w:pPr>
      <w:r w:rsidRPr="00B81E14">
        <w:rPr>
          <w:lang w:val="lt-LT"/>
        </w:rPr>
        <w:t xml:space="preserve">Nors nenustatyta, jog apsigimimų dažnis kūdikiams, kurių motinos vartojo simvastatino ar kitų panašių HMG kofermento A reduktazės inhibitorių, skiriasi nuo įprastinio žmonėms apsigimimų dažnio, motinos gydymas simvastatinu gali sumažinti cholesterolio biosintezės pirmtako mevalonato kiekį vaisiaus organizme. Aterosklerozė yra lėtinis procesas, todėl lipidus mažinančių preparatų vartojimo nutraukimas nėštumo laikotarpiu neturės didelės įtakos ilgalaikei pirminės hipercholesterolemijos rizikai. Dėl šių priežasčių </w:t>
      </w:r>
      <w:r w:rsidRPr="00B81E14">
        <w:rPr>
          <w:lang w:val="lt-LT" w:bidi="ne-IN"/>
        </w:rPr>
        <w:t>Simvastatin Aurobindo draudžiama vartoti nėščioms, planuojančioms pastoti arba įtariančioms nėštumą moterims. Šio vaisto draudžiama vartoti visą nėštumo laikotarpį arba tol, kol bus nustatyta, jog moteris nėra nėščia (žr. 4.3 ir 5.3 skyrius).</w:t>
      </w:r>
    </w:p>
    <w:p w:rsidR="00A62923" w:rsidRPr="00B81E14" w:rsidRDefault="00A62923" w:rsidP="00A62923">
      <w:pPr>
        <w:pStyle w:val="Antrat2"/>
        <w:ind w:left="0"/>
        <w:rPr>
          <w:i/>
          <w:iCs/>
          <w:sz w:val="22"/>
          <w:szCs w:val="22"/>
          <w:lang w:val="lt-LT"/>
        </w:rPr>
      </w:pPr>
    </w:p>
    <w:p w:rsidR="00A62923" w:rsidRPr="00B81E14" w:rsidRDefault="00A62923" w:rsidP="00A62923">
      <w:pPr>
        <w:pStyle w:val="Antrat2"/>
        <w:ind w:left="0"/>
        <w:rPr>
          <w:i/>
          <w:iCs/>
          <w:sz w:val="22"/>
          <w:szCs w:val="22"/>
          <w:lang w:val="lt-LT"/>
        </w:rPr>
      </w:pPr>
      <w:r w:rsidRPr="00B81E14">
        <w:rPr>
          <w:i/>
          <w:iCs/>
          <w:sz w:val="22"/>
          <w:szCs w:val="22"/>
          <w:lang w:val="lt-LT"/>
        </w:rPr>
        <w:t>Žindymas</w:t>
      </w: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Ar simvastatino ir jo metabolitų patenka į moters pieną, nežinoma. Kadangi į jį patenka daug kitokių vaistų, ir yra žinoma, kad simvastatinas gali sukelti sunkų nepageidaujamą poveikį kūdikiui, Simvastatin Aurobindo vartojančios moterys  žindymą turi nutraukti (žr. 4.3 skyrių).</w:t>
      </w:r>
    </w:p>
    <w:p w:rsidR="00A62923" w:rsidRPr="00B81E14" w:rsidRDefault="00A62923" w:rsidP="00A62923">
      <w:pPr>
        <w:tabs>
          <w:tab w:val="left" w:pos="720"/>
        </w:tabs>
        <w:rPr>
          <w:b/>
          <w:bCs/>
          <w:sz w:val="22"/>
          <w:szCs w:val="22"/>
          <w:lang w:val="lt-LT"/>
        </w:rPr>
      </w:pPr>
    </w:p>
    <w:p w:rsidR="00A62923" w:rsidRPr="00B81E14" w:rsidRDefault="00A62923" w:rsidP="00A62923">
      <w:pPr>
        <w:tabs>
          <w:tab w:val="left" w:pos="720"/>
        </w:tabs>
        <w:rPr>
          <w:b/>
          <w:bCs/>
          <w:sz w:val="22"/>
          <w:szCs w:val="22"/>
          <w:lang w:val="lt-LT"/>
        </w:rPr>
      </w:pPr>
      <w:r w:rsidRPr="00B81E14">
        <w:rPr>
          <w:b/>
          <w:bCs/>
          <w:sz w:val="22"/>
          <w:szCs w:val="22"/>
          <w:lang w:val="lt-LT"/>
        </w:rPr>
        <w:t>4.7</w:t>
      </w:r>
      <w:r w:rsidRPr="00B81E14">
        <w:rPr>
          <w:b/>
          <w:bCs/>
          <w:sz w:val="22"/>
          <w:szCs w:val="22"/>
          <w:lang w:val="lt-LT"/>
        </w:rPr>
        <w:tab/>
        <w:t>Poveikis gebėjimui vairuoti ir valdyti mechanizmus</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lastRenderedPageBreak/>
        <w:t>Simvastatin Aurobindo gebėjimui vairuoti transportą ir prižiūrėti veikiančius įrenginius įtakos neturi arba ji yra nereikšminga. Vis dėlto, vairuojant arba valdant mechanizmus, reikia atsižvelgti į galimą svaigulį, kadangi po to, kai vaistas pateko į rinką, retai pastebėta šio sutrikimo atvejų.</w:t>
      </w:r>
    </w:p>
    <w:p w:rsidR="00A62923" w:rsidRPr="00B81E14" w:rsidRDefault="00A62923" w:rsidP="00A62923">
      <w:pPr>
        <w:tabs>
          <w:tab w:val="left" w:pos="720"/>
        </w:tabs>
        <w:rPr>
          <w:b/>
          <w:bCs/>
          <w:sz w:val="22"/>
          <w:szCs w:val="22"/>
          <w:lang w:val="lt-LT"/>
        </w:rPr>
      </w:pPr>
    </w:p>
    <w:p w:rsidR="00A62923" w:rsidRPr="00B81E14" w:rsidRDefault="00A62923" w:rsidP="00A62923">
      <w:pPr>
        <w:tabs>
          <w:tab w:val="left" w:pos="720"/>
        </w:tabs>
        <w:rPr>
          <w:b/>
          <w:bCs/>
          <w:sz w:val="22"/>
          <w:szCs w:val="22"/>
          <w:lang w:val="lt-LT"/>
        </w:rPr>
      </w:pPr>
      <w:r w:rsidRPr="00B81E14">
        <w:rPr>
          <w:b/>
          <w:bCs/>
          <w:sz w:val="22"/>
          <w:szCs w:val="22"/>
          <w:lang w:val="lt-LT"/>
        </w:rPr>
        <w:t>4.8</w:t>
      </w:r>
      <w:r w:rsidRPr="00B81E14">
        <w:rPr>
          <w:b/>
          <w:bCs/>
          <w:sz w:val="22"/>
          <w:szCs w:val="22"/>
          <w:lang w:val="lt-LT"/>
        </w:rPr>
        <w:tab/>
        <w:t>Nepageidaujamas poveikis</w:t>
      </w:r>
    </w:p>
    <w:p w:rsidR="00A62923" w:rsidRPr="00B81E14" w:rsidRDefault="00A62923" w:rsidP="00A62923">
      <w:pPr>
        <w:pStyle w:val="Default"/>
        <w:rPr>
          <w:sz w:val="22"/>
          <w:szCs w:val="22"/>
          <w:lang w:val="lt-LT"/>
        </w:rPr>
      </w:pPr>
    </w:p>
    <w:p w:rsidR="00A62923" w:rsidRPr="00B81E14" w:rsidRDefault="00A62923" w:rsidP="00A62923">
      <w:pPr>
        <w:pStyle w:val="Default"/>
        <w:rPr>
          <w:sz w:val="22"/>
          <w:szCs w:val="22"/>
          <w:lang w:val="lt-LT"/>
        </w:rPr>
      </w:pPr>
      <w:r w:rsidRPr="00B81E14">
        <w:rPr>
          <w:sz w:val="22"/>
          <w:szCs w:val="22"/>
          <w:lang w:val="lt-LT"/>
        </w:rPr>
        <w:t>Toliau išvardytų nepageidaujamų reiškinių, pastebėtų klinikinių tyrimų metu, ir (arba) po to, kai vaistas pateko į rinką, dažnis suskirstytas į grupes, remiantis šių reiškinių dažnio įvertinimu didelių, ilgalaikių, placebu kontroliuojamų klinikinių tyrimų, tarp jų širdies apsaugos (</w:t>
      </w:r>
      <w:r w:rsidRPr="00B81E14">
        <w:rPr>
          <w:i/>
          <w:sz w:val="22"/>
          <w:szCs w:val="22"/>
          <w:lang w:val="lt-LT"/>
        </w:rPr>
        <w:t>angl. Heart Potection Study</w:t>
      </w:r>
      <w:r w:rsidRPr="00B81E14">
        <w:rPr>
          <w:sz w:val="22"/>
          <w:szCs w:val="22"/>
          <w:lang w:val="lt-LT"/>
        </w:rPr>
        <w:t>, HPS) ir Skandinavijos simvastatino išgyvenamumo (</w:t>
      </w:r>
      <w:r w:rsidRPr="00B81E14">
        <w:rPr>
          <w:i/>
          <w:sz w:val="22"/>
          <w:szCs w:val="22"/>
          <w:lang w:val="lt-LT"/>
        </w:rPr>
        <w:t>angl.Scandinavian Simvastatin Survival Study</w:t>
      </w:r>
      <w:r w:rsidRPr="00B81E14">
        <w:rPr>
          <w:sz w:val="22"/>
          <w:szCs w:val="22"/>
          <w:lang w:val="lt-LT"/>
        </w:rPr>
        <w:t xml:space="preserve">, 4S) tyrimus, kuriuose dalyvavo atitinkamai 20536 ir 4444 pacientai (žr. 5.1 skyrių). HPS tyrimo metu registruoti tik sunkūs nepageidaujami reiškiniai ir mialgija, padidėjusi transaminazių ir kreatinkinazės (KK) koncentracija serume. 4S tyrimo metu registruoti visi pasireiškę nepageidaujami reiškiniai išvardyti toliau. Jei simvastatino nepageidaujamas poveikis buvo mažas arba panašus į tokį, kokį sukėlė placebas, arba pasireiškė tik pavieniais atvejais, nepageidaujamas poveikis buvo laikomas „retu“. </w:t>
      </w:r>
    </w:p>
    <w:p w:rsidR="00A62923" w:rsidRPr="00B81E14" w:rsidRDefault="00A62923" w:rsidP="00A62923">
      <w:pPr>
        <w:rPr>
          <w:sz w:val="22"/>
          <w:szCs w:val="22"/>
          <w:lang w:val="lt-LT"/>
        </w:rPr>
      </w:pPr>
    </w:p>
    <w:p w:rsidR="00A62923" w:rsidRPr="00B81E14" w:rsidRDefault="00A62923" w:rsidP="00A62923">
      <w:pPr>
        <w:pStyle w:val="Pagrindinistekstas"/>
        <w:jc w:val="left"/>
        <w:rPr>
          <w:b/>
          <w:bCs/>
          <w:u w:val="single"/>
          <w:lang w:val="lt-LT"/>
        </w:rPr>
      </w:pPr>
      <w:r w:rsidRPr="00B81E14">
        <w:rPr>
          <w:lang w:val="lt-LT"/>
        </w:rPr>
        <w:t>HPS (žr. 5.1 skyrių) klinikinio tyrimo, kurio metu vidutiniškai ilgiau nei 5 metus buvo stebėti 20536 pacientai, vartojantys 40 mg simvastatino paros dozę (n = 10 269) arba placebą (n = 10 267), duomenimis, 40 mg simvastatino ir placebo saugumas yra panašus. Gydymą dėl nepageidaujamo poveikio nutraukė panašus pacientų skaičius: 4,8 proc. ligonių, gydytų 40 mg simvastatino doze, ir 5,1 proc. pacientų, vartojusių placebą. Pacientų, gydytų simvastatino 40 mg doze, grupėje miopatijos dažnis buvo mažesnis nei 0,1 proc.  Transaminazių kiekis padidėjo daugiau nei 3 kartus, palyginti su VNR, 0,21 proc. (n = 21) ligonių, gydytų 40 mg simvastatino doze, ir 0,09 proc. (n = 9) žmonių, vartojusių placebą.</w:t>
      </w:r>
    </w:p>
    <w:p w:rsidR="00A62923" w:rsidRPr="00B81E14" w:rsidRDefault="00A62923" w:rsidP="00A62923">
      <w:pPr>
        <w:pStyle w:val="Pagrindiniotekstotrauka3"/>
        <w:ind w:left="0"/>
      </w:pPr>
    </w:p>
    <w:p w:rsidR="00A62923" w:rsidRPr="00B81E14" w:rsidRDefault="00A62923" w:rsidP="00A62923">
      <w:pPr>
        <w:pStyle w:val="Pagrindinistekstas"/>
        <w:rPr>
          <w:u w:val="single"/>
          <w:lang w:val="lt-LT"/>
        </w:rPr>
      </w:pPr>
      <w:r w:rsidRPr="00B81E14">
        <w:rPr>
          <w:lang w:val="lt-LT" w:bidi="ne-IN"/>
        </w:rPr>
        <w:t>Nepageidaujamo poveikio dažnis apibūdinamas taip: labai dažnas (≥ 1/10), dažnas (nuo ≥ 1/100 iki &lt; 1/10), nedažnas (nuo ≥ 1/1000 iki &lt; 1/100), retas (nuo ≥ 1/10000 iki &lt; 1/1000), labai retas (&lt; 1/10000) ir nežinomas (negali būti apskaičiuotas pagal turimus duomenis).</w:t>
      </w:r>
    </w:p>
    <w:p w:rsidR="00A62923" w:rsidRPr="00B81E14" w:rsidRDefault="00A62923" w:rsidP="00A62923">
      <w:pPr>
        <w:pStyle w:val="Pagrindinistekstas"/>
        <w:rPr>
          <w:u w:val="single"/>
          <w:lang w:val="lt-LT"/>
        </w:rPr>
      </w:pPr>
      <w:r w:rsidRPr="00B81E14">
        <w:rPr>
          <w:u w:val="single"/>
          <w:lang w:val="lt-LT"/>
        </w:rPr>
        <w:t>Kraujo ir limfinės sistemos sutrikimai</w:t>
      </w:r>
    </w:p>
    <w:p w:rsidR="00A62923" w:rsidRPr="00B81E14" w:rsidRDefault="00A62923" w:rsidP="00A62923">
      <w:pPr>
        <w:pStyle w:val="Pagrindiniotekstotrauka3"/>
        <w:ind w:left="0"/>
      </w:pPr>
      <w:r w:rsidRPr="00B81E14">
        <w:rPr>
          <w:i/>
          <w:iCs/>
        </w:rPr>
        <w:t xml:space="preserve">Retas. </w:t>
      </w:r>
      <w:r w:rsidRPr="00B81E14">
        <w:t>Anemija.</w:t>
      </w:r>
    </w:p>
    <w:p w:rsidR="00A62923" w:rsidRPr="00B81E14" w:rsidRDefault="00A62923" w:rsidP="00A62923">
      <w:pPr>
        <w:pStyle w:val="Pagrindiniotekstotrauka3"/>
        <w:ind w:left="0"/>
      </w:pPr>
    </w:p>
    <w:p w:rsidR="00A62923" w:rsidRPr="00B81E14" w:rsidRDefault="00A62923" w:rsidP="00A62923">
      <w:pPr>
        <w:pStyle w:val="Pagrindiniotekstotrauka3"/>
        <w:ind w:left="0"/>
        <w:rPr>
          <w:iCs/>
        </w:rPr>
      </w:pPr>
      <w:r w:rsidRPr="00B81E14">
        <w:rPr>
          <w:iCs/>
        </w:rPr>
        <w:t>Psichikos sutrikimai</w:t>
      </w:r>
    </w:p>
    <w:p w:rsidR="00A62923" w:rsidRPr="00B81E14" w:rsidRDefault="00A62923" w:rsidP="00A62923">
      <w:pPr>
        <w:pStyle w:val="Pagrindiniotekstotrauka3"/>
        <w:ind w:left="0"/>
        <w:rPr>
          <w:i/>
          <w:iCs/>
        </w:rPr>
      </w:pPr>
      <w:r w:rsidRPr="00B81E14">
        <w:rPr>
          <w:i/>
          <w:iCs/>
        </w:rPr>
        <w:t xml:space="preserve">Labai retas. </w:t>
      </w:r>
      <w:r w:rsidRPr="00B81E14">
        <w:rPr>
          <w:iCs/>
        </w:rPr>
        <w:t>Nemiga.</w:t>
      </w:r>
    </w:p>
    <w:p w:rsidR="00A62923" w:rsidRPr="00B81E14" w:rsidRDefault="00A62923" w:rsidP="00A62923">
      <w:pPr>
        <w:pStyle w:val="Pagrindiniotekstotrauka3"/>
        <w:ind w:left="0"/>
        <w:rPr>
          <w:iCs/>
        </w:rPr>
      </w:pPr>
      <w:r w:rsidRPr="00B81E14">
        <w:rPr>
          <w:i/>
          <w:iCs/>
        </w:rPr>
        <w:t xml:space="preserve">Dažnis nežinomas. </w:t>
      </w:r>
      <w:r w:rsidRPr="00B81E14">
        <w:rPr>
          <w:iCs/>
        </w:rPr>
        <w:t>Depresija.</w:t>
      </w:r>
    </w:p>
    <w:p w:rsidR="00A62923" w:rsidRPr="00B81E14" w:rsidRDefault="00A62923" w:rsidP="00A62923">
      <w:pPr>
        <w:pStyle w:val="Pagrindiniotekstotrauka3"/>
        <w:ind w:left="0"/>
        <w:rPr>
          <w:i/>
          <w:iCs/>
        </w:rPr>
      </w:pPr>
    </w:p>
    <w:p w:rsidR="00A62923" w:rsidRPr="00B81E14" w:rsidRDefault="00A62923" w:rsidP="00A62923">
      <w:pPr>
        <w:pStyle w:val="Pagrindinistekstas"/>
        <w:rPr>
          <w:u w:val="single"/>
          <w:lang w:val="lt-LT"/>
        </w:rPr>
      </w:pPr>
      <w:r w:rsidRPr="00B81E14">
        <w:rPr>
          <w:u w:val="single"/>
          <w:lang w:val="lt-LT"/>
        </w:rPr>
        <w:t>Nervų sistemos sutrikimai</w:t>
      </w:r>
    </w:p>
    <w:p w:rsidR="00A62923" w:rsidRPr="00B81E14" w:rsidRDefault="00A62923" w:rsidP="00A62923">
      <w:pPr>
        <w:rPr>
          <w:sz w:val="22"/>
          <w:szCs w:val="22"/>
          <w:lang w:val="lt-LT"/>
        </w:rPr>
      </w:pPr>
      <w:r w:rsidRPr="00B81E14">
        <w:rPr>
          <w:i/>
          <w:iCs/>
          <w:sz w:val="22"/>
          <w:szCs w:val="22"/>
          <w:lang w:val="lt-LT"/>
        </w:rPr>
        <w:t>Retas.</w:t>
      </w:r>
      <w:r w:rsidRPr="00B81E14">
        <w:rPr>
          <w:sz w:val="22"/>
          <w:szCs w:val="22"/>
          <w:lang w:val="lt-LT"/>
        </w:rPr>
        <w:t>Galvos skausmas, parestezija, svaigulys, periferinė neuropatija.</w:t>
      </w:r>
    </w:p>
    <w:p w:rsidR="00A62923" w:rsidRPr="00B81E14" w:rsidRDefault="00A62923" w:rsidP="00A62923">
      <w:pPr>
        <w:rPr>
          <w:sz w:val="22"/>
          <w:szCs w:val="22"/>
          <w:lang w:val="lt-LT" w:bidi="ne-IN"/>
        </w:rPr>
      </w:pPr>
      <w:r w:rsidRPr="00B81E14">
        <w:rPr>
          <w:i/>
          <w:sz w:val="22"/>
          <w:szCs w:val="22"/>
          <w:lang w:val="lt-LT" w:bidi="ne-IN"/>
        </w:rPr>
        <w:t xml:space="preserve">Labai retas. </w:t>
      </w:r>
      <w:r w:rsidRPr="00B81E14">
        <w:rPr>
          <w:sz w:val="22"/>
          <w:szCs w:val="22"/>
          <w:lang w:val="lt-LT" w:bidi="ne-IN"/>
        </w:rPr>
        <w:t>Atminties sutrikimai.</w:t>
      </w:r>
    </w:p>
    <w:p w:rsidR="00A62923" w:rsidRPr="00B81E14" w:rsidRDefault="00A62923" w:rsidP="00A62923">
      <w:pPr>
        <w:pStyle w:val="Pagrindinistekstas"/>
        <w:ind w:left="720"/>
        <w:rPr>
          <w:u w:val="single"/>
          <w:lang w:val="lt-LT" w:bidi="ne-IN"/>
        </w:rPr>
      </w:pPr>
    </w:p>
    <w:p w:rsidR="00A62923" w:rsidRPr="00B81E14" w:rsidRDefault="00A62923" w:rsidP="00A62923">
      <w:pPr>
        <w:jc w:val="both"/>
        <w:outlineLvl w:val="0"/>
        <w:rPr>
          <w:sz w:val="22"/>
          <w:szCs w:val="22"/>
          <w:u w:val="single"/>
          <w:lang w:val="lt-LT" w:bidi="ne-IN"/>
        </w:rPr>
      </w:pPr>
      <w:r w:rsidRPr="00B81E14">
        <w:rPr>
          <w:sz w:val="22"/>
          <w:szCs w:val="22"/>
          <w:u w:val="single"/>
          <w:lang w:val="lt-LT" w:bidi="ne-IN"/>
        </w:rPr>
        <w:t>Kvėpavimo sistemos, krūtinės ląstos ir tarpuplaučio sutrikimai</w:t>
      </w:r>
    </w:p>
    <w:p w:rsidR="00A62923" w:rsidRPr="00B81E14" w:rsidRDefault="00A62923" w:rsidP="00A62923">
      <w:pPr>
        <w:rPr>
          <w:sz w:val="22"/>
          <w:szCs w:val="22"/>
          <w:lang w:val="lt-LT"/>
        </w:rPr>
      </w:pPr>
      <w:r w:rsidRPr="00B81E14">
        <w:rPr>
          <w:i/>
          <w:sz w:val="22"/>
          <w:szCs w:val="22"/>
          <w:lang w:val="lt-LT" w:bidi="ne-IN"/>
        </w:rPr>
        <w:t xml:space="preserve">Dažnis nežinomas. </w:t>
      </w:r>
      <w:r w:rsidRPr="00B81E14">
        <w:rPr>
          <w:sz w:val="22"/>
          <w:szCs w:val="22"/>
          <w:lang w:val="lt-LT" w:bidi="ne-IN"/>
        </w:rPr>
        <w:t>Intersticinė plaučių liga (žr. 4.4 skyrių).</w:t>
      </w:r>
    </w:p>
    <w:p w:rsidR="00A62923" w:rsidRPr="00B81E14" w:rsidRDefault="00A62923" w:rsidP="00A62923">
      <w:pPr>
        <w:pStyle w:val="Pagrindinistekstas"/>
        <w:rPr>
          <w:u w:val="single"/>
          <w:lang w:val="lt-LT"/>
        </w:rPr>
      </w:pPr>
    </w:p>
    <w:p w:rsidR="00A62923" w:rsidRPr="00B81E14" w:rsidRDefault="00A62923" w:rsidP="00A62923">
      <w:pPr>
        <w:pStyle w:val="Pagrindinistekstas"/>
        <w:rPr>
          <w:u w:val="single"/>
          <w:lang w:val="lt-LT"/>
        </w:rPr>
      </w:pPr>
      <w:r w:rsidRPr="00B81E14">
        <w:rPr>
          <w:u w:val="single"/>
          <w:lang w:val="lt-LT"/>
        </w:rPr>
        <w:t>Virškinimo trakto sutrikimai:</w:t>
      </w:r>
    </w:p>
    <w:p w:rsidR="00A62923" w:rsidRPr="00B81E14" w:rsidRDefault="00A62923" w:rsidP="00A62923">
      <w:pPr>
        <w:rPr>
          <w:sz w:val="22"/>
          <w:szCs w:val="22"/>
          <w:lang w:val="lt-LT"/>
        </w:rPr>
      </w:pPr>
      <w:r w:rsidRPr="00B81E14">
        <w:rPr>
          <w:i/>
          <w:iCs/>
          <w:sz w:val="22"/>
          <w:szCs w:val="22"/>
          <w:lang w:val="lt-LT"/>
        </w:rPr>
        <w:t xml:space="preserve">Retas. </w:t>
      </w:r>
      <w:r w:rsidRPr="00B81E14">
        <w:rPr>
          <w:sz w:val="22"/>
          <w:szCs w:val="22"/>
          <w:lang w:val="lt-LT"/>
        </w:rPr>
        <w:t>Vidurių užkietėjimas, pilvo skausmas, vidurių pūtimas, dispepsija, viduriavimas, pykinimas, vėmimas, pankreatitas.</w:t>
      </w:r>
    </w:p>
    <w:p w:rsidR="00A62923" w:rsidRPr="00B81E14" w:rsidRDefault="00A62923" w:rsidP="00A62923">
      <w:pPr>
        <w:rPr>
          <w:b/>
          <w:bCs/>
          <w:sz w:val="22"/>
          <w:szCs w:val="22"/>
          <w:lang w:val="lt-LT"/>
        </w:rPr>
      </w:pPr>
    </w:p>
    <w:p w:rsidR="00A62923" w:rsidRPr="00B81E14" w:rsidRDefault="00A62923" w:rsidP="00A62923">
      <w:pPr>
        <w:rPr>
          <w:bCs/>
          <w:sz w:val="22"/>
          <w:szCs w:val="22"/>
          <w:u w:val="single"/>
          <w:lang w:val="lt-LT"/>
        </w:rPr>
      </w:pPr>
      <w:r w:rsidRPr="00B81E14">
        <w:rPr>
          <w:bCs/>
          <w:sz w:val="22"/>
          <w:szCs w:val="22"/>
          <w:u w:val="single"/>
          <w:lang w:val="lt-LT"/>
        </w:rPr>
        <w:t>Kepenų, tulžies pūslės ir latakų sutrikimai:</w:t>
      </w:r>
    </w:p>
    <w:p w:rsidR="00A62923" w:rsidRPr="00B81E14" w:rsidRDefault="00A62923" w:rsidP="00A62923">
      <w:pPr>
        <w:rPr>
          <w:bCs/>
          <w:sz w:val="22"/>
          <w:szCs w:val="22"/>
          <w:lang w:val="lt-LT"/>
        </w:rPr>
      </w:pPr>
      <w:r w:rsidRPr="00B81E14">
        <w:rPr>
          <w:bCs/>
          <w:i/>
          <w:sz w:val="22"/>
          <w:szCs w:val="22"/>
          <w:lang w:val="lt-LT"/>
        </w:rPr>
        <w:t>Retas.</w:t>
      </w:r>
      <w:r w:rsidRPr="00B81E14">
        <w:rPr>
          <w:bCs/>
          <w:sz w:val="22"/>
          <w:szCs w:val="22"/>
          <w:lang w:val="lt-LT"/>
        </w:rPr>
        <w:t xml:space="preserve"> Hepatitas / gelta</w:t>
      </w:r>
    </w:p>
    <w:p w:rsidR="00A62923" w:rsidRPr="00B81E14" w:rsidRDefault="00A62923" w:rsidP="00A62923">
      <w:pPr>
        <w:rPr>
          <w:bCs/>
          <w:sz w:val="22"/>
          <w:szCs w:val="22"/>
          <w:lang w:val="lt-LT"/>
        </w:rPr>
      </w:pPr>
      <w:r w:rsidRPr="00B81E14">
        <w:rPr>
          <w:bCs/>
          <w:i/>
          <w:sz w:val="22"/>
          <w:szCs w:val="22"/>
          <w:lang w:val="lt-LT"/>
        </w:rPr>
        <w:lastRenderedPageBreak/>
        <w:t>Labai retas.</w:t>
      </w:r>
      <w:r w:rsidRPr="00B81E14">
        <w:rPr>
          <w:bCs/>
          <w:sz w:val="22"/>
          <w:szCs w:val="22"/>
          <w:lang w:val="lt-LT"/>
        </w:rPr>
        <w:t xml:space="preserve"> Mirtinas arba nemirtinas kepenų nepakankamumas.</w:t>
      </w:r>
    </w:p>
    <w:p w:rsidR="00A62923" w:rsidRPr="00B81E14" w:rsidRDefault="00A62923" w:rsidP="00A62923">
      <w:pPr>
        <w:rPr>
          <w:b/>
          <w:bCs/>
          <w:sz w:val="22"/>
          <w:szCs w:val="22"/>
          <w:lang w:val="lt-LT"/>
        </w:rPr>
      </w:pPr>
    </w:p>
    <w:p w:rsidR="00A62923" w:rsidRPr="00B81E14" w:rsidRDefault="00A62923" w:rsidP="00A62923">
      <w:pPr>
        <w:pStyle w:val="Pagrindinistekstas"/>
        <w:rPr>
          <w:u w:val="single"/>
          <w:lang w:val="lt-LT"/>
        </w:rPr>
      </w:pPr>
      <w:r w:rsidRPr="00B81E14">
        <w:rPr>
          <w:u w:val="single"/>
          <w:lang w:val="lt-LT"/>
        </w:rPr>
        <w:t>Odos ir poodinio audinio sutrikimai</w:t>
      </w:r>
    </w:p>
    <w:p w:rsidR="00A62923" w:rsidRPr="00B81E14" w:rsidRDefault="00A62923" w:rsidP="00A62923">
      <w:pPr>
        <w:rPr>
          <w:sz w:val="22"/>
          <w:szCs w:val="22"/>
          <w:lang w:val="lt-LT"/>
        </w:rPr>
      </w:pPr>
      <w:r w:rsidRPr="00B81E14">
        <w:rPr>
          <w:i/>
          <w:iCs/>
          <w:sz w:val="22"/>
          <w:szCs w:val="22"/>
          <w:lang w:val="lt-LT"/>
        </w:rPr>
        <w:t xml:space="preserve">Retas. </w:t>
      </w:r>
      <w:r w:rsidRPr="00B81E14">
        <w:rPr>
          <w:sz w:val="22"/>
          <w:szCs w:val="22"/>
          <w:lang w:val="lt-LT"/>
        </w:rPr>
        <w:t>Bėrimas, niežulys, plaukų slinkimas.</w:t>
      </w:r>
    </w:p>
    <w:p w:rsidR="00A62923" w:rsidRPr="00B81E14" w:rsidRDefault="00A62923" w:rsidP="00A62923">
      <w:pPr>
        <w:rPr>
          <w:b/>
          <w:bCs/>
          <w:sz w:val="22"/>
          <w:szCs w:val="22"/>
          <w:lang w:val="lt-LT"/>
        </w:rPr>
      </w:pPr>
    </w:p>
    <w:p w:rsidR="00A62923" w:rsidRPr="00B81E14" w:rsidRDefault="00A62923" w:rsidP="00A62923">
      <w:pPr>
        <w:rPr>
          <w:sz w:val="22"/>
          <w:szCs w:val="22"/>
          <w:u w:val="single"/>
          <w:lang w:val="lt-LT" w:bidi="ne-IN"/>
        </w:rPr>
      </w:pPr>
      <w:r w:rsidRPr="00B81E14">
        <w:rPr>
          <w:sz w:val="22"/>
          <w:szCs w:val="22"/>
          <w:u w:val="single"/>
          <w:lang w:val="lt-LT" w:bidi="ne-IN"/>
        </w:rPr>
        <w:t>Skeleto, raumenų ir jungiamojo audinio sutrikimai</w:t>
      </w:r>
    </w:p>
    <w:p w:rsidR="00A62923" w:rsidRPr="00B81E14" w:rsidRDefault="00A62923" w:rsidP="00A62923">
      <w:pPr>
        <w:rPr>
          <w:sz w:val="22"/>
          <w:szCs w:val="22"/>
          <w:lang w:val="lt-LT" w:bidi="ne-IN"/>
        </w:rPr>
      </w:pPr>
      <w:r w:rsidRPr="00B81E14">
        <w:rPr>
          <w:i/>
          <w:sz w:val="22"/>
          <w:szCs w:val="22"/>
          <w:lang w:val="lt-LT" w:bidi="ne-IN"/>
        </w:rPr>
        <w:t xml:space="preserve">Retas. </w:t>
      </w:r>
      <w:r w:rsidRPr="00B81E14">
        <w:rPr>
          <w:sz w:val="22"/>
          <w:szCs w:val="22"/>
          <w:lang w:val="lt-LT" w:bidi="ne-IN"/>
        </w:rPr>
        <w:t>Miopatija* (įskaitant miozitą), rabdomiolizė su arba be ūminio inkstų nepakankamumo (žr. 4.4 skyrių), mialgija, mėšlungis.</w:t>
      </w:r>
    </w:p>
    <w:p w:rsidR="00A62923" w:rsidRPr="00B81E14" w:rsidRDefault="00A62923" w:rsidP="00A62923">
      <w:pPr>
        <w:rPr>
          <w:sz w:val="22"/>
          <w:szCs w:val="22"/>
          <w:lang w:val="lt-LT" w:bidi="ne-IN"/>
        </w:rPr>
      </w:pPr>
    </w:p>
    <w:p w:rsidR="00A62923" w:rsidRPr="00B81E14" w:rsidRDefault="00A62923" w:rsidP="00A62923">
      <w:pPr>
        <w:rPr>
          <w:sz w:val="22"/>
          <w:szCs w:val="22"/>
          <w:lang w:val="lt-LT" w:bidi="ne-IN"/>
        </w:rPr>
      </w:pPr>
      <w:r w:rsidRPr="00B81E14">
        <w:rPr>
          <w:sz w:val="22"/>
          <w:szCs w:val="22"/>
          <w:lang w:val="lt-LT" w:bidi="ne-IN"/>
        </w:rPr>
        <w:t>* Klinikinio tyrimo metu miopatija paprastai pasireiškė 1,0 proc. pacientų, gydytų 80 mg simvastatino paros doze, ir 0,02 proc. pacientų, gydytų 20 mg paros doze (žr. 4.4 ir 4.5 skyrius).</w:t>
      </w:r>
    </w:p>
    <w:p w:rsidR="00A62923" w:rsidRPr="00B81E14" w:rsidRDefault="00A62923" w:rsidP="00A62923">
      <w:pPr>
        <w:rPr>
          <w:sz w:val="22"/>
          <w:szCs w:val="22"/>
          <w:lang w:val="lt-LT" w:bidi="ne-IN"/>
        </w:rPr>
      </w:pPr>
    </w:p>
    <w:p w:rsidR="00A62923" w:rsidRPr="00B81E14" w:rsidRDefault="00A62923" w:rsidP="00A62923">
      <w:pPr>
        <w:rPr>
          <w:sz w:val="22"/>
          <w:szCs w:val="22"/>
          <w:lang w:val="lt-LT" w:bidi="ne-IN"/>
        </w:rPr>
      </w:pPr>
      <w:r w:rsidRPr="00B81E14">
        <w:rPr>
          <w:i/>
          <w:sz w:val="22"/>
          <w:szCs w:val="22"/>
          <w:lang w:val="lt-LT" w:bidi="ne-IN"/>
        </w:rPr>
        <w:t>Dažnis nežinomas</w:t>
      </w:r>
      <w:r w:rsidRPr="00B81E14">
        <w:rPr>
          <w:sz w:val="22"/>
          <w:szCs w:val="22"/>
          <w:lang w:val="lt-LT" w:bidi="ne-IN"/>
        </w:rPr>
        <w:t>. Tendinopatija, kartais besikomplikuojanti į plyšimą.</w:t>
      </w:r>
    </w:p>
    <w:p w:rsidR="00A62923" w:rsidRPr="00B81E14" w:rsidRDefault="00A62923" w:rsidP="00A62923">
      <w:pPr>
        <w:rPr>
          <w:sz w:val="22"/>
          <w:szCs w:val="22"/>
          <w:lang w:val="lt-LT" w:bidi="ne-IN"/>
        </w:rPr>
      </w:pPr>
      <w:r w:rsidRPr="00B81E14">
        <w:rPr>
          <w:sz w:val="22"/>
          <w:szCs w:val="22"/>
          <w:lang w:val="lt-LT" w:bidi="ne-IN"/>
        </w:rPr>
        <w:t>Su imuninėmis reakcijomis siejama nekrozuojanti miopatija (žr. 4.4 skyrių).</w:t>
      </w:r>
    </w:p>
    <w:p w:rsidR="00A62923" w:rsidRPr="00B81E14" w:rsidRDefault="00A62923" w:rsidP="00A62923">
      <w:pPr>
        <w:rPr>
          <w:sz w:val="22"/>
          <w:szCs w:val="22"/>
          <w:highlight w:val="yellow"/>
          <w:lang w:val="lt-LT" w:bidi="ne-IN"/>
        </w:rPr>
      </w:pPr>
    </w:p>
    <w:p w:rsidR="00A62923" w:rsidRPr="00B81E14" w:rsidRDefault="00A62923" w:rsidP="00A62923">
      <w:pPr>
        <w:jc w:val="both"/>
        <w:outlineLvl w:val="0"/>
        <w:rPr>
          <w:sz w:val="22"/>
          <w:szCs w:val="22"/>
          <w:u w:val="single"/>
          <w:lang w:val="lt-LT" w:bidi="ne-IN"/>
        </w:rPr>
      </w:pPr>
      <w:r w:rsidRPr="00B81E14">
        <w:rPr>
          <w:sz w:val="22"/>
          <w:szCs w:val="22"/>
          <w:u w:val="single"/>
          <w:lang w:val="lt-LT" w:bidi="ne-IN"/>
        </w:rPr>
        <w:t>Lytinės sistemos ir krūties sutrikimai</w:t>
      </w:r>
    </w:p>
    <w:p w:rsidR="00A62923" w:rsidRPr="00B81E14" w:rsidRDefault="00A62923" w:rsidP="00A62923">
      <w:pPr>
        <w:jc w:val="both"/>
        <w:outlineLvl w:val="0"/>
        <w:rPr>
          <w:sz w:val="22"/>
          <w:szCs w:val="22"/>
          <w:lang w:val="lt-LT" w:bidi="ne-IN"/>
        </w:rPr>
      </w:pPr>
      <w:r w:rsidRPr="00B81E14">
        <w:rPr>
          <w:i/>
          <w:sz w:val="22"/>
          <w:szCs w:val="22"/>
          <w:lang w:val="lt-LT" w:bidi="ne-IN"/>
        </w:rPr>
        <w:t>Dažnis nežinomas</w:t>
      </w:r>
      <w:r w:rsidRPr="00B81E14">
        <w:rPr>
          <w:sz w:val="22"/>
          <w:szCs w:val="22"/>
          <w:lang w:val="lt-LT" w:bidi="ne-IN"/>
        </w:rPr>
        <w:t>. Erekcijos sutrikimas.</w:t>
      </w:r>
    </w:p>
    <w:p w:rsidR="00A62923" w:rsidRPr="00B81E14" w:rsidRDefault="00A62923" w:rsidP="00A62923">
      <w:pPr>
        <w:rPr>
          <w:sz w:val="22"/>
          <w:szCs w:val="22"/>
          <w:lang w:val="lt-LT"/>
        </w:rPr>
      </w:pPr>
    </w:p>
    <w:p w:rsidR="00A62923" w:rsidRPr="00B81E14" w:rsidRDefault="00A62923" w:rsidP="00A62923">
      <w:pPr>
        <w:pStyle w:val="Pagrindinistekstas"/>
        <w:rPr>
          <w:u w:val="single"/>
          <w:lang w:val="lt-LT"/>
        </w:rPr>
      </w:pPr>
      <w:r w:rsidRPr="00B81E14">
        <w:rPr>
          <w:u w:val="single"/>
          <w:lang w:val="lt-LT"/>
        </w:rPr>
        <w:t>Bendrieji sutrikimai ir vartojimo vietos pažeidimai</w:t>
      </w:r>
    </w:p>
    <w:p w:rsidR="00A62923" w:rsidRPr="00B81E14" w:rsidRDefault="00A62923" w:rsidP="00A62923">
      <w:pPr>
        <w:pStyle w:val="Pagrindiniotekstotrauka"/>
        <w:jc w:val="left"/>
        <w:rPr>
          <w:b w:val="0"/>
          <w:bCs w:val="0"/>
          <w:lang w:val="lt-LT"/>
        </w:rPr>
      </w:pPr>
      <w:r w:rsidRPr="00B81E14">
        <w:rPr>
          <w:b w:val="0"/>
          <w:bCs w:val="0"/>
          <w:i/>
          <w:iCs/>
          <w:lang w:val="lt-LT"/>
        </w:rPr>
        <w:t xml:space="preserve">Retas. </w:t>
      </w:r>
      <w:r w:rsidRPr="00B81E14">
        <w:rPr>
          <w:b w:val="0"/>
          <w:bCs w:val="0"/>
          <w:lang w:val="lt-LT"/>
        </w:rPr>
        <w:t>Astenija.</w:t>
      </w:r>
    </w:p>
    <w:p w:rsidR="00A62923" w:rsidRPr="00B81E14" w:rsidRDefault="00A62923" w:rsidP="00A62923">
      <w:pPr>
        <w:pStyle w:val="Pagrindiniotekstotrauka"/>
        <w:jc w:val="left"/>
        <w:rPr>
          <w:lang w:val="lt-LT"/>
        </w:rPr>
      </w:pPr>
    </w:p>
    <w:p w:rsidR="00A62923" w:rsidRPr="00B81E14" w:rsidRDefault="00A62923" w:rsidP="00A62923">
      <w:pPr>
        <w:pStyle w:val="Default"/>
        <w:rPr>
          <w:sz w:val="22"/>
          <w:szCs w:val="22"/>
          <w:lang w:val="lt-LT"/>
        </w:rPr>
      </w:pPr>
      <w:r w:rsidRPr="00B81E14">
        <w:rPr>
          <w:sz w:val="22"/>
          <w:szCs w:val="22"/>
          <w:lang w:val="lt-LT"/>
        </w:rPr>
        <w:t>Retai pastebėtas padidėjusio jautrumo sindromas, kurio metu pasireiškia kai kurie iš šių požymių:angioedema, į vilkligę panašus sindromas, reumatinė polimialgija, dermatomiozitas, kraujagyslių uždegimas, trombocitopenija, eozinofilija, eritrocitų nusėdimo greičio padidėjimas, sąnarių uždegimas ir skausmas, dilgėlinė, padidėjęs jautrumas šviesai, karščiavimas, veido ir kaklo paraudimas, dispnėja ir bendras negalavimas.</w:t>
      </w:r>
    </w:p>
    <w:p w:rsidR="00A62923" w:rsidRPr="00B81E14" w:rsidRDefault="00A62923" w:rsidP="00A62923">
      <w:pPr>
        <w:pStyle w:val="Default"/>
        <w:rPr>
          <w:sz w:val="22"/>
          <w:szCs w:val="22"/>
          <w:lang w:val="lt-LT"/>
        </w:rPr>
      </w:pPr>
    </w:p>
    <w:p w:rsidR="00A62923" w:rsidRPr="00B81E14" w:rsidRDefault="00A62923" w:rsidP="00A62923">
      <w:pPr>
        <w:rPr>
          <w:bCs/>
          <w:sz w:val="22"/>
          <w:szCs w:val="22"/>
          <w:u w:val="single"/>
          <w:lang w:val="lt-LT"/>
        </w:rPr>
      </w:pPr>
      <w:r w:rsidRPr="00B81E14">
        <w:rPr>
          <w:bCs/>
          <w:sz w:val="22"/>
          <w:szCs w:val="22"/>
          <w:u w:val="single"/>
          <w:lang w:val="lt-LT"/>
        </w:rPr>
        <w:t>Tyrimai</w:t>
      </w:r>
    </w:p>
    <w:p w:rsidR="00A62923" w:rsidRPr="00B81E14" w:rsidRDefault="00A62923" w:rsidP="00A62923">
      <w:pPr>
        <w:rPr>
          <w:bCs/>
          <w:sz w:val="22"/>
          <w:szCs w:val="22"/>
          <w:lang w:val="lt-LT"/>
        </w:rPr>
      </w:pPr>
      <w:r w:rsidRPr="00B81E14">
        <w:rPr>
          <w:bCs/>
          <w:i/>
          <w:sz w:val="22"/>
          <w:szCs w:val="22"/>
          <w:lang w:val="lt-LT"/>
        </w:rPr>
        <w:t>Retas</w:t>
      </w:r>
      <w:r w:rsidRPr="00B81E14">
        <w:rPr>
          <w:bCs/>
          <w:sz w:val="22"/>
          <w:szCs w:val="22"/>
          <w:lang w:val="lt-LT"/>
        </w:rPr>
        <w:t>. Serumo transaminazių (alanino aminotransferazės, aspartato aminotransferazės, gama glutamiltranspeptidazės) aktyvumo padidėjimas (žr. 4.4 skyrių „Poveikis kepenims“), šarminės fosfatazės aktyvumo padidėjimas, kreatininkinazės (KK) aktyvumo kraujo serume padidėjimas (žr. 4.4 skyrių).</w:t>
      </w:r>
    </w:p>
    <w:p w:rsidR="00A62923" w:rsidRPr="00B81E14" w:rsidRDefault="00A62923" w:rsidP="00A62923">
      <w:pPr>
        <w:rPr>
          <w:bCs/>
          <w:sz w:val="22"/>
          <w:szCs w:val="22"/>
          <w:lang w:val="lt-LT"/>
        </w:rPr>
      </w:pPr>
    </w:p>
    <w:p w:rsidR="00A62923" w:rsidRPr="00B81E14" w:rsidRDefault="00A62923" w:rsidP="00A62923">
      <w:pPr>
        <w:rPr>
          <w:bCs/>
          <w:sz w:val="22"/>
          <w:szCs w:val="22"/>
          <w:lang w:val="lt-LT"/>
        </w:rPr>
      </w:pPr>
      <w:r w:rsidRPr="00B81E14">
        <w:rPr>
          <w:bCs/>
          <w:sz w:val="22"/>
          <w:szCs w:val="22"/>
          <w:lang w:val="lt-LT"/>
        </w:rPr>
        <w:t>Gauta pranešimų apie statinų, įskaitant simvastatiną, vartojantiems pacientams atsiradusį HbA1c rodmens ir gliukozės kiekio serume nevalgius padidėjimą.</w:t>
      </w:r>
    </w:p>
    <w:p w:rsidR="00A62923" w:rsidRPr="00B81E14" w:rsidRDefault="00A62923" w:rsidP="00A62923">
      <w:pPr>
        <w:rPr>
          <w:bCs/>
          <w:sz w:val="22"/>
          <w:szCs w:val="22"/>
          <w:lang w:val="lt-LT"/>
        </w:rPr>
      </w:pPr>
    </w:p>
    <w:p w:rsidR="00A62923" w:rsidRPr="00B81E14" w:rsidRDefault="00A62923" w:rsidP="00A62923">
      <w:pPr>
        <w:rPr>
          <w:bCs/>
          <w:sz w:val="22"/>
          <w:szCs w:val="22"/>
          <w:lang w:val="lt-LT"/>
        </w:rPr>
      </w:pPr>
      <w:r w:rsidRPr="00B81E14">
        <w:rPr>
          <w:bCs/>
          <w:sz w:val="22"/>
          <w:szCs w:val="22"/>
          <w:lang w:val="lt-LT"/>
        </w:rPr>
        <w:t>Po vaistinio preparato pateikimo rinkai gauta pranešimų apie su statinų, įskaitant simvastatiną, vartojimu susijusį kognityvinės funkcijos sutrikimą (pvz., atminties netekimą, užmaršumą, amneziją, atminties pablogėjimą, konfuziją). Pranešimai paprastai buvo apie nesunku poveikį  ir  kuris išnykdavo nutraukus statinų vartojimą; laikas, per kurį simptomai atsirasdavo (per 1 dieną ar kelis metus) ir išnykdavo (mediana 3 savaitės), buvo įvairus.</w:t>
      </w:r>
    </w:p>
    <w:p w:rsidR="00A62923" w:rsidRPr="00B81E14" w:rsidRDefault="00A62923" w:rsidP="00A62923">
      <w:pPr>
        <w:rPr>
          <w:bCs/>
          <w:sz w:val="22"/>
          <w:szCs w:val="22"/>
          <w:lang w:val="lt-LT"/>
        </w:rPr>
      </w:pPr>
    </w:p>
    <w:p w:rsidR="00A62923" w:rsidRPr="00B81E14" w:rsidRDefault="00A62923" w:rsidP="00A62923">
      <w:pPr>
        <w:rPr>
          <w:bCs/>
          <w:sz w:val="22"/>
          <w:szCs w:val="22"/>
          <w:lang w:val="lt-LT"/>
        </w:rPr>
      </w:pPr>
      <w:r w:rsidRPr="00B81E14">
        <w:rPr>
          <w:bCs/>
          <w:sz w:val="22"/>
          <w:szCs w:val="22"/>
          <w:lang w:val="lt-LT"/>
        </w:rPr>
        <w:t>Statinų grupės vaistinių preparatų poveikis:</w:t>
      </w:r>
    </w:p>
    <w:p w:rsidR="00A62923" w:rsidRPr="00B81E14" w:rsidRDefault="00A62923" w:rsidP="00A62923">
      <w:pPr>
        <w:rPr>
          <w:bCs/>
          <w:sz w:val="22"/>
          <w:szCs w:val="22"/>
          <w:lang w:val="lt-LT"/>
        </w:rPr>
      </w:pPr>
      <w:r w:rsidRPr="00B81E14">
        <w:rPr>
          <w:bCs/>
          <w:sz w:val="22"/>
          <w:szCs w:val="22"/>
          <w:lang w:val="lt-LT"/>
        </w:rPr>
        <w:t>-</w:t>
      </w:r>
      <w:r w:rsidRPr="00B81E14">
        <w:rPr>
          <w:bCs/>
          <w:sz w:val="22"/>
          <w:szCs w:val="22"/>
          <w:lang w:val="lt-LT"/>
        </w:rPr>
        <w:tab/>
        <w:t>Miego sutrikimai, taip pat ir naktiniai košmarai.</w:t>
      </w:r>
    </w:p>
    <w:p w:rsidR="00A62923" w:rsidRPr="00B81E14" w:rsidRDefault="00A62923" w:rsidP="00A62923">
      <w:pPr>
        <w:rPr>
          <w:bCs/>
          <w:sz w:val="22"/>
          <w:szCs w:val="22"/>
          <w:lang w:val="lt-LT"/>
        </w:rPr>
      </w:pPr>
      <w:r w:rsidRPr="00B81E14">
        <w:rPr>
          <w:bCs/>
          <w:sz w:val="22"/>
          <w:szCs w:val="22"/>
          <w:lang w:val="lt-LT"/>
        </w:rPr>
        <w:t>-</w:t>
      </w:r>
      <w:r w:rsidRPr="00B81E14">
        <w:rPr>
          <w:bCs/>
          <w:sz w:val="22"/>
          <w:szCs w:val="22"/>
          <w:lang w:val="lt-LT"/>
        </w:rPr>
        <w:tab/>
        <w:t>Lytinės veiklos sutrikimas.</w:t>
      </w:r>
    </w:p>
    <w:p w:rsidR="00A62923" w:rsidRPr="00B81E14" w:rsidRDefault="00A62923" w:rsidP="00A62923">
      <w:pPr>
        <w:rPr>
          <w:bCs/>
          <w:sz w:val="22"/>
          <w:szCs w:val="22"/>
          <w:lang w:val="lt-LT"/>
        </w:rPr>
      </w:pPr>
      <w:r w:rsidRPr="00B81E14">
        <w:rPr>
          <w:bCs/>
          <w:sz w:val="22"/>
          <w:szCs w:val="22"/>
          <w:lang w:val="lt-LT"/>
        </w:rPr>
        <w:t>-</w:t>
      </w:r>
      <w:r w:rsidRPr="00B81E14">
        <w:rPr>
          <w:bCs/>
          <w:sz w:val="22"/>
          <w:szCs w:val="22"/>
          <w:lang w:val="lt-LT"/>
        </w:rPr>
        <w:tab/>
        <w:t>Cukrinis diabetas: dažnis priklausys nuo rizikos veiksnių buvimo ar nebuvimo (gliukozės kiekis kraujyje nevalgius nuo 5,6 mmol/l, KMI &gt;30 kg/m3, padidėjęs trigliceridų kiekis, praetyje buvusi hipertenzija).</w:t>
      </w:r>
    </w:p>
    <w:p w:rsidR="00A62923" w:rsidRPr="00B81E14" w:rsidRDefault="00A62923" w:rsidP="00A62923">
      <w:pPr>
        <w:rPr>
          <w:bCs/>
          <w:sz w:val="22"/>
          <w:szCs w:val="22"/>
          <w:lang w:val="lt-LT"/>
        </w:rPr>
      </w:pPr>
    </w:p>
    <w:p w:rsidR="00A62923" w:rsidRPr="00B81E14" w:rsidRDefault="00A62923" w:rsidP="00A62923">
      <w:pPr>
        <w:rPr>
          <w:bCs/>
          <w:sz w:val="22"/>
          <w:szCs w:val="22"/>
          <w:lang w:val="lt-LT"/>
        </w:rPr>
      </w:pPr>
      <w:r w:rsidRPr="00B81E14">
        <w:rPr>
          <w:bCs/>
          <w:sz w:val="22"/>
          <w:szCs w:val="22"/>
          <w:lang w:val="lt-LT"/>
        </w:rPr>
        <w:t xml:space="preserve">Vaikai ir paaugliai </w:t>
      </w:r>
    </w:p>
    <w:p w:rsidR="00A62923" w:rsidRPr="00B81E14" w:rsidRDefault="00A62923" w:rsidP="00A62923">
      <w:pPr>
        <w:rPr>
          <w:bCs/>
          <w:sz w:val="22"/>
          <w:szCs w:val="22"/>
          <w:lang w:val="lt-LT"/>
        </w:rPr>
      </w:pPr>
    </w:p>
    <w:p w:rsidR="00A62923" w:rsidRPr="00B81E14" w:rsidRDefault="00A62923" w:rsidP="00A62923">
      <w:pPr>
        <w:rPr>
          <w:bCs/>
          <w:sz w:val="22"/>
          <w:szCs w:val="22"/>
          <w:lang w:val="lt-LT"/>
        </w:rPr>
      </w:pPr>
      <w:r w:rsidRPr="00B81E14">
        <w:rPr>
          <w:bCs/>
          <w:sz w:val="22"/>
          <w:szCs w:val="22"/>
          <w:lang w:val="lt-LT"/>
        </w:rPr>
        <w:lastRenderedPageBreak/>
        <w:t>48 savaičių trukmės klinikinio tyrimo su 10-17 metų amžiaus vaikais ir paaugliais (berniukais, II ir didesnės stadijos pagal Tanner skalę, ir mergaitėms, kurioms po menarchės praėjo bent metai), sergantiems heterozigotine šeimine hipercholesterolemija (n=175), duomenys apie vaisto saugumą ir jo toleravimą grupėje vartojusioje simvastatino ir grupėje vartojusioje placebo iš esmės buvo panašūs. Ilgalaikis poveikis fiziniam, protiniam ir lytiniam brendimui nėra žinomas. Duomenų apie ilgesnį kaip vienerių metų preparato vartojimą nepakanka (žr. 4.2, 4.4 ir 5.1 skyrius).</w:t>
      </w:r>
    </w:p>
    <w:p w:rsidR="00A62923" w:rsidRPr="00B81E14" w:rsidRDefault="00A62923" w:rsidP="00A62923">
      <w:pPr>
        <w:rPr>
          <w:bCs/>
          <w:sz w:val="22"/>
          <w:szCs w:val="22"/>
          <w:lang w:val="lt-LT"/>
        </w:rPr>
      </w:pPr>
    </w:p>
    <w:p w:rsidR="00A62923" w:rsidRPr="00B81E14" w:rsidRDefault="00A62923" w:rsidP="00A62923">
      <w:pPr>
        <w:rPr>
          <w:sz w:val="22"/>
          <w:szCs w:val="22"/>
          <w:lang w:val="lt-LT" w:bidi="ne-IN"/>
        </w:rPr>
      </w:pPr>
    </w:p>
    <w:p w:rsidR="00A62923" w:rsidRPr="00B81E14" w:rsidRDefault="00A62923" w:rsidP="00A62923">
      <w:pPr>
        <w:autoSpaceDE w:val="0"/>
        <w:autoSpaceDN w:val="0"/>
        <w:adjustRightInd w:val="0"/>
        <w:jc w:val="both"/>
        <w:rPr>
          <w:noProof/>
          <w:sz w:val="22"/>
          <w:szCs w:val="22"/>
          <w:u w:val="single"/>
          <w:lang w:val="lt-LT"/>
        </w:rPr>
      </w:pPr>
      <w:r w:rsidRPr="00B81E14">
        <w:rPr>
          <w:noProof/>
          <w:sz w:val="22"/>
          <w:szCs w:val="22"/>
          <w:u w:val="single"/>
          <w:lang w:val="lt-LT"/>
        </w:rPr>
        <w:t>Pranešimas apie įtariamas nepageidaujamas reakcijas</w:t>
      </w:r>
    </w:p>
    <w:p w:rsidR="00A62923" w:rsidRPr="00B81E14" w:rsidRDefault="00A62923" w:rsidP="00A62923">
      <w:pPr>
        <w:keepNext/>
        <w:rPr>
          <w:b/>
          <w:bCs/>
          <w:sz w:val="22"/>
          <w:szCs w:val="22"/>
          <w:lang w:val="lt-LT"/>
        </w:rPr>
      </w:pPr>
      <w:r w:rsidRPr="00B81E14">
        <w:rPr>
          <w:noProof/>
          <w:sz w:val="22"/>
          <w:szCs w:val="22"/>
          <w:lang w:val="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http://www.vvkt.lt/ esančią formą, ir pateikti ją Valstybinei vaistų kontrolės tarnybai prie Lietuvos Respublikos sveikatos apsaugos ministerijos vienu iš šių būdų: raštu (adresu Žirmūnų g. 139A, LT 09120 Vilnius), faksu (nemokamu fakso numeriu (8 800) 20 131), elektroniniu paštu (adresu NepageidaujamaR@vvkt.lt), per interneto svetainę (adresu http://www.vvkt.lt).</w:t>
      </w:r>
    </w:p>
    <w:p w:rsidR="00A62923" w:rsidRPr="00B81E14" w:rsidRDefault="00A62923" w:rsidP="00A62923">
      <w:pPr>
        <w:keepNext/>
        <w:rPr>
          <w:b/>
          <w:bCs/>
          <w:sz w:val="22"/>
          <w:szCs w:val="22"/>
          <w:lang w:val="lt-LT"/>
        </w:rPr>
      </w:pPr>
    </w:p>
    <w:p w:rsidR="00A62923" w:rsidRPr="00B81E14" w:rsidRDefault="00A62923" w:rsidP="00A63C67">
      <w:pPr>
        <w:keepNext/>
        <w:tabs>
          <w:tab w:val="left" w:pos="567"/>
        </w:tabs>
        <w:rPr>
          <w:b/>
          <w:bCs/>
          <w:sz w:val="22"/>
          <w:szCs w:val="22"/>
          <w:lang w:val="lt-LT"/>
        </w:rPr>
      </w:pPr>
      <w:r w:rsidRPr="00B81E14">
        <w:rPr>
          <w:b/>
          <w:bCs/>
          <w:sz w:val="22"/>
          <w:szCs w:val="22"/>
          <w:lang w:val="lt-LT"/>
        </w:rPr>
        <w:t>4.9</w:t>
      </w:r>
      <w:r w:rsidRPr="00B81E14">
        <w:rPr>
          <w:b/>
          <w:bCs/>
          <w:sz w:val="22"/>
          <w:szCs w:val="22"/>
          <w:lang w:val="lt-LT"/>
        </w:rPr>
        <w:tab/>
        <w:t>Perdozavimas</w:t>
      </w:r>
    </w:p>
    <w:p w:rsidR="00A62923" w:rsidRPr="00B81E14" w:rsidRDefault="00A62923" w:rsidP="00A62923">
      <w:pPr>
        <w:keepNext/>
        <w:rPr>
          <w:sz w:val="22"/>
          <w:szCs w:val="22"/>
          <w:lang w:val="lt-LT"/>
        </w:rPr>
      </w:pPr>
    </w:p>
    <w:p w:rsidR="00A62923" w:rsidRPr="00B81E14" w:rsidRDefault="00A62923" w:rsidP="00A62923">
      <w:pPr>
        <w:pStyle w:val="prastasiniatinklio"/>
        <w:spacing w:after="0"/>
        <w:rPr>
          <w:rFonts w:ascii="Times New Roman" w:hAnsi="Times New Roman"/>
          <w:b/>
          <w:bCs/>
          <w:sz w:val="22"/>
          <w:szCs w:val="22"/>
          <w:lang w:val="lt-LT"/>
        </w:rPr>
      </w:pPr>
      <w:r w:rsidRPr="00B81E14">
        <w:rPr>
          <w:rFonts w:ascii="Times New Roman" w:hAnsi="Times New Roman"/>
          <w:sz w:val="22"/>
          <w:szCs w:val="22"/>
          <w:lang w:val="lt-LT"/>
        </w:rPr>
        <w:t>Iki šiol pastebėti keli perdozavimo atvejai. Didžiausia išgerta dozė buvo 3,6 g. Visi ligoniai pasveiko be neigiamų pasekmių. Perdozavus, specialaus gydymo nėra. Visais atvejais reikėtų taikyti simptominį ir palaikomąjį gydymą.</w:t>
      </w:r>
    </w:p>
    <w:p w:rsidR="00A62923" w:rsidRPr="00B81E14" w:rsidRDefault="00A62923" w:rsidP="00A62923">
      <w:pPr>
        <w:tabs>
          <w:tab w:val="left" w:pos="0"/>
        </w:tabs>
        <w:rPr>
          <w:b/>
          <w:bCs/>
          <w:sz w:val="22"/>
          <w:szCs w:val="22"/>
          <w:lang w:val="lt-LT"/>
        </w:rPr>
      </w:pPr>
    </w:p>
    <w:p w:rsidR="00A62923" w:rsidRPr="00B81E14" w:rsidRDefault="00A62923" w:rsidP="00A62923">
      <w:pPr>
        <w:tabs>
          <w:tab w:val="left" w:pos="0"/>
        </w:tabs>
        <w:rPr>
          <w:b/>
          <w:bCs/>
          <w:sz w:val="22"/>
          <w:szCs w:val="22"/>
          <w:lang w:val="lt-LT"/>
        </w:rPr>
      </w:pPr>
    </w:p>
    <w:p w:rsidR="00A62923" w:rsidRPr="00B81E14" w:rsidRDefault="00A62923" w:rsidP="00A63C67">
      <w:pPr>
        <w:tabs>
          <w:tab w:val="left" w:pos="567"/>
        </w:tabs>
        <w:rPr>
          <w:b/>
          <w:bCs/>
          <w:sz w:val="22"/>
          <w:szCs w:val="22"/>
          <w:lang w:val="lt-LT"/>
        </w:rPr>
      </w:pPr>
      <w:r w:rsidRPr="00B81E14">
        <w:rPr>
          <w:b/>
          <w:bCs/>
          <w:sz w:val="22"/>
          <w:szCs w:val="22"/>
          <w:lang w:val="lt-LT"/>
        </w:rPr>
        <w:t>5.</w:t>
      </w:r>
      <w:r w:rsidRPr="00B81E14">
        <w:rPr>
          <w:b/>
          <w:bCs/>
          <w:sz w:val="22"/>
          <w:szCs w:val="22"/>
          <w:lang w:val="lt-LT"/>
        </w:rPr>
        <w:tab/>
        <w:t>FARMAKOLOGINĖS SAVYBĖS</w:t>
      </w:r>
    </w:p>
    <w:p w:rsidR="00A62923" w:rsidRPr="00B81E14" w:rsidRDefault="00A62923" w:rsidP="00A62923">
      <w:pPr>
        <w:tabs>
          <w:tab w:val="left" w:pos="0"/>
        </w:tabs>
        <w:rPr>
          <w:sz w:val="22"/>
          <w:szCs w:val="22"/>
          <w:lang w:val="lt-LT"/>
        </w:rPr>
      </w:pPr>
    </w:p>
    <w:p w:rsidR="00A62923" w:rsidRPr="00B81E14" w:rsidRDefault="00A62923" w:rsidP="00A63C67">
      <w:pPr>
        <w:tabs>
          <w:tab w:val="left" w:pos="567"/>
        </w:tabs>
        <w:rPr>
          <w:b/>
          <w:bCs/>
          <w:sz w:val="22"/>
          <w:szCs w:val="22"/>
          <w:lang w:val="lt-LT"/>
        </w:rPr>
      </w:pPr>
      <w:r w:rsidRPr="00B81E14">
        <w:rPr>
          <w:b/>
          <w:bCs/>
          <w:sz w:val="22"/>
          <w:szCs w:val="22"/>
          <w:lang w:val="lt-LT"/>
        </w:rPr>
        <w:t>5.1</w:t>
      </w:r>
      <w:r w:rsidRPr="00B81E14">
        <w:rPr>
          <w:b/>
          <w:bCs/>
          <w:sz w:val="22"/>
          <w:szCs w:val="22"/>
          <w:lang w:val="lt-LT"/>
        </w:rPr>
        <w:tab/>
        <w:t>Farmakodinaminės savybės</w:t>
      </w:r>
    </w:p>
    <w:p w:rsidR="00A62923" w:rsidRPr="00B81E14" w:rsidRDefault="00A62923" w:rsidP="00A62923">
      <w:pPr>
        <w:pStyle w:val="Antrat6"/>
        <w:tabs>
          <w:tab w:val="left" w:pos="0"/>
        </w:tabs>
        <w:ind w:left="0"/>
        <w:rPr>
          <w:b w:val="0"/>
          <w:bCs w:val="0"/>
          <w:sz w:val="22"/>
          <w:szCs w:val="22"/>
          <w:lang w:val="lt-LT"/>
        </w:rPr>
      </w:pPr>
    </w:p>
    <w:p w:rsidR="00A62923" w:rsidRPr="00B81E14" w:rsidRDefault="00A62923" w:rsidP="00A62923">
      <w:pPr>
        <w:pStyle w:val="Antrat6"/>
        <w:tabs>
          <w:tab w:val="left" w:pos="0"/>
        </w:tabs>
        <w:ind w:left="0"/>
        <w:rPr>
          <w:b w:val="0"/>
          <w:sz w:val="22"/>
          <w:szCs w:val="22"/>
          <w:lang w:val="lt-LT"/>
        </w:rPr>
      </w:pPr>
      <w:r w:rsidRPr="00B81E14">
        <w:rPr>
          <w:b w:val="0"/>
          <w:bCs w:val="0"/>
          <w:sz w:val="22"/>
          <w:szCs w:val="22"/>
          <w:lang w:val="lt-LT"/>
        </w:rPr>
        <w:t>Farmakoterapinė grupė: HMG CoA reduktazės inhibitoriai,</w:t>
      </w:r>
      <w:r w:rsidRPr="00B81E14">
        <w:rPr>
          <w:b w:val="0"/>
          <w:sz w:val="22"/>
          <w:szCs w:val="22"/>
          <w:lang w:val="lt-LT"/>
        </w:rPr>
        <w:t xml:space="preserve"> ATC kodas: C10A A01.</w:t>
      </w:r>
    </w:p>
    <w:p w:rsidR="00A62923" w:rsidRPr="00B81E14" w:rsidRDefault="00A62923" w:rsidP="00A62923">
      <w:pPr>
        <w:pStyle w:val="Dokumentoinaostekstas"/>
        <w:tabs>
          <w:tab w:val="clear" w:pos="567"/>
          <w:tab w:val="left" w:pos="0"/>
        </w:tabs>
        <w:rPr>
          <w:lang w:val="lt-LT"/>
        </w:rPr>
      </w:pPr>
    </w:p>
    <w:p w:rsidR="00A62923" w:rsidRPr="00B81E14" w:rsidRDefault="00A62923" w:rsidP="00A62923">
      <w:pPr>
        <w:pStyle w:val="Dokumentoinaostekstas"/>
        <w:tabs>
          <w:tab w:val="clear" w:pos="567"/>
          <w:tab w:val="left" w:pos="0"/>
        </w:tabs>
        <w:rPr>
          <w:lang w:val="lt-LT"/>
        </w:rPr>
      </w:pPr>
      <w:r w:rsidRPr="00B81E14">
        <w:rPr>
          <w:lang w:val="lt-LT"/>
        </w:rPr>
        <w:t>Veikimo mechanizmas</w:t>
      </w:r>
    </w:p>
    <w:p w:rsidR="00A62923" w:rsidRPr="00B81E14" w:rsidRDefault="00A62923" w:rsidP="00A62923">
      <w:pPr>
        <w:pStyle w:val="Dokumentoinaostekstas"/>
        <w:tabs>
          <w:tab w:val="clear" w:pos="567"/>
          <w:tab w:val="left" w:pos="0"/>
        </w:tabs>
        <w:rPr>
          <w:lang w:val="lt-LT"/>
        </w:rPr>
      </w:pPr>
    </w:p>
    <w:p w:rsidR="00A62923" w:rsidRPr="00B81E14" w:rsidRDefault="00A62923" w:rsidP="00A62923">
      <w:pPr>
        <w:pStyle w:val="Dokumentoinaostekstas"/>
        <w:tabs>
          <w:tab w:val="clear" w:pos="567"/>
          <w:tab w:val="left" w:pos="0"/>
        </w:tabs>
        <w:rPr>
          <w:b/>
          <w:bCs/>
          <w:lang w:val="lt-LT"/>
        </w:rPr>
      </w:pPr>
      <w:r w:rsidRPr="00B81E14">
        <w:rPr>
          <w:lang w:val="lt-LT"/>
        </w:rPr>
        <w:t>Išgertas simvastatinas (neaktyvus laktonas) kepenyse hidrolizuojamas iki atitinkamos aktyvios beta hidroksirūgšties, kuri stipriai slopina HMG-Co A reduktazę (3-hidroksi-3- metilgliutaril-kofermento A reduktazę).Šis fermentas katalizuoja HMG-Co A virtimą mevalonatu, t. y. ankstyvąjį ir sintezės greitį ribojantį cholesterolio biosintezės etapą.</w:t>
      </w:r>
    </w:p>
    <w:p w:rsidR="00A62923" w:rsidRPr="00B81E14" w:rsidRDefault="00A62923" w:rsidP="00A62923">
      <w:pPr>
        <w:tabs>
          <w:tab w:val="left" w:pos="0"/>
        </w:tabs>
        <w:rPr>
          <w:sz w:val="22"/>
          <w:szCs w:val="22"/>
          <w:lang w:val="lt-LT"/>
        </w:rPr>
      </w:pPr>
    </w:p>
    <w:p w:rsidR="00A62923" w:rsidRPr="00B81E14" w:rsidRDefault="00A62923" w:rsidP="00A62923">
      <w:pPr>
        <w:tabs>
          <w:tab w:val="left" w:pos="0"/>
        </w:tabs>
        <w:rPr>
          <w:sz w:val="22"/>
          <w:szCs w:val="22"/>
          <w:lang w:val="lt-LT"/>
        </w:rPr>
      </w:pPr>
      <w:r w:rsidRPr="00B81E14">
        <w:rPr>
          <w:sz w:val="22"/>
          <w:szCs w:val="22"/>
          <w:lang w:val="lt-LT"/>
        </w:rPr>
        <w:t>Simvastatinas mažina normalų ir padidėjusį mažo tankio lipoproteinų (MTL) cholesterolio kiekį. MTL formuojami iš labai mažo tankio lipoproteinų (LMTL) ir katabolizuojami daugiausia didelio giminingumo MTL receptorių.Simvastatino MTL kiekį mažinantis poveikis gali būti susijęs su LMTL cholesterolio kiekio sumažėjimu ir MTL receptorių aktyvavimu. Dėl šių pokyčių mažėja MTL cholesterolio gamyba ir didėja jo katabolizmas. Vartojant simvastatino, sumažėja ir apolipoproteino B kiekis. Be to, simvastatinas vidutiniškai padidina didelio tankio lipoproteinų (DTL) cholesterolio bei sumažina trigliceridų kiekį kraujo plazmoje. Dėl išvardytų pokyčių sumažėja bendrojo cholesterolio ir DTL cholesterolio, bei MTL cholesterolio ir DTL cholesterolio santykis.</w:t>
      </w:r>
    </w:p>
    <w:p w:rsidR="00A62923" w:rsidRPr="00B81E14" w:rsidRDefault="00A62923" w:rsidP="00A62923">
      <w:pPr>
        <w:pStyle w:val="Antrat2"/>
        <w:tabs>
          <w:tab w:val="left" w:pos="0"/>
        </w:tabs>
        <w:ind w:left="0"/>
        <w:rPr>
          <w:b w:val="0"/>
          <w:bCs w:val="0"/>
          <w:sz w:val="22"/>
          <w:szCs w:val="22"/>
          <w:u w:val="single"/>
          <w:lang w:val="lt-LT"/>
        </w:rPr>
      </w:pPr>
    </w:p>
    <w:p w:rsidR="00A62923" w:rsidRPr="00B81E14" w:rsidRDefault="00A62923" w:rsidP="00A62923">
      <w:pPr>
        <w:pStyle w:val="Antrat2"/>
        <w:tabs>
          <w:tab w:val="left" w:pos="0"/>
        </w:tabs>
        <w:ind w:left="0"/>
        <w:rPr>
          <w:b w:val="0"/>
          <w:bCs w:val="0"/>
          <w:sz w:val="22"/>
          <w:szCs w:val="22"/>
          <w:u w:val="single"/>
          <w:lang w:val="lt-LT"/>
        </w:rPr>
      </w:pPr>
      <w:r w:rsidRPr="00B81E14">
        <w:rPr>
          <w:b w:val="0"/>
          <w:bCs w:val="0"/>
          <w:sz w:val="22"/>
          <w:szCs w:val="22"/>
          <w:u w:val="single"/>
          <w:lang w:val="lt-LT"/>
        </w:rPr>
        <w:t>Didelė išeminės širdies ligos (IŠL) rizika  ar išeminė širdies liga</w:t>
      </w:r>
    </w:p>
    <w:p w:rsidR="00A62923" w:rsidRPr="00B81E14" w:rsidRDefault="00A62923" w:rsidP="00A62923">
      <w:pPr>
        <w:tabs>
          <w:tab w:val="left" w:pos="0"/>
        </w:tabs>
        <w:rPr>
          <w:sz w:val="22"/>
          <w:szCs w:val="22"/>
          <w:lang w:val="lt-LT"/>
        </w:rPr>
      </w:pPr>
    </w:p>
    <w:p w:rsidR="00A62923" w:rsidRPr="00B81E14" w:rsidRDefault="00A62923" w:rsidP="00A62923">
      <w:pPr>
        <w:tabs>
          <w:tab w:val="left" w:pos="0"/>
        </w:tabs>
        <w:rPr>
          <w:sz w:val="22"/>
          <w:szCs w:val="22"/>
          <w:lang w:val="lt-LT"/>
        </w:rPr>
      </w:pPr>
      <w:r w:rsidRPr="00B81E14">
        <w:rPr>
          <w:sz w:val="22"/>
          <w:szCs w:val="22"/>
          <w:lang w:val="lt-LT"/>
        </w:rPr>
        <w:lastRenderedPageBreak/>
        <w:t>Širdies apsaugos tyrimo (</w:t>
      </w:r>
      <w:r w:rsidRPr="00B81E14">
        <w:rPr>
          <w:i/>
          <w:sz w:val="22"/>
          <w:szCs w:val="22"/>
          <w:lang w:val="lt-LT"/>
        </w:rPr>
        <w:t xml:space="preserve">angl., </w:t>
      </w:r>
      <w:r w:rsidRPr="00B81E14">
        <w:rPr>
          <w:i/>
          <w:iCs/>
          <w:sz w:val="22"/>
          <w:szCs w:val="22"/>
          <w:lang w:val="lt-LT"/>
        </w:rPr>
        <w:t>Heart Protection Study</w:t>
      </w:r>
      <w:r w:rsidRPr="00B81E14">
        <w:rPr>
          <w:iCs/>
          <w:sz w:val="22"/>
          <w:szCs w:val="22"/>
          <w:lang w:val="lt-LT"/>
        </w:rPr>
        <w:t>,</w:t>
      </w:r>
      <w:r w:rsidRPr="00B81E14">
        <w:rPr>
          <w:sz w:val="22"/>
          <w:szCs w:val="22"/>
          <w:lang w:val="lt-LT"/>
        </w:rPr>
        <w:t xml:space="preserve"> HPS) metu gydymo simvastatinu poveikis buvo įvertintas 20536 pacientams (amžius – nuo 40 iki 80 metų), kuriems buvo rasta  ar  nerasta hiperlipidemijos,  nustatyta koronarinė širdies liga, kitos arterijų spindžio susiaurėjimo ligos arba cukrinis diabetas. Šio tyrimo metu 10269 pacientai buvo gydyti simvastatinu po 40  mg per parą, o 10267  pacientai gydyti placebu vidutiniškai 5 metus. Tyrimo pradžioje 6793  pacientams  (33 %) mažo tankio lipidų kiekis buvo mažiau 116 mg/dl; 5063  pacientams (25 %) kiekis buvo 116−135 mg/dl; 8680 (42 %) ligonių – daugiau kaip 135 mg/dl.</w:t>
      </w:r>
    </w:p>
    <w:p w:rsidR="00A62923" w:rsidRPr="00B81E14" w:rsidRDefault="00A62923" w:rsidP="00A62923">
      <w:pPr>
        <w:tabs>
          <w:tab w:val="left" w:pos="0"/>
        </w:tabs>
        <w:rPr>
          <w:sz w:val="22"/>
          <w:szCs w:val="22"/>
          <w:lang w:val="lt-LT"/>
        </w:rPr>
      </w:pPr>
    </w:p>
    <w:p w:rsidR="00A62923" w:rsidRPr="00B81E14" w:rsidRDefault="00A62923" w:rsidP="00A62923">
      <w:pPr>
        <w:pStyle w:val="Antrat2"/>
        <w:tabs>
          <w:tab w:val="left" w:pos="0"/>
        </w:tabs>
        <w:ind w:left="0"/>
        <w:rPr>
          <w:sz w:val="22"/>
          <w:szCs w:val="22"/>
          <w:lang w:val="lt-LT"/>
        </w:rPr>
      </w:pPr>
      <w:r w:rsidRPr="00B81E14">
        <w:rPr>
          <w:b w:val="0"/>
          <w:bCs w:val="0"/>
          <w:sz w:val="22"/>
          <w:szCs w:val="22"/>
          <w:lang w:val="lt-LT"/>
        </w:rPr>
        <w:t>Gydymas 40 mg simvastatino paros doze, palyginti su placebu, reikšmingai sumažino mirties dėl visų priežasčių riziką (1328 [12,9 %] atvejų iš visų pacientų, vartojusių simvastatino, palyginti su 1507 [14,7 %] atvejais iš visų pacientų, kurie vartojo placebą; p= 0,0003).Mirties atvejų dėl išeminės širdies ligos (IŠL) dažnumas sumažėjo 18 proc. (587 [5,7 %], palyginti su 707 [6,9 %] p=0,0005; absoliuti rizika sumažėjo 1,2 proc.). Mirties atvejų, nesusijusių su kraujagyslių ligomis, dažnumas statistiškai reikšmingai nesiskyrė. Simvastatinas 27 proc. (p&lt;0,0001) sumažino sunkių koronarinių reiškinių (jungtinė vertinamoji baigtis, kurią sudaro nemirtinas miokardo infarktas ar IŠL sukelta mirtis) riziką. Be to, šis medikamentas sumažino vainikinių kraujagyslių revaskuliarizacijos procedūrų (įskaitant vainikinių kraujagyslių šuntavimą ir perkutaninę transliuminalinę vainikinių kraujagyslių angioplastiką), periferinių ir kitokių nevainikinių kraujagyslių revaskuliarizacijos procedūrų poreikį atitinkamai 30 (p&lt;0,0001) ir 16 proc. (p= 0,006). Simvastatino sukeltas insulto rizikos sumažėjimas 25 proc. (p&lt;0,0001) tikriausiai susijęs su išeminio insulto rizikos sumažėjimu 30 proc. (p&lt;0,0001). Be to, ligoniams, sergantiems cukriniu diabetu, simvastatinas 21 proc. (p= 0,0293) sumažino stambiųjų kraujagyslių komplikacijų, įskaitant periferinės revaskuliarizacijos procedūras (chirurgines operacijas ar angioplastiką), kojų amputacijas ar trofines opas, riziką. Reiškinių dažnio sumažėjimo laipsnis buvo panašus kiekvienoje stebėtų pacientų grupėje, įskaitant pacientus, kuriems nebuvo koronarinės kraujotakos sutrikimų, bet pasireiškė smegenų kraujotakos ar periferinių arterijų patologija, jaunesnius ar vyresnius negu 70 metų klinikinio tyrimo pradžioje vyrus ir moteris, pacientus, kuriems buvo ar nebuvo padidėjęs kraujospūdis, ir ypač žmones, kuriems MTL cholesterolio buvo mažiau nei 3,0 mmol/l.</w:t>
      </w:r>
    </w:p>
    <w:p w:rsidR="00A62923" w:rsidRPr="00B81E14" w:rsidRDefault="00A62923" w:rsidP="00A62923">
      <w:pPr>
        <w:pStyle w:val="Default"/>
        <w:tabs>
          <w:tab w:val="left" w:pos="0"/>
        </w:tabs>
        <w:rPr>
          <w:sz w:val="22"/>
          <w:szCs w:val="22"/>
          <w:lang w:val="lt-LT"/>
        </w:rPr>
      </w:pPr>
    </w:p>
    <w:p w:rsidR="00A62923" w:rsidRPr="00B81E14" w:rsidRDefault="00A62923" w:rsidP="00A62923">
      <w:pPr>
        <w:pStyle w:val="Antrat2"/>
        <w:tabs>
          <w:tab w:val="left" w:pos="0"/>
        </w:tabs>
        <w:ind w:left="0"/>
        <w:rPr>
          <w:sz w:val="22"/>
          <w:szCs w:val="22"/>
          <w:lang w:val="lt-LT"/>
        </w:rPr>
      </w:pPr>
      <w:r w:rsidRPr="00B81E14">
        <w:rPr>
          <w:b w:val="0"/>
          <w:bCs w:val="0"/>
          <w:sz w:val="22"/>
          <w:szCs w:val="22"/>
          <w:lang w:val="lt-LT"/>
        </w:rPr>
        <w:t>Skandinavijos simvastatino išgyvenamumo (</w:t>
      </w:r>
      <w:r w:rsidRPr="00B81E14">
        <w:rPr>
          <w:b w:val="0"/>
          <w:bCs w:val="0"/>
          <w:i/>
          <w:sz w:val="22"/>
          <w:szCs w:val="22"/>
          <w:lang w:val="lt-LT"/>
        </w:rPr>
        <w:t>angl.Scandinavian Simvastatin Survival Study</w:t>
      </w:r>
      <w:r w:rsidRPr="00B81E14">
        <w:rPr>
          <w:b w:val="0"/>
          <w:bCs w:val="0"/>
          <w:sz w:val="22"/>
          <w:szCs w:val="22"/>
          <w:lang w:val="lt-LT"/>
        </w:rPr>
        <w:t>, 4S) tyrimo metu nustatytas simvastatino poveikis bendrajam mirtingumui.Šio tyrimo metu buvo tiriami 4444 simvastatino vartojantys ligoniai, kurie sirgo išemine širdies liga  ir kurių plazmoje cholesterolio kiekis tyrimo pradžioje buvo 212–309 mg/dl (5,5–8,0 mmol/l). Šio daugiacentrio, atsitiktinių imčių dvigubai aklu metodu atlikto, placebu kontroliuoto tyrimo metu ligoniai, sirgę krūtinės angina ar anksčiau ištikti miokardo infarkto (MI), buvo gydyti dieta ir įprastinėmis priemonėmis bei vartojo 20− 40 mg simvastatino paros dozę (n = 2221) arba placebą (n = 2223) (tokio gydymo trukmės mediana − 5,4 metų). Simvastatinas 30 proc. sumažino mirties riziką (absoliuti rizika sumažėjo 3,3 proc.),  42 proc. – mirties dėl IŠL riziką (absoliuti rizika sumažėjo 3,5 proc.). Simvastatinas 34 proc. sumažino sunkių vainikinių kraujagyslių reiškinių (mirčių dėl išeminės širdies ligos, tyrimais patvirtinto ir besimptomio miokardo infarkto, dėl kurio ligonis nemirė) riziką. Be to, simvastatinas reikšmingai, t. y. 28 proc., sumažino mirtinų ir nemirtinų cerebrovaskulinių reiškinių (insulto ir praeinančio išemijos priepuolio) riziką. Mirštamumas ne nuo širdies ir kraujagyslių sistemos sutrikimų grupėse reikšmingai nesiskyrė.</w:t>
      </w:r>
    </w:p>
    <w:p w:rsidR="00A62923" w:rsidRPr="00B81E14" w:rsidRDefault="00A62923" w:rsidP="00A62923">
      <w:pPr>
        <w:pStyle w:val="Antrat2"/>
        <w:ind w:left="0"/>
        <w:rPr>
          <w:b w:val="0"/>
          <w:bCs w:val="0"/>
          <w:sz w:val="22"/>
          <w:szCs w:val="22"/>
          <w:u w:val="single"/>
          <w:lang w:val="lt-LT"/>
        </w:rPr>
      </w:pPr>
    </w:p>
    <w:p w:rsidR="00A62923" w:rsidRPr="00B81E14" w:rsidRDefault="00A62923" w:rsidP="00A62923">
      <w:pPr>
        <w:pStyle w:val="Antrat2"/>
        <w:ind w:left="0"/>
        <w:rPr>
          <w:b w:val="0"/>
          <w:bCs w:val="0"/>
          <w:sz w:val="22"/>
          <w:szCs w:val="22"/>
          <w:u w:val="single"/>
          <w:lang w:val="lt-LT"/>
        </w:rPr>
      </w:pPr>
      <w:r w:rsidRPr="00B81E14">
        <w:rPr>
          <w:b w:val="0"/>
          <w:sz w:val="22"/>
          <w:szCs w:val="22"/>
          <w:lang w:val="lt-LT" w:bidi="ne-IN"/>
        </w:rPr>
        <w:t>Cholesterolio ir homocisteino papildomo mažinimo veiksmingumo tyrime (</w:t>
      </w:r>
      <w:r w:rsidRPr="00B81E14">
        <w:rPr>
          <w:b w:val="0"/>
          <w:i/>
          <w:sz w:val="22"/>
          <w:szCs w:val="22"/>
          <w:lang w:val="lt-LT" w:bidi="ne-IN"/>
        </w:rPr>
        <w:t>angl.</w:t>
      </w:r>
      <w:r w:rsidRPr="00B81E14">
        <w:rPr>
          <w:b w:val="0"/>
          <w:i/>
          <w:sz w:val="22"/>
          <w:szCs w:val="22"/>
          <w:lang w:val="lt-LT"/>
        </w:rPr>
        <w:t>The Study of the Effectiveness of Additional Reductions in Cholesterol and Homocysteine</w:t>
      </w:r>
      <w:r w:rsidRPr="00B81E14">
        <w:rPr>
          <w:b w:val="0"/>
          <w:sz w:val="22"/>
          <w:szCs w:val="22"/>
          <w:lang w:val="lt-LT"/>
        </w:rPr>
        <w:t xml:space="preserve">, </w:t>
      </w:r>
      <w:r w:rsidRPr="00B81E14">
        <w:rPr>
          <w:b w:val="0"/>
          <w:sz w:val="22"/>
          <w:szCs w:val="22"/>
          <w:lang w:val="lt-LT" w:bidi="ne-IN"/>
        </w:rPr>
        <w:t xml:space="preserve">SEARCH) buvo lyginamas 12 064 pacientų, sirgusių miokardo infarktu, gydymo 80 </w:t>
      </w:r>
      <w:r w:rsidRPr="00B81E14">
        <w:rPr>
          <w:b w:val="0"/>
          <w:sz w:val="22"/>
          <w:szCs w:val="22"/>
          <w:lang w:val="lt-LT" w:bidi="ne-IN"/>
        </w:rPr>
        <w:lastRenderedPageBreak/>
        <w:t>mg simvastatinu su 20 mg simvastatinu (vidutinis stebėjimo laikotarpis 6,7 metai) poveikis sunkiems kraujagyslių sutrikimams (SKS; t. y. mirtinai KŠL, nemirtinam MI, vainikinėms revaskuliarizacijos procedūroms, nemirtinam arba mirtinam insultui arba periferinėms revaskuliarizacijos procedūroms). Tarp dviejų grupių nėra reikšmingo SKS dažnio skirtumo: 20 mg simvastatinas (n = 1553; 25,7 proc., o 80 mg simvastatinas (n = 1477; 24,5 proc.); SR 0,94, 95 proc. PI: 0,88–1,01. Tyrimo metu MTL cholesterolio absoliutus skirtumas tarp dviejų grupių buvo 0,35 ± 0,01 mmol/l. Saugumo profiliai tarp dviejų gydymo grupių buvo panašūs, išskyrus 80 mg simvastatiną vartojusiems pacientams miopatijos dažnis buvo maždaug 1 proc., o 20 mg – 0,02 proc. Maždaug pusė šių miopatijos atvejų buvo registruoti pirmaisiais gydymo metais. Miopatijos dažnis kiekvienais tolesniais gydymo metais buvo maždaug 0,1 proc.</w:t>
      </w:r>
    </w:p>
    <w:p w:rsidR="00A62923" w:rsidRPr="00B81E14" w:rsidRDefault="00A62923" w:rsidP="00A62923">
      <w:pPr>
        <w:pStyle w:val="Antrat2"/>
        <w:ind w:left="0"/>
        <w:rPr>
          <w:b w:val="0"/>
          <w:bCs w:val="0"/>
          <w:sz w:val="22"/>
          <w:szCs w:val="22"/>
          <w:u w:val="single"/>
          <w:lang w:val="lt-LT"/>
        </w:rPr>
      </w:pPr>
    </w:p>
    <w:p w:rsidR="00A62923" w:rsidRPr="00B81E14" w:rsidRDefault="00A62923" w:rsidP="00A62923">
      <w:pPr>
        <w:pStyle w:val="Antrat2"/>
        <w:ind w:left="0"/>
        <w:rPr>
          <w:b w:val="0"/>
          <w:bCs w:val="0"/>
          <w:sz w:val="22"/>
          <w:szCs w:val="22"/>
          <w:u w:val="single"/>
          <w:lang w:val="lt-LT"/>
        </w:rPr>
      </w:pPr>
      <w:r w:rsidRPr="00B81E14">
        <w:rPr>
          <w:b w:val="0"/>
          <w:bCs w:val="0"/>
          <w:sz w:val="22"/>
          <w:szCs w:val="22"/>
          <w:u w:val="single"/>
          <w:lang w:val="lt-LT"/>
        </w:rPr>
        <w:t>Pirminė hipercholesterolemija ir kombinuotoji hiperlipidemija</w:t>
      </w:r>
    </w:p>
    <w:p w:rsidR="00A62923" w:rsidRPr="00B81E14" w:rsidRDefault="00A62923" w:rsidP="00A62923">
      <w:pPr>
        <w:pStyle w:val="Pagrindinistekstas"/>
        <w:tabs>
          <w:tab w:val="left" w:pos="0"/>
        </w:tabs>
        <w:jc w:val="left"/>
        <w:rPr>
          <w:lang w:val="lt-LT"/>
        </w:rPr>
      </w:pPr>
      <w:r w:rsidRPr="00B81E14">
        <w:rPr>
          <w:lang w:val="lt-LT"/>
        </w:rPr>
        <w:t>Tiriant simvastatino 10 mg, 20 mg, 40 mg ir 80 mg paros dozių efektyvumą ir saugumą pacientams, kuriems yra hipercholesterolemija, mažo tankio lipidų cholesterolio kiekis vidutiniškai sumažėjo atitinkamai 30 , 38, 41 ir 47 proc. Tyrimų, kuriose dalyvavo pacientai, sergantys kombinuotąja hiperlipidemija, metu nustatyta, kad pacientams, kurie vartojo 40 mg arba 80 mg simvastatino paros dozę, trigliceridų kiekis plazmoje sumažėjo vidutiniškai atitinkamai 28 ir 33 proc. (placebo grupėje − 2 proc.), didelio tankio lipidų cholesterolio kiekis vidutiniškai padidėjo atitinkamai 13 ir 16 proc. (placebo grupėje − 3 proc.).</w:t>
      </w:r>
    </w:p>
    <w:p w:rsidR="00A62923" w:rsidRPr="00B81E14" w:rsidRDefault="00A62923" w:rsidP="00A62923">
      <w:pPr>
        <w:rPr>
          <w:b/>
          <w:bCs/>
          <w:sz w:val="22"/>
          <w:szCs w:val="22"/>
          <w:lang w:val="lt-LT"/>
        </w:rPr>
      </w:pPr>
    </w:p>
    <w:p w:rsidR="00A62923" w:rsidRPr="00B81E14" w:rsidRDefault="00A62923" w:rsidP="00A62923">
      <w:pPr>
        <w:pStyle w:val="Default"/>
        <w:rPr>
          <w:i/>
          <w:sz w:val="22"/>
          <w:szCs w:val="22"/>
          <w:lang w:val="lt-LT" w:bidi="ne-IN"/>
        </w:rPr>
      </w:pPr>
      <w:r w:rsidRPr="00B81E14">
        <w:rPr>
          <w:i/>
          <w:sz w:val="22"/>
          <w:szCs w:val="22"/>
          <w:lang w:val="lt-LT" w:bidi="ne-IN"/>
        </w:rPr>
        <w:t>Vaikų populiacija</w:t>
      </w:r>
    </w:p>
    <w:p w:rsidR="00A62923" w:rsidRPr="00B81E14" w:rsidRDefault="00A62923" w:rsidP="00A62923">
      <w:pPr>
        <w:pStyle w:val="Default"/>
        <w:rPr>
          <w:sz w:val="22"/>
          <w:szCs w:val="22"/>
          <w:lang w:val="lt-LT" w:bidi="ne-IN"/>
        </w:rPr>
      </w:pPr>
      <w:r w:rsidRPr="00B81E14">
        <w:rPr>
          <w:sz w:val="22"/>
          <w:szCs w:val="22"/>
          <w:lang w:val="lt-LT" w:bidi="ne-IN"/>
        </w:rPr>
        <w:t>Dvigubai aklame, placebu kontroliuojamame tyrime 10–17 metų (vidutinis amžius 14,1 metų) 175 pacientai (99 berniukai II arba aukštesnės Tanerio vystymosi stadijos ir 76 mergaitės, kurioms menstruacijos prasidėjo ne vėliau kaip prieš metus) su heterozigotine šeimine hipercholesterolemija buvo atsitiktinai suskirstyti į simvastino arba placebo grupes 24 savaitėms (bazinis tyrimas). Įtraukimo į tyrimą kriterijus buvo MTL cholesterolio kiekis pradžioje tyrimo 160–400 mg/dl ir bent vienas iš tėvų su MTL cholesterolio kiekiu &gt;189 mg/dl. Pirmąsias aštuonias savaites simvastatino dozė (kartą per parą vakare) buvo 10 mg, antrąsias aštuonias savaites – 20 mg, o vėliau – 40 mg. Pratęsus tyrimą 24 savaitėms 144 pacientai pasirinko tęsti gydymą ir jie vartojo 40 mg simvastatiną arba placebą.</w:t>
      </w:r>
    </w:p>
    <w:p w:rsidR="00A62923" w:rsidRPr="00B81E14" w:rsidRDefault="00A62923" w:rsidP="00A62923">
      <w:pPr>
        <w:pStyle w:val="Default"/>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Simvastatinas stipriai sumažino MTL cholesterolio, trigliceridų ir apolipoproteino B kiekį kraujo plazmoje. Tyrimo pratęsimo rezultatai 48 savaitę buvo panašūs į bazinio tyrimo rezultatus.</w:t>
      </w:r>
    </w:p>
    <w:p w:rsidR="00A62923" w:rsidRPr="00B81E14" w:rsidRDefault="00A62923" w:rsidP="00A62923">
      <w:pPr>
        <w:pStyle w:val="Default"/>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Po 24 savaičių gydymo vidutinė MTL cholesterolio vertė buvo 124,9 mg/dl (intervalas: 64,0–289,0 mg/dl) 40 mg simvastatino grupėje palyginus su 207,8 mg/dl (intervalas: 128,0–334,0 mg/dl) placebo grupėje.</w:t>
      </w:r>
    </w:p>
    <w:p w:rsidR="00A62923" w:rsidRPr="00B81E14" w:rsidRDefault="00A62923" w:rsidP="00A62923">
      <w:pPr>
        <w:pStyle w:val="Default"/>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 xml:space="preserve">Po 24 savaičių gydymo simvastatinu (didinant dozę nuo 10, 20 ir iki 40 mg per parą kas aštuonias savaites), simvastatinas sumažino vidutinį MTL cholesterolio kiekį 36,8 proc. (placebas: cholesterolio kiekis nuo pradinės vertės padidėjo 1,1 proc., apoliproteino B kiekį – 32,4 proc. (placebas: 0,5 proc.) ir vidutinius trigliceridų kiekius – 7,9 proc. (placebas: 3,2 proc.) bei padidino vidutinį DTL cholesterolio kiekį 8,3 proc. (placebas: </w:t>
      </w:r>
      <w:r w:rsidRPr="00B81E14">
        <w:rPr>
          <w:noProof/>
          <w:sz w:val="22"/>
          <w:szCs w:val="22"/>
          <w:lang w:val="lt-LT" w:bidi="ne-IN"/>
        </w:rPr>
        <w:t>3,6 proc.).</w:t>
      </w:r>
      <w:r w:rsidRPr="00B81E14">
        <w:rPr>
          <w:sz w:val="22"/>
          <w:szCs w:val="22"/>
          <w:lang w:val="lt-LT" w:bidi="ne-IN"/>
        </w:rPr>
        <w:t xml:space="preserve"> Ilgalaikė simvastatino nauda širdies ir kraujagyslių sutrikimų turintiems vaikams, sergantiems hemozigotine šeimine hipercholesterolemija yra nežinoma.</w:t>
      </w:r>
    </w:p>
    <w:p w:rsidR="00A62923" w:rsidRPr="00B81E14" w:rsidRDefault="00A62923" w:rsidP="00A62923">
      <w:pPr>
        <w:pStyle w:val="Default"/>
        <w:rPr>
          <w:sz w:val="22"/>
          <w:szCs w:val="22"/>
          <w:lang w:val="lt-LT" w:bidi="ne-IN"/>
        </w:rPr>
      </w:pPr>
    </w:p>
    <w:p w:rsidR="00A62923" w:rsidRPr="00B81E14" w:rsidRDefault="00A62923" w:rsidP="00A62923">
      <w:pPr>
        <w:pStyle w:val="Default"/>
        <w:rPr>
          <w:sz w:val="22"/>
          <w:szCs w:val="22"/>
          <w:lang w:val="lt-LT" w:bidi="ne-IN"/>
        </w:rPr>
      </w:pPr>
      <w:r w:rsidRPr="00B81E14">
        <w:rPr>
          <w:sz w:val="22"/>
          <w:szCs w:val="22"/>
          <w:lang w:val="lt-LT" w:bidi="ne-IN"/>
        </w:rPr>
        <w:t xml:space="preserve">Didesnės nei 40 mg paros dozės saugumas ir efektyvumas vaikams su heterozigotine </w:t>
      </w:r>
      <w:r w:rsidRPr="00B81E14">
        <w:rPr>
          <w:sz w:val="22"/>
          <w:szCs w:val="22"/>
          <w:lang w:val="lt-LT" w:bidi="ne-IN"/>
        </w:rPr>
        <w:lastRenderedPageBreak/>
        <w:t>šeimine hipercholesterolemija nebuvo tirtas. Ilgalaikis gydymo simvastatinu vaikystėje poveikis mažinant suaugusiųjų sergamumą ir mirštamumą nebuvo nustatytas.</w:t>
      </w: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5.2</w:t>
      </w:r>
      <w:r w:rsidRPr="00B81E14">
        <w:rPr>
          <w:b/>
          <w:bCs/>
          <w:sz w:val="22"/>
          <w:szCs w:val="22"/>
          <w:lang w:val="lt-LT"/>
        </w:rPr>
        <w:tab/>
        <w:t>Farmakokinetinės savybės</w:t>
      </w:r>
    </w:p>
    <w:p w:rsidR="00A62923" w:rsidRPr="00B81E14" w:rsidRDefault="00A62923" w:rsidP="00A62923">
      <w:pPr>
        <w:rPr>
          <w:sz w:val="22"/>
          <w:szCs w:val="22"/>
          <w:lang w:val="lt-LT"/>
        </w:rPr>
      </w:pPr>
    </w:p>
    <w:p w:rsidR="00A62923" w:rsidRPr="00B81E14" w:rsidRDefault="00A62923" w:rsidP="00A62923">
      <w:pPr>
        <w:rPr>
          <w:sz w:val="22"/>
          <w:szCs w:val="22"/>
          <w:lang w:val="lt-LT" w:bidi="ne-IN"/>
        </w:rPr>
      </w:pPr>
      <w:r w:rsidRPr="00B81E14">
        <w:rPr>
          <w:sz w:val="22"/>
          <w:szCs w:val="22"/>
          <w:lang w:val="lt-LT" w:bidi="ne-IN"/>
        </w:rPr>
        <w:t xml:space="preserve">Simvastatinas yra neaktyvus laktonas, kuris </w:t>
      </w:r>
      <w:r w:rsidRPr="00B81E14">
        <w:rPr>
          <w:i/>
          <w:sz w:val="22"/>
          <w:szCs w:val="22"/>
          <w:lang w:val="lt-LT" w:bidi="ne-IN"/>
        </w:rPr>
        <w:t>in vivo</w:t>
      </w:r>
      <w:r w:rsidRPr="00B81E14">
        <w:rPr>
          <w:sz w:val="22"/>
          <w:szCs w:val="22"/>
          <w:lang w:val="lt-LT" w:bidi="ne-IN"/>
        </w:rPr>
        <w:t xml:space="preserve"> tuoj pat hidrolizuojamas iki tam tikros beta hidroksirūgšties, labai aktyvaus HMG kofermento A reduktazės inhibitoriaus. Hidrolizės pagrindinė vieta – kepenys, žmogaus kraujo plazmoje hidrolizė vyksta labai lėtai.</w:t>
      </w:r>
    </w:p>
    <w:p w:rsidR="00A62923" w:rsidRPr="00B81E14" w:rsidRDefault="00A62923" w:rsidP="00A62923">
      <w:pPr>
        <w:pStyle w:val="Pagrindinistekstas"/>
        <w:jc w:val="left"/>
        <w:rPr>
          <w:b/>
          <w:lang w:val="lt-LT" w:bidi="ne-IN"/>
        </w:rPr>
      </w:pPr>
    </w:p>
    <w:p w:rsidR="00A62923" w:rsidRPr="00B81E14" w:rsidRDefault="00A62923" w:rsidP="00A62923">
      <w:pPr>
        <w:rPr>
          <w:sz w:val="22"/>
          <w:szCs w:val="22"/>
          <w:lang w:val="lt-LT"/>
        </w:rPr>
      </w:pPr>
      <w:r w:rsidRPr="00B81E14">
        <w:rPr>
          <w:sz w:val="22"/>
          <w:szCs w:val="22"/>
          <w:lang w:val="lt-LT" w:bidi="ne-IN"/>
        </w:rPr>
        <w:t>Farmakokinetinės savybės buvo vertinamos suaugusiesiems. Vaikų ir paauglių farmakokinetinių duomenų nėra.</w:t>
      </w:r>
    </w:p>
    <w:p w:rsidR="00A62923" w:rsidRPr="00B81E14" w:rsidRDefault="00A62923" w:rsidP="00A62923">
      <w:pPr>
        <w:pStyle w:val="Pagrindinistekstas"/>
        <w:jc w:val="left"/>
        <w:rPr>
          <w:b/>
          <w:bCs/>
          <w:lang w:val="lt-LT"/>
        </w:rPr>
      </w:pPr>
    </w:p>
    <w:p w:rsidR="00A62923" w:rsidRPr="00B81E14" w:rsidRDefault="00A62923" w:rsidP="00A62923">
      <w:pPr>
        <w:pStyle w:val="Antrat4"/>
        <w:rPr>
          <w:i/>
          <w:iCs/>
        </w:rPr>
      </w:pPr>
      <w:r w:rsidRPr="00B81E14">
        <w:rPr>
          <w:i/>
          <w:iCs/>
        </w:rPr>
        <w:t>Absorbcija</w:t>
      </w:r>
    </w:p>
    <w:p w:rsidR="00A62923" w:rsidRPr="00B81E14" w:rsidRDefault="00A62923" w:rsidP="00A62923">
      <w:pPr>
        <w:rPr>
          <w:sz w:val="22"/>
          <w:szCs w:val="22"/>
          <w:lang w:val="lt-LT"/>
        </w:rPr>
      </w:pPr>
      <w:r w:rsidRPr="00B81E14">
        <w:rPr>
          <w:sz w:val="22"/>
          <w:szCs w:val="22"/>
          <w:lang w:val="lt-LT"/>
        </w:rPr>
        <w:t>Simvastatinas gerai absorbuojamas iš žmogaus virškinimo trakto. Didelė absorbuotos dozės dalis suskaldoma pirmojo prasiskverbimo per kepenis metu. Vaisto metabolizmas kepenyse priklauso nuo kepenų kraujotakos. Kepenys yra pagrindinė aktyviosios medikamento formos veikimo vieta. Išgėrus simvastatino, beta hidroksirūgšties  į sisteminę kraujotaką patenka mažiau kaip 5 proc. dozės. Išgėrus medikamento, didžiausia aktyvaus inhibitoriaus koncentracija kraujo plazmoje būna po 1−2 valandų. Kartu valgomas maistas vaisto absorbcijai įtakos neturi.</w:t>
      </w:r>
    </w:p>
    <w:p w:rsidR="00A62923" w:rsidRPr="00B81E14" w:rsidRDefault="00A62923" w:rsidP="00A62923">
      <w:pPr>
        <w:rPr>
          <w:b/>
          <w:bCs/>
          <w:sz w:val="22"/>
          <w:szCs w:val="22"/>
          <w:lang w:val="lt-LT"/>
        </w:rPr>
      </w:pPr>
    </w:p>
    <w:p w:rsidR="00A62923" w:rsidRPr="00B81E14" w:rsidRDefault="00A62923" w:rsidP="00A62923">
      <w:pPr>
        <w:pStyle w:val="Pagrindiniotekstotrauka3"/>
        <w:ind w:left="0"/>
      </w:pPr>
      <w:r w:rsidRPr="00B81E14">
        <w:t>Vienkartinės ir daugkartinės simvastatino dozės farmakokinetika parodė, kad medikamentas, vartojamas daugkartinėmis dozėmis, organizme nesikaupia.</w:t>
      </w:r>
    </w:p>
    <w:p w:rsidR="00A62923" w:rsidRPr="00B81E14" w:rsidRDefault="00A62923" w:rsidP="00A62923">
      <w:pPr>
        <w:pStyle w:val="Pagrindinistekstas"/>
        <w:jc w:val="left"/>
        <w:rPr>
          <w:lang w:val="lt-LT"/>
        </w:rPr>
      </w:pPr>
    </w:p>
    <w:p w:rsidR="00A62923" w:rsidRPr="00B81E14" w:rsidRDefault="00A62923" w:rsidP="00A62923">
      <w:pPr>
        <w:pStyle w:val="Antrat7"/>
        <w:jc w:val="left"/>
        <w:rPr>
          <w:i/>
          <w:iCs/>
          <w:lang w:val="lt-LT"/>
        </w:rPr>
      </w:pPr>
      <w:r w:rsidRPr="00B81E14">
        <w:rPr>
          <w:i/>
          <w:iCs/>
          <w:lang w:val="lt-LT"/>
        </w:rPr>
        <w:t>Pasiskirstymas</w:t>
      </w:r>
    </w:p>
    <w:p w:rsidR="00A62923" w:rsidRPr="00B81E14" w:rsidRDefault="00A62923" w:rsidP="00A62923">
      <w:pPr>
        <w:pStyle w:val="Pagrindiniotekstotrauka3"/>
        <w:ind w:left="0"/>
      </w:pPr>
      <w:r w:rsidRPr="00B81E14">
        <w:t>Prie žmogaus kraujo plazmos baltymų prisijungia daugiau kaip 95 proc. simvastatino ir jo aktyviojo metabolito.</w:t>
      </w:r>
    </w:p>
    <w:p w:rsidR="00A62923" w:rsidRPr="00B81E14" w:rsidRDefault="00A62923" w:rsidP="00A62923">
      <w:pPr>
        <w:pStyle w:val="Antrat1"/>
        <w:ind w:left="0"/>
        <w:rPr>
          <w:lang w:val="lt-LT"/>
        </w:rPr>
      </w:pPr>
    </w:p>
    <w:p w:rsidR="00A62923" w:rsidRPr="00B81E14" w:rsidRDefault="00A62923" w:rsidP="00A62923">
      <w:pPr>
        <w:pStyle w:val="Antrat1"/>
        <w:ind w:left="0"/>
        <w:rPr>
          <w:i/>
          <w:iCs/>
          <w:lang w:val="lt-LT"/>
        </w:rPr>
      </w:pPr>
      <w:r w:rsidRPr="00B81E14">
        <w:rPr>
          <w:i/>
          <w:iCs/>
          <w:lang w:val="lt-LT"/>
        </w:rPr>
        <w:t>Eliminacija</w:t>
      </w:r>
    </w:p>
    <w:p w:rsidR="00A62923" w:rsidRPr="00B81E14" w:rsidRDefault="00A62923" w:rsidP="00A62923">
      <w:pPr>
        <w:pStyle w:val="Dokumentoinaostekstas"/>
        <w:tabs>
          <w:tab w:val="clear" w:pos="567"/>
        </w:tabs>
        <w:rPr>
          <w:lang w:val="lt-LT"/>
        </w:rPr>
      </w:pPr>
      <w:r w:rsidRPr="00B81E14">
        <w:rPr>
          <w:lang w:val="lt-LT" w:bidi="ne-IN"/>
        </w:rPr>
        <w:t xml:space="preserve">Simvastatinas yra CYP3A4 substratas (žr. 4.3 ir 4.5 skyrius).Žmogaus kraujo plazmoje svarbiausias metabolitas yra beta hidroksirūgštis ir dar keturi veiklūs metabolitai. </w:t>
      </w:r>
      <w:r w:rsidRPr="00B81E14">
        <w:rPr>
          <w:lang w:val="lt-LT"/>
        </w:rPr>
        <w:t>Žmogui išgėrus radioaktyviu atomu žymėto simvastatino, per 96 valandas 13 proc. radioaktyviųjų medžiagų išsiskyrė su šlapimu, 60 proc. − su išmatomis. Išmatose aptinkama ir nepasisavinto vaistinio preparato, ir su tulžimi pasišalinusių jo skilimo produktų. Injekavus beta hidroksirūgšties metabolito į veną, vidutinis pusinės eliminacijos laikas yra 1,9 valandos. Vidutiniškai tik 0,3 proc. į veną suleistos dozės pasišalina su šlapimu inhibitorių pavidalu.</w:t>
      </w:r>
    </w:p>
    <w:p w:rsidR="00A62923" w:rsidRPr="00B81E14" w:rsidRDefault="00A62923" w:rsidP="00A62923">
      <w:pPr>
        <w:pStyle w:val="Dokumentoinaostekstas"/>
        <w:tabs>
          <w:tab w:val="clear" w:pos="567"/>
        </w:tabs>
        <w:rPr>
          <w:lang w:val="lt-LT"/>
        </w:rPr>
      </w:pPr>
    </w:p>
    <w:p w:rsidR="00A62923" w:rsidRPr="00B81E14" w:rsidRDefault="00A62923" w:rsidP="00A62923">
      <w:pPr>
        <w:pStyle w:val="Dokumentoinaostekstas"/>
        <w:rPr>
          <w:lang w:val="lt-LT"/>
        </w:rPr>
      </w:pPr>
      <w:r w:rsidRPr="00B81E14">
        <w:rPr>
          <w:lang w:val="lt-LT"/>
        </w:rPr>
        <w:t xml:space="preserve">Simvastatino rūgštis aktyviai įsiskverbia į hepatocitus OATP1B1 pernešėjo pagalba. </w:t>
      </w:r>
    </w:p>
    <w:p w:rsidR="00A62923" w:rsidRPr="00B81E14" w:rsidRDefault="00A62923" w:rsidP="00A62923">
      <w:pPr>
        <w:pStyle w:val="Dokumentoinaostekstas"/>
        <w:rPr>
          <w:lang w:val="lt-LT"/>
        </w:rPr>
      </w:pPr>
    </w:p>
    <w:p w:rsidR="00A62923" w:rsidRPr="00B81E14" w:rsidRDefault="00A62923" w:rsidP="00A62923">
      <w:pPr>
        <w:pStyle w:val="Dokumentoinaostekstas"/>
        <w:rPr>
          <w:b/>
          <w:lang w:val="lt-LT"/>
        </w:rPr>
      </w:pPr>
      <w:r w:rsidRPr="00B81E14">
        <w:rPr>
          <w:b/>
          <w:lang w:val="lt-LT"/>
        </w:rPr>
        <w:t xml:space="preserve">Ypatingos populiacijos </w:t>
      </w:r>
    </w:p>
    <w:p w:rsidR="00A62923" w:rsidRPr="00B81E14" w:rsidRDefault="00A62923" w:rsidP="00A62923">
      <w:pPr>
        <w:pStyle w:val="Dokumentoinaostekstas"/>
        <w:rPr>
          <w:lang w:val="lt-LT"/>
        </w:rPr>
      </w:pPr>
      <w:r w:rsidRPr="00B81E14">
        <w:rPr>
          <w:lang w:val="lt-LT"/>
        </w:rPr>
        <w:t>SLCO1B1 polimorfizmas</w:t>
      </w:r>
    </w:p>
    <w:p w:rsidR="00A62923" w:rsidRPr="00B81E14" w:rsidRDefault="00A62923" w:rsidP="00A62923">
      <w:pPr>
        <w:pStyle w:val="Dokumentoinaostekstas"/>
        <w:rPr>
          <w:lang w:val="lt-LT"/>
        </w:rPr>
      </w:pPr>
      <w:r w:rsidRPr="00B81E14">
        <w:rPr>
          <w:lang w:val="lt-LT"/>
        </w:rPr>
        <w:t xml:space="preserve">SLCO1B1 geno c.521T&gt;C alelio nešiotojams OATP1B1 aktyvumas yra sumažėjęs. Pagrindinio aktyviojo metabolito, simvastatino rūgšties vidutinė koncentracija (AUC) heterozigotos C alelio nešiotojams (CT) sudaro 120%, o homozigotos C alelio nešiotojams (CC) - 221% palyginti su ligoniais, turinčiais labiausiai paplitusį genotipą (TT). C alelių turėjimo dažnis Europos populiacijose sudaro 18%. Pacientams, kuriems yra SLCO1B1 polimorfizmas, yra simvastatino koncentracijos padidėjimo rizika, kuri gali padidinti rabdomiolizės atsiradimo riziką (žr. 4.4 skyrių). </w:t>
      </w:r>
    </w:p>
    <w:p w:rsidR="00A62923" w:rsidRPr="00B81E14" w:rsidRDefault="00A62923" w:rsidP="00A62923">
      <w:pPr>
        <w:pStyle w:val="Dokumentoinaostekstas"/>
        <w:tabs>
          <w:tab w:val="clear" w:pos="567"/>
        </w:tabs>
        <w:rPr>
          <w:lang w:val="lt-LT"/>
        </w:rPr>
      </w:pP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5.3</w:t>
      </w:r>
      <w:r w:rsidRPr="00B81E14">
        <w:rPr>
          <w:b/>
          <w:bCs/>
          <w:sz w:val="22"/>
          <w:szCs w:val="22"/>
          <w:lang w:val="lt-LT"/>
        </w:rPr>
        <w:tab/>
        <w:t>Ikiklinikinių saugumo tyrimų duomenys</w:t>
      </w:r>
    </w:p>
    <w:p w:rsidR="00A62923" w:rsidRPr="00B81E14" w:rsidRDefault="00A62923" w:rsidP="00A62923">
      <w:pPr>
        <w:pStyle w:val="Antrats"/>
        <w:rPr>
          <w:sz w:val="22"/>
          <w:szCs w:val="22"/>
          <w:lang w:val="lt-LT"/>
        </w:rPr>
      </w:pPr>
    </w:p>
    <w:p w:rsidR="00A62923" w:rsidRPr="00B81E14" w:rsidRDefault="00A62923" w:rsidP="00A62923">
      <w:pPr>
        <w:autoSpaceDE w:val="0"/>
        <w:autoSpaceDN w:val="0"/>
        <w:adjustRightInd w:val="0"/>
        <w:rPr>
          <w:sz w:val="22"/>
          <w:szCs w:val="22"/>
          <w:lang w:val="lt-LT"/>
        </w:rPr>
      </w:pPr>
      <w:r w:rsidRPr="00B81E14">
        <w:rPr>
          <w:sz w:val="22"/>
          <w:szCs w:val="22"/>
          <w:lang w:val="lt-LT"/>
        </w:rPr>
        <w:t>Įprastinių ikiklinikinių farmakodinaminio poveikio, toksinio kartotinių dozių poveikio, genotoksinio bei kancerogeninio poveikio tyrimų su gyvūnais duomenimis, medikamentas kitokios, negu galima tikėtis, atsižvelgiant į farmakologinį poveikį, rizikos žmogui nekelia. Didžiausia žiurkių ir triušių toleruojama simvastatino dozė nesukelia vaisiaus raidos defektų, toksinio poveikio vaisingumui, dauginimosi funkcijai ir jauniklių vystymuisi.</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6.</w:t>
      </w:r>
      <w:r w:rsidRPr="00B81E14">
        <w:rPr>
          <w:b/>
          <w:bCs/>
          <w:sz w:val="22"/>
          <w:szCs w:val="22"/>
          <w:lang w:val="lt-LT"/>
        </w:rPr>
        <w:tab/>
        <w:t>FARMACINĖ INFORMACIJA</w:t>
      </w: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6.1</w:t>
      </w:r>
      <w:r w:rsidRPr="00B81E14">
        <w:rPr>
          <w:b/>
          <w:bCs/>
          <w:sz w:val="22"/>
          <w:szCs w:val="22"/>
          <w:lang w:val="lt-LT"/>
        </w:rPr>
        <w:tab/>
        <w:t>Pagalbinių medžiagų sąrašas</w:t>
      </w:r>
    </w:p>
    <w:p w:rsidR="00A62923" w:rsidRPr="00B81E14" w:rsidRDefault="00A62923" w:rsidP="00A62923">
      <w:pPr>
        <w:pStyle w:val="Pagrindiniotekstotrauka2"/>
        <w:ind w:left="0"/>
        <w:rPr>
          <w:i/>
          <w:iCs/>
          <w:sz w:val="22"/>
          <w:szCs w:val="22"/>
          <w:lang w:val="lt-LT"/>
        </w:rPr>
      </w:pPr>
    </w:p>
    <w:p w:rsidR="00A62923" w:rsidRPr="00B81E14" w:rsidRDefault="00A62923" w:rsidP="00A62923">
      <w:pPr>
        <w:pStyle w:val="Pagrindiniotekstotrauka2"/>
        <w:ind w:left="0"/>
        <w:rPr>
          <w:i/>
          <w:iCs/>
          <w:sz w:val="22"/>
          <w:szCs w:val="22"/>
          <w:lang w:val="lt-LT"/>
        </w:rPr>
      </w:pPr>
      <w:r w:rsidRPr="00B81E14">
        <w:rPr>
          <w:i/>
          <w:iCs/>
          <w:sz w:val="22"/>
          <w:szCs w:val="22"/>
          <w:lang w:val="lt-LT"/>
        </w:rPr>
        <w:t>Tabletės branduolys:</w:t>
      </w:r>
    </w:p>
    <w:p w:rsidR="00A62923" w:rsidRPr="00B81E14" w:rsidRDefault="00A62923" w:rsidP="00A62923">
      <w:pPr>
        <w:pStyle w:val="Pagrindiniotekstotrauka2"/>
        <w:ind w:left="0"/>
        <w:rPr>
          <w:sz w:val="22"/>
          <w:szCs w:val="22"/>
          <w:lang w:val="lt-LT"/>
        </w:rPr>
      </w:pPr>
      <w:r w:rsidRPr="00B81E14">
        <w:rPr>
          <w:sz w:val="22"/>
          <w:szCs w:val="22"/>
          <w:lang w:val="lt-LT"/>
        </w:rPr>
        <w:t>Butilhidroksianizolas (E 320)</w:t>
      </w:r>
    </w:p>
    <w:p w:rsidR="00A62923" w:rsidRPr="00B81E14" w:rsidRDefault="00A62923" w:rsidP="00A62923">
      <w:pPr>
        <w:pStyle w:val="Pagrindiniotekstotrauka2"/>
        <w:ind w:left="0"/>
        <w:rPr>
          <w:sz w:val="22"/>
          <w:szCs w:val="22"/>
          <w:lang w:val="lt-LT"/>
        </w:rPr>
      </w:pPr>
      <w:r w:rsidRPr="00B81E14">
        <w:rPr>
          <w:sz w:val="22"/>
          <w:szCs w:val="22"/>
          <w:lang w:val="lt-LT"/>
        </w:rPr>
        <w:t>Askorbo rūgštis (E 300)</w:t>
      </w:r>
    </w:p>
    <w:p w:rsidR="00A62923" w:rsidRPr="00B81E14" w:rsidRDefault="00A62923" w:rsidP="00A62923">
      <w:pPr>
        <w:pStyle w:val="Pagrindiniotekstotrauka2"/>
        <w:ind w:left="0"/>
        <w:rPr>
          <w:sz w:val="22"/>
          <w:szCs w:val="22"/>
          <w:lang w:val="lt-LT"/>
        </w:rPr>
      </w:pPr>
      <w:r w:rsidRPr="00B81E14">
        <w:rPr>
          <w:sz w:val="22"/>
          <w:szCs w:val="22"/>
          <w:lang w:val="lt-LT"/>
        </w:rPr>
        <w:t>Citrinų rūgštis monohidratas (E 330)</w:t>
      </w:r>
    </w:p>
    <w:p w:rsidR="00A62923" w:rsidRPr="00B81E14" w:rsidRDefault="00A62923" w:rsidP="00A62923">
      <w:pPr>
        <w:pStyle w:val="Pagrindiniotekstotrauka2"/>
        <w:ind w:left="0"/>
        <w:rPr>
          <w:sz w:val="22"/>
          <w:szCs w:val="22"/>
          <w:lang w:val="lt-LT"/>
        </w:rPr>
      </w:pPr>
      <w:r w:rsidRPr="00B81E14">
        <w:rPr>
          <w:sz w:val="22"/>
          <w:szCs w:val="22"/>
          <w:lang w:val="lt-LT"/>
        </w:rPr>
        <w:t>Mikrokristalinė celiuliozė (E 460a)</w:t>
      </w:r>
    </w:p>
    <w:p w:rsidR="00A62923" w:rsidRPr="00B81E14" w:rsidRDefault="00A62923" w:rsidP="00A62923">
      <w:pPr>
        <w:pStyle w:val="Pagrindiniotekstotrauka2"/>
        <w:ind w:left="0"/>
        <w:rPr>
          <w:sz w:val="22"/>
          <w:szCs w:val="22"/>
          <w:lang w:val="lt-LT"/>
        </w:rPr>
      </w:pPr>
      <w:r w:rsidRPr="00B81E14">
        <w:rPr>
          <w:sz w:val="22"/>
          <w:szCs w:val="22"/>
          <w:lang w:val="lt-LT"/>
        </w:rPr>
        <w:t>Pregelifikuotas kukurūzų krakmolas</w:t>
      </w:r>
    </w:p>
    <w:p w:rsidR="00A62923" w:rsidRPr="00B81E14" w:rsidRDefault="00A62923" w:rsidP="00A62923">
      <w:pPr>
        <w:pStyle w:val="Pagrindiniotekstotrauka2"/>
        <w:ind w:left="0"/>
        <w:rPr>
          <w:sz w:val="22"/>
          <w:szCs w:val="22"/>
          <w:lang w:val="lt-LT"/>
        </w:rPr>
      </w:pPr>
      <w:r w:rsidRPr="00B81E14">
        <w:rPr>
          <w:sz w:val="22"/>
          <w:szCs w:val="22"/>
          <w:lang w:val="lt-LT"/>
        </w:rPr>
        <w:t>Laktozė monohidratas</w:t>
      </w:r>
    </w:p>
    <w:p w:rsidR="00A62923" w:rsidRPr="00B81E14" w:rsidRDefault="00A62923" w:rsidP="00A62923">
      <w:pPr>
        <w:pStyle w:val="Pagrindiniotekstotrauka2"/>
        <w:ind w:left="0"/>
        <w:rPr>
          <w:sz w:val="22"/>
          <w:szCs w:val="22"/>
          <w:lang w:val="lt-LT"/>
        </w:rPr>
      </w:pPr>
      <w:r w:rsidRPr="00B81E14">
        <w:rPr>
          <w:sz w:val="22"/>
          <w:szCs w:val="22"/>
          <w:lang w:val="lt-LT"/>
        </w:rPr>
        <w:t>Magnio stearatas (E 470B)</w:t>
      </w:r>
    </w:p>
    <w:p w:rsidR="00A62923" w:rsidRPr="00B81E14" w:rsidRDefault="00A62923" w:rsidP="00A62923">
      <w:pPr>
        <w:pStyle w:val="Pagrindiniotekstotrauka2"/>
        <w:ind w:left="0"/>
        <w:rPr>
          <w:i/>
          <w:iCs/>
          <w:sz w:val="22"/>
          <w:szCs w:val="22"/>
          <w:u w:val="single"/>
          <w:lang w:val="lt-LT"/>
        </w:rPr>
      </w:pPr>
    </w:p>
    <w:p w:rsidR="00A62923" w:rsidRPr="00B81E14" w:rsidRDefault="00A62923" w:rsidP="00A62923">
      <w:pPr>
        <w:pStyle w:val="Pagrindiniotekstotrauka2"/>
        <w:ind w:left="0"/>
        <w:rPr>
          <w:i/>
          <w:iCs/>
          <w:sz w:val="22"/>
          <w:szCs w:val="22"/>
          <w:lang w:val="lt-LT"/>
        </w:rPr>
      </w:pPr>
      <w:r w:rsidRPr="00B81E14">
        <w:rPr>
          <w:i/>
          <w:iCs/>
          <w:sz w:val="22"/>
          <w:szCs w:val="22"/>
          <w:lang w:val="lt-LT"/>
        </w:rPr>
        <w:t>Tabletės plėvelė:</w:t>
      </w:r>
    </w:p>
    <w:p w:rsidR="00A62923" w:rsidRPr="00B81E14" w:rsidRDefault="00A62923" w:rsidP="00A62923">
      <w:pPr>
        <w:pStyle w:val="Pagrindiniotekstotrauka2"/>
        <w:ind w:left="0"/>
        <w:rPr>
          <w:sz w:val="22"/>
          <w:szCs w:val="22"/>
          <w:lang w:val="lt-LT"/>
        </w:rPr>
      </w:pPr>
      <w:r w:rsidRPr="00B81E14">
        <w:rPr>
          <w:sz w:val="22"/>
          <w:szCs w:val="22"/>
          <w:lang w:val="lt-LT"/>
        </w:rPr>
        <w:t>Hipromeliozė (E464)</w:t>
      </w:r>
    </w:p>
    <w:p w:rsidR="00A62923" w:rsidRPr="00B81E14" w:rsidRDefault="00A62923" w:rsidP="00A62923">
      <w:pPr>
        <w:pStyle w:val="Pagrindiniotekstotrauka2"/>
        <w:ind w:left="0"/>
        <w:rPr>
          <w:sz w:val="22"/>
          <w:szCs w:val="22"/>
          <w:lang w:val="lt-LT"/>
        </w:rPr>
      </w:pPr>
      <w:r w:rsidRPr="00B81E14">
        <w:rPr>
          <w:sz w:val="22"/>
          <w:szCs w:val="22"/>
          <w:lang w:val="lt-LT"/>
        </w:rPr>
        <w:t>Hidroksipropilceliuliozė (E 463)</w:t>
      </w:r>
    </w:p>
    <w:p w:rsidR="00A62923" w:rsidRPr="00B81E14" w:rsidRDefault="00A62923" w:rsidP="00A62923">
      <w:pPr>
        <w:pStyle w:val="Pagrindiniotekstotrauka2"/>
        <w:ind w:left="0"/>
        <w:rPr>
          <w:sz w:val="22"/>
          <w:szCs w:val="22"/>
          <w:lang w:val="lt-LT"/>
        </w:rPr>
      </w:pPr>
      <w:r w:rsidRPr="00B81E14">
        <w:rPr>
          <w:sz w:val="22"/>
          <w:szCs w:val="22"/>
          <w:lang w:val="lt-LT"/>
        </w:rPr>
        <w:t>Titano dioksidas (E 171)</w:t>
      </w:r>
    </w:p>
    <w:p w:rsidR="00A62923" w:rsidRPr="00B81E14" w:rsidRDefault="00A62923" w:rsidP="00A62923">
      <w:pPr>
        <w:pStyle w:val="Pagrindiniotekstotrauka2"/>
        <w:ind w:left="0"/>
        <w:rPr>
          <w:sz w:val="22"/>
          <w:szCs w:val="22"/>
          <w:lang w:val="lt-LT"/>
        </w:rPr>
      </w:pPr>
      <w:r w:rsidRPr="00B81E14">
        <w:rPr>
          <w:sz w:val="22"/>
          <w:szCs w:val="22"/>
          <w:lang w:val="lt-LT"/>
        </w:rPr>
        <w:t>Talkas (E 553b)</w:t>
      </w:r>
    </w:p>
    <w:p w:rsidR="00A62923" w:rsidRPr="00B81E14" w:rsidRDefault="00A62923" w:rsidP="00A62923">
      <w:pPr>
        <w:pStyle w:val="Pagrindiniotekstotrauka3"/>
        <w:ind w:left="0"/>
      </w:pPr>
      <w:r w:rsidRPr="00B81E14">
        <w:t>Geltonasis geležies oksidas (E 172) − (10/</w:t>
      </w:r>
      <w:r w:rsidRPr="00B81E14">
        <w:rPr>
          <w:highlight w:val="lightGray"/>
        </w:rPr>
        <w:t xml:space="preserve">20 </w:t>
      </w:r>
      <w:r w:rsidRPr="00B81E14">
        <w:t xml:space="preserve">mg tabletėms) </w:t>
      </w:r>
    </w:p>
    <w:p w:rsidR="00A62923" w:rsidRPr="00B81E14" w:rsidRDefault="00A62923" w:rsidP="00A62923">
      <w:pPr>
        <w:pStyle w:val="Pagrindiniotekstotrauka3"/>
        <w:ind w:left="0"/>
      </w:pPr>
      <w:r w:rsidRPr="00B81E14">
        <w:t>Raudonasis geležies oksidas (E 172) − (10/</w:t>
      </w:r>
      <w:r w:rsidRPr="00B81E14">
        <w:rPr>
          <w:highlight w:val="lightGray"/>
        </w:rPr>
        <w:t>20/40/80</w:t>
      </w:r>
      <w:r w:rsidRPr="00B81E14">
        <w:t xml:space="preserve"> mg tabletėms)</w:t>
      </w:r>
    </w:p>
    <w:p w:rsidR="00A62923" w:rsidRPr="00B81E14" w:rsidRDefault="00A62923" w:rsidP="00A62923">
      <w:pPr>
        <w:rPr>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6.2</w:t>
      </w:r>
      <w:r w:rsidRPr="00B81E14">
        <w:rPr>
          <w:b/>
          <w:bCs/>
          <w:sz w:val="22"/>
          <w:szCs w:val="22"/>
          <w:lang w:val="lt-LT"/>
        </w:rPr>
        <w:tab/>
        <w:t>Nesuderinamumas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Duomenys nebūtini.</w:t>
      </w:r>
    </w:p>
    <w:p w:rsidR="00A62923" w:rsidRPr="00B81E14" w:rsidRDefault="00A62923" w:rsidP="00A62923">
      <w:pPr>
        <w:rPr>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6.3</w:t>
      </w:r>
      <w:r w:rsidRPr="00B81E14">
        <w:rPr>
          <w:b/>
          <w:bCs/>
          <w:sz w:val="22"/>
          <w:szCs w:val="22"/>
          <w:lang w:val="lt-LT"/>
        </w:rPr>
        <w:tab/>
        <w:t>Tinkamumo laikas</w:t>
      </w:r>
    </w:p>
    <w:p w:rsidR="00A62923" w:rsidRPr="00B81E14" w:rsidRDefault="00A62923" w:rsidP="00A62923">
      <w:pPr>
        <w:rPr>
          <w:b/>
          <w:bCs/>
          <w:color w:val="000000"/>
          <w:sz w:val="22"/>
          <w:szCs w:val="22"/>
          <w:lang w:val="lt-LT"/>
        </w:rPr>
      </w:pPr>
    </w:p>
    <w:p w:rsidR="00A62923" w:rsidRPr="00B81E14" w:rsidRDefault="00A62923" w:rsidP="00A62923">
      <w:pPr>
        <w:rPr>
          <w:sz w:val="22"/>
          <w:szCs w:val="22"/>
          <w:lang w:val="lt-LT"/>
        </w:rPr>
      </w:pPr>
      <w:r w:rsidRPr="00B81E14">
        <w:rPr>
          <w:sz w:val="22"/>
          <w:szCs w:val="22"/>
          <w:lang w:val="lt-LT"/>
        </w:rPr>
        <w:t>3 metai.</w:t>
      </w: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6.4</w:t>
      </w:r>
      <w:r w:rsidRPr="00B81E14">
        <w:rPr>
          <w:b/>
          <w:bCs/>
          <w:sz w:val="22"/>
          <w:szCs w:val="22"/>
          <w:lang w:val="lt-LT"/>
        </w:rPr>
        <w:tab/>
        <w:t>Specialios laikymo sąlygos</w:t>
      </w:r>
    </w:p>
    <w:p w:rsidR="00A62923" w:rsidRPr="00B81E14" w:rsidRDefault="00A62923" w:rsidP="00A62923">
      <w:pPr>
        <w:pStyle w:val="BTEMEASMCA"/>
      </w:pPr>
    </w:p>
    <w:p w:rsidR="00A62923" w:rsidRPr="00B81E14" w:rsidRDefault="00A62923" w:rsidP="00A62923">
      <w:pPr>
        <w:pStyle w:val="BTEMEASMCA"/>
        <w:rPr>
          <w:b/>
          <w:bCs/>
        </w:rPr>
      </w:pPr>
      <w:r w:rsidRPr="00B81E14">
        <w:t>Šiam vaistiniam preparatui specialių laikymo sąlygų nereikia.</w:t>
      </w: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6.5</w:t>
      </w:r>
      <w:r w:rsidRPr="00B81E14">
        <w:rPr>
          <w:b/>
          <w:bCs/>
          <w:sz w:val="22"/>
          <w:szCs w:val="22"/>
          <w:lang w:val="lt-LT"/>
        </w:rPr>
        <w:tab/>
        <w:t>Talpyklės pobūdis ir jos turinys</w:t>
      </w:r>
    </w:p>
    <w:p w:rsidR="00A62923" w:rsidRPr="00B81E14" w:rsidRDefault="00A62923" w:rsidP="00A62923">
      <w:pPr>
        <w:pStyle w:val="Antrats"/>
        <w:rPr>
          <w:color w:val="000000"/>
          <w:sz w:val="22"/>
          <w:szCs w:val="22"/>
          <w:lang w:val="lt-LT"/>
        </w:rPr>
      </w:pPr>
    </w:p>
    <w:p w:rsidR="00A62923" w:rsidRPr="00B81E14" w:rsidRDefault="00A62923" w:rsidP="00A62923">
      <w:pPr>
        <w:rPr>
          <w:color w:val="000000"/>
          <w:sz w:val="22"/>
          <w:szCs w:val="22"/>
          <w:lang w:val="lt-LT"/>
        </w:rPr>
      </w:pPr>
      <w:r w:rsidRPr="00B81E14">
        <w:rPr>
          <w:color w:val="000000"/>
          <w:sz w:val="22"/>
          <w:szCs w:val="22"/>
          <w:lang w:val="lt-LT"/>
        </w:rPr>
        <w:t xml:space="preserve">Simvastatin Aurobindo 10 mg, </w:t>
      </w:r>
      <w:r w:rsidRPr="00B81E14">
        <w:rPr>
          <w:color w:val="000000"/>
          <w:sz w:val="22"/>
          <w:szCs w:val="22"/>
          <w:highlight w:val="lightGray"/>
          <w:lang w:val="lt-LT"/>
        </w:rPr>
        <w:t>20 mg, ir 40 mg</w:t>
      </w:r>
      <w:r w:rsidRPr="00B81E14">
        <w:rPr>
          <w:color w:val="000000"/>
          <w:sz w:val="22"/>
          <w:szCs w:val="22"/>
          <w:lang w:val="lt-LT"/>
        </w:rPr>
        <w:t xml:space="preserve"> tabletės yra tiekiamos PVC/PE/PVdC/aliuminio lizdinėse plokštelėse po 10, 14, 20, 28, 30, 50, 56, 60, 84, 90, 98 ir 100 tablečių.</w:t>
      </w:r>
    </w:p>
    <w:p w:rsidR="00A62923" w:rsidRPr="00B81E14" w:rsidRDefault="00A62923" w:rsidP="00A62923">
      <w:pPr>
        <w:rPr>
          <w:color w:val="000000"/>
          <w:sz w:val="22"/>
          <w:szCs w:val="22"/>
          <w:lang w:val="lt-LT"/>
        </w:rPr>
      </w:pPr>
    </w:p>
    <w:p w:rsidR="00A62923" w:rsidRPr="00B81E14" w:rsidRDefault="00A62923" w:rsidP="00A62923">
      <w:pPr>
        <w:rPr>
          <w:color w:val="000000"/>
          <w:sz w:val="22"/>
          <w:szCs w:val="22"/>
          <w:lang w:val="lt-LT"/>
        </w:rPr>
      </w:pPr>
      <w:r w:rsidRPr="00B81E14">
        <w:rPr>
          <w:color w:val="000000"/>
          <w:sz w:val="22"/>
          <w:szCs w:val="22"/>
          <w:highlight w:val="lightGray"/>
          <w:lang w:val="lt-LT"/>
        </w:rPr>
        <w:t>Simvastatin Aurobindo 80 mg tabletės yra tiekiamos PVC/PE/PVdC/aliuminio lizdinėse plokštelėse po 10, 14, 28, 30, 50, 56, 84, 98 ir 100 tablečių.</w:t>
      </w:r>
    </w:p>
    <w:p w:rsidR="00A62923" w:rsidRPr="00B81E14" w:rsidRDefault="00A62923" w:rsidP="00A62923">
      <w:pPr>
        <w:pStyle w:val="Antrats"/>
        <w:rPr>
          <w:color w:val="000000"/>
          <w:sz w:val="22"/>
          <w:szCs w:val="22"/>
          <w:lang w:val="lt-LT"/>
        </w:rPr>
      </w:pPr>
    </w:p>
    <w:p w:rsidR="00A62923" w:rsidRPr="00B81E14" w:rsidRDefault="00A62923" w:rsidP="00A62923">
      <w:pPr>
        <w:rPr>
          <w:color w:val="000000"/>
          <w:sz w:val="22"/>
          <w:szCs w:val="22"/>
          <w:lang w:val="lt-LT"/>
        </w:rPr>
      </w:pPr>
      <w:r w:rsidRPr="00B81E14">
        <w:rPr>
          <w:sz w:val="22"/>
          <w:szCs w:val="22"/>
          <w:lang w:val="lt-LT"/>
        </w:rPr>
        <w:t>Gali būti tiekiamos ne visų dydžių pakuotės.</w:t>
      </w:r>
    </w:p>
    <w:p w:rsidR="00A62923" w:rsidRPr="00B81E14" w:rsidRDefault="00A62923" w:rsidP="00A62923">
      <w:pPr>
        <w:pStyle w:val="Pagrindiniotekstotrauka3"/>
        <w:ind w:left="0"/>
        <w:rPr>
          <w:b/>
          <w:bCs/>
        </w:rPr>
      </w:pPr>
    </w:p>
    <w:p w:rsidR="00A62923" w:rsidRPr="00B81E14" w:rsidRDefault="00A62923" w:rsidP="00A63C67">
      <w:pPr>
        <w:pStyle w:val="Antrat8"/>
        <w:ind w:left="567" w:hanging="567"/>
        <w:jc w:val="left"/>
        <w:rPr>
          <w:b/>
          <w:bCs/>
          <w:strike/>
          <w:sz w:val="22"/>
          <w:szCs w:val="22"/>
          <w:lang w:val="lt-LT"/>
        </w:rPr>
      </w:pPr>
      <w:r w:rsidRPr="00B81E14">
        <w:rPr>
          <w:b/>
          <w:bCs/>
          <w:i w:val="0"/>
          <w:iCs w:val="0"/>
          <w:sz w:val="22"/>
          <w:szCs w:val="22"/>
          <w:lang w:val="lt-LT"/>
        </w:rPr>
        <w:t>6.6</w:t>
      </w:r>
      <w:r w:rsidRPr="00B81E14">
        <w:rPr>
          <w:b/>
          <w:bCs/>
          <w:i w:val="0"/>
          <w:iCs w:val="0"/>
          <w:sz w:val="22"/>
          <w:szCs w:val="22"/>
          <w:lang w:val="lt-LT"/>
        </w:rPr>
        <w:tab/>
      </w:r>
      <w:r w:rsidRPr="00B81E14">
        <w:rPr>
          <w:rStyle w:val="Grietas"/>
          <w:i w:val="0"/>
          <w:iCs w:val="0"/>
          <w:color w:val="000000"/>
        </w:rPr>
        <w:t>Specialūs reikalavimai atliekoms tvarkyti ir vaistiniam preparatui ruošti</w:t>
      </w:r>
    </w:p>
    <w:p w:rsidR="00A62923" w:rsidRPr="00B81E14" w:rsidRDefault="00A62923" w:rsidP="00A62923">
      <w:pPr>
        <w:rPr>
          <w:sz w:val="22"/>
          <w:szCs w:val="22"/>
          <w:lang w:val="lt-LT"/>
        </w:rPr>
      </w:pPr>
    </w:p>
    <w:p w:rsidR="00A62923" w:rsidRPr="00B81E14" w:rsidRDefault="00A62923" w:rsidP="00A62923">
      <w:pPr>
        <w:pStyle w:val="Pagrindiniotekstotrauka3"/>
        <w:ind w:left="0"/>
      </w:pPr>
      <w:r w:rsidRPr="00B81E14">
        <w:rPr>
          <w:noProof/>
        </w:rPr>
        <w:t xml:space="preserve">Nesuvartotą </w:t>
      </w:r>
      <w:r w:rsidRPr="00B81E14">
        <w:t xml:space="preserve">vaistinįpreparatą ar atliekas reikia </w:t>
      </w:r>
      <w:r w:rsidRPr="00B81E14">
        <w:rPr>
          <w:noProof/>
        </w:rPr>
        <w:t>tvarkyti</w:t>
      </w:r>
      <w:r w:rsidRPr="00B81E14">
        <w:t xml:space="preserve"> laikantis vietinių reikalavimų.</w:t>
      </w:r>
    </w:p>
    <w:p w:rsidR="00A62923" w:rsidRPr="00B81E14" w:rsidRDefault="00A62923" w:rsidP="00A62923">
      <w:pPr>
        <w:pStyle w:val="Pagrindiniotekstotrauka3"/>
        <w:ind w:left="0"/>
        <w:rPr>
          <w:b/>
          <w:bCs/>
        </w:rPr>
      </w:pP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7.</w:t>
      </w:r>
      <w:r w:rsidRPr="00B81E14">
        <w:rPr>
          <w:b/>
          <w:bCs/>
          <w:sz w:val="22"/>
          <w:szCs w:val="22"/>
          <w:lang w:val="lt-LT"/>
        </w:rPr>
        <w:tab/>
        <w:t>REGISTRUOTOJAS</w:t>
      </w:r>
    </w:p>
    <w:p w:rsidR="00A62923" w:rsidRPr="00B81E14" w:rsidRDefault="00A62923" w:rsidP="00A62923">
      <w:pPr>
        <w:pStyle w:val="Pagrindiniotekstotrauka2"/>
        <w:ind w:left="0"/>
        <w:rPr>
          <w:sz w:val="22"/>
          <w:szCs w:val="22"/>
          <w:lang w:val="lt-LT"/>
        </w:rPr>
      </w:pPr>
    </w:p>
    <w:p w:rsidR="00A62923" w:rsidRPr="00B81E14" w:rsidRDefault="00A62923" w:rsidP="00A62923">
      <w:pPr>
        <w:pStyle w:val="Antrats"/>
        <w:rPr>
          <w:sz w:val="22"/>
          <w:szCs w:val="22"/>
          <w:lang w:val="lt-LT"/>
        </w:rPr>
      </w:pPr>
      <w:r w:rsidRPr="00B81E14">
        <w:rPr>
          <w:sz w:val="22"/>
          <w:szCs w:val="22"/>
          <w:lang w:val="lt-LT"/>
        </w:rPr>
        <w:t>Aurobindo Pharma Limited</w:t>
      </w:r>
    </w:p>
    <w:p w:rsidR="00A62923" w:rsidRPr="00B81E14" w:rsidRDefault="00A62923" w:rsidP="00A62923">
      <w:pPr>
        <w:rPr>
          <w:sz w:val="22"/>
          <w:szCs w:val="22"/>
          <w:lang w:val="lt-LT"/>
        </w:rPr>
      </w:pPr>
      <w:r w:rsidRPr="00B81E14">
        <w:rPr>
          <w:sz w:val="22"/>
          <w:szCs w:val="22"/>
          <w:lang w:val="lt-LT"/>
        </w:rPr>
        <w:t>Ares, Odyssey Business Park</w:t>
      </w:r>
    </w:p>
    <w:p w:rsidR="00A62923" w:rsidRPr="00B81E14" w:rsidRDefault="00A62923" w:rsidP="00A62923">
      <w:pPr>
        <w:rPr>
          <w:sz w:val="22"/>
          <w:szCs w:val="22"/>
          <w:lang w:val="lt-LT"/>
        </w:rPr>
      </w:pPr>
      <w:r w:rsidRPr="00B81E14">
        <w:rPr>
          <w:sz w:val="22"/>
          <w:szCs w:val="22"/>
          <w:lang w:val="lt-LT"/>
        </w:rPr>
        <w:t>West End Road</w:t>
      </w:r>
    </w:p>
    <w:p w:rsidR="00A62923" w:rsidRPr="00B81E14" w:rsidRDefault="00A62923" w:rsidP="00A62923">
      <w:pPr>
        <w:pStyle w:val="Antrats"/>
        <w:rPr>
          <w:sz w:val="22"/>
          <w:szCs w:val="22"/>
          <w:lang w:val="lt-LT"/>
        </w:rPr>
      </w:pPr>
      <w:r w:rsidRPr="00B81E14">
        <w:rPr>
          <w:sz w:val="22"/>
          <w:szCs w:val="22"/>
          <w:lang w:val="lt-LT"/>
        </w:rPr>
        <w:t>South Ruislip HA4 6QD</w:t>
      </w:r>
    </w:p>
    <w:p w:rsidR="00A62923" w:rsidRPr="00B81E14" w:rsidRDefault="00A62923" w:rsidP="00A62923">
      <w:pPr>
        <w:rPr>
          <w:sz w:val="22"/>
          <w:szCs w:val="22"/>
          <w:lang w:val="lt-LT"/>
        </w:rPr>
      </w:pPr>
      <w:r w:rsidRPr="00B81E14">
        <w:rPr>
          <w:sz w:val="22"/>
          <w:szCs w:val="22"/>
          <w:lang w:val="lt-LT"/>
        </w:rPr>
        <w:t>Jungtinė Karalystė</w:t>
      </w:r>
    </w:p>
    <w:p w:rsidR="00A62923" w:rsidRPr="00B81E14" w:rsidRDefault="00A62923" w:rsidP="00A62923">
      <w:pPr>
        <w:rPr>
          <w:sz w:val="22"/>
          <w:szCs w:val="22"/>
          <w:lang w:val="lt-LT"/>
        </w:rPr>
      </w:pPr>
      <w:r w:rsidRPr="00B81E14">
        <w:rPr>
          <w:sz w:val="22"/>
          <w:szCs w:val="22"/>
          <w:lang w:val="lt-LT"/>
        </w:rPr>
        <w:t>Tel.:++ 44 20 8845 8811</w:t>
      </w:r>
    </w:p>
    <w:p w:rsidR="00A62923" w:rsidRPr="00B81E14" w:rsidRDefault="00A62923" w:rsidP="00A62923">
      <w:pPr>
        <w:pStyle w:val="Pagrindiniotekstotrauka2"/>
        <w:ind w:left="0"/>
        <w:rPr>
          <w:sz w:val="22"/>
          <w:szCs w:val="22"/>
          <w:lang w:val="lt-LT"/>
        </w:rPr>
      </w:pPr>
      <w:r w:rsidRPr="00B81E14">
        <w:rPr>
          <w:sz w:val="22"/>
          <w:szCs w:val="22"/>
          <w:lang w:val="lt-LT"/>
        </w:rPr>
        <w:t>Faksas: ++ 44 20 8845 8795</w:t>
      </w:r>
    </w:p>
    <w:p w:rsidR="00A62923" w:rsidRPr="00B81E14" w:rsidRDefault="00A62923" w:rsidP="00A62923">
      <w:pPr>
        <w:pStyle w:val="Pagrindiniotekstotrauka2"/>
        <w:ind w:left="0"/>
        <w:rPr>
          <w:b/>
          <w:bCs/>
          <w:sz w:val="22"/>
          <w:szCs w:val="22"/>
          <w:lang w:val="lt-LT"/>
        </w:rPr>
      </w:pP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8.</w:t>
      </w:r>
      <w:r w:rsidRPr="00B81E14">
        <w:rPr>
          <w:b/>
          <w:bCs/>
          <w:sz w:val="22"/>
          <w:szCs w:val="22"/>
          <w:lang w:val="lt-LT"/>
        </w:rPr>
        <w:tab/>
      </w:r>
      <w:r w:rsidRPr="00B81E14">
        <w:rPr>
          <w:b/>
          <w:bCs/>
          <w:caps/>
          <w:sz w:val="22"/>
          <w:szCs w:val="22"/>
          <w:lang w:val="lt-LT"/>
        </w:rPr>
        <w:t>REGISTRACIJOS PAŽYMĖJIMO NUMERIAI</w:t>
      </w:r>
    </w:p>
    <w:p w:rsidR="00A62923" w:rsidRPr="00B81E14" w:rsidRDefault="00A62923" w:rsidP="00A62923">
      <w:pPr>
        <w:pStyle w:val="Pagrindiniotekstotrauka2"/>
        <w:ind w:left="0"/>
        <w:rPr>
          <w:sz w:val="22"/>
          <w:szCs w:val="22"/>
          <w:lang w:val="lt-LT"/>
        </w:rPr>
      </w:pPr>
    </w:p>
    <w:p w:rsidR="00A62923" w:rsidRPr="00B81E14" w:rsidRDefault="00A62923" w:rsidP="00A62923">
      <w:pPr>
        <w:rPr>
          <w:bCs/>
          <w:sz w:val="22"/>
          <w:szCs w:val="22"/>
          <w:lang w:val="lt-LT"/>
        </w:rPr>
      </w:pPr>
      <w:r w:rsidRPr="00B81E14">
        <w:rPr>
          <w:bCs/>
          <w:sz w:val="22"/>
          <w:szCs w:val="22"/>
          <w:lang w:val="lt-LT"/>
        </w:rPr>
        <w:t xml:space="preserve">Simvastatin Aurobindo 10 mg </w:t>
      </w:r>
    </w:p>
    <w:p w:rsidR="00A62923" w:rsidRPr="00B81E14" w:rsidRDefault="00A62923" w:rsidP="00A62923">
      <w:pPr>
        <w:rPr>
          <w:bCs/>
          <w:sz w:val="22"/>
          <w:szCs w:val="22"/>
          <w:lang w:val="lt-LT"/>
        </w:rPr>
      </w:pPr>
      <w:r w:rsidRPr="00B81E14">
        <w:rPr>
          <w:bCs/>
          <w:sz w:val="22"/>
          <w:szCs w:val="22"/>
          <w:lang w:val="lt-LT"/>
        </w:rPr>
        <w:t xml:space="preserve">N10 - LT/1/08/1282/001 </w:t>
      </w:r>
    </w:p>
    <w:p w:rsidR="00A62923" w:rsidRPr="00B81E14" w:rsidRDefault="00A62923" w:rsidP="00A62923">
      <w:pPr>
        <w:rPr>
          <w:bCs/>
          <w:sz w:val="22"/>
          <w:szCs w:val="22"/>
          <w:lang w:val="lt-LT"/>
        </w:rPr>
      </w:pPr>
      <w:r w:rsidRPr="00B81E14">
        <w:rPr>
          <w:bCs/>
          <w:sz w:val="22"/>
          <w:szCs w:val="22"/>
          <w:lang w:val="lt-LT"/>
        </w:rPr>
        <w:t xml:space="preserve">N14 - LT/1/08/1282/002 </w:t>
      </w:r>
    </w:p>
    <w:p w:rsidR="00A62923" w:rsidRPr="00B81E14" w:rsidRDefault="00A62923" w:rsidP="00A62923">
      <w:pPr>
        <w:rPr>
          <w:bCs/>
          <w:sz w:val="22"/>
          <w:szCs w:val="22"/>
          <w:lang w:val="lt-LT"/>
        </w:rPr>
      </w:pPr>
      <w:r w:rsidRPr="00B81E14">
        <w:rPr>
          <w:bCs/>
          <w:sz w:val="22"/>
          <w:szCs w:val="22"/>
          <w:lang w:val="lt-LT"/>
        </w:rPr>
        <w:t xml:space="preserve">N28 - LT/1/08/1282/003 </w:t>
      </w:r>
    </w:p>
    <w:p w:rsidR="00A62923" w:rsidRPr="00B81E14" w:rsidRDefault="00A62923" w:rsidP="00A62923">
      <w:pPr>
        <w:rPr>
          <w:bCs/>
          <w:sz w:val="22"/>
          <w:szCs w:val="22"/>
          <w:lang w:val="lt-LT"/>
        </w:rPr>
      </w:pPr>
      <w:r w:rsidRPr="00B81E14">
        <w:rPr>
          <w:bCs/>
          <w:sz w:val="22"/>
          <w:szCs w:val="22"/>
          <w:lang w:val="lt-LT"/>
        </w:rPr>
        <w:t xml:space="preserve">N30 - LT/1/08/1282/004 </w:t>
      </w:r>
    </w:p>
    <w:p w:rsidR="00A62923" w:rsidRPr="00B81E14" w:rsidRDefault="00A62923" w:rsidP="00A62923">
      <w:pPr>
        <w:rPr>
          <w:bCs/>
          <w:sz w:val="22"/>
          <w:szCs w:val="22"/>
          <w:lang w:val="lt-LT"/>
        </w:rPr>
      </w:pPr>
      <w:r w:rsidRPr="00B81E14">
        <w:rPr>
          <w:bCs/>
          <w:sz w:val="22"/>
          <w:szCs w:val="22"/>
          <w:lang w:val="lt-LT"/>
        </w:rPr>
        <w:t xml:space="preserve">N50 - LT/1/08/1282/005 </w:t>
      </w:r>
    </w:p>
    <w:p w:rsidR="00A62923" w:rsidRPr="00B81E14" w:rsidRDefault="00A62923" w:rsidP="00A62923">
      <w:pPr>
        <w:rPr>
          <w:bCs/>
          <w:sz w:val="22"/>
          <w:szCs w:val="22"/>
          <w:lang w:val="lt-LT"/>
        </w:rPr>
      </w:pPr>
      <w:r w:rsidRPr="00B81E14">
        <w:rPr>
          <w:bCs/>
          <w:sz w:val="22"/>
          <w:szCs w:val="22"/>
          <w:lang w:val="lt-LT"/>
        </w:rPr>
        <w:t xml:space="preserve">N56 - LT/1/08/1282/006 </w:t>
      </w:r>
    </w:p>
    <w:p w:rsidR="00A62923" w:rsidRPr="00B81E14" w:rsidRDefault="00A62923" w:rsidP="00A62923">
      <w:pPr>
        <w:rPr>
          <w:bCs/>
          <w:sz w:val="22"/>
          <w:szCs w:val="22"/>
          <w:lang w:val="lt-LT"/>
        </w:rPr>
      </w:pPr>
      <w:r w:rsidRPr="00B81E14">
        <w:rPr>
          <w:bCs/>
          <w:sz w:val="22"/>
          <w:szCs w:val="22"/>
          <w:lang w:val="lt-LT"/>
        </w:rPr>
        <w:t xml:space="preserve">N84 - LT/1/08/1282/007 </w:t>
      </w:r>
    </w:p>
    <w:p w:rsidR="00A62923" w:rsidRPr="00B81E14" w:rsidRDefault="00A62923" w:rsidP="00A62923">
      <w:pPr>
        <w:rPr>
          <w:bCs/>
          <w:sz w:val="22"/>
          <w:szCs w:val="22"/>
          <w:lang w:val="lt-LT"/>
        </w:rPr>
      </w:pPr>
      <w:r w:rsidRPr="00B81E14">
        <w:rPr>
          <w:bCs/>
          <w:sz w:val="22"/>
          <w:szCs w:val="22"/>
          <w:lang w:val="lt-LT"/>
        </w:rPr>
        <w:t xml:space="preserve">N98 - LT/1/08/1282/008 </w:t>
      </w:r>
    </w:p>
    <w:p w:rsidR="00A62923" w:rsidRPr="00B81E14" w:rsidRDefault="00A62923" w:rsidP="00A62923">
      <w:pPr>
        <w:rPr>
          <w:bCs/>
          <w:sz w:val="22"/>
          <w:szCs w:val="22"/>
          <w:lang w:val="lt-LT"/>
        </w:rPr>
      </w:pPr>
      <w:r w:rsidRPr="00B81E14">
        <w:rPr>
          <w:bCs/>
          <w:sz w:val="22"/>
          <w:szCs w:val="22"/>
          <w:lang w:val="lt-LT"/>
        </w:rPr>
        <w:t xml:space="preserve">N100 - LT/1/08/1282/009 </w:t>
      </w:r>
    </w:p>
    <w:p w:rsidR="00A62923" w:rsidRPr="00B81E14" w:rsidRDefault="00A62923" w:rsidP="00A62923">
      <w:pPr>
        <w:rPr>
          <w:bCs/>
          <w:sz w:val="22"/>
          <w:szCs w:val="22"/>
          <w:lang w:val="lt-LT"/>
        </w:rPr>
      </w:pPr>
      <w:r w:rsidRPr="00B81E14">
        <w:rPr>
          <w:bCs/>
          <w:sz w:val="22"/>
          <w:szCs w:val="22"/>
          <w:lang w:val="lt-LT"/>
        </w:rPr>
        <w:t>N20 - LT/1/08/1282/037</w:t>
      </w:r>
    </w:p>
    <w:p w:rsidR="00A62923" w:rsidRPr="00B81E14" w:rsidRDefault="00A62923" w:rsidP="00A62923">
      <w:pPr>
        <w:rPr>
          <w:bCs/>
          <w:sz w:val="22"/>
          <w:szCs w:val="22"/>
          <w:lang w:val="lt-LT"/>
        </w:rPr>
      </w:pPr>
      <w:r w:rsidRPr="00B81E14">
        <w:rPr>
          <w:bCs/>
          <w:sz w:val="22"/>
          <w:szCs w:val="22"/>
          <w:lang w:val="lt-LT"/>
        </w:rPr>
        <w:t xml:space="preserve">N60 - LT/1/08/1282/038 </w:t>
      </w:r>
    </w:p>
    <w:p w:rsidR="00A62923" w:rsidRPr="00B81E14" w:rsidRDefault="00A62923" w:rsidP="00A62923">
      <w:pPr>
        <w:rPr>
          <w:bCs/>
          <w:sz w:val="22"/>
          <w:szCs w:val="22"/>
          <w:lang w:val="lt-LT"/>
        </w:rPr>
      </w:pPr>
      <w:r w:rsidRPr="00B81E14">
        <w:rPr>
          <w:bCs/>
          <w:sz w:val="22"/>
          <w:szCs w:val="22"/>
          <w:lang w:val="lt-LT"/>
        </w:rPr>
        <w:t xml:space="preserve">N90 - LT/1/08/1282/039 </w:t>
      </w:r>
    </w:p>
    <w:p w:rsidR="00A62923" w:rsidRPr="00B81E14" w:rsidRDefault="00A62923" w:rsidP="00A62923">
      <w:pPr>
        <w:rPr>
          <w:bCs/>
          <w:sz w:val="22"/>
          <w:szCs w:val="22"/>
          <w:lang w:val="lt-LT"/>
        </w:rPr>
      </w:pPr>
    </w:p>
    <w:p w:rsidR="00A62923" w:rsidRPr="00B81E14" w:rsidRDefault="00A62923" w:rsidP="00A62923">
      <w:pPr>
        <w:rPr>
          <w:bCs/>
          <w:sz w:val="22"/>
          <w:szCs w:val="22"/>
          <w:lang w:val="lt-LT"/>
        </w:rPr>
      </w:pPr>
      <w:r w:rsidRPr="00B81E14">
        <w:rPr>
          <w:bCs/>
          <w:sz w:val="22"/>
          <w:szCs w:val="22"/>
          <w:lang w:val="lt-LT"/>
        </w:rPr>
        <w:t xml:space="preserve">Simvastatin Aurobindo 20 mg </w:t>
      </w:r>
    </w:p>
    <w:p w:rsidR="00A62923" w:rsidRPr="00B81E14" w:rsidRDefault="00A62923" w:rsidP="00A62923">
      <w:pPr>
        <w:rPr>
          <w:bCs/>
          <w:sz w:val="22"/>
          <w:szCs w:val="22"/>
          <w:lang w:val="lt-LT"/>
        </w:rPr>
      </w:pPr>
      <w:r w:rsidRPr="00B81E14">
        <w:rPr>
          <w:bCs/>
          <w:sz w:val="22"/>
          <w:szCs w:val="22"/>
          <w:lang w:val="lt-LT"/>
        </w:rPr>
        <w:t>N10 - LT/1/08/1282/010</w:t>
      </w:r>
    </w:p>
    <w:p w:rsidR="00A62923" w:rsidRPr="00B81E14" w:rsidRDefault="00A62923" w:rsidP="00A62923">
      <w:pPr>
        <w:rPr>
          <w:bCs/>
          <w:sz w:val="22"/>
          <w:szCs w:val="22"/>
          <w:lang w:val="lt-LT"/>
        </w:rPr>
      </w:pPr>
      <w:r w:rsidRPr="00B81E14">
        <w:rPr>
          <w:bCs/>
          <w:sz w:val="22"/>
          <w:szCs w:val="22"/>
          <w:lang w:val="lt-LT"/>
        </w:rPr>
        <w:t xml:space="preserve">N14 - LT/1/08/1282/011 </w:t>
      </w:r>
    </w:p>
    <w:p w:rsidR="00A62923" w:rsidRPr="00B81E14" w:rsidRDefault="00A62923" w:rsidP="00A62923">
      <w:pPr>
        <w:rPr>
          <w:bCs/>
          <w:sz w:val="22"/>
          <w:szCs w:val="22"/>
          <w:lang w:val="lt-LT"/>
        </w:rPr>
      </w:pPr>
      <w:r w:rsidRPr="00B81E14">
        <w:rPr>
          <w:bCs/>
          <w:sz w:val="22"/>
          <w:szCs w:val="22"/>
          <w:lang w:val="lt-LT"/>
        </w:rPr>
        <w:t xml:space="preserve">N28 - LT/1/08/1282/012 </w:t>
      </w:r>
    </w:p>
    <w:p w:rsidR="00A62923" w:rsidRPr="00B81E14" w:rsidRDefault="00A62923" w:rsidP="00A62923">
      <w:pPr>
        <w:rPr>
          <w:bCs/>
          <w:sz w:val="22"/>
          <w:szCs w:val="22"/>
          <w:lang w:val="lt-LT"/>
        </w:rPr>
      </w:pPr>
      <w:r w:rsidRPr="00B81E14">
        <w:rPr>
          <w:bCs/>
          <w:sz w:val="22"/>
          <w:szCs w:val="22"/>
          <w:lang w:val="lt-LT"/>
        </w:rPr>
        <w:t xml:space="preserve">N30 - LT/1/08/1282/013 </w:t>
      </w:r>
    </w:p>
    <w:p w:rsidR="00A62923" w:rsidRPr="00B81E14" w:rsidRDefault="00A62923" w:rsidP="00A62923">
      <w:pPr>
        <w:rPr>
          <w:bCs/>
          <w:sz w:val="22"/>
          <w:szCs w:val="22"/>
          <w:lang w:val="lt-LT"/>
        </w:rPr>
      </w:pPr>
      <w:r w:rsidRPr="00B81E14">
        <w:rPr>
          <w:bCs/>
          <w:sz w:val="22"/>
          <w:szCs w:val="22"/>
          <w:lang w:val="lt-LT"/>
        </w:rPr>
        <w:t xml:space="preserve">N50 - LT/1/08/1282/014 </w:t>
      </w:r>
    </w:p>
    <w:p w:rsidR="00A62923" w:rsidRPr="00B81E14" w:rsidRDefault="00A62923" w:rsidP="00A62923">
      <w:pPr>
        <w:rPr>
          <w:bCs/>
          <w:sz w:val="22"/>
          <w:szCs w:val="22"/>
          <w:lang w:val="lt-LT"/>
        </w:rPr>
      </w:pPr>
      <w:r w:rsidRPr="00B81E14">
        <w:rPr>
          <w:bCs/>
          <w:sz w:val="22"/>
          <w:szCs w:val="22"/>
          <w:lang w:val="lt-LT"/>
        </w:rPr>
        <w:t xml:space="preserve">N56 - LT/1/08/1282/015 </w:t>
      </w:r>
    </w:p>
    <w:p w:rsidR="00A62923" w:rsidRPr="00B81E14" w:rsidRDefault="00A62923" w:rsidP="00A62923">
      <w:pPr>
        <w:rPr>
          <w:bCs/>
          <w:sz w:val="22"/>
          <w:szCs w:val="22"/>
          <w:lang w:val="lt-LT"/>
        </w:rPr>
      </w:pPr>
      <w:r w:rsidRPr="00B81E14">
        <w:rPr>
          <w:bCs/>
          <w:sz w:val="22"/>
          <w:szCs w:val="22"/>
          <w:lang w:val="lt-LT"/>
        </w:rPr>
        <w:t xml:space="preserve">N84 - LT/1/08/1282/016 </w:t>
      </w:r>
    </w:p>
    <w:p w:rsidR="00A62923" w:rsidRPr="00B81E14" w:rsidRDefault="00A62923" w:rsidP="00A62923">
      <w:pPr>
        <w:rPr>
          <w:bCs/>
          <w:sz w:val="22"/>
          <w:szCs w:val="22"/>
          <w:lang w:val="lt-LT"/>
        </w:rPr>
      </w:pPr>
      <w:r w:rsidRPr="00B81E14">
        <w:rPr>
          <w:bCs/>
          <w:sz w:val="22"/>
          <w:szCs w:val="22"/>
          <w:lang w:val="lt-LT"/>
        </w:rPr>
        <w:t xml:space="preserve">N98 - LT/1/08/1282/017 </w:t>
      </w:r>
    </w:p>
    <w:p w:rsidR="00A62923" w:rsidRPr="00B81E14" w:rsidRDefault="00A62923" w:rsidP="00A62923">
      <w:pPr>
        <w:rPr>
          <w:bCs/>
          <w:sz w:val="22"/>
          <w:szCs w:val="22"/>
          <w:lang w:val="lt-LT"/>
        </w:rPr>
      </w:pPr>
      <w:r w:rsidRPr="00B81E14">
        <w:rPr>
          <w:bCs/>
          <w:sz w:val="22"/>
          <w:szCs w:val="22"/>
          <w:lang w:val="lt-LT"/>
        </w:rPr>
        <w:t xml:space="preserve">N100 - LT/1/08/1282/018 </w:t>
      </w:r>
    </w:p>
    <w:p w:rsidR="00A62923" w:rsidRPr="00B81E14" w:rsidRDefault="00A62923" w:rsidP="00A62923">
      <w:pPr>
        <w:rPr>
          <w:bCs/>
          <w:sz w:val="22"/>
          <w:szCs w:val="22"/>
          <w:lang w:val="lt-LT"/>
        </w:rPr>
      </w:pPr>
      <w:r w:rsidRPr="00B81E14">
        <w:rPr>
          <w:bCs/>
          <w:sz w:val="22"/>
          <w:szCs w:val="22"/>
          <w:lang w:val="lt-LT"/>
        </w:rPr>
        <w:t>N20 - LT/1/08/1282/040</w:t>
      </w:r>
    </w:p>
    <w:p w:rsidR="00A62923" w:rsidRPr="00B81E14" w:rsidRDefault="00A62923" w:rsidP="00A62923">
      <w:pPr>
        <w:rPr>
          <w:bCs/>
          <w:sz w:val="22"/>
          <w:szCs w:val="22"/>
          <w:lang w:val="lt-LT"/>
        </w:rPr>
      </w:pPr>
      <w:r w:rsidRPr="00B81E14">
        <w:rPr>
          <w:bCs/>
          <w:sz w:val="22"/>
          <w:szCs w:val="22"/>
          <w:lang w:val="lt-LT"/>
        </w:rPr>
        <w:t xml:space="preserve">N60 - LT/1/08/1282/041 </w:t>
      </w:r>
    </w:p>
    <w:p w:rsidR="00A62923" w:rsidRPr="00B81E14" w:rsidRDefault="00A62923" w:rsidP="00A62923">
      <w:pPr>
        <w:rPr>
          <w:bCs/>
          <w:sz w:val="22"/>
          <w:szCs w:val="22"/>
          <w:lang w:val="lt-LT"/>
        </w:rPr>
      </w:pPr>
      <w:r w:rsidRPr="00B81E14">
        <w:rPr>
          <w:bCs/>
          <w:sz w:val="22"/>
          <w:szCs w:val="22"/>
          <w:lang w:val="lt-LT"/>
        </w:rPr>
        <w:t xml:space="preserve">N90 - LT/1/08/1282/042 </w:t>
      </w:r>
    </w:p>
    <w:p w:rsidR="00A62923" w:rsidRPr="00B81E14" w:rsidRDefault="00A62923" w:rsidP="00A62923">
      <w:pPr>
        <w:rPr>
          <w:bCs/>
          <w:sz w:val="22"/>
          <w:szCs w:val="22"/>
          <w:lang w:val="lt-LT"/>
        </w:rPr>
      </w:pPr>
    </w:p>
    <w:p w:rsidR="00A62923" w:rsidRPr="00B81E14" w:rsidRDefault="00A62923" w:rsidP="00A62923">
      <w:pPr>
        <w:rPr>
          <w:bCs/>
          <w:sz w:val="22"/>
          <w:szCs w:val="22"/>
          <w:lang w:val="lt-LT"/>
        </w:rPr>
      </w:pPr>
      <w:r w:rsidRPr="00B81E14">
        <w:rPr>
          <w:bCs/>
          <w:sz w:val="22"/>
          <w:szCs w:val="22"/>
          <w:lang w:val="lt-LT"/>
        </w:rPr>
        <w:t xml:space="preserve">Simvastatin Aurobindo 40 mg </w:t>
      </w:r>
    </w:p>
    <w:p w:rsidR="00A62923" w:rsidRPr="00B81E14" w:rsidRDefault="00A62923" w:rsidP="00A62923">
      <w:pPr>
        <w:rPr>
          <w:bCs/>
          <w:sz w:val="22"/>
          <w:szCs w:val="22"/>
          <w:lang w:val="lt-LT"/>
        </w:rPr>
      </w:pPr>
      <w:r w:rsidRPr="00B81E14">
        <w:rPr>
          <w:bCs/>
          <w:sz w:val="22"/>
          <w:szCs w:val="22"/>
          <w:lang w:val="lt-LT"/>
        </w:rPr>
        <w:t>N10 - LT/1/08/1282/019</w:t>
      </w:r>
    </w:p>
    <w:p w:rsidR="00A62923" w:rsidRPr="00B81E14" w:rsidRDefault="00A62923" w:rsidP="00A62923">
      <w:pPr>
        <w:rPr>
          <w:bCs/>
          <w:sz w:val="22"/>
          <w:szCs w:val="22"/>
          <w:lang w:val="lt-LT"/>
        </w:rPr>
      </w:pPr>
      <w:r w:rsidRPr="00B81E14">
        <w:rPr>
          <w:bCs/>
          <w:sz w:val="22"/>
          <w:szCs w:val="22"/>
          <w:lang w:val="lt-LT"/>
        </w:rPr>
        <w:t xml:space="preserve">N14 - LT/1/08/1282/020 </w:t>
      </w:r>
    </w:p>
    <w:p w:rsidR="00A62923" w:rsidRPr="00B81E14" w:rsidRDefault="00A62923" w:rsidP="00A62923">
      <w:pPr>
        <w:rPr>
          <w:bCs/>
          <w:sz w:val="22"/>
          <w:szCs w:val="22"/>
          <w:lang w:val="lt-LT"/>
        </w:rPr>
      </w:pPr>
      <w:r w:rsidRPr="00B81E14">
        <w:rPr>
          <w:bCs/>
          <w:sz w:val="22"/>
          <w:szCs w:val="22"/>
          <w:lang w:val="lt-LT"/>
        </w:rPr>
        <w:t xml:space="preserve">N28 - LT/1/08/1282/021 </w:t>
      </w:r>
    </w:p>
    <w:p w:rsidR="00A62923" w:rsidRPr="00B81E14" w:rsidRDefault="00A62923" w:rsidP="00A62923">
      <w:pPr>
        <w:rPr>
          <w:bCs/>
          <w:sz w:val="22"/>
          <w:szCs w:val="22"/>
          <w:lang w:val="lt-LT"/>
        </w:rPr>
      </w:pPr>
      <w:r w:rsidRPr="00B81E14">
        <w:rPr>
          <w:bCs/>
          <w:sz w:val="22"/>
          <w:szCs w:val="22"/>
          <w:lang w:val="lt-LT"/>
        </w:rPr>
        <w:t xml:space="preserve">N30 - LT/1/08/1282/022 </w:t>
      </w:r>
    </w:p>
    <w:p w:rsidR="00A62923" w:rsidRPr="00B81E14" w:rsidRDefault="00A62923" w:rsidP="00A62923">
      <w:pPr>
        <w:rPr>
          <w:bCs/>
          <w:sz w:val="22"/>
          <w:szCs w:val="22"/>
          <w:lang w:val="lt-LT"/>
        </w:rPr>
      </w:pPr>
      <w:r w:rsidRPr="00B81E14">
        <w:rPr>
          <w:bCs/>
          <w:sz w:val="22"/>
          <w:szCs w:val="22"/>
          <w:lang w:val="lt-LT"/>
        </w:rPr>
        <w:t xml:space="preserve">N50 - LT/1/08/1282/023 </w:t>
      </w:r>
    </w:p>
    <w:p w:rsidR="00A62923" w:rsidRPr="00B81E14" w:rsidRDefault="00A62923" w:rsidP="00A62923">
      <w:pPr>
        <w:rPr>
          <w:bCs/>
          <w:sz w:val="22"/>
          <w:szCs w:val="22"/>
          <w:lang w:val="lt-LT"/>
        </w:rPr>
      </w:pPr>
      <w:r w:rsidRPr="00B81E14">
        <w:rPr>
          <w:bCs/>
          <w:sz w:val="22"/>
          <w:szCs w:val="22"/>
          <w:lang w:val="lt-LT"/>
        </w:rPr>
        <w:lastRenderedPageBreak/>
        <w:t xml:space="preserve">N56 - LT/1/08/1282/024 </w:t>
      </w:r>
    </w:p>
    <w:p w:rsidR="00A62923" w:rsidRPr="00B81E14" w:rsidRDefault="00A62923" w:rsidP="00A62923">
      <w:pPr>
        <w:rPr>
          <w:bCs/>
          <w:sz w:val="22"/>
          <w:szCs w:val="22"/>
          <w:lang w:val="lt-LT"/>
        </w:rPr>
      </w:pPr>
      <w:r w:rsidRPr="00B81E14">
        <w:rPr>
          <w:bCs/>
          <w:sz w:val="22"/>
          <w:szCs w:val="22"/>
          <w:lang w:val="lt-LT"/>
        </w:rPr>
        <w:t xml:space="preserve">N84 - LT/1/08/1282/025 </w:t>
      </w:r>
    </w:p>
    <w:p w:rsidR="00A62923" w:rsidRPr="00B81E14" w:rsidRDefault="00A62923" w:rsidP="00A62923">
      <w:pPr>
        <w:rPr>
          <w:bCs/>
          <w:sz w:val="22"/>
          <w:szCs w:val="22"/>
          <w:lang w:val="lt-LT"/>
        </w:rPr>
      </w:pPr>
      <w:r w:rsidRPr="00B81E14">
        <w:rPr>
          <w:bCs/>
          <w:sz w:val="22"/>
          <w:szCs w:val="22"/>
          <w:lang w:val="lt-LT"/>
        </w:rPr>
        <w:t xml:space="preserve">N98 - LT/1/08/1282/026 </w:t>
      </w:r>
    </w:p>
    <w:p w:rsidR="00A62923" w:rsidRPr="00B81E14" w:rsidRDefault="00A62923" w:rsidP="00A62923">
      <w:pPr>
        <w:rPr>
          <w:bCs/>
          <w:sz w:val="22"/>
          <w:szCs w:val="22"/>
          <w:lang w:val="lt-LT"/>
        </w:rPr>
      </w:pPr>
      <w:r w:rsidRPr="00B81E14">
        <w:rPr>
          <w:bCs/>
          <w:sz w:val="22"/>
          <w:szCs w:val="22"/>
          <w:lang w:val="lt-LT"/>
        </w:rPr>
        <w:t xml:space="preserve">N100 - LT/1/08/1282/027 </w:t>
      </w:r>
    </w:p>
    <w:p w:rsidR="00A62923" w:rsidRPr="00B81E14" w:rsidRDefault="00A62923" w:rsidP="00A62923">
      <w:pPr>
        <w:rPr>
          <w:bCs/>
          <w:sz w:val="22"/>
          <w:szCs w:val="22"/>
          <w:lang w:val="lt-LT"/>
        </w:rPr>
      </w:pPr>
      <w:r w:rsidRPr="00B81E14">
        <w:rPr>
          <w:bCs/>
          <w:sz w:val="22"/>
          <w:szCs w:val="22"/>
          <w:lang w:val="lt-LT"/>
        </w:rPr>
        <w:t>N20 - LT/1/08/1282/043</w:t>
      </w:r>
    </w:p>
    <w:p w:rsidR="00A62923" w:rsidRPr="00B81E14" w:rsidRDefault="00A62923" w:rsidP="00A62923">
      <w:pPr>
        <w:rPr>
          <w:bCs/>
          <w:sz w:val="22"/>
          <w:szCs w:val="22"/>
          <w:lang w:val="lt-LT"/>
        </w:rPr>
      </w:pPr>
      <w:r w:rsidRPr="00B81E14">
        <w:rPr>
          <w:bCs/>
          <w:sz w:val="22"/>
          <w:szCs w:val="22"/>
          <w:lang w:val="lt-LT"/>
        </w:rPr>
        <w:t xml:space="preserve">N60 - LT/1/08/1282/044 </w:t>
      </w:r>
    </w:p>
    <w:p w:rsidR="00A62923" w:rsidRPr="00B81E14" w:rsidRDefault="00A62923" w:rsidP="00A62923">
      <w:pPr>
        <w:rPr>
          <w:bCs/>
          <w:sz w:val="22"/>
          <w:szCs w:val="22"/>
          <w:lang w:val="lt-LT"/>
        </w:rPr>
      </w:pPr>
      <w:r w:rsidRPr="00B81E14">
        <w:rPr>
          <w:bCs/>
          <w:sz w:val="22"/>
          <w:szCs w:val="22"/>
          <w:lang w:val="lt-LT"/>
        </w:rPr>
        <w:t xml:space="preserve">N90 - LT/1/08/1282/045 </w:t>
      </w:r>
    </w:p>
    <w:p w:rsidR="00A62923" w:rsidRPr="00B81E14" w:rsidRDefault="00A62923" w:rsidP="00A62923">
      <w:pPr>
        <w:rPr>
          <w:bCs/>
          <w:sz w:val="22"/>
          <w:szCs w:val="22"/>
          <w:lang w:val="lt-LT"/>
        </w:rPr>
      </w:pPr>
    </w:p>
    <w:p w:rsidR="00A62923" w:rsidRPr="00B81E14" w:rsidRDefault="00A62923" w:rsidP="00A62923">
      <w:pPr>
        <w:rPr>
          <w:bCs/>
          <w:sz w:val="22"/>
          <w:szCs w:val="22"/>
          <w:lang w:val="lt-LT"/>
        </w:rPr>
      </w:pPr>
      <w:r w:rsidRPr="00B81E14">
        <w:rPr>
          <w:bCs/>
          <w:sz w:val="22"/>
          <w:szCs w:val="22"/>
          <w:lang w:val="lt-LT"/>
        </w:rPr>
        <w:t xml:space="preserve">Simvastatin Aurobindo 80 mg </w:t>
      </w:r>
    </w:p>
    <w:p w:rsidR="00A62923" w:rsidRPr="00B81E14" w:rsidRDefault="00A62923" w:rsidP="00A62923">
      <w:pPr>
        <w:rPr>
          <w:bCs/>
          <w:sz w:val="22"/>
          <w:szCs w:val="22"/>
          <w:lang w:val="lt-LT"/>
        </w:rPr>
      </w:pPr>
      <w:r w:rsidRPr="00B81E14">
        <w:rPr>
          <w:bCs/>
          <w:sz w:val="22"/>
          <w:szCs w:val="22"/>
          <w:lang w:val="lt-LT"/>
        </w:rPr>
        <w:t>N10 - LT/1/08/1282/028</w:t>
      </w:r>
    </w:p>
    <w:p w:rsidR="00A62923" w:rsidRPr="00B81E14" w:rsidRDefault="00A62923" w:rsidP="00A62923">
      <w:pPr>
        <w:rPr>
          <w:bCs/>
          <w:sz w:val="22"/>
          <w:szCs w:val="22"/>
          <w:lang w:val="lt-LT"/>
        </w:rPr>
      </w:pPr>
      <w:r w:rsidRPr="00B81E14">
        <w:rPr>
          <w:bCs/>
          <w:sz w:val="22"/>
          <w:szCs w:val="22"/>
          <w:lang w:val="lt-LT"/>
        </w:rPr>
        <w:t xml:space="preserve">N14 - LT/1/08/1282/029 </w:t>
      </w:r>
    </w:p>
    <w:p w:rsidR="00A62923" w:rsidRPr="00B81E14" w:rsidRDefault="00A62923" w:rsidP="00A62923">
      <w:pPr>
        <w:rPr>
          <w:bCs/>
          <w:sz w:val="22"/>
          <w:szCs w:val="22"/>
          <w:lang w:val="lt-LT"/>
        </w:rPr>
      </w:pPr>
      <w:r w:rsidRPr="00B81E14">
        <w:rPr>
          <w:bCs/>
          <w:sz w:val="22"/>
          <w:szCs w:val="22"/>
          <w:lang w:val="lt-LT"/>
        </w:rPr>
        <w:t xml:space="preserve">N28 - LT/1/08/1282/030 </w:t>
      </w:r>
    </w:p>
    <w:p w:rsidR="00A62923" w:rsidRPr="00B81E14" w:rsidRDefault="00A62923" w:rsidP="00A62923">
      <w:pPr>
        <w:rPr>
          <w:bCs/>
          <w:sz w:val="22"/>
          <w:szCs w:val="22"/>
          <w:lang w:val="lt-LT"/>
        </w:rPr>
      </w:pPr>
      <w:r w:rsidRPr="00B81E14">
        <w:rPr>
          <w:bCs/>
          <w:sz w:val="22"/>
          <w:szCs w:val="22"/>
          <w:lang w:val="lt-LT"/>
        </w:rPr>
        <w:t xml:space="preserve">N30 - LT/1/08/1282/031 </w:t>
      </w:r>
    </w:p>
    <w:p w:rsidR="00A62923" w:rsidRPr="00B81E14" w:rsidRDefault="00A62923" w:rsidP="00A62923">
      <w:pPr>
        <w:rPr>
          <w:bCs/>
          <w:sz w:val="22"/>
          <w:szCs w:val="22"/>
          <w:lang w:val="lt-LT"/>
        </w:rPr>
      </w:pPr>
      <w:r w:rsidRPr="00B81E14">
        <w:rPr>
          <w:bCs/>
          <w:sz w:val="22"/>
          <w:szCs w:val="22"/>
          <w:lang w:val="lt-LT"/>
        </w:rPr>
        <w:t xml:space="preserve">N50 - LT/1/08/1282/032 </w:t>
      </w:r>
    </w:p>
    <w:p w:rsidR="00A62923" w:rsidRPr="00B81E14" w:rsidRDefault="00A62923" w:rsidP="00A62923">
      <w:pPr>
        <w:rPr>
          <w:bCs/>
          <w:sz w:val="22"/>
          <w:szCs w:val="22"/>
          <w:lang w:val="lt-LT"/>
        </w:rPr>
      </w:pPr>
      <w:r w:rsidRPr="00B81E14">
        <w:rPr>
          <w:bCs/>
          <w:sz w:val="22"/>
          <w:szCs w:val="22"/>
          <w:lang w:val="lt-LT"/>
        </w:rPr>
        <w:t xml:space="preserve">N56 - LT/1/08/1282/033 </w:t>
      </w:r>
    </w:p>
    <w:p w:rsidR="00A62923" w:rsidRPr="00B81E14" w:rsidRDefault="00A62923" w:rsidP="00A62923">
      <w:pPr>
        <w:rPr>
          <w:bCs/>
          <w:sz w:val="22"/>
          <w:szCs w:val="22"/>
          <w:lang w:val="lt-LT"/>
        </w:rPr>
      </w:pPr>
      <w:r w:rsidRPr="00B81E14">
        <w:rPr>
          <w:bCs/>
          <w:sz w:val="22"/>
          <w:szCs w:val="22"/>
          <w:lang w:val="lt-LT"/>
        </w:rPr>
        <w:t xml:space="preserve">N84 - LT/1/08/1282/034 </w:t>
      </w:r>
    </w:p>
    <w:p w:rsidR="00A62923" w:rsidRPr="00B81E14" w:rsidRDefault="00A62923" w:rsidP="00A62923">
      <w:pPr>
        <w:rPr>
          <w:bCs/>
          <w:sz w:val="22"/>
          <w:szCs w:val="22"/>
          <w:lang w:val="lt-LT"/>
        </w:rPr>
      </w:pPr>
      <w:r w:rsidRPr="00B81E14">
        <w:rPr>
          <w:bCs/>
          <w:sz w:val="22"/>
          <w:szCs w:val="22"/>
          <w:lang w:val="lt-LT"/>
        </w:rPr>
        <w:t xml:space="preserve">N98 - LT/1/08/1282/035 </w:t>
      </w:r>
    </w:p>
    <w:p w:rsidR="00A62923" w:rsidRPr="00B81E14" w:rsidRDefault="00A62923" w:rsidP="00A62923">
      <w:pPr>
        <w:rPr>
          <w:bCs/>
          <w:sz w:val="22"/>
          <w:szCs w:val="22"/>
          <w:lang w:val="lt-LT"/>
        </w:rPr>
      </w:pPr>
      <w:r w:rsidRPr="00B81E14">
        <w:rPr>
          <w:bCs/>
          <w:sz w:val="22"/>
          <w:szCs w:val="22"/>
          <w:lang w:val="lt-LT"/>
        </w:rPr>
        <w:t>N100 - LT/1/08/1282/036</w:t>
      </w:r>
    </w:p>
    <w:p w:rsidR="00A62923" w:rsidRPr="00B81E14" w:rsidRDefault="00A62923" w:rsidP="00A62923">
      <w:pPr>
        <w:rPr>
          <w:b/>
          <w:bCs/>
          <w:sz w:val="22"/>
          <w:szCs w:val="22"/>
          <w:lang w:val="lt-LT"/>
        </w:rPr>
      </w:pPr>
    </w:p>
    <w:p w:rsidR="00A62923" w:rsidRPr="00B81E14" w:rsidRDefault="00A62923" w:rsidP="00A62923">
      <w:pPr>
        <w:rPr>
          <w:b/>
          <w:bCs/>
          <w:sz w:val="22"/>
          <w:szCs w:val="22"/>
          <w:lang w:val="lt-LT"/>
        </w:rPr>
      </w:pP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9.</w:t>
      </w:r>
      <w:r w:rsidRPr="00B81E14">
        <w:rPr>
          <w:sz w:val="22"/>
          <w:szCs w:val="22"/>
          <w:lang w:val="lt-LT"/>
        </w:rPr>
        <w:tab/>
      </w:r>
      <w:r w:rsidRPr="00B81E14">
        <w:rPr>
          <w:b/>
          <w:bCs/>
          <w:sz w:val="22"/>
          <w:szCs w:val="22"/>
          <w:lang w:val="lt-LT"/>
        </w:rPr>
        <w:t>REGISTRAVIMO / PERREGISTRAVIMO DATA</w:t>
      </w:r>
      <w:r w:rsidRPr="00B81E14" w:rsidDel="003E3BDA">
        <w:rPr>
          <w:b/>
          <w:bCs/>
          <w:sz w:val="22"/>
          <w:szCs w:val="22"/>
          <w:lang w:val="lt-LT"/>
        </w:rPr>
        <w:t xml:space="preserve"> </w:t>
      </w:r>
    </w:p>
    <w:p w:rsidR="00A62923" w:rsidRPr="00B81E14" w:rsidRDefault="00A62923" w:rsidP="00A62923">
      <w:pPr>
        <w:rPr>
          <w:sz w:val="22"/>
          <w:szCs w:val="22"/>
          <w:lang w:val="lt-LT"/>
        </w:rPr>
      </w:pPr>
    </w:p>
    <w:p w:rsidR="00A62923" w:rsidRPr="00B81E14" w:rsidRDefault="00A62923" w:rsidP="00A62923">
      <w:pPr>
        <w:rPr>
          <w:bCs/>
          <w:sz w:val="22"/>
          <w:szCs w:val="22"/>
          <w:lang w:val="lt-LT"/>
        </w:rPr>
      </w:pPr>
      <w:r w:rsidRPr="00B81E14">
        <w:rPr>
          <w:bCs/>
          <w:sz w:val="22"/>
          <w:szCs w:val="22"/>
          <w:lang w:val="lt-LT"/>
        </w:rPr>
        <w:t>Registravimo data 2008 m. spalio mėn. 15 d.</w:t>
      </w:r>
    </w:p>
    <w:p w:rsidR="00A62923" w:rsidRPr="00B81E14" w:rsidRDefault="00A62923" w:rsidP="00A62923">
      <w:pPr>
        <w:rPr>
          <w:bCs/>
          <w:sz w:val="22"/>
          <w:szCs w:val="22"/>
          <w:lang w:val="lt-LT"/>
        </w:rPr>
      </w:pPr>
      <w:r w:rsidRPr="00B81E14">
        <w:rPr>
          <w:bCs/>
          <w:sz w:val="22"/>
          <w:szCs w:val="22"/>
          <w:lang w:val="lt-LT"/>
        </w:rPr>
        <w:t>Paskutinio perregistravimo data 2012 m. balandžio mėn. 27 d.</w:t>
      </w:r>
    </w:p>
    <w:p w:rsidR="00A62923" w:rsidRPr="00B81E14" w:rsidRDefault="00A62923" w:rsidP="00A62923">
      <w:pPr>
        <w:rPr>
          <w:b/>
          <w:bCs/>
          <w:sz w:val="22"/>
          <w:szCs w:val="22"/>
          <w:lang w:val="lt-LT"/>
        </w:rPr>
      </w:pPr>
    </w:p>
    <w:p w:rsidR="00A62923" w:rsidRPr="00B81E14" w:rsidRDefault="00A62923" w:rsidP="00A63C67">
      <w:pPr>
        <w:ind w:left="567" w:hanging="567"/>
        <w:rPr>
          <w:b/>
          <w:bCs/>
          <w:sz w:val="22"/>
          <w:szCs w:val="22"/>
          <w:lang w:val="lt-LT"/>
        </w:rPr>
      </w:pPr>
      <w:r w:rsidRPr="00B81E14">
        <w:rPr>
          <w:b/>
          <w:bCs/>
          <w:sz w:val="22"/>
          <w:szCs w:val="22"/>
          <w:lang w:val="lt-LT"/>
        </w:rPr>
        <w:t>10.</w:t>
      </w:r>
      <w:r w:rsidRPr="00B81E14">
        <w:rPr>
          <w:sz w:val="22"/>
          <w:szCs w:val="22"/>
          <w:lang w:val="lt-LT"/>
        </w:rPr>
        <w:tab/>
      </w:r>
      <w:r w:rsidRPr="00B81E14">
        <w:rPr>
          <w:b/>
          <w:bCs/>
          <w:sz w:val="22"/>
          <w:szCs w:val="22"/>
          <w:lang w:val="lt-LT"/>
        </w:rPr>
        <w:t xml:space="preserve">TEKSTO PERŽIŪROS DATA </w:t>
      </w:r>
    </w:p>
    <w:p w:rsidR="00A62923" w:rsidRPr="00B81E14" w:rsidRDefault="00A62923" w:rsidP="00A62923">
      <w:pPr>
        <w:rPr>
          <w:b/>
          <w:bCs/>
          <w:strike/>
          <w:sz w:val="22"/>
          <w:szCs w:val="22"/>
          <w:lang w:val="lt-LT"/>
        </w:rPr>
      </w:pPr>
    </w:p>
    <w:p w:rsidR="00A62923" w:rsidRPr="00B81E14" w:rsidRDefault="00A62923" w:rsidP="00A62923">
      <w:pPr>
        <w:rPr>
          <w:bCs/>
          <w:sz w:val="22"/>
          <w:szCs w:val="22"/>
          <w:lang w:val="lt-LT"/>
        </w:rPr>
      </w:pPr>
      <w:r w:rsidRPr="00B81E14">
        <w:rPr>
          <w:bCs/>
          <w:sz w:val="22"/>
          <w:szCs w:val="22"/>
          <w:lang w:val="lt-LT"/>
        </w:rPr>
        <w:t>2016 m. rugpjūčio 10 d.</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r w:rsidRPr="00B81E14">
        <w:rPr>
          <w:sz w:val="22"/>
          <w:szCs w:val="22"/>
          <w:lang w:val="lt-LT"/>
        </w:rPr>
        <w:t>Išsami informacija apie šį vaistinį preparatą pateikiama Valstybinės vaistų kontrolės tarnybos prie Lietuvos Respublikos sveikatos apsaugos ministerijos tinklalapyje http://www.vvkt.lt</w:t>
      </w:r>
      <w:r w:rsidRPr="00B81E14">
        <w:rPr>
          <w:sz w:val="22"/>
          <w:szCs w:val="22"/>
          <w:lang w:val="lt-LT"/>
        </w:rPr>
        <w:br w:type="page"/>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jc w:val="center"/>
        <w:rPr>
          <w:b/>
          <w:bCs/>
          <w:sz w:val="22"/>
          <w:szCs w:val="22"/>
          <w:lang w:val="lt-LT"/>
        </w:rPr>
      </w:pPr>
      <w:r w:rsidRPr="00B81E14">
        <w:rPr>
          <w:b/>
          <w:bCs/>
          <w:sz w:val="22"/>
          <w:szCs w:val="22"/>
          <w:lang w:val="lt-LT"/>
        </w:rPr>
        <w:t>II PRIEDAS</w:t>
      </w:r>
    </w:p>
    <w:p w:rsidR="00A62923" w:rsidRPr="00B81E14" w:rsidRDefault="00A62923" w:rsidP="00A62923">
      <w:pPr>
        <w:widowControl w:val="0"/>
        <w:autoSpaceDE w:val="0"/>
        <w:autoSpaceDN w:val="0"/>
        <w:adjustRightInd w:val="0"/>
        <w:jc w:val="center"/>
        <w:rPr>
          <w:b/>
          <w:bC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r w:rsidRPr="00B81E14">
        <w:rPr>
          <w:b/>
          <w:bCs/>
          <w:caps/>
          <w:sz w:val="22"/>
          <w:szCs w:val="22"/>
          <w:lang w:val="lt-LT"/>
        </w:rPr>
        <w:t>REGISTRACIJOS SĄLYGOS</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ind w:left="1620" w:hanging="540"/>
        <w:rPr>
          <w:b/>
          <w:bCs/>
          <w:sz w:val="22"/>
          <w:szCs w:val="22"/>
          <w:lang w:val="lt-LT"/>
        </w:rPr>
      </w:pPr>
      <w:r w:rsidRPr="00B81E14">
        <w:rPr>
          <w:b/>
          <w:bCs/>
          <w:sz w:val="22"/>
          <w:szCs w:val="22"/>
          <w:lang w:val="lt-LT"/>
        </w:rPr>
        <w:t>A.</w:t>
      </w:r>
      <w:r w:rsidRPr="00B81E14">
        <w:rPr>
          <w:sz w:val="22"/>
          <w:szCs w:val="22"/>
          <w:lang w:val="lt-LT"/>
        </w:rPr>
        <w:tab/>
      </w:r>
      <w:r w:rsidRPr="00B81E14">
        <w:rPr>
          <w:b/>
          <w:bCs/>
          <w:sz w:val="22"/>
          <w:szCs w:val="22"/>
          <w:lang w:val="lt-LT"/>
        </w:rPr>
        <w:t>GAMINTOJAI, ATSAKINGAS  UŽ SERIJŲ IŠLEIDIMĄ</w:t>
      </w:r>
    </w:p>
    <w:p w:rsidR="00A62923" w:rsidRPr="00B81E14" w:rsidRDefault="00A62923" w:rsidP="00A62923">
      <w:pPr>
        <w:widowControl w:val="0"/>
        <w:autoSpaceDE w:val="0"/>
        <w:autoSpaceDN w:val="0"/>
        <w:adjustRightInd w:val="0"/>
        <w:jc w:val="center"/>
        <w:rPr>
          <w:b/>
          <w:bCs/>
          <w:sz w:val="22"/>
          <w:szCs w:val="22"/>
          <w:lang w:val="lt-LT"/>
        </w:rPr>
      </w:pPr>
    </w:p>
    <w:p w:rsidR="00A62923" w:rsidRPr="00B81E14" w:rsidRDefault="00A62923" w:rsidP="00A62923">
      <w:pPr>
        <w:widowControl w:val="0"/>
        <w:autoSpaceDE w:val="0"/>
        <w:autoSpaceDN w:val="0"/>
        <w:adjustRightInd w:val="0"/>
        <w:ind w:left="1620" w:hanging="540"/>
        <w:rPr>
          <w:b/>
          <w:bCs/>
          <w:sz w:val="22"/>
          <w:szCs w:val="22"/>
          <w:lang w:val="lt-LT"/>
        </w:rPr>
      </w:pPr>
      <w:r w:rsidRPr="00B81E14">
        <w:rPr>
          <w:b/>
          <w:bCs/>
          <w:sz w:val="22"/>
          <w:szCs w:val="22"/>
          <w:lang w:val="lt-LT"/>
        </w:rPr>
        <w:t>B.</w:t>
      </w:r>
      <w:r w:rsidRPr="00B81E14">
        <w:rPr>
          <w:b/>
          <w:bCs/>
          <w:sz w:val="22"/>
          <w:szCs w:val="22"/>
          <w:lang w:val="lt-LT"/>
        </w:rPr>
        <w:tab/>
        <w:t xml:space="preserve">TIEKIMO IR VARTOJIMO SĄLYGOS AR APRIBOJIMAI </w:t>
      </w:r>
    </w:p>
    <w:p w:rsidR="00A62923" w:rsidRPr="00B81E14" w:rsidRDefault="00A62923" w:rsidP="00A62923">
      <w:pPr>
        <w:keepNext/>
        <w:widowControl w:val="0"/>
        <w:tabs>
          <w:tab w:val="left" w:pos="567"/>
        </w:tabs>
        <w:autoSpaceDE w:val="0"/>
        <w:autoSpaceDN w:val="0"/>
        <w:adjustRightInd w:val="0"/>
        <w:ind w:left="567" w:hanging="567"/>
        <w:rPr>
          <w:b/>
          <w:bCs/>
          <w:sz w:val="22"/>
          <w:szCs w:val="22"/>
          <w:lang w:val="lt-LT"/>
        </w:rPr>
      </w:pPr>
      <w:r w:rsidRPr="00B81E14">
        <w:rPr>
          <w:b/>
          <w:bCs/>
          <w:sz w:val="22"/>
          <w:szCs w:val="22"/>
          <w:lang w:val="lt-LT"/>
        </w:rPr>
        <w:br w:type="page"/>
      </w:r>
      <w:r w:rsidRPr="00B81E14">
        <w:rPr>
          <w:b/>
          <w:bCs/>
          <w:sz w:val="22"/>
          <w:szCs w:val="22"/>
          <w:lang w:val="lt-LT"/>
        </w:rPr>
        <w:lastRenderedPageBreak/>
        <w:t>A.</w:t>
      </w:r>
      <w:r w:rsidRPr="00B81E14">
        <w:rPr>
          <w:b/>
          <w:bCs/>
          <w:sz w:val="22"/>
          <w:szCs w:val="22"/>
          <w:lang w:val="lt-LT"/>
        </w:rPr>
        <w:tab/>
        <w:t>GAMINTOJAI, ATSAKINGI UŽ SERIJŲ IŠLEIDIMĄ</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u w:val="single"/>
          <w:lang w:val="lt-LT"/>
        </w:rPr>
      </w:pPr>
      <w:r w:rsidRPr="00B81E14">
        <w:rPr>
          <w:sz w:val="22"/>
          <w:szCs w:val="22"/>
          <w:u w:val="single"/>
          <w:lang w:val="lt-LT"/>
        </w:rPr>
        <w:t>Gamintojo (-ų), atsakingo (-ų) už serijų išleidimą, pavadinimas (-ai) ir adresas (-ai)</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rPr>
          <w:sz w:val="22"/>
          <w:szCs w:val="22"/>
          <w:lang w:val="lt-LT"/>
        </w:rPr>
      </w:pPr>
      <w:r w:rsidRPr="00B81E14">
        <w:rPr>
          <w:sz w:val="22"/>
          <w:szCs w:val="22"/>
          <w:lang w:val="lt-LT"/>
        </w:rPr>
        <w:t>Milpharm Limited</w:t>
      </w:r>
    </w:p>
    <w:p w:rsidR="00A62923" w:rsidRPr="00B81E14" w:rsidRDefault="00A62923" w:rsidP="00A62923">
      <w:pPr>
        <w:rPr>
          <w:sz w:val="22"/>
          <w:szCs w:val="22"/>
          <w:lang w:val="lt-LT"/>
        </w:rPr>
      </w:pPr>
      <w:r w:rsidRPr="00B81E14">
        <w:rPr>
          <w:sz w:val="22"/>
          <w:szCs w:val="22"/>
          <w:lang w:val="lt-LT"/>
        </w:rPr>
        <w:t>Ares, Odyssey Business Park</w:t>
      </w:r>
    </w:p>
    <w:p w:rsidR="00A62923" w:rsidRPr="00B81E14" w:rsidRDefault="00A62923" w:rsidP="00A62923">
      <w:pPr>
        <w:rPr>
          <w:sz w:val="22"/>
          <w:szCs w:val="22"/>
          <w:lang w:val="lt-LT"/>
        </w:rPr>
      </w:pPr>
      <w:r w:rsidRPr="00B81E14">
        <w:rPr>
          <w:sz w:val="22"/>
          <w:szCs w:val="22"/>
          <w:lang w:val="lt-LT"/>
        </w:rPr>
        <w:t>West End Road, South Ruislip HA4 6QD</w:t>
      </w:r>
    </w:p>
    <w:p w:rsidR="00A62923" w:rsidRPr="00B81E14" w:rsidRDefault="00A62923" w:rsidP="00A62923">
      <w:pPr>
        <w:rPr>
          <w:sz w:val="22"/>
          <w:szCs w:val="22"/>
          <w:lang w:val="lt-LT"/>
        </w:rPr>
      </w:pPr>
      <w:r w:rsidRPr="00B81E14">
        <w:rPr>
          <w:rFonts w:eastAsia="SimSun"/>
          <w:sz w:val="22"/>
          <w:szCs w:val="22"/>
          <w:lang w:val="lt-LT"/>
        </w:rPr>
        <w:t>Jungtinė Karalystė</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rPr>
          <w:sz w:val="22"/>
          <w:szCs w:val="22"/>
          <w:lang w:val="lt-LT"/>
        </w:rPr>
      </w:pPr>
      <w:r w:rsidRPr="00B81E14">
        <w:rPr>
          <w:sz w:val="22"/>
          <w:szCs w:val="22"/>
          <w:lang w:val="lt-LT"/>
        </w:rPr>
        <w:t>arba</w:t>
      </w:r>
    </w:p>
    <w:p w:rsidR="00A62923" w:rsidRPr="00B81E14" w:rsidRDefault="00A62923" w:rsidP="00A62923">
      <w:pPr>
        <w:rPr>
          <w:sz w:val="22"/>
          <w:szCs w:val="22"/>
          <w:lang w:val="lt-LT"/>
        </w:rPr>
      </w:pPr>
    </w:p>
    <w:p w:rsidR="00A62923" w:rsidRPr="00B81E14" w:rsidRDefault="00A62923" w:rsidP="00A62923">
      <w:pPr>
        <w:rPr>
          <w:sz w:val="22"/>
          <w:szCs w:val="22"/>
          <w:lang w:val="lt-LT"/>
        </w:rPr>
      </w:pPr>
      <w:smartTag w:uri="urn:schemas-microsoft-com:office:smarttags" w:element="stockticker">
        <w:r w:rsidRPr="00B81E14">
          <w:rPr>
            <w:sz w:val="22"/>
            <w:szCs w:val="22"/>
            <w:lang w:val="lt-LT"/>
          </w:rPr>
          <w:t>APL</w:t>
        </w:r>
      </w:smartTag>
      <w:r w:rsidRPr="00B81E14">
        <w:rPr>
          <w:sz w:val="22"/>
          <w:szCs w:val="22"/>
          <w:lang w:val="lt-LT"/>
        </w:rPr>
        <w:t xml:space="preserve"> Swift Services (Malta) Limited</w:t>
      </w:r>
    </w:p>
    <w:p w:rsidR="00A62923" w:rsidRPr="00B81E14" w:rsidRDefault="00A62923" w:rsidP="00A62923">
      <w:pPr>
        <w:rPr>
          <w:sz w:val="22"/>
          <w:szCs w:val="22"/>
          <w:lang w:val="lt-LT"/>
        </w:rPr>
      </w:pPr>
      <w:r w:rsidRPr="00B81E14">
        <w:rPr>
          <w:sz w:val="22"/>
          <w:szCs w:val="22"/>
          <w:lang w:val="lt-LT"/>
        </w:rPr>
        <w:t>HF26, Hal Far Industrial Estate, Hal Far</w:t>
      </w:r>
    </w:p>
    <w:p w:rsidR="00A62923" w:rsidRPr="00B81E14" w:rsidRDefault="00A62923" w:rsidP="00A62923">
      <w:pPr>
        <w:rPr>
          <w:sz w:val="22"/>
          <w:szCs w:val="22"/>
          <w:lang w:val="lt-LT"/>
        </w:rPr>
      </w:pPr>
      <w:r w:rsidRPr="00B81E14">
        <w:rPr>
          <w:sz w:val="22"/>
          <w:szCs w:val="22"/>
          <w:lang w:val="lt-LT"/>
        </w:rPr>
        <w:t>Birzebbugia, BBG 3000</w:t>
      </w:r>
    </w:p>
    <w:p w:rsidR="00A62923" w:rsidRPr="00B81E14" w:rsidRDefault="00A62923" w:rsidP="00A62923">
      <w:pPr>
        <w:rPr>
          <w:sz w:val="22"/>
          <w:szCs w:val="22"/>
          <w:lang w:val="lt-LT"/>
        </w:rPr>
      </w:pPr>
      <w:r w:rsidRPr="00B81E14">
        <w:rPr>
          <w:sz w:val="22"/>
          <w:szCs w:val="22"/>
          <w:lang w:val="lt-LT"/>
        </w:rPr>
        <w:t>Malta</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pStyle w:val="BTEMEASMCA"/>
        <w:rPr>
          <w:noProof w:val="0"/>
        </w:rPr>
      </w:pPr>
      <w:r w:rsidRPr="00B81E14">
        <w:rPr>
          <w:noProof w:val="0"/>
        </w:rPr>
        <w:t>Su pakuote pateikiamame lapelyje nurodomas gamintojo, atsakingo už konkrečios serijos išleidimą, pavadinimas ir adresas.</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keepNext/>
        <w:widowControl w:val="0"/>
        <w:tabs>
          <w:tab w:val="left" w:pos="567"/>
        </w:tabs>
        <w:autoSpaceDE w:val="0"/>
        <w:autoSpaceDN w:val="0"/>
        <w:adjustRightInd w:val="0"/>
        <w:ind w:left="567" w:hanging="567"/>
        <w:rPr>
          <w:b/>
          <w:bCs/>
          <w:kern w:val="28"/>
          <w:sz w:val="22"/>
          <w:szCs w:val="22"/>
          <w:lang w:val="lt-LT"/>
        </w:rPr>
      </w:pPr>
      <w:r w:rsidRPr="00B81E14">
        <w:rPr>
          <w:b/>
          <w:bCs/>
          <w:sz w:val="22"/>
          <w:szCs w:val="22"/>
          <w:lang w:val="lt-LT"/>
        </w:rPr>
        <w:t>B.</w:t>
      </w:r>
      <w:r w:rsidRPr="00B81E14">
        <w:rPr>
          <w:b/>
          <w:bCs/>
          <w:sz w:val="22"/>
          <w:szCs w:val="22"/>
          <w:lang w:val="lt-LT"/>
        </w:rPr>
        <w:tab/>
      </w:r>
      <w:r w:rsidRPr="00B81E14">
        <w:rPr>
          <w:b/>
          <w:bCs/>
          <w:kern w:val="28"/>
          <w:sz w:val="22"/>
          <w:szCs w:val="22"/>
          <w:lang w:val="lt-LT"/>
        </w:rPr>
        <w:tab/>
        <w:t>TIEKIMO IR VARTOJIMO SĄLYGOS AR APRIBOJIMAI</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r w:rsidRPr="00B81E14">
        <w:rPr>
          <w:sz w:val="22"/>
          <w:szCs w:val="22"/>
          <w:lang w:val="lt-LT"/>
        </w:rPr>
        <w:t>Receptinis vaistinis preparatas</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r w:rsidRPr="00B81E14">
        <w:rPr>
          <w:b/>
          <w:bCs/>
          <w:caps/>
          <w:sz w:val="22"/>
          <w:szCs w:val="22"/>
          <w:lang w:val="lt-LT"/>
        </w:rPr>
        <w:t>III PRIEDAS</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r w:rsidRPr="00B81E14">
        <w:rPr>
          <w:b/>
          <w:bCs/>
          <w:caps/>
          <w:sz w:val="22"/>
          <w:szCs w:val="22"/>
          <w:lang w:val="lt-LT"/>
        </w:rPr>
        <w:t>ŽENKLINIMAS IR PAKUOTĖS LAPELIS</w:t>
      </w:r>
      <w:r w:rsidRPr="00B81E14">
        <w:rPr>
          <w:b/>
          <w:bCs/>
          <w:caps/>
          <w:sz w:val="22"/>
          <w:szCs w:val="22"/>
          <w:lang w:val="lt-LT"/>
        </w:rPr>
        <w:br w:type="page"/>
      </w: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p>
    <w:p w:rsidR="00A62923" w:rsidRPr="00B81E14" w:rsidRDefault="00A62923" w:rsidP="00A62923">
      <w:pPr>
        <w:widowControl w:val="0"/>
        <w:autoSpaceDE w:val="0"/>
        <w:autoSpaceDN w:val="0"/>
        <w:adjustRightInd w:val="0"/>
        <w:jc w:val="center"/>
        <w:rPr>
          <w:b/>
          <w:bCs/>
          <w:caps/>
          <w:sz w:val="22"/>
          <w:szCs w:val="22"/>
          <w:lang w:val="lt-LT"/>
        </w:rPr>
      </w:pPr>
      <w:r w:rsidRPr="00B81E14">
        <w:rPr>
          <w:b/>
          <w:bCs/>
          <w:caps/>
          <w:sz w:val="22"/>
          <w:szCs w:val="22"/>
          <w:lang w:val="lt-LT"/>
        </w:rPr>
        <w:t>A. ŽENKLINIMAS</w:t>
      </w:r>
    </w:p>
    <w:p w:rsidR="00A62923" w:rsidRPr="00B81E14" w:rsidRDefault="00A62923" w:rsidP="00A62923">
      <w:pPr>
        <w:pStyle w:val="TTEMEASMCA"/>
        <w:tabs>
          <w:tab w:val="clear" w:pos="567"/>
        </w:tabs>
        <w:ind w:left="0" w:firstLine="0"/>
        <w:jc w:val="left"/>
        <w:rPr>
          <w:lang w:val="lt-LT"/>
        </w:rPr>
      </w:pPr>
      <w:r w:rsidRPr="00B81E14">
        <w:rPr>
          <w:b w:val="0"/>
          <w:caps w:val="0"/>
          <w:lang w:val="lt-LT"/>
        </w:rPr>
        <w:br w:type="page"/>
      </w:r>
    </w:p>
    <w:p w:rsidR="00A62923" w:rsidRPr="00B81E14" w:rsidRDefault="00A62923" w:rsidP="00A62923">
      <w:pPr>
        <w:pBdr>
          <w:top w:val="single" w:sz="4" w:space="1" w:color="auto"/>
          <w:left w:val="single" w:sz="4" w:space="4" w:color="auto"/>
          <w:bottom w:val="single" w:sz="4" w:space="1" w:color="auto"/>
          <w:right w:val="single" w:sz="4" w:space="4" w:color="auto"/>
        </w:pBdr>
        <w:rPr>
          <w:b/>
          <w:sz w:val="22"/>
          <w:szCs w:val="22"/>
          <w:lang w:val="lt-LT"/>
        </w:rPr>
      </w:pPr>
      <w:r w:rsidRPr="00B81E14">
        <w:rPr>
          <w:b/>
          <w:sz w:val="22"/>
          <w:szCs w:val="22"/>
          <w:lang w:val="lt-LT"/>
        </w:rPr>
        <w:lastRenderedPageBreak/>
        <w:t>INFORMACIJA ANT IŠORINĖS PAKUOTĖS</w:t>
      </w:r>
    </w:p>
    <w:p w:rsidR="00A62923" w:rsidRPr="00B81E14" w:rsidRDefault="00A62923" w:rsidP="00A62923">
      <w:pPr>
        <w:pBdr>
          <w:top w:val="single" w:sz="4" w:space="1" w:color="auto"/>
          <w:left w:val="single" w:sz="4" w:space="4" w:color="auto"/>
          <w:bottom w:val="single" w:sz="4" w:space="1" w:color="auto"/>
          <w:right w:val="single" w:sz="4" w:space="4" w:color="auto"/>
        </w:pBdr>
        <w:rPr>
          <w:bCs/>
          <w:noProof/>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rPr>
          <w:bCs/>
          <w:sz w:val="22"/>
          <w:szCs w:val="22"/>
          <w:lang w:val="lt-LT"/>
        </w:rPr>
      </w:pPr>
      <w:r w:rsidRPr="00B81E14">
        <w:rPr>
          <w:b/>
          <w:bCs/>
          <w:sz w:val="22"/>
          <w:szCs w:val="22"/>
          <w:lang w:val="lt-LT"/>
        </w:rPr>
        <w:t>KARTONO DĖŽUTĖ</w:t>
      </w: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1.</w:t>
      </w:r>
      <w:r w:rsidRPr="00B81E14">
        <w:rPr>
          <w:b/>
          <w:sz w:val="22"/>
          <w:szCs w:val="22"/>
          <w:lang w:val="lt-LT"/>
        </w:rPr>
        <w:tab/>
        <w:t>VAISTINIO PREPARATO PAVADINIMAS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Simvastatin Aurobindo 10 mg plėvele dengtos tabletės</w:t>
      </w:r>
    </w:p>
    <w:p w:rsidR="00A62923" w:rsidRPr="00B81E14" w:rsidRDefault="00A62923" w:rsidP="00A62923">
      <w:pPr>
        <w:rPr>
          <w:sz w:val="22"/>
          <w:szCs w:val="22"/>
          <w:highlight w:val="lightGray"/>
          <w:lang w:val="lt-LT"/>
        </w:rPr>
      </w:pPr>
      <w:r w:rsidRPr="00B81E14">
        <w:rPr>
          <w:sz w:val="22"/>
          <w:szCs w:val="22"/>
          <w:highlight w:val="lightGray"/>
          <w:lang w:val="lt-LT"/>
        </w:rPr>
        <w:t>Simvastatin Aurobindo 20 mg plėvele dengtos tabletės</w:t>
      </w:r>
    </w:p>
    <w:p w:rsidR="00A62923" w:rsidRPr="00B81E14" w:rsidRDefault="00A62923" w:rsidP="00A62923">
      <w:pPr>
        <w:rPr>
          <w:sz w:val="22"/>
          <w:szCs w:val="22"/>
          <w:highlight w:val="lightGray"/>
          <w:lang w:val="lt-LT"/>
        </w:rPr>
      </w:pPr>
      <w:r w:rsidRPr="00B81E14">
        <w:rPr>
          <w:sz w:val="22"/>
          <w:szCs w:val="22"/>
          <w:highlight w:val="lightGray"/>
          <w:lang w:val="lt-LT"/>
        </w:rPr>
        <w:t>Simvastatin Aurobindo 40 mg plėvele dengtos tabletės</w:t>
      </w:r>
    </w:p>
    <w:p w:rsidR="00A62923" w:rsidRPr="00B81E14" w:rsidRDefault="00A62923" w:rsidP="00A62923">
      <w:pPr>
        <w:rPr>
          <w:sz w:val="22"/>
          <w:szCs w:val="22"/>
          <w:lang w:val="lt-LT"/>
        </w:rPr>
      </w:pPr>
      <w:r w:rsidRPr="00B81E14">
        <w:rPr>
          <w:sz w:val="22"/>
          <w:szCs w:val="22"/>
          <w:highlight w:val="lightGray"/>
          <w:lang w:val="lt-LT"/>
        </w:rPr>
        <w:t>Simvastatin Aurobindo 80 mg plėvele dengtos tabletės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Simvastatinum</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b/>
          <w:sz w:val="22"/>
          <w:szCs w:val="22"/>
          <w:lang w:val="lt-LT"/>
        </w:rPr>
      </w:pPr>
      <w:r w:rsidRPr="00B81E14">
        <w:rPr>
          <w:b/>
          <w:sz w:val="22"/>
          <w:szCs w:val="22"/>
          <w:lang w:val="lt-LT"/>
        </w:rPr>
        <w:t>2.</w:t>
      </w:r>
      <w:r w:rsidRPr="00B81E14">
        <w:rPr>
          <w:b/>
          <w:sz w:val="22"/>
          <w:szCs w:val="22"/>
          <w:lang w:val="lt-LT"/>
        </w:rPr>
        <w:tab/>
        <w:t xml:space="preserve">VEIKLIOJI  MEDŽIAGA  IR JOS  KIEKIS </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color w:val="000000"/>
          <w:sz w:val="22"/>
          <w:szCs w:val="22"/>
          <w:lang w:val="lt-LT"/>
        </w:rPr>
        <w:t xml:space="preserve">Vienoje plėvele dengtoje tabletėje yra </w:t>
      </w:r>
      <w:r w:rsidRPr="00B81E14">
        <w:rPr>
          <w:sz w:val="22"/>
          <w:szCs w:val="22"/>
          <w:lang w:val="lt-LT"/>
        </w:rPr>
        <w:t>10 mg simvastatino.</w:t>
      </w:r>
    </w:p>
    <w:p w:rsidR="00A62923" w:rsidRPr="00B81E14" w:rsidRDefault="00A62923" w:rsidP="00A62923">
      <w:pPr>
        <w:rPr>
          <w:color w:val="000000"/>
          <w:sz w:val="22"/>
          <w:szCs w:val="22"/>
          <w:highlight w:val="lightGray"/>
          <w:lang w:val="lt-LT"/>
        </w:rPr>
      </w:pPr>
      <w:r w:rsidRPr="00B81E14">
        <w:rPr>
          <w:color w:val="000000"/>
          <w:sz w:val="22"/>
          <w:szCs w:val="22"/>
          <w:highlight w:val="lightGray"/>
          <w:lang w:val="lt-LT"/>
        </w:rPr>
        <w:t xml:space="preserve">Vienoje plėvele dengtoje tabletėje yra </w:t>
      </w:r>
      <w:r w:rsidRPr="00B81E14">
        <w:rPr>
          <w:sz w:val="22"/>
          <w:szCs w:val="22"/>
          <w:highlight w:val="lightGray"/>
          <w:lang w:val="lt-LT"/>
        </w:rPr>
        <w:t>20 mg simvastatino.</w:t>
      </w:r>
    </w:p>
    <w:p w:rsidR="00A62923" w:rsidRPr="00B81E14" w:rsidRDefault="00A62923" w:rsidP="00A62923">
      <w:pPr>
        <w:rPr>
          <w:sz w:val="22"/>
          <w:szCs w:val="22"/>
          <w:highlight w:val="lightGray"/>
          <w:lang w:val="lt-LT"/>
        </w:rPr>
      </w:pPr>
      <w:r w:rsidRPr="00B81E14">
        <w:rPr>
          <w:color w:val="000000"/>
          <w:sz w:val="22"/>
          <w:szCs w:val="22"/>
          <w:highlight w:val="lightGray"/>
          <w:lang w:val="lt-LT"/>
        </w:rPr>
        <w:t xml:space="preserve">Vienoje plėvele dengtoje tabletėje yra </w:t>
      </w:r>
      <w:r w:rsidRPr="00B81E14">
        <w:rPr>
          <w:sz w:val="22"/>
          <w:szCs w:val="22"/>
          <w:highlight w:val="lightGray"/>
          <w:lang w:val="lt-LT"/>
        </w:rPr>
        <w:t>40 mg simvastatino.</w:t>
      </w:r>
    </w:p>
    <w:p w:rsidR="00A62923" w:rsidRPr="00B81E14" w:rsidRDefault="00A62923" w:rsidP="00A62923">
      <w:pPr>
        <w:rPr>
          <w:sz w:val="22"/>
          <w:szCs w:val="22"/>
          <w:lang w:val="lt-LT"/>
        </w:rPr>
      </w:pPr>
      <w:r w:rsidRPr="00B81E14">
        <w:rPr>
          <w:color w:val="000000"/>
          <w:sz w:val="22"/>
          <w:szCs w:val="22"/>
          <w:highlight w:val="lightGray"/>
          <w:lang w:val="lt-LT"/>
        </w:rPr>
        <w:t xml:space="preserve">Vienoje plėvele dengtoje tabletėje yra </w:t>
      </w:r>
      <w:r w:rsidRPr="00B81E14">
        <w:rPr>
          <w:sz w:val="22"/>
          <w:szCs w:val="22"/>
          <w:highlight w:val="lightGray"/>
          <w:lang w:val="lt-LT"/>
        </w:rPr>
        <w:t>80 mg simvastatino.</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3.</w:t>
      </w:r>
      <w:r w:rsidRPr="00B81E14">
        <w:rPr>
          <w:b/>
          <w:sz w:val="22"/>
          <w:szCs w:val="22"/>
          <w:lang w:val="lt-LT"/>
        </w:rPr>
        <w:tab/>
        <w:t>PAGALBINIŲ MEDŽIAGŲ SĄRAŠAS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Sudėtyje yra laktozės. Daugiau informacijos pateikta pakuotės lapelyje.</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4.</w:t>
      </w:r>
      <w:r w:rsidRPr="00B81E14">
        <w:rPr>
          <w:b/>
          <w:sz w:val="22"/>
          <w:szCs w:val="22"/>
          <w:lang w:val="lt-LT"/>
        </w:rPr>
        <w:tab/>
        <w:t>FARMACINĖ FORMA IR KIEKIS PAKUOTĖJE</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Plėvele dengta tabletė</w:t>
      </w:r>
    </w:p>
    <w:p w:rsidR="00A62923" w:rsidRPr="00B81E14" w:rsidRDefault="00A62923" w:rsidP="00A62923">
      <w:pPr>
        <w:rPr>
          <w:sz w:val="22"/>
          <w:szCs w:val="22"/>
          <w:lang w:val="lt-LT"/>
        </w:rPr>
      </w:pPr>
    </w:p>
    <w:p w:rsidR="00A62923" w:rsidRPr="00B81E14" w:rsidRDefault="00A62923" w:rsidP="00A62923">
      <w:pPr>
        <w:pStyle w:val="Antrats"/>
        <w:tabs>
          <w:tab w:val="left" w:pos="720"/>
        </w:tabs>
        <w:rPr>
          <w:iCs/>
          <w:sz w:val="22"/>
          <w:szCs w:val="22"/>
          <w:u w:val="single"/>
          <w:lang w:val="lt-LT"/>
        </w:rPr>
      </w:pPr>
      <w:r w:rsidRPr="00B81E14">
        <w:rPr>
          <w:iCs/>
          <w:sz w:val="22"/>
          <w:szCs w:val="22"/>
          <w:u w:val="single"/>
          <w:lang w:val="lt-LT"/>
        </w:rPr>
        <w:t>10 mg, 20 mg ir 40 mg:</w:t>
      </w:r>
    </w:p>
    <w:p w:rsidR="00A62923" w:rsidRPr="00B81E14" w:rsidRDefault="00A62923" w:rsidP="00A62923">
      <w:pPr>
        <w:pStyle w:val="Antrats"/>
        <w:tabs>
          <w:tab w:val="left" w:pos="720"/>
        </w:tabs>
        <w:rPr>
          <w:iCs/>
          <w:sz w:val="22"/>
          <w:szCs w:val="22"/>
          <w:lang w:val="lt-LT"/>
        </w:rPr>
      </w:pPr>
      <w:r w:rsidRPr="00B81E14">
        <w:rPr>
          <w:iCs/>
          <w:sz w:val="22"/>
          <w:szCs w:val="22"/>
          <w:lang w:val="lt-LT"/>
        </w:rPr>
        <w:t>10 plėvele dengtų tablečių</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 xml:space="preserve">14 plėvele dengtos tablečių </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20 plėvele dengtos tablečių</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28 plėvele dengtos tabletės</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 xml:space="preserve">30 plėvele dengtų tablečių </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 xml:space="preserve">50 plėvele dengtų tablečių </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56 plėvele dengtos tabletės</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60 plėvele dengtos tablečių</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84 plėvele dengtos tabletės</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90 plėvele dengtos tablečių</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98 plėvele dengtos tabletės</w:t>
      </w:r>
    </w:p>
    <w:p w:rsidR="00A62923" w:rsidRPr="00B81E14" w:rsidRDefault="00A62923" w:rsidP="00A62923">
      <w:pPr>
        <w:rPr>
          <w:iCs/>
          <w:color w:val="FF0000"/>
          <w:sz w:val="22"/>
          <w:szCs w:val="22"/>
          <w:lang w:val="lt-LT"/>
        </w:rPr>
      </w:pPr>
      <w:r w:rsidRPr="00B81E14">
        <w:rPr>
          <w:iCs/>
          <w:sz w:val="22"/>
          <w:szCs w:val="22"/>
          <w:highlight w:val="lightGray"/>
          <w:lang w:val="lt-LT"/>
        </w:rPr>
        <w:t>100 plėvele dengtų tablečių</w:t>
      </w:r>
    </w:p>
    <w:p w:rsidR="00A62923" w:rsidRPr="00B81E14" w:rsidRDefault="00A62923" w:rsidP="00A62923">
      <w:pPr>
        <w:rPr>
          <w:sz w:val="22"/>
          <w:szCs w:val="22"/>
          <w:lang w:val="lt-LT"/>
        </w:rPr>
      </w:pPr>
    </w:p>
    <w:p w:rsidR="00A62923" w:rsidRPr="00B81E14" w:rsidRDefault="00A62923" w:rsidP="00A62923">
      <w:pPr>
        <w:pStyle w:val="Antrats"/>
        <w:tabs>
          <w:tab w:val="left" w:pos="720"/>
        </w:tabs>
        <w:rPr>
          <w:iCs/>
          <w:sz w:val="22"/>
          <w:szCs w:val="22"/>
          <w:u w:val="single"/>
          <w:lang w:val="lt-LT"/>
        </w:rPr>
      </w:pPr>
      <w:r w:rsidRPr="00B81E14">
        <w:rPr>
          <w:iCs/>
          <w:sz w:val="22"/>
          <w:szCs w:val="22"/>
          <w:u w:val="single"/>
          <w:lang w:val="lt-LT"/>
        </w:rPr>
        <w:t>80 mg:</w:t>
      </w:r>
    </w:p>
    <w:p w:rsidR="00A62923" w:rsidRPr="00B81E14" w:rsidRDefault="00A62923" w:rsidP="00A62923">
      <w:pPr>
        <w:pStyle w:val="Antrats"/>
        <w:tabs>
          <w:tab w:val="left" w:pos="720"/>
        </w:tabs>
        <w:rPr>
          <w:iCs/>
          <w:sz w:val="22"/>
          <w:szCs w:val="22"/>
          <w:lang w:val="lt-LT"/>
        </w:rPr>
      </w:pPr>
      <w:r w:rsidRPr="00B81E14">
        <w:rPr>
          <w:iCs/>
          <w:sz w:val="22"/>
          <w:szCs w:val="22"/>
          <w:lang w:val="lt-LT"/>
        </w:rPr>
        <w:t>10 plėvele dengtų tablečių</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 xml:space="preserve">14 plėvele dengtos tablečių </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28 plėvele dengtos tabletės</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 xml:space="preserve">30 plėvele dengtų tablečių </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 xml:space="preserve">50 plėvele dengtų tablečių </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56 plėvele dengtos tabletės</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lastRenderedPageBreak/>
        <w:t>84 plėvele dengtos tabletės</w:t>
      </w:r>
    </w:p>
    <w:p w:rsidR="00A62923" w:rsidRPr="00B81E14" w:rsidRDefault="00A62923" w:rsidP="00A62923">
      <w:pPr>
        <w:pStyle w:val="Antrats"/>
        <w:tabs>
          <w:tab w:val="left" w:pos="720"/>
        </w:tabs>
        <w:rPr>
          <w:iCs/>
          <w:sz w:val="22"/>
          <w:szCs w:val="22"/>
          <w:highlight w:val="lightGray"/>
          <w:lang w:val="lt-LT"/>
        </w:rPr>
      </w:pPr>
      <w:r w:rsidRPr="00B81E14">
        <w:rPr>
          <w:iCs/>
          <w:sz w:val="22"/>
          <w:szCs w:val="22"/>
          <w:highlight w:val="lightGray"/>
          <w:lang w:val="lt-LT"/>
        </w:rPr>
        <w:t>98 plėvele dengtos tabletės</w:t>
      </w:r>
    </w:p>
    <w:p w:rsidR="00A62923" w:rsidRPr="00B81E14" w:rsidRDefault="00A62923" w:rsidP="00A62923">
      <w:pPr>
        <w:rPr>
          <w:iCs/>
          <w:color w:val="FF0000"/>
          <w:sz w:val="22"/>
          <w:szCs w:val="22"/>
          <w:lang w:val="lt-LT"/>
        </w:rPr>
      </w:pPr>
      <w:r w:rsidRPr="00B81E14">
        <w:rPr>
          <w:iCs/>
          <w:sz w:val="22"/>
          <w:szCs w:val="22"/>
          <w:highlight w:val="lightGray"/>
          <w:lang w:val="lt-LT"/>
        </w:rPr>
        <w:t>100 plėvele dengtų tablečių</w:t>
      </w: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5.</w:t>
      </w:r>
      <w:r w:rsidRPr="00B81E14">
        <w:rPr>
          <w:b/>
          <w:sz w:val="22"/>
          <w:szCs w:val="22"/>
          <w:lang w:val="lt-LT"/>
        </w:rPr>
        <w:tab/>
        <w:t>VARTOJIMO METODAS IR BŪDAS (-AI)</w:t>
      </w:r>
    </w:p>
    <w:p w:rsidR="00A62923" w:rsidRPr="00B81E14" w:rsidRDefault="00A62923" w:rsidP="00A62923">
      <w:pPr>
        <w:rPr>
          <w:i/>
          <w:sz w:val="22"/>
          <w:szCs w:val="22"/>
          <w:lang w:val="lt-LT"/>
        </w:rPr>
      </w:pPr>
    </w:p>
    <w:p w:rsidR="00A62923" w:rsidRPr="00B81E14" w:rsidRDefault="00A62923" w:rsidP="00A62923">
      <w:pPr>
        <w:rPr>
          <w:sz w:val="22"/>
          <w:szCs w:val="22"/>
          <w:lang w:val="lt-LT"/>
        </w:rPr>
      </w:pPr>
      <w:r w:rsidRPr="00B81E14">
        <w:rPr>
          <w:sz w:val="22"/>
          <w:szCs w:val="22"/>
          <w:lang w:val="lt-LT"/>
        </w:rPr>
        <w:t>Vartoti per burną.</w:t>
      </w:r>
    </w:p>
    <w:p w:rsidR="00A62923" w:rsidRPr="00B81E14" w:rsidRDefault="00A62923" w:rsidP="00A62923">
      <w:pPr>
        <w:rPr>
          <w:sz w:val="22"/>
          <w:szCs w:val="22"/>
          <w:lang w:val="lt-LT"/>
        </w:rPr>
      </w:pPr>
      <w:r w:rsidRPr="00B81E14">
        <w:rPr>
          <w:sz w:val="22"/>
          <w:szCs w:val="22"/>
          <w:lang w:val="lt-LT"/>
        </w:rPr>
        <w:t>Prieš vartojimą perskaitykite pakuotės lapelį.</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0"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6.</w:t>
      </w:r>
      <w:r w:rsidRPr="00B81E14">
        <w:rPr>
          <w:b/>
          <w:sz w:val="22"/>
          <w:szCs w:val="22"/>
          <w:lang w:val="lt-LT"/>
        </w:rPr>
        <w:tab/>
      </w:r>
      <w:r w:rsidRPr="00B81E14">
        <w:rPr>
          <w:b/>
          <w:bCs/>
          <w:sz w:val="22"/>
          <w:szCs w:val="22"/>
          <w:lang w:val="lt-LT"/>
        </w:rPr>
        <w:t>SPECIALUS ĮSPĖJIMAS, KAD VAISTINĮ PREPARATĄ BŪTINA LAIKYTI VAIKAMS NEPASTEBIMOJE IR NEPASIEKIAMOJE VIETOJE</w:t>
      </w:r>
    </w:p>
    <w:p w:rsidR="00A62923" w:rsidRPr="00B81E14" w:rsidRDefault="00A62923" w:rsidP="00A62923">
      <w:pPr>
        <w:rPr>
          <w:sz w:val="22"/>
          <w:szCs w:val="22"/>
          <w:lang w:val="lt-LT"/>
        </w:rPr>
      </w:pPr>
    </w:p>
    <w:p w:rsidR="00A62923" w:rsidRPr="00B81E14" w:rsidRDefault="00A62923" w:rsidP="00A62923">
      <w:pPr>
        <w:pStyle w:val="Pagrindinistekstas"/>
        <w:rPr>
          <w:lang w:val="lt-LT"/>
        </w:rPr>
      </w:pPr>
      <w:r w:rsidRPr="00B81E14">
        <w:rPr>
          <w:lang w:val="lt-LT"/>
        </w:rPr>
        <w:t>Laikyti vaikams nepastebimoje ir nepasiekiamoje vietoje.</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7.</w:t>
      </w:r>
      <w:r w:rsidRPr="00B81E14">
        <w:rPr>
          <w:b/>
          <w:sz w:val="22"/>
          <w:szCs w:val="22"/>
          <w:lang w:val="lt-LT"/>
        </w:rPr>
        <w:tab/>
      </w:r>
      <w:r w:rsidRPr="00B81E14">
        <w:rPr>
          <w:b/>
          <w:bCs/>
          <w:sz w:val="22"/>
          <w:szCs w:val="22"/>
          <w:lang w:val="lt-LT"/>
        </w:rPr>
        <w:t>KITAS (-I) SPECIALUS (-ŪS) ĮSPĖJIMAS (-AI) (JEI REIKIA)</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8.</w:t>
      </w:r>
      <w:r w:rsidRPr="00B81E14">
        <w:rPr>
          <w:b/>
          <w:sz w:val="22"/>
          <w:szCs w:val="22"/>
          <w:lang w:val="lt-LT"/>
        </w:rPr>
        <w:tab/>
      </w:r>
      <w:r w:rsidRPr="00B81E14">
        <w:rPr>
          <w:b/>
          <w:bCs/>
          <w:sz w:val="22"/>
          <w:szCs w:val="22"/>
          <w:lang w:val="lt-LT"/>
        </w:rPr>
        <w:t>TINKAMUMO LAIKAS</w:t>
      </w:r>
    </w:p>
    <w:p w:rsidR="00A62923" w:rsidRPr="00B81E14" w:rsidRDefault="00A62923" w:rsidP="00A62923">
      <w:pPr>
        <w:rPr>
          <w:sz w:val="22"/>
          <w:szCs w:val="22"/>
          <w:lang w:val="lt-LT"/>
        </w:rPr>
      </w:pPr>
    </w:p>
    <w:p w:rsidR="00A62923" w:rsidRPr="00B81E14" w:rsidRDefault="00A62923" w:rsidP="00A62923">
      <w:pPr>
        <w:rPr>
          <w:i/>
          <w:sz w:val="22"/>
          <w:szCs w:val="22"/>
          <w:lang w:val="lt-LT"/>
        </w:rPr>
      </w:pPr>
      <w:r w:rsidRPr="00B81E14">
        <w:rPr>
          <w:sz w:val="22"/>
          <w:szCs w:val="22"/>
          <w:lang w:val="lt-LT"/>
        </w:rPr>
        <w:t>Tinka iki: &lt;MM/YYYY&gt;</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9.</w:t>
      </w:r>
      <w:r w:rsidRPr="00B81E14">
        <w:rPr>
          <w:b/>
          <w:sz w:val="22"/>
          <w:szCs w:val="22"/>
          <w:lang w:val="lt-LT"/>
        </w:rPr>
        <w:tab/>
      </w:r>
      <w:r w:rsidRPr="00B81E14">
        <w:rPr>
          <w:b/>
          <w:caps/>
          <w:sz w:val="22"/>
          <w:szCs w:val="22"/>
          <w:lang w:val="lt-LT"/>
        </w:rPr>
        <w:t>SPECIALIOS laikymo sąlygos</w:t>
      </w:r>
    </w:p>
    <w:p w:rsidR="00A62923" w:rsidRPr="00B81E14" w:rsidRDefault="00A62923" w:rsidP="00A62923">
      <w:pPr>
        <w:rPr>
          <w:i/>
          <w:iCs/>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b/>
          <w:sz w:val="22"/>
          <w:szCs w:val="22"/>
          <w:lang w:val="lt-LT"/>
        </w:rPr>
      </w:pPr>
      <w:r w:rsidRPr="00B81E14">
        <w:rPr>
          <w:b/>
          <w:sz w:val="22"/>
          <w:szCs w:val="22"/>
          <w:lang w:val="lt-LT"/>
        </w:rPr>
        <w:t>10.</w:t>
      </w:r>
      <w:r w:rsidRPr="00B81E14">
        <w:rPr>
          <w:b/>
          <w:sz w:val="22"/>
          <w:szCs w:val="22"/>
          <w:lang w:val="lt-LT"/>
        </w:rPr>
        <w:tab/>
      </w:r>
      <w:r w:rsidRPr="00B81E14">
        <w:rPr>
          <w:b/>
          <w:caps/>
          <w:sz w:val="22"/>
          <w:szCs w:val="22"/>
          <w:lang w:val="lt-LT"/>
        </w:rPr>
        <w:t xml:space="preserve">specialios atsargumo priemonės DĖL NESUVARTOTO </w:t>
      </w:r>
      <w:r w:rsidRPr="00B81E14">
        <w:rPr>
          <w:b/>
          <w:bCs/>
          <w:caps/>
          <w:sz w:val="22"/>
          <w:szCs w:val="22"/>
          <w:lang w:val="lt-LT"/>
        </w:rPr>
        <w:t>VAISTINIO PREPARATO AR JO ATLIEKŲ TVARKYMO</w:t>
      </w:r>
      <w:r w:rsidRPr="00B81E14">
        <w:rPr>
          <w:b/>
          <w:caps/>
          <w:sz w:val="22"/>
          <w:szCs w:val="22"/>
          <w:lang w:val="lt-LT"/>
        </w:rPr>
        <w:t xml:space="preserve"> (jei reikia)</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b/>
          <w:sz w:val="22"/>
          <w:szCs w:val="22"/>
          <w:lang w:val="lt-LT"/>
        </w:rPr>
      </w:pPr>
      <w:r w:rsidRPr="00B81E14">
        <w:rPr>
          <w:b/>
          <w:sz w:val="22"/>
          <w:szCs w:val="22"/>
          <w:lang w:val="lt-LT"/>
        </w:rPr>
        <w:t>11.</w:t>
      </w:r>
      <w:r w:rsidRPr="00B81E14">
        <w:rPr>
          <w:b/>
          <w:sz w:val="22"/>
          <w:szCs w:val="22"/>
          <w:lang w:val="lt-LT"/>
        </w:rPr>
        <w:tab/>
      </w:r>
      <w:r w:rsidRPr="00B81E14">
        <w:rPr>
          <w:b/>
          <w:caps/>
          <w:sz w:val="22"/>
          <w:szCs w:val="22"/>
          <w:lang w:val="lt-LT"/>
        </w:rPr>
        <w:t>REGISTRUOTOJO pavadinimas ir adresas</w:t>
      </w:r>
    </w:p>
    <w:p w:rsidR="00A62923" w:rsidRPr="00B81E14" w:rsidRDefault="00A62923" w:rsidP="00A62923">
      <w:pPr>
        <w:pStyle w:val="Antrats"/>
        <w:rPr>
          <w:sz w:val="22"/>
          <w:szCs w:val="22"/>
          <w:lang w:val="lt-LT"/>
        </w:rPr>
      </w:pPr>
    </w:p>
    <w:p w:rsidR="00A62923" w:rsidRPr="00B81E14" w:rsidRDefault="00A62923" w:rsidP="00A62923">
      <w:pPr>
        <w:pStyle w:val="Antrats"/>
        <w:rPr>
          <w:sz w:val="22"/>
          <w:szCs w:val="22"/>
          <w:lang w:val="lt-LT"/>
        </w:rPr>
      </w:pPr>
      <w:r w:rsidRPr="00B81E14">
        <w:rPr>
          <w:sz w:val="22"/>
          <w:szCs w:val="22"/>
          <w:lang w:val="lt-LT"/>
        </w:rPr>
        <w:t>Aurobindo Pharma Limited</w:t>
      </w:r>
    </w:p>
    <w:p w:rsidR="00A62923" w:rsidRPr="00B81E14" w:rsidRDefault="00A62923" w:rsidP="00A62923">
      <w:pPr>
        <w:rPr>
          <w:sz w:val="22"/>
          <w:szCs w:val="22"/>
          <w:lang w:val="lt-LT"/>
        </w:rPr>
      </w:pPr>
      <w:r w:rsidRPr="00B81E14">
        <w:rPr>
          <w:sz w:val="22"/>
          <w:szCs w:val="22"/>
          <w:lang w:val="lt-LT"/>
        </w:rPr>
        <w:t>Ares, Odyssey Business Park</w:t>
      </w:r>
    </w:p>
    <w:p w:rsidR="00A62923" w:rsidRPr="00B81E14" w:rsidRDefault="00A62923" w:rsidP="00A62923">
      <w:pPr>
        <w:rPr>
          <w:sz w:val="22"/>
          <w:szCs w:val="22"/>
          <w:lang w:val="lt-LT"/>
        </w:rPr>
      </w:pPr>
      <w:r w:rsidRPr="00B81E14">
        <w:rPr>
          <w:sz w:val="22"/>
          <w:szCs w:val="22"/>
          <w:lang w:val="lt-LT"/>
        </w:rPr>
        <w:t>West End Road</w:t>
      </w:r>
    </w:p>
    <w:p w:rsidR="00A62923" w:rsidRPr="00B81E14" w:rsidRDefault="00A62923" w:rsidP="00A62923">
      <w:pPr>
        <w:pStyle w:val="Antrats"/>
        <w:rPr>
          <w:sz w:val="22"/>
          <w:szCs w:val="22"/>
          <w:lang w:val="lt-LT"/>
        </w:rPr>
      </w:pPr>
      <w:r w:rsidRPr="00B81E14">
        <w:rPr>
          <w:sz w:val="22"/>
          <w:szCs w:val="22"/>
          <w:lang w:val="lt-LT"/>
        </w:rPr>
        <w:t>South Ruislip HA4 6QD</w:t>
      </w:r>
    </w:p>
    <w:p w:rsidR="00A62923" w:rsidRPr="00B81E14" w:rsidRDefault="00A62923" w:rsidP="00A62923">
      <w:pPr>
        <w:rPr>
          <w:sz w:val="22"/>
          <w:szCs w:val="22"/>
          <w:lang w:val="lt-LT"/>
        </w:rPr>
      </w:pPr>
      <w:r w:rsidRPr="00B81E14">
        <w:rPr>
          <w:sz w:val="22"/>
          <w:szCs w:val="22"/>
          <w:lang w:val="lt-LT"/>
        </w:rPr>
        <w:t>JungtinėKaralystė</w:t>
      </w: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0" w:color="auto"/>
          <w:right w:val="single" w:sz="4" w:space="4" w:color="auto"/>
        </w:pBdr>
        <w:outlineLvl w:val="0"/>
        <w:rPr>
          <w:sz w:val="22"/>
          <w:szCs w:val="22"/>
          <w:lang w:val="lt-LT"/>
        </w:rPr>
      </w:pPr>
      <w:r w:rsidRPr="00B81E14">
        <w:rPr>
          <w:b/>
          <w:sz w:val="22"/>
          <w:szCs w:val="22"/>
          <w:lang w:val="lt-LT"/>
        </w:rPr>
        <w:t>12.</w:t>
      </w:r>
      <w:r w:rsidRPr="00B81E14">
        <w:rPr>
          <w:b/>
          <w:sz w:val="22"/>
          <w:szCs w:val="22"/>
          <w:lang w:val="lt-LT"/>
        </w:rPr>
        <w:tab/>
      </w:r>
      <w:r w:rsidRPr="00B81E14">
        <w:rPr>
          <w:b/>
          <w:caps/>
          <w:sz w:val="22"/>
          <w:szCs w:val="22"/>
          <w:lang w:val="lt-LT"/>
        </w:rPr>
        <w:t>REGISTRACIJOS PAŽYMĖJIMO numeriAI</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 xml:space="preserve">Simvastatin Aurobindo 10 mg </w:t>
      </w:r>
    </w:p>
    <w:p w:rsidR="00A62923" w:rsidRPr="00B81E14" w:rsidRDefault="00A62923" w:rsidP="00A62923">
      <w:pPr>
        <w:rPr>
          <w:sz w:val="22"/>
          <w:szCs w:val="22"/>
          <w:lang w:val="lt-LT"/>
        </w:rPr>
      </w:pPr>
      <w:r w:rsidRPr="00B81E14">
        <w:rPr>
          <w:sz w:val="22"/>
          <w:szCs w:val="22"/>
          <w:lang w:val="lt-LT"/>
        </w:rPr>
        <w:t xml:space="preserve">N10 - LT/1/08/1282/001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N14 - LT/1/08/1282/002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N28 - LT/1/08/1282/003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N30 - LT/1/08/1282/004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N50 - LT/1/08/1282/005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N56 - LT/1/08/1282/006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N84 - LT/1/08/1282/007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N98 - LT/1/08/1282/008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N100 - LT/1/08/1282/009 </w:t>
      </w:r>
    </w:p>
    <w:p w:rsidR="00A62923" w:rsidRPr="00B81E14" w:rsidRDefault="00A62923" w:rsidP="00A62923">
      <w:pPr>
        <w:rPr>
          <w:sz w:val="22"/>
          <w:szCs w:val="22"/>
          <w:highlight w:val="lightGray"/>
          <w:lang w:val="lt-LT"/>
        </w:rPr>
      </w:pPr>
      <w:r w:rsidRPr="00B81E14">
        <w:rPr>
          <w:sz w:val="22"/>
          <w:szCs w:val="22"/>
          <w:highlight w:val="lightGray"/>
          <w:lang w:val="lt-LT"/>
        </w:rPr>
        <w:lastRenderedPageBreak/>
        <w:t>N20 - LT/1/08/1282/037</w:t>
      </w:r>
    </w:p>
    <w:p w:rsidR="00A62923" w:rsidRPr="00B81E14" w:rsidRDefault="00A62923" w:rsidP="00A62923">
      <w:pPr>
        <w:rPr>
          <w:sz w:val="22"/>
          <w:szCs w:val="22"/>
          <w:highlight w:val="lightGray"/>
          <w:lang w:val="lt-LT"/>
        </w:rPr>
      </w:pPr>
      <w:r w:rsidRPr="00B81E14">
        <w:rPr>
          <w:sz w:val="22"/>
          <w:szCs w:val="22"/>
          <w:highlight w:val="lightGray"/>
          <w:lang w:val="lt-LT"/>
        </w:rPr>
        <w:t xml:space="preserve">N60 - LT/1/08/1282/038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N90 - LT/1/08/1282/039 </w:t>
      </w:r>
    </w:p>
    <w:p w:rsidR="00A62923" w:rsidRPr="00B81E14" w:rsidRDefault="00A62923" w:rsidP="00A62923">
      <w:pPr>
        <w:rPr>
          <w:sz w:val="22"/>
          <w:szCs w:val="22"/>
          <w:highlight w:val="lightGray"/>
          <w:lang w:val="lt-LT"/>
        </w:rPr>
      </w:pPr>
    </w:p>
    <w:p w:rsidR="00A62923" w:rsidRPr="00B81E14" w:rsidRDefault="00A62923" w:rsidP="00A62923">
      <w:pPr>
        <w:rPr>
          <w:sz w:val="22"/>
          <w:szCs w:val="22"/>
          <w:highlight w:val="lightGray"/>
          <w:lang w:val="lt-LT"/>
        </w:rPr>
      </w:pPr>
      <w:r w:rsidRPr="00B81E14">
        <w:rPr>
          <w:sz w:val="22"/>
          <w:szCs w:val="22"/>
          <w:highlight w:val="lightGray"/>
          <w:lang w:val="lt-LT"/>
        </w:rPr>
        <w:t xml:space="preserve">Simvastatin Aurobindo 20 mg </w:t>
      </w:r>
    </w:p>
    <w:p w:rsidR="00A62923" w:rsidRPr="00B81E14" w:rsidRDefault="00A62923" w:rsidP="00A62923">
      <w:pPr>
        <w:rPr>
          <w:sz w:val="22"/>
          <w:szCs w:val="22"/>
          <w:highlight w:val="lightGray"/>
          <w:lang w:val="lt-LT"/>
        </w:rPr>
      </w:pPr>
      <w:r w:rsidRPr="00B81E14">
        <w:rPr>
          <w:sz w:val="22"/>
          <w:szCs w:val="22"/>
          <w:highlight w:val="lightGray"/>
          <w:lang w:val="lt-LT"/>
        </w:rPr>
        <w:t>N10 - LT/1/08/1282/010</w:t>
      </w:r>
    </w:p>
    <w:p w:rsidR="00A62923" w:rsidRPr="00B81E14" w:rsidRDefault="00A62923" w:rsidP="00A62923">
      <w:pPr>
        <w:rPr>
          <w:sz w:val="22"/>
          <w:szCs w:val="22"/>
          <w:highlight w:val="lightGray"/>
          <w:lang w:val="lt-LT"/>
        </w:rPr>
      </w:pPr>
      <w:r w:rsidRPr="00B81E14">
        <w:rPr>
          <w:sz w:val="22"/>
          <w:szCs w:val="22"/>
          <w:highlight w:val="lightGray"/>
          <w:lang w:val="lt-LT"/>
        </w:rPr>
        <w:t xml:space="preserve">N14 - LT/1/08/1282/011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N28 - LT/1/08/1282/012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N30 - LT/1/08/1282/013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N50 - LT/1/08/1282/014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N56 - LT/1/08/1282/015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N84 - LT/1/08/1282/016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N98 - LT/1/08/1282/017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N100 - LT/1/08/1282/018 </w:t>
      </w:r>
    </w:p>
    <w:p w:rsidR="00A62923" w:rsidRPr="00B81E14" w:rsidRDefault="00A62923" w:rsidP="00A62923">
      <w:pPr>
        <w:rPr>
          <w:sz w:val="22"/>
          <w:szCs w:val="22"/>
          <w:highlight w:val="lightGray"/>
          <w:lang w:val="lt-LT"/>
        </w:rPr>
      </w:pPr>
      <w:r w:rsidRPr="00B81E14">
        <w:rPr>
          <w:sz w:val="22"/>
          <w:szCs w:val="22"/>
          <w:highlight w:val="lightGray"/>
          <w:lang w:val="lt-LT"/>
        </w:rPr>
        <w:t>N20 - LT/1/08/1282/040</w:t>
      </w:r>
    </w:p>
    <w:p w:rsidR="00A62923" w:rsidRPr="00B81E14" w:rsidRDefault="00A62923" w:rsidP="00A62923">
      <w:pPr>
        <w:rPr>
          <w:sz w:val="22"/>
          <w:szCs w:val="22"/>
          <w:highlight w:val="lightGray"/>
          <w:lang w:val="lt-LT"/>
        </w:rPr>
      </w:pPr>
      <w:r w:rsidRPr="00B81E14">
        <w:rPr>
          <w:sz w:val="22"/>
          <w:szCs w:val="22"/>
          <w:highlight w:val="lightGray"/>
          <w:lang w:val="lt-LT"/>
        </w:rPr>
        <w:t xml:space="preserve">N60 - LT/1/08/1282/041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N90 - LT/1/08/1282/042 </w:t>
      </w:r>
    </w:p>
    <w:p w:rsidR="00A62923" w:rsidRPr="00B81E14" w:rsidRDefault="00A62923" w:rsidP="00A62923">
      <w:pPr>
        <w:rPr>
          <w:sz w:val="22"/>
          <w:szCs w:val="22"/>
          <w:highlight w:val="lightGray"/>
          <w:lang w:val="lt-LT"/>
        </w:rPr>
      </w:pPr>
    </w:p>
    <w:p w:rsidR="00A62923" w:rsidRPr="00B81E14" w:rsidRDefault="00A62923" w:rsidP="00A62923">
      <w:pPr>
        <w:rPr>
          <w:sz w:val="22"/>
          <w:szCs w:val="22"/>
          <w:highlight w:val="lightGray"/>
          <w:lang w:val="lt-LT"/>
        </w:rPr>
      </w:pPr>
      <w:r w:rsidRPr="00B81E14">
        <w:rPr>
          <w:sz w:val="22"/>
          <w:szCs w:val="22"/>
          <w:highlight w:val="lightGray"/>
          <w:lang w:val="lt-LT"/>
        </w:rPr>
        <w:t xml:space="preserve">Simvastatin Aurobindo 40 mg </w:t>
      </w:r>
    </w:p>
    <w:p w:rsidR="00A62923" w:rsidRPr="00B81E14" w:rsidRDefault="00A62923" w:rsidP="00A62923">
      <w:pPr>
        <w:rPr>
          <w:sz w:val="22"/>
          <w:szCs w:val="22"/>
          <w:highlight w:val="lightGray"/>
          <w:lang w:val="lt-LT"/>
        </w:rPr>
      </w:pPr>
      <w:r w:rsidRPr="00B81E14">
        <w:rPr>
          <w:sz w:val="22"/>
          <w:szCs w:val="22"/>
          <w:highlight w:val="lightGray"/>
          <w:lang w:val="lt-LT"/>
        </w:rPr>
        <w:t>N10 - LT/1/08/1282/019</w:t>
      </w:r>
    </w:p>
    <w:p w:rsidR="00A62923" w:rsidRPr="00B81E14" w:rsidRDefault="00A62923" w:rsidP="00A62923">
      <w:pPr>
        <w:rPr>
          <w:sz w:val="22"/>
          <w:szCs w:val="22"/>
          <w:highlight w:val="lightGray"/>
          <w:lang w:val="lt-LT"/>
        </w:rPr>
      </w:pPr>
      <w:r w:rsidRPr="00B81E14">
        <w:rPr>
          <w:sz w:val="22"/>
          <w:szCs w:val="22"/>
          <w:highlight w:val="lightGray"/>
          <w:lang w:val="lt-LT"/>
        </w:rPr>
        <w:t xml:space="preserve">N14 - LT/1/08/1282/020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N28 - LT/1/08/1282/021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N30 - LT/1/08/1282/022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N50 - LT/1/08/1282/023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N56 - LT/1/08/1282/024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N84 - LT/1/08/1282/025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N98 - LT/1/08/1282/026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N100 - LT/1/08/1282/027 </w:t>
      </w:r>
    </w:p>
    <w:p w:rsidR="00A62923" w:rsidRPr="00B81E14" w:rsidRDefault="00A62923" w:rsidP="00A62923">
      <w:pPr>
        <w:rPr>
          <w:sz w:val="22"/>
          <w:szCs w:val="22"/>
          <w:highlight w:val="lightGray"/>
          <w:lang w:val="lt-LT"/>
        </w:rPr>
      </w:pPr>
      <w:r w:rsidRPr="00B81E14">
        <w:rPr>
          <w:sz w:val="22"/>
          <w:szCs w:val="22"/>
          <w:highlight w:val="lightGray"/>
          <w:lang w:val="lt-LT"/>
        </w:rPr>
        <w:t>N20 - LT/1/08/1282/043</w:t>
      </w:r>
    </w:p>
    <w:p w:rsidR="00A62923" w:rsidRPr="00B81E14" w:rsidRDefault="00A62923" w:rsidP="00A62923">
      <w:pPr>
        <w:rPr>
          <w:sz w:val="22"/>
          <w:szCs w:val="22"/>
          <w:highlight w:val="lightGray"/>
          <w:lang w:val="lt-LT"/>
        </w:rPr>
      </w:pPr>
      <w:r w:rsidRPr="00B81E14">
        <w:rPr>
          <w:sz w:val="22"/>
          <w:szCs w:val="22"/>
          <w:highlight w:val="lightGray"/>
          <w:lang w:val="lt-LT"/>
        </w:rPr>
        <w:t xml:space="preserve">N60 - LT/1/08/1282/044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N90 - LT/1/08/1282/045 </w:t>
      </w:r>
    </w:p>
    <w:p w:rsidR="00A62923" w:rsidRPr="00B81E14" w:rsidRDefault="00A62923" w:rsidP="00A62923">
      <w:pPr>
        <w:rPr>
          <w:sz w:val="22"/>
          <w:szCs w:val="22"/>
          <w:highlight w:val="lightGray"/>
          <w:lang w:val="lt-LT"/>
        </w:rPr>
      </w:pPr>
    </w:p>
    <w:p w:rsidR="00A62923" w:rsidRPr="00B81E14" w:rsidRDefault="00A62923" w:rsidP="00A62923">
      <w:pPr>
        <w:rPr>
          <w:sz w:val="22"/>
          <w:szCs w:val="22"/>
          <w:highlight w:val="lightGray"/>
          <w:lang w:val="lt-LT"/>
        </w:rPr>
      </w:pPr>
      <w:r w:rsidRPr="00B81E14">
        <w:rPr>
          <w:sz w:val="22"/>
          <w:szCs w:val="22"/>
          <w:highlight w:val="lightGray"/>
          <w:lang w:val="lt-LT"/>
        </w:rPr>
        <w:t xml:space="preserve">Simvastatin Aurobindo 80 mg </w:t>
      </w:r>
    </w:p>
    <w:p w:rsidR="00A62923" w:rsidRPr="00B81E14" w:rsidRDefault="00A62923" w:rsidP="00A62923">
      <w:pPr>
        <w:rPr>
          <w:sz w:val="22"/>
          <w:szCs w:val="22"/>
          <w:highlight w:val="lightGray"/>
          <w:lang w:val="lt-LT"/>
        </w:rPr>
      </w:pPr>
      <w:r w:rsidRPr="00B81E14">
        <w:rPr>
          <w:sz w:val="22"/>
          <w:szCs w:val="22"/>
          <w:highlight w:val="lightGray"/>
          <w:lang w:val="lt-LT"/>
        </w:rPr>
        <w:t>N10 - LT/1/08/1282/028</w:t>
      </w:r>
    </w:p>
    <w:p w:rsidR="00A62923" w:rsidRPr="00B81E14" w:rsidRDefault="00A62923" w:rsidP="00A62923">
      <w:pPr>
        <w:rPr>
          <w:sz w:val="22"/>
          <w:szCs w:val="22"/>
          <w:highlight w:val="lightGray"/>
          <w:lang w:val="lt-LT"/>
        </w:rPr>
      </w:pPr>
      <w:r w:rsidRPr="00B81E14">
        <w:rPr>
          <w:sz w:val="22"/>
          <w:szCs w:val="22"/>
          <w:highlight w:val="lightGray"/>
          <w:lang w:val="lt-LT"/>
        </w:rPr>
        <w:t xml:space="preserve">N14 - LT/1/08/1282/029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N28 - LT/1/08/1282/030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N30 - LT/1/08/1282/031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N50 - LT/1/08/1282/032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N56 - LT/1/08/1282/033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N84 - LT/1/08/1282/034 </w:t>
      </w:r>
    </w:p>
    <w:p w:rsidR="00A62923" w:rsidRPr="00B81E14" w:rsidRDefault="00A62923" w:rsidP="00A62923">
      <w:pPr>
        <w:rPr>
          <w:sz w:val="22"/>
          <w:szCs w:val="22"/>
          <w:highlight w:val="lightGray"/>
          <w:lang w:val="lt-LT"/>
        </w:rPr>
      </w:pPr>
      <w:r w:rsidRPr="00B81E14">
        <w:rPr>
          <w:sz w:val="22"/>
          <w:szCs w:val="22"/>
          <w:highlight w:val="lightGray"/>
          <w:lang w:val="lt-LT"/>
        </w:rPr>
        <w:t xml:space="preserve">N98 - LT/1/08/1282/035 </w:t>
      </w:r>
    </w:p>
    <w:p w:rsidR="00A62923" w:rsidRPr="00B81E14" w:rsidRDefault="00A62923" w:rsidP="00A62923">
      <w:pPr>
        <w:rPr>
          <w:sz w:val="22"/>
          <w:szCs w:val="22"/>
          <w:lang w:val="lt-LT"/>
        </w:rPr>
      </w:pPr>
      <w:r w:rsidRPr="00B81E14">
        <w:rPr>
          <w:sz w:val="22"/>
          <w:szCs w:val="22"/>
          <w:highlight w:val="lightGray"/>
          <w:lang w:val="lt-LT"/>
        </w:rPr>
        <w:t>N100 - LT/1/08/1282/036</w:t>
      </w: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13.</w:t>
      </w:r>
      <w:r w:rsidRPr="00B81E14">
        <w:rPr>
          <w:b/>
          <w:sz w:val="22"/>
          <w:szCs w:val="22"/>
          <w:lang w:val="lt-LT"/>
        </w:rPr>
        <w:tab/>
        <w:t>SERIJOS NUMERIS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Serija</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14.</w:t>
      </w:r>
      <w:r w:rsidRPr="00B81E14">
        <w:rPr>
          <w:b/>
          <w:sz w:val="22"/>
          <w:szCs w:val="22"/>
          <w:lang w:val="lt-LT"/>
        </w:rPr>
        <w:tab/>
        <w:t>PARDAVIMO (IŠDAVIMO)</w:t>
      </w:r>
      <w:r w:rsidRPr="00B81E14">
        <w:rPr>
          <w:b/>
          <w:caps/>
          <w:sz w:val="22"/>
          <w:szCs w:val="22"/>
          <w:lang w:val="lt-LT"/>
        </w:rPr>
        <w:t xml:space="preserve"> tvarka</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Receptinis vaistinis preparatas.</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pBdr>
          <w:top w:val="single" w:sz="4" w:space="0"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lastRenderedPageBreak/>
        <w:t>15.</w:t>
      </w:r>
      <w:r w:rsidRPr="00B81E14">
        <w:rPr>
          <w:b/>
          <w:sz w:val="22"/>
          <w:szCs w:val="22"/>
          <w:lang w:val="lt-LT"/>
        </w:rPr>
        <w:tab/>
      </w:r>
      <w:r w:rsidRPr="00B81E14">
        <w:rPr>
          <w:b/>
          <w:caps/>
          <w:sz w:val="22"/>
          <w:szCs w:val="22"/>
          <w:lang w:val="lt-LT"/>
        </w:rPr>
        <w:t>vartojimo instrukcijA</w:t>
      </w:r>
    </w:p>
    <w:p w:rsidR="00A62923" w:rsidRPr="00B81E14" w:rsidRDefault="00A62923" w:rsidP="00A62923">
      <w:pPr>
        <w:rPr>
          <w:sz w:val="22"/>
          <w:szCs w:val="22"/>
          <w:lang w:val="lt-LT"/>
        </w:rPr>
      </w:pPr>
    </w:p>
    <w:p w:rsidR="00A62923" w:rsidRPr="00B81E14" w:rsidRDefault="00A62923" w:rsidP="00A62923">
      <w:pPr>
        <w:rPr>
          <w:i/>
          <w:iCs/>
          <w:sz w:val="22"/>
          <w:szCs w:val="22"/>
          <w:lang w:val="lt-LT"/>
        </w:rPr>
      </w:pPr>
      <w:r w:rsidRPr="00B81E14">
        <w:rPr>
          <w:i/>
          <w:iCs/>
          <w:sz w:val="22"/>
          <w:szCs w:val="22"/>
          <w:lang w:val="lt-LT"/>
        </w:rPr>
        <w:t>-----</w:t>
      </w:r>
    </w:p>
    <w:p w:rsidR="00A62923" w:rsidRPr="00B81E14" w:rsidRDefault="00A62923" w:rsidP="00A62923">
      <w:pPr>
        <w:rPr>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outlineLvl w:val="0"/>
        <w:rPr>
          <w:sz w:val="22"/>
          <w:szCs w:val="22"/>
          <w:lang w:val="lt-LT"/>
        </w:rPr>
      </w:pPr>
      <w:r w:rsidRPr="00B81E14">
        <w:rPr>
          <w:b/>
          <w:sz w:val="22"/>
          <w:szCs w:val="22"/>
          <w:lang w:val="lt-LT"/>
        </w:rPr>
        <w:t>16.</w:t>
      </w:r>
      <w:r w:rsidRPr="00B81E14">
        <w:rPr>
          <w:b/>
          <w:sz w:val="22"/>
          <w:szCs w:val="22"/>
          <w:lang w:val="lt-LT"/>
        </w:rPr>
        <w:tab/>
        <w:t>INFORMACIJA BRAILIO RAŠTU</w:t>
      </w:r>
    </w:p>
    <w:p w:rsidR="00A62923" w:rsidRPr="00B81E14" w:rsidRDefault="00A62923" w:rsidP="00A62923">
      <w:pPr>
        <w:rPr>
          <w:sz w:val="22"/>
          <w:szCs w:val="22"/>
          <w:lang w:val="lt-LT"/>
        </w:rPr>
      </w:pPr>
    </w:p>
    <w:p w:rsidR="00A62923" w:rsidRPr="00B81E14" w:rsidRDefault="00A62923" w:rsidP="00A62923">
      <w:pPr>
        <w:rPr>
          <w:bCs/>
          <w:sz w:val="22"/>
          <w:szCs w:val="22"/>
          <w:lang w:val="lt-LT"/>
        </w:rPr>
      </w:pPr>
      <w:r w:rsidRPr="00B81E14">
        <w:rPr>
          <w:bCs/>
          <w:sz w:val="22"/>
          <w:szCs w:val="22"/>
          <w:lang w:val="lt-LT"/>
        </w:rPr>
        <w:t>Simvastatin 10 mg</w:t>
      </w:r>
    </w:p>
    <w:p w:rsidR="00A62923" w:rsidRPr="00B81E14" w:rsidRDefault="00A62923" w:rsidP="00A62923">
      <w:pPr>
        <w:rPr>
          <w:bCs/>
          <w:sz w:val="22"/>
          <w:szCs w:val="22"/>
          <w:highlight w:val="lightGray"/>
          <w:lang w:val="lt-LT"/>
        </w:rPr>
      </w:pPr>
      <w:r w:rsidRPr="00B81E14">
        <w:rPr>
          <w:bCs/>
          <w:sz w:val="22"/>
          <w:szCs w:val="22"/>
          <w:highlight w:val="lightGray"/>
          <w:lang w:val="lt-LT"/>
        </w:rPr>
        <w:t>Simvastatin 20 mg</w:t>
      </w:r>
    </w:p>
    <w:p w:rsidR="00A62923" w:rsidRPr="00B81E14" w:rsidRDefault="00A62923" w:rsidP="00A62923">
      <w:pPr>
        <w:rPr>
          <w:sz w:val="22"/>
          <w:szCs w:val="22"/>
          <w:highlight w:val="lightGray"/>
          <w:lang w:val="lt-LT"/>
        </w:rPr>
      </w:pPr>
      <w:r w:rsidRPr="00B81E14">
        <w:rPr>
          <w:bCs/>
          <w:sz w:val="22"/>
          <w:szCs w:val="22"/>
          <w:highlight w:val="lightGray"/>
          <w:lang w:val="lt-LT"/>
        </w:rPr>
        <w:t>Simvastatin 40 mg</w:t>
      </w:r>
    </w:p>
    <w:p w:rsidR="00A62923" w:rsidRPr="00B81E14" w:rsidRDefault="00A62923" w:rsidP="00A62923">
      <w:pPr>
        <w:rPr>
          <w:b/>
          <w:sz w:val="22"/>
          <w:szCs w:val="22"/>
          <w:lang w:val="lt-LT"/>
        </w:rPr>
      </w:pPr>
      <w:r w:rsidRPr="00B81E14">
        <w:rPr>
          <w:bCs/>
          <w:sz w:val="22"/>
          <w:szCs w:val="22"/>
          <w:highlight w:val="lightGray"/>
          <w:lang w:val="lt-LT"/>
        </w:rPr>
        <w:t>Simvastatin 80 mg</w:t>
      </w:r>
    </w:p>
    <w:p w:rsidR="00A62923" w:rsidRPr="00B81E14" w:rsidRDefault="00A62923" w:rsidP="00A62923">
      <w:pPr>
        <w:rPr>
          <w:b/>
          <w:color w:val="FF0000"/>
          <w:sz w:val="22"/>
          <w:szCs w:val="22"/>
          <w:lang w:val="lt-LT"/>
        </w:rPr>
      </w:pPr>
      <w:r w:rsidRPr="00B81E14">
        <w:rPr>
          <w:b/>
          <w:color w:val="FF0000"/>
          <w:sz w:val="22"/>
          <w:szCs w:val="22"/>
          <w:lang w:val="lt-LT"/>
        </w:rPr>
        <w:br w:type="page"/>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A62923" w:rsidRPr="00B81E14" w:rsidTr="00037C55">
        <w:trPr>
          <w:trHeight w:val="456"/>
        </w:trPr>
        <w:tc>
          <w:tcPr>
            <w:tcW w:w="9287"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rPr>
                <w:b/>
                <w:sz w:val="22"/>
                <w:szCs w:val="22"/>
                <w:lang w:val="lt-LT"/>
              </w:rPr>
            </w:pPr>
            <w:r w:rsidRPr="00B81E14">
              <w:rPr>
                <w:b/>
                <w:sz w:val="22"/>
                <w:szCs w:val="22"/>
                <w:lang w:val="lt-LT"/>
              </w:rPr>
              <w:lastRenderedPageBreak/>
              <w:t>MINIMALI INFORMACIJA ANT LIZDINIŲ PLOKŠTELIŲ ARBA DVISLUOKSNIŲ JUOSTELIŲ</w:t>
            </w:r>
          </w:p>
          <w:p w:rsidR="00A62923" w:rsidRPr="00B81E14" w:rsidRDefault="00A62923" w:rsidP="00037C55">
            <w:pPr>
              <w:rPr>
                <w:b/>
                <w:sz w:val="22"/>
                <w:szCs w:val="22"/>
                <w:lang w:val="lt-LT"/>
              </w:rPr>
            </w:pPr>
          </w:p>
          <w:p w:rsidR="00A62923" w:rsidRPr="00B81E14" w:rsidRDefault="00A62923" w:rsidP="00037C55">
            <w:pPr>
              <w:rPr>
                <w:b/>
                <w:sz w:val="22"/>
                <w:szCs w:val="22"/>
                <w:lang w:val="lt-LT"/>
              </w:rPr>
            </w:pPr>
            <w:r w:rsidRPr="00B81E14">
              <w:rPr>
                <w:b/>
                <w:sz w:val="22"/>
                <w:szCs w:val="22"/>
                <w:lang w:val="lt-LT"/>
              </w:rPr>
              <w:t>LIZDINĖ PLOKŠTELĖ</w:t>
            </w:r>
          </w:p>
        </w:tc>
      </w:tr>
    </w:tbl>
    <w:p w:rsidR="00A62923" w:rsidRPr="00B81E14" w:rsidRDefault="00A62923" w:rsidP="00A62923">
      <w:pPr>
        <w:rPr>
          <w:b/>
          <w:sz w:val="22"/>
          <w:szCs w:val="22"/>
          <w:lang w:val="lt-LT"/>
        </w:rPr>
      </w:pPr>
    </w:p>
    <w:p w:rsidR="00A62923" w:rsidRPr="00B81E14" w:rsidRDefault="00A62923" w:rsidP="00A62923">
      <w:pPr>
        <w:rPr>
          <w:b/>
          <w:sz w:val="22"/>
          <w:szCs w:val="22"/>
          <w:lang w:val="lt-LT"/>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A62923" w:rsidRPr="00B81E14" w:rsidTr="00037C55">
        <w:tc>
          <w:tcPr>
            <w:tcW w:w="9287"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tabs>
                <w:tab w:val="left" w:pos="142"/>
              </w:tabs>
              <w:rPr>
                <w:b/>
                <w:sz w:val="22"/>
                <w:szCs w:val="22"/>
                <w:lang w:val="lt-LT"/>
              </w:rPr>
            </w:pPr>
            <w:r w:rsidRPr="00B81E14">
              <w:rPr>
                <w:b/>
                <w:sz w:val="22"/>
                <w:szCs w:val="22"/>
                <w:lang w:val="lt-LT"/>
              </w:rPr>
              <w:t>1.</w:t>
            </w:r>
            <w:r w:rsidRPr="00B81E14">
              <w:rPr>
                <w:b/>
                <w:sz w:val="22"/>
                <w:szCs w:val="22"/>
                <w:lang w:val="lt-LT"/>
              </w:rPr>
              <w:tab/>
            </w:r>
            <w:r w:rsidRPr="00B81E14">
              <w:rPr>
                <w:b/>
                <w:caps/>
                <w:sz w:val="22"/>
                <w:szCs w:val="22"/>
                <w:lang w:val="lt-LT"/>
              </w:rPr>
              <w:t>Vaistinio preparato pavadinimas</w:t>
            </w:r>
          </w:p>
        </w:tc>
      </w:tr>
    </w:tbl>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Simvastatin Aurobindo 10 mg plėvele dengtos tabletės</w:t>
      </w:r>
    </w:p>
    <w:p w:rsidR="00A62923" w:rsidRPr="00B81E14" w:rsidRDefault="00A62923" w:rsidP="00A62923">
      <w:pPr>
        <w:rPr>
          <w:sz w:val="22"/>
          <w:szCs w:val="22"/>
          <w:highlight w:val="lightGray"/>
          <w:lang w:val="lt-LT"/>
        </w:rPr>
      </w:pPr>
      <w:r w:rsidRPr="00B81E14">
        <w:rPr>
          <w:sz w:val="22"/>
          <w:szCs w:val="22"/>
          <w:highlight w:val="lightGray"/>
          <w:lang w:val="lt-LT"/>
        </w:rPr>
        <w:t>Simvastatin Aurobindo 20 mg plėvele dengtos tabletės</w:t>
      </w:r>
    </w:p>
    <w:p w:rsidR="00A62923" w:rsidRPr="00B81E14" w:rsidRDefault="00A62923" w:rsidP="00A62923">
      <w:pPr>
        <w:rPr>
          <w:sz w:val="22"/>
          <w:szCs w:val="22"/>
          <w:highlight w:val="lightGray"/>
          <w:lang w:val="lt-LT"/>
        </w:rPr>
      </w:pPr>
      <w:r w:rsidRPr="00B81E14">
        <w:rPr>
          <w:sz w:val="22"/>
          <w:szCs w:val="22"/>
          <w:highlight w:val="lightGray"/>
          <w:lang w:val="lt-LT"/>
        </w:rPr>
        <w:t>Simvastatin Aurobindo 40 mg plėvele dengtos tabletės</w:t>
      </w:r>
    </w:p>
    <w:p w:rsidR="00A62923" w:rsidRPr="00B81E14" w:rsidRDefault="00A62923" w:rsidP="00A62923">
      <w:pPr>
        <w:rPr>
          <w:sz w:val="22"/>
          <w:szCs w:val="22"/>
          <w:lang w:val="lt-LT"/>
        </w:rPr>
      </w:pPr>
      <w:r w:rsidRPr="00B81E14">
        <w:rPr>
          <w:sz w:val="22"/>
          <w:szCs w:val="22"/>
          <w:highlight w:val="lightGray"/>
          <w:lang w:val="lt-LT"/>
        </w:rPr>
        <w:t>Simvastatin Aurobindo 80 mg plėvele dengtos tabletės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Simvastatinum</w:t>
      </w:r>
    </w:p>
    <w:p w:rsidR="00A62923" w:rsidRPr="00B81E14" w:rsidRDefault="00A62923" w:rsidP="00A62923">
      <w:pPr>
        <w:rPr>
          <w:b/>
          <w:sz w:val="22"/>
          <w:szCs w:val="22"/>
          <w:lang w:val="lt-LT"/>
        </w:rPr>
      </w:pPr>
    </w:p>
    <w:p w:rsidR="00A62923" w:rsidRPr="00B81E14" w:rsidRDefault="00A62923" w:rsidP="00A62923">
      <w:pPr>
        <w:rPr>
          <w:b/>
          <w:sz w:val="22"/>
          <w:szCs w:val="22"/>
          <w:lang w:val="lt-LT"/>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A62923" w:rsidRPr="00B81E14" w:rsidTr="00037C55">
        <w:tc>
          <w:tcPr>
            <w:tcW w:w="9287"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tabs>
                <w:tab w:val="left" w:pos="142"/>
              </w:tabs>
              <w:rPr>
                <w:b/>
                <w:sz w:val="22"/>
                <w:szCs w:val="22"/>
                <w:lang w:val="lt-LT"/>
              </w:rPr>
            </w:pPr>
            <w:r w:rsidRPr="00B81E14">
              <w:rPr>
                <w:b/>
                <w:sz w:val="22"/>
                <w:szCs w:val="22"/>
                <w:lang w:val="lt-LT"/>
              </w:rPr>
              <w:t>2.</w:t>
            </w:r>
            <w:r w:rsidRPr="00B81E14">
              <w:rPr>
                <w:b/>
                <w:sz w:val="22"/>
                <w:szCs w:val="22"/>
                <w:lang w:val="lt-LT"/>
              </w:rPr>
              <w:tab/>
            </w:r>
            <w:r w:rsidRPr="00B81E14">
              <w:rPr>
                <w:b/>
                <w:caps/>
                <w:sz w:val="22"/>
                <w:szCs w:val="22"/>
                <w:lang w:val="lt-LT"/>
              </w:rPr>
              <w:t>REGISTRUOTOJO pavadinimas</w:t>
            </w:r>
          </w:p>
        </w:tc>
      </w:tr>
    </w:tbl>
    <w:p w:rsidR="00A62923" w:rsidRPr="00B81E14" w:rsidRDefault="00A62923" w:rsidP="00A62923">
      <w:pPr>
        <w:rPr>
          <w:b/>
          <w:sz w:val="22"/>
          <w:szCs w:val="22"/>
          <w:lang w:val="lt-LT"/>
        </w:rPr>
      </w:pPr>
    </w:p>
    <w:p w:rsidR="00A62923" w:rsidRPr="00B81E14" w:rsidRDefault="00A62923" w:rsidP="00A62923">
      <w:pPr>
        <w:rPr>
          <w:b/>
          <w:sz w:val="22"/>
          <w:szCs w:val="22"/>
          <w:lang w:val="lt-LT"/>
        </w:rPr>
      </w:pPr>
      <w:r w:rsidRPr="00B81E14">
        <w:rPr>
          <w:sz w:val="22"/>
          <w:szCs w:val="22"/>
          <w:lang w:val="lt-LT"/>
        </w:rPr>
        <w:t>Aurobindo Pharma Limited</w:t>
      </w:r>
    </w:p>
    <w:p w:rsidR="00A62923" w:rsidRPr="00B81E14" w:rsidRDefault="00A62923" w:rsidP="00A62923">
      <w:pPr>
        <w:rPr>
          <w:b/>
          <w:sz w:val="22"/>
          <w:szCs w:val="22"/>
          <w:lang w:val="lt-LT"/>
        </w:rPr>
      </w:pPr>
    </w:p>
    <w:p w:rsidR="00A62923" w:rsidRPr="00B81E14" w:rsidRDefault="00A62923" w:rsidP="00A62923">
      <w:pPr>
        <w:rPr>
          <w:b/>
          <w:sz w:val="22"/>
          <w:szCs w:val="22"/>
          <w:lang w:val="lt-LT"/>
        </w:rPr>
      </w:pPr>
    </w:p>
    <w:tbl>
      <w:tblPr>
        <w:tblW w:w="928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A62923" w:rsidRPr="00B81E14" w:rsidTr="00037C55">
        <w:tc>
          <w:tcPr>
            <w:tcW w:w="9287"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tabs>
                <w:tab w:val="left" w:pos="142"/>
              </w:tabs>
              <w:rPr>
                <w:b/>
                <w:sz w:val="22"/>
                <w:szCs w:val="22"/>
                <w:lang w:val="lt-LT"/>
              </w:rPr>
            </w:pPr>
            <w:r w:rsidRPr="00B81E14">
              <w:rPr>
                <w:b/>
                <w:sz w:val="22"/>
                <w:szCs w:val="22"/>
                <w:lang w:val="lt-LT"/>
              </w:rPr>
              <w:t>3.</w:t>
            </w:r>
            <w:r w:rsidRPr="00B81E14">
              <w:rPr>
                <w:b/>
                <w:sz w:val="22"/>
                <w:szCs w:val="22"/>
                <w:lang w:val="lt-LT"/>
              </w:rPr>
              <w:tab/>
            </w:r>
            <w:r w:rsidRPr="00B81E14">
              <w:rPr>
                <w:b/>
                <w:caps/>
                <w:sz w:val="22"/>
                <w:szCs w:val="22"/>
                <w:lang w:val="lt-LT"/>
              </w:rPr>
              <w:t>tinkamumo laikas</w:t>
            </w:r>
          </w:p>
        </w:tc>
      </w:tr>
    </w:tbl>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Tinka iki</w:t>
      </w:r>
    </w:p>
    <w:p w:rsidR="00A62923" w:rsidRPr="00B81E14" w:rsidRDefault="00A62923" w:rsidP="00A62923">
      <w:pPr>
        <w:rPr>
          <w:b/>
          <w:sz w:val="22"/>
          <w:szCs w:val="22"/>
          <w:lang w:val="lt-LT"/>
        </w:rPr>
      </w:pPr>
    </w:p>
    <w:p w:rsidR="00A62923" w:rsidRPr="00B81E14" w:rsidRDefault="00A62923" w:rsidP="00A62923">
      <w:pPr>
        <w:rPr>
          <w:sz w:val="22"/>
          <w:szCs w:val="22"/>
          <w:lang w:val="lt-LT"/>
        </w:rPr>
      </w:pPr>
    </w:p>
    <w:tbl>
      <w:tblPr>
        <w:tblW w:w="928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A62923" w:rsidRPr="00B81E14" w:rsidTr="00037C55">
        <w:tc>
          <w:tcPr>
            <w:tcW w:w="9287"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tabs>
                <w:tab w:val="left" w:pos="142"/>
              </w:tabs>
              <w:rPr>
                <w:b/>
                <w:sz w:val="22"/>
                <w:szCs w:val="22"/>
                <w:lang w:val="lt-LT"/>
              </w:rPr>
            </w:pPr>
            <w:r w:rsidRPr="00B81E14">
              <w:rPr>
                <w:b/>
                <w:sz w:val="22"/>
                <w:szCs w:val="22"/>
                <w:lang w:val="lt-LT"/>
              </w:rPr>
              <w:t>4.</w:t>
            </w:r>
            <w:r w:rsidRPr="00B81E14">
              <w:rPr>
                <w:b/>
                <w:sz w:val="22"/>
                <w:szCs w:val="22"/>
                <w:lang w:val="lt-LT"/>
              </w:rPr>
              <w:tab/>
            </w:r>
            <w:r w:rsidRPr="00B81E14">
              <w:rPr>
                <w:b/>
                <w:caps/>
                <w:sz w:val="22"/>
                <w:szCs w:val="22"/>
                <w:lang w:val="lt-LT"/>
              </w:rPr>
              <w:t>serijos numeris</w:t>
            </w:r>
          </w:p>
        </w:tc>
      </w:tr>
    </w:tbl>
    <w:p w:rsidR="00A62923" w:rsidRPr="00B81E14" w:rsidRDefault="00A62923" w:rsidP="00A62923">
      <w:pPr>
        <w:ind w:right="113"/>
        <w:rPr>
          <w:sz w:val="22"/>
          <w:szCs w:val="22"/>
          <w:lang w:val="lt-LT"/>
        </w:rPr>
      </w:pPr>
    </w:p>
    <w:p w:rsidR="00A62923" w:rsidRPr="00B81E14" w:rsidRDefault="00A62923" w:rsidP="00A62923">
      <w:pPr>
        <w:ind w:right="113"/>
        <w:rPr>
          <w:sz w:val="22"/>
          <w:szCs w:val="22"/>
          <w:lang w:val="lt-LT"/>
        </w:rPr>
      </w:pPr>
      <w:r w:rsidRPr="00B81E14">
        <w:rPr>
          <w:sz w:val="22"/>
          <w:szCs w:val="22"/>
          <w:lang w:val="lt-LT"/>
        </w:rPr>
        <w:t>Serija</w:t>
      </w:r>
    </w:p>
    <w:p w:rsidR="00A62923" w:rsidRPr="00B81E14" w:rsidRDefault="00A62923" w:rsidP="00A62923">
      <w:pPr>
        <w:ind w:right="113"/>
        <w:rPr>
          <w:sz w:val="22"/>
          <w:szCs w:val="22"/>
          <w:lang w:val="lt-LT"/>
        </w:rPr>
      </w:pPr>
    </w:p>
    <w:p w:rsidR="00A62923" w:rsidRPr="00B81E14" w:rsidRDefault="00A62923" w:rsidP="00A62923">
      <w:pPr>
        <w:ind w:right="113"/>
        <w:rPr>
          <w:sz w:val="22"/>
          <w:szCs w:val="22"/>
          <w:lang w:val="lt-LT"/>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9287"/>
      </w:tblGrid>
      <w:tr w:rsidR="00A62923" w:rsidRPr="00B81E14" w:rsidTr="00037C55">
        <w:tc>
          <w:tcPr>
            <w:tcW w:w="9287" w:type="dxa"/>
            <w:tcBorders>
              <w:top w:val="single" w:sz="4" w:space="0" w:color="auto"/>
              <w:left w:val="single" w:sz="4" w:space="0" w:color="auto"/>
              <w:bottom w:val="single" w:sz="4" w:space="0" w:color="auto"/>
              <w:right w:val="single" w:sz="4" w:space="0" w:color="auto"/>
            </w:tcBorders>
          </w:tcPr>
          <w:p w:rsidR="00A62923" w:rsidRPr="00B81E14" w:rsidRDefault="00A62923" w:rsidP="00037C55">
            <w:pPr>
              <w:tabs>
                <w:tab w:val="left" w:pos="142"/>
              </w:tabs>
              <w:rPr>
                <w:b/>
                <w:sz w:val="22"/>
                <w:szCs w:val="22"/>
                <w:lang w:val="lt-LT"/>
              </w:rPr>
            </w:pPr>
            <w:r w:rsidRPr="00B81E14">
              <w:rPr>
                <w:b/>
                <w:sz w:val="22"/>
                <w:szCs w:val="22"/>
                <w:lang w:val="lt-LT"/>
              </w:rPr>
              <w:t>5.</w:t>
            </w:r>
            <w:r w:rsidRPr="00B81E14">
              <w:rPr>
                <w:b/>
                <w:sz w:val="22"/>
                <w:szCs w:val="22"/>
                <w:lang w:val="lt-LT"/>
              </w:rPr>
              <w:tab/>
              <w:t>KITA</w:t>
            </w:r>
          </w:p>
        </w:tc>
      </w:tr>
    </w:tbl>
    <w:p w:rsidR="00A62923" w:rsidRPr="00B81E14" w:rsidRDefault="00A62923" w:rsidP="00A62923">
      <w:pPr>
        <w:ind w:right="113"/>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r w:rsidRPr="00B81E14">
        <w:rPr>
          <w:sz w:val="22"/>
          <w:szCs w:val="22"/>
          <w:lang w:val="lt-LT"/>
        </w:rPr>
        <w:br w:type="page"/>
      </w: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widowControl w:val="0"/>
        <w:tabs>
          <w:tab w:val="left" w:pos="567"/>
        </w:tabs>
        <w:autoSpaceDE w:val="0"/>
        <w:autoSpaceDN w:val="0"/>
        <w:adjustRightInd w:val="0"/>
        <w:ind w:left="567" w:hanging="567"/>
        <w:jc w:val="center"/>
        <w:rPr>
          <w:b/>
          <w:bCs/>
          <w:caps/>
          <w:sz w:val="22"/>
          <w:szCs w:val="22"/>
          <w:lang w:val="lt-LT"/>
        </w:rPr>
      </w:pPr>
    </w:p>
    <w:p w:rsidR="00A62923" w:rsidRPr="00B81E14" w:rsidRDefault="00A62923" w:rsidP="00A62923">
      <w:pPr>
        <w:pStyle w:val="Antrat1"/>
        <w:ind w:left="0"/>
        <w:jc w:val="center"/>
        <w:rPr>
          <w:caps/>
          <w:lang w:val="lt-LT"/>
        </w:rPr>
      </w:pPr>
    </w:p>
    <w:p w:rsidR="00A62923" w:rsidRPr="00B81E14" w:rsidRDefault="00A62923" w:rsidP="00A62923">
      <w:pPr>
        <w:pStyle w:val="Antrat1"/>
        <w:ind w:left="0"/>
        <w:jc w:val="center"/>
        <w:rPr>
          <w:caps/>
          <w:lang w:val="lt-LT"/>
        </w:rPr>
      </w:pPr>
    </w:p>
    <w:p w:rsidR="00A62923" w:rsidRPr="00B81E14" w:rsidRDefault="00A62923" w:rsidP="00A62923">
      <w:pPr>
        <w:pStyle w:val="Antrat1"/>
        <w:ind w:left="0"/>
        <w:jc w:val="center"/>
        <w:rPr>
          <w:caps/>
          <w:lang w:val="lt-LT"/>
        </w:rPr>
      </w:pPr>
    </w:p>
    <w:p w:rsidR="00A62923" w:rsidRPr="00B81E14" w:rsidRDefault="00A62923" w:rsidP="00A62923">
      <w:pPr>
        <w:pStyle w:val="Antrat1"/>
        <w:ind w:left="0"/>
        <w:jc w:val="center"/>
        <w:rPr>
          <w:caps/>
          <w:lang w:val="lt-LT"/>
        </w:rPr>
      </w:pPr>
    </w:p>
    <w:p w:rsidR="00A62923" w:rsidRPr="00B81E14" w:rsidRDefault="00A62923" w:rsidP="00A62923">
      <w:pPr>
        <w:pStyle w:val="Antrat1"/>
        <w:ind w:left="0"/>
        <w:jc w:val="center"/>
        <w:rPr>
          <w:caps/>
          <w:lang w:val="lt-LT"/>
        </w:rPr>
      </w:pPr>
    </w:p>
    <w:p w:rsidR="00A62923" w:rsidRPr="00B81E14" w:rsidRDefault="00A62923" w:rsidP="00A62923">
      <w:pPr>
        <w:jc w:val="center"/>
        <w:outlineLvl w:val="0"/>
        <w:rPr>
          <w:b/>
          <w:noProof/>
          <w:sz w:val="22"/>
          <w:szCs w:val="22"/>
          <w:lang w:val="lt-LT"/>
        </w:rPr>
      </w:pPr>
      <w:r w:rsidRPr="00B81E14">
        <w:rPr>
          <w:b/>
          <w:caps/>
          <w:sz w:val="22"/>
          <w:szCs w:val="22"/>
          <w:lang w:val="lt-LT"/>
        </w:rPr>
        <w:t>B. PAKUOTĖS LAPELIS</w:t>
      </w:r>
      <w:r w:rsidRPr="00B81E14">
        <w:rPr>
          <w:caps/>
          <w:sz w:val="22"/>
          <w:szCs w:val="22"/>
          <w:lang w:val="lt-LT"/>
        </w:rPr>
        <w:br w:type="page"/>
      </w:r>
      <w:r w:rsidRPr="00B81E14">
        <w:rPr>
          <w:b/>
          <w:sz w:val="22"/>
          <w:szCs w:val="22"/>
          <w:lang w:val="lt-LT"/>
        </w:rPr>
        <w:lastRenderedPageBreak/>
        <w:t>Pakuotės lapelis: informacija vartotojui</w:t>
      </w:r>
    </w:p>
    <w:p w:rsidR="00A62923" w:rsidRPr="00B81E14" w:rsidRDefault="00A62923" w:rsidP="00A62923">
      <w:pPr>
        <w:pStyle w:val="Antrat1"/>
        <w:ind w:left="0"/>
        <w:jc w:val="center"/>
        <w:rPr>
          <w:color w:val="000000"/>
          <w:lang w:val="lt-LT"/>
        </w:rPr>
      </w:pPr>
    </w:p>
    <w:p w:rsidR="00A62923" w:rsidRPr="00B81E14" w:rsidRDefault="00A62923" w:rsidP="00A62923">
      <w:pPr>
        <w:pStyle w:val="Antrat8"/>
        <w:keepNext w:val="0"/>
        <w:ind w:firstLine="0"/>
        <w:jc w:val="center"/>
        <w:rPr>
          <w:b/>
          <w:bCs/>
          <w:i w:val="0"/>
          <w:iCs w:val="0"/>
          <w:sz w:val="22"/>
          <w:szCs w:val="22"/>
          <w:lang w:val="lt-LT"/>
        </w:rPr>
      </w:pPr>
    </w:p>
    <w:p w:rsidR="00A62923" w:rsidRPr="00B81E14" w:rsidRDefault="00A62923" w:rsidP="00A62923">
      <w:pPr>
        <w:pStyle w:val="Antrat8"/>
        <w:keepNext w:val="0"/>
        <w:ind w:firstLine="0"/>
        <w:jc w:val="center"/>
        <w:rPr>
          <w:b/>
          <w:bCs/>
          <w:i w:val="0"/>
          <w:iCs w:val="0"/>
          <w:sz w:val="22"/>
          <w:szCs w:val="22"/>
          <w:lang w:val="lt-LT"/>
        </w:rPr>
      </w:pPr>
      <w:r w:rsidRPr="00B81E14">
        <w:rPr>
          <w:b/>
          <w:bCs/>
          <w:i w:val="0"/>
          <w:iCs w:val="0"/>
          <w:sz w:val="22"/>
          <w:szCs w:val="22"/>
          <w:lang w:val="lt-LT"/>
        </w:rPr>
        <w:t>Simvastatin Aurobindo 10 mg plėvele dengtos tabletės</w:t>
      </w:r>
    </w:p>
    <w:p w:rsidR="00A62923" w:rsidRPr="00B81E14" w:rsidRDefault="00A62923" w:rsidP="00A62923">
      <w:pPr>
        <w:pStyle w:val="Antrat8"/>
        <w:keepNext w:val="0"/>
        <w:ind w:firstLine="0"/>
        <w:jc w:val="center"/>
        <w:rPr>
          <w:b/>
          <w:bCs/>
          <w:i w:val="0"/>
          <w:iCs w:val="0"/>
          <w:sz w:val="22"/>
          <w:szCs w:val="22"/>
          <w:highlight w:val="lightGray"/>
          <w:lang w:val="lt-LT"/>
        </w:rPr>
      </w:pPr>
      <w:r w:rsidRPr="00B81E14">
        <w:rPr>
          <w:b/>
          <w:bCs/>
          <w:i w:val="0"/>
          <w:iCs w:val="0"/>
          <w:sz w:val="22"/>
          <w:szCs w:val="22"/>
          <w:highlight w:val="lightGray"/>
          <w:lang w:val="lt-LT"/>
        </w:rPr>
        <w:t>Simvastatin Aurobindo 20 mg plėvele dengtos tabletės</w:t>
      </w:r>
    </w:p>
    <w:p w:rsidR="00A62923" w:rsidRPr="00B81E14" w:rsidRDefault="00A62923" w:rsidP="00A62923">
      <w:pPr>
        <w:pStyle w:val="Antrat8"/>
        <w:keepNext w:val="0"/>
        <w:ind w:firstLine="0"/>
        <w:jc w:val="center"/>
        <w:rPr>
          <w:b/>
          <w:bCs/>
          <w:i w:val="0"/>
          <w:iCs w:val="0"/>
          <w:sz w:val="22"/>
          <w:szCs w:val="22"/>
          <w:highlight w:val="lightGray"/>
          <w:lang w:val="lt-LT"/>
        </w:rPr>
      </w:pPr>
      <w:r w:rsidRPr="00B81E14">
        <w:rPr>
          <w:b/>
          <w:bCs/>
          <w:i w:val="0"/>
          <w:iCs w:val="0"/>
          <w:sz w:val="22"/>
          <w:szCs w:val="22"/>
          <w:highlight w:val="lightGray"/>
          <w:lang w:val="lt-LT"/>
        </w:rPr>
        <w:t>Simvastatin Aurobindo 40 mg plėvele dengtos tabletės</w:t>
      </w:r>
    </w:p>
    <w:p w:rsidR="00A62923" w:rsidRPr="00B81E14" w:rsidRDefault="00A62923" w:rsidP="00A62923">
      <w:pPr>
        <w:pStyle w:val="Antrat8"/>
        <w:keepNext w:val="0"/>
        <w:ind w:firstLine="0"/>
        <w:jc w:val="center"/>
        <w:rPr>
          <w:b/>
          <w:bCs/>
          <w:i w:val="0"/>
          <w:iCs w:val="0"/>
          <w:sz w:val="22"/>
          <w:szCs w:val="22"/>
          <w:lang w:val="lt-LT"/>
        </w:rPr>
      </w:pPr>
      <w:r w:rsidRPr="00B81E14">
        <w:rPr>
          <w:b/>
          <w:bCs/>
          <w:i w:val="0"/>
          <w:iCs w:val="0"/>
          <w:sz w:val="22"/>
          <w:szCs w:val="22"/>
          <w:highlight w:val="lightGray"/>
          <w:lang w:val="lt-LT"/>
        </w:rPr>
        <w:t>Simvastatin Aurobindo 80 mg plėvele dengtos tabletės</w:t>
      </w:r>
    </w:p>
    <w:p w:rsidR="00A62923" w:rsidRPr="00B81E14" w:rsidRDefault="00A62923" w:rsidP="00A62923">
      <w:pPr>
        <w:pStyle w:val="Porat"/>
        <w:jc w:val="center"/>
        <w:rPr>
          <w:sz w:val="22"/>
          <w:szCs w:val="22"/>
          <w:lang w:val="lt-LT"/>
        </w:rPr>
      </w:pPr>
      <w:r w:rsidRPr="00B81E14">
        <w:rPr>
          <w:sz w:val="22"/>
          <w:szCs w:val="22"/>
          <w:lang w:val="lt-LT"/>
        </w:rPr>
        <w:t xml:space="preserve"> Simvastatinas</w:t>
      </w:r>
    </w:p>
    <w:p w:rsidR="00A62923" w:rsidRPr="00B81E14" w:rsidRDefault="00A62923" w:rsidP="00A62923">
      <w:pPr>
        <w:pStyle w:val="Porat"/>
        <w:rPr>
          <w:b/>
          <w:bCs/>
          <w:sz w:val="22"/>
          <w:szCs w:val="22"/>
          <w:lang w:val="lt-LT"/>
        </w:rPr>
      </w:pPr>
    </w:p>
    <w:p w:rsidR="00A62923" w:rsidRPr="00B81E14" w:rsidRDefault="00A62923" w:rsidP="00A62923">
      <w:pPr>
        <w:pBdr>
          <w:top w:val="single" w:sz="4" w:space="1" w:color="auto"/>
          <w:left w:val="single" w:sz="4" w:space="4" w:color="auto"/>
          <w:bottom w:val="single" w:sz="4" w:space="1" w:color="auto"/>
          <w:right w:val="single" w:sz="4" w:space="4" w:color="auto"/>
        </w:pBdr>
        <w:suppressAutoHyphens/>
        <w:rPr>
          <w:sz w:val="22"/>
          <w:szCs w:val="22"/>
          <w:lang w:val="lt-LT"/>
        </w:rPr>
      </w:pPr>
      <w:r w:rsidRPr="00B81E14">
        <w:rPr>
          <w:b/>
          <w:bCs/>
          <w:sz w:val="22"/>
          <w:szCs w:val="22"/>
          <w:lang w:val="lt-LT"/>
        </w:rPr>
        <w:t>Atidžiai perskaitykite visą šį lapelį, prieš pradėdami vartoti vaistą, nes jame pateikiama Jums svarbi informacija.</w:t>
      </w:r>
    </w:p>
    <w:p w:rsidR="00A62923" w:rsidRPr="00B81E14" w:rsidRDefault="00A62923" w:rsidP="00A62923">
      <w:pPr>
        <w:pStyle w:val="Sraas"/>
        <w:numPr>
          <w:ilvl w:val="0"/>
          <w:numId w:val="21"/>
        </w:numPr>
        <w:pBdr>
          <w:top w:val="single" w:sz="4" w:space="1" w:color="auto"/>
          <w:left w:val="single" w:sz="4" w:space="4" w:color="auto"/>
          <w:bottom w:val="single" w:sz="4" w:space="1" w:color="auto"/>
          <w:right w:val="single" w:sz="4" w:space="4" w:color="auto"/>
        </w:pBdr>
        <w:rPr>
          <w:sz w:val="22"/>
          <w:szCs w:val="22"/>
          <w:lang w:val="lt-LT"/>
        </w:rPr>
      </w:pPr>
      <w:r w:rsidRPr="00B81E14">
        <w:rPr>
          <w:sz w:val="22"/>
          <w:szCs w:val="22"/>
          <w:lang w:val="lt-LT"/>
        </w:rPr>
        <w:t>Neišmeskite šio lapelio, nes vėl gali prireikti jį perskaityti.</w:t>
      </w:r>
    </w:p>
    <w:p w:rsidR="00A62923" w:rsidRPr="00B81E14" w:rsidRDefault="00A62923" w:rsidP="00A62923">
      <w:pPr>
        <w:pStyle w:val="Sraas"/>
        <w:numPr>
          <w:ilvl w:val="0"/>
          <w:numId w:val="21"/>
        </w:numPr>
        <w:pBdr>
          <w:top w:val="single" w:sz="4" w:space="1" w:color="auto"/>
          <w:left w:val="single" w:sz="4" w:space="4" w:color="auto"/>
          <w:bottom w:val="single" w:sz="4" w:space="1" w:color="auto"/>
          <w:right w:val="single" w:sz="4" w:space="4" w:color="auto"/>
        </w:pBdr>
        <w:rPr>
          <w:sz w:val="22"/>
          <w:szCs w:val="22"/>
          <w:lang w:val="lt-LT"/>
        </w:rPr>
      </w:pPr>
      <w:r w:rsidRPr="00B81E14">
        <w:rPr>
          <w:sz w:val="22"/>
          <w:szCs w:val="22"/>
          <w:lang w:val="lt-LT"/>
        </w:rPr>
        <w:t>Jeigu kiltų daugiau klausimų, kreipkitės į gydytoją arba vaistininką.</w:t>
      </w:r>
    </w:p>
    <w:p w:rsidR="00A62923" w:rsidRPr="00B81E14" w:rsidRDefault="00A62923" w:rsidP="00A62923">
      <w:pPr>
        <w:pStyle w:val="Sraas"/>
        <w:numPr>
          <w:ilvl w:val="0"/>
          <w:numId w:val="21"/>
        </w:numPr>
        <w:pBdr>
          <w:top w:val="single" w:sz="4" w:space="1" w:color="auto"/>
          <w:left w:val="single" w:sz="4" w:space="4" w:color="auto"/>
          <w:bottom w:val="single" w:sz="4" w:space="1" w:color="auto"/>
          <w:right w:val="single" w:sz="4" w:space="4" w:color="auto"/>
        </w:pBdr>
        <w:rPr>
          <w:sz w:val="22"/>
          <w:szCs w:val="22"/>
          <w:lang w:val="lt-LT"/>
        </w:rPr>
      </w:pPr>
      <w:r w:rsidRPr="00B81E14">
        <w:rPr>
          <w:sz w:val="22"/>
          <w:szCs w:val="22"/>
          <w:lang w:val="lt-LT"/>
        </w:rPr>
        <w:t>Šis vaistas skirtas tik Jums, todėl kitiems žmonėms jo duoti negalima. Vaistas gali jiems pakenkti (net tiems, kurių ligos požymiai yra tokie patys kaip Jūsų).</w:t>
      </w:r>
    </w:p>
    <w:p w:rsidR="00A62923" w:rsidRPr="00B81E14" w:rsidRDefault="00A62923" w:rsidP="00A62923">
      <w:pPr>
        <w:pStyle w:val="Sraas"/>
        <w:numPr>
          <w:ilvl w:val="0"/>
          <w:numId w:val="21"/>
        </w:numPr>
        <w:pBdr>
          <w:top w:val="single" w:sz="4" w:space="1" w:color="auto"/>
          <w:left w:val="single" w:sz="4" w:space="4" w:color="auto"/>
          <w:bottom w:val="single" w:sz="4" w:space="1" w:color="auto"/>
          <w:right w:val="single" w:sz="4" w:space="4" w:color="auto"/>
        </w:pBdr>
        <w:rPr>
          <w:sz w:val="22"/>
          <w:szCs w:val="22"/>
          <w:lang w:val="lt-LT"/>
        </w:rPr>
      </w:pPr>
      <w:r w:rsidRPr="00B81E14">
        <w:rPr>
          <w:sz w:val="22"/>
          <w:szCs w:val="22"/>
          <w:lang w:val="lt-LT"/>
        </w:rPr>
        <w:t>Jeigu pasireiškė šalutinis poveikis (net jeigu jis šiame lapelyje nenurodytas), kreipkitės į gydytoją arba vaistininką. Žr. 4 skyrių.</w:t>
      </w:r>
    </w:p>
    <w:p w:rsidR="00A62923" w:rsidRPr="00B81E14" w:rsidRDefault="00A62923" w:rsidP="00A62923">
      <w:pPr>
        <w:pStyle w:val="Antrats"/>
        <w:tabs>
          <w:tab w:val="clear" w:pos="4320"/>
          <w:tab w:val="clear" w:pos="8640"/>
        </w:tabs>
        <w:rPr>
          <w:b/>
          <w:bCs/>
          <w:sz w:val="22"/>
          <w:szCs w:val="22"/>
          <w:lang w:val="lt-LT"/>
        </w:rPr>
      </w:pPr>
    </w:p>
    <w:p w:rsidR="00A62923" w:rsidRPr="00B81E14" w:rsidRDefault="00A62923" w:rsidP="00A62923">
      <w:pPr>
        <w:ind w:left="567" w:hanging="567"/>
        <w:rPr>
          <w:b/>
          <w:sz w:val="22"/>
          <w:szCs w:val="22"/>
          <w:lang w:val="lt-LT"/>
        </w:rPr>
      </w:pPr>
      <w:r w:rsidRPr="00B81E14">
        <w:rPr>
          <w:b/>
          <w:sz w:val="22"/>
          <w:szCs w:val="22"/>
          <w:lang w:val="lt-LT"/>
        </w:rPr>
        <w:t>Apie ką rašoma šiame lapelyje?</w:t>
      </w:r>
    </w:p>
    <w:p w:rsidR="00A62923" w:rsidRPr="00B81E14" w:rsidRDefault="00A62923" w:rsidP="00A62923">
      <w:pPr>
        <w:ind w:left="567" w:hanging="567"/>
        <w:rPr>
          <w:b/>
          <w:sz w:val="22"/>
          <w:szCs w:val="22"/>
          <w:lang w:val="lt-LT"/>
        </w:rPr>
      </w:pPr>
    </w:p>
    <w:p w:rsidR="00A62923" w:rsidRPr="00B81E14" w:rsidRDefault="00A62923" w:rsidP="00A62923">
      <w:pPr>
        <w:tabs>
          <w:tab w:val="left" w:pos="567"/>
        </w:tabs>
        <w:rPr>
          <w:sz w:val="22"/>
          <w:szCs w:val="22"/>
          <w:lang w:val="lt-LT"/>
        </w:rPr>
      </w:pPr>
      <w:r w:rsidRPr="00B81E14">
        <w:rPr>
          <w:sz w:val="22"/>
          <w:szCs w:val="22"/>
          <w:lang w:val="lt-LT"/>
        </w:rPr>
        <w:t>1.</w:t>
      </w:r>
      <w:r w:rsidRPr="00B81E14">
        <w:rPr>
          <w:sz w:val="22"/>
          <w:szCs w:val="22"/>
          <w:lang w:val="lt-LT"/>
        </w:rPr>
        <w:tab/>
        <w:t>Kas yra Simvastatin Aurobindo</w:t>
      </w:r>
      <w:r w:rsidRPr="00B81E14">
        <w:rPr>
          <w:noProof/>
          <w:sz w:val="22"/>
          <w:szCs w:val="22"/>
          <w:lang w:val="lt-LT"/>
        </w:rPr>
        <w:t xml:space="preserve"> ir kam </w:t>
      </w:r>
      <w:r w:rsidRPr="00B81E14">
        <w:rPr>
          <w:sz w:val="22"/>
          <w:szCs w:val="22"/>
          <w:lang w:val="lt-LT"/>
        </w:rPr>
        <w:t>jis vartojamas</w:t>
      </w:r>
    </w:p>
    <w:p w:rsidR="00A62923" w:rsidRPr="00B81E14" w:rsidRDefault="00A62923" w:rsidP="00A62923">
      <w:pPr>
        <w:tabs>
          <w:tab w:val="left" w:pos="567"/>
        </w:tabs>
        <w:rPr>
          <w:sz w:val="22"/>
          <w:szCs w:val="22"/>
          <w:lang w:val="lt-LT"/>
        </w:rPr>
      </w:pPr>
      <w:r w:rsidRPr="00B81E14">
        <w:rPr>
          <w:sz w:val="22"/>
          <w:szCs w:val="22"/>
          <w:lang w:val="lt-LT"/>
        </w:rPr>
        <w:t>2.</w:t>
      </w:r>
      <w:r w:rsidRPr="00B81E14">
        <w:rPr>
          <w:sz w:val="22"/>
          <w:szCs w:val="22"/>
          <w:lang w:val="lt-LT"/>
        </w:rPr>
        <w:tab/>
        <w:t>Kas žinotina prieš vartojant Simvastatin Aurobindo</w:t>
      </w:r>
    </w:p>
    <w:p w:rsidR="00A62923" w:rsidRPr="00B81E14" w:rsidRDefault="00A62923" w:rsidP="00A62923">
      <w:pPr>
        <w:tabs>
          <w:tab w:val="left" w:pos="567"/>
        </w:tabs>
        <w:rPr>
          <w:sz w:val="22"/>
          <w:szCs w:val="22"/>
          <w:lang w:val="lt-LT"/>
        </w:rPr>
      </w:pPr>
      <w:r w:rsidRPr="00B81E14">
        <w:rPr>
          <w:sz w:val="22"/>
          <w:szCs w:val="22"/>
          <w:lang w:val="lt-LT"/>
        </w:rPr>
        <w:t>3.</w:t>
      </w:r>
      <w:r w:rsidRPr="00B81E14">
        <w:rPr>
          <w:sz w:val="22"/>
          <w:szCs w:val="22"/>
          <w:lang w:val="lt-LT"/>
        </w:rPr>
        <w:tab/>
        <w:t>Kaip vartoti Simvastatin Aurobindo</w:t>
      </w:r>
    </w:p>
    <w:p w:rsidR="00A62923" w:rsidRPr="00B81E14" w:rsidRDefault="00A62923" w:rsidP="00A62923">
      <w:pPr>
        <w:tabs>
          <w:tab w:val="left" w:pos="567"/>
        </w:tabs>
        <w:rPr>
          <w:sz w:val="22"/>
          <w:szCs w:val="22"/>
          <w:lang w:val="lt-LT"/>
        </w:rPr>
      </w:pPr>
      <w:r w:rsidRPr="00B81E14">
        <w:rPr>
          <w:sz w:val="22"/>
          <w:szCs w:val="22"/>
          <w:lang w:val="lt-LT"/>
        </w:rPr>
        <w:t>4.</w:t>
      </w:r>
      <w:r w:rsidRPr="00B81E14">
        <w:rPr>
          <w:sz w:val="22"/>
          <w:szCs w:val="22"/>
          <w:lang w:val="lt-LT"/>
        </w:rPr>
        <w:tab/>
        <w:t>Galimas šalutinis poveikis</w:t>
      </w:r>
    </w:p>
    <w:p w:rsidR="00A62923" w:rsidRPr="00B81E14" w:rsidRDefault="00A62923" w:rsidP="00A62923">
      <w:pPr>
        <w:tabs>
          <w:tab w:val="left" w:pos="567"/>
        </w:tabs>
        <w:rPr>
          <w:sz w:val="22"/>
          <w:szCs w:val="22"/>
          <w:lang w:val="lt-LT"/>
        </w:rPr>
      </w:pPr>
      <w:r w:rsidRPr="00B81E14">
        <w:rPr>
          <w:sz w:val="22"/>
          <w:szCs w:val="22"/>
          <w:lang w:val="lt-LT"/>
        </w:rPr>
        <w:t>5.</w:t>
      </w:r>
      <w:r w:rsidRPr="00B81E14">
        <w:rPr>
          <w:sz w:val="22"/>
          <w:szCs w:val="22"/>
          <w:lang w:val="lt-LT"/>
        </w:rPr>
        <w:tab/>
        <w:t>Kaip laikyti Simvastatin Aurobindo</w:t>
      </w:r>
    </w:p>
    <w:p w:rsidR="00A62923" w:rsidRPr="00B81E14" w:rsidRDefault="00A62923" w:rsidP="00A62923">
      <w:pPr>
        <w:tabs>
          <w:tab w:val="left" w:pos="567"/>
        </w:tabs>
        <w:rPr>
          <w:sz w:val="22"/>
          <w:szCs w:val="22"/>
          <w:lang w:val="lt-LT"/>
        </w:rPr>
      </w:pPr>
      <w:r w:rsidRPr="00B81E14">
        <w:rPr>
          <w:sz w:val="22"/>
          <w:szCs w:val="22"/>
          <w:lang w:val="lt-LT"/>
        </w:rPr>
        <w:t>6.</w:t>
      </w:r>
      <w:r w:rsidRPr="00B81E14">
        <w:rPr>
          <w:sz w:val="22"/>
          <w:szCs w:val="22"/>
          <w:lang w:val="lt-LT"/>
        </w:rPr>
        <w:tab/>
        <w:t>Pakuotės turinys ir kita informacija</w:t>
      </w:r>
    </w:p>
    <w:p w:rsidR="00A62923" w:rsidRPr="00B81E14" w:rsidRDefault="00A62923" w:rsidP="00A62923">
      <w:pPr>
        <w:pStyle w:val="Dokumentoinaostekstas"/>
        <w:tabs>
          <w:tab w:val="clear" w:pos="567"/>
        </w:tabs>
        <w:rPr>
          <w:noProof/>
          <w:lang w:val="lt-LT"/>
        </w:rPr>
      </w:pPr>
    </w:p>
    <w:p w:rsidR="00A62923" w:rsidRPr="00B81E14" w:rsidRDefault="00A62923" w:rsidP="00A62923">
      <w:pPr>
        <w:pStyle w:val="Dokumentoinaostekstas"/>
        <w:tabs>
          <w:tab w:val="clear" w:pos="567"/>
        </w:tabs>
        <w:rPr>
          <w:noProof/>
          <w:lang w:val="lt-LT"/>
        </w:rPr>
      </w:pPr>
    </w:p>
    <w:p w:rsidR="00A62923" w:rsidRPr="00B81E14" w:rsidRDefault="00A62923" w:rsidP="00A62923">
      <w:pPr>
        <w:tabs>
          <w:tab w:val="left" w:pos="567"/>
        </w:tabs>
        <w:rPr>
          <w:b/>
          <w:bCs/>
          <w:sz w:val="22"/>
          <w:szCs w:val="22"/>
          <w:lang w:val="lt-LT"/>
        </w:rPr>
      </w:pPr>
      <w:r w:rsidRPr="00B81E14">
        <w:rPr>
          <w:b/>
          <w:bCs/>
          <w:sz w:val="22"/>
          <w:szCs w:val="22"/>
          <w:lang w:val="lt-LT"/>
        </w:rPr>
        <w:t>1.</w:t>
      </w:r>
      <w:r w:rsidRPr="00B81E14">
        <w:rPr>
          <w:b/>
          <w:bCs/>
          <w:sz w:val="22"/>
          <w:szCs w:val="22"/>
          <w:lang w:val="lt-LT"/>
        </w:rPr>
        <w:tab/>
        <w:t>Kas yra Simvastatin Aurobindo ir kam jis vartojamas</w:t>
      </w:r>
    </w:p>
    <w:p w:rsidR="00A62923" w:rsidRPr="00B81E14" w:rsidRDefault="00A62923" w:rsidP="00A62923">
      <w:pPr>
        <w:autoSpaceDE w:val="0"/>
        <w:autoSpaceDN w:val="0"/>
        <w:adjustRightInd w:val="0"/>
        <w:rPr>
          <w:sz w:val="22"/>
          <w:szCs w:val="22"/>
          <w:lang w:val="lt-LT"/>
        </w:rPr>
      </w:pPr>
    </w:p>
    <w:p w:rsidR="00A62923" w:rsidRPr="00B81E14" w:rsidRDefault="00A62923" w:rsidP="00A62923">
      <w:pPr>
        <w:autoSpaceDE w:val="0"/>
        <w:autoSpaceDN w:val="0"/>
        <w:adjustRightInd w:val="0"/>
        <w:rPr>
          <w:sz w:val="22"/>
          <w:szCs w:val="22"/>
          <w:lang w:val="lt-LT"/>
        </w:rPr>
      </w:pPr>
      <w:r w:rsidRPr="00B81E14">
        <w:rPr>
          <w:sz w:val="22"/>
          <w:szCs w:val="22"/>
          <w:lang w:val="lt-LT"/>
        </w:rPr>
        <w:t>Simvastatin Aurobindo yra vartojamas sumažinti bendrojo cholesterolio, „blogojo“ cholesterolio (MTL cholesterolio) ir riebalinių medžiagų – trigliceridų, kiekį kraujyje.</w:t>
      </w:r>
    </w:p>
    <w:p w:rsidR="00A62923" w:rsidRPr="00B81E14" w:rsidRDefault="00A62923" w:rsidP="00A62923">
      <w:pPr>
        <w:autoSpaceDE w:val="0"/>
        <w:autoSpaceDN w:val="0"/>
        <w:adjustRightInd w:val="0"/>
        <w:rPr>
          <w:sz w:val="22"/>
          <w:szCs w:val="22"/>
          <w:lang w:val="lt-LT"/>
        </w:rPr>
      </w:pPr>
      <w:r w:rsidRPr="00B81E14">
        <w:rPr>
          <w:sz w:val="22"/>
          <w:szCs w:val="22"/>
          <w:lang w:val="lt-LT"/>
        </w:rPr>
        <w:t>Be to, šis vaistas padidina „gerojo“ cholesterolio (DTL cholesterolio) kiekį kraujyje. Šis vaistas priklauso vaistų grupei, vadinamai statinais.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Cholesterolis yra vienas iš kelių kraujyje esančių riebalinių medžiagų. Bendrą cholesterolio kiekį daugiausia lemia MTL ir DTL cholesterolis.</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 xml:space="preserve">MTL cholesterolis dažnai yra vadinamas „bloguoju“ cholesteroliu, kadangi jo gali kauptis arterijų sienelėse ir gali atsirasti plokštelių. Kartais tokios susikaupusios plokštelės gali susiaurinti arterijas. Toks susiaurėjimas gali sulėtinti ar blokuoti kraujo tekėjimą į gyvybinius organus, tokius kaip širdis ar smegenys. Toks kraujotakos blokavimas gali sukelti širdies priepuolį ar insultą. </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DTL cholesterolis dažnai yra vadinamas „geruoju“ cholesteroliu, kadangi jis padeda apsisaugoti nuo blogojo cholesterolio kaupimosi arterijų sienelėse ir apsaugo nuo širdies ligų.</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Dar viena kraujyje esančių riebalinių medžiagų forma yra trigliceridai, galintys didinti širdies ligų riziką.</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Vartodami šį vaistą, turite laikytis cholesterolio kiekį mažinančios dietos.</w:t>
      </w: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Šis vaistas vartojamas laikantis cholesterolio kiekį mažinančios dietos, jeigu Jūs: :</w:t>
      </w:r>
    </w:p>
    <w:p w:rsidR="00A62923" w:rsidRPr="00B81E14" w:rsidRDefault="00A62923" w:rsidP="00A62923">
      <w:pPr>
        <w:pStyle w:val="Sraas"/>
        <w:numPr>
          <w:ilvl w:val="0"/>
          <w:numId w:val="21"/>
        </w:numPr>
        <w:rPr>
          <w:sz w:val="22"/>
          <w:szCs w:val="22"/>
          <w:lang w:val="lt-LT"/>
        </w:rPr>
      </w:pPr>
      <w:r w:rsidRPr="00B81E14">
        <w:rPr>
          <w:sz w:val="22"/>
          <w:szCs w:val="22"/>
          <w:lang w:val="lt-LT"/>
        </w:rPr>
        <w:t>turite padidėjusį cholesterolio kiekį kraujyje (pirminė hipercholesterolemija) arba padidėjusį  riebalų kiekį kraujyje (mišri hiperlipidemija);</w:t>
      </w:r>
    </w:p>
    <w:p w:rsidR="00A62923" w:rsidRPr="00B81E14" w:rsidRDefault="00A62923" w:rsidP="00A62923">
      <w:pPr>
        <w:pStyle w:val="Sraas"/>
        <w:numPr>
          <w:ilvl w:val="0"/>
          <w:numId w:val="21"/>
        </w:numPr>
        <w:rPr>
          <w:sz w:val="22"/>
          <w:szCs w:val="22"/>
          <w:lang w:val="lt-LT"/>
        </w:rPr>
      </w:pPr>
      <w:r w:rsidRPr="00B81E14">
        <w:rPr>
          <w:sz w:val="22"/>
          <w:szCs w:val="22"/>
          <w:lang w:val="lt-LT"/>
        </w:rPr>
        <w:t>sergate paveldėta liga (homozigotine šeimine hiporcholesterolemija), dėl kurios padidėja cholesterolio kiekis kraujyje; taip pat gydotės kitomis priemonėmis;</w:t>
      </w:r>
    </w:p>
    <w:p w:rsidR="00A62923" w:rsidRPr="00B81E14" w:rsidRDefault="00A62923" w:rsidP="00A62923">
      <w:pPr>
        <w:pStyle w:val="Sraas"/>
        <w:numPr>
          <w:ilvl w:val="0"/>
          <w:numId w:val="21"/>
        </w:numPr>
        <w:rPr>
          <w:sz w:val="22"/>
          <w:szCs w:val="22"/>
          <w:lang w:val="lt-LT"/>
        </w:rPr>
      </w:pPr>
      <w:r w:rsidRPr="00B81E14">
        <w:rPr>
          <w:sz w:val="22"/>
          <w:szCs w:val="22"/>
          <w:lang w:val="lt-LT"/>
        </w:rPr>
        <w:t>sergate išemine širdies liga arba yra didelė rizika ja susirgti todėl, kad sergate cukriniu diabetu, patyrėte insultą arba sirgote kitomis kraujagyslių ligomis. Šis vaistas gali padėti pailginti Jūsų gyvenimą, sumažindamas širdies ligų riziką, nepriklausomai nuo cholesterolio kiekio Jūsų kraujyje.</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Daugelis žmonių iš karto nejaučia jokių simptomų dėl padidėjusio cholesterolio kiekio kraujyje. Jūsų gydytojas gali patikrinti cholesterolio kiekį kraujyje, atlikęs paprastą kraujo tyrimą. Reguliariai lankykitės pas gydytoją, sekite savo cholesterolio kiekį kraujyje ir aptarkite savo tikslą su gydytoju.</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numPr>
          <w:ilvl w:val="0"/>
          <w:numId w:val="22"/>
        </w:numPr>
        <w:tabs>
          <w:tab w:val="left" w:pos="720"/>
        </w:tabs>
        <w:ind w:left="0" w:firstLine="0"/>
        <w:rPr>
          <w:b/>
          <w:sz w:val="22"/>
          <w:szCs w:val="22"/>
          <w:lang w:val="lt-LT"/>
        </w:rPr>
      </w:pPr>
      <w:r w:rsidRPr="00B81E14">
        <w:rPr>
          <w:b/>
          <w:sz w:val="22"/>
          <w:szCs w:val="22"/>
          <w:lang w:val="lt-LT"/>
        </w:rPr>
        <w:t>Kas žinotina prieš vartojant Simvastatin Aurobindo</w:t>
      </w:r>
    </w:p>
    <w:p w:rsidR="00A62923" w:rsidRPr="00B81E14" w:rsidRDefault="00A62923" w:rsidP="00A62923">
      <w:pPr>
        <w:rPr>
          <w:b/>
          <w:bCs/>
          <w:sz w:val="22"/>
          <w:szCs w:val="22"/>
          <w:lang w:val="lt-LT"/>
        </w:rPr>
      </w:pPr>
    </w:p>
    <w:p w:rsidR="00A62923" w:rsidRPr="00B81E14" w:rsidRDefault="00A62923" w:rsidP="00A62923">
      <w:pPr>
        <w:rPr>
          <w:b/>
          <w:bCs/>
          <w:sz w:val="22"/>
          <w:szCs w:val="22"/>
          <w:lang w:val="lt-LT"/>
        </w:rPr>
      </w:pPr>
      <w:r w:rsidRPr="00B81E14">
        <w:rPr>
          <w:b/>
          <w:bCs/>
          <w:sz w:val="22"/>
          <w:szCs w:val="22"/>
          <w:lang w:val="lt-LT"/>
        </w:rPr>
        <w:t>Simvastatin Aurobindo vartoti NEGALIMA:</w:t>
      </w:r>
    </w:p>
    <w:p w:rsidR="00A62923" w:rsidRPr="00B81E14" w:rsidRDefault="00A62923" w:rsidP="00A62923">
      <w:pPr>
        <w:pStyle w:val="Sraas"/>
        <w:numPr>
          <w:ilvl w:val="0"/>
          <w:numId w:val="21"/>
        </w:numPr>
        <w:tabs>
          <w:tab w:val="clear" w:pos="567"/>
        </w:tabs>
        <w:ind w:left="426" w:hanging="426"/>
        <w:rPr>
          <w:sz w:val="22"/>
          <w:szCs w:val="22"/>
          <w:lang w:val="lt-LT"/>
        </w:rPr>
      </w:pPr>
      <w:r w:rsidRPr="00B81E14">
        <w:rPr>
          <w:sz w:val="22"/>
          <w:szCs w:val="22"/>
          <w:lang w:val="lt-LT"/>
        </w:rPr>
        <w:t>jeigu yra alergija  simvastatinui arba bet kuriai pagalbinei šio vaisto medžiagai (jos išvardytos 6 skyriuje )</w:t>
      </w:r>
    </w:p>
    <w:p w:rsidR="00A62923" w:rsidRPr="00B81E14" w:rsidRDefault="00A62923" w:rsidP="00A62923">
      <w:pPr>
        <w:pStyle w:val="Sraas"/>
        <w:numPr>
          <w:ilvl w:val="0"/>
          <w:numId w:val="21"/>
        </w:numPr>
        <w:tabs>
          <w:tab w:val="clear" w:pos="567"/>
        </w:tabs>
        <w:ind w:left="426" w:hanging="426"/>
        <w:rPr>
          <w:sz w:val="22"/>
          <w:szCs w:val="22"/>
          <w:lang w:val="lt-LT"/>
        </w:rPr>
      </w:pPr>
      <w:r w:rsidRPr="00B81E14">
        <w:rPr>
          <w:sz w:val="22"/>
          <w:szCs w:val="22"/>
          <w:lang w:val="lt-LT"/>
        </w:rPr>
        <w:t>jeigu šiuo metu turite kepenų sutrikimų;</w:t>
      </w:r>
    </w:p>
    <w:p w:rsidR="00A62923" w:rsidRPr="00B81E14" w:rsidRDefault="00A62923" w:rsidP="00A62923">
      <w:pPr>
        <w:pStyle w:val="Sraas"/>
        <w:numPr>
          <w:ilvl w:val="0"/>
          <w:numId w:val="21"/>
        </w:numPr>
        <w:tabs>
          <w:tab w:val="clear" w:pos="567"/>
        </w:tabs>
        <w:ind w:left="426" w:hanging="426"/>
        <w:rPr>
          <w:sz w:val="22"/>
          <w:szCs w:val="22"/>
          <w:lang w:val="lt-LT"/>
        </w:rPr>
      </w:pPr>
      <w:r w:rsidRPr="00B81E14">
        <w:rPr>
          <w:sz w:val="22"/>
          <w:szCs w:val="22"/>
          <w:lang w:val="lt-LT"/>
        </w:rPr>
        <w:t>jeigu Jūs esate nėščia arba žindyvė;</w:t>
      </w:r>
    </w:p>
    <w:p w:rsidR="00A62923" w:rsidRPr="00B81E14" w:rsidRDefault="00A62923" w:rsidP="00A62923">
      <w:pPr>
        <w:pStyle w:val="Sraas"/>
        <w:numPr>
          <w:ilvl w:val="0"/>
          <w:numId w:val="21"/>
        </w:numPr>
        <w:tabs>
          <w:tab w:val="clear" w:pos="567"/>
        </w:tabs>
        <w:ind w:left="426" w:hanging="426"/>
        <w:rPr>
          <w:sz w:val="22"/>
          <w:szCs w:val="22"/>
          <w:lang w:val="lt-LT"/>
        </w:rPr>
      </w:pPr>
      <w:r w:rsidRPr="00B81E14">
        <w:rPr>
          <w:sz w:val="22"/>
          <w:szCs w:val="22"/>
          <w:lang w:val="lt-LT"/>
        </w:rPr>
        <w:t>jeigu vartojate vaistą (-ų), kuriame (-uose) yra viena ar daugiau kaip vieną iš šių veikliųjų medžiagų:</w:t>
      </w:r>
    </w:p>
    <w:p w:rsidR="00A62923" w:rsidRPr="00B81E14" w:rsidRDefault="00A62923" w:rsidP="00A62923">
      <w:pPr>
        <w:pStyle w:val="Sraas"/>
        <w:numPr>
          <w:ilvl w:val="0"/>
          <w:numId w:val="38"/>
        </w:numPr>
        <w:rPr>
          <w:sz w:val="22"/>
          <w:szCs w:val="22"/>
          <w:lang w:val="lt-LT"/>
        </w:rPr>
      </w:pPr>
      <w:r w:rsidRPr="00B81E14">
        <w:rPr>
          <w:sz w:val="22"/>
          <w:szCs w:val="22"/>
          <w:lang w:val="lt-LT"/>
        </w:rPr>
        <w:t>itrakonazolas, ketokonazolas, pozakonazolas ar vorikonazolas (jų vartojama grybelių sukeltoms infekcinėms ligoms gydyti);</w:t>
      </w:r>
    </w:p>
    <w:p w:rsidR="00A62923" w:rsidRPr="00B81E14" w:rsidRDefault="00A62923" w:rsidP="00A62923">
      <w:pPr>
        <w:pStyle w:val="Sraas"/>
        <w:numPr>
          <w:ilvl w:val="0"/>
          <w:numId w:val="38"/>
        </w:numPr>
        <w:rPr>
          <w:sz w:val="22"/>
          <w:szCs w:val="22"/>
          <w:lang w:val="lt-LT"/>
        </w:rPr>
      </w:pPr>
      <w:r w:rsidRPr="00B81E14">
        <w:rPr>
          <w:sz w:val="22"/>
          <w:szCs w:val="22"/>
          <w:lang w:val="lt-LT"/>
        </w:rPr>
        <w:t>eritromicinas, klaritromicinas arba telitromicinas (jų vartojama infekcinėms ligoms gydyti);</w:t>
      </w:r>
    </w:p>
    <w:p w:rsidR="00A62923" w:rsidRPr="00B81E14" w:rsidRDefault="00A62923" w:rsidP="00A62923">
      <w:pPr>
        <w:pStyle w:val="Sraas"/>
        <w:numPr>
          <w:ilvl w:val="0"/>
          <w:numId w:val="38"/>
        </w:numPr>
        <w:rPr>
          <w:sz w:val="22"/>
          <w:szCs w:val="22"/>
          <w:lang w:val="lt-LT"/>
        </w:rPr>
      </w:pPr>
      <w:r w:rsidRPr="00B81E14">
        <w:rPr>
          <w:sz w:val="22"/>
          <w:szCs w:val="22"/>
          <w:lang w:val="lt-LT"/>
        </w:rPr>
        <w:t>ŽIV proteazės inhibitoriai, pvz., indinaviras, nelfinaviras, ritonaviras ir sakvinaviras (ŽIV proteazės inhibitorių vartojama, jei yra ŽIV infekcija);</w:t>
      </w:r>
    </w:p>
    <w:p w:rsidR="00A62923" w:rsidRPr="00B81E14" w:rsidRDefault="00A62923" w:rsidP="00A62923">
      <w:pPr>
        <w:pStyle w:val="Sraas"/>
        <w:numPr>
          <w:ilvl w:val="0"/>
          <w:numId w:val="38"/>
        </w:numPr>
        <w:rPr>
          <w:sz w:val="22"/>
          <w:szCs w:val="22"/>
          <w:lang w:val="lt-LT"/>
        </w:rPr>
      </w:pPr>
      <w:r w:rsidRPr="00B81E14">
        <w:rPr>
          <w:sz w:val="22"/>
          <w:szCs w:val="22"/>
          <w:lang w:val="lt-LT"/>
        </w:rPr>
        <w:t>bocepreviras ar telapreviras (jų vartojama hepatito C viruso sukeltai infekcinei ligai gydyti);</w:t>
      </w:r>
    </w:p>
    <w:p w:rsidR="00A62923" w:rsidRPr="00B81E14" w:rsidRDefault="00A62923" w:rsidP="00A62923">
      <w:pPr>
        <w:pStyle w:val="Sraas"/>
        <w:numPr>
          <w:ilvl w:val="0"/>
          <w:numId w:val="38"/>
        </w:numPr>
        <w:rPr>
          <w:sz w:val="22"/>
          <w:szCs w:val="22"/>
          <w:lang w:val="lt-LT"/>
        </w:rPr>
      </w:pPr>
      <w:r w:rsidRPr="00B81E14">
        <w:rPr>
          <w:sz w:val="22"/>
          <w:szCs w:val="22"/>
          <w:lang w:val="lt-LT"/>
        </w:rPr>
        <w:t>nefazodonas (jo vartojama depresijai gydyti);</w:t>
      </w:r>
    </w:p>
    <w:p w:rsidR="00A62923" w:rsidRPr="00B81E14" w:rsidRDefault="00A62923" w:rsidP="00A62923">
      <w:pPr>
        <w:pStyle w:val="Sraas"/>
        <w:numPr>
          <w:ilvl w:val="0"/>
          <w:numId w:val="38"/>
        </w:numPr>
        <w:rPr>
          <w:sz w:val="22"/>
          <w:szCs w:val="22"/>
          <w:lang w:val="lt-LT"/>
        </w:rPr>
      </w:pPr>
      <w:r w:rsidRPr="00B81E14">
        <w:rPr>
          <w:sz w:val="22"/>
          <w:szCs w:val="22"/>
          <w:lang w:val="lt-LT"/>
        </w:rPr>
        <w:t>kobicistatas;</w:t>
      </w:r>
    </w:p>
    <w:p w:rsidR="00A62923" w:rsidRPr="00B81E14" w:rsidRDefault="00A62923" w:rsidP="00A62923">
      <w:pPr>
        <w:pStyle w:val="Sraas"/>
        <w:numPr>
          <w:ilvl w:val="0"/>
          <w:numId w:val="38"/>
        </w:numPr>
        <w:rPr>
          <w:sz w:val="22"/>
          <w:szCs w:val="22"/>
          <w:lang w:val="lt-LT"/>
        </w:rPr>
      </w:pPr>
      <w:r w:rsidRPr="00B81E14">
        <w:rPr>
          <w:sz w:val="22"/>
          <w:szCs w:val="22"/>
          <w:lang w:val="lt-LT"/>
        </w:rPr>
        <w:t>gemfibrozilis (jo vartojama cholesterolio kiekiui mažinti);</w:t>
      </w:r>
    </w:p>
    <w:p w:rsidR="00A62923" w:rsidRPr="00B81E14" w:rsidRDefault="00A62923" w:rsidP="00A62923">
      <w:pPr>
        <w:pStyle w:val="Sraas"/>
        <w:numPr>
          <w:ilvl w:val="0"/>
          <w:numId w:val="38"/>
        </w:numPr>
        <w:rPr>
          <w:sz w:val="22"/>
          <w:szCs w:val="22"/>
          <w:lang w:val="lt-LT"/>
        </w:rPr>
      </w:pPr>
      <w:r w:rsidRPr="00B81E14">
        <w:rPr>
          <w:sz w:val="22"/>
          <w:szCs w:val="22"/>
          <w:lang w:val="lt-LT"/>
        </w:rPr>
        <w:t>ciklosporinas (jo vartojama po organo persodinimo);</w:t>
      </w:r>
    </w:p>
    <w:p w:rsidR="00A62923" w:rsidRPr="00B81E14" w:rsidRDefault="00A62923" w:rsidP="00A62923">
      <w:pPr>
        <w:pStyle w:val="Sraas"/>
        <w:numPr>
          <w:ilvl w:val="0"/>
          <w:numId w:val="38"/>
        </w:numPr>
        <w:rPr>
          <w:sz w:val="22"/>
          <w:szCs w:val="22"/>
          <w:lang w:val="lt-LT"/>
        </w:rPr>
      </w:pPr>
      <w:r w:rsidRPr="00B81E14">
        <w:rPr>
          <w:sz w:val="22"/>
          <w:szCs w:val="22"/>
          <w:lang w:val="lt-LT"/>
        </w:rPr>
        <w:t>danazolo (žmogaus sukurto hormono, kurio vartojama endometriozei, t. y.  būklei, kai gimdą išklojanti gleivinė pradeda augti už gimdos ribų, gydyti);</w:t>
      </w:r>
    </w:p>
    <w:p w:rsidR="00A62923" w:rsidRPr="00B81E14" w:rsidRDefault="00A62923" w:rsidP="00A62923">
      <w:pPr>
        <w:pStyle w:val="Sraas"/>
        <w:tabs>
          <w:tab w:val="left" w:pos="450"/>
        </w:tabs>
        <w:rPr>
          <w:sz w:val="22"/>
          <w:szCs w:val="22"/>
          <w:lang w:val="lt-LT"/>
        </w:rPr>
      </w:pPr>
    </w:p>
    <w:p w:rsidR="00A62923" w:rsidRPr="00B81E14" w:rsidRDefault="00A62923" w:rsidP="00A62923">
      <w:pPr>
        <w:pStyle w:val="Sraas"/>
        <w:tabs>
          <w:tab w:val="left" w:pos="450"/>
        </w:tabs>
        <w:ind w:left="0" w:firstLine="0"/>
        <w:rPr>
          <w:sz w:val="22"/>
          <w:szCs w:val="22"/>
          <w:lang w:val="lt-LT"/>
        </w:rPr>
      </w:pPr>
      <w:r w:rsidRPr="00B81E14">
        <w:rPr>
          <w:sz w:val="22"/>
          <w:szCs w:val="22"/>
          <w:lang w:val="lt-LT"/>
        </w:rPr>
        <w:t xml:space="preserve">Jei Jūs vartojate lomitapidą, simvastatino dozė neturėtų viršyti 40 mg (naudojamas sunkiai ir retai genetinės cholesterolio didėjimo ligai gydyti). </w:t>
      </w:r>
    </w:p>
    <w:p w:rsidR="00A62923" w:rsidRPr="00B81E14" w:rsidRDefault="00A62923" w:rsidP="00A62923">
      <w:pPr>
        <w:pStyle w:val="Sraas"/>
        <w:tabs>
          <w:tab w:val="left" w:pos="450"/>
        </w:tabs>
        <w:rPr>
          <w:sz w:val="22"/>
          <w:szCs w:val="22"/>
          <w:lang w:val="lt-LT"/>
        </w:rPr>
      </w:pPr>
    </w:p>
    <w:p w:rsidR="00A62923" w:rsidRPr="00B81E14" w:rsidRDefault="00A62923" w:rsidP="00A62923">
      <w:pPr>
        <w:pStyle w:val="Sraas"/>
        <w:tabs>
          <w:tab w:val="left" w:pos="450"/>
        </w:tabs>
        <w:rPr>
          <w:sz w:val="22"/>
          <w:szCs w:val="22"/>
          <w:lang w:val="lt-LT"/>
        </w:rPr>
      </w:pPr>
      <w:r w:rsidRPr="00B81E14">
        <w:rPr>
          <w:sz w:val="22"/>
          <w:szCs w:val="22"/>
          <w:lang w:val="lt-LT"/>
        </w:rPr>
        <w:t>Jei nesate tikri, ar vartojate aukščiau išvardytų vaistų, paklauskite savo gydytojo.</w:t>
      </w:r>
    </w:p>
    <w:p w:rsidR="00A62923" w:rsidRPr="00B81E14" w:rsidRDefault="00A62923" w:rsidP="00A62923">
      <w:pPr>
        <w:pStyle w:val="Pagrindiniotekstotrauka"/>
        <w:tabs>
          <w:tab w:val="left" w:pos="360"/>
        </w:tabs>
        <w:jc w:val="left"/>
        <w:rPr>
          <w:lang w:val="lt-LT"/>
        </w:rPr>
      </w:pPr>
    </w:p>
    <w:p w:rsidR="00A62923" w:rsidRPr="00B81E14" w:rsidRDefault="00A62923" w:rsidP="00A62923">
      <w:pPr>
        <w:rPr>
          <w:b/>
          <w:noProof/>
          <w:sz w:val="22"/>
          <w:szCs w:val="22"/>
          <w:lang w:val="lt-LT"/>
        </w:rPr>
      </w:pPr>
      <w:r w:rsidRPr="00B81E14">
        <w:rPr>
          <w:b/>
          <w:noProof/>
          <w:sz w:val="22"/>
          <w:szCs w:val="22"/>
          <w:lang w:val="lt-LT"/>
        </w:rPr>
        <w:t>Įspėjimai ir atsargumo priemonės</w:t>
      </w:r>
    </w:p>
    <w:p w:rsidR="00A62923" w:rsidRPr="00B81E14" w:rsidRDefault="00A62923" w:rsidP="00A62923">
      <w:pPr>
        <w:rPr>
          <w:b/>
          <w:noProof/>
          <w:sz w:val="22"/>
          <w:szCs w:val="22"/>
          <w:lang w:val="lt-LT"/>
        </w:rPr>
      </w:pPr>
    </w:p>
    <w:p w:rsidR="00A62923" w:rsidRPr="00B81E14" w:rsidRDefault="00A62923" w:rsidP="00A62923">
      <w:pPr>
        <w:rPr>
          <w:bCs/>
          <w:sz w:val="22"/>
          <w:szCs w:val="22"/>
          <w:lang w:val="lt-LT"/>
        </w:rPr>
      </w:pPr>
      <w:r w:rsidRPr="00B81E14">
        <w:rPr>
          <w:bCs/>
          <w:sz w:val="22"/>
          <w:szCs w:val="22"/>
          <w:lang w:val="lt-LT"/>
        </w:rPr>
        <w:t>Pasitarkite su gydytoju arba vaistininku, prieš pradėdami vartoti Simvastatin Aurobindo</w:t>
      </w:r>
    </w:p>
    <w:p w:rsidR="00A62923" w:rsidRPr="00B81E14" w:rsidRDefault="00A62923" w:rsidP="00A62923">
      <w:pPr>
        <w:pStyle w:val="Sraas"/>
        <w:numPr>
          <w:ilvl w:val="0"/>
          <w:numId w:val="21"/>
        </w:numPr>
        <w:tabs>
          <w:tab w:val="clear" w:pos="567"/>
        </w:tabs>
        <w:rPr>
          <w:sz w:val="22"/>
          <w:szCs w:val="22"/>
          <w:lang w:val="lt-LT"/>
        </w:rPr>
      </w:pPr>
      <w:r w:rsidRPr="00B81E14">
        <w:rPr>
          <w:sz w:val="22"/>
          <w:szCs w:val="22"/>
          <w:lang w:val="lt-LT"/>
        </w:rPr>
        <w:lastRenderedPageBreak/>
        <w:t>pasakykite savo gydytojui apie visas ligas, tarp jų ir alergijas;</w:t>
      </w:r>
    </w:p>
    <w:p w:rsidR="00A62923" w:rsidRPr="00B81E14" w:rsidRDefault="00A62923" w:rsidP="00A62923">
      <w:pPr>
        <w:pStyle w:val="Sraas"/>
        <w:numPr>
          <w:ilvl w:val="0"/>
          <w:numId w:val="21"/>
        </w:numPr>
        <w:tabs>
          <w:tab w:val="clear" w:pos="567"/>
        </w:tabs>
        <w:rPr>
          <w:sz w:val="22"/>
          <w:szCs w:val="22"/>
          <w:lang w:val="lt-LT"/>
        </w:rPr>
      </w:pPr>
      <w:r w:rsidRPr="00B81E14">
        <w:rPr>
          <w:sz w:val="22"/>
          <w:szCs w:val="22"/>
          <w:lang w:val="lt-LT"/>
        </w:rPr>
        <w:t>pasakykite savo gydytojui, jeigu vartojate daug alkoholio;</w:t>
      </w:r>
    </w:p>
    <w:p w:rsidR="00A62923" w:rsidRPr="00B81E14" w:rsidRDefault="00A62923" w:rsidP="00A62923">
      <w:pPr>
        <w:pStyle w:val="Sraas"/>
        <w:numPr>
          <w:ilvl w:val="0"/>
          <w:numId w:val="21"/>
        </w:numPr>
        <w:rPr>
          <w:sz w:val="22"/>
          <w:szCs w:val="22"/>
          <w:lang w:val="lt-LT"/>
        </w:rPr>
      </w:pPr>
      <w:r w:rsidRPr="00B81E14">
        <w:rPr>
          <w:sz w:val="22"/>
          <w:szCs w:val="22"/>
          <w:lang w:val="lt-LT"/>
        </w:rPr>
        <w:t>pasakykite savo gydytojui, ar kada nors sirgote kepenų liga. Šis vaistas gali Jums netikti;</w:t>
      </w:r>
    </w:p>
    <w:p w:rsidR="00A62923" w:rsidRPr="00B81E14" w:rsidRDefault="00A62923" w:rsidP="00A62923">
      <w:pPr>
        <w:pStyle w:val="Sraas"/>
        <w:numPr>
          <w:ilvl w:val="0"/>
          <w:numId w:val="21"/>
        </w:numPr>
        <w:rPr>
          <w:sz w:val="22"/>
          <w:szCs w:val="22"/>
          <w:lang w:val="lt-LT"/>
        </w:rPr>
      </w:pPr>
      <w:r w:rsidRPr="00B81E14">
        <w:rPr>
          <w:sz w:val="22"/>
          <w:szCs w:val="22"/>
          <w:lang w:val="lt-LT"/>
        </w:rPr>
        <w:t>pasakykite gydytojui, jeigu Jums bus daroma operacija. Trumpam laikui, Jums gali prireikti nutraukti gydymą šiuo vaistu;</w:t>
      </w:r>
    </w:p>
    <w:p w:rsidR="00A62923" w:rsidRPr="00B81E14" w:rsidRDefault="00A62923" w:rsidP="00A62923">
      <w:pPr>
        <w:pStyle w:val="Sraas"/>
        <w:numPr>
          <w:ilvl w:val="0"/>
          <w:numId w:val="21"/>
        </w:numPr>
        <w:rPr>
          <w:color w:val="000000"/>
          <w:sz w:val="22"/>
          <w:szCs w:val="22"/>
          <w:lang w:val="lt-LT"/>
        </w:rPr>
      </w:pPr>
      <w:r w:rsidRPr="00B81E14">
        <w:rPr>
          <w:color w:val="000000"/>
          <w:sz w:val="22"/>
          <w:szCs w:val="22"/>
          <w:lang w:val="lt-LT"/>
        </w:rPr>
        <w:t xml:space="preserve">jeigu esate azijietis, gydytojas parinks jums tinkamą dozę. </w:t>
      </w:r>
    </w:p>
    <w:p w:rsidR="00A62923" w:rsidRPr="00B81E14" w:rsidRDefault="00A62923" w:rsidP="00A62923">
      <w:pPr>
        <w:pStyle w:val="Sraas"/>
        <w:numPr>
          <w:ilvl w:val="0"/>
          <w:numId w:val="21"/>
        </w:numPr>
        <w:jc w:val="both"/>
        <w:rPr>
          <w:sz w:val="22"/>
          <w:szCs w:val="22"/>
          <w:lang w:val="lt-LT"/>
        </w:rPr>
      </w:pPr>
      <w:r w:rsidRPr="00B81E14">
        <w:rPr>
          <w:sz w:val="22"/>
          <w:szCs w:val="22"/>
          <w:lang w:val="lt-LT"/>
        </w:rPr>
        <w:t xml:space="preserve">jei vartojate ar per pastarąsias 7 dienas vartojote vaistą, vadinamą fuzido rūgštimi (vaistas bakterinei infekcijai gydyti), per burną arba injekcijos būdu. Fuzido rūgšties vartojimas kartu su Simvastatin Aurobindo gali sukelti sunkius raumenų pažeidimus (rabdomiolizė). </w:t>
      </w:r>
    </w:p>
    <w:p w:rsidR="00A62923" w:rsidRPr="00B81E14" w:rsidRDefault="00A62923" w:rsidP="00A62923">
      <w:pPr>
        <w:pStyle w:val="Sraas"/>
        <w:ind w:left="0" w:firstLine="0"/>
        <w:rPr>
          <w:sz w:val="22"/>
          <w:szCs w:val="22"/>
          <w:lang w:val="lt-LT"/>
        </w:rPr>
      </w:pPr>
    </w:p>
    <w:p w:rsidR="00A62923" w:rsidRPr="00B81E14" w:rsidRDefault="00A62923" w:rsidP="00A62923">
      <w:pPr>
        <w:pStyle w:val="Sraas"/>
        <w:tabs>
          <w:tab w:val="left" w:pos="0"/>
        </w:tabs>
        <w:ind w:left="0" w:firstLine="0"/>
        <w:rPr>
          <w:sz w:val="22"/>
          <w:szCs w:val="22"/>
          <w:lang w:val="lt-LT"/>
        </w:rPr>
      </w:pPr>
      <w:r w:rsidRPr="00B81E14">
        <w:rPr>
          <w:sz w:val="22"/>
          <w:szCs w:val="22"/>
          <w:lang w:val="lt-LT"/>
        </w:rPr>
        <w:t xml:space="preserve">Jūsų gydytojas turėtų atlikti kraujo tyrimus prieš pradedant vartoti Simvastatin Aurobindo, taip pat jei vartojant Simvastatin Aurobindo Jums atsiranda kepenų ligų simptomai, kad patikrintų, kaip veikia Jūsų kepenys; </w:t>
      </w:r>
    </w:p>
    <w:p w:rsidR="00A62923" w:rsidRPr="00B81E14" w:rsidRDefault="00A62923" w:rsidP="00A62923">
      <w:pPr>
        <w:pStyle w:val="Sraas"/>
        <w:tabs>
          <w:tab w:val="left" w:pos="0"/>
        </w:tabs>
        <w:ind w:left="0" w:firstLine="0"/>
        <w:rPr>
          <w:sz w:val="22"/>
          <w:szCs w:val="22"/>
          <w:highlight w:val="yellow"/>
          <w:lang w:val="lt-LT"/>
        </w:rPr>
      </w:pPr>
    </w:p>
    <w:p w:rsidR="00A62923" w:rsidRPr="00B81E14" w:rsidRDefault="00A62923" w:rsidP="00A62923">
      <w:pPr>
        <w:pStyle w:val="Sraas"/>
        <w:ind w:left="0" w:firstLine="0"/>
        <w:rPr>
          <w:sz w:val="22"/>
          <w:szCs w:val="22"/>
          <w:lang w:val="lt-LT"/>
        </w:rPr>
      </w:pPr>
      <w:r w:rsidRPr="00B81E14">
        <w:rPr>
          <w:sz w:val="22"/>
          <w:szCs w:val="22"/>
          <w:lang w:val="lt-LT"/>
        </w:rPr>
        <w:t>Jūsų gydytojas taip pat gali norėti atlikti kraujo tyrimus, kad patikrintų Jūsų kepenų veiklą jau pradėjus vartoti šį vaistą.</w:t>
      </w:r>
    </w:p>
    <w:p w:rsidR="00A62923" w:rsidRPr="00B81E14" w:rsidRDefault="00A62923" w:rsidP="00A62923">
      <w:pPr>
        <w:pStyle w:val="Sraas"/>
        <w:ind w:left="0" w:firstLine="0"/>
        <w:rPr>
          <w:sz w:val="22"/>
          <w:szCs w:val="22"/>
          <w:lang w:val="lt-LT"/>
        </w:rPr>
      </w:pPr>
    </w:p>
    <w:p w:rsidR="00A62923" w:rsidRPr="00B81E14" w:rsidRDefault="00A62923" w:rsidP="00A62923">
      <w:pPr>
        <w:pStyle w:val="Sraas"/>
        <w:ind w:left="0" w:firstLine="0"/>
        <w:rPr>
          <w:sz w:val="22"/>
          <w:szCs w:val="22"/>
          <w:lang w:val="lt-LT"/>
        </w:rPr>
      </w:pPr>
      <w:r w:rsidRPr="00B81E14">
        <w:rPr>
          <w:sz w:val="22"/>
          <w:szCs w:val="22"/>
          <w:lang w:val="lt-LT"/>
        </w:rPr>
        <w:t>Kol vartosite šį vaistą, gydytojas atidžiai Jus stebės, jei sergate cukriniu diabetu arba jei yra pavojus susirgti diabetu. Jums yra tikėtina rizika susirgti diabetu, jei turite aukštą angliavandenių ir riebalų kiekį kraujyje, antsvorį ir aukštą kraujospūdį.</w:t>
      </w:r>
    </w:p>
    <w:p w:rsidR="00A62923" w:rsidRPr="00B81E14" w:rsidRDefault="00A62923" w:rsidP="00A62923">
      <w:pPr>
        <w:pStyle w:val="Sraas"/>
        <w:tabs>
          <w:tab w:val="left" w:pos="0"/>
        </w:tabs>
        <w:ind w:left="0" w:firstLine="0"/>
        <w:rPr>
          <w:b/>
          <w:sz w:val="22"/>
          <w:szCs w:val="22"/>
          <w:lang w:val="lt-LT"/>
        </w:rPr>
      </w:pPr>
    </w:p>
    <w:p w:rsidR="00A62923" w:rsidRPr="00B81E14" w:rsidRDefault="00A62923" w:rsidP="00A62923">
      <w:pPr>
        <w:pStyle w:val="Sraas"/>
        <w:tabs>
          <w:tab w:val="left" w:pos="0"/>
        </w:tabs>
        <w:ind w:left="0" w:firstLine="0"/>
        <w:rPr>
          <w:sz w:val="22"/>
          <w:szCs w:val="22"/>
          <w:lang w:val="lt-LT"/>
        </w:rPr>
      </w:pPr>
      <w:r w:rsidRPr="00B81E14">
        <w:rPr>
          <w:sz w:val="22"/>
          <w:szCs w:val="22"/>
          <w:lang w:val="lt-LT"/>
        </w:rPr>
        <w:t>Pasakykite savo gydytojui jeigu sergate sunkia plaučių liga.</w:t>
      </w:r>
    </w:p>
    <w:p w:rsidR="00A62923" w:rsidRPr="00B81E14" w:rsidRDefault="00A62923" w:rsidP="00A62923">
      <w:pPr>
        <w:pStyle w:val="Sraas"/>
        <w:tabs>
          <w:tab w:val="left" w:pos="0"/>
        </w:tabs>
        <w:ind w:left="0" w:firstLine="0"/>
        <w:rPr>
          <w:b/>
          <w:sz w:val="22"/>
          <w:szCs w:val="22"/>
          <w:lang w:val="lt-LT"/>
        </w:rPr>
      </w:pPr>
    </w:p>
    <w:p w:rsidR="00A62923" w:rsidRPr="00B81E14" w:rsidRDefault="00A62923" w:rsidP="00A62923">
      <w:pPr>
        <w:pStyle w:val="Sraas"/>
        <w:ind w:left="0" w:firstLine="0"/>
        <w:rPr>
          <w:b/>
          <w:sz w:val="22"/>
          <w:szCs w:val="22"/>
          <w:lang w:val="lt-LT"/>
        </w:rPr>
      </w:pPr>
      <w:r w:rsidRPr="00B81E14">
        <w:rPr>
          <w:b/>
          <w:sz w:val="22"/>
          <w:szCs w:val="22"/>
          <w:lang w:val="lt-LT"/>
        </w:rPr>
        <w:t>Jeigu Jus kamuoja neaiškios kilmės raumenų skausmas, raumenų jautrumas arba, raumenų silpnumas, nedelsdami kreipkitės į gydytoją. Retai raumenų problemos gali būti sunkios, taip pat ir pradėti irti raumenų audiniai, lemiantys inkstų pažeidimą, o labai retais atvejais žmogus gali mirti.</w:t>
      </w:r>
    </w:p>
    <w:p w:rsidR="00A62923" w:rsidRPr="00B81E14" w:rsidRDefault="00A62923" w:rsidP="00A62923">
      <w:pPr>
        <w:pStyle w:val="Sraas"/>
        <w:ind w:left="0" w:firstLine="0"/>
        <w:rPr>
          <w:sz w:val="22"/>
          <w:szCs w:val="22"/>
          <w:lang w:val="lt-LT"/>
        </w:rPr>
      </w:pPr>
    </w:p>
    <w:p w:rsidR="00A62923" w:rsidRPr="00B81E14" w:rsidRDefault="00A62923" w:rsidP="00A62923">
      <w:pPr>
        <w:pStyle w:val="Sraas"/>
        <w:ind w:left="0" w:firstLine="0"/>
        <w:rPr>
          <w:sz w:val="22"/>
          <w:szCs w:val="22"/>
          <w:lang w:val="lt-LT"/>
        </w:rPr>
      </w:pPr>
      <w:r w:rsidRPr="00B81E14">
        <w:rPr>
          <w:sz w:val="22"/>
          <w:szCs w:val="22"/>
          <w:lang w:val="lt-LT"/>
        </w:rPr>
        <w:t xml:space="preserve">Jei vartojama didesnė simvastatino dozė (ypač 80 mg dozė), raumenų suirimo rizika yra didesnė. Be to, raumenų suirimo rizika yra didesnė ir kai kuriems kitiems pacientams. Jei bent vienas iš toliau išvardytų punktų tinkamas Jums, pasitarkite su gydytojui: </w:t>
      </w:r>
    </w:p>
    <w:p w:rsidR="00A62923" w:rsidRPr="00B81E14" w:rsidRDefault="00A62923" w:rsidP="00A62923">
      <w:pPr>
        <w:pStyle w:val="Sraas"/>
        <w:numPr>
          <w:ilvl w:val="0"/>
          <w:numId w:val="37"/>
        </w:numPr>
        <w:rPr>
          <w:sz w:val="22"/>
          <w:szCs w:val="22"/>
          <w:lang w:val="lt-LT"/>
        </w:rPr>
      </w:pPr>
      <w:r w:rsidRPr="00B81E14">
        <w:rPr>
          <w:sz w:val="22"/>
          <w:szCs w:val="22"/>
          <w:lang w:val="lt-LT"/>
        </w:rPr>
        <w:t>vartojate didelius kiekius alkoholio;</w:t>
      </w:r>
    </w:p>
    <w:p w:rsidR="00A62923" w:rsidRPr="00B81E14" w:rsidRDefault="00A62923" w:rsidP="00A62923">
      <w:pPr>
        <w:pStyle w:val="Sraas"/>
        <w:numPr>
          <w:ilvl w:val="0"/>
          <w:numId w:val="37"/>
        </w:numPr>
        <w:rPr>
          <w:sz w:val="22"/>
          <w:szCs w:val="22"/>
          <w:lang w:val="lt-LT"/>
        </w:rPr>
      </w:pPr>
      <w:r w:rsidRPr="00B81E14">
        <w:rPr>
          <w:sz w:val="22"/>
          <w:szCs w:val="22"/>
          <w:lang w:val="lt-LT"/>
        </w:rPr>
        <w:t>turite inkstų problemų;</w:t>
      </w:r>
    </w:p>
    <w:p w:rsidR="00A62923" w:rsidRPr="00B81E14" w:rsidRDefault="00A62923" w:rsidP="00A62923">
      <w:pPr>
        <w:pStyle w:val="Sraas"/>
        <w:numPr>
          <w:ilvl w:val="0"/>
          <w:numId w:val="37"/>
        </w:numPr>
        <w:rPr>
          <w:sz w:val="22"/>
          <w:szCs w:val="22"/>
          <w:lang w:val="lt-LT"/>
        </w:rPr>
      </w:pPr>
      <w:r w:rsidRPr="00B81E14">
        <w:rPr>
          <w:sz w:val="22"/>
          <w:szCs w:val="22"/>
          <w:lang w:val="lt-LT"/>
        </w:rPr>
        <w:t>turite skydliaukės problemų;</w:t>
      </w:r>
    </w:p>
    <w:p w:rsidR="00A62923" w:rsidRPr="00B81E14" w:rsidRDefault="00A62923" w:rsidP="00A62923">
      <w:pPr>
        <w:pStyle w:val="Sraas"/>
        <w:numPr>
          <w:ilvl w:val="0"/>
          <w:numId w:val="37"/>
        </w:numPr>
        <w:rPr>
          <w:sz w:val="22"/>
          <w:szCs w:val="22"/>
          <w:lang w:val="lt-LT"/>
        </w:rPr>
      </w:pPr>
      <w:r w:rsidRPr="00B81E14">
        <w:rPr>
          <w:sz w:val="22"/>
          <w:szCs w:val="22"/>
          <w:lang w:val="lt-LT"/>
        </w:rPr>
        <w:t>esate 65 metų arba vyresnis;</w:t>
      </w:r>
    </w:p>
    <w:p w:rsidR="00A62923" w:rsidRPr="00B81E14" w:rsidRDefault="00A62923" w:rsidP="00A62923">
      <w:pPr>
        <w:pStyle w:val="Sraas"/>
        <w:numPr>
          <w:ilvl w:val="0"/>
          <w:numId w:val="37"/>
        </w:numPr>
        <w:rPr>
          <w:sz w:val="22"/>
          <w:szCs w:val="22"/>
          <w:lang w:val="lt-LT"/>
        </w:rPr>
      </w:pPr>
      <w:r w:rsidRPr="00B81E14">
        <w:rPr>
          <w:sz w:val="22"/>
          <w:szCs w:val="22"/>
          <w:lang w:val="lt-LT"/>
        </w:rPr>
        <w:t>esate moteris;</w:t>
      </w:r>
    </w:p>
    <w:p w:rsidR="00A62923" w:rsidRPr="00B81E14" w:rsidRDefault="00A62923" w:rsidP="00A62923">
      <w:pPr>
        <w:pStyle w:val="Sraas"/>
        <w:numPr>
          <w:ilvl w:val="0"/>
          <w:numId w:val="37"/>
        </w:numPr>
        <w:rPr>
          <w:sz w:val="22"/>
          <w:szCs w:val="22"/>
          <w:lang w:val="lt-LT"/>
        </w:rPr>
      </w:pPr>
      <w:r w:rsidRPr="00B81E14">
        <w:rPr>
          <w:sz w:val="22"/>
          <w:szCs w:val="22"/>
          <w:lang w:val="lt-LT"/>
        </w:rPr>
        <w:t>kada nors turėjote raumenų problemų gydant cholesterolio kiekį mažinančiais vaistais vadinamais statinais arba fibratais;</w:t>
      </w:r>
    </w:p>
    <w:p w:rsidR="00A62923" w:rsidRPr="00B81E14" w:rsidRDefault="00A62923" w:rsidP="00A62923">
      <w:pPr>
        <w:pStyle w:val="Sraas"/>
        <w:numPr>
          <w:ilvl w:val="0"/>
          <w:numId w:val="37"/>
        </w:numPr>
        <w:rPr>
          <w:sz w:val="22"/>
          <w:szCs w:val="22"/>
          <w:lang w:val="lt-LT"/>
        </w:rPr>
      </w:pPr>
      <w:r w:rsidRPr="00B81E14">
        <w:rPr>
          <w:sz w:val="22"/>
          <w:szCs w:val="22"/>
          <w:lang w:val="lt-LT"/>
        </w:rPr>
        <w:t>jūs arba artimas šeimos narys turi paveldimų raumenų sutrikimų.</w:t>
      </w:r>
    </w:p>
    <w:p w:rsidR="00A62923" w:rsidRPr="00B81E14" w:rsidRDefault="00A62923" w:rsidP="00A62923">
      <w:pPr>
        <w:pStyle w:val="Pagrindiniotekstotrauka3"/>
        <w:ind w:left="0"/>
        <w:rPr>
          <w:b/>
          <w:bCs/>
        </w:rPr>
      </w:pPr>
    </w:p>
    <w:p w:rsidR="00A62923" w:rsidRPr="00B81E14" w:rsidRDefault="00A62923" w:rsidP="00A62923">
      <w:pPr>
        <w:pStyle w:val="Sraas"/>
        <w:ind w:left="567" w:firstLine="0"/>
        <w:rPr>
          <w:sz w:val="22"/>
          <w:szCs w:val="22"/>
          <w:lang w:val="lt-LT"/>
        </w:rPr>
      </w:pPr>
    </w:p>
    <w:p w:rsidR="00A62923" w:rsidRPr="00B81E14" w:rsidRDefault="00A62923" w:rsidP="00A62923">
      <w:pPr>
        <w:pStyle w:val="Sraas"/>
        <w:ind w:left="567" w:hanging="567"/>
        <w:rPr>
          <w:sz w:val="22"/>
          <w:szCs w:val="22"/>
          <w:lang w:val="lt-LT"/>
        </w:rPr>
      </w:pPr>
    </w:p>
    <w:p w:rsidR="00A62923" w:rsidRPr="00B81E14" w:rsidRDefault="00A62923" w:rsidP="00A62923">
      <w:pPr>
        <w:pStyle w:val="Sraas"/>
        <w:ind w:left="0" w:firstLine="0"/>
        <w:rPr>
          <w:sz w:val="22"/>
          <w:szCs w:val="22"/>
          <w:lang w:val="lt-LT"/>
        </w:rPr>
      </w:pPr>
      <w:r w:rsidRPr="00B81E14">
        <w:rPr>
          <w:sz w:val="22"/>
          <w:szCs w:val="22"/>
          <w:lang w:val="lt-LT"/>
        </w:rPr>
        <w:t>Taip pat pasakykite gydytojui arba vaistininkui, jeigu jaučiate nuolatinį raumenų silpnumą. Šiam sutrikimui diagnozuoti ir gydyti gali prireikti papildomų tyrimų ir vaistų.</w:t>
      </w:r>
    </w:p>
    <w:p w:rsidR="00A62923" w:rsidRPr="00B81E14" w:rsidRDefault="00A62923" w:rsidP="00A62923">
      <w:pPr>
        <w:pStyle w:val="Pagrindiniotekstotrauka3"/>
        <w:ind w:left="0"/>
        <w:rPr>
          <w:b/>
          <w:bCs/>
        </w:rPr>
      </w:pPr>
    </w:p>
    <w:p w:rsidR="00A62923" w:rsidRPr="00B81E14" w:rsidRDefault="00A62923" w:rsidP="00A62923">
      <w:pPr>
        <w:numPr>
          <w:ilvl w:val="12"/>
          <w:numId w:val="0"/>
        </w:numPr>
        <w:ind w:right="-2"/>
        <w:rPr>
          <w:noProof/>
          <w:sz w:val="22"/>
          <w:szCs w:val="22"/>
          <w:lang w:val="lt-LT"/>
        </w:rPr>
      </w:pPr>
      <w:r w:rsidRPr="00B81E14">
        <w:rPr>
          <w:b/>
          <w:sz w:val="22"/>
          <w:szCs w:val="22"/>
          <w:lang w:val="lt-LT"/>
        </w:rPr>
        <w:t xml:space="preserve">Kiti vaistai ir </w:t>
      </w:r>
      <w:r w:rsidRPr="00B81E14">
        <w:rPr>
          <w:b/>
          <w:bCs/>
          <w:sz w:val="22"/>
          <w:szCs w:val="22"/>
          <w:lang w:val="lt-LT"/>
        </w:rPr>
        <w:t>Simvastatin Aurobindo</w:t>
      </w:r>
    </w:p>
    <w:p w:rsidR="00A62923" w:rsidRPr="00B81E14" w:rsidRDefault="00A62923" w:rsidP="00A62923">
      <w:pPr>
        <w:pStyle w:val="Pagrindiniotekstotrauka3"/>
        <w:ind w:left="0"/>
        <w:rPr>
          <w:strike/>
        </w:rPr>
      </w:pPr>
      <w:r w:rsidRPr="00B81E14">
        <w:t xml:space="preserve">Jeigu vartojate ar neseniai vartojote kitų vaistų arba dėl to nesate tikri, apie tai pasakykite gydytojui arba vaistininkui. Simvastatin Aurobindo vartojimas kartu su bet kuriuo </w:t>
      </w:r>
      <w:r w:rsidRPr="00B81E14">
        <w:lastRenderedPageBreak/>
        <w:t>iš jų gali padidinti raumenų pažeidimo pavojų (tam tikros problemos buvo išvardintos skyriuje „Simvastatin Aurobindo vartoti negalima“):</w:t>
      </w:r>
    </w:p>
    <w:p w:rsidR="00A62923" w:rsidRPr="00B81E14" w:rsidRDefault="00A62923" w:rsidP="00A62923">
      <w:pPr>
        <w:pStyle w:val="Sraas"/>
        <w:numPr>
          <w:ilvl w:val="0"/>
          <w:numId w:val="21"/>
        </w:numPr>
        <w:rPr>
          <w:sz w:val="22"/>
          <w:szCs w:val="22"/>
          <w:lang w:val="lt-LT"/>
        </w:rPr>
      </w:pPr>
      <w:r w:rsidRPr="00B81E14">
        <w:rPr>
          <w:sz w:val="22"/>
          <w:szCs w:val="22"/>
          <w:lang w:val="lt-LT"/>
        </w:rPr>
        <w:t>ciklosporinas (dažnai po organų persodinimo vartojamas vaistas);</w:t>
      </w:r>
    </w:p>
    <w:p w:rsidR="00A62923" w:rsidRPr="00B81E14" w:rsidRDefault="00A62923" w:rsidP="00A62923">
      <w:pPr>
        <w:pStyle w:val="Sraas"/>
        <w:numPr>
          <w:ilvl w:val="0"/>
          <w:numId w:val="21"/>
        </w:numPr>
        <w:rPr>
          <w:sz w:val="22"/>
          <w:szCs w:val="22"/>
          <w:lang w:val="lt-LT"/>
        </w:rPr>
      </w:pPr>
      <w:r w:rsidRPr="00B81E14">
        <w:rPr>
          <w:sz w:val="22"/>
          <w:szCs w:val="22"/>
          <w:lang w:val="lt-LT"/>
        </w:rPr>
        <w:t>danazolas (žmogaus sukurtas hormonas endometriozei, t. y. būklei, kai gimdą išklojanti gleivinė pradeda augti už gimdos ribų, gydyti);</w:t>
      </w:r>
    </w:p>
    <w:p w:rsidR="00A62923" w:rsidRPr="00B81E14" w:rsidRDefault="00A62923" w:rsidP="00A62923">
      <w:pPr>
        <w:pStyle w:val="Sraas"/>
        <w:numPr>
          <w:ilvl w:val="0"/>
          <w:numId w:val="21"/>
        </w:numPr>
        <w:rPr>
          <w:sz w:val="22"/>
          <w:szCs w:val="22"/>
          <w:lang w:val="lt-LT"/>
        </w:rPr>
      </w:pPr>
      <w:r w:rsidRPr="00B81E14">
        <w:rPr>
          <w:sz w:val="22"/>
          <w:szCs w:val="22"/>
          <w:lang w:val="lt-LT"/>
        </w:rPr>
        <w:t>vaistai, kurių veiklioji medžiaga yra, pvz., itrakonazolas, ketokonazolas, flukonazolas, pozakonazolas ar vorikonazolas (jų vartojama grybelių sukeltoms infekcinėms ligoms gydyti);</w:t>
      </w:r>
    </w:p>
    <w:p w:rsidR="00A62923" w:rsidRPr="00B81E14" w:rsidRDefault="00A62923" w:rsidP="00A62923">
      <w:pPr>
        <w:pStyle w:val="Sraas"/>
        <w:numPr>
          <w:ilvl w:val="0"/>
          <w:numId w:val="21"/>
        </w:numPr>
        <w:rPr>
          <w:sz w:val="22"/>
          <w:szCs w:val="22"/>
          <w:lang w:val="lt-LT"/>
        </w:rPr>
      </w:pPr>
      <w:r w:rsidRPr="00B81E14">
        <w:rPr>
          <w:sz w:val="22"/>
          <w:szCs w:val="22"/>
          <w:lang w:val="lt-LT"/>
        </w:rPr>
        <w:t>fibratai, t. y. vaistai, kurių veiklioji medžiaga yra, pvz. gemfibrozilis ar bezafibratas (jų vartojama cholesterolio kiekiui mažinti);</w:t>
      </w:r>
    </w:p>
    <w:p w:rsidR="00A62923" w:rsidRPr="00B81E14" w:rsidRDefault="00A62923" w:rsidP="00A62923">
      <w:pPr>
        <w:pStyle w:val="Sraas"/>
        <w:numPr>
          <w:ilvl w:val="0"/>
          <w:numId w:val="21"/>
        </w:numPr>
        <w:rPr>
          <w:sz w:val="22"/>
          <w:szCs w:val="22"/>
          <w:lang w:val="lt-LT"/>
        </w:rPr>
      </w:pPr>
      <w:r w:rsidRPr="00B81E14">
        <w:rPr>
          <w:sz w:val="22"/>
          <w:szCs w:val="22"/>
          <w:lang w:val="lt-LT"/>
        </w:rPr>
        <w:t>eritromicinas, klaritromicinas, telitromicinas;</w:t>
      </w:r>
    </w:p>
    <w:p w:rsidR="00A62923" w:rsidRPr="00B81E14" w:rsidRDefault="00A62923" w:rsidP="00A62923">
      <w:pPr>
        <w:pStyle w:val="Sraas"/>
        <w:numPr>
          <w:ilvl w:val="0"/>
          <w:numId w:val="21"/>
        </w:numPr>
        <w:rPr>
          <w:sz w:val="22"/>
          <w:szCs w:val="22"/>
          <w:lang w:val="lt-LT"/>
        </w:rPr>
      </w:pPr>
      <w:r w:rsidRPr="00B81E14">
        <w:rPr>
          <w:sz w:val="22"/>
          <w:szCs w:val="22"/>
          <w:lang w:val="lt-LT"/>
        </w:rPr>
        <w:t>ŽIV proteazės inhibitoriai, tokie kaip indinaviras, nelfinaviras, ritonaviras ir sakvinaviras (jų vartojama AIDS gydyti);</w:t>
      </w:r>
    </w:p>
    <w:p w:rsidR="00A62923" w:rsidRPr="00B81E14" w:rsidRDefault="00A62923" w:rsidP="00A62923">
      <w:pPr>
        <w:pStyle w:val="Sraas"/>
        <w:numPr>
          <w:ilvl w:val="0"/>
          <w:numId w:val="21"/>
        </w:numPr>
        <w:rPr>
          <w:sz w:val="22"/>
          <w:szCs w:val="22"/>
          <w:lang w:val="lt-LT"/>
        </w:rPr>
      </w:pPr>
      <w:r w:rsidRPr="00B81E14">
        <w:rPr>
          <w:sz w:val="22"/>
          <w:szCs w:val="22"/>
          <w:lang w:val="lt-LT"/>
        </w:rPr>
        <w:t>bocepreviras ar telapreviras (jų vartojama hepatito C viruso sukeltai infekcinei ligai gydyti);</w:t>
      </w:r>
    </w:p>
    <w:p w:rsidR="00A62923" w:rsidRPr="00B81E14" w:rsidRDefault="00A62923" w:rsidP="00A62923">
      <w:pPr>
        <w:pStyle w:val="Sraas"/>
        <w:numPr>
          <w:ilvl w:val="0"/>
          <w:numId w:val="21"/>
        </w:numPr>
        <w:rPr>
          <w:sz w:val="22"/>
          <w:szCs w:val="22"/>
          <w:lang w:val="lt-LT"/>
        </w:rPr>
      </w:pPr>
      <w:r w:rsidRPr="00B81E14">
        <w:rPr>
          <w:sz w:val="22"/>
          <w:szCs w:val="22"/>
          <w:lang w:val="lt-LT"/>
        </w:rPr>
        <w:t>nefazodonas (jo vartojama depresijai gydyti);</w:t>
      </w:r>
    </w:p>
    <w:p w:rsidR="00A62923" w:rsidRPr="00B81E14" w:rsidRDefault="00A62923" w:rsidP="00A62923">
      <w:pPr>
        <w:pStyle w:val="Sraas"/>
        <w:numPr>
          <w:ilvl w:val="0"/>
          <w:numId w:val="21"/>
        </w:numPr>
        <w:jc w:val="both"/>
        <w:rPr>
          <w:sz w:val="22"/>
          <w:szCs w:val="22"/>
          <w:lang w:val="lt-LT"/>
        </w:rPr>
      </w:pPr>
      <w:r w:rsidRPr="00B81E14">
        <w:rPr>
          <w:sz w:val="22"/>
          <w:szCs w:val="22"/>
          <w:lang w:val="lt-LT"/>
        </w:rPr>
        <w:t>vaistai, kurių veiklioji medžiaga yra kobicistatas;</w:t>
      </w:r>
    </w:p>
    <w:p w:rsidR="00A62923" w:rsidRPr="00B81E14" w:rsidRDefault="00A62923" w:rsidP="00A62923">
      <w:pPr>
        <w:pStyle w:val="Sraas"/>
        <w:numPr>
          <w:ilvl w:val="0"/>
          <w:numId w:val="21"/>
        </w:numPr>
        <w:rPr>
          <w:sz w:val="22"/>
          <w:szCs w:val="22"/>
          <w:lang w:val="lt-LT"/>
        </w:rPr>
      </w:pPr>
      <w:r w:rsidRPr="00B81E14">
        <w:rPr>
          <w:sz w:val="22"/>
          <w:szCs w:val="22"/>
          <w:lang w:val="lt-LT"/>
        </w:rPr>
        <w:t>amjodaronas (jo vartojama neritmiškam širdies plakimui gydyti);</w:t>
      </w:r>
    </w:p>
    <w:p w:rsidR="00A62923" w:rsidRPr="00B81E14" w:rsidRDefault="00A62923" w:rsidP="00A62923">
      <w:pPr>
        <w:pStyle w:val="Sraas"/>
        <w:numPr>
          <w:ilvl w:val="0"/>
          <w:numId w:val="21"/>
        </w:numPr>
        <w:rPr>
          <w:sz w:val="22"/>
          <w:szCs w:val="22"/>
          <w:lang w:val="lt-LT"/>
        </w:rPr>
      </w:pPr>
      <w:r w:rsidRPr="00B81E14">
        <w:rPr>
          <w:sz w:val="22"/>
          <w:szCs w:val="22"/>
          <w:lang w:val="lt-LT"/>
        </w:rPr>
        <w:t>verapamilis, diltiazemas arba amlodipinas (jų vartojama didelio kraujospūdžio ligai, krūtinės skausmui, susijusiam su širdies ligomis, arba kitomis širdies būklėmis gydyti);</w:t>
      </w:r>
    </w:p>
    <w:p w:rsidR="00A62923" w:rsidRPr="00B81E14" w:rsidRDefault="00A62923" w:rsidP="00A62923">
      <w:pPr>
        <w:pStyle w:val="Sraas"/>
        <w:numPr>
          <w:ilvl w:val="0"/>
          <w:numId w:val="21"/>
        </w:numPr>
        <w:jc w:val="both"/>
        <w:rPr>
          <w:sz w:val="22"/>
          <w:szCs w:val="22"/>
          <w:lang w:val="lt-LT"/>
        </w:rPr>
      </w:pPr>
      <w:r w:rsidRPr="00B81E14">
        <w:rPr>
          <w:sz w:val="22"/>
          <w:szCs w:val="22"/>
          <w:lang w:val="lt-LT"/>
        </w:rPr>
        <w:t>lomitapidas (</w:t>
      </w:r>
      <w:r w:rsidRPr="00B81E14">
        <w:rPr>
          <w:color w:val="000000"/>
          <w:sz w:val="22"/>
          <w:szCs w:val="22"/>
          <w:lang w:val="lt-LT"/>
        </w:rPr>
        <w:t>naudojamas sunkiai ir retai genetinės cholesterolio didėjimo ligai gydyti);</w:t>
      </w:r>
    </w:p>
    <w:p w:rsidR="00A62923" w:rsidRPr="00B81E14" w:rsidRDefault="00A62923" w:rsidP="00A62923">
      <w:pPr>
        <w:pStyle w:val="Sraas"/>
        <w:numPr>
          <w:ilvl w:val="0"/>
          <w:numId w:val="21"/>
        </w:numPr>
        <w:rPr>
          <w:sz w:val="22"/>
          <w:szCs w:val="22"/>
          <w:lang w:val="lt-LT"/>
        </w:rPr>
      </w:pPr>
      <w:r w:rsidRPr="00B81E14">
        <w:rPr>
          <w:sz w:val="22"/>
          <w:szCs w:val="22"/>
          <w:lang w:val="lt-LT"/>
        </w:rPr>
        <w:t>kolchicinas (jo vartojama podagrai gydyti).</w:t>
      </w:r>
    </w:p>
    <w:p w:rsidR="00A62923" w:rsidRPr="00B81E14" w:rsidRDefault="00A62923" w:rsidP="00A62923">
      <w:pPr>
        <w:pStyle w:val="Sraas"/>
        <w:ind w:left="567" w:firstLine="0"/>
        <w:rPr>
          <w:sz w:val="22"/>
          <w:szCs w:val="22"/>
          <w:lang w:val="lt-LT"/>
        </w:rPr>
      </w:pPr>
    </w:p>
    <w:p w:rsidR="00A62923" w:rsidRPr="00B81E14" w:rsidRDefault="00A62923" w:rsidP="00A62923">
      <w:pPr>
        <w:pStyle w:val="Sraas"/>
        <w:ind w:left="90" w:firstLine="0"/>
        <w:rPr>
          <w:sz w:val="22"/>
          <w:szCs w:val="22"/>
          <w:lang w:val="lt-LT"/>
        </w:rPr>
      </w:pPr>
      <w:r w:rsidRPr="00B81E14">
        <w:rPr>
          <w:sz w:val="22"/>
          <w:szCs w:val="22"/>
          <w:lang w:val="lt-LT"/>
        </w:rPr>
        <w:t>Jeigu vartojate arba neseniai vartojote kitų, neišvardytų anksčiau vaistų, įskaitant įsigytus be recepto, pasakykite gydytojui arba vaistininkui. Būtinai pasakykite savo gydytojui, jeigu vartojate vaisto (-ų), kuriame (-uose) yra šių veikliųjų medžiagų:</w:t>
      </w:r>
    </w:p>
    <w:p w:rsidR="00A62923" w:rsidRPr="00B81E14" w:rsidRDefault="00A62923" w:rsidP="00A62923">
      <w:pPr>
        <w:pStyle w:val="Sraas"/>
        <w:numPr>
          <w:ilvl w:val="0"/>
          <w:numId w:val="33"/>
        </w:numPr>
        <w:rPr>
          <w:sz w:val="22"/>
          <w:szCs w:val="22"/>
          <w:lang w:val="lt-LT"/>
        </w:rPr>
      </w:pPr>
      <w:r w:rsidRPr="00B81E14">
        <w:rPr>
          <w:sz w:val="22"/>
          <w:szCs w:val="22"/>
          <w:lang w:val="lt-LT"/>
        </w:rPr>
        <w:t>vaistų, kurių veiklioji medžiaga slopina kraujo krešėjimą (antikoaguliantų), pvz., varfarino, fenprokumono arba acenokumarolio;</w:t>
      </w:r>
    </w:p>
    <w:p w:rsidR="00A62923" w:rsidRPr="00B81E14" w:rsidRDefault="00A62923" w:rsidP="00A62923">
      <w:pPr>
        <w:pStyle w:val="Sraas"/>
        <w:numPr>
          <w:ilvl w:val="0"/>
          <w:numId w:val="33"/>
        </w:numPr>
        <w:rPr>
          <w:sz w:val="22"/>
          <w:szCs w:val="22"/>
          <w:lang w:val="lt-LT"/>
        </w:rPr>
      </w:pPr>
      <w:r w:rsidRPr="00B81E14">
        <w:rPr>
          <w:sz w:val="22"/>
          <w:szCs w:val="22"/>
          <w:lang w:val="lt-LT"/>
        </w:rPr>
        <w:t>fenofibrato (jo taip pat vartojama cholesterolio kiekiui mažinti);</w:t>
      </w:r>
    </w:p>
    <w:p w:rsidR="00A62923" w:rsidRPr="00B81E14" w:rsidRDefault="00A62923" w:rsidP="00A62923">
      <w:pPr>
        <w:pStyle w:val="Sraas"/>
        <w:numPr>
          <w:ilvl w:val="0"/>
          <w:numId w:val="33"/>
        </w:numPr>
        <w:rPr>
          <w:sz w:val="22"/>
          <w:szCs w:val="22"/>
          <w:lang w:val="lt-LT"/>
        </w:rPr>
      </w:pPr>
      <w:r w:rsidRPr="00B81E14">
        <w:rPr>
          <w:sz w:val="22"/>
          <w:szCs w:val="22"/>
          <w:lang w:val="lt-LT"/>
        </w:rPr>
        <w:t>niacino (jo taip pat vartojama cholesterolio kiekiui mažinti);</w:t>
      </w:r>
    </w:p>
    <w:p w:rsidR="00A62923" w:rsidRPr="00B81E14" w:rsidRDefault="00A62923" w:rsidP="00A62923">
      <w:pPr>
        <w:pStyle w:val="Sraas"/>
        <w:numPr>
          <w:ilvl w:val="0"/>
          <w:numId w:val="33"/>
        </w:numPr>
        <w:rPr>
          <w:sz w:val="22"/>
          <w:szCs w:val="22"/>
          <w:lang w:val="lt-LT"/>
        </w:rPr>
      </w:pPr>
      <w:r w:rsidRPr="00B81E14">
        <w:rPr>
          <w:sz w:val="22"/>
          <w:szCs w:val="22"/>
          <w:lang w:val="lt-LT"/>
        </w:rPr>
        <w:t>rifampicino (jo vartojama tuberkuliozei gydyti).</w:t>
      </w:r>
    </w:p>
    <w:p w:rsidR="00A62923" w:rsidRPr="00B81E14" w:rsidRDefault="00A62923" w:rsidP="00A62923">
      <w:pPr>
        <w:rPr>
          <w:sz w:val="22"/>
          <w:szCs w:val="22"/>
          <w:lang w:val="lt-LT"/>
        </w:rPr>
      </w:pPr>
    </w:p>
    <w:p w:rsidR="00A62923" w:rsidRPr="00B81E14" w:rsidRDefault="00A62923" w:rsidP="00A62923">
      <w:pPr>
        <w:pStyle w:val="Sraas"/>
        <w:ind w:left="0" w:firstLine="0"/>
        <w:jc w:val="both"/>
        <w:rPr>
          <w:sz w:val="22"/>
          <w:szCs w:val="22"/>
          <w:lang w:val="lt-LT"/>
        </w:rPr>
      </w:pPr>
      <w:r w:rsidRPr="00B81E14">
        <w:rPr>
          <w:sz w:val="22"/>
          <w:szCs w:val="22"/>
          <w:lang w:val="lt-LT"/>
        </w:rPr>
        <w:t xml:space="preserve">Jei Jums reikia vartoti fuzido rūgštį bakterinei infekcijai gydyti, turite laikinai nutraukti šio vaisto vartojimą. Jūsų gydytojas pasakys Jums, kada vėl galite pradėti vartoti Simvastatin Aurobindo. Vartojant Simvastatin Aurobindo kartu su fuzido rūgštimi, retais atvejais gali pasireikšti raumenų silpnumas, jautrumas ar skausmas (rabdomiolizė). Daugiau informacijos apie rabdomiolizę rasite 4 skyriuje.  </w:t>
      </w:r>
    </w:p>
    <w:p w:rsidR="00A62923" w:rsidRPr="00B81E14" w:rsidRDefault="00A62923" w:rsidP="00A62923">
      <w:pPr>
        <w:pStyle w:val="Sraas"/>
        <w:ind w:left="0" w:firstLine="0"/>
        <w:jc w:val="both"/>
        <w:rPr>
          <w:sz w:val="22"/>
          <w:szCs w:val="22"/>
          <w:lang w:val="lt-LT"/>
        </w:rPr>
      </w:pPr>
    </w:p>
    <w:p w:rsidR="00A62923" w:rsidRPr="00B81E14" w:rsidRDefault="00A62923" w:rsidP="00A62923">
      <w:pPr>
        <w:pStyle w:val="prastasiniatinklio"/>
        <w:tabs>
          <w:tab w:val="num" w:pos="0"/>
        </w:tabs>
        <w:spacing w:after="0"/>
        <w:rPr>
          <w:rFonts w:ascii="Times New Roman" w:hAnsi="Times New Roman"/>
          <w:bCs/>
          <w:sz w:val="22"/>
          <w:szCs w:val="22"/>
          <w:lang w:val="lt-LT"/>
        </w:rPr>
      </w:pPr>
      <w:r w:rsidRPr="00B81E14">
        <w:rPr>
          <w:rFonts w:ascii="Times New Roman" w:hAnsi="Times New Roman"/>
          <w:bCs/>
          <w:sz w:val="22"/>
          <w:szCs w:val="22"/>
          <w:lang w:val="lt-LT"/>
        </w:rPr>
        <w:t>Be to, bet kokiam Jums naujo vaisto skiriančiam gydytojui turite pasakyti, kad vartojate simvastatino.</w:t>
      </w:r>
    </w:p>
    <w:p w:rsidR="00A62923" w:rsidRPr="00B81E14" w:rsidRDefault="00A62923" w:rsidP="00A62923">
      <w:pPr>
        <w:pStyle w:val="prastasiniatinklio"/>
        <w:tabs>
          <w:tab w:val="num" w:pos="567"/>
        </w:tabs>
        <w:spacing w:after="0"/>
        <w:ind w:left="567" w:hanging="567"/>
        <w:rPr>
          <w:rFonts w:ascii="Times New Roman" w:hAnsi="Times New Roman"/>
          <w:bCs/>
          <w:sz w:val="22"/>
          <w:szCs w:val="22"/>
          <w:lang w:val="lt-LT"/>
        </w:rPr>
      </w:pPr>
    </w:p>
    <w:p w:rsidR="00A62923" w:rsidRPr="00B81E14" w:rsidRDefault="00A62923" w:rsidP="00A62923">
      <w:pPr>
        <w:pStyle w:val="Pagrindiniotekstotrauka3"/>
        <w:ind w:left="0"/>
        <w:rPr>
          <w:b/>
          <w:bCs/>
        </w:rPr>
      </w:pPr>
      <w:r w:rsidRPr="00B81E14">
        <w:rPr>
          <w:b/>
          <w:bCs/>
        </w:rPr>
        <w:t>Simvastatin Aurobindo vartojimas su maistu ir gėrimais</w:t>
      </w:r>
    </w:p>
    <w:p w:rsidR="00A62923" w:rsidRPr="00B81E14" w:rsidRDefault="00A62923" w:rsidP="00A62923">
      <w:pPr>
        <w:tabs>
          <w:tab w:val="left" w:pos="360"/>
        </w:tabs>
        <w:ind w:right="-29"/>
        <w:rPr>
          <w:b/>
          <w:sz w:val="22"/>
          <w:szCs w:val="22"/>
          <w:lang w:val="lt-LT"/>
        </w:rPr>
      </w:pPr>
      <w:r w:rsidRPr="00B81E14">
        <w:rPr>
          <w:sz w:val="22"/>
          <w:szCs w:val="22"/>
          <w:lang w:val="lt-LT"/>
        </w:rPr>
        <w:t>Greipfrutų sultyse yra viena arba keletas medžiagų, kurios gali daryti įtaką tokių vaistų kaip Simvastatin Aurobindo poveikiui. Todėl vartojant šiuos vaistus reikia vengti gerti šias sultis.</w:t>
      </w:r>
    </w:p>
    <w:p w:rsidR="00A62923" w:rsidRPr="00B81E14" w:rsidRDefault="00A62923" w:rsidP="00A62923">
      <w:pPr>
        <w:pStyle w:val="Antrat1"/>
        <w:keepNext w:val="0"/>
        <w:ind w:left="0"/>
        <w:rPr>
          <w:lang w:val="lt-LT"/>
        </w:rPr>
      </w:pPr>
    </w:p>
    <w:p w:rsidR="00A62923" w:rsidRPr="00B81E14" w:rsidRDefault="00A62923" w:rsidP="00A62923">
      <w:pPr>
        <w:pStyle w:val="Antrat1"/>
        <w:keepNext w:val="0"/>
        <w:ind w:left="0"/>
        <w:rPr>
          <w:bCs w:val="0"/>
          <w:lang w:val="lt-LT"/>
        </w:rPr>
      </w:pPr>
      <w:r w:rsidRPr="00B81E14">
        <w:rPr>
          <w:bCs w:val="0"/>
          <w:noProof/>
          <w:lang w:val="lt-LT"/>
        </w:rPr>
        <w:t>Nėštumas ir žindymo laikotarpis</w:t>
      </w:r>
    </w:p>
    <w:p w:rsidR="00A62923" w:rsidRPr="00B81E14" w:rsidRDefault="00A62923" w:rsidP="00A62923">
      <w:pPr>
        <w:numPr>
          <w:ilvl w:val="12"/>
          <w:numId w:val="0"/>
        </w:numPr>
        <w:rPr>
          <w:sz w:val="22"/>
          <w:szCs w:val="22"/>
          <w:lang w:val="lt-LT"/>
        </w:rPr>
      </w:pPr>
      <w:r w:rsidRPr="00B81E14">
        <w:rPr>
          <w:sz w:val="22"/>
          <w:szCs w:val="22"/>
          <w:lang w:val="lt-LT"/>
        </w:rPr>
        <w:t xml:space="preserve">Jeigu esate nėščia, žindote kūdikį, manote, kad galbūt esate nėščia arba planuojate pastoti, tai prieš vartodama šį vaistą pasitarkite su gydytoju arba vaistininku. </w:t>
      </w:r>
    </w:p>
    <w:p w:rsidR="00A62923" w:rsidRPr="00B81E14" w:rsidRDefault="00A62923" w:rsidP="00A62923">
      <w:pPr>
        <w:numPr>
          <w:ilvl w:val="12"/>
          <w:numId w:val="0"/>
        </w:numPr>
        <w:rPr>
          <w:sz w:val="22"/>
          <w:szCs w:val="22"/>
          <w:lang w:val="lt-LT"/>
        </w:rPr>
      </w:pPr>
      <w:r w:rsidRPr="00B81E14">
        <w:rPr>
          <w:sz w:val="22"/>
          <w:szCs w:val="22"/>
          <w:lang w:val="lt-LT"/>
        </w:rPr>
        <w:lastRenderedPageBreak/>
        <w:t>Nevartokite šio vaisto, jeigu esate nėščia, bandote pastoti arba įtariate, kad pastojote. Jeigu vartodama šį vaistą pastojote, nedelsdama nutraukite jo vartojimą ir kreipkitės į savo gydytoją.</w:t>
      </w:r>
    </w:p>
    <w:p w:rsidR="00A62923" w:rsidRPr="00B81E14" w:rsidRDefault="00A62923" w:rsidP="00A62923">
      <w:pPr>
        <w:rPr>
          <w:sz w:val="22"/>
          <w:szCs w:val="22"/>
          <w:lang w:val="lt-LT"/>
        </w:rPr>
      </w:pPr>
    </w:p>
    <w:p w:rsidR="00A62923" w:rsidRPr="00B81E14" w:rsidRDefault="00A62923" w:rsidP="00A62923">
      <w:pPr>
        <w:rPr>
          <w:sz w:val="22"/>
          <w:szCs w:val="22"/>
          <w:lang w:val="lt-LT"/>
        </w:rPr>
      </w:pPr>
      <w:r w:rsidRPr="00B81E14">
        <w:rPr>
          <w:sz w:val="22"/>
          <w:szCs w:val="22"/>
          <w:lang w:val="lt-LT"/>
        </w:rPr>
        <w:t>Žindymo laikotarpiu šio vaisto vartoti negalima, nes nežinoma, ar simvastatino  patenka į motinos pieną.</w:t>
      </w:r>
    </w:p>
    <w:p w:rsidR="00A62923" w:rsidRPr="00B81E14" w:rsidRDefault="00A62923" w:rsidP="00A62923">
      <w:pPr>
        <w:rPr>
          <w:sz w:val="22"/>
          <w:szCs w:val="22"/>
          <w:lang w:val="lt-LT"/>
        </w:rPr>
      </w:pPr>
    </w:p>
    <w:p w:rsidR="00A62923" w:rsidRPr="00B81E14" w:rsidRDefault="00A62923" w:rsidP="00A62923">
      <w:pPr>
        <w:tabs>
          <w:tab w:val="left" w:pos="360"/>
        </w:tabs>
        <w:ind w:right="-29"/>
        <w:rPr>
          <w:b/>
          <w:sz w:val="22"/>
          <w:szCs w:val="22"/>
          <w:lang w:val="lt-LT"/>
        </w:rPr>
      </w:pPr>
      <w:r w:rsidRPr="00B81E14">
        <w:rPr>
          <w:b/>
          <w:sz w:val="22"/>
          <w:szCs w:val="22"/>
          <w:lang w:val="lt-LT"/>
        </w:rPr>
        <w:t>Vaikai ir paaugliai</w:t>
      </w:r>
    </w:p>
    <w:p w:rsidR="00A62923" w:rsidRPr="00B81E14" w:rsidRDefault="00A62923" w:rsidP="00A62923">
      <w:pPr>
        <w:pStyle w:val="Pagrindiniotekstotrauka3"/>
        <w:ind w:left="0" w:right="-6"/>
      </w:pPr>
      <w:r w:rsidRPr="00B81E14">
        <w:t>Vaisto saugumas ir efektyvumas buvo tirtas 10–17 metų berniukams ir mergaitėms, kurioms menstruacijos prasidėjo ne vėliau kaip prieš metus (žr. 3 skyrių „Kaip vartoti Simvastatin Aurobindo“). Simvastatin Aurobindo poveikis jaunesniems nei 10 metų vaikams nebuvo tirtas. Išsamesnės informacijos teiraukitės savo gydytojo.</w:t>
      </w:r>
    </w:p>
    <w:p w:rsidR="00A62923" w:rsidRPr="00B81E14" w:rsidRDefault="00A62923" w:rsidP="00A62923">
      <w:pPr>
        <w:rPr>
          <w:sz w:val="22"/>
          <w:szCs w:val="22"/>
          <w:lang w:val="lt-LT"/>
        </w:rPr>
      </w:pPr>
    </w:p>
    <w:p w:rsidR="00A62923" w:rsidRPr="00B81E14" w:rsidRDefault="00A62923" w:rsidP="00A62923">
      <w:pPr>
        <w:pStyle w:val="Pagrindiniotekstotrauka3"/>
        <w:ind w:left="0"/>
        <w:rPr>
          <w:b/>
          <w:bCs/>
        </w:rPr>
      </w:pPr>
      <w:r w:rsidRPr="00B81E14">
        <w:rPr>
          <w:b/>
          <w:bCs/>
        </w:rPr>
        <w:t>Vairavimas ir mechanizmų valdymas</w:t>
      </w:r>
    </w:p>
    <w:p w:rsidR="00A62923" w:rsidRPr="00B81E14" w:rsidRDefault="00A62923" w:rsidP="00A62923">
      <w:pPr>
        <w:pStyle w:val="Pagrindiniotekstotrauka3"/>
        <w:ind w:left="0" w:right="-7"/>
      </w:pPr>
      <w:r w:rsidRPr="00B81E14">
        <w:t>Manoma, kad šis vaistas neturi įtakos gebėjimui vairuoti ir valdyti mechanizmus. Tačiau vairuojant arba valdant mechanizmus reikėtų atsižvelgti į tai, kad kai kuriems žmonėms pavartojus šio vaisto svaigsta galva.</w:t>
      </w:r>
    </w:p>
    <w:p w:rsidR="00A62923" w:rsidRPr="00B81E14" w:rsidRDefault="00A62923" w:rsidP="00A62923">
      <w:pPr>
        <w:pStyle w:val="Pagrindiniotekstotrauka3"/>
        <w:ind w:left="0"/>
      </w:pPr>
    </w:p>
    <w:p w:rsidR="00A62923" w:rsidRPr="00B81E14" w:rsidRDefault="00A62923" w:rsidP="00A62923">
      <w:pPr>
        <w:pStyle w:val="Pagrindiniotekstotrauka3"/>
        <w:ind w:left="0"/>
        <w:rPr>
          <w:b/>
          <w:bCs/>
        </w:rPr>
      </w:pPr>
      <w:r w:rsidRPr="00B81E14">
        <w:rPr>
          <w:b/>
          <w:bCs/>
        </w:rPr>
        <w:t xml:space="preserve"> Simvastatin Aurobindo </w:t>
      </w:r>
      <w:r w:rsidRPr="00B81E14">
        <w:rPr>
          <w:b/>
        </w:rPr>
        <w:t>sudėtyje yra laktozės</w:t>
      </w:r>
    </w:p>
    <w:p w:rsidR="00A62923" w:rsidRPr="00B81E14" w:rsidRDefault="00A62923" w:rsidP="00A62923">
      <w:pPr>
        <w:pStyle w:val="Pagrindiniotekstotrauka3"/>
        <w:ind w:left="0" w:right="-7"/>
        <w:rPr>
          <w:b/>
        </w:rPr>
      </w:pPr>
      <w:r w:rsidRPr="00B81E14">
        <w:t>Simvastatin Aurobindo sudėtyje yra cukraus, vadinamo laktoze. Jei gydytojas Jus informavo, kad netoleruojate kokių nors angliavandenių, prieš pradėdami vartoti šį preparatą kreipkitės į savo gydytoją.</w:t>
      </w:r>
    </w:p>
    <w:p w:rsidR="00A62923" w:rsidRPr="00B81E14" w:rsidRDefault="00A62923" w:rsidP="00A62923">
      <w:pPr>
        <w:pStyle w:val="prastasiniatinklio"/>
        <w:spacing w:after="0"/>
        <w:rPr>
          <w:rFonts w:ascii="Times New Roman" w:hAnsi="Times New Roman"/>
          <w:b/>
          <w:bCs/>
          <w:sz w:val="22"/>
          <w:szCs w:val="22"/>
          <w:lang w:val="lt-LT"/>
        </w:rPr>
      </w:pPr>
    </w:p>
    <w:p w:rsidR="00A62923" w:rsidRPr="00B81E14" w:rsidRDefault="00A62923" w:rsidP="00A62923">
      <w:pPr>
        <w:pStyle w:val="prastasiniatinklio"/>
        <w:spacing w:after="0"/>
        <w:rPr>
          <w:rFonts w:ascii="Times New Roman" w:hAnsi="Times New Roman"/>
          <w:b/>
          <w:bCs/>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b/>
          <w:bCs/>
          <w:sz w:val="22"/>
          <w:szCs w:val="22"/>
          <w:lang w:val="lt-LT"/>
        </w:rPr>
        <w:t>3.</w:t>
      </w:r>
      <w:r w:rsidRPr="00B81E14">
        <w:rPr>
          <w:rFonts w:ascii="Times New Roman" w:hAnsi="Times New Roman"/>
          <w:b/>
          <w:bCs/>
          <w:sz w:val="22"/>
          <w:szCs w:val="22"/>
          <w:lang w:val="lt-LT"/>
        </w:rPr>
        <w:tab/>
        <w:t>Kaip vartoti Simvastatin Aurobindo</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Jūsų gydytojas nuspręs, kokio stiprumo tabletės Jums tinka, atsižvelgdamas į Jūsų būklę, dabartinį gydymą ir individualią riziką.</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 xml:space="preserve"> visada vartokite šį vaistą tiksliai, kaip nurodė gydytojas. Jei abejojate, kreipkitės į gydytoją arba vaistininką.</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Jūs turite laikytis cholesterolio kiekį kraujyje mažinančios dietos, kol vartojate šį vaistą.</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Antrat1"/>
        <w:keepNext w:val="0"/>
        <w:ind w:left="0"/>
        <w:rPr>
          <w:b w:val="0"/>
          <w:bCs w:val="0"/>
          <w:lang w:val="lt-LT"/>
        </w:rPr>
      </w:pPr>
      <w:r w:rsidRPr="00B81E14">
        <w:rPr>
          <w:b w:val="0"/>
          <w:bCs w:val="0"/>
          <w:lang w:val="lt-LT"/>
        </w:rPr>
        <w:t>Dozavimas</w:t>
      </w: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Rekomenduojama kartą per parą geriama dozė yra viena Simvastatin Aurobindo 10 mg, 20mg, 40 mg arba 80 mg tabletė kartą per parą.</w:t>
      </w:r>
    </w:p>
    <w:p w:rsidR="00A62923" w:rsidRPr="00B81E14" w:rsidRDefault="00A62923" w:rsidP="00A62923">
      <w:pPr>
        <w:rPr>
          <w:noProof/>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 xml:space="preserve">Suaugusieji: </w:t>
      </w: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 xml:space="preserve">Įprasta pradinė simvastatino dozė yra 10 mg, 20 mg, o kartais 40 mg per parą. Jūsų gydytojas ne mažiau kaip po 4 savaičių gali didinti paros dozę ne daugiau kaip iki 80 mg per parą. Nevartokite daugiau kaip 80 mg per parą. </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Jūsų gydytojas gali paskirti mažesnę dozę, ypač jei Jūs vartojate tam tikrus aukščiau išvardintus vaistus ar Jūsų inkstų funkcija yra sutrikusi.</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80 mg dozė rekomenduojama tik suaugusiems pacientams, kurių cholesterolio kiekis kraujyje yra labai didelis, turintiems didelę širdies ligų riziką ir kuriems mažesnės dozės nepadėjo sumažinti cholesterolio kiekio iki numatytos vertės.</w:t>
      </w:r>
    </w:p>
    <w:p w:rsidR="00A62923" w:rsidRPr="00B81E14" w:rsidRDefault="00A62923" w:rsidP="00A62923">
      <w:pPr>
        <w:pStyle w:val="prastasiniatinklio"/>
        <w:rPr>
          <w:rFonts w:ascii="Times New Roman" w:hAnsi="Times New Roman"/>
          <w:sz w:val="22"/>
          <w:szCs w:val="22"/>
          <w:lang w:val="lt-LT"/>
        </w:rPr>
      </w:pPr>
    </w:p>
    <w:p w:rsidR="00A62923" w:rsidRPr="00B81E14" w:rsidRDefault="00A62923" w:rsidP="00A62923">
      <w:pPr>
        <w:pStyle w:val="prastasiniatinklio"/>
        <w:rPr>
          <w:rFonts w:ascii="Times New Roman" w:hAnsi="Times New Roman"/>
          <w:b/>
          <w:sz w:val="22"/>
          <w:szCs w:val="22"/>
          <w:lang w:val="lt-LT"/>
        </w:rPr>
      </w:pPr>
      <w:r w:rsidRPr="00B81E14">
        <w:rPr>
          <w:rFonts w:ascii="Times New Roman" w:hAnsi="Times New Roman"/>
          <w:b/>
          <w:sz w:val="22"/>
          <w:szCs w:val="22"/>
          <w:lang w:val="lt-LT"/>
        </w:rPr>
        <w:lastRenderedPageBreak/>
        <w:t>Vartojimas vaikams ir paaugliams</w:t>
      </w: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Vaikams (10–17 metų) rekomenduojama įprasta pradinė dozė yra 10 mg per parą, geriant vakare. Didžiausia rekomenduojama dozė yra 40 mg per parą.</w:t>
      </w:r>
    </w:p>
    <w:p w:rsidR="00A62923" w:rsidRPr="00B81E14" w:rsidRDefault="00A62923" w:rsidP="00A62923">
      <w:pPr>
        <w:pStyle w:val="prastasiniatinklio"/>
        <w:spacing w:after="0"/>
        <w:rPr>
          <w:rFonts w:ascii="Times New Roman" w:hAnsi="Times New Roman"/>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Vartojimo metodas ir trukmė</w:t>
      </w:r>
    </w:p>
    <w:p w:rsidR="00A62923" w:rsidRPr="00B81E14" w:rsidRDefault="00A62923" w:rsidP="00A62923">
      <w:pPr>
        <w:rPr>
          <w:sz w:val="22"/>
          <w:szCs w:val="22"/>
          <w:lang w:val="lt-LT"/>
        </w:rPr>
      </w:pPr>
      <w:r w:rsidRPr="00B81E14">
        <w:rPr>
          <w:sz w:val="22"/>
          <w:szCs w:val="22"/>
          <w:lang w:val="lt-LT"/>
        </w:rPr>
        <w:t>Simvastatin Aurobindo gerkite vakare. Jūs galite jį vartoti kartu su maistu arba be maisto. Nenustokite vartoti šio vaisto, jeigu Jūsų gydytojas to nenurodė.</w:t>
      </w:r>
    </w:p>
    <w:p w:rsidR="00A62923" w:rsidRPr="00B81E14" w:rsidRDefault="00A62923" w:rsidP="00A62923">
      <w:pPr>
        <w:rPr>
          <w:sz w:val="22"/>
          <w:szCs w:val="22"/>
          <w:lang w:val="lt-LT"/>
        </w:rPr>
      </w:pPr>
    </w:p>
    <w:p w:rsidR="00A62923" w:rsidRPr="00B81E14" w:rsidRDefault="00A62923" w:rsidP="00A62923">
      <w:pPr>
        <w:pStyle w:val="prastasiniatinklio"/>
        <w:spacing w:after="0"/>
        <w:rPr>
          <w:rFonts w:ascii="Times New Roman" w:hAnsi="Times New Roman"/>
          <w:sz w:val="22"/>
          <w:szCs w:val="22"/>
          <w:lang w:val="lt-LT"/>
        </w:rPr>
      </w:pPr>
      <w:r w:rsidRPr="00B81E14">
        <w:rPr>
          <w:rFonts w:ascii="Times New Roman" w:hAnsi="Times New Roman"/>
          <w:sz w:val="22"/>
          <w:szCs w:val="22"/>
          <w:lang w:val="lt-LT"/>
        </w:rPr>
        <w:t>Jeigu gydytojas paskyrė vartoti Simvastatin Aurobindo kartu su kitu cholesterolio kiekiui mažinti vartojamu vaistu, kurio sudėtyje yra bet kokios tulžies rūgštį surišančios medžiagos, Simvastatin Aurobindo turėtumėte vartoti arba bent 2 valandas prieš arba 4 valandas po tulžies rūgštį surišančio preparato vartojimo.</w:t>
      </w:r>
    </w:p>
    <w:p w:rsidR="00A62923" w:rsidRPr="00B81E14" w:rsidRDefault="00A62923" w:rsidP="00A62923">
      <w:pPr>
        <w:rPr>
          <w:sz w:val="22"/>
          <w:szCs w:val="22"/>
          <w:lang w:val="lt-LT"/>
        </w:rPr>
      </w:pPr>
    </w:p>
    <w:p w:rsidR="00A62923" w:rsidRPr="00B81E14" w:rsidRDefault="00A62923" w:rsidP="00A62923">
      <w:pPr>
        <w:pStyle w:val="Pagrindiniotekstotrauka3"/>
        <w:ind w:left="0"/>
        <w:rPr>
          <w:b/>
          <w:bCs/>
        </w:rPr>
      </w:pPr>
      <w:r w:rsidRPr="00B81E14">
        <w:rPr>
          <w:b/>
          <w:bCs/>
        </w:rPr>
        <w:t>Ką daryti pavartojus per didelę Simvastatin Aurobindo dozę?</w:t>
      </w:r>
    </w:p>
    <w:p w:rsidR="00A62923" w:rsidRPr="00B81E14" w:rsidRDefault="00A62923" w:rsidP="00A62923">
      <w:pPr>
        <w:pStyle w:val="Pagrindiniotekstotrauka"/>
        <w:numPr>
          <w:ilvl w:val="0"/>
          <w:numId w:val="27"/>
        </w:numPr>
        <w:tabs>
          <w:tab w:val="clear" w:pos="1440"/>
        </w:tabs>
        <w:ind w:left="567" w:hanging="567"/>
        <w:jc w:val="left"/>
        <w:rPr>
          <w:b w:val="0"/>
          <w:lang w:val="lt-LT"/>
        </w:rPr>
      </w:pPr>
      <w:r w:rsidRPr="00B81E14">
        <w:rPr>
          <w:b w:val="0"/>
          <w:lang w:val="lt-LT"/>
        </w:rPr>
        <w:t>Kreipkitės į savo gydytoją arba vaistininką.</w:t>
      </w:r>
    </w:p>
    <w:p w:rsidR="00A62923" w:rsidRPr="00B81E14" w:rsidRDefault="00A62923" w:rsidP="00A62923">
      <w:pPr>
        <w:rPr>
          <w:sz w:val="22"/>
          <w:szCs w:val="22"/>
          <w:lang w:val="lt-LT"/>
        </w:rPr>
      </w:pPr>
    </w:p>
    <w:p w:rsidR="00A62923" w:rsidRPr="00B81E14" w:rsidRDefault="00A62923" w:rsidP="00A62923">
      <w:pPr>
        <w:pStyle w:val="Pagrindiniotekstotrauka3"/>
        <w:ind w:left="0"/>
        <w:rPr>
          <w:b/>
          <w:bCs/>
        </w:rPr>
      </w:pPr>
      <w:r w:rsidRPr="00B81E14">
        <w:rPr>
          <w:b/>
          <w:bCs/>
        </w:rPr>
        <w:t>Pamiršus pavartoti Simvastatin Aurobindo</w:t>
      </w:r>
    </w:p>
    <w:p w:rsidR="00A62923" w:rsidRPr="00B81E14" w:rsidRDefault="00A62923" w:rsidP="00A62923">
      <w:pPr>
        <w:pStyle w:val="Pagrindiniotekstotrauka3"/>
        <w:ind w:left="0"/>
        <w:rPr>
          <w:noProof/>
        </w:rPr>
      </w:pPr>
      <w:r w:rsidRPr="00B81E14">
        <w:t xml:space="preserve">Negerkite papildomos dozės, tik įprastą kiekį Simvastatin Aurobindo įprastu laiku kitą dieną. </w:t>
      </w:r>
      <w:r w:rsidRPr="00B81E14">
        <w:rPr>
          <w:noProof/>
        </w:rPr>
        <w:t>Negalima vartoti dvigubos dozės norint kompensuoti praleistą tabletę.</w:t>
      </w:r>
    </w:p>
    <w:p w:rsidR="00A62923" w:rsidRPr="00B81E14" w:rsidRDefault="00A62923" w:rsidP="00A62923">
      <w:pPr>
        <w:pStyle w:val="Pagrindiniotekstotrauka3"/>
        <w:ind w:left="0"/>
        <w:rPr>
          <w:noProof/>
        </w:rPr>
      </w:pPr>
    </w:p>
    <w:p w:rsidR="00A62923" w:rsidRPr="00B81E14" w:rsidRDefault="00A62923" w:rsidP="00A62923">
      <w:pPr>
        <w:pStyle w:val="Pagrindiniotekstotrauka3"/>
        <w:ind w:left="0"/>
        <w:rPr>
          <w:noProof/>
        </w:rPr>
      </w:pPr>
      <w:r w:rsidRPr="00B81E14">
        <w:rPr>
          <w:b/>
          <w:bCs/>
        </w:rPr>
        <w:t>Nustojus vartoti Simvastatin Aurobindo</w:t>
      </w:r>
    </w:p>
    <w:p w:rsidR="00A62923" w:rsidRPr="00B81E14" w:rsidRDefault="00A62923" w:rsidP="00A62923">
      <w:pPr>
        <w:pStyle w:val="Pagrindiniotekstotrauka3"/>
        <w:ind w:left="0"/>
        <w:rPr>
          <w:b/>
          <w:bCs/>
        </w:rPr>
      </w:pPr>
      <w:r w:rsidRPr="00B81E14">
        <w:t>Pasitarkite su gydytoju arba vaistininku, Jūsų cholesterolio kiekis kraujyje gali vėl padidėti.</w:t>
      </w:r>
    </w:p>
    <w:p w:rsidR="00A62923" w:rsidRPr="00B81E14" w:rsidRDefault="00A62923" w:rsidP="00A62923">
      <w:pPr>
        <w:pStyle w:val="Pagrindiniotekstotrauka3"/>
        <w:ind w:left="0"/>
        <w:rPr>
          <w:b/>
          <w:bCs/>
        </w:rPr>
      </w:pPr>
    </w:p>
    <w:p w:rsidR="00A62923" w:rsidRPr="00B81E14" w:rsidRDefault="00A62923" w:rsidP="00A62923">
      <w:pPr>
        <w:pStyle w:val="Pagrindiniotekstotrauka3"/>
        <w:ind w:left="0"/>
      </w:pPr>
      <w:r w:rsidRPr="00B81E14">
        <w:t>Jeigu kiltų daugiau klausimų dėl šio vaisto vartojimo, kreipkitės į gydytoją arba vaistininką.</w:t>
      </w:r>
    </w:p>
    <w:p w:rsidR="00A62923" w:rsidRPr="00B81E14" w:rsidRDefault="00A62923" w:rsidP="00A62923">
      <w:pPr>
        <w:pStyle w:val="Antrat4"/>
        <w:rPr>
          <w:b w:val="0"/>
          <w:bCs w:val="0"/>
          <w:color w:val="000000"/>
        </w:rPr>
      </w:pPr>
    </w:p>
    <w:p w:rsidR="00A62923" w:rsidRPr="00B81E14" w:rsidRDefault="00A62923" w:rsidP="00A62923">
      <w:pPr>
        <w:tabs>
          <w:tab w:val="left" w:pos="567"/>
        </w:tabs>
        <w:rPr>
          <w:b/>
          <w:bCs/>
          <w:sz w:val="22"/>
          <w:szCs w:val="22"/>
          <w:lang w:val="lt-LT"/>
        </w:rPr>
      </w:pPr>
    </w:p>
    <w:p w:rsidR="00A62923" w:rsidRPr="00B81E14" w:rsidRDefault="00A62923" w:rsidP="00A62923">
      <w:pPr>
        <w:tabs>
          <w:tab w:val="left" w:pos="567"/>
        </w:tabs>
        <w:rPr>
          <w:b/>
          <w:bCs/>
          <w:sz w:val="22"/>
          <w:szCs w:val="22"/>
          <w:lang w:val="lt-LT"/>
        </w:rPr>
      </w:pPr>
      <w:r w:rsidRPr="00B81E14">
        <w:rPr>
          <w:b/>
          <w:bCs/>
          <w:sz w:val="22"/>
          <w:szCs w:val="22"/>
          <w:lang w:val="lt-LT"/>
        </w:rPr>
        <w:t>4.</w:t>
      </w:r>
      <w:r w:rsidRPr="00B81E14">
        <w:rPr>
          <w:b/>
          <w:bCs/>
          <w:sz w:val="22"/>
          <w:szCs w:val="22"/>
          <w:lang w:val="lt-LT"/>
        </w:rPr>
        <w:tab/>
        <w:t>Galimas šalutinis poveikis</w:t>
      </w:r>
    </w:p>
    <w:p w:rsidR="00A62923" w:rsidRPr="00B81E14" w:rsidRDefault="00A62923" w:rsidP="00A62923">
      <w:pPr>
        <w:pStyle w:val="Pagrindiniotekstotrauka3"/>
        <w:ind w:left="0"/>
      </w:pPr>
    </w:p>
    <w:p w:rsidR="00A62923" w:rsidRPr="00B81E14" w:rsidRDefault="00A62923" w:rsidP="00A62923">
      <w:pPr>
        <w:pStyle w:val="Pagrindiniotekstotrauka3"/>
        <w:ind w:left="0"/>
      </w:pPr>
      <w:r w:rsidRPr="00B81E14">
        <w:t>Šis vaistas  kaip ir visi kiti , gali sukelti  poveikį, nors jis pasireiškia ne visiems žmonėms.</w:t>
      </w:r>
    </w:p>
    <w:p w:rsidR="00A62923" w:rsidRPr="00B81E14" w:rsidRDefault="00A62923" w:rsidP="00A62923">
      <w:pPr>
        <w:pStyle w:val="Pagrindiniotekstotrauka3"/>
        <w:tabs>
          <w:tab w:val="num" w:pos="900"/>
        </w:tabs>
        <w:ind w:left="0"/>
      </w:pPr>
    </w:p>
    <w:p w:rsidR="00A62923" w:rsidRPr="00B81E14" w:rsidRDefault="00A62923" w:rsidP="00A62923">
      <w:pPr>
        <w:pStyle w:val="Pagrindiniotekstotrauka3"/>
        <w:tabs>
          <w:tab w:val="num" w:pos="900"/>
        </w:tabs>
        <w:ind w:left="0"/>
      </w:pPr>
      <w:r w:rsidRPr="00B81E14">
        <w:t>Šalutinio poveikio registravimo dažnis apibūdinamas taip:</w:t>
      </w:r>
    </w:p>
    <w:p w:rsidR="00A62923" w:rsidRPr="00B81E14" w:rsidRDefault="00A62923" w:rsidP="00A62923">
      <w:pPr>
        <w:pStyle w:val="Pagrindiniotekstotrauka3"/>
        <w:tabs>
          <w:tab w:val="num" w:pos="900"/>
        </w:tabs>
        <w:ind w:left="0"/>
      </w:pPr>
      <w:r w:rsidRPr="00B81E14">
        <w:t>Retas (pasireiškė daugiau kaip 1 iš 10000 ir mažiau kaip 1 iš 1000 gydytų pacientų)</w:t>
      </w:r>
    </w:p>
    <w:p w:rsidR="00A62923" w:rsidRPr="00B81E14" w:rsidRDefault="00A62923" w:rsidP="00A62923">
      <w:pPr>
        <w:pStyle w:val="Pagrindiniotekstotrauka3"/>
        <w:tabs>
          <w:tab w:val="num" w:pos="900"/>
        </w:tabs>
        <w:ind w:left="0"/>
      </w:pPr>
      <w:r w:rsidRPr="00B81E14">
        <w:t>Dažnis nežinomas (negali būti apskaičiuotas pagal turimus duomenis)</w:t>
      </w:r>
    </w:p>
    <w:p w:rsidR="00A62923" w:rsidRPr="00B81E14" w:rsidRDefault="00A62923" w:rsidP="00A62923">
      <w:pPr>
        <w:pStyle w:val="Pagrindiniotekstotrauka3"/>
        <w:tabs>
          <w:tab w:val="num" w:pos="900"/>
        </w:tabs>
        <w:ind w:left="0"/>
        <w:rPr>
          <w:u w:val="single"/>
        </w:rPr>
      </w:pPr>
    </w:p>
    <w:p w:rsidR="00A62923" w:rsidRPr="00B81E14" w:rsidRDefault="00A62923" w:rsidP="00A62923">
      <w:pPr>
        <w:tabs>
          <w:tab w:val="left" w:pos="567"/>
        </w:tabs>
        <w:autoSpaceDE w:val="0"/>
        <w:autoSpaceDN w:val="0"/>
        <w:adjustRightInd w:val="0"/>
        <w:rPr>
          <w:sz w:val="22"/>
          <w:szCs w:val="22"/>
          <w:lang w:val="lt-LT"/>
        </w:rPr>
      </w:pPr>
      <w:r w:rsidRPr="00B81E14">
        <w:rPr>
          <w:sz w:val="22"/>
          <w:szCs w:val="22"/>
          <w:lang w:val="lt-LT"/>
        </w:rPr>
        <w:t>Buvo registruotas šis retas rimtas nepageidaujamas poveikis.</w:t>
      </w:r>
    </w:p>
    <w:p w:rsidR="00A62923" w:rsidRPr="00B81E14" w:rsidRDefault="00A62923" w:rsidP="00A62923">
      <w:pPr>
        <w:pStyle w:val="paragraph"/>
        <w:spacing w:before="0" w:beforeAutospacing="0" w:after="0" w:afterAutospacing="0"/>
        <w:rPr>
          <w:rFonts w:ascii="Times New Roman" w:eastAsia="Times New Roman" w:hAnsi="Times New Roman" w:cs="Times New Roman"/>
          <w:sz w:val="22"/>
          <w:szCs w:val="22"/>
          <w:lang w:val="lt-LT"/>
        </w:rPr>
      </w:pPr>
    </w:p>
    <w:p w:rsidR="00A62923" w:rsidRPr="00B81E14" w:rsidRDefault="00A62923" w:rsidP="00A62923">
      <w:pPr>
        <w:pStyle w:val="paragraph"/>
        <w:spacing w:before="0" w:beforeAutospacing="0" w:after="0" w:afterAutospacing="0"/>
        <w:rPr>
          <w:rFonts w:ascii="Times New Roman" w:eastAsia="Times New Roman" w:hAnsi="Times New Roman" w:cs="Times New Roman"/>
          <w:sz w:val="22"/>
          <w:szCs w:val="22"/>
          <w:lang w:val="lt-LT"/>
        </w:rPr>
      </w:pPr>
      <w:r w:rsidRPr="00B81E14">
        <w:rPr>
          <w:rFonts w:ascii="Times New Roman" w:eastAsia="Times New Roman" w:hAnsi="Times New Roman" w:cs="Times New Roman"/>
          <w:sz w:val="22"/>
          <w:szCs w:val="22"/>
          <w:lang w:val="lt-LT"/>
        </w:rPr>
        <w:t>Buvo registruotas šis rimtas nepageidaujamas poveikis.</w:t>
      </w:r>
    </w:p>
    <w:p w:rsidR="00A62923" w:rsidRPr="00B81E14" w:rsidRDefault="00A62923" w:rsidP="00A62923">
      <w:pPr>
        <w:pStyle w:val="paragraph"/>
        <w:spacing w:before="0" w:beforeAutospacing="0" w:after="0" w:afterAutospacing="0"/>
        <w:rPr>
          <w:rFonts w:ascii="Times New Roman" w:eastAsia="Times New Roman" w:hAnsi="Times New Roman" w:cs="Times New Roman"/>
          <w:sz w:val="22"/>
          <w:szCs w:val="22"/>
          <w:lang w:val="lt-LT"/>
        </w:rPr>
      </w:pPr>
    </w:p>
    <w:p w:rsidR="00A62923" w:rsidRPr="00B81E14" w:rsidRDefault="00A62923" w:rsidP="00A62923">
      <w:pPr>
        <w:rPr>
          <w:sz w:val="22"/>
          <w:szCs w:val="22"/>
          <w:lang w:val="lt-LT"/>
        </w:rPr>
      </w:pPr>
      <w:r w:rsidRPr="00B81E14">
        <w:rPr>
          <w:b/>
          <w:bCs/>
          <w:sz w:val="22"/>
          <w:szCs w:val="22"/>
          <w:lang w:val="lt-LT"/>
        </w:rPr>
        <w:t>Jeigu pasireiškia bet koks rimtas nepageidaujamas poveikis, nustokite vartoti vaistą ir nedelsiant informuokite savo gydytoją arba vykite į artimiausios ligoninės priimamąjį.</w:t>
      </w:r>
    </w:p>
    <w:p w:rsidR="00A62923" w:rsidRPr="00B81E14" w:rsidRDefault="00A62923" w:rsidP="00A62923">
      <w:pPr>
        <w:pStyle w:val="Pagrindiniotekstotrauka"/>
        <w:jc w:val="left"/>
        <w:rPr>
          <w:b w:val="0"/>
          <w:bCs w:val="0"/>
          <w:lang w:val="lt-LT"/>
        </w:rPr>
      </w:pPr>
    </w:p>
    <w:p w:rsidR="00A62923" w:rsidRPr="00B81E14" w:rsidRDefault="00A62923" w:rsidP="00A62923">
      <w:pPr>
        <w:numPr>
          <w:ilvl w:val="0"/>
          <w:numId w:val="24"/>
        </w:numPr>
        <w:tabs>
          <w:tab w:val="clear" w:pos="720"/>
          <w:tab w:val="num" w:pos="567"/>
        </w:tabs>
        <w:ind w:left="567" w:hanging="567"/>
        <w:rPr>
          <w:sz w:val="22"/>
          <w:szCs w:val="22"/>
          <w:lang w:val="lt-LT"/>
        </w:rPr>
      </w:pPr>
      <w:r w:rsidRPr="00B81E14">
        <w:rPr>
          <w:sz w:val="22"/>
          <w:szCs w:val="22"/>
          <w:lang w:val="lt-LT"/>
        </w:rPr>
        <w:t xml:space="preserve">raumenų skausmas, jautrumas, silpnumas arba mėšlungis. Retais atvejais raumenų sutrikimai gali būti sunkūs, t. y. raumenų irimas, galintis sukelti inkstų pažeidimus; labai retais atvejais pacientai mirė. </w:t>
      </w:r>
    </w:p>
    <w:p w:rsidR="00A62923" w:rsidRPr="00B81E14" w:rsidRDefault="00A62923" w:rsidP="00A62923">
      <w:pPr>
        <w:numPr>
          <w:ilvl w:val="0"/>
          <w:numId w:val="24"/>
        </w:numPr>
        <w:tabs>
          <w:tab w:val="clear" w:pos="720"/>
          <w:tab w:val="num" w:pos="567"/>
        </w:tabs>
        <w:ind w:left="567" w:hanging="567"/>
        <w:rPr>
          <w:sz w:val="22"/>
          <w:szCs w:val="22"/>
          <w:lang w:val="lt-LT"/>
        </w:rPr>
      </w:pPr>
      <w:r w:rsidRPr="00B81E14">
        <w:rPr>
          <w:sz w:val="22"/>
          <w:szCs w:val="22"/>
          <w:lang w:val="lt-LT"/>
        </w:rPr>
        <w:t xml:space="preserve">padidėjusio jautrumo (alerginės) reakcijos, tarp jų: </w:t>
      </w:r>
    </w:p>
    <w:p w:rsidR="00A62923" w:rsidRPr="00B81E14" w:rsidRDefault="00A62923" w:rsidP="00A62923">
      <w:pPr>
        <w:numPr>
          <w:ilvl w:val="0"/>
          <w:numId w:val="24"/>
        </w:numPr>
        <w:tabs>
          <w:tab w:val="clear" w:pos="720"/>
          <w:tab w:val="num" w:pos="993"/>
        </w:tabs>
        <w:ind w:left="993" w:hanging="284"/>
        <w:rPr>
          <w:sz w:val="22"/>
          <w:szCs w:val="22"/>
          <w:lang w:val="lt-LT"/>
        </w:rPr>
      </w:pPr>
      <w:r w:rsidRPr="00B81E14">
        <w:rPr>
          <w:sz w:val="22"/>
          <w:szCs w:val="22"/>
          <w:lang w:val="lt-LT"/>
        </w:rPr>
        <w:t>įskaitant veido, liežuvio ir gerklės patinimą, dėl ko gali būti sunku kvėpuoti;</w:t>
      </w:r>
    </w:p>
    <w:p w:rsidR="00A62923" w:rsidRPr="00B81E14" w:rsidRDefault="00A62923" w:rsidP="00A62923">
      <w:pPr>
        <w:numPr>
          <w:ilvl w:val="0"/>
          <w:numId w:val="24"/>
        </w:numPr>
        <w:tabs>
          <w:tab w:val="clear" w:pos="720"/>
          <w:tab w:val="num" w:pos="993"/>
        </w:tabs>
        <w:ind w:left="993" w:hanging="284"/>
        <w:rPr>
          <w:sz w:val="22"/>
          <w:szCs w:val="22"/>
          <w:lang w:val="lt-LT"/>
        </w:rPr>
      </w:pPr>
      <w:r w:rsidRPr="00B81E14">
        <w:rPr>
          <w:sz w:val="22"/>
          <w:szCs w:val="22"/>
          <w:lang w:val="lt-LT"/>
        </w:rPr>
        <w:t>stiprus raumenų skausmas, paprastai pečių ir klubų srityse;</w:t>
      </w:r>
    </w:p>
    <w:p w:rsidR="00A62923" w:rsidRPr="00B81E14" w:rsidRDefault="00A62923" w:rsidP="00A62923">
      <w:pPr>
        <w:numPr>
          <w:ilvl w:val="0"/>
          <w:numId w:val="24"/>
        </w:numPr>
        <w:tabs>
          <w:tab w:val="clear" w:pos="720"/>
          <w:tab w:val="num" w:pos="993"/>
        </w:tabs>
        <w:ind w:left="993" w:hanging="284"/>
        <w:rPr>
          <w:sz w:val="22"/>
          <w:szCs w:val="22"/>
          <w:lang w:val="lt-LT"/>
        </w:rPr>
      </w:pPr>
      <w:r w:rsidRPr="00B81E14">
        <w:rPr>
          <w:sz w:val="22"/>
          <w:szCs w:val="22"/>
          <w:lang w:val="lt-LT"/>
        </w:rPr>
        <w:t>bėrimas ir galūnių bei kaklo raumenų silpnumas;</w:t>
      </w:r>
    </w:p>
    <w:p w:rsidR="00A62923" w:rsidRPr="00B81E14" w:rsidRDefault="00A62923" w:rsidP="00A62923">
      <w:pPr>
        <w:numPr>
          <w:ilvl w:val="0"/>
          <w:numId w:val="24"/>
        </w:numPr>
        <w:tabs>
          <w:tab w:val="clear" w:pos="720"/>
          <w:tab w:val="num" w:pos="993"/>
        </w:tabs>
        <w:ind w:left="993" w:hanging="284"/>
        <w:rPr>
          <w:sz w:val="22"/>
          <w:szCs w:val="22"/>
          <w:lang w:val="lt-LT"/>
        </w:rPr>
      </w:pPr>
      <w:r w:rsidRPr="00B81E14">
        <w:rPr>
          <w:sz w:val="22"/>
          <w:szCs w:val="22"/>
          <w:lang w:val="lt-LT"/>
        </w:rPr>
        <w:lastRenderedPageBreak/>
        <w:t>sąnarių skausmas arba uždegimas(reumatinė polimialgija);</w:t>
      </w:r>
    </w:p>
    <w:p w:rsidR="00A62923" w:rsidRPr="00B81E14" w:rsidRDefault="00A62923" w:rsidP="00A62923">
      <w:pPr>
        <w:numPr>
          <w:ilvl w:val="0"/>
          <w:numId w:val="24"/>
        </w:numPr>
        <w:tabs>
          <w:tab w:val="clear" w:pos="720"/>
          <w:tab w:val="num" w:pos="993"/>
        </w:tabs>
        <w:ind w:left="993" w:hanging="284"/>
        <w:rPr>
          <w:sz w:val="22"/>
          <w:szCs w:val="22"/>
          <w:lang w:val="lt-LT"/>
        </w:rPr>
      </w:pPr>
      <w:r w:rsidRPr="00B81E14">
        <w:rPr>
          <w:sz w:val="22"/>
          <w:szCs w:val="22"/>
          <w:lang w:val="lt-LT"/>
        </w:rPr>
        <w:t>kraujagyslių uždegimas(vaskulitas);</w:t>
      </w:r>
    </w:p>
    <w:p w:rsidR="00A62923" w:rsidRPr="00B81E14" w:rsidRDefault="00A62923" w:rsidP="00A62923">
      <w:pPr>
        <w:numPr>
          <w:ilvl w:val="0"/>
          <w:numId w:val="24"/>
        </w:numPr>
        <w:tabs>
          <w:tab w:val="clear" w:pos="720"/>
          <w:tab w:val="num" w:pos="993"/>
        </w:tabs>
        <w:ind w:left="993" w:hanging="284"/>
        <w:rPr>
          <w:sz w:val="22"/>
          <w:szCs w:val="22"/>
          <w:lang w:val="lt-LT"/>
        </w:rPr>
      </w:pPr>
      <w:r w:rsidRPr="00B81E14">
        <w:rPr>
          <w:sz w:val="22"/>
          <w:szCs w:val="22"/>
          <w:lang w:val="lt-LT"/>
        </w:rPr>
        <w:t>neįprastos kraujosruvos, išbėrimas ir patinimas (dermatomiozitas), dilgėlinė, odos jautrumas saulės spinduliams, karščiavimas, veido ir kaklo paraudimas;</w:t>
      </w:r>
    </w:p>
    <w:p w:rsidR="00A62923" w:rsidRPr="00B81E14" w:rsidRDefault="00A62923" w:rsidP="00A62923">
      <w:pPr>
        <w:numPr>
          <w:ilvl w:val="0"/>
          <w:numId w:val="24"/>
        </w:numPr>
        <w:tabs>
          <w:tab w:val="clear" w:pos="720"/>
          <w:tab w:val="num" w:pos="993"/>
        </w:tabs>
        <w:ind w:left="993" w:hanging="284"/>
        <w:rPr>
          <w:sz w:val="22"/>
          <w:szCs w:val="22"/>
          <w:lang w:val="lt-LT"/>
        </w:rPr>
      </w:pPr>
      <w:r w:rsidRPr="00B81E14">
        <w:rPr>
          <w:sz w:val="22"/>
          <w:szCs w:val="22"/>
          <w:lang w:val="lt-LT"/>
        </w:rPr>
        <w:t>dusulys(dispnėja) ir bendrasis negalavimas;</w:t>
      </w:r>
    </w:p>
    <w:p w:rsidR="00A62923" w:rsidRPr="00B81E14" w:rsidRDefault="00A62923" w:rsidP="00A62923">
      <w:pPr>
        <w:numPr>
          <w:ilvl w:val="0"/>
          <w:numId w:val="24"/>
        </w:numPr>
        <w:tabs>
          <w:tab w:val="clear" w:pos="720"/>
          <w:tab w:val="num" w:pos="993"/>
        </w:tabs>
        <w:ind w:left="993" w:hanging="284"/>
        <w:rPr>
          <w:sz w:val="22"/>
          <w:szCs w:val="22"/>
          <w:lang w:val="lt-LT"/>
        </w:rPr>
      </w:pPr>
      <w:r w:rsidRPr="00B81E14">
        <w:rPr>
          <w:sz w:val="22"/>
          <w:szCs w:val="22"/>
          <w:lang w:val="lt-LT"/>
        </w:rPr>
        <w:t>vilkligės požymiai (bėrimas, sąnarių sutrikimai ir poveikis kraujo ląstelėms);</w:t>
      </w:r>
    </w:p>
    <w:p w:rsidR="00A62923" w:rsidRPr="00B81E14" w:rsidRDefault="00A62923" w:rsidP="00A62923">
      <w:pPr>
        <w:numPr>
          <w:ilvl w:val="0"/>
          <w:numId w:val="24"/>
        </w:numPr>
        <w:tabs>
          <w:tab w:val="clear" w:pos="720"/>
          <w:tab w:val="num" w:pos="567"/>
        </w:tabs>
        <w:ind w:left="567" w:hanging="567"/>
        <w:rPr>
          <w:sz w:val="22"/>
          <w:szCs w:val="22"/>
          <w:lang w:val="lt-LT"/>
        </w:rPr>
      </w:pPr>
      <w:r w:rsidRPr="00B81E14">
        <w:rPr>
          <w:sz w:val="22"/>
          <w:szCs w:val="22"/>
          <w:lang w:val="lt-LT"/>
        </w:rPr>
        <w:t>kepenų uždegimas, kurio galimi simptomai yra pageltusi oda ir akys, niežėjimas, tamsus šlapimas arba šviesios išmatos, nuovargio ar silpnumo pojūtis, apetito netekimas; kepenų nepakankamumas (labai retai);</w:t>
      </w:r>
    </w:p>
    <w:p w:rsidR="00A62923" w:rsidRPr="00B81E14" w:rsidRDefault="00A62923" w:rsidP="00A62923">
      <w:pPr>
        <w:numPr>
          <w:ilvl w:val="0"/>
          <w:numId w:val="24"/>
        </w:numPr>
        <w:tabs>
          <w:tab w:val="clear" w:pos="720"/>
          <w:tab w:val="num" w:pos="567"/>
        </w:tabs>
        <w:ind w:left="567" w:hanging="567"/>
        <w:rPr>
          <w:sz w:val="22"/>
          <w:szCs w:val="22"/>
          <w:lang w:val="lt-LT"/>
        </w:rPr>
      </w:pPr>
      <w:r w:rsidRPr="00B81E14">
        <w:rPr>
          <w:sz w:val="22"/>
          <w:szCs w:val="22"/>
          <w:lang w:val="lt-LT"/>
        </w:rPr>
        <w:t>kasos uždegimas, dažnai pasireiškiantis stipriais pilvo skausmais.</w:t>
      </w:r>
    </w:p>
    <w:p w:rsidR="00A62923" w:rsidRPr="00B81E14" w:rsidRDefault="00A62923" w:rsidP="00A62923">
      <w:pPr>
        <w:pStyle w:val="paragraph"/>
        <w:spacing w:before="0" w:beforeAutospacing="0" w:after="0" w:afterAutospacing="0"/>
        <w:rPr>
          <w:rFonts w:ascii="Times New Roman" w:eastAsia="Times New Roman" w:hAnsi="Times New Roman" w:cs="Times New Roman"/>
          <w:sz w:val="22"/>
          <w:szCs w:val="22"/>
          <w:lang w:val="lt-LT"/>
        </w:rPr>
      </w:pPr>
    </w:p>
    <w:p w:rsidR="00A62923" w:rsidRPr="00B81E14" w:rsidRDefault="00A62923" w:rsidP="00A62923">
      <w:pPr>
        <w:tabs>
          <w:tab w:val="left" w:pos="567"/>
        </w:tabs>
        <w:autoSpaceDE w:val="0"/>
        <w:autoSpaceDN w:val="0"/>
        <w:adjustRightInd w:val="0"/>
        <w:rPr>
          <w:sz w:val="22"/>
          <w:szCs w:val="22"/>
          <w:lang w:val="lt-LT"/>
        </w:rPr>
      </w:pPr>
      <w:r w:rsidRPr="00B81E14">
        <w:rPr>
          <w:sz w:val="22"/>
          <w:szCs w:val="22"/>
          <w:lang w:val="lt-LT"/>
        </w:rPr>
        <w:t>Taip pat retai buvo registruotas šis nepageidaujamas poveikis:</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mažas raudonųjų kraujo kūnelių kiekis (anemija);</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rankų ir kojų tirpimas arba silpnumas;</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galvos skausmas, dilgsėjimas, svaigulys;</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virškinimo trakto sutrikimai (pilvo skausmas, vidurių užkietėjimas, vidurių pūtimas, nevirškinimas, viduriavimas, pykinimas, vėmimas);</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bėrimas, niežulys, plaukų slinkimas;</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silpnumas;</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miego sutrikimai (labai reti);</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bloga atmintis (labai reti).atminties netekimas, minčių susipainiojimas.</w:t>
      </w:r>
    </w:p>
    <w:p w:rsidR="00A62923" w:rsidRPr="00B81E14" w:rsidRDefault="00A62923" w:rsidP="00A62923">
      <w:pPr>
        <w:pStyle w:val="Antrat1"/>
        <w:ind w:left="0"/>
        <w:rPr>
          <w:b w:val="0"/>
          <w:bCs w:val="0"/>
          <w:lang w:val="lt-LT"/>
        </w:rPr>
      </w:pPr>
    </w:p>
    <w:p w:rsidR="00A62923" w:rsidRPr="00B81E14" w:rsidRDefault="00A62923" w:rsidP="00A62923">
      <w:pPr>
        <w:pStyle w:val="Antrat1"/>
        <w:ind w:left="0"/>
        <w:rPr>
          <w:b w:val="0"/>
          <w:bCs w:val="0"/>
          <w:lang w:val="lt-LT"/>
        </w:rPr>
      </w:pPr>
      <w:r w:rsidRPr="00B81E14">
        <w:rPr>
          <w:b w:val="0"/>
          <w:bCs w:val="0"/>
          <w:lang w:val="lt-LT"/>
        </w:rPr>
        <w:t>Toliau išvardytas šalutinis poveikis taip pat buvo pranešta, tačiau dažnis negali būti įvertintas pagal turimą informaciją (dažnis nežinomas):</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erekcijos sutrikimas;</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depresija;</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uždegimas plaučiuose sukelia kvėpavimo sutrikimų, įskaitant nuolatinį kosulį ir (arba) pasunkėjusį kvėpavimą ar karščiavimą;</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sausgyslių sutrikimai (kartais pasireiškia sausgyslės plyšimas).</w:t>
      </w:r>
    </w:p>
    <w:p w:rsidR="00A62923" w:rsidRPr="00B81E14" w:rsidRDefault="00A62923" w:rsidP="00A62923">
      <w:pPr>
        <w:pStyle w:val="Antrat1"/>
        <w:keepNext w:val="0"/>
        <w:ind w:left="720"/>
        <w:rPr>
          <w:b w:val="0"/>
          <w:bCs w:val="0"/>
          <w:lang w:val="lt-LT"/>
        </w:rPr>
      </w:pPr>
    </w:p>
    <w:p w:rsidR="00A62923" w:rsidRPr="00B81E14" w:rsidRDefault="00A62923" w:rsidP="00A62923">
      <w:pPr>
        <w:rPr>
          <w:b/>
          <w:bCs/>
          <w:lang w:val="lt-LT"/>
        </w:rPr>
      </w:pPr>
    </w:p>
    <w:p w:rsidR="00A62923" w:rsidRPr="00B81E14" w:rsidRDefault="00A62923" w:rsidP="00A62923">
      <w:pPr>
        <w:rPr>
          <w:sz w:val="22"/>
          <w:szCs w:val="22"/>
          <w:lang w:val="lt-LT"/>
        </w:rPr>
      </w:pPr>
      <w:r w:rsidRPr="00B81E14">
        <w:rPr>
          <w:sz w:val="22"/>
          <w:szCs w:val="22"/>
          <w:lang w:val="lt-LT"/>
        </w:rPr>
        <w:t>Papildomas galimas šalutinis poveikis registruotas vartojant kai kuriuos statinus:</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miego sutrikimai, tarp jų košmarai;</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seksualiniai sutrikimai.</w:t>
      </w:r>
    </w:p>
    <w:p w:rsidR="00A62923" w:rsidRPr="00B81E14" w:rsidRDefault="00A62923" w:rsidP="00A62923">
      <w:pPr>
        <w:numPr>
          <w:ilvl w:val="0"/>
          <w:numId w:val="24"/>
        </w:numPr>
        <w:tabs>
          <w:tab w:val="clear" w:pos="720"/>
        </w:tabs>
        <w:ind w:left="567" w:hanging="567"/>
        <w:rPr>
          <w:b/>
          <w:bCs/>
          <w:lang w:val="lt-LT"/>
        </w:rPr>
      </w:pPr>
      <w:r w:rsidRPr="00B81E14">
        <w:rPr>
          <w:sz w:val="22"/>
          <w:szCs w:val="22"/>
          <w:lang w:val="lt-LT"/>
        </w:rPr>
        <w:t>diabetas. Tai labiau tikėtina, jeigu turite aukštą angliavandenių ir riebalų kiekį kraujyje, antsvorį ir aukštą kraujospūdį. Jūsų gydytojas stebės Jus, o Jūs vartojate šį vaistą.</w:t>
      </w:r>
    </w:p>
    <w:p w:rsidR="00A62923" w:rsidRPr="00B81E14" w:rsidRDefault="00A62923" w:rsidP="00A62923">
      <w:pPr>
        <w:numPr>
          <w:ilvl w:val="0"/>
          <w:numId w:val="24"/>
        </w:numPr>
        <w:tabs>
          <w:tab w:val="clear" w:pos="720"/>
        </w:tabs>
        <w:ind w:left="567" w:hanging="567"/>
        <w:rPr>
          <w:sz w:val="22"/>
          <w:szCs w:val="22"/>
          <w:lang w:val="lt-LT"/>
        </w:rPr>
      </w:pPr>
      <w:r w:rsidRPr="00B81E14">
        <w:rPr>
          <w:sz w:val="22"/>
          <w:szCs w:val="22"/>
          <w:lang w:val="lt-LT"/>
        </w:rPr>
        <w:t xml:space="preserve">nuolatinis raumenų skausmas, jautrumas ar silpnumas gali neišnykti nutraukus šio vaisto vartojimą (dažnumas nežinomas). </w:t>
      </w:r>
    </w:p>
    <w:p w:rsidR="00A62923" w:rsidRPr="00B81E14" w:rsidRDefault="00A62923" w:rsidP="00A62923">
      <w:pPr>
        <w:pStyle w:val="paragraph"/>
        <w:spacing w:before="0" w:beforeAutospacing="0" w:after="0" w:afterAutospacing="0"/>
        <w:rPr>
          <w:rFonts w:ascii="Times New Roman" w:eastAsia="Times New Roman" w:hAnsi="Times New Roman" w:cs="Times New Roman"/>
          <w:sz w:val="22"/>
          <w:szCs w:val="22"/>
          <w:lang w:val="lt-LT"/>
        </w:rPr>
      </w:pPr>
    </w:p>
    <w:p w:rsidR="00A62923" w:rsidRPr="00B81E14" w:rsidRDefault="00A62923" w:rsidP="00A62923">
      <w:pPr>
        <w:pStyle w:val="paragraph"/>
        <w:spacing w:before="0" w:beforeAutospacing="0" w:after="0" w:afterAutospacing="0"/>
        <w:rPr>
          <w:rFonts w:ascii="Times New Roman" w:eastAsia="Times New Roman" w:hAnsi="Times New Roman" w:cs="Times New Roman"/>
          <w:sz w:val="22"/>
          <w:szCs w:val="22"/>
          <w:lang w:val="lt-LT"/>
        </w:rPr>
      </w:pPr>
      <w:r w:rsidRPr="00B81E14">
        <w:rPr>
          <w:rFonts w:ascii="Times New Roman" w:eastAsia="Times New Roman" w:hAnsi="Times New Roman" w:cs="Times New Roman"/>
          <w:sz w:val="22"/>
          <w:szCs w:val="22"/>
          <w:lang w:val="lt-LT"/>
        </w:rPr>
        <w:t>Laboratoriniai duomenys</w:t>
      </w:r>
    </w:p>
    <w:p w:rsidR="00A62923" w:rsidRPr="00B81E14" w:rsidRDefault="00A62923" w:rsidP="00A62923">
      <w:pPr>
        <w:pStyle w:val="paragraph"/>
        <w:spacing w:before="0" w:beforeAutospacing="0" w:after="0" w:afterAutospacing="0"/>
        <w:rPr>
          <w:rFonts w:ascii="Times New Roman" w:eastAsia="Times New Roman" w:hAnsi="Times New Roman" w:cs="Times New Roman"/>
          <w:sz w:val="22"/>
          <w:szCs w:val="22"/>
          <w:lang w:val="lt-LT"/>
        </w:rPr>
      </w:pPr>
      <w:r w:rsidRPr="00B81E14">
        <w:rPr>
          <w:rFonts w:ascii="Times New Roman" w:eastAsia="Times New Roman" w:hAnsi="Times New Roman" w:cs="Times New Roman"/>
          <w:sz w:val="22"/>
          <w:szCs w:val="22"/>
          <w:lang w:val="lt-LT"/>
        </w:rPr>
        <w:t>Buvo pastebėtos tam tikrų laboratorinių kraujo tyrimų - kepenų funkcijos ir raumenų fermentų (kreatinkinazės) padidėjusios reikšmės.</w:t>
      </w:r>
    </w:p>
    <w:p w:rsidR="00A62923" w:rsidRPr="00B81E14" w:rsidRDefault="00A62923" w:rsidP="00A62923">
      <w:pPr>
        <w:pStyle w:val="Pagrindiniotekstotrauka3"/>
        <w:ind w:left="0"/>
      </w:pPr>
    </w:p>
    <w:p w:rsidR="00A62923" w:rsidRPr="00B81E14" w:rsidRDefault="00A62923" w:rsidP="00A62923">
      <w:pPr>
        <w:rPr>
          <w:noProof/>
          <w:sz w:val="22"/>
          <w:szCs w:val="22"/>
          <w:lang w:val="lt-LT"/>
        </w:rPr>
      </w:pPr>
      <w:r w:rsidRPr="00B81E14">
        <w:rPr>
          <w:b/>
          <w:noProof/>
          <w:sz w:val="22"/>
          <w:szCs w:val="22"/>
          <w:lang w:val="lt-LT"/>
        </w:rPr>
        <w:t>Pranešimas apie šalutinį poveikį</w:t>
      </w:r>
    </w:p>
    <w:p w:rsidR="00A62923" w:rsidRPr="00B81E14" w:rsidRDefault="00A62923" w:rsidP="00A62923">
      <w:pPr>
        <w:pStyle w:val="Pagrindiniotekstotrauka3"/>
        <w:ind w:left="0"/>
      </w:pPr>
      <w:r w:rsidRPr="00B81E14">
        <w:rPr>
          <w:noProof/>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w:t>
      </w:r>
      <w:r w:rsidRPr="00B81E14">
        <w:rPr>
          <w:noProof/>
        </w:rPr>
        <w:lastRenderedPageBreak/>
        <w:t>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rsidR="00A62923" w:rsidRPr="00B81E14" w:rsidRDefault="00A62923" w:rsidP="00A62923">
      <w:pPr>
        <w:rPr>
          <w:b/>
          <w:bCs/>
          <w:sz w:val="22"/>
          <w:szCs w:val="22"/>
          <w:lang w:val="lt-LT"/>
        </w:rPr>
      </w:pPr>
    </w:p>
    <w:p w:rsidR="00A62923" w:rsidRPr="00B81E14" w:rsidRDefault="00A62923" w:rsidP="00A62923">
      <w:pPr>
        <w:rPr>
          <w:b/>
          <w:bCs/>
          <w:sz w:val="22"/>
          <w:szCs w:val="22"/>
          <w:lang w:val="lt-LT"/>
        </w:rPr>
      </w:pPr>
    </w:p>
    <w:p w:rsidR="00A62923" w:rsidRPr="00B81E14" w:rsidRDefault="00A62923" w:rsidP="00A62923">
      <w:pPr>
        <w:tabs>
          <w:tab w:val="left" w:pos="567"/>
        </w:tabs>
        <w:rPr>
          <w:b/>
          <w:bCs/>
          <w:sz w:val="22"/>
          <w:szCs w:val="22"/>
          <w:lang w:val="lt-LT"/>
        </w:rPr>
      </w:pPr>
      <w:r w:rsidRPr="00B81E14">
        <w:rPr>
          <w:b/>
          <w:bCs/>
          <w:sz w:val="22"/>
          <w:szCs w:val="22"/>
          <w:lang w:val="lt-LT"/>
        </w:rPr>
        <w:t>5.</w:t>
      </w:r>
      <w:r w:rsidRPr="00B81E14">
        <w:rPr>
          <w:b/>
          <w:bCs/>
          <w:sz w:val="22"/>
          <w:szCs w:val="22"/>
          <w:lang w:val="lt-LT"/>
        </w:rPr>
        <w:tab/>
      </w:r>
      <w:r w:rsidRPr="00B81E14">
        <w:rPr>
          <w:b/>
          <w:bCs/>
          <w:sz w:val="22"/>
          <w:szCs w:val="22"/>
          <w:lang w:val="lt-LT"/>
        </w:rPr>
        <w:tab/>
        <w:t>Kaip laikyti Simvastatin Aurobindo</w:t>
      </w:r>
    </w:p>
    <w:p w:rsidR="00A62923" w:rsidRPr="00B81E14" w:rsidRDefault="00A62923" w:rsidP="00A62923">
      <w:pPr>
        <w:pStyle w:val="Pagrindiniotekstotrauka3"/>
        <w:ind w:left="0"/>
        <w:rPr>
          <w:b/>
          <w:bCs/>
        </w:rPr>
      </w:pPr>
    </w:p>
    <w:p w:rsidR="00A62923" w:rsidRPr="00B81E14" w:rsidRDefault="00A62923" w:rsidP="00A62923">
      <w:pPr>
        <w:pStyle w:val="Pagrindiniotekstotrauka3"/>
        <w:ind w:left="0"/>
      </w:pPr>
      <w:r w:rsidRPr="00B81E14">
        <w:t>Šį vaistą laikykite  vaikams nepastebimojeir nepasiekiamoje vietoje.</w:t>
      </w:r>
    </w:p>
    <w:p w:rsidR="00A62923" w:rsidRPr="00B81E14" w:rsidRDefault="00A62923" w:rsidP="00A62923">
      <w:pPr>
        <w:pStyle w:val="Pagrindiniotekstotrauka3"/>
        <w:ind w:left="0"/>
        <w:rPr>
          <w:b/>
          <w:bCs/>
        </w:rPr>
      </w:pPr>
    </w:p>
    <w:p w:rsidR="00A62923" w:rsidRPr="00B81E14" w:rsidRDefault="00A62923" w:rsidP="00A62923">
      <w:pPr>
        <w:pStyle w:val="Pagrindiniotekstotrauka3"/>
        <w:ind w:left="0"/>
      </w:pPr>
      <w:r w:rsidRPr="00B81E14">
        <w:rPr>
          <w:noProof/>
        </w:rPr>
        <w:t>Šiam vaistiniam preparatui specialių laikymo sąlygų nereikia.</w:t>
      </w:r>
    </w:p>
    <w:p w:rsidR="00A62923" w:rsidRPr="00B81E14" w:rsidRDefault="00A62923" w:rsidP="00A62923">
      <w:pPr>
        <w:pStyle w:val="Pagrindiniotekstotrauka3"/>
        <w:ind w:left="0"/>
        <w:rPr>
          <w:strike/>
          <w:u w:val="single"/>
        </w:rPr>
      </w:pPr>
    </w:p>
    <w:p w:rsidR="00A62923" w:rsidRPr="00B81E14" w:rsidRDefault="00A62923" w:rsidP="00A62923">
      <w:pPr>
        <w:pStyle w:val="Pagrindinistekstas"/>
        <w:rPr>
          <w:u w:val="single"/>
          <w:lang w:val="lt-LT"/>
        </w:rPr>
      </w:pPr>
      <w:r w:rsidRPr="00B81E14">
        <w:rPr>
          <w:lang w:val="lt-LT"/>
        </w:rPr>
        <w:t>Ant lizdinės plokštelės ir dėžutės po „Tinka iki“ nurodytam tinkamumo laikui pasibaigus, šio vaisto vartoti negalima. Vaistas tinkamas vartoti iki paskutinės nurodyto mėnesio dienos.</w:t>
      </w:r>
    </w:p>
    <w:p w:rsidR="00A62923" w:rsidRPr="00B81E14" w:rsidRDefault="00A62923" w:rsidP="00A62923">
      <w:pPr>
        <w:pStyle w:val="Pagrindinistekstas"/>
        <w:rPr>
          <w:b/>
          <w:bCs/>
          <w:lang w:val="lt-LT"/>
        </w:rPr>
      </w:pPr>
      <w:r w:rsidRPr="00B81E14">
        <w:rPr>
          <w:lang w:val="lt-LT"/>
        </w:rPr>
        <w:t>Vaistų negalima išmesti į kanalizaciją arba su buitinėmis atliekomis. Kaip išmesti nereikalingus vaistus, klauskite vaistininko. Šios priemonės padės apsaugoti aplinką.</w:t>
      </w:r>
    </w:p>
    <w:p w:rsidR="00A62923" w:rsidRPr="00B81E14" w:rsidRDefault="00A62923" w:rsidP="00A62923">
      <w:pPr>
        <w:rPr>
          <w:b/>
          <w:bCs/>
          <w:sz w:val="22"/>
          <w:szCs w:val="22"/>
          <w:lang w:val="lt-LT"/>
        </w:rPr>
      </w:pPr>
    </w:p>
    <w:p w:rsidR="00A62923" w:rsidRPr="00B81E14" w:rsidRDefault="00A62923" w:rsidP="00A62923">
      <w:pPr>
        <w:rPr>
          <w:b/>
          <w:bCs/>
          <w:sz w:val="22"/>
          <w:szCs w:val="22"/>
          <w:lang w:val="lt-LT"/>
        </w:rPr>
      </w:pPr>
    </w:p>
    <w:p w:rsidR="00A62923" w:rsidRPr="00B81E14" w:rsidRDefault="00A62923" w:rsidP="00A62923">
      <w:pPr>
        <w:pStyle w:val="Pagrindiniotekstotrauka3"/>
        <w:ind w:left="0"/>
        <w:rPr>
          <w:b/>
          <w:bCs/>
        </w:rPr>
      </w:pPr>
      <w:r w:rsidRPr="00B81E14">
        <w:rPr>
          <w:b/>
          <w:bCs/>
        </w:rPr>
        <w:t>6.</w:t>
      </w:r>
      <w:r w:rsidRPr="00B81E14">
        <w:rPr>
          <w:b/>
          <w:bCs/>
        </w:rPr>
        <w:tab/>
        <w:t>Pakuotės turinys ir kita informacija</w:t>
      </w:r>
    </w:p>
    <w:p w:rsidR="00A62923" w:rsidRPr="00B81E14" w:rsidRDefault="00A62923" w:rsidP="00A62923">
      <w:pPr>
        <w:pStyle w:val="Pagrindiniotekstotrauka3"/>
        <w:ind w:left="0"/>
        <w:rPr>
          <w:b/>
          <w:bCs/>
        </w:rPr>
      </w:pPr>
    </w:p>
    <w:p w:rsidR="00A62923" w:rsidRPr="00B81E14" w:rsidRDefault="00A62923" w:rsidP="00A62923">
      <w:pPr>
        <w:pStyle w:val="Pagrindiniotekstotrauka3"/>
        <w:ind w:left="0"/>
        <w:rPr>
          <w:b/>
          <w:bCs/>
        </w:rPr>
      </w:pPr>
      <w:r w:rsidRPr="00B81E14">
        <w:rPr>
          <w:b/>
          <w:bCs/>
        </w:rPr>
        <w:t>Simvastatin Aurobindo sudėtis</w:t>
      </w:r>
    </w:p>
    <w:p w:rsidR="00A62923" w:rsidRPr="00B81E14" w:rsidRDefault="00A62923" w:rsidP="00A62923">
      <w:pPr>
        <w:numPr>
          <w:ilvl w:val="0"/>
          <w:numId w:val="23"/>
        </w:numPr>
        <w:ind w:left="0" w:firstLine="0"/>
        <w:rPr>
          <w:sz w:val="22"/>
          <w:szCs w:val="22"/>
          <w:lang w:val="lt-LT"/>
        </w:rPr>
      </w:pPr>
      <w:r w:rsidRPr="00B81E14">
        <w:rPr>
          <w:sz w:val="22"/>
          <w:szCs w:val="22"/>
          <w:lang w:val="lt-LT"/>
        </w:rPr>
        <w:t>Veiklioji medžiaga yra simvastatinas.</w:t>
      </w:r>
    </w:p>
    <w:p w:rsidR="00A62923" w:rsidRPr="00B81E14" w:rsidRDefault="00A62923" w:rsidP="00A62923">
      <w:pPr>
        <w:ind w:left="567"/>
        <w:rPr>
          <w:sz w:val="22"/>
          <w:szCs w:val="22"/>
          <w:lang w:val="lt-LT"/>
        </w:rPr>
      </w:pPr>
      <w:r w:rsidRPr="00B81E14">
        <w:rPr>
          <w:sz w:val="22"/>
          <w:szCs w:val="22"/>
          <w:lang w:val="lt-LT"/>
        </w:rPr>
        <w:t>Vienoje plėvele dengtoje tabletėje yra 10 mg simvastino.</w:t>
      </w:r>
    </w:p>
    <w:p w:rsidR="00A62923" w:rsidRPr="00B81E14" w:rsidRDefault="00A62923" w:rsidP="00A62923">
      <w:pPr>
        <w:ind w:left="567"/>
        <w:rPr>
          <w:sz w:val="22"/>
          <w:szCs w:val="22"/>
          <w:highlight w:val="lightGray"/>
          <w:lang w:val="lt-LT"/>
        </w:rPr>
      </w:pPr>
      <w:r w:rsidRPr="00B81E14">
        <w:rPr>
          <w:sz w:val="22"/>
          <w:szCs w:val="22"/>
          <w:highlight w:val="lightGray"/>
          <w:lang w:val="lt-LT"/>
        </w:rPr>
        <w:t>Vienoje plėvele dengtoje tabletėje yra 20 mg simvastino.</w:t>
      </w:r>
    </w:p>
    <w:p w:rsidR="00A62923" w:rsidRPr="00B81E14" w:rsidRDefault="00A62923" w:rsidP="00A62923">
      <w:pPr>
        <w:ind w:left="567"/>
        <w:rPr>
          <w:sz w:val="22"/>
          <w:szCs w:val="22"/>
          <w:highlight w:val="lightGray"/>
          <w:lang w:val="lt-LT"/>
        </w:rPr>
      </w:pPr>
      <w:r w:rsidRPr="00B81E14">
        <w:rPr>
          <w:sz w:val="22"/>
          <w:szCs w:val="22"/>
          <w:highlight w:val="lightGray"/>
          <w:lang w:val="lt-LT"/>
        </w:rPr>
        <w:t>Vienoje plėvele dengtoje tabletėje yra 40 mg simvastino.</w:t>
      </w:r>
    </w:p>
    <w:p w:rsidR="00A62923" w:rsidRPr="00B81E14" w:rsidRDefault="00A62923" w:rsidP="00A62923">
      <w:pPr>
        <w:pStyle w:val="Pagrindiniotekstotrauka3"/>
        <w:ind w:left="567"/>
      </w:pPr>
      <w:r w:rsidRPr="00B81E14">
        <w:rPr>
          <w:highlight w:val="lightGray"/>
        </w:rPr>
        <w:t>Vienoje plėvele dengtoje tabletėje yra 80 mg simvastino</w:t>
      </w:r>
      <w:r w:rsidRPr="00B81E14">
        <w:t>.</w:t>
      </w:r>
    </w:p>
    <w:p w:rsidR="00A62923" w:rsidRPr="00B81E14" w:rsidRDefault="00A62923" w:rsidP="00A62923">
      <w:pPr>
        <w:pStyle w:val="Pagrindiniotekstotrauka2"/>
        <w:ind w:left="0"/>
        <w:rPr>
          <w:sz w:val="22"/>
          <w:szCs w:val="22"/>
          <w:lang w:val="lt-LT"/>
        </w:rPr>
      </w:pPr>
    </w:p>
    <w:p w:rsidR="00A62923" w:rsidRPr="00B81E14" w:rsidRDefault="00A62923" w:rsidP="00A62923">
      <w:pPr>
        <w:pStyle w:val="Pagrindiniotekstotrauka2"/>
        <w:ind w:left="0"/>
        <w:rPr>
          <w:sz w:val="22"/>
          <w:szCs w:val="22"/>
          <w:lang w:val="lt-LT"/>
        </w:rPr>
      </w:pPr>
      <w:r w:rsidRPr="00B81E14">
        <w:rPr>
          <w:sz w:val="22"/>
          <w:szCs w:val="22"/>
          <w:lang w:val="lt-LT"/>
        </w:rPr>
        <w:t>-</w:t>
      </w:r>
      <w:r w:rsidRPr="00B81E14">
        <w:rPr>
          <w:sz w:val="22"/>
          <w:szCs w:val="22"/>
          <w:lang w:val="lt-LT"/>
        </w:rPr>
        <w:tab/>
        <w:t>Pagalbinės medžiagos</w:t>
      </w:r>
    </w:p>
    <w:p w:rsidR="00A62923" w:rsidRPr="00B81E14" w:rsidRDefault="00A62923" w:rsidP="00A62923">
      <w:pPr>
        <w:pStyle w:val="Pagrindiniotekstotrauka2"/>
        <w:ind w:left="0"/>
        <w:rPr>
          <w:sz w:val="22"/>
          <w:szCs w:val="22"/>
          <w:lang w:val="lt-LT"/>
        </w:rPr>
      </w:pPr>
      <w:r w:rsidRPr="00B81E14">
        <w:rPr>
          <w:b/>
          <w:bCs/>
          <w:sz w:val="22"/>
          <w:szCs w:val="22"/>
          <w:lang w:val="lt-LT"/>
        </w:rPr>
        <w:t xml:space="preserve">Tabletės branduolys: </w:t>
      </w:r>
      <w:r w:rsidRPr="00B81E14">
        <w:rPr>
          <w:sz w:val="22"/>
          <w:szCs w:val="22"/>
          <w:lang w:val="lt-LT"/>
        </w:rPr>
        <w:t>butilhidroksianizolas (E320), askorbo rūgštis (E300), citrinų rūgštis monohidratas (E330), mikrokristalinė celiuliozė (E460a), pregelifikuotas kukurūzų krakmolas, laktozė monohidratas, magnio stearatas (E470B);</w:t>
      </w:r>
    </w:p>
    <w:p w:rsidR="00A62923" w:rsidRPr="00B81E14" w:rsidRDefault="00A62923" w:rsidP="00A62923">
      <w:pPr>
        <w:pStyle w:val="Pagrindiniotekstotrauka2"/>
        <w:ind w:left="0"/>
        <w:rPr>
          <w:sz w:val="22"/>
          <w:szCs w:val="22"/>
          <w:lang w:val="lt-LT"/>
        </w:rPr>
      </w:pPr>
      <w:r w:rsidRPr="00B81E14">
        <w:rPr>
          <w:b/>
          <w:bCs/>
          <w:sz w:val="22"/>
          <w:szCs w:val="22"/>
          <w:lang w:val="lt-LT"/>
        </w:rPr>
        <w:t>Tabletės plėvelė:</w:t>
      </w:r>
      <w:r w:rsidRPr="00B81E14">
        <w:rPr>
          <w:sz w:val="22"/>
          <w:szCs w:val="22"/>
          <w:lang w:val="lt-LT"/>
        </w:rPr>
        <w:t>hipromeliozė (E464), hidroksipropilceliuliozė (E463), titano dioksidas (E171), talkas (E553b), geltonasis geležies oksidas (E 172) (10/</w:t>
      </w:r>
      <w:r w:rsidRPr="00B81E14">
        <w:rPr>
          <w:sz w:val="22"/>
          <w:szCs w:val="22"/>
          <w:highlight w:val="lightGray"/>
          <w:lang w:val="lt-LT"/>
        </w:rPr>
        <w:t>20</w:t>
      </w:r>
      <w:r w:rsidRPr="00B81E14">
        <w:rPr>
          <w:sz w:val="22"/>
          <w:szCs w:val="22"/>
          <w:lang w:val="lt-LT"/>
        </w:rPr>
        <w:t xml:space="preserve"> mg tabletėms), raudonasis geležies oksidas (E 172) (10/</w:t>
      </w:r>
      <w:r w:rsidRPr="00B81E14">
        <w:rPr>
          <w:sz w:val="22"/>
          <w:szCs w:val="22"/>
          <w:highlight w:val="lightGray"/>
          <w:lang w:val="lt-LT"/>
        </w:rPr>
        <w:t>20/40/80</w:t>
      </w:r>
      <w:r w:rsidRPr="00B81E14">
        <w:rPr>
          <w:sz w:val="22"/>
          <w:szCs w:val="22"/>
          <w:lang w:val="lt-LT"/>
        </w:rPr>
        <w:t xml:space="preserve"> mg tabletėms).</w:t>
      </w:r>
    </w:p>
    <w:p w:rsidR="00A62923" w:rsidRPr="00B81E14" w:rsidRDefault="00A62923" w:rsidP="00A62923">
      <w:pPr>
        <w:pStyle w:val="PHZMngelpunkt"/>
        <w:numPr>
          <w:ilvl w:val="0"/>
          <w:numId w:val="0"/>
        </w:numPr>
        <w:spacing w:before="0"/>
        <w:rPr>
          <w:rFonts w:ascii="Times New Roman" w:hAnsi="Times New Roman"/>
          <w:b/>
          <w:bCs/>
          <w:lang w:val="lt-LT"/>
        </w:rPr>
      </w:pPr>
    </w:p>
    <w:p w:rsidR="00A62923" w:rsidRPr="00B81E14" w:rsidRDefault="00A62923" w:rsidP="00A62923">
      <w:pPr>
        <w:pStyle w:val="Pagrindiniotekstotrauka3"/>
        <w:ind w:left="0"/>
        <w:rPr>
          <w:b/>
          <w:bCs/>
          <w:color w:val="000000"/>
        </w:rPr>
      </w:pPr>
      <w:r w:rsidRPr="00B81E14">
        <w:rPr>
          <w:b/>
          <w:bCs/>
        </w:rPr>
        <w:t>Simvastatin Aurobindo išvaizda ir kiekis pakuotėje</w:t>
      </w:r>
    </w:p>
    <w:p w:rsidR="00A62923" w:rsidRPr="00B81E14" w:rsidRDefault="00A62923" w:rsidP="00A62923">
      <w:pPr>
        <w:pStyle w:val="Pagrindiniotekstotrauka3"/>
        <w:ind w:left="0"/>
        <w:rPr>
          <w:b/>
          <w:bCs/>
          <w:color w:val="000000"/>
        </w:rPr>
      </w:pPr>
    </w:p>
    <w:p w:rsidR="00A62923" w:rsidRPr="00B81E14" w:rsidRDefault="00A62923" w:rsidP="00A62923">
      <w:pPr>
        <w:pStyle w:val="Pagrindiniotekstotrauka3"/>
        <w:ind w:left="0"/>
      </w:pPr>
      <w:r w:rsidRPr="00B81E14">
        <w:t>Plėvele dengtos tabletės</w:t>
      </w:r>
    </w:p>
    <w:p w:rsidR="00A62923" w:rsidRPr="00B81E14" w:rsidRDefault="00A62923" w:rsidP="00A62923">
      <w:pPr>
        <w:rPr>
          <w:sz w:val="22"/>
          <w:szCs w:val="22"/>
          <w:u w:val="single"/>
          <w:lang w:val="lt-LT"/>
        </w:rPr>
      </w:pPr>
    </w:p>
    <w:p w:rsidR="00A62923" w:rsidRPr="00B81E14" w:rsidRDefault="00A62923" w:rsidP="00A62923">
      <w:pPr>
        <w:rPr>
          <w:sz w:val="22"/>
          <w:szCs w:val="22"/>
          <w:u w:val="single"/>
          <w:lang w:val="lt-LT"/>
        </w:rPr>
      </w:pPr>
      <w:r w:rsidRPr="00B81E14">
        <w:rPr>
          <w:sz w:val="22"/>
          <w:szCs w:val="22"/>
          <w:u w:val="single"/>
          <w:lang w:val="lt-LT"/>
        </w:rPr>
        <w:t>Simvastatin Aurobindo 10 mg plėvele dengtos tabletės</w:t>
      </w:r>
    </w:p>
    <w:p w:rsidR="00A62923" w:rsidRPr="00B81E14" w:rsidRDefault="00A62923" w:rsidP="00A62923">
      <w:pPr>
        <w:pStyle w:val="Pagrindiniotekstotrauka"/>
        <w:jc w:val="left"/>
        <w:rPr>
          <w:b w:val="0"/>
          <w:bCs w:val="0"/>
          <w:lang w:val="lt-LT"/>
        </w:rPr>
      </w:pPr>
      <w:r w:rsidRPr="00B81E14">
        <w:rPr>
          <w:b w:val="0"/>
          <w:bCs w:val="0"/>
          <w:lang w:val="lt-LT"/>
        </w:rPr>
        <w:t>Šviesiai rausvos spalvos, apvalios</w:t>
      </w:r>
      <w:r w:rsidRPr="00B81E14">
        <w:rPr>
          <w:b w:val="0"/>
          <w:lang w:val="lt-LT"/>
        </w:rPr>
        <w:t>(6,1 mm skersmens)</w:t>
      </w:r>
      <w:r w:rsidRPr="00B81E14">
        <w:rPr>
          <w:b w:val="0"/>
          <w:bCs w:val="0"/>
          <w:lang w:val="lt-LT"/>
        </w:rPr>
        <w:t xml:space="preserve">, abipus išgaubtos tabletės, kurių vienoje pusėje parašyta „A“, o kitoje pusėje „01“. </w:t>
      </w:r>
    </w:p>
    <w:p w:rsidR="00A62923" w:rsidRPr="00B81E14" w:rsidRDefault="00A62923" w:rsidP="00A62923">
      <w:pPr>
        <w:pStyle w:val="Pagrindiniotekstotrauka"/>
        <w:jc w:val="left"/>
        <w:rPr>
          <w:lang w:val="lt-LT"/>
        </w:rPr>
      </w:pPr>
    </w:p>
    <w:p w:rsidR="00A62923" w:rsidRPr="00B81E14" w:rsidRDefault="00A62923" w:rsidP="00A62923">
      <w:pPr>
        <w:pStyle w:val="Pagrindiniotekstotrauka"/>
        <w:jc w:val="left"/>
        <w:rPr>
          <w:b w:val="0"/>
          <w:bCs w:val="0"/>
          <w:highlight w:val="lightGray"/>
          <w:u w:val="single"/>
          <w:lang w:val="lt-LT"/>
        </w:rPr>
      </w:pPr>
      <w:r w:rsidRPr="00B81E14">
        <w:rPr>
          <w:b w:val="0"/>
          <w:bCs w:val="0"/>
          <w:highlight w:val="lightGray"/>
          <w:u w:val="single"/>
          <w:lang w:val="lt-LT"/>
        </w:rPr>
        <w:t>Simvastatin Aurobindo 20 mg plėvele dengtos tabletės</w:t>
      </w:r>
    </w:p>
    <w:p w:rsidR="00A62923" w:rsidRPr="00B81E14" w:rsidRDefault="00A62923" w:rsidP="00A62923">
      <w:pPr>
        <w:pStyle w:val="Pagrindiniotekstotrauka"/>
        <w:jc w:val="left"/>
        <w:rPr>
          <w:b w:val="0"/>
          <w:bCs w:val="0"/>
          <w:highlight w:val="lightGray"/>
          <w:lang w:val="lt-LT"/>
        </w:rPr>
      </w:pPr>
      <w:r w:rsidRPr="00B81E14">
        <w:rPr>
          <w:b w:val="0"/>
          <w:bCs w:val="0"/>
          <w:highlight w:val="lightGray"/>
          <w:lang w:val="lt-LT"/>
        </w:rPr>
        <w:t xml:space="preserve">Šviesiai rausvos spalvos, apvalios(8,1 mm skersmens), abipus išgaubtos tabletės, kurių vienoje pusėje parašyta „A“, o kitoje pusėje „02“. </w:t>
      </w:r>
    </w:p>
    <w:p w:rsidR="00A62923" w:rsidRPr="00B81E14" w:rsidRDefault="00A62923" w:rsidP="00A62923">
      <w:pPr>
        <w:pStyle w:val="Pagrindiniotekstotrauka"/>
        <w:jc w:val="left"/>
        <w:rPr>
          <w:b w:val="0"/>
          <w:bCs w:val="0"/>
          <w:highlight w:val="lightGray"/>
          <w:lang w:val="lt-LT"/>
        </w:rPr>
      </w:pPr>
    </w:p>
    <w:p w:rsidR="00A62923" w:rsidRPr="00B81E14" w:rsidRDefault="00A62923" w:rsidP="00A62923">
      <w:pPr>
        <w:pStyle w:val="Pagrindiniotekstotrauka"/>
        <w:jc w:val="left"/>
        <w:rPr>
          <w:b w:val="0"/>
          <w:bCs w:val="0"/>
          <w:highlight w:val="lightGray"/>
          <w:u w:val="single"/>
          <w:lang w:val="lt-LT"/>
        </w:rPr>
      </w:pPr>
      <w:r w:rsidRPr="00B81E14">
        <w:rPr>
          <w:b w:val="0"/>
          <w:bCs w:val="0"/>
          <w:highlight w:val="lightGray"/>
          <w:u w:val="single"/>
          <w:lang w:val="lt-LT"/>
        </w:rPr>
        <w:t>Simvastatin Aurobindo 40 mg plėvele dengtos tabletės</w:t>
      </w:r>
    </w:p>
    <w:p w:rsidR="00A62923" w:rsidRPr="00B81E14" w:rsidRDefault="00A62923" w:rsidP="00A62923">
      <w:pPr>
        <w:pStyle w:val="Pagrindiniotekstotrauka"/>
        <w:jc w:val="left"/>
        <w:rPr>
          <w:b w:val="0"/>
          <w:bCs w:val="0"/>
          <w:highlight w:val="lightGray"/>
          <w:lang w:val="lt-LT"/>
        </w:rPr>
      </w:pPr>
      <w:r w:rsidRPr="00B81E14">
        <w:rPr>
          <w:b w:val="0"/>
          <w:bCs w:val="0"/>
          <w:highlight w:val="lightGray"/>
          <w:lang w:val="lt-LT"/>
        </w:rPr>
        <w:t xml:space="preserve">Rausvos spalvos, apvalios(10,1 mm skersmens), abipus išgaubtos tabletės, kurių vienoje pusėje parašyta „A“, o kitoje pusėje „03“. </w:t>
      </w:r>
    </w:p>
    <w:p w:rsidR="00A62923" w:rsidRPr="00B81E14" w:rsidRDefault="00A62923" w:rsidP="00A62923">
      <w:pPr>
        <w:pStyle w:val="Pagrindiniotekstotrauka"/>
        <w:jc w:val="left"/>
        <w:rPr>
          <w:b w:val="0"/>
          <w:bCs w:val="0"/>
          <w:highlight w:val="lightGray"/>
          <w:u w:val="single"/>
          <w:lang w:val="lt-LT"/>
        </w:rPr>
      </w:pPr>
      <w:r w:rsidRPr="00B81E14">
        <w:rPr>
          <w:b w:val="0"/>
          <w:bCs w:val="0"/>
          <w:highlight w:val="lightGray"/>
          <w:u w:val="single"/>
          <w:lang w:val="lt-LT"/>
        </w:rPr>
        <w:t>Simvastatin Aurobindo 80 mg plėvele dengtos tabletės</w:t>
      </w:r>
    </w:p>
    <w:p w:rsidR="00A62923" w:rsidRPr="00B81E14" w:rsidRDefault="00A62923" w:rsidP="00A62923">
      <w:pPr>
        <w:pStyle w:val="Pagrindiniotekstotrauka"/>
        <w:jc w:val="left"/>
        <w:rPr>
          <w:b w:val="0"/>
          <w:bCs w:val="0"/>
          <w:lang w:val="lt-LT"/>
        </w:rPr>
      </w:pPr>
      <w:r w:rsidRPr="00B81E14">
        <w:rPr>
          <w:b w:val="0"/>
          <w:bCs w:val="0"/>
          <w:highlight w:val="lightGray"/>
          <w:lang w:val="lt-LT"/>
        </w:rPr>
        <w:lastRenderedPageBreak/>
        <w:t>Rausvos spalvos, kapsulės formos, abipus išgaubtos tabletės, kurių vienoje pusėje parašyta „A“, o kitoje pusėje „04“.Dydis yra18,8 mm x 8,8 mm.</w:t>
      </w:r>
    </w:p>
    <w:p w:rsidR="00A62923" w:rsidRPr="00B81E14" w:rsidRDefault="00A62923" w:rsidP="00A62923">
      <w:pPr>
        <w:rPr>
          <w:color w:val="000000"/>
          <w:sz w:val="22"/>
          <w:szCs w:val="22"/>
          <w:u w:val="single"/>
          <w:lang w:val="lt-LT"/>
        </w:rPr>
      </w:pPr>
    </w:p>
    <w:p w:rsidR="00A62923" w:rsidRPr="00B81E14" w:rsidRDefault="00A62923" w:rsidP="00A62923">
      <w:pPr>
        <w:rPr>
          <w:color w:val="000000"/>
          <w:sz w:val="22"/>
          <w:szCs w:val="22"/>
          <w:lang w:val="lt-LT"/>
        </w:rPr>
      </w:pPr>
      <w:r w:rsidRPr="00B81E14">
        <w:rPr>
          <w:color w:val="000000"/>
          <w:sz w:val="22"/>
          <w:szCs w:val="22"/>
          <w:lang w:val="lt-LT"/>
        </w:rPr>
        <w:t xml:space="preserve">Simvastatin Aurobindo 10 mg, </w:t>
      </w:r>
      <w:r w:rsidRPr="00B81E14">
        <w:rPr>
          <w:color w:val="000000"/>
          <w:sz w:val="22"/>
          <w:szCs w:val="22"/>
          <w:highlight w:val="lightGray"/>
          <w:lang w:val="lt-LT"/>
        </w:rPr>
        <w:t>20</w:t>
      </w:r>
      <w:r w:rsidRPr="00B81E14">
        <w:rPr>
          <w:sz w:val="22"/>
          <w:szCs w:val="22"/>
          <w:highlight w:val="lightGray"/>
          <w:lang w:val="lt-LT"/>
        </w:rPr>
        <w:t>mg</w:t>
      </w:r>
      <w:r w:rsidRPr="00B81E14">
        <w:rPr>
          <w:color w:val="000000"/>
          <w:sz w:val="22"/>
          <w:szCs w:val="22"/>
          <w:highlight w:val="lightGray"/>
          <w:lang w:val="lt-LT"/>
        </w:rPr>
        <w:t>, ir 40 mg</w:t>
      </w:r>
      <w:r w:rsidRPr="00B81E14">
        <w:rPr>
          <w:color w:val="000000"/>
          <w:sz w:val="22"/>
          <w:szCs w:val="22"/>
          <w:lang w:val="lt-LT"/>
        </w:rPr>
        <w:t xml:space="preserve"> tabletės yra tiekiamos PVC/PE/PVdC/aliuminio lizdinėse plokštelėse po 10, 14, 20, 28, 30, 50, 56, 60, 84, 90, 98 ir 100 tablečių.</w:t>
      </w:r>
    </w:p>
    <w:p w:rsidR="00A62923" w:rsidRPr="00B81E14" w:rsidRDefault="00A62923" w:rsidP="00A62923">
      <w:pPr>
        <w:rPr>
          <w:sz w:val="22"/>
          <w:szCs w:val="22"/>
          <w:lang w:val="lt-LT"/>
        </w:rPr>
      </w:pPr>
      <w:r w:rsidRPr="00B81E14">
        <w:rPr>
          <w:color w:val="000000"/>
          <w:sz w:val="22"/>
          <w:szCs w:val="22"/>
          <w:lang w:val="lt-LT"/>
        </w:rPr>
        <w:t>Simvastatin Aurobindo 80 mg tabletės yra tiekiamos PVC/PE/PVdC/aliuminio lizdinėse plokštelėse po 10, 14, 28, 30, 50, 56, 84, 98 ir 100 tablečių.</w:t>
      </w:r>
    </w:p>
    <w:p w:rsidR="00A62923" w:rsidRPr="00B81E14" w:rsidRDefault="00A62923" w:rsidP="00A62923">
      <w:pPr>
        <w:rPr>
          <w:color w:val="000000"/>
          <w:sz w:val="22"/>
          <w:szCs w:val="22"/>
          <w:lang w:val="lt-LT"/>
        </w:rPr>
      </w:pPr>
    </w:p>
    <w:p w:rsidR="00A62923" w:rsidRPr="00B81E14" w:rsidRDefault="00A62923" w:rsidP="00A62923">
      <w:pPr>
        <w:rPr>
          <w:b/>
          <w:bCs/>
          <w:sz w:val="22"/>
          <w:szCs w:val="22"/>
          <w:lang w:val="lt-LT"/>
        </w:rPr>
      </w:pPr>
      <w:r w:rsidRPr="00B81E14">
        <w:rPr>
          <w:sz w:val="22"/>
          <w:szCs w:val="22"/>
          <w:lang w:val="lt-LT"/>
        </w:rPr>
        <w:t>Gali būti tiekiamos ne visų dydžių pakuotės.</w:t>
      </w:r>
    </w:p>
    <w:p w:rsidR="00A62923" w:rsidRPr="00B81E14" w:rsidRDefault="00A62923" w:rsidP="00A62923">
      <w:pPr>
        <w:pStyle w:val="prastasiniatinklio"/>
        <w:spacing w:after="0"/>
        <w:rPr>
          <w:rFonts w:ascii="Times New Roman" w:hAnsi="Times New Roman"/>
          <w:b/>
          <w:bCs/>
          <w:sz w:val="22"/>
          <w:szCs w:val="22"/>
          <w:lang w:val="lt-LT"/>
        </w:rPr>
      </w:pPr>
    </w:p>
    <w:p w:rsidR="00A62923" w:rsidRPr="00B81E14" w:rsidRDefault="00A62923" w:rsidP="00A62923">
      <w:pPr>
        <w:pStyle w:val="prastasiniatinklio"/>
        <w:spacing w:after="0"/>
        <w:jc w:val="both"/>
        <w:rPr>
          <w:rFonts w:ascii="Times New Roman" w:hAnsi="Times New Roman"/>
          <w:b/>
          <w:bCs/>
          <w:sz w:val="22"/>
          <w:szCs w:val="22"/>
          <w:lang w:val="lt-LT"/>
        </w:rPr>
      </w:pPr>
      <w:r w:rsidRPr="00B81E14">
        <w:rPr>
          <w:rFonts w:ascii="Times New Roman" w:hAnsi="Times New Roman"/>
          <w:b/>
          <w:bCs/>
          <w:sz w:val="22"/>
          <w:szCs w:val="22"/>
          <w:lang w:val="lt-LT"/>
        </w:rPr>
        <w:t>Registruotojas ir gamintojas</w:t>
      </w:r>
    </w:p>
    <w:p w:rsidR="00A62923" w:rsidRPr="00B81E14" w:rsidRDefault="00A62923" w:rsidP="00A62923">
      <w:pPr>
        <w:pStyle w:val="Antrats"/>
        <w:rPr>
          <w:sz w:val="22"/>
          <w:szCs w:val="22"/>
          <w:lang w:val="lt-LT"/>
        </w:rPr>
      </w:pPr>
    </w:p>
    <w:p w:rsidR="00A62923" w:rsidRPr="00B81E14" w:rsidRDefault="00A62923" w:rsidP="00A62923">
      <w:pPr>
        <w:pStyle w:val="Antrats"/>
        <w:rPr>
          <w:i/>
          <w:sz w:val="22"/>
          <w:szCs w:val="22"/>
          <w:lang w:val="lt-LT"/>
        </w:rPr>
      </w:pPr>
      <w:r w:rsidRPr="00B81E14">
        <w:rPr>
          <w:i/>
          <w:sz w:val="22"/>
          <w:szCs w:val="22"/>
          <w:lang w:val="lt-LT"/>
        </w:rPr>
        <w:t>Registruotojas</w:t>
      </w:r>
    </w:p>
    <w:p w:rsidR="00A62923" w:rsidRPr="00B81E14" w:rsidRDefault="00A62923" w:rsidP="00A62923">
      <w:pPr>
        <w:pStyle w:val="Antrats"/>
        <w:rPr>
          <w:sz w:val="22"/>
          <w:szCs w:val="22"/>
          <w:lang w:val="lt-LT" w:eastAsia="de-DE"/>
        </w:rPr>
      </w:pPr>
      <w:r w:rsidRPr="00B81E14">
        <w:rPr>
          <w:sz w:val="22"/>
          <w:szCs w:val="22"/>
          <w:lang w:val="lt-LT"/>
        </w:rPr>
        <w:t>Aurobindo Pharma Limited</w:t>
      </w:r>
    </w:p>
    <w:p w:rsidR="00A62923" w:rsidRPr="00B81E14" w:rsidRDefault="00A62923" w:rsidP="00A62923">
      <w:pPr>
        <w:snapToGrid w:val="0"/>
        <w:rPr>
          <w:sz w:val="22"/>
          <w:szCs w:val="22"/>
          <w:lang w:val="lt-LT" w:eastAsia="de-DE"/>
        </w:rPr>
      </w:pPr>
      <w:r w:rsidRPr="00B81E14">
        <w:rPr>
          <w:sz w:val="22"/>
          <w:szCs w:val="22"/>
          <w:lang w:val="lt-LT"/>
        </w:rPr>
        <w:t>Ares, Odyssey Business Park</w:t>
      </w:r>
    </w:p>
    <w:p w:rsidR="00A62923" w:rsidRPr="00B81E14" w:rsidRDefault="00A62923" w:rsidP="00A62923">
      <w:pPr>
        <w:snapToGrid w:val="0"/>
        <w:rPr>
          <w:sz w:val="22"/>
          <w:szCs w:val="22"/>
          <w:lang w:val="lt-LT" w:eastAsia="de-DE"/>
        </w:rPr>
      </w:pPr>
      <w:r w:rsidRPr="00B81E14">
        <w:rPr>
          <w:sz w:val="22"/>
          <w:szCs w:val="22"/>
          <w:lang w:val="lt-LT"/>
        </w:rPr>
        <w:t>West End Road</w:t>
      </w:r>
    </w:p>
    <w:p w:rsidR="00A62923" w:rsidRPr="00B81E14" w:rsidRDefault="00A62923" w:rsidP="00A62923">
      <w:pPr>
        <w:snapToGrid w:val="0"/>
        <w:rPr>
          <w:sz w:val="22"/>
          <w:szCs w:val="22"/>
          <w:lang w:val="lt-LT" w:eastAsia="de-DE"/>
        </w:rPr>
      </w:pPr>
      <w:r w:rsidRPr="00B81E14">
        <w:rPr>
          <w:sz w:val="22"/>
          <w:szCs w:val="22"/>
          <w:lang w:val="lt-LT"/>
        </w:rPr>
        <w:t>South Ruislip HA4 6QD</w:t>
      </w:r>
    </w:p>
    <w:p w:rsidR="00A62923" w:rsidRPr="00B81E14" w:rsidRDefault="00A62923" w:rsidP="00A62923">
      <w:pPr>
        <w:autoSpaceDE w:val="0"/>
        <w:autoSpaceDN w:val="0"/>
        <w:adjustRightInd w:val="0"/>
        <w:snapToGrid w:val="0"/>
        <w:rPr>
          <w:sz w:val="22"/>
          <w:szCs w:val="22"/>
          <w:lang w:val="lt-LT"/>
        </w:rPr>
      </w:pPr>
      <w:r w:rsidRPr="00B81E14">
        <w:rPr>
          <w:sz w:val="22"/>
          <w:szCs w:val="22"/>
          <w:lang w:val="lt-LT"/>
        </w:rPr>
        <w:t>Jungtinė Karalystė</w:t>
      </w:r>
    </w:p>
    <w:p w:rsidR="00A62923" w:rsidRPr="00B81E14" w:rsidRDefault="00A62923" w:rsidP="00A62923">
      <w:pPr>
        <w:snapToGrid w:val="0"/>
        <w:rPr>
          <w:sz w:val="22"/>
          <w:szCs w:val="22"/>
          <w:lang w:val="lt-LT" w:eastAsia="de-DE"/>
        </w:rPr>
      </w:pPr>
      <w:r w:rsidRPr="00B81E14">
        <w:rPr>
          <w:sz w:val="22"/>
          <w:szCs w:val="22"/>
          <w:lang w:val="lt-LT"/>
        </w:rPr>
        <w:t>Tel: + 44 20 8845 8811</w:t>
      </w:r>
    </w:p>
    <w:p w:rsidR="00A62923" w:rsidRPr="00B81E14" w:rsidRDefault="00A62923" w:rsidP="00A62923">
      <w:pPr>
        <w:pStyle w:val="prastasiniatinklio"/>
        <w:spacing w:after="0"/>
        <w:jc w:val="both"/>
        <w:rPr>
          <w:rFonts w:ascii="Times New Roman" w:hAnsi="Times New Roman"/>
          <w:b/>
          <w:bCs/>
          <w:sz w:val="22"/>
          <w:szCs w:val="22"/>
          <w:lang w:val="lt-LT"/>
        </w:rPr>
      </w:pPr>
      <w:r w:rsidRPr="00B81E14">
        <w:rPr>
          <w:rFonts w:ascii="Times New Roman" w:hAnsi="Times New Roman"/>
          <w:sz w:val="22"/>
          <w:szCs w:val="22"/>
          <w:lang w:val="lt-LT"/>
        </w:rPr>
        <w:t>Faksas: + 44 20 8845 8795</w:t>
      </w:r>
    </w:p>
    <w:p w:rsidR="00A62923" w:rsidRPr="00B81E14" w:rsidRDefault="00A62923" w:rsidP="00A62923">
      <w:pPr>
        <w:pStyle w:val="prastasiniatinklio"/>
        <w:spacing w:after="0"/>
        <w:jc w:val="both"/>
        <w:rPr>
          <w:rFonts w:ascii="Times New Roman" w:hAnsi="Times New Roman"/>
          <w:b/>
          <w:bCs/>
          <w:sz w:val="22"/>
          <w:szCs w:val="22"/>
          <w:lang w:val="lt-LT"/>
        </w:rPr>
      </w:pPr>
    </w:p>
    <w:p w:rsidR="00A62923" w:rsidRPr="00B81E14" w:rsidRDefault="00A62923" w:rsidP="00A62923">
      <w:pPr>
        <w:pStyle w:val="prastasiniatinklio"/>
        <w:spacing w:after="0"/>
        <w:jc w:val="both"/>
        <w:rPr>
          <w:rFonts w:ascii="Times New Roman" w:eastAsia="MS Mincho" w:hAnsi="Times New Roman"/>
          <w:bCs/>
          <w:i/>
          <w:sz w:val="22"/>
          <w:szCs w:val="22"/>
          <w:lang w:val="lt-LT"/>
        </w:rPr>
      </w:pPr>
      <w:r w:rsidRPr="00B81E14">
        <w:rPr>
          <w:rFonts w:ascii="Times New Roman" w:hAnsi="Times New Roman"/>
          <w:bCs/>
          <w:i/>
          <w:sz w:val="22"/>
          <w:szCs w:val="22"/>
          <w:lang w:val="lt-LT"/>
        </w:rPr>
        <w:t>Gamintojas</w:t>
      </w:r>
    </w:p>
    <w:p w:rsidR="00A62923" w:rsidRPr="00B81E14" w:rsidRDefault="00A62923" w:rsidP="00A62923">
      <w:pPr>
        <w:rPr>
          <w:sz w:val="22"/>
          <w:szCs w:val="22"/>
          <w:lang w:val="lt-LT"/>
        </w:rPr>
      </w:pPr>
      <w:r w:rsidRPr="00B81E14">
        <w:rPr>
          <w:sz w:val="22"/>
          <w:szCs w:val="22"/>
          <w:lang w:val="lt-LT"/>
        </w:rPr>
        <w:t>Milpharm Limited</w:t>
      </w:r>
    </w:p>
    <w:p w:rsidR="00A62923" w:rsidRPr="00B81E14" w:rsidRDefault="00A62923" w:rsidP="00A62923">
      <w:pPr>
        <w:rPr>
          <w:sz w:val="22"/>
          <w:szCs w:val="22"/>
          <w:lang w:val="lt-LT"/>
        </w:rPr>
      </w:pPr>
      <w:r w:rsidRPr="00B81E14">
        <w:rPr>
          <w:sz w:val="22"/>
          <w:szCs w:val="22"/>
          <w:lang w:val="lt-LT"/>
        </w:rPr>
        <w:t>Ares, Odyssey Business Park</w:t>
      </w:r>
    </w:p>
    <w:p w:rsidR="00A62923" w:rsidRPr="00B81E14" w:rsidRDefault="00A62923" w:rsidP="00A62923">
      <w:pPr>
        <w:rPr>
          <w:sz w:val="22"/>
          <w:szCs w:val="22"/>
          <w:lang w:val="lt-LT"/>
        </w:rPr>
      </w:pPr>
      <w:r w:rsidRPr="00B81E14">
        <w:rPr>
          <w:sz w:val="22"/>
          <w:szCs w:val="22"/>
          <w:lang w:val="lt-LT"/>
        </w:rPr>
        <w:t>West End Road, South Ruislip HA4 6QD</w:t>
      </w:r>
    </w:p>
    <w:p w:rsidR="00A62923" w:rsidRPr="00B81E14" w:rsidRDefault="00A62923" w:rsidP="00A62923">
      <w:pPr>
        <w:rPr>
          <w:sz w:val="22"/>
          <w:szCs w:val="22"/>
          <w:lang w:val="lt-LT"/>
        </w:rPr>
      </w:pPr>
      <w:r w:rsidRPr="00B81E14">
        <w:rPr>
          <w:rFonts w:eastAsia="SimSun"/>
          <w:sz w:val="22"/>
          <w:szCs w:val="22"/>
          <w:lang w:val="lt-LT"/>
        </w:rPr>
        <w:t>Jungtinė Karalystė</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rPr>
          <w:sz w:val="22"/>
          <w:szCs w:val="22"/>
          <w:lang w:val="lt-LT"/>
        </w:rPr>
      </w:pPr>
      <w:r w:rsidRPr="00B81E14">
        <w:rPr>
          <w:sz w:val="22"/>
          <w:szCs w:val="22"/>
          <w:lang w:val="lt-LT"/>
        </w:rPr>
        <w:t>arba</w:t>
      </w:r>
    </w:p>
    <w:p w:rsidR="00A62923" w:rsidRPr="00B81E14" w:rsidRDefault="00A62923" w:rsidP="00A62923">
      <w:pPr>
        <w:rPr>
          <w:sz w:val="22"/>
          <w:szCs w:val="22"/>
          <w:lang w:val="lt-LT"/>
        </w:rPr>
      </w:pPr>
    </w:p>
    <w:p w:rsidR="00A62923" w:rsidRPr="00B81E14" w:rsidRDefault="00A62923" w:rsidP="00A62923">
      <w:pPr>
        <w:rPr>
          <w:sz w:val="22"/>
          <w:szCs w:val="22"/>
          <w:lang w:val="lt-LT"/>
        </w:rPr>
      </w:pPr>
      <w:smartTag w:uri="urn:schemas-microsoft-com:office:smarttags" w:element="stockticker">
        <w:r w:rsidRPr="00B81E14">
          <w:rPr>
            <w:sz w:val="22"/>
            <w:szCs w:val="22"/>
            <w:lang w:val="lt-LT"/>
          </w:rPr>
          <w:t>APL</w:t>
        </w:r>
      </w:smartTag>
      <w:r w:rsidRPr="00B81E14">
        <w:rPr>
          <w:sz w:val="22"/>
          <w:szCs w:val="22"/>
          <w:lang w:val="lt-LT"/>
        </w:rPr>
        <w:t xml:space="preserve"> Swift Services (Malta) Limited</w:t>
      </w:r>
    </w:p>
    <w:p w:rsidR="00A62923" w:rsidRPr="00B81E14" w:rsidRDefault="00A62923" w:rsidP="00A62923">
      <w:pPr>
        <w:rPr>
          <w:sz w:val="22"/>
          <w:szCs w:val="22"/>
          <w:lang w:val="lt-LT"/>
        </w:rPr>
      </w:pPr>
      <w:r w:rsidRPr="00B81E14">
        <w:rPr>
          <w:sz w:val="22"/>
          <w:szCs w:val="22"/>
          <w:lang w:val="lt-LT"/>
        </w:rPr>
        <w:t>HF26, Hal Far Industrial Estate, Hal Far</w:t>
      </w:r>
    </w:p>
    <w:p w:rsidR="00A62923" w:rsidRPr="00B81E14" w:rsidRDefault="00A62923" w:rsidP="00A62923">
      <w:pPr>
        <w:rPr>
          <w:sz w:val="22"/>
          <w:szCs w:val="22"/>
          <w:lang w:val="lt-LT"/>
        </w:rPr>
      </w:pPr>
      <w:r w:rsidRPr="00B81E14">
        <w:rPr>
          <w:sz w:val="22"/>
          <w:szCs w:val="22"/>
          <w:lang w:val="lt-LT"/>
        </w:rPr>
        <w:t>Birzebbugia, BBG 3000</w:t>
      </w:r>
    </w:p>
    <w:p w:rsidR="00A62923" w:rsidRPr="00B81E14" w:rsidRDefault="00A62923" w:rsidP="00A62923">
      <w:pPr>
        <w:rPr>
          <w:sz w:val="22"/>
          <w:szCs w:val="22"/>
          <w:lang w:val="lt-LT"/>
        </w:rPr>
      </w:pPr>
      <w:r w:rsidRPr="00B81E14">
        <w:rPr>
          <w:sz w:val="22"/>
          <w:szCs w:val="22"/>
          <w:lang w:val="lt-LT"/>
        </w:rPr>
        <w:t>Malta</w:t>
      </w:r>
    </w:p>
    <w:p w:rsidR="00A62923" w:rsidRPr="00B81E14" w:rsidRDefault="00A62923" w:rsidP="00A62923">
      <w:pPr>
        <w:widowControl w:val="0"/>
        <w:autoSpaceDE w:val="0"/>
        <w:autoSpaceDN w:val="0"/>
        <w:adjustRightInd w:val="0"/>
        <w:rPr>
          <w:sz w:val="22"/>
          <w:szCs w:val="22"/>
          <w:lang w:val="lt-LT"/>
        </w:rPr>
      </w:pPr>
    </w:p>
    <w:p w:rsidR="00A62923" w:rsidRPr="00B81E14" w:rsidRDefault="00A62923" w:rsidP="00A62923">
      <w:pPr>
        <w:numPr>
          <w:ilvl w:val="12"/>
          <w:numId w:val="0"/>
        </w:numPr>
        <w:ind w:right="-2"/>
        <w:rPr>
          <w:b/>
          <w:sz w:val="22"/>
          <w:szCs w:val="22"/>
          <w:lang w:val="lt-LT"/>
        </w:rPr>
      </w:pPr>
      <w:r w:rsidRPr="00B81E14">
        <w:rPr>
          <w:b/>
          <w:sz w:val="22"/>
          <w:szCs w:val="22"/>
          <w:lang w:val="lt-LT"/>
        </w:rPr>
        <w:t>Šis vaistas EEE valstybėse narėse registruotas tokiais pavadinimais:</w:t>
      </w:r>
    </w:p>
    <w:p w:rsidR="00A62923" w:rsidRPr="00B81E14" w:rsidRDefault="00A62923" w:rsidP="00A62923">
      <w:pPr>
        <w:numPr>
          <w:ilvl w:val="12"/>
          <w:numId w:val="0"/>
        </w:numPr>
        <w:ind w:right="-2"/>
        <w:rPr>
          <w:noProof/>
          <w:sz w:val="22"/>
          <w:szCs w:val="22"/>
          <w:lang w:val="lt-LT"/>
        </w:rPr>
      </w:pPr>
    </w:p>
    <w:p w:rsidR="00A62923" w:rsidRPr="00B81E14" w:rsidRDefault="00A62923" w:rsidP="00A62923">
      <w:pPr>
        <w:ind w:left="1701" w:hanging="1701"/>
        <w:rPr>
          <w:b/>
          <w:bCs/>
          <w:sz w:val="22"/>
          <w:szCs w:val="22"/>
          <w:lang w:val="lt-LT"/>
        </w:rPr>
      </w:pPr>
      <w:r w:rsidRPr="00B81E14">
        <w:rPr>
          <w:sz w:val="22"/>
          <w:szCs w:val="22"/>
          <w:lang w:val="lt-LT"/>
        </w:rPr>
        <w:t xml:space="preserve">Austrija: </w:t>
      </w:r>
      <w:r w:rsidRPr="00B81E14">
        <w:rPr>
          <w:sz w:val="22"/>
          <w:szCs w:val="22"/>
          <w:lang w:val="lt-LT"/>
        </w:rPr>
        <w:tab/>
        <w:t>Simvastatin Aurobindo 10 /20 /40 /80 mg Filmtabletten</w:t>
      </w:r>
    </w:p>
    <w:p w:rsidR="00A62923" w:rsidRPr="00B81E14" w:rsidRDefault="00A62923" w:rsidP="00A62923">
      <w:pPr>
        <w:ind w:left="1701" w:hanging="1701"/>
        <w:rPr>
          <w:b/>
          <w:bCs/>
          <w:sz w:val="22"/>
          <w:szCs w:val="22"/>
          <w:lang w:val="lt-LT"/>
        </w:rPr>
      </w:pPr>
      <w:r w:rsidRPr="00B81E14">
        <w:rPr>
          <w:sz w:val="22"/>
          <w:szCs w:val="22"/>
          <w:lang w:val="lt-LT"/>
        </w:rPr>
        <w:t>Danija:</w:t>
      </w:r>
      <w:r w:rsidRPr="00B81E14">
        <w:rPr>
          <w:sz w:val="22"/>
          <w:szCs w:val="22"/>
          <w:lang w:val="lt-LT"/>
        </w:rPr>
        <w:tab/>
        <w:t xml:space="preserve">Simvastatin “Aurobindo” </w:t>
      </w:r>
    </w:p>
    <w:p w:rsidR="00A62923" w:rsidRPr="00B81E14" w:rsidRDefault="00A62923" w:rsidP="00A62923">
      <w:pPr>
        <w:ind w:left="1701" w:hanging="1701"/>
        <w:rPr>
          <w:b/>
          <w:bCs/>
          <w:sz w:val="22"/>
          <w:szCs w:val="22"/>
          <w:lang w:val="lt-LT"/>
        </w:rPr>
      </w:pPr>
      <w:r w:rsidRPr="00B81E14">
        <w:rPr>
          <w:sz w:val="22"/>
          <w:szCs w:val="22"/>
          <w:lang w:val="lt-LT"/>
        </w:rPr>
        <w:t>Estija:</w:t>
      </w:r>
      <w:r w:rsidRPr="00B81E14">
        <w:rPr>
          <w:sz w:val="22"/>
          <w:szCs w:val="22"/>
          <w:lang w:val="lt-LT"/>
        </w:rPr>
        <w:tab/>
        <w:t xml:space="preserve">Simvastatin Aurobindo </w:t>
      </w:r>
    </w:p>
    <w:p w:rsidR="00A62923" w:rsidRPr="00B81E14" w:rsidRDefault="00A62923" w:rsidP="00A62923">
      <w:pPr>
        <w:ind w:left="1701" w:hanging="1701"/>
        <w:rPr>
          <w:sz w:val="22"/>
          <w:szCs w:val="22"/>
          <w:lang w:val="lt-LT"/>
        </w:rPr>
      </w:pPr>
      <w:r w:rsidRPr="00B81E14">
        <w:rPr>
          <w:sz w:val="22"/>
          <w:szCs w:val="22"/>
          <w:lang w:val="lt-LT"/>
        </w:rPr>
        <w:t>Prancūzija:</w:t>
      </w:r>
      <w:r w:rsidRPr="00B81E14">
        <w:rPr>
          <w:sz w:val="22"/>
          <w:szCs w:val="22"/>
          <w:lang w:val="lt-LT"/>
        </w:rPr>
        <w:tab/>
        <w:t>SIMVASTATINE ARROW LAB10 /20 /40 mg, comprimés pelliculés</w:t>
      </w:r>
    </w:p>
    <w:p w:rsidR="00A62923" w:rsidRPr="00B81E14" w:rsidRDefault="00A62923" w:rsidP="00A62923">
      <w:pPr>
        <w:ind w:left="1701" w:hanging="1701"/>
        <w:rPr>
          <w:b/>
          <w:bCs/>
          <w:sz w:val="22"/>
          <w:szCs w:val="22"/>
          <w:lang w:val="lt-LT"/>
        </w:rPr>
      </w:pPr>
      <w:r w:rsidRPr="00B81E14">
        <w:rPr>
          <w:sz w:val="22"/>
          <w:szCs w:val="22"/>
          <w:lang w:val="lt-LT"/>
        </w:rPr>
        <w:t>Vokietija:</w:t>
      </w:r>
      <w:r w:rsidRPr="00B81E14">
        <w:rPr>
          <w:sz w:val="22"/>
          <w:szCs w:val="22"/>
          <w:lang w:val="lt-LT"/>
        </w:rPr>
        <w:tab/>
        <w:t>Simvastatin Aurobindo 5 /10 /20 /40 /80 mg Filmtabletten</w:t>
      </w:r>
    </w:p>
    <w:p w:rsidR="00A62923" w:rsidRPr="00B81E14" w:rsidRDefault="00A62923" w:rsidP="00A62923">
      <w:pPr>
        <w:pStyle w:val="prastasiniatinklio"/>
        <w:spacing w:after="0"/>
        <w:ind w:left="1701" w:hanging="1701"/>
        <w:rPr>
          <w:rFonts w:ascii="Times New Roman" w:hAnsi="Times New Roman"/>
          <w:sz w:val="22"/>
          <w:szCs w:val="22"/>
          <w:lang w:val="lt-LT"/>
        </w:rPr>
      </w:pPr>
      <w:r w:rsidRPr="00B81E14">
        <w:rPr>
          <w:rFonts w:ascii="Times New Roman" w:hAnsi="Times New Roman"/>
          <w:sz w:val="22"/>
          <w:szCs w:val="22"/>
          <w:lang w:val="lt-LT"/>
        </w:rPr>
        <w:t>Airija:</w:t>
      </w:r>
      <w:r w:rsidRPr="00B81E14">
        <w:rPr>
          <w:rFonts w:ascii="Times New Roman" w:hAnsi="Times New Roman"/>
          <w:sz w:val="22"/>
          <w:szCs w:val="22"/>
          <w:lang w:val="lt-LT"/>
        </w:rPr>
        <w:tab/>
        <w:t>Simvastatin Aurobindo 10 /20 /40 /80 mg film-coated tablets</w:t>
      </w:r>
    </w:p>
    <w:p w:rsidR="00A62923" w:rsidRPr="00B81E14" w:rsidRDefault="00A62923" w:rsidP="00A62923">
      <w:pPr>
        <w:pStyle w:val="prastasiniatinklio"/>
        <w:spacing w:after="0"/>
        <w:ind w:left="1701" w:hanging="1701"/>
        <w:rPr>
          <w:rFonts w:ascii="Times New Roman" w:hAnsi="Times New Roman"/>
          <w:sz w:val="22"/>
          <w:szCs w:val="22"/>
          <w:lang w:val="lt-LT"/>
        </w:rPr>
      </w:pPr>
      <w:r w:rsidRPr="00B81E14">
        <w:rPr>
          <w:rFonts w:ascii="Times New Roman" w:hAnsi="Times New Roman"/>
          <w:sz w:val="22"/>
          <w:szCs w:val="22"/>
          <w:lang w:val="lt-LT"/>
        </w:rPr>
        <w:t>Italija:</w:t>
      </w:r>
      <w:r w:rsidRPr="00B81E14">
        <w:rPr>
          <w:rFonts w:ascii="Times New Roman" w:hAnsi="Times New Roman"/>
          <w:sz w:val="22"/>
          <w:szCs w:val="22"/>
          <w:lang w:val="lt-LT"/>
        </w:rPr>
        <w:tab/>
        <w:t>Simvastatina Aurobindo 10 /20 /40 mg compresse rivestite con film</w:t>
      </w:r>
    </w:p>
    <w:p w:rsidR="00A62923" w:rsidRPr="00B81E14" w:rsidRDefault="00A62923" w:rsidP="00A62923">
      <w:pPr>
        <w:ind w:left="1701" w:hanging="1701"/>
        <w:rPr>
          <w:b/>
          <w:bCs/>
          <w:sz w:val="22"/>
          <w:szCs w:val="22"/>
          <w:lang w:val="lt-LT"/>
        </w:rPr>
      </w:pPr>
      <w:r w:rsidRPr="00B81E14">
        <w:rPr>
          <w:sz w:val="22"/>
          <w:szCs w:val="22"/>
          <w:lang w:val="lt-LT"/>
        </w:rPr>
        <w:t>Latvija:</w:t>
      </w:r>
      <w:r w:rsidRPr="00B81E14">
        <w:rPr>
          <w:sz w:val="22"/>
          <w:szCs w:val="22"/>
          <w:lang w:val="lt-LT"/>
        </w:rPr>
        <w:tab/>
        <w:t>Simvastatin Aurobindo 40 /80 mg apvalkotās tabletes</w:t>
      </w:r>
    </w:p>
    <w:p w:rsidR="00A62923" w:rsidRPr="00B81E14" w:rsidRDefault="00A62923" w:rsidP="00A62923">
      <w:pPr>
        <w:pStyle w:val="prastasiniatinklio"/>
        <w:spacing w:after="0"/>
        <w:ind w:left="1701" w:hanging="1701"/>
        <w:rPr>
          <w:rFonts w:ascii="Times New Roman" w:hAnsi="Times New Roman"/>
          <w:sz w:val="22"/>
          <w:szCs w:val="22"/>
          <w:lang w:val="lt-LT"/>
        </w:rPr>
      </w:pPr>
      <w:r w:rsidRPr="00B81E14">
        <w:rPr>
          <w:rFonts w:ascii="Times New Roman" w:hAnsi="Times New Roman"/>
          <w:sz w:val="22"/>
          <w:szCs w:val="22"/>
          <w:lang w:val="lt-LT"/>
        </w:rPr>
        <w:t>Lietuva:</w:t>
      </w:r>
      <w:r w:rsidRPr="00B81E14">
        <w:rPr>
          <w:rFonts w:ascii="Times New Roman" w:hAnsi="Times New Roman"/>
          <w:sz w:val="22"/>
          <w:szCs w:val="22"/>
          <w:lang w:val="lt-LT"/>
        </w:rPr>
        <w:tab/>
        <w:t>Simvastatin Aurobindo 10 /20 /40 /80 mg plėvele dengtos tabletės</w:t>
      </w:r>
    </w:p>
    <w:p w:rsidR="00A62923" w:rsidRPr="00B81E14" w:rsidRDefault="00A62923" w:rsidP="00A62923">
      <w:pPr>
        <w:pStyle w:val="prastasiniatinklio"/>
        <w:spacing w:after="0"/>
        <w:ind w:left="1701" w:hanging="1701"/>
        <w:rPr>
          <w:rFonts w:ascii="Times New Roman" w:hAnsi="Times New Roman"/>
          <w:sz w:val="22"/>
          <w:szCs w:val="22"/>
          <w:lang w:val="lt-LT"/>
        </w:rPr>
      </w:pPr>
      <w:r w:rsidRPr="00B81E14">
        <w:rPr>
          <w:rFonts w:ascii="Times New Roman" w:hAnsi="Times New Roman"/>
          <w:sz w:val="22"/>
          <w:szCs w:val="22"/>
          <w:lang w:val="lt-LT"/>
        </w:rPr>
        <w:t>Norvegija:</w:t>
      </w:r>
      <w:r w:rsidRPr="00B81E14">
        <w:rPr>
          <w:rFonts w:ascii="Times New Roman" w:hAnsi="Times New Roman"/>
          <w:sz w:val="22"/>
          <w:szCs w:val="22"/>
          <w:lang w:val="lt-LT"/>
        </w:rPr>
        <w:tab/>
        <w:t>Simvastatin Aurobindo 10 /20 /40 /80 mg tabletter, filmdrasjerte</w:t>
      </w:r>
    </w:p>
    <w:p w:rsidR="00A62923" w:rsidRPr="00B81E14" w:rsidRDefault="00A62923" w:rsidP="00A62923">
      <w:pPr>
        <w:pStyle w:val="prastasiniatinklio"/>
        <w:spacing w:after="0"/>
        <w:ind w:left="1701" w:hanging="1701"/>
        <w:rPr>
          <w:rFonts w:ascii="Times New Roman" w:hAnsi="Times New Roman"/>
          <w:sz w:val="22"/>
          <w:szCs w:val="22"/>
          <w:lang w:val="lt-LT"/>
        </w:rPr>
      </w:pPr>
      <w:r w:rsidRPr="00B81E14">
        <w:rPr>
          <w:rFonts w:ascii="Times New Roman" w:hAnsi="Times New Roman"/>
          <w:sz w:val="22"/>
          <w:szCs w:val="22"/>
          <w:lang w:val="lt-LT"/>
        </w:rPr>
        <w:t>Lenkija:</w:t>
      </w:r>
      <w:r w:rsidRPr="00B81E14">
        <w:rPr>
          <w:rFonts w:ascii="Times New Roman" w:hAnsi="Times New Roman"/>
          <w:sz w:val="22"/>
          <w:szCs w:val="22"/>
          <w:lang w:val="lt-LT"/>
        </w:rPr>
        <w:tab/>
        <w:t xml:space="preserve">Simvastatin Aurobindo </w:t>
      </w:r>
    </w:p>
    <w:p w:rsidR="00A62923" w:rsidRPr="00B81E14" w:rsidRDefault="00A62923" w:rsidP="00A62923">
      <w:pPr>
        <w:pStyle w:val="prastasiniatinklio"/>
        <w:spacing w:after="0"/>
        <w:ind w:left="1701" w:hanging="1701"/>
        <w:rPr>
          <w:rFonts w:ascii="Times New Roman" w:hAnsi="Times New Roman"/>
          <w:sz w:val="22"/>
          <w:szCs w:val="22"/>
          <w:lang w:val="lt-LT"/>
        </w:rPr>
      </w:pPr>
      <w:r w:rsidRPr="00B81E14">
        <w:rPr>
          <w:rFonts w:ascii="Times New Roman" w:hAnsi="Times New Roman"/>
          <w:sz w:val="22"/>
          <w:szCs w:val="22"/>
          <w:lang w:val="lt-LT"/>
        </w:rPr>
        <w:t>Portugalija:</w:t>
      </w:r>
      <w:r w:rsidRPr="00B81E14">
        <w:rPr>
          <w:rFonts w:ascii="Times New Roman" w:hAnsi="Times New Roman"/>
          <w:sz w:val="22"/>
          <w:szCs w:val="22"/>
          <w:lang w:val="lt-LT"/>
        </w:rPr>
        <w:tab/>
        <w:t xml:space="preserve">Simvastatina Aurobindo </w:t>
      </w:r>
    </w:p>
    <w:p w:rsidR="00A62923" w:rsidRPr="00B81E14" w:rsidRDefault="00A62923" w:rsidP="00A62923">
      <w:pPr>
        <w:pStyle w:val="prastasiniatinklio"/>
        <w:spacing w:after="0"/>
        <w:ind w:left="1701" w:hanging="1701"/>
        <w:rPr>
          <w:rFonts w:ascii="Times New Roman" w:hAnsi="Times New Roman"/>
          <w:sz w:val="22"/>
          <w:szCs w:val="22"/>
          <w:lang w:val="lt-LT"/>
        </w:rPr>
      </w:pPr>
      <w:r w:rsidRPr="00B81E14">
        <w:rPr>
          <w:rFonts w:ascii="Times New Roman" w:hAnsi="Times New Roman"/>
          <w:sz w:val="22"/>
          <w:szCs w:val="22"/>
          <w:lang w:val="lt-LT"/>
        </w:rPr>
        <w:t>Rumunija:</w:t>
      </w:r>
      <w:r w:rsidRPr="00B81E14">
        <w:rPr>
          <w:rFonts w:ascii="Times New Roman" w:hAnsi="Times New Roman"/>
          <w:sz w:val="22"/>
          <w:szCs w:val="22"/>
          <w:lang w:val="lt-LT"/>
        </w:rPr>
        <w:tab/>
        <w:t>Simvastatin Aurobindo 10 /20 /40 mg comprimat filmat</w:t>
      </w:r>
    </w:p>
    <w:p w:rsidR="00A62923" w:rsidRPr="00B81E14" w:rsidRDefault="00A62923" w:rsidP="00A62923">
      <w:pPr>
        <w:ind w:left="1701" w:hanging="1701"/>
        <w:rPr>
          <w:b/>
          <w:bCs/>
          <w:sz w:val="22"/>
          <w:szCs w:val="22"/>
          <w:lang w:val="lt-LT"/>
        </w:rPr>
      </w:pPr>
      <w:r w:rsidRPr="00B81E14">
        <w:rPr>
          <w:sz w:val="22"/>
          <w:szCs w:val="22"/>
          <w:lang w:val="lt-LT"/>
        </w:rPr>
        <w:t>Ispanija:</w:t>
      </w:r>
      <w:r w:rsidRPr="00B81E14">
        <w:rPr>
          <w:sz w:val="22"/>
          <w:szCs w:val="22"/>
          <w:lang w:val="lt-LT"/>
        </w:rPr>
        <w:tab/>
        <w:t>Simvastatina Aurobindo 10 /20 /40 mg comprimidos recubiertos con película</w:t>
      </w:r>
    </w:p>
    <w:p w:rsidR="00A62923" w:rsidRPr="00B81E14" w:rsidRDefault="00A62923" w:rsidP="00A62923">
      <w:pPr>
        <w:pStyle w:val="prastasiniatinklio"/>
        <w:spacing w:after="0"/>
        <w:ind w:left="1701" w:hanging="1701"/>
        <w:rPr>
          <w:rFonts w:ascii="Times New Roman" w:hAnsi="Times New Roman"/>
          <w:sz w:val="22"/>
          <w:szCs w:val="22"/>
          <w:lang w:val="lt-LT"/>
        </w:rPr>
      </w:pPr>
      <w:r w:rsidRPr="00B81E14">
        <w:rPr>
          <w:rFonts w:ascii="Times New Roman" w:hAnsi="Times New Roman"/>
          <w:sz w:val="22"/>
          <w:szCs w:val="22"/>
          <w:lang w:val="lt-LT"/>
        </w:rPr>
        <w:t>Nyderlandai:</w:t>
      </w:r>
      <w:r w:rsidRPr="00B81E14">
        <w:rPr>
          <w:rFonts w:ascii="Times New Roman" w:hAnsi="Times New Roman"/>
          <w:sz w:val="22"/>
          <w:szCs w:val="22"/>
          <w:lang w:val="lt-LT"/>
        </w:rPr>
        <w:tab/>
        <w:t>Simvastatine Aurobindo 5 /10 /20 /40 /80 mg filmomhulde tabletten</w:t>
      </w:r>
    </w:p>
    <w:p w:rsidR="00A62923" w:rsidRPr="00B81E14" w:rsidRDefault="00A62923" w:rsidP="00A62923">
      <w:pPr>
        <w:pStyle w:val="prastasiniatinklio"/>
        <w:spacing w:after="0"/>
        <w:ind w:left="1701" w:hanging="1701"/>
        <w:rPr>
          <w:rFonts w:ascii="Times New Roman" w:hAnsi="Times New Roman"/>
          <w:b/>
          <w:bCs/>
          <w:sz w:val="22"/>
          <w:szCs w:val="22"/>
          <w:lang w:val="lt-LT"/>
        </w:rPr>
      </w:pPr>
      <w:r w:rsidRPr="00B81E14">
        <w:rPr>
          <w:rFonts w:ascii="Times New Roman" w:hAnsi="Times New Roman"/>
          <w:sz w:val="22"/>
          <w:szCs w:val="22"/>
          <w:lang w:val="lt-LT"/>
        </w:rPr>
        <w:lastRenderedPageBreak/>
        <w:t>Jungtinė Karalystė:Simvastatin 10 /20 /40 /80 mg film-coated tablets</w:t>
      </w:r>
    </w:p>
    <w:p w:rsidR="00A62923" w:rsidRPr="00B81E14" w:rsidRDefault="00A62923" w:rsidP="00A62923">
      <w:pPr>
        <w:pStyle w:val="prastasiniatinklio"/>
        <w:spacing w:after="0"/>
        <w:rPr>
          <w:rFonts w:ascii="Times New Roman" w:hAnsi="Times New Roman"/>
          <w:b/>
          <w:bCs/>
          <w:sz w:val="22"/>
          <w:szCs w:val="22"/>
          <w:lang w:val="lt-LT"/>
        </w:rPr>
      </w:pPr>
    </w:p>
    <w:p w:rsidR="00A62923" w:rsidRDefault="00A62923" w:rsidP="00A62923">
      <w:pPr>
        <w:numPr>
          <w:ilvl w:val="12"/>
          <w:numId w:val="0"/>
        </w:numPr>
        <w:outlineLvl w:val="0"/>
        <w:rPr>
          <w:b/>
          <w:bCs/>
          <w:sz w:val="22"/>
          <w:szCs w:val="22"/>
          <w:lang w:val="lt-LT"/>
        </w:rPr>
      </w:pPr>
      <w:r w:rsidRPr="00B81E14">
        <w:rPr>
          <w:b/>
          <w:bCs/>
          <w:sz w:val="22"/>
          <w:szCs w:val="22"/>
          <w:lang w:val="lt-LT"/>
        </w:rPr>
        <w:t xml:space="preserve">Šis pakuotės lapelis paskutinį kartą peržiūrėtas </w:t>
      </w:r>
      <w:r w:rsidR="00FB5129">
        <w:rPr>
          <w:b/>
          <w:bCs/>
          <w:sz w:val="22"/>
          <w:szCs w:val="22"/>
          <w:lang w:val="lt-LT"/>
        </w:rPr>
        <w:t>2016-09-23.</w:t>
      </w:r>
    </w:p>
    <w:p w:rsidR="00FF1B73" w:rsidRPr="00B81E14" w:rsidRDefault="00FF1B73" w:rsidP="00A62923">
      <w:pPr>
        <w:numPr>
          <w:ilvl w:val="12"/>
          <w:numId w:val="0"/>
        </w:numPr>
        <w:outlineLvl w:val="0"/>
        <w:rPr>
          <w:noProof/>
          <w:sz w:val="22"/>
          <w:szCs w:val="22"/>
          <w:lang w:val="lt-LT"/>
        </w:rPr>
      </w:pPr>
    </w:p>
    <w:p w:rsidR="00A62923" w:rsidRPr="00B81E14" w:rsidRDefault="00A62923" w:rsidP="00A62923">
      <w:pPr>
        <w:widowControl w:val="0"/>
        <w:autoSpaceDE w:val="0"/>
        <w:autoSpaceDN w:val="0"/>
        <w:adjustRightInd w:val="0"/>
        <w:rPr>
          <w:sz w:val="22"/>
          <w:szCs w:val="22"/>
          <w:lang w:val="lt-LT"/>
        </w:rPr>
      </w:pPr>
    </w:p>
    <w:p w:rsidR="00A62923" w:rsidRDefault="00A62923" w:rsidP="00A62923">
      <w:pPr>
        <w:widowControl w:val="0"/>
        <w:autoSpaceDE w:val="0"/>
        <w:autoSpaceDN w:val="0"/>
        <w:adjustRightInd w:val="0"/>
        <w:rPr>
          <w:sz w:val="22"/>
          <w:szCs w:val="22"/>
          <w:lang w:val="lt-LT"/>
        </w:rPr>
      </w:pPr>
      <w:r w:rsidRPr="0053476C">
        <w:rPr>
          <w:sz w:val="22"/>
          <w:szCs w:val="22"/>
          <w:lang w:val="lt-LT"/>
        </w:rPr>
        <w:t xml:space="preserve">Išsami informacija apie šį vaistą pateikiama Valstybinės vaistų kontrolės tarnybos prie Lietuvos Respublikos sveikatos apsaugos ministerijos tinklalapyje </w:t>
      </w:r>
      <w:hyperlink r:id="rId7" w:history="1">
        <w:r w:rsidRPr="0046623E">
          <w:rPr>
            <w:rStyle w:val="Hipersaitas"/>
            <w:sz w:val="22"/>
            <w:szCs w:val="22"/>
            <w:lang w:val="lt-LT"/>
          </w:rPr>
          <w:t>http://www.vvkt.lt/</w:t>
        </w:r>
      </w:hyperlink>
      <w:r w:rsidRPr="0053476C">
        <w:rPr>
          <w:sz w:val="22"/>
          <w:szCs w:val="22"/>
          <w:lang w:val="lt-LT"/>
        </w:rPr>
        <w:t>.</w:t>
      </w:r>
    </w:p>
    <w:p w:rsidR="00A62923" w:rsidRPr="0053476C" w:rsidRDefault="00A62923" w:rsidP="00A62923">
      <w:pPr>
        <w:widowControl w:val="0"/>
        <w:autoSpaceDE w:val="0"/>
        <w:autoSpaceDN w:val="0"/>
        <w:adjustRightInd w:val="0"/>
        <w:rPr>
          <w:sz w:val="22"/>
          <w:szCs w:val="22"/>
          <w:lang w:val="lt-LT"/>
        </w:rPr>
      </w:pPr>
      <w:bookmarkStart w:id="0" w:name="_GoBack"/>
      <w:bookmarkEnd w:id="0"/>
      <w:permStart w:id="578906199" w:edGrp="everyone"/>
      <w:permEnd w:id="578906199"/>
    </w:p>
    <w:p w:rsidR="00FC4E21" w:rsidRDefault="00FC4E21"/>
    <w:sectPr w:rsidR="00FC4E21" w:rsidSect="00A63C67">
      <w:footerReference w:type="default" r:id="rId8"/>
      <w:pgSz w:w="11907" w:h="16840" w:code="9"/>
      <w:pgMar w:top="1134" w:right="1418" w:bottom="1134" w:left="1418" w:header="567" w:footer="567" w:gutter="0"/>
      <w:cols w:space="1296"/>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3B96" w:rsidRDefault="00FF1B73">
      <w:r>
        <w:separator/>
      </w:r>
    </w:p>
  </w:endnote>
  <w:endnote w:type="continuationSeparator" w:id="0">
    <w:p w:rsidR="00973B96" w:rsidRDefault="00FF1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BA"/>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3BDA" w:rsidRDefault="00A62923">
    <w:pPr>
      <w:pStyle w:val="Porat"/>
      <w:jc w:val="right"/>
    </w:pPr>
    <w:r>
      <w:rPr>
        <w:i/>
        <w:iCs/>
        <w:sz w:val="22"/>
        <w:szCs w:val="22"/>
      </w:rPr>
      <w:fldChar w:fldCharType="begin"/>
    </w:r>
    <w:r>
      <w:rPr>
        <w:i/>
        <w:iCs/>
        <w:sz w:val="22"/>
        <w:szCs w:val="22"/>
      </w:rPr>
      <w:instrText xml:space="preserve"> PAGE </w:instrText>
    </w:r>
    <w:r>
      <w:rPr>
        <w:i/>
        <w:iCs/>
        <w:sz w:val="22"/>
        <w:szCs w:val="22"/>
      </w:rPr>
      <w:fldChar w:fldCharType="separate"/>
    </w:r>
    <w:r w:rsidR="006871C2">
      <w:rPr>
        <w:i/>
        <w:iCs/>
        <w:noProof/>
        <w:sz w:val="22"/>
        <w:szCs w:val="22"/>
      </w:rPr>
      <w:t>35</w:t>
    </w:r>
    <w:r>
      <w:rPr>
        <w:i/>
        <w:iCs/>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3B96" w:rsidRDefault="00FF1B73">
      <w:r>
        <w:separator/>
      </w:r>
    </w:p>
  </w:footnote>
  <w:footnote w:type="continuationSeparator" w:id="0">
    <w:p w:rsidR="00973B96" w:rsidRDefault="00FF1B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EC2444E"/>
    <w:multiLevelType w:val="hybridMultilevel"/>
    <w:tmpl w:val="24B17A43"/>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 w15:restartNumberingAfterBreak="0">
    <w:nsid w:val="FFFFFFFE"/>
    <w:multiLevelType w:val="singleLevel"/>
    <w:tmpl w:val="4198D4EA"/>
    <w:lvl w:ilvl="0">
      <w:numFmt w:val="decimal"/>
      <w:pStyle w:val="listbull"/>
      <w:lvlText w:val="*"/>
      <w:lvlJc w:val="left"/>
    </w:lvl>
  </w:abstractNum>
  <w:abstractNum w:abstractNumId="2" w15:restartNumberingAfterBreak="0">
    <w:nsid w:val="0234252C"/>
    <w:multiLevelType w:val="hybridMultilevel"/>
    <w:tmpl w:val="82FC84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390478A"/>
    <w:multiLevelType w:val="hybridMultilevel"/>
    <w:tmpl w:val="7B4A6362"/>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4" w15:restartNumberingAfterBreak="0">
    <w:nsid w:val="039640A3"/>
    <w:multiLevelType w:val="multilevel"/>
    <w:tmpl w:val="B11044B4"/>
    <w:lvl w:ilvl="0">
      <w:numFmt w:val="none"/>
      <w:lvlText w:val=""/>
      <w:lvlJc w:val="left"/>
      <w:pPr>
        <w:tabs>
          <w:tab w:val="num" w:pos="1134"/>
        </w:tabs>
        <w:ind w:left="1134" w:hanging="567"/>
      </w:pPr>
      <w:rPr>
        <w:rFonts w:ascii="Symbol" w:hAnsi="Symbol" w:cs="Symbol"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287"/>
        </w:tabs>
        <w:ind w:left="1287" w:hanging="720"/>
      </w:pPr>
      <w:rPr>
        <w:rFonts w:hint="default"/>
      </w:rPr>
    </w:lvl>
    <w:lvl w:ilvl="3">
      <w:start w:val="1"/>
      <w:numFmt w:val="decimal"/>
      <w:lvlText w:val="%1.%2.%3.%4"/>
      <w:lvlJc w:val="left"/>
      <w:pPr>
        <w:tabs>
          <w:tab w:val="num" w:pos="1287"/>
        </w:tabs>
        <w:ind w:left="1287" w:hanging="720"/>
      </w:pPr>
      <w:rPr>
        <w:rFonts w:hint="default"/>
      </w:rPr>
    </w:lvl>
    <w:lvl w:ilvl="4">
      <w:start w:val="1"/>
      <w:numFmt w:val="decimal"/>
      <w:lvlText w:val="%1.%2.%3.%4.%5"/>
      <w:lvlJc w:val="left"/>
      <w:pPr>
        <w:tabs>
          <w:tab w:val="num" w:pos="1647"/>
        </w:tabs>
        <w:ind w:left="1647" w:hanging="1080"/>
      </w:pPr>
      <w:rPr>
        <w:rFonts w:hint="default"/>
      </w:rPr>
    </w:lvl>
    <w:lvl w:ilvl="5">
      <w:start w:val="1"/>
      <w:numFmt w:val="decimal"/>
      <w:lvlText w:val="%1.%2.%3.%4.%5.%6"/>
      <w:lvlJc w:val="left"/>
      <w:pPr>
        <w:tabs>
          <w:tab w:val="num" w:pos="1647"/>
        </w:tabs>
        <w:ind w:left="1647" w:hanging="1080"/>
      </w:pPr>
      <w:rPr>
        <w:rFonts w:hint="default"/>
      </w:rPr>
    </w:lvl>
    <w:lvl w:ilvl="6">
      <w:start w:val="1"/>
      <w:numFmt w:val="decimal"/>
      <w:lvlText w:val="%1.%2.%3.%4.%5.%6.%7"/>
      <w:lvlJc w:val="left"/>
      <w:pPr>
        <w:tabs>
          <w:tab w:val="num" w:pos="2007"/>
        </w:tabs>
        <w:ind w:left="2007" w:hanging="1440"/>
      </w:pPr>
      <w:rPr>
        <w:rFonts w:hint="default"/>
      </w:rPr>
    </w:lvl>
    <w:lvl w:ilvl="7">
      <w:start w:val="1"/>
      <w:numFmt w:val="decimal"/>
      <w:lvlText w:val="%1.%2.%3.%4.%5.%6.%7.%8"/>
      <w:lvlJc w:val="left"/>
      <w:pPr>
        <w:tabs>
          <w:tab w:val="num" w:pos="2007"/>
        </w:tabs>
        <w:ind w:left="2007" w:hanging="1440"/>
      </w:pPr>
      <w:rPr>
        <w:rFonts w:hint="default"/>
      </w:rPr>
    </w:lvl>
    <w:lvl w:ilvl="8">
      <w:start w:val="1"/>
      <w:numFmt w:val="decimal"/>
      <w:lvlText w:val="%1.%2.%3.%4.%5.%6.%7.%8.%9"/>
      <w:lvlJc w:val="left"/>
      <w:pPr>
        <w:tabs>
          <w:tab w:val="num" w:pos="2367"/>
        </w:tabs>
        <w:ind w:left="2367" w:hanging="1800"/>
      </w:pPr>
      <w:rPr>
        <w:rFonts w:hint="default"/>
      </w:rPr>
    </w:lvl>
  </w:abstractNum>
  <w:abstractNum w:abstractNumId="5" w15:restartNumberingAfterBreak="0">
    <w:nsid w:val="07D76BCD"/>
    <w:multiLevelType w:val="hybridMultilevel"/>
    <w:tmpl w:val="5F305286"/>
    <w:lvl w:ilvl="0" w:tplc="7FDEEE06">
      <w:start w:val="1"/>
      <w:numFmt w:val="bullet"/>
      <w:lvlText w:val="-"/>
      <w:lvlJc w:val="left"/>
      <w:pPr>
        <w:tabs>
          <w:tab w:val="num" w:pos="567"/>
        </w:tabs>
        <w:ind w:left="567" w:hanging="567"/>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6" w15:restartNumberingAfterBreak="0">
    <w:nsid w:val="0A756509"/>
    <w:multiLevelType w:val="hybridMultilevel"/>
    <w:tmpl w:val="8D4C1166"/>
    <w:lvl w:ilvl="0" w:tplc="C8FA94F4">
      <w:start w:val="1"/>
      <w:numFmt w:val="bullet"/>
      <w:lvlText w:val=""/>
      <w:lvlJc w:val="left"/>
      <w:pPr>
        <w:tabs>
          <w:tab w:val="num" w:pos="1440"/>
        </w:tabs>
        <w:ind w:left="144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630C77"/>
    <w:multiLevelType w:val="hybridMultilevel"/>
    <w:tmpl w:val="CE6230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A270C98"/>
    <w:multiLevelType w:val="multilevel"/>
    <w:tmpl w:val="8E9C99FA"/>
    <w:lvl w:ilvl="0">
      <w:start w:val="1"/>
      <w:numFmt w:val="decimal"/>
      <w:pStyle w:val="PHZMngelpunkt"/>
      <w:lvlText w:val="%1."/>
      <w:lvlJc w:val="left"/>
      <w:pPr>
        <w:tabs>
          <w:tab w:val="num" w:pos="720"/>
        </w:tabs>
        <w:ind w:left="72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1AFB45AC"/>
    <w:multiLevelType w:val="hybridMultilevel"/>
    <w:tmpl w:val="84BC834C"/>
    <w:lvl w:ilvl="0" w:tplc="04090001">
      <w:start w:val="1"/>
      <w:numFmt w:val="bullet"/>
      <w:lvlText w:val=""/>
      <w:lvlJc w:val="left"/>
      <w:pPr>
        <w:tabs>
          <w:tab w:val="num" w:pos="1440"/>
        </w:tabs>
        <w:ind w:left="1440" w:hanging="360"/>
      </w:pPr>
      <w:rPr>
        <w:rFonts w:ascii="Symbol" w:hAnsi="Symbol" w:hint="default"/>
      </w:rPr>
    </w:lvl>
    <w:lvl w:ilvl="1" w:tplc="04270001">
      <w:start w:val="1"/>
      <w:numFmt w:val="bullet"/>
      <w:lvlText w:val=""/>
      <w:lvlJc w:val="left"/>
      <w:pPr>
        <w:tabs>
          <w:tab w:val="num" w:pos="2160"/>
        </w:tabs>
        <w:ind w:left="2160" w:hanging="360"/>
      </w:pPr>
      <w:rPr>
        <w:rFonts w:ascii="Symbol" w:hAnsi="Symbo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1BAA0ACC"/>
    <w:multiLevelType w:val="hybridMultilevel"/>
    <w:tmpl w:val="AB1A9D96"/>
    <w:lvl w:ilvl="0" w:tplc="FF22630E">
      <w:start w:val="1"/>
      <w:numFmt w:val="bullet"/>
      <w:lvlText w:val=""/>
      <w:lvlJc w:val="left"/>
      <w:pPr>
        <w:tabs>
          <w:tab w:val="num" w:pos="720"/>
        </w:tabs>
        <w:ind w:left="720" w:hanging="360"/>
      </w:pPr>
      <w:rPr>
        <w:rFonts w:ascii="Symbol" w:hAnsi="Symbol" w:cs="Symbol" w:hint="default"/>
        <w:sz w:val="20"/>
        <w:szCs w:val="20"/>
      </w:rPr>
    </w:lvl>
    <w:lvl w:ilvl="1" w:tplc="90D48D32">
      <w:start w:val="1"/>
      <w:numFmt w:val="bullet"/>
      <w:lvlText w:val="o"/>
      <w:lvlJc w:val="left"/>
      <w:pPr>
        <w:tabs>
          <w:tab w:val="num" w:pos="1440"/>
        </w:tabs>
        <w:ind w:left="1440" w:hanging="360"/>
      </w:pPr>
      <w:rPr>
        <w:rFonts w:ascii="Courier New" w:hAnsi="Courier New" w:cs="Courier New" w:hint="default"/>
        <w:sz w:val="20"/>
        <w:szCs w:val="20"/>
      </w:rPr>
    </w:lvl>
    <w:lvl w:ilvl="2" w:tplc="5DD06340">
      <w:start w:val="1"/>
      <w:numFmt w:val="bullet"/>
      <w:lvlText w:val=""/>
      <w:lvlJc w:val="left"/>
      <w:pPr>
        <w:tabs>
          <w:tab w:val="num" w:pos="2160"/>
        </w:tabs>
        <w:ind w:left="2160" w:hanging="360"/>
      </w:pPr>
      <w:rPr>
        <w:rFonts w:ascii="Times New Roman" w:hAnsi="Times New Roman" w:cs="Times New Roman" w:hint="default"/>
        <w:sz w:val="20"/>
        <w:szCs w:val="20"/>
      </w:rPr>
    </w:lvl>
    <w:lvl w:ilvl="3" w:tplc="0980D3A8">
      <w:start w:val="1"/>
      <w:numFmt w:val="bullet"/>
      <w:lvlText w:val=""/>
      <w:lvlJc w:val="left"/>
      <w:pPr>
        <w:tabs>
          <w:tab w:val="num" w:pos="2880"/>
        </w:tabs>
        <w:ind w:left="2880" w:hanging="360"/>
      </w:pPr>
      <w:rPr>
        <w:rFonts w:ascii="Times New Roman" w:hAnsi="Times New Roman" w:cs="Times New Roman" w:hint="default"/>
        <w:sz w:val="20"/>
        <w:szCs w:val="20"/>
      </w:rPr>
    </w:lvl>
    <w:lvl w:ilvl="4" w:tplc="4DD08F06">
      <w:start w:val="1"/>
      <w:numFmt w:val="bullet"/>
      <w:lvlText w:val=""/>
      <w:lvlJc w:val="left"/>
      <w:pPr>
        <w:tabs>
          <w:tab w:val="num" w:pos="3600"/>
        </w:tabs>
        <w:ind w:left="3600" w:hanging="360"/>
      </w:pPr>
      <w:rPr>
        <w:rFonts w:ascii="Times New Roman" w:hAnsi="Times New Roman" w:cs="Times New Roman" w:hint="default"/>
        <w:sz w:val="20"/>
        <w:szCs w:val="20"/>
      </w:rPr>
    </w:lvl>
    <w:lvl w:ilvl="5" w:tplc="535EB358">
      <w:start w:val="1"/>
      <w:numFmt w:val="bullet"/>
      <w:lvlText w:val=""/>
      <w:lvlJc w:val="left"/>
      <w:pPr>
        <w:tabs>
          <w:tab w:val="num" w:pos="4320"/>
        </w:tabs>
        <w:ind w:left="4320" w:hanging="360"/>
      </w:pPr>
      <w:rPr>
        <w:rFonts w:ascii="Times New Roman" w:hAnsi="Times New Roman" w:cs="Times New Roman" w:hint="default"/>
        <w:sz w:val="20"/>
        <w:szCs w:val="20"/>
      </w:rPr>
    </w:lvl>
    <w:lvl w:ilvl="6" w:tplc="E97AB328">
      <w:start w:val="1"/>
      <w:numFmt w:val="bullet"/>
      <w:lvlText w:val=""/>
      <w:lvlJc w:val="left"/>
      <w:pPr>
        <w:tabs>
          <w:tab w:val="num" w:pos="5040"/>
        </w:tabs>
        <w:ind w:left="5040" w:hanging="360"/>
      </w:pPr>
      <w:rPr>
        <w:rFonts w:ascii="Times New Roman" w:hAnsi="Times New Roman" w:cs="Times New Roman" w:hint="default"/>
        <w:sz w:val="20"/>
        <w:szCs w:val="20"/>
      </w:rPr>
    </w:lvl>
    <w:lvl w:ilvl="7" w:tplc="7F241322">
      <w:start w:val="1"/>
      <w:numFmt w:val="bullet"/>
      <w:lvlText w:val=""/>
      <w:lvlJc w:val="left"/>
      <w:pPr>
        <w:tabs>
          <w:tab w:val="num" w:pos="5760"/>
        </w:tabs>
        <w:ind w:left="5760" w:hanging="360"/>
      </w:pPr>
      <w:rPr>
        <w:rFonts w:ascii="Times New Roman" w:hAnsi="Times New Roman" w:cs="Times New Roman" w:hint="default"/>
        <w:sz w:val="20"/>
        <w:szCs w:val="20"/>
      </w:rPr>
    </w:lvl>
    <w:lvl w:ilvl="8" w:tplc="525052BE">
      <w:start w:val="1"/>
      <w:numFmt w:val="bullet"/>
      <w:lvlText w:val=""/>
      <w:lvlJc w:val="left"/>
      <w:pPr>
        <w:tabs>
          <w:tab w:val="num" w:pos="6480"/>
        </w:tabs>
        <w:ind w:left="6480" w:hanging="360"/>
      </w:pPr>
      <w:rPr>
        <w:rFonts w:ascii="Times New Roman" w:hAnsi="Times New Roman" w:cs="Times New Roman" w:hint="default"/>
        <w:sz w:val="20"/>
        <w:szCs w:val="20"/>
      </w:rPr>
    </w:lvl>
  </w:abstractNum>
  <w:abstractNum w:abstractNumId="11"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lvl>
    <w:lvl w:ilvl="5">
      <w:start w:val="1"/>
      <w:numFmt w:val="lowerLetter"/>
      <w:lvlText w:val="%6)"/>
      <w:lvlJc w:val="left"/>
      <w:pPr>
        <w:tabs>
          <w:tab w:val="num" w:pos="1663"/>
        </w:tabs>
        <w:ind w:left="1663" w:hanging="432"/>
      </w:pPr>
    </w:lvl>
    <w:lvl w:ilvl="6">
      <w:start w:val="1"/>
      <w:numFmt w:val="lowerRoman"/>
      <w:lvlText w:val="%7)"/>
      <w:lvlJc w:val="right"/>
      <w:pPr>
        <w:tabs>
          <w:tab w:val="num" w:pos="1807"/>
        </w:tabs>
        <w:ind w:left="1807" w:hanging="288"/>
      </w:pPr>
    </w:lvl>
    <w:lvl w:ilvl="7">
      <w:start w:val="1"/>
      <w:numFmt w:val="lowerLetter"/>
      <w:lvlText w:val="%8."/>
      <w:lvlJc w:val="left"/>
      <w:pPr>
        <w:tabs>
          <w:tab w:val="num" w:pos="1951"/>
        </w:tabs>
        <w:ind w:left="1951" w:hanging="432"/>
      </w:p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12" w15:restartNumberingAfterBreak="0">
    <w:nsid w:val="2B273E25"/>
    <w:multiLevelType w:val="hybridMultilevel"/>
    <w:tmpl w:val="C31A4B68"/>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3" w15:restartNumberingAfterBreak="0">
    <w:nsid w:val="312B37F9"/>
    <w:multiLevelType w:val="hybridMultilevel"/>
    <w:tmpl w:val="5049BBBE"/>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4" w15:restartNumberingAfterBreak="0">
    <w:nsid w:val="40287C6E"/>
    <w:multiLevelType w:val="hybridMultilevel"/>
    <w:tmpl w:val="3A02DDE8"/>
    <w:lvl w:ilvl="0" w:tplc="0B6C6CA4">
      <w:start w:val="2"/>
      <w:numFmt w:val="decimal"/>
      <w:lvlText w:val="%1."/>
      <w:lvlJc w:val="left"/>
      <w:pPr>
        <w:tabs>
          <w:tab w:val="num" w:pos="930"/>
        </w:tabs>
        <w:ind w:left="930" w:hanging="57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15:restartNumberingAfterBreak="0">
    <w:nsid w:val="4804101C"/>
    <w:multiLevelType w:val="hybridMultilevel"/>
    <w:tmpl w:val="5EECE380"/>
    <w:lvl w:ilvl="0" w:tplc="7FDEEE0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0587B89"/>
    <w:multiLevelType w:val="hybridMultilevel"/>
    <w:tmpl w:val="786C6CD8"/>
    <w:lvl w:ilvl="0" w:tplc="04090001">
      <w:start w:val="1"/>
      <w:numFmt w:val="bullet"/>
      <w:lvlText w:val=""/>
      <w:lvlJc w:val="left"/>
      <w:pPr>
        <w:tabs>
          <w:tab w:val="num" w:pos="720"/>
        </w:tabs>
        <w:ind w:left="720" w:hanging="360"/>
      </w:pPr>
      <w:rPr>
        <w:rFonts w:ascii="Symbol" w:hAnsi="Symbol" w:cs="Times New Roman" w:hint="default"/>
      </w:rPr>
    </w:lvl>
    <w:lvl w:ilvl="1" w:tplc="0A98C008">
      <w:numFmt w:val="bullet"/>
      <w:lvlText w:val="–"/>
      <w:lvlJc w:val="left"/>
      <w:pPr>
        <w:tabs>
          <w:tab w:val="num" w:pos="1440"/>
        </w:tabs>
        <w:ind w:left="1440" w:hanging="360"/>
      </w:pPr>
      <w:rPr>
        <w:rFonts w:ascii="Times New Roman" w:eastAsia="SimSun" w:hAnsi="Times New Roman"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7" w15:restartNumberingAfterBreak="0">
    <w:nsid w:val="52815BD3"/>
    <w:multiLevelType w:val="hybridMultilevel"/>
    <w:tmpl w:val="0BAE819C"/>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18" w15:restartNumberingAfterBreak="0">
    <w:nsid w:val="539120CC"/>
    <w:multiLevelType w:val="hybridMultilevel"/>
    <w:tmpl w:val="B6E058E8"/>
    <w:lvl w:ilvl="0" w:tplc="D444CED0">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9B25231"/>
    <w:multiLevelType w:val="multilevel"/>
    <w:tmpl w:val="5F305286"/>
    <w:lvl w:ilvl="0">
      <w:start w:val="1"/>
      <w:numFmt w:val="bullet"/>
      <w:lvlText w:val=""/>
      <w:lvlJc w:val="left"/>
      <w:pPr>
        <w:tabs>
          <w:tab w:val="num" w:pos="567"/>
        </w:tabs>
        <w:ind w:left="567" w:hanging="567"/>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Times New Roman" w:hAnsi="Times New Roman" w:cs="Times New Roman"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Times New Roman" w:hAnsi="Times New Roman" w:cs="Times New Roman" w:hint="default"/>
      </w:rPr>
    </w:lvl>
  </w:abstractNum>
  <w:abstractNum w:abstractNumId="20" w15:restartNumberingAfterBreak="0">
    <w:nsid w:val="5B477D80"/>
    <w:multiLevelType w:val="hybridMultilevel"/>
    <w:tmpl w:val="FDCAFADE"/>
    <w:lvl w:ilvl="0" w:tplc="B63EDF16">
      <w:start w:val="8"/>
      <w:numFmt w:val="bullet"/>
      <w:lvlText w:val="–"/>
      <w:lvlJc w:val="left"/>
      <w:pPr>
        <w:tabs>
          <w:tab w:val="num" w:pos="420"/>
        </w:tabs>
        <w:ind w:left="420" w:hanging="360"/>
      </w:pPr>
      <w:rPr>
        <w:rFonts w:ascii="Times New Roman" w:eastAsia="SimSun" w:hAnsi="Times New Roman" w:cs="Times New Roman" w:hint="default"/>
      </w:rPr>
    </w:lvl>
    <w:lvl w:ilvl="1" w:tplc="04270003" w:tentative="1">
      <w:start w:val="1"/>
      <w:numFmt w:val="bullet"/>
      <w:lvlText w:val="o"/>
      <w:lvlJc w:val="left"/>
      <w:pPr>
        <w:tabs>
          <w:tab w:val="num" w:pos="1140"/>
        </w:tabs>
        <w:ind w:left="1140" w:hanging="360"/>
      </w:pPr>
      <w:rPr>
        <w:rFonts w:ascii="Courier New" w:hAnsi="Courier New" w:cs="Courier New" w:hint="default"/>
      </w:rPr>
    </w:lvl>
    <w:lvl w:ilvl="2" w:tplc="04270005" w:tentative="1">
      <w:start w:val="1"/>
      <w:numFmt w:val="bullet"/>
      <w:lvlText w:val=""/>
      <w:lvlJc w:val="left"/>
      <w:pPr>
        <w:tabs>
          <w:tab w:val="num" w:pos="1860"/>
        </w:tabs>
        <w:ind w:left="1860" w:hanging="360"/>
      </w:pPr>
      <w:rPr>
        <w:rFonts w:ascii="Wingdings" w:hAnsi="Wingdings" w:hint="default"/>
      </w:rPr>
    </w:lvl>
    <w:lvl w:ilvl="3" w:tplc="04270001" w:tentative="1">
      <w:start w:val="1"/>
      <w:numFmt w:val="bullet"/>
      <w:lvlText w:val=""/>
      <w:lvlJc w:val="left"/>
      <w:pPr>
        <w:tabs>
          <w:tab w:val="num" w:pos="2580"/>
        </w:tabs>
        <w:ind w:left="2580" w:hanging="360"/>
      </w:pPr>
      <w:rPr>
        <w:rFonts w:ascii="Symbol" w:hAnsi="Symbol" w:hint="default"/>
      </w:rPr>
    </w:lvl>
    <w:lvl w:ilvl="4" w:tplc="04270003" w:tentative="1">
      <w:start w:val="1"/>
      <w:numFmt w:val="bullet"/>
      <w:lvlText w:val="o"/>
      <w:lvlJc w:val="left"/>
      <w:pPr>
        <w:tabs>
          <w:tab w:val="num" w:pos="3300"/>
        </w:tabs>
        <w:ind w:left="3300" w:hanging="360"/>
      </w:pPr>
      <w:rPr>
        <w:rFonts w:ascii="Courier New" w:hAnsi="Courier New" w:cs="Courier New" w:hint="default"/>
      </w:rPr>
    </w:lvl>
    <w:lvl w:ilvl="5" w:tplc="04270005" w:tentative="1">
      <w:start w:val="1"/>
      <w:numFmt w:val="bullet"/>
      <w:lvlText w:val=""/>
      <w:lvlJc w:val="left"/>
      <w:pPr>
        <w:tabs>
          <w:tab w:val="num" w:pos="4020"/>
        </w:tabs>
        <w:ind w:left="4020" w:hanging="360"/>
      </w:pPr>
      <w:rPr>
        <w:rFonts w:ascii="Wingdings" w:hAnsi="Wingdings" w:hint="default"/>
      </w:rPr>
    </w:lvl>
    <w:lvl w:ilvl="6" w:tplc="04270001" w:tentative="1">
      <w:start w:val="1"/>
      <w:numFmt w:val="bullet"/>
      <w:lvlText w:val=""/>
      <w:lvlJc w:val="left"/>
      <w:pPr>
        <w:tabs>
          <w:tab w:val="num" w:pos="4740"/>
        </w:tabs>
        <w:ind w:left="4740" w:hanging="360"/>
      </w:pPr>
      <w:rPr>
        <w:rFonts w:ascii="Symbol" w:hAnsi="Symbol" w:hint="default"/>
      </w:rPr>
    </w:lvl>
    <w:lvl w:ilvl="7" w:tplc="04270003" w:tentative="1">
      <w:start w:val="1"/>
      <w:numFmt w:val="bullet"/>
      <w:lvlText w:val="o"/>
      <w:lvlJc w:val="left"/>
      <w:pPr>
        <w:tabs>
          <w:tab w:val="num" w:pos="5460"/>
        </w:tabs>
        <w:ind w:left="5460" w:hanging="360"/>
      </w:pPr>
      <w:rPr>
        <w:rFonts w:ascii="Courier New" w:hAnsi="Courier New" w:cs="Courier New" w:hint="default"/>
      </w:rPr>
    </w:lvl>
    <w:lvl w:ilvl="8" w:tplc="04270005" w:tentative="1">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5E9F3FA0"/>
    <w:multiLevelType w:val="hybridMultilevel"/>
    <w:tmpl w:val="31E0AFB8"/>
    <w:lvl w:ilvl="0" w:tplc="FB881B24">
      <w:start w:val="1"/>
      <w:numFmt w:val="bullet"/>
      <w:lvlText w:val="-"/>
      <w:lvlJc w:val="left"/>
      <w:pPr>
        <w:tabs>
          <w:tab w:val="num" w:pos="1440"/>
        </w:tabs>
        <w:ind w:left="1440" w:hanging="360"/>
      </w:pPr>
      <w:rPr>
        <w:rFonts w:ascii="Times New Roman" w:hAnsi="Times New Roman"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Times New Roman" w:hint="default"/>
      </w:rPr>
    </w:lvl>
    <w:lvl w:ilvl="3" w:tplc="04090001">
      <w:start w:val="1"/>
      <w:numFmt w:val="bullet"/>
      <w:lvlText w:val=""/>
      <w:lvlJc w:val="left"/>
      <w:pPr>
        <w:tabs>
          <w:tab w:val="num" w:pos="3600"/>
        </w:tabs>
        <w:ind w:left="3600" w:hanging="360"/>
      </w:pPr>
      <w:rPr>
        <w:rFonts w:ascii="Symbol" w:hAnsi="Symbol" w:cs="Times New Roman"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Times New Roman" w:hint="default"/>
      </w:rPr>
    </w:lvl>
    <w:lvl w:ilvl="6" w:tplc="04090001">
      <w:start w:val="1"/>
      <w:numFmt w:val="bullet"/>
      <w:lvlText w:val=""/>
      <w:lvlJc w:val="left"/>
      <w:pPr>
        <w:tabs>
          <w:tab w:val="num" w:pos="5760"/>
        </w:tabs>
        <w:ind w:left="5760" w:hanging="360"/>
      </w:pPr>
      <w:rPr>
        <w:rFonts w:ascii="Symbol" w:hAnsi="Symbol" w:cs="Times New Roman"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Times New Roman" w:hint="default"/>
      </w:rPr>
    </w:lvl>
  </w:abstractNum>
  <w:abstractNum w:abstractNumId="22" w15:restartNumberingAfterBreak="0">
    <w:nsid w:val="60E17225"/>
    <w:multiLevelType w:val="hybridMultilevel"/>
    <w:tmpl w:val="9B1063A0"/>
    <w:lvl w:ilvl="0" w:tplc="FB881B24">
      <w:start w:val="1"/>
      <w:numFmt w:val="bullet"/>
      <w:lvlText w:val="-"/>
      <w:lvlJc w:val="left"/>
      <w:pPr>
        <w:tabs>
          <w:tab w:val="num" w:pos="720"/>
        </w:tabs>
        <w:ind w:left="720"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3" w15:restartNumberingAfterBreak="0">
    <w:nsid w:val="657E5606"/>
    <w:multiLevelType w:val="hybridMultilevel"/>
    <w:tmpl w:val="F6BE68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83B5FC9"/>
    <w:multiLevelType w:val="hybridMultilevel"/>
    <w:tmpl w:val="F3603E7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5" w15:restartNumberingAfterBreak="0">
    <w:nsid w:val="6B445D22"/>
    <w:multiLevelType w:val="hybridMultilevel"/>
    <w:tmpl w:val="439AE5A4"/>
    <w:lvl w:ilvl="0" w:tplc="5EFEC008">
      <w:start w:val="4"/>
      <w:numFmt w:val="bullet"/>
      <w:lvlText w:val="-"/>
      <w:lvlJc w:val="left"/>
      <w:pPr>
        <w:tabs>
          <w:tab w:val="num" w:pos="1440"/>
        </w:tabs>
        <w:ind w:left="1440" w:hanging="360"/>
      </w:pPr>
      <w:rPr>
        <w:rFonts w:ascii="Times New Roman" w:eastAsia="Times New Roman" w:hAnsi="Times New Roman" w:hint="default"/>
        <w:i/>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Times New Roman" w:hint="default"/>
      </w:rPr>
    </w:lvl>
    <w:lvl w:ilvl="3" w:tplc="04090001">
      <w:start w:val="1"/>
      <w:numFmt w:val="bullet"/>
      <w:lvlText w:val=""/>
      <w:lvlJc w:val="left"/>
      <w:pPr>
        <w:tabs>
          <w:tab w:val="num" w:pos="3600"/>
        </w:tabs>
        <w:ind w:left="3600" w:hanging="360"/>
      </w:pPr>
      <w:rPr>
        <w:rFonts w:ascii="Symbol" w:hAnsi="Symbol" w:cs="Times New Roman"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Times New Roman" w:hint="default"/>
      </w:rPr>
    </w:lvl>
    <w:lvl w:ilvl="6" w:tplc="04090001">
      <w:start w:val="1"/>
      <w:numFmt w:val="bullet"/>
      <w:lvlText w:val=""/>
      <w:lvlJc w:val="left"/>
      <w:pPr>
        <w:tabs>
          <w:tab w:val="num" w:pos="5760"/>
        </w:tabs>
        <w:ind w:left="5760" w:hanging="360"/>
      </w:pPr>
      <w:rPr>
        <w:rFonts w:ascii="Symbol" w:hAnsi="Symbol" w:cs="Times New Roman"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Times New Roman" w:hint="default"/>
      </w:rPr>
    </w:lvl>
  </w:abstractNum>
  <w:abstractNum w:abstractNumId="26" w15:restartNumberingAfterBreak="0">
    <w:nsid w:val="6C6C3CCD"/>
    <w:multiLevelType w:val="hybridMultilevel"/>
    <w:tmpl w:val="A214672E"/>
    <w:lvl w:ilvl="0" w:tplc="04270001">
      <w:start w:val="1"/>
      <w:numFmt w:val="bullet"/>
      <w:lvlText w:val=""/>
      <w:lvlJc w:val="left"/>
      <w:pPr>
        <w:tabs>
          <w:tab w:val="num" w:pos="720"/>
        </w:tabs>
        <w:ind w:left="720" w:hanging="360"/>
      </w:pPr>
      <w:rPr>
        <w:rFonts w:ascii="Symbol" w:hAnsi="Symbol"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7" w15:restartNumberingAfterBreak="0">
    <w:nsid w:val="6F9C7E92"/>
    <w:multiLevelType w:val="hybridMultilevel"/>
    <w:tmpl w:val="DC8A29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72AC12F9"/>
    <w:multiLevelType w:val="hybridMultilevel"/>
    <w:tmpl w:val="265AC5E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5510690"/>
    <w:multiLevelType w:val="hybridMultilevel"/>
    <w:tmpl w:val="0FEE7EB0"/>
    <w:lvl w:ilvl="0" w:tplc="80687FCC">
      <w:start w:val="1"/>
      <w:numFmt w:val="bullet"/>
      <w:lvlText w:val="­"/>
      <w:lvlJc w:val="left"/>
      <w:pPr>
        <w:tabs>
          <w:tab w:val="num" w:pos="1440"/>
        </w:tabs>
        <w:ind w:left="1440" w:hanging="360"/>
      </w:pPr>
      <w:rPr>
        <w:rFonts w:ascii="Times New Roman" w:hAnsi="Times New Roman"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Times New Roman" w:hint="default"/>
      </w:rPr>
    </w:lvl>
    <w:lvl w:ilvl="3" w:tplc="04090001">
      <w:start w:val="1"/>
      <w:numFmt w:val="bullet"/>
      <w:lvlText w:val=""/>
      <w:lvlJc w:val="left"/>
      <w:pPr>
        <w:tabs>
          <w:tab w:val="num" w:pos="3600"/>
        </w:tabs>
        <w:ind w:left="3600" w:hanging="360"/>
      </w:pPr>
      <w:rPr>
        <w:rFonts w:ascii="Symbol" w:hAnsi="Symbol" w:cs="Times New Roman"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Times New Roman" w:hint="default"/>
      </w:rPr>
    </w:lvl>
    <w:lvl w:ilvl="6" w:tplc="04090001">
      <w:start w:val="1"/>
      <w:numFmt w:val="bullet"/>
      <w:lvlText w:val=""/>
      <w:lvlJc w:val="left"/>
      <w:pPr>
        <w:tabs>
          <w:tab w:val="num" w:pos="5760"/>
        </w:tabs>
        <w:ind w:left="5760" w:hanging="360"/>
      </w:pPr>
      <w:rPr>
        <w:rFonts w:ascii="Symbol" w:hAnsi="Symbol" w:cs="Times New Roman"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Times New Roman" w:hint="default"/>
      </w:rPr>
    </w:lvl>
  </w:abstractNum>
  <w:abstractNum w:abstractNumId="30" w15:restartNumberingAfterBreak="0">
    <w:nsid w:val="76462F16"/>
    <w:multiLevelType w:val="hybridMultilevel"/>
    <w:tmpl w:val="36E43590"/>
    <w:lvl w:ilvl="0" w:tplc="04090001">
      <w:start w:val="1"/>
      <w:numFmt w:val="bullet"/>
      <w:lvlText w:val=""/>
      <w:lvlJc w:val="left"/>
      <w:pPr>
        <w:tabs>
          <w:tab w:val="num" w:pos="1440"/>
        </w:tabs>
        <w:ind w:left="1440" w:hanging="360"/>
      </w:pPr>
      <w:rPr>
        <w:rFonts w:ascii="Symbol" w:hAnsi="Symbol"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Times New Roman" w:hint="default"/>
      </w:rPr>
    </w:lvl>
    <w:lvl w:ilvl="3" w:tplc="04090001">
      <w:start w:val="1"/>
      <w:numFmt w:val="bullet"/>
      <w:lvlText w:val=""/>
      <w:lvlJc w:val="left"/>
      <w:pPr>
        <w:tabs>
          <w:tab w:val="num" w:pos="3600"/>
        </w:tabs>
        <w:ind w:left="3600" w:hanging="360"/>
      </w:pPr>
      <w:rPr>
        <w:rFonts w:ascii="Symbol" w:hAnsi="Symbol" w:cs="Times New Roman"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Times New Roman" w:hint="default"/>
      </w:rPr>
    </w:lvl>
    <w:lvl w:ilvl="6" w:tplc="04090001">
      <w:start w:val="1"/>
      <w:numFmt w:val="bullet"/>
      <w:lvlText w:val=""/>
      <w:lvlJc w:val="left"/>
      <w:pPr>
        <w:tabs>
          <w:tab w:val="num" w:pos="5760"/>
        </w:tabs>
        <w:ind w:left="5760" w:hanging="360"/>
      </w:pPr>
      <w:rPr>
        <w:rFonts w:ascii="Symbol" w:hAnsi="Symbol" w:cs="Times New Roman"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Times New Roman" w:hint="default"/>
      </w:rPr>
    </w:lvl>
  </w:abstractNum>
  <w:abstractNum w:abstractNumId="31" w15:restartNumberingAfterBreak="0">
    <w:nsid w:val="772D5AA4"/>
    <w:multiLevelType w:val="hybridMultilevel"/>
    <w:tmpl w:val="F97CA9A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82A3940"/>
    <w:multiLevelType w:val="hybridMultilevel"/>
    <w:tmpl w:val="EFA2C978"/>
    <w:lvl w:ilvl="0" w:tplc="8B76A344">
      <w:start w:val="1"/>
      <w:numFmt w:val="bullet"/>
      <w:lvlText w:val=""/>
      <w:lvlJc w:val="left"/>
      <w:pPr>
        <w:tabs>
          <w:tab w:val="num" w:pos="567"/>
        </w:tabs>
        <w:ind w:left="567" w:hanging="567"/>
      </w:pPr>
      <w:rPr>
        <w:rFonts w:ascii="Symbol" w:hAnsi="Symbol" w:cs="Symbol" w:hint="default"/>
        <w:sz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33" w15:restartNumberingAfterBreak="0">
    <w:nsid w:val="7CAC3927"/>
    <w:multiLevelType w:val="hybridMultilevel"/>
    <w:tmpl w:val="CDD02BDC"/>
    <w:lvl w:ilvl="0" w:tplc="80687FCC">
      <w:start w:val="1"/>
      <w:numFmt w:val="bullet"/>
      <w:lvlText w:val="­"/>
      <w:lvlJc w:val="left"/>
      <w:pPr>
        <w:tabs>
          <w:tab w:val="num" w:pos="1440"/>
        </w:tabs>
        <w:ind w:left="1440" w:hanging="360"/>
      </w:pPr>
      <w:rPr>
        <w:rFonts w:ascii="Times New Roman" w:hAnsi="Times New Roman"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start w:val="1"/>
      <w:numFmt w:val="bullet"/>
      <w:lvlText w:val=""/>
      <w:lvlJc w:val="left"/>
      <w:pPr>
        <w:tabs>
          <w:tab w:val="num" w:pos="2880"/>
        </w:tabs>
        <w:ind w:left="2880" w:hanging="360"/>
      </w:pPr>
      <w:rPr>
        <w:rFonts w:ascii="Wingdings" w:hAnsi="Wingdings" w:cs="Times New Roman" w:hint="default"/>
      </w:rPr>
    </w:lvl>
    <w:lvl w:ilvl="3" w:tplc="04090001">
      <w:start w:val="1"/>
      <w:numFmt w:val="bullet"/>
      <w:lvlText w:val=""/>
      <w:lvlJc w:val="left"/>
      <w:pPr>
        <w:tabs>
          <w:tab w:val="num" w:pos="3600"/>
        </w:tabs>
        <w:ind w:left="3600" w:hanging="360"/>
      </w:pPr>
      <w:rPr>
        <w:rFonts w:ascii="Symbol" w:hAnsi="Symbol" w:cs="Times New Roman"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cs="Times New Roman" w:hint="default"/>
      </w:rPr>
    </w:lvl>
    <w:lvl w:ilvl="6" w:tplc="04090001">
      <w:start w:val="1"/>
      <w:numFmt w:val="bullet"/>
      <w:lvlText w:val=""/>
      <w:lvlJc w:val="left"/>
      <w:pPr>
        <w:tabs>
          <w:tab w:val="num" w:pos="5760"/>
        </w:tabs>
        <w:ind w:left="5760" w:hanging="360"/>
      </w:pPr>
      <w:rPr>
        <w:rFonts w:ascii="Symbol" w:hAnsi="Symbol" w:cs="Times New Roman"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cs="Times New Roman" w:hint="default"/>
      </w:rPr>
    </w:lvl>
  </w:abstractNum>
  <w:num w:numId="1">
    <w:abstractNumId w:val="1"/>
    <w:lvlOverride w:ilvl="0">
      <w:lvl w:ilvl="0">
        <w:numFmt w:val="bullet"/>
        <w:pStyle w:val="listbull"/>
        <w:lvlText w:val=""/>
        <w:legacy w:legacy="1" w:legacySpace="0" w:legacyIndent="360"/>
        <w:lvlJc w:val="left"/>
        <w:rPr>
          <w:rFonts w:ascii="Symbol" w:hAnsi="Symbol" w:cs="Times New Roman" w:hint="default"/>
        </w:rPr>
      </w:lvl>
    </w:lvlOverride>
  </w:num>
  <w:num w:numId="2">
    <w:abstractNumId w:val="1"/>
    <w:lvlOverride w:ilvl="0">
      <w:lvl w:ilvl="0">
        <w:numFmt w:val="bullet"/>
        <w:pStyle w:val="listbull"/>
        <w:lvlText w:val=""/>
        <w:legacy w:legacy="1" w:legacySpace="0" w:legacyIndent="780"/>
        <w:lvlJc w:val="left"/>
        <w:rPr>
          <w:rFonts w:ascii="Symbol" w:hAnsi="Symbol" w:cs="Times New Roman" w:hint="default"/>
        </w:rPr>
      </w:lvl>
    </w:lvlOverride>
  </w:num>
  <w:num w:numId="3">
    <w:abstractNumId w:val="1"/>
    <w:lvlOverride w:ilvl="0">
      <w:lvl w:ilvl="0">
        <w:numFmt w:val="bullet"/>
        <w:pStyle w:val="listbull"/>
        <w:lvlText w:val=""/>
        <w:legacy w:legacy="1" w:legacySpace="0" w:legacyIndent="720"/>
        <w:lvlJc w:val="left"/>
        <w:rPr>
          <w:rFonts w:ascii="Symbol" w:hAnsi="Symbol" w:cs="Times New Roman" w:hint="default"/>
        </w:rPr>
      </w:lvl>
    </w:lvlOverride>
  </w:num>
  <w:num w:numId="4">
    <w:abstractNumId w:val="13"/>
  </w:num>
  <w:num w:numId="5">
    <w:abstractNumId w:val="16"/>
  </w:num>
  <w:num w:numId="6">
    <w:abstractNumId w:val="0"/>
  </w:num>
  <w:num w:numId="7">
    <w:abstractNumId w:val="3"/>
  </w:num>
  <w:num w:numId="8">
    <w:abstractNumId w:val="21"/>
  </w:num>
  <w:num w:numId="9">
    <w:abstractNumId w:val="22"/>
  </w:num>
  <w:num w:numId="10">
    <w:abstractNumId w:val="30"/>
  </w:num>
  <w:num w:numId="11">
    <w:abstractNumId w:val="8"/>
  </w:num>
  <w:num w:numId="12">
    <w:abstractNumId w:val="29"/>
  </w:num>
  <w:num w:numId="13">
    <w:abstractNumId w:val="25"/>
  </w:num>
  <w:num w:numId="14">
    <w:abstractNumId w:val="33"/>
  </w:num>
  <w:num w:numId="15">
    <w:abstractNumId w:val="18"/>
  </w:num>
  <w:num w:numId="16">
    <w:abstractNumId w:val="6"/>
  </w:num>
  <w:num w:numId="17">
    <w:abstractNumId w:val="20"/>
  </w:num>
  <w:num w:numId="18">
    <w:abstractNumId w:val="4"/>
  </w:num>
  <w:num w:numId="19">
    <w:abstractNumId w:val="11"/>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2"/>
  </w:num>
  <w:num w:numId="22">
    <w:abstractNumId w:val="14"/>
  </w:num>
  <w:num w:numId="23">
    <w:abstractNumId w:val="5"/>
  </w:num>
  <w:num w:numId="24">
    <w:abstractNumId w:val="10"/>
  </w:num>
  <w:num w:numId="25">
    <w:abstractNumId w:val="17"/>
  </w:num>
  <w:num w:numId="26">
    <w:abstractNumId w:val="19"/>
  </w:num>
  <w:num w:numId="27">
    <w:abstractNumId w:val="9"/>
  </w:num>
  <w:num w:numId="28">
    <w:abstractNumId w:val="28"/>
  </w:num>
  <w:num w:numId="29">
    <w:abstractNumId w:val="12"/>
  </w:num>
  <w:num w:numId="30">
    <w:abstractNumId w:val="26"/>
  </w:num>
  <w:num w:numId="31">
    <w:abstractNumId w:val="31"/>
  </w:num>
  <w:num w:numId="32">
    <w:abstractNumId w:val="1"/>
    <w:lvlOverride w:ilvl="0">
      <w:lvl w:ilvl="0">
        <w:start w:val="1"/>
        <w:numFmt w:val="bullet"/>
        <w:pStyle w:val="listbull"/>
        <w:lvlText w:val="-"/>
        <w:legacy w:legacy="1" w:legacySpace="0" w:legacyIndent="360"/>
        <w:lvlJc w:val="left"/>
        <w:pPr>
          <w:ind w:left="360" w:hanging="360"/>
        </w:pPr>
      </w:lvl>
    </w:lvlOverride>
  </w:num>
  <w:num w:numId="33">
    <w:abstractNumId w:val="24"/>
  </w:num>
  <w:num w:numId="34">
    <w:abstractNumId w:val="27"/>
  </w:num>
  <w:num w:numId="35">
    <w:abstractNumId w:val="23"/>
  </w:num>
  <w:num w:numId="36">
    <w:abstractNumId w:val="2"/>
  </w:num>
  <w:num w:numId="37">
    <w:abstractNumId w:val="7"/>
  </w:num>
  <w:num w:numId="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ocumentProtection w:edit="readOnly" w:enforcement="1" w:cryptProviderType="rsaAES" w:cryptAlgorithmClass="hash" w:cryptAlgorithmType="typeAny" w:cryptAlgorithmSid="14" w:cryptSpinCount="100000" w:hash="8xadp31mup+jQUeiVd9hpJtIA+rQa/d4Zh4E15JhimN1U464wmTrEkchOMdm387Znwq8ZeUBwc9ZYVFWTxkXdA==" w:salt="vbFbvDgxxcAAHW4z6d15VA=="/>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175"/>
    <w:rsid w:val="00154175"/>
    <w:rsid w:val="006871C2"/>
    <w:rsid w:val="00973B96"/>
    <w:rsid w:val="00A62923"/>
    <w:rsid w:val="00A63C67"/>
    <w:rsid w:val="00FB5129"/>
    <w:rsid w:val="00FC4E21"/>
    <w:rsid w:val="00FF1B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chartTrackingRefBased/>
  <w15:docId w15:val="{59C52B51-B48C-48DF-8D70-FC2EDB35E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62923"/>
    <w:pPr>
      <w:spacing w:after="0" w:line="240" w:lineRule="auto"/>
    </w:pPr>
    <w:rPr>
      <w:rFonts w:ascii="Times New Roman" w:eastAsia="Times New Roman" w:hAnsi="Times New Roman" w:cs="Times New Roman"/>
      <w:sz w:val="24"/>
      <w:szCs w:val="24"/>
      <w:lang w:val="en-US"/>
    </w:rPr>
  </w:style>
  <w:style w:type="paragraph" w:styleId="Antrat1">
    <w:name w:val="heading 1"/>
    <w:basedOn w:val="prastasis"/>
    <w:next w:val="prastasis"/>
    <w:link w:val="Antrat1Diagrama"/>
    <w:qFormat/>
    <w:rsid w:val="00A62923"/>
    <w:pPr>
      <w:keepNext/>
      <w:ind w:left="570"/>
      <w:outlineLvl w:val="0"/>
    </w:pPr>
    <w:rPr>
      <w:rFonts w:eastAsia="SimSun"/>
      <w:b/>
      <w:bCs/>
      <w:sz w:val="22"/>
      <w:szCs w:val="22"/>
      <w:lang w:eastAsia="ja-JP"/>
    </w:rPr>
  </w:style>
  <w:style w:type="paragraph" w:styleId="Antrat2">
    <w:name w:val="heading 2"/>
    <w:basedOn w:val="prastasis"/>
    <w:next w:val="prastasis"/>
    <w:link w:val="Antrat2Diagrama"/>
    <w:qFormat/>
    <w:rsid w:val="00A62923"/>
    <w:pPr>
      <w:keepNext/>
      <w:ind w:left="709"/>
      <w:outlineLvl w:val="1"/>
    </w:pPr>
    <w:rPr>
      <w:rFonts w:eastAsia="SimSun"/>
      <w:b/>
      <w:bCs/>
      <w:lang w:eastAsia="ja-JP"/>
    </w:rPr>
  </w:style>
  <w:style w:type="paragraph" w:styleId="Antrat3">
    <w:name w:val="heading 3"/>
    <w:basedOn w:val="prastasis"/>
    <w:next w:val="prastasis"/>
    <w:link w:val="Antrat3Diagrama"/>
    <w:qFormat/>
    <w:rsid w:val="00A62923"/>
    <w:pPr>
      <w:keepNext/>
      <w:ind w:firstLine="720"/>
      <w:outlineLvl w:val="2"/>
    </w:pPr>
    <w:rPr>
      <w:rFonts w:eastAsia="MS Mincho"/>
      <w:b/>
      <w:bCs/>
      <w:lang w:eastAsia="ja-JP"/>
    </w:rPr>
  </w:style>
  <w:style w:type="paragraph" w:styleId="Antrat4">
    <w:name w:val="heading 4"/>
    <w:basedOn w:val="prastasis"/>
    <w:next w:val="prastasis"/>
    <w:link w:val="Antrat4Diagrama"/>
    <w:qFormat/>
    <w:rsid w:val="00A62923"/>
    <w:pPr>
      <w:keepNext/>
      <w:outlineLvl w:val="3"/>
    </w:pPr>
    <w:rPr>
      <w:b/>
      <w:bCs/>
      <w:sz w:val="22"/>
      <w:szCs w:val="22"/>
      <w:lang w:val="lt-LT"/>
    </w:rPr>
  </w:style>
  <w:style w:type="paragraph" w:styleId="Antrat5">
    <w:name w:val="heading 5"/>
    <w:basedOn w:val="prastasis"/>
    <w:next w:val="prastasis"/>
    <w:link w:val="Antrat5Diagrama"/>
    <w:qFormat/>
    <w:rsid w:val="00A62923"/>
    <w:pPr>
      <w:keepNext/>
      <w:ind w:left="720"/>
      <w:jc w:val="both"/>
      <w:outlineLvl w:val="4"/>
    </w:pPr>
    <w:rPr>
      <w:rFonts w:eastAsia="MS Mincho"/>
      <w:b/>
      <w:bCs/>
      <w:lang w:eastAsia="ja-JP"/>
    </w:rPr>
  </w:style>
  <w:style w:type="paragraph" w:styleId="Antrat6">
    <w:name w:val="heading 6"/>
    <w:basedOn w:val="prastasis"/>
    <w:next w:val="prastasis"/>
    <w:link w:val="Antrat6Diagrama"/>
    <w:qFormat/>
    <w:rsid w:val="00A62923"/>
    <w:pPr>
      <w:keepNext/>
      <w:ind w:left="720"/>
      <w:outlineLvl w:val="5"/>
    </w:pPr>
    <w:rPr>
      <w:rFonts w:eastAsia="MS Mincho"/>
      <w:b/>
      <w:bCs/>
      <w:lang w:eastAsia="ja-JP"/>
    </w:rPr>
  </w:style>
  <w:style w:type="paragraph" w:styleId="Antrat7">
    <w:name w:val="heading 7"/>
    <w:basedOn w:val="prastasis"/>
    <w:next w:val="prastasis"/>
    <w:link w:val="Antrat7Diagrama"/>
    <w:qFormat/>
    <w:rsid w:val="00A62923"/>
    <w:pPr>
      <w:keepNext/>
      <w:numPr>
        <w:ilvl w:val="12"/>
      </w:numPr>
      <w:ind w:right="-2"/>
      <w:jc w:val="both"/>
      <w:outlineLvl w:val="6"/>
    </w:pPr>
    <w:rPr>
      <w:b/>
      <w:bCs/>
      <w:snapToGrid w:val="0"/>
      <w:sz w:val="22"/>
      <w:szCs w:val="22"/>
    </w:rPr>
  </w:style>
  <w:style w:type="paragraph" w:styleId="Antrat8">
    <w:name w:val="heading 8"/>
    <w:basedOn w:val="prastasis"/>
    <w:next w:val="prastasis"/>
    <w:link w:val="Antrat8Diagrama"/>
    <w:qFormat/>
    <w:rsid w:val="00A62923"/>
    <w:pPr>
      <w:keepNext/>
      <w:ind w:firstLine="720"/>
      <w:jc w:val="both"/>
      <w:outlineLvl w:val="7"/>
    </w:pPr>
    <w:rPr>
      <w:i/>
      <w:iCs/>
      <w:lang w:eastAsia="ja-JP"/>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62923"/>
    <w:rPr>
      <w:rFonts w:ascii="Times New Roman" w:eastAsia="SimSun" w:hAnsi="Times New Roman" w:cs="Times New Roman"/>
      <w:b/>
      <w:bCs/>
      <w:lang w:val="en-US" w:eastAsia="ja-JP"/>
    </w:rPr>
  </w:style>
  <w:style w:type="character" w:customStyle="1" w:styleId="Antrat2Diagrama">
    <w:name w:val="Antraštė 2 Diagrama"/>
    <w:basedOn w:val="Numatytasispastraiposriftas"/>
    <w:link w:val="Antrat2"/>
    <w:rsid w:val="00A62923"/>
    <w:rPr>
      <w:rFonts w:ascii="Times New Roman" w:eastAsia="SimSun" w:hAnsi="Times New Roman" w:cs="Times New Roman"/>
      <w:b/>
      <w:bCs/>
      <w:sz w:val="24"/>
      <w:szCs w:val="24"/>
      <w:lang w:val="en-US" w:eastAsia="ja-JP"/>
    </w:rPr>
  </w:style>
  <w:style w:type="character" w:customStyle="1" w:styleId="Antrat3Diagrama">
    <w:name w:val="Antraštė 3 Diagrama"/>
    <w:basedOn w:val="Numatytasispastraiposriftas"/>
    <w:link w:val="Antrat3"/>
    <w:rsid w:val="00A62923"/>
    <w:rPr>
      <w:rFonts w:ascii="Times New Roman" w:eastAsia="MS Mincho" w:hAnsi="Times New Roman" w:cs="Times New Roman"/>
      <w:b/>
      <w:bCs/>
      <w:sz w:val="24"/>
      <w:szCs w:val="24"/>
      <w:lang w:val="en-US" w:eastAsia="ja-JP"/>
    </w:rPr>
  </w:style>
  <w:style w:type="character" w:customStyle="1" w:styleId="Antrat4Diagrama">
    <w:name w:val="Antraštė 4 Diagrama"/>
    <w:basedOn w:val="Numatytasispastraiposriftas"/>
    <w:link w:val="Antrat4"/>
    <w:rsid w:val="00A62923"/>
    <w:rPr>
      <w:rFonts w:ascii="Times New Roman" w:eastAsia="Times New Roman" w:hAnsi="Times New Roman" w:cs="Times New Roman"/>
      <w:b/>
      <w:bCs/>
    </w:rPr>
  </w:style>
  <w:style w:type="character" w:customStyle="1" w:styleId="Antrat5Diagrama">
    <w:name w:val="Antraštė 5 Diagrama"/>
    <w:basedOn w:val="Numatytasispastraiposriftas"/>
    <w:link w:val="Antrat5"/>
    <w:rsid w:val="00A62923"/>
    <w:rPr>
      <w:rFonts w:ascii="Times New Roman" w:eastAsia="MS Mincho" w:hAnsi="Times New Roman" w:cs="Times New Roman"/>
      <w:b/>
      <w:bCs/>
      <w:sz w:val="24"/>
      <w:szCs w:val="24"/>
      <w:lang w:val="en-US" w:eastAsia="ja-JP"/>
    </w:rPr>
  </w:style>
  <w:style w:type="character" w:customStyle="1" w:styleId="Antrat6Diagrama">
    <w:name w:val="Antraštė 6 Diagrama"/>
    <w:basedOn w:val="Numatytasispastraiposriftas"/>
    <w:link w:val="Antrat6"/>
    <w:rsid w:val="00A62923"/>
    <w:rPr>
      <w:rFonts w:ascii="Times New Roman" w:eastAsia="MS Mincho" w:hAnsi="Times New Roman" w:cs="Times New Roman"/>
      <w:b/>
      <w:bCs/>
      <w:sz w:val="24"/>
      <w:szCs w:val="24"/>
      <w:lang w:val="en-US" w:eastAsia="ja-JP"/>
    </w:rPr>
  </w:style>
  <w:style w:type="character" w:customStyle="1" w:styleId="Antrat7Diagrama">
    <w:name w:val="Antraštė 7 Diagrama"/>
    <w:basedOn w:val="Numatytasispastraiposriftas"/>
    <w:link w:val="Antrat7"/>
    <w:rsid w:val="00A62923"/>
    <w:rPr>
      <w:rFonts w:ascii="Times New Roman" w:eastAsia="Times New Roman" w:hAnsi="Times New Roman" w:cs="Times New Roman"/>
      <w:b/>
      <w:bCs/>
      <w:snapToGrid w:val="0"/>
      <w:lang w:val="en-US"/>
    </w:rPr>
  </w:style>
  <w:style w:type="character" w:customStyle="1" w:styleId="Antrat8Diagrama">
    <w:name w:val="Antraštė 8 Diagrama"/>
    <w:basedOn w:val="Numatytasispastraiposriftas"/>
    <w:link w:val="Antrat8"/>
    <w:rsid w:val="00A62923"/>
    <w:rPr>
      <w:rFonts w:ascii="Times New Roman" w:eastAsia="Times New Roman" w:hAnsi="Times New Roman" w:cs="Times New Roman"/>
      <w:i/>
      <w:iCs/>
      <w:sz w:val="24"/>
      <w:szCs w:val="24"/>
      <w:lang w:val="en-US" w:eastAsia="ja-JP"/>
    </w:rPr>
  </w:style>
  <w:style w:type="paragraph" w:customStyle="1" w:styleId="Default">
    <w:name w:val="Default"/>
    <w:uiPriority w:val="99"/>
    <w:rsid w:val="00A62923"/>
    <w:pPr>
      <w:widowControl w:val="0"/>
      <w:autoSpaceDE w:val="0"/>
      <w:autoSpaceDN w:val="0"/>
      <w:adjustRightInd w:val="0"/>
      <w:spacing w:after="0" w:line="240" w:lineRule="auto"/>
    </w:pPr>
    <w:rPr>
      <w:rFonts w:ascii="Times New Roman" w:eastAsia="SimSun" w:hAnsi="Times New Roman" w:cs="Times New Roman"/>
      <w:color w:val="000000"/>
      <w:sz w:val="24"/>
      <w:szCs w:val="24"/>
      <w:lang w:val="en-US" w:eastAsia="ja-JP"/>
    </w:rPr>
  </w:style>
  <w:style w:type="paragraph" w:styleId="Pagrindinistekstas3">
    <w:name w:val="Body Text 3"/>
    <w:basedOn w:val="prastasis"/>
    <w:link w:val="Pagrindinistekstas3Diagrama"/>
    <w:rsid w:val="00A62923"/>
    <w:pPr>
      <w:spacing w:line="260" w:lineRule="exact"/>
      <w:jc w:val="center"/>
    </w:pPr>
    <w:rPr>
      <w:rFonts w:eastAsia="SimSun"/>
      <w:b/>
      <w:bCs/>
      <w:sz w:val="22"/>
      <w:szCs w:val="22"/>
      <w:lang w:val="en-GB" w:eastAsia="ja-JP"/>
    </w:rPr>
  </w:style>
  <w:style w:type="character" w:customStyle="1" w:styleId="Pagrindinistekstas3Diagrama">
    <w:name w:val="Pagrindinis tekstas 3 Diagrama"/>
    <w:basedOn w:val="Numatytasispastraiposriftas"/>
    <w:link w:val="Pagrindinistekstas3"/>
    <w:rsid w:val="00A62923"/>
    <w:rPr>
      <w:rFonts w:ascii="Times New Roman" w:eastAsia="SimSun" w:hAnsi="Times New Roman" w:cs="Times New Roman"/>
      <w:b/>
      <w:bCs/>
      <w:lang w:val="en-GB" w:eastAsia="ja-JP"/>
    </w:rPr>
  </w:style>
  <w:style w:type="paragraph" w:customStyle="1" w:styleId="listbull">
    <w:name w:val="list:bull"/>
    <w:basedOn w:val="prastasis"/>
    <w:rsid w:val="00A62923"/>
    <w:pPr>
      <w:numPr>
        <w:numId w:val="1"/>
      </w:numPr>
      <w:spacing w:after="120"/>
    </w:pPr>
    <w:rPr>
      <w:rFonts w:eastAsia="SimSun"/>
      <w:lang w:val="en-GB" w:eastAsia="ja-JP"/>
    </w:rPr>
  </w:style>
  <w:style w:type="paragraph" w:styleId="prastasiniatinklio">
    <w:name w:val="Normal (Web)"/>
    <w:basedOn w:val="prastasis"/>
    <w:rsid w:val="00A62923"/>
    <w:pPr>
      <w:spacing w:after="240"/>
    </w:pPr>
    <w:rPr>
      <w:rFonts w:ascii="Arial Unicode MS" w:hAnsi="Arial Unicode MS"/>
      <w:lang w:eastAsia="ja-JP"/>
    </w:rPr>
  </w:style>
  <w:style w:type="paragraph" w:styleId="Pavadinimas">
    <w:name w:val="Title"/>
    <w:basedOn w:val="prastasis"/>
    <w:link w:val="PavadinimasDiagrama"/>
    <w:qFormat/>
    <w:rsid w:val="00A62923"/>
    <w:pPr>
      <w:jc w:val="center"/>
    </w:pPr>
    <w:rPr>
      <w:b/>
      <w:bCs/>
      <w:sz w:val="22"/>
      <w:szCs w:val="22"/>
      <w:lang w:val="en-GB"/>
    </w:rPr>
  </w:style>
  <w:style w:type="character" w:customStyle="1" w:styleId="PavadinimasDiagrama">
    <w:name w:val="Pavadinimas Diagrama"/>
    <w:basedOn w:val="Numatytasispastraiposriftas"/>
    <w:link w:val="Pavadinimas"/>
    <w:rsid w:val="00A62923"/>
    <w:rPr>
      <w:rFonts w:ascii="Times New Roman" w:eastAsia="Times New Roman" w:hAnsi="Times New Roman" w:cs="Times New Roman"/>
      <w:b/>
      <w:bCs/>
      <w:lang w:val="en-GB"/>
    </w:rPr>
  </w:style>
  <w:style w:type="paragraph" w:styleId="Antrats">
    <w:name w:val="header"/>
    <w:basedOn w:val="prastasis"/>
    <w:link w:val="AntratsDiagrama"/>
    <w:rsid w:val="00A62923"/>
    <w:pPr>
      <w:tabs>
        <w:tab w:val="center" w:pos="4320"/>
        <w:tab w:val="right" w:pos="8640"/>
      </w:tabs>
    </w:pPr>
    <w:rPr>
      <w:rFonts w:eastAsia="SimSun"/>
      <w:lang w:eastAsia="ja-JP"/>
    </w:rPr>
  </w:style>
  <w:style w:type="character" w:customStyle="1" w:styleId="AntratsDiagrama">
    <w:name w:val="Antraštės Diagrama"/>
    <w:basedOn w:val="Numatytasispastraiposriftas"/>
    <w:link w:val="Antrats"/>
    <w:rsid w:val="00A62923"/>
    <w:rPr>
      <w:rFonts w:ascii="Times New Roman" w:eastAsia="SimSun" w:hAnsi="Times New Roman" w:cs="Times New Roman"/>
      <w:sz w:val="24"/>
      <w:szCs w:val="24"/>
      <w:lang w:val="en-US" w:eastAsia="ja-JP"/>
    </w:rPr>
  </w:style>
  <w:style w:type="paragraph" w:styleId="Pagrindiniotekstotrauka">
    <w:name w:val="Body Text Indent"/>
    <w:basedOn w:val="prastasis"/>
    <w:link w:val="PagrindiniotekstotraukaDiagrama"/>
    <w:rsid w:val="00A62923"/>
    <w:pPr>
      <w:jc w:val="both"/>
    </w:pPr>
    <w:rPr>
      <w:rFonts w:eastAsia="MS Mincho"/>
      <w:b/>
      <w:bCs/>
      <w:color w:val="000000"/>
      <w:sz w:val="22"/>
      <w:szCs w:val="22"/>
      <w:lang w:eastAsia="ja-JP"/>
    </w:rPr>
  </w:style>
  <w:style w:type="character" w:customStyle="1" w:styleId="PagrindiniotekstotraukaDiagrama">
    <w:name w:val="Pagrindinio teksto įtrauka Diagrama"/>
    <w:basedOn w:val="Numatytasispastraiposriftas"/>
    <w:link w:val="Pagrindiniotekstotrauka"/>
    <w:rsid w:val="00A62923"/>
    <w:rPr>
      <w:rFonts w:ascii="Times New Roman" w:eastAsia="MS Mincho" w:hAnsi="Times New Roman" w:cs="Times New Roman"/>
      <w:b/>
      <w:bCs/>
      <w:color w:val="000000"/>
      <w:lang w:val="en-US" w:eastAsia="ja-JP"/>
    </w:rPr>
  </w:style>
  <w:style w:type="paragraph" w:styleId="Pagrindiniotekstotrauka2">
    <w:name w:val="Body Text Indent 2"/>
    <w:basedOn w:val="prastasis"/>
    <w:link w:val="Pagrindiniotekstotrauka2Diagrama"/>
    <w:rsid w:val="00A62923"/>
    <w:pPr>
      <w:ind w:left="720"/>
    </w:pPr>
    <w:rPr>
      <w:rFonts w:eastAsia="MS Mincho"/>
      <w:lang w:eastAsia="ja-JP"/>
    </w:rPr>
  </w:style>
  <w:style w:type="character" w:customStyle="1" w:styleId="Pagrindiniotekstotrauka2Diagrama">
    <w:name w:val="Pagrindinio teksto įtrauka 2 Diagrama"/>
    <w:basedOn w:val="Numatytasispastraiposriftas"/>
    <w:link w:val="Pagrindiniotekstotrauka2"/>
    <w:rsid w:val="00A62923"/>
    <w:rPr>
      <w:rFonts w:ascii="Times New Roman" w:eastAsia="MS Mincho" w:hAnsi="Times New Roman" w:cs="Times New Roman"/>
      <w:sz w:val="24"/>
      <w:szCs w:val="24"/>
      <w:lang w:val="en-US" w:eastAsia="ja-JP"/>
    </w:rPr>
  </w:style>
  <w:style w:type="paragraph" w:customStyle="1" w:styleId="PHZMngelpunkt">
    <w:name w:val="PHZ Mängelpunkt"/>
    <w:basedOn w:val="prastasis"/>
    <w:rsid w:val="00A62923"/>
    <w:pPr>
      <w:numPr>
        <w:numId w:val="11"/>
      </w:numPr>
      <w:spacing w:before="120"/>
    </w:pPr>
    <w:rPr>
      <w:rFonts w:ascii="Arial" w:eastAsia="MS Mincho" w:hAnsi="Arial"/>
      <w:sz w:val="22"/>
      <w:szCs w:val="22"/>
      <w:lang w:val="en-GB" w:eastAsia="ja-JP"/>
    </w:rPr>
  </w:style>
  <w:style w:type="paragraph" w:styleId="Pagrindiniotekstotrauka3">
    <w:name w:val="Body Text Indent 3"/>
    <w:basedOn w:val="prastasis"/>
    <w:link w:val="Pagrindiniotekstotrauka3Diagrama"/>
    <w:rsid w:val="00A62923"/>
    <w:pPr>
      <w:ind w:left="1080"/>
    </w:pPr>
    <w:rPr>
      <w:sz w:val="22"/>
      <w:szCs w:val="22"/>
      <w:lang w:val="lt-LT"/>
    </w:rPr>
  </w:style>
  <w:style w:type="character" w:customStyle="1" w:styleId="Pagrindiniotekstotrauka3Diagrama">
    <w:name w:val="Pagrindinio teksto įtrauka 3 Diagrama"/>
    <w:basedOn w:val="Numatytasispastraiposriftas"/>
    <w:link w:val="Pagrindiniotekstotrauka3"/>
    <w:rsid w:val="00A62923"/>
    <w:rPr>
      <w:rFonts w:ascii="Times New Roman" w:eastAsia="Times New Roman" w:hAnsi="Times New Roman" w:cs="Times New Roman"/>
    </w:rPr>
  </w:style>
  <w:style w:type="paragraph" w:styleId="Porat">
    <w:name w:val="footer"/>
    <w:basedOn w:val="prastasis"/>
    <w:link w:val="PoratDiagrama"/>
    <w:rsid w:val="00A62923"/>
    <w:pPr>
      <w:tabs>
        <w:tab w:val="center" w:pos="4320"/>
        <w:tab w:val="right" w:pos="8640"/>
      </w:tabs>
    </w:pPr>
  </w:style>
  <w:style w:type="character" w:customStyle="1" w:styleId="PoratDiagrama">
    <w:name w:val="Poraštė Diagrama"/>
    <w:basedOn w:val="Numatytasispastraiposriftas"/>
    <w:link w:val="Porat"/>
    <w:rsid w:val="00A62923"/>
    <w:rPr>
      <w:rFonts w:ascii="Times New Roman" w:eastAsia="Times New Roman" w:hAnsi="Times New Roman" w:cs="Times New Roman"/>
      <w:sz w:val="24"/>
      <w:szCs w:val="24"/>
      <w:lang w:val="en-US"/>
    </w:rPr>
  </w:style>
  <w:style w:type="paragraph" w:styleId="Debesliotekstas">
    <w:name w:val="Balloon Text"/>
    <w:basedOn w:val="prastasis"/>
    <w:link w:val="DebesliotekstasDiagrama"/>
    <w:semiHidden/>
    <w:rsid w:val="00A62923"/>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A62923"/>
    <w:rPr>
      <w:rFonts w:ascii="Tahoma" w:eastAsia="Times New Roman" w:hAnsi="Tahoma" w:cs="Tahoma"/>
      <w:sz w:val="16"/>
      <w:szCs w:val="16"/>
      <w:lang w:val="en-US"/>
    </w:rPr>
  </w:style>
  <w:style w:type="character" w:styleId="Komentaronuoroda">
    <w:name w:val="annotation reference"/>
    <w:basedOn w:val="Numatytasispastraiposriftas"/>
    <w:semiHidden/>
    <w:rsid w:val="00A62923"/>
    <w:rPr>
      <w:sz w:val="16"/>
      <w:szCs w:val="16"/>
    </w:rPr>
  </w:style>
  <w:style w:type="paragraph" w:styleId="Komentarotekstas">
    <w:name w:val="annotation text"/>
    <w:basedOn w:val="prastasis"/>
    <w:link w:val="KomentarotekstasDiagrama"/>
    <w:rsid w:val="00A62923"/>
    <w:rPr>
      <w:sz w:val="20"/>
      <w:szCs w:val="20"/>
    </w:rPr>
  </w:style>
  <w:style w:type="character" w:customStyle="1" w:styleId="KomentarotekstasDiagrama">
    <w:name w:val="Komentaro tekstas Diagrama"/>
    <w:basedOn w:val="Numatytasispastraiposriftas"/>
    <w:link w:val="Komentarotekstas"/>
    <w:rsid w:val="00A62923"/>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
    <w:semiHidden/>
    <w:rsid w:val="00A62923"/>
    <w:rPr>
      <w:b/>
      <w:bCs/>
    </w:rPr>
  </w:style>
  <w:style w:type="character" w:customStyle="1" w:styleId="KomentarotemaDiagrama">
    <w:name w:val="Komentaro tema Diagrama"/>
    <w:basedOn w:val="KomentarotekstasDiagrama"/>
    <w:link w:val="Komentarotema"/>
    <w:semiHidden/>
    <w:rsid w:val="00A62923"/>
    <w:rPr>
      <w:rFonts w:ascii="Times New Roman" w:eastAsia="Times New Roman" w:hAnsi="Times New Roman" w:cs="Times New Roman"/>
      <w:b/>
      <w:bCs/>
      <w:sz w:val="20"/>
      <w:szCs w:val="20"/>
      <w:lang w:val="en-US"/>
    </w:rPr>
  </w:style>
  <w:style w:type="character" w:styleId="Hipersaitas">
    <w:name w:val="Hyperlink"/>
    <w:basedOn w:val="Numatytasispastraiposriftas"/>
    <w:uiPriority w:val="99"/>
    <w:rsid w:val="00A62923"/>
    <w:rPr>
      <w:color w:val="0000FF"/>
      <w:u w:val="single"/>
    </w:rPr>
  </w:style>
  <w:style w:type="paragraph" w:customStyle="1" w:styleId="BTEMEASMCA">
    <w:name w:val="BT EMEA_SMCA"/>
    <w:basedOn w:val="prastasis"/>
    <w:autoRedefine/>
    <w:rsid w:val="00A62923"/>
    <w:rPr>
      <w:noProof/>
      <w:sz w:val="22"/>
      <w:szCs w:val="22"/>
      <w:lang w:val="lt-LT"/>
    </w:rPr>
  </w:style>
  <w:style w:type="character" w:customStyle="1" w:styleId="BTEMEASMCAChar">
    <w:name w:val="BT EMEA_SMCA Char"/>
    <w:basedOn w:val="Numatytasispastraiposriftas"/>
    <w:rsid w:val="00A62923"/>
    <w:rPr>
      <w:noProof/>
      <w:sz w:val="22"/>
      <w:szCs w:val="22"/>
      <w:lang w:val="lt-LT" w:eastAsia="en-US" w:bidi="ar-SA"/>
    </w:rPr>
  </w:style>
  <w:style w:type="paragraph" w:customStyle="1" w:styleId="MusterTitel">
    <w:name w:val="Muster_Titel"/>
    <w:basedOn w:val="Pavadinimas"/>
    <w:rsid w:val="00A62923"/>
    <w:pPr>
      <w:spacing w:before="480" w:after="480"/>
      <w:ind w:left="567"/>
    </w:pPr>
    <w:rPr>
      <w:rFonts w:ascii="Arial" w:hAnsi="Arial" w:cs="Arial"/>
      <w:b w:val="0"/>
      <w:bCs w:val="0"/>
      <w:snapToGrid w:val="0"/>
      <w:kern w:val="2"/>
      <w:sz w:val="28"/>
      <w:szCs w:val="28"/>
      <w:lang w:val="de-DE"/>
    </w:rPr>
  </w:style>
  <w:style w:type="character" w:customStyle="1" w:styleId="tw4winMark">
    <w:name w:val="tw4winMark"/>
    <w:rsid w:val="00A62923"/>
    <w:rPr>
      <w:rFonts w:ascii="Courier New" w:hAnsi="Courier New" w:cs="Courier New"/>
      <w:vanish/>
      <w:color w:val="800080"/>
      <w:sz w:val="24"/>
      <w:szCs w:val="24"/>
      <w:vertAlign w:val="subscript"/>
    </w:rPr>
  </w:style>
  <w:style w:type="character" w:customStyle="1" w:styleId="tw4winError">
    <w:name w:val="tw4winError"/>
    <w:rsid w:val="00A62923"/>
    <w:rPr>
      <w:rFonts w:ascii="Courier New" w:hAnsi="Courier New" w:cs="Courier New"/>
      <w:color w:val="00FF00"/>
      <w:sz w:val="40"/>
      <w:szCs w:val="40"/>
    </w:rPr>
  </w:style>
  <w:style w:type="character" w:customStyle="1" w:styleId="tw4winTerm">
    <w:name w:val="tw4winTerm"/>
    <w:rsid w:val="00A62923"/>
    <w:rPr>
      <w:color w:val="0000FF"/>
    </w:rPr>
  </w:style>
  <w:style w:type="character" w:customStyle="1" w:styleId="tw4winPopup">
    <w:name w:val="tw4winPopup"/>
    <w:rsid w:val="00A62923"/>
    <w:rPr>
      <w:rFonts w:ascii="Courier New" w:hAnsi="Courier New" w:cs="Courier New"/>
      <w:noProof/>
      <w:color w:val="008000"/>
    </w:rPr>
  </w:style>
  <w:style w:type="character" w:customStyle="1" w:styleId="tw4winJump">
    <w:name w:val="tw4winJump"/>
    <w:rsid w:val="00A62923"/>
    <w:rPr>
      <w:rFonts w:ascii="Courier New" w:hAnsi="Courier New" w:cs="Courier New"/>
      <w:noProof/>
      <w:color w:val="008080"/>
    </w:rPr>
  </w:style>
  <w:style w:type="character" w:customStyle="1" w:styleId="tw4winExternal">
    <w:name w:val="tw4winExternal"/>
    <w:rsid w:val="00A62923"/>
    <w:rPr>
      <w:rFonts w:ascii="Courier New" w:hAnsi="Courier New" w:cs="Courier New"/>
      <w:noProof/>
      <w:color w:val="808080"/>
    </w:rPr>
  </w:style>
  <w:style w:type="character" w:customStyle="1" w:styleId="tw4winInternal">
    <w:name w:val="tw4winInternal"/>
    <w:rsid w:val="00A62923"/>
    <w:rPr>
      <w:rFonts w:ascii="Courier New" w:hAnsi="Courier New" w:cs="Courier New"/>
      <w:noProof/>
      <w:color w:val="FF0000"/>
    </w:rPr>
  </w:style>
  <w:style w:type="character" w:customStyle="1" w:styleId="DONOTTRANSLATE">
    <w:name w:val="DO_NOT_TRANSLATE"/>
    <w:rsid w:val="00A62923"/>
    <w:rPr>
      <w:rFonts w:ascii="Courier New" w:hAnsi="Courier New" w:cs="Courier New"/>
      <w:noProof/>
      <w:color w:val="800000"/>
    </w:rPr>
  </w:style>
  <w:style w:type="paragraph" w:customStyle="1" w:styleId="paragraph">
    <w:name w:val="paragraph"/>
    <w:basedOn w:val="prastasis"/>
    <w:rsid w:val="00A62923"/>
    <w:pPr>
      <w:spacing w:before="100" w:beforeAutospacing="1" w:after="100" w:afterAutospacing="1"/>
    </w:pPr>
    <w:rPr>
      <w:rFonts w:ascii="Arial Unicode MS" w:eastAsia="Arial Unicode MS" w:hAnsi="Arial Unicode MS" w:cs="Arial Unicode MS"/>
      <w:snapToGrid w:val="0"/>
    </w:rPr>
  </w:style>
  <w:style w:type="character" w:customStyle="1" w:styleId="bold">
    <w:name w:val="bold"/>
    <w:basedOn w:val="Numatytasispastraiposriftas"/>
    <w:rsid w:val="00A62923"/>
  </w:style>
  <w:style w:type="character" w:customStyle="1" w:styleId="italics">
    <w:name w:val="italics"/>
    <w:basedOn w:val="Numatytasispastraiposriftas"/>
    <w:rsid w:val="00A62923"/>
  </w:style>
  <w:style w:type="paragraph" w:styleId="Dokumentoinaostekstas">
    <w:name w:val="endnote text"/>
    <w:basedOn w:val="prastasis"/>
    <w:link w:val="DokumentoinaostekstasDiagrama"/>
    <w:semiHidden/>
    <w:rsid w:val="00A62923"/>
    <w:pPr>
      <w:tabs>
        <w:tab w:val="left" w:pos="567"/>
      </w:tabs>
    </w:pPr>
    <w:rPr>
      <w:snapToGrid w:val="0"/>
      <w:sz w:val="22"/>
      <w:szCs w:val="22"/>
      <w:lang w:val="en-GB"/>
    </w:rPr>
  </w:style>
  <w:style w:type="character" w:customStyle="1" w:styleId="DokumentoinaostekstasDiagrama">
    <w:name w:val="Dokumento išnašos tekstas Diagrama"/>
    <w:basedOn w:val="Numatytasispastraiposriftas"/>
    <w:link w:val="Dokumentoinaostekstas"/>
    <w:semiHidden/>
    <w:rsid w:val="00A62923"/>
    <w:rPr>
      <w:rFonts w:ascii="Times New Roman" w:eastAsia="Times New Roman" w:hAnsi="Times New Roman" w:cs="Times New Roman"/>
      <w:snapToGrid w:val="0"/>
      <w:lang w:val="en-GB"/>
    </w:rPr>
  </w:style>
  <w:style w:type="paragraph" w:styleId="Pagrindinistekstas">
    <w:name w:val="Body Text"/>
    <w:basedOn w:val="prastasis"/>
    <w:link w:val="PagrindinistekstasDiagrama"/>
    <w:rsid w:val="00A62923"/>
    <w:pPr>
      <w:jc w:val="both"/>
    </w:pPr>
    <w:rPr>
      <w:snapToGrid w:val="0"/>
      <w:sz w:val="22"/>
      <w:szCs w:val="22"/>
    </w:rPr>
  </w:style>
  <w:style w:type="character" w:customStyle="1" w:styleId="PagrindinistekstasDiagrama">
    <w:name w:val="Pagrindinis tekstas Diagrama"/>
    <w:basedOn w:val="Numatytasispastraiposriftas"/>
    <w:link w:val="Pagrindinistekstas"/>
    <w:rsid w:val="00A62923"/>
    <w:rPr>
      <w:rFonts w:ascii="Times New Roman" w:eastAsia="Times New Roman" w:hAnsi="Times New Roman" w:cs="Times New Roman"/>
      <w:snapToGrid w:val="0"/>
      <w:lang w:val="en-US"/>
    </w:rPr>
  </w:style>
  <w:style w:type="paragraph" w:customStyle="1" w:styleId="TTEMEASMCA">
    <w:name w:val="TT EMEA_SMCA"/>
    <w:basedOn w:val="Antrat1"/>
    <w:autoRedefine/>
    <w:rsid w:val="00A62923"/>
    <w:pPr>
      <w:keepNext w:val="0"/>
      <w:tabs>
        <w:tab w:val="left" w:pos="567"/>
      </w:tabs>
      <w:ind w:left="567" w:hanging="567"/>
      <w:jc w:val="center"/>
    </w:pPr>
    <w:rPr>
      <w:rFonts w:eastAsia="Times New Roman"/>
      <w:bCs w:val="0"/>
      <w:caps/>
      <w:lang w:eastAsia="en-US"/>
    </w:rPr>
  </w:style>
  <w:style w:type="paragraph" w:styleId="Sraas">
    <w:name w:val="List"/>
    <w:basedOn w:val="prastasis"/>
    <w:rsid w:val="00A62923"/>
    <w:pPr>
      <w:ind w:left="360" w:hanging="360"/>
    </w:pPr>
    <w:rPr>
      <w:lang w:val="en-GB"/>
    </w:rPr>
  </w:style>
  <w:style w:type="paragraph" w:styleId="Tekstoblokas">
    <w:name w:val="Block Text"/>
    <w:basedOn w:val="prastasis"/>
    <w:rsid w:val="00A62923"/>
    <w:pPr>
      <w:spacing w:line="240" w:lineRule="exact"/>
      <w:ind w:left="720" w:right="72"/>
      <w:jc w:val="both"/>
    </w:pPr>
    <w:rPr>
      <w:b/>
      <w:bCs/>
      <w:snapToGrid w:val="0"/>
      <w:lang w:val="en-GB"/>
    </w:rPr>
  </w:style>
  <w:style w:type="character" w:styleId="Grietas">
    <w:name w:val="Strong"/>
    <w:basedOn w:val="Numatytasispastraiposriftas"/>
    <w:qFormat/>
    <w:rsid w:val="00A62923"/>
    <w:rPr>
      <w:b/>
      <w:bCs/>
    </w:rPr>
  </w:style>
  <w:style w:type="paragraph" w:styleId="Pataisymai">
    <w:name w:val="Revision"/>
    <w:hidden/>
    <w:uiPriority w:val="99"/>
    <w:semiHidden/>
    <w:rsid w:val="00A62923"/>
    <w:pPr>
      <w:spacing w:after="0" w:line="240" w:lineRule="auto"/>
    </w:pPr>
    <w:rPr>
      <w:rFonts w:ascii="Times New Roman" w:eastAsia="Times New Roman" w:hAnsi="Times New Roman" w:cs="Times New Roman"/>
      <w:sz w:val="24"/>
      <w:szCs w:val="24"/>
      <w:lang w:val="en-US"/>
    </w:rPr>
  </w:style>
  <w:style w:type="paragraph" w:styleId="Sraopastraipa">
    <w:name w:val="List Paragraph"/>
    <w:basedOn w:val="prastasis"/>
    <w:uiPriority w:val="34"/>
    <w:qFormat/>
    <w:rsid w:val="00A629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55289</Words>
  <Characters>31515</Characters>
  <Application>Microsoft Office Word</Application>
  <DocSecurity>8</DocSecurity>
  <Lines>262</Lines>
  <Paragraphs>173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86631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dc:description/>
  <cp:lastModifiedBy>Albina Burkauskaitė</cp:lastModifiedBy>
  <cp:revision>3</cp:revision>
  <dcterms:created xsi:type="dcterms:W3CDTF">2016-09-23T08:35:00Z</dcterms:created>
  <dcterms:modified xsi:type="dcterms:W3CDTF">2016-09-23T08:36:00Z</dcterms:modified>
</cp:coreProperties>
</file>