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D7697" w14:textId="77777777" w:rsidR="00463A3C" w:rsidRPr="00463A3C" w:rsidRDefault="00463A3C" w:rsidP="00463A3C">
      <w:pPr>
        <w:spacing w:after="0" w:line="240" w:lineRule="auto"/>
        <w:jc w:val="center"/>
        <w:rPr>
          <w:rFonts w:ascii="Times New Roman" w:eastAsia="Calibri" w:hAnsi="Times New Roman" w:cs="Times New Roman"/>
        </w:rPr>
      </w:pPr>
      <w:bookmarkStart w:id="0" w:name="_GoBack"/>
      <w:bookmarkEnd w:id="0"/>
    </w:p>
    <w:p w14:paraId="10CB3F86" w14:textId="77777777" w:rsidR="00463A3C" w:rsidRPr="00463A3C" w:rsidRDefault="00463A3C" w:rsidP="00463A3C">
      <w:pPr>
        <w:spacing w:after="0" w:line="240" w:lineRule="auto"/>
        <w:jc w:val="center"/>
        <w:rPr>
          <w:rFonts w:ascii="Times New Roman" w:eastAsia="Calibri" w:hAnsi="Times New Roman" w:cs="Times New Roman"/>
        </w:rPr>
      </w:pPr>
    </w:p>
    <w:p w14:paraId="6050A1CA" w14:textId="77777777" w:rsidR="00463A3C" w:rsidRPr="00463A3C" w:rsidRDefault="00463A3C" w:rsidP="00463A3C">
      <w:pPr>
        <w:spacing w:after="0" w:line="240" w:lineRule="auto"/>
        <w:jc w:val="center"/>
        <w:rPr>
          <w:rFonts w:ascii="Times New Roman" w:eastAsia="Calibri" w:hAnsi="Times New Roman" w:cs="Times New Roman"/>
        </w:rPr>
      </w:pPr>
    </w:p>
    <w:p w14:paraId="105B9F5F" w14:textId="77777777" w:rsidR="00463A3C" w:rsidRPr="00463A3C" w:rsidRDefault="00463A3C" w:rsidP="00463A3C">
      <w:pPr>
        <w:spacing w:after="0" w:line="240" w:lineRule="auto"/>
        <w:jc w:val="center"/>
        <w:rPr>
          <w:rFonts w:ascii="Times New Roman" w:eastAsia="Calibri" w:hAnsi="Times New Roman" w:cs="Times New Roman"/>
        </w:rPr>
      </w:pPr>
    </w:p>
    <w:p w14:paraId="25FDC2F3" w14:textId="77777777" w:rsidR="00463A3C" w:rsidRPr="00463A3C" w:rsidRDefault="00463A3C" w:rsidP="00463A3C">
      <w:pPr>
        <w:spacing w:after="0" w:line="240" w:lineRule="auto"/>
        <w:jc w:val="center"/>
        <w:rPr>
          <w:rFonts w:ascii="Times New Roman" w:eastAsia="Calibri" w:hAnsi="Times New Roman" w:cs="Times New Roman"/>
        </w:rPr>
      </w:pPr>
    </w:p>
    <w:p w14:paraId="132CAA0A" w14:textId="77777777" w:rsidR="00463A3C" w:rsidRPr="00463A3C" w:rsidRDefault="00463A3C" w:rsidP="00463A3C">
      <w:pPr>
        <w:spacing w:after="0" w:line="240" w:lineRule="auto"/>
        <w:jc w:val="center"/>
        <w:rPr>
          <w:rFonts w:ascii="Times New Roman" w:eastAsia="Calibri" w:hAnsi="Times New Roman" w:cs="Times New Roman"/>
        </w:rPr>
      </w:pPr>
    </w:p>
    <w:p w14:paraId="3383F93B" w14:textId="77777777" w:rsidR="00463A3C" w:rsidRPr="00463A3C" w:rsidRDefault="00463A3C" w:rsidP="00463A3C">
      <w:pPr>
        <w:spacing w:after="0" w:line="240" w:lineRule="auto"/>
        <w:jc w:val="center"/>
        <w:rPr>
          <w:rFonts w:ascii="Times New Roman" w:eastAsia="Calibri" w:hAnsi="Times New Roman" w:cs="Times New Roman"/>
        </w:rPr>
      </w:pPr>
    </w:p>
    <w:p w14:paraId="68FD1DBB" w14:textId="77777777" w:rsidR="00463A3C" w:rsidRPr="00463A3C" w:rsidRDefault="00463A3C" w:rsidP="00463A3C">
      <w:pPr>
        <w:spacing w:after="0" w:line="240" w:lineRule="auto"/>
        <w:jc w:val="center"/>
        <w:rPr>
          <w:rFonts w:ascii="Times New Roman" w:eastAsia="Calibri" w:hAnsi="Times New Roman" w:cs="Times New Roman"/>
        </w:rPr>
      </w:pPr>
    </w:p>
    <w:p w14:paraId="516A6BD8" w14:textId="77777777" w:rsidR="00463A3C" w:rsidRPr="00463A3C" w:rsidRDefault="00463A3C" w:rsidP="00463A3C">
      <w:pPr>
        <w:spacing w:after="0" w:line="240" w:lineRule="auto"/>
        <w:jc w:val="center"/>
        <w:rPr>
          <w:rFonts w:ascii="Times New Roman" w:eastAsia="Calibri" w:hAnsi="Times New Roman" w:cs="Times New Roman"/>
        </w:rPr>
      </w:pPr>
    </w:p>
    <w:p w14:paraId="7AB8204C" w14:textId="77777777" w:rsidR="00463A3C" w:rsidRPr="00463A3C" w:rsidRDefault="00463A3C" w:rsidP="00463A3C">
      <w:pPr>
        <w:spacing w:after="0" w:line="240" w:lineRule="auto"/>
        <w:jc w:val="center"/>
        <w:rPr>
          <w:rFonts w:ascii="Times New Roman" w:eastAsia="Calibri" w:hAnsi="Times New Roman" w:cs="Times New Roman"/>
        </w:rPr>
      </w:pPr>
    </w:p>
    <w:p w14:paraId="04BBF3DB" w14:textId="77777777" w:rsidR="00463A3C" w:rsidRPr="00463A3C" w:rsidRDefault="00463A3C" w:rsidP="00463A3C">
      <w:pPr>
        <w:spacing w:after="0" w:line="240" w:lineRule="auto"/>
        <w:jc w:val="center"/>
        <w:rPr>
          <w:rFonts w:ascii="Times New Roman" w:eastAsia="Calibri" w:hAnsi="Times New Roman" w:cs="Times New Roman"/>
        </w:rPr>
      </w:pPr>
    </w:p>
    <w:p w14:paraId="3986CFEE" w14:textId="77777777" w:rsidR="00463A3C" w:rsidRPr="00463A3C" w:rsidRDefault="00463A3C" w:rsidP="00463A3C">
      <w:pPr>
        <w:spacing w:after="0" w:line="240" w:lineRule="auto"/>
        <w:jc w:val="center"/>
        <w:rPr>
          <w:rFonts w:ascii="Times New Roman" w:eastAsia="Calibri" w:hAnsi="Times New Roman" w:cs="Times New Roman"/>
        </w:rPr>
      </w:pPr>
    </w:p>
    <w:p w14:paraId="03E3C038" w14:textId="77777777" w:rsidR="00463A3C" w:rsidRPr="00463A3C" w:rsidRDefault="00463A3C" w:rsidP="00463A3C">
      <w:pPr>
        <w:spacing w:after="0" w:line="240" w:lineRule="auto"/>
        <w:jc w:val="center"/>
        <w:rPr>
          <w:rFonts w:ascii="Times New Roman" w:eastAsia="Calibri" w:hAnsi="Times New Roman" w:cs="Times New Roman"/>
        </w:rPr>
      </w:pPr>
    </w:p>
    <w:p w14:paraId="5351E741" w14:textId="77777777" w:rsidR="00463A3C" w:rsidRPr="00463A3C" w:rsidRDefault="00463A3C" w:rsidP="00463A3C">
      <w:pPr>
        <w:spacing w:after="0" w:line="240" w:lineRule="auto"/>
        <w:jc w:val="center"/>
        <w:rPr>
          <w:rFonts w:ascii="Times New Roman" w:eastAsia="Calibri" w:hAnsi="Times New Roman" w:cs="Times New Roman"/>
        </w:rPr>
      </w:pPr>
    </w:p>
    <w:p w14:paraId="08218A53" w14:textId="77777777" w:rsidR="00463A3C" w:rsidRPr="00463A3C" w:rsidRDefault="00463A3C" w:rsidP="00463A3C">
      <w:pPr>
        <w:spacing w:after="0" w:line="240" w:lineRule="auto"/>
        <w:jc w:val="center"/>
        <w:rPr>
          <w:rFonts w:ascii="Times New Roman" w:eastAsia="Calibri" w:hAnsi="Times New Roman" w:cs="Times New Roman"/>
        </w:rPr>
      </w:pPr>
    </w:p>
    <w:p w14:paraId="09C4403D" w14:textId="77777777" w:rsidR="00463A3C" w:rsidRPr="00463A3C" w:rsidRDefault="00463A3C" w:rsidP="00463A3C">
      <w:pPr>
        <w:spacing w:after="0" w:line="240" w:lineRule="auto"/>
        <w:jc w:val="center"/>
        <w:rPr>
          <w:rFonts w:ascii="Times New Roman" w:eastAsia="Calibri" w:hAnsi="Times New Roman" w:cs="Times New Roman"/>
        </w:rPr>
      </w:pPr>
    </w:p>
    <w:p w14:paraId="48E10C79" w14:textId="77777777" w:rsidR="00463A3C" w:rsidRPr="00463A3C" w:rsidRDefault="00463A3C" w:rsidP="00463A3C">
      <w:pPr>
        <w:spacing w:after="0" w:line="240" w:lineRule="auto"/>
        <w:jc w:val="center"/>
        <w:rPr>
          <w:rFonts w:ascii="Times New Roman" w:eastAsia="Calibri" w:hAnsi="Times New Roman" w:cs="Times New Roman"/>
        </w:rPr>
      </w:pPr>
    </w:p>
    <w:p w14:paraId="7CA84D27" w14:textId="77777777" w:rsidR="00463A3C" w:rsidRPr="00463A3C" w:rsidRDefault="00463A3C" w:rsidP="00463A3C">
      <w:pPr>
        <w:spacing w:after="0" w:line="240" w:lineRule="auto"/>
        <w:jc w:val="center"/>
        <w:rPr>
          <w:rFonts w:ascii="Times New Roman" w:eastAsia="Calibri" w:hAnsi="Times New Roman" w:cs="Times New Roman"/>
        </w:rPr>
      </w:pPr>
    </w:p>
    <w:p w14:paraId="5FA4D125" w14:textId="77777777" w:rsidR="00463A3C" w:rsidRPr="00463A3C" w:rsidRDefault="00463A3C" w:rsidP="00463A3C">
      <w:pPr>
        <w:spacing w:after="0" w:line="240" w:lineRule="auto"/>
        <w:jc w:val="center"/>
        <w:rPr>
          <w:rFonts w:ascii="Times New Roman" w:eastAsia="Calibri" w:hAnsi="Times New Roman" w:cs="Times New Roman"/>
        </w:rPr>
      </w:pPr>
    </w:p>
    <w:p w14:paraId="50F85B92" w14:textId="77777777" w:rsidR="00463A3C" w:rsidRPr="00463A3C" w:rsidRDefault="00463A3C" w:rsidP="00463A3C">
      <w:pPr>
        <w:spacing w:after="0" w:line="240" w:lineRule="auto"/>
        <w:jc w:val="center"/>
        <w:rPr>
          <w:rFonts w:ascii="Times New Roman" w:eastAsia="Calibri" w:hAnsi="Times New Roman" w:cs="Times New Roman"/>
        </w:rPr>
      </w:pPr>
    </w:p>
    <w:p w14:paraId="62DDD5CA" w14:textId="77777777" w:rsidR="00463A3C" w:rsidRPr="00463A3C" w:rsidRDefault="00463A3C" w:rsidP="00463A3C">
      <w:pPr>
        <w:tabs>
          <w:tab w:val="left" w:pos="-1440"/>
          <w:tab w:val="left" w:pos="-720"/>
        </w:tabs>
        <w:spacing w:after="0" w:line="240" w:lineRule="auto"/>
        <w:jc w:val="center"/>
        <w:rPr>
          <w:rFonts w:ascii="Times New Roman" w:eastAsia="Calibri" w:hAnsi="Times New Roman" w:cs="Times New Roman"/>
          <w:b/>
        </w:rPr>
      </w:pPr>
    </w:p>
    <w:p w14:paraId="735F99D8" w14:textId="77777777" w:rsidR="00463A3C" w:rsidRPr="00463A3C" w:rsidRDefault="00463A3C" w:rsidP="00463A3C">
      <w:pPr>
        <w:tabs>
          <w:tab w:val="left" w:pos="-1440"/>
          <w:tab w:val="left" w:pos="-720"/>
        </w:tabs>
        <w:spacing w:after="0" w:line="240" w:lineRule="auto"/>
        <w:jc w:val="center"/>
        <w:rPr>
          <w:rFonts w:ascii="Times New Roman" w:eastAsia="Calibri" w:hAnsi="Times New Roman" w:cs="Times New Roman"/>
          <w:b/>
        </w:rPr>
      </w:pPr>
    </w:p>
    <w:p w14:paraId="359DF026" w14:textId="77777777" w:rsidR="00463A3C" w:rsidRPr="00463A3C" w:rsidRDefault="00463A3C" w:rsidP="00463A3C">
      <w:pPr>
        <w:tabs>
          <w:tab w:val="left" w:pos="-1440"/>
          <w:tab w:val="left" w:pos="-720"/>
        </w:tabs>
        <w:spacing w:after="0" w:line="240" w:lineRule="auto"/>
        <w:jc w:val="center"/>
        <w:rPr>
          <w:rFonts w:ascii="Times New Roman" w:eastAsia="Calibri" w:hAnsi="Times New Roman" w:cs="Times New Roman"/>
          <w:b/>
        </w:rPr>
      </w:pPr>
    </w:p>
    <w:p w14:paraId="0712C53D" w14:textId="77777777" w:rsidR="00463A3C" w:rsidRPr="00463A3C" w:rsidRDefault="00463A3C" w:rsidP="00463A3C">
      <w:pPr>
        <w:spacing w:after="0" w:line="240" w:lineRule="auto"/>
        <w:ind w:left="567" w:hanging="567"/>
        <w:jc w:val="center"/>
        <w:rPr>
          <w:rFonts w:ascii="Times New Roman" w:eastAsia="Calibri" w:hAnsi="Times New Roman" w:cs="Times New Roman"/>
        </w:rPr>
      </w:pPr>
      <w:r w:rsidRPr="00463A3C">
        <w:rPr>
          <w:rFonts w:ascii="Times New Roman" w:eastAsia="Calibri" w:hAnsi="Times New Roman" w:cs="Times New Roman"/>
          <w:b/>
        </w:rPr>
        <w:t>I PRIEDAS</w:t>
      </w:r>
    </w:p>
    <w:p w14:paraId="76256A0E" w14:textId="77777777" w:rsidR="00463A3C" w:rsidRPr="00463A3C" w:rsidRDefault="00463A3C" w:rsidP="00463A3C">
      <w:pPr>
        <w:spacing w:after="0" w:line="240" w:lineRule="auto"/>
        <w:ind w:left="567" w:hanging="567"/>
        <w:jc w:val="center"/>
        <w:rPr>
          <w:rFonts w:ascii="Times New Roman" w:eastAsia="Calibri" w:hAnsi="Times New Roman" w:cs="Times New Roman"/>
          <w:b/>
        </w:rPr>
      </w:pPr>
    </w:p>
    <w:p w14:paraId="1462A46F" w14:textId="77777777" w:rsidR="00463A3C" w:rsidRPr="00463A3C" w:rsidRDefault="00463A3C" w:rsidP="00463A3C">
      <w:pPr>
        <w:spacing w:after="0" w:line="240" w:lineRule="auto"/>
        <w:ind w:left="567" w:hanging="567"/>
        <w:jc w:val="center"/>
        <w:rPr>
          <w:rFonts w:ascii="Times New Roman" w:eastAsia="Calibri" w:hAnsi="Times New Roman" w:cs="Times New Roman"/>
          <w:b/>
        </w:rPr>
      </w:pPr>
      <w:r w:rsidRPr="00463A3C">
        <w:rPr>
          <w:rFonts w:ascii="Times New Roman" w:eastAsia="Calibri" w:hAnsi="Times New Roman" w:cs="Times New Roman"/>
          <w:b/>
        </w:rPr>
        <w:t>PREPARATO CHARAKTERISTIKŲ SANTRAUKA</w:t>
      </w:r>
    </w:p>
    <w:p w14:paraId="274AE7DB" w14:textId="77777777" w:rsidR="00463A3C" w:rsidRPr="00463A3C" w:rsidRDefault="00463A3C" w:rsidP="00463A3C">
      <w:pPr>
        <w:tabs>
          <w:tab w:val="left" w:pos="-1440"/>
          <w:tab w:val="left" w:pos="-720"/>
        </w:tabs>
        <w:spacing w:after="0" w:line="240" w:lineRule="auto"/>
        <w:jc w:val="center"/>
        <w:rPr>
          <w:rFonts w:ascii="Times New Roman" w:eastAsia="Calibri" w:hAnsi="Times New Roman" w:cs="Times New Roman"/>
        </w:rPr>
      </w:pPr>
    </w:p>
    <w:p w14:paraId="7FAD7281" w14:textId="77777777" w:rsidR="00463A3C" w:rsidRPr="00463A3C" w:rsidRDefault="00463A3C" w:rsidP="00463A3C">
      <w:pPr>
        <w:keepNext/>
        <w:tabs>
          <w:tab w:val="left" w:pos="567"/>
        </w:tabs>
        <w:spacing w:after="0" w:line="240" w:lineRule="auto"/>
        <w:ind w:left="567" w:hanging="567"/>
        <w:outlineLvl w:val="1"/>
        <w:rPr>
          <w:rFonts w:ascii="Times New Roman" w:eastAsia="Calibri" w:hAnsi="Times New Roman" w:cs="Times New Roman"/>
          <w:b/>
        </w:rPr>
      </w:pPr>
      <w:r w:rsidRPr="00463A3C">
        <w:rPr>
          <w:rFonts w:ascii="Times New Roman" w:eastAsia="Calibri" w:hAnsi="Times New Roman" w:cs="Times New Roman"/>
          <w:b/>
        </w:rPr>
        <w:br w:type="page"/>
      </w:r>
      <w:bookmarkStart w:id="1" w:name="_Toc129243098"/>
      <w:bookmarkStart w:id="2" w:name="_Toc129243223"/>
      <w:r w:rsidRPr="00463A3C">
        <w:rPr>
          <w:rFonts w:ascii="Times New Roman" w:eastAsia="Calibri" w:hAnsi="Times New Roman" w:cs="Times New Roman"/>
          <w:b/>
        </w:rPr>
        <w:lastRenderedPageBreak/>
        <w:t>1.</w:t>
      </w:r>
      <w:r w:rsidRPr="00463A3C">
        <w:rPr>
          <w:rFonts w:ascii="Times New Roman" w:eastAsia="Calibri" w:hAnsi="Times New Roman" w:cs="Times New Roman"/>
          <w:b/>
        </w:rPr>
        <w:tab/>
        <w:t>VAISTINIO PREPARATO PAVADINIMAS</w:t>
      </w:r>
      <w:bookmarkEnd w:id="1"/>
      <w:bookmarkEnd w:id="2"/>
    </w:p>
    <w:p w14:paraId="3C0EB6AD" w14:textId="77777777" w:rsidR="00463A3C" w:rsidRPr="00463A3C" w:rsidRDefault="00463A3C" w:rsidP="00463A3C">
      <w:pPr>
        <w:spacing w:after="0" w:line="240" w:lineRule="auto"/>
        <w:rPr>
          <w:rFonts w:ascii="Times New Roman" w:eastAsia="Calibri" w:hAnsi="Times New Roman" w:cs="Times New Roman"/>
        </w:rPr>
      </w:pPr>
    </w:p>
    <w:p w14:paraId="1B82CF69"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Alzepil 5 mg plėvele dengtos tabletės</w:t>
      </w:r>
    </w:p>
    <w:p w14:paraId="045BAA58"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Alzepil 10 mg plėvele dengtos tabletės</w:t>
      </w:r>
    </w:p>
    <w:p w14:paraId="4BA2921D" w14:textId="77777777" w:rsidR="00463A3C" w:rsidRPr="00463A3C" w:rsidRDefault="00463A3C" w:rsidP="00463A3C">
      <w:pPr>
        <w:spacing w:after="0" w:line="240" w:lineRule="auto"/>
        <w:rPr>
          <w:rFonts w:ascii="Times New Roman" w:eastAsia="Calibri" w:hAnsi="Times New Roman" w:cs="Times New Roman"/>
        </w:rPr>
      </w:pPr>
    </w:p>
    <w:p w14:paraId="36CC3974" w14:textId="77777777" w:rsidR="00463A3C" w:rsidRPr="00463A3C" w:rsidRDefault="00463A3C" w:rsidP="00463A3C">
      <w:pPr>
        <w:spacing w:after="0" w:line="240" w:lineRule="auto"/>
        <w:rPr>
          <w:rFonts w:ascii="Times New Roman" w:eastAsia="Calibri" w:hAnsi="Times New Roman" w:cs="Times New Roman"/>
        </w:rPr>
      </w:pPr>
    </w:p>
    <w:p w14:paraId="53C4E597" w14:textId="77777777" w:rsidR="00463A3C" w:rsidRPr="00463A3C" w:rsidRDefault="00463A3C" w:rsidP="00463A3C">
      <w:pPr>
        <w:keepNext/>
        <w:tabs>
          <w:tab w:val="left" w:pos="567"/>
        </w:tabs>
        <w:spacing w:after="0" w:line="240" w:lineRule="auto"/>
        <w:ind w:left="567" w:hanging="567"/>
        <w:outlineLvl w:val="1"/>
        <w:rPr>
          <w:rFonts w:ascii="Times New Roman" w:eastAsia="Calibri" w:hAnsi="Times New Roman" w:cs="Times New Roman"/>
          <w:b/>
        </w:rPr>
      </w:pPr>
      <w:bookmarkStart w:id="3" w:name="_Toc129243099"/>
      <w:bookmarkStart w:id="4" w:name="_Toc129243224"/>
      <w:r w:rsidRPr="00463A3C">
        <w:rPr>
          <w:rFonts w:ascii="Times New Roman" w:eastAsia="Calibri" w:hAnsi="Times New Roman" w:cs="Times New Roman"/>
          <w:b/>
        </w:rPr>
        <w:t>2.</w:t>
      </w:r>
      <w:r w:rsidRPr="00463A3C">
        <w:rPr>
          <w:rFonts w:ascii="Times New Roman" w:eastAsia="Calibri" w:hAnsi="Times New Roman" w:cs="Times New Roman"/>
          <w:b/>
        </w:rPr>
        <w:tab/>
        <w:t>KOKYBINĖ IR KIEKYBINĖ SUDĖTIS</w:t>
      </w:r>
      <w:bookmarkEnd w:id="3"/>
      <w:bookmarkEnd w:id="4"/>
    </w:p>
    <w:p w14:paraId="43A8B283" w14:textId="77777777" w:rsidR="00463A3C" w:rsidRPr="00463A3C" w:rsidRDefault="00463A3C" w:rsidP="00463A3C">
      <w:pPr>
        <w:spacing w:after="0" w:line="240" w:lineRule="auto"/>
        <w:rPr>
          <w:rFonts w:ascii="Times New Roman" w:eastAsia="Calibri" w:hAnsi="Times New Roman" w:cs="Times New Roman"/>
        </w:rPr>
      </w:pPr>
    </w:p>
    <w:p w14:paraId="39D53191"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Alzepil 5 mg plėvele dengtos tabletės</w:t>
      </w:r>
    </w:p>
    <w:p w14:paraId="42DB69AF"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Kiekvienoje 5 mg plėvele dengtoje tabletėje yra 5 mg donepezilo hidrochlorido (monohidrato pavidalu), atitinkančio 4,56 mg donepezilo.</w:t>
      </w:r>
    </w:p>
    <w:p w14:paraId="76722887" w14:textId="77777777" w:rsidR="00463A3C" w:rsidRPr="00463A3C" w:rsidRDefault="00463A3C" w:rsidP="00463A3C">
      <w:pPr>
        <w:spacing w:after="0" w:line="240" w:lineRule="auto"/>
        <w:jc w:val="both"/>
        <w:rPr>
          <w:rFonts w:ascii="Times New Roman" w:eastAsia="Calibri" w:hAnsi="Times New Roman" w:cs="Times New Roman"/>
        </w:rPr>
      </w:pPr>
    </w:p>
    <w:p w14:paraId="1489A79A"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Alzepil 10 mg plėvele dengtos tabletės</w:t>
      </w:r>
    </w:p>
    <w:p w14:paraId="7FEF696D"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Kiekvienoje 10 mg plėvele dengtoje tabletėje yra 10 mg donepezilo hidrochlorido (monohidrato pavidalu), atitinkančio 9,12 mg donepezilo.</w:t>
      </w:r>
    </w:p>
    <w:p w14:paraId="1EAC7A6D" w14:textId="77777777" w:rsidR="00463A3C" w:rsidRPr="00463A3C" w:rsidRDefault="00463A3C" w:rsidP="00463A3C">
      <w:pPr>
        <w:spacing w:after="0" w:line="240" w:lineRule="auto"/>
        <w:rPr>
          <w:rFonts w:ascii="Times New Roman" w:eastAsia="Calibri" w:hAnsi="Times New Roman" w:cs="Times New Roman"/>
        </w:rPr>
      </w:pPr>
    </w:p>
    <w:p w14:paraId="59E17CF1"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Visos pagalbinės medžiagos išvardytos 6.1 skyriuje.</w:t>
      </w:r>
    </w:p>
    <w:p w14:paraId="3A82FF1F" w14:textId="77777777" w:rsidR="00463A3C" w:rsidRPr="00463A3C" w:rsidRDefault="00463A3C" w:rsidP="00463A3C">
      <w:pPr>
        <w:spacing w:after="0" w:line="240" w:lineRule="auto"/>
        <w:rPr>
          <w:rFonts w:ascii="Times New Roman" w:eastAsia="Calibri" w:hAnsi="Times New Roman" w:cs="Times New Roman"/>
        </w:rPr>
      </w:pPr>
    </w:p>
    <w:p w14:paraId="4E820C5F" w14:textId="77777777" w:rsidR="00463A3C" w:rsidRPr="00463A3C" w:rsidRDefault="00463A3C" w:rsidP="00463A3C">
      <w:pPr>
        <w:spacing w:after="0" w:line="240" w:lineRule="auto"/>
        <w:rPr>
          <w:rFonts w:ascii="Times New Roman" w:eastAsia="Calibri" w:hAnsi="Times New Roman" w:cs="Times New Roman"/>
        </w:rPr>
      </w:pPr>
    </w:p>
    <w:p w14:paraId="6E21769F" w14:textId="77777777" w:rsidR="00463A3C" w:rsidRPr="00463A3C" w:rsidRDefault="00463A3C" w:rsidP="00463A3C">
      <w:pPr>
        <w:keepNext/>
        <w:tabs>
          <w:tab w:val="left" w:pos="567"/>
        </w:tabs>
        <w:spacing w:after="0" w:line="240" w:lineRule="auto"/>
        <w:ind w:left="567" w:hanging="567"/>
        <w:outlineLvl w:val="1"/>
        <w:rPr>
          <w:rFonts w:ascii="Times New Roman" w:eastAsia="Calibri" w:hAnsi="Times New Roman" w:cs="Times New Roman"/>
          <w:b/>
        </w:rPr>
      </w:pPr>
      <w:bookmarkStart w:id="5" w:name="_Toc129243100"/>
      <w:bookmarkStart w:id="6" w:name="_Toc129243225"/>
      <w:r w:rsidRPr="00463A3C">
        <w:rPr>
          <w:rFonts w:ascii="Times New Roman" w:eastAsia="Calibri" w:hAnsi="Times New Roman" w:cs="Times New Roman"/>
          <w:b/>
        </w:rPr>
        <w:t>3.</w:t>
      </w:r>
      <w:r w:rsidRPr="00463A3C">
        <w:rPr>
          <w:rFonts w:ascii="Times New Roman" w:eastAsia="Calibri" w:hAnsi="Times New Roman" w:cs="Times New Roman"/>
          <w:b/>
        </w:rPr>
        <w:tab/>
        <w:t>FARMACINĖ FORMA</w:t>
      </w:r>
      <w:bookmarkEnd w:id="5"/>
      <w:bookmarkEnd w:id="6"/>
    </w:p>
    <w:p w14:paraId="14D09100" w14:textId="77777777" w:rsidR="00463A3C" w:rsidRPr="00463A3C" w:rsidRDefault="00463A3C" w:rsidP="00463A3C">
      <w:pPr>
        <w:spacing w:after="0" w:line="240" w:lineRule="auto"/>
        <w:rPr>
          <w:rFonts w:ascii="Times New Roman" w:eastAsia="Calibri" w:hAnsi="Times New Roman" w:cs="Times New Roman"/>
        </w:rPr>
      </w:pPr>
    </w:p>
    <w:p w14:paraId="20575B62"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Plėvele dengta tabletė.</w:t>
      </w:r>
    </w:p>
    <w:p w14:paraId="525982C9" w14:textId="77777777" w:rsidR="00463A3C" w:rsidRPr="00463A3C" w:rsidRDefault="00463A3C" w:rsidP="00463A3C">
      <w:pPr>
        <w:spacing w:after="0" w:line="240" w:lineRule="auto"/>
        <w:rPr>
          <w:rFonts w:ascii="Times New Roman" w:eastAsia="Calibri" w:hAnsi="Times New Roman" w:cs="Times New Roman"/>
        </w:rPr>
      </w:pPr>
    </w:p>
    <w:p w14:paraId="4EFB3E19"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Alzepil 5 mg plėvele dengtos tabletės</w:t>
      </w:r>
    </w:p>
    <w:p w14:paraId="178A2033"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5 mg plėvele dengtos tabletės: baltos ar beveik baltos, bekvapės ar beveik bekvapės, apvalios, abipus išgaubtos, plėvele dengtos tabletės su stilizuotu įspaudu E 381 vienoje pusėje.</w:t>
      </w:r>
    </w:p>
    <w:p w14:paraId="2901F336" w14:textId="77777777" w:rsidR="00463A3C" w:rsidRPr="00463A3C" w:rsidRDefault="00463A3C" w:rsidP="00463A3C">
      <w:pPr>
        <w:spacing w:after="0" w:line="240" w:lineRule="auto"/>
        <w:jc w:val="both"/>
        <w:rPr>
          <w:rFonts w:ascii="Times New Roman" w:eastAsia="Calibri" w:hAnsi="Times New Roman" w:cs="Times New Roman"/>
        </w:rPr>
      </w:pPr>
    </w:p>
    <w:p w14:paraId="4ADC1850"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Alzepil 10 mg plėvele dengtos tabletės</w:t>
      </w:r>
    </w:p>
    <w:p w14:paraId="789D89A7"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10 mg plėvele dengtos tabletės: baltos ar beveik baltos, bekvapės ar beveik bekvapės, apvalios, abipus išgaubtos, plėvele dengtos tabletės su stilizuotu įspaudu E 382 vienoje pusėje.</w:t>
      </w:r>
    </w:p>
    <w:p w14:paraId="4EB6CEA4" w14:textId="77777777" w:rsidR="00463A3C" w:rsidRPr="00463A3C" w:rsidRDefault="00463A3C" w:rsidP="00463A3C">
      <w:pPr>
        <w:spacing w:after="0" w:line="240" w:lineRule="auto"/>
        <w:jc w:val="both"/>
        <w:rPr>
          <w:rFonts w:ascii="Times New Roman" w:eastAsia="Calibri" w:hAnsi="Times New Roman" w:cs="Times New Roman"/>
        </w:rPr>
      </w:pPr>
    </w:p>
    <w:p w14:paraId="562256E6" w14:textId="77777777" w:rsidR="00463A3C" w:rsidRPr="00463A3C" w:rsidRDefault="00463A3C" w:rsidP="00463A3C">
      <w:pPr>
        <w:spacing w:after="0" w:line="240" w:lineRule="auto"/>
        <w:rPr>
          <w:rFonts w:ascii="Times New Roman" w:eastAsia="Calibri" w:hAnsi="Times New Roman" w:cs="Times New Roman"/>
        </w:rPr>
      </w:pPr>
    </w:p>
    <w:p w14:paraId="7E6C8FEA" w14:textId="77777777" w:rsidR="00463A3C" w:rsidRPr="00463A3C" w:rsidRDefault="00463A3C" w:rsidP="00463A3C">
      <w:pPr>
        <w:keepNext/>
        <w:tabs>
          <w:tab w:val="left" w:pos="567"/>
        </w:tabs>
        <w:spacing w:after="0" w:line="240" w:lineRule="auto"/>
        <w:ind w:left="567" w:hanging="567"/>
        <w:outlineLvl w:val="1"/>
        <w:rPr>
          <w:rFonts w:ascii="Times New Roman" w:eastAsia="Calibri" w:hAnsi="Times New Roman" w:cs="Times New Roman"/>
          <w:b/>
        </w:rPr>
      </w:pPr>
      <w:bookmarkStart w:id="7" w:name="_Toc129243101"/>
      <w:bookmarkStart w:id="8" w:name="_Toc129243226"/>
      <w:r w:rsidRPr="00463A3C">
        <w:rPr>
          <w:rFonts w:ascii="Times New Roman" w:eastAsia="Calibri" w:hAnsi="Times New Roman" w:cs="Times New Roman"/>
          <w:b/>
        </w:rPr>
        <w:t>4.</w:t>
      </w:r>
      <w:r w:rsidRPr="00463A3C">
        <w:rPr>
          <w:rFonts w:ascii="Times New Roman" w:eastAsia="Calibri" w:hAnsi="Times New Roman" w:cs="Times New Roman"/>
          <w:b/>
        </w:rPr>
        <w:tab/>
        <w:t>KLINIKINĖ INFORMACIJA</w:t>
      </w:r>
      <w:bookmarkEnd w:id="7"/>
      <w:bookmarkEnd w:id="8"/>
    </w:p>
    <w:p w14:paraId="25DA0676" w14:textId="77777777" w:rsidR="00463A3C" w:rsidRPr="00463A3C" w:rsidRDefault="00463A3C" w:rsidP="00463A3C">
      <w:pPr>
        <w:spacing w:after="0" w:line="240" w:lineRule="auto"/>
        <w:rPr>
          <w:rFonts w:ascii="Times New Roman" w:eastAsia="Calibri" w:hAnsi="Times New Roman" w:cs="Times New Roman"/>
        </w:rPr>
      </w:pPr>
    </w:p>
    <w:p w14:paraId="3836997C" w14:textId="77777777" w:rsidR="00463A3C" w:rsidRPr="00463A3C" w:rsidRDefault="00463A3C" w:rsidP="00463A3C">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9" w:name="_Toc129243102"/>
      <w:bookmarkStart w:id="10" w:name="_Toc129243227"/>
      <w:r w:rsidRPr="00463A3C">
        <w:rPr>
          <w:rFonts w:ascii="Times New Roman" w:eastAsia="Calibri" w:hAnsi="Times New Roman" w:cs="Times New Roman"/>
          <w:b/>
          <w:kern w:val="28"/>
        </w:rPr>
        <w:t>4.1</w:t>
      </w:r>
      <w:r w:rsidRPr="00463A3C">
        <w:rPr>
          <w:rFonts w:ascii="Times New Roman" w:eastAsia="Calibri" w:hAnsi="Times New Roman" w:cs="Times New Roman"/>
          <w:b/>
          <w:kern w:val="28"/>
        </w:rPr>
        <w:tab/>
        <w:t>Terapinės indikacijos</w:t>
      </w:r>
      <w:bookmarkEnd w:id="9"/>
      <w:bookmarkEnd w:id="10"/>
    </w:p>
    <w:p w14:paraId="21AB01DD" w14:textId="77777777" w:rsidR="00463A3C" w:rsidRPr="00463A3C" w:rsidRDefault="00463A3C" w:rsidP="00463A3C">
      <w:pPr>
        <w:spacing w:after="0" w:line="240" w:lineRule="auto"/>
        <w:rPr>
          <w:rFonts w:ascii="Times New Roman" w:eastAsia="Calibri" w:hAnsi="Times New Roman" w:cs="Times New Roman"/>
        </w:rPr>
      </w:pPr>
    </w:p>
    <w:p w14:paraId="387350A1"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Simptominis lengvos arba vidutinio sunkumo Alzheimerio (</w:t>
      </w:r>
      <w:r w:rsidRPr="00463A3C">
        <w:rPr>
          <w:rFonts w:ascii="Times New Roman" w:eastAsia="Calibri" w:hAnsi="Times New Roman" w:cs="Times New Roman"/>
          <w:i/>
        </w:rPr>
        <w:t>Alzheimer</w:t>
      </w:r>
      <w:r w:rsidRPr="00463A3C">
        <w:rPr>
          <w:rFonts w:ascii="Times New Roman" w:eastAsia="Calibri" w:hAnsi="Times New Roman" w:cs="Times New Roman"/>
        </w:rPr>
        <w:t>) demencijos gydymas.</w:t>
      </w:r>
    </w:p>
    <w:p w14:paraId="3AE9060F" w14:textId="77777777" w:rsidR="00463A3C" w:rsidRPr="00463A3C" w:rsidRDefault="00463A3C" w:rsidP="00463A3C">
      <w:pPr>
        <w:spacing w:after="0" w:line="240" w:lineRule="auto"/>
        <w:rPr>
          <w:rFonts w:ascii="Times New Roman" w:eastAsia="Calibri" w:hAnsi="Times New Roman" w:cs="Times New Roman"/>
        </w:rPr>
      </w:pPr>
    </w:p>
    <w:p w14:paraId="189A3190" w14:textId="77777777" w:rsidR="00463A3C" w:rsidRPr="00463A3C" w:rsidRDefault="00463A3C" w:rsidP="00463A3C">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11" w:name="_Toc129243103"/>
      <w:bookmarkStart w:id="12" w:name="_Toc129243228"/>
      <w:r w:rsidRPr="00463A3C">
        <w:rPr>
          <w:rFonts w:ascii="Times New Roman" w:eastAsia="Calibri" w:hAnsi="Times New Roman" w:cs="Times New Roman"/>
          <w:b/>
          <w:kern w:val="28"/>
        </w:rPr>
        <w:t>4.2</w:t>
      </w:r>
      <w:r w:rsidRPr="00463A3C">
        <w:rPr>
          <w:rFonts w:ascii="Times New Roman" w:eastAsia="Calibri" w:hAnsi="Times New Roman" w:cs="Times New Roman"/>
          <w:b/>
          <w:kern w:val="28"/>
        </w:rPr>
        <w:tab/>
        <w:t>Dozavimas ir vartojimo metodas</w:t>
      </w:r>
      <w:bookmarkEnd w:id="11"/>
      <w:bookmarkEnd w:id="12"/>
    </w:p>
    <w:p w14:paraId="6E6C190F" w14:textId="77777777" w:rsidR="00463A3C" w:rsidRPr="00463A3C" w:rsidRDefault="00463A3C" w:rsidP="00463A3C">
      <w:pPr>
        <w:spacing w:after="0" w:line="240" w:lineRule="auto"/>
        <w:rPr>
          <w:rFonts w:ascii="Times New Roman" w:eastAsia="Calibri" w:hAnsi="Times New Roman" w:cs="Times New Roman"/>
        </w:rPr>
      </w:pPr>
    </w:p>
    <w:p w14:paraId="440A33AF" w14:textId="77777777" w:rsidR="00463A3C" w:rsidRPr="00463A3C" w:rsidRDefault="00463A3C" w:rsidP="00463A3C">
      <w:pPr>
        <w:spacing w:after="0" w:line="240" w:lineRule="auto"/>
        <w:rPr>
          <w:rFonts w:ascii="Times New Roman" w:eastAsia="Calibri" w:hAnsi="Times New Roman" w:cs="Times New Roman"/>
          <w:u w:val="single"/>
        </w:rPr>
      </w:pPr>
      <w:r w:rsidRPr="00463A3C">
        <w:rPr>
          <w:rFonts w:ascii="Times New Roman" w:eastAsia="Calibri" w:hAnsi="Times New Roman" w:cs="Times New Roman"/>
          <w:u w:val="single"/>
        </w:rPr>
        <w:t>Dozavimas</w:t>
      </w:r>
    </w:p>
    <w:p w14:paraId="566D9551" w14:textId="77777777" w:rsidR="00463A3C" w:rsidRPr="00463A3C" w:rsidRDefault="00463A3C" w:rsidP="00463A3C">
      <w:pPr>
        <w:spacing w:after="0" w:line="240" w:lineRule="auto"/>
        <w:rPr>
          <w:rFonts w:ascii="Times New Roman" w:eastAsia="Calibri" w:hAnsi="Times New Roman" w:cs="Times New Roman"/>
        </w:rPr>
      </w:pPr>
    </w:p>
    <w:p w14:paraId="45062EF9" w14:textId="4602E9D1" w:rsidR="00463A3C" w:rsidRPr="00463A3C" w:rsidRDefault="00AA4BFD" w:rsidP="00463A3C">
      <w:pPr>
        <w:spacing w:after="0" w:line="240" w:lineRule="auto"/>
        <w:rPr>
          <w:rFonts w:ascii="Times New Roman" w:eastAsia="Calibri" w:hAnsi="Times New Roman" w:cs="Times New Roman"/>
          <w:i/>
        </w:rPr>
      </w:pPr>
      <w:r w:rsidRPr="00AA4BFD">
        <w:rPr>
          <w:rFonts w:ascii="Times New Roman" w:eastAsia="Calibri" w:hAnsi="Times New Roman" w:cs="Times New Roman"/>
          <w:i/>
        </w:rPr>
        <w:t>Suaugusiems</w:t>
      </w:r>
      <w:r w:rsidR="00463A3C" w:rsidRPr="00463A3C">
        <w:rPr>
          <w:rFonts w:ascii="Times New Roman" w:eastAsia="Calibri" w:hAnsi="Times New Roman" w:cs="Times New Roman"/>
          <w:i/>
        </w:rPr>
        <w:t xml:space="preserve"> ir senyviems pacientams</w:t>
      </w:r>
    </w:p>
    <w:p w14:paraId="1944EB8A"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Pradėti gydyti nuo 5 mg vieną kartą per parą. 5 mg per parą dozę reikia vartoti mažiausiai vieną mėnesį, kad galima būtų nustatyti anksčiausią klinikinį atsaką į gydymą ir kad būtų pasiekta pastovi donepezilo koncentracija. Įvertinus vieno mėnesio gydymą 5 mg per parą doze, Alzepil dozė gali būti padidinta iki 10 mg vieną kartą per parą. Maksimali rekomenduojama paros dozė yra 10 mg. Didesnės kaip 10 mg per parą dozės klinikinių tyrimų metu nebuvo tirtos.</w:t>
      </w:r>
    </w:p>
    <w:p w14:paraId="040CC1E3" w14:textId="77777777" w:rsidR="00463A3C" w:rsidRPr="00463A3C" w:rsidRDefault="00463A3C" w:rsidP="00463A3C">
      <w:pPr>
        <w:autoSpaceDE w:val="0"/>
        <w:autoSpaceDN w:val="0"/>
        <w:adjustRightInd w:val="0"/>
        <w:spacing w:after="0" w:line="240" w:lineRule="auto"/>
        <w:jc w:val="both"/>
        <w:rPr>
          <w:rFonts w:ascii="Times New Roman" w:eastAsia="Calibri" w:hAnsi="Times New Roman" w:cs="Times New Roman"/>
        </w:rPr>
      </w:pPr>
      <w:r w:rsidRPr="00463A3C">
        <w:rPr>
          <w:rFonts w:ascii="Times New Roman" w:eastAsia="Calibri" w:hAnsi="Times New Roman" w:cs="Times New Roman"/>
        </w:rPr>
        <w:t>Jei vaistinio preparato dozės stiprumas nėra tinkamas ir (arba) naudingas, yra tiekiami kiti šio vaistinio preparato stiprumai.</w:t>
      </w:r>
    </w:p>
    <w:p w14:paraId="7876D024" w14:textId="77777777" w:rsidR="00463A3C" w:rsidRPr="00463A3C" w:rsidRDefault="00463A3C" w:rsidP="00463A3C">
      <w:pPr>
        <w:autoSpaceDE w:val="0"/>
        <w:autoSpaceDN w:val="0"/>
        <w:adjustRightInd w:val="0"/>
        <w:spacing w:after="0" w:line="240" w:lineRule="auto"/>
        <w:jc w:val="both"/>
        <w:rPr>
          <w:rFonts w:ascii="Times New Roman" w:eastAsia="Calibri" w:hAnsi="Times New Roman" w:cs="Times New Roman"/>
        </w:rPr>
      </w:pPr>
    </w:p>
    <w:p w14:paraId="011BFB81"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Gydymą turi pradėti ir prižiūrėti gydytojas, patyręs gydant ir diagnozuojant Alzheimerio  demenciją. Diagnozė turi būti nustatyta remiantis priimtomis rekomendacijomis (pvz., DSM IV, TLK 10). Gydymą donepezilu galima pradėti tik tuomet, jei slaugytojai gali prižiūrėti, kad pacientas reguliariai vartotų vaistinį preparatą. Palaikomasis gydymas turi būti taikomas, kol yra teigiamas poveikis. Todėl reikia reguliariai vertinti donepezilo teigiamą poveikį. Nutraukti gydymą reikia tik tada, kai terapinis vaistinio preparato poveikis daugiau nebepasireiškia. Negalima numatyti individualaus atsako į donepezilą.</w:t>
      </w:r>
    </w:p>
    <w:p w14:paraId="298C323F"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lastRenderedPageBreak/>
        <w:t>Nutraukus gydymą, teigiamas Alzepil poveikis laipsniškai mažėja. Staigiai nutraukus gydymą, ligos paūmėjimo nepastebėta.</w:t>
      </w:r>
    </w:p>
    <w:p w14:paraId="02705F14" w14:textId="77777777" w:rsidR="00463A3C" w:rsidRPr="00463A3C" w:rsidRDefault="00463A3C" w:rsidP="00463A3C">
      <w:pPr>
        <w:spacing w:after="0" w:line="240" w:lineRule="auto"/>
        <w:jc w:val="both"/>
        <w:rPr>
          <w:rFonts w:ascii="Times New Roman" w:eastAsia="Calibri" w:hAnsi="Times New Roman" w:cs="Times New Roman"/>
        </w:rPr>
      </w:pPr>
    </w:p>
    <w:p w14:paraId="2BFC261F"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Specialios populiacijos</w:t>
      </w:r>
    </w:p>
    <w:p w14:paraId="034F36AB" w14:textId="77777777" w:rsidR="00463A3C" w:rsidRPr="00463A3C" w:rsidRDefault="00463A3C" w:rsidP="00463A3C">
      <w:pPr>
        <w:spacing w:after="0" w:line="240" w:lineRule="auto"/>
        <w:jc w:val="both"/>
        <w:rPr>
          <w:rFonts w:ascii="Times New Roman" w:eastAsia="Calibri" w:hAnsi="Times New Roman" w:cs="Times New Roman"/>
        </w:rPr>
      </w:pPr>
    </w:p>
    <w:p w14:paraId="10F0DDDB" w14:textId="77777777" w:rsidR="00463A3C" w:rsidRPr="00463A3C" w:rsidRDefault="00463A3C" w:rsidP="00463A3C">
      <w:pPr>
        <w:spacing w:after="0" w:line="240" w:lineRule="auto"/>
        <w:jc w:val="both"/>
        <w:rPr>
          <w:rFonts w:ascii="Times New Roman" w:eastAsia="Calibri" w:hAnsi="Times New Roman" w:cs="Times New Roman"/>
          <w:i/>
        </w:rPr>
      </w:pPr>
      <w:r w:rsidRPr="00463A3C">
        <w:rPr>
          <w:rFonts w:ascii="Times New Roman" w:eastAsia="Calibri" w:hAnsi="Times New Roman" w:cs="Times New Roman"/>
          <w:i/>
        </w:rPr>
        <w:t>Inkstų funkcijos sutrikimas (žr. 4.4 skyrių)</w:t>
      </w:r>
    </w:p>
    <w:p w14:paraId="037BDE56"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Pacientams, kurių sutrikusi inkstų funkcija, dozavimo schema nesikeičia, nes donepezilo hidrochlorido klirenso inkstų funkcija neveikia.</w:t>
      </w:r>
    </w:p>
    <w:p w14:paraId="420D4BD1" w14:textId="77777777" w:rsidR="00463A3C" w:rsidRPr="00463A3C" w:rsidRDefault="00463A3C" w:rsidP="00463A3C">
      <w:pPr>
        <w:spacing w:after="0" w:line="240" w:lineRule="auto"/>
        <w:jc w:val="both"/>
        <w:rPr>
          <w:rFonts w:ascii="Times New Roman" w:eastAsia="Calibri" w:hAnsi="Times New Roman" w:cs="Times New Roman"/>
        </w:rPr>
      </w:pPr>
    </w:p>
    <w:p w14:paraId="13226676" w14:textId="0517E1C5" w:rsidR="00463A3C" w:rsidRPr="00463A3C" w:rsidRDefault="00463A3C" w:rsidP="00463A3C">
      <w:pPr>
        <w:spacing w:after="0" w:line="240" w:lineRule="auto"/>
        <w:jc w:val="both"/>
        <w:rPr>
          <w:rFonts w:ascii="Times New Roman" w:eastAsia="Calibri" w:hAnsi="Times New Roman" w:cs="Times New Roman"/>
          <w:i/>
        </w:rPr>
      </w:pPr>
      <w:r w:rsidRPr="00463A3C">
        <w:rPr>
          <w:rFonts w:ascii="Times New Roman" w:eastAsia="Calibri" w:hAnsi="Times New Roman" w:cs="Times New Roman"/>
          <w:i/>
        </w:rPr>
        <w:t>Kepenų funkcijos sutrikimas ( žr. 4.4, 4.8 i</w:t>
      </w:r>
      <w:r w:rsidR="00804A89">
        <w:rPr>
          <w:rFonts w:ascii="Times New Roman" w:eastAsia="Calibri" w:hAnsi="Times New Roman" w:cs="Times New Roman"/>
          <w:i/>
        </w:rPr>
        <w:t>r</w:t>
      </w:r>
      <w:r w:rsidRPr="00463A3C">
        <w:rPr>
          <w:rFonts w:ascii="Times New Roman" w:eastAsia="Calibri" w:hAnsi="Times New Roman" w:cs="Times New Roman"/>
          <w:i/>
        </w:rPr>
        <w:t xml:space="preserve"> 5.2 skyrius)</w:t>
      </w:r>
    </w:p>
    <w:p w14:paraId="29C16A47"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Esant vidutiniam kepenų funkcijos sutrikimui, dozė turi būti didinama individualiai, atsižvelgiant į vaistinio preparato toleravimą. Duomenų apie vaistinio preparato vartojimą pacientams su sunkiu kepenų funkcijos sutrikimu, nėra.</w:t>
      </w:r>
    </w:p>
    <w:p w14:paraId="7C16DC1D" w14:textId="77777777" w:rsidR="00463A3C" w:rsidRPr="00463A3C" w:rsidRDefault="00463A3C" w:rsidP="00463A3C">
      <w:pPr>
        <w:spacing w:after="0" w:line="240" w:lineRule="auto"/>
        <w:jc w:val="both"/>
        <w:rPr>
          <w:rFonts w:ascii="Times New Roman" w:eastAsia="Calibri" w:hAnsi="Times New Roman" w:cs="Times New Roman"/>
        </w:rPr>
      </w:pPr>
    </w:p>
    <w:p w14:paraId="140738D4" w14:textId="77777777" w:rsidR="00463A3C" w:rsidRPr="00463A3C" w:rsidRDefault="00463A3C" w:rsidP="00463A3C">
      <w:pPr>
        <w:spacing w:after="0" w:line="240" w:lineRule="auto"/>
        <w:jc w:val="both"/>
        <w:rPr>
          <w:rFonts w:ascii="Times New Roman" w:eastAsia="Calibri" w:hAnsi="Times New Roman" w:cs="Times New Roman"/>
          <w:i/>
        </w:rPr>
      </w:pPr>
      <w:r w:rsidRPr="00463A3C">
        <w:rPr>
          <w:rFonts w:ascii="Times New Roman" w:eastAsia="Calibri" w:hAnsi="Times New Roman" w:cs="Times New Roman"/>
          <w:i/>
        </w:rPr>
        <w:t>Vaikų populiacija</w:t>
      </w:r>
    </w:p>
    <w:p w14:paraId="741BCCE4"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Azepil nerekomenduojama vartoti vaikams ir paaugliams jaunesniems kaip 18 metų amžiaus.</w:t>
      </w:r>
    </w:p>
    <w:p w14:paraId="699049A7" w14:textId="77777777" w:rsidR="00463A3C" w:rsidRPr="00463A3C" w:rsidRDefault="00463A3C" w:rsidP="00463A3C">
      <w:pPr>
        <w:spacing w:after="0" w:line="240" w:lineRule="auto"/>
        <w:jc w:val="both"/>
        <w:rPr>
          <w:rFonts w:ascii="Times New Roman" w:eastAsia="Calibri" w:hAnsi="Times New Roman" w:cs="Times New Roman"/>
        </w:rPr>
      </w:pPr>
    </w:p>
    <w:p w14:paraId="5F666B33"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u w:val="single"/>
        </w:rPr>
        <w:t>Vartojimo metodas</w:t>
      </w:r>
      <w:r w:rsidRPr="00463A3C">
        <w:rPr>
          <w:rFonts w:ascii="Times New Roman" w:eastAsia="Calibri" w:hAnsi="Times New Roman" w:cs="Times New Roman"/>
        </w:rPr>
        <w:t xml:space="preserve"> </w:t>
      </w:r>
    </w:p>
    <w:p w14:paraId="772B7411"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Vartoti per burną.</w:t>
      </w:r>
    </w:p>
    <w:p w14:paraId="5910A9A2" w14:textId="77777777" w:rsidR="00463A3C" w:rsidRPr="00463A3C" w:rsidRDefault="00463A3C" w:rsidP="00463A3C">
      <w:pPr>
        <w:spacing w:after="0" w:line="240" w:lineRule="auto"/>
        <w:rPr>
          <w:rFonts w:ascii="Times New Roman" w:eastAsia="Calibri" w:hAnsi="Times New Roman" w:cs="Times New Roman"/>
          <w:u w:val="single"/>
        </w:rPr>
      </w:pPr>
      <w:r w:rsidRPr="00463A3C">
        <w:rPr>
          <w:rFonts w:ascii="Times New Roman" w:eastAsia="Calibri" w:hAnsi="Times New Roman" w:cs="Times New Roman"/>
        </w:rPr>
        <w:t>Tabletę reikia vartoti vakare prieš pat einant miegoti.</w:t>
      </w:r>
    </w:p>
    <w:p w14:paraId="6F48969F" w14:textId="77777777" w:rsidR="00463A3C" w:rsidRPr="00463A3C" w:rsidRDefault="00463A3C" w:rsidP="00463A3C">
      <w:pPr>
        <w:spacing w:after="0" w:line="240" w:lineRule="auto"/>
        <w:rPr>
          <w:rFonts w:ascii="Times New Roman" w:eastAsia="Calibri" w:hAnsi="Times New Roman" w:cs="Times New Roman"/>
        </w:rPr>
      </w:pPr>
    </w:p>
    <w:p w14:paraId="4EC74BBF" w14:textId="77777777" w:rsidR="00463A3C" w:rsidRPr="00463A3C" w:rsidRDefault="00463A3C" w:rsidP="00463A3C">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13" w:name="_Toc129243104"/>
      <w:bookmarkStart w:id="14" w:name="_Toc129243229"/>
      <w:r w:rsidRPr="00463A3C">
        <w:rPr>
          <w:rFonts w:ascii="Times New Roman" w:eastAsia="Calibri" w:hAnsi="Times New Roman" w:cs="Times New Roman"/>
          <w:b/>
          <w:kern w:val="28"/>
        </w:rPr>
        <w:t>4.3</w:t>
      </w:r>
      <w:r w:rsidRPr="00463A3C">
        <w:rPr>
          <w:rFonts w:ascii="Times New Roman" w:eastAsia="Calibri" w:hAnsi="Times New Roman" w:cs="Times New Roman"/>
          <w:b/>
          <w:kern w:val="28"/>
        </w:rPr>
        <w:tab/>
        <w:t>Kontraindikacijos</w:t>
      </w:r>
      <w:bookmarkEnd w:id="13"/>
      <w:bookmarkEnd w:id="14"/>
    </w:p>
    <w:p w14:paraId="4EB1AD23" w14:textId="77777777" w:rsidR="00463A3C" w:rsidRPr="00463A3C" w:rsidRDefault="00463A3C" w:rsidP="00463A3C">
      <w:pPr>
        <w:spacing w:after="0" w:line="240" w:lineRule="auto"/>
        <w:rPr>
          <w:rFonts w:ascii="Times New Roman" w:eastAsia="Calibri" w:hAnsi="Times New Roman" w:cs="Times New Roman"/>
        </w:rPr>
      </w:pPr>
    </w:p>
    <w:p w14:paraId="114BEDE3"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Padidėjęs jautrumas veikliajai medžiagai, piperidino derivatams arba bet kuriai 6.1 skyriuje nurodytai pagalbinei medžiagai.</w:t>
      </w:r>
    </w:p>
    <w:p w14:paraId="28F1CC99" w14:textId="77777777" w:rsidR="00463A3C" w:rsidRPr="00463A3C" w:rsidRDefault="00463A3C" w:rsidP="00463A3C">
      <w:pPr>
        <w:spacing w:after="0" w:line="240" w:lineRule="auto"/>
        <w:rPr>
          <w:rFonts w:ascii="Times New Roman" w:eastAsia="Calibri" w:hAnsi="Times New Roman" w:cs="Times New Roman"/>
        </w:rPr>
      </w:pPr>
    </w:p>
    <w:p w14:paraId="5F42C6B9" w14:textId="77777777" w:rsidR="00463A3C" w:rsidRPr="00463A3C" w:rsidRDefault="00463A3C" w:rsidP="00463A3C">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15" w:name="_Toc129243105"/>
      <w:bookmarkStart w:id="16" w:name="_Toc129243230"/>
      <w:r w:rsidRPr="00463A3C">
        <w:rPr>
          <w:rFonts w:ascii="Times New Roman" w:eastAsia="Calibri" w:hAnsi="Times New Roman" w:cs="Times New Roman"/>
          <w:b/>
          <w:kern w:val="28"/>
        </w:rPr>
        <w:t>4.4</w:t>
      </w:r>
      <w:r w:rsidRPr="00463A3C">
        <w:rPr>
          <w:rFonts w:ascii="Times New Roman" w:eastAsia="Calibri" w:hAnsi="Times New Roman" w:cs="Times New Roman"/>
          <w:b/>
          <w:kern w:val="28"/>
        </w:rPr>
        <w:tab/>
        <w:t>Specialūs įspėjimai ir atsargumo priemonės</w:t>
      </w:r>
      <w:bookmarkEnd w:id="15"/>
      <w:bookmarkEnd w:id="16"/>
    </w:p>
    <w:p w14:paraId="1FCE8971" w14:textId="77777777" w:rsidR="00463A3C" w:rsidRPr="00463A3C" w:rsidRDefault="00463A3C" w:rsidP="00463A3C">
      <w:pPr>
        <w:spacing w:after="0" w:line="240" w:lineRule="auto"/>
        <w:rPr>
          <w:rFonts w:ascii="Times New Roman" w:eastAsia="Calibri" w:hAnsi="Times New Roman" w:cs="Times New Roman"/>
        </w:rPr>
      </w:pPr>
    </w:p>
    <w:p w14:paraId="517B6C8C"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Nėra nustatyta, ar donepezilas veiksmingas pacientams, sergantiems sunkia Alzheimerio demencija, kitokios rūšies demencija ar kitokiais atminties sutrikimais (pvz., nuo amžiaus priklausomu pažinimo sutrikimu).</w:t>
      </w:r>
    </w:p>
    <w:p w14:paraId="07000F0E" w14:textId="77777777" w:rsidR="00463A3C" w:rsidRPr="00463A3C" w:rsidRDefault="00463A3C" w:rsidP="00463A3C">
      <w:pPr>
        <w:spacing w:after="0" w:line="240" w:lineRule="auto"/>
        <w:rPr>
          <w:rFonts w:ascii="Times New Roman" w:eastAsia="Calibri" w:hAnsi="Times New Roman" w:cs="Times New Roman"/>
        </w:rPr>
      </w:pPr>
    </w:p>
    <w:p w14:paraId="284E378C" w14:textId="77777777" w:rsidR="00463A3C" w:rsidRPr="00463A3C" w:rsidRDefault="00463A3C" w:rsidP="00463A3C">
      <w:pPr>
        <w:spacing w:after="0" w:line="240" w:lineRule="auto"/>
        <w:rPr>
          <w:rFonts w:ascii="Times New Roman" w:eastAsia="Calibri" w:hAnsi="Times New Roman" w:cs="Times New Roman"/>
          <w:i/>
        </w:rPr>
      </w:pPr>
      <w:r w:rsidRPr="00463A3C">
        <w:rPr>
          <w:rFonts w:ascii="Times New Roman" w:eastAsia="Calibri" w:hAnsi="Times New Roman" w:cs="Times New Roman"/>
          <w:i/>
        </w:rPr>
        <w:t>Anestezija</w:t>
      </w:r>
    </w:p>
    <w:p w14:paraId="5BB5B6D2"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Alzepil, būdamas cholinesterazės inhibitoriumi, gali padidinti sukcinilcholino tipo raumenų relaksaciją anestezijos metu.</w:t>
      </w:r>
    </w:p>
    <w:p w14:paraId="653382A2" w14:textId="77777777" w:rsidR="00463A3C" w:rsidRPr="00463A3C" w:rsidRDefault="00463A3C" w:rsidP="00463A3C">
      <w:pPr>
        <w:spacing w:after="0" w:line="240" w:lineRule="auto"/>
        <w:rPr>
          <w:rFonts w:ascii="Times New Roman" w:eastAsia="Calibri" w:hAnsi="Times New Roman" w:cs="Times New Roman"/>
        </w:rPr>
      </w:pPr>
    </w:p>
    <w:p w14:paraId="042773B8" w14:textId="77777777" w:rsidR="00463A3C" w:rsidRPr="00463A3C" w:rsidRDefault="00463A3C" w:rsidP="00463A3C">
      <w:pPr>
        <w:spacing w:after="0" w:line="240" w:lineRule="auto"/>
        <w:rPr>
          <w:rFonts w:ascii="Times New Roman" w:eastAsia="Calibri" w:hAnsi="Times New Roman" w:cs="Times New Roman"/>
          <w:i/>
        </w:rPr>
      </w:pPr>
      <w:r w:rsidRPr="00463A3C">
        <w:rPr>
          <w:rFonts w:ascii="Times New Roman" w:eastAsia="Calibri" w:hAnsi="Times New Roman" w:cs="Times New Roman"/>
          <w:i/>
        </w:rPr>
        <w:t>Kardiovaskulinė sistema</w:t>
      </w:r>
    </w:p>
    <w:p w14:paraId="788F1EC6"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Cholinesterazės inhibitoriai gali turėti vagotoninį poveikį širdies susitraukimų dažniui (sukelti bradikardiją). Šis poveikis gali būti ypač pavojingas pacientams, sergantiems sinusinio mazgo silpnumo sindromu ar kitais širdies veiklos sutrikimais, pvz., sinoatrialine ar atrioventrikuline blokada.</w:t>
      </w:r>
    </w:p>
    <w:p w14:paraId="259C9654"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Buvo gauta pranešimų apie apalpimus ir traukulius. Tiriant tokius pacientus reikia pagalvoti apie širdies blokados ar ilgos sinusinės pauzės galimybę.</w:t>
      </w:r>
    </w:p>
    <w:p w14:paraId="033FECDC" w14:textId="3FE457E7" w:rsidR="00463A3C" w:rsidRDefault="00463A3C" w:rsidP="00463A3C">
      <w:pPr>
        <w:spacing w:after="0" w:line="240" w:lineRule="auto"/>
        <w:rPr>
          <w:rFonts w:ascii="Times New Roman" w:eastAsia="Calibri" w:hAnsi="Times New Roman" w:cs="Times New Roman"/>
        </w:rPr>
      </w:pPr>
    </w:p>
    <w:p w14:paraId="360D12FC" w14:textId="2D2C7C34" w:rsidR="00804A89" w:rsidRDefault="00804A89" w:rsidP="00804A89">
      <w:pPr>
        <w:spacing w:after="0" w:line="240" w:lineRule="auto"/>
        <w:rPr>
          <w:rFonts w:ascii="Times New Roman" w:eastAsia="Calibri" w:hAnsi="Times New Roman" w:cs="Times New Roman"/>
        </w:rPr>
      </w:pPr>
      <w:r w:rsidRPr="00804A89">
        <w:rPr>
          <w:rFonts w:ascii="Times New Roman" w:eastAsia="Calibri" w:hAnsi="Times New Roman" w:cs="Times New Roman"/>
        </w:rPr>
        <w:t>Po vaistinio preparato pateikimo rinkai gauta pranešimų apie QTc intervalo pailgėjimo ir verpstinės</w:t>
      </w:r>
      <w:r w:rsidR="003735E9">
        <w:rPr>
          <w:rFonts w:ascii="Times New Roman" w:eastAsia="Calibri" w:hAnsi="Times New Roman" w:cs="Times New Roman"/>
        </w:rPr>
        <w:t xml:space="preserve"> </w:t>
      </w:r>
      <w:r w:rsidRPr="00804A89">
        <w:rPr>
          <w:rFonts w:ascii="Times New Roman" w:eastAsia="Calibri" w:hAnsi="Times New Roman" w:cs="Times New Roman"/>
        </w:rPr>
        <w:t>skilvelių tachikardijos atvejus (žr. 4.5 ir 4.8 skyrius). Rekomenduojama imtis atsargumo priemonių</w:t>
      </w:r>
      <w:r w:rsidR="003735E9">
        <w:rPr>
          <w:rFonts w:ascii="Times New Roman" w:eastAsia="Calibri" w:hAnsi="Times New Roman" w:cs="Times New Roman"/>
        </w:rPr>
        <w:t xml:space="preserve"> </w:t>
      </w:r>
      <w:r w:rsidRPr="00804A89">
        <w:rPr>
          <w:rFonts w:ascii="Times New Roman" w:eastAsia="Calibri" w:hAnsi="Times New Roman" w:cs="Times New Roman"/>
        </w:rPr>
        <w:t>gydant pacientus, kuriems jau diagnozuotas QTc intervalo pailgėjimas arba kurių šeimoje nustatyta šio</w:t>
      </w:r>
      <w:r w:rsidR="003735E9">
        <w:rPr>
          <w:rFonts w:ascii="Times New Roman" w:eastAsia="Calibri" w:hAnsi="Times New Roman" w:cs="Times New Roman"/>
        </w:rPr>
        <w:t xml:space="preserve"> </w:t>
      </w:r>
      <w:r w:rsidRPr="00804A89">
        <w:rPr>
          <w:rFonts w:ascii="Times New Roman" w:eastAsia="Calibri" w:hAnsi="Times New Roman" w:cs="Times New Roman"/>
        </w:rPr>
        <w:t>sutrikimo atvejų, taip pat gydant pacientus, kurie gydomi QTc intervalą veikiančiais vaistiniais</w:t>
      </w:r>
      <w:r w:rsidR="003735E9">
        <w:rPr>
          <w:rFonts w:ascii="Times New Roman" w:eastAsia="Calibri" w:hAnsi="Times New Roman" w:cs="Times New Roman"/>
        </w:rPr>
        <w:t xml:space="preserve"> </w:t>
      </w:r>
      <w:r w:rsidRPr="00804A89">
        <w:rPr>
          <w:rFonts w:ascii="Times New Roman" w:eastAsia="Calibri" w:hAnsi="Times New Roman" w:cs="Times New Roman"/>
        </w:rPr>
        <w:t>preparatais arba kuriems jau diagnozuota atitinkama širdies liga (pvz., nustatytas nekompensuotas</w:t>
      </w:r>
      <w:r>
        <w:rPr>
          <w:rFonts w:ascii="Times New Roman" w:eastAsia="Calibri" w:hAnsi="Times New Roman" w:cs="Times New Roman"/>
        </w:rPr>
        <w:t xml:space="preserve"> </w:t>
      </w:r>
      <w:r w:rsidRPr="00804A89">
        <w:rPr>
          <w:rFonts w:ascii="Times New Roman" w:eastAsia="Calibri" w:hAnsi="Times New Roman" w:cs="Times New Roman"/>
        </w:rPr>
        <w:t>širdies nepakankamumas, neseniai patirtas miokardo infarktas, diagnozuota bradiaritmija) arba</w:t>
      </w:r>
      <w:r w:rsidR="003735E9">
        <w:rPr>
          <w:rFonts w:ascii="Times New Roman" w:eastAsia="Calibri" w:hAnsi="Times New Roman" w:cs="Times New Roman"/>
        </w:rPr>
        <w:t xml:space="preserve"> </w:t>
      </w:r>
      <w:r w:rsidRPr="00804A89">
        <w:rPr>
          <w:rFonts w:ascii="Times New Roman" w:eastAsia="Calibri" w:hAnsi="Times New Roman" w:cs="Times New Roman"/>
        </w:rPr>
        <w:t>elektrolitų pusiausvyros sutrikimai (hipokalemija, hipomagnezemija). Gali reikėti stebėti paciento</w:t>
      </w:r>
      <w:r w:rsidR="003735E9">
        <w:rPr>
          <w:rFonts w:ascii="Times New Roman" w:eastAsia="Calibri" w:hAnsi="Times New Roman" w:cs="Times New Roman"/>
        </w:rPr>
        <w:t xml:space="preserve"> </w:t>
      </w:r>
      <w:r w:rsidRPr="00804A89">
        <w:rPr>
          <w:rFonts w:ascii="Times New Roman" w:eastAsia="Calibri" w:hAnsi="Times New Roman" w:cs="Times New Roman"/>
        </w:rPr>
        <w:t>klinikinę būklę (EKG).</w:t>
      </w:r>
    </w:p>
    <w:p w14:paraId="19484BC7" w14:textId="77777777" w:rsidR="00804A89" w:rsidRPr="00463A3C" w:rsidRDefault="00804A89" w:rsidP="00804A89">
      <w:pPr>
        <w:spacing w:after="0" w:line="240" w:lineRule="auto"/>
        <w:rPr>
          <w:rFonts w:ascii="Times New Roman" w:eastAsia="Calibri" w:hAnsi="Times New Roman" w:cs="Times New Roman"/>
        </w:rPr>
      </w:pPr>
    </w:p>
    <w:p w14:paraId="466E6D51" w14:textId="77777777" w:rsidR="00463A3C" w:rsidRPr="00463A3C" w:rsidRDefault="00463A3C" w:rsidP="00463A3C">
      <w:pPr>
        <w:spacing w:after="0" w:line="240" w:lineRule="auto"/>
        <w:rPr>
          <w:rFonts w:ascii="Times New Roman" w:eastAsia="Calibri" w:hAnsi="Times New Roman" w:cs="Times New Roman"/>
          <w:i/>
        </w:rPr>
      </w:pPr>
      <w:r w:rsidRPr="00463A3C">
        <w:rPr>
          <w:rFonts w:ascii="Times New Roman" w:eastAsia="Calibri" w:hAnsi="Times New Roman" w:cs="Times New Roman"/>
          <w:i/>
        </w:rPr>
        <w:t>Virškinimo sistema</w:t>
      </w:r>
    </w:p>
    <w:p w14:paraId="15649B84"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Reikia atidžiai stebėti pacientus, kuriems yra didesnis virškinimo trakto opų atsiradimo pavojus, t. y. tuos, kurie anksčiau buvo sirgę opalige, ir tuos, kurie kartu yra gydomi nesteroidiniais vaistais nuo uždegimo (NVNU). Klinikinių tyrimų su donepezilu metu nebuvo pastebėta nei pepsinių opų, nei kraujavimo iš virškinimo trakto padažnėjimo, palyginti su placebu.</w:t>
      </w:r>
    </w:p>
    <w:p w14:paraId="4FAECE53" w14:textId="77777777" w:rsidR="00463A3C" w:rsidRPr="00463A3C" w:rsidRDefault="00463A3C" w:rsidP="00463A3C">
      <w:pPr>
        <w:spacing w:after="0" w:line="240" w:lineRule="auto"/>
        <w:rPr>
          <w:rFonts w:ascii="Times New Roman" w:eastAsia="Calibri" w:hAnsi="Times New Roman" w:cs="Times New Roman"/>
        </w:rPr>
      </w:pPr>
    </w:p>
    <w:p w14:paraId="002E28E9" w14:textId="77777777" w:rsidR="00463A3C" w:rsidRPr="00463A3C" w:rsidRDefault="00463A3C" w:rsidP="00463A3C">
      <w:pPr>
        <w:spacing w:after="0" w:line="240" w:lineRule="auto"/>
        <w:rPr>
          <w:rFonts w:ascii="Times New Roman" w:eastAsia="Calibri" w:hAnsi="Times New Roman" w:cs="Times New Roman"/>
          <w:i/>
        </w:rPr>
      </w:pPr>
      <w:r w:rsidRPr="00463A3C">
        <w:rPr>
          <w:rFonts w:ascii="Times New Roman" w:eastAsia="Calibri" w:hAnsi="Times New Roman" w:cs="Times New Roman"/>
          <w:i/>
        </w:rPr>
        <w:t>Šlapimo ir lytinė sistema</w:t>
      </w:r>
    </w:p>
    <w:p w14:paraId="05E4358F"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Cholinomimetikai gali sukelti šlapimo pūslės obstrukciją ir šlapimo susilaikymą, nors atliekant klinikinius tyrimus su donepezilu to ir nebuvo pastebėta.</w:t>
      </w:r>
    </w:p>
    <w:p w14:paraId="1EE76A4C" w14:textId="77777777" w:rsidR="00463A3C" w:rsidRPr="00463A3C" w:rsidRDefault="00463A3C" w:rsidP="00463A3C">
      <w:pPr>
        <w:spacing w:after="0" w:line="240" w:lineRule="auto"/>
        <w:rPr>
          <w:rFonts w:ascii="Times New Roman" w:eastAsia="Calibri" w:hAnsi="Times New Roman" w:cs="Times New Roman"/>
        </w:rPr>
      </w:pPr>
    </w:p>
    <w:p w14:paraId="2EE5A210" w14:textId="77777777" w:rsidR="00463A3C" w:rsidRPr="00463A3C" w:rsidRDefault="00463A3C" w:rsidP="00463A3C">
      <w:pPr>
        <w:spacing w:after="0" w:line="240" w:lineRule="auto"/>
        <w:rPr>
          <w:rFonts w:ascii="Times New Roman" w:eastAsia="Calibri" w:hAnsi="Times New Roman" w:cs="Times New Roman"/>
          <w:i/>
        </w:rPr>
      </w:pPr>
      <w:r w:rsidRPr="00463A3C">
        <w:rPr>
          <w:rFonts w:ascii="Times New Roman" w:eastAsia="Calibri" w:hAnsi="Times New Roman" w:cs="Times New Roman"/>
          <w:i/>
        </w:rPr>
        <w:t>Neurologinės būklės</w:t>
      </w:r>
    </w:p>
    <w:p w14:paraId="3A87192A"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Manoma, kad cholinomimetikai gali sukelti generalizuotus traukulius. Tačiau traukuliai gali būti ir Alzheimerio ligos išraiška.</w:t>
      </w:r>
    </w:p>
    <w:p w14:paraId="6BDD3E2E"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Cholinomimetikai gali pabloginti ar sukelti ekstrapiramidinius simptomus.</w:t>
      </w:r>
    </w:p>
    <w:p w14:paraId="21A74BAC" w14:textId="77777777" w:rsidR="00463A3C" w:rsidRPr="00463A3C" w:rsidRDefault="00463A3C" w:rsidP="00463A3C">
      <w:pPr>
        <w:spacing w:after="0" w:line="240" w:lineRule="auto"/>
        <w:rPr>
          <w:rFonts w:ascii="Times New Roman" w:eastAsia="Calibri" w:hAnsi="Times New Roman" w:cs="Times New Roman"/>
        </w:rPr>
      </w:pPr>
    </w:p>
    <w:p w14:paraId="2A0EBAC3" w14:textId="77777777" w:rsidR="00463A3C" w:rsidRPr="00463A3C" w:rsidRDefault="00463A3C" w:rsidP="00463A3C">
      <w:pPr>
        <w:autoSpaceDE w:val="0"/>
        <w:autoSpaceDN w:val="0"/>
        <w:adjustRightInd w:val="0"/>
        <w:spacing w:after="0" w:line="240" w:lineRule="auto"/>
        <w:jc w:val="both"/>
        <w:rPr>
          <w:rFonts w:ascii="Times New Roman" w:eastAsia="Calibri" w:hAnsi="Times New Roman" w:cs="Times New Roman"/>
          <w:color w:val="000000"/>
        </w:rPr>
      </w:pPr>
      <w:r w:rsidRPr="00463A3C">
        <w:rPr>
          <w:rFonts w:ascii="Times New Roman" w:eastAsia="Calibri" w:hAnsi="Times New Roman" w:cs="Times New Roman"/>
          <w:i/>
          <w:color w:val="000000"/>
        </w:rPr>
        <w:t>Piktybinis neurolepsinis sindromas (PNS).</w:t>
      </w:r>
      <w:r w:rsidRPr="00463A3C">
        <w:rPr>
          <w:rFonts w:ascii="Times New Roman" w:eastAsia="Calibri" w:hAnsi="Times New Roman" w:cs="Times New Roman"/>
          <w:color w:val="000000"/>
        </w:rPr>
        <w:t xml:space="preserve"> PNS gali būti gyvybei pavojinga būklė, kuri pasireiškia hipertermija, raumenų rigidiškumu, autonominiu nestabilumu, sąmonės pokyčiais ir padidėjusia serumo kreatinfosfokinazės koncentracija. Gauta pranešimų, kad labai retais atvejais PNS gali būti susijęs su donepezilo vartojimu, ypač pacientams, kurie kartu vartoja ir kitokių antipsichozinių vaistinių preparatų. Papildomi požymiai gali būti mioglobinurija (rabdomiolizė) ir ūminis inkstų nepakankamumas. </w:t>
      </w:r>
    </w:p>
    <w:p w14:paraId="121F83F0" w14:textId="77777777" w:rsidR="00463A3C" w:rsidRPr="00463A3C" w:rsidRDefault="00463A3C" w:rsidP="00463A3C">
      <w:pPr>
        <w:autoSpaceDE w:val="0"/>
        <w:autoSpaceDN w:val="0"/>
        <w:adjustRightInd w:val="0"/>
        <w:spacing w:after="0" w:line="240" w:lineRule="auto"/>
        <w:jc w:val="both"/>
        <w:rPr>
          <w:rFonts w:ascii="Times New Roman" w:eastAsia="Calibri" w:hAnsi="Times New Roman" w:cs="Times New Roman"/>
          <w:color w:val="000000"/>
        </w:rPr>
      </w:pPr>
      <w:r w:rsidRPr="00463A3C">
        <w:rPr>
          <w:rFonts w:ascii="Times New Roman" w:eastAsia="Calibri" w:hAnsi="Times New Roman" w:cs="Times New Roman"/>
          <w:color w:val="000000"/>
        </w:rPr>
        <w:t>Jei pacientui atsiranda PNS požymių ir simptomų arba prasideda neaiškios kilmės karščiavimas be papildomų klinikinių PNS apraiškų, gydymą reikia nutraukti.</w:t>
      </w:r>
    </w:p>
    <w:p w14:paraId="5E155166" w14:textId="77777777" w:rsidR="00463A3C" w:rsidRPr="00463A3C" w:rsidRDefault="00463A3C" w:rsidP="00463A3C">
      <w:pPr>
        <w:spacing w:after="0" w:line="240" w:lineRule="auto"/>
        <w:rPr>
          <w:rFonts w:ascii="Times New Roman" w:eastAsia="Calibri" w:hAnsi="Times New Roman" w:cs="Times New Roman"/>
        </w:rPr>
      </w:pPr>
    </w:p>
    <w:p w14:paraId="72E08D45" w14:textId="77777777" w:rsidR="00463A3C" w:rsidRPr="00463A3C" w:rsidRDefault="00463A3C" w:rsidP="00463A3C">
      <w:pPr>
        <w:spacing w:after="0" w:line="240" w:lineRule="auto"/>
        <w:rPr>
          <w:rFonts w:ascii="Times New Roman" w:eastAsia="Calibri" w:hAnsi="Times New Roman" w:cs="Times New Roman"/>
          <w:i/>
        </w:rPr>
      </w:pPr>
      <w:r w:rsidRPr="00463A3C">
        <w:rPr>
          <w:rFonts w:ascii="Times New Roman" w:eastAsia="Calibri" w:hAnsi="Times New Roman" w:cs="Times New Roman"/>
          <w:i/>
        </w:rPr>
        <w:t>Kvėpavimo sistema</w:t>
      </w:r>
    </w:p>
    <w:p w14:paraId="2B987A64"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Cholinesterazės inhibitoriai dėl savo cholinomimetinio poveikio turi būti atsargiai skiriami pacientams, kurie yra sirgę astma ar obstrukcine plaučių liga.</w:t>
      </w:r>
    </w:p>
    <w:p w14:paraId="139C1E94" w14:textId="77777777" w:rsidR="00463A3C" w:rsidRPr="00463A3C" w:rsidRDefault="00463A3C" w:rsidP="00463A3C">
      <w:pPr>
        <w:spacing w:after="0" w:line="240" w:lineRule="auto"/>
        <w:jc w:val="both"/>
        <w:rPr>
          <w:rFonts w:ascii="Times New Roman" w:eastAsia="Calibri" w:hAnsi="Times New Roman" w:cs="Times New Roman"/>
        </w:rPr>
      </w:pPr>
    </w:p>
    <w:p w14:paraId="674DDBD8"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Reikia vengti skirti Alzepil kartu su kitais acetilcholinesterazės inhibitoriais, cholinerginės sistemos agonistais ar antagonistais.</w:t>
      </w:r>
    </w:p>
    <w:p w14:paraId="30F7E3A2" w14:textId="77777777" w:rsidR="00463A3C" w:rsidRPr="00463A3C" w:rsidRDefault="00463A3C" w:rsidP="00463A3C">
      <w:pPr>
        <w:spacing w:after="0" w:line="240" w:lineRule="auto"/>
        <w:rPr>
          <w:rFonts w:ascii="Times New Roman" w:eastAsia="Calibri" w:hAnsi="Times New Roman" w:cs="Times New Roman"/>
        </w:rPr>
      </w:pPr>
    </w:p>
    <w:p w14:paraId="30E4827D" w14:textId="77777777" w:rsidR="00463A3C" w:rsidRPr="00463A3C" w:rsidRDefault="00463A3C" w:rsidP="00463A3C">
      <w:pPr>
        <w:spacing w:after="0" w:line="240" w:lineRule="auto"/>
        <w:rPr>
          <w:rFonts w:ascii="Times New Roman" w:eastAsia="Calibri" w:hAnsi="Times New Roman" w:cs="Times New Roman"/>
          <w:i/>
        </w:rPr>
      </w:pPr>
      <w:r w:rsidRPr="00463A3C">
        <w:rPr>
          <w:rFonts w:ascii="Times New Roman" w:eastAsia="Calibri" w:hAnsi="Times New Roman" w:cs="Times New Roman"/>
          <w:i/>
        </w:rPr>
        <w:t>Sunkus kepenų funkcijos sutrikimas</w:t>
      </w:r>
    </w:p>
    <w:p w14:paraId="496EB792"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Nėra duomenų apie pacientus, sergančius sunkiu kepenų funkcijos sutrikimu.</w:t>
      </w:r>
    </w:p>
    <w:p w14:paraId="378544CA" w14:textId="77777777" w:rsidR="00463A3C" w:rsidRPr="00463A3C" w:rsidRDefault="00463A3C" w:rsidP="00463A3C">
      <w:pPr>
        <w:spacing w:after="0" w:line="240" w:lineRule="auto"/>
        <w:rPr>
          <w:rFonts w:ascii="Times New Roman" w:eastAsia="Calibri" w:hAnsi="Times New Roman" w:cs="Times New Roman"/>
        </w:rPr>
      </w:pPr>
    </w:p>
    <w:p w14:paraId="0EACD0AD" w14:textId="77777777" w:rsidR="00463A3C" w:rsidRPr="00463A3C" w:rsidRDefault="00463A3C" w:rsidP="00463A3C">
      <w:pPr>
        <w:spacing w:after="0" w:line="240" w:lineRule="auto"/>
        <w:rPr>
          <w:rFonts w:ascii="Times New Roman" w:eastAsia="Calibri" w:hAnsi="Times New Roman" w:cs="Times New Roman"/>
          <w:i/>
        </w:rPr>
      </w:pPr>
      <w:r w:rsidRPr="00463A3C">
        <w:rPr>
          <w:rFonts w:ascii="Times New Roman" w:eastAsia="Calibri" w:hAnsi="Times New Roman" w:cs="Times New Roman"/>
          <w:i/>
        </w:rPr>
        <w:t>Mirštamumas sergant vaskuline demencija; klinikiniai tyrimai</w:t>
      </w:r>
    </w:p>
    <w:p w14:paraId="16CE47C7"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Buvo atlikti trys 6 mėnesių trukmės klinikiniai tyrimai, kurių metu tirti asmenys, atitinkantys NINDS-AIREN galimos ar tikėtinos vaskulinės demencijos (VaD) kriterijus. NINDS-AIREN kriterijai skirti identifikuoti pacientus, kuriems demencija atsirado vien tik dėl kraujagyslinių priežasčių, ir atskirti pacientus, sergančius Alzheimerio liga.</w:t>
      </w:r>
    </w:p>
    <w:p w14:paraId="02A46959"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Pirmojo tyrimo metu mirštamumo dažnis tarp vartojusiųjų 5 mg donepezilo hidrochlorido buvo 2/198 (1 %), tarp vartojusiųjų 10 mg donepezilo hidrochlorido – 7/199 (3,5 %), o tarp vartojusiųjų placebą – 7/199 (3,5 %). Antrojo tyrimo metu mirštamumo dažnis tarp vartojusiųjų 5 mg donepezilo hidrochlorido buvo 4/208 (1,9 %), tarp vartojusiųjų 10 mg donepezilo hidrochlorido – 3/215 (1,4 %), o tarp vartojusiųjų placebą – 1/193 (0,5 %). Trečiojo tyrimo metu mirštamumo dažnis tarp vartojusiųjų 5 mg donepezilo hidrochlorido buvo 11/648 (1,7 %), o tarp vartojusiųjų placebą – 0/326 (0 %).</w:t>
      </w:r>
    </w:p>
    <w:p w14:paraId="786A3CD1"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Bendras mirštamumo dažnio skaičius trijų VaD tyrimų metu donepezilo grupėje (1,7 %) buvo didesnis negu placebo grupėje (1,1 %), tačiau skirtumas nebuvo statistiškai reikšmingas. Dauguma mirčių ir donepezilo, ir placebo grupėse buvo sąlygotos įvairių kraujagyslių komplikacijų, kurios tikėtinos šio senyvo amžiaus asmenims, sergantiems kraujagyslių ligomis. Visų sunkių nemirtinų ir mirtinų kraujagyslių komplikacijų analizė parodė, kad jų dažnis donepezilo hidrochloridą ir placebą vartojusiųjų grupėse nesiskyrė.</w:t>
      </w:r>
    </w:p>
    <w:p w14:paraId="1EAC14B1"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Jungtiniai Alzheimerio ligos tyrimai (n = 4146) ir kartu atliekami vaskulinės demencijos tyrimai (iš viso n = 6888) parodė, kad mirštamumo dažnis placebo grupėse skaičiumi viršijo mirštamumą donepezilo grupėse.</w:t>
      </w:r>
    </w:p>
    <w:p w14:paraId="4AA290F5" w14:textId="2D6CCCED" w:rsidR="00463A3C" w:rsidRDefault="00463A3C" w:rsidP="00463A3C">
      <w:pPr>
        <w:spacing w:after="0" w:line="240" w:lineRule="auto"/>
        <w:rPr>
          <w:rFonts w:ascii="Times New Roman" w:eastAsia="Calibri" w:hAnsi="Times New Roman" w:cs="Times New Roman"/>
        </w:rPr>
      </w:pPr>
    </w:p>
    <w:p w14:paraId="235BE2A8" w14:textId="2A856AA8" w:rsidR="005C7836" w:rsidRPr="003735E9" w:rsidRDefault="005C7836" w:rsidP="005C7836">
      <w:pPr>
        <w:spacing w:after="0" w:line="240" w:lineRule="auto"/>
        <w:rPr>
          <w:rFonts w:ascii="Times New Roman" w:eastAsia="Calibri" w:hAnsi="Times New Roman" w:cs="Times New Roman"/>
        </w:rPr>
      </w:pPr>
      <w:r w:rsidRPr="005C7836">
        <w:rPr>
          <w:rFonts w:ascii="Times New Roman" w:eastAsia="Calibri" w:hAnsi="Times New Roman" w:cs="Times New Roman"/>
        </w:rPr>
        <w:t>Gauta pranešimų apie vartojant donepezilą nustatytus QTc intervalo pailgėjimo ir verpstinės skilvelių</w:t>
      </w:r>
      <w:r w:rsidR="003735E9">
        <w:rPr>
          <w:rFonts w:ascii="Times New Roman" w:eastAsia="Calibri" w:hAnsi="Times New Roman" w:cs="Times New Roman"/>
        </w:rPr>
        <w:t xml:space="preserve"> </w:t>
      </w:r>
      <w:r w:rsidRPr="00E56A47">
        <w:rPr>
          <w:rFonts w:ascii="Times New Roman" w:eastAsia="Calibri" w:hAnsi="Times New Roman" w:cs="Times New Roman"/>
        </w:rPr>
        <w:t>tachikardijos atvejus. Rekomenduojama imtis atsargumo priemonių, kai donepezilas vartojamas kartu</w:t>
      </w:r>
      <w:r w:rsidR="003735E9">
        <w:rPr>
          <w:rFonts w:ascii="Times New Roman" w:eastAsia="Calibri" w:hAnsi="Times New Roman" w:cs="Times New Roman"/>
        </w:rPr>
        <w:t xml:space="preserve"> </w:t>
      </w:r>
      <w:r w:rsidRPr="003735E9">
        <w:rPr>
          <w:rFonts w:ascii="Times New Roman" w:eastAsia="Calibri" w:hAnsi="Times New Roman" w:cs="Times New Roman"/>
        </w:rPr>
        <w:t>su kitais vaistiniais preparatais, ilginančiais QTc intervalą, be to, gali reikėti stebėti klinikinę paciento</w:t>
      </w:r>
      <w:r w:rsidR="003735E9">
        <w:rPr>
          <w:rFonts w:ascii="Times New Roman" w:eastAsia="Calibri" w:hAnsi="Times New Roman" w:cs="Times New Roman"/>
        </w:rPr>
        <w:t xml:space="preserve"> </w:t>
      </w:r>
      <w:r w:rsidRPr="003735E9">
        <w:rPr>
          <w:rFonts w:ascii="Times New Roman" w:eastAsia="Calibri" w:hAnsi="Times New Roman" w:cs="Times New Roman"/>
        </w:rPr>
        <w:t>būklę. Tai gali būti šie vaistiniai preparatai:</w:t>
      </w:r>
    </w:p>
    <w:p w14:paraId="17131842" w14:textId="77777777" w:rsidR="005C7836" w:rsidRPr="003E596F" w:rsidRDefault="005C7836" w:rsidP="003E596F">
      <w:pPr>
        <w:pStyle w:val="Sraopastraipa"/>
        <w:numPr>
          <w:ilvl w:val="0"/>
          <w:numId w:val="13"/>
        </w:numPr>
        <w:spacing w:after="0" w:line="240" w:lineRule="auto"/>
        <w:rPr>
          <w:rFonts w:ascii="Times New Roman" w:eastAsia="Calibri" w:hAnsi="Times New Roman" w:cs="Times New Roman"/>
          <w:lang w:val="lt-LT"/>
        </w:rPr>
      </w:pPr>
      <w:r w:rsidRPr="003E596F">
        <w:rPr>
          <w:rFonts w:ascii="Times New Roman" w:eastAsia="Calibri" w:hAnsi="Times New Roman" w:cs="Times New Roman"/>
          <w:lang w:val="lt-LT"/>
        </w:rPr>
        <w:t>IA klasės antiaritmikai (pvz., chinidinas);</w:t>
      </w:r>
    </w:p>
    <w:p w14:paraId="52964B8E" w14:textId="77777777" w:rsidR="005C7836" w:rsidRPr="003E596F" w:rsidRDefault="005C7836" w:rsidP="003E596F">
      <w:pPr>
        <w:pStyle w:val="Sraopastraipa"/>
        <w:numPr>
          <w:ilvl w:val="0"/>
          <w:numId w:val="13"/>
        </w:numPr>
        <w:spacing w:after="0" w:line="240" w:lineRule="auto"/>
        <w:rPr>
          <w:rFonts w:ascii="Times New Roman" w:eastAsia="Calibri" w:hAnsi="Times New Roman" w:cs="Times New Roman"/>
          <w:lang w:val="lt-LT"/>
        </w:rPr>
      </w:pPr>
      <w:r w:rsidRPr="003E596F">
        <w:rPr>
          <w:rFonts w:ascii="Times New Roman" w:eastAsia="Calibri" w:hAnsi="Times New Roman" w:cs="Times New Roman"/>
          <w:lang w:val="lt-LT"/>
        </w:rPr>
        <w:t>III klasės antiaritmikai (pvz., amjodaronas, sotalolis);</w:t>
      </w:r>
    </w:p>
    <w:p w14:paraId="6ADD6D89" w14:textId="77777777" w:rsidR="005C7836" w:rsidRPr="003E596F" w:rsidRDefault="005C7836" w:rsidP="003E596F">
      <w:pPr>
        <w:pStyle w:val="Sraopastraipa"/>
        <w:numPr>
          <w:ilvl w:val="0"/>
          <w:numId w:val="13"/>
        </w:numPr>
        <w:spacing w:after="0" w:line="240" w:lineRule="auto"/>
        <w:rPr>
          <w:rFonts w:ascii="Times New Roman" w:eastAsia="Calibri" w:hAnsi="Times New Roman" w:cs="Times New Roman"/>
          <w:lang w:val="lt-LT"/>
        </w:rPr>
      </w:pPr>
      <w:r w:rsidRPr="003E596F">
        <w:rPr>
          <w:rFonts w:ascii="Times New Roman" w:eastAsia="Calibri" w:hAnsi="Times New Roman" w:cs="Times New Roman"/>
          <w:lang w:val="lt-LT"/>
        </w:rPr>
        <w:t>tam tikri antidepresantai (pvz., citalopramas, escitalopramas, amitriptilinas);</w:t>
      </w:r>
    </w:p>
    <w:p w14:paraId="224B1E66" w14:textId="3D9DF6D5" w:rsidR="005C7836" w:rsidRPr="00CB4BBB" w:rsidRDefault="005C7836" w:rsidP="00CB4BBB">
      <w:pPr>
        <w:pStyle w:val="Sraopastraipa"/>
        <w:numPr>
          <w:ilvl w:val="0"/>
          <w:numId w:val="13"/>
        </w:numPr>
        <w:spacing w:after="0" w:line="240" w:lineRule="auto"/>
        <w:rPr>
          <w:rFonts w:ascii="Times New Roman" w:eastAsia="Calibri" w:hAnsi="Times New Roman" w:cs="Times New Roman"/>
          <w:lang w:val="lt-LT"/>
        </w:rPr>
      </w:pPr>
      <w:r w:rsidRPr="00CB4BBB">
        <w:rPr>
          <w:rFonts w:ascii="Times New Roman" w:eastAsia="Calibri" w:hAnsi="Times New Roman" w:cs="Times New Roman"/>
          <w:lang w:val="lt-LT"/>
        </w:rPr>
        <w:lastRenderedPageBreak/>
        <w:t>kiti antipsichoziniai vaistiniai preparatai (pvz., fenotiazino dariniai, sertindolis, pimozidas,</w:t>
      </w:r>
      <w:r w:rsidR="00064788">
        <w:rPr>
          <w:rFonts w:ascii="Times New Roman" w:eastAsia="Calibri" w:hAnsi="Times New Roman" w:cs="Times New Roman"/>
          <w:lang w:val="lt-LT"/>
        </w:rPr>
        <w:t xml:space="preserve"> </w:t>
      </w:r>
      <w:r w:rsidRPr="00CB4BBB">
        <w:rPr>
          <w:rFonts w:ascii="Times New Roman" w:eastAsia="Calibri" w:hAnsi="Times New Roman" w:cs="Times New Roman"/>
          <w:lang w:val="lt-LT"/>
        </w:rPr>
        <w:t>ziprazidonas);</w:t>
      </w:r>
    </w:p>
    <w:p w14:paraId="41FE7A50" w14:textId="74199774" w:rsidR="005C7836" w:rsidRPr="009A4C88" w:rsidRDefault="005C7836" w:rsidP="005C7836">
      <w:pPr>
        <w:pStyle w:val="Sraopastraipa"/>
        <w:numPr>
          <w:ilvl w:val="0"/>
          <w:numId w:val="13"/>
        </w:numPr>
        <w:spacing w:after="0" w:line="240" w:lineRule="auto"/>
        <w:rPr>
          <w:rFonts w:ascii="Times New Roman" w:eastAsia="Calibri" w:hAnsi="Times New Roman" w:cs="Times New Roman"/>
          <w:lang w:val="lt-LT"/>
        </w:rPr>
      </w:pPr>
      <w:r w:rsidRPr="003E596F">
        <w:rPr>
          <w:rFonts w:ascii="Times New Roman" w:eastAsia="Calibri" w:hAnsi="Times New Roman" w:cs="Times New Roman"/>
          <w:lang w:val="lt-LT"/>
        </w:rPr>
        <w:t>tam tikri antibiotikai (pvz., klaritromicinas, eritromicinas, levofloksacinas, moksifloksacinas</w:t>
      </w:r>
      <w:r w:rsidRPr="009A4C88">
        <w:rPr>
          <w:rFonts w:ascii="Times New Roman" w:eastAsia="Calibri" w:hAnsi="Times New Roman" w:cs="Times New Roman"/>
          <w:lang w:val="lt-LT"/>
        </w:rPr>
        <w:t>).</w:t>
      </w:r>
    </w:p>
    <w:p w14:paraId="14D43EB2" w14:textId="77777777" w:rsidR="005C7836" w:rsidRPr="009A4C88" w:rsidRDefault="005C7836" w:rsidP="003E596F">
      <w:pPr>
        <w:pStyle w:val="Sraopastraipa"/>
        <w:spacing w:after="0" w:line="240" w:lineRule="auto"/>
        <w:rPr>
          <w:rFonts w:ascii="Times New Roman" w:eastAsia="Calibri" w:hAnsi="Times New Roman" w:cs="Times New Roman"/>
          <w:lang w:val="lt-LT"/>
        </w:rPr>
      </w:pPr>
    </w:p>
    <w:p w14:paraId="599FEBDB" w14:textId="77777777" w:rsidR="00463A3C" w:rsidRPr="00463A3C" w:rsidRDefault="00463A3C" w:rsidP="00463A3C">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17" w:name="_Toc129243106"/>
      <w:bookmarkStart w:id="18" w:name="_Toc129243231"/>
      <w:r w:rsidRPr="00463A3C">
        <w:rPr>
          <w:rFonts w:ascii="Times New Roman" w:eastAsia="Calibri" w:hAnsi="Times New Roman" w:cs="Times New Roman"/>
          <w:b/>
          <w:kern w:val="28"/>
        </w:rPr>
        <w:t>4.5</w:t>
      </w:r>
      <w:r w:rsidRPr="00463A3C">
        <w:rPr>
          <w:rFonts w:ascii="Times New Roman" w:eastAsia="Calibri" w:hAnsi="Times New Roman" w:cs="Times New Roman"/>
          <w:b/>
          <w:kern w:val="28"/>
        </w:rPr>
        <w:tab/>
        <w:t>Sąveika su kitais vaistiniais preparatais ir kitokia sąveika</w:t>
      </w:r>
      <w:bookmarkEnd w:id="17"/>
      <w:bookmarkEnd w:id="18"/>
    </w:p>
    <w:p w14:paraId="67281D21" w14:textId="77777777" w:rsidR="00463A3C" w:rsidRPr="00463A3C" w:rsidRDefault="00463A3C" w:rsidP="00463A3C">
      <w:pPr>
        <w:spacing w:after="0" w:line="240" w:lineRule="auto"/>
        <w:rPr>
          <w:rFonts w:ascii="Times New Roman" w:eastAsia="Calibri" w:hAnsi="Times New Roman" w:cs="Times New Roman"/>
        </w:rPr>
      </w:pPr>
    </w:p>
    <w:p w14:paraId="08F25C66"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Donepezilo hidrochloridas ir (ar) kuris nors jo metabolitas neslopina teofilino, varfarino, cimetidino ir digoksino metabolizmo žmogaus organizme. Donepezilo metabolizmo neveikia kartu vartojamas digoksinas ar cimetidinas.</w:t>
      </w:r>
    </w:p>
    <w:p w14:paraId="54CF6DA0"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 xml:space="preserve">Tyrimų </w:t>
      </w:r>
      <w:r w:rsidRPr="00463A3C">
        <w:rPr>
          <w:rFonts w:ascii="Times New Roman" w:eastAsia="Calibri" w:hAnsi="Times New Roman" w:cs="Times New Roman"/>
          <w:i/>
        </w:rPr>
        <w:t>in vitro</w:t>
      </w:r>
      <w:r w:rsidRPr="00463A3C">
        <w:rPr>
          <w:rFonts w:ascii="Times New Roman" w:eastAsia="Calibri" w:hAnsi="Times New Roman" w:cs="Times New Roman"/>
        </w:rPr>
        <w:t xml:space="preserve"> metu nustatyta, kad citochromo P450 izofermentai 3A4 ir mažesniu mastu 2D6 dalyvauja donepezilo metabolizme. Vaistinių preparatų tarpusavio tyrimų </w:t>
      </w:r>
      <w:r w:rsidRPr="00463A3C">
        <w:rPr>
          <w:rFonts w:ascii="Times New Roman" w:eastAsia="Calibri" w:hAnsi="Times New Roman" w:cs="Times New Roman"/>
          <w:i/>
        </w:rPr>
        <w:t>in vitro</w:t>
      </w:r>
      <w:r w:rsidRPr="00463A3C">
        <w:rPr>
          <w:rFonts w:ascii="Times New Roman" w:eastAsia="Calibri" w:hAnsi="Times New Roman" w:cs="Times New Roman"/>
        </w:rPr>
        <w:t xml:space="preserve"> metu nustatyta, kad CYP3A4 inhibitorius ketokonazolas ir 2D6 inhibitorius chinidinas slopina donepezilo metabolizmą. Todėl šie ir kiti CYP3A4 inhibitoriai, pvz., itrakonazolas ir eritromicinas bei CYP2D6 inhibitoriai, pvz., fluoksetinas, gali slopinti donepezilo metabolizmą. Tyrimo su sveikais savanoriais metu nustatyta, kad ketokonazolas padidino vidutinę donepezilo koncentraciją apie 30 %.</w:t>
      </w:r>
    </w:p>
    <w:p w14:paraId="34AD7249"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Fermentų induktoriai, pvz., rifampicinas, fenitoinas, karbamazepinas ir alkoholis, gali sumažinti donepezilo koncentraciją. Kadangi nėra žinomas slopinimo ar indukcijos dydis, tokie vaistinių preparatų deriniai turi būti vartojami atsargiai.</w:t>
      </w:r>
    </w:p>
    <w:p w14:paraId="7D062837"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Donepezilo hidrochloridas gali sąveikauti su vaistiniais preparatais, kurie turi anticholinerginį poveikį. Taip pat galimas sinerginis poveikis kartu vartojant sukcinilcholiną, kitus nervus ir raumenis blokuojančius preparatus, cholinerginius agonistus ar beta adreno blokatorius, kurie veikia širdies laidumą.</w:t>
      </w:r>
    </w:p>
    <w:p w14:paraId="7041D40B" w14:textId="77777777" w:rsidR="00463A3C" w:rsidRPr="00463A3C" w:rsidRDefault="00463A3C" w:rsidP="00463A3C">
      <w:pPr>
        <w:spacing w:after="0" w:line="240" w:lineRule="auto"/>
        <w:rPr>
          <w:rFonts w:ascii="Times New Roman" w:eastAsia="Calibri" w:hAnsi="Times New Roman" w:cs="Times New Roman"/>
        </w:rPr>
      </w:pPr>
    </w:p>
    <w:p w14:paraId="287092D3" w14:textId="77777777" w:rsidR="00463A3C" w:rsidRPr="00463A3C" w:rsidRDefault="00463A3C" w:rsidP="00463A3C">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19" w:name="_Toc129243107"/>
      <w:bookmarkStart w:id="20" w:name="_Toc129243232"/>
      <w:r w:rsidRPr="00463A3C">
        <w:rPr>
          <w:rFonts w:ascii="Times New Roman" w:eastAsia="Calibri" w:hAnsi="Times New Roman" w:cs="Times New Roman"/>
          <w:b/>
          <w:kern w:val="28"/>
        </w:rPr>
        <w:t>4.6</w:t>
      </w:r>
      <w:r w:rsidRPr="00463A3C">
        <w:rPr>
          <w:rFonts w:ascii="Times New Roman" w:eastAsia="Calibri" w:hAnsi="Times New Roman" w:cs="Times New Roman"/>
          <w:b/>
          <w:kern w:val="28"/>
        </w:rPr>
        <w:tab/>
        <w:t>Vaisingumas, nėštumo ir žindymo laikotarpis</w:t>
      </w:r>
      <w:bookmarkEnd w:id="19"/>
      <w:bookmarkEnd w:id="20"/>
    </w:p>
    <w:p w14:paraId="01BD60A1" w14:textId="77777777" w:rsidR="00463A3C" w:rsidRPr="00463A3C" w:rsidRDefault="00463A3C" w:rsidP="00463A3C">
      <w:pPr>
        <w:spacing w:after="0" w:line="240" w:lineRule="auto"/>
        <w:rPr>
          <w:rFonts w:ascii="Times New Roman" w:eastAsia="Calibri" w:hAnsi="Times New Roman" w:cs="Times New Roman"/>
        </w:rPr>
      </w:pPr>
    </w:p>
    <w:p w14:paraId="5930A7E6" w14:textId="77777777" w:rsidR="00463A3C" w:rsidRPr="00463A3C" w:rsidRDefault="00463A3C" w:rsidP="00463A3C">
      <w:pPr>
        <w:spacing w:after="0" w:line="240" w:lineRule="auto"/>
        <w:rPr>
          <w:rFonts w:ascii="Times New Roman" w:eastAsia="Calibri" w:hAnsi="Times New Roman" w:cs="Times New Roman"/>
          <w:u w:val="single"/>
        </w:rPr>
      </w:pPr>
      <w:r w:rsidRPr="00463A3C">
        <w:rPr>
          <w:rFonts w:ascii="Times New Roman" w:eastAsia="Calibri" w:hAnsi="Times New Roman" w:cs="Times New Roman"/>
          <w:u w:val="single"/>
        </w:rPr>
        <w:t>Nėštumas</w:t>
      </w:r>
    </w:p>
    <w:p w14:paraId="3AA6113A"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Nėra pakankamai duomenų apie donepezilo vartojimą nėščioms moterims.</w:t>
      </w:r>
    </w:p>
    <w:p w14:paraId="0FEFB36B"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Tyrimai su gyvūnais teratogeninio poveikio neparodė, tačiau parodė toksinį poveikį nėštumo eigai</w:t>
      </w:r>
      <w:r w:rsidRPr="00463A3C">
        <w:rPr>
          <w:rFonts w:ascii="Times New Roman" w:eastAsia="Calibri" w:hAnsi="Times New Roman" w:cs="Times New Roman"/>
          <w:b/>
        </w:rPr>
        <w:t xml:space="preserve">, </w:t>
      </w:r>
      <w:r w:rsidRPr="00463A3C">
        <w:rPr>
          <w:rFonts w:ascii="Times New Roman" w:eastAsia="Calibri" w:hAnsi="Times New Roman" w:cs="Times New Roman"/>
        </w:rPr>
        <w:t>embriono ir postnataliniam vystymuisi (žr. 5.3 skyrių). Galima rizika žmogui nežinoma.</w:t>
      </w:r>
    </w:p>
    <w:p w14:paraId="79C2BF13" w14:textId="77777777" w:rsidR="00463A3C" w:rsidRPr="00463A3C" w:rsidRDefault="00463A3C" w:rsidP="00463A3C">
      <w:pPr>
        <w:spacing w:after="0" w:line="240" w:lineRule="auto"/>
        <w:jc w:val="both"/>
        <w:rPr>
          <w:rFonts w:ascii="Times New Roman" w:eastAsia="Calibri" w:hAnsi="Times New Roman" w:cs="Times New Roman"/>
        </w:rPr>
      </w:pPr>
    </w:p>
    <w:p w14:paraId="3F292660"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Alzepil neturi būti vartojamas nėštumo metu, nebent tai būtų neišvengiama.</w:t>
      </w:r>
    </w:p>
    <w:p w14:paraId="28B20F10" w14:textId="77777777" w:rsidR="00463A3C" w:rsidRPr="00463A3C" w:rsidRDefault="00463A3C" w:rsidP="00463A3C">
      <w:pPr>
        <w:spacing w:after="0" w:line="240" w:lineRule="auto"/>
        <w:rPr>
          <w:rFonts w:ascii="Times New Roman" w:eastAsia="Calibri" w:hAnsi="Times New Roman" w:cs="Times New Roman"/>
        </w:rPr>
      </w:pPr>
    </w:p>
    <w:p w14:paraId="51F898A7" w14:textId="77777777" w:rsidR="00463A3C" w:rsidRPr="00463A3C" w:rsidRDefault="00463A3C" w:rsidP="00463A3C">
      <w:pPr>
        <w:spacing w:after="0" w:line="240" w:lineRule="auto"/>
        <w:rPr>
          <w:rFonts w:ascii="Times New Roman" w:eastAsia="Calibri" w:hAnsi="Times New Roman" w:cs="Times New Roman"/>
          <w:u w:val="single"/>
        </w:rPr>
      </w:pPr>
      <w:r w:rsidRPr="00463A3C">
        <w:rPr>
          <w:rFonts w:ascii="Times New Roman" w:eastAsia="Calibri" w:hAnsi="Times New Roman" w:cs="Times New Roman"/>
          <w:u w:val="single"/>
        </w:rPr>
        <w:t>Žindymas</w:t>
      </w:r>
    </w:p>
    <w:p w14:paraId="49050F37"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Donepezilo išsiskiria į žiurkių pieną. Nežinoma, ar jo išskiriama į motinos pieną, nėra atlikta tyrimų su žindančiomis moterimis. Todėl moterys, vartojančios donepezilą, neturi žindyti.</w:t>
      </w:r>
    </w:p>
    <w:p w14:paraId="622594EF" w14:textId="77777777" w:rsidR="00463A3C" w:rsidRPr="00463A3C" w:rsidRDefault="00463A3C" w:rsidP="00463A3C">
      <w:pPr>
        <w:spacing w:after="0" w:line="240" w:lineRule="auto"/>
        <w:rPr>
          <w:rFonts w:ascii="Times New Roman" w:eastAsia="Calibri" w:hAnsi="Times New Roman" w:cs="Times New Roman"/>
        </w:rPr>
      </w:pPr>
    </w:p>
    <w:p w14:paraId="56CF7A80" w14:textId="77777777" w:rsidR="00463A3C" w:rsidRPr="00463A3C" w:rsidRDefault="00463A3C" w:rsidP="00463A3C">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21" w:name="_Toc129243108"/>
      <w:bookmarkStart w:id="22" w:name="_Toc129243233"/>
      <w:r w:rsidRPr="00463A3C">
        <w:rPr>
          <w:rFonts w:ascii="Times New Roman" w:eastAsia="Calibri" w:hAnsi="Times New Roman" w:cs="Times New Roman"/>
          <w:b/>
          <w:kern w:val="28"/>
        </w:rPr>
        <w:t>4.7</w:t>
      </w:r>
      <w:r w:rsidRPr="00463A3C">
        <w:rPr>
          <w:rFonts w:ascii="Times New Roman" w:eastAsia="Calibri" w:hAnsi="Times New Roman" w:cs="Times New Roman"/>
          <w:b/>
          <w:kern w:val="28"/>
        </w:rPr>
        <w:tab/>
        <w:t>Poveikis gebėjimui vairuoti ir valdyti mechanizmus</w:t>
      </w:r>
      <w:bookmarkEnd w:id="21"/>
      <w:bookmarkEnd w:id="22"/>
    </w:p>
    <w:p w14:paraId="709B6CFE" w14:textId="77777777" w:rsidR="00463A3C" w:rsidRPr="00463A3C" w:rsidRDefault="00463A3C" w:rsidP="00463A3C">
      <w:pPr>
        <w:spacing w:after="0" w:line="240" w:lineRule="auto"/>
        <w:rPr>
          <w:rFonts w:ascii="Times New Roman" w:eastAsia="Calibri" w:hAnsi="Times New Roman" w:cs="Times New Roman"/>
        </w:rPr>
      </w:pPr>
    </w:p>
    <w:p w14:paraId="15B14D14"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Alzepil gebėjimą vairuoti ir valdyti mechanizmus veikia silpnai arba vidutiniškai.</w:t>
      </w:r>
    </w:p>
    <w:p w14:paraId="4DE6B508" w14:textId="77777777" w:rsidR="00463A3C" w:rsidRPr="00463A3C" w:rsidRDefault="00463A3C" w:rsidP="00463A3C">
      <w:pPr>
        <w:spacing w:after="0" w:line="240" w:lineRule="auto"/>
        <w:jc w:val="both"/>
        <w:rPr>
          <w:rFonts w:ascii="Times New Roman" w:eastAsia="Calibri" w:hAnsi="Times New Roman" w:cs="Times New Roman"/>
        </w:rPr>
      </w:pPr>
    </w:p>
    <w:p w14:paraId="26BBD9A9"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Demencija gali pabloginti gebėjimą vairuoti ir valdyti mechanizmus, be to, donepezilas gali sukelti nuovargį, svaigulį, raumenų mėšlungį, daugiausia pradedant gydymą ar didinant dozę.</w:t>
      </w:r>
    </w:p>
    <w:p w14:paraId="0F99F580"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Gydantis gydytojas turi reguliariai vertinti, ar pacientas, gydomas donepezilu, gali vairuoti ar valdyti mechanizmus.</w:t>
      </w:r>
    </w:p>
    <w:p w14:paraId="206BDF75" w14:textId="77777777" w:rsidR="00463A3C" w:rsidRPr="00463A3C" w:rsidRDefault="00463A3C" w:rsidP="00463A3C">
      <w:pPr>
        <w:spacing w:after="0" w:line="240" w:lineRule="auto"/>
        <w:rPr>
          <w:rFonts w:ascii="Times New Roman" w:eastAsia="Calibri" w:hAnsi="Times New Roman" w:cs="Times New Roman"/>
        </w:rPr>
      </w:pPr>
    </w:p>
    <w:p w14:paraId="65684892" w14:textId="77777777" w:rsidR="00463A3C" w:rsidRPr="00463A3C" w:rsidRDefault="00463A3C" w:rsidP="00463A3C">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23" w:name="_Toc129243109"/>
      <w:bookmarkStart w:id="24" w:name="_Toc129243234"/>
      <w:r w:rsidRPr="00463A3C">
        <w:rPr>
          <w:rFonts w:ascii="Times New Roman" w:eastAsia="Calibri" w:hAnsi="Times New Roman" w:cs="Times New Roman"/>
          <w:b/>
          <w:kern w:val="28"/>
        </w:rPr>
        <w:t>4.8</w:t>
      </w:r>
      <w:r w:rsidRPr="00463A3C">
        <w:rPr>
          <w:rFonts w:ascii="Times New Roman" w:eastAsia="Calibri" w:hAnsi="Times New Roman" w:cs="Times New Roman"/>
          <w:b/>
          <w:kern w:val="28"/>
        </w:rPr>
        <w:tab/>
        <w:t>Nepageidaujamas poveikis</w:t>
      </w:r>
      <w:bookmarkEnd w:id="23"/>
      <w:bookmarkEnd w:id="24"/>
    </w:p>
    <w:p w14:paraId="6CB4E44D" w14:textId="77777777" w:rsidR="00463A3C" w:rsidRPr="00463A3C" w:rsidRDefault="00463A3C" w:rsidP="00463A3C">
      <w:pPr>
        <w:spacing w:after="0" w:line="240" w:lineRule="auto"/>
        <w:rPr>
          <w:rFonts w:ascii="Times New Roman" w:eastAsia="Calibri" w:hAnsi="Times New Roman" w:cs="Times New Roman"/>
        </w:rPr>
      </w:pPr>
    </w:p>
    <w:p w14:paraId="72A740F3"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 xml:space="preserve">Dažniausi nepageidaujami reiškiniai yra viduriavimas, raumenų mėšlungis, nuovargis, pykinimas, vėmimas ir nemiga. </w:t>
      </w:r>
    </w:p>
    <w:p w14:paraId="1573A889" w14:textId="77777777" w:rsidR="00463A3C" w:rsidRPr="00463A3C" w:rsidRDefault="00463A3C" w:rsidP="00463A3C">
      <w:pPr>
        <w:spacing w:after="0" w:line="240" w:lineRule="auto"/>
        <w:jc w:val="both"/>
        <w:rPr>
          <w:rFonts w:ascii="Times New Roman" w:eastAsia="Calibri" w:hAnsi="Times New Roman" w:cs="Times New Roman"/>
        </w:rPr>
      </w:pPr>
    </w:p>
    <w:p w14:paraId="111545CC"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iCs/>
        </w:rPr>
        <w:t>Nepageidaujamų reakcijų santrauka lentelėje</w:t>
      </w:r>
    </w:p>
    <w:p w14:paraId="78235529" w14:textId="034D86B2" w:rsidR="00463A3C" w:rsidRPr="00463A3C" w:rsidRDefault="00463A3C" w:rsidP="00463A3C">
      <w:pPr>
        <w:autoSpaceDE w:val="0"/>
        <w:spacing w:after="0" w:line="240" w:lineRule="auto"/>
        <w:contextualSpacing/>
        <w:rPr>
          <w:rFonts w:ascii="Times New Roman" w:eastAsia="Calibri" w:hAnsi="Times New Roman" w:cs="Times New Roman"/>
        </w:rPr>
      </w:pPr>
      <w:r w:rsidRPr="00463A3C">
        <w:rPr>
          <w:rFonts w:ascii="Times New Roman" w:eastAsia="Calibri" w:hAnsi="Times New Roman" w:cs="Times New Roman"/>
        </w:rPr>
        <w:t>Nepageidaujamo poveikio dažnis apibūdinamas taip: labai dažnas (≥ 1/10), dažnas (nuo ≥ 1/100 iki &lt; 1/10), nedažnas (nuo ≥ 1/1 000 iki &lt; 1/100), retas (nuo ≥ 1/10 000 iki &lt; 1/</w:t>
      </w:r>
      <w:r w:rsidR="00AA4BFD" w:rsidRPr="00AA4BFD">
        <w:rPr>
          <w:rFonts w:ascii="Times New Roman" w:eastAsia="Calibri" w:hAnsi="Times New Roman" w:cs="Times New Roman"/>
        </w:rPr>
        <w:t>1</w:t>
      </w:r>
      <w:r w:rsidR="00E942B5">
        <w:rPr>
          <w:rFonts w:ascii="Times New Roman" w:eastAsia="Calibri" w:hAnsi="Times New Roman" w:cs="Times New Roman"/>
        </w:rPr>
        <w:t> </w:t>
      </w:r>
      <w:r w:rsidR="00AA4BFD" w:rsidRPr="00AA4BFD">
        <w:rPr>
          <w:rFonts w:ascii="Times New Roman" w:eastAsia="Calibri" w:hAnsi="Times New Roman" w:cs="Times New Roman"/>
        </w:rPr>
        <w:t>000</w:t>
      </w:r>
      <w:r w:rsidRPr="00463A3C">
        <w:rPr>
          <w:rFonts w:ascii="Times New Roman" w:eastAsia="Calibri" w:hAnsi="Times New Roman" w:cs="Times New Roman"/>
        </w:rPr>
        <w:t>), labai retas (&lt; 1/10 000) ir nežinomas (negali būti apskaičiuotas pagal turimus duomenis).</w:t>
      </w:r>
    </w:p>
    <w:p w14:paraId="7E86EC9E" w14:textId="17E44064" w:rsidR="00463A3C" w:rsidRDefault="00463A3C" w:rsidP="00463A3C">
      <w:pPr>
        <w:spacing w:after="0" w:line="240" w:lineRule="auto"/>
        <w:rPr>
          <w:rFonts w:ascii="Times New Roman" w:eastAsia="Calibri" w:hAnsi="Times New Roman" w:cs="Times New Roman"/>
        </w:rPr>
      </w:pPr>
    </w:p>
    <w:p w14:paraId="2A86EB29" w14:textId="77777777" w:rsidR="005C7836" w:rsidRPr="00463A3C" w:rsidRDefault="005C7836" w:rsidP="00463A3C">
      <w:pPr>
        <w:spacing w:after="0" w:line="240" w:lineRule="auto"/>
        <w:rPr>
          <w:rFonts w:ascii="Times New Roman" w:eastAsia="Calibri" w:hAnsi="Times New Roman" w:cs="Times New Roma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417"/>
        <w:gridCol w:w="1559"/>
        <w:gridCol w:w="1305"/>
        <w:gridCol w:w="1134"/>
        <w:gridCol w:w="1134"/>
        <w:gridCol w:w="1276"/>
      </w:tblGrid>
      <w:tr w:rsidR="00E56A47" w:rsidRPr="00463A3C" w14:paraId="0CA75E12" w14:textId="01BE5C10" w:rsidTr="0085189C">
        <w:tc>
          <w:tcPr>
            <w:tcW w:w="1668" w:type="dxa"/>
          </w:tcPr>
          <w:p w14:paraId="19306ACD" w14:textId="77777777" w:rsidR="00E56A47" w:rsidRPr="00463A3C" w:rsidRDefault="00E56A47" w:rsidP="00463A3C">
            <w:pPr>
              <w:spacing w:after="0" w:line="240" w:lineRule="auto"/>
              <w:rPr>
                <w:rFonts w:ascii="Times New Roman" w:eastAsia="Calibri" w:hAnsi="Times New Roman" w:cs="Times New Roman"/>
                <w:b/>
                <w:i/>
              </w:rPr>
            </w:pPr>
            <w:r w:rsidRPr="00463A3C">
              <w:rPr>
                <w:rFonts w:ascii="Times New Roman" w:eastAsia="Calibri" w:hAnsi="Times New Roman" w:cs="Times New Roman"/>
                <w:b/>
                <w:i/>
              </w:rPr>
              <w:lastRenderedPageBreak/>
              <w:t>Organų sistemų klasės</w:t>
            </w:r>
          </w:p>
        </w:tc>
        <w:tc>
          <w:tcPr>
            <w:tcW w:w="1417" w:type="dxa"/>
          </w:tcPr>
          <w:p w14:paraId="717E089F" w14:textId="4FC443CA" w:rsidR="00E56A47" w:rsidRPr="00463A3C" w:rsidRDefault="00E56A47" w:rsidP="00463A3C">
            <w:pPr>
              <w:spacing w:after="0" w:line="240" w:lineRule="auto"/>
              <w:rPr>
                <w:rFonts w:ascii="Times New Roman" w:eastAsia="Calibri" w:hAnsi="Times New Roman" w:cs="Times New Roman"/>
                <w:b/>
                <w:i/>
              </w:rPr>
            </w:pPr>
            <w:r w:rsidRPr="00463A3C">
              <w:rPr>
                <w:rFonts w:ascii="Times New Roman" w:eastAsia="Calibri" w:hAnsi="Times New Roman" w:cs="Times New Roman"/>
                <w:b/>
                <w:i/>
              </w:rPr>
              <w:t>Labai dažn</w:t>
            </w:r>
            <w:r>
              <w:rPr>
                <w:rFonts w:ascii="Times New Roman" w:eastAsia="Calibri" w:hAnsi="Times New Roman" w:cs="Times New Roman"/>
                <w:b/>
                <w:i/>
              </w:rPr>
              <w:t>as</w:t>
            </w:r>
          </w:p>
        </w:tc>
        <w:tc>
          <w:tcPr>
            <w:tcW w:w="1559" w:type="dxa"/>
          </w:tcPr>
          <w:p w14:paraId="0B1DA6EA" w14:textId="37698E59" w:rsidR="00E56A47" w:rsidRPr="00463A3C" w:rsidRDefault="00E56A47" w:rsidP="00463A3C">
            <w:pPr>
              <w:spacing w:after="0" w:line="240" w:lineRule="auto"/>
              <w:rPr>
                <w:rFonts w:ascii="Times New Roman" w:eastAsia="Calibri" w:hAnsi="Times New Roman" w:cs="Times New Roman"/>
                <w:b/>
                <w:i/>
              </w:rPr>
            </w:pPr>
            <w:r w:rsidRPr="0085189C">
              <w:rPr>
                <w:rFonts w:ascii="Times New Roman" w:hAnsi="Times New Roman"/>
                <w:b/>
                <w:i/>
              </w:rPr>
              <w:t>Dažnas</w:t>
            </w:r>
          </w:p>
        </w:tc>
        <w:tc>
          <w:tcPr>
            <w:tcW w:w="1305" w:type="dxa"/>
          </w:tcPr>
          <w:p w14:paraId="0B9908E5" w14:textId="6786D0BC" w:rsidR="00E56A47" w:rsidRPr="00463A3C" w:rsidRDefault="00E56A47" w:rsidP="00463A3C">
            <w:pPr>
              <w:spacing w:after="0" w:line="240" w:lineRule="auto"/>
              <w:rPr>
                <w:rFonts w:ascii="Times New Roman" w:eastAsia="Calibri" w:hAnsi="Times New Roman" w:cs="Times New Roman"/>
                <w:b/>
                <w:i/>
              </w:rPr>
            </w:pPr>
            <w:r w:rsidRPr="0085189C">
              <w:rPr>
                <w:rFonts w:ascii="Times New Roman" w:hAnsi="Times New Roman"/>
                <w:b/>
                <w:i/>
              </w:rPr>
              <w:t>Nedažnas</w:t>
            </w:r>
          </w:p>
        </w:tc>
        <w:tc>
          <w:tcPr>
            <w:tcW w:w="1134" w:type="dxa"/>
          </w:tcPr>
          <w:p w14:paraId="08F70147" w14:textId="3A02A56C" w:rsidR="00E56A47" w:rsidRPr="00463A3C" w:rsidRDefault="00E56A47" w:rsidP="00463A3C">
            <w:pPr>
              <w:spacing w:after="0" w:line="240" w:lineRule="auto"/>
              <w:rPr>
                <w:rFonts w:ascii="Times New Roman" w:eastAsia="Calibri" w:hAnsi="Times New Roman" w:cs="Times New Roman"/>
                <w:b/>
                <w:i/>
              </w:rPr>
            </w:pPr>
            <w:r w:rsidRPr="0085189C">
              <w:rPr>
                <w:rFonts w:ascii="Times New Roman" w:hAnsi="Times New Roman"/>
                <w:b/>
                <w:i/>
              </w:rPr>
              <w:t>Retas</w:t>
            </w:r>
          </w:p>
        </w:tc>
        <w:tc>
          <w:tcPr>
            <w:tcW w:w="1134" w:type="dxa"/>
          </w:tcPr>
          <w:p w14:paraId="06F8AA3B" w14:textId="1290F402" w:rsidR="00E56A47" w:rsidRPr="00463A3C" w:rsidRDefault="00E56A47" w:rsidP="00463A3C">
            <w:pPr>
              <w:spacing w:after="0" w:line="240" w:lineRule="auto"/>
              <w:rPr>
                <w:rFonts w:ascii="Times New Roman" w:eastAsia="Calibri" w:hAnsi="Times New Roman" w:cs="Times New Roman"/>
                <w:b/>
                <w:i/>
              </w:rPr>
            </w:pPr>
            <w:r w:rsidRPr="00463A3C">
              <w:rPr>
                <w:rFonts w:ascii="Times New Roman" w:eastAsia="Calibri" w:hAnsi="Times New Roman" w:cs="Times New Roman"/>
                <w:b/>
                <w:i/>
              </w:rPr>
              <w:t>Labai ret</w:t>
            </w:r>
            <w:r>
              <w:rPr>
                <w:rFonts w:ascii="Times New Roman" w:eastAsia="Calibri" w:hAnsi="Times New Roman" w:cs="Times New Roman"/>
                <w:b/>
                <w:i/>
              </w:rPr>
              <w:t>as</w:t>
            </w:r>
          </w:p>
        </w:tc>
        <w:tc>
          <w:tcPr>
            <w:tcW w:w="1276" w:type="dxa"/>
          </w:tcPr>
          <w:p w14:paraId="7EDE7660" w14:textId="63CEAAF9" w:rsidR="00E56A47" w:rsidRPr="00463A3C" w:rsidRDefault="00E56A47" w:rsidP="00463A3C">
            <w:pPr>
              <w:spacing w:after="0" w:line="240" w:lineRule="auto"/>
              <w:rPr>
                <w:rFonts w:ascii="Times New Roman" w:eastAsia="Calibri" w:hAnsi="Times New Roman" w:cs="Times New Roman"/>
                <w:b/>
                <w:i/>
              </w:rPr>
            </w:pPr>
            <w:r>
              <w:rPr>
                <w:rFonts w:ascii="Times New Roman" w:eastAsia="Calibri" w:hAnsi="Times New Roman" w:cs="Times New Roman"/>
                <w:b/>
                <w:i/>
              </w:rPr>
              <w:t>Dažnis nežinomas</w:t>
            </w:r>
          </w:p>
        </w:tc>
      </w:tr>
      <w:tr w:rsidR="00E56A47" w:rsidRPr="00463A3C" w14:paraId="6EEB12E8" w14:textId="6FC5C5FD" w:rsidTr="0085189C">
        <w:tc>
          <w:tcPr>
            <w:tcW w:w="1668" w:type="dxa"/>
          </w:tcPr>
          <w:p w14:paraId="0BD09AB4" w14:textId="77777777" w:rsidR="00E56A47" w:rsidRPr="00463A3C" w:rsidRDefault="00E56A47" w:rsidP="00463A3C">
            <w:pPr>
              <w:spacing w:after="0" w:line="240" w:lineRule="auto"/>
              <w:rPr>
                <w:rFonts w:ascii="Times New Roman" w:eastAsia="Calibri" w:hAnsi="Times New Roman" w:cs="Times New Roman"/>
                <w:b/>
                <w:i/>
              </w:rPr>
            </w:pPr>
            <w:r w:rsidRPr="00463A3C">
              <w:rPr>
                <w:rFonts w:ascii="Times New Roman" w:eastAsia="Calibri" w:hAnsi="Times New Roman" w:cs="Times New Roman"/>
                <w:b/>
              </w:rPr>
              <w:t>Infekcijos ir infestacijos</w:t>
            </w:r>
          </w:p>
        </w:tc>
        <w:tc>
          <w:tcPr>
            <w:tcW w:w="1417" w:type="dxa"/>
          </w:tcPr>
          <w:p w14:paraId="5CCBADC7" w14:textId="77777777" w:rsidR="00E56A47" w:rsidRPr="00463A3C" w:rsidRDefault="00E56A47" w:rsidP="00463A3C">
            <w:pPr>
              <w:spacing w:after="0" w:line="240" w:lineRule="auto"/>
              <w:rPr>
                <w:rFonts w:ascii="Times New Roman" w:eastAsia="Calibri" w:hAnsi="Times New Roman" w:cs="Times New Roman"/>
                <w:i/>
              </w:rPr>
            </w:pPr>
          </w:p>
        </w:tc>
        <w:tc>
          <w:tcPr>
            <w:tcW w:w="1559" w:type="dxa"/>
          </w:tcPr>
          <w:p w14:paraId="0CD68296" w14:textId="77777777" w:rsidR="00E56A47" w:rsidRPr="00463A3C" w:rsidRDefault="00E56A47" w:rsidP="00463A3C">
            <w:pPr>
              <w:spacing w:after="0" w:line="240" w:lineRule="auto"/>
              <w:ind w:left="-644" w:firstLine="644"/>
              <w:jc w:val="both"/>
              <w:rPr>
                <w:rFonts w:ascii="Times New Roman" w:eastAsia="Calibri" w:hAnsi="Times New Roman" w:cs="Times New Roman"/>
                <w:i/>
              </w:rPr>
            </w:pPr>
            <w:r w:rsidRPr="00463A3C">
              <w:rPr>
                <w:rFonts w:ascii="Times New Roman" w:eastAsia="Calibri" w:hAnsi="Times New Roman" w:cs="Times New Roman"/>
              </w:rPr>
              <w:t>Paprastas per6a  peršalimas</w:t>
            </w:r>
          </w:p>
        </w:tc>
        <w:tc>
          <w:tcPr>
            <w:tcW w:w="1305" w:type="dxa"/>
          </w:tcPr>
          <w:p w14:paraId="1C5C7F6C" w14:textId="77777777" w:rsidR="00E56A47" w:rsidRPr="00463A3C" w:rsidRDefault="00E56A47" w:rsidP="00463A3C">
            <w:pPr>
              <w:spacing w:after="0" w:line="240" w:lineRule="auto"/>
              <w:rPr>
                <w:rFonts w:ascii="Times New Roman" w:eastAsia="Calibri" w:hAnsi="Times New Roman" w:cs="Times New Roman"/>
                <w:i/>
              </w:rPr>
            </w:pPr>
          </w:p>
        </w:tc>
        <w:tc>
          <w:tcPr>
            <w:tcW w:w="1134" w:type="dxa"/>
          </w:tcPr>
          <w:p w14:paraId="23911E4A" w14:textId="77777777" w:rsidR="00E56A47" w:rsidRPr="00463A3C" w:rsidRDefault="00E56A47" w:rsidP="00463A3C">
            <w:pPr>
              <w:spacing w:after="0" w:line="240" w:lineRule="auto"/>
              <w:rPr>
                <w:rFonts w:ascii="Times New Roman" w:eastAsia="Calibri" w:hAnsi="Times New Roman" w:cs="Times New Roman"/>
                <w:i/>
              </w:rPr>
            </w:pPr>
          </w:p>
        </w:tc>
        <w:tc>
          <w:tcPr>
            <w:tcW w:w="1134" w:type="dxa"/>
          </w:tcPr>
          <w:p w14:paraId="1143BE60" w14:textId="77777777" w:rsidR="00E56A47" w:rsidRPr="00463A3C" w:rsidRDefault="00E56A47" w:rsidP="00463A3C">
            <w:pPr>
              <w:spacing w:after="0" w:line="240" w:lineRule="auto"/>
              <w:rPr>
                <w:rFonts w:ascii="Times New Roman" w:eastAsia="Calibri" w:hAnsi="Times New Roman" w:cs="Times New Roman"/>
                <w:i/>
              </w:rPr>
            </w:pPr>
          </w:p>
        </w:tc>
        <w:tc>
          <w:tcPr>
            <w:tcW w:w="1276" w:type="dxa"/>
          </w:tcPr>
          <w:p w14:paraId="1149781E" w14:textId="77777777" w:rsidR="00E56A47" w:rsidRPr="00463A3C" w:rsidRDefault="00E56A47" w:rsidP="00463A3C">
            <w:pPr>
              <w:spacing w:after="0" w:line="240" w:lineRule="auto"/>
              <w:rPr>
                <w:rFonts w:ascii="Times New Roman" w:eastAsia="Calibri" w:hAnsi="Times New Roman" w:cs="Times New Roman"/>
                <w:i/>
              </w:rPr>
            </w:pPr>
          </w:p>
        </w:tc>
      </w:tr>
      <w:tr w:rsidR="00E56A47" w:rsidRPr="00463A3C" w14:paraId="26422A7B" w14:textId="540C2CF2" w:rsidTr="0085189C">
        <w:tc>
          <w:tcPr>
            <w:tcW w:w="1668" w:type="dxa"/>
          </w:tcPr>
          <w:p w14:paraId="4B414AA9" w14:textId="77777777" w:rsidR="00E56A47" w:rsidRPr="00463A3C" w:rsidRDefault="00E56A47" w:rsidP="00463A3C">
            <w:pPr>
              <w:spacing w:after="0" w:line="240" w:lineRule="auto"/>
              <w:rPr>
                <w:rFonts w:ascii="Times New Roman" w:eastAsia="Calibri" w:hAnsi="Times New Roman" w:cs="Times New Roman"/>
                <w:b/>
              </w:rPr>
            </w:pPr>
            <w:r w:rsidRPr="00463A3C">
              <w:rPr>
                <w:rFonts w:ascii="Times New Roman" w:eastAsia="Calibri" w:hAnsi="Times New Roman" w:cs="Times New Roman"/>
                <w:b/>
              </w:rPr>
              <w:t>Metabolizmo ir mitybos sutrikimai</w:t>
            </w:r>
          </w:p>
        </w:tc>
        <w:tc>
          <w:tcPr>
            <w:tcW w:w="1417" w:type="dxa"/>
          </w:tcPr>
          <w:p w14:paraId="22DA2351" w14:textId="77777777" w:rsidR="00E56A47" w:rsidRPr="00463A3C" w:rsidRDefault="00E56A47" w:rsidP="00463A3C">
            <w:pPr>
              <w:spacing w:after="0" w:line="240" w:lineRule="auto"/>
              <w:rPr>
                <w:rFonts w:ascii="Times New Roman" w:eastAsia="Calibri" w:hAnsi="Times New Roman" w:cs="Times New Roman"/>
                <w:i/>
              </w:rPr>
            </w:pPr>
          </w:p>
        </w:tc>
        <w:tc>
          <w:tcPr>
            <w:tcW w:w="1559" w:type="dxa"/>
          </w:tcPr>
          <w:p w14:paraId="25899FD0" w14:textId="77777777" w:rsidR="00E56A47" w:rsidRPr="00463A3C" w:rsidRDefault="00E56A47"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Anoreksija</w:t>
            </w:r>
          </w:p>
        </w:tc>
        <w:tc>
          <w:tcPr>
            <w:tcW w:w="1305" w:type="dxa"/>
          </w:tcPr>
          <w:p w14:paraId="2BC4A9AF" w14:textId="77777777" w:rsidR="00E56A47" w:rsidRPr="00463A3C" w:rsidRDefault="00E56A47" w:rsidP="00463A3C">
            <w:pPr>
              <w:spacing w:after="0" w:line="240" w:lineRule="auto"/>
              <w:rPr>
                <w:rFonts w:ascii="Times New Roman" w:eastAsia="Calibri" w:hAnsi="Times New Roman" w:cs="Times New Roman"/>
                <w:i/>
              </w:rPr>
            </w:pPr>
          </w:p>
        </w:tc>
        <w:tc>
          <w:tcPr>
            <w:tcW w:w="1134" w:type="dxa"/>
          </w:tcPr>
          <w:p w14:paraId="32AE5E1D" w14:textId="77777777" w:rsidR="00E56A47" w:rsidRPr="00463A3C" w:rsidRDefault="00E56A47" w:rsidP="00463A3C">
            <w:pPr>
              <w:spacing w:after="0" w:line="240" w:lineRule="auto"/>
              <w:rPr>
                <w:rFonts w:ascii="Times New Roman" w:eastAsia="Calibri" w:hAnsi="Times New Roman" w:cs="Times New Roman"/>
                <w:i/>
              </w:rPr>
            </w:pPr>
          </w:p>
        </w:tc>
        <w:tc>
          <w:tcPr>
            <w:tcW w:w="1134" w:type="dxa"/>
          </w:tcPr>
          <w:p w14:paraId="665D5992" w14:textId="77777777" w:rsidR="00E56A47" w:rsidRPr="00463A3C" w:rsidRDefault="00E56A47" w:rsidP="00463A3C">
            <w:pPr>
              <w:spacing w:after="0" w:line="240" w:lineRule="auto"/>
              <w:rPr>
                <w:rFonts w:ascii="Times New Roman" w:eastAsia="Calibri" w:hAnsi="Times New Roman" w:cs="Times New Roman"/>
                <w:i/>
              </w:rPr>
            </w:pPr>
          </w:p>
        </w:tc>
        <w:tc>
          <w:tcPr>
            <w:tcW w:w="1276" w:type="dxa"/>
          </w:tcPr>
          <w:p w14:paraId="722525D0" w14:textId="77777777" w:rsidR="00E56A47" w:rsidRPr="00463A3C" w:rsidRDefault="00E56A47" w:rsidP="00463A3C">
            <w:pPr>
              <w:spacing w:after="0" w:line="240" w:lineRule="auto"/>
              <w:rPr>
                <w:rFonts w:ascii="Times New Roman" w:eastAsia="Calibri" w:hAnsi="Times New Roman" w:cs="Times New Roman"/>
                <w:i/>
              </w:rPr>
            </w:pPr>
          </w:p>
        </w:tc>
      </w:tr>
      <w:tr w:rsidR="00E56A47" w:rsidRPr="00463A3C" w14:paraId="63A08E0B" w14:textId="6619D4E2" w:rsidTr="0085189C">
        <w:tc>
          <w:tcPr>
            <w:tcW w:w="1668" w:type="dxa"/>
          </w:tcPr>
          <w:p w14:paraId="53646E80" w14:textId="77777777" w:rsidR="00E56A47" w:rsidRPr="00463A3C" w:rsidRDefault="00E56A47" w:rsidP="00463A3C">
            <w:pPr>
              <w:spacing w:after="0" w:line="240" w:lineRule="auto"/>
              <w:rPr>
                <w:rFonts w:ascii="Times New Roman" w:eastAsia="Calibri" w:hAnsi="Times New Roman" w:cs="Times New Roman"/>
                <w:b/>
              </w:rPr>
            </w:pPr>
            <w:r w:rsidRPr="00463A3C">
              <w:rPr>
                <w:rFonts w:ascii="Times New Roman" w:eastAsia="Calibri" w:hAnsi="Times New Roman" w:cs="Times New Roman"/>
                <w:b/>
              </w:rPr>
              <w:t>Psichikos sutrikimai</w:t>
            </w:r>
          </w:p>
        </w:tc>
        <w:tc>
          <w:tcPr>
            <w:tcW w:w="1417" w:type="dxa"/>
          </w:tcPr>
          <w:p w14:paraId="4EEFF8B8" w14:textId="77777777" w:rsidR="00E56A47" w:rsidRPr="00463A3C" w:rsidRDefault="00E56A47" w:rsidP="00463A3C">
            <w:pPr>
              <w:spacing w:after="0" w:line="240" w:lineRule="auto"/>
              <w:rPr>
                <w:rFonts w:ascii="Times New Roman" w:eastAsia="Calibri" w:hAnsi="Times New Roman" w:cs="Times New Roman"/>
                <w:i/>
              </w:rPr>
            </w:pPr>
          </w:p>
        </w:tc>
        <w:tc>
          <w:tcPr>
            <w:tcW w:w="1559" w:type="dxa"/>
          </w:tcPr>
          <w:p w14:paraId="67258AFA" w14:textId="77777777" w:rsidR="00E56A47" w:rsidRPr="00463A3C" w:rsidRDefault="00E56A47"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Haliucinacijos**</w:t>
            </w:r>
          </w:p>
          <w:p w14:paraId="26517462" w14:textId="77777777" w:rsidR="00E56A47" w:rsidRPr="00463A3C" w:rsidRDefault="00E56A47"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Sujaudinimas**</w:t>
            </w:r>
          </w:p>
          <w:p w14:paraId="1DEAAC18" w14:textId="77777777" w:rsidR="00E56A47" w:rsidRPr="00463A3C" w:rsidRDefault="00E56A47"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Agresyvus elgesys**</w:t>
            </w:r>
          </w:p>
          <w:p w14:paraId="4ED8DC0D" w14:textId="77777777" w:rsidR="00E56A47" w:rsidRPr="00463A3C" w:rsidRDefault="00E56A47"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Nenormalūs sapnai ir košmarai**</w:t>
            </w:r>
          </w:p>
        </w:tc>
        <w:tc>
          <w:tcPr>
            <w:tcW w:w="1305" w:type="dxa"/>
          </w:tcPr>
          <w:p w14:paraId="707EB590" w14:textId="77777777" w:rsidR="00E56A47" w:rsidRPr="00463A3C" w:rsidRDefault="00E56A47" w:rsidP="00463A3C">
            <w:pPr>
              <w:spacing w:after="0" w:line="240" w:lineRule="auto"/>
              <w:rPr>
                <w:rFonts w:ascii="Times New Roman" w:eastAsia="Calibri" w:hAnsi="Times New Roman" w:cs="Times New Roman"/>
                <w:i/>
              </w:rPr>
            </w:pPr>
          </w:p>
        </w:tc>
        <w:tc>
          <w:tcPr>
            <w:tcW w:w="1134" w:type="dxa"/>
          </w:tcPr>
          <w:p w14:paraId="48084328" w14:textId="77777777" w:rsidR="00E56A47" w:rsidRPr="00463A3C" w:rsidRDefault="00E56A47" w:rsidP="00463A3C">
            <w:pPr>
              <w:spacing w:after="0" w:line="240" w:lineRule="auto"/>
              <w:rPr>
                <w:rFonts w:ascii="Times New Roman" w:eastAsia="Calibri" w:hAnsi="Times New Roman" w:cs="Times New Roman"/>
                <w:i/>
              </w:rPr>
            </w:pPr>
          </w:p>
        </w:tc>
        <w:tc>
          <w:tcPr>
            <w:tcW w:w="1134" w:type="dxa"/>
          </w:tcPr>
          <w:p w14:paraId="00053A77" w14:textId="77777777" w:rsidR="00E56A47" w:rsidRPr="00463A3C" w:rsidRDefault="00E56A47" w:rsidP="00463A3C">
            <w:pPr>
              <w:spacing w:after="0" w:line="240" w:lineRule="auto"/>
              <w:rPr>
                <w:rFonts w:ascii="Times New Roman" w:eastAsia="Calibri" w:hAnsi="Times New Roman" w:cs="Times New Roman"/>
                <w:i/>
              </w:rPr>
            </w:pPr>
          </w:p>
        </w:tc>
        <w:tc>
          <w:tcPr>
            <w:tcW w:w="1276" w:type="dxa"/>
          </w:tcPr>
          <w:p w14:paraId="0808D891" w14:textId="77777777" w:rsidR="00E56A47" w:rsidRPr="00463A3C" w:rsidRDefault="00E56A47" w:rsidP="00463A3C">
            <w:pPr>
              <w:spacing w:after="0" w:line="240" w:lineRule="auto"/>
              <w:rPr>
                <w:rFonts w:ascii="Times New Roman" w:eastAsia="Calibri" w:hAnsi="Times New Roman" w:cs="Times New Roman"/>
                <w:i/>
              </w:rPr>
            </w:pPr>
          </w:p>
        </w:tc>
      </w:tr>
      <w:tr w:rsidR="00E56A47" w:rsidRPr="00463A3C" w14:paraId="3C26517C" w14:textId="70AFDCC3" w:rsidTr="0085189C">
        <w:tc>
          <w:tcPr>
            <w:tcW w:w="1668" w:type="dxa"/>
          </w:tcPr>
          <w:p w14:paraId="21761949" w14:textId="77777777" w:rsidR="00E56A47" w:rsidRPr="00463A3C" w:rsidRDefault="00E56A47" w:rsidP="00463A3C">
            <w:pPr>
              <w:spacing w:after="0" w:line="240" w:lineRule="auto"/>
              <w:rPr>
                <w:rFonts w:ascii="Times New Roman" w:eastAsia="Calibri" w:hAnsi="Times New Roman" w:cs="Times New Roman"/>
                <w:b/>
              </w:rPr>
            </w:pPr>
            <w:r w:rsidRPr="00463A3C">
              <w:rPr>
                <w:rFonts w:ascii="Times New Roman" w:eastAsia="Calibri" w:hAnsi="Times New Roman" w:cs="Times New Roman"/>
                <w:b/>
              </w:rPr>
              <w:t>Nervų sistemos sutrikimai</w:t>
            </w:r>
          </w:p>
        </w:tc>
        <w:tc>
          <w:tcPr>
            <w:tcW w:w="1417" w:type="dxa"/>
          </w:tcPr>
          <w:p w14:paraId="4AB4CC54" w14:textId="77777777" w:rsidR="00E56A47" w:rsidRPr="00463A3C" w:rsidRDefault="00E56A47" w:rsidP="00463A3C">
            <w:pPr>
              <w:spacing w:after="0" w:line="240" w:lineRule="auto"/>
              <w:rPr>
                <w:rFonts w:ascii="Times New Roman" w:eastAsia="Calibri" w:hAnsi="Times New Roman" w:cs="Times New Roman"/>
                <w:i/>
              </w:rPr>
            </w:pPr>
          </w:p>
        </w:tc>
        <w:tc>
          <w:tcPr>
            <w:tcW w:w="1559" w:type="dxa"/>
          </w:tcPr>
          <w:p w14:paraId="150F7EF2" w14:textId="77777777" w:rsidR="00E56A47" w:rsidRPr="00463A3C" w:rsidRDefault="00E56A47"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Apalpimas*</w:t>
            </w:r>
          </w:p>
          <w:p w14:paraId="0E85C7E2" w14:textId="77777777" w:rsidR="00E56A47" w:rsidRPr="00463A3C" w:rsidRDefault="00E56A47"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Svaigulys</w:t>
            </w:r>
          </w:p>
          <w:p w14:paraId="3D51E4E5" w14:textId="77777777" w:rsidR="00E56A47" w:rsidRPr="00463A3C" w:rsidRDefault="00E56A47"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Nemiga</w:t>
            </w:r>
          </w:p>
        </w:tc>
        <w:tc>
          <w:tcPr>
            <w:tcW w:w="1305" w:type="dxa"/>
          </w:tcPr>
          <w:p w14:paraId="09C6FD16" w14:textId="77777777" w:rsidR="00E56A47" w:rsidRPr="00463A3C" w:rsidRDefault="00E56A47" w:rsidP="00463A3C">
            <w:pPr>
              <w:spacing w:after="0" w:line="240" w:lineRule="auto"/>
              <w:rPr>
                <w:rFonts w:ascii="Times New Roman" w:eastAsia="Calibri" w:hAnsi="Times New Roman" w:cs="Times New Roman"/>
                <w:i/>
              </w:rPr>
            </w:pPr>
            <w:r w:rsidRPr="00463A3C">
              <w:rPr>
                <w:rFonts w:ascii="Times New Roman" w:eastAsia="Calibri" w:hAnsi="Times New Roman" w:cs="Times New Roman"/>
              </w:rPr>
              <w:t>Traukuliai*</w:t>
            </w:r>
          </w:p>
        </w:tc>
        <w:tc>
          <w:tcPr>
            <w:tcW w:w="1134" w:type="dxa"/>
          </w:tcPr>
          <w:p w14:paraId="31E7EAF1" w14:textId="77777777" w:rsidR="00E56A47" w:rsidRPr="00463A3C" w:rsidRDefault="00E56A47" w:rsidP="00463A3C">
            <w:pPr>
              <w:spacing w:after="0" w:line="240" w:lineRule="auto"/>
              <w:rPr>
                <w:rFonts w:ascii="Times New Roman" w:eastAsia="Calibri" w:hAnsi="Times New Roman" w:cs="Times New Roman"/>
                <w:i/>
              </w:rPr>
            </w:pPr>
            <w:r w:rsidRPr="00463A3C">
              <w:rPr>
                <w:rFonts w:ascii="Times New Roman" w:eastAsia="Calibri" w:hAnsi="Times New Roman" w:cs="Times New Roman"/>
              </w:rPr>
              <w:t>Ekstrapiramidiniai simptomai</w:t>
            </w:r>
          </w:p>
        </w:tc>
        <w:tc>
          <w:tcPr>
            <w:tcW w:w="1134" w:type="dxa"/>
          </w:tcPr>
          <w:p w14:paraId="292CF100" w14:textId="77777777" w:rsidR="00E56A47" w:rsidRPr="00463A3C" w:rsidRDefault="00E56A47"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Piktybinis neurolepsinis sindromas</w:t>
            </w:r>
          </w:p>
        </w:tc>
        <w:tc>
          <w:tcPr>
            <w:tcW w:w="1276" w:type="dxa"/>
          </w:tcPr>
          <w:p w14:paraId="25B51469" w14:textId="77777777" w:rsidR="00E56A47" w:rsidRPr="00463A3C" w:rsidRDefault="00E56A47" w:rsidP="00463A3C">
            <w:pPr>
              <w:spacing w:after="0" w:line="240" w:lineRule="auto"/>
              <w:rPr>
                <w:rFonts w:ascii="Times New Roman" w:eastAsia="Calibri" w:hAnsi="Times New Roman" w:cs="Times New Roman"/>
              </w:rPr>
            </w:pPr>
          </w:p>
        </w:tc>
      </w:tr>
      <w:tr w:rsidR="00E56A47" w:rsidRPr="003E596F" w14:paraId="534A0555" w14:textId="35D169B1" w:rsidTr="0085189C">
        <w:tc>
          <w:tcPr>
            <w:tcW w:w="1668" w:type="dxa"/>
          </w:tcPr>
          <w:p w14:paraId="2510DCA3" w14:textId="77777777" w:rsidR="00E56A47" w:rsidRPr="00463A3C" w:rsidRDefault="00E56A47" w:rsidP="00463A3C">
            <w:pPr>
              <w:spacing w:after="0" w:line="240" w:lineRule="auto"/>
              <w:rPr>
                <w:rFonts w:ascii="Times New Roman" w:eastAsia="Calibri" w:hAnsi="Times New Roman" w:cs="Times New Roman"/>
                <w:b/>
              </w:rPr>
            </w:pPr>
            <w:r w:rsidRPr="00463A3C">
              <w:rPr>
                <w:rFonts w:ascii="Times New Roman" w:eastAsia="Calibri" w:hAnsi="Times New Roman" w:cs="Times New Roman"/>
                <w:b/>
              </w:rPr>
              <w:t>Širdies sutrikimai</w:t>
            </w:r>
          </w:p>
        </w:tc>
        <w:tc>
          <w:tcPr>
            <w:tcW w:w="1417" w:type="dxa"/>
          </w:tcPr>
          <w:p w14:paraId="12ED23D9" w14:textId="77777777" w:rsidR="00E56A47" w:rsidRPr="00463A3C" w:rsidRDefault="00E56A47" w:rsidP="00463A3C">
            <w:pPr>
              <w:spacing w:after="0" w:line="240" w:lineRule="auto"/>
              <w:rPr>
                <w:rFonts w:ascii="Times New Roman" w:eastAsia="Calibri" w:hAnsi="Times New Roman" w:cs="Times New Roman"/>
                <w:i/>
              </w:rPr>
            </w:pPr>
          </w:p>
        </w:tc>
        <w:tc>
          <w:tcPr>
            <w:tcW w:w="1559" w:type="dxa"/>
          </w:tcPr>
          <w:p w14:paraId="2E84EC03" w14:textId="77777777" w:rsidR="00E56A47" w:rsidRPr="00463A3C" w:rsidRDefault="00E56A47" w:rsidP="00463A3C">
            <w:pPr>
              <w:spacing w:after="0" w:line="240" w:lineRule="auto"/>
              <w:rPr>
                <w:rFonts w:ascii="Times New Roman" w:eastAsia="Calibri" w:hAnsi="Times New Roman" w:cs="Times New Roman"/>
              </w:rPr>
            </w:pPr>
          </w:p>
        </w:tc>
        <w:tc>
          <w:tcPr>
            <w:tcW w:w="1305" w:type="dxa"/>
          </w:tcPr>
          <w:p w14:paraId="3C5F0110" w14:textId="77777777" w:rsidR="00E56A47" w:rsidRPr="00463A3C" w:rsidRDefault="00E56A47"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Bradikardija</w:t>
            </w:r>
          </w:p>
        </w:tc>
        <w:tc>
          <w:tcPr>
            <w:tcW w:w="1134" w:type="dxa"/>
          </w:tcPr>
          <w:p w14:paraId="23B891B7" w14:textId="77777777" w:rsidR="00E56A47" w:rsidRPr="00463A3C" w:rsidRDefault="00E56A47"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Sinoatrialinė blokada</w:t>
            </w:r>
          </w:p>
          <w:p w14:paraId="7ABAD738" w14:textId="77777777" w:rsidR="00E56A47" w:rsidRPr="00463A3C" w:rsidRDefault="00E56A47"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Atrioventrikulinė blokada</w:t>
            </w:r>
          </w:p>
        </w:tc>
        <w:tc>
          <w:tcPr>
            <w:tcW w:w="1134" w:type="dxa"/>
          </w:tcPr>
          <w:p w14:paraId="6CDF72F5" w14:textId="77777777" w:rsidR="00E56A47" w:rsidRPr="00463A3C" w:rsidRDefault="00E56A47" w:rsidP="00463A3C">
            <w:pPr>
              <w:spacing w:after="0" w:line="240" w:lineRule="auto"/>
              <w:rPr>
                <w:rFonts w:ascii="Times New Roman" w:eastAsia="Calibri" w:hAnsi="Times New Roman" w:cs="Times New Roman"/>
              </w:rPr>
            </w:pPr>
          </w:p>
        </w:tc>
        <w:tc>
          <w:tcPr>
            <w:tcW w:w="1276" w:type="dxa"/>
          </w:tcPr>
          <w:p w14:paraId="3DD085F7" w14:textId="67C4EF57" w:rsidR="00E56A47" w:rsidRPr="00463A3C" w:rsidRDefault="00E56A47" w:rsidP="0085189C">
            <w:pPr>
              <w:spacing w:after="0" w:line="240" w:lineRule="auto"/>
              <w:ind w:left="-57"/>
              <w:rPr>
                <w:rFonts w:ascii="Times New Roman" w:eastAsia="Calibri" w:hAnsi="Times New Roman" w:cs="Times New Roman"/>
              </w:rPr>
            </w:pPr>
            <w:r>
              <w:rPr>
                <w:rFonts w:ascii="Times New Roman" w:eastAsia="Calibri" w:hAnsi="Times New Roman" w:cs="Times New Roman"/>
              </w:rPr>
              <w:t>P</w:t>
            </w:r>
            <w:r w:rsidRPr="00E56A47">
              <w:rPr>
                <w:rFonts w:ascii="Times New Roman" w:eastAsia="Calibri" w:hAnsi="Times New Roman" w:cs="Times New Roman"/>
              </w:rPr>
              <w:t>olimorfinė skilvelinė tachikardija, įskaitant verpstinę skilvelių tachikardiją;</w:t>
            </w:r>
            <w:r>
              <w:rPr>
                <w:rFonts w:ascii="Times New Roman" w:eastAsia="Calibri" w:hAnsi="Times New Roman" w:cs="Times New Roman"/>
              </w:rPr>
              <w:t xml:space="preserve"> </w:t>
            </w:r>
            <w:r w:rsidRPr="00E56A47">
              <w:rPr>
                <w:rFonts w:ascii="Times New Roman" w:eastAsia="Calibri" w:hAnsi="Times New Roman" w:cs="Times New Roman"/>
              </w:rPr>
              <w:t>pailgėjęs QT intervalas elektrokardiogramoje</w:t>
            </w:r>
          </w:p>
        </w:tc>
      </w:tr>
      <w:tr w:rsidR="00E56A47" w:rsidRPr="00463A3C" w14:paraId="3F4B43B8" w14:textId="0437678A" w:rsidTr="0085189C">
        <w:tc>
          <w:tcPr>
            <w:tcW w:w="1668" w:type="dxa"/>
          </w:tcPr>
          <w:p w14:paraId="59BB701C" w14:textId="77777777" w:rsidR="00E56A47" w:rsidRPr="00463A3C" w:rsidRDefault="00E56A47" w:rsidP="00463A3C">
            <w:pPr>
              <w:spacing w:after="0" w:line="240" w:lineRule="auto"/>
              <w:rPr>
                <w:rFonts w:ascii="Times New Roman" w:eastAsia="Calibri" w:hAnsi="Times New Roman" w:cs="Times New Roman"/>
                <w:b/>
              </w:rPr>
            </w:pPr>
            <w:r w:rsidRPr="00463A3C">
              <w:rPr>
                <w:rFonts w:ascii="Times New Roman" w:eastAsia="Calibri" w:hAnsi="Times New Roman" w:cs="Times New Roman"/>
                <w:b/>
              </w:rPr>
              <w:t>Virškinimo trakto sutrikimai</w:t>
            </w:r>
          </w:p>
        </w:tc>
        <w:tc>
          <w:tcPr>
            <w:tcW w:w="1417" w:type="dxa"/>
          </w:tcPr>
          <w:p w14:paraId="06C8C109" w14:textId="77777777" w:rsidR="00E56A47" w:rsidRPr="00463A3C" w:rsidRDefault="00E56A47"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Viduriavimas</w:t>
            </w:r>
          </w:p>
          <w:p w14:paraId="5EA22818" w14:textId="77777777" w:rsidR="00E56A47" w:rsidRPr="00463A3C" w:rsidRDefault="00E56A47"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Pykinimas</w:t>
            </w:r>
          </w:p>
          <w:p w14:paraId="0DE918E8" w14:textId="77777777" w:rsidR="00E56A47" w:rsidRPr="00463A3C" w:rsidRDefault="00E56A47" w:rsidP="00463A3C">
            <w:pPr>
              <w:spacing w:after="0" w:line="240" w:lineRule="auto"/>
              <w:rPr>
                <w:rFonts w:ascii="Times New Roman" w:eastAsia="Calibri" w:hAnsi="Times New Roman" w:cs="Times New Roman"/>
                <w:i/>
              </w:rPr>
            </w:pPr>
          </w:p>
        </w:tc>
        <w:tc>
          <w:tcPr>
            <w:tcW w:w="1559" w:type="dxa"/>
          </w:tcPr>
          <w:p w14:paraId="426D3D3F" w14:textId="77777777" w:rsidR="00E56A47" w:rsidRPr="00463A3C" w:rsidRDefault="00E56A47"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Vėmimas</w:t>
            </w:r>
          </w:p>
          <w:p w14:paraId="73D35FDE" w14:textId="77777777" w:rsidR="00E56A47" w:rsidRPr="00463A3C" w:rsidRDefault="00E56A47"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Nemalonūs pojūčiai pilve</w:t>
            </w:r>
          </w:p>
        </w:tc>
        <w:tc>
          <w:tcPr>
            <w:tcW w:w="1305" w:type="dxa"/>
          </w:tcPr>
          <w:p w14:paraId="0F11BA84" w14:textId="77777777" w:rsidR="00E56A47" w:rsidRPr="00463A3C" w:rsidRDefault="00E56A47"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Kraujavimas iš virškinimo trakto</w:t>
            </w:r>
          </w:p>
          <w:p w14:paraId="362D1EF7" w14:textId="77777777" w:rsidR="00E56A47" w:rsidRPr="00463A3C" w:rsidRDefault="00E56A47"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Skrandžio ir dvylikapirštės žarnos opos</w:t>
            </w:r>
          </w:p>
          <w:p w14:paraId="7C09A85E" w14:textId="77777777" w:rsidR="00E56A47" w:rsidRPr="00463A3C" w:rsidRDefault="00E56A47"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Padidėjęs seilėtekis</w:t>
            </w:r>
          </w:p>
        </w:tc>
        <w:tc>
          <w:tcPr>
            <w:tcW w:w="1134" w:type="dxa"/>
          </w:tcPr>
          <w:p w14:paraId="198D18A9" w14:textId="77777777" w:rsidR="00E56A47" w:rsidRPr="00463A3C" w:rsidRDefault="00E56A47" w:rsidP="00463A3C">
            <w:pPr>
              <w:spacing w:after="0" w:line="240" w:lineRule="auto"/>
              <w:rPr>
                <w:rFonts w:ascii="Times New Roman" w:eastAsia="Calibri" w:hAnsi="Times New Roman" w:cs="Times New Roman"/>
              </w:rPr>
            </w:pPr>
          </w:p>
        </w:tc>
        <w:tc>
          <w:tcPr>
            <w:tcW w:w="1134" w:type="dxa"/>
          </w:tcPr>
          <w:p w14:paraId="54F7BE45" w14:textId="77777777" w:rsidR="00E56A47" w:rsidRPr="00463A3C" w:rsidRDefault="00E56A47" w:rsidP="00463A3C">
            <w:pPr>
              <w:spacing w:after="0" w:line="240" w:lineRule="auto"/>
              <w:rPr>
                <w:rFonts w:ascii="Times New Roman" w:eastAsia="Calibri" w:hAnsi="Times New Roman" w:cs="Times New Roman"/>
              </w:rPr>
            </w:pPr>
          </w:p>
        </w:tc>
        <w:tc>
          <w:tcPr>
            <w:tcW w:w="1276" w:type="dxa"/>
          </w:tcPr>
          <w:p w14:paraId="5C8BBE25" w14:textId="77777777" w:rsidR="00E56A47" w:rsidRPr="00463A3C" w:rsidRDefault="00E56A47" w:rsidP="00463A3C">
            <w:pPr>
              <w:spacing w:after="0" w:line="240" w:lineRule="auto"/>
              <w:rPr>
                <w:rFonts w:ascii="Times New Roman" w:eastAsia="Calibri" w:hAnsi="Times New Roman" w:cs="Times New Roman"/>
              </w:rPr>
            </w:pPr>
          </w:p>
        </w:tc>
      </w:tr>
      <w:tr w:rsidR="00E56A47" w:rsidRPr="00463A3C" w14:paraId="0085C84B" w14:textId="54CDA383" w:rsidTr="0085189C">
        <w:tc>
          <w:tcPr>
            <w:tcW w:w="1668" w:type="dxa"/>
          </w:tcPr>
          <w:p w14:paraId="4571BDD7" w14:textId="77777777" w:rsidR="00E56A47" w:rsidRPr="00463A3C" w:rsidRDefault="00E56A47" w:rsidP="00463A3C">
            <w:pPr>
              <w:spacing w:after="0" w:line="240" w:lineRule="auto"/>
              <w:rPr>
                <w:rFonts w:ascii="Times New Roman" w:eastAsia="Calibri" w:hAnsi="Times New Roman" w:cs="Times New Roman"/>
                <w:b/>
              </w:rPr>
            </w:pPr>
            <w:r w:rsidRPr="00463A3C">
              <w:rPr>
                <w:rFonts w:ascii="Times New Roman" w:eastAsia="Calibri" w:hAnsi="Times New Roman" w:cs="Times New Roman"/>
                <w:b/>
              </w:rPr>
              <w:t>Kepenų, tulžies pūslės ir latakų sutrikimai</w:t>
            </w:r>
          </w:p>
        </w:tc>
        <w:tc>
          <w:tcPr>
            <w:tcW w:w="1417" w:type="dxa"/>
          </w:tcPr>
          <w:p w14:paraId="378CAC56" w14:textId="77777777" w:rsidR="00E56A47" w:rsidRPr="00463A3C" w:rsidRDefault="00E56A47" w:rsidP="00463A3C">
            <w:pPr>
              <w:spacing w:after="0" w:line="240" w:lineRule="auto"/>
              <w:rPr>
                <w:rFonts w:ascii="Times New Roman" w:eastAsia="Calibri" w:hAnsi="Times New Roman" w:cs="Times New Roman"/>
              </w:rPr>
            </w:pPr>
          </w:p>
        </w:tc>
        <w:tc>
          <w:tcPr>
            <w:tcW w:w="1559" w:type="dxa"/>
          </w:tcPr>
          <w:p w14:paraId="2ABC20CE" w14:textId="77777777" w:rsidR="00E56A47" w:rsidRPr="00463A3C" w:rsidRDefault="00E56A47" w:rsidP="00463A3C">
            <w:pPr>
              <w:spacing w:after="0" w:line="240" w:lineRule="auto"/>
              <w:rPr>
                <w:rFonts w:ascii="Times New Roman" w:eastAsia="Calibri" w:hAnsi="Times New Roman" w:cs="Times New Roman"/>
              </w:rPr>
            </w:pPr>
          </w:p>
        </w:tc>
        <w:tc>
          <w:tcPr>
            <w:tcW w:w="1305" w:type="dxa"/>
          </w:tcPr>
          <w:p w14:paraId="0E435635" w14:textId="77777777" w:rsidR="00E56A47" w:rsidRPr="00463A3C" w:rsidRDefault="00E56A47" w:rsidP="00463A3C">
            <w:pPr>
              <w:spacing w:after="0" w:line="240" w:lineRule="auto"/>
              <w:rPr>
                <w:rFonts w:ascii="Times New Roman" w:eastAsia="Calibri" w:hAnsi="Times New Roman" w:cs="Times New Roman"/>
              </w:rPr>
            </w:pPr>
          </w:p>
        </w:tc>
        <w:tc>
          <w:tcPr>
            <w:tcW w:w="1134" w:type="dxa"/>
          </w:tcPr>
          <w:p w14:paraId="484EDAC9" w14:textId="77777777" w:rsidR="00E56A47" w:rsidRPr="00463A3C" w:rsidRDefault="00E56A47"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Kepenų funkcijos sutrikimai, įskaitant hepatitą***</w:t>
            </w:r>
          </w:p>
        </w:tc>
        <w:tc>
          <w:tcPr>
            <w:tcW w:w="1134" w:type="dxa"/>
          </w:tcPr>
          <w:p w14:paraId="142C3F51" w14:textId="77777777" w:rsidR="00E56A47" w:rsidRPr="00463A3C" w:rsidRDefault="00E56A47" w:rsidP="00463A3C">
            <w:pPr>
              <w:spacing w:after="0" w:line="240" w:lineRule="auto"/>
              <w:rPr>
                <w:rFonts w:ascii="Times New Roman" w:eastAsia="Calibri" w:hAnsi="Times New Roman" w:cs="Times New Roman"/>
              </w:rPr>
            </w:pPr>
          </w:p>
        </w:tc>
        <w:tc>
          <w:tcPr>
            <w:tcW w:w="1276" w:type="dxa"/>
          </w:tcPr>
          <w:p w14:paraId="7006BFD7" w14:textId="77777777" w:rsidR="00E56A47" w:rsidRPr="00463A3C" w:rsidRDefault="00E56A47" w:rsidP="00463A3C">
            <w:pPr>
              <w:spacing w:after="0" w:line="240" w:lineRule="auto"/>
              <w:rPr>
                <w:rFonts w:ascii="Times New Roman" w:eastAsia="Calibri" w:hAnsi="Times New Roman" w:cs="Times New Roman"/>
              </w:rPr>
            </w:pPr>
          </w:p>
        </w:tc>
      </w:tr>
      <w:tr w:rsidR="00E56A47" w:rsidRPr="00463A3C" w14:paraId="5CFBA256" w14:textId="48BD9BEA" w:rsidTr="0085189C">
        <w:tc>
          <w:tcPr>
            <w:tcW w:w="1668" w:type="dxa"/>
          </w:tcPr>
          <w:p w14:paraId="27618BC3" w14:textId="77777777" w:rsidR="00E56A47" w:rsidRPr="00463A3C" w:rsidRDefault="00E56A47" w:rsidP="00463A3C">
            <w:pPr>
              <w:spacing w:after="0" w:line="240" w:lineRule="auto"/>
              <w:rPr>
                <w:rFonts w:ascii="Times New Roman" w:eastAsia="Calibri" w:hAnsi="Times New Roman" w:cs="Times New Roman"/>
                <w:b/>
              </w:rPr>
            </w:pPr>
            <w:r w:rsidRPr="00463A3C">
              <w:rPr>
                <w:rFonts w:ascii="Times New Roman" w:eastAsia="Calibri" w:hAnsi="Times New Roman" w:cs="Times New Roman"/>
                <w:b/>
              </w:rPr>
              <w:t>Odos ir poodinio audinio sutrikimai</w:t>
            </w:r>
          </w:p>
        </w:tc>
        <w:tc>
          <w:tcPr>
            <w:tcW w:w="1417" w:type="dxa"/>
          </w:tcPr>
          <w:p w14:paraId="643B7940" w14:textId="77777777" w:rsidR="00E56A47" w:rsidRPr="00463A3C" w:rsidRDefault="00E56A47" w:rsidP="00463A3C">
            <w:pPr>
              <w:spacing w:after="0" w:line="240" w:lineRule="auto"/>
              <w:rPr>
                <w:rFonts w:ascii="Times New Roman" w:eastAsia="Calibri" w:hAnsi="Times New Roman" w:cs="Times New Roman"/>
              </w:rPr>
            </w:pPr>
          </w:p>
        </w:tc>
        <w:tc>
          <w:tcPr>
            <w:tcW w:w="1559" w:type="dxa"/>
          </w:tcPr>
          <w:p w14:paraId="58A7878B" w14:textId="77777777" w:rsidR="00E56A47" w:rsidRPr="00463A3C" w:rsidRDefault="00E56A47"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Bėrimas</w:t>
            </w:r>
          </w:p>
          <w:p w14:paraId="2E07C83F" w14:textId="77777777" w:rsidR="00E56A47" w:rsidRPr="00463A3C" w:rsidRDefault="00E56A47"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Niežėjimas</w:t>
            </w:r>
          </w:p>
        </w:tc>
        <w:tc>
          <w:tcPr>
            <w:tcW w:w="1305" w:type="dxa"/>
          </w:tcPr>
          <w:p w14:paraId="7B99F02D" w14:textId="77777777" w:rsidR="00E56A47" w:rsidRPr="00463A3C" w:rsidRDefault="00E56A47" w:rsidP="00463A3C">
            <w:pPr>
              <w:spacing w:after="0" w:line="240" w:lineRule="auto"/>
              <w:rPr>
                <w:rFonts w:ascii="Times New Roman" w:eastAsia="Calibri" w:hAnsi="Times New Roman" w:cs="Times New Roman"/>
              </w:rPr>
            </w:pPr>
          </w:p>
        </w:tc>
        <w:tc>
          <w:tcPr>
            <w:tcW w:w="1134" w:type="dxa"/>
          </w:tcPr>
          <w:p w14:paraId="5B9FDFA3" w14:textId="77777777" w:rsidR="00E56A47" w:rsidRPr="00463A3C" w:rsidRDefault="00E56A47" w:rsidP="00463A3C">
            <w:pPr>
              <w:spacing w:after="0" w:line="240" w:lineRule="auto"/>
              <w:rPr>
                <w:rFonts w:ascii="Times New Roman" w:eastAsia="Calibri" w:hAnsi="Times New Roman" w:cs="Times New Roman"/>
              </w:rPr>
            </w:pPr>
          </w:p>
        </w:tc>
        <w:tc>
          <w:tcPr>
            <w:tcW w:w="1134" w:type="dxa"/>
          </w:tcPr>
          <w:p w14:paraId="1F5362A2" w14:textId="77777777" w:rsidR="00E56A47" w:rsidRPr="00463A3C" w:rsidRDefault="00E56A47" w:rsidP="00463A3C">
            <w:pPr>
              <w:spacing w:after="0" w:line="240" w:lineRule="auto"/>
              <w:rPr>
                <w:rFonts w:ascii="Times New Roman" w:eastAsia="Calibri" w:hAnsi="Times New Roman" w:cs="Times New Roman"/>
              </w:rPr>
            </w:pPr>
          </w:p>
        </w:tc>
        <w:tc>
          <w:tcPr>
            <w:tcW w:w="1276" w:type="dxa"/>
          </w:tcPr>
          <w:p w14:paraId="2D133D72" w14:textId="77777777" w:rsidR="00E56A47" w:rsidRPr="00463A3C" w:rsidRDefault="00E56A47" w:rsidP="00463A3C">
            <w:pPr>
              <w:spacing w:after="0" w:line="240" w:lineRule="auto"/>
              <w:rPr>
                <w:rFonts w:ascii="Times New Roman" w:eastAsia="Calibri" w:hAnsi="Times New Roman" w:cs="Times New Roman"/>
              </w:rPr>
            </w:pPr>
          </w:p>
        </w:tc>
      </w:tr>
      <w:tr w:rsidR="00E56A47" w:rsidRPr="00463A3C" w14:paraId="1318E51F" w14:textId="34E8EE92" w:rsidTr="0085189C">
        <w:tc>
          <w:tcPr>
            <w:tcW w:w="1668" w:type="dxa"/>
          </w:tcPr>
          <w:p w14:paraId="3C8FB401" w14:textId="77777777" w:rsidR="00E56A47" w:rsidRPr="00463A3C" w:rsidRDefault="00E56A47" w:rsidP="00463A3C">
            <w:pPr>
              <w:spacing w:after="0" w:line="240" w:lineRule="auto"/>
              <w:rPr>
                <w:rFonts w:ascii="Times New Roman" w:eastAsia="Calibri" w:hAnsi="Times New Roman" w:cs="Times New Roman"/>
                <w:b/>
              </w:rPr>
            </w:pPr>
            <w:r w:rsidRPr="00463A3C">
              <w:rPr>
                <w:rFonts w:ascii="Times New Roman" w:eastAsia="Calibri" w:hAnsi="Times New Roman" w:cs="Times New Roman"/>
                <w:b/>
              </w:rPr>
              <w:t>Skeleto, raumenų ir jungiamojo audinio sutrikimai</w:t>
            </w:r>
          </w:p>
        </w:tc>
        <w:tc>
          <w:tcPr>
            <w:tcW w:w="1417" w:type="dxa"/>
          </w:tcPr>
          <w:p w14:paraId="6FF96061" w14:textId="77777777" w:rsidR="00E56A47" w:rsidRPr="00463A3C" w:rsidRDefault="00E56A47" w:rsidP="00463A3C">
            <w:pPr>
              <w:spacing w:after="0" w:line="240" w:lineRule="auto"/>
              <w:rPr>
                <w:rFonts w:ascii="Times New Roman" w:eastAsia="Calibri" w:hAnsi="Times New Roman" w:cs="Times New Roman"/>
              </w:rPr>
            </w:pPr>
          </w:p>
        </w:tc>
        <w:tc>
          <w:tcPr>
            <w:tcW w:w="1559" w:type="dxa"/>
          </w:tcPr>
          <w:p w14:paraId="4CF35728" w14:textId="77777777" w:rsidR="00E56A47" w:rsidRPr="00463A3C" w:rsidRDefault="00E56A47"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Raumenų mėšlungis</w:t>
            </w:r>
          </w:p>
        </w:tc>
        <w:tc>
          <w:tcPr>
            <w:tcW w:w="1305" w:type="dxa"/>
          </w:tcPr>
          <w:p w14:paraId="2E63855B" w14:textId="77777777" w:rsidR="00E56A47" w:rsidRPr="00463A3C" w:rsidRDefault="00E56A47" w:rsidP="00463A3C">
            <w:pPr>
              <w:spacing w:after="0" w:line="240" w:lineRule="auto"/>
              <w:rPr>
                <w:rFonts w:ascii="Times New Roman" w:eastAsia="Calibri" w:hAnsi="Times New Roman" w:cs="Times New Roman"/>
              </w:rPr>
            </w:pPr>
          </w:p>
        </w:tc>
        <w:tc>
          <w:tcPr>
            <w:tcW w:w="1134" w:type="dxa"/>
          </w:tcPr>
          <w:p w14:paraId="3AFFB625" w14:textId="77777777" w:rsidR="00E56A47" w:rsidRPr="00463A3C" w:rsidRDefault="00E56A47" w:rsidP="00463A3C">
            <w:pPr>
              <w:spacing w:after="0" w:line="240" w:lineRule="auto"/>
              <w:rPr>
                <w:rFonts w:ascii="Times New Roman" w:eastAsia="Calibri" w:hAnsi="Times New Roman" w:cs="Times New Roman"/>
              </w:rPr>
            </w:pPr>
          </w:p>
        </w:tc>
        <w:tc>
          <w:tcPr>
            <w:tcW w:w="1134" w:type="dxa"/>
          </w:tcPr>
          <w:p w14:paraId="7EFB8B38" w14:textId="77777777" w:rsidR="00E56A47" w:rsidRPr="00463A3C" w:rsidRDefault="00E56A47" w:rsidP="00463A3C">
            <w:pPr>
              <w:spacing w:after="0" w:line="240" w:lineRule="auto"/>
              <w:rPr>
                <w:rFonts w:ascii="Times New Roman" w:eastAsia="Calibri" w:hAnsi="Times New Roman" w:cs="Times New Roman"/>
              </w:rPr>
            </w:pPr>
            <w:r w:rsidRPr="00463A3C">
              <w:rPr>
                <w:rFonts w:ascii="Times New Roman" w:eastAsia="Times New Roman" w:hAnsi="Times New Roman" w:cs="Times New Roman"/>
              </w:rPr>
              <w:t>Rabdomiolizė****</w:t>
            </w:r>
          </w:p>
        </w:tc>
        <w:tc>
          <w:tcPr>
            <w:tcW w:w="1276" w:type="dxa"/>
          </w:tcPr>
          <w:p w14:paraId="67153991" w14:textId="77777777" w:rsidR="00E56A47" w:rsidRPr="00463A3C" w:rsidRDefault="00E56A47" w:rsidP="00463A3C">
            <w:pPr>
              <w:spacing w:after="0" w:line="240" w:lineRule="auto"/>
              <w:rPr>
                <w:rFonts w:ascii="Times New Roman" w:eastAsia="Times New Roman" w:hAnsi="Times New Roman" w:cs="Times New Roman"/>
              </w:rPr>
            </w:pPr>
          </w:p>
        </w:tc>
      </w:tr>
      <w:tr w:rsidR="00E56A47" w:rsidRPr="00463A3C" w14:paraId="737C3B6C" w14:textId="3BCE4F84" w:rsidTr="0085189C">
        <w:tc>
          <w:tcPr>
            <w:tcW w:w="1668" w:type="dxa"/>
          </w:tcPr>
          <w:p w14:paraId="3D1AA0D1" w14:textId="77777777" w:rsidR="00E56A47" w:rsidRPr="00463A3C" w:rsidRDefault="00E56A47" w:rsidP="00463A3C">
            <w:pPr>
              <w:spacing w:after="0" w:line="240" w:lineRule="auto"/>
              <w:rPr>
                <w:rFonts w:ascii="Times New Roman" w:eastAsia="Calibri" w:hAnsi="Times New Roman" w:cs="Times New Roman"/>
                <w:b/>
              </w:rPr>
            </w:pPr>
            <w:r w:rsidRPr="00463A3C">
              <w:rPr>
                <w:rFonts w:ascii="Times New Roman" w:eastAsia="Calibri" w:hAnsi="Times New Roman" w:cs="Times New Roman"/>
                <w:b/>
              </w:rPr>
              <w:lastRenderedPageBreak/>
              <w:t xml:space="preserve">Inkstų ir šlapimo takų sutrikimai </w:t>
            </w:r>
          </w:p>
        </w:tc>
        <w:tc>
          <w:tcPr>
            <w:tcW w:w="1417" w:type="dxa"/>
          </w:tcPr>
          <w:p w14:paraId="41984180" w14:textId="77777777" w:rsidR="00E56A47" w:rsidRPr="00463A3C" w:rsidRDefault="00E56A47" w:rsidP="00463A3C">
            <w:pPr>
              <w:spacing w:after="0" w:line="240" w:lineRule="auto"/>
              <w:rPr>
                <w:rFonts w:ascii="Times New Roman" w:eastAsia="Calibri" w:hAnsi="Times New Roman" w:cs="Times New Roman"/>
              </w:rPr>
            </w:pPr>
          </w:p>
        </w:tc>
        <w:tc>
          <w:tcPr>
            <w:tcW w:w="1559" w:type="dxa"/>
          </w:tcPr>
          <w:p w14:paraId="0915A199" w14:textId="77777777" w:rsidR="00E56A47" w:rsidRPr="00463A3C" w:rsidRDefault="00E56A47"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Šlapimo nelaikymas</w:t>
            </w:r>
          </w:p>
        </w:tc>
        <w:tc>
          <w:tcPr>
            <w:tcW w:w="1305" w:type="dxa"/>
          </w:tcPr>
          <w:p w14:paraId="1DE512BF" w14:textId="77777777" w:rsidR="00E56A47" w:rsidRPr="00463A3C" w:rsidRDefault="00E56A47" w:rsidP="00463A3C">
            <w:pPr>
              <w:spacing w:after="0" w:line="240" w:lineRule="auto"/>
              <w:rPr>
                <w:rFonts w:ascii="Times New Roman" w:eastAsia="Calibri" w:hAnsi="Times New Roman" w:cs="Times New Roman"/>
              </w:rPr>
            </w:pPr>
          </w:p>
        </w:tc>
        <w:tc>
          <w:tcPr>
            <w:tcW w:w="1134" w:type="dxa"/>
          </w:tcPr>
          <w:p w14:paraId="780CEAA5" w14:textId="77777777" w:rsidR="00E56A47" w:rsidRPr="00463A3C" w:rsidRDefault="00E56A47" w:rsidP="00463A3C">
            <w:pPr>
              <w:spacing w:after="0" w:line="240" w:lineRule="auto"/>
              <w:rPr>
                <w:rFonts w:ascii="Times New Roman" w:eastAsia="Calibri" w:hAnsi="Times New Roman" w:cs="Times New Roman"/>
              </w:rPr>
            </w:pPr>
          </w:p>
        </w:tc>
        <w:tc>
          <w:tcPr>
            <w:tcW w:w="1134" w:type="dxa"/>
          </w:tcPr>
          <w:p w14:paraId="2292C42A" w14:textId="77777777" w:rsidR="00E56A47" w:rsidRPr="00463A3C" w:rsidRDefault="00E56A47" w:rsidP="00463A3C">
            <w:pPr>
              <w:spacing w:after="0" w:line="240" w:lineRule="auto"/>
              <w:rPr>
                <w:rFonts w:ascii="Times New Roman" w:eastAsia="Calibri" w:hAnsi="Times New Roman" w:cs="Times New Roman"/>
              </w:rPr>
            </w:pPr>
          </w:p>
        </w:tc>
        <w:tc>
          <w:tcPr>
            <w:tcW w:w="1276" w:type="dxa"/>
          </w:tcPr>
          <w:p w14:paraId="74CD5431" w14:textId="77777777" w:rsidR="00E56A47" w:rsidRPr="00463A3C" w:rsidRDefault="00E56A47" w:rsidP="00463A3C">
            <w:pPr>
              <w:spacing w:after="0" w:line="240" w:lineRule="auto"/>
              <w:rPr>
                <w:rFonts w:ascii="Times New Roman" w:eastAsia="Calibri" w:hAnsi="Times New Roman" w:cs="Times New Roman"/>
              </w:rPr>
            </w:pPr>
          </w:p>
        </w:tc>
      </w:tr>
      <w:tr w:rsidR="00E56A47" w:rsidRPr="00463A3C" w14:paraId="462ED240" w14:textId="5562B9AF" w:rsidTr="0085189C">
        <w:tc>
          <w:tcPr>
            <w:tcW w:w="1668" w:type="dxa"/>
          </w:tcPr>
          <w:p w14:paraId="000098F9" w14:textId="77777777" w:rsidR="00E56A47" w:rsidRPr="00463A3C" w:rsidRDefault="00E56A47" w:rsidP="00463A3C">
            <w:pPr>
              <w:spacing w:after="0" w:line="240" w:lineRule="auto"/>
              <w:rPr>
                <w:rFonts w:ascii="Times New Roman" w:eastAsia="Calibri" w:hAnsi="Times New Roman" w:cs="Times New Roman"/>
                <w:b/>
              </w:rPr>
            </w:pPr>
            <w:r w:rsidRPr="00463A3C">
              <w:rPr>
                <w:rFonts w:ascii="Times New Roman" w:eastAsia="Calibri" w:hAnsi="Times New Roman" w:cs="Times New Roman"/>
                <w:b/>
              </w:rPr>
              <w:t>Bendrieji sutrikimai ir vartojimo vietos pažeidimai</w:t>
            </w:r>
          </w:p>
        </w:tc>
        <w:tc>
          <w:tcPr>
            <w:tcW w:w="1417" w:type="dxa"/>
          </w:tcPr>
          <w:p w14:paraId="31F929F3" w14:textId="77777777" w:rsidR="00E56A47" w:rsidRPr="00463A3C" w:rsidRDefault="00E56A47"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Galvos skausmas</w:t>
            </w:r>
          </w:p>
          <w:p w14:paraId="3ECB3089" w14:textId="77777777" w:rsidR="00E56A47" w:rsidRPr="00463A3C" w:rsidRDefault="00E56A47" w:rsidP="00463A3C">
            <w:pPr>
              <w:spacing w:after="0" w:line="240" w:lineRule="auto"/>
              <w:rPr>
                <w:rFonts w:ascii="Times New Roman" w:eastAsia="Calibri" w:hAnsi="Times New Roman" w:cs="Times New Roman"/>
              </w:rPr>
            </w:pPr>
          </w:p>
        </w:tc>
        <w:tc>
          <w:tcPr>
            <w:tcW w:w="1559" w:type="dxa"/>
          </w:tcPr>
          <w:p w14:paraId="1411D68F" w14:textId="77777777" w:rsidR="00E56A47" w:rsidRPr="00463A3C" w:rsidRDefault="00E56A47"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Nuovargis</w:t>
            </w:r>
          </w:p>
          <w:p w14:paraId="0B60D6D0" w14:textId="77777777" w:rsidR="00E56A47" w:rsidRPr="00463A3C" w:rsidRDefault="00E56A47"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Skausmas</w:t>
            </w:r>
          </w:p>
        </w:tc>
        <w:tc>
          <w:tcPr>
            <w:tcW w:w="1305" w:type="dxa"/>
          </w:tcPr>
          <w:p w14:paraId="1D1D9925" w14:textId="77777777" w:rsidR="00E56A47" w:rsidRPr="00463A3C" w:rsidRDefault="00E56A47" w:rsidP="00463A3C">
            <w:pPr>
              <w:spacing w:after="0" w:line="240" w:lineRule="auto"/>
              <w:rPr>
                <w:rFonts w:ascii="Times New Roman" w:eastAsia="Calibri" w:hAnsi="Times New Roman" w:cs="Times New Roman"/>
              </w:rPr>
            </w:pPr>
          </w:p>
        </w:tc>
        <w:tc>
          <w:tcPr>
            <w:tcW w:w="1134" w:type="dxa"/>
          </w:tcPr>
          <w:p w14:paraId="1388E108" w14:textId="77777777" w:rsidR="00E56A47" w:rsidRPr="00463A3C" w:rsidRDefault="00E56A47" w:rsidP="00463A3C">
            <w:pPr>
              <w:spacing w:after="0" w:line="240" w:lineRule="auto"/>
              <w:rPr>
                <w:rFonts w:ascii="Times New Roman" w:eastAsia="Calibri" w:hAnsi="Times New Roman" w:cs="Times New Roman"/>
              </w:rPr>
            </w:pPr>
          </w:p>
        </w:tc>
        <w:tc>
          <w:tcPr>
            <w:tcW w:w="1134" w:type="dxa"/>
          </w:tcPr>
          <w:p w14:paraId="052DB96A" w14:textId="77777777" w:rsidR="00E56A47" w:rsidRPr="00463A3C" w:rsidRDefault="00E56A47" w:rsidP="00463A3C">
            <w:pPr>
              <w:spacing w:after="0" w:line="240" w:lineRule="auto"/>
              <w:rPr>
                <w:rFonts w:ascii="Times New Roman" w:eastAsia="Calibri" w:hAnsi="Times New Roman" w:cs="Times New Roman"/>
              </w:rPr>
            </w:pPr>
          </w:p>
        </w:tc>
        <w:tc>
          <w:tcPr>
            <w:tcW w:w="1276" w:type="dxa"/>
          </w:tcPr>
          <w:p w14:paraId="477A4E68" w14:textId="77777777" w:rsidR="00E56A47" w:rsidRPr="00463A3C" w:rsidRDefault="00E56A47" w:rsidP="00463A3C">
            <w:pPr>
              <w:spacing w:after="0" w:line="240" w:lineRule="auto"/>
              <w:rPr>
                <w:rFonts w:ascii="Times New Roman" w:eastAsia="Calibri" w:hAnsi="Times New Roman" w:cs="Times New Roman"/>
              </w:rPr>
            </w:pPr>
          </w:p>
        </w:tc>
      </w:tr>
      <w:tr w:rsidR="00E56A47" w:rsidRPr="00463A3C" w14:paraId="575B1D9E" w14:textId="735A85E4" w:rsidTr="0085189C">
        <w:trPr>
          <w:trHeight w:val="1083"/>
        </w:trPr>
        <w:tc>
          <w:tcPr>
            <w:tcW w:w="1668" w:type="dxa"/>
          </w:tcPr>
          <w:p w14:paraId="0D44CAAD" w14:textId="77777777" w:rsidR="00E56A47" w:rsidRPr="00463A3C" w:rsidRDefault="00E56A47" w:rsidP="00463A3C">
            <w:pPr>
              <w:spacing w:after="0" w:line="240" w:lineRule="auto"/>
              <w:rPr>
                <w:rFonts w:ascii="Times New Roman" w:eastAsia="Calibri" w:hAnsi="Times New Roman" w:cs="Times New Roman"/>
                <w:b/>
              </w:rPr>
            </w:pPr>
            <w:r w:rsidRPr="00463A3C">
              <w:rPr>
                <w:rFonts w:ascii="Times New Roman" w:eastAsia="Calibri" w:hAnsi="Times New Roman" w:cs="Times New Roman"/>
                <w:b/>
              </w:rPr>
              <w:t>Tyrimai</w:t>
            </w:r>
          </w:p>
        </w:tc>
        <w:tc>
          <w:tcPr>
            <w:tcW w:w="1417" w:type="dxa"/>
          </w:tcPr>
          <w:p w14:paraId="23201821" w14:textId="77777777" w:rsidR="00E56A47" w:rsidRPr="00463A3C" w:rsidRDefault="00E56A47" w:rsidP="00463A3C">
            <w:pPr>
              <w:spacing w:after="0" w:line="240" w:lineRule="auto"/>
              <w:rPr>
                <w:rFonts w:ascii="Times New Roman" w:eastAsia="Calibri" w:hAnsi="Times New Roman" w:cs="Times New Roman"/>
              </w:rPr>
            </w:pPr>
          </w:p>
        </w:tc>
        <w:tc>
          <w:tcPr>
            <w:tcW w:w="1559" w:type="dxa"/>
          </w:tcPr>
          <w:p w14:paraId="214A7631" w14:textId="77777777" w:rsidR="00E56A47" w:rsidRPr="00463A3C" w:rsidRDefault="00E56A47" w:rsidP="00463A3C">
            <w:pPr>
              <w:spacing w:after="0" w:line="240" w:lineRule="auto"/>
              <w:rPr>
                <w:rFonts w:ascii="Times New Roman" w:eastAsia="Calibri" w:hAnsi="Times New Roman" w:cs="Times New Roman"/>
              </w:rPr>
            </w:pPr>
          </w:p>
        </w:tc>
        <w:tc>
          <w:tcPr>
            <w:tcW w:w="1305" w:type="dxa"/>
          </w:tcPr>
          <w:p w14:paraId="40A5053A" w14:textId="77777777" w:rsidR="00E56A47" w:rsidRPr="00463A3C" w:rsidRDefault="00E56A47"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Nedidelis kreatinkinazės koncentracijos serume padidėjimas</w:t>
            </w:r>
          </w:p>
        </w:tc>
        <w:tc>
          <w:tcPr>
            <w:tcW w:w="1134" w:type="dxa"/>
          </w:tcPr>
          <w:p w14:paraId="15C64A3B" w14:textId="77777777" w:rsidR="00E56A47" w:rsidRPr="00463A3C" w:rsidRDefault="00E56A47" w:rsidP="00463A3C">
            <w:pPr>
              <w:spacing w:after="0" w:line="240" w:lineRule="auto"/>
              <w:rPr>
                <w:rFonts w:ascii="Times New Roman" w:eastAsia="Calibri" w:hAnsi="Times New Roman" w:cs="Times New Roman"/>
              </w:rPr>
            </w:pPr>
          </w:p>
        </w:tc>
        <w:tc>
          <w:tcPr>
            <w:tcW w:w="1134" w:type="dxa"/>
          </w:tcPr>
          <w:p w14:paraId="731A69D6" w14:textId="77777777" w:rsidR="00E56A47" w:rsidRPr="00463A3C" w:rsidRDefault="00E56A47" w:rsidP="00463A3C">
            <w:pPr>
              <w:spacing w:after="0" w:line="240" w:lineRule="auto"/>
              <w:rPr>
                <w:rFonts w:ascii="Times New Roman" w:eastAsia="Calibri" w:hAnsi="Times New Roman" w:cs="Times New Roman"/>
              </w:rPr>
            </w:pPr>
          </w:p>
        </w:tc>
        <w:tc>
          <w:tcPr>
            <w:tcW w:w="1276" w:type="dxa"/>
          </w:tcPr>
          <w:p w14:paraId="72CF60C1" w14:textId="77777777" w:rsidR="00E56A47" w:rsidRPr="00463A3C" w:rsidRDefault="00E56A47" w:rsidP="00463A3C">
            <w:pPr>
              <w:spacing w:after="0" w:line="240" w:lineRule="auto"/>
              <w:rPr>
                <w:rFonts w:ascii="Times New Roman" w:eastAsia="Calibri" w:hAnsi="Times New Roman" w:cs="Times New Roman"/>
              </w:rPr>
            </w:pPr>
          </w:p>
        </w:tc>
      </w:tr>
      <w:tr w:rsidR="00E56A47" w:rsidRPr="00463A3C" w14:paraId="493545C6" w14:textId="058027B7" w:rsidTr="0085189C">
        <w:tc>
          <w:tcPr>
            <w:tcW w:w="1668" w:type="dxa"/>
          </w:tcPr>
          <w:p w14:paraId="5D8C1F5F" w14:textId="77777777" w:rsidR="00E56A47" w:rsidRPr="00463A3C" w:rsidRDefault="00E56A47" w:rsidP="00463A3C">
            <w:pPr>
              <w:spacing w:after="0" w:line="240" w:lineRule="auto"/>
              <w:rPr>
                <w:rFonts w:ascii="Times New Roman" w:eastAsia="Calibri" w:hAnsi="Times New Roman" w:cs="Times New Roman"/>
                <w:b/>
              </w:rPr>
            </w:pPr>
            <w:r w:rsidRPr="00463A3C">
              <w:rPr>
                <w:rFonts w:ascii="Times New Roman" w:eastAsia="Calibri" w:hAnsi="Times New Roman" w:cs="Times New Roman"/>
                <w:b/>
              </w:rPr>
              <w:t>Sužalojimai, apsinuodijimai ir procedūrų komplikacijos</w:t>
            </w:r>
          </w:p>
        </w:tc>
        <w:tc>
          <w:tcPr>
            <w:tcW w:w="1417" w:type="dxa"/>
          </w:tcPr>
          <w:p w14:paraId="639C6BB5" w14:textId="77777777" w:rsidR="00E56A47" w:rsidRPr="00463A3C" w:rsidRDefault="00E56A47" w:rsidP="00463A3C">
            <w:pPr>
              <w:spacing w:after="0" w:line="240" w:lineRule="auto"/>
              <w:rPr>
                <w:rFonts w:ascii="Times New Roman" w:eastAsia="Calibri" w:hAnsi="Times New Roman" w:cs="Times New Roman"/>
              </w:rPr>
            </w:pPr>
          </w:p>
        </w:tc>
        <w:tc>
          <w:tcPr>
            <w:tcW w:w="1559" w:type="dxa"/>
          </w:tcPr>
          <w:p w14:paraId="37E253CC" w14:textId="7F1785A1" w:rsidR="00E56A47" w:rsidRDefault="00E56A47"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Nelaimingi atsitikimai</w:t>
            </w:r>
            <w:r>
              <w:rPr>
                <w:rFonts w:ascii="Times New Roman" w:eastAsia="Calibri" w:hAnsi="Times New Roman" w:cs="Times New Roman"/>
              </w:rPr>
              <w:t>, įskaitant kritimus</w:t>
            </w:r>
          </w:p>
          <w:p w14:paraId="02DCE3B0" w14:textId="0A81FD62" w:rsidR="00E56A47" w:rsidRPr="00463A3C" w:rsidRDefault="00E56A47" w:rsidP="00463A3C">
            <w:pPr>
              <w:spacing w:after="0" w:line="240" w:lineRule="auto"/>
              <w:rPr>
                <w:rFonts w:ascii="Times New Roman" w:eastAsia="Calibri" w:hAnsi="Times New Roman" w:cs="Times New Roman"/>
              </w:rPr>
            </w:pPr>
          </w:p>
        </w:tc>
        <w:tc>
          <w:tcPr>
            <w:tcW w:w="1305" w:type="dxa"/>
          </w:tcPr>
          <w:p w14:paraId="6F177DBF" w14:textId="77777777" w:rsidR="00E56A47" w:rsidRPr="00463A3C" w:rsidRDefault="00E56A47" w:rsidP="00463A3C">
            <w:pPr>
              <w:spacing w:after="0" w:line="240" w:lineRule="auto"/>
              <w:rPr>
                <w:rFonts w:ascii="Times New Roman" w:eastAsia="Calibri" w:hAnsi="Times New Roman" w:cs="Times New Roman"/>
              </w:rPr>
            </w:pPr>
          </w:p>
        </w:tc>
        <w:tc>
          <w:tcPr>
            <w:tcW w:w="1134" w:type="dxa"/>
          </w:tcPr>
          <w:p w14:paraId="73400C09" w14:textId="77777777" w:rsidR="00E56A47" w:rsidRPr="00463A3C" w:rsidRDefault="00E56A47" w:rsidP="00463A3C">
            <w:pPr>
              <w:spacing w:after="0" w:line="240" w:lineRule="auto"/>
              <w:rPr>
                <w:rFonts w:ascii="Times New Roman" w:eastAsia="Calibri" w:hAnsi="Times New Roman" w:cs="Times New Roman"/>
              </w:rPr>
            </w:pPr>
          </w:p>
        </w:tc>
        <w:tc>
          <w:tcPr>
            <w:tcW w:w="1134" w:type="dxa"/>
          </w:tcPr>
          <w:p w14:paraId="7B1AAB94" w14:textId="77777777" w:rsidR="00E56A47" w:rsidRPr="00463A3C" w:rsidRDefault="00E56A47" w:rsidP="00463A3C">
            <w:pPr>
              <w:spacing w:after="0" w:line="240" w:lineRule="auto"/>
              <w:rPr>
                <w:rFonts w:ascii="Times New Roman" w:eastAsia="Calibri" w:hAnsi="Times New Roman" w:cs="Times New Roman"/>
              </w:rPr>
            </w:pPr>
          </w:p>
        </w:tc>
        <w:tc>
          <w:tcPr>
            <w:tcW w:w="1276" w:type="dxa"/>
          </w:tcPr>
          <w:p w14:paraId="20804903" w14:textId="77777777" w:rsidR="00E56A47" w:rsidRPr="00463A3C" w:rsidRDefault="00E56A47" w:rsidP="00463A3C">
            <w:pPr>
              <w:spacing w:after="0" w:line="240" w:lineRule="auto"/>
              <w:rPr>
                <w:rFonts w:ascii="Times New Roman" w:eastAsia="Calibri" w:hAnsi="Times New Roman" w:cs="Times New Roman"/>
              </w:rPr>
            </w:pPr>
          </w:p>
        </w:tc>
      </w:tr>
    </w:tbl>
    <w:p w14:paraId="1BC2A442"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 Tiriant pacientus dėl nualpimo ar traukulių reikia pagalvoti apie širdies blokados ar ilgos sinusinės pauzės galimybę (žr. 4.4 skyrių).</w:t>
      </w:r>
    </w:p>
    <w:p w14:paraId="15243DF6"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**Haliucinacijos, sujaudinimas ir agresyvus elgesys bei nenormalūs ir košmariški sapnai, kaip pranešama, praeidavo sumažinus dozę ar nutraukus gydymą.</w:t>
      </w:r>
    </w:p>
    <w:p w14:paraId="2A69D2DF"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***Tais atvejais, kai nustatomas nepaaiškinamas kepenų funkcijos sutrikimas, reikia apsvarstyti Alzepil nutraukimo galimybę.</w:t>
      </w:r>
    </w:p>
    <w:p w14:paraId="38CB79F2"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****Gauta pranešimų apie rabdomiolizės atvejus, kurie nebuvo susiję su piktybiniu neurolepsiniu sindromu ir laiko atžvilgiu buvo glaudžiai susiję su gydymo donepezilu pradžia arba dozės didinimu.</w:t>
      </w:r>
    </w:p>
    <w:p w14:paraId="711216F2" w14:textId="77777777" w:rsidR="00463A3C" w:rsidRPr="00463A3C" w:rsidRDefault="00463A3C" w:rsidP="00463A3C">
      <w:pPr>
        <w:spacing w:after="0" w:line="240" w:lineRule="auto"/>
        <w:rPr>
          <w:rFonts w:ascii="Times New Roman" w:eastAsia="Calibri" w:hAnsi="Times New Roman" w:cs="Times New Roman"/>
        </w:rPr>
      </w:pPr>
    </w:p>
    <w:p w14:paraId="5E07408B" w14:textId="77777777" w:rsidR="00463A3C" w:rsidRPr="00463A3C" w:rsidRDefault="00463A3C" w:rsidP="00463A3C">
      <w:pPr>
        <w:spacing w:after="0" w:line="240" w:lineRule="auto"/>
        <w:rPr>
          <w:rFonts w:ascii="Times New Roman" w:eastAsia="Calibri" w:hAnsi="Times New Roman" w:cs="Times New Roman"/>
          <w:u w:val="single"/>
        </w:rPr>
      </w:pPr>
      <w:r w:rsidRPr="00463A3C">
        <w:rPr>
          <w:rFonts w:ascii="Times New Roman" w:eastAsia="Calibri" w:hAnsi="Times New Roman" w:cs="Times New Roman"/>
          <w:u w:val="single"/>
        </w:rPr>
        <w:t>Pranešimas apie įtariamas nepageidaujamas reakcijas</w:t>
      </w:r>
    </w:p>
    <w:p w14:paraId="5743ED6F" w14:textId="4E06FBCC" w:rsidR="00463A3C" w:rsidRPr="00463A3C" w:rsidRDefault="00463A3C" w:rsidP="0085189C">
      <w:pPr>
        <w:spacing w:after="0" w:line="240" w:lineRule="auto"/>
        <w:rPr>
          <w:rFonts w:ascii="Times New Roman" w:eastAsia="Calibri" w:hAnsi="Times New Roman" w:cs="Times New Roman"/>
        </w:rPr>
      </w:pPr>
      <w:r w:rsidRPr="00463A3C">
        <w:rPr>
          <w:rFonts w:ascii="Times New Roman" w:eastAsia="Calibri" w:hAnsi="Times New Roman" w:cs="Times New Roman"/>
        </w:rPr>
        <w:t xml:space="preserve">Svarbu pranešti apie įtariamas nepageidaujamas reakcijas, pastebėtas po vaistinio preparato registracijos, nes tai leidžia nuolat stebėti vaistinio preparato naudos ir rizikos santykį. </w:t>
      </w:r>
      <w:r w:rsidR="00E56A47" w:rsidRPr="00E56A47">
        <w:rPr>
          <w:rFonts w:ascii="Times New Roman" w:eastAsia="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00E56A47" w:rsidRPr="00E56A47">
          <w:rPr>
            <w:rFonts w:ascii="Times New Roman" w:eastAsia="Times New Roman" w:hAnsi="Times New Roman" w:cs="Times New Roman"/>
            <w:noProof/>
            <w:snapToGrid w:val="0"/>
            <w:color w:val="0000FF"/>
            <w:szCs w:val="24"/>
            <w:u w:val="single"/>
          </w:rPr>
          <w:t>https://vapris.vvkt.lt/vvkt-web/public/nrvSpecialist</w:t>
        </w:r>
      </w:hyperlink>
      <w:r w:rsidR="00E56A47" w:rsidRPr="00E56A47">
        <w:rPr>
          <w:rFonts w:ascii="Times New Roman" w:eastAsia="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11" w:history="1">
        <w:r w:rsidR="00E56A47" w:rsidRPr="00E56A47">
          <w:rPr>
            <w:rFonts w:ascii="Times New Roman" w:eastAsia="Times New Roman" w:hAnsi="Times New Roman" w:cs="Times New Roman"/>
            <w:noProof/>
            <w:snapToGrid w:val="0"/>
            <w:color w:val="0000FF"/>
            <w:szCs w:val="24"/>
            <w:u w:val="single"/>
          </w:rPr>
          <w:t>https://www.vvkt.lt/index.php?1399030386</w:t>
        </w:r>
      </w:hyperlink>
      <w:r w:rsidR="00E56A47" w:rsidRPr="00E56A47">
        <w:rPr>
          <w:rFonts w:ascii="Times New Roman" w:eastAsia="Times New Roman" w:hAnsi="Times New Roman" w:cs="Times New Roman"/>
          <w:noProof/>
          <w:snapToGrid w:val="0"/>
          <w:szCs w:val="24"/>
        </w:rPr>
        <w:t>, ir atsiųsti elektroniniu paštu (adresu NepageidaujamaR@vvkt.lt).</w:t>
      </w:r>
    </w:p>
    <w:p w14:paraId="63F8AC77" w14:textId="77777777" w:rsidR="00463A3C" w:rsidRPr="00463A3C" w:rsidRDefault="00463A3C" w:rsidP="00463A3C">
      <w:pPr>
        <w:spacing w:after="0" w:line="240" w:lineRule="auto"/>
        <w:rPr>
          <w:rFonts w:ascii="Times New Roman" w:eastAsia="Calibri" w:hAnsi="Times New Roman" w:cs="Times New Roman"/>
        </w:rPr>
      </w:pPr>
    </w:p>
    <w:p w14:paraId="55FD35B5" w14:textId="77777777" w:rsidR="00463A3C" w:rsidRPr="00463A3C" w:rsidRDefault="00463A3C" w:rsidP="00463A3C">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25" w:name="_Toc129243110"/>
      <w:bookmarkStart w:id="26" w:name="_Toc129243235"/>
      <w:r w:rsidRPr="00463A3C">
        <w:rPr>
          <w:rFonts w:ascii="Times New Roman" w:eastAsia="Calibri" w:hAnsi="Times New Roman" w:cs="Times New Roman"/>
          <w:b/>
          <w:kern w:val="28"/>
        </w:rPr>
        <w:t>4.9</w:t>
      </w:r>
      <w:r w:rsidRPr="00463A3C">
        <w:rPr>
          <w:rFonts w:ascii="Times New Roman" w:eastAsia="Calibri" w:hAnsi="Times New Roman" w:cs="Times New Roman"/>
          <w:b/>
          <w:kern w:val="28"/>
        </w:rPr>
        <w:tab/>
        <w:t>Perdozavimas</w:t>
      </w:r>
      <w:bookmarkEnd w:id="25"/>
      <w:bookmarkEnd w:id="26"/>
    </w:p>
    <w:p w14:paraId="6E0250D8" w14:textId="77777777" w:rsidR="00463A3C" w:rsidRPr="00463A3C" w:rsidRDefault="00463A3C" w:rsidP="00463A3C">
      <w:pPr>
        <w:spacing w:after="0" w:line="240" w:lineRule="auto"/>
        <w:rPr>
          <w:rFonts w:ascii="Times New Roman" w:eastAsia="Calibri" w:hAnsi="Times New Roman" w:cs="Times New Roman"/>
        </w:rPr>
      </w:pPr>
    </w:p>
    <w:p w14:paraId="69E4647B"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Apskaičiuota vidutinė letalinė donepezilo hidrochlorido dozė, vienu kartu sugirdoma pelėms ir žiurkėms, yra atitinkamai 45 ir 32 mg/kg arba apytikriai 225 ir 160 kartų didesnė negu maksimali rekomenduojama dozė žmonėms, kuri yra 10 mg per parą. Tiriant gyvūnus pastebėta tokių cholinerginio stimuliavimo požymių, priklausomų nuo dozės: sumažėję spontaniniai judesiai, kniūbsčia kūno padėtis, svyruojanti eisena, ašarojimas, kloniniai traukuliai, kvėpavimo slopinimas, seilėtekis, miozė, fascikuliacija ir sumažėjusi kūno paviršiaus temperatūra.</w:t>
      </w:r>
    </w:p>
    <w:p w14:paraId="79EF9FD1"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Perdozavus cholinesterazės inhibitorių gali įvykti cholinerginė krizė, kuriai būdinga smarkus pykinimas, vėmimas, seilėtekis, prakaitavimas, bradikardija, hipotenzija, kvėpavimo slopinimas, kolapsas ir traukuliai. Gali vystytis raumenų silpnumas, dėl to gali ištikti mirtis, jei pažeidžiami kvėpavimo raumenys.</w:t>
      </w:r>
    </w:p>
    <w:p w14:paraId="78D30CA8" w14:textId="77777777" w:rsidR="00463A3C" w:rsidRPr="00463A3C" w:rsidRDefault="00463A3C" w:rsidP="00463A3C">
      <w:pPr>
        <w:spacing w:after="0" w:line="240" w:lineRule="auto"/>
        <w:rPr>
          <w:rFonts w:ascii="Times New Roman" w:eastAsia="Calibri" w:hAnsi="Times New Roman" w:cs="Times New Roman"/>
        </w:rPr>
      </w:pPr>
    </w:p>
    <w:p w14:paraId="5399936C"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 xml:space="preserve">Perdozavimo atveju reikia taikyti bendras palaikomojo gydymo priemones. Perdozavus Alzepil, kaip antidotą galima skirti trečios eilės anticholinerginius preparatus, pvz., atropiną. Atropiną, vartojamą į veną, rekomenduojama titruoti taip: pradinė dozė 1–2 mg į veną, kitos dozės priklauso nuo klinikinio atsako. Pranešama apie atipines kraujospūdžio ir širdies susitraukimo dažnio reakcijas vartojant kitus cholinomimetikus kartu su ketvirtos eilės anticholinergikais, pvz., glikopirolatu. Nežinoma, ar </w:t>
      </w:r>
      <w:r w:rsidRPr="00463A3C">
        <w:rPr>
          <w:rFonts w:ascii="Times New Roman" w:eastAsia="Calibri" w:hAnsi="Times New Roman" w:cs="Times New Roman"/>
        </w:rPr>
        <w:lastRenderedPageBreak/>
        <w:t>donepezilo hidrochloridas ir(ar) jo metabolitai gali būti pašalinti dialize (hemodialize, peritonine dialize ar hemofiltracija).</w:t>
      </w:r>
    </w:p>
    <w:p w14:paraId="45B982F5" w14:textId="77777777" w:rsidR="00463A3C" w:rsidRPr="00463A3C" w:rsidRDefault="00463A3C" w:rsidP="00463A3C">
      <w:pPr>
        <w:spacing w:after="0" w:line="240" w:lineRule="auto"/>
        <w:rPr>
          <w:rFonts w:ascii="Times New Roman" w:eastAsia="Calibri" w:hAnsi="Times New Roman" w:cs="Times New Roman"/>
        </w:rPr>
      </w:pPr>
    </w:p>
    <w:p w14:paraId="78E1B9FB" w14:textId="77777777" w:rsidR="00463A3C" w:rsidRPr="00463A3C" w:rsidRDefault="00463A3C" w:rsidP="00463A3C">
      <w:pPr>
        <w:spacing w:after="0" w:line="240" w:lineRule="auto"/>
        <w:rPr>
          <w:rFonts w:ascii="Times New Roman" w:eastAsia="Calibri" w:hAnsi="Times New Roman" w:cs="Times New Roman"/>
        </w:rPr>
      </w:pPr>
    </w:p>
    <w:p w14:paraId="06A8CF3E" w14:textId="77777777" w:rsidR="00463A3C" w:rsidRPr="00463A3C" w:rsidRDefault="00463A3C" w:rsidP="00463A3C">
      <w:pPr>
        <w:keepNext/>
        <w:tabs>
          <w:tab w:val="left" w:pos="567"/>
        </w:tabs>
        <w:spacing w:after="0" w:line="240" w:lineRule="auto"/>
        <w:ind w:left="567" w:hanging="567"/>
        <w:outlineLvl w:val="1"/>
        <w:rPr>
          <w:rFonts w:ascii="Times New Roman" w:eastAsia="Calibri" w:hAnsi="Times New Roman" w:cs="Times New Roman"/>
          <w:b/>
        </w:rPr>
      </w:pPr>
      <w:bookmarkStart w:id="27" w:name="_Toc129243111"/>
      <w:bookmarkStart w:id="28" w:name="_Toc129243236"/>
      <w:r w:rsidRPr="00463A3C">
        <w:rPr>
          <w:rFonts w:ascii="Times New Roman" w:eastAsia="Calibri" w:hAnsi="Times New Roman" w:cs="Times New Roman"/>
          <w:b/>
        </w:rPr>
        <w:t>5.</w:t>
      </w:r>
      <w:r w:rsidRPr="00463A3C">
        <w:rPr>
          <w:rFonts w:ascii="Times New Roman" w:eastAsia="Calibri" w:hAnsi="Times New Roman" w:cs="Times New Roman"/>
          <w:b/>
        </w:rPr>
        <w:tab/>
        <w:t>FARMAKOLOGINĖS SAVYBĖS</w:t>
      </w:r>
      <w:bookmarkEnd w:id="27"/>
      <w:bookmarkEnd w:id="28"/>
    </w:p>
    <w:p w14:paraId="15233725" w14:textId="77777777" w:rsidR="00463A3C" w:rsidRPr="00463A3C" w:rsidRDefault="00463A3C" w:rsidP="00463A3C">
      <w:pPr>
        <w:spacing w:after="0" w:line="240" w:lineRule="auto"/>
        <w:rPr>
          <w:rFonts w:ascii="Times New Roman" w:eastAsia="Calibri" w:hAnsi="Times New Roman" w:cs="Times New Roman"/>
        </w:rPr>
      </w:pPr>
    </w:p>
    <w:p w14:paraId="03075412" w14:textId="77777777" w:rsidR="00463A3C" w:rsidRPr="00463A3C" w:rsidRDefault="00463A3C" w:rsidP="00463A3C">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29" w:name="_Toc129243112"/>
      <w:bookmarkStart w:id="30" w:name="_Toc129243237"/>
      <w:r w:rsidRPr="00463A3C">
        <w:rPr>
          <w:rFonts w:ascii="Times New Roman" w:eastAsia="Calibri" w:hAnsi="Times New Roman" w:cs="Times New Roman"/>
          <w:b/>
          <w:kern w:val="28"/>
        </w:rPr>
        <w:t>5.1</w:t>
      </w:r>
      <w:r w:rsidRPr="00463A3C">
        <w:rPr>
          <w:rFonts w:ascii="Times New Roman" w:eastAsia="Calibri" w:hAnsi="Times New Roman" w:cs="Times New Roman"/>
          <w:b/>
          <w:kern w:val="28"/>
        </w:rPr>
        <w:tab/>
        <w:t>Farmakodinaminės savybės</w:t>
      </w:r>
      <w:bookmarkEnd w:id="29"/>
      <w:bookmarkEnd w:id="30"/>
    </w:p>
    <w:p w14:paraId="4B30F0E8" w14:textId="77777777" w:rsidR="00463A3C" w:rsidRPr="00463A3C" w:rsidRDefault="00463A3C" w:rsidP="00463A3C">
      <w:pPr>
        <w:spacing w:after="0" w:line="240" w:lineRule="auto"/>
        <w:rPr>
          <w:rFonts w:ascii="Times New Roman" w:eastAsia="Calibri" w:hAnsi="Times New Roman" w:cs="Times New Roman"/>
        </w:rPr>
      </w:pPr>
    </w:p>
    <w:p w14:paraId="2F96E13B"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Farmakoterapinė grupė – psichoanaleptikai, vaistai nuo demencijos; anticholinesteraziniai preparatai; ATC kodas – N06DA02.</w:t>
      </w:r>
    </w:p>
    <w:p w14:paraId="4A4B62F5" w14:textId="77777777" w:rsidR="00463A3C" w:rsidRPr="00463A3C" w:rsidRDefault="00463A3C" w:rsidP="00463A3C">
      <w:pPr>
        <w:spacing w:after="0" w:line="240" w:lineRule="auto"/>
        <w:rPr>
          <w:rFonts w:ascii="Times New Roman" w:eastAsia="Calibri" w:hAnsi="Times New Roman" w:cs="Times New Roman"/>
        </w:rPr>
      </w:pPr>
    </w:p>
    <w:p w14:paraId="492038A1" w14:textId="77777777" w:rsidR="00463A3C" w:rsidRPr="00463A3C" w:rsidRDefault="00463A3C" w:rsidP="00463A3C">
      <w:pPr>
        <w:spacing w:after="0" w:line="240" w:lineRule="auto"/>
        <w:rPr>
          <w:rFonts w:ascii="Times New Roman" w:eastAsia="Calibri" w:hAnsi="Times New Roman" w:cs="Times New Roman"/>
          <w:u w:val="single"/>
        </w:rPr>
      </w:pPr>
      <w:r w:rsidRPr="00463A3C">
        <w:rPr>
          <w:rFonts w:ascii="Times New Roman" w:eastAsia="Calibri" w:hAnsi="Times New Roman" w:cs="Times New Roman"/>
          <w:u w:val="single"/>
        </w:rPr>
        <w:t>Veikimo mechanizmas</w:t>
      </w:r>
    </w:p>
    <w:p w14:paraId="74295A57"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 xml:space="preserve">Donepezilo hidrochloridas yra specifinis grįžtamasis acetilcholinesterazės, daugiausia smegenų cholinesterazės inhibitorius. Donepezilo hidrochloridas </w:t>
      </w:r>
      <w:r w:rsidRPr="00463A3C">
        <w:rPr>
          <w:rFonts w:ascii="Times New Roman" w:eastAsia="Calibri" w:hAnsi="Times New Roman" w:cs="Times New Roman"/>
          <w:i/>
        </w:rPr>
        <w:t>in vitro</w:t>
      </w:r>
      <w:r w:rsidRPr="00463A3C">
        <w:rPr>
          <w:rFonts w:ascii="Times New Roman" w:eastAsia="Calibri" w:hAnsi="Times New Roman" w:cs="Times New Roman"/>
        </w:rPr>
        <w:t xml:space="preserve"> 1000 kartų stipriau slopina šį fermentą negu butirilcholinesterazę, kuri daugiausia yra ne centrinėje nervų sistemoje.</w:t>
      </w:r>
    </w:p>
    <w:p w14:paraId="717BC459" w14:textId="77777777" w:rsidR="00463A3C" w:rsidRPr="00463A3C" w:rsidRDefault="00463A3C" w:rsidP="00463A3C">
      <w:pPr>
        <w:spacing w:after="0" w:line="240" w:lineRule="auto"/>
        <w:rPr>
          <w:rFonts w:ascii="Times New Roman" w:eastAsia="Calibri" w:hAnsi="Times New Roman" w:cs="Times New Roman"/>
          <w:u w:val="single"/>
        </w:rPr>
      </w:pPr>
    </w:p>
    <w:p w14:paraId="34287734" w14:textId="77777777" w:rsidR="00463A3C" w:rsidRPr="00463A3C" w:rsidRDefault="00463A3C" w:rsidP="00463A3C">
      <w:pPr>
        <w:spacing w:after="0" w:line="240" w:lineRule="auto"/>
        <w:rPr>
          <w:rFonts w:ascii="Times New Roman" w:eastAsia="Calibri" w:hAnsi="Times New Roman" w:cs="Times New Roman"/>
          <w:u w:val="single"/>
        </w:rPr>
      </w:pPr>
      <w:r w:rsidRPr="00463A3C">
        <w:rPr>
          <w:rFonts w:ascii="Times New Roman" w:eastAsia="Calibri" w:hAnsi="Times New Roman" w:cs="Times New Roman"/>
          <w:u w:val="single"/>
        </w:rPr>
        <w:t>Farmakodinaminis poveikis</w:t>
      </w:r>
    </w:p>
    <w:p w14:paraId="0F71DCE3"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Alzheimerio (</w:t>
      </w:r>
      <w:r w:rsidRPr="00463A3C">
        <w:rPr>
          <w:rFonts w:ascii="Times New Roman" w:eastAsia="Calibri" w:hAnsi="Times New Roman" w:cs="Times New Roman"/>
          <w:i/>
        </w:rPr>
        <w:t>Alzheimer</w:t>
      </w:r>
      <w:r w:rsidRPr="00463A3C">
        <w:rPr>
          <w:rFonts w:ascii="Times New Roman" w:eastAsia="Calibri" w:hAnsi="Times New Roman" w:cs="Times New Roman"/>
        </w:rPr>
        <w:t>) liga sergantiems ir klinikiniuose tyrimuose dalyvavusiems pacientams vartojant vieną 5 ar 10 mg donepezilo hidrochlorido paros dozę acetilcholinesterazės aktyvumas buvo stabiliai nuslopinamas (matuojant eritrocitų membranose) atitinkamai 63,6 % ir 77,3 %, kai buvo matuota po dozės pavartojimo. Acetilcholinesterazės (AchE) slopinimas donepezilo hidrochloridu eritrocituose siejosi su ALVS-kog (Alzheimerio  ligos vertinimo skalės kognityvine dalimi), jautria skale, kurioje atsispindi atskiri pažinimo (kognityviniai) aspektai. Donepezilo hidrochlorido galimybė pakeisti pagrindinės neuropatologijos eigą nebuvo tirta. Taigi negalima tvirtinti, kad donepezilo hidrochloridas turi kokį nors poveikį ligos progresavimui.</w:t>
      </w:r>
    </w:p>
    <w:p w14:paraId="1E339F86" w14:textId="77777777" w:rsidR="00463A3C" w:rsidRPr="00463A3C" w:rsidRDefault="00463A3C" w:rsidP="00463A3C">
      <w:pPr>
        <w:spacing w:after="0" w:line="240" w:lineRule="auto"/>
        <w:rPr>
          <w:rFonts w:ascii="Times New Roman" w:eastAsia="Calibri" w:hAnsi="Times New Roman" w:cs="Times New Roman"/>
        </w:rPr>
      </w:pPr>
    </w:p>
    <w:p w14:paraId="3D7B8DDA" w14:textId="77777777" w:rsidR="00463A3C" w:rsidRPr="00463A3C" w:rsidRDefault="00463A3C" w:rsidP="00463A3C">
      <w:pPr>
        <w:spacing w:after="0" w:line="240" w:lineRule="auto"/>
        <w:rPr>
          <w:rFonts w:ascii="Times New Roman" w:eastAsia="Calibri" w:hAnsi="Times New Roman" w:cs="Times New Roman"/>
          <w:u w:val="single"/>
        </w:rPr>
      </w:pPr>
      <w:r w:rsidRPr="00463A3C">
        <w:rPr>
          <w:rFonts w:ascii="Times New Roman" w:eastAsia="Calibri" w:hAnsi="Times New Roman" w:cs="Times New Roman"/>
          <w:u w:val="single"/>
        </w:rPr>
        <w:t>Klinikinis veiksmingumas ir saugumas</w:t>
      </w:r>
    </w:p>
    <w:p w14:paraId="47FDCA8C"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Gydymo donepezilu veiksmingumas buvo tirtas atliekant keturis placebu kontroliuojamus tyrimus, iš kurių du truko 6 mėnesius, o kiti du – 1 metus.</w:t>
      </w:r>
    </w:p>
    <w:p w14:paraId="6E503B57" w14:textId="77777777" w:rsidR="00463A3C" w:rsidRPr="00463A3C" w:rsidRDefault="00463A3C" w:rsidP="00463A3C">
      <w:pPr>
        <w:spacing w:after="0" w:line="240" w:lineRule="auto"/>
        <w:rPr>
          <w:rFonts w:ascii="Times New Roman" w:eastAsia="Calibri" w:hAnsi="Times New Roman" w:cs="Times New Roman"/>
        </w:rPr>
      </w:pPr>
    </w:p>
    <w:p w14:paraId="17017AAF"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6 mėnesių trukmės tyrimo metu gydymo donepezilu analizės išvados buvo padarytos remiantis trimis veiksmingumo kriterijais: ALVS-kog (pažinimo matas), gydytojo apklausa, pagrįsta matomais pokyčiais ir slaugytojo informacija (visų funkcijų matas), ir klinikinės demencijos vertinimo skalės kasdieninio aktyvumo rodikliais (visuomeninės veiklos, savęs aptarnavimo, mėgstamos ir namų veiklos matas).</w:t>
      </w:r>
    </w:p>
    <w:p w14:paraId="2ECC4BA4" w14:textId="77777777" w:rsidR="00463A3C" w:rsidRPr="00463A3C" w:rsidRDefault="00463A3C" w:rsidP="00463A3C">
      <w:pPr>
        <w:spacing w:after="0" w:line="240" w:lineRule="auto"/>
        <w:rPr>
          <w:rFonts w:ascii="Times New Roman" w:eastAsia="Calibri" w:hAnsi="Times New Roman" w:cs="Times New Roman"/>
        </w:rPr>
      </w:pPr>
    </w:p>
    <w:p w14:paraId="6E7E91AA"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Buvo laikoma, kad gydymas veiksmingas tiems pacientams, kurie atitiko toliau išvardytus kriterijus.</w:t>
      </w:r>
    </w:p>
    <w:p w14:paraId="08A724B7"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Atsakas į gydymą – pagerėjimas, jei ALVS-kog mažiausiai 4 taškai, jokio pablogėjimo, gydytojo apklausos duomenimis, ir jokio pablogėjimo vertinant pagal klinikinės demencijos vertinimo skalės kasdieninio aktyvumo rodiklius.</w:t>
      </w:r>
    </w:p>
    <w:p w14:paraId="0F3840FF" w14:textId="77777777" w:rsidR="00463A3C" w:rsidRPr="00463A3C" w:rsidRDefault="00463A3C" w:rsidP="00463A3C">
      <w:pPr>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1"/>
        <w:gridCol w:w="3019"/>
        <w:gridCol w:w="3020"/>
      </w:tblGrid>
      <w:tr w:rsidR="00463A3C" w:rsidRPr="00463A3C" w14:paraId="17AB2ABF" w14:textId="77777777" w:rsidTr="007710E1">
        <w:tc>
          <w:tcPr>
            <w:tcW w:w="3070" w:type="dxa"/>
          </w:tcPr>
          <w:p w14:paraId="7C22392B" w14:textId="77777777" w:rsidR="00463A3C" w:rsidRPr="00463A3C" w:rsidRDefault="00463A3C" w:rsidP="00463A3C">
            <w:pPr>
              <w:spacing w:after="0" w:line="240" w:lineRule="auto"/>
              <w:rPr>
                <w:rFonts w:ascii="Times New Roman" w:eastAsia="Calibri" w:hAnsi="Times New Roman" w:cs="Times New Roman"/>
                <w:i/>
              </w:rPr>
            </w:pPr>
          </w:p>
        </w:tc>
        <w:tc>
          <w:tcPr>
            <w:tcW w:w="6142" w:type="dxa"/>
            <w:gridSpan w:val="2"/>
          </w:tcPr>
          <w:p w14:paraId="47F83236" w14:textId="77777777" w:rsidR="00463A3C" w:rsidRPr="00463A3C" w:rsidRDefault="00463A3C" w:rsidP="00463A3C">
            <w:pPr>
              <w:spacing w:after="0" w:line="240" w:lineRule="auto"/>
              <w:jc w:val="center"/>
              <w:rPr>
                <w:rFonts w:ascii="Times New Roman" w:eastAsia="Calibri" w:hAnsi="Times New Roman" w:cs="Times New Roman"/>
                <w:i/>
              </w:rPr>
            </w:pPr>
            <w:r w:rsidRPr="00463A3C">
              <w:rPr>
                <w:rFonts w:ascii="Times New Roman" w:eastAsia="Calibri" w:hAnsi="Times New Roman" w:cs="Times New Roman"/>
                <w:i/>
              </w:rPr>
              <w:t>Atsakas %</w:t>
            </w:r>
          </w:p>
        </w:tc>
      </w:tr>
      <w:tr w:rsidR="00463A3C" w:rsidRPr="00463A3C" w14:paraId="1629E62F" w14:textId="77777777" w:rsidTr="007710E1">
        <w:tc>
          <w:tcPr>
            <w:tcW w:w="3070" w:type="dxa"/>
          </w:tcPr>
          <w:p w14:paraId="1C938ECC" w14:textId="77777777" w:rsidR="00463A3C" w:rsidRPr="00463A3C" w:rsidRDefault="00463A3C" w:rsidP="00463A3C">
            <w:pPr>
              <w:spacing w:after="0" w:line="240" w:lineRule="auto"/>
              <w:rPr>
                <w:rFonts w:ascii="Times New Roman" w:eastAsia="Calibri" w:hAnsi="Times New Roman" w:cs="Times New Roman"/>
              </w:rPr>
            </w:pPr>
          </w:p>
        </w:tc>
        <w:tc>
          <w:tcPr>
            <w:tcW w:w="3071" w:type="dxa"/>
          </w:tcPr>
          <w:p w14:paraId="63D9DE6E"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Numatytų gydyti pacientų skaičius</w:t>
            </w:r>
          </w:p>
          <w:p w14:paraId="38371640"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n = 365</w:t>
            </w:r>
          </w:p>
        </w:tc>
        <w:tc>
          <w:tcPr>
            <w:tcW w:w="3071" w:type="dxa"/>
          </w:tcPr>
          <w:p w14:paraId="345D6B7E"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Vertinamų pacientų skaičius</w:t>
            </w:r>
          </w:p>
          <w:p w14:paraId="7EF19D3B"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n = 352</w:t>
            </w:r>
          </w:p>
        </w:tc>
      </w:tr>
      <w:tr w:rsidR="00463A3C" w:rsidRPr="00463A3C" w14:paraId="2D90DA48" w14:textId="77777777" w:rsidTr="007710E1">
        <w:tc>
          <w:tcPr>
            <w:tcW w:w="3070" w:type="dxa"/>
          </w:tcPr>
          <w:p w14:paraId="60705564"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Placebo grupė</w:t>
            </w:r>
          </w:p>
        </w:tc>
        <w:tc>
          <w:tcPr>
            <w:tcW w:w="3071" w:type="dxa"/>
          </w:tcPr>
          <w:p w14:paraId="5088BFA2" w14:textId="77777777" w:rsidR="00463A3C" w:rsidRPr="00463A3C" w:rsidRDefault="00463A3C" w:rsidP="00463A3C">
            <w:pPr>
              <w:spacing w:after="0" w:line="240" w:lineRule="auto"/>
              <w:jc w:val="center"/>
              <w:rPr>
                <w:rFonts w:ascii="Times New Roman" w:eastAsia="Calibri" w:hAnsi="Times New Roman" w:cs="Times New Roman"/>
              </w:rPr>
            </w:pPr>
            <w:r w:rsidRPr="00463A3C">
              <w:rPr>
                <w:rFonts w:ascii="Times New Roman" w:eastAsia="Calibri" w:hAnsi="Times New Roman" w:cs="Times New Roman"/>
              </w:rPr>
              <w:t>10 %</w:t>
            </w:r>
          </w:p>
        </w:tc>
        <w:tc>
          <w:tcPr>
            <w:tcW w:w="3071" w:type="dxa"/>
          </w:tcPr>
          <w:p w14:paraId="292C8FAE" w14:textId="77777777" w:rsidR="00463A3C" w:rsidRPr="00463A3C" w:rsidRDefault="00463A3C" w:rsidP="00463A3C">
            <w:pPr>
              <w:spacing w:after="0" w:line="240" w:lineRule="auto"/>
              <w:jc w:val="center"/>
              <w:rPr>
                <w:rFonts w:ascii="Times New Roman" w:eastAsia="Calibri" w:hAnsi="Times New Roman" w:cs="Times New Roman"/>
              </w:rPr>
            </w:pPr>
            <w:r w:rsidRPr="00463A3C">
              <w:rPr>
                <w:rFonts w:ascii="Times New Roman" w:eastAsia="Calibri" w:hAnsi="Times New Roman" w:cs="Times New Roman"/>
              </w:rPr>
              <w:t>10 %</w:t>
            </w:r>
          </w:p>
        </w:tc>
      </w:tr>
      <w:tr w:rsidR="00463A3C" w:rsidRPr="00463A3C" w14:paraId="5F7FACE6" w14:textId="77777777" w:rsidTr="007710E1">
        <w:tc>
          <w:tcPr>
            <w:tcW w:w="3070" w:type="dxa"/>
          </w:tcPr>
          <w:p w14:paraId="2912CE5B"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Donepezilo HCl 5 mg grupė</w:t>
            </w:r>
          </w:p>
        </w:tc>
        <w:tc>
          <w:tcPr>
            <w:tcW w:w="3071" w:type="dxa"/>
          </w:tcPr>
          <w:p w14:paraId="51833680" w14:textId="77777777" w:rsidR="00463A3C" w:rsidRPr="00463A3C" w:rsidRDefault="00463A3C" w:rsidP="00463A3C">
            <w:pPr>
              <w:spacing w:after="0" w:line="240" w:lineRule="auto"/>
              <w:jc w:val="center"/>
              <w:rPr>
                <w:rFonts w:ascii="Times New Roman" w:eastAsia="Calibri" w:hAnsi="Times New Roman" w:cs="Times New Roman"/>
              </w:rPr>
            </w:pPr>
            <w:r w:rsidRPr="00463A3C">
              <w:rPr>
                <w:rFonts w:ascii="Times New Roman" w:eastAsia="Calibri" w:hAnsi="Times New Roman" w:cs="Times New Roman"/>
              </w:rPr>
              <w:t>18 % *</w:t>
            </w:r>
          </w:p>
        </w:tc>
        <w:tc>
          <w:tcPr>
            <w:tcW w:w="3071" w:type="dxa"/>
          </w:tcPr>
          <w:p w14:paraId="31CEA43E" w14:textId="77777777" w:rsidR="00463A3C" w:rsidRPr="00463A3C" w:rsidRDefault="00463A3C" w:rsidP="00463A3C">
            <w:pPr>
              <w:spacing w:after="0" w:line="240" w:lineRule="auto"/>
              <w:jc w:val="center"/>
              <w:rPr>
                <w:rFonts w:ascii="Times New Roman" w:eastAsia="Calibri" w:hAnsi="Times New Roman" w:cs="Times New Roman"/>
              </w:rPr>
            </w:pPr>
            <w:r w:rsidRPr="00463A3C">
              <w:rPr>
                <w:rFonts w:ascii="Times New Roman" w:eastAsia="Calibri" w:hAnsi="Times New Roman" w:cs="Times New Roman"/>
              </w:rPr>
              <w:t>18 % *</w:t>
            </w:r>
          </w:p>
        </w:tc>
      </w:tr>
      <w:tr w:rsidR="00463A3C" w:rsidRPr="00463A3C" w14:paraId="76C6862A" w14:textId="77777777" w:rsidTr="007710E1">
        <w:tc>
          <w:tcPr>
            <w:tcW w:w="3070" w:type="dxa"/>
          </w:tcPr>
          <w:p w14:paraId="4018CD3F"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Donepezilo HCl 10 mg grupė</w:t>
            </w:r>
          </w:p>
        </w:tc>
        <w:tc>
          <w:tcPr>
            <w:tcW w:w="3071" w:type="dxa"/>
          </w:tcPr>
          <w:p w14:paraId="1286ADA0" w14:textId="77777777" w:rsidR="00463A3C" w:rsidRPr="00463A3C" w:rsidRDefault="00463A3C" w:rsidP="00463A3C">
            <w:pPr>
              <w:spacing w:after="0" w:line="240" w:lineRule="auto"/>
              <w:jc w:val="center"/>
              <w:rPr>
                <w:rFonts w:ascii="Times New Roman" w:eastAsia="Calibri" w:hAnsi="Times New Roman" w:cs="Times New Roman"/>
              </w:rPr>
            </w:pPr>
            <w:r w:rsidRPr="00463A3C">
              <w:rPr>
                <w:rFonts w:ascii="Times New Roman" w:eastAsia="Calibri" w:hAnsi="Times New Roman" w:cs="Times New Roman"/>
              </w:rPr>
              <w:t>21 % *</w:t>
            </w:r>
          </w:p>
        </w:tc>
        <w:tc>
          <w:tcPr>
            <w:tcW w:w="3071" w:type="dxa"/>
          </w:tcPr>
          <w:p w14:paraId="53BF8E64" w14:textId="77777777" w:rsidR="00463A3C" w:rsidRPr="00463A3C" w:rsidRDefault="00463A3C" w:rsidP="00463A3C">
            <w:pPr>
              <w:spacing w:after="0" w:line="240" w:lineRule="auto"/>
              <w:jc w:val="center"/>
              <w:rPr>
                <w:rFonts w:ascii="Times New Roman" w:eastAsia="Calibri" w:hAnsi="Times New Roman" w:cs="Times New Roman"/>
              </w:rPr>
            </w:pPr>
            <w:r w:rsidRPr="00463A3C">
              <w:rPr>
                <w:rFonts w:ascii="Times New Roman" w:eastAsia="Calibri" w:hAnsi="Times New Roman" w:cs="Times New Roman"/>
              </w:rPr>
              <w:t>22 % **</w:t>
            </w:r>
          </w:p>
        </w:tc>
      </w:tr>
    </w:tbl>
    <w:p w14:paraId="3915F26B"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 p &lt;0,05</w:t>
      </w:r>
    </w:p>
    <w:p w14:paraId="1A01C1C6"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 p &lt;0,01</w:t>
      </w:r>
    </w:p>
    <w:p w14:paraId="507386AC"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Gydant donepezilo hidrochloridu statistiškai reikšmingai padidėjo pacientų, kurie reagavo į nuo dozės priklausomą gydymą, procentas.</w:t>
      </w:r>
    </w:p>
    <w:p w14:paraId="7B0241BB" w14:textId="77777777" w:rsidR="00463A3C" w:rsidRPr="00463A3C" w:rsidRDefault="00463A3C" w:rsidP="00463A3C">
      <w:pPr>
        <w:spacing w:after="0" w:line="240" w:lineRule="auto"/>
        <w:rPr>
          <w:rFonts w:ascii="Times New Roman" w:eastAsia="Calibri" w:hAnsi="Times New Roman" w:cs="Times New Roman"/>
        </w:rPr>
      </w:pPr>
    </w:p>
    <w:p w14:paraId="20A0AD8E" w14:textId="77777777" w:rsidR="00463A3C" w:rsidRPr="00463A3C" w:rsidRDefault="00463A3C" w:rsidP="00463A3C">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31" w:name="_Toc129243113"/>
      <w:bookmarkStart w:id="32" w:name="_Toc129243238"/>
      <w:r w:rsidRPr="00463A3C">
        <w:rPr>
          <w:rFonts w:ascii="Times New Roman" w:eastAsia="Calibri" w:hAnsi="Times New Roman" w:cs="Times New Roman"/>
          <w:b/>
          <w:kern w:val="28"/>
        </w:rPr>
        <w:t>5.2</w:t>
      </w:r>
      <w:r w:rsidRPr="00463A3C">
        <w:rPr>
          <w:rFonts w:ascii="Times New Roman" w:eastAsia="Calibri" w:hAnsi="Times New Roman" w:cs="Times New Roman"/>
          <w:b/>
          <w:kern w:val="28"/>
        </w:rPr>
        <w:tab/>
        <w:t>Farmakokinetinės savybės</w:t>
      </w:r>
      <w:bookmarkEnd w:id="31"/>
      <w:bookmarkEnd w:id="32"/>
    </w:p>
    <w:p w14:paraId="4F2ED58F" w14:textId="77777777" w:rsidR="00463A3C" w:rsidRPr="00463A3C" w:rsidRDefault="00463A3C" w:rsidP="00463A3C">
      <w:pPr>
        <w:spacing w:after="0" w:line="240" w:lineRule="auto"/>
        <w:rPr>
          <w:rFonts w:ascii="Times New Roman" w:eastAsia="Calibri" w:hAnsi="Times New Roman" w:cs="Times New Roman"/>
        </w:rPr>
      </w:pPr>
    </w:p>
    <w:p w14:paraId="52C3B8E6" w14:textId="77777777" w:rsidR="00463A3C" w:rsidRPr="00463A3C" w:rsidRDefault="00463A3C" w:rsidP="00463A3C">
      <w:pPr>
        <w:spacing w:after="0" w:line="240" w:lineRule="auto"/>
        <w:rPr>
          <w:rFonts w:ascii="Times New Roman" w:eastAsia="Calibri" w:hAnsi="Times New Roman" w:cs="Times New Roman"/>
          <w:u w:val="single"/>
        </w:rPr>
      </w:pPr>
      <w:r w:rsidRPr="00463A3C">
        <w:rPr>
          <w:rFonts w:ascii="Times New Roman" w:eastAsia="Calibri" w:hAnsi="Times New Roman" w:cs="Times New Roman"/>
          <w:u w:val="single"/>
        </w:rPr>
        <w:t>Absorbcija</w:t>
      </w:r>
    </w:p>
    <w:p w14:paraId="39992340"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lastRenderedPageBreak/>
        <w:t xml:space="preserve">Maksimali koncentracija plazmoje atsiranda maždaug po 3–4 val. išgėrus vaistinio preparato. Plazmos koncentracijos ir plotas po laiko bei koncentracijos kreive didėja proporcingai dozei. Terminalinis pusinis dispozicijos laikas yra maždaug 70 val. Vartojant vieną dozę per parą daug kartų, palaipsniui pasiekiama pusiausvyrinė koncentracija. Pusiausvyrinė koncentracija pasiekiama maždaug per 3 savaites nuo gydymo pradžios. Nusistovėjus pusiausvyrinei donepezilo hidrochlorido koncentracijai plazmoje, farmakodinaminis aktyvumas ir ši koncentracija per parą mažai keičiasi. </w:t>
      </w:r>
    </w:p>
    <w:p w14:paraId="42EA23F8"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Maistas neturi įtakos donepezilo hidrochlorido absorbcijai.</w:t>
      </w:r>
    </w:p>
    <w:p w14:paraId="2B72B324" w14:textId="77777777" w:rsidR="00463A3C" w:rsidRPr="00463A3C" w:rsidRDefault="00463A3C" w:rsidP="00463A3C">
      <w:pPr>
        <w:spacing w:after="0" w:line="240" w:lineRule="auto"/>
        <w:rPr>
          <w:rFonts w:ascii="Times New Roman" w:eastAsia="Calibri" w:hAnsi="Times New Roman" w:cs="Times New Roman"/>
        </w:rPr>
      </w:pPr>
    </w:p>
    <w:p w14:paraId="6A4F41F2" w14:textId="77777777" w:rsidR="00463A3C" w:rsidRPr="00463A3C" w:rsidRDefault="00463A3C" w:rsidP="00463A3C">
      <w:pPr>
        <w:spacing w:after="0" w:line="240" w:lineRule="auto"/>
        <w:rPr>
          <w:rFonts w:ascii="Times New Roman" w:eastAsia="Calibri" w:hAnsi="Times New Roman" w:cs="Times New Roman"/>
          <w:u w:val="single"/>
        </w:rPr>
      </w:pPr>
      <w:r w:rsidRPr="00463A3C">
        <w:rPr>
          <w:rFonts w:ascii="Times New Roman" w:eastAsia="Calibri" w:hAnsi="Times New Roman" w:cs="Times New Roman"/>
          <w:u w:val="single"/>
        </w:rPr>
        <w:t>Pasiskirstymas</w:t>
      </w:r>
    </w:p>
    <w:p w14:paraId="7DA1C0E5"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 xml:space="preserve">Maždaug 95 % donepezilo hidrochlorido jungiasi su plazmos baltymais. Duomenų apie aktyviojo metabolito 6-O-desmetildonepezilo jungimąsi prie plazmos baltymų nėra. Donepezilo hidrochlorido pasiskirstymas įvairiuose organizmo audiniuose pakankamai neištirtas, tačiau su sveikais vyriškos lyties savanoriais atliktas tyrimas parodė, kad, išgėrus vieną </w:t>
      </w:r>
      <w:r w:rsidRPr="00463A3C">
        <w:rPr>
          <w:rFonts w:ascii="Times New Roman" w:eastAsia="Calibri" w:hAnsi="Times New Roman" w:cs="Times New Roman"/>
          <w:vertAlign w:val="superscript"/>
        </w:rPr>
        <w:t>14</w:t>
      </w:r>
      <w:r w:rsidRPr="00463A3C">
        <w:rPr>
          <w:rFonts w:ascii="Times New Roman" w:eastAsia="Calibri" w:hAnsi="Times New Roman" w:cs="Times New Roman"/>
        </w:rPr>
        <w:t>C žymėto donepezilo hidrochlorido 5 mg dozę, apie 28 % radioaktyvumo išlieka praėjus 240 val. Tai leidžia manyti, kad donepezilo hidrochlorido ir (arba) jo metabolitų organizme gali likti ilgiau kaip 10 dienų.</w:t>
      </w:r>
    </w:p>
    <w:p w14:paraId="4172052E" w14:textId="77777777" w:rsidR="00463A3C" w:rsidRPr="00463A3C" w:rsidRDefault="00463A3C" w:rsidP="00463A3C">
      <w:pPr>
        <w:spacing w:after="0" w:line="240" w:lineRule="auto"/>
        <w:rPr>
          <w:rFonts w:ascii="Times New Roman" w:eastAsia="Calibri" w:hAnsi="Times New Roman" w:cs="Times New Roman"/>
        </w:rPr>
      </w:pPr>
    </w:p>
    <w:p w14:paraId="4E3D9671" w14:textId="77777777" w:rsidR="00463A3C" w:rsidRPr="00463A3C" w:rsidRDefault="00463A3C" w:rsidP="00463A3C">
      <w:pPr>
        <w:spacing w:after="0" w:line="240" w:lineRule="auto"/>
        <w:rPr>
          <w:rFonts w:ascii="Times New Roman" w:eastAsia="Calibri" w:hAnsi="Times New Roman" w:cs="Times New Roman"/>
          <w:u w:val="single"/>
        </w:rPr>
      </w:pPr>
      <w:r w:rsidRPr="00463A3C">
        <w:rPr>
          <w:rFonts w:ascii="Times New Roman" w:eastAsia="Calibri" w:hAnsi="Times New Roman" w:cs="Times New Roman"/>
          <w:u w:val="single"/>
        </w:rPr>
        <w:t>Biotransformacija</w:t>
      </w:r>
    </w:p>
    <w:p w14:paraId="2BC15A00"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 xml:space="preserve">Donepezilo hidrochloridas išsiskiria su šlapimu nepakitęs ir citochromo P450 sistemos fermentų metabolizuotas į daugelį metabolitų, kurie ne visi identifikuoti. Išgėrus vieną </w:t>
      </w:r>
      <w:r w:rsidRPr="00463A3C">
        <w:rPr>
          <w:rFonts w:ascii="Times New Roman" w:eastAsia="Calibri" w:hAnsi="Times New Roman" w:cs="Times New Roman"/>
          <w:vertAlign w:val="superscript"/>
        </w:rPr>
        <w:t>14</w:t>
      </w:r>
      <w:r w:rsidRPr="00463A3C">
        <w:rPr>
          <w:rFonts w:ascii="Times New Roman" w:eastAsia="Calibri" w:hAnsi="Times New Roman" w:cs="Times New Roman"/>
        </w:rPr>
        <w:t xml:space="preserve">C žymėto donepezilo hidrochlorido 5 mg dozę, plazmos radioaktyvumas pasiskirsto taip: nepakitęs donepezilo hidrochloridas – 30 % išgertos dozės, 6-O-desmetildonepezilas (vienintelis metabolitas, kurio poveikis panašus į donepezilo hidrochlorido) – 11 %, donepezilo cis-N-oksidas – 9 %, 5-O-desmetildonepezilas – 7 %, 5-O-desmetildonepezilo gliukuronidas – 3 %. </w:t>
      </w:r>
    </w:p>
    <w:p w14:paraId="33A66986" w14:textId="77777777" w:rsidR="00463A3C" w:rsidRPr="00463A3C" w:rsidRDefault="00463A3C" w:rsidP="00463A3C">
      <w:pPr>
        <w:spacing w:after="0" w:line="240" w:lineRule="auto"/>
        <w:jc w:val="both"/>
        <w:rPr>
          <w:rFonts w:ascii="Times New Roman" w:eastAsia="Calibri" w:hAnsi="Times New Roman" w:cs="Times New Roman"/>
        </w:rPr>
      </w:pPr>
    </w:p>
    <w:p w14:paraId="122B0403" w14:textId="77777777" w:rsidR="00463A3C" w:rsidRPr="00463A3C" w:rsidRDefault="00463A3C" w:rsidP="00463A3C">
      <w:pPr>
        <w:spacing w:after="0" w:line="240" w:lineRule="auto"/>
        <w:jc w:val="both"/>
        <w:rPr>
          <w:rFonts w:ascii="Times New Roman" w:eastAsia="Calibri" w:hAnsi="Times New Roman" w:cs="Times New Roman"/>
          <w:u w:val="single"/>
        </w:rPr>
      </w:pPr>
      <w:r w:rsidRPr="00463A3C">
        <w:rPr>
          <w:rFonts w:ascii="Times New Roman" w:eastAsia="Calibri" w:hAnsi="Times New Roman" w:cs="Times New Roman"/>
          <w:u w:val="single"/>
        </w:rPr>
        <w:t>Eliminacija</w:t>
      </w:r>
    </w:p>
    <w:p w14:paraId="1745A1C3"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Maždaug 57 % pavartoto radioaktyvumo randama šlapime (17 % – nepakitusio donepezilo pavidalo), 14,5 % – išmatose. Tai leidžia manyti, kad svarbiausieji donepezilo hidrochlorido eliminacijos būdai yra biotransformacija ir išsiskyrimas su šlapimu. Duomenų, rodančių donepezilo hidrochlorido ir (arba) jo metabolitų enterohepatinę recirkuliaciją, nėra. Donepezilo koncentracija plazmoje pusiau sumažėja maždaug per 70 val.</w:t>
      </w:r>
    </w:p>
    <w:p w14:paraId="655B71EE" w14:textId="77777777" w:rsidR="00463A3C" w:rsidRPr="00463A3C" w:rsidRDefault="00463A3C" w:rsidP="00463A3C">
      <w:pPr>
        <w:spacing w:after="0" w:line="240" w:lineRule="auto"/>
        <w:jc w:val="both"/>
        <w:rPr>
          <w:rFonts w:ascii="Times New Roman" w:eastAsia="Calibri" w:hAnsi="Times New Roman" w:cs="Times New Roman"/>
        </w:rPr>
      </w:pPr>
    </w:p>
    <w:p w14:paraId="002EAB3B" w14:textId="77777777" w:rsidR="00463A3C" w:rsidRPr="00463A3C" w:rsidRDefault="00463A3C" w:rsidP="00463A3C">
      <w:pPr>
        <w:spacing w:after="0" w:line="240" w:lineRule="auto"/>
        <w:rPr>
          <w:rFonts w:ascii="Times New Roman" w:eastAsia="Calibri" w:hAnsi="Times New Roman" w:cs="Times New Roman"/>
          <w:u w:val="single"/>
        </w:rPr>
      </w:pPr>
      <w:r w:rsidRPr="00463A3C">
        <w:rPr>
          <w:rFonts w:ascii="Times New Roman" w:eastAsia="Calibri" w:hAnsi="Times New Roman" w:cs="Times New Roman"/>
          <w:u w:val="single"/>
        </w:rPr>
        <w:t>Ypatingos populiacijos</w:t>
      </w:r>
    </w:p>
    <w:p w14:paraId="196B9BE7"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Lytis, amžius ir rūkymas kliniškai reikšmingos įtakos donepezilo hidrochlorido koncentracijai plazmoje neturi. Oficialių donepezilo hidrochlorido farmakokinetikos sveikų senyvų asmenų ir Alzheimerio  demencija sergančių pacientų organizme tyrimų neatlikta, tačiau vidutinė donepezilo hidrochlorido koncentracija pacientų plazmoje būna labai panaši į jaunų sveikų savanorių.</w:t>
      </w:r>
    </w:p>
    <w:p w14:paraId="50489980" w14:textId="77777777" w:rsidR="00463A3C" w:rsidRPr="00463A3C" w:rsidRDefault="00463A3C" w:rsidP="00463A3C">
      <w:pPr>
        <w:spacing w:after="0" w:line="240" w:lineRule="auto"/>
        <w:jc w:val="both"/>
        <w:rPr>
          <w:rFonts w:ascii="Times New Roman" w:eastAsia="Calibri" w:hAnsi="Times New Roman" w:cs="Times New Roman"/>
        </w:rPr>
      </w:pPr>
    </w:p>
    <w:p w14:paraId="0C35AEA2" w14:textId="77777777" w:rsidR="00463A3C" w:rsidRPr="00463A3C" w:rsidRDefault="00463A3C" w:rsidP="00463A3C">
      <w:pPr>
        <w:spacing w:after="0" w:line="240" w:lineRule="auto"/>
        <w:rPr>
          <w:rFonts w:ascii="Times New Roman" w:eastAsia="Calibri" w:hAnsi="Times New Roman" w:cs="Times New Roman"/>
          <w:u w:val="single"/>
        </w:rPr>
      </w:pPr>
      <w:r w:rsidRPr="00463A3C">
        <w:rPr>
          <w:rFonts w:ascii="Times New Roman" w:eastAsia="Calibri" w:hAnsi="Times New Roman" w:cs="Times New Roman"/>
          <w:u w:val="single"/>
        </w:rPr>
        <w:t>Sutrikusi kepenų funkcija</w:t>
      </w:r>
    </w:p>
    <w:p w14:paraId="02792E75"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Pacientų, sergančių lengvu arba vidutinio sunkumo kepenų nepakankamumu, plazmoje donepezilo hidrochlorido pusiausvyrinė koncentracija būna didesnė. Jų AUC būna didesnis vidutiniškai 48 %, vidutinė C</w:t>
      </w:r>
      <w:r w:rsidRPr="00463A3C">
        <w:rPr>
          <w:rFonts w:ascii="Times New Roman" w:eastAsia="Calibri" w:hAnsi="Times New Roman" w:cs="Times New Roman"/>
          <w:vertAlign w:val="subscript"/>
        </w:rPr>
        <w:t>max</w:t>
      </w:r>
      <w:r w:rsidRPr="00463A3C">
        <w:rPr>
          <w:rFonts w:ascii="Times New Roman" w:eastAsia="Calibri" w:hAnsi="Times New Roman" w:cs="Times New Roman"/>
        </w:rPr>
        <w:t xml:space="preserve"> – 39 % (žr. 4.2 skyrių).</w:t>
      </w:r>
    </w:p>
    <w:p w14:paraId="7DF7FB6B" w14:textId="77777777" w:rsidR="00463A3C" w:rsidRPr="00463A3C" w:rsidRDefault="00463A3C" w:rsidP="00463A3C">
      <w:pPr>
        <w:spacing w:after="0" w:line="240" w:lineRule="auto"/>
        <w:rPr>
          <w:rFonts w:ascii="Times New Roman" w:eastAsia="Calibri" w:hAnsi="Times New Roman" w:cs="Times New Roman"/>
        </w:rPr>
      </w:pPr>
    </w:p>
    <w:p w14:paraId="2D752B90" w14:textId="77777777" w:rsidR="00463A3C" w:rsidRPr="00463A3C" w:rsidRDefault="00463A3C" w:rsidP="00463A3C">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33" w:name="_Toc129243114"/>
      <w:bookmarkStart w:id="34" w:name="_Toc129243239"/>
      <w:r w:rsidRPr="00463A3C">
        <w:rPr>
          <w:rFonts w:ascii="Times New Roman" w:eastAsia="Calibri" w:hAnsi="Times New Roman" w:cs="Times New Roman"/>
          <w:b/>
          <w:kern w:val="28"/>
        </w:rPr>
        <w:t>5.3</w:t>
      </w:r>
      <w:r w:rsidRPr="00463A3C">
        <w:rPr>
          <w:rFonts w:ascii="Times New Roman" w:eastAsia="Calibri" w:hAnsi="Times New Roman" w:cs="Times New Roman"/>
          <w:b/>
          <w:kern w:val="28"/>
        </w:rPr>
        <w:tab/>
        <w:t>Ikiklinikinių saugumo tyrimų duomenys</w:t>
      </w:r>
      <w:bookmarkEnd w:id="33"/>
      <w:bookmarkEnd w:id="34"/>
    </w:p>
    <w:p w14:paraId="03150F41" w14:textId="77777777" w:rsidR="00463A3C" w:rsidRPr="00463A3C" w:rsidRDefault="00463A3C" w:rsidP="00463A3C">
      <w:pPr>
        <w:spacing w:after="0" w:line="240" w:lineRule="auto"/>
        <w:rPr>
          <w:rFonts w:ascii="Times New Roman" w:eastAsia="Calibri" w:hAnsi="Times New Roman" w:cs="Times New Roman"/>
        </w:rPr>
      </w:pPr>
    </w:p>
    <w:p w14:paraId="59F6DF38"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 xml:space="preserve">Išplėstiniai tyrimai su eksperimentiniais gyvūnais parodė, kad šio vaistinio preparato poveikių, nesusijusių su farmakologine cholinergine stimuliacija, yra mažai (žr. 4.9 skyrių). Atlikus tyrimus su bakterijų ir žinduolių ląstelėmis, donepezilo mutageninio poveikio nenustatyta. </w:t>
      </w:r>
      <w:r w:rsidRPr="00463A3C">
        <w:rPr>
          <w:rFonts w:ascii="Times New Roman" w:eastAsia="Calibri" w:hAnsi="Times New Roman" w:cs="Times New Roman"/>
          <w:i/>
        </w:rPr>
        <w:t>In vitro</w:t>
      </w:r>
      <w:r w:rsidRPr="00463A3C">
        <w:rPr>
          <w:rFonts w:ascii="Times New Roman" w:eastAsia="Calibri" w:hAnsi="Times New Roman" w:cs="Times New Roman"/>
        </w:rPr>
        <w:t xml:space="preserve"> esant aiškiai toksiškai ląstelėms donepezilo koncentracijai, kuri daugiau kaip 3000 kartų didesnė už pusiausvyrinę koncentraciją žmogaus plazmoje, nustatytas šioks toks klastogeninis poveikis. Tyrimas su pelių mikrobranduolių modeliu </w:t>
      </w:r>
      <w:r w:rsidRPr="00463A3C">
        <w:rPr>
          <w:rFonts w:ascii="Times New Roman" w:eastAsia="Calibri" w:hAnsi="Times New Roman" w:cs="Times New Roman"/>
          <w:i/>
        </w:rPr>
        <w:t>in vivo</w:t>
      </w:r>
      <w:r w:rsidRPr="00463A3C">
        <w:rPr>
          <w:rFonts w:ascii="Times New Roman" w:eastAsia="Calibri" w:hAnsi="Times New Roman" w:cs="Times New Roman"/>
        </w:rPr>
        <w:t xml:space="preserve"> klastogeninio ar kitokio genotoksinio poveikio neparodė. Atliekant ilgalaikius kancerogeniškumo tyrimus potencialaus kancerogeninio poveikio žiurkėms ir pelėms nenustatyta.</w:t>
      </w:r>
    </w:p>
    <w:p w14:paraId="6EDE406F"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Donepezilo hidrochloridas neveikia žiurkių vaisingumo, nesukelia teratogeninio poveikio žiurkėms ir triušiams, tačiau, duodant jo vaikingoms žiurkių patelėms dozėmis, 50 kartų didesnėmis negu gydomosios dozės žmogui, šiek tiek daugiau palikuonių gimė negyvų ir truputį daugiau nugaišo pirmosiomis gyvenimo dienomis (žr. 4.6 skyrių).</w:t>
      </w:r>
    </w:p>
    <w:p w14:paraId="5F5AD20A" w14:textId="77777777" w:rsidR="00463A3C" w:rsidRPr="00463A3C" w:rsidRDefault="00463A3C" w:rsidP="00463A3C">
      <w:pPr>
        <w:spacing w:after="0" w:line="240" w:lineRule="auto"/>
        <w:rPr>
          <w:rFonts w:ascii="Times New Roman" w:eastAsia="Calibri" w:hAnsi="Times New Roman" w:cs="Times New Roman"/>
        </w:rPr>
      </w:pPr>
    </w:p>
    <w:p w14:paraId="3A38C33E" w14:textId="77777777" w:rsidR="00463A3C" w:rsidRPr="00463A3C" w:rsidRDefault="00463A3C" w:rsidP="00463A3C">
      <w:pPr>
        <w:spacing w:after="0" w:line="240" w:lineRule="auto"/>
        <w:rPr>
          <w:rFonts w:ascii="Times New Roman" w:eastAsia="Calibri" w:hAnsi="Times New Roman" w:cs="Times New Roman"/>
        </w:rPr>
      </w:pPr>
    </w:p>
    <w:p w14:paraId="2EA6F3CC" w14:textId="77777777" w:rsidR="00463A3C" w:rsidRPr="00463A3C" w:rsidRDefault="00463A3C" w:rsidP="00463A3C">
      <w:pPr>
        <w:keepNext/>
        <w:tabs>
          <w:tab w:val="left" w:pos="567"/>
        </w:tabs>
        <w:spacing w:after="0" w:line="240" w:lineRule="auto"/>
        <w:ind w:left="567" w:hanging="567"/>
        <w:outlineLvl w:val="1"/>
        <w:rPr>
          <w:rFonts w:ascii="Times New Roman" w:eastAsia="Calibri" w:hAnsi="Times New Roman" w:cs="Times New Roman"/>
          <w:b/>
        </w:rPr>
      </w:pPr>
      <w:bookmarkStart w:id="35" w:name="_Toc129243115"/>
      <w:bookmarkStart w:id="36" w:name="_Toc129243240"/>
      <w:r w:rsidRPr="00463A3C">
        <w:rPr>
          <w:rFonts w:ascii="Times New Roman" w:eastAsia="Calibri" w:hAnsi="Times New Roman" w:cs="Times New Roman"/>
          <w:b/>
        </w:rPr>
        <w:t>6.</w:t>
      </w:r>
      <w:r w:rsidRPr="00463A3C">
        <w:rPr>
          <w:rFonts w:ascii="Times New Roman" w:eastAsia="Calibri" w:hAnsi="Times New Roman" w:cs="Times New Roman"/>
          <w:b/>
        </w:rPr>
        <w:tab/>
        <w:t>FARMACINĖ INFORMACIJA</w:t>
      </w:r>
      <w:bookmarkEnd w:id="35"/>
      <w:bookmarkEnd w:id="36"/>
    </w:p>
    <w:p w14:paraId="55E39D85" w14:textId="77777777" w:rsidR="00463A3C" w:rsidRPr="00463A3C" w:rsidRDefault="00463A3C" w:rsidP="00463A3C">
      <w:pPr>
        <w:spacing w:after="0" w:line="240" w:lineRule="auto"/>
        <w:rPr>
          <w:rFonts w:ascii="Times New Roman" w:eastAsia="Calibri" w:hAnsi="Times New Roman" w:cs="Times New Roman"/>
        </w:rPr>
      </w:pPr>
    </w:p>
    <w:p w14:paraId="181ECAF0" w14:textId="77777777" w:rsidR="00463A3C" w:rsidRPr="00463A3C" w:rsidRDefault="00463A3C" w:rsidP="00463A3C">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37" w:name="_Toc129243116"/>
      <w:bookmarkStart w:id="38" w:name="_Toc129243241"/>
      <w:r w:rsidRPr="00463A3C">
        <w:rPr>
          <w:rFonts w:ascii="Times New Roman" w:eastAsia="Calibri" w:hAnsi="Times New Roman" w:cs="Times New Roman"/>
          <w:b/>
          <w:kern w:val="28"/>
        </w:rPr>
        <w:t>6.1</w:t>
      </w:r>
      <w:r w:rsidRPr="00463A3C">
        <w:rPr>
          <w:rFonts w:ascii="Times New Roman" w:eastAsia="Calibri" w:hAnsi="Times New Roman" w:cs="Times New Roman"/>
          <w:b/>
          <w:kern w:val="28"/>
        </w:rPr>
        <w:tab/>
        <w:t>Pagalbinių medžiagų sąrašas</w:t>
      </w:r>
      <w:bookmarkEnd w:id="37"/>
      <w:bookmarkEnd w:id="38"/>
    </w:p>
    <w:p w14:paraId="705C27EF" w14:textId="77777777" w:rsidR="00463A3C" w:rsidRPr="00463A3C" w:rsidRDefault="00463A3C" w:rsidP="00463A3C">
      <w:pPr>
        <w:spacing w:after="0" w:line="240" w:lineRule="auto"/>
        <w:rPr>
          <w:rFonts w:ascii="Times New Roman" w:eastAsia="Calibri" w:hAnsi="Times New Roman" w:cs="Times New Roman"/>
        </w:rPr>
      </w:pPr>
    </w:p>
    <w:p w14:paraId="1A74F85C" w14:textId="77777777" w:rsidR="00463A3C" w:rsidRPr="00463A3C" w:rsidRDefault="00463A3C" w:rsidP="00463A3C">
      <w:pPr>
        <w:spacing w:after="0" w:line="240" w:lineRule="auto"/>
        <w:rPr>
          <w:rFonts w:ascii="Times New Roman" w:eastAsia="Calibri" w:hAnsi="Times New Roman" w:cs="Times New Roman"/>
          <w:i/>
        </w:rPr>
      </w:pPr>
      <w:r w:rsidRPr="00463A3C">
        <w:rPr>
          <w:rFonts w:ascii="Times New Roman" w:eastAsia="Calibri" w:hAnsi="Times New Roman" w:cs="Times New Roman"/>
          <w:i/>
        </w:rPr>
        <w:t>Tabletės šerdis:</w:t>
      </w:r>
    </w:p>
    <w:p w14:paraId="146890B4"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Mikrokristalinė celiuliozė</w:t>
      </w:r>
    </w:p>
    <w:p w14:paraId="0A841479"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Mažai pakeista hidroksipropilceliuliozė</w:t>
      </w:r>
    </w:p>
    <w:p w14:paraId="08121996"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Magnio stearatas</w:t>
      </w:r>
    </w:p>
    <w:p w14:paraId="396C48BD" w14:textId="77777777" w:rsidR="00463A3C" w:rsidRPr="00463A3C" w:rsidRDefault="00463A3C" w:rsidP="00463A3C">
      <w:pPr>
        <w:spacing w:after="0" w:line="240" w:lineRule="auto"/>
        <w:rPr>
          <w:rFonts w:ascii="Times New Roman" w:eastAsia="Calibri" w:hAnsi="Times New Roman" w:cs="Times New Roman"/>
        </w:rPr>
      </w:pPr>
    </w:p>
    <w:p w14:paraId="0A2F4BD0" w14:textId="77777777" w:rsidR="00463A3C" w:rsidRPr="00463A3C" w:rsidRDefault="00463A3C" w:rsidP="00463A3C">
      <w:pPr>
        <w:spacing w:after="0" w:line="240" w:lineRule="auto"/>
        <w:rPr>
          <w:rFonts w:ascii="Times New Roman" w:eastAsia="Calibri" w:hAnsi="Times New Roman" w:cs="Times New Roman"/>
          <w:i/>
        </w:rPr>
      </w:pPr>
      <w:r w:rsidRPr="00463A3C">
        <w:rPr>
          <w:rFonts w:ascii="Times New Roman" w:eastAsia="Calibri" w:hAnsi="Times New Roman" w:cs="Times New Roman"/>
          <w:i/>
        </w:rPr>
        <w:t>Tabletės plėvelė:</w:t>
      </w:r>
    </w:p>
    <w:p w14:paraId="537C132C"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 xml:space="preserve">Baltasis </w:t>
      </w:r>
      <w:r w:rsidRPr="00463A3C">
        <w:rPr>
          <w:rFonts w:ascii="Times New Roman" w:eastAsia="Calibri" w:hAnsi="Times New Roman" w:cs="Times New Roman"/>
          <w:i/>
        </w:rPr>
        <w:t>Opadry</w:t>
      </w:r>
      <w:r w:rsidRPr="00463A3C">
        <w:rPr>
          <w:rFonts w:ascii="Times New Roman" w:eastAsia="Calibri" w:hAnsi="Times New Roman" w:cs="Times New Roman"/>
        </w:rPr>
        <w:t xml:space="preserve"> Y-1-7000 (hipromeliozė, titano dioksidas (E171) ir makrogolis 400)</w:t>
      </w:r>
    </w:p>
    <w:p w14:paraId="59F86A0E" w14:textId="77777777" w:rsidR="00463A3C" w:rsidRPr="00463A3C" w:rsidRDefault="00463A3C" w:rsidP="00463A3C">
      <w:pPr>
        <w:spacing w:after="0" w:line="240" w:lineRule="auto"/>
        <w:rPr>
          <w:rFonts w:ascii="Times New Roman" w:eastAsia="Calibri" w:hAnsi="Times New Roman" w:cs="Times New Roman"/>
        </w:rPr>
      </w:pPr>
    </w:p>
    <w:p w14:paraId="2A098A95" w14:textId="77777777" w:rsidR="00463A3C" w:rsidRPr="00463A3C" w:rsidRDefault="00463A3C" w:rsidP="00463A3C">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39" w:name="_Toc129243117"/>
      <w:bookmarkStart w:id="40" w:name="_Toc129243242"/>
      <w:r w:rsidRPr="00463A3C">
        <w:rPr>
          <w:rFonts w:ascii="Times New Roman" w:eastAsia="Calibri" w:hAnsi="Times New Roman" w:cs="Times New Roman"/>
          <w:b/>
          <w:kern w:val="28"/>
        </w:rPr>
        <w:t>6.2</w:t>
      </w:r>
      <w:r w:rsidRPr="00463A3C">
        <w:rPr>
          <w:rFonts w:ascii="Times New Roman" w:eastAsia="Calibri" w:hAnsi="Times New Roman" w:cs="Times New Roman"/>
          <w:b/>
          <w:kern w:val="28"/>
        </w:rPr>
        <w:tab/>
        <w:t>Nesuderinamumas</w:t>
      </w:r>
      <w:bookmarkEnd w:id="39"/>
      <w:bookmarkEnd w:id="40"/>
    </w:p>
    <w:p w14:paraId="4B163465" w14:textId="77777777" w:rsidR="00463A3C" w:rsidRPr="00463A3C" w:rsidRDefault="00463A3C" w:rsidP="00463A3C">
      <w:pPr>
        <w:spacing w:after="0" w:line="240" w:lineRule="auto"/>
        <w:rPr>
          <w:rFonts w:ascii="Times New Roman" w:eastAsia="Calibri" w:hAnsi="Times New Roman" w:cs="Times New Roman"/>
        </w:rPr>
      </w:pPr>
    </w:p>
    <w:p w14:paraId="2DE4DE5C"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Duomenys nebūtini.</w:t>
      </w:r>
    </w:p>
    <w:p w14:paraId="403336D4" w14:textId="77777777" w:rsidR="00463A3C" w:rsidRPr="00463A3C" w:rsidRDefault="00463A3C" w:rsidP="00463A3C">
      <w:pPr>
        <w:spacing w:after="0" w:line="240" w:lineRule="auto"/>
        <w:rPr>
          <w:rFonts w:ascii="Times New Roman" w:eastAsia="Calibri" w:hAnsi="Times New Roman" w:cs="Times New Roman"/>
        </w:rPr>
      </w:pPr>
    </w:p>
    <w:p w14:paraId="07CB40D4" w14:textId="77777777" w:rsidR="00463A3C" w:rsidRPr="00463A3C" w:rsidRDefault="00463A3C" w:rsidP="00463A3C">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41" w:name="_Toc129243118"/>
      <w:bookmarkStart w:id="42" w:name="_Toc129243243"/>
      <w:r w:rsidRPr="00463A3C">
        <w:rPr>
          <w:rFonts w:ascii="Times New Roman" w:eastAsia="Calibri" w:hAnsi="Times New Roman" w:cs="Times New Roman"/>
          <w:b/>
          <w:kern w:val="28"/>
        </w:rPr>
        <w:t>6.3</w:t>
      </w:r>
      <w:r w:rsidRPr="00463A3C">
        <w:rPr>
          <w:rFonts w:ascii="Times New Roman" w:eastAsia="Calibri" w:hAnsi="Times New Roman" w:cs="Times New Roman"/>
          <w:b/>
          <w:kern w:val="28"/>
        </w:rPr>
        <w:tab/>
        <w:t>Tinkamumo laikas</w:t>
      </w:r>
      <w:bookmarkEnd w:id="41"/>
      <w:bookmarkEnd w:id="42"/>
    </w:p>
    <w:p w14:paraId="1B82C861" w14:textId="77777777" w:rsidR="00463A3C" w:rsidRPr="00463A3C" w:rsidRDefault="00463A3C" w:rsidP="00463A3C">
      <w:pPr>
        <w:spacing w:after="0" w:line="240" w:lineRule="auto"/>
        <w:rPr>
          <w:rFonts w:ascii="Times New Roman" w:eastAsia="Calibri" w:hAnsi="Times New Roman" w:cs="Times New Roman"/>
        </w:rPr>
      </w:pPr>
    </w:p>
    <w:p w14:paraId="034DF008"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5 metai.</w:t>
      </w:r>
    </w:p>
    <w:p w14:paraId="5FFE1E9F" w14:textId="77777777" w:rsidR="00463A3C" w:rsidRPr="00463A3C" w:rsidRDefault="00463A3C" w:rsidP="00463A3C">
      <w:pPr>
        <w:spacing w:after="0" w:line="240" w:lineRule="auto"/>
        <w:rPr>
          <w:rFonts w:ascii="Times New Roman" w:eastAsia="Calibri" w:hAnsi="Times New Roman" w:cs="Times New Roman"/>
        </w:rPr>
      </w:pPr>
    </w:p>
    <w:p w14:paraId="32E9B10D" w14:textId="77777777" w:rsidR="00463A3C" w:rsidRPr="00463A3C" w:rsidRDefault="00463A3C" w:rsidP="00463A3C">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43" w:name="_Toc129243119"/>
      <w:bookmarkStart w:id="44" w:name="_Toc129243244"/>
      <w:r w:rsidRPr="00463A3C">
        <w:rPr>
          <w:rFonts w:ascii="Times New Roman" w:eastAsia="Calibri" w:hAnsi="Times New Roman" w:cs="Times New Roman"/>
          <w:b/>
          <w:kern w:val="28"/>
        </w:rPr>
        <w:t>6.4</w:t>
      </w:r>
      <w:r w:rsidRPr="00463A3C">
        <w:rPr>
          <w:rFonts w:ascii="Times New Roman" w:eastAsia="Calibri" w:hAnsi="Times New Roman" w:cs="Times New Roman"/>
          <w:b/>
          <w:kern w:val="28"/>
        </w:rPr>
        <w:tab/>
        <w:t>Specialios laikymo sąlygos</w:t>
      </w:r>
      <w:bookmarkEnd w:id="43"/>
      <w:bookmarkEnd w:id="44"/>
    </w:p>
    <w:p w14:paraId="4A3A10CB" w14:textId="77777777" w:rsidR="00463A3C" w:rsidRPr="00463A3C" w:rsidRDefault="00463A3C" w:rsidP="00463A3C">
      <w:pPr>
        <w:spacing w:after="0" w:line="240" w:lineRule="auto"/>
        <w:rPr>
          <w:rFonts w:ascii="Times New Roman" w:eastAsia="Calibri" w:hAnsi="Times New Roman" w:cs="Times New Roman"/>
        </w:rPr>
      </w:pPr>
    </w:p>
    <w:p w14:paraId="30A32A1E"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Šiam vaistiniam preparatui specialių laikymo sąlygų nereikia.</w:t>
      </w:r>
    </w:p>
    <w:p w14:paraId="7E9389BA" w14:textId="77777777" w:rsidR="00463A3C" w:rsidRPr="00463A3C" w:rsidRDefault="00463A3C" w:rsidP="00463A3C">
      <w:pPr>
        <w:spacing w:after="0" w:line="240" w:lineRule="auto"/>
        <w:rPr>
          <w:rFonts w:ascii="Times New Roman" w:eastAsia="Calibri" w:hAnsi="Times New Roman" w:cs="Times New Roman"/>
        </w:rPr>
      </w:pPr>
    </w:p>
    <w:p w14:paraId="7D1793B0" w14:textId="77777777" w:rsidR="00463A3C" w:rsidRPr="00463A3C" w:rsidRDefault="00463A3C" w:rsidP="00463A3C">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45" w:name="_Toc129243120"/>
      <w:bookmarkStart w:id="46" w:name="_Toc129243245"/>
      <w:r w:rsidRPr="00463A3C">
        <w:rPr>
          <w:rFonts w:ascii="Times New Roman" w:eastAsia="Calibri" w:hAnsi="Times New Roman" w:cs="Times New Roman"/>
          <w:b/>
          <w:kern w:val="28"/>
        </w:rPr>
        <w:t>6.5</w:t>
      </w:r>
      <w:r w:rsidRPr="00463A3C">
        <w:rPr>
          <w:rFonts w:ascii="Times New Roman" w:eastAsia="Calibri" w:hAnsi="Times New Roman" w:cs="Times New Roman"/>
          <w:b/>
          <w:kern w:val="28"/>
        </w:rPr>
        <w:tab/>
        <w:t>Talpyklės pobūdis ir jos turinys</w:t>
      </w:r>
      <w:bookmarkEnd w:id="45"/>
      <w:bookmarkEnd w:id="46"/>
    </w:p>
    <w:p w14:paraId="0C89AF2B" w14:textId="77777777" w:rsidR="00463A3C" w:rsidRPr="00463A3C" w:rsidRDefault="00463A3C" w:rsidP="00463A3C">
      <w:pPr>
        <w:spacing w:after="0" w:line="240" w:lineRule="auto"/>
        <w:rPr>
          <w:rFonts w:ascii="Times New Roman" w:eastAsia="Calibri" w:hAnsi="Times New Roman" w:cs="Times New Roman"/>
        </w:rPr>
      </w:pPr>
    </w:p>
    <w:p w14:paraId="1911AB36"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28 ar 56 plėvele dengtos tabletės tiekiamos OPA/Al/PVC//Al folijos ar PVC/PVdC//Al folijos lizdinėmis plokštelėmis, kurios yra kartono dėžutėje.</w:t>
      </w:r>
    </w:p>
    <w:p w14:paraId="55E1FEFF"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Gali būti tiekiamos ne visų dydžių pakuotės.</w:t>
      </w:r>
    </w:p>
    <w:p w14:paraId="5A00684F" w14:textId="77777777" w:rsidR="00463A3C" w:rsidRPr="00463A3C" w:rsidRDefault="00463A3C" w:rsidP="00463A3C">
      <w:pPr>
        <w:spacing w:after="0" w:line="240" w:lineRule="auto"/>
        <w:rPr>
          <w:rFonts w:ascii="Times New Roman" w:eastAsia="Calibri" w:hAnsi="Times New Roman" w:cs="Times New Roman"/>
        </w:rPr>
      </w:pPr>
    </w:p>
    <w:p w14:paraId="5CAE7936" w14:textId="77777777" w:rsidR="00463A3C" w:rsidRPr="00463A3C" w:rsidRDefault="00463A3C" w:rsidP="00463A3C">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47" w:name="_Toc129243121"/>
      <w:bookmarkStart w:id="48" w:name="_Toc129243246"/>
      <w:r w:rsidRPr="00463A3C">
        <w:rPr>
          <w:rFonts w:ascii="Times New Roman" w:eastAsia="Calibri" w:hAnsi="Times New Roman" w:cs="Times New Roman"/>
          <w:b/>
          <w:kern w:val="28"/>
        </w:rPr>
        <w:t>6.6</w:t>
      </w:r>
      <w:r w:rsidRPr="00463A3C">
        <w:rPr>
          <w:rFonts w:ascii="Times New Roman" w:eastAsia="Calibri" w:hAnsi="Times New Roman" w:cs="Times New Roman"/>
          <w:b/>
          <w:kern w:val="28"/>
        </w:rPr>
        <w:tab/>
        <w:t>Specialūs reikalavimai atliekoms tvarkyti</w:t>
      </w:r>
      <w:bookmarkEnd w:id="47"/>
      <w:bookmarkEnd w:id="48"/>
    </w:p>
    <w:p w14:paraId="2C6CF6A4" w14:textId="77777777" w:rsidR="00463A3C" w:rsidRPr="00463A3C" w:rsidRDefault="00463A3C" w:rsidP="00463A3C">
      <w:pPr>
        <w:spacing w:after="0" w:line="240" w:lineRule="auto"/>
        <w:rPr>
          <w:rFonts w:ascii="Times New Roman" w:eastAsia="Calibri" w:hAnsi="Times New Roman" w:cs="Times New Roman"/>
        </w:rPr>
      </w:pPr>
    </w:p>
    <w:p w14:paraId="6B3ECC3D"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Nesuvartotą vaistinį preparatą ar atliekas reikia tvarkyti laikantis vietinių reikalavimų.</w:t>
      </w:r>
    </w:p>
    <w:p w14:paraId="632E381E" w14:textId="77777777" w:rsidR="00463A3C" w:rsidRPr="00463A3C" w:rsidRDefault="00463A3C" w:rsidP="00463A3C">
      <w:pPr>
        <w:spacing w:after="0" w:line="240" w:lineRule="auto"/>
        <w:rPr>
          <w:rFonts w:ascii="Times New Roman" w:eastAsia="Calibri" w:hAnsi="Times New Roman" w:cs="Times New Roman"/>
        </w:rPr>
      </w:pPr>
    </w:p>
    <w:p w14:paraId="7F2BCFC1" w14:textId="77777777" w:rsidR="00463A3C" w:rsidRPr="00463A3C" w:rsidRDefault="00463A3C" w:rsidP="00463A3C">
      <w:pPr>
        <w:spacing w:after="0" w:line="240" w:lineRule="auto"/>
        <w:rPr>
          <w:rFonts w:ascii="Times New Roman" w:eastAsia="Calibri" w:hAnsi="Times New Roman" w:cs="Times New Roman"/>
        </w:rPr>
      </w:pPr>
    </w:p>
    <w:p w14:paraId="4ECE1ECA" w14:textId="77777777" w:rsidR="00463A3C" w:rsidRPr="00463A3C" w:rsidRDefault="00463A3C" w:rsidP="00463A3C">
      <w:pPr>
        <w:keepNext/>
        <w:tabs>
          <w:tab w:val="left" w:pos="567"/>
        </w:tabs>
        <w:spacing w:after="0" w:line="240" w:lineRule="auto"/>
        <w:ind w:left="567" w:hanging="567"/>
        <w:outlineLvl w:val="1"/>
        <w:rPr>
          <w:rFonts w:ascii="Times New Roman" w:eastAsia="Calibri" w:hAnsi="Times New Roman" w:cs="Times New Roman"/>
          <w:b/>
        </w:rPr>
      </w:pPr>
      <w:bookmarkStart w:id="49" w:name="_Toc129243122"/>
      <w:bookmarkStart w:id="50" w:name="_Toc129243247"/>
      <w:r w:rsidRPr="00463A3C">
        <w:rPr>
          <w:rFonts w:ascii="Times New Roman" w:eastAsia="Calibri" w:hAnsi="Times New Roman" w:cs="Times New Roman"/>
          <w:b/>
        </w:rPr>
        <w:t>7.</w:t>
      </w:r>
      <w:r w:rsidRPr="00463A3C">
        <w:rPr>
          <w:rFonts w:ascii="Times New Roman" w:eastAsia="Calibri" w:hAnsi="Times New Roman" w:cs="Times New Roman"/>
          <w:b/>
        </w:rPr>
        <w:tab/>
        <w:t>REGISTRUOTOJAS</w:t>
      </w:r>
      <w:bookmarkEnd w:id="49"/>
      <w:bookmarkEnd w:id="50"/>
    </w:p>
    <w:p w14:paraId="54801901" w14:textId="77777777" w:rsidR="00463A3C" w:rsidRPr="00463A3C" w:rsidRDefault="00463A3C" w:rsidP="00463A3C">
      <w:pPr>
        <w:spacing w:after="0" w:line="240" w:lineRule="auto"/>
        <w:rPr>
          <w:rFonts w:ascii="Times New Roman" w:eastAsia="Calibri" w:hAnsi="Times New Roman" w:cs="Times New Roman"/>
        </w:rPr>
      </w:pPr>
    </w:p>
    <w:p w14:paraId="514C0B3C" w14:textId="7CF6AE20"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E</w:t>
      </w:r>
      <w:r w:rsidR="003C3633">
        <w:rPr>
          <w:rFonts w:ascii="Times New Roman" w:eastAsia="Calibri" w:hAnsi="Times New Roman" w:cs="Times New Roman"/>
        </w:rPr>
        <w:t>gis</w:t>
      </w:r>
      <w:r w:rsidRPr="00463A3C">
        <w:rPr>
          <w:rFonts w:ascii="Times New Roman" w:eastAsia="Calibri" w:hAnsi="Times New Roman" w:cs="Times New Roman"/>
        </w:rPr>
        <w:t xml:space="preserve"> Pharmaceuticals</w:t>
      </w:r>
      <w:r w:rsidRPr="00463A3C" w:rsidDel="00A4562B">
        <w:rPr>
          <w:rFonts w:ascii="Times New Roman" w:eastAsia="Calibri" w:hAnsi="Times New Roman" w:cs="Times New Roman"/>
        </w:rPr>
        <w:t xml:space="preserve"> </w:t>
      </w:r>
      <w:r w:rsidRPr="00463A3C">
        <w:rPr>
          <w:rFonts w:ascii="Times New Roman" w:eastAsia="Calibri" w:hAnsi="Times New Roman" w:cs="Times New Roman"/>
        </w:rPr>
        <w:t>PLC</w:t>
      </w:r>
    </w:p>
    <w:p w14:paraId="6D57EEC3" w14:textId="1E830CD8"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1106 Budapest, Keresztúri út 30-38</w:t>
      </w:r>
    </w:p>
    <w:p w14:paraId="616F933E"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Vengrija</w:t>
      </w:r>
    </w:p>
    <w:p w14:paraId="10709AA7" w14:textId="77777777" w:rsidR="00463A3C" w:rsidRPr="00463A3C" w:rsidRDefault="00463A3C" w:rsidP="00463A3C">
      <w:pPr>
        <w:spacing w:after="0" w:line="240" w:lineRule="auto"/>
        <w:rPr>
          <w:rFonts w:ascii="Times New Roman" w:eastAsia="Calibri" w:hAnsi="Times New Roman" w:cs="Times New Roman"/>
        </w:rPr>
      </w:pPr>
    </w:p>
    <w:p w14:paraId="4AE9A613" w14:textId="77777777" w:rsidR="00463A3C" w:rsidRPr="00463A3C" w:rsidRDefault="00463A3C" w:rsidP="00463A3C">
      <w:pPr>
        <w:spacing w:after="0" w:line="240" w:lineRule="auto"/>
        <w:rPr>
          <w:rFonts w:ascii="Times New Roman" w:eastAsia="Calibri" w:hAnsi="Times New Roman" w:cs="Times New Roman"/>
        </w:rPr>
      </w:pPr>
    </w:p>
    <w:p w14:paraId="00950398" w14:textId="77777777" w:rsidR="00463A3C" w:rsidRPr="00463A3C" w:rsidRDefault="00463A3C" w:rsidP="00463A3C">
      <w:pPr>
        <w:keepNext/>
        <w:tabs>
          <w:tab w:val="left" w:pos="567"/>
        </w:tabs>
        <w:spacing w:after="0" w:line="240" w:lineRule="auto"/>
        <w:ind w:left="567" w:hanging="567"/>
        <w:outlineLvl w:val="1"/>
        <w:rPr>
          <w:rFonts w:ascii="Times New Roman" w:eastAsia="Calibri" w:hAnsi="Times New Roman" w:cs="Times New Roman"/>
          <w:b/>
        </w:rPr>
      </w:pPr>
      <w:bookmarkStart w:id="51" w:name="_Toc129243123"/>
      <w:bookmarkStart w:id="52" w:name="_Toc129243248"/>
      <w:r w:rsidRPr="00463A3C">
        <w:rPr>
          <w:rFonts w:ascii="Times New Roman" w:eastAsia="Calibri" w:hAnsi="Times New Roman" w:cs="Times New Roman"/>
          <w:b/>
        </w:rPr>
        <w:t>8.</w:t>
      </w:r>
      <w:r w:rsidRPr="00463A3C">
        <w:rPr>
          <w:rFonts w:ascii="Times New Roman" w:eastAsia="Calibri" w:hAnsi="Times New Roman" w:cs="Times New Roman"/>
          <w:b/>
        </w:rPr>
        <w:tab/>
        <w:t>REGISTRACIJOS PAŽYMĖJIMO NUMERIS</w:t>
      </w:r>
      <w:bookmarkEnd w:id="51"/>
      <w:bookmarkEnd w:id="52"/>
      <w:r w:rsidRPr="00463A3C">
        <w:rPr>
          <w:rFonts w:ascii="Times New Roman" w:eastAsia="Calibri" w:hAnsi="Times New Roman" w:cs="Times New Roman"/>
          <w:b/>
        </w:rPr>
        <w:t xml:space="preserve"> (-IAI)</w:t>
      </w:r>
    </w:p>
    <w:p w14:paraId="6FB785C7" w14:textId="77777777" w:rsidR="00463A3C" w:rsidRPr="00463A3C" w:rsidRDefault="00463A3C" w:rsidP="00463A3C">
      <w:pPr>
        <w:spacing w:after="0" w:line="240" w:lineRule="auto"/>
        <w:rPr>
          <w:rFonts w:ascii="Times New Roman" w:eastAsia="Calibri" w:hAnsi="Times New Roman" w:cs="Times New Roman"/>
        </w:rPr>
      </w:pPr>
    </w:p>
    <w:p w14:paraId="6E941FE6"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 xml:space="preserve">Alzepil 5 mg </w:t>
      </w:r>
    </w:p>
    <w:p w14:paraId="4398A2A1"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N28 – LT/1/09/1550/001</w:t>
      </w:r>
    </w:p>
    <w:p w14:paraId="51A3DFDE"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N56 – LT/1/09/1550/002</w:t>
      </w:r>
    </w:p>
    <w:p w14:paraId="16D01846" w14:textId="77777777" w:rsidR="00463A3C" w:rsidRPr="00463A3C" w:rsidRDefault="00463A3C" w:rsidP="00463A3C">
      <w:pPr>
        <w:spacing w:after="0" w:line="240" w:lineRule="auto"/>
        <w:rPr>
          <w:rFonts w:ascii="Times New Roman" w:eastAsia="Calibri" w:hAnsi="Times New Roman" w:cs="Times New Roman"/>
        </w:rPr>
      </w:pPr>
    </w:p>
    <w:p w14:paraId="483FF9FD"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 xml:space="preserve">Alzepil 10 mg </w:t>
      </w:r>
    </w:p>
    <w:p w14:paraId="59664077"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N28 – LT/1/09/1550/003</w:t>
      </w:r>
    </w:p>
    <w:p w14:paraId="42C4021A"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N56 – LT/1/09/1550/004</w:t>
      </w:r>
    </w:p>
    <w:p w14:paraId="7491765C" w14:textId="77777777" w:rsidR="00463A3C" w:rsidRPr="00463A3C" w:rsidRDefault="00463A3C" w:rsidP="00463A3C">
      <w:pPr>
        <w:spacing w:after="0" w:line="240" w:lineRule="auto"/>
        <w:rPr>
          <w:rFonts w:ascii="Times New Roman" w:eastAsia="Calibri" w:hAnsi="Times New Roman" w:cs="Times New Roman"/>
        </w:rPr>
      </w:pPr>
    </w:p>
    <w:p w14:paraId="0B769C3D" w14:textId="77777777" w:rsidR="00463A3C" w:rsidRPr="00463A3C" w:rsidRDefault="00463A3C" w:rsidP="00463A3C">
      <w:pPr>
        <w:spacing w:after="0" w:line="240" w:lineRule="auto"/>
        <w:rPr>
          <w:rFonts w:ascii="Times New Roman" w:eastAsia="Calibri" w:hAnsi="Times New Roman" w:cs="Times New Roman"/>
        </w:rPr>
      </w:pPr>
    </w:p>
    <w:p w14:paraId="60548A87" w14:textId="77777777" w:rsidR="00463A3C" w:rsidRPr="00463A3C" w:rsidRDefault="00463A3C" w:rsidP="00463A3C">
      <w:pPr>
        <w:keepNext/>
        <w:tabs>
          <w:tab w:val="left" w:pos="567"/>
        </w:tabs>
        <w:spacing w:after="0" w:line="240" w:lineRule="auto"/>
        <w:ind w:left="567" w:hanging="567"/>
        <w:outlineLvl w:val="1"/>
        <w:rPr>
          <w:rFonts w:ascii="Times New Roman" w:eastAsia="Calibri" w:hAnsi="Times New Roman" w:cs="Times New Roman"/>
          <w:b/>
        </w:rPr>
      </w:pPr>
      <w:bookmarkStart w:id="53" w:name="_Toc129243124"/>
      <w:bookmarkStart w:id="54" w:name="_Toc129243249"/>
      <w:r w:rsidRPr="00463A3C">
        <w:rPr>
          <w:rFonts w:ascii="Times New Roman" w:eastAsia="Calibri" w:hAnsi="Times New Roman" w:cs="Times New Roman"/>
          <w:b/>
        </w:rPr>
        <w:t>9.</w:t>
      </w:r>
      <w:r w:rsidRPr="00463A3C">
        <w:rPr>
          <w:rFonts w:ascii="Times New Roman" w:eastAsia="Calibri" w:hAnsi="Times New Roman" w:cs="Times New Roman"/>
          <w:b/>
        </w:rPr>
        <w:tab/>
        <w:t>REGISTRAVIMO / PERREGISTRAVIMO DATA</w:t>
      </w:r>
      <w:bookmarkEnd w:id="53"/>
      <w:bookmarkEnd w:id="54"/>
    </w:p>
    <w:p w14:paraId="265349FE" w14:textId="77777777" w:rsidR="00463A3C" w:rsidRPr="00463A3C" w:rsidRDefault="00463A3C" w:rsidP="00463A3C">
      <w:pPr>
        <w:spacing w:after="0" w:line="240" w:lineRule="auto"/>
        <w:rPr>
          <w:rFonts w:ascii="Times New Roman" w:eastAsia="Calibri" w:hAnsi="Times New Roman" w:cs="Times New Roman"/>
        </w:rPr>
      </w:pPr>
    </w:p>
    <w:p w14:paraId="644A4CCB" w14:textId="249080D4"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Registravimo data 2009 m. gegužės 05 d.</w:t>
      </w:r>
    </w:p>
    <w:p w14:paraId="1170F871" w14:textId="56AB0DFF" w:rsidR="00463A3C" w:rsidRPr="00463A3C" w:rsidRDefault="00463A3C" w:rsidP="00463A3C">
      <w:pPr>
        <w:spacing w:after="0"/>
        <w:rPr>
          <w:rFonts w:ascii="Times New Roman" w:eastAsia="Calibri" w:hAnsi="Times New Roman" w:cs="Times New Roman"/>
        </w:rPr>
      </w:pPr>
      <w:r w:rsidRPr="00463A3C">
        <w:rPr>
          <w:rFonts w:ascii="Times New Roman" w:eastAsia="Calibri" w:hAnsi="Times New Roman" w:cs="Times New Roman"/>
        </w:rPr>
        <w:lastRenderedPageBreak/>
        <w:t>Paskutinio perregistravimo data 2014 m. rugpjūčio 1 d.</w:t>
      </w:r>
    </w:p>
    <w:p w14:paraId="35F7C1B8" w14:textId="77777777" w:rsidR="00463A3C" w:rsidRPr="00463A3C" w:rsidRDefault="00463A3C" w:rsidP="00463A3C">
      <w:pPr>
        <w:spacing w:after="0" w:line="240" w:lineRule="auto"/>
        <w:rPr>
          <w:rFonts w:ascii="Times New Roman" w:eastAsia="Calibri" w:hAnsi="Times New Roman" w:cs="Times New Roman"/>
        </w:rPr>
      </w:pPr>
    </w:p>
    <w:p w14:paraId="7CCF924C" w14:textId="77777777" w:rsidR="00463A3C" w:rsidRPr="00463A3C" w:rsidRDefault="00463A3C" w:rsidP="00463A3C">
      <w:pPr>
        <w:spacing w:after="0" w:line="240" w:lineRule="auto"/>
        <w:rPr>
          <w:rFonts w:ascii="Times New Roman" w:eastAsia="Calibri" w:hAnsi="Times New Roman" w:cs="Times New Roman"/>
        </w:rPr>
      </w:pPr>
    </w:p>
    <w:p w14:paraId="422C6160" w14:textId="77777777" w:rsidR="00463A3C" w:rsidRPr="00463A3C" w:rsidRDefault="00463A3C" w:rsidP="00463A3C">
      <w:pPr>
        <w:keepNext/>
        <w:tabs>
          <w:tab w:val="left" w:pos="567"/>
        </w:tabs>
        <w:spacing w:after="0" w:line="240" w:lineRule="auto"/>
        <w:ind w:left="567" w:hanging="567"/>
        <w:outlineLvl w:val="1"/>
        <w:rPr>
          <w:rFonts w:ascii="Times New Roman" w:eastAsia="Calibri" w:hAnsi="Times New Roman" w:cs="Times New Roman"/>
          <w:b/>
        </w:rPr>
      </w:pPr>
      <w:bookmarkStart w:id="55" w:name="_Toc129243125"/>
      <w:bookmarkStart w:id="56" w:name="_Toc129243250"/>
      <w:r w:rsidRPr="00463A3C">
        <w:rPr>
          <w:rFonts w:ascii="Times New Roman" w:eastAsia="Calibri" w:hAnsi="Times New Roman" w:cs="Times New Roman"/>
          <w:b/>
        </w:rPr>
        <w:t>10.</w:t>
      </w:r>
      <w:r w:rsidRPr="00463A3C">
        <w:rPr>
          <w:rFonts w:ascii="Times New Roman" w:eastAsia="Calibri" w:hAnsi="Times New Roman" w:cs="Times New Roman"/>
          <w:b/>
        </w:rPr>
        <w:tab/>
        <w:t>TEKSTO PERŽIŪROS DATA</w:t>
      </w:r>
      <w:bookmarkEnd w:id="55"/>
      <w:bookmarkEnd w:id="56"/>
    </w:p>
    <w:p w14:paraId="3BA06BC7" w14:textId="77777777" w:rsidR="00463A3C" w:rsidRPr="00463A3C" w:rsidRDefault="00463A3C" w:rsidP="00463A3C">
      <w:pPr>
        <w:keepNext/>
        <w:tabs>
          <w:tab w:val="left" w:pos="567"/>
        </w:tabs>
        <w:spacing w:after="0" w:line="240" w:lineRule="auto"/>
        <w:ind w:left="567" w:hanging="567"/>
        <w:outlineLvl w:val="1"/>
        <w:rPr>
          <w:rFonts w:ascii="Times New Roman" w:eastAsia="Calibri" w:hAnsi="Times New Roman" w:cs="Times New Roman"/>
          <w:b/>
        </w:rPr>
      </w:pPr>
    </w:p>
    <w:p w14:paraId="14538B36" w14:textId="1879646D" w:rsidR="00463A3C" w:rsidRPr="00463A3C" w:rsidRDefault="00DB7500" w:rsidP="00463A3C">
      <w:pPr>
        <w:spacing w:after="0" w:line="240" w:lineRule="auto"/>
        <w:rPr>
          <w:rFonts w:ascii="Times New Roman" w:eastAsia="Calibri" w:hAnsi="Times New Roman" w:cs="Times New Roman"/>
        </w:rPr>
      </w:pPr>
      <w:r>
        <w:rPr>
          <w:rFonts w:ascii="Times New Roman" w:eastAsia="Calibri" w:hAnsi="Times New Roman" w:cs="Times New Roman"/>
        </w:rPr>
        <w:t>2022 m. sausio 2 d.</w:t>
      </w:r>
    </w:p>
    <w:p w14:paraId="641048E4" w14:textId="77777777" w:rsidR="00463A3C" w:rsidRPr="00463A3C" w:rsidRDefault="00463A3C" w:rsidP="00463A3C">
      <w:pPr>
        <w:spacing w:after="0" w:line="240" w:lineRule="auto"/>
        <w:jc w:val="both"/>
        <w:rPr>
          <w:rFonts w:ascii="Times New Roman" w:eastAsia="Calibri" w:hAnsi="Times New Roman" w:cs="Times New Roman"/>
        </w:rPr>
      </w:pPr>
    </w:p>
    <w:p w14:paraId="5FC94E75" w14:textId="040E7042" w:rsidR="00463A3C" w:rsidRPr="00463A3C" w:rsidRDefault="00463A3C" w:rsidP="00463A3C">
      <w:pPr>
        <w:spacing w:after="0" w:line="240" w:lineRule="auto"/>
        <w:jc w:val="both"/>
        <w:rPr>
          <w:rFonts w:ascii="Times New Roman" w:eastAsia="Calibri" w:hAnsi="Times New Roman" w:cs="Times New Roman"/>
          <w:color w:val="0000FF"/>
        </w:rPr>
      </w:pPr>
      <w:r w:rsidRPr="00463A3C">
        <w:rPr>
          <w:rFonts w:ascii="Times New Roman" w:eastAsia="Calibri" w:hAnsi="Times New Roman" w:cs="Times New Roman"/>
        </w:rPr>
        <w:t>Išsami informacija apie šį vaistinį preparatą pateikiama Valstybinės vaistų kontrolės tarnybos prie Lietuvos Respublikos sveikatos apsaugos ministerijos tinklalapyje</w:t>
      </w:r>
      <w:r w:rsidRPr="00463A3C">
        <w:rPr>
          <w:rFonts w:ascii="Times New Roman" w:eastAsia="Calibri" w:hAnsi="Times New Roman" w:cs="Times New Roman"/>
          <w:i/>
        </w:rPr>
        <w:t xml:space="preserve"> </w:t>
      </w:r>
      <w:hyperlink r:id="rId12" w:history="1">
        <w:r w:rsidRPr="00463A3C">
          <w:rPr>
            <w:rFonts w:ascii="Times New Roman" w:eastAsia="Calibri" w:hAnsi="Times New Roman" w:cs="Times New Roman"/>
            <w:color w:val="0000FF"/>
            <w:u w:val="single"/>
          </w:rPr>
          <w:t>http://www.vvkt.lt/</w:t>
        </w:r>
      </w:hyperlink>
    </w:p>
    <w:p w14:paraId="48D3D377"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br w:type="page"/>
      </w:r>
    </w:p>
    <w:p w14:paraId="01646AD4" w14:textId="77777777" w:rsidR="00463A3C" w:rsidRPr="00463A3C" w:rsidRDefault="00463A3C" w:rsidP="00463A3C">
      <w:pPr>
        <w:spacing w:after="0" w:line="240" w:lineRule="auto"/>
        <w:rPr>
          <w:rFonts w:ascii="Times New Roman" w:eastAsia="Calibri" w:hAnsi="Times New Roman" w:cs="Times New Roman"/>
        </w:rPr>
      </w:pPr>
    </w:p>
    <w:p w14:paraId="0462FE64" w14:textId="77777777" w:rsidR="00463A3C" w:rsidRPr="00463A3C" w:rsidRDefault="00463A3C" w:rsidP="00463A3C">
      <w:pPr>
        <w:spacing w:after="0" w:line="240" w:lineRule="auto"/>
        <w:rPr>
          <w:rFonts w:ascii="Times New Roman" w:eastAsia="Calibri" w:hAnsi="Times New Roman" w:cs="Times New Roman"/>
        </w:rPr>
      </w:pPr>
    </w:p>
    <w:p w14:paraId="64C5FEB8" w14:textId="77777777" w:rsidR="00463A3C" w:rsidRPr="00463A3C" w:rsidRDefault="00463A3C" w:rsidP="00463A3C">
      <w:pPr>
        <w:spacing w:after="0" w:line="240" w:lineRule="auto"/>
        <w:rPr>
          <w:rFonts w:ascii="Times New Roman" w:eastAsia="Calibri" w:hAnsi="Times New Roman" w:cs="Times New Roman"/>
        </w:rPr>
      </w:pPr>
    </w:p>
    <w:p w14:paraId="1AC9CD9E" w14:textId="77777777" w:rsidR="00463A3C" w:rsidRPr="00463A3C" w:rsidRDefault="00463A3C" w:rsidP="00463A3C">
      <w:pPr>
        <w:spacing w:after="0" w:line="240" w:lineRule="auto"/>
        <w:rPr>
          <w:rFonts w:ascii="Times New Roman" w:eastAsia="Calibri" w:hAnsi="Times New Roman" w:cs="Times New Roman"/>
        </w:rPr>
      </w:pPr>
    </w:p>
    <w:p w14:paraId="4AE1E8C9" w14:textId="77777777" w:rsidR="00463A3C" w:rsidRPr="00463A3C" w:rsidRDefault="00463A3C" w:rsidP="00463A3C">
      <w:pPr>
        <w:spacing w:after="0" w:line="240" w:lineRule="auto"/>
        <w:rPr>
          <w:rFonts w:ascii="Times New Roman" w:eastAsia="Calibri" w:hAnsi="Times New Roman" w:cs="Times New Roman"/>
        </w:rPr>
      </w:pPr>
    </w:p>
    <w:p w14:paraId="57AC3E4F" w14:textId="77777777" w:rsidR="00463A3C" w:rsidRPr="00463A3C" w:rsidRDefault="00463A3C" w:rsidP="00463A3C">
      <w:pPr>
        <w:spacing w:after="0" w:line="240" w:lineRule="auto"/>
        <w:rPr>
          <w:rFonts w:ascii="Times New Roman" w:eastAsia="Calibri" w:hAnsi="Times New Roman" w:cs="Times New Roman"/>
        </w:rPr>
      </w:pPr>
    </w:p>
    <w:p w14:paraId="05DF4DFF" w14:textId="77777777" w:rsidR="00463A3C" w:rsidRPr="00463A3C" w:rsidRDefault="00463A3C" w:rsidP="00463A3C">
      <w:pPr>
        <w:spacing w:after="0" w:line="240" w:lineRule="auto"/>
        <w:rPr>
          <w:rFonts w:ascii="Times New Roman" w:eastAsia="Calibri" w:hAnsi="Times New Roman" w:cs="Times New Roman"/>
        </w:rPr>
      </w:pPr>
    </w:p>
    <w:p w14:paraId="62BFD553" w14:textId="77777777" w:rsidR="00463A3C" w:rsidRPr="00463A3C" w:rsidRDefault="00463A3C" w:rsidP="00463A3C">
      <w:pPr>
        <w:spacing w:after="0" w:line="240" w:lineRule="auto"/>
        <w:rPr>
          <w:rFonts w:ascii="Times New Roman" w:eastAsia="Calibri" w:hAnsi="Times New Roman" w:cs="Times New Roman"/>
        </w:rPr>
      </w:pPr>
    </w:p>
    <w:p w14:paraId="7467B900" w14:textId="77777777" w:rsidR="00463A3C" w:rsidRPr="00463A3C" w:rsidRDefault="00463A3C" w:rsidP="00463A3C">
      <w:pPr>
        <w:spacing w:after="0" w:line="240" w:lineRule="auto"/>
        <w:rPr>
          <w:rFonts w:ascii="Times New Roman" w:eastAsia="Calibri" w:hAnsi="Times New Roman" w:cs="Times New Roman"/>
        </w:rPr>
      </w:pPr>
    </w:p>
    <w:p w14:paraId="4A312BC3" w14:textId="77777777" w:rsidR="00463A3C" w:rsidRPr="00463A3C" w:rsidRDefault="00463A3C" w:rsidP="00463A3C">
      <w:pPr>
        <w:spacing w:after="0" w:line="240" w:lineRule="auto"/>
        <w:rPr>
          <w:rFonts w:ascii="Times New Roman" w:eastAsia="Calibri" w:hAnsi="Times New Roman" w:cs="Times New Roman"/>
        </w:rPr>
      </w:pPr>
    </w:p>
    <w:p w14:paraId="5B68ADEE" w14:textId="77777777" w:rsidR="00463A3C" w:rsidRPr="00463A3C" w:rsidRDefault="00463A3C" w:rsidP="00463A3C">
      <w:pPr>
        <w:spacing w:after="0" w:line="240" w:lineRule="auto"/>
        <w:rPr>
          <w:rFonts w:ascii="Times New Roman" w:eastAsia="Calibri" w:hAnsi="Times New Roman" w:cs="Times New Roman"/>
        </w:rPr>
      </w:pPr>
    </w:p>
    <w:p w14:paraId="59E57859" w14:textId="77777777" w:rsidR="00463A3C" w:rsidRPr="00463A3C" w:rsidRDefault="00463A3C" w:rsidP="00463A3C">
      <w:pPr>
        <w:spacing w:after="0" w:line="240" w:lineRule="auto"/>
        <w:rPr>
          <w:rFonts w:ascii="Times New Roman" w:eastAsia="Calibri" w:hAnsi="Times New Roman" w:cs="Times New Roman"/>
        </w:rPr>
      </w:pPr>
    </w:p>
    <w:p w14:paraId="5346D5F5" w14:textId="77777777" w:rsidR="00463A3C" w:rsidRPr="00463A3C" w:rsidRDefault="00463A3C" w:rsidP="00463A3C">
      <w:pPr>
        <w:spacing w:after="0" w:line="240" w:lineRule="auto"/>
        <w:rPr>
          <w:rFonts w:ascii="Times New Roman" w:eastAsia="Calibri" w:hAnsi="Times New Roman" w:cs="Times New Roman"/>
        </w:rPr>
      </w:pPr>
    </w:p>
    <w:p w14:paraId="5F8AF9DC" w14:textId="77777777" w:rsidR="00463A3C" w:rsidRPr="00463A3C" w:rsidRDefault="00463A3C" w:rsidP="00463A3C">
      <w:pPr>
        <w:spacing w:after="0" w:line="240" w:lineRule="auto"/>
        <w:rPr>
          <w:rFonts w:ascii="Times New Roman" w:eastAsia="Calibri" w:hAnsi="Times New Roman" w:cs="Times New Roman"/>
        </w:rPr>
      </w:pPr>
    </w:p>
    <w:p w14:paraId="71A04F4D" w14:textId="77777777" w:rsidR="00463A3C" w:rsidRPr="00463A3C" w:rsidRDefault="00463A3C" w:rsidP="00463A3C">
      <w:pPr>
        <w:spacing w:after="0" w:line="240" w:lineRule="auto"/>
        <w:rPr>
          <w:rFonts w:ascii="Times New Roman" w:eastAsia="Calibri" w:hAnsi="Times New Roman" w:cs="Times New Roman"/>
        </w:rPr>
      </w:pPr>
    </w:p>
    <w:p w14:paraId="2E0F29C5" w14:textId="77777777" w:rsidR="00463A3C" w:rsidRPr="00463A3C" w:rsidRDefault="00463A3C" w:rsidP="00463A3C">
      <w:pPr>
        <w:spacing w:after="0" w:line="240" w:lineRule="auto"/>
        <w:rPr>
          <w:rFonts w:ascii="Times New Roman" w:eastAsia="Calibri" w:hAnsi="Times New Roman" w:cs="Times New Roman"/>
        </w:rPr>
      </w:pPr>
    </w:p>
    <w:p w14:paraId="16C23A85" w14:textId="77777777" w:rsidR="00463A3C" w:rsidRPr="00463A3C" w:rsidRDefault="00463A3C" w:rsidP="00463A3C">
      <w:pPr>
        <w:spacing w:after="0" w:line="240" w:lineRule="auto"/>
        <w:rPr>
          <w:rFonts w:ascii="Times New Roman" w:eastAsia="Calibri" w:hAnsi="Times New Roman" w:cs="Times New Roman"/>
        </w:rPr>
      </w:pPr>
    </w:p>
    <w:p w14:paraId="344BAC86" w14:textId="77777777" w:rsidR="00463A3C" w:rsidRPr="00463A3C" w:rsidRDefault="00463A3C" w:rsidP="00463A3C">
      <w:pPr>
        <w:spacing w:after="0" w:line="240" w:lineRule="auto"/>
        <w:rPr>
          <w:rFonts w:ascii="Times New Roman" w:eastAsia="Calibri" w:hAnsi="Times New Roman" w:cs="Times New Roman"/>
        </w:rPr>
      </w:pPr>
    </w:p>
    <w:p w14:paraId="562670F6" w14:textId="77777777" w:rsidR="00463A3C" w:rsidRPr="00463A3C" w:rsidRDefault="00463A3C" w:rsidP="00463A3C">
      <w:pPr>
        <w:spacing w:after="0" w:line="240" w:lineRule="auto"/>
        <w:rPr>
          <w:rFonts w:ascii="Times New Roman" w:eastAsia="Calibri" w:hAnsi="Times New Roman" w:cs="Times New Roman"/>
        </w:rPr>
      </w:pPr>
    </w:p>
    <w:p w14:paraId="1BC876DE" w14:textId="77777777" w:rsidR="00463A3C" w:rsidRPr="00463A3C" w:rsidRDefault="00463A3C" w:rsidP="00463A3C">
      <w:pPr>
        <w:spacing w:after="0" w:line="240" w:lineRule="auto"/>
        <w:rPr>
          <w:rFonts w:ascii="Times New Roman" w:eastAsia="Calibri" w:hAnsi="Times New Roman" w:cs="Times New Roman"/>
        </w:rPr>
      </w:pPr>
    </w:p>
    <w:p w14:paraId="7484F2E5" w14:textId="77777777" w:rsidR="00463A3C" w:rsidRPr="00463A3C" w:rsidRDefault="00463A3C" w:rsidP="00463A3C">
      <w:pPr>
        <w:spacing w:after="0" w:line="240" w:lineRule="auto"/>
        <w:rPr>
          <w:rFonts w:ascii="Times New Roman" w:eastAsia="Calibri" w:hAnsi="Times New Roman" w:cs="Times New Roman"/>
        </w:rPr>
      </w:pPr>
    </w:p>
    <w:p w14:paraId="2B6729A3" w14:textId="77777777" w:rsidR="00463A3C" w:rsidRPr="00463A3C" w:rsidRDefault="00463A3C" w:rsidP="00463A3C">
      <w:pPr>
        <w:spacing w:after="0" w:line="240" w:lineRule="auto"/>
        <w:rPr>
          <w:rFonts w:ascii="Times New Roman" w:eastAsia="Calibri" w:hAnsi="Times New Roman" w:cs="Times New Roman"/>
        </w:rPr>
      </w:pPr>
    </w:p>
    <w:p w14:paraId="2FB5222A" w14:textId="77777777" w:rsidR="00463A3C" w:rsidRPr="00463A3C" w:rsidRDefault="00463A3C" w:rsidP="00463A3C">
      <w:pPr>
        <w:tabs>
          <w:tab w:val="left" w:pos="567"/>
        </w:tabs>
        <w:spacing w:after="0" w:line="240" w:lineRule="auto"/>
        <w:ind w:left="567" w:hanging="567"/>
        <w:jc w:val="center"/>
        <w:outlineLvl w:val="0"/>
        <w:rPr>
          <w:rFonts w:ascii="Times New Roman" w:eastAsia="Calibri" w:hAnsi="Times New Roman" w:cs="Times New Roman"/>
          <w:b/>
          <w:caps/>
        </w:rPr>
      </w:pPr>
      <w:bookmarkStart w:id="57" w:name="_Toc129243128"/>
      <w:bookmarkStart w:id="58" w:name="_Toc129243253"/>
      <w:r w:rsidRPr="00463A3C">
        <w:rPr>
          <w:rFonts w:ascii="Times New Roman" w:eastAsia="Calibri" w:hAnsi="Times New Roman" w:cs="Times New Roman"/>
          <w:b/>
          <w:caps/>
        </w:rPr>
        <w:t>II PRIEDAS</w:t>
      </w:r>
      <w:bookmarkEnd w:id="57"/>
      <w:bookmarkEnd w:id="58"/>
    </w:p>
    <w:p w14:paraId="52EC77D4" w14:textId="77777777" w:rsidR="00463A3C" w:rsidRPr="00463A3C" w:rsidRDefault="00463A3C" w:rsidP="00463A3C">
      <w:pPr>
        <w:tabs>
          <w:tab w:val="left" w:pos="567"/>
        </w:tabs>
        <w:spacing w:after="0" w:line="240" w:lineRule="auto"/>
        <w:ind w:left="567" w:hanging="567"/>
        <w:jc w:val="center"/>
        <w:outlineLvl w:val="0"/>
        <w:rPr>
          <w:rFonts w:ascii="Times New Roman" w:eastAsia="Calibri" w:hAnsi="Times New Roman" w:cs="Times New Roman"/>
          <w:b/>
          <w:caps/>
        </w:rPr>
      </w:pPr>
    </w:p>
    <w:p w14:paraId="54BDE04C" w14:textId="77777777" w:rsidR="00463A3C" w:rsidRPr="00463A3C" w:rsidRDefault="00463A3C" w:rsidP="00463A3C">
      <w:pPr>
        <w:tabs>
          <w:tab w:val="left" w:pos="567"/>
        </w:tabs>
        <w:spacing w:after="0" w:line="240" w:lineRule="auto"/>
        <w:ind w:left="567" w:hanging="567"/>
        <w:jc w:val="center"/>
        <w:outlineLvl w:val="0"/>
        <w:rPr>
          <w:rFonts w:ascii="Times New Roman" w:eastAsia="Calibri" w:hAnsi="Times New Roman" w:cs="Times New Roman"/>
          <w:b/>
          <w:caps/>
        </w:rPr>
      </w:pPr>
      <w:r w:rsidRPr="00463A3C">
        <w:rPr>
          <w:rFonts w:ascii="Times New Roman" w:eastAsia="Calibri" w:hAnsi="Times New Roman" w:cs="Times New Roman"/>
          <w:b/>
          <w:caps/>
        </w:rPr>
        <w:t>REGISTRACIJOS SĄLYGOS</w:t>
      </w:r>
    </w:p>
    <w:p w14:paraId="1352AD1D" w14:textId="77777777" w:rsidR="00463A3C" w:rsidRPr="00463A3C" w:rsidRDefault="00463A3C" w:rsidP="00463A3C">
      <w:pPr>
        <w:spacing w:after="0" w:line="240" w:lineRule="auto"/>
        <w:rPr>
          <w:rFonts w:ascii="Times New Roman" w:eastAsia="Calibri" w:hAnsi="Times New Roman" w:cs="Times New Roman"/>
        </w:rPr>
      </w:pPr>
    </w:p>
    <w:p w14:paraId="65C7DB6B" w14:textId="77777777" w:rsidR="00463A3C" w:rsidRPr="00463A3C" w:rsidRDefault="00463A3C" w:rsidP="00463A3C">
      <w:pPr>
        <w:tabs>
          <w:tab w:val="left" w:pos="1134"/>
          <w:tab w:val="left" w:pos="1701"/>
        </w:tabs>
        <w:spacing w:after="0" w:line="240" w:lineRule="auto"/>
        <w:ind w:left="1134"/>
        <w:rPr>
          <w:rFonts w:ascii="Times New Roman" w:eastAsia="Calibri" w:hAnsi="Times New Roman" w:cs="Times New Roman"/>
          <w:b/>
          <w:highlight w:val="yellow"/>
        </w:rPr>
      </w:pPr>
      <w:r w:rsidRPr="00463A3C">
        <w:rPr>
          <w:rFonts w:ascii="Times New Roman" w:eastAsia="Calibri" w:hAnsi="Times New Roman" w:cs="Times New Roman"/>
          <w:b/>
        </w:rPr>
        <w:t>A.</w:t>
      </w:r>
      <w:r w:rsidRPr="00463A3C">
        <w:rPr>
          <w:rFonts w:ascii="Times New Roman" w:eastAsia="Calibri" w:hAnsi="Times New Roman" w:cs="Times New Roman"/>
          <w:b/>
        </w:rPr>
        <w:tab/>
        <w:t>GAMINTOJAS (-AI), ATSAKINGAS (-I) UŽ SERIJŲ IŠLEIDIMĄ</w:t>
      </w:r>
    </w:p>
    <w:p w14:paraId="3F398651" w14:textId="77777777" w:rsidR="00463A3C" w:rsidRPr="00463A3C" w:rsidRDefault="00463A3C" w:rsidP="00463A3C">
      <w:pPr>
        <w:tabs>
          <w:tab w:val="left" w:pos="1134"/>
          <w:tab w:val="left" w:pos="1701"/>
        </w:tabs>
        <w:spacing w:after="0" w:line="240" w:lineRule="auto"/>
        <w:ind w:left="1134"/>
        <w:rPr>
          <w:rFonts w:ascii="Times New Roman" w:eastAsia="Calibri" w:hAnsi="Times New Roman" w:cs="Times New Roman"/>
          <w:highlight w:val="yellow"/>
        </w:rPr>
      </w:pPr>
    </w:p>
    <w:p w14:paraId="1CE2A13A" w14:textId="77777777" w:rsidR="00463A3C" w:rsidRPr="00463A3C" w:rsidRDefault="00463A3C" w:rsidP="00463A3C">
      <w:pPr>
        <w:tabs>
          <w:tab w:val="left" w:pos="1134"/>
          <w:tab w:val="left" w:pos="1701"/>
        </w:tabs>
        <w:spacing w:after="0" w:line="240" w:lineRule="auto"/>
        <w:ind w:left="1134"/>
        <w:rPr>
          <w:rFonts w:ascii="Times New Roman" w:eastAsia="Calibri" w:hAnsi="Times New Roman" w:cs="Times New Roman"/>
          <w:b/>
        </w:rPr>
      </w:pPr>
      <w:r w:rsidRPr="00463A3C">
        <w:rPr>
          <w:rFonts w:ascii="Times New Roman" w:eastAsia="Calibri" w:hAnsi="Times New Roman" w:cs="Times New Roman"/>
          <w:b/>
        </w:rPr>
        <w:t>B.</w:t>
      </w:r>
      <w:r w:rsidRPr="00463A3C">
        <w:rPr>
          <w:rFonts w:ascii="Times New Roman" w:eastAsia="Calibri" w:hAnsi="Times New Roman" w:cs="Times New Roman"/>
          <w:b/>
        </w:rPr>
        <w:tab/>
        <w:t xml:space="preserve">TIEKIMO IR VARTOJIMO SĄLYGOS AR APRIBOJIMAI </w:t>
      </w:r>
    </w:p>
    <w:p w14:paraId="3D4FF2B5" w14:textId="77777777" w:rsidR="00463A3C" w:rsidRPr="00463A3C" w:rsidRDefault="00463A3C" w:rsidP="00463A3C">
      <w:pPr>
        <w:tabs>
          <w:tab w:val="left" w:pos="1134"/>
          <w:tab w:val="left" w:pos="1701"/>
        </w:tabs>
        <w:spacing w:after="0" w:line="240" w:lineRule="auto"/>
        <w:ind w:left="1134"/>
        <w:rPr>
          <w:rFonts w:ascii="Times New Roman" w:eastAsia="Calibri" w:hAnsi="Times New Roman" w:cs="Times New Roman"/>
          <w:b/>
        </w:rPr>
      </w:pPr>
    </w:p>
    <w:p w14:paraId="3F1ECBEA" w14:textId="77777777" w:rsidR="00463A3C" w:rsidRPr="00463A3C" w:rsidRDefault="00463A3C" w:rsidP="00463A3C">
      <w:pPr>
        <w:tabs>
          <w:tab w:val="left" w:pos="1701"/>
        </w:tabs>
        <w:spacing w:after="0" w:line="240" w:lineRule="auto"/>
        <w:rPr>
          <w:rFonts w:ascii="Times New Roman" w:eastAsia="Calibri" w:hAnsi="Times New Roman" w:cs="Times New Roman"/>
          <w:highlight w:val="yellow"/>
        </w:rPr>
      </w:pPr>
    </w:p>
    <w:p w14:paraId="1B81B8C3" w14:textId="77777777" w:rsidR="00463A3C" w:rsidRPr="00463A3C" w:rsidRDefault="00463A3C" w:rsidP="00463A3C">
      <w:pPr>
        <w:keepNext/>
        <w:tabs>
          <w:tab w:val="left" w:pos="567"/>
        </w:tabs>
        <w:spacing w:after="0" w:line="240" w:lineRule="auto"/>
        <w:ind w:left="567" w:hanging="567"/>
        <w:outlineLvl w:val="1"/>
        <w:rPr>
          <w:rFonts w:ascii="Times New Roman" w:eastAsia="Calibri" w:hAnsi="Times New Roman" w:cs="Times New Roman"/>
          <w:b/>
        </w:rPr>
      </w:pPr>
      <w:r w:rsidRPr="00463A3C">
        <w:rPr>
          <w:rFonts w:ascii="Times New Roman" w:eastAsia="Calibri" w:hAnsi="Times New Roman" w:cs="Times New Roman"/>
          <w:b/>
        </w:rPr>
        <w:br w:type="page"/>
      </w:r>
      <w:r w:rsidRPr="00463A3C">
        <w:rPr>
          <w:rFonts w:ascii="Times New Roman" w:eastAsia="Calibri" w:hAnsi="Times New Roman" w:cs="Times New Roman"/>
          <w:b/>
        </w:rPr>
        <w:lastRenderedPageBreak/>
        <w:t>A.</w:t>
      </w:r>
      <w:r w:rsidRPr="00463A3C">
        <w:rPr>
          <w:rFonts w:ascii="Times New Roman" w:eastAsia="Calibri" w:hAnsi="Times New Roman" w:cs="Times New Roman"/>
          <w:b/>
        </w:rPr>
        <w:tab/>
        <w:t>GAMINTOJAS (-AI), ATSAKINGAS (-I) UŽ SERIJŲ IŠLEIDIMĄ</w:t>
      </w:r>
    </w:p>
    <w:p w14:paraId="5A99C1C4" w14:textId="77777777" w:rsidR="00463A3C" w:rsidRPr="00463A3C" w:rsidRDefault="00463A3C" w:rsidP="00463A3C">
      <w:pPr>
        <w:spacing w:after="0" w:line="240" w:lineRule="auto"/>
        <w:rPr>
          <w:rFonts w:ascii="Times New Roman" w:eastAsia="Calibri" w:hAnsi="Times New Roman" w:cs="Times New Roman"/>
          <w:highlight w:val="yellow"/>
        </w:rPr>
      </w:pPr>
    </w:p>
    <w:p w14:paraId="57AB6D7E" w14:textId="77777777" w:rsidR="00463A3C" w:rsidRPr="00463A3C" w:rsidRDefault="00463A3C" w:rsidP="00463A3C">
      <w:pPr>
        <w:spacing w:after="0" w:line="240" w:lineRule="auto"/>
        <w:rPr>
          <w:rFonts w:ascii="Times New Roman" w:eastAsia="Calibri" w:hAnsi="Times New Roman" w:cs="Times New Roman"/>
          <w:u w:val="single"/>
        </w:rPr>
      </w:pPr>
      <w:r w:rsidRPr="00463A3C">
        <w:rPr>
          <w:rFonts w:ascii="Times New Roman" w:eastAsia="Calibri" w:hAnsi="Times New Roman" w:cs="Times New Roman"/>
          <w:u w:val="single"/>
        </w:rPr>
        <w:t>Gamintojo (-ų), atsakingo (-ų) už serijų išleidimą, pavadinimas (-ai) ir adresas (-ai)</w:t>
      </w:r>
    </w:p>
    <w:p w14:paraId="66946D30" w14:textId="77777777" w:rsidR="00463A3C" w:rsidRPr="00463A3C" w:rsidRDefault="00463A3C" w:rsidP="00463A3C">
      <w:pPr>
        <w:spacing w:after="0" w:line="240" w:lineRule="auto"/>
        <w:rPr>
          <w:rFonts w:ascii="Times New Roman" w:eastAsia="Calibri" w:hAnsi="Times New Roman" w:cs="Times New Roman"/>
        </w:rPr>
      </w:pPr>
    </w:p>
    <w:p w14:paraId="672DB249" w14:textId="38F55278"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E</w:t>
      </w:r>
      <w:r w:rsidR="003C3633">
        <w:rPr>
          <w:rFonts w:ascii="Times New Roman" w:eastAsia="Calibri" w:hAnsi="Times New Roman" w:cs="Times New Roman"/>
        </w:rPr>
        <w:t>gis</w:t>
      </w:r>
      <w:r w:rsidRPr="00463A3C">
        <w:rPr>
          <w:rFonts w:ascii="Times New Roman" w:eastAsia="Calibri" w:hAnsi="Times New Roman" w:cs="Times New Roman"/>
        </w:rPr>
        <w:t xml:space="preserve"> Pharmaceuticals PLC</w:t>
      </w:r>
    </w:p>
    <w:p w14:paraId="5F1D9148"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1165 Budapest, Bökényföldi út 118-120</w:t>
      </w:r>
    </w:p>
    <w:p w14:paraId="0C5B4D2D"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Vengrija</w:t>
      </w:r>
    </w:p>
    <w:p w14:paraId="25AC7EE8" w14:textId="77777777" w:rsidR="00463A3C" w:rsidRPr="00463A3C" w:rsidRDefault="00463A3C" w:rsidP="00463A3C">
      <w:pPr>
        <w:spacing w:after="0" w:line="240" w:lineRule="auto"/>
        <w:rPr>
          <w:rFonts w:ascii="Times New Roman" w:eastAsia="Calibri" w:hAnsi="Times New Roman" w:cs="Times New Roman"/>
          <w:highlight w:val="yellow"/>
        </w:rPr>
      </w:pPr>
    </w:p>
    <w:p w14:paraId="29CD2010" w14:textId="77777777" w:rsidR="00463A3C" w:rsidRPr="00463A3C" w:rsidRDefault="00463A3C" w:rsidP="00463A3C">
      <w:pPr>
        <w:spacing w:after="0" w:line="240" w:lineRule="auto"/>
        <w:rPr>
          <w:rFonts w:ascii="Times New Roman" w:eastAsia="Calibri" w:hAnsi="Times New Roman" w:cs="Times New Roman"/>
          <w:highlight w:val="yellow"/>
        </w:rPr>
      </w:pPr>
    </w:p>
    <w:p w14:paraId="3D53E0DA" w14:textId="77777777" w:rsidR="00463A3C" w:rsidRPr="00463A3C" w:rsidRDefault="00463A3C" w:rsidP="00463A3C">
      <w:pPr>
        <w:keepNext/>
        <w:tabs>
          <w:tab w:val="left" w:pos="567"/>
        </w:tabs>
        <w:spacing w:after="0" w:line="240" w:lineRule="auto"/>
        <w:ind w:left="567" w:hanging="567"/>
        <w:outlineLvl w:val="1"/>
        <w:rPr>
          <w:rFonts w:ascii="Times New Roman" w:eastAsia="Calibri" w:hAnsi="Times New Roman" w:cs="Times New Roman"/>
        </w:rPr>
      </w:pPr>
      <w:bookmarkStart w:id="59" w:name="_Toc129243130"/>
      <w:bookmarkStart w:id="60" w:name="_Toc129243255"/>
      <w:bookmarkStart w:id="61" w:name="_Toc129243129"/>
      <w:bookmarkStart w:id="62" w:name="_Toc129243254"/>
      <w:r w:rsidRPr="00463A3C">
        <w:rPr>
          <w:rFonts w:ascii="Times New Roman" w:eastAsia="Calibri" w:hAnsi="Times New Roman" w:cs="Times New Roman"/>
          <w:b/>
        </w:rPr>
        <w:t>B.</w:t>
      </w:r>
      <w:r w:rsidRPr="00463A3C">
        <w:rPr>
          <w:rFonts w:ascii="Times New Roman" w:eastAsia="Calibri" w:hAnsi="Times New Roman" w:cs="Times New Roman"/>
          <w:b/>
        </w:rPr>
        <w:tab/>
        <w:t>TIEKIMO IR VARTOJIMO SĄLYGOS AR APRIBOJIMAI</w:t>
      </w:r>
      <w:bookmarkEnd w:id="59"/>
      <w:bookmarkEnd w:id="60"/>
      <w:r w:rsidRPr="00463A3C">
        <w:rPr>
          <w:rFonts w:ascii="Times New Roman" w:eastAsia="Calibri" w:hAnsi="Times New Roman" w:cs="Times New Roman"/>
          <w:b/>
        </w:rPr>
        <w:t xml:space="preserve"> </w:t>
      </w:r>
      <w:bookmarkEnd w:id="61"/>
      <w:bookmarkEnd w:id="62"/>
    </w:p>
    <w:p w14:paraId="55E5D945" w14:textId="77777777" w:rsidR="00463A3C" w:rsidRPr="00463A3C" w:rsidRDefault="00463A3C" w:rsidP="00463A3C">
      <w:pPr>
        <w:spacing w:after="0"/>
        <w:rPr>
          <w:rFonts w:ascii="Times New Roman" w:eastAsia="Calibri" w:hAnsi="Times New Roman" w:cs="Times New Roman"/>
        </w:rPr>
      </w:pPr>
    </w:p>
    <w:p w14:paraId="6DCD103E"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Receptinis vaistinis preparatas</w:t>
      </w:r>
    </w:p>
    <w:p w14:paraId="6EF5151B" w14:textId="77777777" w:rsidR="00463A3C" w:rsidRPr="00463A3C" w:rsidRDefault="00463A3C" w:rsidP="00463A3C">
      <w:pPr>
        <w:spacing w:after="0" w:line="240" w:lineRule="auto"/>
        <w:rPr>
          <w:rFonts w:ascii="Times New Roman" w:eastAsia="Calibri" w:hAnsi="Times New Roman" w:cs="Times New Roman"/>
          <w:highlight w:val="yellow"/>
        </w:rPr>
      </w:pPr>
    </w:p>
    <w:p w14:paraId="4B378CF1"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br w:type="page"/>
      </w:r>
    </w:p>
    <w:p w14:paraId="2D26D531" w14:textId="77777777" w:rsidR="00463A3C" w:rsidRPr="00463A3C" w:rsidRDefault="00463A3C" w:rsidP="00463A3C">
      <w:pPr>
        <w:spacing w:after="0" w:line="240" w:lineRule="auto"/>
        <w:rPr>
          <w:rFonts w:ascii="Times New Roman" w:eastAsia="Calibri" w:hAnsi="Times New Roman" w:cs="Times New Roman"/>
        </w:rPr>
      </w:pPr>
    </w:p>
    <w:p w14:paraId="45CD71E5" w14:textId="77777777" w:rsidR="00463A3C" w:rsidRPr="00463A3C" w:rsidRDefault="00463A3C" w:rsidP="00463A3C">
      <w:pPr>
        <w:spacing w:after="0" w:line="240" w:lineRule="auto"/>
        <w:rPr>
          <w:rFonts w:ascii="Times New Roman" w:eastAsia="Calibri" w:hAnsi="Times New Roman" w:cs="Times New Roman"/>
        </w:rPr>
      </w:pPr>
    </w:p>
    <w:p w14:paraId="759747C3" w14:textId="77777777" w:rsidR="00463A3C" w:rsidRPr="00463A3C" w:rsidRDefault="00463A3C" w:rsidP="00463A3C">
      <w:pPr>
        <w:spacing w:after="0" w:line="240" w:lineRule="auto"/>
        <w:rPr>
          <w:rFonts w:ascii="Times New Roman" w:eastAsia="Calibri" w:hAnsi="Times New Roman" w:cs="Times New Roman"/>
        </w:rPr>
      </w:pPr>
    </w:p>
    <w:p w14:paraId="47A9016B" w14:textId="77777777" w:rsidR="00463A3C" w:rsidRPr="00463A3C" w:rsidRDefault="00463A3C" w:rsidP="00463A3C">
      <w:pPr>
        <w:spacing w:after="0" w:line="240" w:lineRule="auto"/>
        <w:rPr>
          <w:rFonts w:ascii="Times New Roman" w:eastAsia="Calibri" w:hAnsi="Times New Roman" w:cs="Times New Roman"/>
        </w:rPr>
      </w:pPr>
    </w:p>
    <w:p w14:paraId="39A85032" w14:textId="77777777" w:rsidR="00463A3C" w:rsidRPr="00463A3C" w:rsidRDefault="00463A3C" w:rsidP="00463A3C">
      <w:pPr>
        <w:spacing w:after="0" w:line="240" w:lineRule="auto"/>
        <w:rPr>
          <w:rFonts w:ascii="Times New Roman" w:eastAsia="Calibri" w:hAnsi="Times New Roman" w:cs="Times New Roman"/>
        </w:rPr>
      </w:pPr>
    </w:p>
    <w:p w14:paraId="09195E57" w14:textId="77777777" w:rsidR="00463A3C" w:rsidRPr="00463A3C" w:rsidRDefault="00463A3C" w:rsidP="00463A3C">
      <w:pPr>
        <w:spacing w:after="0" w:line="240" w:lineRule="auto"/>
        <w:rPr>
          <w:rFonts w:ascii="Times New Roman" w:eastAsia="Calibri" w:hAnsi="Times New Roman" w:cs="Times New Roman"/>
        </w:rPr>
      </w:pPr>
    </w:p>
    <w:p w14:paraId="2D44F0B8" w14:textId="77777777" w:rsidR="00463A3C" w:rsidRPr="00463A3C" w:rsidRDefault="00463A3C" w:rsidP="00463A3C">
      <w:pPr>
        <w:spacing w:after="0" w:line="240" w:lineRule="auto"/>
        <w:rPr>
          <w:rFonts w:ascii="Times New Roman" w:eastAsia="Calibri" w:hAnsi="Times New Roman" w:cs="Times New Roman"/>
        </w:rPr>
      </w:pPr>
    </w:p>
    <w:p w14:paraId="48D396C3" w14:textId="77777777" w:rsidR="00463A3C" w:rsidRPr="00463A3C" w:rsidRDefault="00463A3C" w:rsidP="00463A3C">
      <w:pPr>
        <w:spacing w:after="0" w:line="240" w:lineRule="auto"/>
        <w:rPr>
          <w:rFonts w:ascii="Times New Roman" w:eastAsia="Calibri" w:hAnsi="Times New Roman" w:cs="Times New Roman"/>
        </w:rPr>
      </w:pPr>
    </w:p>
    <w:p w14:paraId="784BA176" w14:textId="77777777" w:rsidR="00463A3C" w:rsidRPr="00463A3C" w:rsidRDefault="00463A3C" w:rsidP="00463A3C">
      <w:pPr>
        <w:spacing w:after="0" w:line="240" w:lineRule="auto"/>
        <w:rPr>
          <w:rFonts w:ascii="Times New Roman" w:eastAsia="Calibri" w:hAnsi="Times New Roman" w:cs="Times New Roman"/>
        </w:rPr>
      </w:pPr>
    </w:p>
    <w:p w14:paraId="087E17EB" w14:textId="77777777" w:rsidR="00463A3C" w:rsidRPr="00463A3C" w:rsidRDefault="00463A3C" w:rsidP="00463A3C">
      <w:pPr>
        <w:spacing w:after="0" w:line="240" w:lineRule="auto"/>
        <w:rPr>
          <w:rFonts w:ascii="Times New Roman" w:eastAsia="Calibri" w:hAnsi="Times New Roman" w:cs="Times New Roman"/>
        </w:rPr>
      </w:pPr>
    </w:p>
    <w:p w14:paraId="68684326" w14:textId="77777777" w:rsidR="00463A3C" w:rsidRPr="00463A3C" w:rsidRDefault="00463A3C" w:rsidP="00463A3C">
      <w:pPr>
        <w:spacing w:after="0" w:line="240" w:lineRule="auto"/>
        <w:rPr>
          <w:rFonts w:ascii="Times New Roman" w:eastAsia="Calibri" w:hAnsi="Times New Roman" w:cs="Times New Roman"/>
        </w:rPr>
      </w:pPr>
    </w:p>
    <w:p w14:paraId="02E4EC2A" w14:textId="77777777" w:rsidR="00463A3C" w:rsidRPr="00463A3C" w:rsidRDefault="00463A3C" w:rsidP="00463A3C">
      <w:pPr>
        <w:spacing w:after="0" w:line="240" w:lineRule="auto"/>
        <w:rPr>
          <w:rFonts w:ascii="Times New Roman" w:eastAsia="Calibri" w:hAnsi="Times New Roman" w:cs="Times New Roman"/>
        </w:rPr>
      </w:pPr>
    </w:p>
    <w:p w14:paraId="2344B531" w14:textId="77777777" w:rsidR="00463A3C" w:rsidRPr="00463A3C" w:rsidRDefault="00463A3C" w:rsidP="00463A3C">
      <w:pPr>
        <w:spacing w:after="0" w:line="240" w:lineRule="auto"/>
        <w:rPr>
          <w:rFonts w:ascii="Times New Roman" w:eastAsia="Calibri" w:hAnsi="Times New Roman" w:cs="Times New Roman"/>
        </w:rPr>
      </w:pPr>
    </w:p>
    <w:p w14:paraId="1DE7D98B" w14:textId="77777777" w:rsidR="00463A3C" w:rsidRPr="00463A3C" w:rsidRDefault="00463A3C" w:rsidP="00463A3C">
      <w:pPr>
        <w:spacing w:after="0" w:line="240" w:lineRule="auto"/>
        <w:rPr>
          <w:rFonts w:ascii="Times New Roman" w:eastAsia="Calibri" w:hAnsi="Times New Roman" w:cs="Times New Roman"/>
        </w:rPr>
      </w:pPr>
    </w:p>
    <w:p w14:paraId="62917193" w14:textId="77777777" w:rsidR="00463A3C" w:rsidRPr="00463A3C" w:rsidRDefault="00463A3C" w:rsidP="00463A3C">
      <w:pPr>
        <w:spacing w:after="0" w:line="240" w:lineRule="auto"/>
        <w:rPr>
          <w:rFonts w:ascii="Times New Roman" w:eastAsia="Calibri" w:hAnsi="Times New Roman" w:cs="Times New Roman"/>
        </w:rPr>
      </w:pPr>
    </w:p>
    <w:p w14:paraId="00BF0A92" w14:textId="77777777" w:rsidR="00463A3C" w:rsidRPr="00463A3C" w:rsidRDefault="00463A3C" w:rsidP="00463A3C">
      <w:pPr>
        <w:spacing w:after="0" w:line="240" w:lineRule="auto"/>
        <w:rPr>
          <w:rFonts w:ascii="Times New Roman" w:eastAsia="Calibri" w:hAnsi="Times New Roman" w:cs="Times New Roman"/>
        </w:rPr>
      </w:pPr>
    </w:p>
    <w:p w14:paraId="3C052150" w14:textId="77777777" w:rsidR="00463A3C" w:rsidRPr="00463A3C" w:rsidRDefault="00463A3C" w:rsidP="00463A3C">
      <w:pPr>
        <w:spacing w:after="0" w:line="240" w:lineRule="auto"/>
        <w:rPr>
          <w:rFonts w:ascii="Times New Roman" w:eastAsia="Calibri" w:hAnsi="Times New Roman" w:cs="Times New Roman"/>
        </w:rPr>
      </w:pPr>
    </w:p>
    <w:p w14:paraId="2BDBBC3A" w14:textId="77777777" w:rsidR="00463A3C" w:rsidRPr="00463A3C" w:rsidRDefault="00463A3C" w:rsidP="00463A3C">
      <w:pPr>
        <w:spacing w:after="0" w:line="240" w:lineRule="auto"/>
        <w:rPr>
          <w:rFonts w:ascii="Times New Roman" w:eastAsia="Calibri" w:hAnsi="Times New Roman" w:cs="Times New Roman"/>
        </w:rPr>
      </w:pPr>
    </w:p>
    <w:p w14:paraId="27D0CAEC" w14:textId="77777777" w:rsidR="00463A3C" w:rsidRPr="00463A3C" w:rsidRDefault="00463A3C" w:rsidP="00463A3C">
      <w:pPr>
        <w:spacing w:after="0" w:line="240" w:lineRule="auto"/>
        <w:rPr>
          <w:rFonts w:ascii="Times New Roman" w:eastAsia="Calibri" w:hAnsi="Times New Roman" w:cs="Times New Roman"/>
        </w:rPr>
      </w:pPr>
    </w:p>
    <w:p w14:paraId="10058F03" w14:textId="77777777" w:rsidR="00463A3C" w:rsidRPr="00463A3C" w:rsidRDefault="00463A3C" w:rsidP="00463A3C">
      <w:pPr>
        <w:spacing w:after="0" w:line="240" w:lineRule="auto"/>
        <w:rPr>
          <w:rFonts w:ascii="Times New Roman" w:eastAsia="Calibri" w:hAnsi="Times New Roman" w:cs="Times New Roman"/>
        </w:rPr>
      </w:pPr>
    </w:p>
    <w:p w14:paraId="404C204F" w14:textId="77777777" w:rsidR="00463A3C" w:rsidRPr="00463A3C" w:rsidRDefault="00463A3C" w:rsidP="00463A3C">
      <w:pPr>
        <w:spacing w:after="0" w:line="240" w:lineRule="auto"/>
        <w:rPr>
          <w:rFonts w:ascii="Times New Roman" w:eastAsia="Calibri" w:hAnsi="Times New Roman" w:cs="Times New Roman"/>
        </w:rPr>
      </w:pPr>
    </w:p>
    <w:p w14:paraId="438055B5" w14:textId="77777777" w:rsidR="00463A3C" w:rsidRPr="00463A3C" w:rsidRDefault="00463A3C" w:rsidP="00463A3C">
      <w:pPr>
        <w:spacing w:after="0" w:line="240" w:lineRule="auto"/>
        <w:rPr>
          <w:rFonts w:ascii="Times New Roman" w:eastAsia="Calibri" w:hAnsi="Times New Roman" w:cs="Times New Roman"/>
        </w:rPr>
      </w:pPr>
    </w:p>
    <w:p w14:paraId="2D64E6E2" w14:textId="77777777" w:rsidR="00463A3C" w:rsidRPr="00463A3C" w:rsidRDefault="00463A3C" w:rsidP="00463A3C">
      <w:pPr>
        <w:tabs>
          <w:tab w:val="left" w:pos="567"/>
        </w:tabs>
        <w:spacing w:after="0" w:line="240" w:lineRule="auto"/>
        <w:ind w:left="567" w:hanging="567"/>
        <w:jc w:val="center"/>
        <w:outlineLvl w:val="0"/>
        <w:rPr>
          <w:rFonts w:ascii="Times New Roman" w:eastAsia="Calibri" w:hAnsi="Times New Roman" w:cs="Times New Roman"/>
          <w:b/>
          <w:caps/>
        </w:rPr>
      </w:pPr>
      <w:bookmarkStart w:id="63" w:name="_Toc129243134"/>
      <w:bookmarkStart w:id="64" w:name="_Toc129243259"/>
      <w:r w:rsidRPr="00463A3C">
        <w:rPr>
          <w:rFonts w:ascii="Times New Roman" w:eastAsia="Calibri" w:hAnsi="Times New Roman" w:cs="Times New Roman"/>
          <w:b/>
          <w:caps/>
        </w:rPr>
        <w:t>III PRIEDAS</w:t>
      </w:r>
      <w:bookmarkEnd w:id="63"/>
      <w:bookmarkEnd w:id="64"/>
    </w:p>
    <w:p w14:paraId="12FA35AF" w14:textId="77777777" w:rsidR="00463A3C" w:rsidRPr="00463A3C" w:rsidRDefault="00463A3C" w:rsidP="00463A3C">
      <w:pPr>
        <w:spacing w:after="0" w:line="240" w:lineRule="auto"/>
        <w:rPr>
          <w:rFonts w:ascii="Times New Roman" w:eastAsia="Calibri" w:hAnsi="Times New Roman" w:cs="Times New Roman"/>
        </w:rPr>
      </w:pPr>
    </w:p>
    <w:p w14:paraId="23EA3C4A" w14:textId="77777777" w:rsidR="00463A3C" w:rsidRPr="00463A3C" w:rsidRDefault="00463A3C" w:rsidP="00463A3C">
      <w:pPr>
        <w:tabs>
          <w:tab w:val="left" w:pos="567"/>
        </w:tabs>
        <w:spacing w:after="0" w:line="240" w:lineRule="auto"/>
        <w:ind w:left="567" w:hanging="567"/>
        <w:jc w:val="center"/>
        <w:outlineLvl w:val="0"/>
        <w:rPr>
          <w:rFonts w:ascii="Times New Roman" w:eastAsia="Calibri" w:hAnsi="Times New Roman" w:cs="Times New Roman"/>
          <w:b/>
          <w:caps/>
        </w:rPr>
      </w:pPr>
      <w:bookmarkStart w:id="65" w:name="_Toc129243135"/>
      <w:bookmarkStart w:id="66" w:name="_Toc129243260"/>
      <w:r w:rsidRPr="00463A3C">
        <w:rPr>
          <w:rFonts w:ascii="Times New Roman" w:eastAsia="Calibri" w:hAnsi="Times New Roman" w:cs="Times New Roman"/>
          <w:b/>
          <w:caps/>
        </w:rPr>
        <w:t>ŽENKLINIMAS IR PAKUOTĖS LAPELIS</w:t>
      </w:r>
      <w:bookmarkEnd w:id="65"/>
      <w:bookmarkEnd w:id="66"/>
    </w:p>
    <w:p w14:paraId="6C17A1D2"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br w:type="page"/>
      </w:r>
    </w:p>
    <w:p w14:paraId="61A7E54E" w14:textId="77777777" w:rsidR="00463A3C" w:rsidRPr="00463A3C" w:rsidRDefault="00463A3C" w:rsidP="00463A3C">
      <w:pPr>
        <w:spacing w:after="0" w:line="240" w:lineRule="auto"/>
        <w:rPr>
          <w:rFonts w:ascii="Times New Roman" w:eastAsia="Calibri" w:hAnsi="Times New Roman" w:cs="Times New Roman"/>
        </w:rPr>
      </w:pPr>
    </w:p>
    <w:p w14:paraId="0114D075" w14:textId="77777777" w:rsidR="00463A3C" w:rsidRPr="00463A3C" w:rsidRDefault="00463A3C" w:rsidP="00463A3C">
      <w:pPr>
        <w:spacing w:after="0" w:line="240" w:lineRule="auto"/>
        <w:rPr>
          <w:rFonts w:ascii="Times New Roman" w:eastAsia="Calibri" w:hAnsi="Times New Roman" w:cs="Times New Roman"/>
        </w:rPr>
      </w:pPr>
    </w:p>
    <w:p w14:paraId="168DDA4B" w14:textId="77777777" w:rsidR="00463A3C" w:rsidRPr="00463A3C" w:rsidRDefault="00463A3C" w:rsidP="00463A3C">
      <w:pPr>
        <w:spacing w:after="0" w:line="240" w:lineRule="auto"/>
        <w:rPr>
          <w:rFonts w:ascii="Times New Roman" w:eastAsia="Calibri" w:hAnsi="Times New Roman" w:cs="Times New Roman"/>
        </w:rPr>
      </w:pPr>
    </w:p>
    <w:p w14:paraId="5AFC3527" w14:textId="77777777" w:rsidR="00463A3C" w:rsidRPr="00463A3C" w:rsidRDefault="00463A3C" w:rsidP="00463A3C">
      <w:pPr>
        <w:spacing w:after="0" w:line="240" w:lineRule="auto"/>
        <w:rPr>
          <w:rFonts w:ascii="Times New Roman" w:eastAsia="Calibri" w:hAnsi="Times New Roman" w:cs="Times New Roman"/>
        </w:rPr>
      </w:pPr>
    </w:p>
    <w:p w14:paraId="18901092" w14:textId="77777777" w:rsidR="00463A3C" w:rsidRPr="00463A3C" w:rsidRDefault="00463A3C" w:rsidP="00463A3C">
      <w:pPr>
        <w:spacing w:after="0" w:line="240" w:lineRule="auto"/>
        <w:rPr>
          <w:rFonts w:ascii="Times New Roman" w:eastAsia="Calibri" w:hAnsi="Times New Roman" w:cs="Times New Roman"/>
        </w:rPr>
      </w:pPr>
    </w:p>
    <w:p w14:paraId="69D86257" w14:textId="77777777" w:rsidR="00463A3C" w:rsidRPr="00463A3C" w:rsidRDefault="00463A3C" w:rsidP="00463A3C">
      <w:pPr>
        <w:spacing w:after="0" w:line="240" w:lineRule="auto"/>
        <w:rPr>
          <w:rFonts w:ascii="Times New Roman" w:eastAsia="Calibri" w:hAnsi="Times New Roman" w:cs="Times New Roman"/>
        </w:rPr>
      </w:pPr>
    </w:p>
    <w:p w14:paraId="2D419160" w14:textId="77777777" w:rsidR="00463A3C" w:rsidRPr="00463A3C" w:rsidRDefault="00463A3C" w:rsidP="00463A3C">
      <w:pPr>
        <w:spacing w:after="0" w:line="240" w:lineRule="auto"/>
        <w:rPr>
          <w:rFonts w:ascii="Times New Roman" w:eastAsia="Calibri" w:hAnsi="Times New Roman" w:cs="Times New Roman"/>
        </w:rPr>
      </w:pPr>
    </w:p>
    <w:p w14:paraId="4772EDAF" w14:textId="77777777" w:rsidR="00463A3C" w:rsidRPr="00463A3C" w:rsidRDefault="00463A3C" w:rsidP="00463A3C">
      <w:pPr>
        <w:spacing w:after="0" w:line="240" w:lineRule="auto"/>
        <w:rPr>
          <w:rFonts w:ascii="Times New Roman" w:eastAsia="Calibri" w:hAnsi="Times New Roman" w:cs="Times New Roman"/>
        </w:rPr>
      </w:pPr>
    </w:p>
    <w:p w14:paraId="1F153C4D" w14:textId="77777777" w:rsidR="00463A3C" w:rsidRPr="00463A3C" w:rsidRDefault="00463A3C" w:rsidP="00463A3C">
      <w:pPr>
        <w:spacing w:after="0" w:line="240" w:lineRule="auto"/>
        <w:rPr>
          <w:rFonts w:ascii="Times New Roman" w:eastAsia="Calibri" w:hAnsi="Times New Roman" w:cs="Times New Roman"/>
        </w:rPr>
      </w:pPr>
    </w:p>
    <w:p w14:paraId="0CB714C4" w14:textId="77777777" w:rsidR="00463A3C" w:rsidRPr="00463A3C" w:rsidRDefault="00463A3C" w:rsidP="00463A3C">
      <w:pPr>
        <w:spacing w:after="0" w:line="240" w:lineRule="auto"/>
        <w:rPr>
          <w:rFonts w:ascii="Times New Roman" w:eastAsia="Calibri" w:hAnsi="Times New Roman" w:cs="Times New Roman"/>
        </w:rPr>
      </w:pPr>
    </w:p>
    <w:p w14:paraId="66A45EEB" w14:textId="77777777" w:rsidR="00463A3C" w:rsidRPr="00463A3C" w:rsidRDefault="00463A3C" w:rsidP="00463A3C">
      <w:pPr>
        <w:spacing w:after="0" w:line="240" w:lineRule="auto"/>
        <w:rPr>
          <w:rFonts w:ascii="Times New Roman" w:eastAsia="Calibri" w:hAnsi="Times New Roman" w:cs="Times New Roman"/>
        </w:rPr>
      </w:pPr>
    </w:p>
    <w:p w14:paraId="4ADA54A8" w14:textId="77777777" w:rsidR="00463A3C" w:rsidRPr="00463A3C" w:rsidRDefault="00463A3C" w:rsidP="00463A3C">
      <w:pPr>
        <w:spacing w:after="0" w:line="240" w:lineRule="auto"/>
        <w:rPr>
          <w:rFonts w:ascii="Times New Roman" w:eastAsia="Calibri" w:hAnsi="Times New Roman" w:cs="Times New Roman"/>
        </w:rPr>
      </w:pPr>
    </w:p>
    <w:p w14:paraId="34EE9177" w14:textId="77777777" w:rsidR="00463A3C" w:rsidRPr="00463A3C" w:rsidRDefault="00463A3C" w:rsidP="00463A3C">
      <w:pPr>
        <w:spacing w:after="0" w:line="240" w:lineRule="auto"/>
        <w:rPr>
          <w:rFonts w:ascii="Times New Roman" w:eastAsia="Calibri" w:hAnsi="Times New Roman" w:cs="Times New Roman"/>
        </w:rPr>
      </w:pPr>
    </w:p>
    <w:p w14:paraId="3F4F534E" w14:textId="77777777" w:rsidR="00463A3C" w:rsidRPr="00463A3C" w:rsidRDefault="00463A3C" w:rsidP="00463A3C">
      <w:pPr>
        <w:spacing w:after="0" w:line="240" w:lineRule="auto"/>
        <w:rPr>
          <w:rFonts w:ascii="Times New Roman" w:eastAsia="Calibri" w:hAnsi="Times New Roman" w:cs="Times New Roman"/>
        </w:rPr>
      </w:pPr>
    </w:p>
    <w:p w14:paraId="613B9F57" w14:textId="77777777" w:rsidR="00463A3C" w:rsidRPr="00463A3C" w:rsidRDefault="00463A3C" w:rsidP="00463A3C">
      <w:pPr>
        <w:spacing w:after="0" w:line="240" w:lineRule="auto"/>
        <w:rPr>
          <w:rFonts w:ascii="Times New Roman" w:eastAsia="Calibri" w:hAnsi="Times New Roman" w:cs="Times New Roman"/>
        </w:rPr>
      </w:pPr>
    </w:p>
    <w:p w14:paraId="475CBBCD" w14:textId="77777777" w:rsidR="00463A3C" w:rsidRPr="00463A3C" w:rsidRDefault="00463A3C" w:rsidP="00463A3C">
      <w:pPr>
        <w:spacing w:after="0" w:line="240" w:lineRule="auto"/>
        <w:rPr>
          <w:rFonts w:ascii="Times New Roman" w:eastAsia="Calibri" w:hAnsi="Times New Roman" w:cs="Times New Roman"/>
        </w:rPr>
      </w:pPr>
    </w:p>
    <w:p w14:paraId="4B9D703A" w14:textId="77777777" w:rsidR="00463A3C" w:rsidRPr="00463A3C" w:rsidRDefault="00463A3C" w:rsidP="00463A3C">
      <w:pPr>
        <w:spacing w:after="0" w:line="240" w:lineRule="auto"/>
        <w:rPr>
          <w:rFonts w:ascii="Times New Roman" w:eastAsia="Calibri" w:hAnsi="Times New Roman" w:cs="Times New Roman"/>
        </w:rPr>
      </w:pPr>
    </w:p>
    <w:p w14:paraId="71E74938" w14:textId="77777777" w:rsidR="00463A3C" w:rsidRPr="00463A3C" w:rsidRDefault="00463A3C" w:rsidP="00463A3C">
      <w:pPr>
        <w:spacing w:after="0" w:line="240" w:lineRule="auto"/>
        <w:rPr>
          <w:rFonts w:ascii="Times New Roman" w:eastAsia="Calibri" w:hAnsi="Times New Roman" w:cs="Times New Roman"/>
        </w:rPr>
      </w:pPr>
    </w:p>
    <w:p w14:paraId="50F0D59D" w14:textId="77777777" w:rsidR="00463A3C" w:rsidRPr="00463A3C" w:rsidRDefault="00463A3C" w:rsidP="00463A3C">
      <w:pPr>
        <w:spacing w:after="0" w:line="240" w:lineRule="auto"/>
        <w:rPr>
          <w:rFonts w:ascii="Times New Roman" w:eastAsia="Calibri" w:hAnsi="Times New Roman" w:cs="Times New Roman"/>
        </w:rPr>
      </w:pPr>
    </w:p>
    <w:p w14:paraId="423FD402" w14:textId="77777777" w:rsidR="00463A3C" w:rsidRPr="00463A3C" w:rsidRDefault="00463A3C" w:rsidP="00463A3C">
      <w:pPr>
        <w:spacing w:after="0" w:line="240" w:lineRule="auto"/>
        <w:rPr>
          <w:rFonts w:ascii="Times New Roman" w:eastAsia="Calibri" w:hAnsi="Times New Roman" w:cs="Times New Roman"/>
        </w:rPr>
      </w:pPr>
    </w:p>
    <w:p w14:paraId="25B520C0" w14:textId="77777777" w:rsidR="00463A3C" w:rsidRPr="00463A3C" w:rsidRDefault="00463A3C" w:rsidP="00463A3C">
      <w:pPr>
        <w:spacing w:after="0" w:line="240" w:lineRule="auto"/>
        <w:rPr>
          <w:rFonts w:ascii="Times New Roman" w:eastAsia="Calibri" w:hAnsi="Times New Roman" w:cs="Times New Roman"/>
        </w:rPr>
      </w:pPr>
    </w:p>
    <w:p w14:paraId="30B63F4A" w14:textId="77777777" w:rsidR="00463A3C" w:rsidRPr="00463A3C" w:rsidRDefault="00463A3C" w:rsidP="00463A3C">
      <w:pPr>
        <w:spacing w:after="0" w:line="240" w:lineRule="auto"/>
        <w:rPr>
          <w:rFonts w:ascii="Times New Roman" w:eastAsia="Calibri" w:hAnsi="Times New Roman" w:cs="Times New Roman"/>
        </w:rPr>
      </w:pPr>
    </w:p>
    <w:p w14:paraId="5AA6D60B" w14:textId="77777777" w:rsidR="00463A3C" w:rsidRPr="00463A3C" w:rsidRDefault="00463A3C" w:rsidP="00463A3C">
      <w:pPr>
        <w:tabs>
          <w:tab w:val="left" w:pos="567"/>
        </w:tabs>
        <w:spacing w:after="0" w:line="240" w:lineRule="auto"/>
        <w:ind w:left="567" w:hanging="567"/>
        <w:jc w:val="center"/>
        <w:outlineLvl w:val="0"/>
        <w:rPr>
          <w:rFonts w:ascii="Times New Roman" w:eastAsia="Calibri" w:hAnsi="Times New Roman" w:cs="Times New Roman"/>
          <w:b/>
          <w:caps/>
        </w:rPr>
      </w:pPr>
      <w:bookmarkStart w:id="67" w:name="_Toc129243136"/>
      <w:bookmarkStart w:id="68" w:name="_Toc129243261"/>
      <w:r w:rsidRPr="00463A3C">
        <w:rPr>
          <w:rFonts w:ascii="Times New Roman" w:eastAsia="Calibri" w:hAnsi="Times New Roman" w:cs="Times New Roman"/>
          <w:b/>
          <w:caps/>
        </w:rPr>
        <w:t>A. ŽENKLINIMAS</w:t>
      </w:r>
      <w:bookmarkEnd w:id="67"/>
      <w:bookmarkEnd w:id="68"/>
    </w:p>
    <w:p w14:paraId="4D6E4DDF"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br w:type="page"/>
      </w:r>
    </w:p>
    <w:p w14:paraId="1BAE30BE"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63A3C">
        <w:rPr>
          <w:rFonts w:ascii="Times New Roman" w:eastAsia="Calibri" w:hAnsi="Times New Roman" w:cs="Times New Roman"/>
          <w:b/>
        </w:rPr>
        <w:lastRenderedPageBreak/>
        <w:t>INFORMACIJA ANT IŠORINĖS PAKUOTĖS</w:t>
      </w:r>
    </w:p>
    <w:p w14:paraId="04909C81"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p>
    <w:p w14:paraId="3AD0AC2C"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63A3C">
        <w:rPr>
          <w:rFonts w:ascii="Times New Roman" w:eastAsia="Calibri" w:hAnsi="Times New Roman" w:cs="Times New Roman"/>
          <w:b/>
        </w:rPr>
        <w:t>KARTONO DĖŽUTĖ</w:t>
      </w:r>
    </w:p>
    <w:p w14:paraId="7269ED5F" w14:textId="77777777" w:rsidR="00463A3C" w:rsidRPr="00463A3C" w:rsidRDefault="00463A3C" w:rsidP="00463A3C">
      <w:pPr>
        <w:spacing w:after="0" w:line="240" w:lineRule="auto"/>
        <w:rPr>
          <w:rFonts w:ascii="Times New Roman" w:eastAsia="Calibri" w:hAnsi="Times New Roman" w:cs="Times New Roman"/>
        </w:rPr>
      </w:pPr>
    </w:p>
    <w:p w14:paraId="64C44A19" w14:textId="77777777" w:rsidR="00463A3C" w:rsidRPr="00463A3C" w:rsidRDefault="00463A3C" w:rsidP="00463A3C">
      <w:pPr>
        <w:spacing w:after="0" w:line="240" w:lineRule="auto"/>
        <w:rPr>
          <w:rFonts w:ascii="Times New Roman" w:eastAsia="Calibri" w:hAnsi="Times New Roman" w:cs="Times New Roman"/>
        </w:rPr>
      </w:pPr>
    </w:p>
    <w:p w14:paraId="595B9332"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63A3C">
        <w:rPr>
          <w:rFonts w:ascii="Times New Roman" w:eastAsia="Calibri" w:hAnsi="Times New Roman" w:cs="Times New Roman"/>
          <w:b/>
        </w:rPr>
        <w:t>1.</w:t>
      </w:r>
      <w:r w:rsidRPr="00463A3C">
        <w:rPr>
          <w:rFonts w:ascii="Times New Roman" w:eastAsia="Calibri" w:hAnsi="Times New Roman" w:cs="Times New Roman"/>
          <w:b/>
        </w:rPr>
        <w:tab/>
        <w:t>VAISTINIO PREPARATO PAVADINIMAS</w:t>
      </w:r>
    </w:p>
    <w:p w14:paraId="292AD782" w14:textId="77777777" w:rsidR="00463A3C" w:rsidRPr="00463A3C" w:rsidRDefault="00463A3C" w:rsidP="00463A3C">
      <w:pPr>
        <w:spacing w:after="0" w:line="240" w:lineRule="auto"/>
        <w:rPr>
          <w:rFonts w:ascii="Times New Roman" w:eastAsia="Calibri" w:hAnsi="Times New Roman" w:cs="Times New Roman"/>
        </w:rPr>
      </w:pPr>
    </w:p>
    <w:p w14:paraId="6B9A50BE"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Alzepil</w:t>
      </w:r>
      <w:r w:rsidRPr="00463A3C">
        <w:rPr>
          <w:rFonts w:ascii="Times New Roman" w:eastAsia="Calibri" w:hAnsi="Times New Roman" w:cs="Times New Roman"/>
          <w:b/>
          <w:i/>
        </w:rPr>
        <w:t xml:space="preserve"> </w:t>
      </w:r>
      <w:r w:rsidRPr="00463A3C">
        <w:rPr>
          <w:rFonts w:ascii="Times New Roman" w:eastAsia="Calibri" w:hAnsi="Times New Roman" w:cs="Times New Roman"/>
        </w:rPr>
        <w:t>5 mg plėvele dengtos tabletės</w:t>
      </w:r>
    </w:p>
    <w:p w14:paraId="1A1883E9"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Donepezilo hidrochloridas</w:t>
      </w:r>
    </w:p>
    <w:p w14:paraId="398930ED" w14:textId="77777777" w:rsidR="00463A3C" w:rsidRPr="00463A3C" w:rsidRDefault="00463A3C" w:rsidP="00463A3C">
      <w:pPr>
        <w:spacing w:after="0" w:line="240" w:lineRule="auto"/>
        <w:rPr>
          <w:rFonts w:ascii="Times New Roman" w:eastAsia="Calibri" w:hAnsi="Times New Roman" w:cs="Times New Roman"/>
        </w:rPr>
      </w:pPr>
    </w:p>
    <w:p w14:paraId="5F26BF2D" w14:textId="77777777" w:rsidR="00463A3C" w:rsidRPr="00463A3C" w:rsidRDefault="00463A3C" w:rsidP="00463A3C">
      <w:pPr>
        <w:spacing w:after="0" w:line="240" w:lineRule="auto"/>
        <w:rPr>
          <w:rFonts w:ascii="Times New Roman" w:eastAsia="Calibri" w:hAnsi="Times New Roman" w:cs="Times New Roman"/>
        </w:rPr>
      </w:pPr>
    </w:p>
    <w:p w14:paraId="6C80FB56"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63A3C">
        <w:rPr>
          <w:rFonts w:ascii="Times New Roman" w:eastAsia="Calibri" w:hAnsi="Times New Roman" w:cs="Times New Roman"/>
          <w:b/>
        </w:rPr>
        <w:t>2.</w:t>
      </w:r>
      <w:r w:rsidRPr="00463A3C">
        <w:rPr>
          <w:rFonts w:ascii="Times New Roman" w:eastAsia="Calibri" w:hAnsi="Times New Roman" w:cs="Times New Roman"/>
          <w:b/>
        </w:rPr>
        <w:tab/>
        <w:t>VEIKLIOJI (-IOS) MEDŽIAGA (-OS) IR JOS (-Ų) KIEKIS (-IAI)</w:t>
      </w:r>
    </w:p>
    <w:p w14:paraId="2B36F1DA" w14:textId="77777777" w:rsidR="00463A3C" w:rsidRPr="00463A3C" w:rsidRDefault="00463A3C" w:rsidP="00463A3C">
      <w:pPr>
        <w:spacing w:after="0" w:line="240" w:lineRule="auto"/>
        <w:rPr>
          <w:rFonts w:ascii="Times New Roman" w:eastAsia="Calibri" w:hAnsi="Times New Roman" w:cs="Times New Roman"/>
        </w:rPr>
      </w:pPr>
    </w:p>
    <w:p w14:paraId="75E90957"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Kiekvienoje plėvele dengtoje tabletėje yra 5 mg donepezilo hidrochlorido (monohidrato pavidalu).</w:t>
      </w:r>
    </w:p>
    <w:p w14:paraId="081843F2" w14:textId="77777777" w:rsidR="00463A3C" w:rsidRPr="00463A3C" w:rsidRDefault="00463A3C" w:rsidP="00463A3C">
      <w:pPr>
        <w:spacing w:after="0" w:line="240" w:lineRule="auto"/>
        <w:rPr>
          <w:rFonts w:ascii="Times New Roman" w:eastAsia="Calibri" w:hAnsi="Times New Roman" w:cs="Times New Roman"/>
        </w:rPr>
      </w:pPr>
    </w:p>
    <w:p w14:paraId="25F35FC6" w14:textId="77777777" w:rsidR="00463A3C" w:rsidRPr="00463A3C" w:rsidRDefault="00463A3C" w:rsidP="00463A3C">
      <w:pPr>
        <w:spacing w:after="0" w:line="240" w:lineRule="auto"/>
        <w:rPr>
          <w:rFonts w:ascii="Times New Roman" w:eastAsia="Calibri" w:hAnsi="Times New Roman" w:cs="Times New Roman"/>
        </w:rPr>
      </w:pPr>
    </w:p>
    <w:p w14:paraId="04AE0600"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463A3C">
        <w:rPr>
          <w:rFonts w:ascii="Times New Roman" w:eastAsia="Calibri" w:hAnsi="Times New Roman" w:cs="Times New Roman"/>
          <w:b/>
        </w:rPr>
        <w:t>3.</w:t>
      </w:r>
      <w:r w:rsidRPr="00463A3C">
        <w:rPr>
          <w:rFonts w:ascii="Times New Roman" w:eastAsia="Calibri" w:hAnsi="Times New Roman" w:cs="Times New Roman"/>
          <w:b/>
        </w:rPr>
        <w:tab/>
        <w:t>PAGALBINIŲ MEDŽIAGŲ SĄRAŠAS</w:t>
      </w:r>
    </w:p>
    <w:p w14:paraId="2328E406" w14:textId="77777777" w:rsidR="00463A3C" w:rsidRPr="00463A3C" w:rsidRDefault="00463A3C" w:rsidP="00463A3C">
      <w:pPr>
        <w:spacing w:after="0" w:line="240" w:lineRule="auto"/>
        <w:rPr>
          <w:rFonts w:ascii="Times New Roman" w:eastAsia="Calibri" w:hAnsi="Times New Roman" w:cs="Times New Roman"/>
        </w:rPr>
      </w:pPr>
    </w:p>
    <w:p w14:paraId="72C09298" w14:textId="77777777" w:rsidR="00463A3C" w:rsidRPr="00463A3C" w:rsidRDefault="00463A3C" w:rsidP="00463A3C">
      <w:pPr>
        <w:spacing w:after="0" w:line="240" w:lineRule="auto"/>
        <w:rPr>
          <w:rFonts w:ascii="Times New Roman" w:eastAsia="Calibri" w:hAnsi="Times New Roman" w:cs="Times New Roman"/>
        </w:rPr>
      </w:pPr>
    </w:p>
    <w:p w14:paraId="60C4B7F2"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63A3C">
        <w:rPr>
          <w:rFonts w:ascii="Times New Roman" w:eastAsia="Calibri" w:hAnsi="Times New Roman" w:cs="Times New Roman"/>
          <w:b/>
        </w:rPr>
        <w:t>4.</w:t>
      </w:r>
      <w:r w:rsidRPr="00463A3C">
        <w:rPr>
          <w:rFonts w:ascii="Times New Roman" w:eastAsia="Calibri" w:hAnsi="Times New Roman" w:cs="Times New Roman"/>
          <w:b/>
        </w:rPr>
        <w:tab/>
        <w:t>FARMACINĖ FORMA IR KIEKIS PAKUOTĖJE</w:t>
      </w:r>
    </w:p>
    <w:p w14:paraId="75D199F3" w14:textId="77777777" w:rsidR="00463A3C" w:rsidRPr="00463A3C" w:rsidRDefault="00463A3C" w:rsidP="00463A3C">
      <w:pPr>
        <w:spacing w:after="0" w:line="240" w:lineRule="auto"/>
        <w:rPr>
          <w:rFonts w:ascii="Times New Roman" w:eastAsia="Calibri" w:hAnsi="Times New Roman" w:cs="Times New Roman"/>
        </w:rPr>
      </w:pPr>
    </w:p>
    <w:p w14:paraId="050BF3B8" w14:textId="77777777" w:rsidR="00463A3C" w:rsidRPr="00463A3C" w:rsidRDefault="00463A3C" w:rsidP="00463A3C">
      <w:pPr>
        <w:autoSpaceDE w:val="0"/>
        <w:autoSpaceDN w:val="0"/>
        <w:adjustRightInd w:val="0"/>
        <w:spacing w:after="0" w:line="240" w:lineRule="auto"/>
        <w:rPr>
          <w:rFonts w:ascii="Times New Roman" w:eastAsia="Calibri" w:hAnsi="Times New Roman" w:cs="Times New Roman"/>
        </w:rPr>
      </w:pPr>
      <w:r w:rsidRPr="00463A3C">
        <w:rPr>
          <w:rFonts w:ascii="Times New Roman" w:eastAsia="Calibri" w:hAnsi="Times New Roman" w:cs="Times New Roman"/>
        </w:rPr>
        <w:t>28 plėvele dengtos tabletės</w:t>
      </w:r>
    </w:p>
    <w:p w14:paraId="369197CF" w14:textId="77777777" w:rsidR="00463A3C" w:rsidRPr="00463A3C" w:rsidRDefault="00463A3C" w:rsidP="00463A3C">
      <w:pPr>
        <w:autoSpaceDE w:val="0"/>
        <w:autoSpaceDN w:val="0"/>
        <w:adjustRightInd w:val="0"/>
        <w:spacing w:after="0" w:line="240" w:lineRule="auto"/>
        <w:rPr>
          <w:rFonts w:ascii="Times New Roman" w:eastAsia="Calibri" w:hAnsi="Times New Roman" w:cs="Times New Roman"/>
        </w:rPr>
      </w:pPr>
      <w:r w:rsidRPr="00463A3C">
        <w:rPr>
          <w:rFonts w:ascii="Times New Roman" w:eastAsia="Calibri" w:hAnsi="Times New Roman" w:cs="Times New Roman"/>
          <w:highlight w:val="lightGray"/>
        </w:rPr>
        <w:t>56 plėvele dengtos tabletės</w:t>
      </w:r>
    </w:p>
    <w:p w14:paraId="0A79C25C" w14:textId="77777777" w:rsidR="00463A3C" w:rsidRPr="00463A3C" w:rsidRDefault="00463A3C" w:rsidP="00463A3C">
      <w:pPr>
        <w:autoSpaceDE w:val="0"/>
        <w:autoSpaceDN w:val="0"/>
        <w:adjustRightInd w:val="0"/>
        <w:spacing w:after="0" w:line="240" w:lineRule="auto"/>
        <w:rPr>
          <w:rFonts w:ascii="Times New Roman" w:eastAsia="Calibri" w:hAnsi="Times New Roman" w:cs="Times New Roman"/>
        </w:rPr>
      </w:pPr>
    </w:p>
    <w:p w14:paraId="7C21F4F2" w14:textId="77777777" w:rsidR="00463A3C" w:rsidRPr="00463A3C" w:rsidRDefault="00463A3C" w:rsidP="00463A3C">
      <w:pPr>
        <w:spacing w:after="0" w:line="240" w:lineRule="auto"/>
        <w:rPr>
          <w:rFonts w:ascii="Times New Roman" w:eastAsia="Calibri" w:hAnsi="Times New Roman" w:cs="Times New Roman"/>
        </w:rPr>
      </w:pPr>
    </w:p>
    <w:p w14:paraId="3DBEEA97"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463A3C">
        <w:rPr>
          <w:rFonts w:ascii="Times New Roman" w:eastAsia="Calibri" w:hAnsi="Times New Roman" w:cs="Times New Roman"/>
          <w:b/>
        </w:rPr>
        <w:t>5.</w:t>
      </w:r>
      <w:r w:rsidRPr="00463A3C">
        <w:rPr>
          <w:rFonts w:ascii="Times New Roman" w:eastAsia="Calibri" w:hAnsi="Times New Roman" w:cs="Times New Roman"/>
          <w:b/>
        </w:rPr>
        <w:tab/>
        <w:t>VARTOJIMO METODAS IR BŪDAS (-AI)</w:t>
      </w:r>
    </w:p>
    <w:p w14:paraId="603A744D" w14:textId="77777777" w:rsidR="00463A3C" w:rsidRPr="00463A3C" w:rsidRDefault="00463A3C" w:rsidP="00463A3C">
      <w:pPr>
        <w:spacing w:after="0" w:line="240" w:lineRule="auto"/>
        <w:rPr>
          <w:rFonts w:ascii="Times New Roman" w:eastAsia="Calibri" w:hAnsi="Times New Roman" w:cs="Times New Roman"/>
        </w:rPr>
      </w:pPr>
    </w:p>
    <w:p w14:paraId="3D8C98D2"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Vartoti per burną.</w:t>
      </w:r>
    </w:p>
    <w:p w14:paraId="55CF8AE0"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Prieš vartojimą perskaitykite pakuotės lapelį.</w:t>
      </w:r>
    </w:p>
    <w:p w14:paraId="160FA45F" w14:textId="77777777" w:rsidR="00463A3C" w:rsidRPr="00463A3C" w:rsidRDefault="00463A3C" w:rsidP="00463A3C">
      <w:pPr>
        <w:spacing w:after="0" w:line="240" w:lineRule="auto"/>
        <w:rPr>
          <w:rFonts w:ascii="Times New Roman" w:eastAsia="Calibri" w:hAnsi="Times New Roman" w:cs="Times New Roman"/>
        </w:rPr>
      </w:pPr>
    </w:p>
    <w:p w14:paraId="712180B0" w14:textId="77777777" w:rsidR="00463A3C" w:rsidRPr="00463A3C" w:rsidRDefault="00463A3C" w:rsidP="00463A3C">
      <w:pPr>
        <w:spacing w:after="0" w:line="240" w:lineRule="auto"/>
        <w:rPr>
          <w:rFonts w:ascii="Times New Roman" w:eastAsia="Calibri" w:hAnsi="Times New Roman" w:cs="Times New Roman"/>
        </w:rPr>
      </w:pPr>
    </w:p>
    <w:p w14:paraId="2D52D846"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63A3C">
        <w:rPr>
          <w:rFonts w:ascii="Times New Roman" w:eastAsia="Calibri" w:hAnsi="Times New Roman" w:cs="Times New Roman"/>
          <w:b/>
        </w:rPr>
        <w:t>6.</w:t>
      </w:r>
      <w:r w:rsidRPr="00463A3C">
        <w:rPr>
          <w:rFonts w:ascii="Times New Roman" w:eastAsia="Calibri" w:hAnsi="Times New Roman" w:cs="Times New Roman"/>
          <w:b/>
        </w:rPr>
        <w:tab/>
        <w:t>SPECIALUS ĮSPĖJIMAS, KAD VAISTINĮ PREPARATĄ BŪTINA LAIKYTI VAIKAMS NEPASTEBIMOJE IR NEPASIEKIAMOJE VIETOJE</w:t>
      </w:r>
    </w:p>
    <w:p w14:paraId="5E3FC47A" w14:textId="77777777" w:rsidR="00463A3C" w:rsidRPr="00463A3C" w:rsidRDefault="00463A3C" w:rsidP="00463A3C">
      <w:pPr>
        <w:spacing w:after="0" w:line="240" w:lineRule="auto"/>
        <w:rPr>
          <w:rFonts w:ascii="Times New Roman" w:eastAsia="Calibri" w:hAnsi="Times New Roman" w:cs="Times New Roman"/>
        </w:rPr>
      </w:pPr>
    </w:p>
    <w:p w14:paraId="4F616E5C"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Laikyti vaikams nepastebimoje ir nepasiekiamoje vietoje.</w:t>
      </w:r>
    </w:p>
    <w:p w14:paraId="67D3AACB" w14:textId="77777777" w:rsidR="00463A3C" w:rsidRPr="00463A3C" w:rsidRDefault="00463A3C" w:rsidP="00463A3C">
      <w:pPr>
        <w:spacing w:after="0" w:line="240" w:lineRule="auto"/>
        <w:rPr>
          <w:rFonts w:ascii="Times New Roman" w:eastAsia="Calibri" w:hAnsi="Times New Roman" w:cs="Times New Roman"/>
        </w:rPr>
      </w:pPr>
    </w:p>
    <w:p w14:paraId="3E4C12C0" w14:textId="77777777" w:rsidR="00463A3C" w:rsidRPr="00463A3C" w:rsidRDefault="00463A3C" w:rsidP="00463A3C">
      <w:pPr>
        <w:spacing w:after="0" w:line="240" w:lineRule="auto"/>
        <w:rPr>
          <w:rFonts w:ascii="Times New Roman" w:eastAsia="Calibri" w:hAnsi="Times New Roman" w:cs="Times New Roman"/>
        </w:rPr>
      </w:pPr>
    </w:p>
    <w:p w14:paraId="077823E6"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463A3C">
        <w:rPr>
          <w:rFonts w:ascii="Times New Roman" w:eastAsia="Calibri" w:hAnsi="Times New Roman" w:cs="Times New Roman"/>
          <w:b/>
        </w:rPr>
        <w:t>7.</w:t>
      </w:r>
      <w:r w:rsidRPr="00463A3C">
        <w:rPr>
          <w:rFonts w:ascii="Times New Roman" w:eastAsia="Calibri" w:hAnsi="Times New Roman" w:cs="Times New Roman"/>
          <w:b/>
        </w:rPr>
        <w:tab/>
        <w:t>KITAS (-I) SPECIALUS (-ŪS) ĮSPĖJIMAS (-AI) (JEI REIKIA)</w:t>
      </w:r>
    </w:p>
    <w:p w14:paraId="2705E15C" w14:textId="77777777" w:rsidR="00463A3C" w:rsidRPr="00463A3C" w:rsidRDefault="00463A3C" w:rsidP="00463A3C">
      <w:pPr>
        <w:spacing w:after="0" w:line="240" w:lineRule="auto"/>
        <w:rPr>
          <w:rFonts w:ascii="Times New Roman" w:eastAsia="Calibri" w:hAnsi="Times New Roman" w:cs="Times New Roman"/>
        </w:rPr>
      </w:pPr>
    </w:p>
    <w:p w14:paraId="27A33FBE" w14:textId="77777777" w:rsidR="00463A3C" w:rsidRPr="00463A3C" w:rsidRDefault="00463A3C" w:rsidP="00463A3C">
      <w:pPr>
        <w:autoSpaceDE w:val="0"/>
        <w:autoSpaceDN w:val="0"/>
        <w:adjustRightInd w:val="0"/>
        <w:spacing w:after="0" w:line="240" w:lineRule="auto"/>
        <w:rPr>
          <w:rFonts w:ascii="Times New Roman" w:eastAsia="Calibri" w:hAnsi="Times New Roman" w:cs="Times New Roman"/>
        </w:rPr>
      </w:pPr>
      <w:r w:rsidRPr="00463A3C">
        <w:rPr>
          <w:rFonts w:ascii="Times New Roman" w:eastAsia="Calibri" w:hAnsi="Times New Roman" w:cs="Times New Roman"/>
        </w:rPr>
        <w:t>Gali sukelti svaigulį. Tokiu atveju nevairuokite ir nevaldykite mechanizmų.</w:t>
      </w:r>
    </w:p>
    <w:p w14:paraId="3CD13424" w14:textId="77777777" w:rsidR="00463A3C" w:rsidRPr="00463A3C" w:rsidRDefault="00463A3C" w:rsidP="00463A3C">
      <w:pPr>
        <w:spacing w:after="0" w:line="240" w:lineRule="auto"/>
        <w:rPr>
          <w:rFonts w:ascii="Times New Roman" w:eastAsia="Calibri" w:hAnsi="Times New Roman" w:cs="Times New Roman"/>
        </w:rPr>
      </w:pPr>
    </w:p>
    <w:p w14:paraId="40CA13EF" w14:textId="77777777" w:rsidR="00463A3C" w:rsidRPr="00463A3C" w:rsidRDefault="00463A3C" w:rsidP="00463A3C">
      <w:pPr>
        <w:spacing w:after="0" w:line="240" w:lineRule="auto"/>
        <w:rPr>
          <w:rFonts w:ascii="Times New Roman" w:eastAsia="Calibri" w:hAnsi="Times New Roman" w:cs="Times New Roman"/>
        </w:rPr>
      </w:pPr>
    </w:p>
    <w:p w14:paraId="236B7CE9"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463A3C">
        <w:rPr>
          <w:rFonts w:ascii="Times New Roman" w:eastAsia="Calibri" w:hAnsi="Times New Roman" w:cs="Times New Roman"/>
          <w:b/>
        </w:rPr>
        <w:t>8.</w:t>
      </w:r>
      <w:r w:rsidRPr="00463A3C">
        <w:rPr>
          <w:rFonts w:ascii="Times New Roman" w:eastAsia="Calibri" w:hAnsi="Times New Roman" w:cs="Times New Roman"/>
          <w:b/>
        </w:rPr>
        <w:tab/>
        <w:t>TINKAMUMO LAIKAS</w:t>
      </w:r>
    </w:p>
    <w:p w14:paraId="6DA3BC40" w14:textId="77777777" w:rsidR="00463A3C" w:rsidRPr="00463A3C" w:rsidRDefault="00463A3C" w:rsidP="00463A3C">
      <w:pPr>
        <w:spacing w:after="0" w:line="240" w:lineRule="auto"/>
        <w:rPr>
          <w:rFonts w:ascii="Times New Roman" w:eastAsia="Calibri" w:hAnsi="Times New Roman" w:cs="Times New Roman"/>
        </w:rPr>
      </w:pPr>
    </w:p>
    <w:p w14:paraId="3D79D9A3"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Tinka iki:{mm/MMMM}</w:t>
      </w:r>
    </w:p>
    <w:p w14:paraId="069F1BC2" w14:textId="77777777" w:rsidR="00463A3C" w:rsidRPr="00463A3C" w:rsidRDefault="00463A3C" w:rsidP="00463A3C">
      <w:pPr>
        <w:spacing w:after="0" w:line="240" w:lineRule="auto"/>
        <w:rPr>
          <w:rFonts w:ascii="Times New Roman" w:eastAsia="Calibri" w:hAnsi="Times New Roman" w:cs="Times New Roman"/>
        </w:rPr>
      </w:pPr>
    </w:p>
    <w:p w14:paraId="20F89747" w14:textId="77777777" w:rsidR="00463A3C" w:rsidRPr="00463A3C" w:rsidRDefault="00463A3C" w:rsidP="00463A3C">
      <w:pPr>
        <w:spacing w:after="0" w:line="240" w:lineRule="auto"/>
        <w:rPr>
          <w:rFonts w:ascii="Times New Roman" w:eastAsia="Calibri" w:hAnsi="Times New Roman" w:cs="Times New Roman"/>
        </w:rPr>
      </w:pPr>
    </w:p>
    <w:p w14:paraId="7BD0424D"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63A3C">
        <w:rPr>
          <w:rFonts w:ascii="Times New Roman" w:eastAsia="Calibri" w:hAnsi="Times New Roman" w:cs="Times New Roman"/>
          <w:b/>
        </w:rPr>
        <w:t>9.</w:t>
      </w:r>
      <w:r w:rsidRPr="00463A3C">
        <w:rPr>
          <w:rFonts w:ascii="Times New Roman" w:eastAsia="Calibri" w:hAnsi="Times New Roman" w:cs="Times New Roman"/>
          <w:b/>
        </w:rPr>
        <w:tab/>
        <w:t>SPECIALIOS LAIKYMO SĄLYGOS</w:t>
      </w:r>
    </w:p>
    <w:p w14:paraId="7F8C770F" w14:textId="77777777" w:rsidR="00463A3C" w:rsidRPr="00463A3C" w:rsidRDefault="00463A3C" w:rsidP="00463A3C">
      <w:pPr>
        <w:spacing w:after="0" w:line="240" w:lineRule="auto"/>
        <w:rPr>
          <w:rFonts w:ascii="Times New Roman" w:eastAsia="Calibri" w:hAnsi="Times New Roman" w:cs="Times New Roman"/>
        </w:rPr>
      </w:pPr>
    </w:p>
    <w:p w14:paraId="4AC07AA7" w14:textId="77777777" w:rsidR="00463A3C" w:rsidRPr="00463A3C" w:rsidRDefault="00463A3C" w:rsidP="00463A3C">
      <w:pPr>
        <w:spacing w:after="0" w:line="240" w:lineRule="auto"/>
        <w:rPr>
          <w:rFonts w:ascii="Times New Roman" w:eastAsia="Calibri" w:hAnsi="Times New Roman" w:cs="Times New Roman"/>
        </w:rPr>
      </w:pPr>
    </w:p>
    <w:p w14:paraId="552E2A6A"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63A3C">
        <w:rPr>
          <w:rFonts w:ascii="Times New Roman" w:eastAsia="Calibri" w:hAnsi="Times New Roman" w:cs="Times New Roman"/>
          <w:b/>
        </w:rPr>
        <w:t>10.</w:t>
      </w:r>
      <w:r w:rsidRPr="00463A3C">
        <w:rPr>
          <w:rFonts w:ascii="Times New Roman" w:eastAsia="Calibri" w:hAnsi="Times New Roman" w:cs="Times New Roman"/>
          <w:b/>
        </w:rPr>
        <w:tab/>
        <w:t>SPECIALIOS ATSARGUMO PRIEMONĖS DĖL NESUVARTOTO VAISTINIO PREPARATO AR JO ATLIEKŲ TVARKYMO (JEI REIKIA)</w:t>
      </w:r>
    </w:p>
    <w:p w14:paraId="671E04DD" w14:textId="77777777" w:rsidR="00463A3C" w:rsidRPr="00463A3C" w:rsidRDefault="00463A3C" w:rsidP="00463A3C">
      <w:pPr>
        <w:spacing w:after="0" w:line="240" w:lineRule="auto"/>
        <w:rPr>
          <w:rFonts w:ascii="Times New Roman" w:eastAsia="Calibri" w:hAnsi="Times New Roman" w:cs="Times New Roman"/>
        </w:rPr>
      </w:pPr>
    </w:p>
    <w:p w14:paraId="05AD82C2" w14:textId="77777777" w:rsidR="00463A3C" w:rsidRPr="00463A3C" w:rsidRDefault="00463A3C" w:rsidP="00463A3C">
      <w:pPr>
        <w:spacing w:after="0" w:line="240" w:lineRule="auto"/>
        <w:rPr>
          <w:rFonts w:ascii="Times New Roman" w:eastAsia="Calibri" w:hAnsi="Times New Roman" w:cs="Times New Roman"/>
        </w:rPr>
      </w:pPr>
    </w:p>
    <w:p w14:paraId="6C7DF23D"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63A3C">
        <w:rPr>
          <w:rFonts w:ascii="Times New Roman" w:eastAsia="Calibri" w:hAnsi="Times New Roman" w:cs="Times New Roman"/>
          <w:b/>
        </w:rPr>
        <w:lastRenderedPageBreak/>
        <w:t>11.</w:t>
      </w:r>
      <w:r w:rsidRPr="00463A3C">
        <w:rPr>
          <w:rFonts w:ascii="Times New Roman" w:eastAsia="Calibri" w:hAnsi="Times New Roman" w:cs="Times New Roman"/>
          <w:b/>
        </w:rPr>
        <w:tab/>
        <w:t>REGISTRUOTOJO PAVADINIMAS IR ADRESAS</w:t>
      </w:r>
    </w:p>
    <w:p w14:paraId="36C2FCFB" w14:textId="77777777" w:rsidR="00463A3C" w:rsidRPr="00463A3C" w:rsidRDefault="00463A3C" w:rsidP="00463A3C">
      <w:pPr>
        <w:spacing w:after="0" w:line="240" w:lineRule="auto"/>
        <w:rPr>
          <w:rFonts w:ascii="Times New Roman" w:eastAsia="Calibri" w:hAnsi="Times New Roman" w:cs="Times New Roman"/>
        </w:rPr>
      </w:pPr>
    </w:p>
    <w:p w14:paraId="716FF588"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EGIS Pharmaceuticals PLC</w:t>
      </w:r>
    </w:p>
    <w:p w14:paraId="6F2B6621"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H-1106 Budapest, Keresztúri út 30-38</w:t>
      </w:r>
    </w:p>
    <w:p w14:paraId="6EF9E66A"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Vengrija</w:t>
      </w:r>
    </w:p>
    <w:p w14:paraId="0409560A" w14:textId="77777777" w:rsidR="00463A3C" w:rsidRPr="00463A3C" w:rsidRDefault="00463A3C" w:rsidP="00463A3C">
      <w:pPr>
        <w:spacing w:after="0" w:line="240" w:lineRule="auto"/>
        <w:rPr>
          <w:rFonts w:ascii="Times New Roman" w:eastAsia="Calibri" w:hAnsi="Times New Roman" w:cs="Times New Roman"/>
        </w:rPr>
      </w:pPr>
    </w:p>
    <w:p w14:paraId="753675E7" w14:textId="77777777" w:rsidR="00463A3C" w:rsidRPr="00463A3C" w:rsidRDefault="00463A3C" w:rsidP="00463A3C">
      <w:pPr>
        <w:spacing w:after="0" w:line="240" w:lineRule="auto"/>
        <w:rPr>
          <w:rFonts w:ascii="Times New Roman" w:eastAsia="Calibri" w:hAnsi="Times New Roman" w:cs="Times New Roman"/>
        </w:rPr>
      </w:pPr>
    </w:p>
    <w:p w14:paraId="45560891"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63A3C">
        <w:rPr>
          <w:rFonts w:ascii="Times New Roman" w:eastAsia="Calibri" w:hAnsi="Times New Roman" w:cs="Times New Roman"/>
          <w:b/>
        </w:rPr>
        <w:t>12.</w:t>
      </w:r>
      <w:r w:rsidRPr="00463A3C">
        <w:rPr>
          <w:rFonts w:ascii="Times New Roman" w:eastAsia="Calibri" w:hAnsi="Times New Roman" w:cs="Times New Roman"/>
          <w:b/>
        </w:rPr>
        <w:tab/>
        <w:t>REGISTRACIJOS PAŽYMĖJIMO NUMERIS (-IAI)</w:t>
      </w:r>
    </w:p>
    <w:p w14:paraId="10938104" w14:textId="77777777" w:rsidR="00463A3C" w:rsidRPr="00463A3C" w:rsidRDefault="00463A3C" w:rsidP="00463A3C">
      <w:pPr>
        <w:spacing w:after="0" w:line="240" w:lineRule="auto"/>
        <w:rPr>
          <w:rFonts w:ascii="Times New Roman" w:eastAsia="Calibri" w:hAnsi="Times New Roman" w:cs="Times New Roman"/>
        </w:rPr>
      </w:pPr>
    </w:p>
    <w:p w14:paraId="05C91DDF"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N28 – LT/1/09/1550/001</w:t>
      </w:r>
    </w:p>
    <w:p w14:paraId="0F8B95F5"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N56 – LT/1/09/1550/002</w:t>
      </w:r>
    </w:p>
    <w:p w14:paraId="79049657" w14:textId="77777777" w:rsidR="00463A3C" w:rsidRPr="00463A3C" w:rsidRDefault="00463A3C" w:rsidP="00463A3C">
      <w:pPr>
        <w:spacing w:after="0" w:line="240" w:lineRule="auto"/>
        <w:rPr>
          <w:rFonts w:ascii="Times New Roman" w:eastAsia="Calibri" w:hAnsi="Times New Roman" w:cs="Times New Roman"/>
        </w:rPr>
      </w:pPr>
    </w:p>
    <w:p w14:paraId="40088C9A" w14:textId="77777777" w:rsidR="00463A3C" w:rsidRPr="00463A3C" w:rsidRDefault="00463A3C" w:rsidP="00463A3C">
      <w:pPr>
        <w:spacing w:after="0" w:line="240" w:lineRule="auto"/>
        <w:rPr>
          <w:rFonts w:ascii="Times New Roman" w:eastAsia="Calibri" w:hAnsi="Times New Roman" w:cs="Times New Roman"/>
        </w:rPr>
      </w:pPr>
    </w:p>
    <w:p w14:paraId="2306D9AC"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63A3C">
        <w:rPr>
          <w:rFonts w:ascii="Times New Roman" w:eastAsia="Calibri" w:hAnsi="Times New Roman" w:cs="Times New Roman"/>
          <w:b/>
        </w:rPr>
        <w:t>13.</w:t>
      </w:r>
      <w:r w:rsidRPr="00463A3C">
        <w:rPr>
          <w:rFonts w:ascii="Times New Roman" w:eastAsia="Calibri" w:hAnsi="Times New Roman" w:cs="Times New Roman"/>
          <w:b/>
        </w:rPr>
        <w:tab/>
        <w:t>SERIJOS NUMERIS</w:t>
      </w:r>
    </w:p>
    <w:p w14:paraId="58D95A46" w14:textId="77777777" w:rsidR="00463A3C" w:rsidRPr="00463A3C" w:rsidRDefault="00463A3C" w:rsidP="00463A3C">
      <w:pPr>
        <w:spacing w:after="0" w:line="240" w:lineRule="auto"/>
        <w:rPr>
          <w:rFonts w:ascii="Times New Roman" w:eastAsia="Calibri" w:hAnsi="Times New Roman" w:cs="Times New Roman"/>
        </w:rPr>
      </w:pPr>
    </w:p>
    <w:p w14:paraId="25691183"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Serija</w:t>
      </w:r>
    </w:p>
    <w:p w14:paraId="4AD19F83" w14:textId="77777777" w:rsidR="00463A3C" w:rsidRPr="00463A3C" w:rsidRDefault="00463A3C" w:rsidP="00463A3C">
      <w:pPr>
        <w:spacing w:after="0" w:line="240" w:lineRule="auto"/>
        <w:rPr>
          <w:rFonts w:ascii="Times New Roman" w:eastAsia="Calibri" w:hAnsi="Times New Roman" w:cs="Times New Roman"/>
        </w:rPr>
      </w:pPr>
    </w:p>
    <w:p w14:paraId="66E14505" w14:textId="77777777" w:rsidR="00463A3C" w:rsidRPr="00463A3C" w:rsidRDefault="00463A3C" w:rsidP="00463A3C">
      <w:pPr>
        <w:spacing w:after="0" w:line="240" w:lineRule="auto"/>
        <w:rPr>
          <w:rFonts w:ascii="Times New Roman" w:eastAsia="Calibri" w:hAnsi="Times New Roman" w:cs="Times New Roman"/>
        </w:rPr>
      </w:pPr>
    </w:p>
    <w:p w14:paraId="6B21C840"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63A3C">
        <w:rPr>
          <w:rFonts w:ascii="Times New Roman" w:eastAsia="Calibri" w:hAnsi="Times New Roman" w:cs="Times New Roman"/>
          <w:b/>
        </w:rPr>
        <w:t>14.</w:t>
      </w:r>
      <w:r w:rsidRPr="00463A3C">
        <w:rPr>
          <w:rFonts w:ascii="Times New Roman" w:eastAsia="Calibri" w:hAnsi="Times New Roman" w:cs="Times New Roman"/>
          <w:b/>
        </w:rPr>
        <w:tab/>
        <w:t>PARDAVIMO (IŠDAVIMO) TVARKA</w:t>
      </w:r>
    </w:p>
    <w:p w14:paraId="0A0C2D9F" w14:textId="77777777" w:rsidR="00463A3C" w:rsidRPr="00463A3C" w:rsidRDefault="00463A3C" w:rsidP="00463A3C">
      <w:pPr>
        <w:spacing w:after="0" w:line="240" w:lineRule="auto"/>
        <w:rPr>
          <w:rFonts w:ascii="Times New Roman" w:eastAsia="Calibri" w:hAnsi="Times New Roman" w:cs="Times New Roman"/>
        </w:rPr>
      </w:pPr>
    </w:p>
    <w:p w14:paraId="103EF5AC"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Receptinis vaistinis preparatas</w:t>
      </w:r>
    </w:p>
    <w:p w14:paraId="5A6370D8" w14:textId="77777777" w:rsidR="00463A3C" w:rsidRPr="00463A3C" w:rsidRDefault="00463A3C" w:rsidP="00463A3C">
      <w:pPr>
        <w:spacing w:after="0" w:line="240" w:lineRule="auto"/>
        <w:rPr>
          <w:rFonts w:ascii="Times New Roman" w:eastAsia="Calibri" w:hAnsi="Times New Roman" w:cs="Times New Roman"/>
        </w:rPr>
      </w:pPr>
    </w:p>
    <w:p w14:paraId="33ECF280" w14:textId="77777777" w:rsidR="00463A3C" w:rsidRPr="00463A3C" w:rsidRDefault="00463A3C" w:rsidP="00463A3C">
      <w:pPr>
        <w:spacing w:after="0" w:line="240" w:lineRule="auto"/>
        <w:rPr>
          <w:rFonts w:ascii="Times New Roman" w:eastAsia="Calibri" w:hAnsi="Times New Roman" w:cs="Times New Roman"/>
        </w:rPr>
      </w:pPr>
    </w:p>
    <w:p w14:paraId="241FDEC9"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63A3C">
        <w:rPr>
          <w:rFonts w:ascii="Times New Roman" w:eastAsia="Calibri" w:hAnsi="Times New Roman" w:cs="Times New Roman"/>
          <w:b/>
        </w:rPr>
        <w:t>15.</w:t>
      </w:r>
      <w:r w:rsidRPr="00463A3C">
        <w:rPr>
          <w:rFonts w:ascii="Times New Roman" w:eastAsia="Calibri" w:hAnsi="Times New Roman" w:cs="Times New Roman"/>
          <w:b/>
        </w:rPr>
        <w:tab/>
        <w:t>VARTOJIMO INSTRUKCIJA</w:t>
      </w:r>
    </w:p>
    <w:p w14:paraId="75B28707" w14:textId="77777777" w:rsidR="00463A3C" w:rsidRPr="00463A3C" w:rsidRDefault="00463A3C" w:rsidP="00463A3C">
      <w:pPr>
        <w:spacing w:after="0" w:line="240" w:lineRule="auto"/>
        <w:rPr>
          <w:rFonts w:ascii="Times New Roman" w:eastAsia="Calibri" w:hAnsi="Times New Roman" w:cs="Times New Roman"/>
        </w:rPr>
      </w:pPr>
    </w:p>
    <w:p w14:paraId="5CF318B8" w14:textId="77777777" w:rsidR="00463A3C" w:rsidRPr="00463A3C" w:rsidRDefault="00463A3C" w:rsidP="00463A3C">
      <w:pPr>
        <w:spacing w:after="0" w:line="240" w:lineRule="auto"/>
        <w:rPr>
          <w:rFonts w:ascii="Times New Roman" w:eastAsia="Calibri" w:hAnsi="Times New Roman" w:cs="Times New Roman"/>
        </w:rPr>
      </w:pPr>
    </w:p>
    <w:p w14:paraId="75082A60"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63A3C">
        <w:rPr>
          <w:rFonts w:ascii="Times New Roman" w:eastAsia="Calibri" w:hAnsi="Times New Roman" w:cs="Times New Roman"/>
          <w:b/>
        </w:rPr>
        <w:t>16.</w:t>
      </w:r>
      <w:r w:rsidRPr="00463A3C">
        <w:rPr>
          <w:rFonts w:ascii="Times New Roman" w:eastAsia="Calibri" w:hAnsi="Times New Roman" w:cs="Times New Roman"/>
          <w:b/>
        </w:rPr>
        <w:tab/>
        <w:t>INFORMACIJA BRAILIO RAŠTU</w:t>
      </w:r>
    </w:p>
    <w:p w14:paraId="554E956B" w14:textId="77777777" w:rsidR="00463A3C" w:rsidRPr="00463A3C" w:rsidRDefault="00463A3C" w:rsidP="00463A3C">
      <w:pPr>
        <w:spacing w:after="0" w:line="240" w:lineRule="auto"/>
        <w:rPr>
          <w:rFonts w:ascii="Times New Roman" w:eastAsia="Calibri" w:hAnsi="Times New Roman" w:cs="Times New Roman"/>
        </w:rPr>
      </w:pPr>
    </w:p>
    <w:p w14:paraId="42C6FD1E"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Alzepil 5 mg</w:t>
      </w:r>
    </w:p>
    <w:p w14:paraId="66E93A2B" w14:textId="77777777" w:rsidR="00463A3C" w:rsidRPr="00463A3C" w:rsidRDefault="00463A3C" w:rsidP="00463A3C">
      <w:pPr>
        <w:spacing w:after="0" w:line="240" w:lineRule="auto"/>
        <w:rPr>
          <w:rFonts w:ascii="Times New Roman" w:eastAsia="Calibri" w:hAnsi="Times New Roman" w:cs="Times New Roman"/>
        </w:rPr>
      </w:pPr>
    </w:p>
    <w:p w14:paraId="1C696E65" w14:textId="77777777" w:rsidR="00463A3C" w:rsidRPr="00463A3C" w:rsidRDefault="00463A3C" w:rsidP="00463A3C">
      <w:pPr>
        <w:spacing w:after="0" w:line="240" w:lineRule="auto"/>
        <w:rPr>
          <w:rFonts w:ascii="Times New Roman" w:eastAsia="Calibri" w:hAnsi="Times New Roman" w:cs="Times New Roman"/>
        </w:rPr>
      </w:pPr>
    </w:p>
    <w:p w14:paraId="13BCEC50" w14:textId="77777777" w:rsidR="00463A3C" w:rsidRPr="00463A3C" w:rsidRDefault="00463A3C" w:rsidP="00463A3C">
      <w:pPr>
        <w:keepNext/>
        <w:numPr>
          <w:ilvl w:val="0"/>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szCs w:val="20"/>
          <w:lang w:eastAsia="lt-LT" w:bidi="lt-LT"/>
        </w:rPr>
      </w:pPr>
      <w:r w:rsidRPr="00463A3C">
        <w:rPr>
          <w:rFonts w:ascii="Times New Roman" w:eastAsia="Times New Roman" w:hAnsi="Times New Roman" w:cs="Times New Roman"/>
          <w:b/>
          <w:szCs w:val="20"/>
          <w:lang w:eastAsia="lt-LT" w:bidi="lt-LT"/>
        </w:rPr>
        <w:t>UNIKALUS IDENTIFIKATORIUS – 2D BRŪKŠNINIS KODAS</w:t>
      </w:r>
    </w:p>
    <w:p w14:paraId="51C287D0" w14:textId="77777777" w:rsidR="00463A3C" w:rsidRPr="00463A3C" w:rsidRDefault="00463A3C" w:rsidP="00463A3C">
      <w:pPr>
        <w:spacing w:after="0" w:line="240" w:lineRule="auto"/>
        <w:rPr>
          <w:rFonts w:ascii="Times New Roman" w:eastAsia="Times New Roman" w:hAnsi="Times New Roman" w:cs="Times New Roman"/>
          <w:szCs w:val="20"/>
          <w:lang w:eastAsia="lt-LT" w:bidi="lt-LT"/>
        </w:rPr>
      </w:pPr>
    </w:p>
    <w:p w14:paraId="2EE10CBB" w14:textId="77777777" w:rsidR="00463A3C" w:rsidRPr="00463A3C" w:rsidRDefault="00463A3C" w:rsidP="00463A3C">
      <w:pPr>
        <w:tabs>
          <w:tab w:val="left" w:pos="567"/>
        </w:tabs>
        <w:spacing w:after="0" w:line="240" w:lineRule="auto"/>
        <w:rPr>
          <w:rFonts w:ascii="Times New Roman" w:eastAsia="Times New Roman" w:hAnsi="Times New Roman" w:cs="Times New Roman"/>
          <w:shd w:val="clear" w:color="auto" w:fill="CCCCCC"/>
          <w:lang w:eastAsia="lt-LT" w:bidi="lt-LT"/>
        </w:rPr>
      </w:pPr>
      <w:r w:rsidRPr="00463A3C">
        <w:rPr>
          <w:rFonts w:ascii="Times New Roman" w:eastAsia="Times New Roman" w:hAnsi="Times New Roman" w:cs="Times New Roman"/>
          <w:szCs w:val="20"/>
          <w:highlight w:val="lightGray"/>
          <w:lang w:eastAsia="lt-LT" w:bidi="lt-LT"/>
        </w:rPr>
        <w:t>&lt;2D brūkšninis kodas su nurodytu unikaliu identifikatoriumi.&gt;</w:t>
      </w:r>
    </w:p>
    <w:p w14:paraId="0AB2376E" w14:textId="77777777" w:rsidR="00463A3C" w:rsidRPr="00463A3C" w:rsidRDefault="00463A3C" w:rsidP="00463A3C">
      <w:pPr>
        <w:tabs>
          <w:tab w:val="left" w:pos="567"/>
        </w:tabs>
        <w:spacing w:after="0" w:line="240" w:lineRule="auto"/>
        <w:rPr>
          <w:rFonts w:ascii="Times New Roman" w:eastAsia="Times New Roman" w:hAnsi="Times New Roman" w:cs="Times New Roman"/>
          <w:shd w:val="clear" w:color="auto" w:fill="CCCCCC"/>
          <w:lang w:eastAsia="lt-LT" w:bidi="lt-LT"/>
        </w:rPr>
      </w:pPr>
    </w:p>
    <w:p w14:paraId="7205341A" w14:textId="77777777" w:rsidR="00463A3C" w:rsidRPr="00463A3C" w:rsidRDefault="00463A3C" w:rsidP="00463A3C">
      <w:pPr>
        <w:tabs>
          <w:tab w:val="left" w:pos="567"/>
        </w:tabs>
        <w:spacing w:after="0" w:line="240" w:lineRule="auto"/>
        <w:rPr>
          <w:rFonts w:ascii="Times New Roman" w:eastAsia="Times New Roman" w:hAnsi="Times New Roman" w:cs="Times New Roman"/>
          <w:vanish/>
          <w:lang w:eastAsia="lt-LT" w:bidi="lt-LT"/>
        </w:rPr>
      </w:pPr>
    </w:p>
    <w:p w14:paraId="4CACABAD" w14:textId="77777777" w:rsidR="00463A3C" w:rsidRPr="00463A3C" w:rsidRDefault="00463A3C" w:rsidP="00463A3C">
      <w:pPr>
        <w:spacing w:after="0" w:line="240" w:lineRule="auto"/>
        <w:rPr>
          <w:rFonts w:ascii="Times New Roman" w:eastAsia="Times New Roman" w:hAnsi="Times New Roman" w:cs="Times New Roman"/>
          <w:vanish/>
          <w:lang w:eastAsia="lt-LT" w:bidi="lt-LT"/>
        </w:rPr>
      </w:pPr>
    </w:p>
    <w:p w14:paraId="1742EAC9" w14:textId="77777777" w:rsidR="00463A3C" w:rsidRPr="00463A3C" w:rsidRDefault="00463A3C" w:rsidP="00463A3C">
      <w:pPr>
        <w:tabs>
          <w:tab w:val="left" w:pos="567"/>
        </w:tabs>
        <w:spacing w:after="0" w:line="240" w:lineRule="auto"/>
        <w:rPr>
          <w:rFonts w:ascii="Times New Roman" w:eastAsia="Times New Roman" w:hAnsi="Times New Roman" w:cs="Times New Roman"/>
          <w:szCs w:val="20"/>
          <w:highlight w:val="lightGray"/>
          <w:lang w:eastAsia="lt-LT" w:bidi="lt-LT"/>
        </w:rPr>
      </w:pPr>
      <w:r w:rsidRPr="00463A3C">
        <w:rPr>
          <w:rFonts w:ascii="Times New Roman" w:eastAsia="Times New Roman" w:hAnsi="Times New Roman" w:cs="Times New Roman"/>
          <w:szCs w:val="20"/>
          <w:highlight w:val="lightGray"/>
          <w:lang w:eastAsia="lt-LT" w:bidi="lt-LT"/>
        </w:rPr>
        <w:t xml:space="preserve">&lt;Duomenys nebūtini.&gt; </w:t>
      </w:r>
    </w:p>
    <w:p w14:paraId="7D35D9D0" w14:textId="77777777" w:rsidR="00463A3C" w:rsidRPr="00463A3C" w:rsidRDefault="00463A3C" w:rsidP="00463A3C">
      <w:pPr>
        <w:spacing w:after="0" w:line="240" w:lineRule="auto"/>
        <w:rPr>
          <w:rFonts w:ascii="Times New Roman" w:eastAsia="Times New Roman" w:hAnsi="Times New Roman" w:cs="Times New Roman"/>
          <w:szCs w:val="20"/>
          <w:lang w:eastAsia="lt-LT" w:bidi="lt-LT"/>
        </w:rPr>
      </w:pPr>
    </w:p>
    <w:p w14:paraId="15F1F4A1" w14:textId="77777777" w:rsidR="00463A3C" w:rsidRPr="00463A3C" w:rsidRDefault="00463A3C" w:rsidP="00463A3C">
      <w:pPr>
        <w:spacing w:after="0" w:line="240" w:lineRule="auto"/>
        <w:rPr>
          <w:rFonts w:ascii="Times New Roman" w:eastAsia="Times New Roman" w:hAnsi="Times New Roman" w:cs="Times New Roman"/>
          <w:szCs w:val="20"/>
          <w:lang w:eastAsia="lt-LT" w:bidi="lt-LT"/>
        </w:rPr>
      </w:pPr>
    </w:p>
    <w:p w14:paraId="7E4285E6" w14:textId="77777777" w:rsidR="00463A3C" w:rsidRPr="00463A3C" w:rsidRDefault="00463A3C" w:rsidP="00463A3C">
      <w:pPr>
        <w:keepNext/>
        <w:numPr>
          <w:ilvl w:val="0"/>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szCs w:val="20"/>
          <w:lang w:eastAsia="lt-LT" w:bidi="lt-LT"/>
        </w:rPr>
      </w:pPr>
      <w:r w:rsidRPr="00463A3C">
        <w:rPr>
          <w:rFonts w:ascii="Times New Roman" w:eastAsia="Times New Roman" w:hAnsi="Times New Roman" w:cs="Times New Roman"/>
          <w:b/>
          <w:szCs w:val="20"/>
          <w:lang w:eastAsia="lt-LT" w:bidi="lt-LT"/>
        </w:rPr>
        <w:t>UNIKALUS IDENTIFIKATORIUS – ŽMONĖMS SUPRANTAMI DUOMENYS</w:t>
      </w:r>
    </w:p>
    <w:p w14:paraId="5917B859" w14:textId="77777777" w:rsidR="00463A3C" w:rsidRPr="00463A3C" w:rsidRDefault="00463A3C" w:rsidP="00463A3C">
      <w:pPr>
        <w:spacing w:after="0" w:line="240" w:lineRule="auto"/>
        <w:rPr>
          <w:rFonts w:ascii="Times New Roman" w:eastAsia="Times New Roman" w:hAnsi="Times New Roman" w:cs="Times New Roman"/>
          <w:szCs w:val="20"/>
          <w:lang w:eastAsia="lt-LT" w:bidi="lt-LT"/>
        </w:rPr>
      </w:pPr>
    </w:p>
    <w:p w14:paraId="7E080878" w14:textId="77777777" w:rsidR="00463A3C" w:rsidRPr="00463A3C" w:rsidRDefault="00463A3C" w:rsidP="00463A3C">
      <w:pPr>
        <w:tabs>
          <w:tab w:val="left" w:pos="567"/>
        </w:tabs>
        <w:spacing w:after="0" w:line="260" w:lineRule="exact"/>
        <w:rPr>
          <w:rFonts w:ascii="Times New Roman" w:eastAsia="Times New Roman" w:hAnsi="Times New Roman" w:cs="Times New Roman"/>
          <w:color w:val="008000"/>
          <w:lang w:eastAsia="lt-LT" w:bidi="lt-LT"/>
        </w:rPr>
      </w:pPr>
      <w:r w:rsidRPr="00463A3C">
        <w:rPr>
          <w:rFonts w:ascii="Times New Roman" w:eastAsia="Times New Roman" w:hAnsi="Times New Roman" w:cs="Times New Roman"/>
          <w:szCs w:val="20"/>
          <w:lang w:eastAsia="lt-LT" w:bidi="lt-LT"/>
        </w:rPr>
        <w:t xml:space="preserve">&lt; PC: {numeris} </w:t>
      </w:r>
      <w:r w:rsidRPr="00463A3C">
        <w:rPr>
          <w:rFonts w:ascii="Times New Roman" w:eastAsia="Times New Roman" w:hAnsi="Times New Roman" w:cs="Times New Roman"/>
          <w:color w:val="008000"/>
          <w:szCs w:val="20"/>
          <w:lang w:eastAsia="lt-LT" w:bidi="lt-LT"/>
        </w:rPr>
        <w:t>[preparato kodas]</w:t>
      </w:r>
    </w:p>
    <w:p w14:paraId="1539D124" w14:textId="77777777" w:rsidR="00463A3C" w:rsidRPr="00463A3C" w:rsidRDefault="00463A3C" w:rsidP="00463A3C">
      <w:pPr>
        <w:tabs>
          <w:tab w:val="left" w:pos="567"/>
        </w:tabs>
        <w:spacing w:after="0" w:line="260" w:lineRule="exact"/>
        <w:rPr>
          <w:rFonts w:ascii="Times New Roman" w:eastAsia="Times New Roman" w:hAnsi="Times New Roman" w:cs="Times New Roman"/>
          <w:lang w:eastAsia="lt-LT" w:bidi="lt-LT"/>
        </w:rPr>
      </w:pPr>
      <w:r w:rsidRPr="00463A3C">
        <w:rPr>
          <w:rFonts w:ascii="Times New Roman" w:eastAsia="Times New Roman" w:hAnsi="Times New Roman" w:cs="Times New Roman"/>
          <w:szCs w:val="20"/>
          <w:lang w:eastAsia="lt-LT" w:bidi="lt-LT"/>
        </w:rPr>
        <w:t xml:space="preserve">SN: {numeris} </w:t>
      </w:r>
      <w:r w:rsidRPr="00463A3C">
        <w:rPr>
          <w:rFonts w:ascii="Times New Roman" w:eastAsia="Times New Roman" w:hAnsi="Times New Roman" w:cs="Times New Roman"/>
          <w:color w:val="008000"/>
          <w:szCs w:val="20"/>
          <w:lang w:eastAsia="lt-LT" w:bidi="lt-LT"/>
        </w:rPr>
        <w:t>[nuoseklusis numeris]</w:t>
      </w:r>
    </w:p>
    <w:p w14:paraId="66191B22" w14:textId="77777777" w:rsidR="00463A3C" w:rsidRPr="00463A3C" w:rsidRDefault="00463A3C" w:rsidP="00463A3C">
      <w:pPr>
        <w:tabs>
          <w:tab w:val="left" w:pos="567"/>
        </w:tabs>
        <w:spacing w:after="0" w:line="260" w:lineRule="exact"/>
        <w:rPr>
          <w:rFonts w:ascii="Times New Roman" w:eastAsia="Times New Roman" w:hAnsi="Times New Roman" w:cs="Times New Roman"/>
          <w:lang w:eastAsia="lt-LT" w:bidi="lt-LT"/>
        </w:rPr>
      </w:pPr>
      <w:r w:rsidRPr="00463A3C">
        <w:rPr>
          <w:rFonts w:ascii="Times New Roman" w:eastAsia="Times New Roman" w:hAnsi="Times New Roman" w:cs="Times New Roman"/>
          <w:szCs w:val="20"/>
          <w:lang w:eastAsia="lt-LT" w:bidi="lt-LT"/>
        </w:rPr>
        <w:t xml:space="preserve">NN: {numeris} </w:t>
      </w:r>
      <w:r w:rsidRPr="00463A3C">
        <w:rPr>
          <w:rFonts w:ascii="Times New Roman" w:eastAsia="Times New Roman" w:hAnsi="Times New Roman" w:cs="Times New Roman"/>
          <w:color w:val="008000"/>
          <w:szCs w:val="20"/>
          <w:lang w:eastAsia="lt-LT" w:bidi="lt-LT"/>
        </w:rPr>
        <w:t>[nacionalinis kompensacijos rūšies kodas arba kitas nacionalinis vaistinio preparato identifikacinis numeris]&gt;</w:t>
      </w:r>
    </w:p>
    <w:p w14:paraId="6C32C502" w14:textId="77777777" w:rsidR="00463A3C" w:rsidRPr="00463A3C" w:rsidRDefault="00463A3C" w:rsidP="00463A3C">
      <w:pPr>
        <w:tabs>
          <w:tab w:val="left" w:pos="567"/>
        </w:tabs>
        <w:spacing w:after="0" w:line="240" w:lineRule="auto"/>
        <w:rPr>
          <w:rFonts w:ascii="Times New Roman" w:eastAsia="Times New Roman" w:hAnsi="Times New Roman" w:cs="Times New Roman"/>
          <w:vanish/>
          <w:lang w:eastAsia="lt-LT" w:bidi="lt-LT"/>
        </w:rPr>
      </w:pPr>
    </w:p>
    <w:p w14:paraId="72BCDFE0" w14:textId="77777777" w:rsidR="00463A3C" w:rsidRPr="00463A3C" w:rsidRDefault="00463A3C" w:rsidP="00463A3C">
      <w:pPr>
        <w:spacing w:after="0" w:line="240" w:lineRule="auto"/>
        <w:rPr>
          <w:rFonts w:ascii="Times New Roman" w:eastAsia="Times New Roman" w:hAnsi="Times New Roman" w:cs="Times New Roman"/>
          <w:vanish/>
          <w:lang w:eastAsia="lt-LT" w:bidi="lt-LT"/>
        </w:rPr>
      </w:pPr>
    </w:p>
    <w:p w14:paraId="52E581D8" w14:textId="77777777" w:rsidR="00463A3C" w:rsidRPr="00463A3C" w:rsidRDefault="00463A3C" w:rsidP="00463A3C">
      <w:pPr>
        <w:tabs>
          <w:tab w:val="left" w:pos="567"/>
        </w:tabs>
        <w:spacing w:after="0" w:line="240" w:lineRule="auto"/>
        <w:rPr>
          <w:rFonts w:ascii="Times New Roman" w:eastAsia="Times New Roman" w:hAnsi="Times New Roman" w:cs="Times New Roman"/>
          <w:vanish/>
          <w:lang w:eastAsia="lt-LT" w:bidi="lt-LT"/>
        </w:rPr>
      </w:pPr>
      <w:r w:rsidRPr="00463A3C">
        <w:rPr>
          <w:rFonts w:ascii="Times New Roman" w:eastAsia="Times New Roman" w:hAnsi="Times New Roman" w:cs="Times New Roman"/>
          <w:szCs w:val="20"/>
          <w:highlight w:val="lightGray"/>
          <w:shd w:val="clear" w:color="auto" w:fill="CCCCCC"/>
          <w:lang w:eastAsia="lt-LT" w:bidi="lt-LT"/>
        </w:rPr>
        <w:t>&lt;Duomenys nebūtini.&gt;</w:t>
      </w:r>
    </w:p>
    <w:p w14:paraId="49B323D8" w14:textId="77777777" w:rsidR="00463A3C" w:rsidRPr="00463A3C" w:rsidRDefault="00463A3C" w:rsidP="00463A3C">
      <w:pPr>
        <w:spacing w:after="0" w:line="240" w:lineRule="auto"/>
        <w:rPr>
          <w:rFonts w:ascii="Times New Roman" w:eastAsia="Calibri" w:hAnsi="Times New Roman" w:cs="Times New Roman"/>
        </w:rPr>
      </w:pPr>
    </w:p>
    <w:p w14:paraId="7872F047"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br w:type="page"/>
      </w:r>
    </w:p>
    <w:p w14:paraId="6C78D9B0"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63A3C">
        <w:rPr>
          <w:rFonts w:ascii="Times New Roman" w:eastAsia="Calibri" w:hAnsi="Times New Roman" w:cs="Times New Roman"/>
          <w:b/>
        </w:rPr>
        <w:lastRenderedPageBreak/>
        <w:t xml:space="preserve">MINIMALI </w:t>
      </w:r>
      <w:r w:rsidRPr="00463A3C">
        <w:rPr>
          <w:rFonts w:ascii="Times New Roman" w:eastAsia="Calibri" w:hAnsi="Times New Roman" w:cs="Times New Roman"/>
          <w:b/>
          <w:caps/>
        </w:rPr>
        <w:t xml:space="preserve">informacija ant </w:t>
      </w:r>
      <w:r w:rsidRPr="00463A3C">
        <w:rPr>
          <w:rFonts w:ascii="Times New Roman" w:eastAsia="Calibri" w:hAnsi="Times New Roman" w:cs="Times New Roman"/>
          <w:b/>
        </w:rPr>
        <w:t>LIZDINIŲ PLOKŠTELIŲ ARBA DVISLUOKSNIŲ JUOSTELIŲ</w:t>
      </w:r>
    </w:p>
    <w:p w14:paraId="7344258D"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p>
    <w:p w14:paraId="186192BA"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63A3C">
        <w:rPr>
          <w:rFonts w:ascii="Times New Roman" w:eastAsia="Calibri" w:hAnsi="Times New Roman" w:cs="Times New Roman"/>
          <w:b/>
        </w:rPr>
        <w:t>LIZDINĖ PLOKŠTELĖ</w:t>
      </w:r>
    </w:p>
    <w:p w14:paraId="7246B0D3" w14:textId="77777777" w:rsidR="00463A3C" w:rsidRPr="00463A3C" w:rsidRDefault="00463A3C" w:rsidP="00463A3C">
      <w:pPr>
        <w:spacing w:after="0" w:line="240" w:lineRule="auto"/>
        <w:rPr>
          <w:rFonts w:ascii="Times New Roman" w:eastAsia="Calibri" w:hAnsi="Times New Roman" w:cs="Times New Roman"/>
        </w:rPr>
      </w:pPr>
    </w:p>
    <w:p w14:paraId="1CFA84E4" w14:textId="77777777" w:rsidR="00463A3C" w:rsidRPr="00463A3C" w:rsidRDefault="00463A3C" w:rsidP="00463A3C">
      <w:pPr>
        <w:spacing w:after="0" w:line="240" w:lineRule="auto"/>
        <w:rPr>
          <w:rFonts w:ascii="Times New Roman" w:eastAsia="Calibri" w:hAnsi="Times New Roman" w:cs="Times New Roman"/>
        </w:rPr>
      </w:pPr>
    </w:p>
    <w:p w14:paraId="51C8EA94"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63A3C">
        <w:rPr>
          <w:rFonts w:ascii="Times New Roman" w:eastAsia="Calibri" w:hAnsi="Times New Roman" w:cs="Times New Roman"/>
          <w:b/>
        </w:rPr>
        <w:t>1.</w:t>
      </w:r>
      <w:r w:rsidRPr="00463A3C">
        <w:rPr>
          <w:rFonts w:ascii="Times New Roman" w:eastAsia="Calibri" w:hAnsi="Times New Roman" w:cs="Times New Roman"/>
          <w:b/>
        </w:rPr>
        <w:tab/>
        <w:t>VAISTINIO PREPARATO PAVADINIMAS</w:t>
      </w:r>
    </w:p>
    <w:p w14:paraId="23DC221C" w14:textId="77777777" w:rsidR="00463A3C" w:rsidRPr="00463A3C" w:rsidRDefault="00463A3C" w:rsidP="00463A3C">
      <w:pPr>
        <w:spacing w:after="0" w:line="240" w:lineRule="auto"/>
        <w:rPr>
          <w:rFonts w:ascii="Times New Roman" w:eastAsia="Calibri" w:hAnsi="Times New Roman" w:cs="Times New Roman"/>
        </w:rPr>
      </w:pPr>
    </w:p>
    <w:p w14:paraId="4F1546B1"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Alzepil</w:t>
      </w:r>
      <w:r w:rsidRPr="00463A3C">
        <w:rPr>
          <w:rFonts w:ascii="Times New Roman" w:eastAsia="Calibri" w:hAnsi="Times New Roman" w:cs="Times New Roman"/>
          <w:b/>
          <w:i/>
        </w:rPr>
        <w:t xml:space="preserve"> </w:t>
      </w:r>
      <w:r w:rsidRPr="00463A3C">
        <w:rPr>
          <w:rFonts w:ascii="Times New Roman" w:eastAsia="Calibri" w:hAnsi="Times New Roman" w:cs="Times New Roman"/>
        </w:rPr>
        <w:t>5 mg plėvele dengtos tabletės</w:t>
      </w:r>
    </w:p>
    <w:p w14:paraId="7E45C8D1"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Donepezilo hidrochloridas</w:t>
      </w:r>
    </w:p>
    <w:p w14:paraId="5635F5EE" w14:textId="77777777" w:rsidR="00463A3C" w:rsidRPr="00463A3C" w:rsidRDefault="00463A3C" w:rsidP="00463A3C">
      <w:pPr>
        <w:spacing w:after="0" w:line="240" w:lineRule="auto"/>
        <w:rPr>
          <w:rFonts w:ascii="Times New Roman" w:eastAsia="Calibri" w:hAnsi="Times New Roman" w:cs="Times New Roman"/>
        </w:rPr>
      </w:pPr>
    </w:p>
    <w:p w14:paraId="6F289CFA" w14:textId="77777777" w:rsidR="00463A3C" w:rsidRPr="00463A3C" w:rsidRDefault="00463A3C" w:rsidP="00463A3C">
      <w:pPr>
        <w:spacing w:after="0" w:line="240" w:lineRule="auto"/>
        <w:rPr>
          <w:rFonts w:ascii="Times New Roman" w:eastAsia="Calibri" w:hAnsi="Times New Roman" w:cs="Times New Roman"/>
        </w:rPr>
      </w:pPr>
    </w:p>
    <w:p w14:paraId="041B03C8"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63A3C">
        <w:rPr>
          <w:rFonts w:ascii="Times New Roman" w:eastAsia="Calibri" w:hAnsi="Times New Roman" w:cs="Times New Roman"/>
          <w:b/>
        </w:rPr>
        <w:t>2.</w:t>
      </w:r>
      <w:r w:rsidRPr="00463A3C">
        <w:rPr>
          <w:rFonts w:ascii="Times New Roman" w:eastAsia="Calibri" w:hAnsi="Times New Roman" w:cs="Times New Roman"/>
          <w:b/>
        </w:rPr>
        <w:tab/>
        <w:t xml:space="preserve"> REGISTRUOTOJO PAVADINIMAS</w:t>
      </w:r>
    </w:p>
    <w:p w14:paraId="1B6CC4EF" w14:textId="77777777" w:rsidR="00463A3C" w:rsidRPr="00463A3C" w:rsidRDefault="00463A3C" w:rsidP="00463A3C">
      <w:pPr>
        <w:spacing w:after="0" w:line="240" w:lineRule="auto"/>
        <w:rPr>
          <w:rFonts w:ascii="Times New Roman" w:eastAsia="Calibri" w:hAnsi="Times New Roman" w:cs="Times New Roman"/>
        </w:rPr>
      </w:pPr>
    </w:p>
    <w:p w14:paraId="36CBBDEC"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EGIS</w:t>
      </w:r>
    </w:p>
    <w:p w14:paraId="4141C9F2" w14:textId="77777777" w:rsidR="00463A3C" w:rsidRPr="00463A3C" w:rsidRDefault="00463A3C" w:rsidP="00463A3C">
      <w:pPr>
        <w:spacing w:after="0" w:line="240" w:lineRule="auto"/>
        <w:rPr>
          <w:rFonts w:ascii="Times New Roman" w:eastAsia="Calibri" w:hAnsi="Times New Roman" w:cs="Times New Roman"/>
        </w:rPr>
      </w:pPr>
    </w:p>
    <w:p w14:paraId="13ED2022" w14:textId="77777777" w:rsidR="00463A3C" w:rsidRPr="00463A3C" w:rsidRDefault="00463A3C" w:rsidP="00463A3C">
      <w:pPr>
        <w:spacing w:after="0" w:line="240" w:lineRule="auto"/>
        <w:rPr>
          <w:rFonts w:ascii="Times New Roman" w:eastAsia="Calibri" w:hAnsi="Times New Roman" w:cs="Times New Roman"/>
        </w:rPr>
      </w:pPr>
    </w:p>
    <w:p w14:paraId="0AF67C51"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63A3C">
        <w:rPr>
          <w:rFonts w:ascii="Times New Roman" w:eastAsia="Calibri" w:hAnsi="Times New Roman" w:cs="Times New Roman"/>
          <w:b/>
        </w:rPr>
        <w:t>3.</w:t>
      </w:r>
      <w:r w:rsidRPr="00463A3C">
        <w:rPr>
          <w:rFonts w:ascii="Times New Roman" w:eastAsia="Calibri" w:hAnsi="Times New Roman" w:cs="Times New Roman"/>
          <w:b/>
        </w:rPr>
        <w:tab/>
        <w:t>TINKAMUMO LAIKAS</w:t>
      </w:r>
    </w:p>
    <w:p w14:paraId="2D0BD93D" w14:textId="77777777" w:rsidR="00463A3C" w:rsidRPr="00463A3C" w:rsidRDefault="00463A3C" w:rsidP="00463A3C">
      <w:pPr>
        <w:spacing w:after="0" w:line="240" w:lineRule="auto"/>
        <w:rPr>
          <w:rFonts w:ascii="Times New Roman" w:eastAsia="Calibri" w:hAnsi="Times New Roman" w:cs="Times New Roman"/>
        </w:rPr>
      </w:pPr>
    </w:p>
    <w:p w14:paraId="3A99BA46"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Tinka iki:{mm/MMMM}</w:t>
      </w:r>
    </w:p>
    <w:p w14:paraId="368BE35A" w14:textId="77777777" w:rsidR="00463A3C" w:rsidRPr="00463A3C" w:rsidRDefault="00463A3C" w:rsidP="00463A3C">
      <w:pPr>
        <w:spacing w:after="0" w:line="240" w:lineRule="auto"/>
        <w:rPr>
          <w:rFonts w:ascii="Times New Roman" w:eastAsia="Calibri" w:hAnsi="Times New Roman" w:cs="Times New Roman"/>
        </w:rPr>
      </w:pPr>
    </w:p>
    <w:p w14:paraId="2F9DB7F5" w14:textId="77777777" w:rsidR="00463A3C" w:rsidRPr="00463A3C" w:rsidRDefault="00463A3C" w:rsidP="00463A3C">
      <w:pPr>
        <w:spacing w:after="0" w:line="240" w:lineRule="auto"/>
        <w:rPr>
          <w:rFonts w:ascii="Times New Roman" w:eastAsia="Calibri" w:hAnsi="Times New Roman" w:cs="Times New Roman"/>
        </w:rPr>
      </w:pPr>
    </w:p>
    <w:p w14:paraId="50A6F7B0"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63A3C">
        <w:rPr>
          <w:rFonts w:ascii="Times New Roman" w:eastAsia="Calibri" w:hAnsi="Times New Roman" w:cs="Times New Roman"/>
          <w:b/>
        </w:rPr>
        <w:t>4.</w:t>
      </w:r>
      <w:r w:rsidRPr="00463A3C">
        <w:rPr>
          <w:rFonts w:ascii="Times New Roman" w:eastAsia="Calibri" w:hAnsi="Times New Roman" w:cs="Times New Roman"/>
          <w:b/>
        </w:rPr>
        <w:tab/>
        <w:t>SERIJOS NUMERIS</w:t>
      </w:r>
    </w:p>
    <w:p w14:paraId="3078F1EE" w14:textId="77777777" w:rsidR="00463A3C" w:rsidRPr="00463A3C" w:rsidRDefault="00463A3C" w:rsidP="00463A3C">
      <w:pPr>
        <w:spacing w:after="0" w:line="240" w:lineRule="auto"/>
        <w:rPr>
          <w:rFonts w:ascii="Times New Roman" w:eastAsia="Calibri" w:hAnsi="Times New Roman" w:cs="Times New Roman"/>
        </w:rPr>
      </w:pPr>
    </w:p>
    <w:p w14:paraId="2AE60CE1"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Serija</w:t>
      </w:r>
    </w:p>
    <w:p w14:paraId="5688F046" w14:textId="77777777" w:rsidR="00463A3C" w:rsidRPr="00463A3C" w:rsidRDefault="00463A3C" w:rsidP="00463A3C">
      <w:pPr>
        <w:spacing w:after="0" w:line="240" w:lineRule="auto"/>
        <w:rPr>
          <w:rFonts w:ascii="Times New Roman" w:eastAsia="Calibri" w:hAnsi="Times New Roman" w:cs="Times New Roman"/>
        </w:rPr>
      </w:pPr>
    </w:p>
    <w:p w14:paraId="5E7693C8" w14:textId="77777777" w:rsidR="00463A3C" w:rsidRPr="00463A3C" w:rsidRDefault="00463A3C" w:rsidP="00463A3C">
      <w:pPr>
        <w:spacing w:after="0" w:line="240" w:lineRule="auto"/>
        <w:rPr>
          <w:rFonts w:ascii="Times New Roman" w:eastAsia="Calibri" w:hAnsi="Times New Roman" w:cs="Times New Roman"/>
        </w:rPr>
      </w:pPr>
    </w:p>
    <w:p w14:paraId="06103E25"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63A3C">
        <w:rPr>
          <w:rFonts w:ascii="Times New Roman" w:eastAsia="Calibri" w:hAnsi="Times New Roman" w:cs="Times New Roman"/>
          <w:b/>
        </w:rPr>
        <w:t>5.</w:t>
      </w:r>
      <w:r w:rsidRPr="00463A3C">
        <w:rPr>
          <w:rFonts w:ascii="Times New Roman" w:eastAsia="Calibri" w:hAnsi="Times New Roman" w:cs="Times New Roman"/>
          <w:b/>
        </w:rPr>
        <w:tab/>
        <w:t>KITA</w:t>
      </w:r>
    </w:p>
    <w:p w14:paraId="382CC6CB" w14:textId="77777777" w:rsidR="00463A3C" w:rsidRPr="00463A3C" w:rsidRDefault="00463A3C" w:rsidP="00463A3C">
      <w:pPr>
        <w:spacing w:after="0" w:line="240" w:lineRule="auto"/>
        <w:rPr>
          <w:rFonts w:ascii="Times New Roman" w:eastAsia="Calibri" w:hAnsi="Times New Roman" w:cs="Times New Roman"/>
        </w:rPr>
      </w:pPr>
    </w:p>
    <w:p w14:paraId="28D319D0" w14:textId="77777777" w:rsidR="00463A3C" w:rsidRPr="00463A3C" w:rsidRDefault="00463A3C" w:rsidP="00463A3C">
      <w:pPr>
        <w:spacing w:after="0" w:line="240" w:lineRule="auto"/>
        <w:rPr>
          <w:rFonts w:ascii="Times New Roman" w:eastAsia="Calibri" w:hAnsi="Times New Roman" w:cs="Times New Roman"/>
        </w:rPr>
      </w:pPr>
    </w:p>
    <w:p w14:paraId="4591FFA7"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br w:type="page"/>
      </w:r>
    </w:p>
    <w:p w14:paraId="0D098143"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63A3C">
        <w:rPr>
          <w:rFonts w:ascii="Times New Roman" w:eastAsia="Calibri" w:hAnsi="Times New Roman" w:cs="Times New Roman"/>
          <w:b/>
        </w:rPr>
        <w:lastRenderedPageBreak/>
        <w:t>INFORMACIJA ANT IŠORINĖS PAKUOTĖS</w:t>
      </w:r>
    </w:p>
    <w:p w14:paraId="40B0A7C7"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p>
    <w:p w14:paraId="54215F39"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63A3C">
        <w:rPr>
          <w:rFonts w:ascii="Times New Roman" w:eastAsia="Calibri" w:hAnsi="Times New Roman" w:cs="Times New Roman"/>
          <w:b/>
        </w:rPr>
        <w:t>KARTONO DĖŽUTĖ</w:t>
      </w:r>
    </w:p>
    <w:p w14:paraId="1F4EF70F" w14:textId="77777777" w:rsidR="00463A3C" w:rsidRPr="00463A3C" w:rsidRDefault="00463A3C" w:rsidP="00463A3C">
      <w:pPr>
        <w:spacing w:after="0" w:line="240" w:lineRule="auto"/>
        <w:rPr>
          <w:rFonts w:ascii="Times New Roman" w:eastAsia="Calibri" w:hAnsi="Times New Roman" w:cs="Times New Roman"/>
        </w:rPr>
      </w:pPr>
    </w:p>
    <w:p w14:paraId="3368BCC3" w14:textId="77777777" w:rsidR="00463A3C" w:rsidRPr="00463A3C" w:rsidRDefault="00463A3C" w:rsidP="00463A3C">
      <w:pPr>
        <w:spacing w:after="0" w:line="240" w:lineRule="auto"/>
        <w:rPr>
          <w:rFonts w:ascii="Times New Roman" w:eastAsia="Calibri" w:hAnsi="Times New Roman" w:cs="Times New Roman"/>
        </w:rPr>
      </w:pPr>
    </w:p>
    <w:p w14:paraId="541E5529"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63A3C">
        <w:rPr>
          <w:rFonts w:ascii="Times New Roman" w:eastAsia="Calibri" w:hAnsi="Times New Roman" w:cs="Times New Roman"/>
          <w:b/>
        </w:rPr>
        <w:t>1.</w:t>
      </w:r>
      <w:r w:rsidRPr="00463A3C">
        <w:rPr>
          <w:rFonts w:ascii="Times New Roman" w:eastAsia="Calibri" w:hAnsi="Times New Roman" w:cs="Times New Roman"/>
          <w:b/>
        </w:rPr>
        <w:tab/>
        <w:t>VAISTINIO PREPARATO PAVADINIMAS</w:t>
      </w:r>
    </w:p>
    <w:p w14:paraId="2AB5FB4F" w14:textId="77777777" w:rsidR="00463A3C" w:rsidRPr="00463A3C" w:rsidRDefault="00463A3C" w:rsidP="00463A3C">
      <w:pPr>
        <w:spacing w:after="0" w:line="240" w:lineRule="auto"/>
        <w:rPr>
          <w:rFonts w:ascii="Times New Roman" w:eastAsia="Calibri" w:hAnsi="Times New Roman" w:cs="Times New Roman"/>
        </w:rPr>
      </w:pPr>
    </w:p>
    <w:p w14:paraId="2276D161"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Alzepil</w:t>
      </w:r>
      <w:r w:rsidRPr="00463A3C">
        <w:rPr>
          <w:rFonts w:ascii="Times New Roman" w:eastAsia="Calibri" w:hAnsi="Times New Roman" w:cs="Times New Roman"/>
          <w:b/>
          <w:i/>
        </w:rPr>
        <w:t xml:space="preserve"> </w:t>
      </w:r>
      <w:r w:rsidRPr="00463A3C">
        <w:rPr>
          <w:rFonts w:ascii="Times New Roman" w:eastAsia="Calibri" w:hAnsi="Times New Roman" w:cs="Times New Roman"/>
        </w:rPr>
        <w:t>10 mg plėvele dengtos tabletės</w:t>
      </w:r>
    </w:p>
    <w:p w14:paraId="434B3B3F"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Donepezilo hidrochloridas</w:t>
      </w:r>
    </w:p>
    <w:p w14:paraId="382CC4E4" w14:textId="77777777" w:rsidR="00463A3C" w:rsidRPr="00463A3C" w:rsidRDefault="00463A3C" w:rsidP="00463A3C">
      <w:pPr>
        <w:spacing w:after="0" w:line="240" w:lineRule="auto"/>
        <w:rPr>
          <w:rFonts w:ascii="Times New Roman" w:eastAsia="Calibri" w:hAnsi="Times New Roman" w:cs="Times New Roman"/>
        </w:rPr>
      </w:pPr>
    </w:p>
    <w:p w14:paraId="288A32F9" w14:textId="77777777" w:rsidR="00463A3C" w:rsidRPr="00463A3C" w:rsidRDefault="00463A3C" w:rsidP="00463A3C">
      <w:pPr>
        <w:spacing w:after="0" w:line="240" w:lineRule="auto"/>
        <w:rPr>
          <w:rFonts w:ascii="Times New Roman" w:eastAsia="Calibri" w:hAnsi="Times New Roman" w:cs="Times New Roman"/>
        </w:rPr>
      </w:pPr>
    </w:p>
    <w:p w14:paraId="58D2539F"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rPr>
      </w:pPr>
      <w:r w:rsidRPr="00463A3C">
        <w:rPr>
          <w:rFonts w:ascii="Times New Roman" w:eastAsia="Calibri" w:hAnsi="Times New Roman" w:cs="Times New Roman"/>
          <w:b/>
        </w:rPr>
        <w:t>2.</w:t>
      </w:r>
      <w:r w:rsidRPr="00463A3C">
        <w:rPr>
          <w:rFonts w:ascii="Times New Roman" w:eastAsia="Calibri" w:hAnsi="Times New Roman" w:cs="Times New Roman"/>
          <w:b/>
        </w:rPr>
        <w:tab/>
        <w:t>VEIKLIOJI (-IOS) MEDŽIAGA (-OS) IR JOS (-Ų) KIEKIS (-IAI)</w:t>
      </w:r>
    </w:p>
    <w:p w14:paraId="17DEDA73" w14:textId="77777777" w:rsidR="00463A3C" w:rsidRPr="00463A3C" w:rsidRDefault="00463A3C" w:rsidP="00463A3C">
      <w:pPr>
        <w:spacing w:after="0" w:line="240" w:lineRule="auto"/>
        <w:rPr>
          <w:rFonts w:ascii="Times New Roman" w:eastAsia="Calibri" w:hAnsi="Times New Roman" w:cs="Times New Roman"/>
        </w:rPr>
      </w:pPr>
    </w:p>
    <w:p w14:paraId="5B6F1F87"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Kiekvienoje plėvele dengtoje tabletėje yra 10 mg donepezilo hidrochlorido (monohidrato pavidalu).</w:t>
      </w:r>
    </w:p>
    <w:p w14:paraId="51196F42" w14:textId="77777777" w:rsidR="00463A3C" w:rsidRPr="00463A3C" w:rsidRDefault="00463A3C" w:rsidP="00463A3C">
      <w:pPr>
        <w:spacing w:after="0" w:line="240" w:lineRule="auto"/>
        <w:rPr>
          <w:rFonts w:ascii="Times New Roman" w:eastAsia="Calibri" w:hAnsi="Times New Roman" w:cs="Times New Roman"/>
        </w:rPr>
      </w:pPr>
    </w:p>
    <w:p w14:paraId="57CE226C" w14:textId="77777777" w:rsidR="00463A3C" w:rsidRPr="00463A3C" w:rsidRDefault="00463A3C" w:rsidP="00463A3C">
      <w:pPr>
        <w:spacing w:after="0" w:line="240" w:lineRule="auto"/>
        <w:rPr>
          <w:rFonts w:ascii="Times New Roman" w:eastAsia="Calibri" w:hAnsi="Times New Roman" w:cs="Times New Roman"/>
        </w:rPr>
      </w:pPr>
    </w:p>
    <w:p w14:paraId="1A0B7535"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463A3C">
        <w:rPr>
          <w:rFonts w:ascii="Times New Roman" w:eastAsia="Calibri" w:hAnsi="Times New Roman" w:cs="Times New Roman"/>
          <w:b/>
        </w:rPr>
        <w:t>3.</w:t>
      </w:r>
      <w:r w:rsidRPr="00463A3C">
        <w:rPr>
          <w:rFonts w:ascii="Times New Roman" w:eastAsia="Calibri" w:hAnsi="Times New Roman" w:cs="Times New Roman"/>
          <w:b/>
        </w:rPr>
        <w:tab/>
        <w:t>PAGALBINIŲ MEDŽIAGŲ SĄRAŠAS</w:t>
      </w:r>
    </w:p>
    <w:p w14:paraId="449C4247" w14:textId="77777777" w:rsidR="00463A3C" w:rsidRPr="00463A3C" w:rsidRDefault="00463A3C" w:rsidP="00463A3C">
      <w:pPr>
        <w:spacing w:after="0" w:line="240" w:lineRule="auto"/>
        <w:rPr>
          <w:rFonts w:ascii="Times New Roman" w:eastAsia="Calibri" w:hAnsi="Times New Roman" w:cs="Times New Roman"/>
        </w:rPr>
      </w:pPr>
    </w:p>
    <w:p w14:paraId="39A77755" w14:textId="77777777" w:rsidR="00463A3C" w:rsidRPr="00463A3C" w:rsidRDefault="00463A3C" w:rsidP="00463A3C">
      <w:pPr>
        <w:spacing w:after="0" w:line="240" w:lineRule="auto"/>
        <w:rPr>
          <w:rFonts w:ascii="Times New Roman" w:eastAsia="Calibri" w:hAnsi="Times New Roman" w:cs="Times New Roman"/>
        </w:rPr>
      </w:pPr>
    </w:p>
    <w:p w14:paraId="6899D40A"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63A3C">
        <w:rPr>
          <w:rFonts w:ascii="Times New Roman" w:eastAsia="Calibri" w:hAnsi="Times New Roman" w:cs="Times New Roman"/>
          <w:b/>
        </w:rPr>
        <w:t>4.</w:t>
      </w:r>
      <w:r w:rsidRPr="00463A3C">
        <w:rPr>
          <w:rFonts w:ascii="Times New Roman" w:eastAsia="Calibri" w:hAnsi="Times New Roman" w:cs="Times New Roman"/>
          <w:b/>
        </w:rPr>
        <w:tab/>
        <w:t>FARMACINĖ FORMA IR KIEKIS PAKUOTĖJE</w:t>
      </w:r>
    </w:p>
    <w:p w14:paraId="70686D81" w14:textId="77777777" w:rsidR="00463A3C" w:rsidRPr="00463A3C" w:rsidRDefault="00463A3C" w:rsidP="00463A3C">
      <w:pPr>
        <w:spacing w:after="0" w:line="240" w:lineRule="auto"/>
        <w:rPr>
          <w:rFonts w:ascii="Times New Roman" w:eastAsia="Calibri" w:hAnsi="Times New Roman" w:cs="Times New Roman"/>
        </w:rPr>
      </w:pPr>
    </w:p>
    <w:p w14:paraId="713DE0F3" w14:textId="77777777" w:rsidR="00463A3C" w:rsidRPr="00463A3C" w:rsidRDefault="00463A3C" w:rsidP="00463A3C">
      <w:pPr>
        <w:autoSpaceDE w:val="0"/>
        <w:autoSpaceDN w:val="0"/>
        <w:adjustRightInd w:val="0"/>
        <w:spacing w:after="0" w:line="240" w:lineRule="auto"/>
        <w:rPr>
          <w:rFonts w:ascii="Times New Roman" w:eastAsia="Calibri" w:hAnsi="Times New Roman" w:cs="Times New Roman"/>
        </w:rPr>
      </w:pPr>
      <w:r w:rsidRPr="00463A3C">
        <w:rPr>
          <w:rFonts w:ascii="Times New Roman" w:eastAsia="Calibri" w:hAnsi="Times New Roman" w:cs="Times New Roman"/>
        </w:rPr>
        <w:t>28 plėvele dengtos tabletės</w:t>
      </w:r>
    </w:p>
    <w:p w14:paraId="6DEBCA7A" w14:textId="77777777" w:rsidR="00463A3C" w:rsidRPr="00463A3C" w:rsidRDefault="00463A3C" w:rsidP="00463A3C">
      <w:pPr>
        <w:autoSpaceDE w:val="0"/>
        <w:autoSpaceDN w:val="0"/>
        <w:adjustRightInd w:val="0"/>
        <w:spacing w:after="0" w:line="240" w:lineRule="auto"/>
        <w:rPr>
          <w:rFonts w:ascii="Times New Roman" w:eastAsia="Calibri" w:hAnsi="Times New Roman" w:cs="Times New Roman"/>
        </w:rPr>
      </w:pPr>
      <w:r w:rsidRPr="00463A3C">
        <w:rPr>
          <w:rFonts w:ascii="Times New Roman" w:eastAsia="Calibri" w:hAnsi="Times New Roman" w:cs="Times New Roman"/>
          <w:highlight w:val="lightGray"/>
        </w:rPr>
        <w:t>56 plėvele dengtos tabletės</w:t>
      </w:r>
    </w:p>
    <w:p w14:paraId="09C3A26F" w14:textId="77777777" w:rsidR="00463A3C" w:rsidRPr="00463A3C" w:rsidRDefault="00463A3C" w:rsidP="00463A3C">
      <w:pPr>
        <w:spacing w:after="0" w:line="240" w:lineRule="auto"/>
        <w:rPr>
          <w:rFonts w:ascii="Times New Roman" w:eastAsia="Calibri" w:hAnsi="Times New Roman" w:cs="Times New Roman"/>
        </w:rPr>
      </w:pPr>
    </w:p>
    <w:p w14:paraId="313B3665" w14:textId="77777777" w:rsidR="00463A3C" w:rsidRPr="00463A3C" w:rsidRDefault="00463A3C" w:rsidP="00463A3C">
      <w:pPr>
        <w:spacing w:after="0" w:line="240" w:lineRule="auto"/>
        <w:rPr>
          <w:rFonts w:ascii="Times New Roman" w:eastAsia="Calibri" w:hAnsi="Times New Roman" w:cs="Times New Roman"/>
        </w:rPr>
      </w:pPr>
    </w:p>
    <w:p w14:paraId="47A291C4"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463A3C">
        <w:rPr>
          <w:rFonts w:ascii="Times New Roman" w:eastAsia="Calibri" w:hAnsi="Times New Roman" w:cs="Times New Roman"/>
          <w:b/>
        </w:rPr>
        <w:t>5.</w:t>
      </w:r>
      <w:r w:rsidRPr="00463A3C">
        <w:rPr>
          <w:rFonts w:ascii="Times New Roman" w:eastAsia="Calibri" w:hAnsi="Times New Roman" w:cs="Times New Roman"/>
          <w:b/>
        </w:rPr>
        <w:tab/>
        <w:t>VARTOJIMO METODAS IR BŪDAS (-AI)</w:t>
      </w:r>
    </w:p>
    <w:p w14:paraId="42BED436" w14:textId="77777777" w:rsidR="00463A3C" w:rsidRPr="00463A3C" w:rsidRDefault="00463A3C" w:rsidP="00463A3C">
      <w:pPr>
        <w:spacing w:after="0" w:line="240" w:lineRule="auto"/>
        <w:rPr>
          <w:rFonts w:ascii="Times New Roman" w:eastAsia="Calibri" w:hAnsi="Times New Roman" w:cs="Times New Roman"/>
        </w:rPr>
      </w:pPr>
    </w:p>
    <w:p w14:paraId="2DDFE473"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Vartoti per burną.</w:t>
      </w:r>
    </w:p>
    <w:p w14:paraId="014BD889"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Prieš vartojimą perskaitykite pakuotės lapelį.</w:t>
      </w:r>
    </w:p>
    <w:p w14:paraId="55BEC18E" w14:textId="77777777" w:rsidR="00463A3C" w:rsidRPr="00463A3C" w:rsidRDefault="00463A3C" w:rsidP="00463A3C">
      <w:pPr>
        <w:spacing w:after="0" w:line="240" w:lineRule="auto"/>
        <w:rPr>
          <w:rFonts w:ascii="Times New Roman" w:eastAsia="Calibri" w:hAnsi="Times New Roman" w:cs="Times New Roman"/>
        </w:rPr>
      </w:pPr>
    </w:p>
    <w:p w14:paraId="121450DD" w14:textId="77777777" w:rsidR="00463A3C" w:rsidRPr="00463A3C" w:rsidRDefault="00463A3C" w:rsidP="00463A3C">
      <w:pPr>
        <w:spacing w:after="0" w:line="240" w:lineRule="auto"/>
        <w:rPr>
          <w:rFonts w:ascii="Times New Roman" w:eastAsia="Calibri" w:hAnsi="Times New Roman" w:cs="Times New Roman"/>
        </w:rPr>
      </w:pPr>
    </w:p>
    <w:p w14:paraId="306ED8EC"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63A3C">
        <w:rPr>
          <w:rFonts w:ascii="Times New Roman" w:eastAsia="Calibri" w:hAnsi="Times New Roman" w:cs="Times New Roman"/>
          <w:b/>
        </w:rPr>
        <w:t>6.</w:t>
      </w:r>
      <w:r w:rsidRPr="00463A3C">
        <w:rPr>
          <w:rFonts w:ascii="Times New Roman" w:eastAsia="Calibri" w:hAnsi="Times New Roman" w:cs="Times New Roman"/>
          <w:b/>
        </w:rPr>
        <w:tab/>
        <w:t>SPECIALUS ĮSPĖJIMAS, KAD VAISTINĮ PREPARATĄ BŪTINA LAIKYTI VAIKAMS NEPASTEBIMOJE IR NEPASIEKIAMOJE VIETOJE</w:t>
      </w:r>
    </w:p>
    <w:p w14:paraId="278496C6" w14:textId="77777777" w:rsidR="00463A3C" w:rsidRPr="00463A3C" w:rsidRDefault="00463A3C" w:rsidP="00463A3C">
      <w:pPr>
        <w:spacing w:after="0" w:line="240" w:lineRule="auto"/>
        <w:rPr>
          <w:rFonts w:ascii="Times New Roman" w:eastAsia="Calibri" w:hAnsi="Times New Roman" w:cs="Times New Roman"/>
        </w:rPr>
      </w:pPr>
    </w:p>
    <w:p w14:paraId="2498F6E2"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Laikyti vaikams nepastebimoje ir nepasiekiamoje vietoje.</w:t>
      </w:r>
    </w:p>
    <w:p w14:paraId="1B44047C" w14:textId="77777777" w:rsidR="00463A3C" w:rsidRPr="00463A3C" w:rsidRDefault="00463A3C" w:rsidP="00463A3C">
      <w:pPr>
        <w:spacing w:after="0" w:line="240" w:lineRule="auto"/>
        <w:rPr>
          <w:rFonts w:ascii="Times New Roman" w:eastAsia="Calibri" w:hAnsi="Times New Roman" w:cs="Times New Roman"/>
        </w:rPr>
      </w:pPr>
    </w:p>
    <w:p w14:paraId="1B6CCE5C" w14:textId="77777777" w:rsidR="00463A3C" w:rsidRPr="00463A3C" w:rsidRDefault="00463A3C" w:rsidP="00463A3C">
      <w:pPr>
        <w:spacing w:after="0" w:line="240" w:lineRule="auto"/>
        <w:rPr>
          <w:rFonts w:ascii="Times New Roman" w:eastAsia="Calibri" w:hAnsi="Times New Roman" w:cs="Times New Roman"/>
        </w:rPr>
      </w:pPr>
    </w:p>
    <w:p w14:paraId="38355393"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463A3C">
        <w:rPr>
          <w:rFonts w:ascii="Times New Roman" w:eastAsia="Calibri" w:hAnsi="Times New Roman" w:cs="Times New Roman"/>
          <w:b/>
        </w:rPr>
        <w:t>7.</w:t>
      </w:r>
      <w:r w:rsidRPr="00463A3C">
        <w:rPr>
          <w:rFonts w:ascii="Times New Roman" w:eastAsia="Calibri" w:hAnsi="Times New Roman" w:cs="Times New Roman"/>
          <w:b/>
        </w:rPr>
        <w:tab/>
        <w:t>KITAS (-I) SPECIALUS (-ŪS) ĮSPĖJIMAS (-AI) (JEI REIKIA)</w:t>
      </w:r>
    </w:p>
    <w:p w14:paraId="70D3F20F" w14:textId="77777777" w:rsidR="00463A3C" w:rsidRPr="00463A3C" w:rsidRDefault="00463A3C" w:rsidP="00463A3C">
      <w:pPr>
        <w:spacing w:after="0" w:line="240" w:lineRule="auto"/>
        <w:rPr>
          <w:rFonts w:ascii="Times New Roman" w:eastAsia="Calibri" w:hAnsi="Times New Roman" w:cs="Times New Roman"/>
        </w:rPr>
      </w:pPr>
    </w:p>
    <w:p w14:paraId="0DFA2A7B"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Gali sukelti svaigulį. Tokiu atveju nevairuokite ir nevaldykite mechanizmų.</w:t>
      </w:r>
    </w:p>
    <w:p w14:paraId="513C5C11" w14:textId="77777777" w:rsidR="00463A3C" w:rsidRPr="00463A3C" w:rsidRDefault="00463A3C" w:rsidP="00463A3C">
      <w:pPr>
        <w:spacing w:after="0" w:line="240" w:lineRule="auto"/>
        <w:rPr>
          <w:rFonts w:ascii="Times New Roman" w:eastAsia="Calibri" w:hAnsi="Times New Roman" w:cs="Times New Roman"/>
        </w:rPr>
      </w:pPr>
    </w:p>
    <w:p w14:paraId="13A4D889" w14:textId="77777777" w:rsidR="00463A3C" w:rsidRPr="00463A3C" w:rsidRDefault="00463A3C" w:rsidP="00463A3C">
      <w:pPr>
        <w:spacing w:after="0" w:line="240" w:lineRule="auto"/>
        <w:rPr>
          <w:rFonts w:ascii="Times New Roman" w:eastAsia="Calibri" w:hAnsi="Times New Roman" w:cs="Times New Roman"/>
        </w:rPr>
      </w:pPr>
    </w:p>
    <w:p w14:paraId="3613C9E0"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463A3C">
        <w:rPr>
          <w:rFonts w:ascii="Times New Roman" w:eastAsia="Calibri" w:hAnsi="Times New Roman" w:cs="Times New Roman"/>
          <w:b/>
        </w:rPr>
        <w:t>8.</w:t>
      </w:r>
      <w:r w:rsidRPr="00463A3C">
        <w:rPr>
          <w:rFonts w:ascii="Times New Roman" w:eastAsia="Calibri" w:hAnsi="Times New Roman" w:cs="Times New Roman"/>
          <w:b/>
        </w:rPr>
        <w:tab/>
        <w:t>TINKAMUMO LAIKAS</w:t>
      </w:r>
    </w:p>
    <w:p w14:paraId="30346281" w14:textId="77777777" w:rsidR="00463A3C" w:rsidRPr="00463A3C" w:rsidRDefault="00463A3C" w:rsidP="00463A3C">
      <w:pPr>
        <w:spacing w:after="0" w:line="240" w:lineRule="auto"/>
        <w:rPr>
          <w:rFonts w:ascii="Times New Roman" w:eastAsia="Calibri" w:hAnsi="Times New Roman" w:cs="Times New Roman"/>
        </w:rPr>
      </w:pPr>
    </w:p>
    <w:p w14:paraId="64B3B751"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Tinka iki:{mm/MMMM}</w:t>
      </w:r>
    </w:p>
    <w:p w14:paraId="5D8C9111" w14:textId="77777777" w:rsidR="00463A3C" w:rsidRPr="00463A3C" w:rsidRDefault="00463A3C" w:rsidP="00463A3C">
      <w:pPr>
        <w:spacing w:after="0" w:line="240" w:lineRule="auto"/>
        <w:rPr>
          <w:rFonts w:ascii="Times New Roman" w:eastAsia="Calibri" w:hAnsi="Times New Roman" w:cs="Times New Roman"/>
        </w:rPr>
      </w:pPr>
    </w:p>
    <w:p w14:paraId="74A60F91" w14:textId="77777777" w:rsidR="00463A3C" w:rsidRPr="00463A3C" w:rsidRDefault="00463A3C" w:rsidP="00463A3C">
      <w:pPr>
        <w:spacing w:after="0" w:line="240" w:lineRule="auto"/>
        <w:rPr>
          <w:rFonts w:ascii="Times New Roman" w:eastAsia="Calibri" w:hAnsi="Times New Roman" w:cs="Times New Roman"/>
        </w:rPr>
      </w:pPr>
    </w:p>
    <w:p w14:paraId="21B01813"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63A3C">
        <w:rPr>
          <w:rFonts w:ascii="Times New Roman" w:eastAsia="Calibri" w:hAnsi="Times New Roman" w:cs="Times New Roman"/>
          <w:b/>
        </w:rPr>
        <w:t>9.</w:t>
      </w:r>
      <w:r w:rsidRPr="00463A3C">
        <w:rPr>
          <w:rFonts w:ascii="Times New Roman" w:eastAsia="Calibri" w:hAnsi="Times New Roman" w:cs="Times New Roman"/>
          <w:b/>
        </w:rPr>
        <w:tab/>
        <w:t>SPECIALIOS LAIKYMO SĄLYGOS</w:t>
      </w:r>
    </w:p>
    <w:p w14:paraId="7B98680A" w14:textId="77777777" w:rsidR="00463A3C" w:rsidRPr="00463A3C" w:rsidRDefault="00463A3C" w:rsidP="00463A3C">
      <w:pPr>
        <w:spacing w:after="0" w:line="240" w:lineRule="auto"/>
        <w:rPr>
          <w:rFonts w:ascii="Times New Roman" w:eastAsia="Calibri" w:hAnsi="Times New Roman" w:cs="Times New Roman"/>
        </w:rPr>
      </w:pPr>
    </w:p>
    <w:p w14:paraId="20DC515A" w14:textId="77777777" w:rsidR="00463A3C" w:rsidRPr="00463A3C" w:rsidRDefault="00463A3C" w:rsidP="00463A3C">
      <w:pPr>
        <w:spacing w:after="0" w:line="240" w:lineRule="auto"/>
        <w:rPr>
          <w:rFonts w:ascii="Times New Roman" w:eastAsia="Calibri" w:hAnsi="Times New Roman" w:cs="Times New Roman"/>
        </w:rPr>
      </w:pPr>
    </w:p>
    <w:p w14:paraId="3F29BE24"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63A3C">
        <w:rPr>
          <w:rFonts w:ascii="Times New Roman" w:eastAsia="Calibri" w:hAnsi="Times New Roman" w:cs="Times New Roman"/>
          <w:b/>
        </w:rPr>
        <w:t>10.</w:t>
      </w:r>
      <w:r w:rsidRPr="00463A3C">
        <w:rPr>
          <w:rFonts w:ascii="Times New Roman" w:eastAsia="Calibri" w:hAnsi="Times New Roman" w:cs="Times New Roman"/>
          <w:b/>
        </w:rPr>
        <w:tab/>
        <w:t>SPECIALIOS ATSARGUMO PRIEMONĖS DĖL NESUVARTOTO VAISTINIO PREPARATO AR JO ATLIEKŲ TVARKYMO (JEI REIKIA)</w:t>
      </w:r>
    </w:p>
    <w:p w14:paraId="3F7039C1" w14:textId="77777777" w:rsidR="00463A3C" w:rsidRPr="00463A3C" w:rsidRDefault="00463A3C" w:rsidP="00463A3C">
      <w:pPr>
        <w:spacing w:after="0" w:line="240" w:lineRule="auto"/>
        <w:rPr>
          <w:rFonts w:ascii="Times New Roman" w:eastAsia="Calibri" w:hAnsi="Times New Roman" w:cs="Times New Roman"/>
        </w:rPr>
      </w:pPr>
    </w:p>
    <w:p w14:paraId="4F647050" w14:textId="77777777" w:rsidR="00463A3C" w:rsidRPr="00463A3C" w:rsidRDefault="00463A3C" w:rsidP="00463A3C">
      <w:pPr>
        <w:spacing w:after="0" w:line="240" w:lineRule="auto"/>
        <w:rPr>
          <w:rFonts w:ascii="Times New Roman" w:eastAsia="Calibri" w:hAnsi="Times New Roman" w:cs="Times New Roman"/>
        </w:rPr>
      </w:pPr>
    </w:p>
    <w:p w14:paraId="5B3586AD"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63A3C">
        <w:rPr>
          <w:rFonts w:ascii="Times New Roman" w:eastAsia="Calibri" w:hAnsi="Times New Roman" w:cs="Times New Roman"/>
          <w:b/>
        </w:rPr>
        <w:lastRenderedPageBreak/>
        <w:t>11.</w:t>
      </w:r>
      <w:r w:rsidRPr="00463A3C">
        <w:rPr>
          <w:rFonts w:ascii="Times New Roman" w:eastAsia="Calibri" w:hAnsi="Times New Roman" w:cs="Times New Roman"/>
          <w:b/>
        </w:rPr>
        <w:tab/>
        <w:t>REGISTRUOTOJO PAVADINIMAS IR ADRESAS</w:t>
      </w:r>
    </w:p>
    <w:p w14:paraId="2F7C7DFB" w14:textId="77777777" w:rsidR="00463A3C" w:rsidRPr="00463A3C" w:rsidRDefault="00463A3C" w:rsidP="00463A3C">
      <w:pPr>
        <w:spacing w:after="0" w:line="240" w:lineRule="auto"/>
        <w:rPr>
          <w:rFonts w:ascii="Times New Roman" w:eastAsia="Calibri" w:hAnsi="Times New Roman" w:cs="Times New Roman"/>
        </w:rPr>
      </w:pPr>
    </w:p>
    <w:p w14:paraId="55F9C592"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EGIS Pharmaceuticals PLC</w:t>
      </w:r>
    </w:p>
    <w:p w14:paraId="6A1D6580"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H-1106 Budapest, Keresztúri út 30-38</w:t>
      </w:r>
    </w:p>
    <w:p w14:paraId="04CBDC2F"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Vengrija</w:t>
      </w:r>
    </w:p>
    <w:p w14:paraId="1BCAB425" w14:textId="77777777" w:rsidR="00463A3C" w:rsidRPr="00463A3C" w:rsidRDefault="00463A3C" w:rsidP="00463A3C">
      <w:pPr>
        <w:spacing w:after="0" w:line="240" w:lineRule="auto"/>
        <w:rPr>
          <w:rFonts w:ascii="Times New Roman" w:eastAsia="Calibri" w:hAnsi="Times New Roman" w:cs="Times New Roman"/>
        </w:rPr>
      </w:pPr>
    </w:p>
    <w:p w14:paraId="4A6DA457" w14:textId="77777777" w:rsidR="00463A3C" w:rsidRPr="00463A3C" w:rsidRDefault="00463A3C" w:rsidP="00463A3C">
      <w:pPr>
        <w:spacing w:after="0" w:line="240" w:lineRule="auto"/>
        <w:rPr>
          <w:rFonts w:ascii="Times New Roman" w:eastAsia="Calibri" w:hAnsi="Times New Roman" w:cs="Times New Roman"/>
        </w:rPr>
      </w:pPr>
    </w:p>
    <w:p w14:paraId="6B468095"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63A3C">
        <w:rPr>
          <w:rFonts w:ascii="Times New Roman" w:eastAsia="Calibri" w:hAnsi="Times New Roman" w:cs="Times New Roman"/>
          <w:b/>
        </w:rPr>
        <w:t>12.</w:t>
      </w:r>
      <w:r w:rsidRPr="00463A3C">
        <w:rPr>
          <w:rFonts w:ascii="Times New Roman" w:eastAsia="Calibri" w:hAnsi="Times New Roman" w:cs="Times New Roman"/>
          <w:b/>
        </w:rPr>
        <w:tab/>
        <w:t>REGISTRACIJOS PAŽYMĖJIMO NUMERIS (-IAI)</w:t>
      </w:r>
    </w:p>
    <w:p w14:paraId="0ABFD250" w14:textId="77777777" w:rsidR="00463A3C" w:rsidRPr="00463A3C" w:rsidRDefault="00463A3C" w:rsidP="00463A3C">
      <w:pPr>
        <w:spacing w:after="0" w:line="240" w:lineRule="auto"/>
        <w:rPr>
          <w:rFonts w:ascii="Times New Roman" w:eastAsia="Calibri" w:hAnsi="Times New Roman" w:cs="Times New Roman"/>
        </w:rPr>
      </w:pPr>
    </w:p>
    <w:p w14:paraId="7BF3F60A"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N28 – LT/1/09/1550/003</w:t>
      </w:r>
    </w:p>
    <w:p w14:paraId="5932D990"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N56 – LT/1/09/1550/004</w:t>
      </w:r>
    </w:p>
    <w:p w14:paraId="0ED153F0" w14:textId="77777777" w:rsidR="00463A3C" w:rsidRPr="00463A3C" w:rsidRDefault="00463A3C" w:rsidP="00463A3C">
      <w:pPr>
        <w:spacing w:after="0" w:line="240" w:lineRule="auto"/>
        <w:rPr>
          <w:rFonts w:ascii="Times New Roman" w:eastAsia="Calibri" w:hAnsi="Times New Roman" w:cs="Times New Roman"/>
        </w:rPr>
      </w:pPr>
    </w:p>
    <w:p w14:paraId="0F8DE3E0" w14:textId="77777777" w:rsidR="00463A3C" w:rsidRPr="00463A3C" w:rsidRDefault="00463A3C" w:rsidP="00463A3C">
      <w:pPr>
        <w:spacing w:after="0" w:line="240" w:lineRule="auto"/>
        <w:rPr>
          <w:rFonts w:ascii="Times New Roman" w:eastAsia="Calibri" w:hAnsi="Times New Roman" w:cs="Times New Roman"/>
        </w:rPr>
      </w:pPr>
    </w:p>
    <w:p w14:paraId="516BB901"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63A3C">
        <w:rPr>
          <w:rFonts w:ascii="Times New Roman" w:eastAsia="Calibri" w:hAnsi="Times New Roman" w:cs="Times New Roman"/>
          <w:b/>
        </w:rPr>
        <w:t>13.</w:t>
      </w:r>
      <w:r w:rsidRPr="00463A3C">
        <w:rPr>
          <w:rFonts w:ascii="Times New Roman" w:eastAsia="Calibri" w:hAnsi="Times New Roman" w:cs="Times New Roman"/>
          <w:b/>
        </w:rPr>
        <w:tab/>
        <w:t>SERIJOS NUMERIS</w:t>
      </w:r>
    </w:p>
    <w:p w14:paraId="2CA530C8" w14:textId="77777777" w:rsidR="00463A3C" w:rsidRPr="00463A3C" w:rsidRDefault="00463A3C" w:rsidP="00463A3C">
      <w:pPr>
        <w:spacing w:after="0" w:line="240" w:lineRule="auto"/>
        <w:rPr>
          <w:rFonts w:ascii="Times New Roman" w:eastAsia="Calibri" w:hAnsi="Times New Roman" w:cs="Times New Roman"/>
        </w:rPr>
      </w:pPr>
    </w:p>
    <w:p w14:paraId="584D4531"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 xml:space="preserve">Serija </w:t>
      </w:r>
    </w:p>
    <w:p w14:paraId="27644F28" w14:textId="77777777" w:rsidR="00463A3C" w:rsidRPr="00463A3C" w:rsidRDefault="00463A3C" w:rsidP="00463A3C">
      <w:pPr>
        <w:spacing w:after="0" w:line="240" w:lineRule="auto"/>
        <w:rPr>
          <w:rFonts w:ascii="Times New Roman" w:eastAsia="Calibri" w:hAnsi="Times New Roman" w:cs="Times New Roman"/>
        </w:rPr>
      </w:pPr>
    </w:p>
    <w:p w14:paraId="4E3D69A7" w14:textId="77777777" w:rsidR="00463A3C" w:rsidRPr="00463A3C" w:rsidRDefault="00463A3C" w:rsidP="00463A3C">
      <w:pPr>
        <w:spacing w:after="0" w:line="240" w:lineRule="auto"/>
        <w:rPr>
          <w:rFonts w:ascii="Times New Roman" w:eastAsia="Calibri" w:hAnsi="Times New Roman" w:cs="Times New Roman"/>
        </w:rPr>
      </w:pPr>
    </w:p>
    <w:p w14:paraId="250B0762"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63A3C">
        <w:rPr>
          <w:rFonts w:ascii="Times New Roman" w:eastAsia="Calibri" w:hAnsi="Times New Roman" w:cs="Times New Roman"/>
          <w:b/>
        </w:rPr>
        <w:t>14.</w:t>
      </w:r>
      <w:r w:rsidRPr="00463A3C">
        <w:rPr>
          <w:rFonts w:ascii="Times New Roman" w:eastAsia="Calibri" w:hAnsi="Times New Roman" w:cs="Times New Roman"/>
          <w:b/>
        </w:rPr>
        <w:tab/>
        <w:t>PARDAVIMO (IŠDAVIMO) TVARKA</w:t>
      </w:r>
    </w:p>
    <w:p w14:paraId="3326FAAB" w14:textId="77777777" w:rsidR="00463A3C" w:rsidRPr="00463A3C" w:rsidRDefault="00463A3C" w:rsidP="00463A3C">
      <w:pPr>
        <w:spacing w:after="0" w:line="240" w:lineRule="auto"/>
        <w:rPr>
          <w:rFonts w:ascii="Times New Roman" w:eastAsia="Calibri" w:hAnsi="Times New Roman" w:cs="Times New Roman"/>
        </w:rPr>
      </w:pPr>
    </w:p>
    <w:p w14:paraId="796B3135"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Receptinis vaistinis preparatas</w:t>
      </w:r>
    </w:p>
    <w:p w14:paraId="204BBC36" w14:textId="77777777" w:rsidR="00463A3C" w:rsidRPr="00463A3C" w:rsidRDefault="00463A3C" w:rsidP="00463A3C">
      <w:pPr>
        <w:spacing w:after="0" w:line="240" w:lineRule="auto"/>
        <w:rPr>
          <w:rFonts w:ascii="Times New Roman" w:eastAsia="Calibri" w:hAnsi="Times New Roman" w:cs="Times New Roman"/>
        </w:rPr>
      </w:pPr>
    </w:p>
    <w:p w14:paraId="14802422" w14:textId="77777777" w:rsidR="00463A3C" w:rsidRPr="00463A3C" w:rsidRDefault="00463A3C" w:rsidP="00463A3C">
      <w:pPr>
        <w:spacing w:after="0" w:line="240" w:lineRule="auto"/>
        <w:rPr>
          <w:rFonts w:ascii="Times New Roman" w:eastAsia="Calibri" w:hAnsi="Times New Roman" w:cs="Times New Roman"/>
        </w:rPr>
      </w:pPr>
    </w:p>
    <w:p w14:paraId="12F6EEE4"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63A3C">
        <w:rPr>
          <w:rFonts w:ascii="Times New Roman" w:eastAsia="Calibri" w:hAnsi="Times New Roman" w:cs="Times New Roman"/>
          <w:b/>
        </w:rPr>
        <w:t>15.</w:t>
      </w:r>
      <w:r w:rsidRPr="00463A3C">
        <w:rPr>
          <w:rFonts w:ascii="Times New Roman" w:eastAsia="Calibri" w:hAnsi="Times New Roman" w:cs="Times New Roman"/>
          <w:b/>
        </w:rPr>
        <w:tab/>
        <w:t>VARTOJIMO INSTRUKCIJA</w:t>
      </w:r>
    </w:p>
    <w:p w14:paraId="26375FB2" w14:textId="77777777" w:rsidR="00463A3C" w:rsidRPr="00463A3C" w:rsidRDefault="00463A3C" w:rsidP="00463A3C">
      <w:pPr>
        <w:spacing w:after="0" w:line="240" w:lineRule="auto"/>
        <w:rPr>
          <w:rFonts w:ascii="Times New Roman" w:eastAsia="Calibri" w:hAnsi="Times New Roman" w:cs="Times New Roman"/>
        </w:rPr>
      </w:pPr>
    </w:p>
    <w:p w14:paraId="355EF25A" w14:textId="77777777" w:rsidR="00463A3C" w:rsidRPr="00463A3C" w:rsidRDefault="00463A3C" w:rsidP="00463A3C">
      <w:pPr>
        <w:spacing w:after="0" w:line="240" w:lineRule="auto"/>
        <w:rPr>
          <w:rFonts w:ascii="Times New Roman" w:eastAsia="Calibri" w:hAnsi="Times New Roman" w:cs="Times New Roman"/>
        </w:rPr>
      </w:pPr>
    </w:p>
    <w:p w14:paraId="16843380"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63A3C">
        <w:rPr>
          <w:rFonts w:ascii="Times New Roman" w:eastAsia="Calibri" w:hAnsi="Times New Roman" w:cs="Times New Roman"/>
          <w:b/>
        </w:rPr>
        <w:t>16.</w:t>
      </w:r>
      <w:r w:rsidRPr="00463A3C">
        <w:rPr>
          <w:rFonts w:ascii="Times New Roman" w:eastAsia="Calibri" w:hAnsi="Times New Roman" w:cs="Times New Roman"/>
          <w:b/>
        </w:rPr>
        <w:tab/>
        <w:t>INFORMACIJA BRAILIO RAŠTU</w:t>
      </w:r>
    </w:p>
    <w:p w14:paraId="68B86FF1" w14:textId="77777777" w:rsidR="00463A3C" w:rsidRPr="00463A3C" w:rsidRDefault="00463A3C" w:rsidP="00463A3C">
      <w:pPr>
        <w:spacing w:after="0" w:line="240" w:lineRule="auto"/>
        <w:rPr>
          <w:rFonts w:ascii="Times New Roman" w:eastAsia="Calibri" w:hAnsi="Times New Roman" w:cs="Times New Roman"/>
        </w:rPr>
      </w:pPr>
    </w:p>
    <w:p w14:paraId="06AB6478"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Alzepil 10 mg</w:t>
      </w:r>
    </w:p>
    <w:p w14:paraId="783A02FE" w14:textId="77777777" w:rsidR="00463A3C" w:rsidRPr="00463A3C" w:rsidRDefault="00463A3C" w:rsidP="00463A3C">
      <w:pPr>
        <w:spacing w:after="0" w:line="240" w:lineRule="auto"/>
        <w:rPr>
          <w:rFonts w:ascii="Times New Roman" w:eastAsia="Calibri" w:hAnsi="Times New Roman" w:cs="Times New Roman"/>
        </w:rPr>
      </w:pPr>
    </w:p>
    <w:p w14:paraId="6491BB57" w14:textId="77777777" w:rsidR="00463A3C" w:rsidRPr="00463A3C" w:rsidRDefault="00463A3C" w:rsidP="00463A3C">
      <w:pPr>
        <w:spacing w:after="0" w:line="240" w:lineRule="auto"/>
        <w:rPr>
          <w:rFonts w:ascii="Times New Roman" w:eastAsia="Calibri" w:hAnsi="Times New Roman" w:cs="Times New Roman"/>
        </w:rPr>
      </w:pPr>
    </w:p>
    <w:p w14:paraId="45CCD631" w14:textId="77777777" w:rsidR="00463A3C" w:rsidRPr="00463A3C" w:rsidRDefault="00463A3C" w:rsidP="00463A3C">
      <w:pPr>
        <w:keepNext/>
        <w:numPr>
          <w:ilvl w:val="0"/>
          <w:numId w:val="10"/>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szCs w:val="20"/>
          <w:lang w:eastAsia="lt-LT" w:bidi="lt-LT"/>
        </w:rPr>
      </w:pPr>
      <w:r w:rsidRPr="00463A3C">
        <w:rPr>
          <w:rFonts w:ascii="Times New Roman" w:eastAsia="Times New Roman" w:hAnsi="Times New Roman" w:cs="Times New Roman"/>
          <w:b/>
          <w:szCs w:val="20"/>
          <w:lang w:eastAsia="lt-LT" w:bidi="lt-LT"/>
        </w:rPr>
        <w:t>UNIKALUS IDENTIFIKATORIUS – 2D BRŪKŠNINIS KODAS</w:t>
      </w:r>
    </w:p>
    <w:p w14:paraId="5E41EA9E" w14:textId="77777777" w:rsidR="00463A3C" w:rsidRPr="00463A3C" w:rsidRDefault="00463A3C" w:rsidP="00463A3C">
      <w:pPr>
        <w:spacing w:after="0" w:line="240" w:lineRule="auto"/>
        <w:rPr>
          <w:rFonts w:ascii="Times New Roman" w:eastAsia="Times New Roman" w:hAnsi="Times New Roman" w:cs="Times New Roman"/>
          <w:szCs w:val="20"/>
          <w:lang w:eastAsia="lt-LT" w:bidi="lt-LT"/>
        </w:rPr>
      </w:pPr>
    </w:p>
    <w:p w14:paraId="21D2A0EB" w14:textId="77777777" w:rsidR="00463A3C" w:rsidRPr="00463A3C" w:rsidRDefault="00463A3C" w:rsidP="00463A3C">
      <w:pPr>
        <w:tabs>
          <w:tab w:val="left" w:pos="567"/>
        </w:tabs>
        <w:spacing w:after="0" w:line="240" w:lineRule="auto"/>
        <w:rPr>
          <w:rFonts w:ascii="Times New Roman" w:eastAsia="Times New Roman" w:hAnsi="Times New Roman" w:cs="Times New Roman"/>
          <w:shd w:val="clear" w:color="auto" w:fill="CCCCCC"/>
          <w:lang w:eastAsia="lt-LT" w:bidi="lt-LT"/>
        </w:rPr>
      </w:pPr>
      <w:r w:rsidRPr="00463A3C">
        <w:rPr>
          <w:rFonts w:ascii="Times New Roman" w:eastAsia="Times New Roman" w:hAnsi="Times New Roman" w:cs="Times New Roman"/>
          <w:szCs w:val="20"/>
          <w:highlight w:val="lightGray"/>
          <w:lang w:eastAsia="lt-LT" w:bidi="lt-LT"/>
        </w:rPr>
        <w:t>&lt;2D brūkšninis kodas su nurodytu unikaliu identifikatoriumi.&gt;</w:t>
      </w:r>
    </w:p>
    <w:p w14:paraId="287411F7" w14:textId="77777777" w:rsidR="00463A3C" w:rsidRPr="00463A3C" w:rsidRDefault="00463A3C" w:rsidP="00463A3C">
      <w:pPr>
        <w:tabs>
          <w:tab w:val="left" w:pos="567"/>
        </w:tabs>
        <w:spacing w:after="0" w:line="240" w:lineRule="auto"/>
        <w:rPr>
          <w:rFonts w:ascii="Times New Roman" w:eastAsia="Times New Roman" w:hAnsi="Times New Roman" w:cs="Times New Roman"/>
          <w:shd w:val="clear" w:color="auto" w:fill="CCCCCC"/>
          <w:lang w:eastAsia="lt-LT" w:bidi="lt-LT"/>
        </w:rPr>
      </w:pPr>
    </w:p>
    <w:p w14:paraId="07E20C39" w14:textId="77777777" w:rsidR="00463A3C" w:rsidRPr="00463A3C" w:rsidRDefault="00463A3C" w:rsidP="00463A3C">
      <w:pPr>
        <w:tabs>
          <w:tab w:val="left" w:pos="567"/>
        </w:tabs>
        <w:spacing w:after="0" w:line="240" w:lineRule="auto"/>
        <w:rPr>
          <w:rFonts w:ascii="Times New Roman" w:eastAsia="Times New Roman" w:hAnsi="Times New Roman" w:cs="Times New Roman"/>
          <w:vanish/>
          <w:lang w:eastAsia="lt-LT" w:bidi="lt-LT"/>
        </w:rPr>
      </w:pPr>
    </w:p>
    <w:p w14:paraId="05FB91DF" w14:textId="77777777" w:rsidR="00463A3C" w:rsidRPr="00463A3C" w:rsidRDefault="00463A3C" w:rsidP="00463A3C">
      <w:pPr>
        <w:spacing w:after="0" w:line="240" w:lineRule="auto"/>
        <w:rPr>
          <w:rFonts w:ascii="Times New Roman" w:eastAsia="Times New Roman" w:hAnsi="Times New Roman" w:cs="Times New Roman"/>
          <w:vanish/>
          <w:lang w:eastAsia="lt-LT" w:bidi="lt-LT"/>
        </w:rPr>
      </w:pPr>
    </w:p>
    <w:p w14:paraId="1F17BD1B" w14:textId="77777777" w:rsidR="00463A3C" w:rsidRPr="00463A3C" w:rsidRDefault="00463A3C" w:rsidP="00463A3C">
      <w:pPr>
        <w:tabs>
          <w:tab w:val="left" w:pos="567"/>
        </w:tabs>
        <w:spacing w:after="0" w:line="240" w:lineRule="auto"/>
        <w:rPr>
          <w:rFonts w:ascii="Times New Roman" w:eastAsia="Times New Roman" w:hAnsi="Times New Roman" w:cs="Times New Roman"/>
          <w:szCs w:val="20"/>
          <w:highlight w:val="lightGray"/>
          <w:lang w:eastAsia="lt-LT" w:bidi="lt-LT"/>
        </w:rPr>
      </w:pPr>
      <w:r w:rsidRPr="00463A3C">
        <w:rPr>
          <w:rFonts w:ascii="Times New Roman" w:eastAsia="Times New Roman" w:hAnsi="Times New Roman" w:cs="Times New Roman"/>
          <w:szCs w:val="20"/>
          <w:highlight w:val="lightGray"/>
          <w:lang w:eastAsia="lt-LT" w:bidi="lt-LT"/>
        </w:rPr>
        <w:t xml:space="preserve">&lt;Duomenys nebūtini.&gt; </w:t>
      </w:r>
    </w:p>
    <w:p w14:paraId="6CBE64E9" w14:textId="77777777" w:rsidR="00463A3C" w:rsidRPr="00463A3C" w:rsidRDefault="00463A3C" w:rsidP="00463A3C">
      <w:pPr>
        <w:spacing w:after="0" w:line="240" w:lineRule="auto"/>
        <w:rPr>
          <w:rFonts w:ascii="Times New Roman" w:eastAsia="Times New Roman" w:hAnsi="Times New Roman" w:cs="Times New Roman"/>
          <w:szCs w:val="20"/>
          <w:lang w:eastAsia="lt-LT" w:bidi="lt-LT"/>
        </w:rPr>
      </w:pPr>
    </w:p>
    <w:p w14:paraId="5F323002" w14:textId="77777777" w:rsidR="00463A3C" w:rsidRPr="00463A3C" w:rsidRDefault="00463A3C" w:rsidP="00463A3C">
      <w:pPr>
        <w:spacing w:after="0" w:line="240" w:lineRule="auto"/>
        <w:rPr>
          <w:rFonts w:ascii="Times New Roman" w:eastAsia="Times New Roman" w:hAnsi="Times New Roman" w:cs="Times New Roman"/>
          <w:szCs w:val="20"/>
          <w:lang w:eastAsia="lt-LT" w:bidi="lt-LT"/>
        </w:rPr>
      </w:pPr>
    </w:p>
    <w:p w14:paraId="2368B630" w14:textId="77777777" w:rsidR="00463A3C" w:rsidRPr="00463A3C" w:rsidRDefault="00463A3C" w:rsidP="00463A3C">
      <w:pPr>
        <w:keepNext/>
        <w:numPr>
          <w:ilvl w:val="0"/>
          <w:numId w:val="10"/>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szCs w:val="20"/>
          <w:lang w:eastAsia="lt-LT" w:bidi="lt-LT"/>
        </w:rPr>
      </w:pPr>
      <w:r w:rsidRPr="00463A3C">
        <w:rPr>
          <w:rFonts w:ascii="Times New Roman" w:eastAsia="Times New Roman" w:hAnsi="Times New Roman" w:cs="Times New Roman"/>
          <w:b/>
          <w:szCs w:val="20"/>
          <w:lang w:eastAsia="lt-LT" w:bidi="lt-LT"/>
        </w:rPr>
        <w:t>UNIKALUS IDENTIFIKATORIUS – ŽMONĖMS SUPRANTAMI DUOMENYS</w:t>
      </w:r>
    </w:p>
    <w:p w14:paraId="032213C7" w14:textId="77777777" w:rsidR="00463A3C" w:rsidRPr="00463A3C" w:rsidRDefault="00463A3C" w:rsidP="00463A3C">
      <w:pPr>
        <w:spacing w:after="0" w:line="240" w:lineRule="auto"/>
        <w:rPr>
          <w:rFonts w:ascii="Times New Roman" w:eastAsia="Times New Roman" w:hAnsi="Times New Roman" w:cs="Times New Roman"/>
          <w:szCs w:val="20"/>
          <w:lang w:eastAsia="lt-LT" w:bidi="lt-LT"/>
        </w:rPr>
      </w:pPr>
    </w:p>
    <w:p w14:paraId="4D5D5F95" w14:textId="77777777" w:rsidR="00463A3C" w:rsidRPr="00463A3C" w:rsidRDefault="00463A3C" w:rsidP="00463A3C">
      <w:pPr>
        <w:tabs>
          <w:tab w:val="left" w:pos="567"/>
        </w:tabs>
        <w:spacing w:after="0" w:line="260" w:lineRule="exact"/>
        <w:rPr>
          <w:rFonts w:ascii="Times New Roman" w:eastAsia="Times New Roman" w:hAnsi="Times New Roman" w:cs="Times New Roman"/>
          <w:color w:val="008000"/>
          <w:lang w:eastAsia="lt-LT" w:bidi="lt-LT"/>
        </w:rPr>
      </w:pPr>
      <w:r w:rsidRPr="00463A3C">
        <w:rPr>
          <w:rFonts w:ascii="Times New Roman" w:eastAsia="Times New Roman" w:hAnsi="Times New Roman" w:cs="Times New Roman"/>
          <w:szCs w:val="20"/>
          <w:lang w:eastAsia="lt-LT" w:bidi="lt-LT"/>
        </w:rPr>
        <w:t xml:space="preserve">&lt; PC: {numeris} </w:t>
      </w:r>
      <w:r w:rsidRPr="00463A3C">
        <w:rPr>
          <w:rFonts w:ascii="Times New Roman" w:eastAsia="Times New Roman" w:hAnsi="Times New Roman" w:cs="Times New Roman"/>
          <w:color w:val="008000"/>
          <w:szCs w:val="20"/>
          <w:lang w:eastAsia="lt-LT" w:bidi="lt-LT"/>
        </w:rPr>
        <w:t>[preparato kodas]</w:t>
      </w:r>
    </w:p>
    <w:p w14:paraId="1228AA01" w14:textId="77777777" w:rsidR="00463A3C" w:rsidRPr="00463A3C" w:rsidRDefault="00463A3C" w:rsidP="00463A3C">
      <w:pPr>
        <w:tabs>
          <w:tab w:val="left" w:pos="567"/>
        </w:tabs>
        <w:spacing w:after="0" w:line="260" w:lineRule="exact"/>
        <w:rPr>
          <w:rFonts w:ascii="Times New Roman" w:eastAsia="Times New Roman" w:hAnsi="Times New Roman" w:cs="Times New Roman"/>
          <w:lang w:eastAsia="lt-LT" w:bidi="lt-LT"/>
        </w:rPr>
      </w:pPr>
      <w:r w:rsidRPr="00463A3C">
        <w:rPr>
          <w:rFonts w:ascii="Times New Roman" w:eastAsia="Times New Roman" w:hAnsi="Times New Roman" w:cs="Times New Roman"/>
          <w:szCs w:val="20"/>
          <w:lang w:eastAsia="lt-LT" w:bidi="lt-LT"/>
        </w:rPr>
        <w:t xml:space="preserve">SN: {numeris} </w:t>
      </w:r>
      <w:r w:rsidRPr="00463A3C">
        <w:rPr>
          <w:rFonts w:ascii="Times New Roman" w:eastAsia="Times New Roman" w:hAnsi="Times New Roman" w:cs="Times New Roman"/>
          <w:color w:val="008000"/>
          <w:szCs w:val="20"/>
          <w:lang w:eastAsia="lt-LT" w:bidi="lt-LT"/>
        </w:rPr>
        <w:t>[nuoseklusis numeris]</w:t>
      </w:r>
    </w:p>
    <w:p w14:paraId="3D0EAECC" w14:textId="77777777" w:rsidR="00463A3C" w:rsidRPr="00463A3C" w:rsidRDefault="00463A3C" w:rsidP="00463A3C">
      <w:pPr>
        <w:tabs>
          <w:tab w:val="left" w:pos="567"/>
        </w:tabs>
        <w:spacing w:after="0" w:line="260" w:lineRule="exact"/>
        <w:rPr>
          <w:rFonts w:ascii="Times New Roman" w:eastAsia="Times New Roman" w:hAnsi="Times New Roman" w:cs="Times New Roman"/>
          <w:lang w:eastAsia="lt-LT" w:bidi="lt-LT"/>
        </w:rPr>
      </w:pPr>
      <w:r w:rsidRPr="00463A3C">
        <w:rPr>
          <w:rFonts w:ascii="Times New Roman" w:eastAsia="Times New Roman" w:hAnsi="Times New Roman" w:cs="Times New Roman"/>
          <w:szCs w:val="20"/>
          <w:lang w:eastAsia="lt-LT" w:bidi="lt-LT"/>
        </w:rPr>
        <w:t xml:space="preserve">NN: {numeris} </w:t>
      </w:r>
      <w:r w:rsidRPr="00463A3C">
        <w:rPr>
          <w:rFonts w:ascii="Times New Roman" w:eastAsia="Times New Roman" w:hAnsi="Times New Roman" w:cs="Times New Roman"/>
          <w:color w:val="008000"/>
          <w:szCs w:val="20"/>
          <w:lang w:eastAsia="lt-LT" w:bidi="lt-LT"/>
        </w:rPr>
        <w:t>[nacionalinis kompensacijos rūšies kodas arba kitas nacionalinis vaistinio preparato identifikacinis numeris]&gt;</w:t>
      </w:r>
    </w:p>
    <w:p w14:paraId="7754980E" w14:textId="77777777" w:rsidR="00463A3C" w:rsidRPr="00463A3C" w:rsidRDefault="00463A3C" w:rsidP="00463A3C">
      <w:pPr>
        <w:tabs>
          <w:tab w:val="left" w:pos="567"/>
        </w:tabs>
        <w:spacing w:after="0" w:line="240" w:lineRule="auto"/>
        <w:rPr>
          <w:rFonts w:ascii="Times New Roman" w:eastAsia="Times New Roman" w:hAnsi="Times New Roman" w:cs="Times New Roman"/>
          <w:vanish/>
          <w:lang w:eastAsia="lt-LT" w:bidi="lt-LT"/>
        </w:rPr>
      </w:pPr>
    </w:p>
    <w:p w14:paraId="035A4A06" w14:textId="77777777" w:rsidR="00463A3C" w:rsidRPr="00463A3C" w:rsidRDefault="00463A3C" w:rsidP="00463A3C">
      <w:pPr>
        <w:spacing w:after="0" w:line="240" w:lineRule="auto"/>
        <w:rPr>
          <w:rFonts w:ascii="Times New Roman" w:eastAsia="Times New Roman" w:hAnsi="Times New Roman" w:cs="Times New Roman"/>
          <w:vanish/>
          <w:lang w:eastAsia="lt-LT" w:bidi="lt-LT"/>
        </w:rPr>
      </w:pPr>
    </w:p>
    <w:p w14:paraId="39D68240" w14:textId="77777777" w:rsidR="00463A3C" w:rsidRPr="00463A3C" w:rsidRDefault="00463A3C" w:rsidP="00463A3C">
      <w:pPr>
        <w:tabs>
          <w:tab w:val="left" w:pos="567"/>
        </w:tabs>
        <w:spacing w:after="0" w:line="240" w:lineRule="auto"/>
        <w:rPr>
          <w:rFonts w:ascii="Times New Roman" w:eastAsia="Times New Roman" w:hAnsi="Times New Roman" w:cs="Times New Roman"/>
          <w:vanish/>
          <w:lang w:eastAsia="lt-LT" w:bidi="lt-LT"/>
        </w:rPr>
      </w:pPr>
      <w:r w:rsidRPr="00463A3C">
        <w:rPr>
          <w:rFonts w:ascii="Times New Roman" w:eastAsia="Times New Roman" w:hAnsi="Times New Roman" w:cs="Times New Roman"/>
          <w:szCs w:val="20"/>
          <w:highlight w:val="lightGray"/>
          <w:shd w:val="clear" w:color="auto" w:fill="CCCCCC"/>
          <w:lang w:eastAsia="lt-LT" w:bidi="lt-LT"/>
        </w:rPr>
        <w:t>&lt;Duomenys nebūtini.&gt;</w:t>
      </w:r>
    </w:p>
    <w:p w14:paraId="754FA252" w14:textId="77777777" w:rsidR="00463A3C" w:rsidRPr="00463A3C" w:rsidRDefault="00463A3C" w:rsidP="00463A3C">
      <w:pPr>
        <w:spacing w:after="0" w:line="240" w:lineRule="auto"/>
        <w:rPr>
          <w:rFonts w:ascii="Times New Roman" w:eastAsia="Calibri" w:hAnsi="Times New Roman" w:cs="Times New Roman"/>
        </w:rPr>
      </w:pPr>
    </w:p>
    <w:p w14:paraId="0B131229"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br w:type="page"/>
      </w:r>
    </w:p>
    <w:p w14:paraId="75AC77CC"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63A3C">
        <w:rPr>
          <w:rFonts w:ascii="Times New Roman" w:eastAsia="Calibri" w:hAnsi="Times New Roman" w:cs="Times New Roman"/>
          <w:b/>
        </w:rPr>
        <w:lastRenderedPageBreak/>
        <w:t xml:space="preserve">MINIMALI </w:t>
      </w:r>
      <w:r w:rsidRPr="00463A3C">
        <w:rPr>
          <w:rFonts w:ascii="Times New Roman" w:eastAsia="Calibri" w:hAnsi="Times New Roman" w:cs="Times New Roman"/>
          <w:b/>
          <w:caps/>
        </w:rPr>
        <w:t xml:space="preserve">informacija ant </w:t>
      </w:r>
      <w:r w:rsidRPr="00463A3C">
        <w:rPr>
          <w:rFonts w:ascii="Times New Roman" w:eastAsia="Calibri" w:hAnsi="Times New Roman" w:cs="Times New Roman"/>
          <w:b/>
        </w:rPr>
        <w:t>LIZDINIŲ PLOKŠTELIŲ ARBA DVISLUOKSNIŲ JUOSTELIŲ</w:t>
      </w:r>
    </w:p>
    <w:p w14:paraId="747CC332"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p>
    <w:p w14:paraId="71593931"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63A3C">
        <w:rPr>
          <w:rFonts w:ascii="Times New Roman" w:eastAsia="Calibri" w:hAnsi="Times New Roman" w:cs="Times New Roman"/>
          <w:b/>
        </w:rPr>
        <w:t>LIZDINĖ PLOKŠTELĖ</w:t>
      </w:r>
    </w:p>
    <w:p w14:paraId="06F3F987" w14:textId="77777777" w:rsidR="00463A3C" w:rsidRPr="00463A3C" w:rsidRDefault="00463A3C" w:rsidP="00463A3C">
      <w:pPr>
        <w:spacing w:after="0" w:line="240" w:lineRule="auto"/>
        <w:rPr>
          <w:rFonts w:ascii="Times New Roman" w:eastAsia="Calibri" w:hAnsi="Times New Roman" w:cs="Times New Roman"/>
        </w:rPr>
      </w:pPr>
    </w:p>
    <w:p w14:paraId="58B852BC" w14:textId="77777777" w:rsidR="00463A3C" w:rsidRPr="00463A3C" w:rsidRDefault="00463A3C" w:rsidP="00463A3C">
      <w:pPr>
        <w:spacing w:after="0" w:line="240" w:lineRule="auto"/>
        <w:rPr>
          <w:rFonts w:ascii="Times New Roman" w:eastAsia="Calibri" w:hAnsi="Times New Roman" w:cs="Times New Roman"/>
        </w:rPr>
      </w:pPr>
    </w:p>
    <w:p w14:paraId="324AD3F5"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63A3C">
        <w:rPr>
          <w:rFonts w:ascii="Times New Roman" w:eastAsia="Calibri" w:hAnsi="Times New Roman" w:cs="Times New Roman"/>
          <w:b/>
        </w:rPr>
        <w:t>1.</w:t>
      </w:r>
      <w:r w:rsidRPr="00463A3C">
        <w:rPr>
          <w:rFonts w:ascii="Times New Roman" w:eastAsia="Calibri" w:hAnsi="Times New Roman" w:cs="Times New Roman"/>
          <w:b/>
        </w:rPr>
        <w:tab/>
        <w:t>VAISTINIO PREPARATO PAVADINIMAS</w:t>
      </w:r>
    </w:p>
    <w:p w14:paraId="7BB239CA" w14:textId="77777777" w:rsidR="00463A3C" w:rsidRPr="00463A3C" w:rsidRDefault="00463A3C" w:rsidP="00463A3C">
      <w:pPr>
        <w:spacing w:after="0" w:line="240" w:lineRule="auto"/>
        <w:rPr>
          <w:rFonts w:ascii="Times New Roman" w:eastAsia="Calibri" w:hAnsi="Times New Roman" w:cs="Times New Roman"/>
        </w:rPr>
      </w:pPr>
    </w:p>
    <w:p w14:paraId="7F5FE7C6"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Alzepil</w:t>
      </w:r>
      <w:r w:rsidRPr="00463A3C">
        <w:rPr>
          <w:rFonts w:ascii="Times New Roman" w:eastAsia="Calibri" w:hAnsi="Times New Roman" w:cs="Times New Roman"/>
          <w:b/>
          <w:i/>
        </w:rPr>
        <w:t xml:space="preserve"> </w:t>
      </w:r>
      <w:r w:rsidRPr="00463A3C">
        <w:rPr>
          <w:rFonts w:ascii="Times New Roman" w:eastAsia="Calibri" w:hAnsi="Times New Roman" w:cs="Times New Roman"/>
        </w:rPr>
        <w:t>10 mg plėvele dengtos tabletės</w:t>
      </w:r>
    </w:p>
    <w:p w14:paraId="1D4B9EA1"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Donepezilo hidrochloridas</w:t>
      </w:r>
    </w:p>
    <w:p w14:paraId="7911382A" w14:textId="77777777" w:rsidR="00463A3C" w:rsidRPr="00463A3C" w:rsidRDefault="00463A3C" w:rsidP="00463A3C">
      <w:pPr>
        <w:spacing w:after="0" w:line="240" w:lineRule="auto"/>
        <w:rPr>
          <w:rFonts w:ascii="Times New Roman" w:eastAsia="Calibri" w:hAnsi="Times New Roman" w:cs="Times New Roman"/>
        </w:rPr>
      </w:pPr>
    </w:p>
    <w:p w14:paraId="24A48D82" w14:textId="77777777" w:rsidR="00463A3C" w:rsidRPr="00463A3C" w:rsidRDefault="00463A3C" w:rsidP="00463A3C">
      <w:pPr>
        <w:spacing w:after="0" w:line="240" w:lineRule="auto"/>
        <w:rPr>
          <w:rFonts w:ascii="Times New Roman" w:eastAsia="Calibri" w:hAnsi="Times New Roman" w:cs="Times New Roman"/>
        </w:rPr>
      </w:pPr>
    </w:p>
    <w:p w14:paraId="57D57D95"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63A3C">
        <w:rPr>
          <w:rFonts w:ascii="Times New Roman" w:eastAsia="Calibri" w:hAnsi="Times New Roman" w:cs="Times New Roman"/>
          <w:b/>
        </w:rPr>
        <w:t>2.</w:t>
      </w:r>
      <w:r w:rsidRPr="00463A3C">
        <w:rPr>
          <w:rFonts w:ascii="Times New Roman" w:eastAsia="Calibri" w:hAnsi="Times New Roman" w:cs="Times New Roman"/>
          <w:b/>
        </w:rPr>
        <w:tab/>
        <w:t>REGISTRUOTOJO PAVADINIMAS</w:t>
      </w:r>
    </w:p>
    <w:p w14:paraId="343F904D" w14:textId="77777777" w:rsidR="00463A3C" w:rsidRPr="00463A3C" w:rsidRDefault="00463A3C" w:rsidP="00463A3C">
      <w:pPr>
        <w:spacing w:after="0" w:line="240" w:lineRule="auto"/>
        <w:rPr>
          <w:rFonts w:ascii="Times New Roman" w:eastAsia="Calibri" w:hAnsi="Times New Roman" w:cs="Times New Roman"/>
        </w:rPr>
      </w:pPr>
    </w:p>
    <w:p w14:paraId="058FA548"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EGIS</w:t>
      </w:r>
    </w:p>
    <w:p w14:paraId="72C45D52" w14:textId="77777777" w:rsidR="00463A3C" w:rsidRPr="00463A3C" w:rsidRDefault="00463A3C" w:rsidP="00463A3C">
      <w:pPr>
        <w:spacing w:after="0" w:line="240" w:lineRule="auto"/>
        <w:rPr>
          <w:rFonts w:ascii="Times New Roman" w:eastAsia="Calibri" w:hAnsi="Times New Roman" w:cs="Times New Roman"/>
        </w:rPr>
      </w:pPr>
    </w:p>
    <w:p w14:paraId="723D0C65" w14:textId="77777777" w:rsidR="00463A3C" w:rsidRPr="00463A3C" w:rsidRDefault="00463A3C" w:rsidP="00463A3C">
      <w:pPr>
        <w:spacing w:after="0" w:line="240" w:lineRule="auto"/>
        <w:rPr>
          <w:rFonts w:ascii="Times New Roman" w:eastAsia="Calibri" w:hAnsi="Times New Roman" w:cs="Times New Roman"/>
        </w:rPr>
      </w:pPr>
    </w:p>
    <w:p w14:paraId="2B117767"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63A3C">
        <w:rPr>
          <w:rFonts w:ascii="Times New Roman" w:eastAsia="Calibri" w:hAnsi="Times New Roman" w:cs="Times New Roman"/>
          <w:b/>
        </w:rPr>
        <w:t>3.</w:t>
      </w:r>
      <w:r w:rsidRPr="00463A3C">
        <w:rPr>
          <w:rFonts w:ascii="Times New Roman" w:eastAsia="Calibri" w:hAnsi="Times New Roman" w:cs="Times New Roman"/>
          <w:b/>
        </w:rPr>
        <w:tab/>
        <w:t>TINKAMUMO LAIKAS</w:t>
      </w:r>
    </w:p>
    <w:p w14:paraId="581E75DF" w14:textId="77777777" w:rsidR="00463A3C" w:rsidRPr="00463A3C" w:rsidRDefault="00463A3C" w:rsidP="00463A3C">
      <w:pPr>
        <w:spacing w:after="0" w:line="240" w:lineRule="auto"/>
        <w:rPr>
          <w:rFonts w:ascii="Times New Roman" w:eastAsia="Calibri" w:hAnsi="Times New Roman" w:cs="Times New Roman"/>
        </w:rPr>
      </w:pPr>
    </w:p>
    <w:p w14:paraId="239CC27B"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Tinka iki:{mm/MMMM}</w:t>
      </w:r>
    </w:p>
    <w:p w14:paraId="4FDDB3B0" w14:textId="77777777" w:rsidR="00463A3C" w:rsidRPr="00463A3C" w:rsidRDefault="00463A3C" w:rsidP="00463A3C">
      <w:pPr>
        <w:spacing w:after="0" w:line="240" w:lineRule="auto"/>
        <w:rPr>
          <w:rFonts w:ascii="Times New Roman" w:eastAsia="Calibri" w:hAnsi="Times New Roman" w:cs="Times New Roman"/>
        </w:rPr>
      </w:pPr>
    </w:p>
    <w:p w14:paraId="074339F6" w14:textId="77777777" w:rsidR="00463A3C" w:rsidRPr="00463A3C" w:rsidRDefault="00463A3C" w:rsidP="00463A3C">
      <w:pPr>
        <w:spacing w:after="0" w:line="240" w:lineRule="auto"/>
        <w:rPr>
          <w:rFonts w:ascii="Times New Roman" w:eastAsia="Calibri" w:hAnsi="Times New Roman" w:cs="Times New Roman"/>
        </w:rPr>
      </w:pPr>
    </w:p>
    <w:p w14:paraId="39134FBC"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63A3C">
        <w:rPr>
          <w:rFonts w:ascii="Times New Roman" w:eastAsia="Calibri" w:hAnsi="Times New Roman" w:cs="Times New Roman"/>
          <w:b/>
        </w:rPr>
        <w:t>4.</w:t>
      </w:r>
      <w:r w:rsidRPr="00463A3C">
        <w:rPr>
          <w:rFonts w:ascii="Times New Roman" w:eastAsia="Calibri" w:hAnsi="Times New Roman" w:cs="Times New Roman"/>
          <w:b/>
        </w:rPr>
        <w:tab/>
        <w:t>SERIJOS NUMERIS</w:t>
      </w:r>
    </w:p>
    <w:p w14:paraId="34E6B012" w14:textId="77777777" w:rsidR="00463A3C" w:rsidRPr="00463A3C" w:rsidRDefault="00463A3C" w:rsidP="00463A3C">
      <w:pPr>
        <w:spacing w:after="0" w:line="240" w:lineRule="auto"/>
        <w:rPr>
          <w:rFonts w:ascii="Times New Roman" w:eastAsia="Calibri" w:hAnsi="Times New Roman" w:cs="Times New Roman"/>
        </w:rPr>
      </w:pPr>
    </w:p>
    <w:p w14:paraId="10FD750A"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 xml:space="preserve">Serija </w:t>
      </w:r>
    </w:p>
    <w:p w14:paraId="667FB395" w14:textId="77777777" w:rsidR="00463A3C" w:rsidRPr="00463A3C" w:rsidRDefault="00463A3C" w:rsidP="00463A3C">
      <w:pPr>
        <w:spacing w:after="0" w:line="240" w:lineRule="auto"/>
        <w:rPr>
          <w:rFonts w:ascii="Times New Roman" w:eastAsia="Calibri" w:hAnsi="Times New Roman" w:cs="Times New Roman"/>
        </w:rPr>
      </w:pPr>
    </w:p>
    <w:p w14:paraId="4C1948C0" w14:textId="77777777" w:rsidR="00463A3C" w:rsidRPr="00463A3C" w:rsidRDefault="00463A3C" w:rsidP="00463A3C">
      <w:pPr>
        <w:spacing w:after="0" w:line="240" w:lineRule="auto"/>
        <w:rPr>
          <w:rFonts w:ascii="Times New Roman" w:eastAsia="Calibri" w:hAnsi="Times New Roman" w:cs="Times New Roman"/>
        </w:rPr>
      </w:pPr>
    </w:p>
    <w:p w14:paraId="0108BDA1" w14:textId="77777777" w:rsidR="00463A3C" w:rsidRPr="00463A3C" w:rsidRDefault="00463A3C" w:rsidP="00463A3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463A3C">
        <w:rPr>
          <w:rFonts w:ascii="Times New Roman" w:eastAsia="Calibri" w:hAnsi="Times New Roman" w:cs="Times New Roman"/>
          <w:b/>
        </w:rPr>
        <w:t>5.</w:t>
      </w:r>
      <w:r w:rsidRPr="00463A3C">
        <w:rPr>
          <w:rFonts w:ascii="Times New Roman" w:eastAsia="Calibri" w:hAnsi="Times New Roman" w:cs="Times New Roman"/>
          <w:b/>
        </w:rPr>
        <w:tab/>
        <w:t>KITA</w:t>
      </w:r>
    </w:p>
    <w:p w14:paraId="475F6EBA" w14:textId="77777777" w:rsidR="00463A3C" w:rsidRPr="00463A3C" w:rsidRDefault="00463A3C" w:rsidP="00463A3C">
      <w:pPr>
        <w:spacing w:after="0" w:line="240" w:lineRule="auto"/>
        <w:rPr>
          <w:rFonts w:ascii="Times New Roman" w:eastAsia="Calibri" w:hAnsi="Times New Roman" w:cs="Times New Roman"/>
        </w:rPr>
      </w:pPr>
    </w:p>
    <w:p w14:paraId="3327B9FA"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br w:type="page"/>
      </w:r>
    </w:p>
    <w:p w14:paraId="16167A0C" w14:textId="77777777" w:rsidR="00463A3C" w:rsidRPr="00463A3C" w:rsidRDefault="00463A3C" w:rsidP="00463A3C">
      <w:pPr>
        <w:spacing w:after="0" w:line="240" w:lineRule="auto"/>
        <w:rPr>
          <w:rFonts w:ascii="Times New Roman" w:eastAsia="Calibri" w:hAnsi="Times New Roman" w:cs="Times New Roman"/>
        </w:rPr>
      </w:pPr>
    </w:p>
    <w:p w14:paraId="7754EA1C" w14:textId="77777777" w:rsidR="00463A3C" w:rsidRPr="00463A3C" w:rsidRDefault="00463A3C" w:rsidP="00463A3C">
      <w:pPr>
        <w:spacing w:after="0" w:line="240" w:lineRule="auto"/>
        <w:rPr>
          <w:rFonts w:ascii="Times New Roman" w:eastAsia="Calibri" w:hAnsi="Times New Roman" w:cs="Times New Roman"/>
        </w:rPr>
      </w:pPr>
    </w:p>
    <w:p w14:paraId="0FA62684" w14:textId="77777777" w:rsidR="00463A3C" w:rsidRPr="00463A3C" w:rsidRDefault="00463A3C" w:rsidP="00463A3C">
      <w:pPr>
        <w:spacing w:after="0" w:line="240" w:lineRule="auto"/>
        <w:rPr>
          <w:rFonts w:ascii="Times New Roman" w:eastAsia="Calibri" w:hAnsi="Times New Roman" w:cs="Times New Roman"/>
        </w:rPr>
      </w:pPr>
    </w:p>
    <w:p w14:paraId="7420509E" w14:textId="77777777" w:rsidR="00463A3C" w:rsidRPr="00463A3C" w:rsidRDefault="00463A3C" w:rsidP="00463A3C">
      <w:pPr>
        <w:spacing w:after="0" w:line="240" w:lineRule="auto"/>
        <w:rPr>
          <w:rFonts w:ascii="Times New Roman" w:eastAsia="Calibri" w:hAnsi="Times New Roman" w:cs="Times New Roman"/>
        </w:rPr>
      </w:pPr>
    </w:p>
    <w:p w14:paraId="16C1C638" w14:textId="77777777" w:rsidR="00463A3C" w:rsidRPr="00463A3C" w:rsidRDefault="00463A3C" w:rsidP="00463A3C">
      <w:pPr>
        <w:spacing w:after="0" w:line="240" w:lineRule="auto"/>
        <w:rPr>
          <w:rFonts w:ascii="Times New Roman" w:eastAsia="Calibri" w:hAnsi="Times New Roman" w:cs="Times New Roman"/>
        </w:rPr>
      </w:pPr>
    </w:p>
    <w:p w14:paraId="22DE1FE6" w14:textId="77777777" w:rsidR="00463A3C" w:rsidRPr="00463A3C" w:rsidRDefault="00463A3C" w:rsidP="00463A3C">
      <w:pPr>
        <w:spacing w:after="0" w:line="240" w:lineRule="auto"/>
        <w:rPr>
          <w:rFonts w:ascii="Times New Roman" w:eastAsia="Calibri" w:hAnsi="Times New Roman" w:cs="Times New Roman"/>
        </w:rPr>
      </w:pPr>
    </w:p>
    <w:p w14:paraId="3E7A6DF5" w14:textId="77777777" w:rsidR="00463A3C" w:rsidRPr="00463A3C" w:rsidRDefault="00463A3C" w:rsidP="00463A3C">
      <w:pPr>
        <w:spacing w:after="0" w:line="240" w:lineRule="auto"/>
        <w:rPr>
          <w:rFonts w:ascii="Times New Roman" w:eastAsia="Calibri" w:hAnsi="Times New Roman" w:cs="Times New Roman"/>
        </w:rPr>
      </w:pPr>
    </w:p>
    <w:p w14:paraId="79D91AB4" w14:textId="77777777" w:rsidR="00463A3C" w:rsidRPr="00463A3C" w:rsidRDefault="00463A3C" w:rsidP="00463A3C">
      <w:pPr>
        <w:spacing w:after="0" w:line="240" w:lineRule="auto"/>
        <w:rPr>
          <w:rFonts w:ascii="Times New Roman" w:eastAsia="Calibri" w:hAnsi="Times New Roman" w:cs="Times New Roman"/>
        </w:rPr>
      </w:pPr>
    </w:p>
    <w:p w14:paraId="18E26F44" w14:textId="77777777" w:rsidR="00463A3C" w:rsidRPr="00463A3C" w:rsidRDefault="00463A3C" w:rsidP="00463A3C">
      <w:pPr>
        <w:spacing w:after="0" w:line="240" w:lineRule="auto"/>
        <w:rPr>
          <w:rFonts w:ascii="Times New Roman" w:eastAsia="Calibri" w:hAnsi="Times New Roman" w:cs="Times New Roman"/>
        </w:rPr>
      </w:pPr>
    </w:p>
    <w:p w14:paraId="41D3518E" w14:textId="77777777" w:rsidR="00463A3C" w:rsidRPr="00463A3C" w:rsidRDefault="00463A3C" w:rsidP="00463A3C">
      <w:pPr>
        <w:spacing w:after="0" w:line="240" w:lineRule="auto"/>
        <w:rPr>
          <w:rFonts w:ascii="Times New Roman" w:eastAsia="Calibri" w:hAnsi="Times New Roman" w:cs="Times New Roman"/>
        </w:rPr>
      </w:pPr>
    </w:p>
    <w:p w14:paraId="62EC83DC" w14:textId="77777777" w:rsidR="00463A3C" w:rsidRPr="00463A3C" w:rsidRDefault="00463A3C" w:rsidP="00463A3C">
      <w:pPr>
        <w:spacing w:after="0" w:line="240" w:lineRule="auto"/>
        <w:rPr>
          <w:rFonts w:ascii="Times New Roman" w:eastAsia="Calibri" w:hAnsi="Times New Roman" w:cs="Times New Roman"/>
        </w:rPr>
      </w:pPr>
    </w:p>
    <w:p w14:paraId="268B6F82" w14:textId="77777777" w:rsidR="00463A3C" w:rsidRPr="00463A3C" w:rsidRDefault="00463A3C" w:rsidP="00463A3C">
      <w:pPr>
        <w:spacing w:after="0" w:line="240" w:lineRule="auto"/>
        <w:rPr>
          <w:rFonts w:ascii="Times New Roman" w:eastAsia="Calibri" w:hAnsi="Times New Roman" w:cs="Times New Roman"/>
        </w:rPr>
      </w:pPr>
    </w:p>
    <w:p w14:paraId="4E4186DF" w14:textId="77777777" w:rsidR="00463A3C" w:rsidRPr="00463A3C" w:rsidRDefault="00463A3C" w:rsidP="00463A3C">
      <w:pPr>
        <w:spacing w:after="0" w:line="240" w:lineRule="auto"/>
        <w:rPr>
          <w:rFonts w:ascii="Times New Roman" w:eastAsia="Calibri" w:hAnsi="Times New Roman" w:cs="Times New Roman"/>
        </w:rPr>
      </w:pPr>
    </w:p>
    <w:p w14:paraId="42DFFF24" w14:textId="77777777" w:rsidR="00463A3C" w:rsidRPr="00463A3C" w:rsidRDefault="00463A3C" w:rsidP="00463A3C">
      <w:pPr>
        <w:spacing w:after="0" w:line="240" w:lineRule="auto"/>
        <w:rPr>
          <w:rFonts w:ascii="Times New Roman" w:eastAsia="Calibri" w:hAnsi="Times New Roman" w:cs="Times New Roman"/>
        </w:rPr>
      </w:pPr>
    </w:p>
    <w:p w14:paraId="264BD1A9" w14:textId="77777777" w:rsidR="00463A3C" w:rsidRPr="00463A3C" w:rsidRDefault="00463A3C" w:rsidP="00463A3C">
      <w:pPr>
        <w:spacing w:after="0" w:line="240" w:lineRule="auto"/>
        <w:rPr>
          <w:rFonts w:ascii="Times New Roman" w:eastAsia="Calibri" w:hAnsi="Times New Roman" w:cs="Times New Roman"/>
        </w:rPr>
      </w:pPr>
    </w:p>
    <w:p w14:paraId="45B7021B" w14:textId="77777777" w:rsidR="00463A3C" w:rsidRPr="00463A3C" w:rsidRDefault="00463A3C" w:rsidP="00463A3C">
      <w:pPr>
        <w:spacing w:after="0" w:line="240" w:lineRule="auto"/>
        <w:rPr>
          <w:rFonts w:ascii="Times New Roman" w:eastAsia="Calibri" w:hAnsi="Times New Roman" w:cs="Times New Roman"/>
        </w:rPr>
      </w:pPr>
    </w:p>
    <w:p w14:paraId="18D8AB1D" w14:textId="77777777" w:rsidR="00463A3C" w:rsidRPr="00463A3C" w:rsidRDefault="00463A3C" w:rsidP="00463A3C">
      <w:pPr>
        <w:spacing w:after="0" w:line="240" w:lineRule="auto"/>
        <w:rPr>
          <w:rFonts w:ascii="Times New Roman" w:eastAsia="Calibri" w:hAnsi="Times New Roman" w:cs="Times New Roman"/>
        </w:rPr>
      </w:pPr>
    </w:p>
    <w:p w14:paraId="4B294130" w14:textId="77777777" w:rsidR="00463A3C" w:rsidRPr="00463A3C" w:rsidRDefault="00463A3C" w:rsidP="00463A3C">
      <w:pPr>
        <w:spacing w:after="0" w:line="240" w:lineRule="auto"/>
        <w:rPr>
          <w:rFonts w:ascii="Times New Roman" w:eastAsia="Calibri" w:hAnsi="Times New Roman" w:cs="Times New Roman"/>
        </w:rPr>
      </w:pPr>
    </w:p>
    <w:p w14:paraId="08B6BD7C" w14:textId="77777777" w:rsidR="00463A3C" w:rsidRPr="00463A3C" w:rsidRDefault="00463A3C" w:rsidP="00463A3C">
      <w:pPr>
        <w:spacing w:after="0" w:line="240" w:lineRule="auto"/>
        <w:rPr>
          <w:rFonts w:ascii="Times New Roman" w:eastAsia="Calibri" w:hAnsi="Times New Roman" w:cs="Times New Roman"/>
        </w:rPr>
      </w:pPr>
    </w:p>
    <w:p w14:paraId="658FF8DD" w14:textId="77777777" w:rsidR="00463A3C" w:rsidRPr="00463A3C" w:rsidRDefault="00463A3C" w:rsidP="00463A3C">
      <w:pPr>
        <w:spacing w:after="0" w:line="240" w:lineRule="auto"/>
        <w:rPr>
          <w:rFonts w:ascii="Times New Roman" w:eastAsia="Calibri" w:hAnsi="Times New Roman" w:cs="Times New Roman"/>
        </w:rPr>
      </w:pPr>
    </w:p>
    <w:p w14:paraId="5F4B26AD" w14:textId="77777777" w:rsidR="00463A3C" w:rsidRPr="00463A3C" w:rsidRDefault="00463A3C" w:rsidP="00463A3C">
      <w:pPr>
        <w:spacing w:after="0" w:line="240" w:lineRule="auto"/>
        <w:rPr>
          <w:rFonts w:ascii="Times New Roman" w:eastAsia="Calibri" w:hAnsi="Times New Roman" w:cs="Times New Roman"/>
        </w:rPr>
      </w:pPr>
    </w:p>
    <w:p w14:paraId="6117A65E" w14:textId="77777777" w:rsidR="00463A3C" w:rsidRPr="00463A3C" w:rsidRDefault="00463A3C" w:rsidP="00463A3C">
      <w:pPr>
        <w:spacing w:after="0" w:line="240" w:lineRule="auto"/>
        <w:rPr>
          <w:rFonts w:ascii="Times New Roman" w:eastAsia="Calibri" w:hAnsi="Times New Roman" w:cs="Times New Roman"/>
        </w:rPr>
      </w:pPr>
    </w:p>
    <w:p w14:paraId="63565716" w14:textId="77777777" w:rsidR="00463A3C" w:rsidRPr="00463A3C" w:rsidRDefault="00463A3C" w:rsidP="00463A3C">
      <w:pPr>
        <w:tabs>
          <w:tab w:val="left" w:pos="567"/>
        </w:tabs>
        <w:spacing w:after="0" w:line="240" w:lineRule="auto"/>
        <w:ind w:left="567" w:hanging="567"/>
        <w:jc w:val="center"/>
        <w:outlineLvl w:val="0"/>
        <w:rPr>
          <w:rFonts w:ascii="Times New Roman" w:eastAsia="Calibri" w:hAnsi="Times New Roman" w:cs="Times New Roman"/>
          <w:b/>
          <w:caps/>
        </w:rPr>
      </w:pPr>
      <w:bookmarkStart w:id="69" w:name="_Toc129243137"/>
      <w:bookmarkStart w:id="70" w:name="_Toc129243262"/>
      <w:r w:rsidRPr="00463A3C">
        <w:rPr>
          <w:rFonts w:ascii="Times New Roman" w:eastAsia="Calibri" w:hAnsi="Times New Roman" w:cs="Times New Roman"/>
          <w:b/>
          <w:caps/>
        </w:rPr>
        <w:t>B. PAKUOTĖS LAPELIS</w:t>
      </w:r>
      <w:bookmarkEnd w:id="69"/>
      <w:bookmarkEnd w:id="70"/>
    </w:p>
    <w:p w14:paraId="0257D943" w14:textId="77777777" w:rsidR="00463A3C" w:rsidRPr="00463A3C" w:rsidRDefault="00463A3C" w:rsidP="00463A3C">
      <w:pPr>
        <w:tabs>
          <w:tab w:val="left" w:pos="567"/>
        </w:tabs>
        <w:spacing w:after="0" w:line="240" w:lineRule="auto"/>
        <w:ind w:left="567" w:hanging="567"/>
        <w:jc w:val="center"/>
        <w:outlineLvl w:val="0"/>
        <w:rPr>
          <w:rFonts w:ascii="Times New Roman" w:eastAsia="Calibri" w:hAnsi="Times New Roman" w:cs="Times New Roman"/>
          <w:b/>
          <w:caps/>
        </w:rPr>
      </w:pPr>
      <w:r w:rsidRPr="00463A3C">
        <w:rPr>
          <w:rFonts w:ascii="Times New Roman" w:eastAsia="Calibri" w:hAnsi="Times New Roman" w:cs="Times New Roman"/>
          <w:b/>
          <w:caps/>
        </w:rPr>
        <w:br w:type="page"/>
      </w:r>
      <w:bookmarkStart w:id="71" w:name="_Toc129243138"/>
      <w:bookmarkStart w:id="72" w:name="_Toc129243263"/>
      <w:r w:rsidRPr="00463A3C">
        <w:rPr>
          <w:rFonts w:ascii="Times New Roman" w:eastAsia="Calibri" w:hAnsi="Times New Roman" w:cs="Times New Roman"/>
          <w:b/>
        </w:rPr>
        <w:lastRenderedPageBreak/>
        <w:t>Pakuotės lapelis: informacija vartotojui</w:t>
      </w:r>
      <w:bookmarkEnd w:id="71"/>
      <w:bookmarkEnd w:id="72"/>
    </w:p>
    <w:p w14:paraId="7F3692E3" w14:textId="77777777" w:rsidR="00463A3C" w:rsidRPr="00463A3C" w:rsidRDefault="00463A3C" w:rsidP="00463A3C">
      <w:pPr>
        <w:spacing w:after="0" w:line="240" w:lineRule="auto"/>
        <w:rPr>
          <w:rFonts w:ascii="Times New Roman" w:eastAsia="Calibri" w:hAnsi="Times New Roman" w:cs="Times New Roman"/>
        </w:rPr>
      </w:pPr>
    </w:p>
    <w:p w14:paraId="6BAE0D78" w14:textId="77777777" w:rsidR="00463A3C" w:rsidRPr="00463A3C" w:rsidRDefault="00463A3C" w:rsidP="00463A3C">
      <w:pPr>
        <w:spacing w:after="0" w:line="240" w:lineRule="auto"/>
        <w:jc w:val="center"/>
        <w:rPr>
          <w:rFonts w:ascii="Times New Roman" w:eastAsia="Calibri" w:hAnsi="Times New Roman" w:cs="Times New Roman"/>
          <w:b/>
        </w:rPr>
      </w:pPr>
      <w:r w:rsidRPr="00463A3C">
        <w:rPr>
          <w:rFonts w:ascii="Times New Roman" w:eastAsia="Calibri" w:hAnsi="Times New Roman" w:cs="Times New Roman"/>
          <w:b/>
        </w:rPr>
        <w:t>Alzepil 5 mg plėvele dengtos tabletės</w:t>
      </w:r>
    </w:p>
    <w:p w14:paraId="0F47A0DE" w14:textId="77777777" w:rsidR="00463A3C" w:rsidRPr="00463A3C" w:rsidRDefault="00463A3C" w:rsidP="00463A3C">
      <w:pPr>
        <w:spacing w:after="0" w:line="240" w:lineRule="auto"/>
        <w:jc w:val="center"/>
        <w:rPr>
          <w:rFonts w:ascii="Times New Roman" w:eastAsia="Calibri" w:hAnsi="Times New Roman" w:cs="Times New Roman"/>
          <w:b/>
        </w:rPr>
      </w:pPr>
      <w:r w:rsidRPr="00463A3C">
        <w:rPr>
          <w:rFonts w:ascii="Times New Roman" w:eastAsia="Calibri" w:hAnsi="Times New Roman" w:cs="Times New Roman"/>
          <w:b/>
        </w:rPr>
        <w:t>Alzepil 10 mg plėvele dengtos tabletės</w:t>
      </w:r>
    </w:p>
    <w:p w14:paraId="49F32A42" w14:textId="71E77BF1" w:rsidR="00463A3C" w:rsidRPr="00463A3C" w:rsidRDefault="00307DFD" w:rsidP="00463A3C">
      <w:pPr>
        <w:spacing w:after="0" w:line="240" w:lineRule="auto"/>
        <w:jc w:val="center"/>
        <w:rPr>
          <w:rFonts w:ascii="Times New Roman" w:eastAsia="Calibri" w:hAnsi="Times New Roman" w:cs="Times New Roman"/>
        </w:rPr>
      </w:pPr>
      <w:r>
        <w:rPr>
          <w:rFonts w:ascii="Times New Roman" w:eastAsia="Calibri" w:hAnsi="Times New Roman" w:cs="Times New Roman"/>
        </w:rPr>
        <w:t>d</w:t>
      </w:r>
      <w:r w:rsidR="00463A3C" w:rsidRPr="00463A3C">
        <w:rPr>
          <w:rFonts w:ascii="Times New Roman" w:eastAsia="Calibri" w:hAnsi="Times New Roman" w:cs="Times New Roman"/>
        </w:rPr>
        <w:t>onepezilo hidrochloridas</w:t>
      </w:r>
    </w:p>
    <w:p w14:paraId="10A8F601" w14:textId="77777777" w:rsidR="00463A3C" w:rsidRPr="00463A3C" w:rsidRDefault="00463A3C" w:rsidP="00463A3C">
      <w:pPr>
        <w:spacing w:after="0" w:line="240" w:lineRule="auto"/>
        <w:rPr>
          <w:rFonts w:ascii="Times New Roman" w:eastAsia="Calibri" w:hAnsi="Times New Roman" w:cs="Times New Roman"/>
        </w:rPr>
      </w:pPr>
    </w:p>
    <w:p w14:paraId="3CF2378A" w14:textId="77777777" w:rsidR="00463A3C" w:rsidRPr="00463A3C" w:rsidRDefault="00463A3C" w:rsidP="00463A3C">
      <w:pPr>
        <w:spacing w:after="0" w:line="240" w:lineRule="auto"/>
        <w:rPr>
          <w:rFonts w:ascii="Times New Roman" w:eastAsia="Calibri" w:hAnsi="Times New Roman" w:cs="Times New Roman"/>
        </w:rPr>
      </w:pPr>
    </w:p>
    <w:p w14:paraId="3349854C" w14:textId="77777777" w:rsidR="00463A3C" w:rsidRPr="00463A3C" w:rsidRDefault="00463A3C" w:rsidP="00463A3C">
      <w:pPr>
        <w:spacing w:after="0" w:line="240" w:lineRule="auto"/>
        <w:jc w:val="both"/>
        <w:rPr>
          <w:rFonts w:ascii="Times New Roman" w:eastAsia="Calibri" w:hAnsi="Times New Roman" w:cs="Times New Roman"/>
          <w:b/>
        </w:rPr>
      </w:pPr>
      <w:r w:rsidRPr="00463A3C">
        <w:rPr>
          <w:rFonts w:ascii="Times New Roman" w:eastAsia="Calibri" w:hAnsi="Times New Roman" w:cs="Times New Roman"/>
          <w:b/>
        </w:rPr>
        <w:t>Atidžiai perskaitykite visą šį lapelį, prieš pradėdami vartoti vaistą, nes jame pateikiama Jums svarbi informacija.</w:t>
      </w:r>
    </w:p>
    <w:p w14:paraId="268B781F" w14:textId="77777777" w:rsidR="00463A3C" w:rsidRPr="00463A3C" w:rsidRDefault="00463A3C" w:rsidP="00463A3C">
      <w:pPr>
        <w:numPr>
          <w:ilvl w:val="0"/>
          <w:numId w:val="2"/>
        </w:numPr>
        <w:spacing w:after="0" w:line="240" w:lineRule="auto"/>
        <w:ind w:left="567" w:hanging="567"/>
        <w:contextualSpacing/>
        <w:rPr>
          <w:rFonts w:ascii="Times New Roman" w:eastAsia="Calibri" w:hAnsi="Times New Roman" w:cs="Times New Roman"/>
        </w:rPr>
      </w:pPr>
      <w:r w:rsidRPr="00463A3C">
        <w:rPr>
          <w:rFonts w:ascii="Times New Roman" w:eastAsia="Calibri" w:hAnsi="Times New Roman" w:cs="Times New Roman"/>
        </w:rPr>
        <w:t>Neišmeskite šio lapelio, nes vėl gali prireikti jį perskaityti.</w:t>
      </w:r>
    </w:p>
    <w:p w14:paraId="4F8C09FD" w14:textId="77777777" w:rsidR="00463A3C" w:rsidRPr="00463A3C" w:rsidRDefault="00463A3C" w:rsidP="00463A3C">
      <w:pPr>
        <w:numPr>
          <w:ilvl w:val="0"/>
          <w:numId w:val="2"/>
        </w:numPr>
        <w:spacing w:after="0" w:line="240" w:lineRule="auto"/>
        <w:ind w:left="567" w:hanging="567"/>
        <w:contextualSpacing/>
        <w:jc w:val="both"/>
        <w:rPr>
          <w:rFonts w:ascii="Times New Roman" w:eastAsia="Calibri" w:hAnsi="Times New Roman" w:cs="Times New Roman"/>
        </w:rPr>
      </w:pPr>
      <w:r w:rsidRPr="00463A3C">
        <w:rPr>
          <w:rFonts w:ascii="Times New Roman" w:eastAsia="Calibri" w:hAnsi="Times New Roman" w:cs="Times New Roman"/>
        </w:rPr>
        <w:t>Jeigu kiltų daugiau klausimų, kreipkitės į gydytoją arba vaistininką.</w:t>
      </w:r>
    </w:p>
    <w:p w14:paraId="4A6808C0" w14:textId="77777777" w:rsidR="00463A3C" w:rsidRPr="00463A3C" w:rsidRDefault="00463A3C" w:rsidP="00463A3C">
      <w:pPr>
        <w:numPr>
          <w:ilvl w:val="0"/>
          <w:numId w:val="2"/>
        </w:numPr>
        <w:spacing w:after="0" w:line="240" w:lineRule="auto"/>
        <w:ind w:left="567" w:hanging="567"/>
        <w:contextualSpacing/>
        <w:jc w:val="both"/>
        <w:rPr>
          <w:rFonts w:ascii="Times New Roman" w:eastAsia="Calibri" w:hAnsi="Times New Roman" w:cs="Times New Roman"/>
        </w:rPr>
      </w:pPr>
      <w:r w:rsidRPr="00463A3C">
        <w:rPr>
          <w:rFonts w:ascii="Times New Roman" w:eastAsia="Calibri" w:hAnsi="Times New Roman" w:cs="Times New Roman"/>
        </w:rPr>
        <w:t>Šis vaistas skirtas tik Jums, todėl kitiems žmonėms jo duoti negalima. Vaistas gali jiems pakenkti (net tiems, kurių ligos požymiai yra tokie patys kaip Jūsų).</w:t>
      </w:r>
    </w:p>
    <w:p w14:paraId="14247F6D" w14:textId="77777777" w:rsidR="00463A3C" w:rsidRPr="00463A3C" w:rsidRDefault="00463A3C" w:rsidP="00463A3C">
      <w:pPr>
        <w:numPr>
          <w:ilvl w:val="0"/>
          <w:numId w:val="2"/>
        </w:numPr>
        <w:spacing w:after="0" w:line="240" w:lineRule="auto"/>
        <w:ind w:left="567" w:hanging="567"/>
        <w:contextualSpacing/>
        <w:jc w:val="both"/>
        <w:rPr>
          <w:rFonts w:ascii="Times New Roman" w:eastAsia="Calibri" w:hAnsi="Times New Roman" w:cs="Times New Roman"/>
          <w:lang w:val="en-US"/>
        </w:rPr>
      </w:pPr>
      <w:r w:rsidRPr="00463A3C">
        <w:rPr>
          <w:rFonts w:ascii="Times New Roman" w:eastAsia="Calibri" w:hAnsi="Times New Roman" w:cs="Times New Roman"/>
        </w:rPr>
        <w:t>Jeigu pasireiškė šalutinis poveikis (net jeigu jis šiame lapelyje nenurodytas), kreipkitės į gydytoją arba vaistininką. Žr. 4 skyrių.</w:t>
      </w:r>
    </w:p>
    <w:p w14:paraId="57392B9F" w14:textId="77777777" w:rsidR="00463A3C" w:rsidRPr="00463A3C" w:rsidRDefault="00463A3C" w:rsidP="00463A3C">
      <w:pPr>
        <w:spacing w:after="0" w:line="240" w:lineRule="auto"/>
        <w:rPr>
          <w:rFonts w:ascii="Times New Roman" w:eastAsia="Calibri" w:hAnsi="Times New Roman" w:cs="Times New Roman"/>
        </w:rPr>
      </w:pPr>
    </w:p>
    <w:p w14:paraId="474B675A" w14:textId="77777777" w:rsidR="00463A3C" w:rsidRPr="00463A3C" w:rsidRDefault="00463A3C" w:rsidP="00463A3C">
      <w:pPr>
        <w:numPr>
          <w:ilvl w:val="12"/>
          <w:numId w:val="0"/>
        </w:numPr>
        <w:spacing w:after="0" w:line="240" w:lineRule="auto"/>
        <w:ind w:left="540" w:right="-29" w:hanging="540"/>
        <w:rPr>
          <w:rFonts w:ascii="Times New Roman" w:eastAsia="Calibri" w:hAnsi="Times New Roman" w:cs="Times New Roman"/>
          <w:b/>
        </w:rPr>
      </w:pPr>
      <w:r w:rsidRPr="00463A3C">
        <w:rPr>
          <w:rFonts w:ascii="Times New Roman" w:eastAsia="Calibri" w:hAnsi="Times New Roman" w:cs="Times New Roman"/>
          <w:b/>
        </w:rPr>
        <w:t>Apie ką rašoma šiame lapelyje?</w:t>
      </w:r>
    </w:p>
    <w:p w14:paraId="32C8B373" w14:textId="77777777" w:rsidR="00463A3C" w:rsidRPr="00463A3C" w:rsidRDefault="00463A3C" w:rsidP="00463A3C">
      <w:pPr>
        <w:numPr>
          <w:ilvl w:val="12"/>
          <w:numId w:val="0"/>
        </w:numPr>
        <w:spacing w:after="0" w:line="240" w:lineRule="auto"/>
        <w:ind w:left="540" w:right="-29" w:hanging="540"/>
        <w:rPr>
          <w:rFonts w:ascii="Times New Roman" w:eastAsia="Calibri" w:hAnsi="Times New Roman" w:cs="Times New Roman"/>
          <w:b/>
        </w:rPr>
      </w:pPr>
    </w:p>
    <w:p w14:paraId="58990EC1" w14:textId="77777777" w:rsidR="00463A3C" w:rsidRPr="00463A3C" w:rsidRDefault="00463A3C" w:rsidP="00463A3C">
      <w:pPr>
        <w:spacing w:after="0" w:line="240" w:lineRule="auto"/>
        <w:ind w:left="540" w:hanging="540"/>
        <w:rPr>
          <w:rFonts w:ascii="Times New Roman" w:eastAsia="Calibri" w:hAnsi="Times New Roman" w:cs="Times New Roman"/>
        </w:rPr>
      </w:pPr>
      <w:r w:rsidRPr="00463A3C">
        <w:rPr>
          <w:rFonts w:ascii="Times New Roman" w:eastAsia="Calibri" w:hAnsi="Times New Roman" w:cs="Times New Roman"/>
        </w:rPr>
        <w:t>1.</w:t>
      </w:r>
      <w:r w:rsidRPr="00463A3C">
        <w:rPr>
          <w:rFonts w:ascii="Times New Roman" w:eastAsia="Calibri" w:hAnsi="Times New Roman" w:cs="Times New Roman"/>
        </w:rPr>
        <w:tab/>
        <w:t>Kas yra Alzepil ir kam jis vartojamas</w:t>
      </w:r>
    </w:p>
    <w:p w14:paraId="02D7E300" w14:textId="77777777" w:rsidR="00463A3C" w:rsidRPr="00463A3C" w:rsidRDefault="00463A3C" w:rsidP="00463A3C">
      <w:pPr>
        <w:spacing w:after="0" w:line="240" w:lineRule="auto"/>
        <w:ind w:left="540" w:hanging="540"/>
        <w:rPr>
          <w:rFonts w:ascii="Times New Roman" w:eastAsia="Calibri" w:hAnsi="Times New Roman" w:cs="Times New Roman"/>
        </w:rPr>
      </w:pPr>
      <w:r w:rsidRPr="00463A3C">
        <w:rPr>
          <w:rFonts w:ascii="Times New Roman" w:eastAsia="Calibri" w:hAnsi="Times New Roman" w:cs="Times New Roman"/>
        </w:rPr>
        <w:t>2.</w:t>
      </w:r>
      <w:r w:rsidRPr="00463A3C">
        <w:rPr>
          <w:rFonts w:ascii="Times New Roman" w:eastAsia="Calibri" w:hAnsi="Times New Roman" w:cs="Times New Roman"/>
        </w:rPr>
        <w:tab/>
        <w:t>Kas žinotina prieš vartojant Alzepil</w:t>
      </w:r>
    </w:p>
    <w:p w14:paraId="2F2C2528" w14:textId="77777777" w:rsidR="00463A3C" w:rsidRPr="00463A3C" w:rsidRDefault="00463A3C" w:rsidP="00463A3C">
      <w:pPr>
        <w:spacing w:after="0" w:line="240" w:lineRule="auto"/>
        <w:ind w:left="540" w:hanging="540"/>
        <w:rPr>
          <w:rFonts w:ascii="Times New Roman" w:eastAsia="Calibri" w:hAnsi="Times New Roman" w:cs="Times New Roman"/>
        </w:rPr>
      </w:pPr>
      <w:r w:rsidRPr="00463A3C">
        <w:rPr>
          <w:rFonts w:ascii="Times New Roman" w:eastAsia="Calibri" w:hAnsi="Times New Roman" w:cs="Times New Roman"/>
        </w:rPr>
        <w:t>3.</w:t>
      </w:r>
      <w:r w:rsidRPr="00463A3C">
        <w:rPr>
          <w:rFonts w:ascii="Times New Roman" w:eastAsia="Calibri" w:hAnsi="Times New Roman" w:cs="Times New Roman"/>
        </w:rPr>
        <w:tab/>
        <w:t>Kaip vartoti Alzepil</w:t>
      </w:r>
    </w:p>
    <w:p w14:paraId="4B9A452D" w14:textId="77777777" w:rsidR="00463A3C" w:rsidRPr="00463A3C" w:rsidRDefault="00463A3C" w:rsidP="00463A3C">
      <w:pPr>
        <w:spacing w:after="0" w:line="240" w:lineRule="auto"/>
        <w:ind w:left="540" w:hanging="540"/>
        <w:rPr>
          <w:rFonts w:ascii="Times New Roman" w:eastAsia="Calibri" w:hAnsi="Times New Roman" w:cs="Times New Roman"/>
        </w:rPr>
      </w:pPr>
      <w:r w:rsidRPr="00463A3C">
        <w:rPr>
          <w:rFonts w:ascii="Times New Roman" w:eastAsia="Calibri" w:hAnsi="Times New Roman" w:cs="Times New Roman"/>
        </w:rPr>
        <w:t>4.</w:t>
      </w:r>
      <w:r w:rsidRPr="00463A3C">
        <w:rPr>
          <w:rFonts w:ascii="Times New Roman" w:eastAsia="Calibri" w:hAnsi="Times New Roman" w:cs="Times New Roman"/>
        </w:rPr>
        <w:tab/>
        <w:t>Galimas šalutinis poveikis</w:t>
      </w:r>
    </w:p>
    <w:p w14:paraId="785CB16D" w14:textId="77777777" w:rsidR="00463A3C" w:rsidRPr="00463A3C" w:rsidRDefault="00463A3C" w:rsidP="00463A3C">
      <w:pPr>
        <w:spacing w:after="0" w:line="240" w:lineRule="auto"/>
        <w:ind w:left="540" w:hanging="540"/>
        <w:rPr>
          <w:rFonts w:ascii="Times New Roman" w:eastAsia="Calibri" w:hAnsi="Times New Roman" w:cs="Times New Roman"/>
        </w:rPr>
      </w:pPr>
      <w:r w:rsidRPr="00463A3C">
        <w:rPr>
          <w:rFonts w:ascii="Times New Roman" w:eastAsia="Calibri" w:hAnsi="Times New Roman" w:cs="Times New Roman"/>
        </w:rPr>
        <w:t>5.</w:t>
      </w:r>
      <w:r w:rsidRPr="00463A3C">
        <w:rPr>
          <w:rFonts w:ascii="Times New Roman" w:eastAsia="Calibri" w:hAnsi="Times New Roman" w:cs="Times New Roman"/>
        </w:rPr>
        <w:tab/>
        <w:t>Kaip laikyti Alzepil</w:t>
      </w:r>
    </w:p>
    <w:p w14:paraId="170F99E3" w14:textId="77777777" w:rsidR="00463A3C" w:rsidRPr="00463A3C" w:rsidRDefault="00463A3C" w:rsidP="00463A3C">
      <w:pPr>
        <w:spacing w:after="0" w:line="240" w:lineRule="auto"/>
        <w:ind w:left="540" w:hanging="540"/>
        <w:rPr>
          <w:rFonts w:ascii="Times New Roman" w:eastAsia="Calibri" w:hAnsi="Times New Roman" w:cs="Times New Roman"/>
        </w:rPr>
      </w:pPr>
      <w:r w:rsidRPr="00463A3C">
        <w:rPr>
          <w:rFonts w:ascii="Times New Roman" w:eastAsia="Calibri" w:hAnsi="Times New Roman" w:cs="Times New Roman"/>
        </w:rPr>
        <w:t>6.</w:t>
      </w:r>
      <w:r w:rsidRPr="00463A3C">
        <w:rPr>
          <w:rFonts w:ascii="Times New Roman" w:eastAsia="Calibri" w:hAnsi="Times New Roman" w:cs="Times New Roman"/>
        </w:rPr>
        <w:tab/>
        <w:t>Pakuotės turinys ir kita informacija</w:t>
      </w:r>
    </w:p>
    <w:p w14:paraId="4C8F5389" w14:textId="77777777" w:rsidR="00463A3C" w:rsidRPr="00463A3C" w:rsidRDefault="00463A3C" w:rsidP="00463A3C">
      <w:pPr>
        <w:spacing w:after="0" w:line="240" w:lineRule="auto"/>
        <w:rPr>
          <w:rFonts w:ascii="Times New Roman" w:eastAsia="Calibri" w:hAnsi="Times New Roman" w:cs="Times New Roman"/>
        </w:rPr>
      </w:pPr>
    </w:p>
    <w:p w14:paraId="31847FD8" w14:textId="77777777" w:rsidR="00463A3C" w:rsidRPr="00463A3C" w:rsidRDefault="00463A3C" w:rsidP="00463A3C">
      <w:pPr>
        <w:spacing w:after="0" w:line="240" w:lineRule="auto"/>
        <w:rPr>
          <w:rFonts w:ascii="Times New Roman" w:eastAsia="Calibri" w:hAnsi="Times New Roman" w:cs="Times New Roman"/>
        </w:rPr>
      </w:pPr>
    </w:p>
    <w:p w14:paraId="4329497A" w14:textId="77777777" w:rsidR="00463A3C" w:rsidRPr="00463A3C" w:rsidRDefault="00463A3C" w:rsidP="00463A3C">
      <w:pPr>
        <w:keepNext/>
        <w:tabs>
          <w:tab w:val="left" w:pos="567"/>
        </w:tabs>
        <w:spacing w:after="0" w:line="240" w:lineRule="auto"/>
        <w:ind w:left="567" w:hanging="567"/>
        <w:outlineLvl w:val="1"/>
        <w:rPr>
          <w:rFonts w:ascii="Times New Roman" w:eastAsia="Calibri" w:hAnsi="Times New Roman" w:cs="Times New Roman"/>
          <w:b/>
        </w:rPr>
      </w:pPr>
      <w:bookmarkStart w:id="73" w:name="_Toc129243139"/>
      <w:bookmarkStart w:id="74" w:name="_Toc129243264"/>
      <w:r w:rsidRPr="00463A3C">
        <w:rPr>
          <w:rFonts w:ascii="Times New Roman" w:eastAsia="Calibri" w:hAnsi="Times New Roman" w:cs="Times New Roman"/>
          <w:b/>
        </w:rPr>
        <w:t>1.</w:t>
      </w:r>
      <w:r w:rsidRPr="00463A3C">
        <w:rPr>
          <w:rFonts w:ascii="Times New Roman" w:eastAsia="Calibri" w:hAnsi="Times New Roman" w:cs="Times New Roman"/>
          <w:b/>
        </w:rPr>
        <w:tab/>
        <w:t>Kas yra Alzepil ir kam jis vartojamas</w:t>
      </w:r>
      <w:bookmarkEnd w:id="73"/>
      <w:bookmarkEnd w:id="74"/>
    </w:p>
    <w:p w14:paraId="21F49627" w14:textId="77777777" w:rsidR="00463A3C" w:rsidRPr="00463A3C" w:rsidRDefault="00463A3C" w:rsidP="00463A3C">
      <w:pPr>
        <w:spacing w:after="0" w:line="240" w:lineRule="auto"/>
        <w:rPr>
          <w:rFonts w:ascii="Times New Roman" w:eastAsia="Calibri" w:hAnsi="Times New Roman" w:cs="Times New Roman"/>
        </w:rPr>
      </w:pPr>
    </w:p>
    <w:p w14:paraId="3F311EEC"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Donepezilo hidrochloridas (veiklioji Alzepil medžiaga) priklauso vaistų, vadinamų acetilcholinesterazės inhibitoriais, grupei. Donepezilas padidina atminties funkcijai įtakos turinčios medžiagos (acetilcholino) kiekį smegenyse, nes lėtina acetilcholino suardymą.</w:t>
      </w:r>
    </w:p>
    <w:p w14:paraId="5A7C2BE2" w14:textId="77777777" w:rsidR="00463A3C" w:rsidRPr="00463A3C" w:rsidRDefault="00463A3C" w:rsidP="00463A3C">
      <w:pPr>
        <w:spacing w:after="0" w:line="240" w:lineRule="auto"/>
        <w:rPr>
          <w:rFonts w:ascii="Times New Roman" w:eastAsia="Calibri" w:hAnsi="Times New Roman" w:cs="Times New Roman"/>
        </w:rPr>
      </w:pPr>
    </w:p>
    <w:p w14:paraId="68AC695F"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Alzepil gydomi demencijos simptomai pacientams, sergantiems lengva ir vidutinio sunkumo Alzheimerio liga.</w:t>
      </w:r>
    </w:p>
    <w:p w14:paraId="39534D69"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Šie simptomai apima didėjantį atminties blogėjimą, minčių susipainiojimą ir elgesio pakitimus, todėl sergantiems Alzheimerio liga tampa vis sunkiau užsiimti įprastine kasdienine veikla.</w:t>
      </w:r>
    </w:p>
    <w:p w14:paraId="4BCD7E33" w14:textId="77777777" w:rsidR="00463A3C" w:rsidRPr="00463A3C" w:rsidRDefault="00463A3C" w:rsidP="00463A3C">
      <w:pPr>
        <w:spacing w:after="0" w:line="240" w:lineRule="auto"/>
        <w:rPr>
          <w:rFonts w:ascii="Times New Roman" w:eastAsia="Calibri" w:hAnsi="Times New Roman" w:cs="Times New Roman"/>
        </w:rPr>
      </w:pPr>
    </w:p>
    <w:p w14:paraId="256F4831" w14:textId="3002A271" w:rsidR="00463A3C" w:rsidRPr="00463A3C" w:rsidRDefault="00463A3C" w:rsidP="00463A3C">
      <w:pPr>
        <w:spacing w:after="0" w:line="240" w:lineRule="auto"/>
        <w:rPr>
          <w:rFonts w:ascii="Times New Roman" w:eastAsia="Calibri" w:hAnsi="Times New Roman" w:cs="Times New Roman"/>
          <w:bCs/>
          <w:iCs/>
        </w:rPr>
      </w:pPr>
      <w:r w:rsidRPr="00463A3C">
        <w:rPr>
          <w:rFonts w:ascii="Times New Roman" w:eastAsia="Calibri" w:hAnsi="Times New Roman" w:cs="Times New Roman"/>
          <w:iCs/>
        </w:rPr>
        <w:t xml:space="preserve">Donepezilo galima vartoti tik </w:t>
      </w:r>
      <w:r w:rsidR="00AA4BFD" w:rsidRPr="00AA4BFD">
        <w:rPr>
          <w:rFonts w:ascii="Times New Roman" w:eastAsia="Calibri" w:hAnsi="Times New Roman" w:cs="Times New Roman"/>
          <w:bCs/>
          <w:iCs/>
        </w:rPr>
        <w:t>suaugusiems</w:t>
      </w:r>
      <w:r w:rsidRPr="00463A3C">
        <w:rPr>
          <w:rFonts w:ascii="Times New Roman" w:eastAsia="Calibri" w:hAnsi="Times New Roman" w:cs="Times New Roman"/>
          <w:bCs/>
          <w:iCs/>
        </w:rPr>
        <w:t xml:space="preserve"> pacientams.</w:t>
      </w:r>
    </w:p>
    <w:p w14:paraId="3931353A" w14:textId="77777777" w:rsidR="00463A3C" w:rsidRPr="00463A3C" w:rsidRDefault="00463A3C" w:rsidP="00463A3C">
      <w:pPr>
        <w:spacing w:after="0" w:line="240" w:lineRule="auto"/>
        <w:rPr>
          <w:rFonts w:ascii="Times New Roman" w:eastAsia="Calibri" w:hAnsi="Times New Roman" w:cs="Times New Roman"/>
        </w:rPr>
      </w:pPr>
    </w:p>
    <w:p w14:paraId="2FD3B91B" w14:textId="77777777" w:rsidR="00463A3C" w:rsidRPr="00463A3C" w:rsidRDefault="00463A3C" w:rsidP="00463A3C">
      <w:pPr>
        <w:spacing w:after="0" w:line="240" w:lineRule="auto"/>
        <w:rPr>
          <w:rFonts w:ascii="Times New Roman" w:eastAsia="Calibri" w:hAnsi="Times New Roman" w:cs="Times New Roman"/>
        </w:rPr>
      </w:pPr>
    </w:p>
    <w:p w14:paraId="6870FBC6" w14:textId="77777777" w:rsidR="00463A3C" w:rsidRPr="00463A3C" w:rsidRDefault="00463A3C" w:rsidP="00463A3C">
      <w:pPr>
        <w:keepNext/>
        <w:tabs>
          <w:tab w:val="left" w:pos="567"/>
        </w:tabs>
        <w:spacing w:after="0" w:line="240" w:lineRule="auto"/>
        <w:ind w:left="567" w:hanging="567"/>
        <w:outlineLvl w:val="1"/>
        <w:rPr>
          <w:rFonts w:ascii="Times New Roman" w:eastAsia="Calibri" w:hAnsi="Times New Roman" w:cs="Times New Roman"/>
          <w:b/>
        </w:rPr>
      </w:pPr>
      <w:bookmarkStart w:id="75" w:name="_Toc129243140"/>
      <w:bookmarkStart w:id="76" w:name="_Toc129243265"/>
      <w:r w:rsidRPr="00463A3C">
        <w:rPr>
          <w:rFonts w:ascii="Times New Roman" w:eastAsia="Calibri" w:hAnsi="Times New Roman" w:cs="Times New Roman"/>
          <w:b/>
        </w:rPr>
        <w:t>2.</w:t>
      </w:r>
      <w:r w:rsidRPr="00463A3C">
        <w:rPr>
          <w:rFonts w:ascii="Times New Roman" w:eastAsia="Calibri" w:hAnsi="Times New Roman" w:cs="Times New Roman"/>
          <w:b/>
        </w:rPr>
        <w:tab/>
        <w:t xml:space="preserve">Kas žinotina prieš vartojant </w:t>
      </w:r>
      <w:bookmarkEnd w:id="75"/>
      <w:bookmarkEnd w:id="76"/>
      <w:r w:rsidRPr="00463A3C">
        <w:rPr>
          <w:rFonts w:ascii="Times New Roman" w:eastAsia="Calibri" w:hAnsi="Times New Roman" w:cs="Times New Roman"/>
          <w:b/>
        </w:rPr>
        <w:t>Alzepil</w:t>
      </w:r>
    </w:p>
    <w:p w14:paraId="5177D942" w14:textId="77777777" w:rsidR="00463A3C" w:rsidRPr="00463A3C" w:rsidRDefault="00463A3C" w:rsidP="00463A3C">
      <w:pPr>
        <w:spacing w:after="0" w:line="240" w:lineRule="auto"/>
        <w:rPr>
          <w:rFonts w:ascii="Times New Roman" w:eastAsia="Calibri" w:hAnsi="Times New Roman" w:cs="Times New Roman"/>
        </w:rPr>
      </w:pPr>
    </w:p>
    <w:p w14:paraId="7DD69C41" w14:textId="0A2518E2" w:rsidR="00463A3C" w:rsidRPr="00463A3C" w:rsidRDefault="00463A3C" w:rsidP="00463A3C">
      <w:pPr>
        <w:spacing w:after="0" w:line="240" w:lineRule="auto"/>
        <w:rPr>
          <w:rFonts w:ascii="Times New Roman" w:eastAsia="Calibri" w:hAnsi="Times New Roman" w:cs="Times New Roman"/>
          <w:b/>
        </w:rPr>
      </w:pPr>
      <w:r w:rsidRPr="00463A3C">
        <w:rPr>
          <w:rFonts w:ascii="Times New Roman" w:eastAsia="Calibri" w:hAnsi="Times New Roman" w:cs="Times New Roman"/>
          <w:b/>
        </w:rPr>
        <w:t xml:space="preserve">Alzepil vartoti </w:t>
      </w:r>
      <w:r w:rsidR="000D5215">
        <w:rPr>
          <w:rFonts w:ascii="Times New Roman" w:eastAsia="Calibri" w:hAnsi="Times New Roman" w:cs="Times New Roman"/>
          <w:b/>
        </w:rPr>
        <w:t>draudžiama</w:t>
      </w:r>
      <w:r w:rsidRPr="00463A3C">
        <w:rPr>
          <w:rFonts w:ascii="Times New Roman" w:eastAsia="Calibri" w:hAnsi="Times New Roman" w:cs="Times New Roman"/>
          <w:b/>
        </w:rPr>
        <w:t>:</w:t>
      </w:r>
    </w:p>
    <w:p w14:paraId="2D355D4E" w14:textId="4C384EAC" w:rsidR="00463A3C" w:rsidRPr="00463A3C" w:rsidRDefault="00463A3C" w:rsidP="00463A3C">
      <w:pPr>
        <w:numPr>
          <w:ilvl w:val="0"/>
          <w:numId w:val="3"/>
        </w:numPr>
        <w:spacing w:after="0" w:line="240" w:lineRule="auto"/>
        <w:ind w:left="567" w:hanging="567"/>
        <w:contextualSpacing/>
        <w:jc w:val="both"/>
        <w:rPr>
          <w:rFonts w:ascii="Times New Roman" w:eastAsia="Calibri" w:hAnsi="Times New Roman" w:cs="Times New Roman"/>
        </w:rPr>
      </w:pPr>
      <w:r w:rsidRPr="00463A3C">
        <w:rPr>
          <w:rFonts w:ascii="Times New Roman" w:eastAsia="Calibri" w:hAnsi="Times New Roman" w:cs="Times New Roman"/>
        </w:rPr>
        <w:t>jeigu yra alergija donepezilo hidrochloridui, panašiems vaist</w:t>
      </w:r>
      <w:r w:rsidR="003735E9">
        <w:rPr>
          <w:rFonts w:ascii="Times New Roman" w:eastAsia="Calibri" w:hAnsi="Times New Roman" w:cs="Times New Roman"/>
        </w:rPr>
        <w:t>a</w:t>
      </w:r>
      <w:r w:rsidRPr="00463A3C">
        <w:rPr>
          <w:rFonts w:ascii="Times New Roman" w:eastAsia="Calibri" w:hAnsi="Times New Roman" w:cs="Times New Roman"/>
        </w:rPr>
        <w:t>ms (žinomiems kaip piperidino dariniai) arba bet kuriai pagalbinei šio vaisto medžiagai (jos išvardytos 6 skyriuje).</w:t>
      </w:r>
    </w:p>
    <w:p w14:paraId="73493E31" w14:textId="77777777" w:rsidR="00463A3C" w:rsidRPr="00463A3C" w:rsidRDefault="00463A3C" w:rsidP="00463A3C">
      <w:pPr>
        <w:spacing w:after="0" w:line="240" w:lineRule="auto"/>
        <w:rPr>
          <w:rFonts w:ascii="Times New Roman" w:eastAsia="Calibri" w:hAnsi="Times New Roman" w:cs="Times New Roman"/>
        </w:rPr>
      </w:pPr>
    </w:p>
    <w:p w14:paraId="5BE3DB3B" w14:textId="77777777" w:rsidR="00463A3C" w:rsidRPr="00463A3C" w:rsidRDefault="00463A3C" w:rsidP="00463A3C">
      <w:pPr>
        <w:spacing w:after="0" w:line="240" w:lineRule="auto"/>
        <w:rPr>
          <w:rFonts w:ascii="Calibri" w:eastAsia="Calibri" w:hAnsi="Calibri" w:cs="Times New Roman"/>
        </w:rPr>
      </w:pPr>
      <w:r w:rsidRPr="00463A3C">
        <w:rPr>
          <w:rFonts w:ascii="Times New Roman" w:eastAsia="Calibri" w:hAnsi="Times New Roman" w:cs="Times New Roman"/>
          <w:b/>
        </w:rPr>
        <w:t xml:space="preserve">Įspėjimai ir atsargumo priemonės </w:t>
      </w:r>
    </w:p>
    <w:p w14:paraId="4F5E42F8" w14:textId="272EFBA5" w:rsidR="00463A3C" w:rsidRPr="0085189C" w:rsidRDefault="00463A3C" w:rsidP="00463A3C">
      <w:pPr>
        <w:spacing w:after="0" w:line="240" w:lineRule="auto"/>
        <w:jc w:val="both"/>
        <w:rPr>
          <w:rFonts w:ascii="Times New Roman" w:hAnsi="Times New Roman"/>
          <w:b/>
        </w:rPr>
      </w:pPr>
      <w:r w:rsidRPr="00463A3C">
        <w:rPr>
          <w:rFonts w:ascii="Times New Roman" w:eastAsia="Calibri" w:hAnsi="Times New Roman" w:cs="Times New Roman"/>
        </w:rPr>
        <w:t>Pasitarkite su gydytoju arba vaistininku, prieš pradėdami vartoti Alzepil</w:t>
      </w:r>
      <w:r w:rsidR="000D5215">
        <w:rPr>
          <w:rFonts w:ascii="Times New Roman" w:eastAsia="Calibri" w:hAnsi="Times New Roman" w:cs="Times New Roman"/>
        </w:rPr>
        <w:t xml:space="preserve">, </w:t>
      </w:r>
      <w:r w:rsidR="00CF43E7" w:rsidRPr="003E596F">
        <w:rPr>
          <w:rFonts w:ascii="Times New Roman" w:hAnsi="Times New Roman" w:cs="Times New Roman"/>
        </w:rPr>
        <w:t>jeigu Jums anksčiau buvo arba šiuo metu yra diagnozuotas:</w:t>
      </w:r>
    </w:p>
    <w:p w14:paraId="6E3C0A71" w14:textId="154288A9" w:rsidR="00463A3C" w:rsidRDefault="00CF43E7" w:rsidP="00CF43E7">
      <w:pPr>
        <w:numPr>
          <w:ilvl w:val="0"/>
          <w:numId w:val="4"/>
        </w:numPr>
        <w:spacing w:after="0" w:line="240" w:lineRule="auto"/>
        <w:ind w:left="567" w:hanging="567"/>
        <w:contextualSpacing/>
        <w:jc w:val="both"/>
        <w:rPr>
          <w:rFonts w:ascii="Times New Roman" w:eastAsia="Calibri" w:hAnsi="Times New Roman" w:cs="Times New Roman"/>
        </w:rPr>
      </w:pPr>
      <w:r w:rsidRPr="003E596F">
        <w:rPr>
          <w:rFonts w:ascii="Times New Roman" w:eastAsia="Calibri" w:hAnsi="Times New Roman" w:cs="Times New Roman"/>
        </w:rPr>
        <w:t xml:space="preserve"> širdies sutrikimas (pvz., nereguliarus arba labai sulėtėjęs širdies plakimas, širdies nepakankamumas, miokardo infarktas)</w:t>
      </w:r>
      <w:r w:rsidR="00463A3C" w:rsidRPr="00463A3C">
        <w:rPr>
          <w:rFonts w:ascii="Times New Roman" w:eastAsia="Calibri" w:hAnsi="Times New Roman" w:cs="Times New Roman"/>
        </w:rPr>
        <w:t>;</w:t>
      </w:r>
    </w:p>
    <w:p w14:paraId="64AD29FA" w14:textId="731498F4" w:rsidR="00CF43E7" w:rsidRDefault="00CF43E7" w:rsidP="00CF43E7">
      <w:pPr>
        <w:numPr>
          <w:ilvl w:val="0"/>
          <w:numId w:val="4"/>
        </w:numPr>
        <w:spacing w:after="0" w:line="240" w:lineRule="auto"/>
        <w:ind w:left="567" w:hanging="567"/>
        <w:contextualSpacing/>
        <w:jc w:val="both"/>
        <w:rPr>
          <w:rFonts w:ascii="Times New Roman" w:eastAsia="Calibri" w:hAnsi="Times New Roman" w:cs="Times New Roman"/>
        </w:rPr>
      </w:pPr>
      <w:r w:rsidRPr="00CF43E7">
        <w:rPr>
          <w:rFonts w:ascii="Times New Roman" w:eastAsia="Calibri" w:hAnsi="Times New Roman" w:cs="Times New Roman"/>
        </w:rPr>
        <w:t>širdies sutrikimas, vadinamas QT intervalo pailgėjimu, arba Jums praeityje buvo diagnozuoti tam tikri širdies ritmo sutrikimai, vadinami verpstine skilvelių tachikardija (</w:t>
      </w:r>
      <w:r w:rsidRPr="0085189C">
        <w:rPr>
          <w:rFonts w:ascii="Times New Roman" w:eastAsia="Calibri" w:hAnsi="Times New Roman" w:cs="Times New Roman"/>
          <w:i/>
          <w:iCs/>
        </w:rPr>
        <w:t>Torsade de Pointes</w:t>
      </w:r>
      <w:r w:rsidRPr="00CF43E7">
        <w:rPr>
          <w:rFonts w:ascii="Times New Roman" w:eastAsia="Calibri" w:hAnsi="Times New Roman" w:cs="Times New Roman"/>
        </w:rPr>
        <w:t>), arba kam nors</w:t>
      </w:r>
      <w:r>
        <w:rPr>
          <w:rFonts w:ascii="Times New Roman" w:eastAsia="Calibri" w:hAnsi="Times New Roman" w:cs="Times New Roman"/>
        </w:rPr>
        <w:t xml:space="preserve"> </w:t>
      </w:r>
      <w:r w:rsidRPr="00CF43E7">
        <w:rPr>
          <w:rFonts w:ascii="Times New Roman" w:eastAsia="Calibri" w:hAnsi="Times New Roman" w:cs="Times New Roman"/>
        </w:rPr>
        <w:t>iš jūsų šeimos narių diagnozuotas QT intervalo pailgėjimas</w:t>
      </w:r>
      <w:r>
        <w:rPr>
          <w:rFonts w:ascii="Times New Roman" w:eastAsia="Calibri" w:hAnsi="Times New Roman" w:cs="Times New Roman"/>
        </w:rPr>
        <w:t>;</w:t>
      </w:r>
    </w:p>
    <w:p w14:paraId="149395A4" w14:textId="4E2B87D2" w:rsidR="00CF43E7" w:rsidRPr="00CF43E7" w:rsidRDefault="00CF43E7" w:rsidP="003E596F">
      <w:pPr>
        <w:numPr>
          <w:ilvl w:val="0"/>
          <w:numId w:val="4"/>
        </w:numPr>
        <w:spacing w:after="0" w:line="240" w:lineRule="auto"/>
        <w:ind w:left="567" w:hanging="567"/>
        <w:contextualSpacing/>
        <w:jc w:val="both"/>
        <w:rPr>
          <w:rFonts w:ascii="Times New Roman" w:eastAsia="Calibri" w:hAnsi="Times New Roman" w:cs="Times New Roman"/>
        </w:rPr>
      </w:pPr>
      <w:r w:rsidRPr="00CF43E7">
        <w:rPr>
          <w:rFonts w:ascii="Times New Roman" w:eastAsia="Calibri" w:hAnsi="Times New Roman" w:cs="Times New Roman"/>
        </w:rPr>
        <w:t>sumažėjęs magnio arba kalio kiekis kraujyje</w:t>
      </w:r>
      <w:r>
        <w:rPr>
          <w:rFonts w:ascii="Times New Roman" w:eastAsia="Calibri" w:hAnsi="Times New Roman" w:cs="Times New Roman"/>
        </w:rPr>
        <w:t>;</w:t>
      </w:r>
    </w:p>
    <w:p w14:paraId="106995E7" w14:textId="4F50B3DF" w:rsidR="00463A3C" w:rsidRPr="00463A3C" w:rsidRDefault="00463A3C" w:rsidP="00463A3C">
      <w:pPr>
        <w:numPr>
          <w:ilvl w:val="0"/>
          <w:numId w:val="4"/>
        </w:numPr>
        <w:spacing w:after="0" w:line="240" w:lineRule="auto"/>
        <w:ind w:left="567" w:hanging="567"/>
        <w:contextualSpacing/>
        <w:jc w:val="both"/>
        <w:rPr>
          <w:rFonts w:ascii="Times New Roman" w:eastAsia="Calibri" w:hAnsi="Times New Roman" w:cs="Times New Roman"/>
        </w:rPr>
      </w:pPr>
      <w:r w:rsidRPr="00463A3C">
        <w:rPr>
          <w:rFonts w:ascii="Times New Roman" w:eastAsia="Calibri" w:hAnsi="Times New Roman" w:cs="Times New Roman"/>
        </w:rPr>
        <w:t>skrandžio ar dvylikapirštės žarnos opalig</w:t>
      </w:r>
      <w:r w:rsidR="00AE60EF">
        <w:rPr>
          <w:rFonts w:ascii="Times New Roman" w:eastAsia="Calibri" w:hAnsi="Times New Roman" w:cs="Times New Roman"/>
        </w:rPr>
        <w:t>ė</w:t>
      </w:r>
      <w:r w:rsidRPr="00463A3C">
        <w:rPr>
          <w:rFonts w:ascii="Times New Roman" w:eastAsia="Calibri" w:hAnsi="Times New Roman" w:cs="Times New Roman"/>
        </w:rPr>
        <w:t xml:space="preserve"> arba kartu yra skir</w:t>
      </w:r>
      <w:r w:rsidR="00AE60EF">
        <w:rPr>
          <w:rFonts w:ascii="Times New Roman" w:eastAsia="Calibri" w:hAnsi="Times New Roman" w:cs="Times New Roman"/>
        </w:rPr>
        <w:t>tas</w:t>
      </w:r>
      <w:r w:rsidRPr="00463A3C">
        <w:rPr>
          <w:rFonts w:ascii="Times New Roman" w:eastAsia="Calibri" w:hAnsi="Times New Roman" w:cs="Times New Roman"/>
        </w:rPr>
        <w:t xml:space="preserve"> gydymas vaistais nuo uždegimo (NVNU);</w:t>
      </w:r>
    </w:p>
    <w:p w14:paraId="3DA87458" w14:textId="66115CEF" w:rsidR="00463A3C" w:rsidRPr="00463A3C" w:rsidRDefault="00463A3C" w:rsidP="00463A3C">
      <w:pPr>
        <w:numPr>
          <w:ilvl w:val="0"/>
          <w:numId w:val="4"/>
        </w:numPr>
        <w:spacing w:after="0" w:line="240" w:lineRule="auto"/>
        <w:ind w:left="567" w:hanging="567"/>
        <w:contextualSpacing/>
        <w:jc w:val="both"/>
        <w:rPr>
          <w:rFonts w:ascii="Times New Roman" w:eastAsia="Calibri" w:hAnsi="Times New Roman" w:cs="Times New Roman"/>
          <w:lang w:val="en-US"/>
        </w:rPr>
      </w:pPr>
      <w:r w:rsidRPr="00463A3C">
        <w:rPr>
          <w:rFonts w:ascii="Times New Roman" w:eastAsia="Calibri" w:hAnsi="Times New Roman" w:cs="Times New Roman"/>
        </w:rPr>
        <w:lastRenderedPageBreak/>
        <w:t>pasunkėjęs šlapinimasis;</w:t>
      </w:r>
    </w:p>
    <w:p w14:paraId="02841B01" w14:textId="4EC55C1C" w:rsidR="00463A3C" w:rsidRPr="00463A3C" w:rsidRDefault="00463A3C" w:rsidP="00463A3C">
      <w:pPr>
        <w:numPr>
          <w:ilvl w:val="0"/>
          <w:numId w:val="4"/>
        </w:numPr>
        <w:spacing w:after="0" w:line="240" w:lineRule="auto"/>
        <w:ind w:left="567" w:hanging="567"/>
        <w:contextualSpacing/>
        <w:jc w:val="both"/>
        <w:rPr>
          <w:rFonts w:ascii="Times New Roman" w:eastAsia="Calibri" w:hAnsi="Times New Roman" w:cs="Times New Roman"/>
          <w:lang w:val="en-US"/>
        </w:rPr>
      </w:pPr>
      <w:r w:rsidRPr="00463A3C">
        <w:rPr>
          <w:rFonts w:ascii="Times New Roman" w:eastAsia="Calibri" w:hAnsi="Times New Roman" w:cs="Times New Roman"/>
        </w:rPr>
        <w:t>traukuli</w:t>
      </w:r>
      <w:r w:rsidR="00AE60EF">
        <w:rPr>
          <w:rFonts w:ascii="Times New Roman" w:eastAsia="Calibri" w:hAnsi="Times New Roman" w:cs="Times New Roman"/>
        </w:rPr>
        <w:t>ai</w:t>
      </w:r>
      <w:r w:rsidRPr="00463A3C">
        <w:rPr>
          <w:rFonts w:ascii="Times New Roman" w:eastAsia="Calibri" w:hAnsi="Times New Roman" w:cs="Times New Roman"/>
        </w:rPr>
        <w:t xml:space="preserve"> (donepezilas gali naujai sukelti traukulius) ar nualpim</w:t>
      </w:r>
      <w:r w:rsidR="00AE60EF">
        <w:rPr>
          <w:rFonts w:ascii="Times New Roman" w:eastAsia="Calibri" w:hAnsi="Times New Roman" w:cs="Times New Roman"/>
        </w:rPr>
        <w:t>ai</w:t>
      </w:r>
      <w:r w:rsidRPr="00463A3C">
        <w:rPr>
          <w:rFonts w:ascii="Times New Roman" w:eastAsia="Calibri" w:hAnsi="Times New Roman" w:cs="Times New Roman"/>
        </w:rPr>
        <w:t>;</w:t>
      </w:r>
    </w:p>
    <w:p w14:paraId="210CB056" w14:textId="2977C1CF" w:rsidR="00463A3C" w:rsidRPr="00463A3C" w:rsidRDefault="00463A3C" w:rsidP="00463A3C">
      <w:pPr>
        <w:numPr>
          <w:ilvl w:val="0"/>
          <w:numId w:val="4"/>
        </w:numPr>
        <w:spacing w:after="0" w:line="240" w:lineRule="auto"/>
        <w:ind w:left="567" w:hanging="567"/>
        <w:contextualSpacing/>
        <w:jc w:val="both"/>
        <w:rPr>
          <w:rFonts w:ascii="Times New Roman" w:eastAsia="Calibri" w:hAnsi="Times New Roman" w:cs="Times New Roman"/>
          <w:lang w:val="en-US"/>
        </w:rPr>
      </w:pPr>
      <w:r w:rsidRPr="00463A3C">
        <w:rPr>
          <w:rFonts w:ascii="Times New Roman" w:eastAsia="Calibri" w:hAnsi="Times New Roman" w:cs="Times New Roman"/>
        </w:rPr>
        <w:t>astma ar kita lėtin</w:t>
      </w:r>
      <w:r w:rsidR="00AE60EF">
        <w:rPr>
          <w:rFonts w:ascii="Times New Roman" w:eastAsia="Calibri" w:hAnsi="Times New Roman" w:cs="Times New Roman"/>
        </w:rPr>
        <w:t>ė</w:t>
      </w:r>
      <w:r w:rsidRPr="00463A3C">
        <w:rPr>
          <w:rFonts w:ascii="Times New Roman" w:eastAsia="Calibri" w:hAnsi="Times New Roman" w:cs="Times New Roman"/>
        </w:rPr>
        <w:t xml:space="preserve"> plaučių liga;</w:t>
      </w:r>
    </w:p>
    <w:p w14:paraId="7ED584D8" w14:textId="6FE1B3C0" w:rsidR="00463A3C" w:rsidRPr="00463A3C" w:rsidRDefault="00463A3C" w:rsidP="00463A3C">
      <w:pPr>
        <w:numPr>
          <w:ilvl w:val="0"/>
          <w:numId w:val="4"/>
        </w:numPr>
        <w:spacing w:after="0" w:line="240" w:lineRule="auto"/>
        <w:ind w:left="567" w:hanging="567"/>
        <w:contextualSpacing/>
        <w:jc w:val="both"/>
        <w:rPr>
          <w:rFonts w:ascii="Times New Roman" w:eastAsia="Calibri" w:hAnsi="Times New Roman" w:cs="Times New Roman"/>
          <w:lang w:val="en-US"/>
        </w:rPr>
      </w:pPr>
      <w:r w:rsidRPr="00463A3C">
        <w:rPr>
          <w:rFonts w:ascii="Times New Roman" w:eastAsia="Calibri" w:hAnsi="Times New Roman" w:cs="Times New Roman"/>
        </w:rPr>
        <w:t>sunki kepenų liga arba hepatit</w:t>
      </w:r>
      <w:r w:rsidR="00AE60EF">
        <w:rPr>
          <w:rFonts w:ascii="Times New Roman" w:eastAsia="Calibri" w:hAnsi="Times New Roman" w:cs="Times New Roman"/>
        </w:rPr>
        <w:t>as</w:t>
      </w:r>
      <w:r w:rsidRPr="00463A3C">
        <w:rPr>
          <w:rFonts w:ascii="Times New Roman" w:eastAsia="Calibri" w:hAnsi="Times New Roman" w:cs="Times New Roman"/>
        </w:rPr>
        <w:t>;</w:t>
      </w:r>
    </w:p>
    <w:p w14:paraId="60564CC0" w14:textId="2E74F261" w:rsidR="00463A3C" w:rsidRPr="00463A3C" w:rsidRDefault="00463A3C" w:rsidP="00463A3C">
      <w:pPr>
        <w:numPr>
          <w:ilvl w:val="0"/>
          <w:numId w:val="4"/>
        </w:numPr>
        <w:spacing w:after="0" w:line="240" w:lineRule="auto"/>
        <w:ind w:left="567" w:hanging="567"/>
        <w:contextualSpacing/>
        <w:jc w:val="both"/>
        <w:rPr>
          <w:rFonts w:ascii="Times New Roman" w:eastAsia="Calibri" w:hAnsi="Times New Roman" w:cs="Times New Roman"/>
          <w:lang w:val="en-US"/>
        </w:rPr>
      </w:pPr>
      <w:r w:rsidRPr="00463A3C">
        <w:rPr>
          <w:rFonts w:ascii="Times New Roman" w:eastAsia="Calibri" w:hAnsi="Times New Roman" w:cs="Times New Roman"/>
        </w:rPr>
        <w:t>ekstrapiramidinės sistemos simptom</w:t>
      </w:r>
      <w:r w:rsidR="00AE60EF">
        <w:rPr>
          <w:rFonts w:ascii="Times New Roman" w:eastAsia="Calibri" w:hAnsi="Times New Roman" w:cs="Times New Roman"/>
        </w:rPr>
        <w:t>ai</w:t>
      </w:r>
      <w:r w:rsidRPr="00463A3C">
        <w:rPr>
          <w:rFonts w:ascii="Times New Roman" w:eastAsia="Calibri" w:hAnsi="Times New Roman" w:cs="Times New Roman"/>
        </w:rPr>
        <w:t xml:space="preserve"> (nevalingi kūno arba veido judesiai).</w:t>
      </w:r>
    </w:p>
    <w:p w14:paraId="69CB4C5F" w14:textId="77777777" w:rsidR="00463A3C" w:rsidRPr="00463A3C" w:rsidRDefault="00463A3C" w:rsidP="00463A3C">
      <w:pPr>
        <w:spacing w:after="0" w:line="240" w:lineRule="auto"/>
        <w:rPr>
          <w:rFonts w:ascii="Times New Roman" w:eastAsia="Calibri" w:hAnsi="Times New Roman" w:cs="Times New Roman"/>
        </w:rPr>
      </w:pPr>
    </w:p>
    <w:p w14:paraId="373DC48F"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Taip pat pasakykite gydytojui, jeigu esate nėščia arba manote, kad galite būti nėščia.</w:t>
      </w:r>
    </w:p>
    <w:p w14:paraId="57AA78F1" w14:textId="77777777" w:rsidR="00463A3C" w:rsidRPr="00463A3C" w:rsidRDefault="00463A3C" w:rsidP="00463A3C">
      <w:pPr>
        <w:spacing w:after="0" w:line="240" w:lineRule="auto"/>
        <w:rPr>
          <w:rFonts w:ascii="Times New Roman" w:eastAsia="Calibri" w:hAnsi="Times New Roman" w:cs="Times New Roman"/>
        </w:rPr>
      </w:pPr>
    </w:p>
    <w:p w14:paraId="41EE8AF8" w14:textId="77777777" w:rsidR="00463A3C" w:rsidRPr="00463A3C" w:rsidRDefault="00463A3C" w:rsidP="00463A3C">
      <w:pPr>
        <w:spacing w:after="0" w:line="240" w:lineRule="auto"/>
        <w:rPr>
          <w:rFonts w:ascii="Times New Roman" w:eastAsia="Calibri" w:hAnsi="Times New Roman" w:cs="Times New Roman"/>
          <w:b/>
        </w:rPr>
      </w:pPr>
      <w:r w:rsidRPr="00463A3C">
        <w:rPr>
          <w:rFonts w:ascii="Times New Roman" w:eastAsia="Calibri" w:hAnsi="Times New Roman" w:cs="Times New Roman"/>
          <w:b/>
        </w:rPr>
        <w:t>Vaikams ir paaugliams</w:t>
      </w:r>
    </w:p>
    <w:p w14:paraId="775628A1" w14:textId="076AEF03"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 xml:space="preserve">Alzepil skirtas vartoti tik </w:t>
      </w:r>
      <w:r w:rsidR="00AA4BFD" w:rsidRPr="00AA4BFD">
        <w:rPr>
          <w:rFonts w:ascii="Times New Roman" w:eastAsia="Calibri" w:hAnsi="Times New Roman" w:cs="Times New Roman"/>
        </w:rPr>
        <w:t>sua</w:t>
      </w:r>
      <w:r w:rsidR="00E942B5">
        <w:rPr>
          <w:rFonts w:ascii="Times New Roman" w:eastAsia="Calibri" w:hAnsi="Times New Roman" w:cs="Times New Roman"/>
        </w:rPr>
        <w:t>u</w:t>
      </w:r>
      <w:r w:rsidR="00AA4BFD" w:rsidRPr="00AA4BFD">
        <w:rPr>
          <w:rFonts w:ascii="Times New Roman" w:eastAsia="Calibri" w:hAnsi="Times New Roman" w:cs="Times New Roman"/>
        </w:rPr>
        <w:t>gusiems</w:t>
      </w:r>
      <w:r w:rsidRPr="00463A3C">
        <w:rPr>
          <w:rFonts w:ascii="Times New Roman" w:eastAsia="Calibri" w:hAnsi="Times New Roman" w:cs="Times New Roman"/>
        </w:rPr>
        <w:t xml:space="preserve"> pacientams.</w:t>
      </w:r>
    </w:p>
    <w:p w14:paraId="3F618ED7" w14:textId="77777777" w:rsidR="00463A3C" w:rsidRPr="00463A3C" w:rsidRDefault="00463A3C" w:rsidP="00463A3C">
      <w:pPr>
        <w:spacing w:after="0" w:line="240" w:lineRule="auto"/>
        <w:rPr>
          <w:rFonts w:ascii="Times New Roman" w:eastAsia="Calibri" w:hAnsi="Times New Roman" w:cs="Times New Roman"/>
          <w:b/>
        </w:rPr>
      </w:pPr>
    </w:p>
    <w:p w14:paraId="1CB1ACBE" w14:textId="77777777" w:rsidR="00463A3C" w:rsidRPr="00463A3C" w:rsidRDefault="00463A3C" w:rsidP="00463A3C">
      <w:pPr>
        <w:spacing w:after="0" w:line="240" w:lineRule="auto"/>
        <w:rPr>
          <w:rFonts w:ascii="Times New Roman" w:eastAsia="Calibri" w:hAnsi="Times New Roman" w:cs="Times New Roman"/>
          <w:b/>
        </w:rPr>
      </w:pPr>
      <w:r w:rsidRPr="00463A3C">
        <w:rPr>
          <w:rFonts w:ascii="Times New Roman" w:eastAsia="Calibri" w:hAnsi="Times New Roman" w:cs="Times New Roman"/>
          <w:b/>
        </w:rPr>
        <w:t xml:space="preserve">Kiti vaistai ir Alzepil </w:t>
      </w:r>
    </w:p>
    <w:p w14:paraId="673CB84F" w14:textId="57833446"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Jeigu vartojate ar neseniai vartojote kitų vaistų arba dėl to nesate tikri, apie tai pasakykite gydytojui arba vaistininkui. Šie vaistai gali susilpninti ar sustiprinti Alzepil poveikį.</w:t>
      </w:r>
    </w:p>
    <w:p w14:paraId="1F778CE3" w14:textId="77777777" w:rsidR="00463A3C" w:rsidRPr="00463A3C" w:rsidRDefault="00463A3C" w:rsidP="00463A3C">
      <w:pPr>
        <w:spacing w:after="0" w:line="240" w:lineRule="auto"/>
        <w:rPr>
          <w:rFonts w:ascii="Times New Roman" w:eastAsia="Calibri" w:hAnsi="Times New Roman" w:cs="Times New Roman"/>
        </w:rPr>
      </w:pPr>
    </w:p>
    <w:p w14:paraId="4864A04E"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Ypač svarbu pasakyti gydytojui, jei vartojate bet kurį iš šių vaistų:</w:t>
      </w:r>
    </w:p>
    <w:p w14:paraId="5766A0E2" w14:textId="5F7954BE" w:rsidR="00463A3C" w:rsidRPr="00463A3C" w:rsidRDefault="00463A3C" w:rsidP="00463A3C">
      <w:pPr>
        <w:numPr>
          <w:ilvl w:val="0"/>
          <w:numId w:val="5"/>
        </w:numPr>
        <w:spacing w:after="0" w:line="240" w:lineRule="auto"/>
        <w:ind w:left="567" w:hanging="567"/>
        <w:contextualSpacing/>
        <w:jc w:val="both"/>
        <w:rPr>
          <w:rFonts w:ascii="Times New Roman" w:eastAsia="Calibri" w:hAnsi="Times New Roman" w:cs="Times New Roman"/>
        </w:rPr>
      </w:pPr>
      <w:r w:rsidRPr="00463A3C">
        <w:rPr>
          <w:rFonts w:ascii="Times New Roman" w:eastAsia="Calibri" w:hAnsi="Times New Roman" w:cs="Times New Roman"/>
        </w:rPr>
        <w:t>skausm</w:t>
      </w:r>
      <w:r w:rsidR="007455F1">
        <w:rPr>
          <w:rFonts w:ascii="Times New Roman" w:eastAsia="Calibri" w:hAnsi="Times New Roman" w:cs="Times New Roman"/>
        </w:rPr>
        <w:t>ą malšinančių vaistų</w:t>
      </w:r>
      <w:r w:rsidRPr="00463A3C">
        <w:rPr>
          <w:rFonts w:ascii="Times New Roman" w:eastAsia="Calibri" w:hAnsi="Times New Roman" w:cs="Times New Roman"/>
        </w:rPr>
        <w:t xml:space="preserve"> </w:t>
      </w:r>
      <w:r w:rsidR="00C9343D">
        <w:rPr>
          <w:rFonts w:ascii="Times New Roman" w:eastAsia="Calibri" w:hAnsi="Times New Roman" w:cs="Times New Roman"/>
        </w:rPr>
        <w:t>a</w:t>
      </w:r>
      <w:r w:rsidRPr="00463A3C">
        <w:rPr>
          <w:rFonts w:ascii="Times New Roman" w:eastAsia="Calibri" w:hAnsi="Times New Roman" w:cs="Times New Roman"/>
        </w:rPr>
        <w:t xml:space="preserve">r </w:t>
      </w:r>
      <w:r w:rsidR="00C9343D">
        <w:rPr>
          <w:rFonts w:ascii="Times New Roman" w:eastAsia="Calibri" w:hAnsi="Times New Roman" w:cs="Times New Roman"/>
        </w:rPr>
        <w:t xml:space="preserve">vaistų nuo </w:t>
      </w:r>
      <w:r w:rsidRPr="00463A3C">
        <w:rPr>
          <w:rFonts w:ascii="Times New Roman" w:eastAsia="Calibri" w:hAnsi="Times New Roman" w:cs="Times New Roman"/>
        </w:rPr>
        <w:t>sąnarių uždegimo, pvz., acetilsalicilo rūgštį, nesteroidinius vaistus nuo uždegimo (NVNU), pvz., ibuprofeną ar diklofenako natrio druską;</w:t>
      </w:r>
    </w:p>
    <w:p w14:paraId="1736E20F" w14:textId="4CB4EBC4" w:rsidR="00463A3C" w:rsidRPr="00463A3C" w:rsidRDefault="00463A3C" w:rsidP="00463A3C">
      <w:pPr>
        <w:numPr>
          <w:ilvl w:val="0"/>
          <w:numId w:val="5"/>
        </w:numPr>
        <w:spacing w:after="0" w:line="240" w:lineRule="auto"/>
        <w:ind w:left="567" w:hanging="567"/>
        <w:contextualSpacing/>
        <w:jc w:val="both"/>
        <w:rPr>
          <w:rFonts w:ascii="Times New Roman" w:eastAsia="Calibri" w:hAnsi="Times New Roman" w:cs="Times New Roman"/>
          <w:lang w:val="en-US"/>
        </w:rPr>
      </w:pPr>
      <w:r w:rsidRPr="00463A3C">
        <w:rPr>
          <w:rFonts w:ascii="Times New Roman" w:eastAsia="Calibri" w:hAnsi="Times New Roman" w:cs="Times New Roman"/>
        </w:rPr>
        <w:t>anticholinergini</w:t>
      </w:r>
      <w:r w:rsidR="00C9343D">
        <w:rPr>
          <w:rFonts w:ascii="Times New Roman" w:eastAsia="Calibri" w:hAnsi="Times New Roman" w:cs="Times New Roman"/>
        </w:rPr>
        <w:t>ų</w:t>
      </w:r>
      <w:r w:rsidRPr="00463A3C">
        <w:rPr>
          <w:rFonts w:ascii="Times New Roman" w:eastAsia="Calibri" w:hAnsi="Times New Roman" w:cs="Times New Roman"/>
        </w:rPr>
        <w:t xml:space="preserve"> vaist</w:t>
      </w:r>
      <w:r w:rsidR="00C9343D">
        <w:rPr>
          <w:rFonts w:ascii="Times New Roman" w:eastAsia="Calibri" w:hAnsi="Times New Roman" w:cs="Times New Roman"/>
        </w:rPr>
        <w:t>ų</w:t>
      </w:r>
      <w:r w:rsidRPr="00463A3C">
        <w:rPr>
          <w:rFonts w:ascii="Times New Roman" w:eastAsia="Calibri" w:hAnsi="Times New Roman" w:cs="Times New Roman"/>
        </w:rPr>
        <w:t xml:space="preserve"> (pvz., tolterodiną);</w:t>
      </w:r>
    </w:p>
    <w:p w14:paraId="2F8B18C4" w14:textId="6112D0E3" w:rsidR="00463A3C" w:rsidRPr="0085189C" w:rsidRDefault="00C9343D" w:rsidP="0085189C">
      <w:pPr>
        <w:numPr>
          <w:ilvl w:val="0"/>
          <w:numId w:val="5"/>
        </w:numPr>
        <w:spacing w:after="0" w:line="240" w:lineRule="auto"/>
        <w:ind w:left="567" w:hanging="567"/>
        <w:contextualSpacing/>
        <w:rPr>
          <w:rFonts w:ascii="Times New Roman" w:hAnsi="Times New Roman"/>
        </w:rPr>
      </w:pPr>
      <w:r w:rsidRPr="00C9343D">
        <w:rPr>
          <w:rFonts w:ascii="Times New Roman" w:eastAsia="Calibri" w:hAnsi="Times New Roman" w:cs="Times New Roman"/>
        </w:rPr>
        <w:t>vaistų nuo bakterinių infekcijų</w:t>
      </w:r>
      <w:r w:rsidR="00463A3C" w:rsidRPr="003E596F">
        <w:rPr>
          <w:rFonts w:ascii="Times New Roman" w:eastAsia="Calibri" w:hAnsi="Times New Roman" w:cs="Times New Roman"/>
        </w:rPr>
        <w:t xml:space="preserve"> (pvz., </w:t>
      </w:r>
      <w:r w:rsidRPr="003E596F">
        <w:rPr>
          <w:rFonts w:ascii="Times New Roman" w:eastAsia="Calibri" w:hAnsi="Times New Roman" w:cs="Times New Roman"/>
        </w:rPr>
        <w:t>klaritromiciną, eritromiciną, levofloksaciną,</w:t>
      </w:r>
      <w:r>
        <w:rPr>
          <w:rFonts w:ascii="Times New Roman" w:eastAsia="Calibri" w:hAnsi="Times New Roman" w:cs="Times New Roman"/>
        </w:rPr>
        <w:t xml:space="preserve"> </w:t>
      </w:r>
      <w:r w:rsidRPr="00C9343D">
        <w:rPr>
          <w:rFonts w:ascii="Times New Roman" w:eastAsia="Calibri" w:hAnsi="Times New Roman" w:cs="Times New Roman"/>
        </w:rPr>
        <w:t>moksifloksaciną</w:t>
      </w:r>
      <w:r>
        <w:rPr>
          <w:rFonts w:ascii="Times New Roman" w:eastAsia="Calibri" w:hAnsi="Times New Roman" w:cs="Times New Roman"/>
        </w:rPr>
        <w:t>,</w:t>
      </w:r>
      <w:r w:rsidR="00463A3C" w:rsidRPr="003E596F">
        <w:rPr>
          <w:rFonts w:ascii="Times New Roman" w:eastAsia="Calibri" w:hAnsi="Times New Roman" w:cs="Times New Roman"/>
        </w:rPr>
        <w:t xml:space="preserve"> rifampiciną);</w:t>
      </w:r>
    </w:p>
    <w:p w14:paraId="0641DD57" w14:textId="29E47E7D" w:rsidR="00463A3C" w:rsidRPr="0085189C" w:rsidRDefault="00C9343D" w:rsidP="00463A3C">
      <w:pPr>
        <w:numPr>
          <w:ilvl w:val="0"/>
          <w:numId w:val="5"/>
        </w:numPr>
        <w:spacing w:after="0" w:line="240" w:lineRule="auto"/>
        <w:ind w:left="567" w:hanging="567"/>
        <w:contextualSpacing/>
        <w:jc w:val="both"/>
        <w:rPr>
          <w:rFonts w:ascii="Times New Roman" w:hAnsi="Times New Roman"/>
        </w:rPr>
      </w:pPr>
      <w:r>
        <w:rPr>
          <w:rFonts w:ascii="Times New Roman" w:eastAsia="Calibri" w:hAnsi="Times New Roman" w:cs="Times New Roman"/>
        </w:rPr>
        <w:t>prieš</w:t>
      </w:r>
      <w:r w:rsidR="00463A3C" w:rsidRPr="00463A3C">
        <w:rPr>
          <w:rFonts w:ascii="Times New Roman" w:eastAsia="Calibri" w:hAnsi="Times New Roman" w:cs="Times New Roman"/>
        </w:rPr>
        <w:t>grybeli</w:t>
      </w:r>
      <w:r>
        <w:rPr>
          <w:rFonts w:ascii="Times New Roman" w:eastAsia="Calibri" w:hAnsi="Times New Roman" w:cs="Times New Roman"/>
        </w:rPr>
        <w:t>ni</w:t>
      </w:r>
      <w:r w:rsidR="00463A3C" w:rsidRPr="00463A3C">
        <w:rPr>
          <w:rFonts w:ascii="Times New Roman" w:eastAsia="Calibri" w:hAnsi="Times New Roman" w:cs="Times New Roman"/>
        </w:rPr>
        <w:t xml:space="preserve">ų </w:t>
      </w:r>
      <w:r>
        <w:rPr>
          <w:rFonts w:ascii="Times New Roman" w:eastAsia="Calibri" w:hAnsi="Times New Roman" w:cs="Times New Roman"/>
        </w:rPr>
        <w:t xml:space="preserve">vaistų </w:t>
      </w:r>
      <w:r w:rsidR="00463A3C" w:rsidRPr="00463A3C">
        <w:rPr>
          <w:rFonts w:ascii="Times New Roman" w:eastAsia="Calibri" w:hAnsi="Times New Roman" w:cs="Times New Roman"/>
        </w:rPr>
        <w:t>(vaist</w:t>
      </w:r>
      <w:r>
        <w:rPr>
          <w:rFonts w:ascii="Times New Roman" w:eastAsia="Calibri" w:hAnsi="Times New Roman" w:cs="Times New Roman"/>
        </w:rPr>
        <w:t>ų</w:t>
      </w:r>
      <w:r w:rsidR="00463A3C" w:rsidRPr="00463A3C">
        <w:rPr>
          <w:rFonts w:ascii="Times New Roman" w:eastAsia="Calibri" w:hAnsi="Times New Roman" w:cs="Times New Roman"/>
        </w:rPr>
        <w:t>, kurie slopina grybelių augimą arba juos sunaikina), pvz., ketokonazolą ir itrakonazolą;</w:t>
      </w:r>
    </w:p>
    <w:p w14:paraId="27D506AF" w14:textId="3DD55C13" w:rsidR="00463A3C" w:rsidRPr="0085189C" w:rsidRDefault="001B158E" w:rsidP="00463A3C">
      <w:pPr>
        <w:numPr>
          <w:ilvl w:val="0"/>
          <w:numId w:val="5"/>
        </w:numPr>
        <w:spacing w:after="0" w:line="240" w:lineRule="auto"/>
        <w:ind w:left="567" w:hanging="567"/>
        <w:contextualSpacing/>
        <w:jc w:val="both"/>
        <w:rPr>
          <w:rFonts w:ascii="Times New Roman" w:hAnsi="Times New Roman"/>
        </w:rPr>
      </w:pPr>
      <w:r>
        <w:rPr>
          <w:rFonts w:ascii="Times New Roman" w:eastAsia="Calibri" w:hAnsi="Times New Roman" w:cs="Times New Roman"/>
        </w:rPr>
        <w:t xml:space="preserve">vaistų nuo </w:t>
      </w:r>
      <w:r w:rsidR="00463A3C" w:rsidRPr="00463A3C">
        <w:rPr>
          <w:rFonts w:ascii="Times New Roman" w:eastAsia="Calibri" w:hAnsi="Times New Roman" w:cs="Times New Roman"/>
        </w:rPr>
        <w:t>depres</w:t>
      </w:r>
      <w:r>
        <w:rPr>
          <w:rFonts w:ascii="Times New Roman" w:eastAsia="Calibri" w:hAnsi="Times New Roman" w:cs="Times New Roman"/>
        </w:rPr>
        <w:t>ijos</w:t>
      </w:r>
      <w:r w:rsidR="00463A3C" w:rsidRPr="00463A3C">
        <w:rPr>
          <w:rFonts w:ascii="Times New Roman" w:eastAsia="Calibri" w:hAnsi="Times New Roman" w:cs="Times New Roman"/>
        </w:rPr>
        <w:t xml:space="preserve"> (pvz., </w:t>
      </w:r>
      <w:r w:rsidRPr="001B158E">
        <w:rPr>
          <w:rFonts w:ascii="Times New Roman" w:eastAsia="Calibri" w:hAnsi="Times New Roman" w:cs="Times New Roman"/>
        </w:rPr>
        <w:t>citalopramą, escitalopramą, amitriptiliną</w:t>
      </w:r>
      <w:r>
        <w:rPr>
          <w:rFonts w:ascii="Times New Roman" w:eastAsia="Calibri" w:hAnsi="Times New Roman" w:cs="Times New Roman"/>
        </w:rPr>
        <w:t xml:space="preserve">, </w:t>
      </w:r>
      <w:r w:rsidR="00463A3C" w:rsidRPr="00463A3C">
        <w:rPr>
          <w:rFonts w:ascii="Times New Roman" w:eastAsia="Calibri" w:hAnsi="Times New Roman" w:cs="Times New Roman"/>
        </w:rPr>
        <w:t>fluoksetiną);</w:t>
      </w:r>
    </w:p>
    <w:p w14:paraId="326E2444" w14:textId="3D3A1680" w:rsidR="00463A3C" w:rsidRDefault="00463A3C" w:rsidP="00463A3C">
      <w:pPr>
        <w:numPr>
          <w:ilvl w:val="0"/>
          <w:numId w:val="5"/>
        </w:numPr>
        <w:spacing w:after="0" w:line="240" w:lineRule="auto"/>
        <w:ind w:left="567" w:hanging="567"/>
        <w:contextualSpacing/>
        <w:jc w:val="both"/>
        <w:rPr>
          <w:rFonts w:ascii="Times New Roman" w:eastAsia="Calibri" w:hAnsi="Times New Roman" w:cs="Times New Roman"/>
        </w:rPr>
      </w:pPr>
      <w:r w:rsidRPr="00463A3C">
        <w:rPr>
          <w:rFonts w:ascii="Times New Roman" w:eastAsia="Calibri" w:hAnsi="Times New Roman" w:cs="Times New Roman"/>
        </w:rPr>
        <w:t>vaist</w:t>
      </w:r>
      <w:r w:rsidR="001B158E">
        <w:rPr>
          <w:rFonts w:ascii="Times New Roman" w:eastAsia="Calibri" w:hAnsi="Times New Roman" w:cs="Times New Roman"/>
        </w:rPr>
        <w:t>ų</w:t>
      </w:r>
      <w:r w:rsidRPr="00463A3C">
        <w:rPr>
          <w:rFonts w:ascii="Times New Roman" w:eastAsia="Calibri" w:hAnsi="Times New Roman" w:cs="Times New Roman"/>
        </w:rPr>
        <w:t xml:space="preserve"> nuo </w:t>
      </w:r>
      <w:r w:rsidR="001B158E">
        <w:rPr>
          <w:rFonts w:ascii="Times New Roman" w:eastAsia="Calibri" w:hAnsi="Times New Roman" w:cs="Times New Roman"/>
        </w:rPr>
        <w:t xml:space="preserve">psichozės </w:t>
      </w:r>
      <w:r w:rsidRPr="00463A3C">
        <w:rPr>
          <w:rFonts w:ascii="Times New Roman" w:eastAsia="Calibri" w:hAnsi="Times New Roman" w:cs="Times New Roman"/>
        </w:rPr>
        <w:t xml:space="preserve">(pvz., </w:t>
      </w:r>
      <w:r w:rsidR="001B158E" w:rsidRPr="001B158E">
        <w:rPr>
          <w:rFonts w:ascii="Times New Roman" w:eastAsia="Calibri" w:hAnsi="Times New Roman" w:cs="Times New Roman"/>
        </w:rPr>
        <w:t>pimozidą, sertindolą, ziprazidoną</w:t>
      </w:r>
      <w:r w:rsidRPr="00463A3C">
        <w:rPr>
          <w:rFonts w:ascii="Times New Roman" w:eastAsia="Calibri" w:hAnsi="Times New Roman" w:cs="Times New Roman"/>
        </w:rPr>
        <w:t>);</w:t>
      </w:r>
    </w:p>
    <w:p w14:paraId="17FC55CC" w14:textId="787DFEEB" w:rsidR="001B158E" w:rsidRPr="0085189C" w:rsidRDefault="001B158E" w:rsidP="00463A3C">
      <w:pPr>
        <w:numPr>
          <w:ilvl w:val="0"/>
          <w:numId w:val="5"/>
        </w:numPr>
        <w:spacing w:after="0" w:line="240" w:lineRule="auto"/>
        <w:ind w:left="567" w:hanging="567"/>
        <w:contextualSpacing/>
        <w:jc w:val="both"/>
        <w:rPr>
          <w:rFonts w:ascii="Times New Roman" w:hAnsi="Times New Roman"/>
        </w:rPr>
      </w:pPr>
      <w:r w:rsidRPr="001B158E">
        <w:rPr>
          <w:rFonts w:ascii="Times New Roman" w:eastAsia="Calibri" w:hAnsi="Times New Roman" w:cs="Times New Roman"/>
        </w:rPr>
        <w:t>prieštraukulinių vaistų</w:t>
      </w:r>
      <w:r>
        <w:rPr>
          <w:rFonts w:ascii="Times New Roman" w:eastAsia="Calibri" w:hAnsi="Times New Roman" w:cs="Times New Roman"/>
        </w:rPr>
        <w:t xml:space="preserve"> (</w:t>
      </w:r>
      <w:r w:rsidRPr="001B158E">
        <w:rPr>
          <w:rFonts w:ascii="Times New Roman" w:eastAsia="Calibri" w:hAnsi="Times New Roman" w:cs="Times New Roman"/>
        </w:rPr>
        <w:t>pvz., fenitoiną, karbamazepiną</w:t>
      </w:r>
      <w:r>
        <w:rPr>
          <w:rFonts w:ascii="Times New Roman" w:eastAsia="Calibri" w:hAnsi="Times New Roman" w:cs="Times New Roman"/>
        </w:rPr>
        <w:t>);</w:t>
      </w:r>
    </w:p>
    <w:p w14:paraId="4672237D" w14:textId="30379D16" w:rsidR="00463A3C" w:rsidRPr="0085189C" w:rsidRDefault="00463A3C" w:rsidP="00463A3C">
      <w:pPr>
        <w:numPr>
          <w:ilvl w:val="0"/>
          <w:numId w:val="5"/>
        </w:numPr>
        <w:spacing w:after="0" w:line="240" w:lineRule="auto"/>
        <w:ind w:left="567" w:hanging="567"/>
        <w:contextualSpacing/>
        <w:jc w:val="both"/>
        <w:rPr>
          <w:rFonts w:ascii="Times New Roman" w:hAnsi="Times New Roman"/>
        </w:rPr>
      </w:pPr>
      <w:r w:rsidRPr="00463A3C">
        <w:rPr>
          <w:rFonts w:ascii="Times New Roman" w:eastAsia="Calibri" w:hAnsi="Times New Roman" w:cs="Times New Roman"/>
        </w:rPr>
        <w:t>vaist</w:t>
      </w:r>
      <w:r w:rsidR="001B158E">
        <w:rPr>
          <w:rFonts w:ascii="Times New Roman" w:eastAsia="Calibri" w:hAnsi="Times New Roman" w:cs="Times New Roman"/>
        </w:rPr>
        <w:t>ų</w:t>
      </w:r>
      <w:r w:rsidRPr="00463A3C">
        <w:rPr>
          <w:rFonts w:ascii="Times New Roman" w:eastAsia="Calibri" w:hAnsi="Times New Roman" w:cs="Times New Roman"/>
        </w:rPr>
        <w:t xml:space="preserve"> širdies lig</w:t>
      </w:r>
      <w:r w:rsidR="001B158E">
        <w:rPr>
          <w:rFonts w:ascii="Times New Roman" w:eastAsia="Calibri" w:hAnsi="Times New Roman" w:cs="Times New Roman"/>
        </w:rPr>
        <w:t>ai gydyti (</w:t>
      </w:r>
      <w:r w:rsidRPr="00463A3C">
        <w:rPr>
          <w:rFonts w:ascii="Times New Roman" w:eastAsia="Calibri" w:hAnsi="Times New Roman" w:cs="Times New Roman"/>
        </w:rPr>
        <w:t>pvz., chinidiną</w:t>
      </w:r>
      <w:r w:rsidR="001B158E">
        <w:rPr>
          <w:rFonts w:ascii="Times New Roman" w:eastAsia="Calibri" w:hAnsi="Times New Roman" w:cs="Times New Roman"/>
        </w:rPr>
        <w:t>,</w:t>
      </w:r>
      <w:r w:rsidRPr="00463A3C">
        <w:rPr>
          <w:rFonts w:ascii="Times New Roman" w:eastAsia="Calibri" w:hAnsi="Times New Roman" w:cs="Times New Roman"/>
        </w:rPr>
        <w:t xml:space="preserve"> beta </w:t>
      </w:r>
      <w:r w:rsidR="001B158E">
        <w:rPr>
          <w:rFonts w:ascii="Times New Roman" w:eastAsia="Calibri" w:hAnsi="Times New Roman" w:cs="Times New Roman"/>
        </w:rPr>
        <w:t>adreno</w:t>
      </w:r>
      <w:r w:rsidRPr="00463A3C">
        <w:rPr>
          <w:rFonts w:ascii="Times New Roman" w:eastAsia="Calibri" w:hAnsi="Times New Roman" w:cs="Times New Roman"/>
        </w:rPr>
        <w:t>blokatorius (propranololį ir atenololį);</w:t>
      </w:r>
    </w:p>
    <w:p w14:paraId="5F58160A" w14:textId="63DABFC5" w:rsidR="001B158E" w:rsidRPr="003E596F" w:rsidRDefault="001B158E" w:rsidP="00463A3C">
      <w:pPr>
        <w:numPr>
          <w:ilvl w:val="0"/>
          <w:numId w:val="5"/>
        </w:numPr>
        <w:spacing w:after="0" w:line="240" w:lineRule="auto"/>
        <w:ind w:left="567" w:hanging="567"/>
        <w:contextualSpacing/>
        <w:jc w:val="both"/>
        <w:rPr>
          <w:rFonts w:ascii="Times New Roman" w:eastAsia="Calibri" w:hAnsi="Times New Roman" w:cs="Times New Roman"/>
        </w:rPr>
      </w:pPr>
      <w:r w:rsidRPr="003E596F">
        <w:rPr>
          <w:rFonts w:ascii="Times New Roman" w:hAnsi="Times New Roman" w:cs="Times New Roman"/>
        </w:rPr>
        <w:t>vaistų nuo širdies ritmo sutrikimų, pvz., amjodaroną, sotalolį;</w:t>
      </w:r>
    </w:p>
    <w:p w14:paraId="23C843A2" w14:textId="60922803" w:rsidR="00463A3C" w:rsidRPr="0085189C" w:rsidRDefault="00463A3C" w:rsidP="00463A3C">
      <w:pPr>
        <w:numPr>
          <w:ilvl w:val="0"/>
          <w:numId w:val="5"/>
        </w:numPr>
        <w:spacing w:after="0" w:line="240" w:lineRule="auto"/>
        <w:ind w:left="567" w:hanging="567"/>
        <w:contextualSpacing/>
        <w:jc w:val="both"/>
        <w:rPr>
          <w:rFonts w:ascii="Times New Roman" w:hAnsi="Times New Roman"/>
        </w:rPr>
      </w:pPr>
      <w:r w:rsidRPr="00463A3C">
        <w:rPr>
          <w:rFonts w:ascii="Times New Roman" w:eastAsia="Calibri" w:hAnsi="Times New Roman" w:cs="Times New Roman"/>
        </w:rPr>
        <w:t>raumenis atpalaiduojanči</w:t>
      </w:r>
      <w:r w:rsidR="00982591">
        <w:rPr>
          <w:rFonts w:ascii="Times New Roman" w:eastAsia="Calibri" w:hAnsi="Times New Roman" w:cs="Times New Roman"/>
        </w:rPr>
        <w:t>ų</w:t>
      </w:r>
      <w:r w:rsidRPr="00463A3C">
        <w:rPr>
          <w:rFonts w:ascii="Times New Roman" w:eastAsia="Calibri" w:hAnsi="Times New Roman" w:cs="Times New Roman"/>
        </w:rPr>
        <w:t xml:space="preserve"> vaist</w:t>
      </w:r>
      <w:r w:rsidR="00982591">
        <w:rPr>
          <w:rFonts w:ascii="Times New Roman" w:eastAsia="Calibri" w:hAnsi="Times New Roman" w:cs="Times New Roman"/>
        </w:rPr>
        <w:t>ų</w:t>
      </w:r>
      <w:r w:rsidRPr="00463A3C">
        <w:rPr>
          <w:rFonts w:ascii="Times New Roman" w:eastAsia="Calibri" w:hAnsi="Times New Roman" w:cs="Times New Roman"/>
        </w:rPr>
        <w:t xml:space="preserve"> (pvz., diazepamą, sukcinilcholiną);</w:t>
      </w:r>
    </w:p>
    <w:p w14:paraId="54D773CB" w14:textId="7C11EF0F" w:rsidR="00463A3C" w:rsidRPr="00463A3C" w:rsidRDefault="00463A3C" w:rsidP="00463A3C">
      <w:pPr>
        <w:numPr>
          <w:ilvl w:val="0"/>
          <w:numId w:val="5"/>
        </w:numPr>
        <w:spacing w:after="0" w:line="240" w:lineRule="auto"/>
        <w:ind w:left="567" w:hanging="567"/>
        <w:contextualSpacing/>
        <w:jc w:val="both"/>
        <w:rPr>
          <w:rFonts w:ascii="Times New Roman" w:eastAsia="Calibri" w:hAnsi="Times New Roman" w:cs="Times New Roman"/>
        </w:rPr>
      </w:pPr>
      <w:r w:rsidRPr="00463A3C">
        <w:rPr>
          <w:rFonts w:ascii="Times New Roman" w:eastAsia="Calibri" w:hAnsi="Times New Roman" w:cs="Times New Roman"/>
        </w:rPr>
        <w:t>bendr</w:t>
      </w:r>
      <w:r w:rsidR="00982591">
        <w:rPr>
          <w:rFonts w:ascii="Times New Roman" w:eastAsia="Calibri" w:hAnsi="Times New Roman" w:cs="Times New Roman"/>
        </w:rPr>
        <w:t>ųjų anestetikų</w:t>
      </w:r>
      <w:r w:rsidRPr="00463A3C">
        <w:rPr>
          <w:rFonts w:ascii="Times New Roman" w:eastAsia="Calibri" w:hAnsi="Times New Roman" w:cs="Times New Roman"/>
        </w:rPr>
        <w:t>;</w:t>
      </w:r>
    </w:p>
    <w:p w14:paraId="688219B2" w14:textId="570D0B4F" w:rsidR="00463A3C" w:rsidRPr="00463A3C" w:rsidRDefault="00463A3C" w:rsidP="00463A3C">
      <w:pPr>
        <w:numPr>
          <w:ilvl w:val="0"/>
          <w:numId w:val="5"/>
        </w:numPr>
        <w:spacing w:after="0" w:line="240" w:lineRule="auto"/>
        <w:ind w:left="567" w:hanging="567"/>
        <w:contextualSpacing/>
        <w:jc w:val="both"/>
        <w:rPr>
          <w:rFonts w:ascii="Times New Roman" w:eastAsia="Calibri" w:hAnsi="Times New Roman" w:cs="Times New Roman"/>
        </w:rPr>
      </w:pPr>
      <w:r w:rsidRPr="00463A3C">
        <w:rPr>
          <w:rFonts w:ascii="Times New Roman" w:eastAsia="Calibri" w:hAnsi="Times New Roman" w:cs="Times New Roman"/>
        </w:rPr>
        <w:t>kit</w:t>
      </w:r>
      <w:r w:rsidR="00982591">
        <w:rPr>
          <w:rFonts w:ascii="Times New Roman" w:eastAsia="Calibri" w:hAnsi="Times New Roman" w:cs="Times New Roman"/>
        </w:rPr>
        <w:t>ų</w:t>
      </w:r>
      <w:r w:rsidRPr="00463A3C">
        <w:rPr>
          <w:rFonts w:ascii="Times New Roman" w:eastAsia="Calibri" w:hAnsi="Times New Roman" w:cs="Times New Roman"/>
        </w:rPr>
        <w:t xml:space="preserve"> vaist</w:t>
      </w:r>
      <w:r w:rsidR="00982591">
        <w:rPr>
          <w:rFonts w:ascii="Times New Roman" w:eastAsia="Calibri" w:hAnsi="Times New Roman" w:cs="Times New Roman"/>
        </w:rPr>
        <w:t>ų</w:t>
      </w:r>
      <w:r w:rsidRPr="00463A3C">
        <w:rPr>
          <w:rFonts w:ascii="Times New Roman" w:eastAsia="Calibri" w:hAnsi="Times New Roman" w:cs="Times New Roman"/>
        </w:rPr>
        <w:t xml:space="preserve"> </w:t>
      </w:r>
      <w:r w:rsidR="00982591">
        <w:rPr>
          <w:rFonts w:ascii="Times New Roman" w:eastAsia="Calibri" w:hAnsi="Times New Roman" w:cs="Times New Roman"/>
        </w:rPr>
        <w:t xml:space="preserve">nuo </w:t>
      </w:r>
      <w:r w:rsidRPr="00463A3C">
        <w:rPr>
          <w:rFonts w:ascii="Times New Roman" w:eastAsia="Calibri" w:hAnsi="Times New Roman" w:cs="Times New Roman"/>
        </w:rPr>
        <w:t>Alzheimerio lig</w:t>
      </w:r>
      <w:r w:rsidR="00982591">
        <w:rPr>
          <w:rFonts w:ascii="Times New Roman" w:eastAsia="Calibri" w:hAnsi="Times New Roman" w:cs="Times New Roman"/>
        </w:rPr>
        <w:t>os</w:t>
      </w:r>
      <w:r w:rsidRPr="00463A3C">
        <w:rPr>
          <w:rFonts w:ascii="Times New Roman" w:eastAsia="Calibri" w:hAnsi="Times New Roman" w:cs="Times New Roman"/>
        </w:rPr>
        <w:t xml:space="preserve"> (pvz., galantaminą arba rivastigminą);</w:t>
      </w:r>
    </w:p>
    <w:p w14:paraId="1B478F84" w14:textId="72261825" w:rsidR="00463A3C" w:rsidRPr="00463A3C" w:rsidRDefault="00463A3C" w:rsidP="00463A3C">
      <w:pPr>
        <w:numPr>
          <w:ilvl w:val="0"/>
          <w:numId w:val="5"/>
        </w:numPr>
        <w:spacing w:after="0" w:line="240" w:lineRule="auto"/>
        <w:ind w:left="567" w:hanging="567"/>
        <w:contextualSpacing/>
        <w:jc w:val="both"/>
        <w:rPr>
          <w:rFonts w:ascii="Times New Roman" w:eastAsia="Calibri" w:hAnsi="Times New Roman" w:cs="Times New Roman"/>
        </w:rPr>
      </w:pPr>
      <w:r w:rsidRPr="00463A3C">
        <w:rPr>
          <w:rFonts w:ascii="Times New Roman" w:eastAsia="Calibri" w:hAnsi="Times New Roman" w:cs="Times New Roman"/>
        </w:rPr>
        <w:t>be recepto įsigyjam</w:t>
      </w:r>
      <w:r w:rsidR="00982591">
        <w:rPr>
          <w:rFonts w:ascii="Times New Roman" w:eastAsia="Calibri" w:hAnsi="Times New Roman" w:cs="Times New Roman"/>
        </w:rPr>
        <w:t>ų</w:t>
      </w:r>
      <w:r w:rsidRPr="00463A3C">
        <w:rPr>
          <w:rFonts w:ascii="Times New Roman" w:eastAsia="Calibri" w:hAnsi="Times New Roman" w:cs="Times New Roman"/>
        </w:rPr>
        <w:t xml:space="preserve"> vaist</w:t>
      </w:r>
      <w:r w:rsidR="00982591">
        <w:rPr>
          <w:rFonts w:ascii="Times New Roman" w:eastAsia="Calibri" w:hAnsi="Times New Roman" w:cs="Times New Roman"/>
        </w:rPr>
        <w:t>ų</w:t>
      </w:r>
      <w:r w:rsidRPr="00463A3C">
        <w:rPr>
          <w:rFonts w:ascii="Times New Roman" w:eastAsia="Calibri" w:hAnsi="Times New Roman" w:cs="Times New Roman"/>
        </w:rPr>
        <w:t xml:space="preserve">, pvz., </w:t>
      </w:r>
      <w:r w:rsidR="00982591">
        <w:rPr>
          <w:rFonts w:ascii="Times New Roman" w:eastAsia="Calibri" w:hAnsi="Times New Roman" w:cs="Times New Roman"/>
        </w:rPr>
        <w:t>vaista</w:t>
      </w:r>
      <w:r w:rsidRPr="00463A3C">
        <w:rPr>
          <w:rFonts w:ascii="Times New Roman" w:eastAsia="Calibri" w:hAnsi="Times New Roman" w:cs="Times New Roman"/>
        </w:rPr>
        <w:t>žoli</w:t>
      </w:r>
      <w:r w:rsidR="00982591">
        <w:rPr>
          <w:rFonts w:ascii="Times New Roman" w:eastAsia="Calibri" w:hAnsi="Times New Roman" w:cs="Times New Roman"/>
        </w:rPr>
        <w:t>ų</w:t>
      </w:r>
      <w:r w:rsidRPr="00463A3C">
        <w:rPr>
          <w:rFonts w:ascii="Times New Roman" w:eastAsia="Calibri" w:hAnsi="Times New Roman" w:cs="Times New Roman"/>
        </w:rPr>
        <w:t xml:space="preserve"> preparat</w:t>
      </w:r>
      <w:r w:rsidR="00982591">
        <w:rPr>
          <w:rFonts w:ascii="Times New Roman" w:eastAsia="Calibri" w:hAnsi="Times New Roman" w:cs="Times New Roman"/>
        </w:rPr>
        <w:t>ų</w:t>
      </w:r>
      <w:r w:rsidRPr="00463A3C">
        <w:rPr>
          <w:rFonts w:ascii="Times New Roman" w:eastAsia="Calibri" w:hAnsi="Times New Roman" w:cs="Times New Roman"/>
        </w:rPr>
        <w:t>.</w:t>
      </w:r>
    </w:p>
    <w:p w14:paraId="23597E04" w14:textId="77777777" w:rsidR="00463A3C" w:rsidRPr="00463A3C" w:rsidRDefault="00463A3C" w:rsidP="00463A3C">
      <w:pPr>
        <w:spacing w:after="0" w:line="240" w:lineRule="auto"/>
        <w:jc w:val="both"/>
        <w:rPr>
          <w:rFonts w:ascii="Times New Roman" w:eastAsia="Calibri" w:hAnsi="Times New Roman" w:cs="Times New Roman"/>
        </w:rPr>
      </w:pPr>
    </w:p>
    <w:p w14:paraId="3B4428BC"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Jeigu Jus ruošiamasi operuoti taikant bendrą nejautrą, turite pasakyti gydytojui ir anesteziologui, kad vartojate Alzepil, kadangi dėl šio vaisto vartojimo gali reikėti kitokios nuskausminamojo vaisto dozės.</w:t>
      </w:r>
    </w:p>
    <w:p w14:paraId="40DB8080" w14:textId="77777777" w:rsidR="00463A3C" w:rsidRPr="00463A3C" w:rsidRDefault="00463A3C" w:rsidP="00463A3C">
      <w:pPr>
        <w:spacing w:after="0" w:line="240" w:lineRule="auto"/>
        <w:jc w:val="both"/>
        <w:rPr>
          <w:rFonts w:ascii="Times New Roman" w:eastAsia="Calibri" w:hAnsi="Times New Roman" w:cs="Times New Roman"/>
        </w:rPr>
      </w:pPr>
    </w:p>
    <w:p w14:paraId="3FDD7DED"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Pacientams, kurie serga inkstų ligomis ar lengva arba vidutinio sunkumo kepenų liga, Alzepil vartoti galima. Jei sergate inkstų ar kepenų liga, apie tai iš karto pasakykite gydytojui. Sunkia kepenų liga sergantiems pacientams Alzepil vartoti negalima.</w:t>
      </w:r>
    </w:p>
    <w:p w14:paraId="2F34B541" w14:textId="77777777" w:rsidR="00463A3C" w:rsidRPr="00463A3C" w:rsidRDefault="00463A3C" w:rsidP="00463A3C">
      <w:pPr>
        <w:spacing w:after="0" w:line="240" w:lineRule="auto"/>
        <w:jc w:val="both"/>
        <w:rPr>
          <w:rFonts w:ascii="Times New Roman" w:eastAsia="Calibri" w:hAnsi="Times New Roman" w:cs="Times New Roman"/>
        </w:rPr>
      </w:pPr>
    </w:p>
    <w:p w14:paraId="141A5562" w14:textId="77777777" w:rsidR="00463A3C" w:rsidRPr="00463A3C" w:rsidRDefault="00463A3C" w:rsidP="00463A3C">
      <w:pPr>
        <w:spacing w:after="0" w:line="240" w:lineRule="auto"/>
        <w:jc w:val="both"/>
        <w:rPr>
          <w:rFonts w:ascii="Times New Roman" w:eastAsia="Calibri" w:hAnsi="Times New Roman" w:cs="Times New Roman"/>
          <w:b/>
        </w:rPr>
      </w:pPr>
      <w:r w:rsidRPr="00463A3C">
        <w:rPr>
          <w:rFonts w:ascii="Times New Roman" w:eastAsia="Calibri" w:hAnsi="Times New Roman" w:cs="Times New Roman"/>
          <w:b/>
        </w:rPr>
        <w:t>Alzepil vartojimas su maistu, gėrimais ir alkoholiu</w:t>
      </w:r>
    </w:p>
    <w:p w14:paraId="514A511D" w14:textId="3A793E53"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Vartokite Al</w:t>
      </w:r>
      <w:r w:rsidR="00982591">
        <w:rPr>
          <w:rFonts w:ascii="Times New Roman" w:eastAsia="Calibri" w:hAnsi="Times New Roman" w:cs="Times New Roman"/>
        </w:rPr>
        <w:t>z</w:t>
      </w:r>
      <w:r w:rsidRPr="00463A3C">
        <w:rPr>
          <w:rFonts w:ascii="Times New Roman" w:eastAsia="Calibri" w:hAnsi="Times New Roman" w:cs="Times New Roman"/>
        </w:rPr>
        <w:t>e</w:t>
      </w:r>
      <w:r w:rsidR="00982591">
        <w:rPr>
          <w:rFonts w:ascii="Times New Roman" w:eastAsia="Calibri" w:hAnsi="Times New Roman" w:cs="Times New Roman"/>
        </w:rPr>
        <w:t>p</w:t>
      </w:r>
      <w:r w:rsidRPr="00463A3C">
        <w:rPr>
          <w:rFonts w:ascii="Times New Roman" w:eastAsia="Calibri" w:hAnsi="Times New Roman" w:cs="Times New Roman"/>
        </w:rPr>
        <w:t xml:space="preserve">il tabletę vakare prieš miegą, užsigerdami vandeniu. Šį vaistą galima vartoti nevalgius ir valgant, nes maistas neturi įtakos Alzepil poveikiui. </w:t>
      </w:r>
    </w:p>
    <w:p w14:paraId="2B16AE70"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Gydymo donepezilu metu nevartokite jokio alkoholio, nes jis gali sumažinti vaisto veiksmingumą.</w:t>
      </w:r>
    </w:p>
    <w:p w14:paraId="202EBD8E" w14:textId="77777777" w:rsidR="00463A3C" w:rsidRPr="00463A3C" w:rsidRDefault="00463A3C" w:rsidP="00463A3C">
      <w:pPr>
        <w:spacing w:after="0" w:line="240" w:lineRule="auto"/>
        <w:jc w:val="both"/>
        <w:rPr>
          <w:rFonts w:ascii="Times New Roman" w:eastAsia="Calibri" w:hAnsi="Times New Roman" w:cs="Times New Roman"/>
        </w:rPr>
      </w:pPr>
    </w:p>
    <w:p w14:paraId="3C2AB346" w14:textId="77777777" w:rsidR="00463A3C" w:rsidRPr="00463A3C" w:rsidRDefault="00463A3C" w:rsidP="00463A3C">
      <w:pPr>
        <w:spacing w:after="0" w:line="240" w:lineRule="auto"/>
        <w:jc w:val="both"/>
        <w:rPr>
          <w:rFonts w:ascii="Times New Roman" w:eastAsia="Calibri" w:hAnsi="Times New Roman" w:cs="Times New Roman"/>
          <w:b/>
        </w:rPr>
      </w:pPr>
      <w:r w:rsidRPr="00463A3C">
        <w:rPr>
          <w:rFonts w:ascii="Times New Roman" w:eastAsia="Calibri" w:hAnsi="Times New Roman" w:cs="Times New Roman"/>
          <w:b/>
        </w:rPr>
        <w:t>Nėštumas ir žindymo laikotarpis</w:t>
      </w:r>
    </w:p>
    <w:p w14:paraId="4D2C513B" w14:textId="5858CBCB"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Žindymo laikotarpiu Al</w:t>
      </w:r>
      <w:r w:rsidR="00982591">
        <w:rPr>
          <w:rFonts w:ascii="Times New Roman" w:eastAsia="Calibri" w:hAnsi="Times New Roman" w:cs="Times New Roman"/>
        </w:rPr>
        <w:t>z</w:t>
      </w:r>
      <w:r w:rsidRPr="00463A3C">
        <w:rPr>
          <w:rFonts w:ascii="Times New Roman" w:eastAsia="Calibri" w:hAnsi="Times New Roman" w:cs="Times New Roman"/>
        </w:rPr>
        <w:t>e</w:t>
      </w:r>
      <w:r w:rsidR="00982591">
        <w:rPr>
          <w:rFonts w:ascii="Times New Roman" w:eastAsia="Calibri" w:hAnsi="Times New Roman" w:cs="Times New Roman"/>
        </w:rPr>
        <w:t>p</w:t>
      </w:r>
      <w:r w:rsidRPr="00463A3C">
        <w:rPr>
          <w:rFonts w:ascii="Times New Roman" w:eastAsia="Calibri" w:hAnsi="Times New Roman" w:cs="Times New Roman"/>
        </w:rPr>
        <w:t>il vartoti negalima. Jeigu esate nėščia, žindote kūdikį, manote, kad galbūt esate nėščia, arba planuojate pastoti, tai prieš vartodama šį vaistą, pasitarkite su gydytoju arba vaistininku.</w:t>
      </w:r>
    </w:p>
    <w:p w14:paraId="3835253E" w14:textId="77777777" w:rsidR="00463A3C" w:rsidRPr="00463A3C" w:rsidRDefault="00463A3C" w:rsidP="00463A3C">
      <w:pPr>
        <w:spacing w:after="0" w:line="240" w:lineRule="auto"/>
        <w:jc w:val="both"/>
        <w:rPr>
          <w:rFonts w:ascii="Times New Roman" w:eastAsia="Calibri" w:hAnsi="Times New Roman" w:cs="Times New Roman"/>
        </w:rPr>
      </w:pPr>
    </w:p>
    <w:p w14:paraId="69E28912" w14:textId="77777777" w:rsidR="00463A3C" w:rsidRPr="00463A3C" w:rsidRDefault="00463A3C" w:rsidP="00463A3C">
      <w:pPr>
        <w:spacing w:after="0" w:line="240" w:lineRule="auto"/>
        <w:jc w:val="both"/>
        <w:rPr>
          <w:rFonts w:ascii="Times New Roman" w:eastAsia="Calibri" w:hAnsi="Times New Roman" w:cs="Times New Roman"/>
          <w:b/>
        </w:rPr>
      </w:pPr>
      <w:r w:rsidRPr="00463A3C">
        <w:rPr>
          <w:rFonts w:ascii="Times New Roman" w:eastAsia="Calibri" w:hAnsi="Times New Roman" w:cs="Times New Roman"/>
          <w:b/>
        </w:rPr>
        <w:t>Vairavimas ir mechanizmų valdymas</w:t>
      </w:r>
    </w:p>
    <w:p w14:paraId="32B177AB"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Jūsų liga gali sutrikdyti gebėjimą vairuoti ar valdyti mechanizmus. Alzepil gali sukelti nuovargį, svaigulį ir raumenų mėšlungį, ypač pradedant gydymą ar didinant dozę. Todėl Jus gydantis gydytojas reguliariai vertins, ar Jūs galite vairuoti ir valdyti mechanizmus.</w:t>
      </w:r>
    </w:p>
    <w:p w14:paraId="5D48A5D3"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Jūsų gydytojas nuspręs, kokią dozę Jums vartoti, kad galėtumėte vairuoti ir valdyti mechanizmus.</w:t>
      </w:r>
    </w:p>
    <w:p w14:paraId="470E6D2A" w14:textId="77777777" w:rsidR="00463A3C" w:rsidRPr="00463A3C" w:rsidRDefault="00463A3C" w:rsidP="00463A3C">
      <w:pPr>
        <w:spacing w:after="0" w:line="240" w:lineRule="auto"/>
        <w:rPr>
          <w:rFonts w:ascii="Times New Roman" w:eastAsia="Calibri" w:hAnsi="Times New Roman" w:cs="Times New Roman"/>
        </w:rPr>
      </w:pPr>
    </w:p>
    <w:p w14:paraId="0F7EB21D" w14:textId="77777777" w:rsidR="00463A3C" w:rsidRPr="00463A3C" w:rsidRDefault="00463A3C" w:rsidP="00463A3C">
      <w:pPr>
        <w:spacing w:after="0" w:line="240" w:lineRule="auto"/>
        <w:rPr>
          <w:rFonts w:ascii="Times New Roman" w:eastAsia="Calibri" w:hAnsi="Times New Roman" w:cs="Times New Roman"/>
        </w:rPr>
      </w:pPr>
    </w:p>
    <w:p w14:paraId="0A83AB73" w14:textId="77777777" w:rsidR="00463A3C" w:rsidRPr="00463A3C" w:rsidRDefault="00463A3C" w:rsidP="00463A3C">
      <w:pPr>
        <w:keepNext/>
        <w:tabs>
          <w:tab w:val="left" w:pos="567"/>
        </w:tabs>
        <w:spacing w:after="0" w:line="240" w:lineRule="auto"/>
        <w:ind w:left="567" w:hanging="567"/>
        <w:outlineLvl w:val="1"/>
        <w:rPr>
          <w:rFonts w:ascii="Times New Roman" w:eastAsia="Calibri" w:hAnsi="Times New Roman" w:cs="Times New Roman"/>
          <w:b/>
        </w:rPr>
      </w:pPr>
      <w:bookmarkStart w:id="77" w:name="_Toc129243141"/>
      <w:bookmarkStart w:id="78" w:name="_Toc129243266"/>
      <w:r w:rsidRPr="00463A3C">
        <w:rPr>
          <w:rFonts w:ascii="Times New Roman" w:eastAsia="Calibri" w:hAnsi="Times New Roman" w:cs="Times New Roman"/>
          <w:b/>
        </w:rPr>
        <w:t>3.</w:t>
      </w:r>
      <w:r w:rsidRPr="00463A3C">
        <w:rPr>
          <w:rFonts w:ascii="Times New Roman" w:eastAsia="Calibri" w:hAnsi="Times New Roman" w:cs="Times New Roman"/>
        </w:rPr>
        <w:tab/>
      </w:r>
      <w:r w:rsidRPr="00463A3C">
        <w:rPr>
          <w:rFonts w:ascii="Times New Roman" w:eastAsia="Calibri" w:hAnsi="Times New Roman" w:cs="Times New Roman"/>
          <w:b/>
        </w:rPr>
        <w:t xml:space="preserve">Kaip vartoti </w:t>
      </w:r>
      <w:bookmarkEnd w:id="77"/>
      <w:bookmarkEnd w:id="78"/>
      <w:r w:rsidRPr="00463A3C">
        <w:rPr>
          <w:rFonts w:ascii="Times New Roman" w:eastAsia="Calibri" w:hAnsi="Times New Roman" w:cs="Times New Roman"/>
          <w:b/>
        </w:rPr>
        <w:t>Alzepil</w:t>
      </w:r>
    </w:p>
    <w:p w14:paraId="785514FE" w14:textId="77777777" w:rsidR="00463A3C" w:rsidRPr="00463A3C" w:rsidRDefault="00463A3C" w:rsidP="00463A3C">
      <w:pPr>
        <w:spacing w:after="0" w:line="240" w:lineRule="auto"/>
        <w:rPr>
          <w:rFonts w:ascii="Times New Roman" w:eastAsia="Calibri" w:hAnsi="Times New Roman" w:cs="Times New Roman"/>
        </w:rPr>
      </w:pPr>
    </w:p>
    <w:p w14:paraId="731359A5"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 xml:space="preserve">Visada vartokite šį vaistą tiksliai kaip nurodė gydytojas. Jeigu abejojate, kreipkitės į gydytoją arba vaistininką. </w:t>
      </w:r>
    </w:p>
    <w:p w14:paraId="4862F512"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Pasakykite gydytojui arba vaistininkui savo slaugytojo vardą. Jūsų slaugytojas padės Jums vartoti vaistą, kaip nurodyta gydytojo.</w:t>
      </w:r>
    </w:p>
    <w:p w14:paraId="17607D32" w14:textId="77777777" w:rsidR="00463A3C" w:rsidRPr="00463A3C" w:rsidRDefault="00463A3C" w:rsidP="00463A3C">
      <w:pPr>
        <w:spacing w:after="0" w:line="240" w:lineRule="auto"/>
        <w:jc w:val="both"/>
        <w:rPr>
          <w:rFonts w:ascii="Times New Roman" w:eastAsia="Calibri" w:hAnsi="Times New Roman" w:cs="Times New Roman"/>
        </w:rPr>
      </w:pPr>
    </w:p>
    <w:p w14:paraId="6BAFAFD8"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Rekomenduojama dozė</w:t>
      </w:r>
    </w:p>
    <w:p w14:paraId="4DF9D2A6" w14:textId="77777777" w:rsidR="00463A3C" w:rsidRPr="00463A3C" w:rsidRDefault="00463A3C" w:rsidP="00463A3C">
      <w:pPr>
        <w:spacing w:after="0" w:line="240" w:lineRule="auto"/>
        <w:jc w:val="both"/>
        <w:rPr>
          <w:rFonts w:ascii="Times New Roman" w:eastAsia="Calibri" w:hAnsi="Times New Roman" w:cs="Times New Roman"/>
        </w:rPr>
      </w:pPr>
    </w:p>
    <w:p w14:paraId="04131AC7"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Rekomenduojama pradinė dozė yra 5 mg vieną kartą per parą vakare. Jūsų vartojamos tabletės stiprumas gali keistis, tai priklauso nuo vaisto vartojimo trukmės ir gydytojo rekomendacijų. Po mėnesio gydytojas gali paskirti Jums 10 mg vieną kartą per parą vakare. Maksimali rekomenduojama dozė yra 10 mg.</w:t>
      </w:r>
    </w:p>
    <w:p w14:paraId="6BF6EA0E" w14:textId="77777777" w:rsidR="00463A3C" w:rsidRPr="00463A3C" w:rsidRDefault="00463A3C" w:rsidP="00463A3C">
      <w:pPr>
        <w:spacing w:after="0" w:line="240" w:lineRule="auto"/>
        <w:jc w:val="both"/>
        <w:rPr>
          <w:rFonts w:ascii="Times New Roman" w:eastAsia="Calibri" w:hAnsi="Times New Roman" w:cs="Times New Roman"/>
        </w:rPr>
      </w:pPr>
    </w:p>
    <w:p w14:paraId="7A7E09E7"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Alzepil tabletę išgerkite vakare prieš miegą, užsigerdami vandeniu. Alzepil galima vartoti neatsižvelgiant į valgį, nes maistas neturi įtakos Alzepil poveikiui.</w:t>
      </w:r>
    </w:p>
    <w:p w14:paraId="504ED5A2" w14:textId="77777777" w:rsidR="00463A3C" w:rsidRPr="00463A3C" w:rsidRDefault="00463A3C" w:rsidP="00463A3C">
      <w:pPr>
        <w:spacing w:after="0" w:line="240" w:lineRule="auto"/>
        <w:jc w:val="both"/>
        <w:rPr>
          <w:rFonts w:ascii="Times New Roman" w:eastAsia="Calibri" w:hAnsi="Times New Roman" w:cs="Times New Roman"/>
        </w:rPr>
      </w:pPr>
    </w:p>
    <w:p w14:paraId="7B668549"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Visada vartokite vaistą taip, kaip nurodė gydytojas. Nekeiskite dozės, jei gydytojas to nenurodė, ir nenustokite vartoti tablečių, kol nepasakys gydytojas.</w:t>
      </w:r>
    </w:p>
    <w:p w14:paraId="27142EC4" w14:textId="77777777" w:rsidR="00463A3C" w:rsidRPr="00463A3C" w:rsidRDefault="00463A3C" w:rsidP="00463A3C">
      <w:pPr>
        <w:spacing w:after="0" w:line="240" w:lineRule="auto"/>
        <w:rPr>
          <w:rFonts w:ascii="Times New Roman" w:eastAsia="Calibri" w:hAnsi="Times New Roman" w:cs="Times New Roman"/>
        </w:rPr>
      </w:pPr>
    </w:p>
    <w:p w14:paraId="4C52E8BF"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Gydytojas nurodys, kiek laiko Jūs turite vartoti tabletes. Reguliariai lankykitės pas gydytoją, kad jis galėtų įvertinti Jūsų gydymą ir simptomus.</w:t>
      </w:r>
    </w:p>
    <w:p w14:paraId="23B7D589" w14:textId="77777777" w:rsidR="00463A3C" w:rsidRPr="00463A3C" w:rsidRDefault="00463A3C" w:rsidP="00463A3C">
      <w:pPr>
        <w:spacing w:after="0" w:line="240" w:lineRule="auto"/>
        <w:rPr>
          <w:rFonts w:ascii="Times New Roman" w:eastAsia="Calibri" w:hAnsi="Times New Roman" w:cs="Times New Roman"/>
        </w:rPr>
      </w:pPr>
    </w:p>
    <w:p w14:paraId="5E879CB1" w14:textId="77777777" w:rsidR="00463A3C" w:rsidRPr="00463A3C" w:rsidRDefault="00463A3C" w:rsidP="00463A3C">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463A3C">
        <w:rPr>
          <w:rFonts w:ascii="Times New Roman" w:eastAsia="Times New Roman" w:hAnsi="Times New Roman" w:cs="Times New Roman"/>
          <w:b/>
          <w:bCs/>
          <w:snapToGrid w:val="0"/>
          <w:szCs w:val="28"/>
          <w:lang w:eastAsia="x-none"/>
        </w:rPr>
        <w:t>Vartojimas vaikams ir paaugliams</w:t>
      </w:r>
    </w:p>
    <w:p w14:paraId="13932DC9" w14:textId="618F1C30"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Šio vaisto nerekomenduojama vartoti vaikams ir paaugliams (jaunesniems nei 18 metų amžiaus).</w:t>
      </w:r>
    </w:p>
    <w:p w14:paraId="105038B0" w14:textId="77777777" w:rsidR="00463A3C" w:rsidRPr="00463A3C" w:rsidRDefault="00463A3C" w:rsidP="00463A3C">
      <w:pPr>
        <w:spacing w:after="0" w:line="240" w:lineRule="auto"/>
        <w:jc w:val="both"/>
        <w:rPr>
          <w:rFonts w:ascii="Times New Roman" w:eastAsia="Calibri" w:hAnsi="Times New Roman" w:cs="Times New Roman"/>
        </w:rPr>
      </w:pPr>
    </w:p>
    <w:p w14:paraId="709B620B" w14:textId="4A39376D" w:rsidR="00463A3C" w:rsidRPr="00463A3C" w:rsidRDefault="00463A3C" w:rsidP="00463A3C">
      <w:pPr>
        <w:spacing w:after="0" w:line="240" w:lineRule="auto"/>
        <w:jc w:val="both"/>
        <w:rPr>
          <w:rFonts w:ascii="Times New Roman" w:eastAsia="Calibri" w:hAnsi="Times New Roman" w:cs="Times New Roman"/>
          <w:b/>
        </w:rPr>
      </w:pPr>
      <w:r w:rsidRPr="00463A3C">
        <w:rPr>
          <w:rFonts w:ascii="Times New Roman" w:eastAsia="Calibri" w:hAnsi="Times New Roman" w:cs="Times New Roman"/>
          <w:b/>
        </w:rPr>
        <w:t>Ką daryti pavartojus per didelę Alzepil dozę</w:t>
      </w:r>
    </w:p>
    <w:p w14:paraId="140D4359"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Nevartokite daugiau kaip 10 mg per parą. Tuoj pat kreipkitės į gydytoją, jeigu išgėrėte daugiau, negu Jums buvo paskirta. Jei negalite susisiekti su gydytoju, nedelsdami kreipkitės į artimiausios ligoninės skubios pagalbos skyrių.</w:t>
      </w:r>
    </w:p>
    <w:p w14:paraId="5BDD70D7"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 xml:space="preserve">Su savimi į ligoninę pasiimkite tabletes ir pakuotę, kad gydytojas žinotų, ko Jūs išgėrėte. </w:t>
      </w:r>
    </w:p>
    <w:p w14:paraId="593EDB32"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Galimi perdozavimo simptomai yra pykinimas, vėmimas, seilių išsiskyrimas, prakaitavimas, retas širdies plakimas, mažas kraujospūdis (alpulys ar svaigulys stojantis), kvėpavimo sutrikimas, sąmonės netekimas ir priepuoliai (traukuliai) arba konvulsijos.</w:t>
      </w:r>
    </w:p>
    <w:p w14:paraId="5B6BE700" w14:textId="77777777" w:rsidR="00463A3C" w:rsidRPr="00463A3C" w:rsidRDefault="00463A3C" w:rsidP="00463A3C">
      <w:pPr>
        <w:spacing w:after="0" w:line="240" w:lineRule="auto"/>
        <w:jc w:val="both"/>
        <w:rPr>
          <w:rFonts w:ascii="Times New Roman" w:eastAsia="Calibri" w:hAnsi="Times New Roman" w:cs="Times New Roman"/>
        </w:rPr>
      </w:pPr>
    </w:p>
    <w:p w14:paraId="5589E309" w14:textId="77777777" w:rsidR="00463A3C" w:rsidRPr="00463A3C" w:rsidRDefault="00463A3C" w:rsidP="00463A3C">
      <w:pPr>
        <w:spacing w:after="0" w:line="240" w:lineRule="auto"/>
        <w:jc w:val="both"/>
        <w:rPr>
          <w:rFonts w:ascii="Times New Roman" w:eastAsia="Calibri" w:hAnsi="Times New Roman" w:cs="Times New Roman"/>
          <w:b/>
        </w:rPr>
      </w:pPr>
      <w:r w:rsidRPr="00463A3C">
        <w:rPr>
          <w:rFonts w:ascii="Times New Roman" w:eastAsia="Calibri" w:hAnsi="Times New Roman" w:cs="Times New Roman"/>
          <w:b/>
        </w:rPr>
        <w:t>Pamiršus pavartoti Alzepil</w:t>
      </w:r>
    </w:p>
    <w:p w14:paraId="25D7A9A9"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Negalima vartoti dvigubos dozės norint kompensuoti praleistą tabletę, nes galite perdozuoti. Tęskite gydymą taip, kaip buvo paskirta.</w:t>
      </w:r>
    </w:p>
    <w:p w14:paraId="5D94869E" w14:textId="77777777" w:rsidR="00463A3C" w:rsidRPr="00463A3C" w:rsidRDefault="00463A3C" w:rsidP="00463A3C">
      <w:pPr>
        <w:spacing w:after="0" w:line="240" w:lineRule="auto"/>
        <w:jc w:val="both"/>
        <w:rPr>
          <w:rFonts w:ascii="Times New Roman" w:eastAsia="Calibri" w:hAnsi="Times New Roman" w:cs="Times New Roman"/>
        </w:rPr>
      </w:pPr>
    </w:p>
    <w:p w14:paraId="25FD4D84"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Jei pamiršote vartoti vaistą ilgiau kaip savaitę, prieš pradėdami vėl jį vartoti, kreipkitės į gydytoją.</w:t>
      </w:r>
    </w:p>
    <w:p w14:paraId="01938CEF" w14:textId="77777777" w:rsidR="00463A3C" w:rsidRPr="00463A3C" w:rsidRDefault="00463A3C" w:rsidP="00463A3C">
      <w:pPr>
        <w:spacing w:after="0" w:line="240" w:lineRule="auto"/>
        <w:jc w:val="both"/>
        <w:rPr>
          <w:rFonts w:ascii="Times New Roman" w:eastAsia="Calibri" w:hAnsi="Times New Roman" w:cs="Times New Roman"/>
        </w:rPr>
      </w:pPr>
    </w:p>
    <w:p w14:paraId="14926759" w14:textId="77777777" w:rsidR="00463A3C" w:rsidRPr="00463A3C" w:rsidRDefault="00463A3C" w:rsidP="00463A3C">
      <w:pPr>
        <w:spacing w:after="0" w:line="240" w:lineRule="auto"/>
        <w:jc w:val="both"/>
        <w:rPr>
          <w:rFonts w:ascii="Times New Roman" w:eastAsia="Calibri" w:hAnsi="Times New Roman" w:cs="Times New Roman"/>
          <w:b/>
        </w:rPr>
      </w:pPr>
      <w:r w:rsidRPr="00463A3C">
        <w:rPr>
          <w:rFonts w:ascii="Times New Roman" w:eastAsia="Calibri" w:hAnsi="Times New Roman" w:cs="Times New Roman"/>
          <w:b/>
        </w:rPr>
        <w:t>Nustojus vartoti Alzepil</w:t>
      </w:r>
    </w:p>
    <w:p w14:paraId="4F936F7D"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Nutraukus gydymą Alzepil teigiamas poveikis palaipsniui mažėja.</w:t>
      </w:r>
    </w:p>
    <w:p w14:paraId="6628EF8D"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Staigiai nutraukus gydymą ligos paūmėjimo nepastebėta.</w:t>
      </w:r>
    </w:p>
    <w:p w14:paraId="4B7AF45A"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Nenustokite vartoti Alzepil be gydytojo nurodymo, net jei jaučiatės geriau.</w:t>
      </w:r>
    </w:p>
    <w:p w14:paraId="46FCEB66" w14:textId="77777777" w:rsidR="00463A3C" w:rsidRPr="00463A3C" w:rsidRDefault="00463A3C" w:rsidP="00463A3C">
      <w:pPr>
        <w:spacing w:after="0" w:line="240" w:lineRule="auto"/>
        <w:jc w:val="both"/>
        <w:rPr>
          <w:rFonts w:ascii="Times New Roman" w:eastAsia="Calibri" w:hAnsi="Times New Roman" w:cs="Times New Roman"/>
        </w:rPr>
      </w:pPr>
    </w:p>
    <w:p w14:paraId="6FDF8590"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Jeigu kiltų daugiau klausimų dėl šio vaisto vartojimo, kreipkitės į gydytoją.</w:t>
      </w:r>
    </w:p>
    <w:p w14:paraId="6D13D986" w14:textId="77777777" w:rsidR="00463A3C" w:rsidRPr="00463A3C" w:rsidRDefault="00463A3C" w:rsidP="00463A3C">
      <w:pPr>
        <w:spacing w:after="0" w:line="240" w:lineRule="auto"/>
        <w:rPr>
          <w:rFonts w:ascii="Times New Roman" w:eastAsia="Calibri" w:hAnsi="Times New Roman" w:cs="Times New Roman"/>
        </w:rPr>
      </w:pPr>
    </w:p>
    <w:p w14:paraId="2D8CDF65" w14:textId="77777777" w:rsidR="00463A3C" w:rsidRPr="00463A3C" w:rsidRDefault="00463A3C" w:rsidP="00463A3C">
      <w:pPr>
        <w:spacing w:after="0" w:line="240" w:lineRule="auto"/>
        <w:rPr>
          <w:rFonts w:ascii="Times New Roman" w:eastAsia="Calibri" w:hAnsi="Times New Roman" w:cs="Times New Roman"/>
        </w:rPr>
      </w:pPr>
    </w:p>
    <w:p w14:paraId="1062E6F5" w14:textId="77777777" w:rsidR="00463A3C" w:rsidRPr="00463A3C" w:rsidRDefault="00463A3C" w:rsidP="00463A3C">
      <w:pPr>
        <w:keepNext/>
        <w:tabs>
          <w:tab w:val="left" w:pos="567"/>
        </w:tabs>
        <w:spacing w:after="0" w:line="240" w:lineRule="auto"/>
        <w:ind w:left="567" w:hanging="567"/>
        <w:jc w:val="both"/>
        <w:outlineLvl w:val="1"/>
        <w:rPr>
          <w:rFonts w:ascii="Times New Roman" w:eastAsia="Calibri" w:hAnsi="Times New Roman" w:cs="Times New Roman"/>
          <w:b/>
        </w:rPr>
      </w:pPr>
      <w:bookmarkStart w:id="79" w:name="_Toc129243142"/>
      <w:bookmarkStart w:id="80" w:name="_Toc129243267"/>
      <w:r w:rsidRPr="00463A3C">
        <w:rPr>
          <w:rFonts w:ascii="Times New Roman" w:eastAsia="Calibri" w:hAnsi="Times New Roman" w:cs="Times New Roman"/>
          <w:b/>
        </w:rPr>
        <w:t>4.</w:t>
      </w:r>
      <w:r w:rsidRPr="00463A3C">
        <w:rPr>
          <w:rFonts w:ascii="Times New Roman" w:eastAsia="Calibri" w:hAnsi="Times New Roman" w:cs="Times New Roman"/>
          <w:b/>
        </w:rPr>
        <w:tab/>
        <w:t>Galimas šalutinis poveikis</w:t>
      </w:r>
      <w:bookmarkEnd w:id="79"/>
      <w:bookmarkEnd w:id="80"/>
    </w:p>
    <w:p w14:paraId="3D43007F" w14:textId="77777777" w:rsidR="00463A3C" w:rsidRPr="00463A3C" w:rsidRDefault="00463A3C" w:rsidP="00463A3C">
      <w:pPr>
        <w:spacing w:after="0" w:line="240" w:lineRule="auto"/>
        <w:jc w:val="both"/>
        <w:rPr>
          <w:rFonts w:ascii="Times New Roman" w:eastAsia="Calibri" w:hAnsi="Times New Roman" w:cs="Times New Roman"/>
        </w:rPr>
      </w:pPr>
    </w:p>
    <w:p w14:paraId="4E76EA84" w14:textId="10103036"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Šis vaistas, kaip ir visi kiti, gali sukelti šalutinį poveikį, nors jis pasireiškia ne visiems žmonėms.</w:t>
      </w:r>
    </w:p>
    <w:p w14:paraId="430FB6C0" w14:textId="77777777" w:rsidR="00463A3C" w:rsidRPr="00463A3C" w:rsidRDefault="00463A3C" w:rsidP="00463A3C">
      <w:pPr>
        <w:spacing w:after="0" w:line="240" w:lineRule="auto"/>
        <w:jc w:val="both"/>
        <w:rPr>
          <w:rFonts w:ascii="Times New Roman" w:eastAsia="Calibri" w:hAnsi="Times New Roman" w:cs="Times New Roman"/>
        </w:rPr>
      </w:pPr>
    </w:p>
    <w:p w14:paraId="4CE2B3B3" w14:textId="77777777" w:rsidR="00463A3C" w:rsidRPr="00463A3C" w:rsidRDefault="00463A3C" w:rsidP="00463A3C">
      <w:pPr>
        <w:spacing w:after="0" w:line="240" w:lineRule="auto"/>
        <w:jc w:val="both"/>
        <w:rPr>
          <w:rFonts w:ascii="Times New Roman" w:eastAsia="Times New Roman" w:hAnsi="Times New Roman" w:cs="Times New Roman"/>
          <w:u w:val="single"/>
        </w:rPr>
      </w:pPr>
      <w:r w:rsidRPr="00463A3C">
        <w:rPr>
          <w:rFonts w:ascii="Times New Roman" w:eastAsia="Times New Roman" w:hAnsi="Times New Roman" w:cs="Times New Roman"/>
          <w:u w:val="single"/>
        </w:rPr>
        <w:t>Sunkus šalutinis poveikis</w:t>
      </w:r>
    </w:p>
    <w:p w14:paraId="3014AC9A"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Jeigu pasireikš bet kuris toliau paminėtas sunkus šalutinis poveikis, apie tai nedelsdami pasakykite gydytojui. Jums gali prireikti skubios medicininės pagalbos.</w:t>
      </w:r>
    </w:p>
    <w:p w14:paraId="242E49DE" w14:textId="77777777" w:rsidR="00463A3C" w:rsidRPr="00463A3C" w:rsidRDefault="00463A3C" w:rsidP="00463A3C">
      <w:pPr>
        <w:numPr>
          <w:ilvl w:val="0"/>
          <w:numId w:val="12"/>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Times New Roman" w:hAnsi="Times New Roman" w:cs="Times New Roman"/>
        </w:rPr>
        <w:lastRenderedPageBreak/>
        <w:t>Kepenų pakenkimas, pvz., hepatitas. Hepatito simptomai yra pykinimas arba vėmimas, apetito netekimas, bloga bendroji savijauta, karščiavimas, niežėjimas, odos ir akių pageltimas bei tamsios spalvos šlapimas (gali pasireikšti ne daugiau kaip 1 iš 1000 žmonių).</w:t>
      </w:r>
    </w:p>
    <w:p w14:paraId="1ED48CC9" w14:textId="77777777" w:rsidR="00463A3C" w:rsidRPr="00463A3C" w:rsidRDefault="00463A3C" w:rsidP="00463A3C">
      <w:pPr>
        <w:numPr>
          <w:ilvl w:val="0"/>
          <w:numId w:val="12"/>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Times New Roman" w:hAnsi="Times New Roman" w:cs="Times New Roman"/>
        </w:rPr>
        <w:t>Skrandžio arba dvylikapirštės žarnos opos. Opų simptomai yra pilvo skausmas ir nemalonus pojūtis (nevirškinimas), jaučiamas tarp bambos ir krūtinkaulio (gali pasireikšti ne daugiau kaip 1 iš 100 žmonių).</w:t>
      </w:r>
    </w:p>
    <w:p w14:paraId="5B29CB44" w14:textId="77777777" w:rsidR="00463A3C" w:rsidRPr="00463A3C" w:rsidRDefault="00463A3C" w:rsidP="00463A3C">
      <w:pPr>
        <w:numPr>
          <w:ilvl w:val="0"/>
          <w:numId w:val="12"/>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Times New Roman" w:hAnsi="Times New Roman" w:cs="Times New Roman"/>
        </w:rPr>
        <w:t>Kraujavimas skrandyje arba žarnyne. Dėl jo galite tuštintis juodomis, į dervą panašiomis išmatomis arba matomu krauju iš tiesiosios žarnos (gali pasireikšti ne daugiau kaip 1 iš 100 žmonių).</w:t>
      </w:r>
    </w:p>
    <w:p w14:paraId="6D67DE25" w14:textId="77777777" w:rsidR="00463A3C" w:rsidRPr="00463A3C" w:rsidRDefault="00463A3C" w:rsidP="00463A3C">
      <w:pPr>
        <w:numPr>
          <w:ilvl w:val="0"/>
          <w:numId w:val="12"/>
        </w:numPr>
        <w:spacing w:after="0" w:line="240" w:lineRule="auto"/>
        <w:ind w:left="567" w:hanging="567"/>
        <w:contextualSpacing/>
        <w:jc w:val="both"/>
        <w:rPr>
          <w:rFonts w:ascii="Times New Roman" w:eastAsia="Calibri" w:hAnsi="Times New Roman" w:cs="Times New Roman"/>
        </w:rPr>
      </w:pPr>
      <w:r w:rsidRPr="00463A3C">
        <w:rPr>
          <w:rFonts w:ascii="Times New Roman" w:eastAsia="Calibri" w:hAnsi="Times New Roman" w:cs="Times New Roman"/>
        </w:rPr>
        <w:t>Karščiavimas su raumenų sąstingiu, prakaitavimas arba sąmonės pritemimas (sutrikimas, vadinamas piktybiniu neurolepsiniu sindromu</w:t>
      </w:r>
      <w:r w:rsidRPr="00463A3C">
        <w:rPr>
          <w:rFonts w:ascii="Times New Roman" w:eastAsia="Times New Roman" w:hAnsi="Times New Roman" w:cs="Times New Roman"/>
        </w:rPr>
        <w:t>) (gali pasireikšti ne daugiau kaip 1 iš 10000 žmonių</w:t>
      </w:r>
      <w:r w:rsidRPr="00463A3C">
        <w:rPr>
          <w:rFonts w:ascii="Times New Roman" w:eastAsia="Calibri" w:hAnsi="Times New Roman" w:cs="Times New Roman"/>
        </w:rPr>
        <w:t>).</w:t>
      </w:r>
    </w:p>
    <w:p w14:paraId="44C2279A" w14:textId="66986864" w:rsidR="00463A3C" w:rsidRPr="00463A3C" w:rsidRDefault="00463A3C" w:rsidP="00463A3C">
      <w:pPr>
        <w:numPr>
          <w:ilvl w:val="0"/>
          <w:numId w:val="12"/>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Times New Roman" w:hAnsi="Times New Roman" w:cs="Times New Roman"/>
        </w:rPr>
        <w:t xml:space="preserve">Priepuoliai (traukuliai) arba konvulsijos (gali pasireikšti </w:t>
      </w:r>
      <w:r w:rsidR="002108CC">
        <w:rPr>
          <w:rFonts w:ascii="Times New Roman" w:eastAsia="Times New Roman" w:hAnsi="Times New Roman" w:cs="Times New Roman"/>
        </w:rPr>
        <w:t>rečiau</w:t>
      </w:r>
      <w:r w:rsidRPr="00463A3C">
        <w:rPr>
          <w:rFonts w:ascii="Times New Roman" w:eastAsia="Times New Roman" w:hAnsi="Times New Roman" w:cs="Times New Roman"/>
        </w:rPr>
        <w:t xml:space="preserve"> kaip 1 iš 100 </w:t>
      </w:r>
      <w:r w:rsidR="002108CC">
        <w:rPr>
          <w:rFonts w:ascii="Times New Roman" w:eastAsia="Times New Roman" w:hAnsi="Times New Roman" w:cs="Times New Roman"/>
        </w:rPr>
        <w:t>asmenų</w:t>
      </w:r>
      <w:r w:rsidRPr="00463A3C">
        <w:rPr>
          <w:rFonts w:ascii="Times New Roman" w:eastAsia="Times New Roman" w:hAnsi="Times New Roman" w:cs="Times New Roman"/>
        </w:rPr>
        <w:t>).</w:t>
      </w:r>
    </w:p>
    <w:p w14:paraId="67762A04" w14:textId="2A5F9E7D" w:rsidR="00463A3C" w:rsidRPr="00463A3C" w:rsidRDefault="00463A3C" w:rsidP="00463A3C">
      <w:pPr>
        <w:numPr>
          <w:ilvl w:val="0"/>
          <w:numId w:val="12"/>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Times New Roman" w:hAnsi="Times New Roman" w:cs="Times New Roman"/>
        </w:rPr>
        <w:t xml:space="preserve">Raumenų silpnumas, jautrumas ar skausmas, ypač jei tuo pat metu pasireiškia bloga bendroji savijauta ar karščiavimas arba patamsėja šlapimas. Tokį poveikį gali sukelti nenormalus raumenų irimas, kuris gali būti pavojingas gyvybei ir sukelti inkstų sutrikimų (tokia būklė vadinama rabdomiolize) (gali pasireikšti </w:t>
      </w:r>
      <w:r w:rsidR="002108CC">
        <w:rPr>
          <w:rFonts w:ascii="Times New Roman" w:eastAsia="Times New Roman" w:hAnsi="Times New Roman" w:cs="Times New Roman"/>
        </w:rPr>
        <w:t>rečiau</w:t>
      </w:r>
      <w:r w:rsidRPr="00463A3C">
        <w:rPr>
          <w:rFonts w:ascii="Times New Roman" w:eastAsia="Times New Roman" w:hAnsi="Times New Roman" w:cs="Times New Roman"/>
        </w:rPr>
        <w:t xml:space="preserve"> kaip 1 iš 10</w:t>
      </w:r>
      <w:r w:rsidR="003C3633">
        <w:rPr>
          <w:rFonts w:ascii="Times New Roman" w:eastAsia="Times New Roman" w:hAnsi="Times New Roman" w:cs="Times New Roman"/>
        </w:rPr>
        <w:t> </w:t>
      </w:r>
      <w:r w:rsidRPr="00463A3C">
        <w:rPr>
          <w:rFonts w:ascii="Times New Roman" w:eastAsia="Times New Roman" w:hAnsi="Times New Roman" w:cs="Times New Roman"/>
        </w:rPr>
        <w:t>000 </w:t>
      </w:r>
      <w:r w:rsidR="002108CC">
        <w:rPr>
          <w:rFonts w:ascii="Times New Roman" w:eastAsia="Times New Roman" w:hAnsi="Times New Roman" w:cs="Times New Roman"/>
        </w:rPr>
        <w:t>asmenų</w:t>
      </w:r>
      <w:r w:rsidRPr="00463A3C">
        <w:rPr>
          <w:rFonts w:ascii="Times New Roman" w:eastAsia="Times New Roman" w:hAnsi="Times New Roman" w:cs="Times New Roman"/>
        </w:rPr>
        <w:t>).</w:t>
      </w:r>
    </w:p>
    <w:p w14:paraId="3B36CAF2" w14:textId="77777777" w:rsidR="00463A3C" w:rsidRPr="00463A3C" w:rsidRDefault="00463A3C" w:rsidP="00463A3C">
      <w:pPr>
        <w:spacing w:after="0" w:line="240" w:lineRule="auto"/>
        <w:jc w:val="both"/>
        <w:rPr>
          <w:rFonts w:ascii="Times New Roman" w:eastAsia="Calibri" w:hAnsi="Times New Roman" w:cs="Times New Roman"/>
        </w:rPr>
      </w:pPr>
    </w:p>
    <w:p w14:paraId="40148A8B"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Toliau išvardytas kitoks galimas šalutinis poveikis.</w:t>
      </w:r>
    </w:p>
    <w:p w14:paraId="6F13CE29" w14:textId="77777777" w:rsidR="00463A3C" w:rsidRPr="00463A3C" w:rsidRDefault="00463A3C" w:rsidP="00463A3C">
      <w:pPr>
        <w:spacing w:after="0" w:line="240" w:lineRule="auto"/>
        <w:jc w:val="both"/>
        <w:rPr>
          <w:rFonts w:ascii="Times New Roman" w:eastAsia="Calibri" w:hAnsi="Times New Roman" w:cs="Times New Roman"/>
        </w:rPr>
      </w:pPr>
    </w:p>
    <w:p w14:paraId="65D8E8AA" w14:textId="50E5134B" w:rsidR="00463A3C" w:rsidRPr="0085189C" w:rsidRDefault="00463A3C" w:rsidP="00463A3C">
      <w:pPr>
        <w:spacing w:after="0" w:line="240" w:lineRule="auto"/>
        <w:jc w:val="both"/>
        <w:rPr>
          <w:rFonts w:ascii="Times New Roman" w:hAnsi="Times New Roman"/>
          <w:b/>
        </w:rPr>
      </w:pPr>
      <w:r w:rsidRPr="0085189C">
        <w:rPr>
          <w:rFonts w:ascii="Times New Roman" w:hAnsi="Times New Roman"/>
          <w:b/>
        </w:rPr>
        <w:t xml:space="preserve">Labai </w:t>
      </w:r>
      <w:r w:rsidRPr="003E596F">
        <w:rPr>
          <w:rFonts w:ascii="Times New Roman" w:eastAsia="Calibri" w:hAnsi="Times New Roman" w:cs="Times New Roman"/>
          <w:b/>
          <w:bCs/>
          <w:iCs/>
        </w:rPr>
        <w:t>dažn</w:t>
      </w:r>
      <w:r w:rsidR="00285C43">
        <w:rPr>
          <w:rFonts w:ascii="Times New Roman" w:eastAsia="Calibri" w:hAnsi="Times New Roman" w:cs="Times New Roman"/>
          <w:b/>
          <w:bCs/>
          <w:iCs/>
        </w:rPr>
        <w:t>i</w:t>
      </w:r>
      <w:r w:rsidRPr="003E596F">
        <w:rPr>
          <w:rFonts w:ascii="Times New Roman" w:eastAsia="Calibri" w:hAnsi="Times New Roman" w:cs="Times New Roman"/>
          <w:b/>
          <w:bCs/>
          <w:iCs/>
        </w:rPr>
        <w:t xml:space="preserve"> </w:t>
      </w:r>
      <w:r w:rsidR="00285C43" w:rsidRPr="003E596F">
        <w:rPr>
          <w:rFonts w:ascii="Times New Roman" w:hAnsi="Times New Roman" w:cs="Times New Roman"/>
          <w:b/>
          <w:bCs/>
          <w:noProof/>
          <w:snapToGrid w:val="0"/>
        </w:rPr>
        <w:t>šalutinio poveikio reiškiniai</w:t>
      </w:r>
      <w:r w:rsidR="00285C43" w:rsidRPr="0085189C">
        <w:rPr>
          <w:b/>
        </w:rPr>
        <w:t xml:space="preserve"> </w:t>
      </w:r>
      <w:r w:rsidRPr="0085189C">
        <w:rPr>
          <w:rFonts w:ascii="Times New Roman" w:hAnsi="Times New Roman"/>
          <w:b/>
        </w:rPr>
        <w:t xml:space="preserve">(gali pasireikšti </w:t>
      </w:r>
      <w:r w:rsidR="00821407">
        <w:rPr>
          <w:rFonts w:ascii="Times New Roman" w:hAnsi="Times New Roman"/>
          <w:b/>
        </w:rPr>
        <w:t>ne rečiau</w:t>
      </w:r>
      <w:r w:rsidRPr="0085189C">
        <w:rPr>
          <w:rFonts w:ascii="Times New Roman" w:hAnsi="Times New Roman"/>
          <w:b/>
        </w:rPr>
        <w:t xml:space="preserve"> kaip 1 iš 10 </w:t>
      </w:r>
      <w:r w:rsidR="00285C43">
        <w:rPr>
          <w:rFonts w:ascii="Times New Roman" w:eastAsia="Calibri" w:hAnsi="Times New Roman" w:cs="Times New Roman"/>
          <w:b/>
          <w:bCs/>
          <w:iCs/>
        </w:rPr>
        <w:t>asmen</w:t>
      </w:r>
      <w:r w:rsidRPr="003E596F">
        <w:rPr>
          <w:rFonts w:ascii="Times New Roman" w:eastAsia="Calibri" w:hAnsi="Times New Roman" w:cs="Times New Roman"/>
          <w:b/>
          <w:bCs/>
          <w:iCs/>
        </w:rPr>
        <w:t>ų</w:t>
      </w:r>
      <w:r w:rsidRPr="0085189C">
        <w:rPr>
          <w:rFonts w:ascii="Times New Roman" w:hAnsi="Times New Roman"/>
          <w:b/>
        </w:rPr>
        <w:t>):</w:t>
      </w:r>
    </w:p>
    <w:p w14:paraId="4D629FA4" w14:textId="77777777" w:rsidR="00463A3C" w:rsidRPr="00463A3C" w:rsidRDefault="00463A3C" w:rsidP="00463A3C">
      <w:pPr>
        <w:numPr>
          <w:ilvl w:val="0"/>
          <w:numId w:val="12"/>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Times New Roman" w:hAnsi="Times New Roman" w:cs="Times New Roman"/>
        </w:rPr>
        <w:t>viduriavimas;</w:t>
      </w:r>
    </w:p>
    <w:p w14:paraId="5B934745" w14:textId="77777777" w:rsidR="00463A3C" w:rsidRPr="00463A3C" w:rsidRDefault="00463A3C" w:rsidP="00463A3C">
      <w:pPr>
        <w:numPr>
          <w:ilvl w:val="0"/>
          <w:numId w:val="12"/>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Calibri" w:hAnsi="Times New Roman" w:cs="Times New Roman"/>
        </w:rPr>
        <w:t>pykinimas (bloga savijauta</w:t>
      </w:r>
      <w:r w:rsidRPr="00463A3C">
        <w:rPr>
          <w:rFonts w:ascii="Times New Roman" w:eastAsia="Times New Roman" w:hAnsi="Times New Roman" w:cs="Times New Roman"/>
        </w:rPr>
        <w:t>);</w:t>
      </w:r>
    </w:p>
    <w:p w14:paraId="3C220319" w14:textId="77777777" w:rsidR="00463A3C" w:rsidRPr="00463A3C" w:rsidRDefault="00463A3C" w:rsidP="00463A3C">
      <w:pPr>
        <w:numPr>
          <w:ilvl w:val="0"/>
          <w:numId w:val="12"/>
        </w:numPr>
        <w:spacing w:after="0" w:line="240" w:lineRule="auto"/>
        <w:ind w:left="567" w:hanging="567"/>
        <w:contextualSpacing/>
        <w:jc w:val="both"/>
        <w:rPr>
          <w:rFonts w:ascii="Times New Roman" w:eastAsia="Calibri" w:hAnsi="Times New Roman" w:cs="Times New Roman"/>
        </w:rPr>
      </w:pPr>
      <w:r w:rsidRPr="00463A3C">
        <w:rPr>
          <w:rFonts w:ascii="Times New Roman" w:eastAsia="Calibri" w:hAnsi="Times New Roman" w:cs="Times New Roman"/>
        </w:rPr>
        <w:t>galvos skausmas.</w:t>
      </w:r>
    </w:p>
    <w:p w14:paraId="7FDDB889" w14:textId="77777777" w:rsidR="00463A3C" w:rsidRPr="00463A3C" w:rsidRDefault="00463A3C" w:rsidP="00463A3C">
      <w:pPr>
        <w:spacing w:after="0" w:line="240" w:lineRule="auto"/>
        <w:jc w:val="both"/>
        <w:rPr>
          <w:rFonts w:ascii="Times New Roman" w:eastAsia="Calibri" w:hAnsi="Times New Roman" w:cs="Times New Roman"/>
        </w:rPr>
      </w:pPr>
    </w:p>
    <w:p w14:paraId="77FD5388" w14:textId="0FB28CC3" w:rsidR="00463A3C" w:rsidRPr="0085189C" w:rsidRDefault="00463A3C" w:rsidP="00463A3C">
      <w:pPr>
        <w:spacing w:after="0" w:line="240" w:lineRule="auto"/>
        <w:jc w:val="both"/>
        <w:rPr>
          <w:rFonts w:ascii="Times New Roman" w:hAnsi="Times New Roman"/>
          <w:b/>
        </w:rPr>
      </w:pPr>
      <w:r w:rsidRPr="003E596F">
        <w:rPr>
          <w:rFonts w:ascii="Times New Roman" w:eastAsia="Calibri" w:hAnsi="Times New Roman" w:cs="Times New Roman"/>
          <w:b/>
          <w:bCs/>
          <w:iCs/>
        </w:rPr>
        <w:t>Dažn</w:t>
      </w:r>
      <w:r w:rsidR="00285C43">
        <w:rPr>
          <w:rFonts w:ascii="Times New Roman" w:eastAsia="Calibri" w:hAnsi="Times New Roman" w:cs="Times New Roman"/>
          <w:b/>
          <w:bCs/>
          <w:iCs/>
        </w:rPr>
        <w:t xml:space="preserve">i </w:t>
      </w:r>
      <w:r w:rsidR="00285C43" w:rsidRPr="007710E1">
        <w:rPr>
          <w:rFonts w:ascii="Times New Roman" w:hAnsi="Times New Roman" w:cs="Times New Roman"/>
          <w:b/>
          <w:bCs/>
          <w:noProof/>
          <w:snapToGrid w:val="0"/>
        </w:rPr>
        <w:t>šalutinio poveikio reiškiniai</w:t>
      </w:r>
      <w:r w:rsidRPr="0085189C">
        <w:rPr>
          <w:rFonts w:ascii="Times New Roman" w:hAnsi="Times New Roman"/>
          <w:b/>
        </w:rPr>
        <w:t xml:space="preserve"> (gali pasireikšti </w:t>
      </w:r>
      <w:r w:rsidR="00821407">
        <w:rPr>
          <w:rFonts w:ascii="Times New Roman" w:hAnsi="Times New Roman"/>
          <w:b/>
        </w:rPr>
        <w:t>rečiau</w:t>
      </w:r>
      <w:r w:rsidRPr="0085189C">
        <w:rPr>
          <w:rFonts w:ascii="Times New Roman" w:hAnsi="Times New Roman"/>
          <w:b/>
        </w:rPr>
        <w:t xml:space="preserve"> kaip 1 iš 10 </w:t>
      </w:r>
      <w:r w:rsidR="003C3633">
        <w:rPr>
          <w:rFonts w:ascii="Times New Roman" w:eastAsia="Calibri" w:hAnsi="Times New Roman" w:cs="Times New Roman"/>
          <w:b/>
          <w:bCs/>
          <w:iCs/>
        </w:rPr>
        <w:t>asmen</w:t>
      </w:r>
      <w:r w:rsidRPr="003E596F">
        <w:rPr>
          <w:rFonts w:ascii="Times New Roman" w:eastAsia="Calibri" w:hAnsi="Times New Roman" w:cs="Times New Roman"/>
          <w:b/>
          <w:bCs/>
          <w:iCs/>
        </w:rPr>
        <w:t>ų</w:t>
      </w:r>
      <w:r w:rsidRPr="0085189C">
        <w:rPr>
          <w:rFonts w:ascii="Times New Roman" w:hAnsi="Times New Roman"/>
          <w:b/>
        </w:rPr>
        <w:t>):</w:t>
      </w:r>
    </w:p>
    <w:p w14:paraId="4C7A7AAC" w14:textId="77777777" w:rsidR="00463A3C" w:rsidRPr="00463A3C" w:rsidRDefault="00463A3C" w:rsidP="00463A3C">
      <w:pPr>
        <w:numPr>
          <w:ilvl w:val="0"/>
          <w:numId w:val="12"/>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Times New Roman" w:hAnsi="Times New Roman" w:cs="Times New Roman"/>
        </w:rPr>
        <w:t>paprastas</w:t>
      </w:r>
      <w:r w:rsidRPr="00463A3C">
        <w:rPr>
          <w:rFonts w:ascii="Times New Roman" w:eastAsia="Calibri" w:hAnsi="Times New Roman" w:cs="Times New Roman"/>
        </w:rPr>
        <w:t xml:space="preserve"> peršalimas</w:t>
      </w:r>
      <w:r w:rsidRPr="00463A3C">
        <w:rPr>
          <w:rFonts w:ascii="Times New Roman" w:eastAsia="Times New Roman" w:hAnsi="Times New Roman" w:cs="Times New Roman"/>
        </w:rPr>
        <w:t>;</w:t>
      </w:r>
    </w:p>
    <w:p w14:paraId="11C0F27A" w14:textId="77777777" w:rsidR="00463A3C" w:rsidRPr="00463A3C" w:rsidRDefault="00463A3C" w:rsidP="00463A3C">
      <w:pPr>
        <w:numPr>
          <w:ilvl w:val="0"/>
          <w:numId w:val="12"/>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Calibri" w:hAnsi="Times New Roman" w:cs="Times New Roman"/>
        </w:rPr>
        <w:t>apetito stoka</w:t>
      </w:r>
      <w:r w:rsidRPr="00463A3C">
        <w:rPr>
          <w:rFonts w:ascii="Times New Roman" w:eastAsia="Times New Roman" w:hAnsi="Times New Roman" w:cs="Times New Roman"/>
        </w:rPr>
        <w:t>;</w:t>
      </w:r>
    </w:p>
    <w:p w14:paraId="3222EB91" w14:textId="77777777" w:rsidR="00463A3C" w:rsidRPr="00463A3C" w:rsidRDefault="00463A3C" w:rsidP="00463A3C">
      <w:pPr>
        <w:numPr>
          <w:ilvl w:val="0"/>
          <w:numId w:val="12"/>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Calibri" w:hAnsi="Times New Roman" w:cs="Times New Roman"/>
        </w:rPr>
        <w:t>haliucinacijos</w:t>
      </w:r>
      <w:r w:rsidRPr="00463A3C">
        <w:rPr>
          <w:rFonts w:ascii="Times New Roman" w:eastAsia="Times New Roman" w:hAnsi="Times New Roman" w:cs="Times New Roman"/>
        </w:rPr>
        <w:t xml:space="preserve"> (nesamų daiktų matymas arba girdėjimas);</w:t>
      </w:r>
    </w:p>
    <w:p w14:paraId="00B3EAD4" w14:textId="77777777" w:rsidR="00463A3C" w:rsidRPr="00463A3C" w:rsidRDefault="00463A3C" w:rsidP="00463A3C">
      <w:pPr>
        <w:numPr>
          <w:ilvl w:val="0"/>
          <w:numId w:val="12"/>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Calibri" w:hAnsi="Times New Roman" w:cs="Times New Roman"/>
        </w:rPr>
        <w:t>sujaudinimas</w:t>
      </w:r>
      <w:r w:rsidRPr="00463A3C">
        <w:rPr>
          <w:rFonts w:ascii="Times New Roman" w:eastAsia="Times New Roman" w:hAnsi="Times New Roman" w:cs="Times New Roman"/>
        </w:rPr>
        <w:t>;</w:t>
      </w:r>
    </w:p>
    <w:p w14:paraId="11446FA1" w14:textId="77777777" w:rsidR="00463A3C" w:rsidRPr="00463A3C" w:rsidRDefault="00463A3C" w:rsidP="00463A3C">
      <w:pPr>
        <w:numPr>
          <w:ilvl w:val="0"/>
          <w:numId w:val="12"/>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Calibri" w:hAnsi="Times New Roman" w:cs="Times New Roman"/>
        </w:rPr>
        <w:t>neįprasti sapnai, įskaitant košmarus</w:t>
      </w:r>
      <w:r w:rsidRPr="00463A3C">
        <w:rPr>
          <w:rFonts w:ascii="Times New Roman" w:eastAsia="Times New Roman" w:hAnsi="Times New Roman" w:cs="Times New Roman"/>
        </w:rPr>
        <w:t>;</w:t>
      </w:r>
    </w:p>
    <w:p w14:paraId="097B3834" w14:textId="77777777" w:rsidR="00463A3C" w:rsidRPr="00463A3C" w:rsidRDefault="00463A3C" w:rsidP="00463A3C">
      <w:pPr>
        <w:numPr>
          <w:ilvl w:val="0"/>
          <w:numId w:val="12"/>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Calibri" w:hAnsi="Times New Roman" w:cs="Times New Roman"/>
        </w:rPr>
        <w:t>agresyvus elgesys</w:t>
      </w:r>
      <w:r w:rsidRPr="00463A3C">
        <w:rPr>
          <w:rFonts w:ascii="Times New Roman" w:eastAsia="Times New Roman" w:hAnsi="Times New Roman" w:cs="Times New Roman"/>
        </w:rPr>
        <w:t>;</w:t>
      </w:r>
    </w:p>
    <w:p w14:paraId="5727D128" w14:textId="77777777" w:rsidR="00463A3C" w:rsidRPr="00463A3C" w:rsidRDefault="00463A3C" w:rsidP="00463A3C">
      <w:pPr>
        <w:numPr>
          <w:ilvl w:val="0"/>
          <w:numId w:val="12"/>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Calibri" w:hAnsi="Times New Roman" w:cs="Times New Roman"/>
        </w:rPr>
        <w:t>apalpimas</w:t>
      </w:r>
      <w:r w:rsidRPr="00463A3C">
        <w:rPr>
          <w:rFonts w:ascii="Times New Roman" w:eastAsia="Times New Roman" w:hAnsi="Times New Roman" w:cs="Times New Roman"/>
        </w:rPr>
        <w:t>;</w:t>
      </w:r>
    </w:p>
    <w:p w14:paraId="2D8FDECF" w14:textId="77777777" w:rsidR="00463A3C" w:rsidRPr="00463A3C" w:rsidRDefault="00463A3C" w:rsidP="00463A3C">
      <w:pPr>
        <w:numPr>
          <w:ilvl w:val="0"/>
          <w:numId w:val="12"/>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Calibri" w:hAnsi="Times New Roman" w:cs="Times New Roman"/>
        </w:rPr>
        <w:t>svaigulys</w:t>
      </w:r>
      <w:r w:rsidRPr="00463A3C">
        <w:rPr>
          <w:rFonts w:ascii="Times New Roman" w:eastAsia="Times New Roman" w:hAnsi="Times New Roman" w:cs="Times New Roman"/>
        </w:rPr>
        <w:t>;</w:t>
      </w:r>
    </w:p>
    <w:p w14:paraId="03638352" w14:textId="77777777" w:rsidR="00463A3C" w:rsidRPr="00463A3C" w:rsidRDefault="00463A3C" w:rsidP="00463A3C">
      <w:pPr>
        <w:numPr>
          <w:ilvl w:val="0"/>
          <w:numId w:val="12"/>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Calibri" w:hAnsi="Times New Roman" w:cs="Times New Roman"/>
        </w:rPr>
        <w:t>nemiga (sunku užmigti</w:t>
      </w:r>
      <w:r w:rsidRPr="00463A3C">
        <w:rPr>
          <w:rFonts w:ascii="Times New Roman" w:eastAsia="Times New Roman" w:hAnsi="Times New Roman" w:cs="Times New Roman"/>
        </w:rPr>
        <w:t>);</w:t>
      </w:r>
    </w:p>
    <w:p w14:paraId="1BB18548" w14:textId="77777777" w:rsidR="00463A3C" w:rsidRPr="00463A3C" w:rsidRDefault="00463A3C" w:rsidP="00463A3C">
      <w:pPr>
        <w:numPr>
          <w:ilvl w:val="0"/>
          <w:numId w:val="12"/>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Calibri" w:hAnsi="Times New Roman" w:cs="Times New Roman"/>
        </w:rPr>
        <w:t>vėmimas</w:t>
      </w:r>
      <w:r w:rsidRPr="00463A3C">
        <w:rPr>
          <w:rFonts w:ascii="Times New Roman" w:eastAsia="Times New Roman" w:hAnsi="Times New Roman" w:cs="Times New Roman"/>
        </w:rPr>
        <w:t>;</w:t>
      </w:r>
    </w:p>
    <w:p w14:paraId="0452E03E" w14:textId="77777777" w:rsidR="00463A3C" w:rsidRPr="00463A3C" w:rsidRDefault="00463A3C" w:rsidP="00463A3C">
      <w:pPr>
        <w:numPr>
          <w:ilvl w:val="0"/>
          <w:numId w:val="12"/>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Calibri" w:hAnsi="Times New Roman" w:cs="Times New Roman"/>
        </w:rPr>
        <w:t>nemalonūs pojūčiai pilve</w:t>
      </w:r>
      <w:r w:rsidRPr="00463A3C">
        <w:rPr>
          <w:rFonts w:ascii="Times New Roman" w:eastAsia="Times New Roman" w:hAnsi="Times New Roman" w:cs="Times New Roman"/>
        </w:rPr>
        <w:t>;</w:t>
      </w:r>
    </w:p>
    <w:p w14:paraId="7A717021" w14:textId="77777777" w:rsidR="00463A3C" w:rsidRPr="00463A3C" w:rsidRDefault="00463A3C" w:rsidP="00463A3C">
      <w:pPr>
        <w:numPr>
          <w:ilvl w:val="0"/>
          <w:numId w:val="12"/>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Calibri" w:hAnsi="Times New Roman" w:cs="Times New Roman"/>
        </w:rPr>
        <w:t>bėrimas</w:t>
      </w:r>
      <w:r w:rsidRPr="00463A3C">
        <w:rPr>
          <w:rFonts w:ascii="Times New Roman" w:eastAsia="Times New Roman" w:hAnsi="Times New Roman" w:cs="Times New Roman"/>
        </w:rPr>
        <w:t>;</w:t>
      </w:r>
    </w:p>
    <w:p w14:paraId="6CE7985F" w14:textId="77777777" w:rsidR="00463A3C" w:rsidRPr="00463A3C" w:rsidRDefault="00463A3C" w:rsidP="00463A3C">
      <w:pPr>
        <w:numPr>
          <w:ilvl w:val="0"/>
          <w:numId w:val="12"/>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Calibri" w:hAnsi="Times New Roman" w:cs="Times New Roman"/>
        </w:rPr>
        <w:t>niežulys</w:t>
      </w:r>
      <w:r w:rsidRPr="00463A3C">
        <w:rPr>
          <w:rFonts w:ascii="Times New Roman" w:eastAsia="Times New Roman" w:hAnsi="Times New Roman" w:cs="Times New Roman"/>
        </w:rPr>
        <w:t>;</w:t>
      </w:r>
    </w:p>
    <w:p w14:paraId="0BCD746B" w14:textId="77777777" w:rsidR="00463A3C" w:rsidRPr="00463A3C" w:rsidRDefault="00463A3C" w:rsidP="00463A3C">
      <w:pPr>
        <w:numPr>
          <w:ilvl w:val="0"/>
          <w:numId w:val="12"/>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Calibri" w:hAnsi="Times New Roman" w:cs="Times New Roman"/>
        </w:rPr>
        <w:t>raumenų mėšlungis</w:t>
      </w:r>
      <w:r w:rsidRPr="00463A3C">
        <w:rPr>
          <w:rFonts w:ascii="Times New Roman" w:eastAsia="Times New Roman" w:hAnsi="Times New Roman" w:cs="Times New Roman"/>
        </w:rPr>
        <w:t>;</w:t>
      </w:r>
    </w:p>
    <w:p w14:paraId="63F7E2BE" w14:textId="77777777" w:rsidR="00463A3C" w:rsidRPr="00463A3C" w:rsidRDefault="00463A3C" w:rsidP="00463A3C">
      <w:pPr>
        <w:numPr>
          <w:ilvl w:val="0"/>
          <w:numId w:val="12"/>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Calibri" w:hAnsi="Times New Roman" w:cs="Times New Roman"/>
        </w:rPr>
        <w:t>šlapimo nelaikymas</w:t>
      </w:r>
      <w:r w:rsidRPr="00463A3C">
        <w:rPr>
          <w:rFonts w:ascii="Times New Roman" w:eastAsia="Times New Roman" w:hAnsi="Times New Roman" w:cs="Times New Roman"/>
        </w:rPr>
        <w:t>;</w:t>
      </w:r>
    </w:p>
    <w:p w14:paraId="37C283DE" w14:textId="77777777" w:rsidR="00463A3C" w:rsidRPr="00463A3C" w:rsidRDefault="00463A3C" w:rsidP="00463A3C">
      <w:pPr>
        <w:numPr>
          <w:ilvl w:val="0"/>
          <w:numId w:val="12"/>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Calibri" w:hAnsi="Times New Roman" w:cs="Times New Roman"/>
        </w:rPr>
        <w:t>nuovargis</w:t>
      </w:r>
      <w:r w:rsidRPr="00463A3C">
        <w:rPr>
          <w:rFonts w:ascii="Times New Roman" w:eastAsia="Times New Roman" w:hAnsi="Times New Roman" w:cs="Times New Roman"/>
        </w:rPr>
        <w:t>;</w:t>
      </w:r>
    </w:p>
    <w:p w14:paraId="3C49A441" w14:textId="77777777" w:rsidR="00463A3C" w:rsidRPr="00463A3C" w:rsidRDefault="00463A3C" w:rsidP="00463A3C">
      <w:pPr>
        <w:numPr>
          <w:ilvl w:val="0"/>
          <w:numId w:val="12"/>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Calibri" w:hAnsi="Times New Roman" w:cs="Times New Roman"/>
        </w:rPr>
        <w:t>skausmas</w:t>
      </w:r>
      <w:r w:rsidRPr="00463A3C">
        <w:rPr>
          <w:rFonts w:ascii="Times New Roman" w:eastAsia="Times New Roman" w:hAnsi="Times New Roman" w:cs="Times New Roman"/>
        </w:rPr>
        <w:t>;</w:t>
      </w:r>
    </w:p>
    <w:p w14:paraId="702F2BD3" w14:textId="77777777" w:rsidR="00463A3C" w:rsidRPr="00463A3C" w:rsidRDefault="00463A3C" w:rsidP="00463A3C">
      <w:pPr>
        <w:numPr>
          <w:ilvl w:val="0"/>
          <w:numId w:val="12"/>
        </w:numPr>
        <w:spacing w:after="0" w:line="240" w:lineRule="auto"/>
        <w:ind w:left="567" w:hanging="567"/>
        <w:contextualSpacing/>
        <w:jc w:val="both"/>
        <w:rPr>
          <w:rFonts w:ascii="Times New Roman" w:eastAsia="Calibri" w:hAnsi="Times New Roman" w:cs="Times New Roman"/>
        </w:rPr>
      </w:pPr>
      <w:r w:rsidRPr="00463A3C">
        <w:rPr>
          <w:rFonts w:ascii="Times New Roman" w:eastAsia="Calibri" w:hAnsi="Times New Roman" w:cs="Times New Roman"/>
        </w:rPr>
        <w:t>nelaimingi atsitikimai</w:t>
      </w:r>
      <w:r w:rsidRPr="00463A3C">
        <w:rPr>
          <w:rFonts w:ascii="Times New Roman" w:eastAsia="Times New Roman" w:hAnsi="Times New Roman" w:cs="Times New Roman"/>
        </w:rPr>
        <w:t xml:space="preserve"> (pacientai gali būti linkę griūti ir atsitiktinai susižeisti).</w:t>
      </w:r>
    </w:p>
    <w:p w14:paraId="5CB1322A" w14:textId="77777777" w:rsidR="00463A3C" w:rsidRPr="00463A3C" w:rsidRDefault="00463A3C" w:rsidP="00463A3C">
      <w:pPr>
        <w:spacing w:after="0" w:line="240" w:lineRule="auto"/>
        <w:jc w:val="both"/>
        <w:rPr>
          <w:rFonts w:ascii="Times New Roman" w:eastAsia="Calibri" w:hAnsi="Times New Roman" w:cs="Times New Roman"/>
        </w:rPr>
      </w:pPr>
    </w:p>
    <w:p w14:paraId="14DE607C" w14:textId="387587E1" w:rsidR="00463A3C" w:rsidRPr="0085189C" w:rsidRDefault="00463A3C" w:rsidP="00463A3C">
      <w:pPr>
        <w:spacing w:after="0" w:line="240" w:lineRule="auto"/>
        <w:jc w:val="both"/>
        <w:rPr>
          <w:rFonts w:ascii="Times New Roman" w:hAnsi="Times New Roman"/>
          <w:b/>
        </w:rPr>
      </w:pPr>
      <w:r w:rsidRPr="003E596F">
        <w:rPr>
          <w:rFonts w:ascii="Times New Roman" w:eastAsia="Calibri" w:hAnsi="Times New Roman" w:cs="Times New Roman"/>
          <w:b/>
          <w:bCs/>
          <w:iCs/>
        </w:rPr>
        <w:t>Nedažn</w:t>
      </w:r>
      <w:r w:rsidR="003C3633" w:rsidRPr="003C3633">
        <w:rPr>
          <w:rFonts w:ascii="Times New Roman" w:eastAsia="Calibri" w:hAnsi="Times New Roman" w:cs="Times New Roman"/>
          <w:b/>
          <w:bCs/>
          <w:iCs/>
        </w:rPr>
        <w:t xml:space="preserve">i </w:t>
      </w:r>
      <w:r w:rsidR="003C3633" w:rsidRPr="003C3633">
        <w:rPr>
          <w:rFonts w:ascii="Times New Roman" w:hAnsi="Times New Roman" w:cs="Times New Roman"/>
          <w:b/>
          <w:bCs/>
          <w:noProof/>
          <w:snapToGrid w:val="0"/>
        </w:rPr>
        <w:t>šalutinio poveikio reiškiniai</w:t>
      </w:r>
      <w:r w:rsidRPr="0085189C">
        <w:rPr>
          <w:rFonts w:ascii="Times New Roman" w:hAnsi="Times New Roman"/>
          <w:b/>
        </w:rPr>
        <w:t xml:space="preserve"> (gali pasireikšti </w:t>
      </w:r>
      <w:r w:rsidR="00821407">
        <w:rPr>
          <w:rFonts w:ascii="Times New Roman" w:hAnsi="Times New Roman"/>
          <w:b/>
        </w:rPr>
        <w:t>rečiau</w:t>
      </w:r>
      <w:r w:rsidRPr="0085189C">
        <w:rPr>
          <w:rFonts w:ascii="Times New Roman" w:hAnsi="Times New Roman"/>
          <w:b/>
        </w:rPr>
        <w:t xml:space="preserve"> kaip 1 iš 100 </w:t>
      </w:r>
      <w:r w:rsidR="003C3633">
        <w:rPr>
          <w:rFonts w:ascii="Times New Roman" w:eastAsia="Calibri" w:hAnsi="Times New Roman" w:cs="Times New Roman"/>
          <w:b/>
          <w:bCs/>
          <w:iCs/>
        </w:rPr>
        <w:t>asmen</w:t>
      </w:r>
      <w:r w:rsidRPr="003E596F">
        <w:rPr>
          <w:rFonts w:ascii="Times New Roman" w:eastAsia="Calibri" w:hAnsi="Times New Roman" w:cs="Times New Roman"/>
          <w:b/>
          <w:bCs/>
          <w:iCs/>
        </w:rPr>
        <w:t>ų</w:t>
      </w:r>
      <w:r w:rsidRPr="0085189C">
        <w:rPr>
          <w:rFonts w:ascii="Times New Roman" w:hAnsi="Times New Roman"/>
          <w:b/>
        </w:rPr>
        <w:t>):</w:t>
      </w:r>
    </w:p>
    <w:p w14:paraId="322825C0" w14:textId="77777777" w:rsidR="00463A3C" w:rsidRPr="00463A3C" w:rsidRDefault="00463A3C" w:rsidP="00463A3C">
      <w:pPr>
        <w:numPr>
          <w:ilvl w:val="0"/>
          <w:numId w:val="12"/>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Calibri" w:hAnsi="Times New Roman" w:cs="Times New Roman"/>
        </w:rPr>
        <w:t>bradikardija (retas širdies ritmas</w:t>
      </w:r>
      <w:r w:rsidRPr="00463A3C">
        <w:rPr>
          <w:rFonts w:ascii="Times New Roman" w:eastAsia="Times New Roman" w:hAnsi="Times New Roman" w:cs="Times New Roman"/>
        </w:rPr>
        <w:t>);</w:t>
      </w:r>
    </w:p>
    <w:p w14:paraId="493D1323" w14:textId="77777777" w:rsidR="00463A3C" w:rsidRPr="00463A3C" w:rsidRDefault="00463A3C" w:rsidP="00463A3C">
      <w:pPr>
        <w:numPr>
          <w:ilvl w:val="0"/>
          <w:numId w:val="12"/>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Times New Roman" w:hAnsi="Times New Roman" w:cs="Times New Roman"/>
        </w:rPr>
        <w:t>padidėjęs seilių išsiskyrimas;</w:t>
      </w:r>
    </w:p>
    <w:p w14:paraId="4713FE21" w14:textId="77777777" w:rsidR="00463A3C" w:rsidRPr="00463A3C" w:rsidRDefault="00463A3C" w:rsidP="00463A3C">
      <w:pPr>
        <w:numPr>
          <w:ilvl w:val="0"/>
          <w:numId w:val="12"/>
        </w:numPr>
        <w:spacing w:after="0" w:line="240" w:lineRule="auto"/>
        <w:ind w:left="567" w:hanging="567"/>
        <w:contextualSpacing/>
        <w:jc w:val="both"/>
        <w:rPr>
          <w:rFonts w:ascii="Times New Roman" w:eastAsia="Calibri" w:hAnsi="Times New Roman" w:cs="Times New Roman"/>
        </w:rPr>
      </w:pPr>
      <w:r w:rsidRPr="00463A3C">
        <w:rPr>
          <w:rFonts w:ascii="Times New Roman" w:eastAsia="Calibri" w:hAnsi="Times New Roman" w:cs="Times New Roman"/>
        </w:rPr>
        <w:t>laboratorinių tyrimų pokyčiai (nedidelis raumenų kreatino kinazės aktyvumo padidėjimas serume).</w:t>
      </w:r>
    </w:p>
    <w:p w14:paraId="65091EB7" w14:textId="77777777" w:rsidR="00463A3C" w:rsidRPr="00463A3C" w:rsidRDefault="00463A3C" w:rsidP="00463A3C">
      <w:pPr>
        <w:spacing w:after="0" w:line="240" w:lineRule="auto"/>
        <w:jc w:val="both"/>
        <w:rPr>
          <w:rFonts w:ascii="Times New Roman" w:eastAsia="Calibri" w:hAnsi="Times New Roman" w:cs="Times New Roman"/>
        </w:rPr>
      </w:pPr>
    </w:p>
    <w:p w14:paraId="29EC2D72" w14:textId="1A2B240E" w:rsidR="00463A3C" w:rsidRPr="0085189C" w:rsidRDefault="00463A3C" w:rsidP="00463A3C">
      <w:pPr>
        <w:spacing w:after="0" w:line="240" w:lineRule="auto"/>
        <w:jc w:val="both"/>
        <w:rPr>
          <w:rFonts w:ascii="Times New Roman" w:hAnsi="Times New Roman"/>
          <w:b/>
        </w:rPr>
      </w:pPr>
      <w:r w:rsidRPr="003E596F">
        <w:rPr>
          <w:rFonts w:ascii="Times New Roman" w:eastAsia="Calibri" w:hAnsi="Times New Roman" w:cs="Times New Roman"/>
          <w:b/>
          <w:bCs/>
          <w:iCs/>
        </w:rPr>
        <w:t>Ret</w:t>
      </w:r>
      <w:r w:rsidR="00285C43" w:rsidRPr="003E596F">
        <w:rPr>
          <w:rFonts w:ascii="Times New Roman" w:eastAsia="Calibri" w:hAnsi="Times New Roman" w:cs="Times New Roman"/>
          <w:b/>
          <w:bCs/>
          <w:iCs/>
        </w:rPr>
        <w:t>i</w:t>
      </w:r>
      <w:r w:rsidRPr="003E596F">
        <w:rPr>
          <w:rFonts w:ascii="Times New Roman" w:eastAsia="Calibri" w:hAnsi="Times New Roman" w:cs="Times New Roman"/>
          <w:b/>
          <w:bCs/>
          <w:iCs/>
        </w:rPr>
        <w:t xml:space="preserve"> </w:t>
      </w:r>
      <w:r w:rsidR="003C3633" w:rsidRPr="003C3633">
        <w:rPr>
          <w:rFonts w:ascii="Times New Roman" w:hAnsi="Times New Roman" w:cs="Times New Roman"/>
          <w:b/>
          <w:bCs/>
          <w:noProof/>
          <w:snapToGrid w:val="0"/>
        </w:rPr>
        <w:t>šalutinio poveikio reiškiniai</w:t>
      </w:r>
      <w:r w:rsidR="003C3633" w:rsidRPr="0085189C">
        <w:rPr>
          <w:b/>
        </w:rPr>
        <w:t xml:space="preserve"> </w:t>
      </w:r>
      <w:r w:rsidRPr="0085189C">
        <w:rPr>
          <w:rFonts w:ascii="Times New Roman" w:hAnsi="Times New Roman"/>
          <w:b/>
        </w:rPr>
        <w:t xml:space="preserve">(gali pasireikšti </w:t>
      </w:r>
      <w:r w:rsidR="00821407">
        <w:rPr>
          <w:rFonts w:ascii="Times New Roman" w:hAnsi="Times New Roman"/>
          <w:b/>
        </w:rPr>
        <w:t>reči</w:t>
      </w:r>
      <w:r w:rsidRPr="0085189C">
        <w:rPr>
          <w:rFonts w:ascii="Times New Roman" w:hAnsi="Times New Roman"/>
          <w:b/>
        </w:rPr>
        <w:t>au kaip 1 iš 1000 </w:t>
      </w:r>
      <w:r w:rsidR="003C3633">
        <w:rPr>
          <w:rFonts w:ascii="Times New Roman" w:eastAsia="Calibri" w:hAnsi="Times New Roman" w:cs="Times New Roman"/>
          <w:b/>
          <w:bCs/>
          <w:iCs/>
        </w:rPr>
        <w:t>asmen</w:t>
      </w:r>
      <w:r w:rsidRPr="003E596F">
        <w:rPr>
          <w:rFonts w:ascii="Times New Roman" w:eastAsia="Calibri" w:hAnsi="Times New Roman" w:cs="Times New Roman"/>
          <w:b/>
          <w:bCs/>
          <w:iCs/>
        </w:rPr>
        <w:t>ų</w:t>
      </w:r>
      <w:r w:rsidRPr="0085189C">
        <w:rPr>
          <w:rFonts w:ascii="Times New Roman" w:hAnsi="Times New Roman"/>
          <w:b/>
        </w:rPr>
        <w:t>):</w:t>
      </w:r>
    </w:p>
    <w:p w14:paraId="64983585" w14:textId="77777777" w:rsidR="00463A3C" w:rsidRPr="00463A3C" w:rsidRDefault="00463A3C" w:rsidP="00463A3C">
      <w:pPr>
        <w:numPr>
          <w:ilvl w:val="0"/>
          <w:numId w:val="12"/>
        </w:numPr>
        <w:spacing w:after="0" w:line="240" w:lineRule="auto"/>
        <w:ind w:left="567" w:hanging="567"/>
        <w:contextualSpacing/>
        <w:jc w:val="both"/>
        <w:rPr>
          <w:rFonts w:ascii="Times New Roman" w:eastAsia="Calibri" w:hAnsi="Times New Roman" w:cs="Times New Roman"/>
        </w:rPr>
      </w:pPr>
      <w:r w:rsidRPr="00463A3C">
        <w:rPr>
          <w:rFonts w:ascii="Times New Roman" w:eastAsia="Times New Roman" w:hAnsi="Times New Roman" w:cs="Times New Roman"/>
        </w:rPr>
        <w:t>ekstrapiramidiniai</w:t>
      </w:r>
      <w:r w:rsidRPr="00463A3C">
        <w:rPr>
          <w:rFonts w:ascii="Times New Roman" w:eastAsia="Calibri" w:hAnsi="Times New Roman" w:cs="Times New Roman"/>
        </w:rPr>
        <w:t xml:space="preserve"> simptomai (drebėjimas, veido sustingimas ar nevalingi veido, liežuvio ar galūnių judesiai</w:t>
      </w:r>
      <w:r w:rsidRPr="00463A3C">
        <w:rPr>
          <w:rFonts w:ascii="Times New Roman" w:eastAsia="Times New Roman" w:hAnsi="Times New Roman" w:cs="Times New Roman"/>
        </w:rPr>
        <w:t>);</w:t>
      </w:r>
    </w:p>
    <w:p w14:paraId="3E4A179E" w14:textId="77777777" w:rsidR="00463A3C" w:rsidRPr="00463A3C" w:rsidRDefault="00463A3C" w:rsidP="00463A3C">
      <w:pPr>
        <w:numPr>
          <w:ilvl w:val="0"/>
          <w:numId w:val="12"/>
        </w:numPr>
        <w:spacing w:after="0" w:line="240" w:lineRule="auto"/>
        <w:ind w:left="567" w:hanging="567"/>
        <w:contextualSpacing/>
        <w:jc w:val="both"/>
        <w:rPr>
          <w:rFonts w:ascii="Times New Roman" w:eastAsia="Times New Roman" w:hAnsi="Times New Roman" w:cs="Times New Roman"/>
        </w:rPr>
      </w:pPr>
      <w:r w:rsidRPr="00463A3C">
        <w:rPr>
          <w:rFonts w:ascii="Times New Roman" w:eastAsia="Times New Roman" w:hAnsi="Times New Roman" w:cs="Times New Roman"/>
        </w:rPr>
        <w:t>nereguliarus širdies ritmas (širdies blokada, laidumo sutrikimai).</w:t>
      </w:r>
    </w:p>
    <w:p w14:paraId="3B78DC3E" w14:textId="1599A83C" w:rsidR="00463A3C" w:rsidRDefault="00463A3C" w:rsidP="00463A3C">
      <w:pPr>
        <w:spacing w:after="0" w:line="240" w:lineRule="auto"/>
        <w:jc w:val="both"/>
        <w:rPr>
          <w:rFonts w:ascii="Times New Roman" w:eastAsia="Calibri" w:hAnsi="Times New Roman" w:cs="Times New Roman"/>
        </w:rPr>
      </w:pPr>
    </w:p>
    <w:p w14:paraId="42D7AFD5" w14:textId="0412E4C3" w:rsidR="00285C43" w:rsidRPr="003E596F" w:rsidRDefault="002108CC" w:rsidP="00463A3C">
      <w:pPr>
        <w:spacing w:after="0" w:line="240" w:lineRule="auto"/>
        <w:jc w:val="both"/>
        <w:rPr>
          <w:rFonts w:ascii="Times New Roman" w:hAnsi="Times New Roman" w:cs="Times New Roman"/>
          <w:b/>
          <w:bCs/>
          <w:noProof/>
          <w:snapToGrid w:val="0"/>
        </w:rPr>
      </w:pPr>
      <w:r>
        <w:rPr>
          <w:rFonts w:ascii="Times New Roman" w:hAnsi="Times New Roman" w:cs="Times New Roman"/>
          <w:b/>
          <w:bCs/>
          <w:noProof/>
          <w:snapToGrid w:val="0"/>
        </w:rPr>
        <w:lastRenderedPageBreak/>
        <w:t>Šalutinio poveikio reiškiniai, kurių</w:t>
      </w:r>
      <w:r w:rsidR="00942D60">
        <w:rPr>
          <w:rFonts w:ascii="Times New Roman" w:hAnsi="Times New Roman" w:cs="Times New Roman"/>
          <w:b/>
          <w:bCs/>
          <w:noProof/>
          <w:snapToGrid w:val="0"/>
        </w:rPr>
        <w:t xml:space="preserve"> d</w:t>
      </w:r>
      <w:r w:rsidR="00285C43" w:rsidRPr="003E596F">
        <w:rPr>
          <w:rFonts w:ascii="Times New Roman" w:hAnsi="Times New Roman" w:cs="Times New Roman"/>
          <w:b/>
          <w:bCs/>
          <w:noProof/>
          <w:snapToGrid w:val="0"/>
        </w:rPr>
        <w:t>ažnis nežinomas (negali būti apskaičiuotas pagal turimus duomenis):</w:t>
      </w:r>
    </w:p>
    <w:p w14:paraId="398D19B3" w14:textId="77777777" w:rsidR="00285C43" w:rsidRPr="003E596F" w:rsidRDefault="00285C43" w:rsidP="003E596F">
      <w:pPr>
        <w:numPr>
          <w:ilvl w:val="0"/>
          <w:numId w:val="12"/>
        </w:numPr>
        <w:spacing w:after="0" w:line="240" w:lineRule="auto"/>
        <w:ind w:left="567" w:hanging="567"/>
        <w:contextualSpacing/>
        <w:rPr>
          <w:rFonts w:ascii="Times New Roman" w:eastAsia="Times New Roman" w:hAnsi="Times New Roman" w:cs="Times New Roman"/>
        </w:rPr>
      </w:pPr>
      <w:r w:rsidRPr="003E596F">
        <w:rPr>
          <w:rFonts w:ascii="Times New Roman" w:eastAsia="Times New Roman" w:hAnsi="Times New Roman" w:cs="Times New Roman"/>
        </w:rPr>
        <w:t>elektrokardiogramoje matomi širdies aktyvumo pakitimai, vadinami pailgėjusiu QT intervalu;</w:t>
      </w:r>
    </w:p>
    <w:p w14:paraId="6E946C9E" w14:textId="751FB5E0" w:rsidR="00285C43" w:rsidRPr="003E596F" w:rsidRDefault="00285C43" w:rsidP="003E596F">
      <w:pPr>
        <w:numPr>
          <w:ilvl w:val="0"/>
          <w:numId w:val="12"/>
        </w:numPr>
        <w:spacing w:after="0" w:line="240" w:lineRule="auto"/>
        <w:ind w:left="567" w:hanging="567"/>
        <w:contextualSpacing/>
        <w:rPr>
          <w:rFonts w:ascii="Times New Roman" w:eastAsia="Times New Roman" w:hAnsi="Times New Roman" w:cs="Times New Roman"/>
        </w:rPr>
      </w:pPr>
      <w:r w:rsidRPr="003E596F">
        <w:rPr>
          <w:rFonts w:ascii="Times New Roman" w:eastAsia="Times New Roman" w:hAnsi="Times New Roman" w:cs="Times New Roman"/>
        </w:rPr>
        <w:t>greitas, nereguliarus širdies plakimas, alpulys – tai gali būti gyvybei pavojingo sutrikimo, vadinamo verpstine skilvelių tachikardija (</w:t>
      </w:r>
      <w:r w:rsidRPr="003E596F">
        <w:rPr>
          <w:rFonts w:ascii="Times New Roman" w:eastAsia="Times New Roman" w:hAnsi="Times New Roman" w:cs="Times New Roman"/>
          <w:i/>
          <w:iCs/>
        </w:rPr>
        <w:t>Torsade de Pointes</w:t>
      </w:r>
      <w:r w:rsidRPr="003E596F">
        <w:rPr>
          <w:rFonts w:ascii="Times New Roman" w:eastAsia="Times New Roman" w:hAnsi="Times New Roman" w:cs="Times New Roman"/>
        </w:rPr>
        <w:t>), simptomai.</w:t>
      </w:r>
    </w:p>
    <w:p w14:paraId="1C89506C" w14:textId="77777777" w:rsidR="00285C43" w:rsidRPr="00463A3C" w:rsidRDefault="00285C43" w:rsidP="00463A3C">
      <w:pPr>
        <w:spacing w:after="0" w:line="240" w:lineRule="auto"/>
        <w:jc w:val="both"/>
        <w:rPr>
          <w:rFonts w:ascii="Times New Roman" w:eastAsia="Calibri" w:hAnsi="Times New Roman" w:cs="Times New Roman"/>
        </w:rPr>
      </w:pPr>
    </w:p>
    <w:p w14:paraId="26A61A2E"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Sumažinus donepezilo dozę ar gydymą nutraukus, haliucinacijos, baimingas susijaudinimas (ažitacija), agresyvus elgesys, nenormalūs sapnai ir košmariški sapnai išnyksta.</w:t>
      </w:r>
    </w:p>
    <w:p w14:paraId="4D472084" w14:textId="77777777" w:rsidR="00463A3C" w:rsidRPr="00463A3C" w:rsidRDefault="00463A3C" w:rsidP="00463A3C">
      <w:pPr>
        <w:spacing w:after="0" w:line="240" w:lineRule="auto"/>
        <w:jc w:val="both"/>
        <w:rPr>
          <w:rFonts w:ascii="Times New Roman" w:eastAsia="Calibri" w:hAnsi="Times New Roman" w:cs="Times New Roman"/>
        </w:rPr>
      </w:pPr>
    </w:p>
    <w:p w14:paraId="3CB73E92" w14:textId="77777777" w:rsidR="00463A3C" w:rsidRPr="00463A3C" w:rsidRDefault="00463A3C" w:rsidP="00463A3C">
      <w:pPr>
        <w:spacing w:after="0" w:line="240" w:lineRule="auto"/>
        <w:jc w:val="both"/>
        <w:rPr>
          <w:rFonts w:ascii="Times New Roman" w:eastAsia="Calibri" w:hAnsi="Times New Roman" w:cs="Times New Roman"/>
          <w:b/>
        </w:rPr>
      </w:pPr>
      <w:r w:rsidRPr="00463A3C">
        <w:rPr>
          <w:rFonts w:ascii="Times New Roman" w:eastAsia="Calibri" w:hAnsi="Times New Roman" w:cs="Times New Roman"/>
          <w:b/>
        </w:rPr>
        <w:t>Pranešimas apie šalutinį poveikį</w:t>
      </w:r>
    </w:p>
    <w:p w14:paraId="5CE83FFA" w14:textId="45864FDA" w:rsidR="00463A3C" w:rsidRPr="003E596F" w:rsidRDefault="00463A3C" w:rsidP="0085189C">
      <w:pPr>
        <w:spacing w:after="0"/>
        <w:ind w:right="-144"/>
        <w:rPr>
          <w:rFonts w:ascii="Times New Roman" w:eastAsia="Calibri" w:hAnsi="Times New Roman" w:cs="Times New Roman"/>
        </w:rPr>
      </w:pPr>
      <w:r w:rsidRPr="00463A3C">
        <w:rPr>
          <w:rFonts w:ascii="Times New Roman" w:eastAsia="Calibri" w:hAnsi="Times New Roman" w:cs="Times New Roman"/>
        </w:rPr>
        <w:t>Jeigu pasireiškė šalutinis poveikis, įskaitant šiame lapelyje nenurodytą, pasakykite gydytojui arba vaistininkui.</w:t>
      </w:r>
      <w:r w:rsidR="00285C43">
        <w:rPr>
          <w:rFonts w:ascii="Times New Roman" w:eastAsia="Calibri" w:hAnsi="Times New Roman" w:cs="Times New Roman"/>
        </w:rPr>
        <w:t xml:space="preserve"> </w:t>
      </w:r>
      <w:r w:rsidR="00285C43" w:rsidRPr="00285C43">
        <w:rPr>
          <w:rFonts w:ascii="Times New Roman" w:eastAsia="Calibri" w:hAnsi="Times New Roman" w:cs="Times New Roman"/>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w:t>
      </w:r>
      <w:r w:rsidR="00285C43" w:rsidRPr="003E596F">
        <w:rPr>
          <w:rFonts w:ascii="Times New Roman" w:eastAsia="Calibri" w:hAnsi="Times New Roman" w:cs="Times New Roman"/>
        </w:rPr>
        <w:t>jamaR@vvkt.lt) arba nemokamu telefonu 8 800 73 568. Pranešdami apie šalutinį poveikį galite mums padėti gauti daugiau informacijos apie šio vaisto saugumą.</w:t>
      </w:r>
    </w:p>
    <w:p w14:paraId="54EB4AF6" w14:textId="77777777" w:rsidR="00463A3C" w:rsidRPr="003E596F" w:rsidRDefault="00463A3C" w:rsidP="00463A3C">
      <w:pPr>
        <w:spacing w:after="0" w:line="240" w:lineRule="auto"/>
        <w:rPr>
          <w:rFonts w:ascii="Times New Roman" w:eastAsia="Calibri" w:hAnsi="Times New Roman" w:cs="Times New Roman"/>
        </w:rPr>
      </w:pPr>
    </w:p>
    <w:p w14:paraId="61A7A3D8" w14:textId="77777777" w:rsidR="00463A3C" w:rsidRPr="00463A3C" w:rsidRDefault="00463A3C" w:rsidP="00463A3C">
      <w:pPr>
        <w:spacing w:after="0" w:line="240" w:lineRule="auto"/>
        <w:rPr>
          <w:rFonts w:ascii="Times New Roman" w:eastAsia="Calibri" w:hAnsi="Times New Roman" w:cs="Times New Roman"/>
        </w:rPr>
      </w:pPr>
    </w:p>
    <w:p w14:paraId="7745858F" w14:textId="77777777" w:rsidR="00463A3C" w:rsidRPr="00463A3C" w:rsidRDefault="00463A3C" w:rsidP="00463A3C">
      <w:pPr>
        <w:keepNext/>
        <w:tabs>
          <w:tab w:val="left" w:pos="567"/>
        </w:tabs>
        <w:spacing w:after="0" w:line="240" w:lineRule="auto"/>
        <w:ind w:left="567" w:hanging="567"/>
        <w:jc w:val="both"/>
        <w:outlineLvl w:val="1"/>
        <w:rPr>
          <w:rFonts w:ascii="Times New Roman" w:eastAsia="Calibri" w:hAnsi="Times New Roman" w:cs="Times New Roman"/>
          <w:b/>
        </w:rPr>
      </w:pPr>
      <w:bookmarkStart w:id="81" w:name="_Toc129243143"/>
      <w:bookmarkStart w:id="82" w:name="_Toc129243268"/>
      <w:r w:rsidRPr="00463A3C">
        <w:rPr>
          <w:rFonts w:ascii="Times New Roman" w:eastAsia="Calibri" w:hAnsi="Times New Roman" w:cs="Times New Roman"/>
          <w:b/>
        </w:rPr>
        <w:t>5.</w:t>
      </w:r>
      <w:r w:rsidRPr="00463A3C">
        <w:rPr>
          <w:rFonts w:ascii="Times New Roman" w:eastAsia="Calibri" w:hAnsi="Times New Roman" w:cs="Times New Roman"/>
          <w:b/>
        </w:rPr>
        <w:tab/>
        <w:t xml:space="preserve">Kaip laikyti </w:t>
      </w:r>
      <w:bookmarkEnd w:id="81"/>
      <w:bookmarkEnd w:id="82"/>
      <w:r w:rsidRPr="00463A3C">
        <w:rPr>
          <w:rFonts w:ascii="Times New Roman" w:eastAsia="Calibri" w:hAnsi="Times New Roman" w:cs="Times New Roman"/>
          <w:b/>
        </w:rPr>
        <w:t>Alzepil</w:t>
      </w:r>
    </w:p>
    <w:p w14:paraId="4121B4F6" w14:textId="77777777" w:rsidR="00463A3C" w:rsidRPr="00463A3C" w:rsidRDefault="00463A3C" w:rsidP="00463A3C">
      <w:pPr>
        <w:spacing w:after="0" w:line="240" w:lineRule="auto"/>
        <w:jc w:val="both"/>
        <w:rPr>
          <w:rFonts w:ascii="Times New Roman" w:eastAsia="Calibri" w:hAnsi="Times New Roman" w:cs="Times New Roman"/>
        </w:rPr>
      </w:pPr>
    </w:p>
    <w:p w14:paraId="45281E81"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Šį vaistą laikykite vaikams nepastebimoje ir nepasiekiamoje vietoje.</w:t>
      </w:r>
    </w:p>
    <w:p w14:paraId="2F270C3D" w14:textId="77777777" w:rsidR="00463A3C" w:rsidRPr="00463A3C" w:rsidRDefault="00463A3C" w:rsidP="00463A3C">
      <w:pPr>
        <w:spacing w:after="0" w:line="240" w:lineRule="auto"/>
        <w:jc w:val="both"/>
        <w:rPr>
          <w:rFonts w:ascii="Times New Roman" w:eastAsia="Calibri" w:hAnsi="Times New Roman" w:cs="Times New Roman"/>
        </w:rPr>
      </w:pPr>
    </w:p>
    <w:p w14:paraId="080D3DAE" w14:textId="4CB22C0C"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Ant dėžutės po „</w:t>
      </w:r>
      <w:r w:rsidR="000D5215">
        <w:rPr>
          <w:rFonts w:ascii="Times New Roman" w:eastAsia="Calibri" w:hAnsi="Times New Roman" w:cs="Times New Roman"/>
        </w:rPr>
        <w:t>EXP</w:t>
      </w:r>
      <w:r w:rsidRPr="00463A3C">
        <w:rPr>
          <w:rFonts w:ascii="Times New Roman" w:eastAsia="Calibri" w:hAnsi="Times New Roman" w:cs="Times New Roman"/>
        </w:rPr>
        <w:t>“ nurodytam tinkamumo laikui pasibaigus, šio vaisto vartoti negalima. Vaistas tinkamas vartoti iki paskutinės nurodyto mėnesio dienos.</w:t>
      </w:r>
    </w:p>
    <w:p w14:paraId="7F03F48E" w14:textId="77777777" w:rsidR="00463A3C" w:rsidRPr="00463A3C" w:rsidRDefault="00463A3C" w:rsidP="00463A3C">
      <w:pPr>
        <w:spacing w:after="0" w:line="240" w:lineRule="auto"/>
        <w:jc w:val="both"/>
        <w:rPr>
          <w:rFonts w:ascii="Times New Roman" w:eastAsia="Calibri" w:hAnsi="Times New Roman" w:cs="Times New Roman"/>
        </w:rPr>
      </w:pPr>
    </w:p>
    <w:p w14:paraId="55C9DC34" w14:textId="6A5097A2"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Šiam vaistui specialių laikymo sąlygų nereikia.</w:t>
      </w:r>
    </w:p>
    <w:p w14:paraId="3C119108" w14:textId="77777777" w:rsidR="00463A3C" w:rsidRPr="00463A3C" w:rsidRDefault="00463A3C" w:rsidP="00463A3C">
      <w:pPr>
        <w:spacing w:after="0" w:line="240" w:lineRule="auto"/>
        <w:jc w:val="both"/>
        <w:rPr>
          <w:rFonts w:ascii="Times New Roman" w:eastAsia="Calibri" w:hAnsi="Times New Roman" w:cs="Times New Roman"/>
        </w:rPr>
      </w:pPr>
    </w:p>
    <w:p w14:paraId="08F5A718"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5317E643" w14:textId="77777777" w:rsidR="00463A3C" w:rsidRPr="00463A3C" w:rsidRDefault="00463A3C" w:rsidP="00463A3C">
      <w:pPr>
        <w:spacing w:after="0" w:line="240" w:lineRule="auto"/>
        <w:rPr>
          <w:rFonts w:ascii="Times New Roman" w:eastAsia="Calibri" w:hAnsi="Times New Roman" w:cs="Times New Roman"/>
        </w:rPr>
      </w:pPr>
    </w:p>
    <w:p w14:paraId="56E96810" w14:textId="77777777" w:rsidR="00463A3C" w:rsidRPr="00463A3C" w:rsidRDefault="00463A3C" w:rsidP="00463A3C">
      <w:pPr>
        <w:spacing w:after="0" w:line="240" w:lineRule="auto"/>
        <w:rPr>
          <w:rFonts w:ascii="Times New Roman" w:eastAsia="Calibri" w:hAnsi="Times New Roman" w:cs="Times New Roman"/>
        </w:rPr>
      </w:pPr>
    </w:p>
    <w:p w14:paraId="534A11D7" w14:textId="77777777" w:rsidR="00463A3C" w:rsidRPr="00463A3C" w:rsidRDefault="00463A3C" w:rsidP="00463A3C">
      <w:pPr>
        <w:keepNext/>
        <w:tabs>
          <w:tab w:val="left" w:pos="567"/>
        </w:tabs>
        <w:spacing w:after="0" w:line="240" w:lineRule="auto"/>
        <w:ind w:left="567" w:hanging="567"/>
        <w:jc w:val="both"/>
        <w:outlineLvl w:val="1"/>
        <w:rPr>
          <w:rFonts w:ascii="Times New Roman" w:eastAsia="Calibri" w:hAnsi="Times New Roman" w:cs="Times New Roman"/>
          <w:b/>
        </w:rPr>
      </w:pPr>
      <w:bookmarkStart w:id="83" w:name="_Toc129243144"/>
      <w:bookmarkStart w:id="84" w:name="_Toc129243269"/>
      <w:r w:rsidRPr="00463A3C">
        <w:rPr>
          <w:rFonts w:ascii="Times New Roman" w:eastAsia="Calibri" w:hAnsi="Times New Roman" w:cs="Times New Roman"/>
          <w:b/>
        </w:rPr>
        <w:t>6.</w:t>
      </w:r>
      <w:r w:rsidRPr="00463A3C">
        <w:rPr>
          <w:rFonts w:ascii="Times New Roman" w:eastAsia="Calibri" w:hAnsi="Times New Roman" w:cs="Times New Roman"/>
          <w:b/>
        </w:rPr>
        <w:tab/>
        <w:t>Pakuotės turinys ir kita informacija</w:t>
      </w:r>
      <w:bookmarkEnd w:id="83"/>
      <w:bookmarkEnd w:id="84"/>
    </w:p>
    <w:p w14:paraId="5B9B51C0" w14:textId="77777777" w:rsidR="00463A3C" w:rsidRPr="00463A3C" w:rsidRDefault="00463A3C" w:rsidP="00463A3C">
      <w:pPr>
        <w:spacing w:after="0" w:line="240" w:lineRule="auto"/>
        <w:jc w:val="both"/>
        <w:rPr>
          <w:rFonts w:ascii="Times New Roman" w:eastAsia="Calibri" w:hAnsi="Times New Roman" w:cs="Times New Roman"/>
        </w:rPr>
      </w:pPr>
    </w:p>
    <w:p w14:paraId="709C1B1F" w14:textId="77777777" w:rsidR="00463A3C" w:rsidRPr="00463A3C" w:rsidRDefault="00463A3C" w:rsidP="00463A3C">
      <w:pPr>
        <w:spacing w:after="0" w:line="240" w:lineRule="auto"/>
        <w:jc w:val="both"/>
        <w:rPr>
          <w:rFonts w:ascii="Times New Roman" w:eastAsia="Calibri" w:hAnsi="Times New Roman" w:cs="Times New Roman"/>
          <w:b/>
        </w:rPr>
      </w:pPr>
      <w:r w:rsidRPr="00463A3C">
        <w:rPr>
          <w:rFonts w:ascii="Times New Roman" w:eastAsia="Calibri" w:hAnsi="Times New Roman" w:cs="Times New Roman"/>
          <w:b/>
        </w:rPr>
        <w:t>Alzepil sudėtis</w:t>
      </w:r>
    </w:p>
    <w:p w14:paraId="2FC97570" w14:textId="77777777" w:rsidR="00463A3C" w:rsidRPr="00463A3C" w:rsidRDefault="00463A3C" w:rsidP="00463A3C">
      <w:pPr>
        <w:spacing w:after="0" w:line="240" w:lineRule="auto"/>
        <w:ind w:left="540" w:hanging="540"/>
        <w:jc w:val="both"/>
        <w:rPr>
          <w:rFonts w:ascii="Times New Roman" w:eastAsia="Calibri" w:hAnsi="Times New Roman" w:cs="Times New Roman"/>
        </w:rPr>
      </w:pPr>
      <w:r w:rsidRPr="00463A3C">
        <w:rPr>
          <w:rFonts w:ascii="Times New Roman" w:eastAsia="Calibri" w:hAnsi="Times New Roman" w:cs="Times New Roman"/>
        </w:rPr>
        <w:t>-</w:t>
      </w:r>
      <w:r w:rsidRPr="00463A3C">
        <w:rPr>
          <w:rFonts w:ascii="Times New Roman" w:eastAsia="Calibri" w:hAnsi="Times New Roman" w:cs="Times New Roman"/>
        </w:rPr>
        <w:tab/>
        <w:t>Veiklioji medžiaga yra donepezilo hidrochloridas.</w:t>
      </w:r>
    </w:p>
    <w:p w14:paraId="5EAB2938" w14:textId="77777777" w:rsidR="00463A3C" w:rsidRPr="00463A3C" w:rsidRDefault="00463A3C" w:rsidP="00463A3C">
      <w:pPr>
        <w:spacing w:after="0"/>
        <w:ind w:firstLine="540"/>
        <w:jc w:val="both"/>
        <w:rPr>
          <w:rFonts w:ascii="Times New Roman" w:eastAsia="Calibri" w:hAnsi="Times New Roman" w:cs="Times New Roman"/>
          <w:i/>
        </w:rPr>
      </w:pPr>
      <w:r w:rsidRPr="00463A3C">
        <w:rPr>
          <w:rFonts w:ascii="Times New Roman" w:eastAsia="Calibri" w:hAnsi="Times New Roman" w:cs="Times New Roman"/>
          <w:i/>
        </w:rPr>
        <w:t>Alzepil 5 mg plėvele dengtos tabletės</w:t>
      </w:r>
    </w:p>
    <w:p w14:paraId="675939E2" w14:textId="77777777" w:rsidR="00463A3C" w:rsidRPr="00463A3C" w:rsidRDefault="00463A3C" w:rsidP="00463A3C">
      <w:pPr>
        <w:spacing w:after="0" w:line="240" w:lineRule="auto"/>
        <w:ind w:left="540"/>
        <w:jc w:val="both"/>
        <w:rPr>
          <w:rFonts w:ascii="Times New Roman" w:eastAsia="Calibri" w:hAnsi="Times New Roman" w:cs="Times New Roman"/>
        </w:rPr>
      </w:pPr>
      <w:r w:rsidRPr="00463A3C">
        <w:rPr>
          <w:rFonts w:ascii="Times New Roman" w:eastAsia="Calibri" w:hAnsi="Times New Roman" w:cs="Times New Roman"/>
        </w:rPr>
        <w:t>Kiekvienoje</w:t>
      </w:r>
      <w:r w:rsidRPr="00463A3C">
        <w:rPr>
          <w:rFonts w:ascii="Times New Roman" w:eastAsia="Calibri" w:hAnsi="Times New Roman" w:cs="Times New Roman"/>
          <w:i/>
        </w:rPr>
        <w:t xml:space="preserve"> </w:t>
      </w:r>
      <w:r w:rsidRPr="00463A3C">
        <w:rPr>
          <w:rFonts w:ascii="Times New Roman" w:eastAsia="Calibri" w:hAnsi="Times New Roman" w:cs="Times New Roman"/>
        </w:rPr>
        <w:t>5 mg plėvele dengtoje yra 5 mg donepezilio hidrochlorido (monohidrato forma), atitinkančio 4,65 mg donepezilo.</w:t>
      </w:r>
    </w:p>
    <w:p w14:paraId="650E8C8F" w14:textId="77777777" w:rsidR="00463A3C" w:rsidRPr="00463A3C" w:rsidRDefault="00463A3C" w:rsidP="00463A3C">
      <w:pPr>
        <w:spacing w:after="0"/>
        <w:ind w:firstLine="540"/>
        <w:jc w:val="both"/>
        <w:rPr>
          <w:rFonts w:ascii="Times New Roman" w:eastAsia="Calibri" w:hAnsi="Times New Roman" w:cs="Times New Roman"/>
          <w:i/>
        </w:rPr>
      </w:pPr>
      <w:r w:rsidRPr="00463A3C">
        <w:rPr>
          <w:rFonts w:ascii="Times New Roman" w:eastAsia="Calibri" w:hAnsi="Times New Roman" w:cs="Times New Roman"/>
          <w:i/>
        </w:rPr>
        <w:t>Alzepil 10 mg plėvele dengtos tabletės</w:t>
      </w:r>
    </w:p>
    <w:p w14:paraId="7A3334A5" w14:textId="77777777" w:rsidR="00463A3C" w:rsidRPr="00463A3C" w:rsidRDefault="00463A3C" w:rsidP="00463A3C">
      <w:pPr>
        <w:spacing w:after="0" w:line="240" w:lineRule="auto"/>
        <w:ind w:left="540"/>
        <w:jc w:val="both"/>
        <w:rPr>
          <w:rFonts w:ascii="Times New Roman" w:eastAsia="Calibri" w:hAnsi="Times New Roman" w:cs="Times New Roman"/>
        </w:rPr>
      </w:pPr>
      <w:r w:rsidRPr="00463A3C">
        <w:rPr>
          <w:rFonts w:ascii="Times New Roman" w:eastAsia="Calibri" w:hAnsi="Times New Roman" w:cs="Times New Roman"/>
        </w:rPr>
        <w:t>Kiekvienoje</w:t>
      </w:r>
      <w:r w:rsidRPr="00463A3C">
        <w:rPr>
          <w:rFonts w:ascii="Times New Roman" w:eastAsia="Calibri" w:hAnsi="Times New Roman" w:cs="Times New Roman"/>
          <w:i/>
        </w:rPr>
        <w:t xml:space="preserve"> </w:t>
      </w:r>
      <w:r w:rsidRPr="00463A3C">
        <w:rPr>
          <w:rFonts w:ascii="Times New Roman" w:eastAsia="Calibri" w:hAnsi="Times New Roman" w:cs="Times New Roman"/>
        </w:rPr>
        <w:t>10 mg plėvele dengtoje yra 10 mg donepezilio hidrochlorido (monohidrato forma), atitinkančio 9,12 mg donepezilo.</w:t>
      </w:r>
    </w:p>
    <w:p w14:paraId="197790F6" w14:textId="77777777" w:rsidR="00463A3C" w:rsidRPr="00463A3C" w:rsidRDefault="00463A3C" w:rsidP="00463A3C">
      <w:pPr>
        <w:spacing w:after="0" w:line="240" w:lineRule="auto"/>
        <w:ind w:left="540" w:hanging="540"/>
        <w:jc w:val="both"/>
        <w:rPr>
          <w:rFonts w:ascii="Times New Roman" w:eastAsia="Calibri" w:hAnsi="Times New Roman" w:cs="Times New Roman"/>
        </w:rPr>
      </w:pPr>
      <w:r w:rsidRPr="00463A3C">
        <w:rPr>
          <w:rFonts w:ascii="Times New Roman" w:eastAsia="Calibri" w:hAnsi="Times New Roman" w:cs="Times New Roman"/>
        </w:rPr>
        <w:t>-</w:t>
      </w:r>
      <w:r w:rsidRPr="00463A3C">
        <w:rPr>
          <w:rFonts w:ascii="Times New Roman" w:eastAsia="Calibri" w:hAnsi="Times New Roman" w:cs="Times New Roman"/>
        </w:rPr>
        <w:tab/>
        <w:t>Pagalbinės medžiagos</w:t>
      </w:r>
    </w:p>
    <w:p w14:paraId="1B00D9F4" w14:textId="77777777" w:rsidR="00463A3C" w:rsidRPr="00463A3C" w:rsidRDefault="00463A3C" w:rsidP="00463A3C">
      <w:pPr>
        <w:spacing w:after="0" w:line="240" w:lineRule="auto"/>
        <w:ind w:left="540"/>
        <w:jc w:val="both"/>
        <w:rPr>
          <w:rFonts w:ascii="Times New Roman" w:eastAsia="Calibri" w:hAnsi="Times New Roman" w:cs="Times New Roman"/>
        </w:rPr>
      </w:pPr>
      <w:r w:rsidRPr="00463A3C">
        <w:rPr>
          <w:rFonts w:ascii="Times New Roman" w:eastAsia="Calibri" w:hAnsi="Times New Roman" w:cs="Times New Roman"/>
        </w:rPr>
        <w:t>Tabletės šerdis: mikrokristalinė celiuliozė, mažai pakeista hidroksipropilceliuliozė, magnio stearatas</w:t>
      </w:r>
    </w:p>
    <w:p w14:paraId="0AB61C0B" w14:textId="77777777" w:rsidR="00463A3C" w:rsidRPr="00463A3C" w:rsidRDefault="00463A3C" w:rsidP="00463A3C">
      <w:pPr>
        <w:spacing w:after="0" w:line="240" w:lineRule="auto"/>
        <w:ind w:left="540"/>
        <w:jc w:val="both"/>
        <w:rPr>
          <w:rFonts w:ascii="Times New Roman" w:eastAsia="Calibri" w:hAnsi="Times New Roman" w:cs="Times New Roman"/>
        </w:rPr>
      </w:pPr>
      <w:r w:rsidRPr="00463A3C">
        <w:rPr>
          <w:rFonts w:ascii="Times New Roman" w:eastAsia="Calibri" w:hAnsi="Times New Roman" w:cs="Times New Roman"/>
        </w:rPr>
        <w:t xml:space="preserve">Tabletės plėvelė: baltasis </w:t>
      </w:r>
      <w:r w:rsidRPr="00463A3C">
        <w:rPr>
          <w:rFonts w:ascii="Times New Roman" w:eastAsia="Calibri" w:hAnsi="Times New Roman" w:cs="Times New Roman"/>
          <w:i/>
        </w:rPr>
        <w:t xml:space="preserve">Opadry </w:t>
      </w:r>
      <w:r w:rsidRPr="00463A3C">
        <w:rPr>
          <w:rFonts w:ascii="Times New Roman" w:eastAsia="Calibri" w:hAnsi="Times New Roman" w:cs="Times New Roman"/>
        </w:rPr>
        <w:t>Y-1-7000 (hipromeliozė, titano dioksidas (E171) ir makrogolis 400)</w:t>
      </w:r>
    </w:p>
    <w:p w14:paraId="075E8088" w14:textId="77777777" w:rsidR="00463A3C" w:rsidRPr="00463A3C" w:rsidRDefault="00463A3C" w:rsidP="00463A3C">
      <w:pPr>
        <w:spacing w:after="0" w:line="240" w:lineRule="auto"/>
        <w:jc w:val="both"/>
        <w:rPr>
          <w:rFonts w:ascii="Times New Roman" w:eastAsia="Calibri" w:hAnsi="Times New Roman" w:cs="Times New Roman"/>
        </w:rPr>
      </w:pPr>
    </w:p>
    <w:p w14:paraId="4F758D2A" w14:textId="77777777" w:rsidR="00463A3C" w:rsidRPr="00463A3C" w:rsidRDefault="00463A3C" w:rsidP="00463A3C">
      <w:pPr>
        <w:spacing w:after="0" w:line="240" w:lineRule="auto"/>
        <w:jc w:val="both"/>
        <w:rPr>
          <w:rFonts w:ascii="Times New Roman" w:eastAsia="Calibri" w:hAnsi="Times New Roman" w:cs="Times New Roman"/>
          <w:b/>
        </w:rPr>
      </w:pPr>
      <w:r w:rsidRPr="00463A3C">
        <w:rPr>
          <w:rFonts w:ascii="Times New Roman" w:eastAsia="Calibri" w:hAnsi="Times New Roman" w:cs="Times New Roman"/>
          <w:b/>
        </w:rPr>
        <w:t>Alzepil išvaizda ir kiekis pakuotėje</w:t>
      </w:r>
    </w:p>
    <w:p w14:paraId="6BB56117" w14:textId="77777777" w:rsidR="00463A3C" w:rsidRPr="00463A3C" w:rsidRDefault="00463A3C" w:rsidP="00463A3C">
      <w:pPr>
        <w:spacing w:after="0"/>
        <w:jc w:val="both"/>
        <w:rPr>
          <w:rFonts w:ascii="Times New Roman" w:eastAsia="Calibri" w:hAnsi="Times New Roman" w:cs="Times New Roman"/>
          <w:i/>
        </w:rPr>
      </w:pPr>
      <w:r w:rsidRPr="00463A3C">
        <w:rPr>
          <w:rFonts w:ascii="Times New Roman" w:eastAsia="Calibri" w:hAnsi="Times New Roman" w:cs="Times New Roman"/>
          <w:i/>
        </w:rPr>
        <w:t>Alzepil 5 mg plėvele dengtos tabletės</w:t>
      </w:r>
    </w:p>
    <w:p w14:paraId="285AB195" w14:textId="77777777" w:rsidR="00463A3C" w:rsidRPr="00463A3C" w:rsidRDefault="00463A3C" w:rsidP="00463A3C">
      <w:pPr>
        <w:spacing w:after="0"/>
        <w:jc w:val="both"/>
        <w:rPr>
          <w:rFonts w:ascii="Times New Roman" w:eastAsia="Calibri" w:hAnsi="Times New Roman" w:cs="Times New Roman"/>
        </w:rPr>
      </w:pPr>
      <w:r w:rsidRPr="00463A3C">
        <w:rPr>
          <w:rFonts w:ascii="Times New Roman" w:eastAsia="Calibri" w:hAnsi="Times New Roman" w:cs="Times New Roman"/>
        </w:rPr>
        <w:t>Baltos ar beveik baltos, bekvapės ar beveik bekvapės, apvalios, abipus išgaubtos, plėvele dengtos tabletės su stilizuotu įspaudu E 381 vienoje pusėje.</w:t>
      </w:r>
    </w:p>
    <w:p w14:paraId="3A5B6F48" w14:textId="77777777" w:rsidR="00463A3C" w:rsidRPr="00463A3C" w:rsidRDefault="00463A3C" w:rsidP="00463A3C">
      <w:pPr>
        <w:spacing w:after="0" w:line="240" w:lineRule="auto"/>
        <w:jc w:val="both"/>
        <w:rPr>
          <w:rFonts w:ascii="Times New Roman" w:eastAsia="Calibri" w:hAnsi="Times New Roman" w:cs="Times New Roman"/>
        </w:rPr>
      </w:pPr>
    </w:p>
    <w:p w14:paraId="60C8E1F0" w14:textId="77777777" w:rsidR="00463A3C" w:rsidRPr="00463A3C" w:rsidRDefault="00463A3C" w:rsidP="00463A3C">
      <w:pPr>
        <w:spacing w:after="0" w:line="240" w:lineRule="auto"/>
        <w:jc w:val="both"/>
        <w:rPr>
          <w:rFonts w:ascii="Times New Roman" w:eastAsia="Calibri" w:hAnsi="Times New Roman" w:cs="Times New Roman"/>
          <w:i/>
        </w:rPr>
      </w:pPr>
      <w:r w:rsidRPr="00463A3C">
        <w:rPr>
          <w:rFonts w:ascii="Times New Roman" w:eastAsia="Calibri" w:hAnsi="Times New Roman" w:cs="Times New Roman"/>
          <w:i/>
        </w:rPr>
        <w:t>Alzepil 10 mg plėvele dengtos tabletės</w:t>
      </w:r>
    </w:p>
    <w:p w14:paraId="1590AAA7"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lastRenderedPageBreak/>
        <w:t>Baltos ar beveik baltos, bekvapės ar beveik bekvapės, apvalios, abipus išgaubtos, plėvele dengtos tabletės su stilizuotu įspaudu E 382 vienoje pusėje.</w:t>
      </w:r>
    </w:p>
    <w:p w14:paraId="69EF82CF" w14:textId="77777777" w:rsidR="00463A3C" w:rsidRPr="00463A3C" w:rsidRDefault="00463A3C" w:rsidP="00463A3C">
      <w:pPr>
        <w:spacing w:after="0" w:line="240" w:lineRule="auto"/>
        <w:jc w:val="both"/>
        <w:rPr>
          <w:rFonts w:ascii="Times New Roman" w:eastAsia="Calibri" w:hAnsi="Times New Roman" w:cs="Times New Roman"/>
        </w:rPr>
      </w:pPr>
    </w:p>
    <w:p w14:paraId="247A3D9B"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28 ar 56 plėvele dengtos tabletės tiekiamos lizdinėmis plokštelėmis, kurios yra kartono dėžutėje.</w:t>
      </w:r>
    </w:p>
    <w:p w14:paraId="009A2733" w14:textId="77777777" w:rsidR="00463A3C" w:rsidRPr="00463A3C" w:rsidRDefault="00463A3C" w:rsidP="00463A3C">
      <w:pPr>
        <w:spacing w:after="0" w:line="240" w:lineRule="auto"/>
        <w:jc w:val="both"/>
        <w:rPr>
          <w:rFonts w:ascii="Times New Roman" w:eastAsia="Calibri" w:hAnsi="Times New Roman" w:cs="Times New Roman"/>
        </w:rPr>
      </w:pPr>
    </w:p>
    <w:p w14:paraId="34DE725F" w14:textId="77777777" w:rsidR="00463A3C" w:rsidRPr="00463A3C" w:rsidRDefault="00463A3C" w:rsidP="00463A3C">
      <w:pPr>
        <w:spacing w:after="0" w:line="240" w:lineRule="auto"/>
        <w:jc w:val="both"/>
        <w:rPr>
          <w:rFonts w:ascii="Times New Roman" w:eastAsia="Calibri" w:hAnsi="Times New Roman" w:cs="Times New Roman"/>
          <w:b/>
        </w:rPr>
      </w:pPr>
      <w:r w:rsidRPr="00463A3C">
        <w:rPr>
          <w:rFonts w:ascii="Times New Roman" w:eastAsia="Calibri" w:hAnsi="Times New Roman" w:cs="Times New Roman"/>
          <w:b/>
        </w:rPr>
        <w:t>Registruotojas ir gamintojas</w:t>
      </w:r>
    </w:p>
    <w:p w14:paraId="54D66BBF" w14:textId="77777777" w:rsidR="00463A3C" w:rsidRPr="00463A3C" w:rsidRDefault="00463A3C" w:rsidP="00463A3C">
      <w:pPr>
        <w:spacing w:after="0" w:line="240" w:lineRule="auto"/>
        <w:jc w:val="both"/>
        <w:rPr>
          <w:rFonts w:ascii="Times New Roman" w:eastAsia="Calibri" w:hAnsi="Times New Roman" w:cs="Times New Roman"/>
        </w:rPr>
      </w:pPr>
    </w:p>
    <w:p w14:paraId="40F05D6F" w14:textId="77777777" w:rsidR="00463A3C" w:rsidRPr="00463A3C" w:rsidRDefault="00463A3C" w:rsidP="00463A3C">
      <w:pPr>
        <w:spacing w:after="0" w:line="240" w:lineRule="auto"/>
        <w:jc w:val="both"/>
        <w:rPr>
          <w:rFonts w:ascii="Times New Roman" w:eastAsia="Calibri" w:hAnsi="Times New Roman" w:cs="Times New Roman"/>
          <w:i/>
        </w:rPr>
      </w:pPr>
      <w:r w:rsidRPr="00463A3C">
        <w:rPr>
          <w:rFonts w:ascii="Times New Roman" w:eastAsia="Calibri" w:hAnsi="Times New Roman" w:cs="Times New Roman"/>
          <w:i/>
        </w:rPr>
        <w:t>Registruotojas</w:t>
      </w:r>
    </w:p>
    <w:p w14:paraId="603D41CA" w14:textId="30D6026F"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E</w:t>
      </w:r>
      <w:r w:rsidR="003C3633">
        <w:rPr>
          <w:rFonts w:ascii="Times New Roman" w:eastAsia="Calibri" w:hAnsi="Times New Roman" w:cs="Times New Roman"/>
        </w:rPr>
        <w:t>gis</w:t>
      </w:r>
      <w:r w:rsidRPr="00463A3C">
        <w:rPr>
          <w:rFonts w:ascii="Times New Roman" w:eastAsia="Calibri" w:hAnsi="Times New Roman" w:cs="Times New Roman"/>
        </w:rPr>
        <w:t xml:space="preserve"> Pharmaceuticals PLC</w:t>
      </w:r>
    </w:p>
    <w:p w14:paraId="2911D3C0" w14:textId="1D283B56"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1106 Budapest, Keresztúri út 30-38</w:t>
      </w:r>
    </w:p>
    <w:p w14:paraId="2BF53FC6"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Vengrija</w:t>
      </w:r>
    </w:p>
    <w:p w14:paraId="7A9C4C4B" w14:textId="77777777" w:rsidR="00463A3C" w:rsidRPr="00463A3C" w:rsidRDefault="00463A3C" w:rsidP="00463A3C">
      <w:pPr>
        <w:spacing w:after="0" w:line="240" w:lineRule="auto"/>
        <w:jc w:val="both"/>
        <w:rPr>
          <w:rFonts w:ascii="Times New Roman" w:eastAsia="Calibri" w:hAnsi="Times New Roman" w:cs="Times New Roman"/>
        </w:rPr>
      </w:pPr>
    </w:p>
    <w:p w14:paraId="5927D062" w14:textId="77777777" w:rsidR="00463A3C" w:rsidRPr="00463A3C" w:rsidRDefault="00463A3C" w:rsidP="00463A3C">
      <w:pPr>
        <w:spacing w:after="0" w:line="240" w:lineRule="auto"/>
        <w:jc w:val="both"/>
        <w:rPr>
          <w:rFonts w:ascii="Times New Roman" w:eastAsia="Calibri" w:hAnsi="Times New Roman" w:cs="Times New Roman"/>
          <w:i/>
        </w:rPr>
      </w:pPr>
      <w:r w:rsidRPr="00463A3C">
        <w:rPr>
          <w:rFonts w:ascii="Times New Roman" w:eastAsia="Calibri" w:hAnsi="Times New Roman" w:cs="Times New Roman"/>
          <w:i/>
        </w:rPr>
        <w:t>Gamintojas</w:t>
      </w:r>
    </w:p>
    <w:p w14:paraId="6772123F" w14:textId="2B791202"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E</w:t>
      </w:r>
      <w:r w:rsidR="003C3633">
        <w:rPr>
          <w:rFonts w:ascii="Times New Roman" w:eastAsia="Calibri" w:hAnsi="Times New Roman" w:cs="Times New Roman"/>
        </w:rPr>
        <w:t>gis</w:t>
      </w:r>
      <w:r w:rsidRPr="00463A3C">
        <w:rPr>
          <w:rFonts w:ascii="Times New Roman" w:eastAsia="Calibri" w:hAnsi="Times New Roman" w:cs="Times New Roman"/>
        </w:rPr>
        <w:t xml:space="preserve"> Pharmaceuticals PLC</w:t>
      </w:r>
    </w:p>
    <w:p w14:paraId="1E32E224"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1165 Budapest, Bökényföldi út 118-120</w:t>
      </w:r>
    </w:p>
    <w:p w14:paraId="211A3E18"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Vengrija</w:t>
      </w:r>
    </w:p>
    <w:p w14:paraId="06CCEF58" w14:textId="77777777" w:rsidR="00463A3C" w:rsidRPr="00463A3C" w:rsidRDefault="00463A3C" w:rsidP="00463A3C">
      <w:pPr>
        <w:spacing w:after="0" w:line="240" w:lineRule="auto"/>
        <w:jc w:val="both"/>
        <w:rPr>
          <w:rFonts w:ascii="Times New Roman" w:eastAsia="Calibri" w:hAnsi="Times New Roman" w:cs="Times New Roman"/>
        </w:rPr>
      </w:pPr>
    </w:p>
    <w:p w14:paraId="7F06C786"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Jeigu apie šį vaistą norite sužinoti daugiau, kreipkitės į vietinį registruotojo atstovą.</w:t>
      </w:r>
    </w:p>
    <w:p w14:paraId="4221679A" w14:textId="77777777" w:rsidR="00463A3C" w:rsidRPr="00463A3C" w:rsidRDefault="00463A3C" w:rsidP="00463A3C">
      <w:pPr>
        <w:spacing w:after="0" w:line="240" w:lineRule="auto"/>
        <w:jc w:val="both"/>
        <w:rPr>
          <w:rFonts w:ascii="Times New Roman" w:eastAsia="Calibri" w:hAnsi="Times New Roman" w:cs="Times New Roman"/>
        </w:rPr>
      </w:pPr>
    </w:p>
    <w:p w14:paraId="1690459B"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EGIS Pharmaceuticals PLC atstovybė</w:t>
      </w:r>
    </w:p>
    <w:p w14:paraId="37CB09CD"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Latvių g. 11-2</w:t>
      </w:r>
    </w:p>
    <w:p w14:paraId="0343C3AF"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LT-08123 Vilnius</w:t>
      </w:r>
    </w:p>
    <w:p w14:paraId="59B6CB9E" w14:textId="77777777" w:rsidR="00463A3C" w:rsidRPr="00463A3C" w:rsidRDefault="00463A3C" w:rsidP="00463A3C">
      <w:pPr>
        <w:spacing w:after="0" w:line="240" w:lineRule="auto"/>
        <w:jc w:val="both"/>
        <w:rPr>
          <w:rFonts w:ascii="Times New Roman" w:eastAsia="Calibri" w:hAnsi="Times New Roman" w:cs="Times New Roman"/>
        </w:rPr>
      </w:pPr>
      <w:r w:rsidRPr="00463A3C">
        <w:rPr>
          <w:rFonts w:ascii="Times New Roman" w:eastAsia="Calibri" w:hAnsi="Times New Roman" w:cs="Times New Roman"/>
        </w:rPr>
        <w:t>Tel. (8 5) 231 4658</w:t>
      </w:r>
    </w:p>
    <w:p w14:paraId="54AE4B56" w14:textId="77777777" w:rsidR="00463A3C" w:rsidRPr="00463A3C" w:rsidRDefault="00463A3C" w:rsidP="00463A3C">
      <w:pPr>
        <w:spacing w:after="0" w:line="240" w:lineRule="auto"/>
        <w:rPr>
          <w:rFonts w:ascii="Times New Roman" w:eastAsia="Calibri" w:hAnsi="Times New Roman" w:cs="Times New Roman"/>
        </w:rPr>
      </w:pPr>
    </w:p>
    <w:p w14:paraId="3D8CF20B" w14:textId="5EB4A04E" w:rsidR="00463A3C" w:rsidRPr="00463A3C" w:rsidRDefault="00463A3C" w:rsidP="00463A3C">
      <w:pPr>
        <w:spacing w:after="0" w:line="240" w:lineRule="auto"/>
        <w:rPr>
          <w:rFonts w:ascii="Times New Roman" w:eastAsia="Calibri" w:hAnsi="Times New Roman" w:cs="Times New Roman"/>
          <w:b/>
        </w:rPr>
      </w:pPr>
      <w:r w:rsidRPr="00463A3C">
        <w:rPr>
          <w:rFonts w:ascii="Times New Roman" w:eastAsia="Calibri" w:hAnsi="Times New Roman" w:cs="Times New Roman"/>
          <w:b/>
        </w:rPr>
        <w:t xml:space="preserve">Šis vaistas </w:t>
      </w:r>
      <w:r w:rsidR="003C3633" w:rsidRPr="003E596F">
        <w:rPr>
          <w:rFonts w:ascii="Times New Roman" w:hAnsi="Times New Roman" w:cs="Times New Roman"/>
          <w:b/>
          <w:snapToGrid w:val="0"/>
        </w:rPr>
        <w:t>Europos ekonominės erdvės</w:t>
      </w:r>
      <w:r w:rsidRPr="00463A3C">
        <w:rPr>
          <w:rFonts w:ascii="Times New Roman" w:eastAsia="Calibri" w:hAnsi="Times New Roman" w:cs="Times New Roman"/>
          <w:b/>
        </w:rPr>
        <w:t xml:space="preserve"> valstybėse narėse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513"/>
      </w:tblGrid>
      <w:tr w:rsidR="00463A3C" w:rsidRPr="00463A3C" w14:paraId="363B94D7" w14:textId="77777777" w:rsidTr="007710E1">
        <w:tc>
          <w:tcPr>
            <w:tcW w:w="1242" w:type="dxa"/>
            <w:shd w:val="clear" w:color="auto" w:fill="auto"/>
          </w:tcPr>
          <w:p w14:paraId="632E54A1" w14:textId="77777777" w:rsidR="00463A3C" w:rsidRPr="00463A3C" w:rsidRDefault="00463A3C" w:rsidP="00463A3C">
            <w:pPr>
              <w:numPr>
                <w:ilvl w:val="12"/>
                <w:numId w:val="0"/>
              </w:numPr>
              <w:spacing w:after="0" w:line="240" w:lineRule="auto"/>
              <w:ind w:right="-2"/>
              <w:rPr>
                <w:rFonts w:ascii="Times New Roman" w:eastAsia="Calibri" w:hAnsi="Times New Roman" w:cs="Times New Roman"/>
              </w:rPr>
            </w:pPr>
            <w:r w:rsidRPr="00463A3C">
              <w:rPr>
                <w:rFonts w:ascii="Times New Roman" w:eastAsia="Calibri" w:hAnsi="Times New Roman" w:cs="Times New Roman"/>
              </w:rPr>
              <w:t>Vengrija</w:t>
            </w:r>
          </w:p>
        </w:tc>
        <w:tc>
          <w:tcPr>
            <w:tcW w:w="7513" w:type="dxa"/>
            <w:shd w:val="clear" w:color="auto" w:fill="auto"/>
          </w:tcPr>
          <w:p w14:paraId="03718D04" w14:textId="77777777" w:rsidR="00463A3C" w:rsidRPr="00463A3C" w:rsidRDefault="00463A3C" w:rsidP="00463A3C">
            <w:pPr>
              <w:tabs>
                <w:tab w:val="left" w:pos="2160"/>
              </w:tabs>
              <w:spacing w:after="0" w:line="240" w:lineRule="auto"/>
              <w:rPr>
                <w:rFonts w:ascii="Times New Roman" w:eastAsia="Calibri" w:hAnsi="Times New Roman" w:cs="Times New Roman"/>
              </w:rPr>
            </w:pPr>
            <w:r w:rsidRPr="00463A3C">
              <w:rPr>
                <w:rFonts w:ascii="Times New Roman" w:eastAsia="Calibri" w:hAnsi="Times New Roman" w:cs="Times New Roman"/>
              </w:rPr>
              <w:t>Alzepil 5 mg, 10 mg filmtabletta</w:t>
            </w:r>
          </w:p>
        </w:tc>
      </w:tr>
      <w:tr w:rsidR="00463A3C" w:rsidRPr="00463A3C" w14:paraId="0175219A" w14:textId="77777777" w:rsidTr="007710E1">
        <w:tc>
          <w:tcPr>
            <w:tcW w:w="1242" w:type="dxa"/>
            <w:shd w:val="clear" w:color="auto" w:fill="auto"/>
          </w:tcPr>
          <w:p w14:paraId="26C9D366" w14:textId="77777777" w:rsidR="00463A3C" w:rsidRPr="00463A3C" w:rsidRDefault="00463A3C" w:rsidP="00463A3C">
            <w:pPr>
              <w:numPr>
                <w:ilvl w:val="12"/>
                <w:numId w:val="0"/>
              </w:numPr>
              <w:spacing w:after="0" w:line="240" w:lineRule="auto"/>
              <w:ind w:right="-2"/>
              <w:rPr>
                <w:rFonts w:ascii="Times New Roman" w:eastAsia="Calibri" w:hAnsi="Times New Roman" w:cs="Times New Roman"/>
              </w:rPr>
            </w:pPr>
            <w:r w:rsidRPr="00463A3C">
              <w:rPr>
                <w:rFonts w:ascii="Times New Roman" w:eastAsia="Calibri" w:hAnsi="Times New Roman" w:cs="Times New Roman"/>
              </w:rPr>
              <w:t>Bulgarija</w:t>
            </w:r>
          </w:p>
        </w:tc>
        <w:tc>
          <w:tcPr>
            <w:tcW w:w="7513" w:type="dxa"/>
            <w:shd w:val="clear" w:color="auto" w:fill="auto"/>
          </w:tcPr>
          <w:p w14:paraId="27BFBAFC" w14:textId="77777777" w:rsidR="00463A3C" w:rsidRPr="00463A3C" w:rsidRDefault="00463A3C" w:rsidP="00463A3C">
            <w:pPr>
              <w:autoSpaceDE w:val="0"/>
              <w:autoSpaceDN w:val="0"/>
              <w:adjustRightInd w:val="0"/>
              <w:spacing w:after="0" w:line="240" w:lineRule="auto"/>
              <w:rPr>
                <w:rFonts w:ascii="Times New Roman" w:eastAsia="Calibri" w:hAnsi="Times New Roman" w:cs="Times New Roman"/>
              </w:rPr>
            </w:pPr>
            <w:r w:rsidRPr="00463A3C">
              <w:rPr>
                <w:rFonts w:ascii="Times New Roman" w:eastAsia="Calibri" w:hAnsi="Times New Roman" w:cs="Times New Roman"/>
              </w:rPr>
              <w:t>Alzepil 5 mg, 10 mg филмирани таблетки</w:t>
            </w:r>
          </w:p>
        </w:tc>
      </w:tr>
      <w:tr w:rsidR="00463A3C" w:rsidRPr="00463A3C" w14:paraId="3E3BE6B9" w14:textId="77777777" w:rsidTr="007710E1">
        <w:tc>
          <w:tcPr>
            <w:tcW w:w="1242" w:type="dxa"/>
            <w:shd w:val="clear" w:color="auto" w:fill="auto"/>
          </w:tcPr>
          <w:p w14:paraId="0596D270" w14:textId="77777777" w:rsidR="00463A3C" w:rsidRPr="00463A3C" w:rsidRDefault="00463A3C" w:rsidP="00463A3C">
            <w:pPr>
              <w:numPr>
                <w:ilvl w:val="12"/>
                <w:numId w:val="0"/>
              </w:numPr>
              <w:spacing w:after="0" w:line="240" w:lineRule="auto"/>
              <w:ind w:right="-2"/>
              <w:rPr>
                <w:rFonts w:ascii="Times New Roman" w:eastAsia="Calibri" w:hAnsi="Times New Roman" w:cs="Times New Roman"/>
              </w:rPr>
            </w:pPr>
            <w:r w:rsidRPr="00463A3C">
              <w:rPr>
                <w:rFonts w:ascii="Times New Roman" w:eastAsia="Calibri" w:hAnsi="Times New Roman" w:cs="Times New Roman"/>
              </w:rPr>
              <w:t>Čekija</w:t>
            </w:r>
          </w:p>
        </w:tc>
        <w:tc>
          <w:tcPr>
            <w:tcW w:w="7513" w:type="dxa"/>
            <w:shd w:val="clear" w:color="auto" w:fill="auto"/>
          </w:tcPr>
          <w:p w14:paraId="0613BCBA"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Landex 5 mg, 10 mg potahované tablety</w:t>
            </w:r>
          </w:p>
        </w:tc>
      </w:tr>
      <w:tr w:rsidR="00463A3C" w:rsidRPr="00463A3C" w14:paraId="64577C98" w14:textId="77777777" w:rsidTr="007710E1">
        <w:tc>
          <w:tcPr>
            <w:tcW w:w="1242" w:type="dxa"/>
            <w:shd w:val="clear" w:color="auto" w:fill="auto"/>
          </w:tcPr>
          <w:p w14:paraId="1B0F15C9" w14:textId="77777777" w:rsidR="00463A3C" w:rsidRPr="00463A3C" w:rsidRDefault="00463A3C" w:rsidP="00463A3C">
            <w:pPr>
              <w:numPr>
                <w:ilvl w:val="12"/>
                <w:numId w:val="0"/>
              </w:numPr>
              <w:spacing w:after="0" w:line="240" w:lineRule="auto"/>
              <w:ind w:right="-2"/>
              <w:rPr>
                <w:rFonts w:ascii="Times New Roman" w:eastAsia="Calibri" w:hAnsi="Times New Roman" w:cs="Times New Roman"/>
              </w:rPr>
            </w:pPr>
            <w:r w:rsidRPr="00463A3C">
              <w:rPr>
                <w:rFonts w:ascii="Times New Roman" w:eastAsia="Calibri" w:hAnsi="Times New Roman" w:cs="Times New Roman"/>
              </w:rPr>
              <w:t>Latvija</w:t>
            </w:r>
          </w:p>
        </w:tc>
        <w:tc>
          <w:tcPr>
            <w:tcW w:w="7513" w:type="dxa"/>
            <w:shd w:val="clear" w:color="auto" w:fill="auto"/>
          </w:tcPr>
          <w:p w14:paraId="2CC3887A"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Alzepil 5 mg, 10 mg apvalkotās tabletes</w:t>
            </w:r>
          </w:p>
        </w:tc>
      </w:tr>
      <w:tr w:rsidR="00463A3C" w:rsidRPr="00463A3C" w14:paraId="26A941B4" w14:textId="77777777" w:rsidTr="007710E1">
        <w:tc>
          <w:tcPr>
            <w:tcW w:w="1242" w:type="dxa"/>
            <w:shd w:val="clear" w:color="auto" w:fill="auto"/>
          </w:tcPr>
          <w:p w14:paraId="0B53CFFA" w14:textId="77777777" w:rsidR="00463A3C" w:rsidRPr="00463A3C" w:rsidRDefault="00463A3C" w:rsidP="00463A3C">
            <w:pPr>
              <w:numPr>
                <w:ilvl w:val="12"/>
                <w:numId w:val="0"/>
              </w:numPr>
              <w:spacing w:after="0" w:line="240" w:lineRule="auto"/>
              <w:ind w:right="-2"/>
              <w:rPr>
                <w:rFonts w:ascii="Times New Roman" w:eastAsia="Calibri" w:hAnsi="Times New Roman" w:cs="Times New Roman"/>
              </w:rPr>
            </w:pPr>
            <w:r w:rsidRPr="00463A3C">
              <w:rPr>
                <w:rFonts w:ascii="Times New Roman" w:eastAsia="Calibri" w:hAnsi="Times New Roman" w:cs="Times New Roman"/>
              </w:rPr>
              <w:t>Lietuva</w:t>
            </w:r>
          </w:p>
        </w:tc>
        <w:tc>
          <w:tcPr>
            <w:tcW w:w="7513" w:type="dxa"/>
            <w:shd w:val="clear" w:color="auto" w:fill="auto"/>
          </w:tcPr>
          <w:p w14:paraId="295E6DDB"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Alzepil 5 mg, 10 mg plėvele dengtos tabletės</w:t>
            </w:r>
          </w:p>
        </w:tc>
      </w:tr>
      <w:tr w:rsidR="00463A3C" w:rsidRPr="00463A3C" w14:paraId="7C0090A5" w14:textId="77777777" w:rsidTr="007710E1">
        <w:tc>
          <w:tcPr>
            <w:tcW w:w="1242" w:type="dxa"/>
            <w:shd w:val="clear" w:color="auto" w:fill="auto"/>
          </w:tcPr>
          <w:p w14:paraId="2C2BE6B0" w14:textId="77777777" w:rsidR="00463A3C" w:rsidRPr="00463A3C" w:rsidRDefault="00463A3C" w:rsidP="00463A3C">
            <w:pPr>
              <w:numPr>
                <w:ilvl w:val="12"/>
                <w:numId w:val="0"/>
              </w:numPr>
              <w:spacing w:after="0" w:line="240" w:lineRule="auto"/>
              <w:ind w:right="-2"/>
              <w:rPr>
                <w:rFonts w:ascii="Times New Roman" w:eastAsia="Calibri" w:hAnsi="Times New Roman" w:cs="Times New Roman"/>
              </w:rPr>
            </w:pPr>
            <w:r w:rsidRPr="00463A3C">
              <w:rPr>
                <w:rFonts w:ascii="Times New Roman" w:eastAsia="Calibri" w:hAnsi="Times New Roman" w:cs="Times New Roman"/>
              </w:rPr>
              <w:t>Rumunija</w:t>
            </w:r>
          </w:p>
        </w:tc>
        <w:tc>
          <w:tcPr>
            <w:tcW w:w="7513" w:type="dxa"/>
            <w:shd w:val="clear" w:color="auto" w:fill="auto"/>
          </w:tcPr>
          <w:p w14:paraId="2B3DC6CE" w14:textId="77777777" w:rsidR="00463A3C" w:rsidRPr="00463A3C" w:rsidRDefault="00463A3C" w:rsidP="00463A3C">
            <w:pPr>
              <w:spacing w:after="0" w:line="240" w:lineRule="auto"/>
              <w:rPr>
                <w:rFonts w:ascii="Times New Roman" w:eastAsia="Calibri" w:hAnsi="Times New Roman" w:cs="Times New Roman"/>
              </w:rPr>
            </w:pPr>
            <w:r w:rsidRPr="00463A3C">
              <w:rPr>
                <w:rFonts w:ascii="Times New Roman" w:eastAsia="Calibri" w:hAnsi="Times New Roman" w:cs="Times New Roman"/>
              </w:rPr>
              <w:t>Alzepil 5 mg, 10 mg comprimate filmate</w:t>
            </w:r>
          </w:p>
        </w:tc>
      </w:tr>
      <w:tr w:rsidR="00463A3C" w:rsidRPr="00463A3C" w14:paraId="775A895D" w14:textId="77777777" w:rsidTr="007710E1">
        <w:tc>
          <w:tcPr>
            <w:tcW w:w="1242" w:type="dxa"/>
            <w:shd w:val="clear" w:color="auto" w:fill="auto"/>
          </w:tcPr>
          <w:p w14:paraId="3CB9F28B" w14:textId="77777777" w:rsidR="00463A3C" w:rsidRPr="00463A3C" w:rsidRDefault="00463A3C" w:rsidP="00463A3C">
            <w:pPr>
              <w:numPr>
                <w:ilvl w:val="12"/>
                <w:numId w:val="0"/>
              </w:numPr>
              <w:spacing w:after="0" w:line="240" w:lineRule="auto"/>
              <w:ind w:right="-2"/>
              <w:rPr>
                <w:rFonts w:ascii="Times New Roman" w:eastAsia="Calibri" w:hAnsi="Times New Roman" w:cs="Times New Roman"/>
              </w:rPr>
            </w:pPr>
            <w:r w:rsidRPr="00463A3C">
              <w:rPr>
                <w:rFonts w:ascii="Times New Roman" w:eastAsia="Calibri" w:hAnsi="Times New Roman" w:cs="Times New Roman"/>
              </w:rPr>
              <w:t>Slovakija</w:t>
            </w:r>
          </w:p>
        </w:tc>
        <w:tc>
          <w:tcPr>
            <w:tcW w:w="7513" w:type="dxa"/>
            <w:shd w:val="clear" w:color="auto" w:fill="auto"/>
          </w:tcPr>
          <w:p w14:paraId="449A87DA" w14:textId="77777777" w:rsidR="00463A3C" w:rsidRPr="00463A3C" w:rsidRDefault="00463A3C" w:rsidP="00463A3C">
            <w:pPr>
              <w:tabs>
                <w:tab w:val="left" w:pos="567"/>
                <w:tab w:val="left" w:pos="2160"/>
              </w:tabs>
              <w:spacing w:after="0" w:line="240" w:lineRule="auto"/>
              <w:rPr>
                <w:rFonts w:ascii="Times New Roman" w:eastAsia="Calibri" w:hAnsi="Times New Roman" w:cs="Times New Roman"/>
              </w:rPr>
            </w:pPr>
            <w:r w:rsidRPr="00463A3C">
              <w:rPr>
                <w:rFonts w:ascii="Times New Roman" w:eastAsia="Calibri" w:hAnsi="Times New Roman" w:cs="Times New Roman"/>
              </w:rPr>
              <w:t>Landex 5 mg, 10 mg filmom obalené tablety</w:t>
            </w:r>
          </w:p>
        </w:tc>
      </w:tr>
    </w:tbl>
    <w:p w14:paraId="6754A673" w14:textId="77777777" w:rsidR="00463A3C" w:rsidRPr="00463A3C" w:rsidRDefault="00463A3C" w:rsidP="00463A3C">
      <w:pPr>
        <w:spacing w:after="0" w:line="240" w:lineRule="auto"/>
        <w:rPr>
          <w:rFonts w:ascii="Times New Roman" w:eastAsia="Calibri" w:hAnsi="Times New Roman" w:cs="Times New Roman"/>
        </w:rPr>
      </w:pPr>
    </w:p>
    <w:p w14:paraId="358278BF" w14:textId="77777777" w:rsidR="00463A3C" w:rsidRPr="00463A3C" w:rsidRDefault="00463A3C" w:rsidP="00463A3C">
      <w:pPr>
        <w:spacing w:after="0" w:line="240" w:lineRule="auto"/>
        <w:rPr>
          <w:rFonts w:ascii="Times New Roman" w:eastAsia="Calibri" w:hAnsi="Times New Roman" w:cs="Times New Roman"/>
        </w:rPr>
      </w:pPr>
    </w:p>
    <w:p w14:paraId="695F1199" w14:textId="5276B869" w:rsidR="00463A3C" w:rsidRPr="00463A3C" w:rsidRDefault="00463A3C" w:rsidP="00463A3C">
      <w:pPr>
        <w:tabs>
          <w:tab w:val="left" w:pos="540"/>
        </w:tabs>
        <w:autoSpaceDE w:val="0"/>
        <w:autoSpaceDN w:val="0"/>
        <w:adjustRightInd w:val="0"/>
        <w:spacing w:after="0"/>
        <w:rPr>
          <w:rFonts w:ascii="Times New Roman" w:eastAsia="Calibri" w:hAnsi="Times New Roman" w:cs="Times New Roman"/>
          <w:b/>
        </w:rPr>
      </w:pPr>
      <w:r w:rsidRPr="00463A3C">
        <w:rPr>
          <w:rFonts w:ascii="Times New Roman" w:eastAsia="Calibri" w:hAnsi="Times New Roman" w:cs="Times New Roman"/>
          <w:b/>
        </w:rPr>
        <w:t>Šis pakuotės lapelis paskutinį kartą peržiūrėtas</w:t>
      </w:r>
      <w:r w:rsidR="00DB7500">
        <w:rPr>
          <w:rFonts w:ascii="Times New Roman" w:eastAsia="Calibri" w:hAnsi="Times New Roman" w:cs="Times New Roman"/>
          <w:b/>
        </w:rPr>
        <w:t xml:space="preserve"> 2022-01-02</w:t>
      </w:r>
      <w:r w:rsidRPr="00463A3C">
        <w:rPr>
          <w:rFonts w:ascii="Times New Roman" w:eastAsia="Calibri" w:hAnsi="Times New Roman" w:cs="Times New Roman"/>
          <w:b/>
        </w:rPr>
        <w:t>.</w:t>
      </w:r>
    </w:p>
    <w:p w14:paraId="7F330F18" w14:textId="77777777" w:rsidR="00463A3C" w:rsidRPr="00463A3C" w:rsidRDefault="00463A3C" w:rsidP="00463A3C">
      <w:pPr>
        <w:tabs>
          <w:tab w:val="left" w:pos="540"/>
        </w:tabs>
        <w:autoSpaceDE w:val="0"/>
        <w:autoSpaceDN w:val="0"/>
        <w:adjustRightInd w:val="0"/>
        <w:spacing w:after="0"/>
        <w:rPr>
          <w:rFonts w:ascii="Times New Roman" w:eastAsia="Calibri" w:hAnsi="Times New Roman" w:cs="Times New Roman"/>
        </w:rPr>
      </w:pPr>
    </w:p>
    <w:p w14:paraId="64D6F6DD" w14:textId="77777777" w:rsidR="00463A3C" w:rsidRPr="00463A3C" w:rsidRDefault="00463A3C" w:rsidP="00463A3C">
      <w:pPr>
        <w:tabs>
          <w:tab w:val="left" w:pos="540"/>
        </w:tabs>
        <w:autoSpaceDE w:val="0"/>
        <w:autoSpaceDN w:val="0"/>
        <w:adjustRightInd w:val="0"/>
        <w:spacing w:after="0"/>
        <w:rPr>
          <w:rFonts w:ascii="Times New Roman" w:eastAsia="Calibri" w:hAnsi="Times New Roman" w:cs="Times New Roman"/>
        </w:rPr>
      </w:pPr>
    </w:p>
    <w:p w14:paraId="25C972E6" w14:textId="2F8D7973" w:rsidR="00463A3C" w:rsidRPr="00463A3C" w:rsidRDefault="00463A3C" w:rsidP="00463A3C">
      <w:pPr>
        <w:spacing w:after="0" w:line="240" w:lineRule="auto"/>
        <w:rPr>
          <w:rFonts w:ascii="Times New Roman" w:eastAsia="Calibri" w:hAnsi="Times New Roman" w:cs="Times New Roman"/>
          <w:color w:val="0000FF"/>
        </w:rPr>
      </w:pPr>
      <w:r w:rsidRPr="00463A3C">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463A3C">
        <w:rPr>
          <w:rFonts w:ascii="Times New Roman" w:eastAsia="Calibri" w:hAnsi="Times New Roman" w:cs="Times New Roman"/>
          <w:i/>
        </w:rPr>
        <w:t xml:space="preserve"> </w:t>
      </w:r>
      <w:hyperlink r:id="rId13" w:history="1">
        <w:r w:rsidRPr="00463A3C">
          <w:rPr>
            <w:rFonts w:ascii="Times New Roman" w:eastAsia="Calibri" w:hAnsi="Times New Roman" w:cs="Times New Roman"/>
            <w:color w:val="0000FF"/>
            <w:u w:val="single"/>
          </w:rPr>
          <w:t>http://www.vvkt.lt/</w:t>
        </w:r>
      </w:hyperlink>
    </w:p>
    <w:p w14:paraId="3C49A9A3" w14:textId="77777777" w:rsidR="00463A3C" w:rsidRPr="00463A3C" w:rsidRDefault="00463A3C" w:rsidP="00463A3C">
      <w:pPr>
        <w:spacing w:after="0" w:line="240" w:lineRule="auto"/>
        <w:rPr>
          <w:rFonts w:ascii="Times New Roman" w:eastAsia="Calibri" w:hAnsi="Times New Roman" w:cs="Times New Roman"/>
        </w:rPr>
      </w:pPr>
    </w:p>
    <w:p w14:paraId="70FDA203" w14:textId="77777777" w:rsidR="00463A3C" w:rsidRPr="00463A3C" w:rsidRDefault="00463A3C" w:rsidP="00463A3C">
      <w:pPr>
        <w:spacing w:after="0"/>
        <w:rPr>
          <w:rFonts w:ascii="Times New Roman" w:eastAsia="Calibri" w:hAnsi="Times New Roman" w:cs="Times New Roman"/>
        </w:rPr>
      </w:pPr>
    </w:p>
    <w:p w14:paraId="4D3D3816" w14:textId="77777777" w:rsidR="00463A3C" w:rsidRPr="00463A3C" w:rsidRDefault="00463A3C" w:rsidP="00463A3C">
      <w:pPr>
        <w:rPr>
          <w:rFonts w:ascii="Times New Roman" w:eastAsia="Calibri" w:hAnsi="Times New Roman" w:cs="Times New Roman"/>
        </w:rPr>
      </w:pPr>
    </w:p>
    <w:p w14:paraId="409D8C84" w14:textId="77777777" w:rsidR="00463A3C" w:rsidRPr="00463A3C" w:rsidRDefault="00463A3C" w:rsidP="00463A3C">
      <w:pPr>
        <w:rPr>
          <w:rFonts w:ascii="Times New Roman" w:eastAsia="Calibri" w:hAnsi="Times New Roman" w:cs="Times New Roman"/>
        </w:rPr>
      </w:pPr>
    </w:p>
    <w:p w14:paraId="28131350" w14:textId="77777777" w:rsidR="00867275" w:rsidRDefault="00867275"/>
    <w:sectPr w:rsidR="00867275" w:rsidSect="00097257">
      <w:headerReference w:type="default" r:id="rId14"/>
      <w:footerReference w:type="even" r:id="rId15"/>
      <w:footerReference w:type="default" r:id="rId16"/>
      <w:pgSz w:w="11906" w:h="16838" w:code="9"/>
      <w:pgMar w:top="1134" w:right="1418"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67007" w16cex:dateUtc="2021-11-10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B33303" w16cid:durableId="2536700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1D271" w14:textId="77777777" w:rsidR="00355D78" w:rsidRDefault="00355D78">
      <w:pPr>
        <w:spacing w:after="0" w:line="240" w:lineRule="auto"/>
      </w:pPr>
      <w:r>
        <w:separator/>
      </w:r>
    </w:p>
  </w:endnote>
  <w:endnote w:type="continuationSeparator" w:id="0">
    <w:p w14:paraId="48A49911" w14:textId="77777777" w:rsidR="00355D78" w:rsidRDefault="00355D78">
      <w:pPr>
        <w:spacing w:after="0" w:line="240" w:lineRule="auto"/>
      </w:pPr>
      <w:r>
        <w:continuationSeparator/>
      </w:r>
    </w:p>
  </w:endnote>
  <w:endnote w:type="continuationNotice" w:id="1">
    <w:p w14:paraId="6DEC3AC5" w14:textId="77777777" w:rsidR="00355D78" w:rsidRDefault="00355D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48CB3" w14:textId="77777777" w:rsidR="00754B59" w:rsidRDefault="00F430B7" w:rsidP="0009725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14:paraId="5036ACAE" w14:textId="77777777" w:rsidR="00754B59" w:rsidRDefault="00413B52" w:rsidP="0009725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080C9" w14:textId="5516480D" w:rsidR="00754B59" w:rsidRPr="00AD7DC7" w:rsidRDefault="00F430B7" w:rsidP="00097257">
    <w:pPr>
      <w:pStyle w:val="Porat"/>
      <w:framePr w:wrap="around" w:vAnchor="text" w:hAnchor="margin" w:xAlign="right" w:y="1"/>
      <w:rPr>
        <w:rStyle w:val="Puslapionumeris"/>
        <w:sz w:val="22"/>
        <w:szCs w:val="22"/>
      </w:rPr>
    </w:pPr>
    <w:r w:rsidRPr="00AD7DC7">
      <w:rPr>
        <w:rStyle w:val="Puslapionumeris"/>
        <w:sz w:val="22"/>
        <w:szCs w:val="22"/>
      </w:rPr>
      <w:fldChar w:fldCharType="begin"/>
    </w:r>
    <w:r w:rsidRPr="00AD7DC7">
      <w:rPr>
        <w:rStyle w:val="Puslapionumeris"/>
        <w:sz w:val="22"/>
        <w:szCs w:val="22"/>
      </w:rPr>
      <w:instrText xml:space="preserve">PAGE  </w:instrText>
    </w:r>
    <w:r w:rsidRPr="00AD7DC7">
      <w:rPr>
        <w:rStyle w:val="Puslapionumeris"/>
        <w:sz w:val="22"/>
        <w:szCs w:val="22"/>
      </w:rPr>
      <w:fldChar w:fldCharType="separate"/>
    </w:r>
    <w:r w:rsidR="00413B52">
      <w:rPr>
        <w:rStyle w:val="Puslapionumeris"/>
        <w:noProof/>
        <w:sz w:val="22"/>
        <w:szCs w:val="22"/>
      </w:rPr>
      <w:t>2</w:t>
    </w:r>
    <w:r w:rsidRPr="00AD7DC7">
      <w:rPr>
        <w:rStyle w:val="Puslapionumeris"/>
        <w:sz w:val="22"/>
        <w:szCs w:val="22"/>
      </w:rPr>
      <w:fldChar w:fldCharType="end"/>
    </w:r>
  </w:p>
  <w:p w14:paraId="4FE982C0" w14:textId="77777777" w:rsidR="00754B59" w:rsidRDefault="00413B52" w:rsidP="0009725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AE269" w14:textId="77777777" w:rsidR="00355D78" w:rsidRDefault="00355D78">
      <w:pPr>
        <w:spacing w:after="0" w:line="240" w:lineRule="auto"/>
      </w:pPr>
      <w:r>
        <w:separator/>
      </w:r>
    </w:p>
  </w:footnote>
  <w:footnote w:type="continuationSeparator" w:id="0">
    <w:p w14:paraId="5896FFB3" w14:textId="77777777" w:rsidR="00355D78" w:rsidRDefault="00355D78">
      <w:pPr>
        <w:spacing w:after="0" w:line="240" w:lineRule="auto"/>
      </w:pPr>
      <w:r>
        <w:continuationSeparator/>
      </w:r>
    </w:p>
  </w:footnote>
  <w:footnote w:type="continuationNotice" w:id="1">
    <w:p w14:paraId="265B248A" w14:textId="77777777" w:rsidR="00355D78" w:rsidRDefault="00355D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6D717" w14:textId="77777777" w:rsidR="009A4C88" w:rsidRDefault="009A4C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64588"/>
    <w:multiLevelType w:val="hybridMultilevel"/>
    <w:tmpl w:val="6A64E5F2"/>
    <w:lvl w:ilvl="0" w:tplc="E27098D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FF35495"/>
    <w:multiLevelType w:val="hybridMultilevel"/>
    <w:tmpl w:val="4E56B856"/>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CE541C"/>
    <w:multiLevelType w:val="hybridMultilevel"/>
    <w:tmpl w:val="D4E621E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C0B4E72"/>
    <w:multiLevelType w:val="hybridMultilevel"/>
    <w:tmpl w:val="74544CF4"/>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FCD786C"/>
    <w:multiLevelType w:val="hybridMultilevel"/>
    <w:tmpl w:val="390CE608"/>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02C475DE"/>
    <w:lvl w:ilvl="0" w:tplc="455E88E4">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3343A9"/>
    <w:multiLevelType w:val="hybridMultilevel"/>
    <w:tmpl w:val="EEE0A774"/>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3543052"/>
    <w:multiLevelType w:val="hybridMultilevel"/>
    <w:tmpl w:val="B42EF994"/>
    <w:lvl w:ilvl="0" w:tplc="A24CB4FC">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87B4B99"/>
    <w:multiLevelType w:val="hybridMultilevel"/>
    <w:tmpl w:val="D626F89E"/>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3B623E3"/>
    <w:multiLevelType w:val="hybridMultilevel"/>
    <w:tmpl w:val="D8F6E86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B60E0D"/>
    <w:multiLevelType w:val="hybridMultilevel"/>
    <w:tmpl w:val="B42EF994"/>
    <w:lvl w:ilvl="0" w:tplc="A24CB4FC">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2" w15:restartNumberingAfterBreak="0">
    <w:nsid w:val="7FEE2F59"/>
    <w:multiLevelType w:val="hybridMultilevel"/>
    <w:tmpl w:val="39CE08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4"/>
  </w:num>
  <w:num w:numId="5">
    <w:abstractNumId w:val="1"/>
  </w:num>
  <w:num w:numId="6">
    <w:abstractNumId w:val="6"/>
  </w:num>
  <w:num w:numId="7">
    <w:abstractNumId w:val="2"/>
  </w:num>
  <w:num w:numId="8">
    <w:abstractNumId w:val="11"/>
  </w:num>
  <w:num w:numId="9">
    <w:abstractNumId w:val="10"/>
  </w:num>
  <w:num w:numId="10">
    <w:abstractNumId w:val="7"/>
  </w:num>
  <w:num w:numId="11">
    <w:abstractNumId w:val="9"/>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A3C"/>
    <w:rsid w:val="00064788"/>
    <w:rsid w:val="00065127"/>
    <w:rsid w:val="00072232"/>
    <w:rsid w:val="000D5215"/>
    <w:rsid w:val="00123517"/>
    <w:rsid w:val="0013158C"/>
    <w:rsid w:val="00162989"/>
    <w:rsid w:val="001B158E"/>
    <w:rsid w:val="002108CC"/>
    <w:rsid w:val="00285C43"/>
    <w:rsid w:val="00307DFD"/>
    <w:rsid w:val="00355D78"/>
    <w:rsid w:val="003735E9"/>
    <w:rsid w:val="003C3633"/>
    <w:rsid w:val="003E596F"/>
    <w:rsid w:val="00413B52"/>
    <w:rsid w:val="00463A3C"/>
    <w:rsid w:val="00510318"/>
    <w:rsid w:val="005C7836"/>
    <w:rsid w:val="005F2B9C"/>
    <w:rsid w:val="007253F7"/>
    <w:rsid w:val="007455F1"/>
    <w:rsid w:val="00804A89"/>
    <w:rsid w:val="00821407"/>
    <w:rsid w:val="0085189C"/>
    <w:rsid w:val="00867275"/>
    <w:rsid w:val="00942D60"/>
    <w:rsid w:val="00982591"/>
    <w:rsid w:val="009A4C88"/>
    <w:rsid w:val="009A5ADE"/>
    <w:rsid w:val="00A377E9"/>
    <w:rsid w:val="00AA4BFD"/>
    <w:rsid w:val="00AE60EF"/>
    <w:rsid w:val="00C60E15"/>
    <w:rsid w:val="00C9343D"/>
    <w:rsid w:val="00CA34CC"/>
    <w:rsid w:val="00CB4BBB"/>
    <w:rsid w:val="00CF43E7"/>
    <w:rsid w:val="00DB7500"/>
    <w:rsid w:val="00E56A47"/>
    <w:rsid w:val="00E942B5"/>
    <w:rsid w:val="00F430B7"/>
    <w:rsid w:val="00FE01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ECAC4"/>
  <w15:chartTrackingRefBased/>
  <w15:docId w15:val="{8209FE65-FE4C-4DD4-8992-A0D49C0EA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463A3C"/>
    <w:pPr>
      <w:keepNext/>
      <w:spacing w:before="240" w:after="60" w:line="240" w:lineRule="auto"/>
      <w:outlineLvl w:val="0"/>
    </w:pPr>
    <w:rPr>
      <w:rFonts w:ascii="Arial" w:eastAsia="Times New Roman" w:hAnsi="Arial" w:cs="Times New Roman"/>
      <w:b/>
      <w:bCs/>
      <w:kern w:val="32"/>
      <w:sz w:val="32"/>
      <w:szCs w:val="32"/>
      <w:lang w:eastAsia="x-none"/>
    </w:rPr>
  </w:style>
  <w:style w:type="paragraph" w:styleId="Antrat2">
    <w:name w:val="heading 2"/>
    <w:basedOn w:val="prastasis"/>
    <w:next w:val="prastasis"/>
    <w:link w:val="Antrat2Diagrama"/>
    <w:qFormat/>
    <w:rsid w:val="00463A3C"/>
    <w:pPr>
      <w:keepNext/>
      <w:spacing w:before="240" w:after="60" w:line="240" w:lineRule="auto"/>
      <w:outlineLvl w:val="1"/>
    </w:pPr>
    <w:rPr>
      <w:rFonts w:ascii="Arial" w:eastAsia="Times New Roman" w:hAnsi="Arial" w:cs="Times New Roman"/>
      <w:b/>
      <w:bCs/>
      <w:i/>
      <w:iCs/>
      <w:sz w:val="28"/>
      <w:szCs w:val="28"/>
      <w:lang w:eastAsia="x-none"/>
    </w:rPr>
  </w:style>
  <w:style w:type="paragraph" w:styleId="Antrat3">
    <w:name w:val="heading 3"/>
    <w:basedOn w:val="prastasis"/>
    <w:next w:val="prastasis"/>
    <w:link w:val="Antrat3Diagrama"/>
    <w:qFormat/>
    <w:rsid w:val="00463A3C"/>
    <w:pPr>
      <w:keepNext/>
      <w:spacing w:before="240" w:after="60" w:line="240" w:lineRule="auto"/>
      <w:outlineLvl w:val="2"/>
    </w:pPr>
    <w:rPr>
      <w:rFonts w:ascii="Arial" w:eastAsia="Times New Roman" w:hAnsi="Arial" w:cs="Times New Roman"/>
      <w:b/>
      <w:bCs/>
      <w:sz w:val="26"/>
      <w:szCs w:val="26"/>
      <w:lang w:eastAsia="x-none"/>
    </w:rPr>
  </w:style>
  <w:style w:type="paragraph" w:styleId="Antrat4">
    <w:name w:val="heading 4"/>
    <w:basedOn w:val="prastasis"/>
    <w:next w:val="prastasis"/>
    <w:link w:val="Antrat4Diagrama"/>
    <w:uiPriority w:val="9"/>
    <w:semiHidden/>
    <w:unhideWhenUsed/>
    <w:qFormat/>
    <w:rsid w:val="00463A3C"/>
    <w:pPr>
      <w:keepNext/>
      <w:keepLines/>
      <w:spacing w:before="40" w:after="0"/>
      <w:outlineLvl w:val="3"/>
    </w:pPr>
    <w:rPr>
      <w:rFonts w:ascii="Calibri Light" w:eastAsia="Times New Roman" w:hAnsi="Calibri Light" w:cs="Times New Roman"/>
      <w:i/>
      <w:iCs/>
      <w:color w:val="2E74B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63A3C"/>
    <w:rPr>
      <w:rFonts w:ascii="Arial" w:eastAsia="Times New Roman" w:hAnsi="Arial" w:cs="Times New Roman"/>
      <w:b/>
      <w:bCs/>
      <w:kern w:val="32"/>
      <w:sz w:val="32"/>
      <w:szCs w:val="32"/>
      <w:lang w:eastAsia="x-none"/>
    </w:rPr>
  </w:style>
  <w:style w:type="character" w:customStyle="1" w:styleId="Antrat2Diagrama">
    <w:name w:val="Antraštė 2 Diagrama"/>
    <w:basedOn w:val="Numatytasispastraiposriftas"/>
    <w:link w:val="Antrat2"/>
    <w:rsid w:val="00463A3C"/>
    <w:rPr>
      <w:rFonts w:ascii="Arial" w:eastAsia="Times New Roman" w:hAnsi="Arial" w:cs="Times New Roman"/>
      <w:b/>
      <w:bCs/>
      <w:i/>
      <w:iCs/>
      <w:sz w:val="28"/>
      <w:szCs w:val="28"/>
      <w:lang w:eastAsia="x-none"/>
    </w:rPr>
  </w:style>
  <w:style w:type="character" w:customStyle="1" w:styleId="Antrat3Diagrama">
    <w:name w:val="Antraštė 3 Diagrama"/>
    <w:basedOn w:val="Numatytasispastraiposriftas"/>
    <w:link w:val="Antrat3"/>
    <w:rsid w:val="00463A3C"/>
    <w:rPr>
      <w:rFonts w:ascii="Arial" w:eastAsia="Times New Roman" w:hAnsi="Arial" w:cs="Times New Roman"/>
      <w:b/>
      <w:bCs/>
      <w:sz w:val="26"/>
      <w:szCs w:val="26"/>
      <w:lang w:eastAsia="x-none"/>
    </w:rPr>
  </w:style>
  <w:style w:type="paragraph" w:customStyle="1" w:styleId="Heading41">
    <w:name w:val="Heading 41"/>
    <w:basedOn w:val="prastasis"/>
    <w:next w:val="prastasis"/>
    <w:uiPriority w:val="9"/>
    <w:semiHidden/>
    <w:unhideWhenUsed/>
    <w:qFormat/>
    <w:rsid w:val="00463A3C"/>
    <w:pPr>
      <w:keepNext/>
      <w:keepLines/>
      <w:spacing w:before="40" w:after="0"/>
      <w:outlineLvl w:val="3"/>
    </w:pPr>
    <w:rPr>
      <w:rFonts w:ascii="Calibri Light" w:eastAsia="Times New Roman" w:hAnsi="Calibri Light" w:cs="Times New Roman"/>
      <w:i/>
      <w:iCs/>
      <w:color w:val="2E74B5"/>
      <w:lang w:val="en-US"/>
    </w:rPr>
  </w:style>
  <w:style w:type="character" w:customStyle="1" w:styleId="Antrat4Diagrama">
    <w:name w:val="Antraštė 4 Diagrama"/>
    <w:basedOn w:val="Numatytasispastraiposriftas"/>
    <w:link w:val="Antrat4"/>
    <w:uiPriority w:val="9"/>
    <w:semiHidden/>
    <w:rsid w:val="00463A3C"/>
    <w:rPr>
      <w:rFonts w:ascii="Calibri Light" w:eastAsia="Times New Roman" w:hAnsi="Calibri Light" w:cs="Times New Roman"/>
      <w:i/>
      <w:iCs/>
      <w:color w:val="2E74B5"/>
    </w:rPr>
  </w:style>
  <w:style w:type="numbering" w:customStyle="1" w:styleId="NoList1">
    <w:name w:val="No List1"/>
    <w:next w:val="Sraonra"/>
    <w:semiHidden/>
    <w:unhideWhenUsed/>
    <w:rsid w:val="00463A3C"/>
  </w:style>
  <w:style w:type="numbering" w:customStyle="1" w:styleId="NoList11">
    <w:name w:val="No List11"/>
    <w:next w:val="Sraonra"/>
    <w:semiHidden/>
    <w:rsid w:val="00463A3C"/>
  </w:style>
  <w:style w:type="character" w:styleId="Hipersaitas">
    <w:name w:val="Hyperlink"/>
    <w:uiPriority w:val="99"/>
    <w:rsid w:val="00463A3C"/>
    <w:rPr>
      <w:color w:val="0000FF"/>
      <w:u w:val="single"/>
    </w:rPr>
  </w:style>
  <w:style w:type="paragraph" w:customStyle="1" w:styleId="PI-1EMEASMCA">
    <w:name w:val="PI-1 EMEA_SMCA"/>
    <w:basedOn w:val="Antrat2"/>
    <w:autoRedefine/>
    <w:rsid w:val="00463A3C"/>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autoRedefine/>
    <w:rsid w:val="00463A3C"/>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rsid w:val="00463A3C"/>
    <w:rPr>
      <w:b/>
      <w:noProof/>
      <w:sz w:val="22"/>
      <w:szCs w:val="22"/>
      <w:lang w:val="lt-LT" w:eastAsia="en-US" w:bidi="ar-SA"/>
    </w:rPr>
  </w:style>
  <w:style w:type="paragraph" w:customStyle="1" w:styleId="PI-2EMEASMCA">
    <w:name w:val="PI-2 EMEA_SMCA"/>
    <w:basedOn w:val="Antrat3"/>
    <w:autoRedefine/>
    <w:rsid w:val="00463A3C"/>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autoRedefine/>
    <w:rsid w:val="00463A3C"/>
    <w:pPr>
      <w:spacing w:after="0" w:line="240" w:lineRule="auto"/>
    </w:pPr>
    <w:rPr>
      <w:rFonts w:ascii="Times New Roman" w:eastAsia="Times New Roman" w:hAnsi="Times New Roman" w:cs="Times New Roman"/>
      <w:noProof/>
    </w:rPr>
  </w:style>
  <w:style w:type="paragraph" w:customStyle="1" w:styleId="TTEMEASMCA">
    <w:name w:val="TT EMEA_SMCA"/>
    <w:basedOn w:val="Antrat1"/>
    <w:autoRedefine/>
    <w:rsid w:val="00463A3C"/>
    <w:pPr>
      <w:keepNext w:val="0"/>
      <w:tabs>
        <w:tab w:val="left" w:pos="567"/>
      </w:tabs>
      <w:spacing w:before="0" w:after="0"/>
      <w:ind w:left="567" w:hanging="567"/>
      <w:jc w:val="center"/>
    </w:pPr>
    <w:rPr>
      <w:rFonts w:ascii="Times New Roman" w:hAnsi="Times New Roman"/>
      <w:bCs w:val="0"/>
      <w:caps/>
      <w:kern w:val="0"/>
      <w:sz w:val="22"/>
      <w:szCs w:val="22"/>
      <w:lang w:val="en-US"/>
    </w:rPr>
  </w:style>
  <w:style w:type="character" w:customStyle="1" w:styleId="TTEMEASMCAChar">
    <w:name w:val="TT EMEA_SMCA Char"/>
    <w:rsid w:val="00463A3C"/>
    <w:rPr>
      <w:b/>
      <w:caps/>
      <w:sz w:val="22"/>
      <w:szCs w:val="22"/>
      <w:lang w:val="en-US" w:eastAsia="en-US" w:bidi="ar-SA"/>
    </w:rPr>
  </w:style>
  <w:style w:type="paragraph" w:customStyle="1" w:styleId="BTAnIIEMEASMCA">
    <w:name w:val="BT(AnII) EMEA_SMCA"/>
    <w:basedOn w:val="Debesliotekstas1"/>
    <w:autoRedefine/>
    <w:rsid w:val="00463A3C"/>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9A4C88"/>
    <w:pPr>
      <w:numPr>
        <w:numId w:val="1"/>
      </w:numPr>
      <w:tabs>
        <w:tab w:val="clear" w:pos="720"/>
      </w:tabs>
      <w:ind w:left="540" w:hanging="540"/>
    </w:pPr>
  </w:style>
  <w:style w:type="paragraph" w:customStyle="1" w:styleId="PI-3EMEASMCA">
    <w:name w:val="PI-3 EMEA_SMCA"/>
    <w:basedOn w:val="prastasis"/>
    <w:autoRedefine/>
    <w:rsid w:val="00463A3C"/>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463A3C"/>
    <w:rPr>
      <w:b/>
    </w:rPr>
  </w:style>
  <w:style w:type="paragraph" w:customStyle="1" w:styleId="BTbeEMEASMCA">
    <w:name w:val="BT(be) EMEA_SMCA"/>
    <w:basedOn w:val="BTEMEASMCA"/>
    <w:autoRedefine/>
    <w:rsid w:val="00463A3C"/>
    <w:pPr>
      <w:jc w:val="center"/>
    </w:pPr>
    <w:rPr>
      <w:b/>
    </w:rPr>
  </w:style>
  <w:style w:type="paragraph" w:customStyle="1" w:styleId="BTeEMEASMCA">
    <w:name w:val="BT(e) EMEA_SMCA"/>
    <w:basedOn w:val="BTEMEASMCA"/>
    <w:autoRedefine/>
    <w:rsid w:val="00463A3C"/>
    <w:pPr>
      <w:jc w:val="center"/>
    </w:pPr>
  </w:style>
  <w:style w:type="paragraph" w:customStyle="1" w:styleId="BTgEMEASMCA">
    <w:name w:val="BT(g) EMEA_SMCA"/>
    <w:basedOn w:val="BTEMEASMCA"/>
    <w:autoRedefine/>
    <w:rsid w:val="00463A3C"/>
    <w:rPr>
      <w:i/>
      <w:color w:val="008000"/>
    </w:rPr>
  </w:style>
  <w:style w:type="character" w:customStyle="1" w:styleId="BTEMEASMCAChar">
    <w:name w:val="BT EMEA_SMCA Char"/>
    <w:rsid w:val="00463A3C"/>
    <w:rPr>
      <w:noProof/>
      <w:sz w:val="22"/>
      <w:szCs w:val="22"/>
      <w:lang w:val="lt-LT" w:eastAsia="en-US" w:bidi="ar-SA"/>
    </w:rPr>
  </w:style>
  <w:style w:type="character" w:customStyle="1" w:styleId="BTgEMEASMCAChar">
    <w:name w:val="BT(g) EMEA_SMCA Char"/>
    <w:rsid w:val="00463A3C"/>
    <w:rPr>
      <w:i/>
      <w:noProof/>
      <w:color w:val="008000"/>
      <w:sz w:val="22"/>
      <w:szCs w:val="22"/>
      <w:lang w:val="lt-LT" w:eastAsia="en-US" w:bidi="ar-SA"/>
    </w:rPr>
  </w:style>
  <w:style w:type="paragraph" w:customStyle="1" w:styleId="BTuEMEASMCA">
    <w:name w:val="BT(u) EMEA_SMCA"/>
    <w:basedOn w:val="BTEMEASMCA"/>
    <w:autoRedefine/>
    <w:rsid w:val="00463A3C"/>
    <w:rPr>
      <w:u w:val="single"/>
    </w:rPr>
  </w:style>
  <w:style w:type="paragraph" w:customStyle="1" w:styleId="Debesliotekstas1">
    <w:name w:val="Debesėlio tekstas1"/>
    <w:basedOn w:val="prastasis"/>
    <w:semiHidden/>
    <w:rsid w:val="00463A3C"/>
    <w:pPr>
      <w:spacing w:after="0" w:line="240" w:lineRule="auto"/>
    </w:pPr>
    <w:rPr>
      <w:rFonts w:ascii="Tahoma" w:eastAsia="Times New Roman" w:hAnsi="Tahoma" w:cs="Tahoma"/>
      <w:sz w:val="16"/>
      <w:szCs w:val="16"/>
    </w:rPr>
  </w:style>
  <w:style w:type="paragraph" w:styleId="Dokumentostruktra">
    <w:name w:val="Document Map"/>
    <w:basedOn w:val="prastasis"/>
    <w:link w:val="DokumentostruktraDiagrama"/>
    <w:semiHidden/>
    <w:rsid w:val="00463A3C"/>
    <w:pPr>
      <w:shd w:val="clear" w:color="auto" w:fill="000080"/>
      <w:spacing w:after="0" w:line="240" w:lineRule="auto"/>
    </w:pPr>
    <w:rPr>
      <w:rFonts w:ascii="Tahoma" w:eastAsia="Times New Roman" w:hAnsi="Tahoma" w:cs="Times New Roman"/>
      <w:sz w:val="20"/>
      <w:szCs w:val="20"/>
      <w:lang w:eastAsia="x-none"/>
    </w:rPr>
  </w:style>
  <w:style w:type="character" w:customStyle="1" w:styleId="DokumentostruktraDiagrama">
    <w:name w:val="Dokumento struktūra Diagrama"/>
    <w:basedOn w:val="Numatytasispastraiposriftas"/>
    <w:link w:val="Dokumentostruktra"/>
    <w:semiHidden/>
    <w:rsid w:val="00463A3C"/>
    <w:rPr>
      <w:rFonts w:ascii="Tahoma" w:eastAsia="Times New Roman" w:hAnsi="Tahoma" w:cs="Times New Roman"/>
      <w:sz w:val="20"/>
      <w:szCs w:val="20"/>
      <w:shd w:val="clear" w:color="auto" w:fill="000080"/>
      <w:lang w:eastAsia="x-none"/>
    </w:rPr>
  </w:style>
  <w:style w:type="paragraph" w:customStyle="1" w:styleId="BodyText1">
    <w:name w:val="Body Text1"/>
    <w:rsid w:val="00463A3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tvirtinta">
    <w:name w:val="Patvirtinta"/>
    <w:rsid w:val="00463A3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Linija">
    <w:name w:val="Linija"/>
    <w:basedOn w:val="prastasis"/>
    <w:rsid w:val="00463A3C"/>
    <w:pPr>
      <w:autoSpaceDE w:val="0"/>
      <w:autoSpaceDN w:val="0"/>
      <w:adjustRightInd w:val="0"/>
      <w:spacing w:after="0" w:line="240" w:lineRule="auto"/>
      <w:jc w:val="center"/>
    </w:pPr>
    <w:rPr>
      <w:rFonts w:ascii="TimesLT" w:eastAsia="Times New Roman" w:hAnsi="TimesLT" w:cs="Times New Roman"/>
      <w:sz w:val="12"/>
      <w:szCs w:val="12"/>
      <w:lang w:val="en-US"/>
    </w:rPr>
  </w:style>
  <w:style w:type="paragraph" w:styleId="Pagrindinistekstas">
    <w:name w:val="Body Text"/>
    <w:basedOn w:val="prastasis"/>
    <w:link w:val="PagrindinistekstasDiagrama"/>
    <w:rsid w:val="00463A3C"/>
    <w:pPr>
      <w:spacing w:after="120" w:line="240" w:lineRule="auto"/>
    </w:pPr>
    <w:rPr>
      <w:rFonts w:ascii="Times New Roman" w:eastAsia="Times New Roman" w:hAnsi="Times New Roman" w:cs="Times New Roman"/>
      <w:sz w:val="24"/>
      <w:szCs w:val="20"/>
      <w:lang w:eastAsia="x-none"/>
    </w:rPr>
  </w:style>
  <w:style w:type="character" w:customStyle="1" w:styleId="PagrindinistekstasDiagrama">
    <w:name w:val="Pagrindinis tekstas Diagrama"/>
    <w:basedOn w:val="Numatytasispastraiposriftas"/>
    <w:link w:val="Pagrindinistekstas"/>
    <w:rsid w:val="00463A3C"/>
    <w:rPr>
      <w:rFonts w:ascii="Times New Roman" w:eastAsia="Times New Roman" w:hAnsi="Times New Roman" w:cs="Times New Roman"/>
      <w:sz w:val="24"/>
      <w:szCs w:val="20"/>
      <w:lang w:eastAsia="x-none"/>
    </w:rPr>
  </w:style>
  <w:style w:type="character" w:styleId="Puslapionumeris">
    <w:name w:val="page number"/>
    <w:rsid w:val="00463A3C"/>
  </w:style>
  <w:style w:type="paragraph" w:styleId="Pagrindiniotekstotrauka3">
    <w:name w:val="Body Text Indent 3"/>
    <w:basedOn w:val="prastasis"/>
    <w:link w:val="Pagrindiniotekstotrauka3Diagrama"/>
    <w:rsid w:val="00463A3C"/>
    <w:pPr>
      <w:spacing w:after="120" w:line="240" w:lineRule="auto"/>
      <w:ind w:left="283"/>
    </w:pPr>
    <w:rPr>
      <w:rFonts w:ascii="Times New Roman" w:eastAsia="Times New Roman" w:hAnsi="Times New Roman" w:cs="Times New Roman"/>
      <w:sz w:val="16"/>
      <w:szCs w:val="16"/>
      <w:lang w:eastAsia="x-none"/>
    </w:rPr>
  </w:style>
  <w:style w:type="character" w:customStyle="1" w:styleId="Pagrindiniotekstotrauka3Diagrama">
    <w:name w:val="Pagrindinio teksto įtrauka 3 Diagrama"/>
    <w:basedOn w:val="Numatytasispastraiposriftas"/>
    <w:link w:val="Pagrindiniotekstotrauka3"/>
    <w:rsid w:val="00463A3C"/>
    <w:rPr>
      <w:rFonts w:ascii="Times New Roman" w:eastAsia="Times New Roman" w:hAnsi="Times New Roman" w:cs="Times New Roman"/>
      <w:sz w:val="16"/>
      <w:szCs w:val="16"/>
      <w:lang w:eastAsia="x-none"/>
    </w:rPr>
  </w:style>
  <w:style w:type="paragraph" w:styleId="Debesliotekstas">
    <w:name w:val="Balloon Text"/>
    <w:basedOn w:val="prastasis"/>
    <w:link w:val="DebesliotekstasDiagrama"/>
    <w:semiHidden/>
    <w:rsid w:val="00463A3C"/>
    <w:pPr>
      <w:spacing w:after="0" w:line="240" w:lineRule="auto"/>
    </w:pPr>
    <w:rPr>
      <w:rFonts w:ascii="Tahoma" w:eastAsia="Times New Roman" w:hAnsi="Tahoma" w:cs="Times New Roman"/>
      <w:sz w:val="16"/>
      <w:szCs w:val="16"/>
      <w:lang w:eastAsia="x-none"/>
    </w:rPr>
  </w:style>
  <w:style w:type="character" w:customStyle="1" w:styleId="DebesliotekstasDiagrama">
    <w:name w:val="Debesėlio tekstas Diagrama"/>
    <w:basedOn w:val="Numatytasispastraiposriftas"/>
    <w:link w:val="Debesliotekstas"/>
    <w:semiHidden/>
    <w:rsid w:val="00463A3C"/>
    <w:rPr>
      <w:rFonts w:ascii="Tahoma" w:eastAsia="Times New Roman" w:hAnsi="Tahoma" w:cs="Times New Roman"/>
      <w:sz w:val="16"/>
      <w:szCs w:val="16"/>
      <w:lang w:eastAsia="x-none"/>
    </w:rPr>
  </w:style>
  <w:style w:type="paragraph" w:styleId="Porat">
    <w:name w:val="footer"/>
    <w:basedOn w:val="prastasis"/>
    <w:link w:val="PoratDiagrama"/>
    <w:rsid w:val="00463A3C"/>
    <w:pPr>
      <w:tabs>
        <w:tab w:val="center" w:pos="4986"/>
        <w:tab w:val="right" w:pos="9972"/>
      </w:tabs>
      <w:spacing w:after="0" w:line="240" w:lineRule="auto"/>
    </w:pPr>
    <w:rPr>
      <w:rFonts w:ascii="Times New Roman" w:eastAsia="Times New Roman" w:hAnsi="Times New Roman" w:cs="Times New Roman"/>
      <w:sz w:val="24"/>
      <w:szCs w:val="24"/>
      <w:lang w:eastAsia="x-none"/>
    </w:rPr>
  </w:style>
  <w:style w:type="character" w:customStyle="1" w:styleId="PoratDiagrama">
    <w:name w:val="Poraštė Diagrama"/>
    <w:basedOn w:val="Numatytasispastraiposriftas"/>
    <w:link w:val="Porat"/>
    <w:rsid w:val="00463A3C"/>
    <w:rPr>
      <w:rFonts w:ascii="Times New Roman" w:eastAsia="Times New Roman" w:hAnsi="Times New Roman" w:cs="Times New Roman"/>
      <w:sz w:val="24"/>
      <w:szCs w:val="24"/>
      <w:lang w:eastAsia="x-none"/>
    </w:rPr>
  </w:style>
  <w:style w:type="paragraph" w:styleId="Antrats">
    <w:name w:val="header"/>
    <w:basedOn w:val="prastasis"/>
    <w:link w:val="AntratsDiagrama"/>
    <w:rsid w:val="00463A3C"/>
    <w:pPr>
      <w:tabs>
        <w:tab w:val="center" w:pos="4986"/>
        <w:tab w:val="right" w:pos="9972"/>
      </w:tabs>
      <w:spacing w:after="0" w:line="240" w:lineRule="auto"/>
    </w:pPr>
    <w:rPr>
      <w:rFonts w:ascii="Times New Roman" w:eastAsia="Times New Roman" w:hAnsi="Times New Roman" w:cs="Times New Roman"/>
      <w:sz w:val="24"/>
      <w:szCs w:val="24"/>
      <w:lang w:eastAsia="x-none"/>
    </w:rPr>
  </w:style>
  <w:style w:type="character" w:customStyle="1" w:styleId="AntratsDiagrama">
    <w:name w:val="Antraštės Diagrama"/>
    <w:basedOn w:val="Numatytasispastraiposriftas"/>
    <w:link w:val="Antrats"/>
    <w:rsid w:val="00463A3C"/>
    <w:rPr>
      <w:rFonts w:ascii="Times New Roman" w:eastAsia="Times New Roman" w:hAnsi="Times New Roman" w:cs="Times New Roman"/>
      <w:sz w:val="24"/>
      <w:szCs w:val="24"/>
      <w:lang w:eastAsia="x-none"/>
    </w:rPr>
  </w:style>
  <w:style w:type="character" w:styleId="Komentaronuoroda">
    <w:name w:val="annotation reference"/>
    <w:semiHidden/>
    <w:rsid w:val="00463A3C"/>
    <w:rPr>
      <w:sz w:val="16"/>
      <w:szCs w:val="16"/>
    </w:rPr>
  </w:style>
  <w:style w:type="paragraph" w:styleId="Komentarotekstas">
    <w:name w:val="annotation text"/>
    <w:basedOn w:val="prastasis"/>
    <w:link w:val="KomentarotekstasDiagrama"/>
    <w:semiHidden/>
    <w:rsid w:val="00463A3C"/>
    <w:pPr>
      <w:spacing w:after="0" w:line="240" w:lineRule="auto"/>
    </w:pPr>
    <w:rPr>
      <w:rFonts w:ascii="Times New Roman" w:eastAsia="Times New Roman" w:hAnsi="Times New Roman" w:cs="Times New Roman"/>
      <w:sz w:val="20"/>
      <w:szCs w:val="20"/>
      <w:lang w:eastAsia="x-none"/>
    </w:rPr>
  </w:style>
  <w:style w:type="character" w:customStyle="1" w:styleId="KomentarotekstasDiagrama">
    <w:name w:val="Komentaro tekstas Diagrama"/>
    <w:basedOn w:val="Numatytasispastraiposriftas"/>
    <w:link w:val="Komentarotekstas"/>
    <w:semiHidden/>
    <w:rsid w:val="00463A3C"/>
    <w:rPr>
      <w:rFonts w:ascii="Times New Roman" w:eastAsia="Times New Roman" w:hAnsi="Times New Roman" w:cs="Times New Roman"/>
      <w:sz w:val="20"/>
      <w:szCs w:val="20"/>
      <w:lang w:eastAsia="x-none"/>
    </w:rPr>
  </w:style>
  <w:style w:type="paragraph" w:styleId="Komentarotema">
    <w:name w:val="annotation subject"/>
    <w:basedOn w:val="Komentarotekstas"/>
    <w:next w:val="Komentarotekstas"/>
    <w:link w:val="KomentarotemaDiagrama"/>
    <w:semiHidden/>
    <w:rsid w:val="00463A3C"/>
    <w:rPr>
      <w:b/>
      <w:bCs/>
    </w:rPr>
  </w:style>
  <w:style w:type="character" w:customStyle="1" w:styleId="KomentarotemaDiagrama">
    <w:name w:val="Komentaro tema Diagrama"/>
    <w:basedOn w:val="KomentarotekstasDiagrama"/>
    <w:link w:val="Komentarotema"/>
    <w:semiHidden/>
    <w:rsid w:val="00463A3C"/>
    <w:rPr>
      <w:rFonts w:ascii="Times New Roman" w:eastAsia="Times New Roman" w:hAnsi="Times New Roman" w:cs="Times New Roman"/>
      <w:b/>
      <w:bCs/>
      <w:sz w:val="20"/>
      <w:szCs w:val="20"/>
      <w:lang w:eastAsia="x-none"/>
    </w:rPr>
  </w:style>
  <w:style w:type="paragraph" w:customStyle="1" w:styleId="Sraopastraipa1">
    <w:name w:val="Sąrašo pastraipa1"/>
    <w:basedOn w:val="prastasis"/>
    <w:uiPriority w:val="34"/>
    <w:qFormat/>
    <w:rsid w:val="00463A3C"/>
    <w:pPr>
      <w:spacing w:after="200" w:line="276" w:lineRule="auto"/>
      <w:ind w:left="720"/>
      <w:contextualSpacing/>
    </w:pPr>
    <w:rPr>
      <w:rFonts w:ascii="Calibri" w:eastAsia="Calibri" w:hAnsi="Calibri" w:cs="Times New Roman"/>
    </w:rPr>
  </w:style>
  <w:style w:type="paragraph" w:customStyle="1" w:styleId="Pagrindinistekstas1">
    <w:name w:val="Pagrindinis tekstas1"/>
    <w:rsid w:val="00463A3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Sraopastraipa">
    <w:name w:val="List Paragraph"/>
    <w:basedOn w:val="prastasis"/>
    <w:uiPriority w:val="34"/>
    <w:qFormat/>
    <w:rsid w:val="00463A3C"/>
    <w:pPr>
      <w:ind w:left="720"/>
      <w:contextualSpacing/>
    </w:pPr>
    <w:rPr>
      <w:lang w:val="en-US"/>
    </w:rPr>
  </w:style>
  <w:style w:type="paragraph" w:styleId="Pagrindiniotekstotrauka2">
    <w:name w:val="Body Text Indent 2"/>
    <w:basedOn w:val="prastasis"/>
    <w:link w:val="Pagrindiniotekstotrauka2Diagrama"/>
    <w:uiPriority w:val="99"/>
    <w:semiHidden/>
    <w:unhideWhenUsed/>
    <w:rsid w:val="00463A3C"/>
    <w:pPr>
      <w:spacing w:after="120" w:line="480" w:lineRule="auto"/>
      <w:ind w:left="283"/>
    </w:pPr>
    <w:rPr>
      <w:lang w:val="en-US"/>
    </w:rPr>
  </w:style>
  <w:style w:type="character" w:customStyle="1" w:styleId="Pagrindiniotekstotrauka2Diagrama">
    <w:name w:val="Pagrindinio teksto įtrauka 2 Diagrama"/>
    <w:basedOn w:val="Numatytasispastraiposriftas"/>
    <w:link w:val="Pagrindiniotekstotrauka2"/>
    <w:uiPriority w:val="99"/>
    <w:semiHidden/>
    <w:rsid w:val="00463A3C"/>
    <w:rPr>
      <w:lang w:val="en-US"/>
    </w:rPr>
  </w:style>
  <w:style w:type="character" w:customStyle="1" w:styleId="Heading4Char1">
    <w:name w:val="Heading 4 Char1"/>
    <w:basedOn w:val="Numatytasispastraiposriftas"/>
    <w:uiPriority w:val="9"/>
    <w:semiHidden/>
    <w:rsid w:val="00463A3C"/>
    <w:rPr>
      <w:rFonts w:asciiTheme="majorHAnsi" w:eastAsiaTheme="majorEastAsia" w:hAnsiTheme="majorHAnsi" w:cstheme="majorBidi"/>
      <w:i/>
      <w:iCs/>
      <w:color w:val="2F5496" w:themeColor="accent1" w:themeShade="BF"/>
    </w:rPr>
  </w:style>
  <w:style w:type="paragraph" w:styleId="Pataisymai">
    <w:name w:val="Revision"/>
    <w:hidden/>
    <w:uiPriority w:val="99"/>
    <w:semiHidden/>
    <w:rsid w:val="00CB4B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vapris.vvkt.lt/vvkt-web/public/nrvSpecialist"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2" ma:contentTypeDescription="Create a new document." ma:contentTypeScope="" ma:versionID="0a9bce809a9e6827db9a899340eabe6b">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c5a7fa959feeaab903a1583ac4bd1d64"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C3B3F3-C9ED-440A-A7AD-69A010588637}">
  <ds:schemaRefs>
    <ds:schemaRef ds:uri="http://schemas.microsoft.com/sharepoint/v3/contenttype/forms"/>
  </ds:schemaRefs>
</ds:datastoreItem>
</file>

<file path=customXml/itemProps2.xml><?xml version="1.0" encoding="utf-8"?>
<ds:datastoreItem xmlns:ds="http://schemas.openxmlformats.org/officeDocument/2006/customXml" ds:itemID="{E823E787-ED44-4B29-BBA0-EA38002C38D3}">
  <ds:schemaRefs>
    <ds:schemaRef ds:uri="http://www.w3.org/XML/1998/namespace"/>
    <ds:schemaRef ds:uri="cb0b4dfd-1452-42df-bcc2-835b32a0f636"/>
    <ds:schemaRef ds:uri="http://purl.org/dc/elements/1.1/"/>
    <ds:schemaRef ds:uri="http://purl.org/dc/dcmitype/"/>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c54d1d4-8a50-4b16-b050-2289fc7c4d80"/>
  </ds:schemaRefs>
</ds:datastoreItem>
</file>

<file path=customXml/itemProps3.xml><?xml version="1.0" encoding="utf-8"?>
<ds:datastoreItem xmlns:ds="http://schemas.openxmlformats.org/officeDocument/2006/customXml" ds:itemID="{1004CD8E-653D-47A6-B9F3-5B0591528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28396</Words>
  <Characters>16187</Characters>
  <Application>Microsoft Office Word</Application>
  <DocSecurity>4</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Albina Burkauskaitė</cp:lastModifiedBy>
  <cp:revision>2</cp:revision>
  <dcterms:created xsi:type="dcterms:W3CDTF">2022-02-03T12:51:00Z</dcterms:created>
  <dcterms:modified xsi:type="dcterms:W3CDTF">2022-02-03T12:51:00Z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