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09DF7"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bookmarkStart w:id="0" w:name="_GoBack"/>
      <w:bookmarkEnd w:id="0"/>
    </w:p>
    <w:p w14:paraId="3868FA20"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2E507EF5"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612354F8"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237F9160"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6FF8DD33"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394AD8C0"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076A14E5"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0BB05230"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064DA95F"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6C67623F"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553108B1"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5527473D"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5EE4E04D"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0D7DCE74"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2E6601DF"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1A6297AA"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53610B74"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4D0151E8"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46B01948"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6CC6BD7D"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1F60588D"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4E31E1AE"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6AAB9C7C"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t>I PRIEDAS</w:t>
      </w:r>
    </w:p>
    <w:p w14:paraId="549F3DCD" w14:textId="77777777" w:rsidR="00364C32" w:rsidRPr="00AF2474" w:rsidRDefault="00364C32" w:rsidP="00DD664C">
      <w:pPr>
        <w:spacing w:after="0" w:line="240" w:lineRule="auto"/>
        <w:jc w:val="center"/>
        <w:rPr>
          <w:rFonts w:ascii="Times New Roman" w:eastAsia="SimSun" w:hAnsi="Times New Roman" w:cs="Times New Roman"/>
          <w:b/>
          <w:caps/>
          <w:lang w:eastAsia="zh-CN" w:bidi="lo-LA"/>
        </w:rPr>
      </w:pPr>
    </w:p>
    <w:p w14:paraId="7C12CBDE" w14:textId="77777777" w:rsidR="00364C32" w:rsidRPr="00AF2474" w:rsidRDefault="00364C32" w:rsidP="00DD664C">
      <w:pPr>
        <w:tabs>
          <w:tab w:val="left" w:pos="567"/>
        </w:tabs>
        <w:spacing w:after="0" w:line="240" w:lineRule="auto"/>
        <w:jc w:val="center"/>
        <w:rPr>
          <w:rFonts w:ascii="Times New Roman" w:eastAsia="SimSun" w:hAnsi="Times New Roman" w:cs="Times New Roman"/>
          <w:lang w:eastAsia="zh-CN" w:bidi="lo-LA"/>
        </w:rPr>
      </w:pPr>
      <w:r w:rsidRPr="00AF2474">
        <w:rPr>
          <w:rFonts w:ascii="Times New Roman" w:eastAsia="SimSun" w:hAnsi="Times New Roman" w:cs="Times New Roman"/>
          <w:b/>
          <w:caps/>
          <w:lang w:eastAsia="zh-CN" w:bidi="lo-LA"/>
        </w:rPr>
        <w:t>PREPARATO CHARAKTERISTIKŲ SANTRAUKA</w:t>
      </w:r>
      <w:r w:rsidR="006F0938" w:rsidRPr="00AF2474">
        <w:rPr>
          <w:rFonts w:ascii="Times New Roman" w:eastAsia="SimSun" w:hAnsi="Times New Roman" w:cs="Times New Roman"/>
          <w:lang w:eastAsia="zh-CN" w:bidi="lo-LA"/>
        </w:rPr>
        <w:br w:type="page"/>
      </w:r>
    </w:p>
    <w:p w14:paraId="78240126"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lang w:eastAsia="zh-CN" w:bidi="lo-LA"/>
        </w:rPr>
        <w:lastRenderedPageBreak/>
        <w:t>1.</w:t>
      </w:r>
      <w:r w:rsidRPr="00AF2474">
        <w:rPr>
          <w:rFonts w:ascii="Times New Roman" w:eastAsia="SimSun" w:hAnsi="Times New Roman" w:cs="Times New Roman"/>
          <w:b/>
          <w:lang w:eastAsia="zh-CN" w:bidi="lo-LA"/>
        </w:rPr>
        <w:tab/>
      </w:r>
      <w:r w:rsidRPr="00AF2474">
        <w:rPr>
          <w:rFonts w:ascii="Times New Roman" w:eastAsia="SimSun" w:hAnsi="Times New Roman" w:cs="Times New Roman"/>
          <w:b/>
          <w:caps/>
          <w:lang w:eastAsia="zh-CN" w:bidi="lo-LA"/>
        </w:rPr>
        <w:t>VAISTINIO</w:t>
      </w:r>
      <w:r w:rsidRPr="00AF2474">
        <w:rPr>
          <w:rFonts w:ascii="Times New Roman" w:eastAsia="SimSun" w:hAnsi="Times New Roman" w:cs="Times New Roman"/>
          <w:b/>
          <w:lang w:eastAsia="zh-CN" w:bidi="lo-LA"/>
        </w:rPr>
        <w:t xml:space="preserve"> PREPARATO PAVADINIMAS</w:t>
      </w:r>
    </w:p>
    <w:p w14:paraId="184D189A"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60B580EB"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plėvele dengtos tabletės</w:t>
      </w:r>
    </w:p>
    <w:p w14:paraId="2E1FA152"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10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plėvele dengtos tabletės</w:t>
      </w:r>
    </w:p>
    <w:p w14:paraId="0E7C9A7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20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plėvele dengtos tabletės</w:t>
      </w:r>
    </w:p>
    <w:p w14:paraId="5D3F5CC3"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62D69D3F"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5E5B761E" w14:textId="77777777" w:rsidR="00364C32" w:rsidRPr="00AF2474" w:rsidRDefault="00A863AD"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2.</w:t>
      </w:r>
      <w:r w:rsidRPr="00AF2474">
        <w:rPr>
          <w:rFonts w:ascii="Times New Roman" w:eastAsia="SimSun" w:hAnsi="Times New Roman" w:cs="Times New Roman"/>
          <w:b/>
          <w:caps/>
          <w:lang w:eastAsia="zh-CN" w:bidi="lo-LA"/>
        </w:rPr>
        <w:tab/>
        <w:t>kokybinė ir kiekybinė sudėtis</w:t>
      </w:r>
    </w:p>
    <w:p w14:paraId="75CF3CE1"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2A5F77BB" w14:textId="77777777" w:rsidR="00364C32" w:rsidRPr="00AF2474" w:rsidRDefault="00A863AD"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Kiekvienoje </w:t>
      </w:r>
      <w:r w:rsidR="006F0938" w:rsidRPr="00AF2474">
        <w:rPr>
          <w:rFonts w:ascii="Times New Roman" w:eastAsia="SimSun" w:hAnsi="Times New Roman" w:cs="Times New Roman"/>
          <w:color w:val="000000"/>
          <w:lang w:eastAsia="zh-CN" w:bidi="lo-LA"/>
        </w:rPr>
        <w:t>Thyrozol</w:t>
      </w:r>
      <w:r w:rsidR="006F0938"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 xml:space="preserve"> plėvele dengtoje tabletėje yra 5</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 xml:space="preserve"> tiamazolo.</w:t>
      </w:r>
    </w:p>
    <w:p w14:paraId="2B80FB4E" w14:textId="77777777" w:rsidR="00364C32" w:rsidRPr="00AF2474" w:rsidRDefault="00215E03"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Kiekv</w:t>
      </w:r>
      <w:r w:rsidR="00364C32" w:rsidRPr="00AF2474">
        <w:rPr>
          <w:rFonts w:ascii="Times New Roman" w:eastAsia="SimSun" w:hAnsi="Times New Roman" w:cs="Times New Roman"/>
          <w:highlight w:val="lightGray"/>
          <w:lang w:eastAsia="zh-CN" w:bidi="lo-LA"/>
        </w:rPr>
        <w:t xml:space="preserve">ienoje </w:t>
      </w:r>
      <w:r w:rsidR="00364C32" w:rsidRPr="00AF2474">
        <w:rPr>
          <w:rFonts w:ascii="Times New Roman" w:eastAsia="SimSun" w:hAnsi="Times New Roman" w:cs="Times New Roman"/>
          <w:color w:val="000000"/>
          <w:highlight w:val="lightGray"/>
          <w:lang w:eastAsia="zh-CN" w:bidi="lo-LA"/>
        </w:rPr>
        <w:t>Thyrozol</w:t>
      </w:r>
      <w:r w:rsidR="00364C32" w:rsidRPr="00AF2474">
        <w:rPr>
          <w:rFonts w:ascii="Times New Roman" w:eastAsia="SimSun" w:hAnsi="Times New Roman" w:cs="Times New Roman"/>
          <w:highlight w:val="lightGray"/>
          <w:lang w:eastAsia="zh-CN" w:bidi="lo-LA"/>
        </w:rPr>
        <w:t xml:space="preserve"> 10</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xml:space="preserve"> plėvele dengtoje tabletėje yra 10</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xml:space="preserve"> tiamazolo.</w:t>
      </w:r>
    </w:p>
    <w:p w14:paraId="0E35A5EC" w14:textId="77777777" w:rsidR="00364C32" w:rsidRPr="00AF2474" w:rsidRDefault="00215E03"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highlight w:val="lightGray"/>
          <w:lang w:eastAsia="zh-CN" w:bidi="lo-LA"/>
        </w:rPr>
        <w:t>Kiekv</w:t>
      </w:r>
      <w:r w:rsidR="00364C32" w:rsidRPr="00AF2474">
        <w:rPr>
          <w:rFonts w:ascii="Times New Roman" w:eastAsia="SimSun" w:hAnsi="Times New Roman" w:cs="Times New Roman"/>
          <w:highlight w:val="lightGray"/>
          <w:lang w:eastAsia="zh-CN" w:bidi="lo-LA"/>
        </w:rPr>
        <w:t xml:space="preserve">ienoje </w:t>
      </w:r>
      <w:r w:rsidR="00364C32" w:rsidRPr="00AF2474">
        <w:rPr>
          <w:rFonts w:ascii="Times New Roman" w:eastAsia="SimSun" w:hAnsi="Times New Roman" w:cs="Times New Roman"/>
          <w:color w:val="000000"/>
          <w:highlight w:val="lightGray"/>
          <w:lang w:eastAsia="zh-CN" w:bidi="lo-LA"/>
        </w:rPr>
        <w:t>Thyrozol</w:t>
      </w:r>
      <w:r w:rsidR="00364C32" w:rsidRPr="00AF2474">
        <w:rPr>
          <w:rFonts w:ascii="Times New Roman" w:eastAsia="SimSun" w:hAnsi="Times New Roman" w:cs="Times New Roman"/>
          <w:highlight w:val="lightGray"/>
          <w:lang w:eastAsia="zh-CN" w:bidi="lo-LA"/>
        </w:rPr>
        <w:t xml:space="preserve"> 20</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xml:space="preserve"> plėvele dengtoje tabletėje yra 20</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xml:space="preserve"> tiamazolo.</w:t>
      </w:r>
    </w:p>
    <w:p w14:paraId="3B2B0642"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7C9BDC4D" w14:textId="77777777" w:rsidR="009A720B" w:rsidRPr="00AF2474" w:rsidRDefault="00A863AD" w:rsidP="00DD664C">
      <w:pPr>
        <w:tabs>
          <w:tab w:val="left" w:pos="567"/>
        </w:tabs>
        <w:spacing w:after="0" w:line="240" w:lineRule="auto"/>
        <w:ind w:left="4395" w:hanging="4395"/>
        <w:rPr>
          <w:rFonts w:ascii="Times New Roman" w:eastAsia="SimSun" w:hAnsi="Times New Roman" w:cs="Times New Roman"/>
          <w:lang w:eastAsia="zh-CN" w:bidi="lo-LA"/>
        </w:rPr>
      </w:pPr>
      <w:r w:rsidRPr="00AF2474">
        <w:rPr>
          <w:rFonts w:ascii="Times New Roman" w:eastAsia="SimSun" w:hAnsi="Times New Roman" w:cs="Times New Roman"/>
          <w:u w:val="single"/>
          <w:lang w:eastAsia="zh-CN" w:bidi="lo-LA"/>
        </w:rPr>
        <w:t>Pagalbinės medžiagos, kurių poveikis žinomas:</w:t>
      </w:r>
      <w:r w:rsidRPr="00AF2474">
        <w:rPr>
          <w:rFonts w:ascii="Times New Roman" w:eastAsia="SimSun" w:hAnsi="Times New Roman" w:cs="Times New Roman"/>
          <w:lang w:eastAsia="zh-CN" w:bidi="lo-LA"/>
        </w:rPr>
        <w:t xml:space="preserve"> </w:t>
      </w:r>
      <w:r w:rsidRPr="00AF2474">
        <w:rPr>
          <w:rFonts w:ascii="Times New Roman" w:eastAsia="SimSun" w:hAnsi="Times New Roman" w:cs="Times New Roman"/>
          <w:lang w:eastAsia="zh-CN" w:bidi="lo-LA"/>
        </w:rPr>
        <w:tab/>
      </w:r>
    </w:p>
    <w:p w14:paraId="025F7D5F" w14:textId="77777777" w:rsidR="00364C32" w:rsidRPr="00AF2474" w:rsidRDefault="009A720B" w:rsidP="00DD664C">
      <w:pPr>
        <w:tabs>
          <w:tab w:val="left" w:pos="567"/>
        </w:tabs>
        <w:spacing w:after="0" w:line="240" w:lineRule="auto"/>
        <w:ind w:left="4395" w:hanging="4395"/>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Tabletės </w:t>
      </w:r>
      <w:r w:rsidR="00A863AD" w:rsidRPr="00AF2474">
        <w:rPr>
          <w:rFonts w:ascii="Times New Roman" w:eastAsia="SimSun" w:hAnsi="Times New Roman" w:cs="Times New Roman"/>
          <w:lang w:eastAsia="zh-CN" w:bidi="lo-LA"/>
        </w:rPr>
        <w:t>sudėtyje yra 200</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 xml:space="preserve"> laktozės monohidrato (</w:t>
      </w:r>
      <w:r w:rsidR="00364C32" w:rsidRPr="00AF2474">
        <w:rPr>
          <w:rFonts w:ascii="Times New Roman" w:eastAsia="SimSun" w:hAnsi="Times New Roman" w:cs="Times New Roman"/>
          <w:color w:val="000000"/>
          <w:lang w:eastAsia="zh-CN" w:bidi="lo-LA"/>
        </w:rPr>
        <w:t>Thyrozol</w:t>
      </w:r>
      <w:r w:rsidR="00364C32"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 žiūrėti 4.4 skyrių.</w:t>
      </w:r>
    </w:p>
    <w:p w14:paraId="245961AE" w14:textId="77777777" w:rsidR="00364C32" w:rsidRPr="00AF2474" w:rsidRDefault="009A720B" w:rsidP="00797AD5">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Tabletės </w:t>
      </w:r>
      <w:r w:rsidR="00364C32" w:rsidRPr="00AF2474">
        <w:rPr>
          <w:rFonts w:ascii="Times New Roman" w:eastAsia="SimSun" w:hAnsi="Times New Roman" w:cs="Times New Roman"/>
          <w:highlight w:val="lightGray"/>
          <w:lang w:eastAsia="zh-CN" w:bidi="lo-LA"/>
        </w:rPr>
        <w:t>sudėtyje yra 195</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xml:space="preserve"> laktozės monohidrato (</w:t>
      </w:r>
      <w:r w:rsidR="00364C32" w:rsidRPr="00AF2474">
        <w:rPr>
          <w:rFonts w:ascii="Times New Roman" w:eastAsia="SimSun" w:hAnsi="Times New Roman" w:cs="Times New Roman"/>
          <w:color w:val="000000"/>
          <w:highlight w:val="lightGray"/>
          <w:lang w:eastAsia="zh-CN" w:bidi="lo-LA"/>
        </w:rPr>
        <w:t>Thyrozol</w:t>
      </w:r>
      <w:r w:rsidR="00364C32" w:rsidRPr="00AF2474">
        <w:rPr>
          <w:rFonts w:ascii="Times New Roman" w:eastAsia="SimSun" w:hAnsi="Times New Roman" w:cs="Times New Roman"/>
          <w:highlight w:val="lightGray"/>
          <w:lang w:eastAsia="zh-CN" w:bidi="lo-LA"/>
        </w:rPr>
        <w:t xml:space="preserve"> 10</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žiūrėti 4.4 skyrių.</w:t>
      </w:r>
    </w:p>
    <w:p w14:paraId="14052496" w14:textId="77777777" w:rsidR="00364C32" w:rsidRPr="00AF2474" w:rsidRDefault="009A720B" w:rsidP="00797AD5">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highlight w:val="lightGray"/>
          <w:lang w:eastAsia="zh-CN" w:bidi="lo-LA"/>
        </w:rPr>
        <w:t xml:space="preserve">Tabletės </w:t>
      </w:r>
      <w:r w:rsidR="00364C32" w:rsidRPr="00AF2474">
        <w:rPr>
          <w:rFonts w:ascii="Times New Roman" w:eastAsia="SimSun" w:hAnsi="Times New Roman" w:cs="Times New Roman"/>
          <w:highlight w:val="lightGray"/>
          <w:lang w:eastAsia="zh-CN" w:bidi="lo-LA"/>
        </w:rPr>
        <w:t>sudėtyje yra 185</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xml:space="preserve"> laktozės monohidrato (</w:t>
      </w:r>
      <w:r w:rsidR="00364C32" w:rsidRPr="00AF2474">
        <w:rPr>
          <w:rFonts w:ascii="Times New Roman" w:eastAsia="SimSun" w:hAnsi="Times New Roman" w:cs="Times New Roman"/>
          <w:color w:val="000000"/>
          <w:highlight w:val="lightGray"/>
          <w:lang w:eastAsia="zh-CN" w:bidi="lo-LA"/>
        </w:rPr>
        <w:t>Thyrozol</w:t>
      </w:r>
      <w:r w:rsidR="00364C32" w:rsidRPr="00AF2474">
        <w:rPr>
          <w:rFonts w:ascii="Times New Roman" w:eastAsia="SimSun" w:hAnsi="Times New Roman" w:cs="Times New Roman"/>
          <w:highlight w:val="lightGray"/>
          <w:lang w:eastAsia="zh-CN" w:bidi="lo-LA"/>
        </w:rPr>
        <w:t xml:space="preserve"> 20</w:t>
      </w:r>
      <w:r w:rsidR="00DD664C" w:rsidRPr="00AF2474">
        <w:rPr>
          <w:rFonts w:ascii="Times New Roman" w:eastAsia="SimSun" w:hAnsi="Times New Roman" w:cs="Times New Roman"/>
          <w:highlight w:val="lightGray"/>
          <w:lang w:eastAsia="zh-CN" w:bidi="lo-LA"/>
        </w:rPr>
        <w:t> mg</w:t>
      </w:r>
      <w:r w:rsidR="00364C32" w:rsidRPr="00AF2474">
        <w:rPr>
          <w:rFonts w:ascii="Times New Roman" w:eastAsia="SimSun" w:hAnsi="Times New Roman" w:cs="Times New Roman"/>
          <w:highlight w:val="lightGray"/>
          <w:lang w:eastAsia="zh-CN" w:bidi="lo-LA"/>
        </w:rPr>
        <w:t>), žiūrėti 4.4 skyrių.</w:t>
      </w:r>
    </w:p>
    <w:p w14:paraId="245946D7" w14:textId="77777777" w:rsidR="009A720B" w:rsidRPr="00AF2474" w:rsidRDefault="009A720B" w:rsidP="00797AD5">
      <w:pPr>
        <w:tabs>
          <w:tab w:val="left" w:pos="567"/>
        </w:tabs>
        <w:spacing w:after="0" w:line="240" w:lineRule="auto"/>
        <w:rPr>
          <w:rFonts w:ascii="Times New Roman" w:eastAsia="SimSun" w:hAnsi="Times New Roman" w:cs="Times New Roman"/>
          <w:lang w:eastAsia="zh-CN" w:bidi="lo-LA"/>
        </w:rPr>
      </w:pPr>
    </w:p>
    <w:p w14:paraId="0FFF705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Visos pagalbinės medžiagos išvardytos 6.1 skyriuje.</w:t>
      </w:r>
    </w:p>
    <w:p w14:paraId="5586537C"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1D3DA2A0"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6094A126" w14:textId="77777777" w:rsidR="00364C32" w:rsidRPr="00AF2474" w:rsidRDefault="00A863AD"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3.</w:t>
      </w:r>
      <w:r w:rsidRPr="00AF2474">
        <w:rPr>
          <w:rFonts w:ascii="Times New Roman" w:eastAsia="SimSun" w:hAnsi="Times New Roman" w:cs="Times New Roman"/>
          <w:b/>
          <w:caps/>
          <w:lang w:eastAsia="zh-CN" w:bidi="lo-LA"/>
        </w:rPr>
        <w:tab/>
        <w:t>FARMACINĖ forma</w:t>
      </w:r>
    </w:p>
    <w:p w14:paraId="40F72484"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6440C381" w14:textId="77777777" w:rsidR="00364C32" w:rsidRPr="00AF2474" w:rsidRDefault="006F0938"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Plėvele dengta tabletė.</w:t>
      </w:r>
    </w:p>
    <w:p w14:paraId="239906C1"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40A4DA41"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 xml:space="preserve">: geltona, apskrita, abipus išgaubta, plėvele dengta tabletė, </w:t>
      </w:r>
      <w:smartTag w:uri="urn:schemas-microsoft-com:office:smarttags" w:element="metricconverter">
        <w:smartTagPr>
          <w:attr w:name="ProductID" w:val="9ﾠmm"/>
        </w:smartTagPr>
        <w:r w:rsidR="00364C32" w:rsidRPr="00AF2474">
          <w:rPr>
            <w:rFonts w:ascii="Times New Roman" w:eastAsia="SimSun" w:hAnsi="Times New Roman" w:cs="Times New Roman"/>
            <w:lang w:eastAsia="zh-CN" w:bidi="lo-LA"/>
          </w:rPr>
          <w:t>9 mm</w:t>
        </w:r>
      </w:smartTag>
      <w:r w:rsidR="00364C32" w:rsidRPr="00AF2474">
        <w:rPr>
          <w:rFonts w:ascii="Times New Roman" w:eastAsia="SimSun" w:hAnsi="Times New Roman" w:cs="Times New Roman"/>
          <w:lang w:eastAsia="zh-CN" w:bidi="lo-LA"/>
        </w:rPr>
        <w:t xml:space="preserve"> skersmens, su dalijimo vagele abiejose pusėse.</w:t>
      </w:r>
    </w:p>
    <w:p w14:paraId="0F55B5AD"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10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highlight w:val="lightGray"/>
          <w:lang w:eastAsia="zh-CN" w:bidi="lo-LA"/>
        </w:rPr>
        <w:t xml:space="preserve">: pilkai oranžinė, apskrita, abipus išgaubta, plėvele dengta tabletė, </w:t>
      </w:r>
      <w:smartTag w:uri="urn:schemas-microsoft-com:office:smarttags" w:element="metricconverter">
        <w:smartTagPr>
          <w:attr w:name="ProductID" w:val="9ﾠmm"/>
        </w:smartTagPr>
        <w:r w:rsidRPr="00AF2474">
          <w:rPr>
            <w:rFonts w:ascii="Times New Roman" w:eastAsia="SimSun" w:hAnsi="Times New Roman" w:cs="Times New Roman"/>
            <w:highlight w:val="lightGray"/>
            <w:lang w:eastAsia="zh-CN" w:bidi="lo-LA"/>
          </w:rPr>
          <w:t>9 mm</w:t>
        </w:r>
      </w:smartTag>
      <w:r w:rsidRPr="00AF2474">
        <w:rPr>
          <w:rFonts w:ascii="Times New Roman" w:eastAsia="SimSun" w:hAnsi="Times New Roman" w:cs="Times New Roman"/>
          <w:highlight w:val="lightGray"/>
          <w:lang w:eastAsia="zh-CN" w:bidi="lo-LA"/>
        </w:rPr>
        <w:t xml:space="preserve"> skersmens, su dalijimo vagele abiejose pusėse.</w:t>
      </w:r>
    </w:p>
    <w:p w14:paraId="66275AF4"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20</w:t>
      </w:r>
      <w:r w:rsidR="00DD664C" w:rsidRPr="00AF2474">
        <w:rPr>
          <w:rFonts w:ascii="Times New Roman" w:eastAsia="SimSun" w:hAnsi="Times New Roman" w:cs="Times New Roman"/>
          <w:highlight w:val="lightGray"/>
          <w:lang w:eastAsia="zh-CN" w:bidi="lo-LA"/>
        </w:rPr>
        <w:t> mg</w:t>
      </w:r>
      <w:r w:rsidR="00C14FC8" w:rsidRPr="00AF2474">
        <w:rPr>
          <w:rFonts w:ascii="Times New Roman" w:eastAsia="SimSun" w:hAnsi="Times New Roman" w:cs="Times New Roman"/>
          <w:highlight w:val="lightGray"/>
          <w:lang w:eastAsia="zh-CN" w:bidi="lo-LA"/>
        </w:rPr>
        <w:t>:</w:t>
      </w:r>
      <w:r w:rsidRPr="00AF2474">
        <w:rPr>
          <w:rFonts w:ascii="Times New Roman" w:eastAsia="SimSun" w:hAnsi="Times New Roman" w:cs="Times New Roman"/>
          <w:highlight w:val="lightGray"/>
          <w:lang w:eastAsia="zh-CN" w:bidi="lo-LA"/>
        </w:rPr>
        <w:t xml:space="preserve"> ruda, apskrita, abipus išgaubta, plėvele dengta tabletė, </w:t>
      </w:r>
      <w:smartTag w:uri="urn:schemas-microsoft-com:office:smarttags" w:element="metricconverter">
        <w:smartTagPr>
          <w:attr w:name="ProductID" w:val="9ﾠmm"/>
        </w:smartTagPr>
        <w:r w:rsidRPr="00AF2474">
          <w:rPr>
            <w:rFonts w:ascii="Times New Roman" w:eastAsia="SimSun" w:hAnsi="Times New Roman" w:cs="Times New Roman"/>
            <w:highlight w:val="lightGray"/>
            <w:lang w:eastAsia="zh-CN" w:bidi="lo-LA"/>
          </w:rPr>
          <w:t>9 mm</w:t>
        </w:r>
      </w:smartTag>
      <w:r w:rsidRPr="00AF2474">
        <w:rPr>
          <w:rFonts w:ascii="Times New Roman" w:eastAsia="SimSun" w:hAnsi="Times New Roman" w:cs="Times New Roman"/>
          <w:highlight w:val="lightGray"/>
          <w:lang w:eastAsia="zh-CN" w:bidi="lo-LA"/>
        </w:rPr>
        <w:t xml:space="preserve"> skersmens, su dalijimo vagele abiejose pusėse.</w:t>
      </w:r>
    </w:p>
    <w:p w14:paraId="0ED929D2"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3C261556" w14:textId="77777777" w:rsidR="00364C32" w:rsidRPr="00AF2474" w:rsidRDefault="00A863AD"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Tabletę galima padalyti į dvi lygias </w:t>
      </w:r>
      <w:r w:rsidR="00364C32" w:rsidRPr="00AF2474">
        <w:rPr>
          <w:rFonts w:ascii="Times New Roman" w:eastAsia="SimSun" w:hAnsi="Times New Roman" w:cs="Times New Roman"/>
          <w:lang w:eastAsia="zh-CN" w:bidi="lo-LA"/>
        </w:rPr>
        <w:t>dozes.</w:t>
      </w:r>
    </w:p>
    <w:p w14:paraId="1C0D58FD"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471BA618"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0ABFCBCD"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4.</w:t>
      </w:r>
      <w:r w:rsidRPr="00AF2474">
        <w:rPr>
          <w:rFonts w:ascii="Times New Roman" w:eastAsia="SimSun" w:hAnsi="Times New Roman" w:cs="Times New Roman"/>
          <w:b/>
          <w:caps/>
          <w:lang w:eastAsia="zh-CN" w:bidi="lo-LA"/>
        </w:rPr>
        <w:tab/>
        <w:t>klinikinĖ informacija</w:t>
      </w:r>
    </w:p>
    <w:p w14:paraId="7AFA2C38"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6A7F5BC0" w14:textId="77777777" w:rsidR="00364C32" w:rsidRPr="00AF2474" w:rsidRDefault="00364C32" w:rsidP="00DD664C">
      <w:pPr>
        <w:numPr>
          <w:ilvl w:val="1"/>
          <w:numId w:val="4"/>
        </w:numPr>
        <w:tabs>
          <w:tab w:val="left" w:pos="570"/>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Terapinės indikacijos</w:t>
      </w:r>
    </w:p>
    <w:p w14:paraId="32EFB4E2"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30FB1DAA"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Gydymas nuo hipertirozės, įskaitant nurodytus atvejus.</w:t>
      </w:r>
    </w:p>
    <w:p w14:paraId="2CADDB40"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24C0ED95" w14:textId="77777777" w:rsidR="00364C32" w:rsidRPr="00AF2474" w:rsidRDefault="00364C32" w:rsidP="00DD664C">
      <w:pPr>
        <w:numPr>
          <w:ilvl w:val="0"/>
          <w:numId w:val="7"/>
        </w:numPr>
        <w:tabs>
          <w:tab w:val="left" w:pos="567"/>
        </w:tabs>
        <w:autoSpaceDE w:val="0"/>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Medikamentinis hipertirozės gydymas, ypač jei skydliaukės gūžys yra nedidelis arba jo visiškai nėra.</w:t>
      </w:r>
    </w:p>
    <w:p w14:paraId="186743F9" w14:textId="77777777" w:rsidR="00364C32" w:rsidRPr="00AF2474" w:rsidRDefault="00A863AD" w:rsidP="00DD664C">
      <w:pPr>
        <w:numPr>
          <w:ilvl w:val="0"/>
          <w:numId w:val="6"/>
        </w:numPr>
        <w:tabs>
          <w:tab w:val="left" w:pos="567"/>
        </w:tabs>
        <w:autoSpaceDE w:val="0"/>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Bet kurios hipertirozės formos gydymas prieš operaciją.</w:t>
      </w:r>
    </w:p>
    <w:p w14:paraId="4CA76EF0" w14:textId="77777777" w:rsidR="00364C32" w:rsidRPr="00AF2474" w:rsidRDefault="00A863AD" w:rsidP="00DD664C">
      <w:pPr>
        <w:numPr>
          <w:ilvl w:val="0"/>
          <w:numId w:val="7"/>
        </w:numPr>
        <w:tabs>
          <w:tab w:val="left" w:pos="567"/>
        </w:tabs>
        <w:autoSpaceDE w:val="0"/>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Paruošiamasis gydymas prieš terapiją radioaktyviuoju jodu, ypač pacientams, kuriems yra sunki hipertirozė.</w:t>
      </w:r>
    </w:p>
    <w:p w14:paraId="4E57D1F7" w14:textId="77777777" w:rsidR="00364C32" w:rsidRPr="00AF2474" w:rsidRDefault="00A863AD" w:rsidP="00DD664C">
      <w:pPr>
        <w:numPr>
          <w:ilvl w:val="0"/>
          <w:numId w:val="7"/>
        </w:numPr>
        <w:tabs>
          <w:tab w:val="left" w:pos="567"/>
        </w:tabs>
        <w:autoSpaceDE w:val="0"/>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Laikinas hipertirozės gydymas po gydymo radioaktyviuoju jodu.</w:t>
      </w:r>
    </w:p>
    <w:p w14:paraId="1A1ED656" w14:textId="77777777" w:rsidR="00364C32" w:rsidRPr="00AF2474" w:rsidRDefault="00A863AD" w:rsidP="00DD664C">
      <w:pPr>
        <w:numPr>
          <w:ilvl w:val="0"/>
          <w:numId w:val="7"/>
        </w:numPr>
        <w:tabs>
          <w:tab w:val="left" w:pos="567"/>
        </w:tabs>
        <w:autoSpaceDE w:val="0"/>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Profilaktinis gydymas pacientų, kurie </w:t>
      </w:r>
      <w:r w:rsidR="006F0938" w:rsidRPr="00AF2474">
        <w:rPr>
          <w:rFonts w:ascii="Times New Roman" w:eastAsia="SimSun" w:hAnsi="Times New Roman" w:cs="Times New Roman"/>
          <w:lang w:eastAsia="zh-CN" w:bidi="lo-LA"/>
        </w:rPr>
        <w:t>serga latentine (subklinikine) hipertiroze, autonomine skydliaukės adenoma arba kurie sirgo hipertiroze ir kuriems jodo poveikis yra neišvengiamas, pvz., jiems numatoma skirti jodo turinčių kontrastinių medžiagų.</w:t>
      </w:r>
    </w:p>
    <w:p w14:paraId="2C116069" w14:textId="77777777" w:rsidR="00364C32" w:rsidRPr="00AF2474" w:rsidRDefault="00364C32" w:rsidP="00DD664C">
      <w:pPr>
        <w:tabs>
          <w:tab w:val="left" w:pos="720"/>
        </w:tabs>
        <w:autoSpaceDE w:val="0"/>
        <w:spacing w:after="0" w:line="240" w:lineRule="auto"/>
        <w:rPr>
          <w:rFonts w:ascii="Times New Roman" w:eastAsia="Times New Roman" w:hAnsi="Times New Roman" w:cs="Times New Roman"/>
          <w:b/>
          <w:lang w:eastAsia="ar-SA"/>
        </w:rPr>
      </w:pPr>
    </w:p>
    <w:p w14:paraId="31AC5458" w14:textId="77777777" w:rsidR="00364C32" w:rsidRPr="00AF2474" w:rsidRDefault="00364C32" w:rsidP="00DD664C">
      <w:pPr>
        <w:numPr>
          <w:ilvl w:val="1"/>
          <w:numId w:val="4"/>
        </w:numPr>
        <w:suppressAutoHyphen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Dozavimas ir vartojimo metodas</w:t>
      </w:r>
    </w:p>
    <w:p w14:paraId="3B2C7049"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32DC82D4"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Tiamazolas yra veiklus karbimazolo metabolitas, tačiau 1</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tiamazolo nėra 1</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karbimazolo ekvivalentas. Tai būtina žinoti pradedant gydymą tiamazolu arba pereinant nuo gydymo karbimazolu prie gydymo tiamazolu. Reikėtų laikytis toliau nurodytų rekomenduojamų dozių. </w:t>
      </w:r>
    </w:p>
    <w:p w14:paraId="5093BE7B"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4EFF48C1" w14:textId="77777777" w:rsidR="00364C32" w:rsidRPr="00AF2474" w:rsidRDefault="00215E03" w:rsidP="00DD664C">
      <w:pPr>
        <w:tabs>
          <w:tab w:val="left" w:pos="567"/>
        </w:tabs>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lastRenderedPageBreak/>
        <w:t>Dozavimas</w:t>
      </w:r>
    </w:p>
    <w:p w14:paraId="3296E650"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i/>
          <w:lang w:eastAsia="ar-SA"/>
        </w:rPr>
      </w:pPr>
    </w:p>
    <w:p w14:paraId="620E4880" w14:textId="77777777" w:rsidR="002D340A" w:rsidRPr="00AF2474" w:rsidRDefault="00215E03">
      <w:pPr>
        <w:widowControl w:val="0"/>
        <w:tabs>
          <w:tab w:val="left" w:pos="360"/>
          <w:tab w:val="left" w:pos="567"/>
        </w:tabs>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S</w:t>
      </w:r>
      <w:r w:rsidR="00364C32" w:rsidRPr="00AF2474">
        <w:rPr>
          <w:rFonts w:ascii="Times New Roman" w:eastAsia="Times New Roman" w:hAnsi="Times New Roman" w:cs="Times New Roman"/>
          <w:i/>
          <w:lang w:eastAsia="ar-SA"/>
        </w:rPr>
        <w:t>uaugusie</w:t>
      </w:r>
      <w:r w:rsidRPr="00AF2474">
        <w:rPr>
          <w:rFonts w:ascii="Times New Roman" w:eastAsia="Times New Roman" w:hAnsi="Times New Roman" w:cs="Times New Roman"/>
          <w:i/>
          <w:lang w:eastAsia="ar-SA"/>
        </w:rPr>
        <w:t>sie</w:t>
      </w:r>
      <w:r w:rsidR="00364C32" w:rsidRPr="00AF2474">
        <w:rPr>
          <w:rFonts w:ascii="Times New Roman" w:eastAsia="Times New Roman" w:hAnsi="Times New Roman" w:cs="Times New Roman"/>
          <w:i/>
          <w:lang w:eastAsia="ar-SA"/>
        </w:rPr>
        <w:t>ms</w:t>
      </w:r>
    </w:p>
    <w:p w14:paraId="5900549A"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i/>
          <w:lang w:eastAsia="ar-SA"/>
        </w:rPr>
      </w:pPr>
    </w:p>
    <w:p w14:paraId="7CBA8CAE"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Priklausomai nuo ligos sunkumo ir gaunamo jodo kiekio, gydyti dažniausiai pradedama skiriant tiamazolą dozėmis nuo 10 iki 40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per parą. Daugeliu atveju, skydliaukės hormonų gamybos slopinimą galima pasiekti tiamazolą skiriant pradinėmis dozėmis nuo 20 iki 30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per parą. Lengvesniais atvejais pilnai blokuojanti skydliaukės funkciją dozė nebūtina, todėl gali būti skiriama mažesnė pradinė dozė. Sunkiais hipertirozės atvejais gali prireikti 40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pradinės tiamazolo dozės. </w:t>
      </w:r>
    </w:p>
    <w:p w14:paraId="1BB3EF44"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p>
    <w:p w14:paraId="60EEC783"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Dozė nustatoma individualiai atsižvelgiant į paciento medžiagų apykaitą, kurią apibūdina skydliaukės hormonų lygis.</w:t>
      </w:r>
    </w:p>
    <w:p w14:paraId="4368D531"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p>
    <w:p w14:paraId="27C78228"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Palaikomajam gydymui rekomenduojamas vienas iš toliau nurodytų gydymo būdų: </w:t>
      </w:r>
    </w:p>
    <w:p w14:paraId="2BD90BB4" w14:textId="77777777" w:rsidR="00364C32" w:rsidRPr="00AF2474" w:rsidRDefault="00364C32" w:rsidP="00DD664C">
      <w:pPr>
        <w:tabs>
          <w:tab w:val="left" w:pos="567"/>
        </w:tabs>
        <w:spacing w:after="0" w:line="240" w:lineRule="auto"/>
        <w:rPr>
          <w:rFonts w:ascii="Times New Roman" w:eastAsia="SimSun" w:hAnsi="Times New Roman" w:cs="Times New Roman"/>
          <w:u w:val="single"/>
          <w:lang w:eastAsia="zh-CN" w:bidi="lo-LA"/>
        </w:rPr>
      </w:pPr>
    </w:p>
    <w:p w14:paraId="40A2C3B2" w14:textId="77777777" w:rsidR="00364C32" w:rsidRPr="00AF2474" w:rsidRDefault="00364C32" w:rsidP="00DD664C">
      <w:pPr>
        <w:numPr>
          <w:ilvl w:val="1"/>
          <w:numId w:val="2"/>
        </w:numPr>
        <w:tabs>
          <w:tab w:val="left" w:pos="567"/>
        </w:tab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5–20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palaikomoji tiamazolo dozė skiriama kartu su levotiroksinu, siekiant išvengti hipotirozės (skydliaukės funkcijos sumažėjimo).</w:t>
      </w:r>
    </w:p>
    <w:p w14:paraId="3F3A4C32" w14:textId="77777777" w:rsidR="00364C32" w:rsidRPr="00AF2474" w:rsidRDefault="00364C32" w:rsidP="00DD664C">
      <w:pPr>
        <w:numPr>
          <w:ilvl w:val="1"/>
          <w:numId w:val="2"/>
        </w:numPr>
        <w:tabs>
          <w:tab w:val="left" w:pos="567"/>
        </w:tab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Monoterapija, per parą vartojant 2,5–10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tiamazolo.</w:t>
      </w:r>
    </w:p>
    <w:p w14:paraId="3A89ED69"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5865A76A"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Jeigu hipertirozę sukėlė jodas, jai gydyti gali prireikti didesnių dozių.</w:t>
      </w:r>
    </w:p>
    <w:p w14:paraId="4ED47848"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481735C7" w14:textId="77777777" w:rsidR="00364C32" w:rsidRPr="00AF2474" w:rsidRDefault="00364C32" w:rsidP="00DD664C">
      <w:pPr>
        <w:numPr>
          <w:ilvl w:val="0"/>
          <w:numId w:val="11"/>
        </w:numPr>
        <w:spacing w:after="0" w:line="240" w:lineRule="auto"/>
        <w:rPr>
          <w:rFonts w:ascii="Times New Roman" w:eastAsia="Times New Roman" w:hAnsi="Times New Roman" w:cs="Times New Roman"/>
          <w:i/>
          <w:iCs/>
        </w:rPr>
      </w:pPr>
      <w:r w:rsidRPr="00AF2474">
        <w:rPr>
          <w:rFonts w:ascii="Times New Roman" w:eastAsia="Times New Roman" w:hAnsi="Times New Roman" w:cs="Times New Roman"/>
          <w:i/>
          <w:iCs/>
        </w:rPr>
        <w:t>Vaikų populiacija</w:t>
      </w:r>
    </w:p>
    <w:p w14:paraId="3D76E20B" w14:textId="77777777" w:rsidR="00364C32" w:rsidRPr="00AF2474" w:rsidRDefault="00364C32" w:rsidP="00DD664C">
      <w:pPr>
        <w:keepNext/>
        <w:spacing w:after="0" w:line="240" w:lineRule="auto"/>
        <w:rPr>
          <w:rFonts w:ascii="Times New Roman" w:eastAsia="Times New Roman" w:hAnsi="Times New Roman" w:cs="Times New Roman"/>
          <w:color w:val="000000"/>
          <w:lang w:eastAsia="sv-SE"/>
        </w:rPr>
      </w:pPr>
    </w:p>
    <w:p w14:paraId="14CA962B" w14:textId="77777777" w:rsidR="005F6CAC" w:rsidRPr="00AF2474" w:rsidRDefault="00364C32" w:rsidP="00DD664C">
      <w:pPr>
        <w:keepNext/>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Vartojimas vaikams ir paaugliams (3</w:t>
      </w:r>
      <w:r w:rsidRPr="00AF2474">
        <w:rPr>
          <w:rFonts w:ascii="Times New Roman" w:eastAsia="Times New Roman" w:hAnsi="Times New Roman" w:cs="Times New Roman"/>
          <w:lang w:eastAsia="sv-SE"/>
        </w:rPr>
        <w:noBreakHyphen/>
        <w:t>17 metų)</w:t>
      </w:r>
    </w:p>
    <w:p w14:paraId="3AEF9EC0" w14:textId="77777777" w:rsidR="00364C32" w:rsidRPr="00AF2474" w:rsidRDefault="00364C32" w:rsidP="00DD664C">
      <w:pPr>
        <w:keepNext/>
        <w:spacing w:after="0" w:line="240" w:lineRule="auto"/>
        <w:rPr>
          <w:rFonts w:ascii="Times New Roman" w:eastAsia="Times New Roman" w:hAnsi="Times New Roman" w:cs="Times New Roman"/>
          <w:lang w:eastAsia="sv-SE"/>
        </w:rPr>
      </w:pPr>
    </w:p>
    <w:p w14:paraId="15AA0F42" w14:textId="77777777" w:rsidR="00364C32" w:rsidRPr="00AF2474" w:rsidRDefault="00364C32" w:rsidP="00DD664C">
      <w:pPr>
        <w:keepLines/>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Gydant vaikus ir paauglius (3</w:t>
      </w:r>
      <w:r w:rsidRPr="00AF2474">
        <w:rPr>
          <w:rFonts w:ascii="Times New Roman" w:eastAsia="Times New Roman" w:hAnsi="Times New Roman" w:cs="Times New Roman"/>
          <w:lang w:eastAsia="sv-SE"/>
        </w:rPr>
        <w:noBreakHyphen/>
        <w:t xml:space="preserve">17 metų), pradinę dozę reikia koreguoti atsižvelgiant į kūno svorį. Paprastai gydymas pradedamas </w:t>
      </w:r>
      <w:r w:rsidR="006F0938" w:rsidRPr="00AF2474">
        <w:rPr>
          <w:rFonts w:ascii="Times New Roman" w:eastAsia="Times New Roman" w:hAnsi="Times New Roman" w:cs="Times New Roman"/>
          <w:lang w:eastAsia="sv-SE"/>
        </w:rPr>
        <w:t>0,5</w:t>
      </w:r>
      <w:r w:rsidR="00DD664C" w:rsidRPr="00AF2474">
        <w:rPr>
          <w:rFonts w:ascii="Times New Roman" w:eastAsia="Times New Roman" w:hAnsi="Times New Roman" w:cs="Times New Roman"/>
          <w:lang w:eastAsia="sv-SE"/>
        </w:rPr>
        <w:t> mg</w:t>
      </w:r>
      <w:r w:rsidR="006F0938" w:rsidRPr="00AF2474">
        <w:rPr>
          <w:rFonts w:ascii="Times New Roman" w:eastAsia="Times New Roman" w:hAnsi="Times New Roman" w:cs="Times New Roman"/>
          <w:lang w:eastAsia="sv-SE"/>
        </w:rPr>
        <w:t>/kg kūno svorio</w:t>
      </w:r>
      <w:r w:rsidRPr="00AF2474">
        <w:rPr>
          <w:rFonts w:ascii="Times New Roman" w:eastAsia="Times New Roman" w:hAnsi="Times New Roman" w:cs="Times New Roman"/>
          <w:lang w:eastAsia="sv-SE"/>
        </w:rPr>
        <w:t xml:space="preserve"> paros doze, ją padalijant į dvi ar tris lygias dozes. Palaikomojo gydymo paros dozę galima mažinti ir vartoti kartą per parą</w:t>
      </w:r>
      <w:r w:rsidR="006F0938" w:rsidRPr="00AF2474">
        <w:rPr>
          <w:rFonts w:ascii="Times New Roman" w:eastAsia="Times New Roman" w:hAnsi="Times New Roman" w:cs="Times New Roman"/>
          <w:lang w:eastAsia="sv-SE"/>
        </w:rPr>
        <w:t xml:space="preserve">, atsižvelgiant į paciento reakciją į gydymą. Siekiant išvengti hipotirozės, gali prireikti papildomo gydymo </w:t>
      </w:r>
      <w:r w:rsidRPr="00AF2474">
        <w:rPr>
          <w:rFonts w:ascii="Times New Roman" w:eastAsia="Times New Roman" w:hAnsi="Times New Roman" w:cs="Times New Roman"/>
          <w:lang w:eastAsia="sv-SE"/>
        </w:rPr>
        <w:t>levotiroksinu.</w:t>
      </w:r>
    </w:p>
    <w:p w14:paraId="381812D8" w14:textId="77777777" w:rsidR="00364C32" w:rsidRPr="00AF2474" w:rsidRDefault="00364C32" w:rsidP="00DD664C">
      <w:pPr>
        <w:keepLines/>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Didžiausia tiamazolo paros dozė yra 40</w:t>
      </w:r>
      <w:r w:rsidR="00DD664C" w:rsidRPr="00AF2474">
        <w:rPr>
          <w:rFonts w:ascii="Times New Roman" w:eastAsia="Times New Roman" w:hAnsi="Times New Roman" w:cs="Times New Roman"/>
          <w:lang w:eastAsia="sv-SE"/>
        </w:rPr>
        <w:t> mg</w:t>
      </w:r>
      <w:r w:rsidRPr="00AF2474">
        <w:rPr>
          <w:rFonts w:ascii="Times New Roman" w:eastAsia="Times New Roman" w:hAnsi="Times New Roman" w:cs="Times New Roman"/>
          <w:lang w:eastAsia="sv-SE"/>
        </w:rPr>
        <w:t>, jos viršyti negalima.</w:t>
      </w:r>
    </w:p>
    <w:p w14:paraId="0E97C755" w14:textId="77777777" w:rsidR="00364C32" w:rsidRPr="00AF2474" w:rsidRDefault="00364C32" w:rsidP="00DD664C">
      <w:pPr>
        <w:spacing w:after="0" w:line="240" w:lineRule="auto"/>
        <w:rPr>
          <w:rFonts w:ascii="Times New Roman" w:eastAsia="Times New Roman" w:hAnsi="Times New Roman" w:cs="Times New Roman"/>
          <w:lang w:eastAsia="sv-SE"/>
        </w:rPr>
      </w:pPr>
    </w:p>
    <w:p w14:paraId="6FC6B9B4" w14:textId="77777777" w:rsidR="005F6CAC" w:rsidRPr="00AF2474" w:rsidRDefault="00364C32" w:rsidP="00DD664C">
      <w:pPr>
        <w:keepNext/>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Vartojimas vaikams (2 metų ir jaunesniems)</w:t>
      </w:r>
    </w:p>
    <w:p w14:paraId="35CF2694" w14:textId="77777777" w:rsidR="00364C32" w:rsidRPr="00AF2474" w:rsidRDefault="00364C32" w:rsidP="00DD664C">
      <w:pPr>
        <w:keepNext/>
        <w:spacing w:after="0" w:line="240" w:lineRule="auto"/>
        <w:rPr>
          <w:rFonts w:ascii="Times New Roman" w:eastAsia="Times New Roman" w:hAnsi="Times New Roman" w:cs="Times New Roman"/>
          <w:lang w:eastAsia="sv-SE"/>
        </w:rPr>
      </w:pPr>
    </w:p>
    <w:p w14:paraId="6707BCBA" w14:textId="77777777" w:rsidR="00364C32" w:rsidRPr="00AF2474" w:rsidRDefault="00364C32" w:rsidP="00DD664C">
      <w:pPr>
        <w:keepLines/>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Tiamazolo saugumas ir veiksmingumas 2 metų ir jaunesniems vaikams sistemiškai neištirtas. Dėl šios priežasties tiamazolo 2 metų ir jaunesniems vaikams vartoti nerekomenduojama.</w:t>
      </w:r>
    </w:p>
    <w:p w14:paraId="2EE017EB"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i/>
          <w:lang w:eastAsia="ar-SA"/>
        </w:rPr>
      </w:pPr>
    </w:p>
    <w:p w14:paraId="66025EDF"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Medikamentinis hipertirozės gydymas</w:t>
      </w:r>
    </w:p>
    <w:p w14:paraId="03FE7C50"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p>
    <w:p w14:paraId="54F3C0BC"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Gydymo tikslas – kuo trumpiau vartojant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 xml:space="preserve">o, sunormalinti skydliaukės hormonų kiekį ir medžiagų apykaitą bei pasiekti kuo ilgesnę ligos remisiją. Priklausomai nuo parinktų gydymui pacientų, po vienerių metų remisija gali išlikti daugiausiai 50 % </w:t>
      </w:r>
      <w:r w:rsidR="00215E03" w:rsidRPr="00AF2474">
        <w:rPr>
          <w:rFonts w:ascii="Times New Roman" w:eastAsia="Times New Roman" w:hAnsi="Times New Roman" w:cs="Times New Roman"/>
          <w:lang w:eastAsia="ar-SA"/>
        </w:rPr>
        <w:t>pacientų</w:t>
      </w:r>
      <w:r w:rsidRPr="00AF2474">
        <w:rPr>
          <w:rFonts w:ascii="Times New Roman" w:eastAsia="Times New Roman" w:hAnsi="Times New Roman" w:cs="Times New Roman"/>
          <w:lang w:eastAsia="ar-SA"/>
        </w:rPr>
        <w:t>. Ligos remisija trunka labai nevienodai, be aiškių, nevienodumą paaiškinančių priežasčių. Manoma, kad ligos remisijos trukmei gali turėti įtakos hipertirozės formos (imunogeninė ar ne), gydymo trukmė, tiamazolo ir jodo (esančio maiste arba vartojamo gydyti) dozė.</w:t>
      </w:r>
    </w:p>
    <w:p w14:paraId="2635C490"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p>
    <w:p w14:paraId="77C2A119"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Medikamentinis hipertirozės gydymas paprastai trunka nuo 6 mėnesių iki 2 metų (vidutiniškai 1 metus). Ligos remisijos tikimybė statistiškai reikšmingai didėja, ilgėjant </w:t>
      </w:r>
      <w:r w:rsidR="00D30797" w:rsidRPr="00AF2474">
        <w:rPr>
          <w:rFonts w:ascii="Times New Roman" w:eastAsia="SimSun" w:hAnsi="Times New Roman" w:cs="Times New Roman"/>
          <w:lang w:eastAsia="zh-CN" w:bidi="lo-LA"/>
        </w:rPr>
        <w:t xml:space="preserve">vaistinio </w:t>
      </w:r>
      <w:r w:rsidRPr="00AF2474">
        <w:rPr>
          <w:rFonts w:ascii="Times New Roman" w:eastAsia="SimSun" w:hAnsi="Times New Roman" w:cs="Times New Roman"/>
          <w:lang w:eastAsia="zh-CN" w:bidi="lo-LA"/>
        </w:rPr>
        <w:t xml:space="preserve">preparato vartojimo trukmei. Jei remisijos pasiekti nepavyksta ir įprastinės gydymo priemonės dėl kokių nors priežasčių netaikytinos arba jas reikia nutraukti, tiamazolas gali būti skiriamas ilgalaikiam gydymui. Tokiu atveju, skiriama kiek galima mažesnė tiamazolo dozė be levotiroksino arba derinyje su nedidele levotiroksino doze. </w:t>
      </w:r>
    </w:p>
    <w:p w14:paraId="00AB45A8"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p>
    <w:p w14:paraId="459BDE07" w14:textId="77777777" w:rsidR="002D340A" w:rsidRPr="00AF2474" w:rsidRDefault="00364C32">
      <w:pPr>
        <w:keepNext/>
        <w:keepLines/>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lastRenderedPageBreak/>
        <w:t>Jei paciento gūžys yra didelis ir trachėja suspausta, tiamazolo skirti (jei apskritai juo galima gydyti) reikia labai trumpai, nes ilgas šio vaist</w:t>
      </w:r>
      <w:r w:rsidR="00D30797" w:rsidRPr="00AF2474">
        <w:rPr>
          <w:rFonts w:ascii="Times New Roman" w:eastAsia="SimSun" w:hAnsi="Times New Roman" w:cs="Times New Roman"/>
          <w:lang w:eastAsia="zh-CN" w:bidi="lo-LA"/>
        </w:rPr>
        <w:t>inio preparat</w:t>
      </w:r>
      <w:r w:rsidRPr="00AF2474">
        <w:rPr>
          <w:rFonts w:ascii="Times New Roman" w:eastAsia="SimSun" w:hAnsi="Times New Roman" w:cs="Times New Roman"/>
          <w:lang w:eastAsia="zh-CN" w:bidi="lo-LA"/>
        </w:rPr>
        <w:t xml:space="preserve">o vartojimas gali sukelti gūžio augimą. Tokiu atveju gydant šiuo </w:t>
      </w:r>
      <w:r w:rsidR="00D30797" w:rsidRPr="00AF2474">
        <w:rPr>
          <w:rFonts w:ascii="Times New Roman" w:eastAsia="SimSun" w:hAnsi="Times New Roman" w:cs="Times New Roman"/>
          <w:lang w:eastAsia="zh-CN" w:bidi="lo-LA"/>
        </w:rPr>
        <w:t>vaistiniu preparatu</w:t>
      </w:r>
      <w:r w:rsidRPr="00AF2474">
        <w:rPr>
          <w:rFonts w:ascii="Times New Roman" w:eastAsia="SimSun" w:hAnsi="Times New Roman" w:cs="Times New Roman"/>
          <w:lang w:eastAsia="zh-CN" w:bidi="lo-LA"/>
        </w:rPr>
        <w:t>, būtina atidžiai stebėti tireostimuliuojančio hormono (TSH) koncentraciją ir trachėjos spindį (praeinamumą). Geriausia kartu vartoti levotiroksino.</w:t>
      </w:r>
    </w:p>
    <w:p w14:paraId="07A17B87" w14:textId="77777777" w:rsidR="002D340A" w:rsidRPr="00AF2474" w:rsidRDefault="002D340A">
      <w:pPr>
        <w:keepNext/>
        <w:keepLines/>
        <w:tabs>
          <w:tab w:val="left" w:pos="360"/>
          <w:tab w:val="left" w:pos="567"/>
        </w:tabs>
        <w:spacing w:after="0" w:line="240" w:lineRule="auto"/>
        <w:rPr>
          <w:rFonts w:ascii="Times New Roman" w:eastAsia="Times New Roman" w:hAnsi="Times New Roman" w:cs="Times New Roman"/>
          <w:lang w:eastAsia="ar-SA"/>
        </w:rPr>
      </w:pPr>
    </w:p>
    <w:p w14:paraId="590CA5D6"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 xml:space="preserve">Gydymas prieš operaciją </w:t>
      </w:r>
    </w:p>
    <w:p w14:paraId="5542DAA2"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lang w:eastAsia="ar-SA"/>
        </w:rPr>
      </w:pPr>
    </w:p>
    <w:p w14:paraId="00CA552B"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lang w:eastAsia="ar-SA"/>
        </w:rPr>
        <w:t>Trijų - keturių savaičių ar (atskirais atvejais, jei reikia), ilgesnis gydymas prieš operaciją gali padėti sunormalinti skydliaukės hormonų kiekį ir medžiagų apykaitą, tuo sumažindamas su operacija susijusią riziką.</w:t>
      </w:r>
    </w:p>
    <w:p w14:paraId="6D31FDB4"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1DECD3E"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Pacientą reikia operuoti, kai jo medžiagų apykaita yra normali, priešingu atveju būtina papildomai vartoti levotiroksino. Gydymą galima nutraukti dieną prieš operaciją.</w:t>
      </w:r>
    </w:p>
    <w:p w14:paraId="4B748349"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FDD7776"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Tiamazolo sukeltai padidintai audinio trapumo ir kraujavimo rizikai sumažinti, 10 parų prieš operaciją galima skirti dideles jodo dozes (jodo terapija nuo Plumerio ligos).</w:t>
      </w:r>
    </w:p>
    <w:p w14:paraId="7E3CD1F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7E4EEFDA"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 xml:space="preserve">Gydymas prieš terapiją radioaktyviuoju jodu </w:t>
      </w:r>
    </w:p>
    <w:p w14:paraId="35546E37"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i/>
          <w:lang w:eastAsia="ar-SA"/>
        </w:rPr>
      </w:pPr>
    </w:p>
    <w:p w14:paraId="0314FCB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Prieš gydymą radioaktyviuoju jodu, ypač jei hipertirozė sunki, labai svarbu sunormalinti skydliaukės hormonų kiekį ir medžiagų apykaitą, nes po tokio gydymo gali </w:t>
      </w:r>
      <w:r w:rsidRPr="00AF2474">
        <w:rPr>
          <w:rFonts w:ascii="Times New Roman" w:eastAsia="SimSun" w:hAnsi="Times New Roman" w:cs="Times New Roman"/>
          <w:color w:val="000000"/>
          <w:lang w:eastAsia="zh-CN" w:bidi="lo-LA"/>
        </w:rPr>
        <w:t>pasireikšti tiroidinė</w:t>
      </w:r>
      <w:r w:rsidRPr="00AF2474">
        <w:rPr>
          <w:rFonts w:ascii="Times New Roman" w:eastAsia="SimSun" w:hAnsi="Times New Roman" w:cs="Times New Roman"/>
          <w:lang w:eastAsia="zh-CN" w:bidi="lo-LA"/>
        </w:rPr>
        <w:t xml:space="preserve"> krizė.</w:t>
      </w:r>
    </w:p>
    <w:p w14:paraId="5730A072" w14:textId="77777777" w:rsidR="00364C32" w:rsidRPr="00AF2474" w:rsidRDefault="00364C32" w:rsidP="00DD664C">
      <w:pPr>
        <w:tabs>
          <w:tab w:val="left" w:pos="567"/>
        </w:tabs>
        <w:spacing w:after="0" w:line="240" w:lineRule="auto"/>
        <w:rPr>
          <w:rFonts w:ascii="Times New Roman" w:eastAsia="SimSun" w:hAnsi="Times New Roman" w:cs="Times New Roman"/>
          <w:caps/>
          <w:lang w:eastAsia="zh-CN" w:bidi="lo-LA"/>
        </w:rPr>
      </w:pPr>
    </w:p>
    <w:p w14:paraId="7F8821AF"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aps/>
          <w:lang w:eastAsia="zh-CN" w:bidi="lo-LA"/>
        </w:rPr>
        <w:t>Pastaba.</w:t>
      </w:r>
      <w:r w:rsidRPr="00AF2474">
        <w:rPr>
          <w:rFonts w:ascii="Times New Roman" w:eastAsia="SimSun" w:hAnsi="Times New Roman" w:cs="Times New Roman"/>
          <w:lang w:eastAsia="zh-CN" w:bidi="lo-LA"/>
        </w:rPr>
        <w:t xml:space="preserve"> Tionamido dariniai gali mažinti skydliaukės audinio jautrumą radioaktyviųjų medžiagų poveikiui, todėl gydant autonomines adenomas radioaktyviuoju jodu, būtina užtikrinti, kad šalia adenomos esantys (paranoduliniai) audiniai nebūtų suaktyvinti, todėl prieš gydymą radioaktyviuoju jodu reikia skirti tiamazolo.</w:t>
      </w:r>
    </w:p>
    <w:p w14:paraId="2481397A"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0C86BD63"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Laikinas gydymas po terapijos radioaktyviuoju jodu</w:t>
      </w:r>
    </w:p>
    <w:p w14:paraId="281C3E0E"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i/>
          <w:lang w:eastAsia="ar-SA"/>
        </w:rPr>
      </w:pPr>
    </w:p>
    <w:p w14:paraId="5E8576A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Gydymo trukmė ir dozė nustatoma individualiai, atsižvelgiant į ligos sunkumą ir laikotarpį, per kurį pasireikš radioaktyviojo jodo poveikis (apytiksliai po 4-6 mėnesių).</w:t>
      </w:r>
    </w:p>
    <w:p w14:paraId="4126B1A6"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047A0F3D" w14:textId="77777777" w:rsidR="00364C32" w:rsidRPr="00AF2474" w:rsidRDefault="00364C32" w:rsidP="00DD664C">
      <w:pPr>
        <w:widowControl w:val="0"/>
        <w:tabs>
          <w:tab w:val="left" w:pos="360"/>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 xml:space="preserve">Profilaktinis gydymas pacientų, kuriems diagnostikai skirtos jodo turinčios kontrastinės medžiagos </w:t>
      </w:r>
      <w:r w:rsidRPr="00AF2474">
        <w:rPr>
          <w:rFonts w:ascii="Times New Roman" w:eastAsia="Times New Roman" w:hAnsi="Times New Roman" w:cs="Times New Roman"/>
          <w:iCs/>
          <w:u w:val="single"/>
          <w:lang w:eastAsia="ar-SA"/>
        </w:rPr>
        <w:t>gali sukelti</w:t>
      </w:r>
      <w:r w:rsidRPr="00AF2474">
        <w:rPr>
          <w:rFonts w:ascii="Times New Roman" w:eastAsia="Times New Roman" w:hAnsi="Times New Roman" w:cs="Times New Roman"/>
          <w:u w:val="single"/>
          <w:lang w:eastAsia="ar-SA"/>
        </w:rPr>
        <w:t xml:space="preserve"> hipertirozės pasunkėjimą</w:t>
      </w:r>
    </w:p>
    <w:p w14:paraId="59A75A25"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i/>
          <w:lang w:eastAsia="ar-SA"/>
        </w:rPr>
      </w:pPr>
    </w:p>
    <w:p w14:paraId="043A261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Įprasta paros dozė yra 10–20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tiamazolo ir (ar) </w:t>
      </w:r>
      <w:smartTag w:uri="urn:schemas-microsoft-com:office:smarttags" w:element="metricconverter">
        <w:smartTagPr>
          <w:attr w:name="ProductID" w:val="1ﾠg"/>
        </w:smartTagPr>
        <w:r w:rsidRPr="00AF2474">
          <w:rPr>
            <w:rFonts w:ascii="Times New Roman" w:eastAsia="Times New Roman" w:hAnsi="Times New Roman" w:cs="Times New Roman"/>
            <w:lang w:eastAsia="ar-SA"/>
          </w:rPr>
          <w:t>1 g</w:t>
        </w:r>
      </w:smartTag>
      <w:r w:rsidRPr="00AF2474">
        <w:rPr>
          <w:rFonts w:ascii="Times New Roman" w:eastAsia="Times New Roman" w:hAnsi="Times New Roman" w:cs="Times New Roman"/>
          <w:lang w:eastAsia="ar-SA"/>
        </w:rPr>
        <w:t xml:space="preserve"> perchlorato. Toks gydymas skiriamas apytiksliai 10 parų (pvz., kai </w:t>
      </w:r>
      <w:r w:rsidRPr="00AF2474">
        <w:rPr>
          <w:rFonts w:ascii="Times New Roman" w:eastAsia="Times New Roman" w:hAnsi="Times New Roman" w:cs="Times New Roman"/>
          <w:iCs/>
          <w:lang w:eastAsia="ar-SA"/>
        </w:rPr>
        <w:t>kontrastinė medžiaga</w:t>
      </w:r>
      <w:r w:rsidRPr="00AF2474">
        <w:rPr>
          <w:rFonts w:ascii="Times New Roman" w:eastAsia="Times New Roman" w:hAnsi="Times New Roman" w:cs="Times New Roman"/>
          <w:lang w:eastAsia="ar-SA"/>
        </w:rPr>
        <w:t xml:space="preserve"> šalinama pro inkstus). Gydymo trukmė priklauso nuo laikotarpio, kurį organizme susilaiko jodo turinti kontrastinė medžiaga.</w:t>
      </w:r>
    </w:p>
    <w:p w14:paraId="45D51D39"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1BCEE2C2" w14:textId="77777777" w:rsidR="00364C32" w:rsidRPr="00AF2474" w:rsidRDefault="00B175F3" w:rsidP="00DD664C">
      <w:pPr>
        <w:tabs>
          <w:tab w:val="left" w:pos="567"/>
        </w:tabs>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t>Ypatingos populiacijos</w:t>
      </w:r>
    </w:p>
    <w:p w14:paraId="6ADDF827"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6085DB8A" w14:textId="77777777" w:rsidR="00B175F3" w:rsidRPr="00AF2474" w:rsidRDefault="006F0938" w:rsidP="00DD664C">
      <w:pPr>
        <w:tabs>
          <w:tab w:val="left" w:pos="567"/>
        </w:tabs>
        <w:spacing w:after="0" w:line="240" w:lineRule="auto"/>
        <w:rPr>
          <w:rFonts w:ascii="Times New Roman" w:eastAsia="SimSun" w:hAnsi="Times New Roman" w:cs="Times New Roman"/>
          <w:i/>
          <w:lang w:eastAsia="zh-CN" w:bidi="lo-LA"/>
        </w:rPr>
      </w:pPr>
      <w:r w:rsidRPr="00AF2474">
        <w:rPr>
          <w:rFonts w:ascii="Times New Roman" w:eastAsia="SimSun" w:hAnsi="Times New Roman" w:cs="Times New Roman"/>
          <w:i/>
          <w:lang w:eastAsia="zh-CN" w:bidi="lo-LA"/>
        </w:rPr>
        <w:t>Pacientams, kurių kepenų funkcija sutrikusi</w:t>
      </w:r>
    </w:p>
    <w:p w14:paraId="0A442237" w14:textId="77777777" w:rsidR="00B175F3" w:rsidRPr="00AF2474" w:rsidRDefault="00B175F3" w:rsidP="00DD664C">
      <w:pPr>
        <w:tabs>
          <w:tab w:val="left" w:pos="567"/>
        </w:tabs>
        <w:spacing w:after="0" w:line="240" w:lineRule="auto"/>
        <w:rPr>
          <w:rFonts w:ascii="Times New Roman" w:eastAsia="SimSun" w:hAnsi="Times New Roman" w:cs="Times New Roman"/>
          <w:i/>
          <w:lang w:eastAsia="zh-CN" w:bidi="lo-LA"/>
        </w:rPr>
      </w:pPr>
    </w:p>
    <w:p w14:paraId="72E14CBA"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Jei kepenų funkcija pažeista, tiamazolo klirensas serume yra sumažėjęs. Tokiu atveju, reikia paskirti pačią mažiausią vaist</w:t>
      </w:r>
      <w:r w:rsidR="00D30797" w:rsidRPr="00AF2474">
        <w:rPr>
          <w:rFonts w:ascii="Times New Roman" w:eastAsia="SimSun" w:hAnsi="Times New Roman" w:cs="Times New Roman"/>
          <w:lang w:eastAsia="zh-CN" w:bidi="lo-LA"/>
        </w:rPr>
        <w:t>inio preparat</w:t>
      </w:r>
      <w:r w:rsidRPr="00AF2474">
        <w:rPr>
          <w:rFonts w:ascii="Times New Roman" w:eastAsia="SimSun" w:hAnsi="Times New Roman" w:cs="Times New Roman"/>
          <w:lang w:eastAsia="zh-CN" w:bidi="lo-LA"/>
        </w:rPr>
        <w:t>o dozę bei atidžiai stebėti pacientus.</w:t>
      </w:r>
    </w:p>
    <w:p w14:paraId="484976FA"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456634F4" w14:textId="77777777" w:rsidR="00B175F3" w:rsidRPr="00AF2474" w:rsidRDefault="006F0938" w:rsidP="00DD664C">
      <w:pPr>
        <w:tabs>
          <w:tab w:val="left" w:pos="567"/>
        </w:tabs>
        <w:spacing w:after="0" w:line="240" w:lineRule="auto"/>
        <w:rPr>
          <w:rFonts w:ascii="Times New Roman" w:eastAsia="SimSun" w:hAnsi="Times New Roman" w:cs="Times New Roman"/>
          <w:i/>
          <w:lang w:eastAsia="zh-CN" w:bidi="lo-LA"/>
        </w:rPr>
      </w:pPr>
      <w:r w:rsidRPr="00AF2474">
        <w:rPr>
          <w:rFonts w:ascii="Times New Roman" w:eastAsia="SimSun" w:hAnsi="Times New Roman" w:cs="Times New Roman"/>
          <w:i/>
          <w:lang w:eastAsia="zh-CN" w:bidi="lo-LA"/>
        </w:rPr>
        <w:t>Pacientams, kurių inkstų funkcija sutrikusi</w:t>
      </w:r>
    </w:p>
    <w:p w14:paraId="7D0A5033" w14:textId="77777777" w:rsidR="00B175F3" w:rsidRPr="00AF2474" w:rsidRDefault="00B175F3" w:rsidP="00DD664C">
      <w:pPr>
        <w:tabs>
          <w:tab w:val="left" w:pos="567"/>
        </w:tabs>
        <w:spacing w:after="0" w:line="240" w:lineRule="auto"/>
        <w:rPr>
          <w:rFonts w:ascii="Times New Roman" w:eastAsia="SimSun" w:hAnsi="Times New Roman" w:cs="Times New Roman"/>
          <w:i/>
          <w:lang w:eastAsia="zh-CN" w:bidi="lo-LA"/>
        </w:rPr>
      </w:pPr>
    </w:p>
    <w:p w14:paraId="0FB3B362"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Kadangi stokojama farmakokinetinių tiamazolo veikimo duomenų, gydant pacientus su inkstų funkcijos sutrikimu, rekomenduojama, atidžiai stebint pacientą, atsargiai parinkti individualią vaist</w:t>
      </w:r>
      <w:r w:rsidR="00D30797" w:rsidRPr="00AF2474">
        <w:rPr>
          <w:rFonts w:ascii="Times New Roman" w:eastAsia="SimSun" w:hAnsi="Times New Roman" w:cs="Times New Roman"/>
          <w:lang w:eastAsia="zh-CN" w:bidi="lo-LA"/>
        </w:rPr>
        <w:t>inio preparat</w:t>
      </w:r>
      <w:r w:rsidRPr="00AF2474">
        <w:rPr>
          <w:rFonts w:ascii="Times New Roman" w:eastAsia="SimSun" w:hAnsi="Times New Roman" w:cs="Times New Roman"/>
          <w:lang w:eastAsia="zh-CN" w:bidi="lo-LA"/>
        </w:rPr>
        <w:t xml:space="preserve">o dozę. Reikia skirti kiek įmanoma mažesnę dozę. </w:t>
      </w:r>
    </w:p>
    <w:p w14:paraId="7BF57E01"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13EFF08A" w14:textId="77777777" w:rsidR="00B175F3" w:rsidRPr="00AF2474" w:rsidRDefault="006F0938" w:rsidP="00DD664C">
      <w:pPr>
        <w:tabs>
          <w:tab w:val="left" w:pos="567"/>
        </w:tabs>
        <w:spacing w:after="0" w:line="240" w:lineRule="auto"/>
        <w:rPr>
          <w:rFonts w:ascii="Times New Roman" w:eastAsia="SimSun" w:hAnsi="Times New Roman" w:cs="Times New Roman"/>
          <w:i/>
          <w:lang w:eastAsia="zh-CN" w:bidi="lo-LA"/>
        </w:rPr>
      </w:pPr>
      <w:r w:rsidRPr="00AF2474">
        <w:rPr>
          <w:rFonts w:ascii="Times New Roman" w:eastAsia="SimSun" w:hAnsi="Times New Roman" w:cs="Times New Roman"/>
          <w:i/>
          <w:lang w:eastAsia="zh-CN" w:bidi="lo-LA"/>
        </w:rPr>
        <w:t>Senyviems pacientams</w:t>
      </w:r>
    </w:p>
    <w:p w14:paraId="76EBA17E" w14:textId="77777777" w:rsidR="00B175F3" w:rsidRPr="00AF2474" w:rsidRDefault="00B175F3" w:rsidP="00DD664C">
      <w:pPr>
        <w:tabs>
          <w:tab w:val="left" w:pos="567"/>
        </w:tabs>
        <w:spacing w:after="0" w:line="240" w:lineRule="auto"/>
        <w:rPr>
          <w:rFonts w:ascii="Times New Roman" w:eastAsia="SimSun" w:hAnsi="Times New Roman" w:cs="Times New Roman"/>
          <w:i/>
          <w:lang w:eastAsia="zh-CN" w:bidi="lo-LA"/>
        </w:rPr>
      </w:pPr>
    </w:p>
    <w:p w14:paraId="489F43E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Nors nėra tikimasi, kad dozė kauptųsi pagyvenusiuose pacientuose, rekomenduojama atidžiai stebint atsargiai parinkti individualią vaist</w:t>
      </w:r>
      <w:r w:rsidR="00D30797" w:rsidRPr="00AF2474">
        <w:rPr>
          <w:rFonts w:ascii="Times New Roman" w:eastAsia="SimSun" w:hAnsi="Times New Roman" w:cs="Times New Roman"/>
          <w:lang w:eastAsia="zh-CN" w:bidi="lo-LA"/>
        </w:rPr>
        <w:t>inio preparat</w:t>
      </w:r>
      <w:r w:rsidRPr="00AF2474">
        <w:rPr>
          <w:rFonts w:ascii="Times New Roman" w:eastAsia="SimSun" w:hAnsi="Times New Roman" w:cs="Times New Roman"/>
          <w:lang w:eastAsia="zh-CN" w:bidi="lo-LA"/>
        </w:rPr>
        <w:t xml:space="preserve">o dozę. </w:t>
      </w:r>
    </w:p>
    <w:p w14:paraId="20FDBD55"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41551E60" w14:textId="77777777" w:rsidR="00364C32" w:rsidRPr="00AF2474" w:rsidRDefault="00364C32" w:rsidP="00DD664C">
      <w:pPr>
        <w:tabs>
          <w:tab w:val="left" w:pos="567"/>
        </w:tabs>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lastRenderedPageBreak/>
        <w:t>Vartojimo metodas</w:t>
      </w:r>
    </w:p>
    <w:p w14:paraId="797B2110"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03B05B00"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Tabletes reikia praryti nekramčius bei jas užgerti pakankamu skysčio kiekiu.</w:t>
      </w:r>
    </w:p>
    <w:p w14:paraId="1F9FCFF7"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50F9FCB6"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Pradinio gydymo didelėmis dozėmis laikotarpiu, paros dozę galima padalinti į lygias dalis ir vienodais intervalais išgerti jas visos paros bėgyje.</w:t>
      </w:r>
    </w:p>
    <w:p w14:paraId="2160C4FC"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1871BC7C"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Palaikomąją dozę galima gerti iš karto, ryte pusryčių metu arba po jų.</w:t>
      </w:r>
    </w:p>
    <w:p w14:paraId="5E5898B8"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07E7A31D" w14:textId="77777777" w:rsidR="002D340A" w:rsidRPr="00AF2474" w:rsidRDefault="00A863AD">
      <w:pPr>
        <w:keepNext/>
        <w:keepLines/>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4.3</w:t>
      </w:r>
      <w:r w:rsidRPr="00AF2474">
        <w:rPr>
          <w:rFonts w:ascii="Times New Roman" w:eastAsia="SimSun" w:hAnsi="Times New Roman" w:cs="Times New Roman"/>
          <w:b/>
          <w:lang w:eastAsia="zh-CN" w:bidi="lo-LA"/>
        </w:rPr>
        <w:tab/>
        <w:t>Kontraindikacijos</w:t>
      </w:r>
    </w:p>
    <w:p w14:paraId="5C6941F6" w14:textId="77777777" w:rsidR="002D340A" w:rsidRPr="00AF2474" w:rsidRDefault="002D340A">
      <w:pPr>
        <w:keepNext/>
        <w:keepLines/>
        <w:tabs>
          <w:tab w:val="left" w:pos="567"/>
        </w:tabs>
        <w:spacing w:after="0" w:line="240" w:lineRule="auto"/>
        <w:rPr>
          <w:rFonts w:ascii="Times New Roman" w:eastAsia="Times New Roman" w:hAnsi="Times New Roman" w:cs="Times New Roman"/>
          <w:lang w:eastAsia="ar-SA"/>
        </w:rPr>
      </w:pPr>
    </w:p>
    <w:p w14:paraId="4D145D92" w14:textId="77777777" w:rsidR="002D340A" w:rsidRPr="00AF2474" w:rsidRDefault="00364C32">
      <w:pPr>
        <w:keepNext/>
        <w:keepLines/>
        <w:tabs>
          <w:tab w:val="left" w:pos="567"/>
        </w:tab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bCs/>
          <w:lang w:eastAsia="ar-SA"/>
        </w:rPr>
        <w:t xml:space="preserve"> plėvele dengtų tablečių</w:t>
      </w:r>
      <w:r w:rsidRPr="00AF2474">
        <w:rPr>
          <w:rFonts w:ascii="Times New Roman" w:eastAsia="Times New Roman" w:hAnsi="Times New Roman" w:cs="Times New Roman"/>
          <w:lang w:eastAsia="ar-SA"/>
        </w:rPr>
        <w:t xml:space="preserve"> vartoti negalima, jei:</w:t>
      </w:r>
    </w:p>
    <w:p w14:paraId="215696C3" w14:textId="77777777" w:rsidR="002D340A" w:rsidRPr="00AF2474" w:rsidRDefault="00364C32">
      <w:pPr>
        <w:keepNext/>
        <w:keepLines/>
        <w:widowControl w:val="0"/>
        <w:numPr>
          <w:ilvl w:val="0"/>
          <w:numId w:val="2"/>
        </w:numPr>
        <w:tabs>
          <w:tab w:val="left"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yra padidėjęs jautrumas tiamazolui</w:t>
      </w:r>
      <w:r w:rsidR="00B175F3" w:rsidRPr="00AF2474">
        <w:rPr>
          <w:rFonts w:ascii="Times New Roman" w:eastAsia="Times New Roman" w:hAnsi="Times New Roman" w:cs="Times New Roman"/>
          <w:lang w:eastAsia="ar-SA"/>
        </w:rPr>
        <w:t xml:space="preserve">, </w:t>
      </w:r>
      <w:r w:rsidRPr="00AF2474">
        <w:rPr>
          <w:rFonts w:ascii="Times New Roman" w:eastAsia="Times New Roman" w:hAnsi="Times New Roman" w:cs="Times New Roman"/>
          <w:lang w:eastAsia="ar-SA"/>
        </w:rPr>
        <w:t>kitiems tionamido dariniams</w:t>
      </w:r>
      <w:r w:rsidR="00B175F3" w:rsidRPr="00AF2474">
        <w:rPr>
          <w:rFonts w:ascii="Times New Roman" w:eastAsia="Times New Roman" w:hAnsi="Times New Roman" w:cs="Times New Roman"/>
          <w:lang w:eastAsia="ar-SA"/>
        </w:rPr>
        <w:t xml:space="preserve"> arba bet kuriai 6.1 skyriuje nurodytai pagalbinei medžiagai;</w:t>
      </w:r>
    </w:p>
    <w:p w14:paraId="11E27FD3" w14:textId="77777777" w:rsidR="00364C32" w:rsidRPr="00AF2474" w:rsidRDefault="00364C32" w:rsidP="00DD664C">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kraujo ląstelių skaičius yra vidutiniškai arba ženkliai nukrypęs nuo normos (granulocitopenija)</w:t>
      </w:r>
      <w:r w:rsidR="00B175F3" w:rsidRPr="00AF2474">
        <w:rPr>
          <w:rFonts w:ascii="Times New Roman" w:eastAsia="Times New Roman" w:hAnsi="Times New Roman" w:cs="Times New Roman"/>
          <w:lang w:eastAsia="ar-SA"/>
        </w:rPr>
        <w:t>;</w:t>
      </w:r>
    </w:p>
    <w:p w14:paraId="394E71FB" w14:textId="77777777" w:rsidR="00364C32" w:rsidRPr="00AF2474" w:rsidRDefault="00364C32" w:rsidP="00DD664C">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prieš </w:t>
      </w:r>
      <w:r w:rsidR="00D30797" w:rsidRPr="00AF2474">
        <w:rPr>
          <w:rFonts w:ascii="Times New Roman" w:eastAsia="Times New Roman" w:hAnsi="Times New Roman" w:cs="Times New Roman"/>
          <w:lang w:eastAsia="ar-SA"/>
        </w:rPr>
        <w:t xml:space="preserve">vaistinio </w:t>
      </w:r>
      <w:r w:rsidRPr="00AF2474">
        <w:rPr>
          <w:rFonts w:ascii="Times New Roman" w:eastAsia="Times New Roman" w:hAnsi="Times New Roman" w:cs="Times New Roman"/>
          <w:lang w:eastAsia="ar-SA"/>
        </w:rPr>
        <w:t>preparato vartojimą buvo diagnozuota tulžies stazė, kurią iššaukė ne hipertirozė</w:t>
      </w:r>
      <w:r w:rsidR="00B175F3" w:rsidRPr="00AF2474">
        <w:rPr>
          <w:rFonts w:ascii="Times New Roman" w:eastAsia="Times New Roman" w:hAnsi="Times New Roman" w:cs="Times New Roman"/>
          <w:lang w:eastAsia="ar-SA"/>
        </w:rPr>
        <w:t>;</w:t>
      </w:r>
    </w:p>
    <w:p w14:paraId="11778A18" w14:textId="77777777" w:rsidR="00364C32" w:rsidRPr="00AF2474" w:rsidRDefault="00364C32" w:rsidP="00DD664C">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vartojant karbimazolo arba tiamazolo buvo pažeisti kaulų čiulpai</w:t>
      </w:r>
      <w:r w:rsidR="006122CF" w:rsidRPr="00AF2474">
        <w:rPr>
          <w:rFonts w:ascii="Times New Roman" w:eastAsia="Times New Roman" w:hAnsi="Times New Roman" w:cs="Times New Roman"/>
          <w:lang w:eastAsia="ar-SA"/>
        </w:rPr>
        <w:t>;</w:t>
      </w:r>
    </w:p>
    <w:p w14:paraId="31F98161" w14:textId="77777777" w:rsidR="006122CF" w:rsidRPr="00AF2474" w:rsidRDefault="006122CF" w:rsidP="00DD664C">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ar-SA"/>
        </w:rPr>
      </w:pPr>
      <w:r w:rsidRPr="00AF2474">
        <w:rPr>
          <w:rFonts w:ascii="Times New Roman" w:hAnsi="Times New Roman" w:cs="Times New Roman"/>
        </w:rPr>
        <w:t>pacienta</w:t>
      </w:r>
      <w:r w:rsidR="00B6135B" w:rsidRPr="00AF2474">
        <w:rPr>
          <w:rFonts w:ascii="Times New Roman" w:hAnsi="Times New Roman" w:cs="Times New Roman"/>
        </w:rPr>
        <w:t>ms</w:t>
      </w:r>
      <w:r w:rsidRPr="00AF2474">
        <w:rPr>
          <w:rFonts w:ascii="Times New Roman" w:hAnsi="Times New Roman" w:cs="Times New Roman"/>
        </w:rPr>
        <w:t xml:space="preserve">, kuriems praeityje pavartojus </w:t>
      </w:r>
      <w:r w:rsidR="008E4FEE" w:rsidRPr="00AF2474">
        <w:rPr>
          <w:rFonts w:ascii="Times New Roman" w:hAnsi="Times New Roman" w:cs="Times New Roman"/>
        </w:rPr>
        <w:t>tiamazolo arba jo provaisto karbimazolo išsivystė ūminis pankreatitas</w:t>
      </w:r>
      <w:r w:rsidRPr="00AF2474">
        <w:rPr>
          <w:rFonts w:ascii="Times New Roman" w:hAnsi="Times New Roman" w:cs="Times New Roman"/>
        </w:rPr>
        <w:t>.</w:t>
      </w:r>
    </w:p>
    <w:p w14:paraId="4BE524BA"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30BEE025"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Kombinuotas gydymas tiamazolu ir skydliaukės hormonais nėštumo laikotarpiu yra kontraindikuotinas (žiūrėti 4.6 skyrių).</w:t>
      </w:r>
    </w:p>
    <w:p w14:paraId="25A9A67D"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7864C1FA"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4.4</w:t>
      </w:r>
      <w:r w:rsidRPr="00AF2474">
        <w:rPr>
          <w:rFonts w:ascii="Times New Roman" w:eastAsia="SimSun" w:hAnsi="Times New Roman" w:cs="Times New Roman"/>
          <w:b/>
          <w:lang w:eastAsia="zh-CN" w:bidi="lo-LA"/>
        </w:rPr>
        <w:tab/>
        <w:t xml:space="preserve">Specialūs įspėjimai ir atsargumo priemonės </w:t>
      </w:r>
    </w:p>
    <w:p w14:paraId="4C729958"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637192D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bCs/>
          <w:lang w:eastAsia="ar-SA"/>
        </w:rPr>
        <w:t xml:space="preserve"> plėvele dengtų tablečių</w:t>
      </w:r>
      <w:r w:rsidRPr="00AF2474">
        <w:rPr>
          <w:rFonts w:ascii="Times New Roman" w:eastAsia="Times New Roman" w:hAnsi="Times New Roman" w:cs="Times New Roman"/>
          <w:lang w:eastAsia="ar-SA"/>
        </w:rPr>
        <w:t xml:space="preserve"> pacientai vartoti negali, jei:</w:t>
      </w:r>
    </w:p>
    <w:p w14:paraId="171A5191" w14:textId="77777777" w:rsidR="00364C32" w:rsidRPr="00AF2474" w:rsidRDefault="00364C32" w:rsidP="00AF2474">
      <w:pPr>
        <w:widowControl w:val="0"/>
        <w:numPr>
          <w:ilvl w:val="0"/>
          <w:numId w:val="2"/>
        </w:numPr>
        <w:tabs>
          <w:tab w:val="clear" w:pos="786"/>
          <w:tab w:val="left" w:pos="360"/>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pacientui buvo pasireiškusi nedidelė alerginė reakcija (pvz., alerginis išbėrimas, niežulys).</w:t>
      </w:r>
    </w:p>
    <w:p w14:paraId="67B7E1E5" w14:textId="77777777" w:rsidR="00364C32" w:rsidRPr="00AF2474" w:rsidRDefault="00364C32" w:rsidP="00AF2474">
      <w:pPr>
        <w:tabs>
          <w:tab w:val="num" w:pos="567"/>
        </w:tabs>
        <w:spacing w:after="0" w:line="240" w:lineRule="auto"/>
        <w:ind w:left="567" w:hanging="567"/>
        <w:rPr>
          <w:rFonts w:ascii="Times New Roman" w:eastAsia="Times New Roman" w:hAnsi="Times New Roman" w:cs="Times New Roman"/>
          <w:bCs/>
          <w:lang w:eastAsia="ar-SA"/>
        </w:rPr>
      </w:pPr>
    </w:p>
    <w:p w14:paraId="1461ED34" w14:textId="77777777" w:rsidR="00364C32" w:rsidRPr="00AF2474" w:rsidRDefault="00364C32" w:rsidP="00AF2474">
      <w:pPr>
        <w:tabs>
          <w:tab w:val="num" w:pos="0"/>
        </w:tab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bCs/>
          <w:lang w:eastAsia="ar-SA"/>
        </w:rPr>
        <w:t xml:space="preserve"> plėvele dengtų tablečių</w:t>
      </w:r>
      <w:r w:rsidRPr="00AF2474">
        <w:rPr>
          <w:rFonts w:ascii="Times New Roman" w:eastAsia="Times New Roman" w:hAnsi="Times New Roman" w:cs="Times New Roman"/>
          <w:lang w:eastAsia="ar-SA"/>
        </w:rPr>
        <w:t xml:space="preserve"> pacientai turi vartoti labai trumpai ir jų būklę reikia atidžiai stebėti, jei:</w:t>
      </w:r>
    </w:p>
    <w:p w14:paraId="0BD5A3A8" w14:textId="77777777" w:rsidR="00364C32" w:rsidRPr="00AF2474" w:rsidRDefault="00364C32" w:rsidP="00AF2474">
      <w:pPr>
        <w:widowControl w:val="0"/>
        <w:numPr>
          <w:ilvl w:val="0"/>
          <w:numId w:val="2"/>
        </w:numPr>
        <w:tabs>
          <w:tab w:val="clear" w:pos="786"/>
          <w:tab w:val="left" w:pos="360"/>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gūžys yra didelis ir trachėja suspausta, kadangi yra tolesnio gūžio augimo rizika.</w:t>
      </w:r>
    </w:p>
    <w:p w14:paraId="1DF42D9D" w14:textId="59C050E0" w:rsidR="00364C32" w:rsidRPr="00AF2474" w:rsidRDefault="00364C32" w:rsidP="00DD664C">
      <w:pPr>
        <w:spacing w:after="0" w:line="240" w:lineRule="auto"/>
        <w:rPr>
          <w:rFonts w:ascii="Times New Roman" w:eastAsia="SimSun" w:hAnsi="Times New Roman" w:cs="Times New Roman"/>
          <w:lang w:eastAsia="zh-CN" w:bidi="lo-LA"/>
        </w:rPr>
      </w:pPr>
    </w:p>
    <w:p w14:paraId="41EB8867" w14:textId="329BEF4B" w:rsidR="00277643" w:rsidRPr="00D5687E" w:rsidRDefault="00277643" w:rsidP="00DD664C">
      <w:pPr>
        <w:spacing w:after="0" w:line="240" w:lineRule="auto"/>
        <w:rPr>
          <w:rFonts w:ascii="Times New Roman" w:eastAsia="SimSun" w:hAnsi="Times New Roman" w:cs="Times New Roman"/>
          <w:u w:val="single"/>
          <w:lang w:eastAsia="zh-CN" w:bidi="lo-LA"/>
        </w:rPr>
      </w:pPr>
      <w:r w:rsidRPr="00D5687E">
        <w:rPr>
          <w:rFonts w:ascii="Times New Roman" w:eastAsia="SimSun" w:hAnsi="Times New Roman" w:cs="Times New Roman"/>
          <w:u w:val="single"/>
          <w:lang w:eastAsia="zh-CN" w:bidi="lo-LA"/>
        </w:rPr>
        <w:t>Vaskulitas</w:t>
      </w:r>
    </w:p>
    <w:p w14:paraId="2337F028" w14:textId="3404F531" w:rsidR="00277643" w:rsidRPr="00AF2474" w:rsidRDefault="00277643" w:rsidP="00DD664C">
      <w:pPr>
        <w:spacing w:after="0" w:line="240" w:lineRule="auto"/>
        <w:rPr>
          <w:rFonts w:ascii="Times New Roman" w:eastAsia="SimSun" w:hAnsi="Times New Roman" w:cs="Times New Roman"/>
          <w:lang w:eastAsia="zh-CN" w:bidi="lo-LA"/>
        </w:rPr>
      </w:pPr>
    </w:p>
    <w:p w14:paraId="3D3F174B" w14:textId="7D70CBE2" w:rsidR="00277643" w:rsidRPr="00AF2474" w:rsidRDefault="00277643" w:rsidP="00277643">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Pasireiškus vaskulito simptomų</w:t>
      </w:r>
      <w:r w:rsidR="00323EAD" w:rsidRPr="00AF2474">
        <w:rPr>
          <w:rFonts w:ascii="Times New Roman" w:eastAsia="SimSun" w:hAnsi="Times New Roman" w:cs="Times New Roman"/>
          <w:lang w:eastAsia="zh-CN" w:bidi="lo-LA"/>
        </w:rPr>
        <w:t xml:space="preserve"> </w:t>
      </w:r>
      <w:r w:rsidRPr="00AF2474">
        <w:rPr>
          <w:rFonts w:ascii="Times New Roman" w:eastAsia="SimSun" w:hAnsi="Times New Roman" w:cs="Times New Roman"/>
          <w:lang w:eastAsia="zh-CN" w:bidi="lo-LA"/>
        </w:rPr>
        <w:t xml:space="preserve">ir esant būtinybei, vaistinio preparato vartojimą reikia nutraukti. </w:t>
      </w:r>
      <w:bookmarkStart w:id="1" w:name="_Hlk71547454"/>
      <w:r w:rsidR="00323EAD" w:rsidRPr="00AF2474">
        <w:rPr>
          <w:rFonts w:ascii="Times New Roman" w:eastAsia="SimSun" w:hAnsi="Times New Roman" w:cs="Times New Roman"/>
          <w:lang w:eastAsia="zh-CN" w:bidi="lo-LA"/>
        </w:rPr>
        <w:t>Paprastai</w:t>
      </w:r>
      <w:r w:rsidRPr="00AF2474">
        <w:rPr>
          <w:rFonts w:ascii="Times New Roman" w:eastAsia="SimSun" w:hAnsi="Times New Roman" w:cs="Times New Roman"/>
          <w:lang w:eastAsia="zh-CN" w:bidi="lo-LA"/>
        </w:rPr>
        <w:t xml:space="preserve"> nutraukus gydymą simptomai </w:t>
      </w:r>
      <w:bookmarkEnd w:id="1"/>
      <w:r w:rsidR="006A54E9">
        <w:rPr>
          <w:rFonts w:ascii="Times New Roman" w:eastAsia="SimSun" w:hAnsi="Times New Roman" w:cs="Times New Roman"/>
          <w:lang w:eastAsia="zh-CN" w:bidi="lo-LA"/>
        </w:rPr>
        <w:t>išnyksta</w:t>
      </w:r>
      <w:r w:rsidRPr="00AF2474">
        <w:rPr>
          <w:rFonts w:ascii="Times New Roman" w:eastAsia="SimSun" w:hAnsi="Times New Roman" w:cs="Times New Roman"/>
          <w:lang w:eastAsia="zh-CN" w:bidi="lo-LA"/>
        </w:rPr>
        <w:t>.</w:t>
      </w:r>
    </w:p>
    <w:p w14:paraId="7B4322FA" w14:textId="77777777" w:rsidR="00277643" w:rsidRPr="00AF2474" w:rsidRDefault="00277643" w:rsidP="005526A6">
      <w:pPr>
        <w:keepLines/>
        <w:spacing w:after="0" w:line="240" w:lineRule="auto"/>
        <w:rPr>
          <w:rFonts w:ascii="Times New Roman" w:hAnsi="Times New Roman" w:cs="Times New Roman"/>
          <w:u w:val="single"/>
        </w:rPr>
      </w:pPr>
    </w:p>
    <w:p w14:paraId="3B86A1BF" w14:textId="70DA2179" w:rsidR="005526A6" w:rsidRPr="00AF2474" w:rsidRDefault="00B6528A" w:rsidP="005526A6">
      <w:pPr>
        <w:keepLines/>
        <w:spacing w:after="0" w:line="240" w:lineRule="auto"/>
        <w:rPr>
          <w:rFonts w:ascii="Times New Roman" w:hAnsi="Times New Roman" w:cs="Times New Roman"/>
          <w:u w:val="single"/>
        </w:rPr>
      </w:pPr>
      <w:r w:rsidRPr="00AF2474">
        <w:rPr>
          <w:rFonts w:ascii="Times New Roman" w:hAnsi="Times New Roman" w:cs="Times New Roman"/>
          <w:u w:val="single"/>
        </w:rPr>
        <w:t>Mielotoksinis poveikis</w:t>
      </w:r>
    </w:p>
    <w:p w14:paraId="36F801B1" w14:textId="77777777" w:rsidR="005526A6" w:rsidRPr="00AF2474" w:rsidRDefault="005526A6" w:rsidP="00DD664C">
      <w:pPr>
        <w:spacing w:after="0" w:line="240" w:lineRule="auto"/>
        <w:rPr>
          <w:rFonts w:ascii="Times New Roman" w:eastAsia="SimSun" w:hAnsi="Times New Roman" w:cs="Times New Roman"/>
          <w:lang w:eastAsia="zh-CN" w:bidi="lo-LA"/>
        </w:rPr>
      </w:pPr>
    </w:p>
    <w:p w14:paraId="6365ACF4"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Skelbiama, kad agranulocitozė pasireiškia apytikriai 0,3</w:t>
      </w:r>
      <w:r w:rsidR="00B175F3" w:rsidRPr="00AF2474">
        <w:rPr>
          <w:rFonts w:ascii="Times New Roman" w:eastAsia="SimSun" w:hAnsi="Times New Roman" w:cs="Times New Roman"/>
          <w:lang w:eastAsia="zh-CN" w:bidi="lo-LA"/>
        </w:rPr>
        <w:noBreakHyphen/>
      </w:r>
      <w:r w:rsidRPr="00AF2474">
        <w:rPr>
          <w:rFonts w:ascii="Times New Roman" w:eastAsia="SimSun" w:hAnsi="Times New Roman" w:cs="Times New Roman"/>
          <w:lang w:eastAsia="zh-CN" w:bidi="lo-LA"/>
        </w:rPr>
        <w:t xml:space="preserve">0,6% atvejų, todėl, prieš pradedant gydymą, reikia atkreipti paciento dėmesį į jos simptomus (stomatitą, faringitą, karščiavimą). Ji dažniausiai pasitaiko pirmųjų gydymo savaičių metu, tačiau vis dar gali pasireikšti po kelių gydymo mėnesių bei pakartotino gydymo metu. Prieš pradedant gydymą ir jį pradėjus, patariama atidžiai tikrinti kraujo ląstelių skaičių, ypatingai tuo atveju, jeigu prieš gydymą buvo pasireiškusi silpna granulocitopenija. Pacientui reikia paaiškinti, kad gydymo metu, ypač per pirmąsias savaites, atsiradus bent vienam iš anksčiau paminėtų simptomų, reikia nedelsiant kreiptis į gydytoją, nes būtina patikrinti kraujo ląstelių kiekį. Jeigu agranulocitozė patvirtinama, būtina nutraukti gydymą. </w:t>
      </w:r>
    </w:p>
    <w:p w14:paraId="4EA8FBAF"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43CC49C2"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Kitoks mielotoksinis šalutinis poveikis, </w:t>
      </w:r>
      <w:r w:rsidR="00D30797" w:rsidRPr="00AF2474">
        <w:rPr>
          <w:rFonts w:ascii="Times New Roman" w:eastAsia="SimSun" w:hAnsi="Times New Roman" w:cs="Times New Roman"/>
          <w:lang w:eastAsia="zh-CN" w:bidi="lo-LA"/>
        </w:rPr>
        <w:t>vartojant</w:t>
      </w:r>
      <w:r w:rsidRPr="00AF2474">
        <w:rPr>
          <w:rFonts w:ascii="Times New Roman" w:eastAsia="SimSun" w:hAnsi="Times New Roman" w:cs="Times New Roman"/>
          <w:lang w:eastAsia="zh-CN" w:bidi="lo-LA"/>
        </w:rPr>
        <w:t xml:space="preserve"> rekomenduotas dozes, pasireiškia retai. Nustatyta, kad nepageidaujamas toksinis poveikis kaulų čiulpams dažnai pasireiškia vartojant labai dideles tiamazolo dozes (maždaug 120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per parą). Tokios dozės gali būti vartojamos tik ypatingu atveju (pvz., labai sunki tirotoksikozė arba tiroidinė krizė). Jei vartojant tiamazolą pasireiškia toksinis poveikis kaulų čiulpams, gydymą šiuo vaist</w:t>
      </w:r>
      <w:r w:rsidR="00D30797" w:rsidRPr="00AF2474">
        <w:rPr>
          <w:rFonts w:ascii="Times New Roman" w:eastAsia="SimSun" w:hAnsi="Times New Roman" w:cs="Times New Roman"/>
          <w:lang w:eastAsia="zh-CN" w:bidi="lo-LA"/>
        </w:rPr>
        <w:t>iniu preparat</w:t>
      </w:r>
      <w:r w:rsidRPr="00AF2474">
        <w:rPr>
          <w:rFonts w:ascii="Times New Roman" w:eastAsia="SimSun" w:hAnsi="Times New Roman" w:cs="Times New Roman"/>
          <w:lang w:eastAsia="zh-CN" w:bidi="lo-LA"/>
        </w:rPr>
        <w:t>u reikia nutraukti ir, jei būtina, skirti gydymą kitos medžiagų grupės antitiroidiniu vaist</w:t>
      </w:r>
      <w:r w:rsidR="00D30797" w:rsidRPr="00AF2474">
        <w:rPr>
          <w:rFonts w:ascii="Times New Roman" w:eastAsia="SimSun" w:hAnsi="Times New Roman" w:cs="Times New Roman"/>
          <w:lang w:eastAsia="zh-CN" w:bidi="lo-LA"/>
        </w:rPr>
        <w:t>iniu preparat</w:t>
      </w:r>
      <w:r w:rsidRPr="00AF2474">
        <w:rPr>
          <w:rFonts w:ascii="Times New Roman" w:eastAsia="SimSun" w:hAnsi="Times New Roman" w:cs="Times New Roman"/>
          <w:lang w:eastAsia="zh-CN" w:bidi="lo-LA"/>
        </w:rPr>
        <w:t>u.</w:t>
      </w:r>
    </w:p>
    <w:p w14:paraId="0F366182"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34477D63" w14:textId="77777777" w:rsidR="005526A6" w:rsidRPr="00AF2474" w:rsidRDefault="00837805" w:rsidP="00AF2474">
      <w:pPr>
        <w:pStyle w:val="SPCnormal"/>
        <w:keepNext/>
        <w:keepLines/>
        <w:rPr>
          <w:u w:val="single"/>
          <w:lang w:val="lt-LT"/>
        </w:rPr>
      </w:pPr>
      <w:r w:rsidRPr="00AF2474">
        <w:rPr>
          <w:u w:val="single"/>
          <w:lang w:val="lt-LT"/>
        </w:rPr>
        <w:lastRenderedPageBreak/>
        <w:t>Ūminis pankreatitas</w:t>
      </w:r>
    </w:p>
    <w:p w14:paraId="35A20B8B" w14:textId="77777777" w:rsidR="005526A6" w:rsidRPr="00AF2474" w:rsidRDefault="005526A6" w:rsidP="00AF2474">
      <w:pPr>
        <w:pStyle w:val="SPCnormal"/>
        <w:keepNext/>
        <w:keepLines/>
        <w:rPr>
          <w:lang w:val="lt-LT"/>
        </w:rPr>
      </w:pPr>
    </w:p>
    <w:p w14:paraId="24A19F67" w14:textId="77777777" w:rsidR="005526A6" w:rsidRPr="00AF2474" w:rsidRDefault="008E4FEE" w:rsidP="00AF2474">
      <w:pPr>
        <w:pStyle w:val="SPCnormal"/>
        <w:keepNext/>
        <w:keepLines/>
        <w:rPr>
          <w:lang w:val="lt-LT"/>
        </w:rPr>
      </w:pPr>
      <w:r w:rsidRPr="00AF2474">
        <w:rPr>
          <w:lang w:val="lt-LT"/>
        </w:rPr>
        <w:t>Po vaistinio preparato pateikimo rinkai gauta pranešimų apie tiamazolą arba jo provaistą karbimazolą vartojusiems pacientams išsivysčiusį ūminį pankreatitą. Išsivysčius ūminiam pankreatitui, reikėtų nedelsiant nutraukti gydymą tiamazolu. Tiamazolo negalima skirti pacientams, kuriems praeityje pavartojus tiamazolo arba jo provaisto karbimazolo išsivystė ūminis pankreatitas. Pakartotinai pavartojus vaistinio preparato, ūminis pankreatitas gali atsinaujinti per trumpesnį laiką</w:t>
      </w:r>
      <w:r w:rsidR="00837805" w:rsidRPr="00AF2474">
        <w:rPr>
          <w:lang w:val="lt-LT"/>
        </w:rPr>
        <w:t>.</w:t>
      </w:r>
    </w:p>
    <w:p w14:paraId="676CE5F7" w14:textId="77777777" w:rsidR="005526A6" w:rsidRPr="00AF2474" w:rsidRDefault="005526A6" w:rsidP="005526A6">
      <w:pPr>
        <w:pStyle w:val="SPCnormal"/>
        <w:keepLines/>
        <w:rPr>
          <w:lang w:val="lt-LT"/>
        </w:rPr>
      </w:pPr>
    </w:p>
    <w:p w14:paraId="57BF33BC" w14:textId="77777777" w:rsidR="005526A6" w:rsidRPr="00AF2474" w:rsidRDefault="006E0BAF" w:rsidP="005526A6">
      <w:pPr>
        <w:pStyle w:val="SPCnormal"/>
        <w:keepLines/>
        <w:rPr>
          <w:u w:val="single"/>
          <w:lang w:val="lt-LT"/>
        </w:rPr>
      </w:pPr>
      <w:r w:rsidRPr="00AF2474">
        <w:rPr>
          <w:u w:val="single"/>
          <w:lang w:val="lt-LT"/>
        </w:rPr>
        <w:t>Vaisingo amžiaus moterys ir nėštumas</w:t>
      </w:r>
    </w:p>
    <w:p w14:paraId="5D308890" w14:textId="77777777" w:rsidR="005526A6" w:rsidRPr="00AF2474" w:rsidRDefault="005526A6" w:rsidP="005526A6">
      <w:pPr>
        <w:pStyle w:val="SPCnormal"/>
        <w:keepLines/>
        <w:rPr>
          <w:lang w:val="lt-LT"/>
        </w:rPr>
      </w:pPr>
    </w:p>
    <w:p w14:paraId="29F3F147" w14:textId="77777777" w:rsidR="006E0BAF" w:rsidRPr="00AF2474" w:rsidRDefault="006E0BAF" w:rsidP="006E0BAF">
      <w:pPr>
        <w:autoSpaceDE w:val="0"/>
        <w:autoSpaceDN w:val="0"/>
        <w:adjustRightInd w:val="0"/>
        <w:spacing w:after="0" w:line="240" w:lineRule="auto"/>
        <w:rPr>
          <w:rFonts w:ascii="Times New Roman" w:hAnsi="Times New Roman" w:cs="Times New Roman"/>
          <w:color w:val="000000"/>
        </w:rPr>
      </w:pPr>
      <w:r w:rsidRPr="00AF2474">
        <w:rPr>
          <w:rFonts w:ascii="Times New Roman" w:hAnsi="Times New Roman" w:cs="Times New Roman"/>
          <w:color w:val="000000"/>
        </w:rPr>
        <w:t xml:space="preserve">Gydymo laikotarpiu vaisingo amžiaus moterys turi naudoti veiksmingas kontracepcijos priemones. </w:t>
      </w:r>
    </w:p>
    <w:p w14:paraId="0E7BF907" w14:textId="77777777" w:rsidR="005526A6" w:rsidRPr="00AF2474" w:rsidRDefault="004C3838" w:rsidP="006E0BAF">
      <w:pPr>
        <w:pStyle w:val="SPCnormal"/>
        <w:keepLines/>
        <w:rPr>
          <w:lang w:val="lt-LT"/>
        </w:rPr>
      </w:pPr>
      <w:r w:rsidRPr="00AF2474">
        <w:rPr>
          <w:lang w:val="lt-LT"/>
        </w:rPr>
        <w:t>Nėščiosioms tiamazolas gali būti skiriamas tik kiekvienu konkrečiu atveju įvertinus naudos ir rizikos santykį. Jeigu tiamazolas vartojamas nėštumo laikotarpiu, reikėtų skirti mažiausią veiksmingą dozę, papildomai neskiriant skydliaukės hormonų. Reikėtų atidžiai stebėti motinos, vaisiaus ir naujagimio būklę (žr. 4.6</w:t>
      </w:r>
      <w:r w:rsidR="008330C2" w:rsidRPr="00AF2474">
        <w:rPr>
          <w:lang w:val="lt-LT"/>
        </w:rPr>
        <w:t> </w:t>
      </w:r>
      <w:r w:rsidRPr="00AF2474">
        <w:rPr>
          <w:lang w:val="lt-LT"/>
        </w:rPr>
        <w:t>skyrių)</w:t>
      </w:r>
      <w:r w:rsidR="005526A6" w:rsidRPr="00AF2474">
        <w:rPr>
          <w:lang w:val="lt-LT"/>
        </w:rPr>
        <w:t>.</w:t>
      </w:r>
    </w:p>
    <w:p w14:paraId="450D38EA" w14:textId="77777777" w:rsidR="005526A6" w:rsidRPr="00AF2474" w:rsidRDefault="005526A6" w:rsidP="005526A6">
      <w:pPr>
        <w:pStyle w:val="SPCnormal"/>
        <w:keepLines/>
        <w:rPr>
          <w:lang w:val="lt-LT"/>
        </w:rPr>
      </w:pPr>
    </w:p>
    <w:p w14:paraId="274D4BC4" w14:textId="77777777" w:rsidR="005526A6" w:rsidRPr="00AF2474" w:rsidRDefault="00EC5CF2" w:rsidP="005526A6">
      <w:pPr>
        <w:pStyle w:val="SPCList"/>
        <w:keepLines/>
        <w:numPr>
          <w:ilvl w:val="0"/>
          <w:numId w:val="0"/>
        </w:numPr>
        <w:rPr>
          <w:u w:val="single"/>
          <w:lang w:val="lt-LT"/>
        </w:rPr>
      </w:pPr>
      <w:r w:rsidRPr="00AF2474">
        <w:rPr>
          <w:u w:val="single"/>
          <w:lang w:val="lt-LT"/>
        </w:rPr>
        <w:t>H</w:t>
      </w:r>
      <w:r w:rsidR="00095359" w:rsidRPr="00AF2474">
        <w:rPr>
          <w:u w:val="single"/>
          <w:lang w:val="lt-LT"/>
        </w:rPr>
        <w:t>ipotirozės</w:t>
      </w:r>
      <w:r w:rsidRPr="00AF2474">
        <w:rPr>
          <w:u w:val="single"/>
          <w:lang w:val="lt-LT"/>
        </w:rPr>
        <w:t xml:space="preserve"> kontrolė</w:t>
      </w:r>
    </w:p>
    <w:p w14:paraId="5B60611D" w14:textId="77777777" w:rsidR="005526A6" w:rsidRPr="00AF2474" w:rsidRDefault="005526A6" w:rsidP="00DD664C">
      <w:pPr>
        <w:widowControl w:val="0"/>
        <w:spacing w:after="0" w:line="240" w:lineRule="auto"/>
        <w:rPr>
          <w:rFonts w:ascii="Times New Roman" w:eastAsia="Times New Roman" w:hAnsi="Times New Roman" w:cs="Times New Roman"/>
          <w:lang w:eastAsia="ar-SA"/>
        </w:rPr>
      </w:pPr>
    </w:p>
    <w:p w14:paraId="1B7A773F"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Per didelė tiamazolo dozė, dėl TSH padidėjimo, gali sukelti subklinikinę arba klinikinę hipotirozę ir gūžio augimą, todėl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 xml:space="preserve">o dozę reikia mažinti tuojau pat, kai tik medžiagų apykaita sunormalėja, ir, jei būtina, kartu vartoti levotiroksino. Netikslinga nutraukti </w:t>
      </w:r>
      <w:r w:rsidRPr="00AF2474">
        <w:rPr>
          <w:rFonts w:ascii="Times New Roman" w:eastAsia="Times New Roman" w:hAnsi="Times New Roman" w:cs="Times New Roman"/>
          <w:bCs/>
          <w:lang w:eastAsia="ar-SA"/>
        </w:rPr>
        <w:t xml:space="preserve">tiamazolo </w:t>
      </w:r>
      <w:r w:rsidRPr="00AF2474">
        <w:rPr>
          <w:rFonts w:ascii="Times New Roman" w:eastAsia="Times New Roman" w:hAnsi="Times New Roman" w:cs="Times New Roman"/>
          <w:lang w:eastAsia="ar-SA"/>
        </w:rPr>
        <w:t>vartojimo ir gydyti vien tik levotiroksinu.</w:t>
      </w:r>
    </w:p>
    <w:p w14:paraId="443D59F8"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00B14DC6"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Gūžio augimas, vartojant tiamazolo, nepaisant sumažėjusio TSH aktyvumo, yra sukeltas pagrindinės ligos ir jo išvengti, papildomai vartojant levotiroksiną, neįmanoma. </w:t>
      </w:r>
    </w:p>
    <w:p w14:paraId="2D014DC4"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261131D2" w14:textId="77777777" w:rsidR="002D340A" w:rsidRPr="00AF2474" w:rsidRDefault="00364C32">
      <w:pPr>
        <w:keepNext/>
        <w:keepLine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Būtina pasiekti normalų TSH lygi, kadangi jis yra svarbus sumažinant endokrininės oftalmopatijos atsiradimo ar pasunkėjimo tikimybę. Tačiau ši būsena dažnai nepriklauso nuo skydliaukės ligos eigos. Ši komplikacija nėra priežastis keisti gydymą ir nelaikoma šalutiniu poveikiu, jei gydymas yra tinkamas.</w:t>
      </w:r>
    </w:p>
    <w:p w14:paraId="7CB10D8E"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2F61F4FD"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Vėlyvoji hipotirozė gali pasireikšti labai mažai daliai pacientų, kurie po antitiroidinio gydymo nevartojo jokių papildomų gydymo priemonių nuo tirotoksikozės. Manoma, kad tai tikriausiai nėra šalutinis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o poveikis ir ši komplikacija pasireiškia dėl pagrindinės ligos, atsiradus skydliaukės parenchimos uždegimui ir destrukcijai.</w:t>
      </w:r>
    </w:p>
    <w:p w14:paraId="5C005B76" w14:textId="77777777" w:rsidR="002D340A" w:rsidRPr="00AF2474" w:rsidRDefault="002D340A">
      <w:pPr>
        <w:keepNext/>
        <w:keepLines/>
        <w:spacing w:after="0" w:line="240" w:lineRule="auto"/>
        <w:rPr>
          <w:rFonts w:ascii="Times New Roman" w:eastAsia="Times New Roman" w:hAnsi="Times New Roman" w:cs="Times New Roman"/>
          <w:bCs/>
          <w:lang w:eastAsia="ar-SA"/>
        </w:rPr>
      </w:pPr>
    </w:p>
    <w:p w14:paraId="14C197A2" w14:textId="77777777" w:rsidR="002D340A" w:rsidRPr="00AF2474" w:rsidRDefault="00364C32">
      <w:pPr>
        <w:keepNext/>
        <w:keepLine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bCs/>
          <w:lang w:eastAsia="ar-SA"/>
        </w:rPr>
        <w:t xml:space="preserve">Gydant tiamazolu, </w:t>
      </w:r>
      <w:r w:rsidRPr="00AF2474">
        <w:rPr>
          <w:rFonts w:ascii="Times New Roman" w:eastAsia="Times New Roman" w:hAnsi="Times New Roman" w:cs="Times New Roman"/>
          <w:lang w:eastAsia="ar-SA"/>
        </w:rPr>
        <w:t>hipertirozės</w:t>
      </w:r>
      <w:r w:rsidRPr="00AF2474">
        <w:rPr>
          <w:rFonts w:ascii="Times New Roman" w:eastAsia="Times New Roman" w:hAnsi="Times New Roman" w:cs="Times New Roman"/>
          <w:bCs/>
          <w:lang w:eastAsia="ar-SA"/>
        </w:rPr>
        <w:t xml:space="preserve"> sukeltas</w:t>
      </w:r>
      <w:r w:rsidRPr="00AF2474">
        <w:rPr>
          <w:rFonts w:ascii="Times New Roman" w:eastAsia="Times New Roman" w:hAnsi="Times New Roman" w:cs="Times New Roman"/>
          <w:lang w:eastAsia="ar-SA"/>
        </w:rPr>
        <w:t xml:space="preserve"> patologiškai padidėjęs energijos sunaudojimas, gali sumažėti ir tai gali sąlygoti kūno svorio didėjimą (paprastai pageidaujamą). Pacientui reikia paaiškinti, kad jo būklės gerėjimas reiškia energijos suvartojimo normalėjimą.</w:t>
      </w:r>
    </w:p>
    <w:p w14:paraId="61E2EC8E" w14:textId="77777777" w:rsidR="005526A6" w:rsidRPr="00AF2474" w:rsidRDefault="005526A6">
      <w:pPr>
        <w:keepNext/>
        <w:keepLines/>
        <w:spacing w:after="0" w:line="240" w:lineRule="auto"/>
        <w:rPr>
          <w:rFonts w:ascii="Times New Roman" w:eastAsia="Times New Roman" w:hAnsi="Times New Roman" w:cs="Times New Roman"/>
          <w:lang w:eastAsia="ar-SA"/>
        </w:rPr>
      </w:pPr>
    </w:p>
    <w:p w14:paraId="5999E118" w14:textId="77777777" w:rsidR="005526A6" w:rsidRPr="00AF2474" w:rsidRDefault="009B13A0" w:rsidP="005526A6">
      <w:pPr>
        <w:pStyle w:val="SPCnormal"/>
        <w:rPr>
          <w:u w:val="single"/>
          <w:lang w:val="lt-LT"/>
        </w:rPr>
      </w:pPr>
      <w:r w:rsidRPr="00AF2474">
        <w:rPr>
          <w:u w:val="single"/>
          <w:lang w:val="lt-LT"/>
        </w:rPr>
        <w:t>Pagalbinės medžiagos</w:t>
      </w:r>
    </w:p>
    <w:p w14:paraId="7F5D49EE"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38EA2519"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plėvele dengtose tabletėse yra laktozės, todėl šio vaistinio preparato negalima vartoti pacientams, kuriems nustatytas retas paveldimas sutrikimas – galaktozės netoleravimas, </w:t>
      </w:r>
      <w:r w:rsidRPr="00AF2474">
        <w:rPr>
          <w:rFonts w:ascii="Times New Roman" w:eastAsia="SimSun" w:hAnsi="Times New Roman" w:cs="Times New Roman"/>
          <w:i/>
          <w:lang w:eastAsia="zh-CN" w:bidi="lo-LA"/>
        </w:rPr>
        <w:t>Lapp</w:t>
      </w:r>
      <w:r w:rsidRPr="00AF2474">
        <w:rPr>
          <w:rFonts w:ascii="Times New Roman" w:eastAsia="SimSun" w:hAnsi="Times New Roman" w:cs="Times New Roman"/>
          <w:lang w:eastAsia="zh-CN" w:bidi="lo-LA"/>
        </w:rPr>
        <w:t xml:space="preserve"> laktazės stygius arba gliukozės ir galaktozės malabsorbcija.</w:t>
      </w:r>
    </w:p>
    <w:p w14:paraId="099E10D1" w14:textId="77777777" w:rsidR="009A720B" w:rsidRPr="00AF2474" w:rsidRDefault="009A720B" w:rsidP="00DD664C">
      <w:pPr>
        <w:spacing w:after="0" w:line="240" w:lineRule="auto"/>
        <w:rPr>
          <w:rFonts w:ascii="Times New Roman" w:eastAsia="SimSun" w:hAnsi="Times New Roman" w:cs="Times New Roman"/>
          <w:lang w:eastAsia="zh-CN" w:bidi="lo-LA"/>
        </w:rPr>
      </w:pPr>
    </w:p>
    <w:p w14:paraId="0FF7E883" w14:textId="77777777" w:rsidR="00EE55E3" w:rsidRPr="00AF2474" w:rsidRDefault="00EE55E3"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Šio vaisto tabletėje yra mažiau kaip 1 mmol (23 mg) natrio, t. y. jis beveik neturi reikšmės.</w:t>
      </w:r>
    </w:p>
    <w:p w14:paraId="349FA11D"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6AF49FDD"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4.5</w:t>
      </w:r>
      <w:r w:rsidRPr="00AF2474">
        <w:rPr>
          <w:rFonts w:ascii="Times New Roman" w:eastAsia="SimSun" w:hAnsi="Times New Roman" w:cs="Times New Roman"/>
          <w:b/>
          <w:lang w:eastAsia="zh-CN" w:bidi="lo-LA"/>
        </w:rPr>
        <w:tab/>
        <w:t xml:space="preserve">Sąveika su kitais vaistiniais preparatais ir kitokia sąveika </w:t>
      </w:r>
    </w:p>
    <w:p w14:paraId="45A5C251"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031C7FF6" w14:textId="77777777" w:rsidR="00364C32" w:rsidRPr="00AF2474" w:rsidRDefault="00364C32" w:rsidP="00DD664C">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lang w:eastAsia="zh-CN" w:bidi="lo-LA"/>
        </w:rPr>
        <w:t xml:space="preserve">Jodo trūkumas didina skydliaukės reakciją į tiamazolą, jodo perteklius šią reakciją mažina. Kitokia tiesioginė šio </w:t>
      </w:r>
      <w:r w:rsidR="00D30797" w:rsidRPr="00AF2474">
        <w:rPr>
          <w:rFonts w:ascii="Times New Roman" w:eastAsia="SimSun" w:hAnsi="Times New Roman" w:cs="Times New Roman"/>
          <w:lang w:eastAsia="zh-CN" w:bidi="lo-LA"/>
        </w:rPr>
        <w:t>vaistinio preparato</w:t>
      </w:r>
      <w:r w:rsidRPr="00AF2474">
        <w:rPr>
          <w:rFonts w:ascii="Times New Roman" w:eastAsia="SimSun" w:hAnsi="Times New Roman" w:cs="Times New Roman"/>
          <w:lang w:eastAsia="zh-CN" w:bidi="lo-LA"/>
        </w:rPr>
        <w:t xml:space="preserve"> ir kitokių vaistinių preparatų sąveika nežinoma, tačiau reikia atsižvelgti į tai, kad kitokių vaist</w:t>
      </w:r>
      <w:r w:rsidR="00D30797" w:rsidRPr="00AF2474">
        <w:rPr>
          <w:rFonts w:ascii="Times New Roman" w:eastAsia="SimSun" w:hAnsi="Times New Roman" w:cs="Times New Roman"/>
          <w:lang w:eastAsia="zh-CN" w:bidi="lo-LA"/>
        </w:rPr>
        <w:t>inių preparat</w:t>
      </w:r>
      <w:r w:rsidRPr="00AF2474">
        <w:rPr>
          <w:rFonts w:ascii="Times New Roman" w:eastAsia="SimSun" w:hAnsi="Times New Roman" w:cs="Times New Roman"/>
          <w:lang w:eastAsia="zh-CN" w:bidi="lo-LA"/>
        </w:rPr>
        <w:t>ų metabolizmas ir šalinimas iš hipertiroze sergančio paciento organizmo gali greitėti. Kitų vaistinių preparatų metabolizmas ir eliminacija normalizuojasi, normalizuojantis skydliaukės funkcijai. Todėl gali tekti koreguoti vaist</w:t>
      </w:r>
      <w:r w:rsidR="00D30797" w:rsidRPr="00AF2474">
        <w:rPr>
          <w:rFonts w:ascii="Times New Roman" w:eastAsia="SimSun" w:hAnsi="Times New Roman" w:cs="Times New Roman"/>
          <w:lang w:eastAsia="zh-CN" w:bidi="lo-LA"/>
        </w:rPr>
        <w:t>inio preparat</w:t>
      </w:r>
      <w:r w:rsidRPr="00AF2474">
        <w:rPr>
          <w:rFonts w:ascii="Times New Roman" w:eastAsia="SimSun" w:hAnsi="Times New Roman" w:cs="Times New Roman"/>
          <w:lang w:eastAsia="zh-CN" w:bidi="lo-LA"/>
        </w:rPr>
        <w:t>o dozę.</w:t>
      </w:r>
    </w:p>
    <w:p w14:paraId="7765AE5F"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12DF6096" w14:textId="77777777" w:rsidR="00364C32" w:rsidRPr="00AF2474" w:rsidRDefault="00A863AD"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Įrodyta, kad hipertirozės korekcija gali normalizuoti padidėjusį antikoaguliantų aktyvumą.</w:t>
      </w:r>
    </w:p>
    <w:p w14:paraId="1E891E74"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0D621851"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Sąveikos tyrimų pediatriniams pacientams neatlikta.</w:t>
      </w:r>
    </w:p>
    <w:p w14:paraId="074B9C8B"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7AC12E0D"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4.6</w:t>
      </w:r>
      <w:r w:rsidRPr="00AF2474">
        <w:rPr>
          <w:rFonts w:ascii="Times New Roman" w:eastAsia="SimSun" w:hAnsi="Times New Roman" w:cs="Times New Roman"/>
          <w:b/>
          <w:lang w:eastAsia="zh-CN" w:bidi="lo-LA"/>
        </w:rPr>
        <w:tab/>
      </w:r>
      <w:r w:rsidR="005F6CAC" w:rsidRPr="00AF2474">
        <w:rPr>
          <w:rFonts w:ascii="Times New Roman" w:eastAsia="SimSun" w:hAnsi="Times New Roman" w:cs="Times New Roman"/>
          <w:b/>
          <w:lang w:eastAsia="zh-CN" w:bidi="lo-LA"/>
        </w:rPr>
        <w:t>Vaisingumas, n</w:t>
      </w:r>
      <w:r w:rsidRPr="00AF2474">
        <w:rPr>
          <w:rFonts w:ascii="Times New Roman" w:eastAsia="SimSun" w:hAnsi="Times New Roman" w:cs="Times New Roman"/>
          <w:b/>
          <w:lang w:eastAsia="zh-CN" w:bidi="lo-LA"/>
        </w:rPr>
        <w:t>ėštumo ir žindymo laikotarpis</w:t>
      </w:r>
    </w:p>
    <w:p w14:paraId="60109358"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6F18316" w14:textId="77777777" w:rsidR="003A0507" w:rsidRPr="00AF2474" w:rsidRDefault="006E0BAF" w:rsidP="003A0507">
      <w:pPr>
        <w:pStyle w:val="SPCHeading2"/>
        <w:rPr>
          <w:b w:val="0"/>
          <w:u w:val="single"/>
          <w:lang w:val="lt-LT"/>
        </w:rPr>
      </w:pPr>
      <w:r w:rsidRPr="00AF2474">
        <w:rPr>
          <w:b w:val="0"/>
          <w:u w:val="single"/>
          <w:lang w:val="lt-LT"/>
        </w:rPr>
        <w:t>Vaisingo amžiaus moterys</w:t>
      </w:r>
    </w:p>
    <w:p w14:paraId="2A3EE751" w14:textId="77777777" w:rsidR="003A0507" w:rsidRPr="00AF2474" w:rsidRDefault="003A0507" w:rsidP="003A0507">
      <w:pPr>
        <w:pStyle w:val="SPCHeading2"/>
        <w:rPr>
          <w:b w:val="0"/>
          <w:lang w:val="lt-LT"/>
        </w:rPr>
      </w:pPr>
    </w:p>
    <w:p w14:paraId="4A3CDFDF" w14:textId="77777777" w:rsidR="003A0507" w:rsidRPr="00AF2474" w:rsidRDefault="006E0BAF" w:rsidP="009B13A0">
      <w:pPr>
        <w:pStyle w:val="SPCHeading2"/>
        <w:ind w:left="0" w:firstLine="0"/>
        <w:rPr>
          <w:b w:val="0"/>
          <w:lang w:val="lt-LT"/>
        </w:rPr>
      </w:pPr>
      <w:r w:rsidRPr="00AF2474">
        <w:rPr>
          <w:b w:val="0"/>
          <w:lang w:val="lt-LT"/>
        </w:rPr>
        <w:t>Gydymo laikotarpiu vaisingo amžiaus moterys turi naudoti veiksmingas kontracepcijos priemones (žr. 4.4</w:t>
      </w:r>
      <w:r w:rsidR="009B13A0" w:rsidRPr="00AF2474">
        <w:rPr>
          <w:b w:val="0"/>
          <w:lang w:val="lt-LT"/>
        </w:rPr>
        <w:t> </w:t>
      </w:r>
      <w:r w:rsidRPr="00AF2474">
        <w:rPr>
          <w:b w:val="0"/>
          <w:lang w:val="lt-LT"/>
        </w:rPr>
        <w:t>skyrių).</w:t>
      </w:r>
    </w:p>
    <w:p w14:paraId="1C6558DD" w14:textId="77777777" w:rsidR="006E0BAF" w:rsidRPr="00AF2474" w:rsidRDefault="006E0BAF" w:rsidP="003A0507">
      <w:pPr>
        <w:pStyle w:val="SPCHeading2"/>
        <w:rPr>
          <w:lang w:val="lt-LT"/>
        </w:rPr>
      </w:pPr>
    </w:p>
    <w:p w14:paraId="770ECA82" w14:textId="77777777" w:rsidR="003A0507" w:rsidRPr="00AF2474" w:rsidRDefault="006E0BAF" w:rsidP="003A0507">
      <w:pPr>
        <w:pStyle w:val="SPCnormal"/>
        <w:keepLines/>
        <w:rPr>
          <w:u w:val="single"/>
          <w:lang w:val="lt-LT"/>
        </w:rPr>
      </w:pPr>
      <w:r w:rsidRPr="00AF2474">
        <w:rPr>
          <w:u w:val="single"/>
          <w:lang w:val="lt-LT"/>
        </w:rPr>
        <w:t>Nėštumas</w:t>
      </w:r>
    </w:p>
    <w:p w14:paraId="0D7BCE39" w14:textId="77777777" w:rsidR="003A0507" w:rsidRPr="00AF2474" w:rsidRDefault="003A0507" w:rsidP="003A0507">
      <w:pPr>
        <w:pStyle w:val="SPCnormal"/>
        <w:keepLines/>
        <w:rPr>
          <w:lang w:val="lt-LT"/>
        </w:rPr>
      </w:pPr>
    </w:p>
    <w:p w14:paraId="61A310E2" w14:textId="77777777" w:rsidR="003A0507" w:rsidRPr="00AF2474" w:rsidRDefault="006E0BAF" w:rsidP="003A0507">
      <w:pPr>
        <w:pStyle w:val="SPCnormal"/>
        <w:keepLines/>
        <w:rPr>
          <w:lang w:val="lt-LT"/>
        </w:rPr>
      </w:pPr>
      <w:r w:rsidRPr="00AF2474">
        <w:rPr>
          <w:lang w:val="lt-LT"/>
        </w:rPr>
        <w:t>Nėščiųjų hipertirozė turėtų būti tinkamai gydoma, kad būtų išvengta rimtų motinos ir vaisiaus sveikatos komplikacijų</w:t>
      </w:r>
      <w:r w:rsidR="003A0507" w:rsidRPr="00AF2474">
        <w:rPr>
          <w:lang w:val="lt-LT"/>
        </w:rPr>
        <w:t>.</w:t>
      </w:r>
    </w:p>
    <w:p w14:paraId="47CBA670" w14:textId="77777777" w:rsidR="003A0507" w:rsidRPr="00AF2474" w:rsidRDefault="003A0507" w:rsidP="003A0507">
      <w:pPr>
        <w:pStyle w:val="SPCnormal"/>
        <w:keepLines/>
        <w:rPr>
          <w:lang w:val="lt-LT"/>
        </w:rPr>
      </w:pPr>
    </w:p>
    <w:p w14:paraId="6ABCE596" w14:textId="77777777" w:rsidR="003A0507" w:rsidRPr="00AF2474" w:rsidRDefault="004C3838" w:rsidP="003A0507">
      <w:pPr>
        <w:pStyle w:val="SPCnormal"/>
        <w:keepLines/>
        <w:rPr>
          <w:lang w:val="lt-LT"/>
        </w:rPr>
      </w:pPr>
      <w:r w:rsidRPr="00AF2474">
        <w:rPr>
          <w:lang w:val="lt-LT"/>
        </w:rPr>
        <w:t xml:space="preserve">Tiamazolas </w:t>
      </w:r>
      <w:r w:rsidR="006E0BAF" w:rsidRPr="00AF2474">
        <w:rPr>
          <w:lang w:val="lt-LT"/>
        </w:rPr>
        <w:t>gali prasiskverbti per žmogaus placentą</w:t>
      </w:r>
      <w:r w:rsidR="003A0507" w:rsidRPr="00AF2474">
        <w:rPr>
          <w:lang w:val="lt-LT"/>
        </w:rPr>
        <w:t>.</w:t>
      </w:r>
    </w:p>
    <w:p w14:paraId="6BC08F98" w14:textId="77777777" w:rsidR="003A0507" w:rsidRPr="00AF2474" w:rsidRDefault="003A0507" w:rsidP="003A0507">
      <w:pPr>
        <w:pStyle w:val="SPCnormal"/>
        <w:keepLines/>
        <w:rPr>
          <w:lang w:val="lt-LT"/>
        </w:rPr>
      </w:pPr>
    </w:p>
    <w:p w14:paraId="5551ADD5" w14:textId="77777777" w:rsidR="003A0507" w:rsidRPr="00AF2474" w:rsidRDefault="004C3838" w:rsidP="003A0507">
      <w:pPr>
        <w:pStyle w:val="SPCnormal"/>
        <w:keepLines/>
        <w:rPr>
          <w:lang w:val="lt-LT"/>
        </w:rPr>
      </w:pPr>
      <w:r w:rsidRPr="00AF2474">
        <w:rPr>
          <w:lang w:val="lt-LT"/>
        </w:rPr>
        <w:t>Remiantis epidemiologiniais tyrimais su žmonėmis ir spontaniniais pranešimais, įtariama, kad nėštumo laikotarpiu, ypač pirmą nėštumo trimestrą ir didelėmis dozėmis vartojamas tiamazolas sukelia vaisiaus formavimosi ydas</w:t>
      </w:r>
      <w:r w:rsidR="003A0507" w:rsidRPr="00AF2474">
        <w:rPr>
          <w:lang w:val="lt-LT"/>
        </w:rPr>
        <w:t>.</w:t>
      </w:r>
    </w:p>
    <w:p w14:paraId="3986A8B5" w14:textId="77777777" w:rsidR="003A0507" w:rsidRPr="00AF2474" w:rsidRDefault="003A0507" w:rsidP="003A0507">
      <w:pPr>
        <w:pStyle w:val="SPCnormal"/>
        <w:keepLines/>
        <w:rPr>
          <w:lang w:val="lt-LT"/>
        </w:rPr>
      </w:pPr>
    </w:p>
    <w:p w14:paraId="7E0309E8" w14:textId="77777777" w:rsidR="003A0507" w:rsidRPr="00AF2474" w:rsidRDefault="001A228A" w:rsidP="003A0507">
      <w:pPr>
        <w:pStyle w:val="SPCnormal"/>
        <w:keepLines/>
        <w:rPr>
          <w:lang w:val="lt-LT"/>
        </w:rPr>
      </w:pPr>
      <w:r w:rsidRPr="00AF2474">
        <w:rPr>
          <w:lang w:val="lt-LT"/>
        </w:rPr>
        <w:t xml:space="preserve">Pranešta apie šių vaisiaus formavimosi ydų atvejus: </w:t>
      </w:r>
      <w:r w:rsidRPr="00AF2474">
        <w:rPr>
          <w:i/>
          <w:lang w:val="lt-LT"/>
        </w:rPr>
        <w:t>aplasia cutis congenita</w:t>
      </w:r>
      <w:r w:rsidRPr="00AF2474">
        <w:rPr>
          <w:lang w:val="lt-LT"/>
        </w:rPr>
        <w:t>, galvos ir veido formavimosi ydų (choanų atrezijos; veido dismorfizmo), egzomfalo, stemplės atrezijos, omfalomezenterinio (bambinio pasaito) latako anomalijos ir skilvelių pertvaros defekto</w:t>
      </w:r>
      <w:r w:rsidR="003A0507" w:rsidRPr="00AF2474">
        <w:rPr>
          <w:lang w:val="lt-LT"/>
        </w:rPr>
        <w:t>.</w:t>
      </w:r>
    </w:p>
    <w:p w14:paraId="55A00789" w14:textId="77777777" w:rsidR="003A0507" w:rsidRPr="00AF2474" w:rsidRDefault="003A0507" w:rsidP="003A0507">
      <w:pPr>
        <w:pStyle w:val="SPCnormal"/>
        <w:keepLines/>
        <w:rPr>
          <w:lang w:val="lt-LT"/>
        </w:rPr>
      </w:pPr>
    </w:p>
    <w:p w14:paraId="774DEF27" w14:textId="77777777" w:rsidR="003A0507" w:rsidRPr="00AF2474" w:rsidRDefault="001A228A" w:rsidP="003A0507">
      <w:pPr>
        <w:pStyle w:val="SPCnormal"/>
        <w:keepLines/>
        <w:rPr>
          <w:lang w:val="lt-LT"/>
        </w:rPr>
      </w:pPr>
      <w:r w:rsidRPr="00AF2474">
        <w:rPr>
          <w:lang w:val="lt-LT"/>
        </w:rPr>
        <w:t>Nėštumo laikotarpiu tiamazolą galima skirti tik kiekvienu konkrečiu atveju atidžiai įvertinus naudos ir rizikos santykį ir tik mažiausiomis veiksmingomis dozėmis, papildomai neskiriant skydliaukės hormonų. Jeigu tiamazolas vartojamas nėštumo laikotarpiu, rekomenduojama atidžiai stebėti motinos, vaisiaus ir naujagimio būklę (žr. 4.4</w:t>
      </w:r>
      <w:r w:rsidR="009B13A0" w:rsidRPr="00AF2474">
        <w:rPr>
          <w:lang w:val="lt-LT"/>
        </w:rPr>
        <w:t> </w:t>
      </w:r>
      <w:r w:rsidRPr="00AF2474">
        <w:rPr>
          <w:lang w:val="lt-LT"/>
        </w:rPr>
        <w:t>skyrių)</w:t>
      </w:r>
      <w:r w:rsidR="003A0507" w:rsidRPr="00AF2474">
        <w:rPr>
          <w:lang w:val="lt-LT"/>
        </w:rPr>
        <w:t xml:space="preserve">. </w:t>
      </w:r>
    </w:p>
    <w:p w14:paraId="03DCA9F3" w14:textId="77777777" w:rsidR="003A0507" w:rsidRPr="00AF2474" w:rsidRDefault="003A0507" w:rsidP="003A0507">
      <w:pPr>
        <w:pStyle w:val="SPCnormal"/>
        <w:rPr>
          <w:lang w:val="lt-LT"/>
        </w:rPr>
      </w:pPr>
    </w:p>
    <w:p w14:paraId="43708FA4" w14:textId="77777777" w:rsidR="003A0507" w:rsidRPr="00AF2474" w:rsidRDefault="004300E7" w:rsidP="003A0507">
      <w:pPr>
        <w:pStyle w:val="SPCnormal"/>
        <w:rPr>
          <w:u w:val="single"/>
          <w:lang w:val="lt-LT"/>
        </w:rPr>
      </w:pPr>
      <w:r w:rsidRPr="00AF2474">
        <w:rPr>
          <w:u w:val="single"/>
          <w:lang w:val="lt-LT"/>
        </w:rPr>
        <w:t>Žindymas</w:t>
      </w:r>
    </w:p>
    <w:p w14:paraId="5043618A"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4401D89A"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Tiamazolas išsiskiria į motinos pieną, vaistinio preparato koncentracija jame priklauso nuo koncentracijos motinos serume, todėl kūdikiui gali atsirasti hipotirozė.</w:t>
      </w:r>
    </w:p>
    <w:p w14:paraId="15DF7440"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387B68BB"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Žindyti galima, jei vartojama mažiausia veiksminga (ne didesnė kaip 10</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 tiamazolo paros dozė. Papildomai kartu vartoti skydliaukės hormonų draudžiama.</w:t>
      </w:r>
    </w:p>
    <w:p w14:paraId="716DB196"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1842B7AA" w14:textId="77777777" w:rsidR="00364C32" w:rsidRPr="00AF2474" w:rsidRDefault="00364C32" w:rsidP="00DD664C">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lang w:eastAsia="zh-CN" w:bidi="lo-LA"/>
        </w:rPr>
        <w:t>Reikia reguliariai stebėti naujagimio skydliaukės veiklą.</w:t>
      </w:r>
    </w:p>
    <w:p w14:paraId="528CA516"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78A61CE6" w14:textId="77777777" w:rsidR="00364C32" w:rsidRPr="00AF2474" w:rsidRDefault="00A863AD"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4.7</w:t>
      </w:r>
      <w:r w:rsidRPr="00AF2474">
        <w:rPr>
          <w:rFonts w:ascii="Times New Roman" w:eastAsia="SimSun" w:hAnsi="Times New Roman" w:cs="Times New Roman"/>
          <w:b/>
          <w:lang w:eastAsia="zh-CN" w:bidi="lo-LA"/>
        </w:rPr>
        <w:tab/>
        <w:t>Poveikis gebėjimui vairuoti ir valdyti mechanizmus</w:t>
      </w:r>
    </w:p>
    <w:p w14:paraId="17AF9094"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454A3C55" w14:textId="77777777" w:rsidR="00364C32" w:rsidRPr="00AF2474" w:rsidRDefault="00A863AD"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Tiamazolas</w:t>
      </w:r>
      <w:r w:rsidRPr="00AF2474">
        <w:rPr>
          <w:rFonts w:ascii="Times New Roman" w:eastAsia="SimSun" w:hAnsi="Times New Roman" w:cs="Times New Roman"/>
          <w:lang w:eastAsia="zh-CN" w:bidi="lo-LA"/>
        </w:rPr>
        <w:t xml:space="preserve"> gebėjimo vairuoti ar valdyti mechanizmus neveikia.</w:t>
      </w:r>
    </w:p>
    <w:p w14:paraId="4BF9560E"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3767345F" w14:textId="77777777" w:rsidR="002D340A" w:rsidRPr="00AF2474" w:rsidRDefault="006F0938">
      <w:pPr>
        <w:keepNext/>
        <w:keepLines/>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4.8</w:t>
      </w:r>
      <w:r w:rsidRPr="00AF2474">
        <w:rPr>
          <w:rFonts w:ascii="Times New Roman" w:eastAsia="SimSun" w:hAnsi="Times New Roman" w:cs="Times New Roman"/>
          <w:b/>
          <w:lang w:eastAsia="zh-CN" w:bidi="lo-LA"/>
        </w:rPr>
        <w:tab/>
        <w:t>Nepageidaujamas poveikis</w:t>
      </w:r>
    </w:p>
    <w:p w14:paraId="0D50FFD3" w14:textId="77777777" w:rsidR="002D340A" w:rsidRPr="00AF2474" w:rsidRDefault="002D340A">
      <w:pPr>
        <w:keepNext/>
        <w:keepLines/>
        <w:widowControl w:val="0"/>
        <w:tabs>
          <w:tab w:val="left" w:pos="567"/>
        </w:tabs>
        <w:spacing w:after="0" w:line="240" w:lineRule="auto"/>
        <w:rPr>
          <w:rFonts w:ascii="Times New Roman" w:eastAsia="Times New Roman" w:hAnsi="Times New Roman" w:cs="Times New Roman"/>
          <w:lang w:eastAsia="ar-SA"/>
        </w:rPr>
      </w:pPr>
    </w:p>
    <w:p w14:paraId="7772F6EC" w14:textId="77777777" w:rsidR="002D340A" w:rsidRPr="00AF2474" w:rsidRDefault="00364C32">
      <w:pPr>
        <w:keepNext/>
        <w:keepLines/>
        <w:widowControl w:val="0"/>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Nepageidaujamo poveikio dažnis apibūdinamas taip:</w:t>
      </w:r>
    </w:p>
    <w:p w14:paraId="1077C18F" w14:textId="77777777" w:rsidR="002D340A" w:rsidRPr="00AF2474" w:rsidRDefault="002D340A">
      <w:pPr>
        <w:keepNext/>
        <w:keepLines/>
        <w:widowControl w:val="0"/>
        <w:tabs>
          <w:tab w:val="left" w:pos="567"/>
        </w:tabs>
        <w:spacing w:after="0" w:line="240" w:lineRule="auto"/>
        <w:rPr>
          <w:rFonts w:ascii="Times New Roman" w:eastAsia="Times New Roman" w:hAnsi="Times New Roman" w:cs="Times New Roman"/>
          <w:lang w:eastAsia="ar-SA"/>
        </w:rPr>
      </w:pPr>
    </w:p>
    <w:p w14:paraId="5D494E4F"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labai dažni (≥1/10)</w:t>
      </w:r>
    </w:p>
    <w:p w14:paraId="604E11DA"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dažni (nuo ≥1 iki &lt;1/10)</w:t>
      </w:r>
    </w:p>
    <w:p w14:paraId="2E0FBA47" w14:textId="3C84BAD9"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nedažni (nuo ≥1/</w:t>
      </w:r>
      <w:r w:rsidR="00321CE1" w:rsidRPr="00AF2474">
        <w:rPr>
          <w:rFonts w:ascii="Times New Roman" w:eastAsia="Times New Roman" w:hAnsi="Times New Roman" w:cs="Times New Roman"/>
          <w:lang w:eastAsia="ar-SA"/>
        </w:rPr>
        <w:t>1</w:t>
      </w:r>
      <w:r w:rsidRPr="00AF2474">
        <w:rPr>
          <w:rFonts w:ascii="Times New Roman" w:eastAsia="Times New Roman" w:hAnsi="Times New Roman" w:cs="Times New Roman"/>
          <w:lang w:eastAsia="ar-SA"/>
        </w:rPr>
        <w:t>000 iki &lt;1/100)</w:t>
      </w:r>
    </w:p>
    <w:p w14:paraId="2C6A06B8" w14:textId="4C0D34E0"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reti (nuo ≥1/</w:t>
      </w:r>
      <w:r w:rsidR="00321CE1" w:rsidRPr="00AF2474">
        <w:rPr>
          <w:rFonts w:ascii="Times New Roman" w:eastAsia="Times New Roman" w:hAnsi="Times New Roman" w:cs="Times New Roman"/>
          <w:lang w:eastAsia="ar-SA"/>
        </w:rPr>
        <w:t>10</w:t>
      </w:r>
      <w:r w:rsidRPr="00AF2474">
        <w:rPr>
          <w:rFonts w:ascii="Times New Roman" w:eastAsia="Times New Roman" w:hAnsi="Times New Roman" w:cs="Times New Roman"/>
          <w:lang w:eastAsia="ar-SA"/>
        </w:rPr>
        <w:t>000 iki &lt;1/</w:t>
      </w:r>
      <w:r w:rsidR="00321CE1" w:rsidRPr="00AF2474">
        <w:rPr>
          <w:rFonts w:ascii="Times New Roman" w:eastAsia="Times New Roman" w:hAnsi="Times New Roman" w:cs="Times New Roman"/>
          <w:lang w:eastAsia="ar-SA"/>
        </w:rPr>
        <w:t>1</w:t>
      </w:r>
      <w:r w:rsidRPr="00AF2474">
        <w:rPr>
          <w:rFonts w:ascii="Times New Roman" w:eastAsia="Times New Roman" w:hAnsi="Times New Roman" w:cs="Times New Roman"/>
          <w:lang w:eastAsia="ar-SA"/>
        </w:rPr>
        <w:t>000)</w:t>
      </w:r>
    </w:p>
    <w:p w14:paraId="7A907AE9" w14:textId="0CD8FCF6"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labai reti (nuo &lt;1/</w:t>
      </w:r>
      <w:r w:rsidR="00321CE1" w:rsidRPr="00AF2474">
        <w:rPr>
          <w:rFonts w:ascii="Times New Roman" w:eastAsia="Times New Roman" w:hAnsi="Times New Roman" w:cs="Times New Roman"/>
          <w:lang w:eastAsia="ar-SA"/>
        </w:rPr>
        <w:t>10</w:t>
      </w:r>
      <w:r w:rsidRPr="00AF2474">
        <w:rPr>
          <w:rFonts w:ascii="Times New Roman" w:eastAsia="Times New Roman" w:hAnsi="Times New Roman" w:cs="Times New Roman"/>
          <w:lang w:eastAsia="ar-SA"/>
        </w:rPr>
        <w:t>000)</w:t>
      </w:r>
    </w:p>
    <w:p w14:paraId="13C83415" w14:textId="77777777" w:rsidR="003A0507" w:rsidRPr="00AF2474" w:rsidRDefault="00837805" w:rsidP="00797AD5">
      <w:pPr>
        <w:pStyle w:val="SPCList"/>
        <w:keepNext/>
        <w:numPr>
          <w:ilvl w:val="0"/>
          <w:numId w:val="0"/>
        </w:numPr>
        <w:ind w:left="567" w:hanging="567"/>
        <w:rPr>
          <w:lang w:val="lt-LT"/>
        </w:rPr>
      </w:pPr>
      <w:r w:rsidRPr="00AF2474">
        <w:rPr>
          <w:lang w:val="lt-LT"/>
        </w:rPr>
        <w:t>dažnis nežinomas</w:t>
      </w:r>
      <w:r w:rsidR="003A0507" w:rsidRPr="00AF2474">
        <w:rPr>
          <w:lang w:val="lt-LT"/>
        </w:rPr>
        <w:t xml:space="preserve"> (</w:t>
      </w:r>
      <w:r w:rsidR="00DB18FF" w:rsidRPr="00AF2474">
        <w:rPr>
          <w:lang w:val="lt-LT"/>
        </w:rPr>
        <w:t>negali būti įvertintas pagal turimus duomenis</w:t>
      </w:r>
      <w:r w:rsidR="003A0507" w:rsidRPr="00AF2474">
        <w:rPr>
          <w:lang w:val="lt-LT"/>
        </w:rPr>
        <w:t>)</w:t>
      </w:r>
    </w:p>
    <w:p w14:paraId="0282D1CA"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6FB6E2C9"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Kraujo ir limfinės sistemos sutrikimai</w:t>
      </w:r>
    </w:p>
    <w:p w14:paraId="56271FE6"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Nedažni</w:t>
      </w:r>
    </w:p>
    <w:p w14:paraId="35FF9418"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lastRenderedPageBreak/>
        <w:t>Agranulocitozė pasireiškia apytikriai 0,3</w:t>
      </w:r>
      <w:r w:rsidR="00F82471" w:rsidRPr="00AF2474">
        <w:rPr>
          <w:rFonts w:ascii="Times New Roman" w:eastAsia="Times New Roman" w:hAnsi="Times New Roman" w:cs="Times New Roman"/>
          <w:lang w:eastAsia="ar-SA"/>
        </w:rPr>
        <w:noBreakHyphen/>
      </w:r>
      <w:r w:rsidRPr="00AF2474">
        <w:rPr>
          <w:rFonts w:ascii="Times New Roman" w:eastAsia="Times New Roman" w:hAnsi="Times New Roman" w:cs="Times New Roman"/>
          <w:lang w:eastAsia="ar-SA"/>
        </w:rPr>
        <w:t>0,6% atvejų. Ji gali pasireikšti ir kelias savaites ar mėnesius po gydymo pradžios. Tokiu atveju,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o vartojimą reikia nutraukti. Dažniausiai agranulocitozė praeina savaime.</w:t>
      </w:r>
    </w:p>
    <w:p w14:paraId="28E138E2"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p>
    <w:p w14:paraId="634FF99C"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Labai reti</w:t>
      </w:r>
    </w:p>
    <w:p w14:paraId="0E27C8C4"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Trombocitopenija, pancitopenija, generalizuota limfadenopatija.</w:t>
      </w:r>
    </w:p>
    <w:p w14:paraId="274DBAAE"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6BFF76E1"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Endokrininiai sutrikimai</w:t>
      </w:r>
    </w:p>
    <w:p w14:paraId="4280957E"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Labai reti</w:t>
      </w:r>
    </w:p>
    <w:p w14:paraId="59F3D112"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lang w:eastAsia="ar-SA"/>
        </w:rPr>
        <w:t xml:space="preserve">Insulino autoimuninis sindromas (jo metu reikšmingai sumažėja gliukozės kiekis kraujyje). </w:t>
      </w:r>
    </w:p>
    <w:p w14:paraId="79A8989F"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53F3F9FB"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Nervų sistemos sutrikimai</w:t>
      </w:r>
    </w:p>
    <w:p w14:paraId="51C9F384"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Reti</w:t>
      </w:r>
    </w:p>
    <w:p w14:paraId="4B8FE6EB"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Skonio jutimo sutrikimas (disgeuzija, ageuzija) būna retai. Šie simptomai sumažėja nutraukus </w:t>
      </w:r>
      <w:r w:rsidR="00D30797" w:rsidRPr="00AF2474">
        <w:rPr>
          <w:rFonts w:ascii="Times New Roman" w:eastAsia="Times New Roman" w:hAnsi="Times New Roman" w:cs="Times New Roman"/>
          <w:lang w:eastAsia="ar-SA"/>
        </w:rPr>
        <w:t>vaistinio preparato</w:t>
      </w:r>
      <w:r w:rsidRPr="00AF2474">
        <w:rPr>
          <w:rFonts w:ascii="Times New Roman" w:eastAsia="Times New Roman" w:hAnsi="Times New Roman" w:cs="Times New Roman"/>
          <w:lang w:eastAsia="ar-SA"/>
        </w:rPr>
        <w:t xml:space="preserve"> vartojimą, tačiau visiškas skonio jutimo sunormalėjimas gali užtrukti kelias savaites.</w:t>
      </w:r>
    </w:p>
    <w:p w14:paraId="6A9AA8A6"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p>
    <w:p w14:paraId="4A44DBFE"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Labai reti</w:t>
      </w:r>
    </w:p>
    <w:p w14:paraId="4EB88A7F"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Neuritai, polineuropatijos.</w:t>
      </w:r>
    </w:p>
    <w:p w14:paraId="18A60135"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p>
    <w:p w14:paraId="5B7ACF51" w14:textId="34DE3986" w:rsidR="004E4648" w:rsidRPr="00AF2474" w:rsidRDefault="004E4648" w:rsidP="004E4648">
      <w:pPr>
        <w:widowControl w:val="0"/>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Kraujagyslių sutrikimai</w:t>
      </w:r>
    </w:p>
    <w:p w14:paraId="2AC462CF" w14:textId="77777777" w:rsidR="004E4648" w:rsidRPr="00AF2474" w:rsidRDefault="004E4648" w:rsidP="004E4648">
      <w:pPr>
        <w:pStyle w:val="SPCnormal"/>
        <w:rPr>
          <w:i/>
          <w:lang w:val="lt-LT"/>
        </w:rPr>
      </w:pPr>
      <w:r w:rsidRPr="00AF2474">
        <w:rPr>
          <w:i/>
          <w:lang w:val="lt-LT"/>
        </w:rPr>
        <w:t>Dažnis nežinomas</w:t>
      </w:r>
    </w:p>
    <w:p w14:paraId="4B0F77EA" w14:textId="236CD5B0" w:rsidR="004E4648" w:rsidRPr="00AF2474" w:rsidRDefault="004E4648" w:rsidP="004E4648">
      <w:pPr>
        <w:widowControl w:val="0"/>
        <w:tabs>
          <w:tab w:val="left" w:pos="567"/>
        </w:tabs>
        <w:spacing w:after="0" w:line="240" w:lineRule="auto"/>
        <w:rPr>
          <w:rFonts w:ascii="Times New Roman" w:hAnsi="Times New Roman" w:cs="Times New Roman"/>
        </w:rPr>
      </w:pPr>
      <w:r w:rsidRPr="00AF2474">
        <w:rPr>
          <w:rFonts w:ascii="Times New Roman" w:hAnsi="Times New Roman" w:cs="Times New Roman"/>
        </w:rPr>
        <w:t>Vaskulitas.</w:t>
      </w:r>
    </w:p>
    <w:p w14:paraId="2B78283F" w14:textId="77777777" w:rsidR="004E4648" w:rsidRPr="00AF2474" w:rsidRDefault="004E4648" w:rsidP="004E4648">
      <w:pPr>
        <w:widowControl w:val="0"/>
        <w:tabs>
          <w:tab w:val="left" w:pos="567"/>
        </w:tabs>
        <w:spacing w:after="0" w:line="240" w:lineRule="auto"/>
        <w:rPr>
          <w:rFonts w:ascii="Times New Roman" w:eastAsia="Times New Roman" w:hAnsi="Times New Roman" w:cs="Times New Roman"/>
          <w:lang w:eastAsia="ar-SA"/>
        </w:rPr>
      </w:pPr>
    </w:p>
    <w:p w14:paraId="33890447" w14:textId="77777777" w:rsidR="00364C32" w:rsidRPr="00AF2474" w:rsidRDefault="00364C32" w:rsidP="00DD664C">
      <w:pPr>
        <w:widowControl w:val="0"/>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Virškinimo trakto sutrikimai</w:t>
      </w:r>
    </w:p>
    <w:p w14:paraId="2A75F036"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i/>
          <w:lang w:eastAsia="ar-SA"/>
        </w:rPr>
        <w:t>Labai reti</w:t>
      </w:r>
    </w:p>
    <w:p w14:paraId="098D07FC"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Ūminio seilių liaukų pabrinkimo atvejai.</w:t>
      </w:r>
    </w:p>
    <w:p w14:paraId="02780327"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511D8FE9" w14:textId="77777777" w:rsidR="003A0507" w:rsidRPr="00AF2474" w:rsidRDefault="00837805" w:rsidP="003A0507">
      <w:pPr>
        <w:pStyle w:val="SPCnormal"/>
        <w:rPr>
          <w:i/>
          <w:lang w:val="lt-LT"/>
        </w:rPr>
      </w:pPr>
      <w:r w:rsidRPr="00AF2474">
        <w:rPr>
          <w:i/>
          <w:lang w:val="lt-LT"/>
        </w:rPr>
        <w:t>Dažnis nežinomas</w:t>
      </w:r>
    </w:p>
    <w:p w14:paraId="7626C5F2" w14:textId="214E87D2" w:rsidR="003A0507" w:rsidRPr="00AF2474" w:rsidRDefault="00837805" w:rsidP="003A0507">
      <w:pPr>
        <w:widowControl w:val="0"/>
        <w:tabs>
          <w:tab w:val="left" w:pos="567"/>
        </w:tabs>
        <w:spacing w:after="0" w:line="240" w:lineRule="auto"/>
        <w:rPr>
          <w:rFonts w:ascii="Times New Roman" w:hAnsi="Times New Roman" w:cs="Times New Roman"/>
        </w:rPr>
      </w:pPr>
      <w:r w:rsidRPr="00AF2474">
        <w:rPr>
          <w:rFonts w:ascii="Times New Roman" w:hAnsi="Times New Roman" w:cs="Times New Roman"/>
        </w:rPr>
        <w:t>Ūminis pankreatitas</w:t>
      </w:r>
      <w:r w:rsidR="004E4648" w:rsidRPr="00AF2474">
        <w:rPr>
          <w:rFonts w:ascii="Times New Roman" w:hAnsi="Times New Roman" w:cs="Times New Roman"/>
        </w:rPr>
        <w:t>.</w:t>
      </w:r>
    </w:p>
    <w:p w14:paraId="4884BFC3" w14:textId="77777777" w:rsidR="003A0507" w:rsidRPr="00AF2474" w:rsidRDefault="003A0507" w:rsidP="003A0507">
      <w:pPr>
        <w:widowControl w:val="0"/>
        <w:tabs>
          <w:tab w:val="left" w:pos="567"/>
        </w:tabs>
        <w:spacing w:after="0" w:line="240" w:lineRule="auto"/>
        <w:rPr>
          <w:rFonts w:ascii="Times New Roman" w:eastAsia="Times New Roman" w:hAnsi="Times New Roman" w:cs="Times New Roman"/>
          <w:lang w:eastAsia="ar-SA"/>
        </w:rPr>
      </w:pPr>
    </w:p>
    <w:p w14:paraId="27BD7694"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Kepenų, tulžies pūslės ir latakų sutrikimai</w:t>
      </w:r>
    </w:p>
    <w:p w14:paraId="2A7AE455"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i/>
          <w:lang w:eastAsia="ar-SA"/>
        </w:rPr>
        <w:t>Labai reti</w:t>
      </w:r>
    </w:p>
    <w:p w14:paraId="47965F2E"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Yra aprašyti pavieniai cholestazinės geltos arba toksinio hepatito atvejai. Paprastai jų simptomai visiškai išnyksta nutraukus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o vartojimą. Kliniškai nepastebimi cholestazės požymiai, fermentų (gama gliutamiltransferazės, šarminės fosfatazės arba jos kaului specifinio izofermento) aktyvumo padidėjimas, kurį gali sukelti dėl gydymo atsiradusi cholestazė, turi būti diferencijuotas nuo padidėjusio minėtų serumo fermentų aktyvumo, kurį sukėlė hipertirozė.</w:t>
      </w:r>
    </w:p>
    <w:p w14:paraId="6ECE3A6E"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78A47C2D"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Odos ir poodinio audinio sutrikimai</w:t>
      </w:r>
    </w:p>
    <w:p w14:paraId="593CD20B"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Labai dažni</w:t>
      </w:r>
    </w:p>
    <w:p w14:paraId="0D52C80A"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Įvairaus stiprumo alerginė odos reakcija: niežulys, išbėrimas, dilgėlinė. Paprastai ji būna nelabai sunki ir dažniausiai praeina nenutraukus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o vartojimo.</w:t>
      </w:r>
    </w:p>
    <w:p w14:paraId="3BD0EB85"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p>
    <w:p w14:paraId="58E81685"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Labai reti</w:t>
      </w:r>
    </w:p>
    <w:p w14:paraId="5AB4D7EA"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Pavienės sunkios alerginės reakcijos, įskaitant išplitusį dermatitą. Nuplikimas.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 xml:space="preserve">o sukelta raudonoji vilkligė </w:t>
      </w:r>
      <w:r w:rsidRPr="00AF2474">
        <w:rPr>
          <w:rFonts w:ascii="Times New Roman" w:eastAsia="Times New Roman" w:hAnsi="Times New Roman" w:cs="Times New Roman"/>
          <w:i/>
          <w:lang w:eastAsia="ar-SA"/>
        </w:rPr>
        <w:t>(lupus erythematosus).</w:t>
      </w:r>
    </w:p>
    <w:p w14:paraId="66CBFF8D"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3B17B25E"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Skeleto, raumenų ir jungiamojo audinio sutrikimai</w:t>
      </w:r>
    </w:p>
    <w:p w14:paraId="17229A71" w14:textId="77777777" w:rsidR="00364C32" w:rsidRPr="00AF2474" w:rsidRDefault="00364C32" w:rsidP="00DD664C">
      <w:pPr>
        <w:widowControl w:val="0"/>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Dažni</w:t>
      </w:r>
    </w:p>
    <w:p w14:paraId="258B8FCF" w14:textId="77777777" w:rsidR="00364C32" w:rsidRPr="00AF2474" w:rsidRDefault="00364C32" w:rsidP="00DD664C">
      <w:pPr>
        <w:widowControl w:val="0"/>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Artralgija, kuri gali atsirasti palaipsniui ar net po kelių gydymo mėnesių.</w:t>
      </w:r>
    </w:p>
    <w:p w14:paraId="7618B8DC"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lang w:eastAsia="ar-SA"/>
        </w:rPr>
      </w:pPr>
    </w:p>
    <w:p w14:paraId="2D78C6C2"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Bendrieji sutrikimai ir vartojimo vietos pažeidimai</w:t>
      </w:r>
    </w:p>
    <w:p w14:paraId="0D6DDD9E"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i/>
          <w:lang w:eastAsia="ar-SA"/>
        </w:rPr>
      </w:pPr>
      <w:r w:rsidRPr="00AF2474">
        <w:rPr>
          <w:rFonts w:ascii="Times New Roman" w:eastAsia="Times New Roman" w:hAnsi="Times New Roman" w:cs="Times New Roman"/>
          <w:i/>
          <w:lang w:eastAsia="ar-SA"/>
        </w:rPr>
        <w:t>Reti</w:t>
      </w:r>
    </w:p>
    <w:p w14:paraId="4ADBA168" w14:textId="77777777" w:rsidR="00364C32" w:rsidRPr="00AF2474" w:rsidRDefault="00364C32" w:rsidP="00DD664C">
      <w:pPr>
        <w:widowControl w:val="0"/>
        <w:tabs>
          <w:tab w:val="left" w:pos="567"/>
        </w:tabs>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lang w:eastAsia="ar-SA"/>
        </w:rPr>
        <w:t>Karščiavimas sukeltas vaist</w:t>
      </w:r>
      <w:r w:rsidR="00D30797" w:rsidRPr="00AF2474">
        <w:rPr>
          <w:rFonts w:ascii="Times New Roman" w:eastAsia="Times New Roman" w:hAnsi="Times New Roman" w:cs="Times New Roman"/>
          <w:lang w:eastAsia="ar-SA"/>
        </w:rPr>
        <w:t>inio preparat</w:t>
      </w:r>
      <w:r w:rsidRPr="00AF2474">
        <w:rPr>
          <w:rFonts w:ascii="Times New Roman" w:eastAsia="Times New Roman" w:hAnsi="Times New Roman" w:cs="Times New Roman"/>
          <w:lang w:eastAsia="ar-SA"/>
        </w:rPr>
        <w:t>o.</w:t>
      </w:r>
    </w:p>
    <w:p w14:paraId="66CBF6A9"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39C2901B" w14:textId="77777777" w:rsidR="00364C32" w:rsidRPr="00AF2474" w:rsidRDefault="00364C32" w:rsidP="00DD664C">
      <w:pPr>
        <w:keepNext/>
        <w:spacing w:after="0" w:line="240" w:lineRule="auto"/>
        <w:rPr>
          <w:rFonts w:ascii="Times New Roman" w:eastAsia="Times New Roman" w:hAnsi="Times New Roman" w:cs="Times New Roman"/>
          <w:b/>
          <w:bCs/>
          <w:lang w:eastAsia="sv-SE"/>
        </w:rPr>
      </w:pPr>
      <w:r w:rsidRPr="00AF2474">
        <w:rPr>
          <w:rFonts w:ascii="Times New Roman" w:eastAsia="Times New Roman" w:hAnsi="Times New Roman" w:cs="Times New Roman"/>
          <w:b/>
          <w:bCs/>
          <w:lang w:eastAsia="sv-SE"/>
        </w:rPr>
        <w:lastRenderedPageBreak/>
        <w:t>Vaikų populiacija</w:t>
      </w:r>
    </w:p>
    <w:p w14:paraId="781F260F" w14:textId="77777777" w:rsidR="00364C32" w:rsidRPr="00AF2474" w:rsidRDefault="00364C32" w:rsidP="00DD664C">
      <w:pPr>
        <w:spacing w:after="0" w:line="240" w:lineRule="auto"/>
        <w:rPr>
          <w:rFonts w:ascii="Times New Roman" w:eastAsia="Times New Roman" w:hAnsi="Times New Roman" w:cs="Times New Roman"/>
        </w:rPr>
      </w:pPr>
      <w:r w:rsidRPr="00AF2474">
        <w:rPr>
          <w:rFonts w:ascii="Times New Roman" w:eastAsia="Times New Roman" w:hAnsi="Times New Roman" w:cs="Times New Roman"/>
        </w:rPr>
        <w:t>Nustatyta, kad vaikams atsirandančių nepageidaujamų reakcijų dažnis, pobūdis ir sunkumas yra panašūs į atitinkamus suaugusiųjų duomenis.</w:t>
      </w:r>
    </w:p>
    <w:p w14:paraId="5E040DE0" w14:textId="77777777" w:rsidR="00364C32" w:rsidRPr="00AF2474" w:rsidRDefault="00364C32" w:rsidP="00DD664C">
      <w:pPr>
        <w:spacing w:after="0" w:line="240" w:lineRule="auto"/>
        <w:rPr>
          <w:rFonts w:ascii="Times New Roman" w:eastAsia="Times New Roman" w:hAnsi="Times New Roman" w:cs="Times New Roman"/>
        </w:rPr>
      </w:pPr>
      <w:r w:rsidRPr="00AF2474">
        <w:rPr>
          <w:rFonts w:ascii="Times New Roman" w:eastAsia="Times New Roman" w:hAnsi="Times New Roman" w:cs="Times New Roman"/>
        </w:rPr>
        <w:t xml:space="preserve">Gauta pranešimų apie ir suaugusiesiems, ir pediatriniams pacientams pasireiškusias sunkias odos padidėjusio jautrumo reakcijas, įskaitant </w:t>
      </w:r>
      <w:r w:rsidRPr="00AF2474">
        <w:rPr>
          <w:rFonts w:ascii="Times New Roman" w:eastAsia="Times New Roman" w:hAnsi="Times New Roman" w:cs="Times New Roman"/>
          <w:i/>
          <w:iCs/>
        </w:rPr>
        <w:t>Stevens-Johnson</w:t>
      </w:r>
      <w:r w:rsidRPr="00AF2474">
        <w:rPr>
          <w:rFonts w:ascii="Times New Roman" w:eastAsia="Times New Roman" w:hAnsi="Times New Roman" w:cs="Times New Roman"/>
        </w:rPr>
        <w:t xml:space="preserve"> sindromą (labai retai, įskaitant pavienius pranešimus; apie sunkias formas, įskaitant išplitusį dermatitą, pranešta tik pavieniais atvejais).</w:t>
      </w:r>
    </w:p>
    <w:p w14:paraId="5C95311A"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62898D68" w14:textId="77777777" w:rsidR="00B175F3" w:rsidRPr="00AF2474" w:rsidRDefault="00B175F3" w:rsidP="00DD664C">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AF2474">
        <w:rPr>
          <w:rFonts w:ascii="Times New Roman" w:eastAsia="Times New Roman" w:hAnsi="Times New Roman" w:cs="Times New Roman"/>
          <w:snapToGrid w:val="0"/>
          <w:u w:val="single"/>
        </w:rPr>
        <w:t>Pranešimas apie įtariamas nepageidaujamas reakcijas</w:t>
      </w:r>
    </w:p>
    <w:p w14:paraId="5202BC40" w14:textId="77777777" w:rsidR="00B175F3" w:rsidRPr="00AF2474" w:rsidRDefault="00B175F3" w:rsidP="00DD664C">
      <w:pPr>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sidRPr="00AF2474">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AF2474">
          <w:rPr>
            <w:rFonts w:ascii="Times New Roman" w:eastAsia="SimSun" w:hAnsi="Times New Roman" w:cs="Times New Roman"/>
            <w:snapToGrid w:val="0"/>
            <w:color w:val="0000FF"/>
            <w:u w:val="single"/>
          </w:rPr>
          <w:t>www.vvkt.lt</w:t>
        </w:r>
      </w:hyperlink>
      <w:r w:rsidRPr="00AF247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F2474">
          <w:rPr>
            <w:rFonts w:ascii="Times New Roman" w:eastAsia="SimSun" w:hAnsi="Times New Roman" w:cs="Times New Roman"/>
            <w:snapToGrid w:val="0"/>
            <w:color w:val="0000FF"/>
            <w:u w:val="single"/>
          </w:rPr>
          <w:t>NepageidaujamaR@vvkt.lt</w:t>
        </w:r>
      </w:hyperlink>
      <w:r w:rsidRPr="00AF2474">
        <w:rPr>
          <w:rFonts w:ascii="Times New Roman" w:eastAsia="Times New Roman" w:hAnsi="Times New Roman" w:cs="Times New Roman"/>
          <w:snapToGrid w:val="0"/>
        </w:rPr>
        <w:t>), per interneto svetainę (adresu http://www.vvkt.lt).</w:t>
      </w:r>
    </w:p>
    <w:p w14:paraId="4DFCCB8D" w14:textId="77777777" w:rsidR="00B175F3" w:rsidRPr="00AF2474" w:rsidRDefault="00B175F3" w:rsidP="00DD664C">
      <w:pPr>
        <w:tabs>
          <w:tab w:val="left" w:pos="567"/>
        </w:tabs>
        <w:spacing w:after="0" w:line="240" w:lineRule="auto"/>
        <w:rPr>
          <w:rFonts w:ascii="Times New Roman" w:eastAsia="SimSun" w:hAnsi="Times New Roman" w:cs="Times New Roman"/>
          <w:b/>
          <w:lang w:eastAsia="zh-CN" w:bidi="lo-LA"/>
        </w:rPr>
      </w:pPr>
    </w:p>
    <w:p w14:paraId="7619B410"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4.9</w:t>
      </w:r>
      <w:r w:rsidRPr="00AF2474">
        <w:rPr>
          <w:rFonts w:ascii="Times New Roman" w:eastAsia="SimSun" w:hAnsi="Times New Roman" w:cs="Times New Roman"/>
          <w:b/>
          <w:lang w:eastAsia="zh-CN" w:bidi="lo-LA"/>
        </w:rPr>
        <w:tab/>
        <w:t>Perdozavimas</w:t>
      </w:r>
    </w:p>
    <w:p w14:paraId="531DD3D4"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3A545C55"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Perdozavimas sukelia hipotirozę su atitinkamais sulėtėjusio metabolizmo simptomais ir, dėl grįžtamojo poveikio, aktyvina adenohipofizės veiklą, kuri skatina gūžio augimą. Tokio poveikio galima išvengti tuoj pat mažinant dozę, kai sunormalėja skydliaukės hormonų kiekis ir medžiagų apykaita ir, jei būtina, kartu vartojant levotiroksino (žr. 4.2 skyrių).</w:t>
      </w:r>
    </w:p>
    <w:p w14:paraId="51670D6F"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97B2C05"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Neigiamos pasekmės atsitiktinai išgėrus didelę tiamazolo dozę nėra žinomos.</w:t>
      </w:r>
    </w:p>
    <w:p w14:paraId="0554ADB6"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1C98D631"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p>
    <w:p w14:paraId="2E5DDCAF"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5.</w:t>
      </w:r>
      <w:r w:rsidRPr="00AF2474">
        <w:rPr>
          <w:rFonts w:ascii="Times New Roman" w:eastAsia="SimSun" w:hAnsi="Times New Roman" w:cs="Times New Roman"/>
          <w:b/>
          <w:caps/>
          <w:lang w:eastAsia="zh-CN" w:bidi="lo-LA"/>
        </w:rPr>
        <w:tab/>
      </w:r>
      <w:r w:rsidRPr="00AF2474">
        <w:rPr>
          <w:rFonts w:ascii="Times New Roman" w:eastAsia="SimSun" w:hAnsi="Times New Roman" w:cs="Times New Roman"/>
          <w:b/>
          <w:lang w:eastAsia="zh-CN" w:bidi="lo-LA"/>
        </w:rPr>
        <w:t xml:space="preserve">FARMAKOLOGINĖS </w:t>
      </w:r>
      <w:r w:rsidRPr="00AF2474">
        <w:rPr>
          <w:rFonts w:ascii="Times New Roman" w:eastAsia="SimSun" w:hAnsi="Times New Roman" w:cs="Times New Roman"/>
          <w:b/>
          <w:caps/>
          <w:lang w:eastAsia="zh-CN" w:bidi="lo-LA"/>
        </w:rPr>
        <w:t>savybės</w:t>
      </w:r>
    </w:p>
    <w:p w14:paraId="61E7F8F8"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1B47224E" w14:textId="77777777" w:rsidR="00364C32" w:rsidRPr="00AF2474" w:rsidRDefault="00A863AD"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5.1</w:t>
      </w:r>
      <w:r w:rsidRPr="00AF2474">
        <w:rPr>
          <w:rFonts w:ascii="Times New Roman" w:eastAsia="SimSun" w:hAnsi="Times New Roman" w:cs="Times New Roman"/>
          <w:b/>
          <w:lang w:eastAsia="zh-CN" w:bidi="lo-LA"/>
        </w:rPr>
        <w:tab/>
        <w:t xml:space="preserve">Farmakodinaminės savybės </w:t>
      </w:r>
    </w:p>
    <w:p w14:paraId="12FBC682"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5FFB173B" w14:textId="77777777" w:rsidR="00364C32" w:rsidRPr="00AF2474" w:rsidRDefault="00A863AD"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Farmakoterapinė grupė – antitiroidinis vaistinis preparatas, imidazolo darinys, kuriame yra sieros.</w:t>
      </w:r>
    </w:p>
    <w:p w14:paraId="3EB72081"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1266C830"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ATC kodas – H03BB02.</w:t>
      </w:r>
    </w:p>
    <w:p w14:paraId="0C1A8C51"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185BFB6"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Tiamazolas slopina jodo įjungimą į tiroziną, taip slopindamas skydliaukės hormonų sintezę (poveikis priklauso nuo dozės). Toks poveikis tinka, jei reikia simptomiškai gydyti dėl įvairių priežasčių atsiradusią hipertirozę. Ar tiamazolas veikia imunologinio proceso sukeltos hipertirozės (Greivso ligos) natūralią eigą, ar slopina svarbiausią imunopatogenetinį procesą, iki šiol nenustatyta. Anksčiau susintetintų skydliaukės hormonų išsiskyrimo iš skydliaukės vaist</w:t>
      </w:r>
      <w:r w:rsidR="00D30797" w:rsidRPr="00AF2474">
        <w:rPr>
          <w:rFonts w:ascii="Times New Roman" w:eastAsia="Times New Roman" w:hAnsi="Times New Roman" w:cs="Times New Roman"/>
          <w:lang w:eastAsia="ar-SA"/>
        </w:rPr>
        <w:t>inis preparat</w:t>
      </w:r>
      <w:r w:rsidRPr="00AF2474">
        <w:rPr>
          <w:rFonts w:ascii="Times New Roman" w:eastAsia="Times New Roman" w:hAnsi="Times New Roman" w:cs="Times New Roman"/>
          <w:lang w:eastAsia="ar-SA"/>
        </w:rPr>
        <w:t>as neveikia. Tai paaiškina, kodėl latentinio laikotarpio trukmė nuo tiroksino ir trijodtironino koncentracijos serume sunormalėjimo bei klinikinio pagerėjimo kiekvienu atveju skiriasi. Hipertirozės, kurią sukelia hormonų išsiskyrimas, dėl skydliaukės ląstelių pažeidimo, pvz., dėl radioaktyviojo jodo poveikio arba tiroidito, tiamazolas neveikia.</w:t>
      </w:r>
    </w:p>
    <w:p w14:paraId="3318A37A" w14:textId="77777777" w:rsidR="00364C32" w:rsidRPr="00AF2474" w:rsidRDefault="00364C32" w:rsidP="00DD664C">
      <w:pPr>
        <w:spacing w:after="0" w:line="240" w:lineRule="auto"/>
        <w:rPr>
          <w:rFonts w:ascii="Times New Roman" w:eastAsia="SimSun" w:hAnsi="Times New Roman" w:cs="Times New Roman"/>
          <w:b/>
          <w:lang w:eastAsia="zh-CN" w:bidi="lo-LA"/>
        </w:rPr>
      </w:pPr>
    </w:p>
    <w:p w14:paraId="53444A9F"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5.2</w:t>
      </w:r>
      <w:r w:rsidRPr="00AF2474">
        <w:rPr>
          <w:rFonts w:ascii="Times New Roman" w:eastAsia="SimSun" w:hAnsi="Times New Roman" w:cs="Times New Roman"/>
          <w:b/>
          <w:lang w:eastAsia="zh-CN" w:bidi="lo-LA"/>
        </w:rPr>
        <w:tab/>
        <w:t>Farmakokinetinės savybės</w:t>
      </w:r>
    </w:p>
    <w:p w14:paraId="7DEFA4A7"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6D8C9446"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Tiamazolas greitai ir visiškai absorbuojamas. Išgėrus jo didžiausia koncentracija serume atsiranda po 0,4–1,2 val. Prie plazmos baltymų jungiasi mažai (nereikšmingai). Tiamazolas kaupiasi skydliaukėje, joje labai lėtai vyksta </w:t>
      </w:r>
      <w:r w:rsidR="00D30797" w:rsidRPr="00AF2474">
        <w:rPr>
          <w:rFonts w:ascii="Times New Roman" w:eastAsia="SimSun" w:hAnsi="Times New Roman" w:cs="Times New Roman"/>
          <w:lang w:eastAsia="zh-CN" w:bidi="lo-LA"/>
        </w:rPr>
        <w:t xml:space="preserve">vaistinio </w:t>
      </w:r>
      <w:r w:rsidRPr="00AF2474">
        <w:rPr>
          <w:rFonts w:ascii="Times New Roman" w:eastAsia="SimSun" w:hAnsi="Times New Roman" w:cs="Times New Roman"/>
          <w:lang w:eastAsia="zh-CN" w:bidi="lo-LA"/>
        </w:rPr>
        <w:t xml:space="preserve">preparato metabolizmas. </w:t>
      </w:r>
    </w:p>
    <w:p w14:paraId="45213A24"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Nors vaist</w:t>
      </w:r>
      <w:r w:rsidR="00D30797" w:rsidRPr="00AF2474">
        <w:rPr>
          <w:rFonts w:ascii="Times New Roman" w:eastAsia="SimSun" w:hAnsi="Times New Roman" w:cs="Times New Roman"/>
          <w:lang w:eastAsia="zh-CN" w:bidi="lo-LA"/>
        </w:rPr>
        <w:t>inio preparat</w:t>
      </w:r>
      <w:r w:rsidRPr="00AF2474">
        <w:rPr>
          <w:rFonts w:ascii="Times New Roman" w:eastAsia="SimSun" w:hAnsi="Times New Roman" w:cs="Times New Roman"/>
          <w:lang w:eastAsia="zh-CN" w:bidi="lo-LA"/>
        </w:rPr>
        <w:t>o koncentracija serume svyruoja, tiamazolo koncentracija skydliaukėje būna pastovi, todėl vienkartinės dozės poveikis trunka maždaug 24 valandas. Remiantis dabartinėmis žiniomis nustatyta, kad tiamazolo farmakokinetika nepriklauso nuo skydliaukės veiklos. Pusinės eliminacijos laikas yra maždaug 3-6 valandos. Esant kepenų funkcijos nepakankamumui, jis ilgėja. Tiamazolas šalinamas pro inkstus ir su tulžimi. Šiek tiek jo išsiskiria su išmatomis, kas rodo galimą vaist</w:t>
      </w:r>
      <w:r w:rsidR="00A863AD" w:rsidRPr="00AF2474">
        <w:rPr>
          <w:rFonts w:ascii="Times New Roman" w:eastAsia="SimSun" w:hAnsi="Times New Roman" w:cs="Times New Roman"/>
          <w:lang w:eastAsia="zh-CN" w:bidi="lo-LA"/>
        </w:rPr>
        <w:t xml:space="preserve">inio preparato enterohepatinę cirkuliaciją. Per 24 valandas pro inkstus pašalinama 70% išgerto vaistinio preparato. Tik šiek tiek vaistinio preparato išsiskiria nepakitusio. Duomenų apie farmakologinį metabolitų aktyvumą iki šiol nėra. Nėra pakankamai farmakokinetikos duomenų </w:t>
      </w:r>
      <w:r w:rsidR="00A863AD" w:rsidRPr="00AF2474">
        <w:rPr>
          <w:rFonts w:ascii="Times New Roman" w:eastAsia="SimSun" w:hAnsi="Times New Roman" w:cs="Times New Roman"/>
          <w:lang w:eastAsia="zh-CN" w:bidi="lo-LA"/>
        </w:rPr>
        <w:lastRenderedPageBreak/>
        <w:t>pacientams, kuriems yra inkstų ir kepenų funkcijos sutrikimas (žiūrėti 4.2 skyrių). Nėra duomenų apie kartotinį dozės vartojimą (žiūrėti 4.2 skyrių).</w:t>
      </w:r>
    </w:p>
    <w:p w14:paraId="26C04288"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38C531E0" w14:textId="77777777" w:rsidR="002D340A" w:rsidRPr="00AF2474" w:rsidRDefault="006F0938">
      <w:pPr>
        <w:keepNext/>
        <w:keepLines/>
        <w:numPr>
          <w:ilvl w:val="1"/>
          <w:numId w:val="9"/>
        </w:numPr>
        <w:tabs>
          <w:tab w:val="num" w:pos="567"/>
        </w:tabs>
        <w:suppressAutoHyphens/>
        <w:spacing w:after="0" w:line="240" w:lineRule="auto"/>
        <w:ind w:left="567" w:hanging="567"/>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Ikiklinikinių saugumo tyrimų duomenys</w:t>
      </w:r>
    </w:p>
    <w:p w14:paraId="00172962" w14:textId="77777777" w:rsidR="002D340A" w:rsidRPr="00AF2474" w:rsidRDefault="002D340A">
      <w:pPr>
        <w:keepNext/>
        <w:keepLines/>
        <w:spacing w:after="0" w:line="240" w:lineRule="auto"/>
        <w:rPr>
          <w:rFonts w:ascii="Times New Roman" w:eastAsia="SimSun" w:hAnsi="Times New Roman" w:cs="Times New Roman"/>
          <w:b/>
          <w:lang w:eastAsia="zh-CN" w:bidi="lo-LA"/>
        </w:rPr>
      </w:pPr>
    </w:p>
    <w:p w14:paraId="139B4143" w14:textId="77777777" w:rsidR="002D340A" w:rsidRPr="00AF2474" w:rsidRDefault="006F0938">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Ikiklinikinių saugumo tyrimų yra nedaug.</w:t>
      </w:r>
    </w:p>
    <w:p w14:paraId="462364B5" w14:textId="77777777" w:rsidR="002D340A" w:rsidRPr="00AF2474" w:rsidRDefault="002D340A">
      <w:pPr>
        <w:keepNext/>
        <w:keepLines/>
        <w:spacing w:after="0" w:line="240" w:lineRule="auto"/>
        <w:rPr>
          <w:rFonts w:ascii="Times New Roman" w:eastAsia="SimSun" w:hAnsi="Times New Roman" w:cs="Times New Roman"/>
          <w:lang w:eastAsia="zh-CN" w:bidi="lo-LA"/>
        </w:rPr>
      </w:pPr>
    </w:p>
    <w:p w14:paraId="56DB522E" w14:textId="77777777" w:rsidR="002D340A" w:rsidRPr="00AF2474" w:rsidRDefault="006F0938">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Vienkartinės dozės toksiškumo duomenys rodo, kad ūminio toksinio poveikio galimybė yra maža.</w:t>
      </w:r>
    </w:p>
    <w:p w14:paraId="36ECA1F4"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2F0DCF0E"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Kartotinių dozių tyrimuose buvo stebimas kaulų čiulpų pažeidimas, kai dozės buvo žymiai didesnės nei terapinės.</w:t>
      </w:r>
    </w:p>
    <w:p w14:paraId="3FCD1584"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39BF4318"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Genotoksiškumo tyrimai neatskleidė akivaizdžių mutageninių ir klastogeninių poveikių.</w:t>
      </w:r>
    </w:p>
    <w:p w14:paraId="797DB6E6"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66DE84D2"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Dvejus metus trukusio lėtinio toksiškumo tyrime atliktame su žiurkėmis jų skydliaukei buvo stebimi tik farmakologiniai efektai. Kitų svarbių poveikių nebuvo stebėta. Dvejus metus trukusio lėtinio toksiškumo tyrime atliktame su pelėmis buvo dažniau stebėtos hepatomos, tačiau rezultatas statistiškai nepatikimas. Šio tyrimo metu tiamazolas skirtas kaip geriamasis vanduo, kuriame tiamazolo koncentracija buvo 500</w:t>
      </w:r>
      <w:r w:rsidR="00DD664C" w:rsidRPr="00AF2474">
        <w:rPr>
          <w:rFonts w:ascii="Times New Roman" w:eastAsia="SimSun" w:hAnsi="Times New Roman" w:cs="Times New Roman"/>
          <w:lang w:eastAsia="zh-CN" w:bidi="lo-LA"/>
        </w:rPr>
        <w:t> mg</w:t>
      </w:r>
      <w:r w:rsidR="00364C32" w:rsidRPr="00AF2474">
        <w:rPr>
          <w:rFonts w:ascii="Times New Roman" w:eastAsia="SimSun" w:hAnsi="Times New Roman" w:cs="Times New Roman"/>
          <w:lang w:eastAsia="zh-CN" w:bidi="lo-LA"/>
        </w:rPr>
        <w:t>/l. Vėliau atliktų tyrimų aktualumas yra svarstytinas, bet tiamazolas nei pagal tarptautinės mokslinės vėžio agentūros (</w:t>
      </w:r>
      <w:r w:rsidR="00364C32" w:rsidRPr="00AF2474">
        <w:rPr>
          <w:rFonts w:ascii="Times New Roman" w:eastAsia="SimSun" w:hAnsi="Times New Roman" w:cs="Times New Roman"/>
          <w:i/>
          <w:lang w:eastAsia="zh-CN" w:bidi="lo-LA"/>
        </w:rPr>
        <w:t>angl. IARC – International Agency for Research of Cancer</w:t>
      </w:r>
      <w:r w:rsidR="00364C32" w:rsidRPr="00AF2474">
        <w:rPr>
          <w:rFonts w:ascii="Times New Roman" w:eastAsia="SimSun" w:hAnsi="Times New Roman" w:cs="Times New Roman"/>
          <w:lang w:eastAsia="zh-CN" w:bidi="lo-LA"/>
        </w:rPr>
        <w:t>) nei pagal nacionalinės toksikologijos programos (</w:t>
      </w:r>
      <w:r w:rsidR="00364C32" w:rsidRPr="00AF2474">
        <w:rPr>
          <w:rFonts w:ascii="Times New Roman" w:eastAsia="SimSun" w:hAnsi="Times New Roman" w:cs="Times New Roman"/>
          <w:i/>
          <w:lang w:eastAsia="zh-CN" w:bidi="lo-LA"/>
        </w:rPr>
        <w:t>angl. NTP – National Toxicology Program</w:t>
      </w:r>
      <w:r w:rsidR="00364C32" w:rsidRPr="00AF2474">
        <w:rPr>
          <w:rFonts w:ascii="Times New Roman" w:eastAsia="SimSun" w:hAnsi="Times New Roman" w:cs="Times New Roman"/>
          <w:lang w:eastAsia="zh-CN" w:bidi="lo-LA"/>
        </w:rPr>
        <w:t>) kriter</w:t>
      </w:r>
      <w:r w:rsidR="00A863AD" w:rsidRPr="00AF2474">
        <w:rPr>
          <w:rFonts w:ascii="Times New Roman" w:eastAsia="SimSun" w:hAnsi="Times New Roman" w:cs="Times New Roman"/>
          <w:lang w:eastAsia="zh-CN" w:bidi="lo-LA"/>
        </w:rPr>
        <w:t>ijus nepriskiriamas kancerogenams.</w:t>
      </w:r>
    </w:p>
    <w:p w14:paraId="019A6275"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1ABFC0C7"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49535475" w14:textId="77777777" w:rsidR="00364C32" w:rsidRPr="00AF2474" w:rsidRDefault="00A863AD"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6.</w:t>
      </w:r>
      <w:r w:rsidRPr="00AF2474">
        <w:rPr>
          <w:rFonts w:ascii="Times New Roman" w:eastAsia="SimSun" w:hAnsi="Times New Roman" w:cs="Times New Roman"/>
          <w:b/>
          <w:caps/>
          <w:lang w:eastAsia="zh-CN" w:bidi="lo-LA"/>
        </w:rPr>
        <w:tab/>
        <w:t>farmacinė informacija</w:t>
      </w:r>
    </w:p>
    <w:p w14:paraId="1CDBDA65"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p>
    <w:p w14:paraId="3956143B" w14:textId="77777777" w:rsidR="00364C32" w:rsidRPr="00AF2474" w:rsidRDefault="006F0938"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6.1.</w:t>
      </w:r>
      <w:r w:rsidRPr="00AF2474">
        <w:rPr>
          <w:rFonts w:ascii="Times New Roman" w:eastAsia="SimSun" w:hAnsi="Times New Roman" w:cs="Times New Roman"/>
          <w:b/>
          <w:lang w:eastAsia="zh-CN" w:bidi="lo-LA"/>
        </w:rPr>
        <w:tab/>
        <w:t>Pagalbinių medžiagų sąrašas</w:t>
      </w:r>
    </w:p>
    <w:p w14:paraId="3652F679"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27C64E09" w14:textId="77777777" w:rsidR="00364C32" w:rsidRPr="00AF2474" w:rsidRDefault="006F0938" w:rsidP="00DD664C">
      <w:pPr>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t xml:space="preserve">Tabletės </w:t>
      </w:r>
      <w:r w:rsidR="00364C32" w:rsidRPr="00AF2474">
        <w:rPr>
          <w:rFonts w:ascii="Times New Roman" w:eastAsia="SimSun" w:hAnsi="Times New Roman" w:cs="Times New Roman"/>
          <w:u w:val="single"/>
          <w:lang w:eastAsia="zh-CN" w:bidi="lo-LA"/>
        </w:rPr>
        <w:t>šerdis</w:t>
      </w:r>
    </w:p>
    <w:p w14:paraId="7DAC6D15"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Koloidinis bevandenis silicio dioksidas</w:t>
      </w:r>
    </w:p>
    <w:p w14:paraId="5AE1B936"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Magnio stearatas</w:t>
      </w:r>
    </w:p>
    <w:p w14:paraId="208B2CC1"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Hipromeliozė</w:t>
      </w:r>
    </w:p>
    <w:p w14:paraId="16409D51"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Talkas</w:t>
      </w:r>
    </w:p>
    <w:p w14:paraId="47DFDE8D"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Celiuliozės milteliai</w:t>
      </w:r>
    </w:p>
    <w:p w14:paraId="7269B4EA"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Kukurūzų krakmolas</w:t>
      </w:r>
    </w:p>
    <w:p w14:paraId="5C4E7236"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Laktozė monohidratas</w:t>
      </w:r>
    </w:p>
    <w:p w14:paraId="48806F89"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Karboksimetilkrakmolo natrio druska</w:t>
      </w:r>
    </w:p>
    <w:p w14:paraId="0243C685"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D23976E" w14:textId="77777777" w:rsidR="00364C32" w:rsidRPr="00AF2474" w:rsidRDefault="00A863AD" w:rsidP="00DD664C">
      <w:pPr>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t>Tabletės plėvelė</w:t>
      </w:r>
    </w:p>
    <w:p w14:paraId="5975633A" w14:textId="77777777" w:rsidR="00364C32" w:rsidRPr="00AF2474" w:rsidRDefault="00A863AD"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Dimetikonas 100</w:t>
      </w:r>
    </w:p>
    <w:p w14:paraId="076C9A31" w14:textId="77777777" w:rsidR="00364C32" w:rsidRPr="00AF2474" w:rsidRDefault="00A863AD"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Makrogolis 400</w:t>
      </w:r>
    </w:p>
    <w:p w14:paraId="6C63EF6A" w14:textId="77777777" w:rsidR="00364C32" w:rsidRPr="00AF2474" w:rsidRDefault="00A863AD"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Hipromeliozė</w:t>
      </w:r>
    </w:p>
    <w:p w14:paraId="50E49664"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Titano dioksidas (E171)</w:t>
      </w:r>
    </w:p>
    <w:p w14:paraId="6C6A4EEB"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Geležies oksidas (E172)</w:t>
      </w:r>
    </w:p>
    <w:p w14:paraId="45629059"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1486D49" w14:textId="77777777" w:rsidR="00364C32" w:rsidRPr="00AF2474" w:rsidRDefault="006F0938"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b/>
          <w:lang w:eastAsia="zh-CN" w:bidi="lo-LA"/>
        </w:rPr>
        <w:t>6.2</w:t>
      </w:r>
      <w:r w:rsidRPr="00AF2474">
        <w:rPr>
          <w:rFonts w:ascii="Times New Roman" w:eastAsia="SimSun" w:hAnsi="Times New Roman" w:cs="Times New Roman"/>
          <w:b/>
          <w:lang w:eastAsia="zh-CN" w:bidi="lo-LA"/>
        </w:rPr>
        <w:tab/>
        <w:t>Nesuderinamumas</w:t>
      </w:r>
    </w:p>
    <w:p w14:paraId="02958A40"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3DE56F20"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Duomenys nebūtini. </w:t>
      </w:r>
    </w:p>
    <w:p w14:paraId="25E4E91C"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59CF906A" w14:textId="77777777" w:rsidR="00364C32" w:rsidRPr="00AF2474" w:rsidRDefault="006F0938"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6.3</w:t>
      </w:r>
      <w:r w:rsidRPr="00AF2474">
        <w:rPr>
          <w:rFonts w:ascii="Times New Roman" w:eastAsia="SimSun" w:hAnsi="Times New Roman" w:cs="Times New Roman"/>
          <w:b/>
          <w:lang w:eastAsia="zh-CN" w:bidi="lo-LA"/>
        </w:rPr>
        <w:tab/>
        <w:t>Tinkamumo laikas</w:t>
      </w:r>
    </w:p>
    <w:p w14:paraId="0AE42A06"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6E2CD0CA" w14:textId="77777777" w:rsidR="00364C32" w:rsidRPr="00AF2474" w:rsidRDefault="006F0938"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4 metai.</w:t>
      </w:r>
    </w:p>
    <w:p w14:paraId="4852C075"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29AE11B6" w14:textId="77777777" w:rsidR="00364C32" w:rsidRPr="00AF2474" w:rsidRDefault="006F0938"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6.4</w:t>
      </w:r>
      <w:r w:rsidRPr="00AF2474">
        <w:rPr>
          <w:rFonts w:ascii="Times New Roman" w:eastAsia="SimSun" w:hAnsi="Times New Roman" w:cs="Times New Roman"/>
          <w:b/>
          <w:lang w:eastAsia="zh-CN" w:bidi="lo-LA"/>
        </w:rPr>
        <w:tab/>
        <w:t>Specialios laikymo sąlygos</w:t>
      </w:r>
    </w:p>
    <w:p w14:paraId="15EA385B"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5580A83D" w14:textId="77777777" w:rsidR="00364C32" w:rsidRPr="00AF2474" w:rsidRDefault="006F0938"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Laikyti ne aukštesnėje kaip 25</w:t>
      </w:r>
      <w:r w:rsidR="00477770" w:rsidRPr="00AF2474">
        <w:rPr>
          <w:rFonts w:ascii="Times New Roman" w:eastAsia="SimSun" w:hAnsi="Times New Roman" w:cs="Times New Roman"/>
          <w:lang w:eastAsia="zh-CN" w:bidi="lo-LA"/>
        </w:rPr>
        <w:t> </w:t>
      </w:r>
      <w:r w:rsidR="00B175F3" w:rsidRPr="00AF2474">
        <w:rPr>
          <w:rFonts w:ascii="Times New Roman" w:eastAsia="SimSun" w:hAnsi="Times New Roman" w:cs="Times New Roman"/>
          <w:lang w:eastAsia="zh-CN" w:bidi="lo-LA"/>
        </w:rPr>
        <w:t>°</w:t>
      </w:r>
      <w:r w:rsidR="00364C32" w:rsidRPr="00AF2474">
        <w:rPr>
          <w:rFonts w:ascii="Times New Roman" w:eastAsia="SimSun" w:hAnsi="Times New Roman" w:cs="Times New Roman"/>
          <w:lang w:eastAsia="zh-CN" w:bidi="lo-LA"/>
        </w:rPr>
        <w:t>C temperatūroje.</w:t>
      </w:r>
    </w:p>
    <w:p w14:paraId="43C31A4E"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2ED4FCA0"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lastRenderedPageBreak/>
        <w:t>6.5</w:t>
      </w:r>
      <w:r w:rsidRPr="00AF2474">
        <w:rPr>
          <w:rFonts w:ascii="Times New Roman" w:eastAsia="SimSun" w:hAnsi="Times New Roman" w:cs="Times New Roman"/>
          <w:b/>
          <w:lang w:eastAsia="zh-CN" w:bidi="lo-LA"/>
        </w:rPr>
        <w:tab/>
        <w:t>Talpyklės pobūdis ir jos</w:t>
      </w:r>
      <w:r w:rsidRPr="00AF2474">
        <w:rPr>
          <w:rFonts w:ascii="Times New Roman" w:eastAsia="SimSun" w:hAnsi="Times New Roman" w:cs="Times New Roman"/>
          <w:lang w:eastAsia="zh-CN" w:bidi="lo-LA"/>
        </w:rPr>
        <w:t xml:space="preserve"> </w:t>
      </w:r>
      <w:r w:rsidRPr="00AF2474">
        <w:rPr>
          <w:rFonts w:ascii="Times New Roman" w:eastAsia="SimSun" w:hAnsi="Times New Roman" w:cs="Times New Roman"/>
          <w:b/>
          <w:lang w:eastAsia="zh-CN" w:bidi="lo-LA"/>
        </w:rPr>
        <w:t>turinys</w:t>
      </w:r>
    </w:p>
    <w:p w14:paraId="3BEC5B3E"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575408C"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Lizdinė plokštelė, pagaminta iš polivinilchlorido plėvelės ir aliuminio folijos.</w:t>
      </w:r>
    </w:p>
    <w:p w14:paraId="2E3A31B2" w14:textId="77777777" w:rsidR="00364C32" w:rsidRPr="00AF2474" w:rsidRDefault="00364C32" w:rsidP="00DD664C">
      <w:pPr>
        <w:spacing w:after="0" w:line="240" w:lineRule="auto"/>
        <w:rPr>
          <w:rFonts w:ascii="Times New Roman" w:eastAsia="SimSun" w:hAnsi="Times New Roman" w:cs="Times New Roman"/>
          <w:i/>
          <w:lang w:eastAsia="zh-CN" w:bidi="lo-LA"/>
        </w:rPr>
      </w:pPr>
    </w:p>
    <w:p w14:paraId="099156CE" w14:textId="77777777" w:rsidR="00364C32" w:rsidRPr="00AF2474" w:rsidRDefault="00364C32" w:rsidP="00DD664C">
      <w:pPr>
        <w:spacing w:after="0" w:line="240" w:lineRule="auto"/>
        <w:rPr>
          <w:rFonts w:ascii="Times New Roman" w:eastAsia="SimSun" w:hAnsi="Times New Roman" w:cs="Times New Roman"/>
          <w:i/>
          <w:lang w:eastAsia="zh-CN" w:bidi="lo-LA"/>
        </w:rPr>
      </w:pPr>
      <w:r w:rsidRPr="00AF2474">
        <w:rPr>
          <w:rFonts w:ascii="Times New Roman" w:eastAsia="SimSun" w:hAnsi="Times New Roman" w:cs="Times New Roman"/>
          <w:i/>
          <w:lang w:eastAsia="zh-CN" w:bidi="lo-LA"/>
        </w:rPr>
        <w:t>Pakuočių dydžiai:</w:t>
      </w:r>
    </w:p>
    <w:p w14:paraId="27BBC7D9"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69EE8D59"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20, 30, 50, 100 plėvele dengtų tablečių.</w:t>
      </w:r>
    </w:p>
    <w:p w14:paraId="7FB16E0A" w14:textId="77777777" w:rsidR="00364C32" w:rsidRPr="00AF2474" w:rsidRDefault="00364C32" w:rsidP="00DD664C">
      <w:pPr>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10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highlight w:val="lightGray"/>
          <w:lang w:eastAsia="zh-CN" w:bidi="lo-LA"/>
        </w:rPr>
        <w:t>: 20, 30, 50, 100 plėvele dengtų tablečių.</w:t>
      </w:r>
    </w:p>
    <w:p w14:paraId="54D76640"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20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highlight w:val="lightGray"/>
          <w:lang w:eastAsia="zh-CN" w:bidi="lo-LA"/>
        </w:rPr>
        <w:t>: 20, 30, 50 plėvele dengtų tablečių.</w:t>
      </w:r>
    </w:p>
    <w:p w14:paraId="667A7F63"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0475E684"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Gali būti tiekiamos ne visų dydžių pakuotės.</w:t>
      </w:r>
    </w:p>
    <w:p w14:paraId="3A18F87F"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6B01EFDC" w14:textId="77777777" w:rsidR="00364C32" w:rsidRPr="00AF2474" w:rsidRDefault="00A863AD"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6.6</w:t>
      </w:r>
      <w:r w:rsidRPr="00AF2474">
        <w:rPr>
          <w:rFonts w:ascii="Times New Roman" w:eastAsia="SimSun" w:hAnsi="Times New Roman" w:cs="Times New Roman"/>
          <w:b/>
          <w:lang w:eastAsia="zh-CN" w:bidi="lo-LA"/>
        </w:rPr>
        <w:tab/>
        <w:t xml:space="preserve">Specialūs reikalavimai atliekoms tvarkyti </w:t>
      </w:r>
    </w:p>
    <w:p w14:paraId="445BAEF4"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0C538D00" w14:textId="77777777" w:rsidR="00364C32" w:rsidRPr="00AF2474" w:rsidRDefault="00A863AD"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Specialių reikalavimų nėra.</w:t>
      </w:r>
    </w:p>
    <w:p w14:paraId="7C5501FA"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6439D0E0"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190F015C" w14:textId="77777777" w:rsidR="00364C32" w:rsidRPr="00AF2474" w:rsidRDefault="006F0938"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7.</w:t>
      </w:r>
      <w:r w:rsidRPr="00AF2474">
        <w:rPr>
          <w:rFonts w:ascii="Times New Roman" w:eastAsia="SimSun" w:hAnsi="Times New Roman" w:cs="Times New Roman"/>
          <w:b/>
          <w:caps/>
          <w:lang w:eastAsia="zh-CN" w:bidi="lo-LA"/>
        </w:rPr>
        <w:tab/>
        <w:t xml:space="preserve">REGISTRUOTOJAS </w:t>
      </w:r>
    </w:p>
    <w:p w14:paraId="6FB3F40C"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8C063BD" w14:textId="77777777" w:rsidR="005D0DA9" w:rsidRPr="00AF2474" w:rsidRDefault="005D0DA9" w:rsidP="005D0DA9">
      <w:pPr>
        <w:spacing w:after="0" w:line="240" w:lineRule="auto"/>
        <w:rPr>
          <w:rFonts w:ascii="Times New Roman" w:eastAsia="SimSun" w:hAnsi="Times New Roman" w:cs="Times New Roman"/>
          <w:lang w:eastAsia="zh-CN" w:bidi="lo-LA"/>
        </w:rPr>
      </w:pPr>
      <w:bookmarkStart w:id="2" w:name="_Hlk13752613"/>
      <w:bookmarkStart w:id="3" w:name="OLE_LINK1"/>
      <w:bookmarkStart w:id="4" w:name="OLE_LINK2"/>
      <w:r w:rsidRPr="00AF2474">
        <w:rPr>
          <w:rFonts w:ascii="Times New Roman" w:eastAsia="SimSun" w:hAnsi="Times New Roman" w:cs="Times New Roman"/>
          <w:lang w:eastAsia="zh-CN" w:bidi="lo-LA"/>
        </w:rPr>
        <w:t>Merck Serono SIA</w:t>
      </w:r>
    </w:p>
    <w:p w14:paraId="558DC0E0" w14:textId="25724560" w:rsidR="005D0DA9" w:rsidRPr="00AF2474" w:rsidRDefault="005D0DA9" w:rsidP="005D0DA9">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Duntes str. 23A</w:t>
      </w:r>
    </w:p>
    <w:p w14:paraId="3081B852" w14:textId="77777777" w:rsidR="005D0DA9" w:rsidRPr="00AF2474" w:rsidRDefault="005D0DA9" w:rsidP="005D0DA9">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LV-1005, Riga</w:t>
      </w:r>
    </w:p>
    <w:p w14:paraId="6620C324" w14:textId="742F9271" w:rsidR="00364C32" w:rsidRPr="00AF2474" w:rsidRDefault="005D0DA9" w:rsidP="00DD664C">
      <w:pPr>
        <w:tabs>
          <w:tab w:val="left" w:pos="3402"/>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Latvija</w:t>
      </w:r>
      <w:bookmarkEnd w:id="2"/>
      <w:bookmarkEnd w:id="3"/>
      <w:bookmarkEnd w:id="4"/>
    </w:p>
    <w:p w14:paraId="11EB1D7D" w14:textId="77777777" w:rsidR="00364C32" w:rsidRPr="00AF2474" w:rsidRDefault="00364C32" w:rsidP="00DD664C">
      <w:pPr>
        <w:tabs>
          <w:tab w:val="left" w:pos="3402"/>
        </w:tabs>
        <w:spacing w:after="0" w:line="240" w:lineRule="auto"/>
        <w:rPr>
          <w:rFonts w:ascii="Times New Roman" w:eastAsia="SimSun" w:hAnsi="Times New Roman" w:cs="Times New Roman"/>
          <w:lang w:eastAsia="zh-CN" w:bidi="lo-LA"/>
        </w:rPr>
      </w:pPr>
    </w:p>
    <w:p w14:paraId="03D6FCFC"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69B40857" w14:textId="77777777" w:rsidR="00364C32" w:rsidRPr="00AF2474" w:rsidRDefault="006F0938"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8.</w:t>
      </w:r>
      <w:r w:rsidRPr="00AF2474">
        <w:rPr>
          <w:rFonts w:ascii="Times New Roman" w:eastAsia="SimSun" w:hAnsi="Times New Roman" w:cs="Times New Roman"/>
          <w:b/>
          <w:caps/>
          <w:lang w:eastAsia="zh-CN" w:bidi="lo-LA"/>
        </w:rPr>
        <w:tab/>
        <w:t xml:space="preserve">REGISTRACIJOS PAŽYMĖJIMO NUMERIS (-IAI) </w:t>
      </w:r>
    </w:p>
    <w:p w14:paraId="3AB0E5AC"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2F67B8D3"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Arial Unicode MS" w:hAnsi="Times New Roman" w:cs="Times New Roman"/>
          <w:color w:val="000000"/>
          <w:lang w:eastAsia="sv-SE"/>
        </w:rPr>
        <w:t>Thyrozol</w:t>
      </w:r>
      <w:r w:rsidRPr="00AF2474">
        <w:rPr>
          <w:rFonts w:ascii="Times New Roman" w:eastAsia="Times New Roman" w:hAnsi="Times New Roman" w:cs="Times New Roman"/>
          <w:lang w:eastAsia="sv-SE"/>
        </w:rPr>
        <w:t xml:space="preserve"> 5</w:t>
      </w:r>
      <w:r w:rsidR="00DD664C" w:rsidRPr="00AF2474">
        <w:rPr>
          <w:rFonts w:ascii="Times New Roman" w:eastAsia="Times New Roman" w:hAnsi="Times New Roman" w:cs="Times New Roman"/>
          <w:lang w:eastAsia="sv-SE"/>
        </w:rPr>
        <w:t> mg</w:t>
      </w:r>
    </w:p>
    <w:p w14:paraId="392A391D"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N20 - LT/1/08/1257/001 </w:t>
      </w:r>
    </w:p>
    <w:p w14:paraId="23DDEBCC"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N30 - LT/1/08/1257/002 </w:t>
      </w:r>
    </w:p>
    <w:p w14:paraId="13ABB7EB"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N50 - LT/1/08/1257/003 </w:t>
      </w:r>
    </w:p>
    <w:p w14:paraId="3DBB7ECC"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N100 - LT/1/08/1257/004 </w:t>
      </w:r>
    </w:p>
    <w:p w14:paraId="5CFC3C70" w14:textId="77777777" w:rsidR="00364C32" w:rsidRPr="00AF2474" w:rsidRDefault="00364C32" w:rsidP="00DD664C">
      <w:pPr>
        <w:spacing w:after="0" w:line="240" w:lineRule="auto"/>
        <w:rPr>
          <w:rFonts w:ascii="Times New Roman" w:eastAsia="Times New Roman" w:hAnsi="Times New Roman" w:cs="Times New Roman"/>
          <w:lang w:eastAsia="sv-SE"/>
        </w:rPr>
      </w:pPr>
    </w:p>
    <w:p w14:paraId="53A776D8"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Arial Unicode MS" w:hAnsi="Times New Roman" w:cs="Times New Roman"/>
          <w:color w:val="000000"/>
          <w:lang w:eastAsia="sv-SE"/>
        </w:rPr>
        <w:t>Thyrozol</w:t>
      </w:r>
      <w:r w:rsidRPr="00AF2474">
        <w:rPr>
          <w:rFonts w:ascii="Times New Roman" w:eastAsia="Times New Roman" w:hAnsi="Times New Roman" w:cs="Times New Roman"/>
          <w:lang w:eastAsia="sv-SE"/>
        </w:rPr>
        <w:t xml:space="preserve"> 10</w:t>
      </w:r>
      <w:r w:rsidR="00DD664C" w:rsidRPr="00AF2474">
        <w:rPr>
          <w:rFonts w:ascii="Times New Roman" w:eastAsia="Times New Roman" w:hAnsi="Times New Roman" w:cs="Times New Roman"/>
          <w:lang w:eastAsia="sv-SE"/>
        </w:rPr>
        <w:t> mg</w:t>
      </w:r>
    </w:p>
    <w:p w14:paraId="5A87145C"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N20 - LT/1/08/1257/005</w:t>
      </w:r>
    </w:p>
    <w:p w14:paraId="0B24E9BD"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N30 - LT/1/08/1257/006 </w:t>
      </w:r>
    </w:p>
    <w:p w14:paraId="2227A2BF"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N50 - LT/1/08/1257/007 </w:t>
      </w:r>
    </w:p>
    <w:p w14:paraId="659B3DDF"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N100 - LT/1/08/1257/008 </w:t>
      </w:r>
    </w:p>
    <w:p w14:paraId="0FA16E9A" w14:textId="77777777" w:rsidR="00364C32" w:rsidRPr="00AF2474" w:rsidRDefault="00364C32" w:rsidP="00DD664C">
      <w:pPr>
        <w:spacing w:after="0" w:line="240" w:lineRule="auto"/>
        <w:rPr>
          <w:rFonts w:ascii="Times New Roman" w:eastAsia="Times New Roman" w:hAnsi="Times New Roman" w:cs="Times New Roman"/>
          <w:lang w:eastAsia="sv-SE"/>
        </w:rPr>
      </w:pPr>
    </w:p>
    <w:p w14:paraId="3F1CD493"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Arial Unicode MS" w:hAnsi="Times New Roman" w:cs="Times New Roman"/>
          <w:color w:val="000000"/>
          <w:lang w:eastAsia="sv-SE"/>
        </w:rPr>
        <w:t>Thyrozol</w:t>
      </w:r>
      <w:r w:rsidRPr="00AF2474">
        <w:rPr>
          <w:rFonts w:ascii="Times New Roman" w:eastAsia="Times New Roman" w:hAnsi="Times New Roman" w:cs="Times New Roman"/>
          <w:lang w:eastAsia="sv-SE"/>
        </w:rPr>
        <w:t xml:space="preserve"> 20</w:t>
      </w:r>
      <w:r w:rsidR="00DD664C" w:rsidRPr="00AF2474">
        <w:rPr>
          <w:rFonts w:ascii="Times New Roman" w:eastAsia="Times New Roman" w:hAnsi="Times New Roman" w:cs="Times New Roman"/>
          <w:lang w:eastAsia="sv-SE"/>
        </w:rPr>
        <w:t> mg</w:t>
      </w:r>
    </w:p>
    <w:p w14:paraId="5013E1F2"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N20 - LT/1/08/1257/009</w:t>
      </w:r>
    </w:p>
    <w:p w14:paraId="25CFD2E3"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N30 - LT/1/08/1257/010 </w:t>
      </w:r>
    </w:p>
    <w:p w14:paraId="30DA1D5E"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N50 - LT/1/08/1257/011 </w:t>
      </w:r>
    </w:p>
    <w:p w14:paraId="3AA55CE4" w14:textId="77777777" w:rsidR="00364C32" w:rsidRPr="00AF2474" w:rsidRDefault="00364C32" w:rsidP="00DD664C">
      <w:pPr>
        <w:spacing w:after="0" w:line="240" w:lineRule="auto"/>
        <w:rPr>
          <w:rFonts w:ascii="Times New Roman" w:eastAsia="Times New Roman" w:hAnsi="Times New Roman" w:cs="Times New Roman"/>
          <w:lang w:eastAsia="sv-SE"/>
        </w:rPr>
      </w:pPr>
    </w:p>
    <w:p w14:paraId="74E96414"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38B13785" w14:textId="77777777" w:rsidR="00364C32" w:rsidRPr="00AF2474" w:rsidRDefault="00364C32" w:rsidP="00DD664C">
      <w:pPr>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9.</w:t>
      </w:r>
      <w:r w:rsidRPr="00AF2474">
        <w:rPr>
          <w:rFonts w:ascii="Times New Roman" w:eastAsia="SimSun" w:hAnsi="Times New Roman" w:cs="Times New Roman"/>
          <w:b/>
          <w:caps/>
          <w:lang w:eastAsia="zh-CN" w:bidi="lo-LA"/>
        </w:rPr>
        <w:tab/>
      </w:r>
      <w:r w:rsidR="00E95E91" w:rsidRPr="00AF2474">
        <w:rPr>
          <w:rFonts w:ascii="Times New Roman" w:eastAsia="SimSun" w:hAnsi="Times New Roman" w:cs="Times New Roman"/>
          <w:b/>
          <w:caps/>
          <w:lang w:eastAsia="zh-CN" w:bidi="lo-LA"/>
        </w:rPr>
        <w:t>REGISTRAVIMO / PERREGISTRAVIMO DATA</w:t>
      </w:r>
      <w:r w:rsidR="00E95E91" w:rsidRPr="00AF2474" w:rsidDel="00E95E91">
        <w:rPr>
          <w:rFonts w:ascii="Times New Roman" w:eastAsia="SimSun" w:hAnsi="Times New Roman" w:cs="Times New Roman"/>
          <w:b/>
          <w:caps/>
          <w:lang w:eastAsia="zh-CN" w:bidi="lo-LA"/>
        </w:rPr>
        <w:t xml:space="preserve"> </w:t>
      </w:r>
    </w:p>
    <w:p w14:paraId="01ABC4A8"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35A4249E" w14:textId="5667919B" w:rsidR="00E95E91" w:rsidRPr="00AF2474" w:rsidRDefault="00E95E91"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Registravimo data </w:t>
      </w:r>
      <w:r w:rsidR="00364C32" w:rsidRPr="00AF2474">
        <w:rPr>
          <w:rFonts w:ascii="Times New Roman" w:eastAsia="SimSun" w:hAnsi="Times New Roman" w:cs="Times New Roman"/>
          <w:lang w:eastAsia="zh-CN" w:bidi="lo-LA"/>
        </w:rPr>
        <w:t>2008</w:t>
      </w:r>
      <w:r w:rsidRPr="00AF2474">
        <w:rPr>
          <w:rFonts w:ascii="Times New Roman" w:eastAsia="SimSun" w:hAnsi="Times New Roman" w:cs="Times New Roman"/>
          <w:lang w:eastAsia="zh-CN" w:bidi="lo-LA"/>
        </w:rPr>
        <w:t xml:space="preserve"> m. rugpjūčio 21</w:t>
      </w:r>
      <w:r w:rsidR="00321CE1" w:rsidRPr="00AF2474">
        <w:rPr>
          <w:rFonts w:ascii="Times New Roman" w:eastAsia="SimSun" w:hAnsi="Times New Roman" w:cs="Times New Roman"/>
          <w:lang w:eastAsia="zh-CN" w:bidi="lo-LA"/>
        </w:rPr>
        <w:t xml:space="preserve"> </w:t>
      </w:r>
      <w:r w:rsidRPr="00AF2474">
        <w:rPr>
          <w:rFonts w:ascii="Times New Roman" w:eastAsia="SimSun" w:hAnsi="Times New Roman" w:cs="Times New Roman"/>
          <w:lang w:eastAsia="zh-CN" w:bidi="lo-LA"/>
        </w:rPr>
        <w:t>d.</w:t>
      </w:r>
    </w:p>
    <w:p w14:paraId="751D9518" w14:textId="083FCA0C" w:rsidR="00364C32" w:rsidRPr="00AF2474" w:rsidRDefault="00E95E91"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Paskutinio perregistravimo data </w:t>
      </w:r>
      <w:r w:rsidR="00364C32" w:rsidRPr="00AF2474">
        <w:rPr>
          <w:rFonts w:ascii="Times New Roman" w:eastAsia="SimSun" w:hAnsi="Times New Roman" w:cs="Times New Roman"/>
          <w:lang w:eastAsia="zh-CN" w:bidi="lo-LA"/>
        </w:rPr>
        <w:t>2012</w:t>
      </w:r>
      <w:r w:rsidRPr="00AF2474">
        <w:rPr>
          <w:rFonts w:ascii="Times New Roman" w:eastAsia="SimSun" w:hAnsi="Times New Roman" w:cs="Times New Roman"/>
          <w:lang w:eastAsia="zh-CN" w:bidi="lo-LA"/>
        </w:rPr>
        <w:t xml:space="preserve"> m. kovo 7 d.</w:t>
      </w:r>
    </w:p>
    <w:p w14:paraId="0AEDA671"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5A17061B"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40521778" w14:textId="77777777" w:rsidR="002D340A" w:rsidRPr="00AF2474" w:rsidRDefault="00A863AD">
      <w:pPr>
        <w:keepNext/>
        <w:keepLines/>
        <w:tabs>
          <w:tab w:val="left" w:pos="567"/>
        </w:tabs>
        <w:spacing w:after="0" w:line="240" w:lineRule="auto"/>
        <w:rPr>
          <w:rFonts w:ascii="Times New Roman" w:eastAsia="SimSun" w:hAnsi="Times New Roman" w:cs="Times New Roman"/>
          <w:b/>
          <w:caps/>
          <w:lang w:eastAsia="zh-CN" w:bidi="lo-LA"/>
        </w:rPr>
      </w:pPr>
      <w:r w:rsidRPr="00AF2474">
        <w:rPr>
          <w:rFonts w:ascii="Times New Roman" w:eastAsia="SimSun" w:hAnsi="Times New Roman" w:cs="Times New Roman"/>
          <w:b/>
          <w:caps/>
          <w:lang w:eastAsia="zh-CN" w:bidi="lo-LA"/>
        </w:rPr>
        <w:t>10.</w:t>
      </w:r>
      <w:r w:rsidRPr="00AF2474">
        <w:rPr>
          <w:rFonts w:ascii="Times New Roman" w:eastAsia="SimSun" w:hAnsi="Times New Roman" w:cs="Times New Roman"/>
          <w:b/>
          <w:caps/>
          <w:lang w:eastAsia="zh-CN" w:bidi="lo-LA"/>
        </w:rPr>
        <w:tab/>
        <w:t>teksto peržiūros data</w:t>
      </w:r>
    </w:p>
    <w:p w14:paraId="285B3262" w14:textId="3F194782" w:rsidR="00E95E91" w:rsidRDefault="00E95E91" w:rsidP="00DD664C">
      <w:pPr>
        <w:spacing w:after="0" w:line="240" w:lineRule="auto"/>
        <w:rPr>
          <w:rFonts w:ascii="Times New Roman" w:eastAsia="SimSun" w:hAnsi="Times New Roman" w:cs="Times New Roman"/>
          <w:caps/>
          <w:lang w:eastAsia="zh-CN" w:bidi="lo-LA"/>
        </w:rPr>
      </w:pPr>
    </w:p>
    <w:p w14:paraId="47D91F2B" w14:textId="0597B4BF" w:rsidR="00D5687E" w:rsidRPr="00AF2474" w:rsidRDefault="00D5687E" w:rsidP="00DD664C">
      <w:pPr>
        <w:spacing w:after="0" w:line="240" w:lineRule="auto"/>
        <w:rPr>
          <w:rFonts w:ascii="Times New Roman" w:eastAsia="SimSun" w:hAnsi="Times New Roman" w:cs="Times New Roman"/>
          <w:caps/>
          <w:lang w:eastAsia="zh-CN" w:bidi="lo-LA"/>
        </w:rPr>
      </w:pPr>
      <w:r>
        <w:rPr>
          <w:rFonts w:ascii="Times New Roman" w:eastAsia="SimSun" w:hAnsi="Times New Roman" w:cs="Times New Roman"/>
          <w:lang w:eastAsia="zh-CN" w:bidi="lo-LA"/>
        </w:rPr>
        <w:t>2021 m. gegužės 21 d.</w:t>
      </w:r>
    </w:p>
    <w:p w14:paraId="3BE92940" w14:textId="77777777" w:rsidR="002B0A38" w:rsidRPr="00AF2474" w:rsidRDefault="002B0A38">
      <w:pPr>
        <w:keepNext/>
        <w:keepLines/>
        <w:tabs>
          <w:tab w:val="left" w:pos="567"/>
        </w:tabs>
        <w:spacing w:after="0" w:line="240" w:lineRule="auto"/>
        <w:rPr>
          <w:rFonts w:ascii="Times New Roman" w:eastAsia="SimSun" w:hAnsi="Times New Roman" w:cs="Times New Roman"/>
          <w:lang w:eastAsia="zh-CN" w:bidi="lo-LA"/>
        </w:rPr>
      </w:pPr>
    </w:p>
    <w:p w14:paraId="1CF961EA" w14:textId="7D143FDE" w:rsidR="00364C32" w:rsidRPr="00586497" w:rsidRDefault="00E95E91" w:rsidP="00586497">
      <w:pPr>
        <w:tabs>
          <w:tab w:val="left" w:pos="5954"/>
          <w:tab w:val="left" w:pos="6237"/>
          <w:tab w:val="left" w:pos="6663"/>
          <w:tab w:val="left" w:pos="6946"/>
        </w:tabs>
        <w:spacing w:after="0" w:line="240" w:lineRule="auto"/>
        <w:rPr>
          <w:rFonts w:ascii="Times New Roman" w:eastAsia="SimSun" w:hAnsi="Times New Roman" w:cs="Times New Roman"/>
        </w:rPr>
      </w:pPr>
      <w:r w:rsidRPr="00AF2474">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AF2474">
        <w:rPr>
          <w:rFonts w:ascii="Times New Roman" w:eastAsia="SimSun" w:hAnsi="Times New Roman" w:cs="Times New Roman"/>
          <w:i/>
        </w:rPr>
        <w:t xml:space="preserve"> </w:t>
      </w:r>
      <w:hyperlink r:id="rId12" w:history="1">
        <w:r w:rsidRPr="00AF2474">
          <w:rPr>
            <w:rFonts w:ascii="Times New Roman" w:eastAsia="SimSun" w:hAnsi="Times New Roman" w:cs="Times New Roman"/>
            <w:color w:val="0000FF"/>
            <w:u w:val="single"/>
          </w:rPr>
          <w:t>http://www.vvkt.lt</w:t>
        </w:r>
      </w:hyperlink>
      <w:r w:rsidR="00364C32" w:rsidRPr="00AF2474">
        <w:rPr>
          <w:rFonts w:ascii="Times New Roman" w:eastAsia="SimSun" w:hAnsi="Times New Roman" w:cs="Times New Roman"/>
          <w:lang w:eastAsia="zh-CN" w:bidi="lo-LA"/>
        </w:rPr>
        <w:br w:type="page"/>
      </w:r>
    </w:p>
    <w:p w14:paraId="262E1B5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1DB771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B74F782"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14838F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ABEA74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F256F6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A2F580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54FB77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E3E244E"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103705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BF8C52A"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11B0D220"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4779CA00"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26473A91"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159E9AFB"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00AC3B8C"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6A750B5A"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27415CF5"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1197D91B"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097099D5"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3FCA3C9F"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4C847B19"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p>
    <w:p w14:paraId="11735809"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t>II PRIEDAS</w:t>
      </w:r>
    </w:p>
    <w:p w14:paraId="1104FE9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7A82FAB" w14:textId="77777777" w:rsidR="00E95E91" w:rsidRPr="00AF2474" w:rsidRDefault="00E95E91" w:rsidP="00DD664C">
      <w:pPr>
        <w:tabs>
          <w:tab w:val="left" w:pos="567"/>
        </w:tabs>
        <w:spacing w:after="0" w:line="240" w:lineRule="auto"/>
        <w:jc w:val="center"/>
        <w:rPr>
          <w:rFonts w:ascii="Times New Roman" w:eastAsia="Times New Roman" w:hAnsi="Times New Roman" w:cs="Times New Roman"/>
          <w:i/>
          <w:snapToGrid w:val="0"/>
        </w:rPr>
      </w:pPr>
      <w:r w:rsidRPr="00AF2474">
        <w:rPr>
          <w:rFonts w:ascii="Times New Roman" w:eastAsia="Times New Roman" w:hAnsi="Times New Roman" w:cs="Times New Roman"/>
          <w:b/>
          <w:snapToGrid w:val="0"/>
        </w:rPr>
        <w:t>REGISTRACIJOS SĄLYGOS</w:t>
      </w:r>
    </w:p>
    <w:p w14:paraId="5A395ECE" w14:textId="77777777" w:rsidR="00364C32" w:rsidRPr="00AF2474" w:rsidRDefault="00364C32" w:rsidP="00DD664C">
      <w:pPr>
        <w:suppressLineNumbers/>
        <w:spacing w:after="0" w:line="240" w:lineRule="auto"/>
        <w:ind w:left="1701" w:right="1416" w:hanging="708"/>
        <w:rPr>
          <w:rFonts w:ascii="Times New Roman" w:eastAsia="SimSun" w:hAnsi="Times New Roman" w:cs="Times New Roman"/>
          <w:b/>
          <w:lang w:eastAsia="zh-CN" w:bidi="lo-LA"/>
        </w:rPr>
      </w:pPr>
    </w:p>
    <w:p w14:paraId="65F6DAB4" w14:textId="77777777" w:rsidR="00364C32" w:rsidRPr="00AF2474" w:rsidRDefault="00364C32" w:rsidP="00DD664C">
      <w:pPr>
        <w:suppressLineNumbers/>
        <w:spacing w:after="0" w:line="240" w:lineRule="auto"/>
        <w:ind w:left="2268" w:right="1416" w:hanging="1134"/>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 xml:space="preserve">A. </w:t>
      </w:r>
      <w:r w:rsidRPr="00AF2474">
        <w:rPr>
          <w:rFonts w:ascii="Times New Roman" w:eastAsia="SimSun" w:hAnsi="Times New Roman" w:cs="Times New Roman"/>
          <w:b/>
          <w:lang w:eastAsia="zh-CN" w:bidi="lo-LA"/>
        </w:rPr>
        <w:tab/>
        <w:t>GAMINTOJAS (-AI), ATSAKINGAS (-I) UŽ SERIJŲ IŠLEIDIMĄ</w:t>
      </w:r>
    </w:p>
    <w:p w14:paraId="4A310B60" w14:textId="77777777" w:rsidR="00364C32" w:rsidRPr="00AF2474" w:rsidRDefault="00364C32" w:rsidP="00DD664C">
      <w:pPr>
        <w:suppressLineNumbers/>
        <w:spacing w:after="0" w:line="240" w:lineRule="auto"/>
        <w:ind w:left="2268" w:right="1416" w:hanging="1134"/>
        <w:rPr>
          <w:rFonts w:ascii="Times New Roman" w:eastAsia="SimSun" w:hAnsi="Times New Roman" w:cs="Times New Roman"/>
          <w:b/>
          <w:lang w:eastAsia="zh-CN" w:bidi="lo-LA"/>
        </w:rPr>
      </w:pPr>
    </w:p>
    <w:p w14:paraId="568E2F80" w14:textId="77777777" w:rsidR="00364C32" w:rsidRPr="00AF2474" w:rsidRDefault="00364C32" w:rsidP="00DD664C">
      <w:pPr>
        <w:suppressLineNumbers/>
        <w:spacing w:after="0" w:line="240" w:lineRule="auto"/>
        <w:ind w:left="2268" w:right="1416" w:hanging="1134"/>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B.</w:t>
      </w:r>
      <w:r w:rsidRPr="00AF2474">
        <w:rPr>
          <w:rFonts w:ascii="Times New Roman" w:eastAsia="SimSun" w:hAnsi="Times New Roman" w:cs="Times New Roman"/>
          <w:b/>
          <w:lang w:eastAsia="zh-CN" w:bidi="lo-LA"/>
        </w:rPr>
        <w:tab/>
        <w:t>TIEKIMO IR VARTOJIMO SĄLYGOS AR APRIBOJIMAI</w:t>
      </w:r>
    </w:p>
    <w:p w14:paraId="27C1223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74B1E61"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lang w:eastAsia="zh-CN" w:bidi="lo-LA"/>
        </w:rPr>
        <w:br w:type="page"/>
      </w:r>
      <w:r w:rsidRPr="00AF2474">
        <w:rPr>
          <w:rFonts w:ascii="Times New Roman" w:eastAsia="SimSun" w:hAnsi="Times New Roman" w:cs="Times New Roman"/>
          <w:b/>
          <w:lang w:eastAsia="zh-CN" w:bidi="lo-LA"/>
        </w:rPr>
        <w:lastRenderedPageBreak/>
        <w:t>A.</w:t>
      </w:r>
      <w:r w:rsidRPr="00AF2474">
        <w:rPr>
          <w:rFonts w:ascii="Times New Roman" w:eastAsia="SimSun" w:hAnsi="Times New Roman" w:cs="Times New Roman"/>
          <w:b/>
          <w:lang w:eastAsia="zh-CN" w:bidi="lo-LA"/>
        </w:rPr>
        <w:tab/>
        <w:t>GAMINTOJAS (-AI), ATSAKINGAS (-I) UŽ SERIJŲ IŠLEIDIMĄ</w:t>
      </w:r>
    </w:p>
    <w:p w14:paraId="57D94D1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6708EF4" w14:textId="35A0AEB2" w:rsidR="00364C32" w:rsidRPr="00AF2474" w:rsidRDefault="00364C32" w:rsidP="00DD664C">
      <w:pPr>
        <w:spacing w:after="0" w:line="240" w:lineRule="auto"/>
        <w:outlineLvl w:val="0"/>
        <w:rPr>
          <w:rFonts w:ascii="Times New Roman" w:eastAsia="SimSun" w:hAnsi="Times New Roman" w:cs="Times New Roman"/>
          <w:lang w:eastAsia="zh-CN" w:bidi="lo-LA"/>
        </w:rPr>
      </w:pPr>
      <w:r w:rsidRPr="00AF2474">
        <w:rPr>
          <w:rFonts w:ascii="Times New Roman" w:eastAsia="SimSun" w:hAnsi="Times New Roman" w:cs="Times New Roman"/>
          <w:u w:val="single"/>
          <w:lang w:eastAsia="zh-CN" w:bidi="lo-LA"/>
        </w:rPr>
        <w:t>Gamintojo (-ų), atsakingo (-ų) už serijų išleidimą, pavadinimas (-ai) ir adresas (-ai)</w:t>
      </w:r>
      <w:r w:rsidR="008B1CEA">
        <w:rPr>
          <w:rFonts w:ascii="Times New Roman" w:eastAsia="SimSun" w:hAnsi="Times New Roman" w:cs="Times New Roman"/>
          <w:u w:val="single"/>
          <w:lang w:eastAsia="zh-CN" w:bidi="lo-LA"/>
        </w:rPr>
        <w:fldChar w:fldCharType="begin"/>
      </w:r>
      <w:r w:rsidR="008B1CEA">
        <w:rPr>
          <w:rFonts w:ascii="Times New Roman" w:eastAsia="SimSun" w:hAnsi="Times New Roman" w:cs="Times New Roman"/>
          <w:u w:val="single"/>
          <w:lang w:eastAsia="zh-CN" w:bidi="lo-LA"/>
        </w:rPr>
        <w:instrText xml:space="preserve"> DOCVARIABLE vault_nd_ca4dcef3-4277-4a75-bf4e-8570d045b5ce \* MERGEFORMAT </w:instrText>
      </w:r>
      <w:r w:rsidR="008B1CEA">
        <w:rPr>
          <w:rFonts w:ascii="Times New Roman" w:eastAsia="SimSun" w:hAnsi="Times New Roman" w:cs="Times New Roman"/>
          <w:u w:val="single"/>
          <w:lang w:eastAsia="zh-CN" w:bidi="lo-LA"/>
        </w:rPr>
        <w:fldChar w:fldCharType="separate"/>
      </w:r>
      <w:r w:rsidR="008B1CEA">
        <w:rPr>
          <w:rFonts w:ascii="Times New Roman" w:eastAsia="SimSun" w:hAnsi="Times New Roman" w:cs="Times New Roman"/>
          <w:u w:val="single"/>
          <w:lang w:eastAsia="zh-CN" w:bidi="lo-LA"/>
        </w:rPr>
        <w:t xml:space="preserve"> </w:t>
      </w:r>
      <w:r w:rsidR="008B1CEA">
        <w:rPr>
          <w:rFonts w:ascii="Times New Roman" w:eastAsia="SimSun" w:hAnsi="Times New Roman" w:cs="Times New Roman"/>
          <w:u w:val="single"/>
          <w:lang w:eastAsia="zh-CN" w:bidi="lo-LA"/>
        </w:rPr>
        <w:fldChar w:fldCharType="end"/>
      </w:r>
    </w:p>
    <w:p w14:paraId="672907A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C1833F1"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Merck </w:t>
      </w:r>
      <w:r w:rsidR="008A40CE" w:rsidRPr="00AF2474">
        <w:rPr>
          <w:rFonts w:ascii="Times New Roman" w:eastAsia="SimSun" w:hAnsi="Times New Roman" w:cs="Times New Roman"/>
          <w:lang w:eastAsia="zh-CN" w:bidi="lo-LA"/>
        </w:rPr>
        <w:t xml:space="preserve">Healthcare </w:t>
      </w:r>
      <w:r w:rsidRPr="00AF2474">
        <w:rPr>
          <w:rFonts w:ascii="Times New Roman" w:eastAsia="SimSun" w:hAnsi="Times New Roman" w:cs="Times New Roman"/>
          <w:lang w:eastAsia="zh-CN" w:bidi="lo-LA"/>
        </w:rPr>
        <w:t>KGaA</w:t>
      </w:r>
    </w:p>
    <w:p w14:paraId="378D71F4"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Frankfurter Str. 250</w:t>
      </w:r>
    </w:p>
    <w:p w14:paraId="48596978"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64293 Darmstadt</w:t>
      </w:r>
    </w:p>
    <w:p w14:paraId="292FF38B"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Vokietija</w:t>
      </w:r>
    </w:p>
    <w:p w14:paraId="2F9ED1E5"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AE71315"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arba</w:t>
      </w:r>
    </w:p>
    <w:p w14:paraId="0DD4051E"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9D50660" w14:textId="27E6E5AF" w:rsidR="00364C32" w:rsidRPr="00AF2474" w:rsidRDefault="008A40CE"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P&amp;G Health Austria GmbH &amp; Co. OG</w:t>
      </w:r>
      <w:r w:rsidR="00364C32" w:rsidRPr="00AF2474">
        <w:rPr>
          <w:rFonts w:ascii="Times New Roman" w:eastAsia="SimSun" w:hAnsi="Times New Roman" w:cs="Times New Roman"/>
          <w:lang w:eastAsia="zh-CN" w:bidi="lo-LA"/>
        </w:rPr>
        <w:t xml:space="preserve"> </w:t>
      </w:r>
    </w:p>
    <w:p w14:paraId="1C624660"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Hösslgasse 20 </w:t>
      </w:r>
    </w:p>
    <w:p w14:paraId="01329EE1"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9800 Spittal/Drau </w:t>
      </w:r>
    </w:p>
    <w:p w14:paraId="0E05D497"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Austrija</w:t>
      </w:r>
    </w:p>
    <w:p w14:paraId="10B956D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14514A4" w14:textId="77777777" w:rsidR="00364C32" w:rsidRPr="00AF2474" w:rsidRDefault="00364C32" w:rsidP="00DD664C">
      <w:pPr>
        <w:spacing w:after="0" w:line="240" w:lineRule="auto"/>
        <w:rPr>
          <w:rFonts w:ascii="Times New Roman" w:eastAsia="Calibri" w:hAnsi="Times New Roman" w:cs="Times New Roman"/>
        </w:rPr>
      </w:pPr>
      <w:r w:rsidRPr="00AF2474">
        <w:rPr>
          <w:rFonts w:ascii="Times New Roman" w:eastAsia="Calibri" w:hAnsi="Times New Roman" w:cs="Times New Roman"/>
        </w:rPr>
        <w:t>Su pakuote pateikiamame lapelyje nurodomas gamintojo, atsakingo už konkrečios serijos išleidimą, pavadinimas ir adresas.</w:t>
      </w:r>
    </w:p>
    <w:p w14:paraId="42359EF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E1F976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D00E2CD" w14:textId="77777777" w:rsidR="00364C32" w:rsidRPr="00AF2474" w:rsidRDefault="00364C32" w:rsidP="00DD664C">
      <w:pP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B.</w:t>
      </w:r>
      <w:r w:rsidRPr="00AF2474">
        <w:rPr>
          <w:rFonts w:ascii="Times New Roman" w:eastAsia="SimSun" w:hAnsi="Times New Roman" w:cs="Times New Roman"/>
          <w:b/>
          <w:bCs/>
          <w:lang w:eastAsia="zh-CN" w:bidi="lo-LA"/>
        </w:rPr>
        <w:tab/>
        <w:t>TIEKIMO IR VARTOJIMO</w:t>
      </w:r>
      <w:r w:rsidRPr="00AF2474">
        <w:rPr>
          <w:rFonts w:ascii="Times New Roman" w:eastAsia="SimSun" w:hAnsi="Times New Roman" w:cs="Times New Roman"/>
          <w:b/>
          <w:lang w:eastAsia="zh-CN" w:bidi="lo-LA"/>
        </w:rPr>
        <w:t xml:space="preserve"> SĄLYGOS</w:t>
      </w:r>
      <w:r w:rsidRPr="00AF2474">
        <w:rPr>
          <w:rFonts w:ascii="Times New Roman" w:eastAsia="SimSun" w:hAnsi="Times New Roman" w:cs="Times New Roman"/>
          <w:b/>
          <w:bCs/>
          <w:lang w:eastAsia="zh-CN" w:bidi="lo-LA"/>
        </w:rPr>
        <w:t xml:space="preserve"> AR APRIBOJIMAI </w:t>
      </w:r>
    </w:p>
    <w:p w14:paraId="6609A0C5"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A699EA7"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Receptinis vaistinis preparatas</w:t>
      </w:r>
      <w:r w:rsidR="00E95E91" w:rsidRPr="00AF2474">
        <w:rPr>
          <w:rFonts w:ascii="Times New Roman" w:eastAsia="Times New Roman" w:hAnsi="Times New Roman" w:cs="Times New Roman"/>
          <w:lang w:eastAsia="ar-SA"/>
        </w:rPr>
        <w:t>.</w:t>
      </w:r>
    </w:p>
    <w:p w14:paraId="60F8348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D03D9F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7CC9D30"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br w:type="page"/>
      </w:r>
    </w:p>
    <w:p w14:paraId="4FB6FB7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9DA444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579F9D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37165D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05DF687"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FC75CB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E3C400E"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8722AA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EDC4DF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4A901F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2BDEBE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B10B29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AA066C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693E059"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2127A11"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9E1BFC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48835B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882E08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FEBF2C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9CEB44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9E71A2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1E2340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DF230A1"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t>III PRIEDAS</w:t>
      </w:r>
    </w:p>
    <w:p w14:paraId="0F406CA7"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595062E" w14:textId="77777777" w:rsidR="00364C32" w:rsidRPr="00AF2474" w:rsidRDefault="00364C32" w:rsidP="00DD664C">
      <w:pPr>
        <w:spacing w:after="0" w:line="240" w:lineRule="auto"/>
        <w:jc w:val="center"/>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ŽENKLINIMAS IR PAKUOTĖS LAPELIS</w:t>
      </w:r>
      <w:r w:rsidRPr="00AF2474">
        <w:rPr>
          <w:rFonts w:ascii="Times New Roman" w:eastAsia="Times New Roman" w:hAnsi="Times New Roman" w:cs="Times New Roman"/>
          <w:lang w:eastAsia="ar-SA"/>
        </w:rPr>
        <w:br w:type="page"/>
      </w:r>
    </w:p>
    <w:p w14:paraId="311ADF7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EFAA58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0ACFDB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78E2F0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4AEAEF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C7B96B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C50F76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92F912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0E0F05E"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0722682"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63C135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9BE7001"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9DBC52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F286859"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C381B1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F74057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102846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89EBCB7"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CBA62A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567F7B7"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096E6C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820E63E"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12DB2F7" w14:textId="77777777" w:rsidR="00364C32" w:rsidRPr="00AF2474" w:rsidRDefault="00364C32" w:rsidP="00DD664C">
      <w:pPr>
        <w:tabs>
          <w:tab w:val="left" w:pos="567"/>
        </w:tabs>
        <w:spacing w:after="0" w:line="240" w:lineRule="auto"/>
        <w:jc w:val="center"/>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t>A. ŽENKLINIMAS</w:t>
      </w:r>
      <w:r w:rsidRPr="00AF2474">
        <w:rPr>
          <w:rFonts w:ascii="Times New Roman" w:eastAsia="Times New Roman" w:hAnsi="Times New Roman" w:cs="Times New Roman"/>
          <w:b/>
          <w:kern w:val="1"/>
          <w:lang w:eastAsia="ar-SA"/>
        </w:rPr>
        <w:br w:type="page"/>
      </w:r>
    </w:p>
    <w:p w14:paraId="51376A6C" w14:textId="77777777" w:rsidR="00364C32" w:rsidRPr="00AF2474" w:rsidRDefault="00364C32" w:rsidP="00DD664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lastRenderedPageBreak/>
        <w:t xml:space="preserve">INFORMACIJA ANT IŠORINĖS PAKUOTĖS </w:t>
      </w:r>
    </w:p>
    <w:p w14:paraId="55FA9005" w14:textId="77777777" w:rsidR="00364C32" w:rsidRPr="00AF2474" w:rsidRDefault="00364C32" w:rsidP="00DD664C">
      <w:pPr>
        <w:keepNext/>
        <w:numPr>
          <w:ilvl w:val="1"/>
          <w:numId w:val="0"/>
        </w:numPr>
        <w:pBdr>
          <w:top w:val="single" w:sz="4" w:space="1" w:color="auto"/>
          <w:left w:val="single" w:sz="4" w:space="1" w:color="auto"/>
          <w:bottom w:val="single" w:sz="4" w:space="1" w:color="auto"/>
          <w:right w:val="single" w:sz="4" w:space="1" w:color="auto"/>
        </w:pBdr>
        <w:tabs>
          <w:tab w:val="left" w:pos="0"/>
          <w:tab w:val="left" w:pos="567"/>
        </w:tabs>
        <w:suppressAutoHyphens/>
        <w:spacing w:after="0" w:line="240" w:lineRule="auto"/>
        <w:outlineLvl w:val="1"/>
        <w:rPr>
          <w:rFonts w:ascii="Times New Roman" w:eastAsia="Times New Roman" w:hAnsi="Times New Roman" w:cs="Times New Roman"/>
          <w:b/>
          <w:bCs/>
          <w:iCs/>
          <w:caps/>
          <w:lang w:eastAsia="ar-SA"/>
        </w:rPr>
      </w:pPr>
    </w:p>
    <w:p w14:paraId="0873EC82" w14:textId="20222353" w:rsidR="00364C32" w:rsidRPr="008B1CEA" w:rsidRDefault="00364C32" w:rsidP="00DD664C">
      <w:pPr>
        <w:keepNext/>
        <w:numPr>
          <w:ilvl w:val="1"/>
          <w:numId w:val="0"/>
        </w:numPr>
        <w:pBdr>
          <w:top w:val="single" w:sz="4" w:space="1" w:color="auto"/>
          <w:left w:val="single" w:sz="4" w:space="1" w:color="auto"/>
          <w:bottom w:val="single" w:sz="4" w:space="1" w:color="auto"/>
          <w:right w:val="single" w:sz="4" w:space="1" w:color="auto"/>
        </w:pBdr>
        <w:tabs>
          <w:tab w:val="left" w:pos="0"/>
          <w:tab w:val="left" w:pos="567"/>
        </w:tabs>
        <w:suppressAutoHyphens/>
        <w:spacing w:after="0" w:line="240" w:lineRule="auto"/>
        <w:outlineLvl w:val="1"/>
        <w:rPr>
          <w:rFonts w:ascii="Times New Roman" w:eastAsia="Times New Roman" w:hAnsi="Times New Roman" w:cs="Times New Roman"/>
          <w:b/>
          <w:bCs/>
          <w:iCs/>
          <w:caps/>
          <w:lang w:eastAsia="ar-SA"/>
        </w:rPr>
      </w:pPr>
      <w:r w:rsidRPr="008B1CEA">
        <w:rPr>
          <w:rFonts w:ascii="Times New Roman" w:eastAsia="Times New Roman" w:hAnsi="Times New Roman" w:cs="Times New Roman"/>
          <w:b/>
          <w:bCs/>
          <w:iCs/>
          <w:caps/>
          <w:lang w:eastAsia="ar-SA"/>
        </w:rPr>
        <w:t>Kartono dėžutė</w:t>
      </w:r>
      <w:r w:rsidR="008B1CEA">
        <w:rPr>
          <w:rFonts w:ascii="Times New Roman" w:eastAsia="Times New Roman" w:hAnsi="Times New Roman" w:cs="Times New Roman"/>
          <w:b/>
          <w:bCs/>
          <w:iCs/>
          <w:caps/>
          <w:lang w:eastAsia="ar-SA"/>
        </w:rPr>
        <w:fldChar w:fldCharType="begin"/>
      </w:r>
      <w:r w:rsidR="008B1CEA">
        <w:rPr>
          <w:rFonts w:ascii="Times New Roman" w:eastAsia="Times New Roman" w:hAnsi="Times New Roman" w:cs="Times New Roman"/>
          <w:b/>
          <w:bCs/>
          <w:iCs/>
          <w:caps/>
          <w:lang w:eastAsia="ar-SA"/>
        </w:rPr>
        <w:instrText xml:space="preserve"> DOCVARIABLE VAULT_ND_5bb38eec-3d5d-4b3a-adaf-610627e8abc4 \* MERGEFORMAT </w:instrText>
      </w:r>
      <w:r w:rsidR="008B1CEA">
        <w:rPr>
          <w:rFonts w:ascii="Times New Roman" w:eastAsia="Times New Roman" w:hAnsi="Times New Roman" w:cs="Times New Roman"/>
          <w:b/>
          <w:bCs/>
          <w:iCs/>
          <w:caps/>
          <w:lang w:eastAsia="ar-SA"/>
        </w:rPr>
        <w:fldChar w:fldCharType="separate"/>
      </w:r>
      <w:r w:rsidR="008B1CEA">
        <w:rPr>
          <w:rFonts w:ascii="Times New Roman" w:eastAsia="Times New Roman" w:hAnsi="Times New Roman" w:cs="Times New Roman"/>
          <w:b/>
          <w:bCs/>
          <w:iCs/>
          <w:caps/>
          <w:lang w:eastAsia="ar-SA"/>
        </w:rPr>
        <w:t xml:space="preserve"> </w:t>
      </w:r>
      <w:r w:rsidR="008B1CEA">
        <w:rPr>
          <w:rFonts w:ascii="Times New Roman" w:eastAsia="Times New Roman" w:hAnsi="Times New Roman" w:cs="Times New Roman"/>
          <w:b/>
          <w:bCs/>
          <w:iCs/>
          <w:caps/>
          <w:lang w:eastAsia="ar-SA"/>
        </w:rPr>
        <w:fldChar w:fldCharType="end"/>
      </w:r>
    </w:p>
    <w:p w14:paraId="6244DEC9"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723C1A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1C7F397" w14:textId="3817E379"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w:t>
      </w:r>
      <w:r w:rsidRPr="00AF2474">
        <w:rPr>
          <w:rFonts w:ascii="Times New Roman" w:eastAsia="Times New Roman" w:hAnsi="Times New Roman" w:cs="Times New Roman"/>
          <w:b/>
          <w:bCs/>
          <w:lang w:eastAsia="ar-SA"/>
        </w:rPr>
        <w:tab/>
        <w:t>VAISTINIO PREPARATO PAVADINIMAS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VAULT_ND_0998f053-a7e9-44d0-b08e-a983c12fff89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6ED8A0E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7A093F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plėvele dengtos tabletės</w:t>
      </w:r>
    </w:p>
    <w:p w14:paraId="3659F69A"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ar-SA"/>
        </w:rPr>
      </w:pPr>
      <w:r w:rsidRPr="00AF2474">
        <w:rPr>
          <w:rFonts w:ascii="Times New Roman" w:eastAsia="Arial Unicode MS" w:hAnsi="Times New Roman" w:cs="Times New Roman"/>
          <w:color w:val="000000"/>
          <w:highlight w:val="lightGray"/>
          <w:lang w:eastAsia="ar-SA"/>
        </w:rPr>
        <w:t>Thyrozol</w:t>
      </w:r>
      <w:r w:rsidRPr="00AF2474">
        <w:rPr>
          <w:rFonts w:ascii="Times New Roman" w:eastAsia="Times New Roman" w:hAnsi="Times New Roman" w:cs="Times New Roman"/>
          <w:highlight w:val="lightGray"/>
          <w:lang w:eastAsia="ar-SA"/>
        </w:rPr>
        <w:t xml:space="preserve"> 10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plėvele dengtos tabletės </w:t>
      </w:r>
    </w:p>
    <w:p w14:paraId="3456336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highlight w:val="lightGray"/>
          <w:lang w:eastAsia="ar-SA"/>
        </w:rPr>
        <w:t>Thyrozol</w:t>
      </w:r>
      <w:r w:rsidRPr="00AF2474">
        <w:rPr>
          <w:rFonts w:ascii="Times New Roman" w:eastAsia="Times New Roman" w:hAnsi="Times New Roman" w:cs="Times New Roman"/>
          <w:highlight w:val="lightGray"/>
          <w:lang w:eastAsia="ar-SA"/>
        </w:rPr>
        <w:t xml:space="preserve"> 20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plėvele dengtos tabletės</w:t>
      </w:r>
      <w:r w:rsidRPr="00AF2474">
        <w:rPr>
          <w:rFonts w:ascii="Times New Roman" w:eastAsia="Times New Roman" w:hAnsi="Times New Roman" w:cs="Times New Roman"/>
          <w:lang w:eastAsia="ar-SA"/>
        </w:rPr>
        <w:t xml:space="preserve"> </w:t>
      </w:r>
    </w:p>
    <w:p w14:paraId="69FFF9B8" w14:textId="53E5C975" w:rsidR="00364C32" w:rsidRPr="00AF2474" w:rsidRDefault="00323EAD"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w:t>
      </w:r>
      <w:r w:rsidR="00364C32" w:rsidRPr="00AF2474">
        <w:rPr>
          <w:rFonts w:ascii="Times New Roman" w:eastAsia="Times New Roman" w:hAnsi="Times New Roman" w:cs="Times New Roman"/>
          <w:lang w:eastAsia="ar-SA"/>
        </w:rPr>
        <w:t>hiamazolum</w:t>
      </w:r>
    </w:p>
    <w:p w14:paraId="1C1C043A"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79DAECA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5EB4A1DF" w14:textId="705AB143"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2.</w:t>
      </w:r>
      <w:r w:rsidRPr="00AF2474">
        <w:rPr>
          <w:rFonts w:ascii="Times New Roman" w:eastAsia="Times New Roman" w:hAnsi="Times New Roman" w:cs="Times New Roman"/>
          <w:b/>
          <w:bCs/>
          <w:lang w:eastAsia="ar-SA"/>
        </w:rPr>
        <w:tab/>
        <w:t>VEIKLIOJI (-IOS) MEDŽIAGA (-OS) IR JOS (-Ų) KIEKIS (-IAI)</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VAULT_ND_1e25b238-2584-4fd5-89ec-657435d4bb77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52B2C9A4"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2FEE8C6B" w14:textId="77777777" w:rsidR="00364C32" w:rsidRPr="00AF2474" w:rsidRDefault="00E95E91"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Kiekv</w:t>
      </w:r>
      <w:r w:rsidR="00364C32" w:rsidRPr="00AF2474">
        <w:rPr>
          <w:rFonts w:ascii="Times New Roman" w:eastAsia="Times New Roman" w:hAnsi="Times New Roman" w:cs="Times New Roman"/>
          <w:lang w:eastAsia="ar-SA"/>
        </w:rPr>
        <w:t>ienoje plėvele dengtoje tabletėje yra 5</w:t>
      </w:r>
      <w:r w:rsidR="00DD664C" w:rsidRPr="00AF2474">
        <w:rPr>
          <w:rFonts w:ascii="Times New Roman" w:eastAsia="Times New Roman" w:hAnsi="Times New Roman" w:cs="Times New Roman"/>
          <w:lang w:eastAsia="ar-SA"/>
        </w:rPr>
        <w:t> mg</w:t>
      </w:r>
      <w:r w:rsidR="00364C32" w:rsidRPr="00AF2474">
        <w:rPr>
          <w:rFonts w:ascii="Times New Roman" w:eastAsia="Times New Roman" w:hAnsi="Times New Roman" w:cs="Times New Roman"/>
          <w:lang w:eastAsia="ar-SA"/>
        </w:rPr>
        <w:t xml:space="preserve"> tiamazolo.</w:t>
      </w:r>
    </w:p>
    <w:p w14:paraId="6D8DB7AA" w14:textId="77777777" w:rsidR="00364C32" w:rsidRPr="00AF2474" w:rsidRDefault="00E95E91" w:rsidP="00DD664C">
      <w:pPr>
        <w:tabs>
          <w:tab w:val="left" w:pos="567"/>
        </w:tabs>
        <w:spacing w:after="0" w:line="240" w:lineRule="auto"/>
        <w:rPr>
          <w:rFonts w:ascii="Times New Roman" w:eastAsia="Times New Roman" w:hAnsi="Times New Roman" w:cs="Times New Roman"/>
          <w:highlight w:val="lightGray"/>
          <w:lang w:eastAsia="ar-SA"/>
        </w:rPr>
      </w:pPr>
      <w:r w:rsidRPr="00AF2474">
        <w:rPr>
          <w:rFonts w:ascii="Times New Roman" w:eastAsia="Times New Roman" w:hAnsi="Times New Roman" w:cs="Times New Roman"/>
          <w:highlight w:val="lightGray"/>
          <w:lang w:eastAsia="ar-SA"/>
        </w:rPr>
        <w:t>Kiekv</w:t>
      </w:r>
      <w:r w:rsidR="00364C32" w:rsidRPr="00AF2474">
        <w:rPr>
          <w:rFonts w:ascii="Times New Roman" w:eastAsia="Times New Roman" w:hAnsi="Times New Roman" w:cs="Times New Roman"/>
          <w:highlight w:val="lightGray"/>
          <w:lang w:eastAsia="ar-SA"/>
        </w:rPr>
        <w:t>ienoje plėvele dengtoje tabletėje yra 10</w:t>
      </w:r>
      <w:r w:rsidR="00DD664C" w:rsidRPr="00AF2474">
        <w:rPr>
          <w:rFonts w:ascii="Times New Roman" w:eastAsia="Times New Roman" w:hAnsi="Times New Roman" w:cs="Times New Roman"/>
          <w:highlight w:val="lightGray"/>
          <w:lang w:eastAsia="ar-SA"/>
        </w:rPr>
        <w:t> mg</w:t>
      </w:r>
      <w:r w:rsidR="00364C32" w:rsidRPr="00AF2474">
        <w:rPr>
          <w:rFonts w:ascii="Times New Roman" w:eastAsia="Times New Roman" w:hAnsi="Times New Roman" w:cs="Times New Roman"/>
          <w:highlight w:val="lightGray"/>
          <w:lang w:eastAsia="ar-SA"/>
        </w:rPr>
        <w:t xml:space="preserve"> tiamazolo.</w:t>
      </w:r>
    </w:p>
    <w:p w14:paraId="70CBE9F1" w14:textId="77777777" w:rsidR="00364C32" w:rsidRPr="00AF2474" w:rsidRDefault="00E95E91"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highlight w:val="lightGray"/>
          <w:lang w:eastAsia="ar-SA"/>
        </w:rPr>
        <w:t>Kiekv</w:t>
      </w:r>
      <w:r w:rsidR="00364C32" w:rsidRPr="00AF2474">
        <w:rPr>
          <w:rFonts w:ascii="Times New Roman" w:eastAsia="Times New Roman" w:hAnsi="Times New Roman" w:cs="Times New Roman"/>
          <w:highlight w:val="lightGray"/>
          <w:lang w:eastAsia="ar-SA"/>
        </w:rPr>
        <w:t>ienoje plėvele dengtoje tabletėje yra 20</w:t>
      </w:r>
      <w:r w:rsidR="00DD664C" w:rsidRPr="00AF2474">
        <w:rPr>
          <w:rFonts w:ascii="Times New Roman" w:eastAsia="Times New Roman" w:hAnsi="Times New Roman" w:cs="Times New Roman"/>
          <w:highlight w:val="lightGray"/>
          <w:lang w:eastAsia="ar-SA"/>
        </w:rPr>
        <w:t> mg</w:t>
      </w:r>
      <w:r w:rsidR="00364C32" w:rsidRPr="00AF2474">
        <w:rPr>
          <w:rFonts w:ascii="Times New Roman" w:eastAsia="Times New Roman" w:hAnsi="Times New Roman" w:cs="Times New Roman"/>
          <w:highlight w:val="lightGray"/>
          <w:lang w:eastAsia="ar-SA"/>
        </w:rPr>
        <w:t xml:space="preserve"> tiamazolo.</w:t>
      </w:r>
    </w:p>
    <w:p w14:paraId="59DAC60C"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8ECB22C"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B7C0677" w14:textId="03F8CED3"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3.</w:t>
      </w:r>
      <w:r w:rsidRPr="00AF2474">
        <w:rPr>
          <w:rFonts w:ascii="Times New Roman" w:eastAsia="Times New Roman" w:hAnsi="Times New Roman" w:cs="Times New Roman"/>
          <w:b/>
          <w:bCs/>
          <w:lang w:eastAsia="ar-SA"/>
        </w:rPr>
        <w:tab/>
        <w:t>PAGALBINIŲ MEDŽIAGŲ SĄRAŠAS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VAULT_ND_06246505-9f3d-4fda-868e-ed09c408326b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1011042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77DA49C6"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Sudėtyje yra laktozės, daugiau informacijos pateikta pakuotės lapelyje.</w:t>
      </w:r>
    </w:p>
    <w:p w14:paraId="0C4D34C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8EF90B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98E7F36" w14:textId="6F676D38"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4.</w:t>
      </w:r>
      <w:r w:rsidRPr="00AF2474">
        <w:rPr>
          <w:rFonts w:ascii="Times New Roman" w:eastAsia="Times New Roman" w:hAnsi="Times New Roman" w:cs="Times New Roman"/>
          <w:b/>
          <w:bCs/>
          <w:lang w:eastAsia="ar-SA"/>
        </w:rPr>
        <w:tab/>
        <w:t>FARMACINĖ FORMA IR KIEKIS PAKUOTĖJE</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VAULT_ND_4390f15e-2e81-4647-89fe-1332408de803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1AB31B34"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4275289"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20 tablečių </w:t>
      </w:r>
    </w:p>
    <w:p w14:paraId="539637E5"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ar-SA"/>
        </w:rPr>
      </w:pPr>
      <w:r w:rsidRPr="00AF2474">
        <w:rPr>
          <w:rFonts w:ascii="Times New Roman" w:eastAsia="Times New Roman" w:hAnsi="Times New Roman" w:cs="Times New Roman"/>
          <w:highlight w:val="lightGray"/>
          <w:lang w:eastAsia="ar-SA"/>
        </w:rPr>
        <w:t xml:space="preserve">30 tablečių </w:t>
      </w:r>
    </w:p>
    <w:p w14:paraId="44EB3C22"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ar-SA"/>
        </w:rPr>
      </w:pPr>
      <w:r w:rsidRPr="00AF2474">
        <w:rPr>
          <w:rFonts w:ascii="Times New Roman" w:eastAsia="Times New Roman" w:hAnsi="Times New Roman" w:cs="Times New Roman"/>
          <w:highlight w:val="lightGray"/>
          <w:lang w:eastAsia="ar-SA"/>
        </w:rPr>
        <w:t>50 tablečių</w:t>
      </w:r>
    </w:p>
    <w:p w14:paraId="0F6ECC6E"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i/>
          <w:highlight w:val="lightGray"/>
          <w:lang w:eastAsia="ar-SA"/>
        </w:rPr>
        <w:t xml:space="preserve">Tik </w:t>
      </w:r>
      <w:r w:rsidRPr="00AF2474">
        <w:rPr>
          <w:rFonts w:ascii="Times New Roman" w:eastAsia="Arial Unicode MS" w:hAnsi="Times New Roman" w:cs="Times New Roman"/>
          <w:i/>
          <w:color w:val="000000"/>
          <w:highlight w:val="lightGray"/>
          <w:lang w:eastAsia="ar-SA"/>
        </w:rPr>
        <w:t>Thyrozol</w:t>
      </w:r>
      <w:r w:rsidRPr="00AF2474">
        <w:rPr>
          <w:rFonts w:ascii="Times New Roman" w:eastAsia="Times New Roman" w:hAnsi="Times New Roman" w:cs="Times New Roman"/>
          <w:i/>
          <w:highlight w:val="lightGray"/>
          <w:lang w:eastAsia="ar-SA"/>
        </w:rPr>
        <w:t xml:space="preserve"> 5</w:t>
      </w:r>
      <w:r w:rsidR="00DD664C" w:rsidRPr="00AF2474">
        <w:rPr>
          <w:rFonts w:ascii="Times New Roman" w:eastAsia="Times New Roman" w:hAnsi="Times New Roman" w:cs="Times New Roman"/>
          <w:i/>
          <w:highlight w:val="lightGray"/>
          <w:lang w:eastAsia="ar-SA"/>
        </w:rPr>
        <w:t> mg</w:t>
      </w:r>
      <w:r w:rsidRPr="00AF2474">
        <w:rPr>
          <w:rFonts w:ascii="Times New Roman" w:eastAsia="Times New Roman" w:hAnsi="Times New Roman" w:cs="Times New Roman"/>
          <w:i/>
          <w:highlight w:val="lightGray"/>
          <w:lang w:eastAsia="ar-SA"/>
        </w:rPr>
        <w:t xml:space="preserve"> ir 10</w:t>
      </w:r>
      <w:r w:rsidR="00DD664C" w:rsidRPr="00AF2474">
        <w:rPr>
          <w:rFonts w:ascii="Times New Roman" w:eastAsia="Times New Roman" w:hAnsi="Times New Roman" w:cs="Times New Roman"/>
          <w:i/>
          <w:highlight w:val="lightGray"/>
          <w:lang w:eastAsia="ar-SA"/>
        </w:rPr>
        <w:t> mg</w:t>
      </w:r>
      <w:r w:rsidRPr="00AF2474">
        <w:rPr>
          <w:rFonts w:ascii="Times New Roman" w:eastAsia="Times New Roman" w:hAnsi="Times New Roman" w:cs="Times New Roman"/>
          <w:i/>
          <w:highlight w:val="lightGray"/>
          <w:lang w:eastAsia="ar-SA"/>
        </w:rPr>
        <w:t>:</w:t>
      </w:r>
      <w:r w:rsidRPr="00AF2474">
        <w:rPr>
          <w:rFonts w:ascii="Times New Roman" w:eastAsia="Times New Roman" w:hAnsi="Times New Roman" w:cs="Times New Roman"/>
          <w:highlight w:val="lightGray"/>
          <w:lang w:eastAsia="ar-SA"/>
        </w:rPr>
        <w:t xml:space="preserve"> 100 tablečių</w:t>
      </w:r>
    </w:p>
    <w:p w14:paraId="28A556E7"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A03A592"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28F3C116" w14:textId="624F5CEF"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5.</w:t>
      </w:r>
      <w:r w:rsidRPr="00AF2474">
        <w:rPr>
          <w:rFonts w:ascii="Times New Roman" w:eastAsia="Times New Roman" w:hAnsi="Times New Roman" w:cs="Times New Roman"/>
          <w:b/>
          <w:bCs/>
          <w:lang w:eastAsia="ar-SA"/>
        </w:rPr>
        <w:tab/>
        <w:t>VARTOJIMO METODAS IR BŪDAS (-AI)</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VAULT_ND_89e7b012-d364-40e4-a2de-cdec2b4635cd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2A4323D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CC1AC97"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Vartoti per burną.</w:t>
      </w:r>
    </w:p>
    <w:p w14:paraId="5D07086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Prieš vartojimą perskaitykite pakuotės lapelį.</w:t>
      </w:r>
    </w:p>
    <w:p w14:paraId="71D93DE3"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62826B3"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D6176F8" w14:textId="5A105830"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6.</w:t>
      </w:r>
      <w:r w:rsidRPr="00AF2474">
        <w:rPr>
          <w:rFonts w:ascii="Times New Roman" w:eastAsia="Times New Roman" w:hAnsi="Times New Roman" w:cs="Times New Roman"/>
          <w:b/>
          <w:bCs/>
          <w:lang w:eastAsia="ar-SA"/>
        </w:rPr>
        <w:tab/>
        <w:t>SPECIALUS ĮSPĖJIMAS, KAD VAISTINĮ PREPARATĄ BŪTINA LAIKYTI VAIKAMS NEPASTEBIMOJE IR NEPASIEKIAMOJE VIETOJE</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VAULT_ND_321dedd4-5c52-43f9-a01a-fea80ee1fcdd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5F1DEF0B"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1A6868DE"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Laikyti vaikams nepastebimoje ir nepasiekiamoje vietoje.</w:t>
      </w:r>
    </w:p>
    <w:p w14:paraId="328BC765"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76D30C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72F42564" w14:textId="19AD37EF"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7.</w:t>
      </w:r>
      <w:r w:rsidRPr="00AF2474">
        <w:rPr>
          <w:rFonts w:ascii="Times New Roman" w:eastAsia="Times New Roman" w:hAnsi="Times New Roman" w:cs="Times New Roman"/>
          <w:b/>
          <w:bCs/>
          <w:lang w:eastAsia="ar-SA"/>
        </w:rPr>
        <w:tab/>
        <w:t>KITAS (-I) SPECIALUS (-ŪS) ĮSPĖJIMAS (-AI) (JEI REIKIA)</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VAULT_ND_b28e6bb5-de62-4592-865a-10440ff97a35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1B4B5FE5"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5AAA3B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E568C6C" w14:textId="126E4AFB"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8.</w:t>
      </w:r>
      <w:r w:rsidRPr="00AF2474">
        <w:rPr>
          <w:rFonts w:ascii="Times New Roman" w:eastAsia="Times New Roman" w:hAnsi="Times New Roman" w:cs="Times New Roman"/>
          <w:b/>
          <w:bCs/>
          <w:lang w:eastAsia="ar-SA"/>
        </w:rPr>
        <w:tab/>
        <w:t>TINKAMUMO LAIKAS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VAULT_ND_fcd21c02-7d81-43ba-b615-47775ab16de3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0956043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3EDA5DA"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Tinka iki: {mm/MMMM}</w:t>
      </w:r>
    </w:p>
    <w:p w14:paraId="0F00622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1CC34B37"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p>
    <w:p w14:paraId="0B2941EB" w14:textId="706E6DDB" w:rsidR="00364C32" w:rsidRPr="00AF2474" w:rsidRDefault="00364C32" w:rsidP="00DD664C">
      <w:pPr>
        <w:keepNext/>
        <w:keepLines/>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9.</w:t>
      </w:r>
      <w:r w:rsidRPr="00AF2474">
        <w:rPr>
          <w:rFonts w:ascii="Times New Roman" w:eastAsia="Times New Roman" w:hAnsi="Times New Roman" w:cs="Times New Roman"/>
          <w:b/>
          <w:bCs/>
          <w:lang w:eastAsia="ar-SA"/>
        </w:rPr>
        <w:tab/>
        <w:t>SPECIALIOS LAIKYMO SĄLYGOS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VAULT_ND_de9ac16f-1cec-4281-8096-0f11399f7884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48D28C0B"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p>
    <w:p w14:paraId="50535A43"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Laikyti ne aukštesnėje kaip 25</w:t>
      </w:r>
      <w:r w:rsidR="00E95E91" w:rsidRPr="00AF2474">
        <w:rPr>
          <w:rFonts w:ascii="Times New Roman" w:eastAsia="Times New Roman" w:hAnsi="Times New Roman" w:cs="Times New Roman"/>
          <w:lang w:eastAsia="ar-SA"/>
        </w:rPr>
        <w:t> °</w:t>
      </w:r>
      <w:r w:rsidRPr="00AF2474">
        <w:rPr>
          <w:rFonts w:ascii="Times New Roman" w:eastAsia="Times New Roman" w:hAnsi="Times New Roman" w:cs="Times New Roman"/>
          <w:lang w:eastAsia="ar-SA"/>
        </w:rPr>
        <w:t>C temperatūroje.</w:t>
      </w:r>
    </w:p>
    <w:p w14:paraId="28BA9522"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p>
    <w:p w14:paraId="18F7F632"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7BACA285" w14:textId="25479003"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10.</w:t>
      </w:r>
      <w:r w:rsidRPr="00AF2474">
        <w:rPr>
          <w:rFonts w:ascii="Times New Roman" w:eastAsia="Times New Roman" w:hAnsi="Times New Roman" w:cs="Times New Roman"/>
          <w:b/>
          <w:bCs/>
          <w:lang w:eastAsia="ar-SA"/>
        </w:rPr>
        <w:tab/>
        <w:t>SPECIALIOS ATSARGUMO PRIEMONĖS DĖL NESUVARTOTO VAISTINIO PREPARATO AR JO ATLIEKŲ TVARKYMO (JEI REIKIA)</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VAULT_ND_d646e570-5a55-43b4-a779-a51bb906f7d6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28E3B7A9"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309A53D"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414DCA4" w14:textId="54F9A1DF"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11.</w:t>
      </w:r>
      <w:r w:rsidRPr="00AF2474">
        <w:rPr>
          <w:rFonts w:ascii="Times New Roman" w:eastAsia="Times New Roman" w:hAnsi="Times New Roman" w:cs="Times New Roman"/>
          <w:b/>
          <w:bCs/>
          <w:lang w:eastAsia="ar-SA"/>
        </w:rPr>
        <w:tab/>
      </w:r>
      <w:r w:rsidR="00F82471" w:rsidRPr="00AF2474">
        <w:rPr>
          <w:rFonts w:ascii="Times New Roman" w:eastAsia="Times New Roman" w:hAnsi="Times New Roman" w:cs="Times New Roman"/>
          <w:b/>
          <w:bCs/>
          <w:lang w:eastAsia="ar-SA"/>
        </w:rPr>
        <w:t>REGISTRUOTOJO PAVADINIMAS IR ADRESAS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VAULT_ND_3a61138f-3e3d-43e1-9e0f-6bef4d3cd69a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0F61645C"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13951680" w14:textId="77777777" w:rsidR="005D0DA9" w:rsidRPr="00AF2474" w:rsidRDefault="005D0DA9" w:rsidP="005D0DA9">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Merck Serono SIA</w:t>
      </w:r>
    </w:p>
    <w:p w14:paraId="598CFAA6" w14:textId="77777777" w:rsidR="005D0DA9" w:rsidRPr="00AF2474" w:rsidRDefault="005D0DA9" w:rsidP="005D0DA9">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Duntes str. 23A,</w:t>
      </w:r>
    </w:p>
    <w:p w14:paraId="10789D75" w14:textId="77777777" w:rsidR="005D0DA9" w:rsidRPr="00AF2474" w:rsidRDefault="005D0DA9" w:rsidP="005D0DA9">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LV-1005, Riga</w:t>
      </w:r>
    </w:p>
    <w:p w14:paraId="0C633014" w14:textId="133B5773" w:rsidR="00364C32" w:rsidRPr="00AF2474" w:rsidRDefault="005D0DA9"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SimSun" w:hAnsi="Times New Roman" w:cs="Times New Roman"/>
          <w:lang w:eastAsia="zh-CN" w:bidi="lo-LA"/>
        </w:rPr>
        <w:t>Latvija</w:t>
      </w:r>
    </w:p>
    <w:p w14:paraId="54383925"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BF51E08"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558DC75C" w14:textId="456C81CE"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12.</w:t>
      </w:r>
      <w:r w:rsidRPr="00AF2474">
        <w:rPr>
          <w:rFonts w:ascii="Times New Roman" w:eastAsia="Times New Roman" w:hAnsi="Times New Roman" w:cs="Times New Roman"/>
          <w:b/>
          <w:bCs/>
          <w:lang w:eastAsia="ar-SA"/>
        </w:rPr>
        <w:tab/>
      </w:r>
      <w:r w:rsidR="00F82471" w:rsidRPr="00AF2474">
        <w:rPr>
          <w:rFonts w:ascii="Times New Roman" w:eastAsia="Times New Roman" w:hAnsi="Times New Roman" w:cs="Times New Roman"/>
          <w:b/>
          <w:bCs/>
          <w:lang w:eastAsia="ar-SA"/>
        </w:rPr>
        <w:t>REGISTRACIJOS PAŽYMĖJIMO NUMERIS (-IAI)</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VAULT_ND_8d44151c-c441-4d0f-8b77-b52a924ce488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3B2605F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CBEA925"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sv-SE"/>
        </w:rPr>
      </w:pPr>
      <w:r w:rsidRPr="00AF2474">
        <w:rPr>
          <w:rFonts w:ascii="Times New Roman" w:eastAsia="Arial Unicode MS" w:hAnsi="Times New Roman" w:cs="Times New Roman"/>
          <w:color w:val="000000"/>
          <w:highlight w:val="lightGray"/>
          <w:lang w:eastAsia="sv-SE"/>
        </w:rPr>
        <w:t>Thyrozol</w:t>
      </w:r>
      <w:r w:rsidRPr="00AF2474">
        <w:rPr>
          <w:rFonts w:ascii="Times New Roman" w:eastAsia="Times New Roman" w:hAnsi="Times New Roman" w:cs="Times New Roman"/>
          <w:highlight w:val="lightGray"/>
          <w:lang w:eastAsia="sv-SE"/>
        </w:rPr>
        <w:t xml:space="preserve"> 5</w:t>
      </w:r>
      <w:r w:rsidR="00DD664C" w:rsidRPr="00AF2474">
        <w:rPr>
          <w:rFonts w:ascii="Times New Roman" w:eastAsia="Times New Roman" w:hAnsi="Times New Roman" w:cs="Times New Roman"/>
          <w:highlight w:val="lightGray"/>
          <w:lang w:eastAsia="sv-SE"/>
        </w:rPr>
        <w:t> mg</w:t>
      </w:r>
    </w:p>
    <w:p w14:paraId="796BCBE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N20 - LT/1/08/1257/001 </w:t>
      </w:r>
    </w:p>
    <w:p w14:paraId="377B3AFC"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N30 - LT/1/08/1257/002 </w:t>
      </w:r>
    </w:p>
    <w:p w14:paraId="0D92A101"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N50 - LT/1/08/1257/003 </w:t>
      </w:r>
    </w:p>
    <w:p w14:paraId="4D375377"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N100 - LT/1/08/1257/004 </w:t>
      </w:r>
    </w:p>
    <w:p w14:paraId="5E89ED98"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sv-SE"/>
        </w:rPr>
      </w:pPr>
    </w:p>
    <w:p w14:paraId="6C6CD99A"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sv-SE"/>
        </w:rPr>
      </w:pPr>
      <w:r w:rsidRPr="00AF2474">
        <w:rPr>
          <w:rFonts w:ascii="Times New Roman" w:eastAsia="Arial Unicode MS" w:hAnsi="Times New Roman" w:cs="Times New Roman"/>
          <w:color w:val="000000"/>
          <w:highlight w:val="lightGray"/>
          <w:lang w:eastAsia="sv-SE"/>
        </w:rPr>
        <w:t>Thyrozol</w:t>
      </w:r>
      <w:r w:rsidRPr="00AF2474">
        <w:rPr>
          <w:rFonts w:ascii="Times New Roman" w:eastAsia="Times New Roman" w:hAnsi="Times New Roman" w:cs="Times New Roman"/>
          <w:highlight w:val="lightGray"/>
          <w:lang w:eastAsia="sv-SE"/>
        </w:rPr>
        <w:t xml:space="preserve"> 10</w:t>
      </w:r>
      <w:r w:rsidR="00DD664C" w:rsidRPr="00AF2474">
        <w:rPr>
          <w:rFonts w:ascii="Times New Roman" w:eastAsia="Times New Roman" w:hAnsi="Times New Roman" w:cs="Times New Roman"/>
          <w:highlight w:val="lightGray"/>
          <w:lang w:eastAsia="sv-SE"/>
        </w:rPr>
        <w:t> mg</w:t>
      </w:r>
    </w:p>
    <w:p w14:paraId="26E4CCAD"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N20 - LT/1/08/1257/005</w:t>
      </w:r>
    </w:p>
    <w:p w14:paraId="328CD9B2"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N30 - LT/1/08/1257/006 </w:t>
      </w:r>
    </w:p>
    <w:p w14:paraId="60885B20"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N50 - LT/1/08/1257/007 </w:t>
      </w:r>
    </w:p>
    <w:p w14:paraId="6A1CD62E"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N100 - LT/1/08/1257/008 </w:t>
      </w:r>
    </w:p>
    <w:p w14:paraId="6F5190B4"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sv-SE"/>
        </w:rPr>
      </w:pPr>
    </w:p>
    <w:p w14:paraId="27293C1C" w14:textId="77777777" w:rsidR="00364C32" w:rsidRPr="00AF2474" w:rsidRDefault="00364C32" w:rsidP="00DD664C">
      <w:pPr>
        <w:tabs>
          <w:tab w:val="left" w:pos="567"/>
        </w:tabs>
        <w:spacing w:after="0" w:line="240" w:lineRule="auto"/>
        <w:rPr>
          <w:rFonts w:ascii="Times New Roman" w:eastAsia="Times New Roman" w:hAnsi="Times New Roman" w:cs="Times New Roman"/>
          <w:highlight w:val="lightGray"/>
          <w:lang w:eastAsia="sv-SE"/>
        </w:rPr>
      </w:pPr>
      <w:r w:rsidRPr="00AF2474">
        <w:rPr>
          <w:rFonts w:ascii="Times New Roman" w:eastAsia="Arial Unicode MS" w:hAnsi="Times New Roman" w:cs="Times New Roman"/>
          <w:color w:val="000000"/>
          <w:highlight w:val="lightGray"/>
          <w:lang w:eastAsia="sv-SE"/>
        </w:rPr>
        <w:t>Thyrozol</w:t>
      </w:r>
      <w:r w:rsidRPr="00AF2474">
        <w:rPr>
          <w:rFonts w:ascii="Times New Roman" w:eastAsia="Times New Roman" w:hAnsi="Times New Roman" w:cs="Times New Roman"/>
          <w:highlight w:val="lightGray"/>
          <w:lang w:eastAsia="sv-SE"/>
        </w:rPr>
        <w:t xml:space="preserve"> 20</w:t>
      </w:r>
      <w:r w:rsidR="00DD664C" w:rsidRPr="00AF2474">
        <w:rPr>
          <w:rFonts w:ascii="Times New Roman" w:eastAsia="Times New Roman" w:hAnsi="Times New Roman" w:cs="Times New Roman"/>
          <w:highlight w:val="lightGray"/>
          <w:lang w:eastAsia="sv-SE"/>
        </w:rPr>
        <w:t> mg</w:t>
      </w:r>
    </w:p>
    <w:p w14:paraId="73F3B53E"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N20 - LT/1/08/1257/009</w:t>
      </w:r>
    </w:p>
    <w:p w14:paraId="677CF8C4"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highlight w:val="lightGray"/>
          <w:lang w:eastAsia="zh-CN" w:bidi="lo-LA"/>
        </w:rPr>
        <w:t xml:space="preserve">N30 - LT/1/08/1257/010 </w:t>
      </w:r>
    </w:p>
    <w:p w14:paraId="4060711D"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highlight w:val="lightGray"/>
          <w:lang w:eastAsia="zh-CN" w:bidi="lo-LA"/>
        </w:rPr>
        <w:t>N50 - LT/1/08/1257/011</w:t>
      </w:r>
      <w:r w:rsidRPr="00AF2474">
        <w:rPr>
          <w:rFonts w:ascii="Times New Roman" w:eastAsia="SimSun" w:hAnsi="Times New Roman" w:cs="Times New Roman"/>
          <w:lang w:eastAsia="zh-CN" w:bidi="lo-LA"/>
        </w:rPr>
        <w:t xml:space="preserve"> </w:t>
      </w:r>
    </w:p>
    <w:p w14:paraId="4EE02D5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93756B8"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2B067F9A" w14:textId="56448555"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13.</w:t>
      </w:r>
      <w:r w:rsidRPr="00AF2474">
        <w:rPr>
          <w:rFonts w:ascii="Times New Roman" w:eastAsia="Times New Roman" w:hAnsi="Times New Roman" w:cs="Times New Roman"/>
          <w:b/>
          <w:bCs/>
          <w:lang w:eastAsia="ar-SA"/>
        </w:rPr>
        <w:tab/>
        <w:t>SERIJOS NUMERIS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VAULT_ND_12b2d68c-1dcc-4d85-80bc-00965d51285d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3359F79C"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1D7CEC26"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Serija</w:t>
      </w:r>
    </w:p>
    <w:p w14:paraId="5C7C246D"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218E5366"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6C2235D0" w14:textId="03404EA7"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14.</w:t>
      </w:r>
      <w:r w:rsidRPr="00AF2474">
        <w:rPr>
          <w:rFonts w:ascii="Times New Roman" w:eastAsia="Times New Roman" w:hAnsi="Times New Roman" w:cs="Times New Roman"/>
          <w:b/>
          <w:bCs/>
          <w:lang w:eastAsia="ar-SA"/>
        </w:rPr>
        <w:tab/>
        <w:t>PARDAVIMO (IŠDAVIMO) TVARKA</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VAULT_ND_9e8469e6-ea2f-4021-b1ff-91113e341ebf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77774A85"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672C82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Receptinis </w:t>
      </w:r>
      <w:r w:rsidR="00CE4F28" w:rsidRPr="00AF2474">
        <w:rPr>
          <w:rFonts w:ascii="Times New Roman" w:eastAsia="Times New Roman" w:hAnsi="Times New Roman" w:cs="Times New Roman"/>
          <w:lang w:eastAsia="ar-SA"/>
        </w:rPr>
        <w:t>vaistas</w:t>
      </w:r>
    </w:p>
    <w:p w14:paraId="6C745E8C"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75C026A"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2FD58988" w14:textId="394F0443"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15.</w:t>
      </w:r>
      <w:r w:rsidRPr="00AF2474">
        <w:rPr>
          <w:rFonts w:ascii="Times New Roman" w:eastAsia="Times New Roman" w:hAnsi="Times New Roman" w:cs="Times New Roman"/>
          <w:b/>
          <w:bCs/>
          <w:lang w:eastAsia="ar-SA"/>
        </w:rPr>
        <w:tab/>
        <w:t>VARTOJIMO INSTRUKCIJA</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VAULT_ND_1eb5e4d4-0a4f-4e8f-847f-838b117224cb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2E09E4E6"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C9F11C3"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p>
    <w:p w14:paraId="0D794740" w14:textId="77777777" w:rsidR="00364C32" w:rsidRPr="00AF2474" w:rsidRDefault="00364C32" w:rsidP="00DD664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16.</w:t>
      </w:r>
      <w:r w:rsidRPr="00AF2474">
        <w:rPr>
          <w:rFonts w:ascii="Times New Roman" w:eastAsia="Times New Roman" w:hAnsi="Times New Roman" w:cs="Times New Roman"/>
          <w:b/>
          <w:bCs/>
          <w:lang w:eastAsia="ar-SA"/>
        </w:rPr>
        <w:tab/>
        <w:t>INFORMACIJA BRAILIO RAŠTU</w:t>
      </w:r>
    </w:p>
    <w:p w14:paraId="00AF1AD3"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p>
    <w:p w14:paraId="58A4C972" w14:textId="77777777" w:rsidR="00364C32" w:rsidRPr="00AF2474" w:rsidRDefault="00364C32" w:rsidP="00DD664C">
      <w:pPr>
        <w:keepNext/>
        <w:keepLines/>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w:t>
      </w:r>
    </w:p>
    <w:p w14:paraId="44D10E7B"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highlight w:val="lightGray"/>
          <w:lang w:eastAsia="ar-SA"/>
        </w:rPr>
      </w:pPr>
      <w:r w:rsidRPr="00AF2474">
        <w:rPr>
          <w:rFonts w:ascii="Times New Roman" w:eastAsia="Arial Unicode MS" w:hAnsi="Times New Roman" w:cs="Times New Roman"/>
          <w:color w:val="000000"/>
          <w:highlight w:val="lightGray"/>
          <w:lang w:eastAsia="ar-SA"/>
        </w:rPr>
        <w:t>Thyrozol</w:t>
      </w:r>
      <w:r w:rsidRPr="00AF2474">
        <w:rPr>
          <w:rFonts w:ascii="Times New Roman" w:eastAsia="Times New Roman" w:hAnsi="Times New Roman" w:cs="Times New Roman"/>
          <w:highlight w:val="lightGray"/>
          <w:lang w:eastAsia="ar-SA"/>
        </w:rPr>
        <w:t xml:space="preserve"> 10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w:t>
      </w:r>
    </w:p>
    <w:p w14:paraId="2325517D" w14:textId="77777777" w:rsidR="00364C32" w:rsidRPr="00AF2474" w:rsidRDefault="00364C32" w:rsidP="00DD664C">
      <w:pPr>
        <w:keepNext/>
        <w:keepLines/>
        <w:tabs>
          <w:tab w:val="left" w:pos="567"/>
        </w:tab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highlight w:val="lightGray"/>
          <w:lang w:eastAsia="ar-SA"/>
        </w:rPr>
        <w:t>Thyrozol</w:t>
      </w:r>
      <w:r w:rsidRPr="00AF2474">
        <w:rPr>
          <w:rFonts w:ascii="Times New Roman" w:eastAsia="Times New Roman" w:hAnsi="Times New Roman" w:cs="Times New Roman"/>
          <w:highlight w:val="lightGray"/>
          <w:lang w:eastAsia="ar-SA"/>
        </w:rPr>
        <w:t xml:space="preserve"> 20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w:t>
      </w:r>
    </w:p>
    <w:p w14:paraId="69B3E2DA" w14:textId="77777777" w:rsidR="00DD664C" w:rsidRPr="00AF2474" w:rsidRDefault="00DD664C" w:rsidP="00DD664C">
      <w:pPr>
        <w:keepNext/>
        <w:keepLines/>
        <w:tabs>
          <w:tab w:val="left" w:pos="567"/>
        </w:tabs>
        <w:spacing w:after="0" w:line="240" w:lineRule="auto"/>
        <w:rPr>
          <w:rFonts w:ascii="Times New Roman" w:eastAsia="Times New Roman" w:hAnsi="Times New Roman" w:cs="Times New Roman"/>
          <w:lang w:eastAsia="ar-SA"/>
        </w:rPr>
      </w:pPr>
    </w:p>
    <w:p w14:paraId="3512B91C" w14:textId="77777777" w:rsidR="00F814CB" w:rsidRPr="00AF2474" w:rsidRDefault="00F814CB" w:rsidP="00F814CB">
      <w:pPr>
        <w:tabs>
          <w:tab w:val="left" w:pos="567"/>
        </w:tabs>
        <w:spacing w:after="0" w:line="240" w:lineRule="auto"/>
        <w:rPr>
          <w:rFonts w:ascii="Times New Roman" w:eastAsia="Times New Roman" w:hAnsi="Times New Roman" w:cs="Times New Roman"/>
          <w:shd w:val="clear" w:color="auto" w:fill="CCCCCC"/>
          <w:lang w:eastAsia="lt-LT" w:bidi="lt-LT"/>
        </w:rPr>
      </w:pPr>
    </w:p>
    <w:p w14:paraId="2A5440F0" w14:textId="3A21A288" w:rsidR="002D340A" w:rsidRPr="00AF2474" w:rsidRDefault="00F814CB">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szCs w:val="20"/>
          <w:lang w:eastAsia="lt-LT" w:bidi="lt-LT"/>
        </w:rPr>
      </w:pPr>
      <w:r w:rsidRPr="00AF2474">
        <w:rPr>
          <w:rFonts w:ascii="Times New Roman" w:eastAsia="Times New Roman" w:hAnsi="Times New Roman" w:cs="Times New Roman"/>
          <w:b/>
          <w:szCs w:val="20"/>
          <w:lang w:eastAsia="lt-LT" w:bidi="lt-LT"/>
        </w:rPr>
        <w:t>UNIKALUS IDENTIFIKATORIUS – 2D BRŪKŠNINIS KODAS</w:t>
      </w:r>
      <w:r w:rsidR="008B1CEA">
        <w:rPr>
          <w:rFonts w:ascii="Times New Roman" w:eastAsia="Times New Roman" w:hAnsi="Times New Roman" w:cs="Times New Roman"/>
          <w:b/>
          <w:szCs w:val="20"/>
          <w:lang w:eastAsia="lt-LT" w:bidi="lt-LT"/>
        </w:rPr>
        <w:fldChar w:fldCharType="begin"/>
      </w:r>
      <w:r w:rsidR="008B1CEA">
        <w:rPr>
          <w:rFonts w:ascii="Times New Roman" w:eastAsia="Times New Roman" w:hAnsi="Times New Roman" w:cs="Times New Roman"/>
          <w:b/>
          <w:szCs w:val="20"/>
          <w:lang w:eastAsia="lt-LT" w:bidi="lt-LT"/>
        </w:rPr>
        <w:instrText xml:space="preserve"> DOCVARIABLE VAULT_ND_8bcb0956-e305-4c50-831d-35755e452f84 \* MERGEFORMAT </w:instrText>
      </w:r>
      <w:r w:rsidR="008B1CEA">
        <w:rPr>
          <w:rFonts w:ascii="Times New Roman" w:eastAsia="Times New Roman" w:hAnsi="Times New Roman" w:cs="Times New Roman"/>
          <w:b/>
          <w:szCs w:val="20"/>
          <w:lang w:eastAsia="lt-LT" w:bidi="lt-LT"/>
        </w:rPr>
        <w:fldChar w:fldCharType="separate"/>
      </w:r>
      <w:r w:rsidR="008B1CEA">
        <w:rPr>
          <w:rFonts w:ascii="Times New Roman" w:eastAsia="Times New Roman" w:hAnsi="Times New Roman" w:cs="Times New Roman"/>
          <w:b/>
          <w:szCs w:val="20"/>
          <w:lang w:eastAsia="lt-LT" w:bidi="lt-LT"/>
        </w:rPr>
        <w:t xml:space="preserve"> </w:t>
      </w:r>
      <w:r w:rsidR="008B1CEA">
        <w:rPr>
          <w:rFonts w:ascii="Times New Roman" w:eastAsia="Times New Roman" w:hAnsi="Times New Roman" w:cs="Times New Roman"/>
          <w:b/>
          <w:szCs w:val="20"/>
          <w:lang w:eastAsia="lt-LT" w:bidi="lt-LT"/>
        </w:rPr>
        <w:fldChar w:fldCharType="end"/>
      </w:r>
    </w:p>
    <w:p w14:paraId="7D4C01E3" w14:textId="77777777" w:rsidR="00F814CB" w:rsidRPr="00AF2474" w:rsidRDefault="00F814CB" w:rsidP="00F814CB">
      <w:pPr>
        <w:spacing w:after="0" w:line="240" w:lineRule="auto"/>
        <w:rPr>
          <w:rFonts w:ascii="Times New Roman" w:eastAsia="Times New Roman" w:hAnsi="Times New Roman" w:cs="Times New Roman"/>
          <w:szCs w:val="20"/>
          <w:lang w:eastAsia="lt-LT" w:bidi="lt-LT"/>
        </w:rPr>
      </w:pPr>
    </w:p>
    <w:p w14:paraId="67F16556" w14:textId="77777777" w:rsidR="00F814CB" w:rsidRPr="00AF2474" w:rsidRDefault="00F814CB" w:rsidP="00F814CB">
      <w:pPr>
        <w:tabs>
          <w:tab w:val="left" w:pos="567"/>
        </w:tabs>
        <w:spacing w:after="0" w:line="240" w:lineRule="auto"/>
        <w:rPr>
          <w:rFonts w:ascii="Times New Roman" w:eastAsia="Times New Roman" w:hAnsi="Times New Roman" w:cs="Times New Roman"/>
          <w:shd w:val="clear" w:color="auto" w:fill="CCCCCC"/>
          <w:lang w:eastAsia="lt-LT" w:bidi="lt-LT"/>
        </w:rPr>
      </w:pPr>
      <w:r w:rsidRPr="00AF2474">
        <w:rPr>
          <w:rFonts w:ascii="Times New Roman" w:eastAsia="Times New Roman" w:hAnsi="Times New Roman" w:cs="Times New Roman"/>
          <w:szCs w:val="20"/>
          <w:highlight w:val="lightGray"/>
          <w:lang w:eastAsia="lt-LT" w:bidi="lt-LT"/>
        </w:rPr>
        <w:t xml:space="preserve">2D brūkšninis kodas su nurodytu unikaliu </w:t>
      </w:r>
      <w:r w:rsidR="005F6CAC" w:rsidRPr="00AF2474">
        <w:rPr>
          <w:rFonts w:ascii="Times New Roman" w:eastAsia="Times New Roman" w:hAnsi="Times New Roman" w:cs="Times New Roman"/>
          <w:szCs w:val="20"/>
          <w:highlight w:val="lightGray"/>
          <w:lang w:eastAsia="lt-LT" w:bidi="lt-LT"/>
        </w:rPr>
        <w:t>identifikatoriumi.</w:t>
      </w:r>
    </w:p>
    <w:p w14:paraId="32C98875" w14:textId="77777777" w:rsidR="00F814CB" w:rsidRPr="00AF2474" w:rsidRDefault="00F814CB" w:rsidP="00F814CB">
      <w:pPr>
        <w:spacing w:after="0" w:line="240" w:lineRule="auto"/>
        <w:rPr>
          <w:rFonts w:ascii="Times New Roman" w:eastAsia="Times New Roman" w:hAnsi="Times New Roman" w:cs="Times New Roman"/>
          <w:szCs w:val="20"/>
          <w:lang w:eastAsia="lt-LT" w:bidi="lt-LT"/>
        </w:rPr>
      </w:pPr>
    </w:p>
    <w:p w14:paraId="7884BFC6" w14:textId="77777777" w:rsidR="00F814CB" w:rsidRPr="00AF2474" w:rsidRDefault="00F814CB" w:rsidP="00F814CB">
      <w:pPr>
        <w:spacing w:after="0" w:line="240" w:lineRule="auto"/>
        <w:rPr>
          <w:rFonts w:ascii="Times New Roman" w:eastAsia="Times New Roman" w:hAnsi="Times New Roman" w:cs="Times New Roman"/>
          <w:szCs w:val="20"/>
          <w:lang w:eastAsia="lt-LT" w:bidi="lt-LT"/>
        </w:rPr>
      </w:pPr>
    </w:p>
    <w:p w14:paraId="17BE15E1" w14:textId="53EB4619" w:rsidR="002D340A" w:rsidRPr="00AF2474" w:rsidRDefault="00F814CB">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szCs w:val="20"/>
          <w:lang w:eastAsia="lt-LT" w:bidi="lt-LT"/>
        </w:rPr>
      </w:pPr>
      <w:r w:rsidRPr="00AF2474">
        <w:rPr>
          <w:rFonts w:ascii="Times New Roman" w:eastAsia="Times New Roman" w:hAnsi="Times New Roman" w:cs="Times New Roman"/>
          <w:b/>
          <w:szCs w:val="20"/>
          <w:lang w:eastAsia="lt-LT" w:bidi="lt-LT"/>
        </w:rPr>
        <w:t>UNIKALUS IDENTIFIKATORIUS – ŽMONĖMS SUPRANTAMI DUOMENYS</w:t>
      </w:r>
      <w:r w:rsidR="008B1CEA">
        <w:rPr>
          <w:rFonts w:ascii="Times New Roman" w:eastAsia="Times New Roman" w:hAnsi="Times New Roman" w:cs="Times New Roman"/>
          <w:b/>
          <w:szCs w:val="20"/>
          <w:lang w:eastAsia="lt-LT" w:bidi="lt-LT"/>
        </w:rPr>
        <w:fldChar w:fldCharType="begin"/>
      </w:r>
      <w:r w:rsidR="008B1CEA">
        <w:rPr>
          <w:rFonts w:ascii="Times New Roman" w:eastAsia="Times New Roman" w:hAnsi="Times New Roman" w:cs="Times New Roman"/>
          <w:b/>
          <w:szCs w:val="20"/>
          <w:lang w:eastAsia="lt-LT" w:bidi="lt-LT"/>
        </w:rPr>
        <w:instrText xml:space="preserve"> DOCVARIABLE VAULT_ND_c98b4edc-0322-4824-bd45-4ec1840d3a3f \* MERGEFORMAT </w:instrText>
      </w:r>
      <w:r w:rsidR="008B1CEA">
        <w:rPr>
          <w:rFonts w:ascii="Times New Roman" w:eastAsia="Times New Roman" w:hAnsi="Times New Roman" w:cs="Times New Roman"/>
          <w:b/>
          <w:szCs w:val="20"/>
          <w:lang w:eastAsia="lt-LT" w:bidi="lt-LT"/>
        </w:rPr>
        <w:fldChar w:fldCharType="separate"/>
      </w:r>
      <w:r w:rsidR="008B1CEA">
        <w:rPr>
          <w:rFonts w:ascii="Times New Roman" w:eastAsia="Times New Roman" w:hAnsi="Times New Roman" w:cs="Times New Roman"/>
          <w:b/>
          <w:szCs w:val="20"/>
          <w:lang w:eastAsia="lt-LT" w:bidi="lt-LT"/>
        </w:rPr>
        <w:t xml:space="preserve"> </w:t>
      </w:r>
      <w:r w:rsidR="008B1CEA">
        <w:rPr>
          <w:rFonts w:ascii="Times New Roman" w:eastAsia="Times New Roman" w:hAnsi="Times New Roman" w:cs="Times New Roman"/>
          <w:b/>
          <w:szCs w:val="20"/>
          <w:lang w:eastAsia="lt-LT" w:bidi="lt-LT"/>
        </w:rPr>
        <w:fldChar w:fldCharType="end"/>
      </w:r>
    </w:p>
    <w:p w14:paraId="725A1175" w14:textId="77777777" w:rsidR="00F814CB" w:rsidRPr="00AF2474" w:rsidRDefault="00F814CB" w:rsidP="00F814CB">
      <w:pPr>
        <w:spacing w:after="0" w:line="240" w:lineRule="auto"/>
        <w:rPr>
          <w:rFonts w:ascii="Times New Roman" w:eastAsia="Times New Roman" w:hAnsi="Times New Roman" w:cs="Times New Roman"/>
          <w:szCs w:val="20"/>
          <w:lang w:eastAsia="lt-LT" w:bidi="lt-LT"/>
        </w:rPr>
      </w:pPr>
    </w:p>
    <w:p w14:paraId="045CA29A" w14:textId="316E6C37" w:rsidR="00F814CB" w:rsidRPr="00AF2474" w:rsidRDefault="005F6CAC" w:rsidP="00F814CB">
      <w:pPr>
        <w:tabs>
          <w:tab w:val="left" w:pos="567"/>
        </w:tabs>
        <w:spacing w:after="0" w:line="260" w:lineRule="exact"/>
        <w:rPr>
          <w:rFonts w:ascii="Times New Roman" w:eastAsia="Times New Roman" w:hAnsi="Times New Roman" w:cs="Times New Roman"/>
          <w:color w:val="008000"/>
          <w:lang w:eastAsia="lt-LT" w:bidi="lt-LT"/>
        </w:rPr>
      </w:pPr>
      <w:r w:rsidRPr="00AF2474">
        <w:rPr>
          <w:rFonts w:ascii="Times New Roman" w:eastAsia="Times New Roman" w:hAnsi="Times New Roman" w:cs="Times New Roman"/>
          <w:szCs w:val="20"/>
          <w:lang w:eastAsia="lt-LT" w:bidi="lt-LT"/>
        </w:rPr>
        <w:t>PC {numeris}</w:t>
      </w:r>
    </w:p>
    <w:p w14:paraId="70D6B367" w14:textId="743A443B" w:rsidR="00F814CB" w:rsidRPr="00AF2474" w:rsidRDefault="005F6CAC" w:rsidP="00F814CB">
      <w:pPr>
        <w:tabs>
          <w:tab w:val="left" w:pos="567"/>
        </w:tabs>
        <w:spacing w:after="0" w:line="260" w:lineRule="exact"/>
        <w:rPr>
          <w:rFonts w:ascii="Times New Roman" w:eastAsia="Times New Roman" w:hAnsi="Times New Roman" w:cs="Times New Roman"/>
          <w:lang w:eastAsia="lt-LT" w:bidi="lt-LT"/>
        </w:rPr>
      </w:pPr>
      <w:r w:rsidRPr="00AF2474">
        <w:rPr>
          <w:rFonts w:ascii="Times New Roman" w:eastAsia="Times New Roman" w:hAnsi="Times New Roman" w:cs="Times New Roman"/>
          <w:szCs w:val="20"/>
          <w:lang w:eastAsia="lt-LT" w:bidi="lt-LT"/>
        </w:rPr>
        <w:t>SN {numeris}</w:t>
      </w:r>
    </w:p>
    <w:p w14:paraId="77AD5EDD" w14:textId="7A588BDC" w:rsidR="00F814CB" w:rsidRPr="00AF2474" w:rsidRDefault="005F6CAC" w:rsidP="00F814CB">
      <w:pPr>
        <w:tabs>
          <w:tab w:val="left" w:pos="567"/>
        </w:tabs>
        <w:spacing w:after="0" w:line="260" w:lineRule="exact"/>
        <w:rPr>
          <w:rFonts w:ascii="Times New Roman" w:eastAsia="Times New Roman" w:hAnsi="Times New Roman" w:cs="Times New Roman"/>
          <w:szCs w:val="20"/>
          <w:lang w:eastAsia="lt-LT" w:bidi="lt-LT"/>
        </w:rPr>
      </w:pPr>
      <w:r w:rsidRPr="00AF2474">
        <w:rPr>
          <w:rFonts w:ascii="Times New Roman" w:eastAsia="Times New Roman" w:hAnsi="Times New Roman" w:cs="Times New Roman"/>
          <w:szCs w:val="20"/>
          <w:lang w:eastAsia="lt-LT" w:bidi="lt-LT"/>
        </w:rPr>
        <w:t>NN {numeris}</w:t>
      </w:r>
    </w:p>
    <w:p w14:paraId="511D4C94" w14:textId="77777777" w:rsidR="005F6CAC" w:rsidRPr="00AF2474" w:rsidRDefault="005F6CAC" w:rsidP="00F814CB">
      <w:pPr>
        <w:tabs>
          <w:tab w:val="left" w:pos="567"/>
        </w:tabs>
        <w:spacing w:after="0" w:line="260" w:lineRule="exact"/>
        <w:rPr>
          <w:rFonts w:ascii="Times New Roman" w:eastAsia="Times New Roman" w:hAnsi="Times New Roman" w:cs="Times New Roman"/>
          <w:szCs w:val="20"/>
          <w:lang w:eastAsia="lt-LT" w:bidi="lt-LT"/>
        </w:rPr>
      </w:pPr>
    </w:p>
    <w:p w14:paraId="6C0FB330" w14:textId="77777777" w:rsidR="005F6CAC" w:rsidRPr="00AF2474" w:rsidRDefault="005F6CAC" w:rsidP="00F814CB">
      <w:pPr>
        <w:tabs>
          <w:tab w:val="left" w:pos="567"/>
        </w:tabs>
        <w:spacing w:after="0" w:line="260" w:lineRule="exact"/>
        <w:rPr>
          <w:rFonts w:ascii="Times New Roman" w:eastAsia="Times New Roman" w:hAnsi="Times New Roman" w:cs="Times New Roman"/>
          <w:lang w:eastAsia="lt-LT" w:bidi="lt-LT"/>
        </w:rPr>
      </w:pPr>
    </w:p>
    <w:p w14:paraId="315A2815"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br w:type="page"/>
      </w:r>
    </w:p>
    <w:p w14:paraId="6AC079FB" w14:textId="77777777" w:rsidR="00364C32" w:rsidRPr="00AF2474" w:rsidRDefault="00364C32" w:rsidP="00DD664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lastRenderedPageBreak/>
        <w:t xml:space="preserve">MINIMALI INFORMACIJA ANT LIZDINIŲ PLOKŠTELIŲ ARBA DVISLUOKSNIŲ JUOSTELIŲ </w:t>
      </w:r>
    </w:p>
    <w:p w14:paraId="75146F8B" w14:textId="77777777" w:rsidR="00364C32" w:rsidRPr="00AF2474" w:rsidRDefault="00364C32" w:rsidP="00DD664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lang w:eastAsia="ar-SA"/>
        </w:rPr>
      </w:pPr>
    </w:p>
    <w:p w14:paraId="2C080DC6" w14:textId="77777777" w:rsidR="00364C32" w:rsidRPr="00AF2474" w:rsidRDefault="00364C32" w:rsidP="00DD664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caps/>
          <w:lang w:eastAsia="ar-SA"/>
        </w:rPr>
      </w:pPr>
      <w:r w:rsidRPr="00AF2474">
        <w:rPr>
          <w:rFonts w:ascii="Times New Roman" w:eastAsia="Times New Roman" w:hAnsi="Times New Roman" w:cs="Times New Roman"/>
          <w:b/>
          <w:caps/>
          <w:lang w:eastAsia="ar-SA"/>
        </w:rPr>
        <w:t>Lizdinė plokštelė</w:t>
      </w:r>
    </w:p>
    <w:p w14:paraId="4C053C85"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7FEFA11D"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2704DDD5" w14:textId="6C6BC41F"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1.</w:t>
      </w:r>
      <w:r w:rsidRPr="00AF2474">
        <w:rPr>
          <w:rFonts w:ascii="Times New Roman" w:eastAsia="Times New Roman" w:hAnsi="Times New Roman" w:cs="Times New Roman"/>
          <w:b/>
          <w:bCs/>
          <w:lang w:eastAsia="ar-SA"/>
        </w:rPr>
        <w:tab/>
        <w:t>VAISTINIO PREPARATO PAVADINIMAS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VAULT_ND_2ecf98ac-1dd6-484d-b80c-60cb0cc2f636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00BEF772"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9277355"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plėvele dengtos tabletės</w:t>
      </w:r>
    </w:p>
    <w:p w14:paraId="39805015"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10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highlight w:val="lightGray"/>
          <w:lang w:eastAsia="zh-CN" w:bidi="lo-LA"/>
        </w:rPr>
        <w:t xml:space="preserve"> plėvele dengtos tabletės</w:t>
      </w:r>
    </w:p>
    <w:p w14:paraId="0A8D1085"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20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highlight w:val="lightGray"/>
          <w:lang w:eastAsia="zh-CN" w:bidi="lo-LA"/>
        </w:rPr>
        <w:t xml:space="preserve"> plėvele dengtos tabletės</w:t>
      </w:r>
    </w:p>
    <w:p w14:paraId="60BF7E74" w14:textId="31FA5DA6" w:rsidR="00364C32" w:rsidRPr="00AF2474" w:rsidRDefault="00323EAD"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w:t>
      </w:r>
      <w:r w:rsidR="00364C32" w:rsidRPr="00AF2474">
        <w:rPr>
          <w:rFonts w:ascii="Times New Roman" w:eastAsia="Times New Roman" w:hAnsi="Times New Roman" w:cs="Times New Roman"/>
          <w:lang w:eastAsia="ar-SA"/>
        </w:rPr>
        <w:t>hiamazolum</w:t>
      </w:r>
    </w:p>
    <w:p w14:paraId="2D63149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D18ABC8"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682FED5" w14:textId="679129FE"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2.</w:t>
      </w:r>
      <w:r w:rsidRPr="00AF2474">
        <w:rPr>
          <w:rFonts w:ascii="Times New Roman" w:eastAsia="Times New Roman" w:hAnsi="Times New Roman" w:cs="Times New Roman"/>
          <w:b/>
          <w:bCs/>
          <w:lang w:eastAsia="ar-SA"/>
        </w:rPr>
        <w:tab/>
      </w:r>
      <w:r w:rsidR="00F82471" w:rsidRPr="00AF2474">
        <w:rPr>
          <w:rFonts w:ascii="Times New Roman" w:eastAsia="Times New Roman" w:hAnsi="Times New Roman" w:cs="Times New Roman"/>
          <w:b/>
          <w:bCs/>
          <w:lang w:eastAsia="ar-SA"/>
        </w:rPr>
        <w:t>REGISTRUOTOJO PAVADINIMAS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VAULT_ND_d8b3fbd7-6779-48b8-bbb8-66ed6f4c0460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2A770FCA"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34A58D21" w14:textId="66969EB5" w:rsidR="00364C32" w:rsidRPr="00AF2474" w:rsidRDefault="005D0DA9"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Merck Serono SIA</w:t>
      </w:r>
    </w:p>
    <w:p w14:paraId="4E23EF2C"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539B501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85B50EE" w14:textId="6B483056"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3.</w:t>
      </w:r>
      <w:r w:rsidRPr="00AF2474">
        <w:rPr>
          <w:rFonts w:ascii="Times New Roman" w:eastAsia="Times New Roman" w:hAnsi="Times New Roman" w:cs="Times New Roman"/>
          <w:b/>
          <w:bCs/>
          <w:lang w:eastAsia="ar-SA"/>
        </w:rPr>
        <w:tab/>
        <w:t>TINKAMUMO LAIKAS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VAULT_ND_89247ad9-f1d2-4fa2-8f56-aef10496644e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323C6924"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529A6A23"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EXP: {mm/MMMM}</w:t>
      </w:r>
    </w:p>
    <w:p w14:paraId="08E6955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10FAD45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01AFC806" w14:textId="24A2C275" w:rsidR="00364C32" w:rsidRPr="00AF2474" w:rsidRDefault="00364C32" w:rsidP="00DD664C">
      <w:pPr>
        <w:keepNext/>
        <w:numPr>
          <w:ilvl w:val="2"/>
          <w:numId w:val="0"/>
        </w:numPr>
        <w:pBdr>
          <w:top w:val="single" w:sz="4" w:space="1" w:color="auto"/>
          <w:left w:val="single" w:sz="4" w:space="4" w:color="auto"/>
          <w:bottom w:val="single" w:sz="4" w:space="1" w:color="auto"/>
          <w:right w:val="single" w:sz="4" w:space="4" w:color="auto"/>
        </w:pBdr>
        <w:tabs>
          <w:tab w:val="left" w:pos="0"/>
          <w:tab w:val="left" w:pos="567"/>
        </w:tabs>
        <w:suppressAutoHyphens/>
        <w:spacing w:after="0" w:line="240" w:lineRule="auto"/>
        <w:outlineLvl w:val="2"/>
        <w:rPr>
          <w:rFonts w:ascii="Times New Roman" w:eastAsia="Times New Roman" w:hAnsi="Times New Roman" w:cs="Times New Roman"/>
          <w:b/>
          <w:bCs/>
          <w:lang w:eastAsia="ar-SA"/>
        </w:rPr>
      </w:pPr>
      <w:r w:rsidRPr="00AF2474">
        <w:rPr>
          <w:rFonts w:ascii="Times New Roman" w:eastAsia="Times New Roman" w:hAnsi="Times New Roman" w:cs="Times New Roman"/>
          <w:b/>
          <w:bCs/>
          <w:lang w:eastAsia="ar-SA"/>
        </w:rPr>
        <w:t>4.</w:t>
      </w:r>
      <w:r w:rsidRPr="00AF2474">
        <w:rPr>
          <w:rFonts w:ascii="Times New Roman" w:eastAsia="Times New Roman" w:hAnsi="Times New Roman" w:cs="Times New Roman"/>
          <w:b/>
          <w:bCs/>
          <w:lang w:eastAsia="ar-SA"/>
        </w:rPr>
        <w:tab/>
        <w:t>SERIJOS NUMERIS</w:t>
      </w:r>
      <w:r w:rsidR="008B1CEA">
        <w:rPr>
          <w:rFonts w:ascii="Times New Roman" w:eastAsia="Times New Roman" w:hAnsi="Times New Roman" w:cs="Times New Roman"/>
          <w:b/>
          <w:bCs/>
          <w:lang w:eastAsia="ar-SA"/>
        </w:rPr>
        <w:fldChar w:fldCharType="begin"/>
      </w:r>
      <w:r w:rsidR="008B1CEA">
        <w:rPr>
          <w:rFonts w:ascii="Times New Roman" w:eastAsia="Times New Roman" w:hAnsi="Times New Roman" w:cs="Times New Roman"/>
          <w:b/>
          <w:bCs/>
          <w:lang w:eastAsia="ar-SA"/>
        </w:rPr>
        <w:instrText xml:space="preserve"> DOCVARIABLE VAULT_ND_487fd893-f85b-4595-8658-5d7249add26a \* MERGEFORMAT </w:instrText>
      </w:r>
      <w:r w:rsidR="008B1CEA">
        <w:rPr>
          <w:rFonts w:ascii="Times New Roman" w:eastAsia="Times New Roman" w:hAnsi="Times New Roman" w:cs="Times New Roman"/>
          <w:b/>
          <w:bCs/>
          <w:lang w:eastAsia="ar-SA"/>
        </w:rPr>
        <w:fldChar w:fldCharType="separate"/>
      </w:r>
      <w:r w:rsidR="008B1CEA">
        <w:rPr>
          <w:rFonts w:ascii="Times New Roman" w:eastAsia="Times New Roman" w:hAnsi="Times New Roman" w:cs="Times New Roman"/>
          <w:b/>
          <w:bCs/>
          <w:lang w:eastAsia="ar-SA"/>
        </w:rPr>
        <w:t xml:space="preserve"> </w:t>
      </w:r>
      <w:r w:rsidR="008B1CEA">
        <w:rPr>
          <w:rFonts w:ascii="Times New Roman" w:eastAsia="Times New Roman" w:hAnsi="Times New Roman" w:cs="Times New Roman"/>
          <w:b/>
          <w:bCs/>
          <w:lang w:eastAsia="ar-SA"/>
        </w:rPr>
        <w:fldChar w:fldCharType="end"/>
      </w:r>
    </w:p>
    <w:p w14:paraId="4F99422E"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58CBACD"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Lot</w:t>
      </w:r>
    </w:p>
    <w:p w14:paraId="42E71E05"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37776D99" w14:textId="77777777" w:rsidR="00364C32" w:rsidRPr="00AF2474" w:rsidRDefault="00364C32" w:rsidP="00DD664C">
      <w:pPr>
        <w:tabs>
          <w:tab w:val="left" w:pos="567"/>
        </w:tabs>
        <w:spacing w:after="0" w:line="240" w:lineRule="auto"/>
        <w:rPr>
          <w:rFonts w:ascii="Times New Roman" w:eastAsia="SimSun" w:hAnsi="Times New Roman" w:cs="Times New Roman"/>
          <w:lang w:eastAsia="zh-CN" w:bidi="lo-LA"/>
        </w:rPr>
      </w:pPr>
    </w:p>
    <w:p w14:paraId="7BB460DE" w14:textId="77777777" w:rsidR="00364C32" w:rsidRPr="00AF2474" w:rsidRDefault="00364C32" w:rsidP="00DD664C">
      <w:pPr>
        <w:pBdr>
          <w:top w:val="single" w:sz="4" w:space="1" w:color="auto"/>
          <w:left w:val="single" w:sz="4" w:space="4" w:color="auto"/>
          <w:bottom w:val="single" w:sz="4" w:space="1" w:color="auto"/>
          <w:right w:val="single" w:sz="4" w:space="4" w:color="auto"/>
        </w:pBdr>
        <w:tabs>
          <w:tab w:val="left" w:pos="142"/>
          <w:tab w:val="left" w:pos="567"/>
        </w:tabs>
        <w:spacing w:after="0" w:line="240" w:lineRule="auto"/>
        <w:ind w:left="567" w:hanging="567"/>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5.</w:t>
      </w:r>
      <w:r w:rsidRPr="00AF2474">
        <w:rPr>
          <w:rFonts w:ascii="Times New Roman" w:eastAsia="SimSun" w:hAnsi="Times New Roman" w:cs="Times New Roman"/>
          <w:b/>
          <w:lang w:eastAsia="zh-CN" w:bidi="lo-LA"/>
        </w:rPr>
        <w:tab/>
        <w:t>KITA</w:t>
      </w:r>
    </w:p>
    <w:p w14:paraId="51F52021"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43DE7904" w14:textId="77777777" w:rsidR="00364C32" w:rsidRPr="00AF2474" w:rsidRDefault="006F0938" w:rsidP="00DD664C">
      <w:pPr>
        <w:tabs>
          <w:tab w:val="left" w:pos="567"/>
        </w:tab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br w:type="page"/>
      </w:r>
    </w:p>
    <w:p w14:paraId="48D55EE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CA7871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1F61A6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960B3B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DDB77CE"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790022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AAECC9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EEA6D9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27B9D1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B47383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644E8F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CAAABD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A8F3BF5"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3FC129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86172C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D7E4E2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1884D8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2512684B"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E37C695"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CCA2AF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2DEB0E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43554B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D002FFF" w14:textId="77777777" w:rsidR="00364C32" w:rsidRPr="00AF2474" w:rsidRDefault="00364C32" w:rsidP="00DD664C">
      <w:pPr>
        <w:spacing w:after="0" w:line="240" w:lineRule="auto"/>
        <w:jc w:val="center"/>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t>B. PAKUOTĖS LAPELIS</w:t>
      </w:r>
      <w:r w:rsidRPr="00AF2474">
        <w:rPr>
          <w:rFonts w:ascii="Times New Roman" w:eastAsia="Times New Roman" w:hAnsi="Times New Roman" w:cs="Times New Roman"/>
          <w:b/>
          <w:kern w:val="1"/>
          <w:lang w:eastAsia="ar-SA"/>
        </w:rPr>
        <w:br w:type="page"/>
      </w:r>
      <w:r w:rsidRPr="00AF2474">
        <w:rPr>
          <w:rFonts w:ascii="Times New Roman" w:eastAsia="Times New Roman" w:hAnsi="Times New Roman" w:cs="Times New Roman"/>
          <w:b/>
          <w:kern w:val="1"/>
          <w:lang w:eastAsia="ar-SA"/>
        </w:rPr>
        <w:lastRenderedPageBreak/>
        <w:t>Pakuotės lapelis: informacija vartotojui</w:t>
      </w:r>
    </w:p>
    <w:p w14:paraId="0B3E44F9"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EE8B755" w14:textId="77777777" w:rsidR="00364C32" w:rsidRPr="00AF2474" w:rsidRDefault="00364C32" w:rsidP="00DD664C">
      <w:pPr>
        <w:tabs>
          <w:tab w:val="left" w:pos="567"/>
        </w:tabs>
        <w:spacing w:after="0" w:line="240" w:lineRule="auto"/>
        <w:jc w:val="center"/>
        <w:rPr>
          <w:rFonts w:ascii="Times New Roman" w:eastAsia="SimSun" w:hAnsi="Times New Roman" w:cs="Times New Roman"/>
          <w:b/>
          <w:lang w:eastAsia="zh-CN" w:bidi="lo-LA"/>
        </w:rPr>
      </w:pPr>
      <w:r w:rsidRPr="00AF2474">
        <w:rPr>
          <w:rFonts w:ascii="Times New Roman" w:eastAsia="SimSun" w:hAnsi="Times New Roman" w:cs="Times New Roman"/>
          <w:b/>
          <w:color w:val="000000"/>
          <w:lang w:eastAsia="zh-CN" w:bidi="lo-LA"/>
        </w:rPr>
        <w:t>Thyrozol</w:t>
      </w:r>
      <w:r w:rsidRPr="00AF2474">
        <w:rPr>
          <w:rFonts w:ascii="Times New Roman" w:eastAsia="SimSun" w:hAnsi="Times New Roman" w:cs="Times New Roman"/>
          <w:b/>
          <w:lang w:eastAsia="zh-CN" w:bidi="lo-LA"/>
        </w:rPr>
        <w:t xml:space="preserve"> 5</w:t>
      </w:r>
      <w:r w:rsidR="00DD664C" w:rsidRPr="00AF2474">
        <w:rPr>
          <w:rFonts w:ascii="Times New Roman" w:eastAsia="SimSun" w:hAnsi="Times New Roman" w:cs="Times New Roman"/>
          <w:b/>
          <w:lang w:eastAsia="zh-CN" w:bidi="lo-LA"/>
        </w:rPr>
        <w:t> mg</w:t>
      </w:r>
      <w:r w:rsidRPr="00AF2474">
        <w:rPr>
          <w:rFonts w:ascii="Times New Roman" w:eastAsia="SimSun" w:hAnsi="Times New Roman" w:cs="Times New Roman"/>
          <w:b/>
          <w:lang w:eastAsia="zh-CN" w:bidi="lo-LA"/>
        </w:rPr>
        <w:t xml:space="preserve"> plėvele dengtos tabletės</w:t>
      </w:r>
    </w:p>
    <w:p w14:paraId="70CE1E87" w14:textId="77777777" w:rsidR="00364C32" w:rsidRPr="00AF2474" w:rsidRDefault="00364C32" w:rsidP="00DD664C">
      <w:pPr>
        <w:tabs>
          <w:tab w:val="left" w:pos="567"/>
        </w:tabs>
        <w:spacing w:after="0" w:line="240" w:lineRule="auto"/>
        <w:jc w:val="center"/>
        <w:rPr>
          <w:rFonts w:ascii="Times New Roman" w:eastAsia="SimSun" w:hAnsi="Times New Roman" w:cs="Times New Roman"/>
          <w:b/>
          <w:highlight w:val="lightGray"/>
          <w:lang w:eastAsia="zh-CN" w:bidi="lo-LA"/>
        </w:rPr>
      </w:pPr>
      <w:r w:rsidRPr="00AF2474">
        <w:rPr>
          <w:rFonts w:ascii="Times New Roman" w:eastAsia="SimSun" w:hAnsi="Times New Roman" w:cs="Times New Roman"/>
          <w:b/>
          <w:color w:val="000000"/>
          <w:highlight w:val="lightGray"/>
          <w:lang w:eastAsia="zh-CN" w:bidi="lo-LA"/>
        </w:rPr>
        <w:t>Thyrozol</w:t>
      </w:r>
      <w:r w:rsidRPr="00AF2474">
        <w:rPr>
          <w:rFonts w:ascii="Times New Roman" w:eastAsia="SimSun" w:hAnsi="Times New Roman" w:cs="Times New Roman"/>
          <w:b/>
          <w:highlight w:val="lightGray"/>
          <w:lang w:eastAsia="zh-CN" w:bidi="lo-LA"/>
        </w:rPr>
        <w:t xml:space="preserve"> 10</w:t>
      </w:r>
      <w:r w:rsidR="00DD664C" w:rsidRPr="00AF2474">
        <w:rPr>
          <w:rFonts w:ascii="Times New Roman" w:eastAsia="SimSun" w:hAnsi="Times New Roman" w:cs="Times New Roman"/>
          <w:b/>
          <w:highlight w:val="lightGray"/>
          <w:lang w:eastAsia="zh-CN" w:bidi="lo-LA"/>
        </w:rPr>
        <w:t> mg</w:t>
      </w:r>
      <w:r w:rsidRPr="00AF2474">
        <w:rPr>
          <w:rFonts w:ascii="Times New Roman" w:eastAsia="SimSun" w:hAnsi="Times New Roman" w:cs="Times New Roman"/>
          <w:b/>
          <w:highlight w:val="lightGray"/>
          <w:lang w:eastAsia="zh-CN" w:bidi="lo-LA"/>
        </w:rPr>
        <w:t xml:space="preserve"> plėvele dengtos tabletės</w:t>
      </w:r>
    </w:p>
    <w:p w14:paraId="2E761B8D" w14:textId="77777777" w:rsidR="00364C32" w:rsidRPr="00AF2474" w:rsidRDefault="00364C32" w:rsidP="00DD664C">
      <w:pPr>
        <w:tabs>
          <w:tab w:val="left" w:pos="567"/>
        </w:tabs>
        <w:spacing w:after="0" w:line="240" w:lineRule="auto"/>
        <w:jc w:val="center"/>
        <w:rPr>
          <w:rFonts w:ascii="Times New Roman" w:eastAsia="SimSun" w:hAnsi="Times New Roman" w:cs="Times New Roman"/>
          <w:b/>
          <w:lang w:eastAsia="zh-CN" w:bidi="lo-LA"/>
        </w:rPr>
      </w:pPr>
      <w:r w:rsidRPr="00AF2474">
        <w:rPr>
          <w:rFonts w:ascii="Times New Roman" w:eastAsia="SimSun" w:hAnsi="Times New Roman" w:cs="Times New Roman"/>
          <w:b/>
          <w:color w:val="000000"/>
          <w:highlight w:val="lightGray"/>
          <w:lang w:eastAsia="zh-CN" w:bidi="lo-LA"/>
        </w:rPr>
        <w:t>Thyrozol</w:t>
      </w:r>
      <w:r w:rsidRPr="00AF2474">
        <w:rPr>
          <w:rFonts w:ascii="Times New Roman" w:eastAsia="SimSun" w:hAnsi="Times New Roman" w:cs="Times New Roman"/>
          <w:b/>
          <w:highlight w:val="lightGray"/>
          <w:lang w:eastAsia="zh-CN" w:bidi="lo-LA"/>
        </w:rPr>
        <w:t xml:space="preserve"> 20</w:t>
      </w:r>
      <w:r w:rsidR="00DD664C" w:rsidRPr="00AF2474">
        <w:rPr>
          <w:rFonts w:ascii="Times New Roman" w:eastAsia="SimSun" w:hAnsi="Times New Roman" w:cs="Times New Roman"/>
          <w:b/>
          <w:highlight w:val="lightGray"/>
          <w:lang w:eastAsia="zh-CN" w:bidi="lo-LA"/>
        </w:rPr>
        <w:t> mg</w:t>
      </w:r>
      <w:r w:rsidRPr="00AF2474">
        <w:rPr>
          <w:rFonts w:ascii="Times New Roman" w:eastAsia="SimSun" w:hAnsi="Times New Roman" w:cs="Times New Roman"/>
          <w:b/>
          <w:highlight w:val="lightGray"/>
          <w:lang w:eastAsia="zh-CN" w:bidi="lo-LA"/>
        </w:rPr>
        <w:t xml:space="preserve"> plėvele dengtos tabletės</w:t>
      </w:r>
    </w:p>
    <w:p w14:paraId="040BC977" w14:textId="6CE78457" w:rsidR="00364C32" w:rsidRPr="00AF2474" w:rsidRDefault="00323EAD" w:rsidP="00DD664C">
      <w:pPr>
        <w:spacing w:after="0" w:line="240" w:lineRule="auto"/>
        <w:jc w:val="center"/>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w:t>
      </w:r>
      <w:r w:rsidR="00364C32" w:rsidRPr="00AF2474">
        <w:rPr>
          <w:rFonts w:ascii="Times New Roman" w:eastAsia="Times New Roman" w:hAnsi="Times New Roman" w:cs="Times New Roman"/>
          <w:lang w:eastAsia="ar-SA"/>
        </w:rPr>
        <w:t>iamazolas</w:t>
      </w:r>
    </w:p>
    <w:p w14:paraId="533C9A85"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700B44F" w14:textId="77777777" w:rsidR="00364C32" w:rsidRPr="00AF2474" w:rsidRDefault="00364C32" w:rsidP="00DD664C">
      <w:pPr>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Atidžiai perskaitykite visą šį lapelį, prieš pradėdami vartoti vaistą, nes jame pateikiama Jums svarbi informacija.</w:t>
      </w:r>
    </w:p>
    <w:p w14:paraId="51122C4A" w14:textId="77777777" w:rsidR="00364C32" w:rsidRPr="00AF2474" w:rsidRDefault="00364C32" w:rsidP="00DD664C">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Neišmeskite šio lapelio, nes vėl gali prireikti jį perskaityti.</w:t>
      </w:r>
    </w:p>
    <w:p w14:paraId="4139FACF" w14:textId="77777777" w:rsidR="00364C32" w:rsidRPr="00AF2474" w:rsidRDefault="00364C32" w:rsidP="00DD664C">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Jeigu kiltų daugiau klausimų, kreipkitės į gydytoją arba vaistininką.</w:t>
      </w:r>
    </w:p>
    <w:p w14:paraId="6857AE90" w14:textId="77777777" w:rsidR="00364C32" w:rsidRPr="00AF2474" w:rsidRDefault="00364C32" w:rsidP="00DD664C">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Šis vaistas skirtas tik Jums, todėl kitiems žmonėms jo duoti negalima. Vaistas gali jiems pakenkti (net tiems, kurių ligos požymiai yra tokie patys kaip Jūsų).</w:t>
      </w:r>
    </w:p>
    <w:p w14:paraId="06D0C294" w14:textId="77777777" w:rsidR="00364C32" w:rsidRPr="00AF2474" w:rsidRDefault="00364C32" w:rsidP="00DD664C">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Jeigu pasireiškė šalutinis poveikis (net jeigu jis šiame lapelyje nenurodytas), kreipkitės į gydytoją arba vaistininką.</w:t>
      </w:r>
      <w:r w:rsidR="00F82471" w:rsidRPr="00AF2474">
        <w:rPr>
          <w:rFonts w:ascii="Times New Roman" w:eastAsia="Times New Roman" w:hAnsi="Times New Roman" w:cs="Times New Roman"/>
          <w:lang w:eastAsia="ar-SA"/>
        </w:rPr>
        <w:t xml:space="preserve"> Žr. 4 skyrių.</w:t>
      </w:r>
    </w:p>
    <w:p w14:paraId="11C5495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89B2A1A" w14:textId="77777777" w:rsidR="00F82471" w:rsidRPr="00AF2474" w:rsidRDefault="00F82471" w:rsidP="00DD664C">
      <w:pPr>
        <w:tabs>
          <w:tab w:val="left" w:pos="567"/>
        </w:tabs>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Apie ką rašoma šiame lapelyje?</w:t>
      </w:r>
    </w:p>
    <w:p w14:paraId="53AB1AAF" w14:textId="77777777" w:rsidR="00F82471" w:rsidRPr="00AF2474" w:rsidRDefault="00F82471" w:rsidP="00DD664C">
      <w:pPr>
        <w:tabs>
          <w:tab w:val="left" w:pos="567"/>
        </w:tabs>
        <w:spacing w:after="0" w:line="240" w:lineRule="auto"/>
        <w:rPr>
          <w:rFonts w:ascii="Times New Roman" w:eastAsia="Times New Roman" w:hAnsi="Times New Roman" w:cs="Times New Roman"/>
          <w:b/>
          <w:lang w:eastAsia="ar-SA"/>
        </w:rPr>
      </w:pPr>
    </w:p>
    <w:p w14:paraId="662B9359"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1.</w:t>
      </w:r>
      <w:r w:rsidRPr="00AF2474">
        <w:rPr>
          <w:rFonts w:ascii="Times New Roman" w:eastAsia="Times New Roman" w:hAnsi="Times New Roman" w:cs="Times New Roman"/>
          <w:lang w:eastAsia="ar-SA"/>
        </w:rPr>
        <w:tab/>
        <w:t xml:space="preserve">Kas yra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ir kam jis vartojamas</w:t>
      </w:r>
    </w:p>
    <w:p w14:paraId="30C0AD20"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2.</w:t>
      </w:r>
      <w:r w:rsidRPr="00AF2474">
        <w:rPr>
          <w:rFonts w:ascii="Times New Roman" w:eastAsia="Times New Roman" w:hAnsi="Times New Roman" w:cs="Times New Roman"/>
          <w:lang w:eastAsia="ar-SA"/>
        </w:rPr>
        <w:tab/>
        <w:t xml:space="preserve">Kas žinotina prieš vartojant </w:t>
      </w:r>
      <w:r w:rsidRPr="00AF2474">
        <w:rPr>
          <w:rFonts w:ascii="Times New Roman" w:eastAsia="Arial Unicode MS" w:hAnsi="Times New Roman" w:cs="Times New Roman"/>
          <w:color w:val="000000"/>
          <w:lang w:eastAsia="ar-SA"/>
        </w:rPr>
        <w:t>Thyrozol</w:t>
      </w:r>
    </w:p>
    <w:p w14:paraId="6ABE7EC3"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3.</w:t>
      </w:r>
      <w:r w:rsidRPr="00AF2474">
        <w:rPr>
          <w:rFonts w:ascii="Times New Roman" w:eastAsia="Times New Roman" w:hAnsi="Times New Roman" w:cs="Times New Roman"/>
          <w:lang w:eastAsia="ar-SA"/>
        </w:rPr>
        <w:tab/>
        <w:t xml:space="preserve">Kaip vartoti </w:t>
      </w:r>
      <w:r w:rsidRPr="00AF2474">
        <w:rPr>
          <w:rFonts w:ascii="Times New Roman" w:eastAsia="Arial Unicode MS" w:hAnsi="Times New Roman" w:cs="Times New Roman"/>
          <w:color w:val="000000"/>
          <w:lang w:eastAsia="ar-SA"/>
        </w:rPr>
        <w:t>Thyrozol</w:t>
      </w:r>
    </w:p>
    <w:p w14:paraId="2911EC63"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4.</w:t>
      </w:r>
      <w:r w:rsidRPr="00AF2474">
        <w:rPr>
          <w:rFonts w:ascii="Times New Roman" w:eastAsia="Times New Roman" w:hAnsi="Times New Roman" w:cs="Times New Roman"/>
          <w:lang w:eastAsia="ar-SA"/>
        </w:rPr>
        <w:tab/>
        <w:t>Galimas šalutinis poveikis</w:t>
      </w:r>
    </w:p>
    <w:p w14:paraId="2FA65ADF"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5.</w:t>
      </w:r>
      <w:r w:rsidRPr="00AF2474">
        <w:rPr>
          <w:rFonts w:ascii="Times New Roman" w:eastAsia="Times New Roman" w:hAnsi="Times New Roman" w:cs="Times New Roman"/>
          <w:lang w:eastAsia="ar-SA"/>
        </w:rPr>
        <w:tab/>
        <w:t xml:space="preserve">Kaip laikyti </w:t>
      </w:r>
      <w:r w:rsidRPr="00AF2474">
        <w:rPr>
          <w:rFonts w:ascii="Times New Roman" w:eastAsia="Arial Unicode MS" w:hAnsi="Times New Roman" w:cs="Times New Roman"/>
          <w:color w:val="000000"/>
          <w:lang w:eastAsia="ar-SA"/>
        </w:rPr>
        <w:t>Thyrozol</w:t>
      </w:r>
    </w:p>
    <w:p w14:paraId="1BF8ECBD"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6.</w:t>
      </w:r>
      <w:r w:rsidRPr="00AF2474">
        <w:rPr>
          <w:rFonts w:ascii="Times New Roman" w:eastAsia="Times New Roman" w:hAnsi="Times New Roman" w:cs="Times New Roman"/>
          <w:lang w:eastAsia="ar-SA"/>
        </w:rPr>
        <w:tab/>
        <w:t>Pakuotės turinys ir kita informacija</w:t>
      </w:r>
    </w:p>
    <w:p w14:paraId="379ECC5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21178C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354127C" w14:textId="0BAFF5CE" w:rsidR="00364C32" w:rsidRPr="00AF2474" w:rsidRDefault="00364C32" w:rsidP="00DD664C">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1.</w:t>
      </w:r>
      <w:r w:rsidRPr="00AF2474">
        <w:rPr>
          <w:rFonts w:ascii="Times New Roman" w:eastAsia="Times New Roman" w:hAnsi="Times New Roman" w:cs="Times New Roman"/>
          <w:b/>
          <w:bCs/>
          <w:iCs/>
          <w:lang w:eastAsia="ar-SA"/>
        </w:rPr>
        <w:tab/>
        <w:t>Kas yra Thyrozol ir kam jis vartojamas</w:t>
      </w:r>
      <w:r w:rsidR="008B1CEA">
        <w:rPr>
          <w:rFonts w:ascii="Times New Roman" w:eastAsia="Times New Roman" w:hAnsi="Times New Roman" w:cs="Times New Roman"/>
          <w:b/>
          <w:bCs/>
          <w:iCs/>
          <w:lang w:eastAsia="ar-SA"/>
        </w:rPr>
        <w:fldChar w:fldCharType="begin"/>
      </w:r>
      <w:r w:rsidR="008B1CEA">
        <w:rPr>
          <w:rFonts w:ascii="Times New Roman" w:eastAsia="Times New Roman" w:hAnsi="Times New Roman" w:cs="Times New Roman"/>
          <w:b/>
          <w:bCs/>
          <w:iCs/>
          <w:lang w:eastAsia="ar-SA"/>
        </w:rPr>
        <w:instrText xml:space="preserve"> DOCVARIABLE vault_nd_67c70ade-5f25-4bc2-9b6b-d0c60a1fffe0 \* MERGEFORMAT </w:instrText>
      </w:r>
      <w:r w:rsidR="008B1CEA">
        <w:rPr>
          <w:rFonts w:ascii="Times New Roman" w:eastAsia="Times New Roman" w:hAnsi="Times New Roman" w:cs="Times New Roman"/>
          <w:b/>
          <w:bCs/>
          <w:iCs/>
          <w:lang w:eastAsia="ar-SA"/>
        </w:rPr>
        <w:fldChar w:fldCharType="separate"/>
      </w:r>
      <w:r w:rsidR="008B1CEA">
        <w:rPr>
          <w:rFonts w:ascii="Times New Roman" w:eastAsia="Times New Roman" w:hAnsi="Times New Roman" w:cs="Times New Roman"/>
          <w:b/>
          <w:bCs/>
          <w:iCs/>
          <w:lang w:eastAsia="ar-SA"/>
        </w:rPr>
        <w:t xml:space="preserve"> </w:t>
      </w:r>
      <w:r w:rsidR="008B1CEA">
        <w:rPr>
          <w:rFonts w:ascii="Times New Roman" w:eastAsia="Times New Roman" w:hAnsi="Times New Roman" w:cs="Times New Roman"/>
          <w:b/>
          <w:bCs/>
          <w:iCs/>
          <w:lang w:eastAsia="ar-SA"/>
        </w:rPr>
        <w:fldChar w:fldCharType="end"/>
      </w:r>
    </w:p>
    <w:p w14:paraId="5B55F9D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C5F4C75"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Šio vaisto sudėtyje yra tiamazolo. Jis kontroliuoja dėl bet kokių priežasčių padidėjusią tiroidinių hormonų gamybą skydliaukėje.</w:t>
      </w:r>
    </w:p>
    <w:p w14:paraId="3F04EEA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B4582AC"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vartojamas gydyti padidėjusią skydliaukės hormonų gamybą.</w:t>
      </w:r>
    </w:p>
    <w:p w14:paraId="74B2C4D1"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yra padidėjusi skydliaukės hormonų gamyba, ypač tuo atveju, jei skydliaukės gūžys yra nedidelis (padidėjimas priekinėje kaklo dalyje) arba jo visiškai nėra</w:t>
      </w:r>
      <w:r w:rsidR="00F82471" w:rsidRPr="00AF2474">
        <w:rPr>
          <w:rFonts w:ascii="Times New Roman" w:eastAsia="Times New Roman" w:hAnsi="Times New Roman" w:cs="Times New Roman"/>
          <w:lang w:eastAsia="ar-SA"/>
        </w:rPr>
        <w:t>;</w:t>
      </w:r>
    </w:p>
    <w:p w14:paraId="093578F2"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planuojama skydliaukės operacija</w:t>
      </w:r>
      <w:r w:rsidR="00F82471" w:rsidRPr="00AF2474">
        <w:rPr>
          <w:rFonts w:ascii="Times New Roman" w:eastAsia="Times New Roman" w:hAnsi="Times New Roman" w:cs="Times New Roman"/>
          <w:lang w:eastAsia="ar-SA"/>
        </w:rPr>
        <w:t>;</w:t>
      </w:r>
    </w:p>
    <w:p w14:paraId="636D887F"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planuojamas gydymas radioaktyviuoju jodu, ypač sunkiais atvejais, kai skydliaukės hormonų gamyba itin padidėjusi</w:t>
      </w:r>
      <w:r w:rsidR="00F82471" w:rsidRPr="00AF2474">
        <w:rPr>
          <w:rFonts w:ascii="Times New Roman" w:eastAsia="Times New Roman" w:hAnsi="Times New Roman" w:cs="Times New Roman"/>
          <w:lang w:eastAsia="ar-SA"/>
        </w:rPr>
        <w:t>;</w:t>
      </w:r>
    </w:p>
    <w:p w14:paraId="7C1A4CE5"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po gydymo radioaktyviuoju jodu, kol prasidės radioaktyvaus jodo poveikis.</w:t>
      </w:r>
    </w:p>
    <w:p w14:paraId="1804E874"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p>
    <w:p w14:paraId="0F5655FA" w14:textId="77777777" w:rsidR="00364C32" w:rsidRPr="00AF2474" w:rsidRDefault="00364C32" w:rsidP="00DD664C">
      <w:pPr>
        <w:tabs>
          <w:tab w:val="num" w:pos="0"/>
        </w:tab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taip pat vartojamas užkirsti kelią padidėjusiai skydliaukės hormonų gamybai, kai planuojamos procedūros, kurių metu reikalingas jodo skyrimas, pvz., tyrimui su jodo turinčia kontrastine medžiaga:</w:t>
      </w:r>
    </w:p>
    <w:p w14:paraId="7E2D1542"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skydliaukės hormonų gamyba padidėjusi nedaug ir su tuo susijusių simptomų nėra</w:t>
      </w:r>
      <w:r w:rsidR="00F82471" w:rsidRPr="00AF2474">
        <w:rPr>
          <w:rFonts w:ascii="Times New Roman" w:eastAsia="Times New Roman" w:hAnsi="Times New Roman" w:cs="Times New Roman"/>
          <w:lang w:eastAsia="ar-SA"/>
        </w:rPr>
        <w:t>;</w:t>
      </w:r>
    </w:p>
    <w:p w14:paraId="22958315"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skydliaukė turi tam tikras hormonus gaminančias sritis (autonominė adenoma)</w:t>
      </w:r>
      <w:r w:rsidR="00F82471" w:rsidRPr="00AF2474">
        <w:rPr>
          <w:rFonts w:ascii="Times New Roman" w:eastAsia="Times New Roman" w:hAnsi="Times New Roman" w:cs="Times New Roman"/>
          <w:lang w:eastAsia="ar-SA"/>
        </w:rPr>
        <w:t>;</w:t>
      </w:r>
    </w:p>
    <w:p w14:paraId="5CD28B14" w14:textId="77777777" w:rsidR="00364C32" w:rsidRPr="00AF2474" w:rsidRDefault="00364C32" w:rsidP="00DD664C">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kada nors anksčiau buvo padidėjusi skydliaukės hormonų gamyba.</w:t>
      </w:r>
    </w:p>
    <w:p w14:paraId="142E5EE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1FC69B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B704D1F" w14:textId="384F62F3" w:rsidR="00364C32" w:rsidRPr="00AF2474" w:rsidRDefault="00364C32" w:rsidP="00DD664C">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2.</w:t>
      </w:r>
      <w:r w:rsidRPr="00AF2474">
        <w:rPr>
          <w:rFonts w:ascii="Times New Roman" w:eastAsia="Times New Roman" w:hAnsi="Times New Roman" w:cs="Times New Roman"/>
          <w:b/>
          <w:bCs/>
          <w:iCs/>
          <w:lang w:eastAsia="ar-SA"/>
        </w:rPr>
        <w:tab/>
        <w:t>Kas žinotina prieš vartojant Thyrozol</w:t>
      </w:r>
      <w:r w:rsidR="008B1CEA">
        <w:rPr>
          <w:rFonts w:ascii="Times New Roman" w:eastAsia="Times New Roman" w:hAnsi="Times New Roman" w:cs="Times New Roman"/>
          <w:b/>
          <w:bCs/>
          <w:iCs/>
          <w:lang w:eastAsia="ar-SA"/>
        </w:rPr>
        <w:fldChar w:fldCharType="begin"/>
      </w:r>
      <w:r w:rsidR="008B1CEA">
        <w:rPr>
          <w:rFonts w:ascii="Times New Roman" w:eastAsia="Times New Roman" w:hAnsi="Times New Roman" w:cs="Times New Roman"/>
          <w:b/>
          <w:bCs/>
          <w:iCs/>
          <w:lang w:eastAsia="ar-SA"/>
        </w:rPr>
        <w:instrText xml:space="preserve"> DOCVARIABLE vault_nd_4a441c65-31d3-42b0-954e-4f28541e78d4 \* MERGEFORMAT </w:instrText>
      </w:r>
      <w:r w:rsidR="008B1CEA">
        <w:rPr>
          <w:rFonts w:ascii="Times New Roman" w:eastAsia="Times New Roman" w:hAnsi="Times New Roman" w:cs="Times New Roman"/>
          <w:b/>
          <w:bCs/>
          <w:iCs/>
          <w:lang w:eastAsia="ar-SA"/>
        </w:rPr>
        <w:fldChar w:fldCharType="separate"/>
      </w:r>
      <w:r w:rsidR="008B1CEA">
        <w:rPr>
          <w:rFonts w:ascii="Times New Roman" w:eastAsia="Times New Roman" w:hAnsi="Times New Roman" w:cs="Times New Roman"/>
          <w:b/>
          <w:bCs/>
          <w:iCs/>
          <w:lang w:eastAsia="ar-SA"/>
        </w:rPr>
        <w:t xml:space="preserve"> </w:t>
      </w:r>
      <w:r w:rsidR="008B1CEA">
        <w:rPr>
          <w:rFonts w:ascii="Times New Roman" w:eastAsia="Times New Roman" w:hAnsi="Times New Roman" w:cs="Times New Roman"/>
          <w:b/>
          <w:bCs/>
          <w:iCs/>
          <w:lang w:eastAsia="ar-SA"/>
        </w:rPr>
        <w:fldChar w:fldCharType="end"/>
      </w:r>
    </w:p>
    <w:p w14:paraId="7E4B8E93"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3A9A852" w14:textId="77777777" w:rsidR="00364C32" w:rsidRPr="00AF2474" w:rsidRDefault="00364C32" w:rsidP="00DD664C">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color w:val="000000"/>
          <w:lang w:eastAsia="zh-CN" w:bidi="lo-LA"/>
        </w:rPr>
        <w:t>Thyrozol</w:t>
      </w:r>
      <w:r w:rsidRPr="00AF2474">
        <w:rPr>
          <w:rFonts w:ascii="Times New Roman" w:eastAsia="SimSun" w:hAnsi="Times New Roman" w:cs="Times New Roman"/>
          <w:b/>
          <w:lang w:eastAsia="zh-CN" w:bidi="lo-LA"/>
        </w:rPr>
        <w:t xml:space="preserve"> vartoti negalima:</w:t>
      </w:r>
    </w:p>
    <w:p w14:paraId="0EAB22A4" w14:textId="77777777" w:rsidR="00364C32" w:rsidRPr="00AF2474" w:rsidRDefault="00364C32" w:rsidP="00DD664C">
      <w:pPr>
        <w:numPr>
          <w:ilvl w:val="0"/>
          <w:numId w:val="5"/>
        </w:numPr>
        <w:tabs>
          <w:tab w:val="num"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lang w:eastAsia="ar-SA"/>
        </w:rPr>
        <w:t xml:space="preserve">jeigu yra alergija tiamazolui, tionamido derivatams arba bet kuriai pagalbinei </w:t>
      </w:r>
      <w:r w:rsidRPr="00AF2474">
        <w:rPr>
          <w:rFonts w:ascii="Times New Roman" w:eastAsia="Arial Unicode MS" w:hAnsi="Times New Roman" w:cs="Times New Roman"/>
          <w:color w:val="000000"/>
          <w:lang w:eastAsia="ar-SA"/>
        </w:rPr>
        <w:t>šio vaisto</w:t>
      </w:r>
      <w:r w:rsidRPr="00AF2474">
        <w:rPr>
          <w:rFonts w:ascii="Times New Roman" w:eastAsia="Times New Roman" w:hAnsi="Times New Roman" w:cs="Times New Roman"/>
          <w:lang w:eastAsia="ar-SA"/>
        </w:rPr>
        <w:t xml:space="preserve"> medžiagai (jos išvardytos 6 skyriuje)</w:t>
      </w:r>
      <w:r w:rsidR="00F82471" w:rsidRPr="00AF2474">
        <w:rPr>
          <w:rFonts w:ascii="Times New Roman" w:eastAsia="Times New Roman" w:hAnsi="Times New Roman" w:cs="Times New Roman"/>
          <w:lang w:eastAsia="ar-SA"/>
        </w:rPr>
        <w:t>;</w:t>
      </w:r>
    </w:p>
    <w:p w14:paraId="565CA0AE" w14:textId="77777777" w:rsidR="00364C32" w:rsidRPr="00AF2474" w:rsidRDefault="00364C32" w:rsidP="00DD664C">
      <w:pPr>
        <w:numPr>
          <w:ilvl w:val="0"/>
          <w:numId w:val="5"/>
        </w:numPr>
        <w:tabs>
          <w:tab w:val="left"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 laboratorinių tyrimų metu nustatytas sumažėjęs tam tikrų kraujo ląstelių kiekis (granulocitopenija)</w:t>
      </w:r>
      <w:r w:rsidR="00F82471" w:rsidRPr="00AF2474">
        <w:rPr>
          <w:rFonts w:ascii="Times New Roman" w:eastAsia="Times New Roman" w:hAnsi="Times New Roman" w:cs="Times New Roman"/>
          <w:iCs/>
          <w:lang w:eastAsia="ar-SA"/>
        </w:rPr>
        <w:t>;</w:t>
      </w:r>
    </w:p>
    <w:p w14:paraId="3A8D0868" w14:textId="77777777" w:rsidR="00364C32" w:rsidRPr="00AF2474" w:rsidRDefault="00364C32" w:rsidP="00DD664C">
      <w:pPr>
        <w:numPr>
          <w:ilvl w:val="0"/>
          <w:numId w:val="5"/>
        </w:numPr>
        <w:tabs>
          <w:tab w:val="left"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prieš gydymą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yra sutrikęs tulžies nutekėjimas</w:t>
      </w:r>
      <w:r w:rsidR="00F82471" w:rsidRPr="00AF2474">
        <w:rPr>
          <w:rFonts w:ascii="Times New Roman" w:eastAsia="Times New Roman" w:hAnsi="Times New Roman" w:cs="Times New Roman"/>
          <w:iCs/>
          <w:lang w:eastAsia="ar-SA"/>
        </w:rPr>
        <w:t>;</w:t>
      </w:r>
    </w:p>
    <w:p w14:paraId="4F884569" w14:textId="77777777" w:rsidR="00364C32" w:rsidRPr="00AF2474" w:rsidRDefault="00364C32" w:rsidP="00DD664C">
      <w:pPr>
        <w:numPr>
          <w:ilvl w:val="0"/>
          <w:numId w:val="5"/>
        </w:numPr>
        <w:tabs>
          <w:tab w:val="left"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 po ankstesnio gydymo tiamazolu ar karbimazolu buvo pažeista kaulų čiulpų funkcija</w:t>
      </w:r>
      <w:r w:rsidR="003A0507" w:rsidRPr="00AF2474">
        <w:rPr>
          <w:rFonts w:ascii="Times New Roman" w:eastAsia="Times New Roman" w:hAnsi="Times New Roman" w:cs="Times New Roman"/>
          <w:iCs/>
          <w:lang w:eastAsia="ar-SA"/>
        </w:rPr>
        <w:t>;</w:t>
      </w:r>
    </w:p>
    <w:p w14:paraId="39DBBFDC" w14:textId="77777777" w:rsidR="003A0507" w:rsidRPr="00AF2474" w:rsidRDefault="00837805" w:rsidP="00797AD5">
      <w:pPr>
        <w:pStyle w:val="SPCnormal"/>
        <w:numPr>
          <w:ilvl w:val="0"/>
          <w:numId w:val="5"/>
        </w:numPr>
        <w:tabs>
          <w:tab w:val="left" w:pos="567"/>
        </w:tabs>
        <w:ind w:left="567" w:hanging="567"/>
        <w:rPr>
          <w:lang w:val="lt-LT"/>
        </w:rPr>
      </w:pPr>
      <w:r w:rsidRPr="00AF2474">
        <w:rPr>
          <w:lang w:val="lt-LT"/>
        </w:rPr>
        <w:lastRenderedPageBreak/>
        <w:t>jeigu praeityje</w:t>
      </w:r>
      <w:r w:rsidR="00520EA0" w:rsidRPr="00AF2474">
        <w:rPr>
          <w:lang w:val="lt-LT"/>
        </w:rPr>
        <w:t>, pavartojus tiamazolo arba karbimazolo buvo diagnozuotas kasos uždegimas</w:t>
      </w:r>
      <w:r w:rsidRPr="00AF2474">
        <w:rPr>
          <w:lang w:val="lt-LT"/>
        </w:rPr>
        <w:t xml:space="preserve"> (ūminis pankreatitas).</w:t>
      </w:r>
    </w:p>
    <w:p w14:paraId="3E5C384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2E8086E" w14:textId="77777777" w:rsidR="00364C32" w:rsidRPr="00AF2474" w:rsidRDefault="00364C32" w:rsidP="00DD664C">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bCs/>
          <w:lang w:eastAsia="zh-CN" w:bidi="lo-LA"/>
        </w:rPr>
        <w:t>Įspėjimai ir</w:t>
      </w:r>
      <w:r w:rsidRPr="00AF2474">
        <w:rPr>
          <w:rFonts w:ascii="Times New Roman" w:eastAsia="SimSun" w:hAnsi="Times New Roman" w:cs="Times New Roman"/>
          <w:b/>
          <w:lang w:eastAsia="zh-CN" w:bidi="lo-LA"/>
        </w:rPr>
        <w:t xml:space="preserve"> atsargumo </w:t>
      </w:r>
      <w:r w:rsidRPr="00AF2474">
        <w:rPr>
          <w:rFonts w:ascii="Times New Roman" w:eastAsia="SimSun" w:hAnsi="Times New Roman" w:cs="Times New Roman"/>
          <w:b/>
          <w:bCs/>
          <w:lang w:eastAsia="zh-CN" w:bidi="lo-LA"/>
        </w:rPr>
        <w:t>priemonės</w:t>
      </w:r>
    </w:p>
    <w:p w14:paraId="4A9861D7" w14:textId="77777777" w:rsidR="00364C32" w:rsidRPr="00AF2474" w:rsidRDefault="00364C32"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Pasitarkite su gydytoju arba vaistininku, prieš pradėdami vartoti Thyrozol.</w:t>
      </w:r>
    </w:p>
    <w:p w14:paraId="52EE54F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C3D613E" w14:textId="77777777" w:rsidR="00364C32" w:rsidRPr="00AF2474" w:rsidRDefault="00364C32"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ankstesnis tiamazolo vartojimas buvo sukėlęs silpną alerginę reakciją, pvz., išbėrimą, niežulį, pasakykite gydytojui. Gydytojas nuspręs ar Jūs toliau galite vartoti </w:t>
      </w:r>
      <w:r w:rsidRPr="00AF2474">
        <w:rPr>
          <w:rFonts w:ascii="Times New Roman" w:eastAsia="Arial Unicode MS" w:hAnsi="Times New Roman" w:cs="Times New Roman"/>
          <w:color w:val="000000"/>
          <w:lang w:eastAsia="ar-SA"/>
        </w:rPr>
        <w:t>Thyrozol.</w:t>
      </w:r>
    </w:p>
    <w:p w14:paraId="79C84A22" w14:textId="77777777" w:rsidR="00364C32" w:rsidRPr="00AF2474" w:rsidRDefault="00364C32"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Gydantis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vaistu gūžys gali didėti. Jei jis didelis (padidėjimas priekinėje kaklo dalyje) ir trukdo kvėpuoti, pasakykite gydytojui. Jis gali nuspręsti skirti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tik trumpą laiką, nuolat stebint gydymo eigą.</w:t>
      </w:r>
    </w:p>
    <w:p w14:paraId="464B799D" w14:textId="77777777" w:rsidR="00323EAD" w:rsidRPr="00AF2474" w:rsidRDefault="00323EAD" w:rsidP="00DD664C">
      <w:pPr>
        <w:spacing w:after="0" w:line="240" w:lineRule="auto"/>
        <w:rPr>
          <w:rFonts w:ascii="Times New Roman" w:eastAsia="Times New Roman" w:hAnsi="Times New Roman" w:cs="Times New Roman"/>
          <w:iCs/>
          <w:lang w:eastAsia="ar-SA"/>
        </w:rPr>
      </w:pPr>
    </w:p>
    <w:p w14:paraId="13D0E68D" w14:textId="396E7453" w:rsidR="00364C32" w:rsidRPr="00AF2474" w:rsidRDefault="00323EAD"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Jeigu Jums pasireiškia tokie simptomai kaip karščiavimas, nuovargis, kūno svorio sumažėjimas, raumenų ir sąnarių skausmas, nedelsdami pasitarkite su gydytoju. Tai gali būti kraujagyslių uždegimo (vaskulito) požymiai. Tokiu atveju</w:t>
      </w:r>
      <w:r w:rsidR="00AF2474">
        <w:rPr>
          <w:rFonts w:ascii="Times New Roman" w:eastAsia="Times New Roman" w:hAnsi="Times New Roman" w:cs="Times New Roman"/>
          <w:iCs/>
          <w:lang w:eastAsia="ar-SA"/>
        </w:rPr>
        <w:t>, jeigu reikia,</w:t>
      </w:r>
      <w:r w:rsidRPr="00AF2474">
        <w:rPr>
          <w:rFonts w:ascii="Times New Roman" w:eastAsia="Times New Roman" w:hAnsi="Times New Roman" w:cs="Times New Roman"/>
          <w:iCs/>
          <w:lang w:eastAsia="ar-SA"/>
        </w:rPr>
        <w:t xml:space="preserve"> gydytojas gali nutraukti gydymą. Paprastai nutraukus gydymą šie simptomai </w:t>
      </w:r>
      <w:r w:rsidR="006A54E9">
        <w:rPr>
          <w:rFonts w:ascii="Times New Roman" w:eastAsia="Times New Roman" w:hAnsi="Times New Roman" w:cs="Times New Roman"/>
          <w:iCs/>
          <w:lang w:eastAsia="ar-SA"/>
        </w:rPr>
        <w:t>išnyksta</w:t>
      </w:r>
      <w:r w:rsidRPr="00AF2474">
        <w:rPr>
          <w:rFonts w:ascii="Times New Roman" w:eastAsia="Times New Roman" w:hAnsi="Times New Roman" w:cs="Times New Roman"/>
          <w:iCs/>
          <w:lang w:eastAsia="ar-SA"/>
        </w:rPr>
        <w:t>.</w:t>
      </w:r>
    </w:p>
    <w:p w14:paraId="0D02F226" w14:textId="77777777" w:rsidR="00323EAD" w:rsidRPr="00AF2474" w:rsidRDefault="00323EAD" w:rsidP="00DD664C">
      <w:pPr>
        <w:spacing w:after="0" w:line="240" w:lineRule="auto"/>
        <w:rPr>
          <w:rFonts w:ascii="Times New Roman" w:eastAsia="Times New Roman" w:hAnsi="Times New Roman" w:cs="Times New Roman"/>
          <w:iCs/>
          <w:lang w:eastAsia="ar-SA"/>
        </w:rPr>
      </w:pPr>
    </w:p>
    <w:p w14:paraId="50296DCA" w14:textId="58854DB5" w:rsidR="00364C32" w:rsidRPr="00AF2474" w:rsidRDefault="00364C32"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 atsirado burnos gleivinių ar gerklės uždegimas, karščiavimas, nedelsiant kreipkitės į gydytoją. Šie simptomai gali atsirasti dėl žymaus tam tikrų kraujo ląstelių skaičiaus sumažėjimo (agranulocitozės). Tai gali išsivystyti ypač pirmomis gydymo savaitėmis ir sukelti rimtas nepageidaujamas pasekmes.</w:t>
      </w:r>
    </w:p>
    <w:p w14:paraId="6065AB8F" w14:textId="77777777" w:rsidR="004F0E86" w:rsidRPr="00AF2474" w:rsidRDefault="004F0E86" w:rsidP="004F0E86">
      <w:pPr>
        <w:pStyle w:val="SPCnormal"/>
        <w:rPr>
          <w:lang w:val="lt-LT"/>
        </w:rPr>
      </w:pPr>
    </w:p>
    <w:p w14:paraId="37736A3C" w14:textId="77777777" w:rsidR="004F0E86" w:rsidRPr="00AF2474" w:rsidRDefault="00837805" w:rsidP="004F0E86">
      <w:pPr>
        <w:pStyle w:val="SPCnormal"/>
        <w:rPr>
          <w:lang w:val="lt-LT"/>
        </w:rPr>
      </w:pPr>
      <w:r w:rsidRPr="00AF2474">
        <w:rPr>
          <w:lang w:val="lt-LT"/>
        </w:rPr>
        <w:t>Nedelsdami pasakykite savo gydytojui, jeigu pradėtumėte karščiuoti arba pradėtų skaudėti juosmens srityje, nes tai gali būti kasos uždegimo (ūminio pankreatito) požymiai. Gali tekti nutraukti gydymą Thyrozol.</w:t>
      </w:r>
    </w:p>
    <w:p w14:paraId="61BF5F1B" w14:textId="77777777" w:rsidR="004F0E86" w:rsidRPr="00AF2474" w:rsidRDefault="004F0E86" w:rsidP="004F0E86">
      <w:pPr>
        <w:pStyle w:val="SPCnormal"/>
        <w:rPr>
          <w:lang w:val="lt-LT"/>
        </w:rPr>
      </w:pPr>
    </w:p>
    <w:p w14:paraId="05B06A73" w14:textId="77777777" w:rsidR="004F0E86" w:rsidRPr="00AF2474" w:rsidRDefault="004F0E86" w:rsidP="004F0E86">
      <w:pPr>
        <w:pStyle w:val="SPCnormal"/>
        <w:rPr>
          <w:lang w:val="lt-LT"/>
        </w:rPr>
      </w:pPr>
      <w:r w:rsidRPr="00AF2474">
        <w:rPr>
          <w:lang w:val="lt-LT"/>
        </w:rPr>
        <w:t xml:space="preserve">Thyrozol </w:t>
      </w:r>
      <w:r w:rsidR="006E0BAF" w:rsidRPr="00AF2474">
        <w:rPr>
          <w:lang w:val="lt-LT"/>
        </w:rPr>
        <w:t>gali pakenkti dar negimusiam vaikui. Jeigu Jūs galite pastoti, nuo gydymo pradžios visą gydymo laikotarpį naudokite patikimas kontracepcijos priemones</w:t>
      </w:r>
      <w:r w:rsidRPr="00AF2474">
        <w:rPr>
          <w:lang w:val="lt-LT"/>
        </w:rPr>
        <w:t>.</w:t>
      </w:r>
    </w:p>
    <w:p w14:paraId="5BF076DF" w14:textId="77777777" w:rsidR="00364C32" w:rsidRPr="00AF2474" w:rsidRDefault="00364C32" w:rsidP="00DD664C">
      <w:pPr>
        <w:spacing w:after="0" w:line="240" w:lineRule="auto"/>
        <w:rPr>
          <w:rFonts w:ascii="Times New Roman" w:eastAsia="Times New Roman" w:hAnsi="Times New Roman" w:cs="Times New Roman"/>
          <w:iCs/>
          <w:lang w:eastAsia="ar-SA"/>
        </w:rPr>
      </w:pPr>
    </w:p>
    <w:p w14:paraId="330D3296" w14:textId="77777777" w:rsidR="00364C32" w:rsidRPr="00AF2474" w:rsidRDefault="00364C32"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yra ypatingai sunki skydliaukės hormonų perprodukcijos forma, Jums gali būti skiriamos labai didelės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dozės (daugiau nei 120</w:t>
      </w:r>
      <w:r w:rsidR="00DD664C" w:rsidRPr="00AF2474">
        <w:rPr>
          <w:rFonts w:ascii="Times New Roman" w:eastAsia="Times New Roman" w:hAnsi="Times New Roman" w:cs="Times New Roman"/>
          <w:iCs/>
          <w:lang w:eastAsia="ar-SA"/>
        </w:rPr>
        <w:t> mg</w:t>
      </w:r>
      <w:r w:rsidRPr="00AF2474">
        <w:rPr>
          <w:rFonts w:ascii="Times New Roman" w:eastAsia="Times New Roman" w:hAnsi="Times New Roman" w:cs="Times New Roman"/>
          <w:iCs/>
          <w:lang w:eastAsia="ar-SA"/>
        </w:rPr>
        <w:t xml:space="preserve"> per parą). Tokiu atveju, gydytojas nuolat stebės Jūsų kraujo tyrimus, nes gali būti pažeista kaulų čiulpų funkcija. Taip atsitikus, gydytojas gali nuspręsti nutraukti gydymą ir, jei būtina, skirti kitą vaistą.</w:t>
      </w:r>
    </w:p>
    <w:p w14:paraId="1C5A7BB6" w14:textId="77777777" w:rsidR="00364C32" w:rsidRPr="00AF2474" w:rsidRDefault="00364C32" w:rsidP="00DD664C">
      <w:pPr>
        <w:spacing w:after="0" w:line="240" w:lineRule="auto"/>
        <w:rPr>
          <w:rFonts w:ascii="Times New Roman" w:eastAsia="Times New Roman" w:hAnsi="Times New Roman" w:cs="Times New Roman"/>
          <w:iCs/>
          <w:lang w:eastAsia="ar-SA"/>
        </w:rPr>
      </w:pPr>
    </w:p>
    <w:p w14:paraId="5648B913" w14:textId="77777777" w:rsidR="00364C32" w:rsidRPr="00AF2474" w:rsidRDefault="00364C32" w:rsidP="00DD664C">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gydant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gūžys didėja arba skydliaukės veikla sumažėja perdaug, gydytojas gali koreguoti dozę. Tačiau tokia būklė gali atsirasti dėl natūralios ligos eigos. Taip pat gali atsirasti ar sustiprėti akių endokrininiai pakitimai, bet tai nėra susiję su gydymu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w:t>
      </w:r>
    </w:p>
    <w:p w14:paraId="3EF10470" w14:textId="77777777" w:rsidR="00364C32" w:rsidRPr="00AF2474" w:rsidRDefault="00364C32" w:rsidP="00DD664C">
      <w:pPr>
        <w:spacing w:after="0" w:line="240" w:lineRule="auto"/>
        <w:rPr>
          <w:rFonts w:ascii="Times New Roman" w:eastAsia="Times New Roman" w:hAnsi="Times New Roman" w:cs="Times New Roman"/>
          <w:iCs/>
          <w:lang w:eastAsia="ar-SA"/>
        </w:rPr>
      </w:pPr>
    </w:p>
    <w:p w14:paraId="3F44242A" w14:textId="77777777" w:rsidR="00364C32" w:rsidRPr="00AF2474" w:rsidRDefault="00364C32" w:rsidP="00DD664C">
      <w:pPr>
        <w:spacing w:after="0" w:line="240" w:lineRule="auto"/>
        <w:rPr>
          <w:rFonts w:ascii="Times New Roman" w:eastAsia="Times New Roman" w:hAnsi="Times New Roman" w:cs="Times New Roman"/>
          <w:bCs/>
          <w:i/>
          <w:lang w:eastAsia="ar-SA"/>
        </w:rPr>
      </w:pPr>
      <w:r w:rsidRPr="00AF2474">
        <w:rPr>
          <w:rFonts w:ascii="Times New Roman" w:eastAsia="Times New Roman" w:hAnsi="Times New Roman" w:cs="Times New Roman"/>
          <w:iCs/>
          <w:lang w:eastAsia="ar-SA"/>
        </w:rPr>
        <w:t xml:space="preserve">Gydant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Jūsų kūno svoris gali padidėti. Tai normali organizmo reakcija.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iCs/>
          <w:lang w:eastAsia="ar-SA"/>
        </w:rPr>
        <w:t xml:space="preserve"> veikia skydliaukės hormonus, kurie kontroliuoja energijos apykaitą.</w:t>
      </w:r>
    </w:p>
    <w:p w14:paraId="342C332E" w14:textId="77777777" w:rsidR="00364C32" w:rsidRPr="00AF2474" w:rsidRDefault="00364C32" w:rsidP="00DD664C">
      <w:pPr>
        <w:spacing w:after="0" w:line="240" w:lineRule="auto"/>
        <w:ind w:left="567" w:hanging="567"/>
        <w:rPr>
          <w:rFonts w:ascii="Times New Roman" w:eastAsia="Times New Roman" w:hAnsi="Times New Roman" w:cs="Times New Roman"/>
          <w:lang w:eastAsia="ar-SA"/>
        </w:rPr>
      </w:pPr>
    </w:p>
    <w:p w14:paraId="1EB42FF9" w14:textId="77777777" w:rsidR="00364C32" w:rsidRPr="00AF2474" w:rsidRDefault="00364C32" w:rsidP="00DD664C">
      <w:pPr>
        <w:spacing w:after="0" w:line="240" w:lineRule="auto"/>
        <w:rPr>
          <w:rFonts w:ascii="Times New Roman" w:eastAsia="SimSun" w:hAnsi="Times New Roman" w:cs="Times New Roman"/>
          <w:b/>
          <w:bCs/>
          <w:lang w:eastAsia="zh-CN" w:bidi="lo-LA"/>
        </w:rPr>
      </w:pPr>
      <w:r w:rsidRPr="00AF2474">
        <w:rPr>
          <w:rFonts w:ascii="Times New Roman" w:eastAsia="SimSun" w:hAnsi="Times New Roman" w:cs="Times New Roman"/>
          <w:b/>
          <w:bCs/>
          <w:lang w:eastAsia="zh-CN" w:bidi="lo-LA"/>
        </w:rPr>
        <w:t>Kiti vaistai ir Thyrozol</w:t>
      </w:r>
    </w:p>
    <w:p w14:paraId="01A12925"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Jodo kiekis įtakoja </w:t>
      </w: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poveikį. Atsižvelgdamas į Jūsų suvartojamą jodo kiekį ir skydliaukės funkciją, gydytojas nuspręs kokią individualią vaisto dozę Jums skirti.</w:t>
      </w:r>
    </w:p>
    <w:p w14:paraId="1EB42112"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F6584F4"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Pasakykite gydytojui, jei vartojate antikoaguliantus (vaistus mažinančius kraujo krešumą), kadangi skydliaukės funkcijos normalizacija gali įtakoti šių bei kitų vaistų veikimą. Todėl, jeigu vartojate arba neseniai vartojote kitų vaistų arba dėl to nesate tikri, apie tai</w:t>
      </w:r>
      <w:r w:rsidRPr="00AF2474" w:rsidDel="003151EB">
        <w:rPr>
          <w:rFonts w:ascii="Times New Roman" w:eastAsia="SimSun" w:hAnsi="Times New Roman" w:cs="Times New Roman"/>
          <w:lang w:eastAsia="zh-CN" w:bidi="lo-LA"/>
        </w:rPr>
        <w:t xml:space="preserve"> </w:t>
      </w:r>
      <w:r w:rsidRPr="00AF2474">
        <w:rPr>
          <w:rFonts w:ascii="Times New Roman" w:eastAsia="SimSun" w:hAnsi="Times New Roman" w:cs="Times New Roman"/>
          <w:lang w:eastAsia="zh-CN" w:bidi="lo-LA"/>
        </w:rPr>
        <w:t>pasakykite gydytojui arba vaistininkui.</w:t>
      </w:r>
    </w:p>
    <w:p w14:paraId="74AA930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ED7DBBF" w14:textId="77777777" w:rsidR="00364C32" w:rsidRPr="00AF2474" w:rsidRDefault="00364C32" w:rsidP="00DD664C">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Nėštumas ir žindymo laikotarpis</w:t>
      </w:r>
    </w:p>
    <w:p w14:paraId="4A1604A1" w14:textId="77777777" w:rsidR="004F0E86" w:rsidRPr="00AF2474" w:rsidRDefault="004F0E86" w:rsidP="004F0E86">
      <w:pPr>
        <w:pStyle w:val="SPCnormal"/>
        <w:rPr>
          <w:lang w:val="lt-LT"/>
        </w:rPr>
      </w:pPr>
      <w:r w:rsidRPr="00AF2474">
        <w:rPr>
          <w:lang w:val="lt-LT"/>
        </w:rPr>
        <w:t xml:space="preserve">Thyrozol </w:t>
      </w:r>
      <w:r w:rsidR="00CA713F" w:rsidRPr="00AF2474">
        <w:rPr>
          <w:lang w:val="lt-LT"/>
        </w:rPr>
        <w:t>gali pakenkti dar negimusiam vaikui</w:t>
      </w:r>
      <w:r w:rsidRPr="00AF2474">
        <w:rPr>
          <w:lang w:val="lt-LT"/>
        </w:rPr>
        <w:t>.</w:t>
      </w:r>
    </w:p>
    <w:p w14:paraId="49BC70F3" w14:textId="77777777" w:rsidR="004F0E86" w:rsidRPr="00AF2474" w:rsidRDefault="00CA713F" w:rsidP="004F0E86">
      <w:pPr>
        <w:pStyle w:val="SPCnormal"/>
        <w:rPr>
          <w:lang w:val="lt-LT"/>
        </w:rPr>
      </w:pPr>
      <w:r w:rsidRPr="00AF2474">
        <w:rPr>
          <w:lang w:val="lt-LT"/>
        </w:rPr>
        <w:t>Jeigu Jūs galite pastoti, nuo gydymo pradžios visą gydymo laikotarpį naudokite patikimas kontracepcijos priemones</w:t>
      </w:r>
      <w:r w:rsidR="004F0E86" w:rsidRPr="00AF2474">
        <w:rPr>
          <w:lang w:val="lt-LT"/>
        </w:rPr>
        <w:t>.</w:t>
      </w:r>
    </w:p>
    <w:p w14:paraId="5D45F9A9" w14:textId="6EBC96F2" w:rsidR="004F0E86" w:rsidRDefault="00CA713F" w:rsidP="00DD664C">
      <w:pPr>
        <w:keepNext/>
        <w:tabs>
          <w:tab w:val="left" w:pos="0"/>
        </w:tabs>
        <w:suppressAutoHyphens/>
        <w:spacing w:after="0" w:line="240" w:lineRule="auto"/>
        <w:outlineLvl w:val="0"/>
        <w:rPr>
          <w:rFonts w:ascii="Times New Roman" w:hAnsi="Times New Roman" w:cs="Times New Roman"/>
        </w:rPr>
      </w:pPr>
      <w:r w:rsidRPr="00AF2474">
        <w:rPr>
          <w:rFonts w:ascii="Times New Roman" w:hAnsi="Times New Roman" w:cs="Times New Roman"/>
        </w:rPr>
        <w:lastRenderedPageBreak/>
        <w:t>Jeigu esate nėščia, manote, kad galbūt esate nėščia arba planuojate pastoti, nedelsdama pasakykite apie tai savo gydytojui. Jums taikomą gydymą Thyrozol gali tekti tęsti nėštumo laikotarpiu, jeigu galima nauda bus didesnė už galimą riziką Jums ir dar negimusiam Jūsų vaikui</w:t>
      </w:r>
      <w:r w:rsidR="004F0E86" w:rsidRPr="00AF2474">
        <w:rPr>
          <w:rFonts w:ascii="Times New Roman" w:hAnsi="Times New Roman" w:cs="Times New Roman"/>
        </w:rPr>
        <w:t>.</w:t>
      </w:r>
      <w:r w:rsidR="008B1CEA">
        <w:rPr>
          <w:rFonts w:ascii="Times New Roman" w:hAnsi="Times New Roman" w:cs="Times New Roman"/>
        </w:rPr>
        <w:fldChar w:fldCharType="begin"/>
      </w:r>
      <w:r w:rsidR="008B1CEA">
        <w:rPr>
          <w:rFonts w:ascii="Times New Roman" w:hAnsi="Times New Roman" w:cs="Times New Roman"/>
        </w:rPr>
        <w:instrText xml:space="preserve"> DOCVARIABLE vault_nd_ea8a2431-ad8e-4506-a0bc-86f35f5f423b \* MERGEFORMAT </w:instrText>
      </w:r>
      <w:r w:rsidR="008B1CEA">
        <w:rPr>
          <w:rFonts w:ascii="Times New Roman" w:hAnsi="Times New Roman" w:cs="Times New Roman"/>
        </w:rPr>
        <w:fldChar w:fldCharType="separate"/>
      </w:r>
      <w:r w:rsidR="008B1CEA">
        <w:rPr>
          <w:rFonts w:ascii="Times New Roman" w:hAnsi="Times New Roman" w:cs="Times New Roman"/>
        </w:rPr>
        <w:t xml:space="preserve"> </w:t>
      </w:r>
      <w:r w:rsidR="008B1CEA">
        <w:rPr>
          <w:rFonts w:ascii="Times New Roman" w:hAnsi="Times New Roman" w:cs="Times New Roman"/>
        </w:rPr>
        <w:fldChar w:fldCharType="end"/>
      </w:r>
    </w:p>
    <w:p w14:paraId="754766F1" w14:textId="77777777" w:rsidR="00A74C25" w:rsidRPr="00CF6E69" w:rsidRDefault="00A74C25" w:rsidP="00DD664C">
      <w:pPr>
        <w:keepNext/>
        <w:tabs>
          <w:tab w:val="left" w:pos="0"/>
        </w:tabs>
        <w:suppressAutoHyphens/>
        <w:spacing w:after="0" w:line="240" w:lineRule="auto"/>
        <w:outlineLvl w:val="0"/>
        <w:rPr>
          <w:rFonts w:ascii="Times New Roman" w:hAnsi="Times New Roman"/>
        </w:rPr>
      </w:pPr>
    </w:p>
    <w:p w14:paraId="6087AB00" w14:textId="71A90ACC" w:rsidR="00364C32" w:rsidRPr="00C42F1B" w:rsidRDefault="001708A5" w:rsidP="00DD664C">
      <w:pPr>
        <w:keepNext/>
        <w:tabs>
          <w:tab w:val="left" w:pos="0"/>
        </w:tabs>
        <w:suppressAutoHyphens/>
        <w:spacing w:after="0" w:line="240" w:lineRule="auto"/>
        <w:outlineLvl w:val="0"/>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V</w:t>
      </w:r>
      <w:r w:rsidR="00A74C25" w:rsidRPr="00C42F1B">
        <w:rPr>
          <w:rFonts w:ascii="Times New Roman" w:eastAsia="Times New Roman" w:hAnsi="Times New Roman" w:cs="Times New Roman"/>
          <w:kern w:val="1"/>
          <w:lang w:eastAsia="ar-SA"/>
        </w:rPr>
        <w:t>eiklioji Thyrozol medžiaga</w:t>
      </w:r>
      <w:r>
        <w:rPr>
          <w:rFonts w:ascii="Times New Roman" w:eastAsia="Times New Roman" w:hAnsi="Times New Roman" w:cs="Times New Roman"/>
          <w:kern w:val="1"/>
          <w:lang w:eastAsia="ar-SA"/>
        </w:rPr>
        <w:t xml:space="preserve"> t</w:t>
      </w:r>
      <w:r w:rsidRPr="00AB69A4">
        <w:rPr>
          <w:rFonts w:ascii="Times New Roman" w:eastAsia="Times New Roman" w:hAnsi="Times New Roman" w:cs="Times New Roman"/>
          <w:kern w:val="1"/>
          <w:lang w:eastAsia="ar-SA"/>
        </w:rPr>
        <w:t>iamazolas</w:t>
      </w:r>
      <w:r>
        <w:rPr>
          <w:rFonts w:ascii="Times New Roman" w:eastAsia="Times New Roman" w:hAnsi="Times New Roman" w:cs="Times New Roman"/>
          <w:kern w:val="1"/>
          <w:lang w:eastAsia="ar-SA"/>
        </w:rPr>
        <w:t xml:space="preserve"> </w:t>
      </w:r>
      <w:r w:rsidR="00A74C25" w:rsidRPr="00C42F1B">
        <w:rPr>
          <w:rFonts w:ascii="Times New Roman" w:eastAsia="Times New Roman" w:hAnsi="Times New Roman" w:cs="Times New Roman"/>
          <w:kern w:val="1"/>
          <w:lang w:eastAsia="ar-SA"/>
        </w:rPr>
        <w:t xml:space="preserve">išsiskiria į </w:t>
      </w:r>
      <w:r w:rsidR="00E553DD">
        <w:rPr>
          <w:rFonts w:ascii="Times New Roman" w:eastAsia="Times New Roman" w:hAnsi="Times New Roman" w:cs="Times New Roman"/>
          <w:kern w:val="1"/>
          <w:lang w:eastAsia="ar-SA"/>
        </w:rPr>
        <w:t xml:space="preserve">juo </w:t>
      </w:r>
      <w:r w:rsidR="0011477D" w:rsidRPr="0011477D">
        <w:rPr>
          <w:rFonts w:ascii="Times New Roman" w:eastAsia="Times New Roman" w:hAnsi="Times New Roman" w:cs="Times New Roman"/>
          <w:kern w:val="1"/>
          <w:lang w:eastAsia="ar-SA"/>
        </w:rPr>
        <w:t>gyd</w:t>
      </w:r>
      <w:r w:rsidR="009300AA">
        <w:rPr>
          <w:rFonts w:ascii="Times New Roman" w:eastAsia="Times New Roman" w:hAnsi="Times New Roman" w:cs="Times New Roman"/>
          <w:kern w:val="1"/>
          <w:lang w:eastAsia="ar-SA"/>
        </w:rPr>
        <w:t>om</w:t>
      </w:r>
      <w:r w:rsidR="0011477D" w:rsidRPr="0011477D">
        <w:rPr>
          <w:rFonts w:ascii="Times New Roman" w:eastAsia="Times New Roman" w:hAnsi="Times New Roman" w:cs="Times New Roman"/>
          <w:kern w:val="1"/>
          <w:lang w:eastAsia="ar-SA"/>
        </w:rPr>
        <w:t>ų moterų</w:t>
      </w:r>
      <w:r w:rsidR="0011477D">
        <w:rPr>
          <w:rFonts w:ascii="Times New Roman" w:eastAsia="Times New Roman" w:hAnsi="Times New Roman" w:cs="Times New Roman"/>
          <w:kern w:val="1"/>
          <w:lang w:eastAsia="ar-SA"/>
        </w:rPr>
        <w:t xml:space="preserve"> </w:t>
      </w:r>
      <w:r w:rsidR="00A74C25" w:rsidRPr="00C42F1B">
        <w:rPr>
          <w:rFonts w:ascii="Times New Roman" w:eastAsia="Times New Roman" w:hAnsi="Times New Roman" w:cs="Times New Roman"/>
          <w:kern w:val="1"/>
          <w:lang w:eastAsia="ar-SA"/>
        </w:rPr>
        <w:t xml:space="preserve">pieną. </w:t>
      </w:r>
      <w:r w:rsidR="00E559A7">
        <w:rPr>
          <w:rFonts w:ascii="Times New Roman" w:eastAsia="Times New Roman" w:hAnsi="Times New Roman" w:cs="Times New Roman"/>
          <w:kern w:val="1"/>
          <w:lang w:eastAsia="ar-SA"/>
        </w:rPr>
        <w:t>G</w:t>
      </w:r>
      <w:r w:rsidR="00A74C25" w:rsidRPr="00C42F1B">
        <w:rPr>
          <w:rFonts w:ascii="Times New Roman" w:eastAsia="Times New Roman" w:hAnsi="Times New Roman" w:cs="Times New Roman"/>
          <w:kern w:val="1"/>
          <w:lang w:eastAsia="ar-SA"/>
        </w:rPr>
        <w:t xml:space="preserve">ydytojas nuspręs, ar </w:t>
      </w:r>
      <w:r w:rsidR="00C9635F">
        <w:rPr>
          <w:rFonts w:ascii="Times New Roman" w:eastAsia="Times New Roman" w:hAnsi="Times New Roman" w:cs="Times New Roman"/>
          <w:kern w:val="1"/>
          <w:lang w:eastAsia="ar-SA"/>
        </w:rPr>
        <w:t xml:space="preserve">Jums </w:t>
      </w:r>
      <w:r w:rsidR="00A74C25" w:rsidRPr="00C42F1B">
        <w:rPr>
          <w:rFonts w:ascii="Times New Roman" w:eastAsia="Times New Roman" w:hAnsi="Times New Roman" w:cs="Times New Roman"/>
          <w:kern w:val="1"/>
          <w:lang w:eastAsia="ar-SA"/>
        </w:rPr>
        <w:t>būtina vartoti Thyrozol žindymo laikotarpiu. Tokiu atveju galima vartoti tik nedidelę iki 10</w:t>
      </w:r>
      <w:r w:rsidR="002F6990">
        <w:rPr>
          <w:rFonts w:ascii="Times New Roman" w:eastAsia="Times New Roman" w:hAnsi="Times New Roman" w:cs="Times New Roman"/>
          <w:kern w:val="1"/>
          <w:lang w:eastAsia="ar-SA"/>
        </w:rPr>
        <w:t> </w:t>
      </w:r>
      <w:r w:rsidR="00A74C25" w:rsidRPr="00C42F1B">
        <w:rPr>
          <w:rFonts w:ascii="Times New Roman" w:eastAsia="Times New Roman" w:hAnsi="Times New Roman" w:cs="Times New Roman"/>
          <w:kern w:val="1"/>
          <w:lang w:eastAsia="ar-SA"/>
        </w:rPr>
        <w:t xml:space="preserve">mg tiamazolo dozę. </w:t>
      </w:r>
      <w:r w:rsidR="00780A78">
        <w:rPr>
          <w:rFonts w:ascii="Times New Roman" w:eastAsia="Times New Roman" w:hAnsi="Times New Roman" w:cs="Times New Roman"/>
          <w:kern w:val="1"/>
          <w:lang w:eastAsia="ar-SA"/>
        </w:rPr>
        <w:t>G</w:t>
      </w:r>
      <w:r w:rsidR="00A74C25" w:rsidRPr="00C42F1B">
        <w:rPr>
          <w:rFonts w:ascii="Times New Roman" w:eastAsia="Times New Roman" w:hAnsi="Times New Roman" w:cs="Times New Roman"/>
          <w:kern w:val="1"/>
          <w:lang w:eastAsia="ar-SA"/>
        </w:rPr>
        <w:t xml:space="preserve">ydytojas reguliariai </w:t>
      </w:r>
      <w:r w:rsidR="00425CF2">
        <w:rPr>
          <w:rFonts w:ascii="Times New Roman" w:eastAsia="Times New Roman" w:hAnsi="Times New Roman" w:cs="Times New Roman"/>
          <w:kern w:val="1"/>
          <w:lang w:eastAsia="ar-SA"/>
        </w:rPr>
        <w:t xml:space="preserve">stebės </w:t>
      </w:r>
      <w:r w:rsidR="0077438B">
        <w:rPr>
          <w:rFonts w:ascii="Times New Roman" w:eastAsia="Times New Roman" w:hAnsi="Times New Roman" w:cs="Times New Roman"/>
          <w:kern w:val="1"/>
          <w:lang w:eastAsia="ar-SA"/>
        </w:rPr>
        <w:t xml:space="preserve">Jūsų </w:t>
      </w:r>
      <w:r w:rsidR="00A74C25" w:rsidRPr="00C42F1B">
        <w:rPr>
          <w:rFonts w:ascii="Times New Roman" w:eastAsia="Times New Roman" w:hAnsi="Times New Roman" w:cs="Times New Roman"/>
          <w:kern w:val="1"/>
          <w:lang w:eastAsia="ar-SA"/>
        </w:rPr>
        <w:t>naujagimio skydliaukė</w:t>
      </w:r>
      <w:r w:rsidR="00425CF2">
        <w:rPr>
          <w:rFonts w:ascii="Times New Roman" w:eastAsia="Times New Roman" w:hAnsi="Times New Roman" w:cs="Times New Roman"/>
          <w:kern w:val="1"/>
          <w:lang w:eastAsia="ar-SA"/>
        </w:rPr>
        <w:t>s veiklą.</w:t>
      </w:r>
      <w:r w:rsidR="008B1CEA">
        <w:rPr>
          <w:rFonts w:ascii="Times New Roman" w:eastAsia="Times New Roman" w:hAnsi="Times New Roman" w:cs="Times New Roman"/>
          <w:kern w:val="1"/>
          <w:lang w:eastAsia="ar-SA"/>
        </w:rPr>
        <w:fldChar w:fldCharType="begin"/>
      </w:r>
      <w:r w:rsidR="008B1CEA">
        <w:rPr>
          <w:rFonts w:ascii="Times New Roman" w:eastAsia="Times New Roman" w:hAnsi="Times New Roman" w:cs="Times New Roman"/>
          <w:kern w:val="1"/>
          <w:lang w:eastAsia="ar-SA"/>
        </w:rPr>
        <w:instrText xml:space="preserve"> DOCVARIABLE vault_nd_8e5926f7-63a2-48f3-bad8-aebd8702f4eb \* MERGEFORMAT </w:instrText>
      </w:r>
      <w:r w:rsidR="008B1CEA">
        <w:rPr>
          <w:rFonts w:ascii="Times New Roman" w:eastAsia="Times New Roman" w:hAnsi="Times New Roman" w:cs="Times New Roman"/>
          <w:kern w:val="1"/>
          <w:lang w:eastAsia="ar-SA"/>
        </w:rPr>
        <w:fldChar w:fldCharType="separate"/>
      </w:r>
      <w:r w:rsidR="008B1CEA">
        <w:rPr>
          <w:rFonts w:ascii="Times New Roman" w:eastAsia="Times New Roman" w:hAnsi="Times New Roman" w:cs="Times New Roman"/>
          <w:kern w:val="1"/>
          <w:lang w:eastAsia="ar-SA"/>
        </w:rPr>
        <w:t xml:space="preserve"> </w:t>
      </w:r>
      <w:r w:rsidR="008B1CEA">
        <w:rPr>
          <w:rFonts w:ascii="Times New Roman" w:eastAsia="Times New Roman" w:hAnsi="Times New Roman" w:cs="Times New Roman"/>
          <w:kern w:val="1"/>
          <w:lang w:eastAsia="ar-SA"/>
        </w:rPr>
        <w:fldChar w:fldCharType="end"/>
      </w:r>
    </w:p>
    <w:p w14:paraId="01A4EC08" w14:textId="77777777" w:rsidR="008C112A" w:rsidRPr="00C42F1B" w:rsidRDefault="008C112A" w:rsidP="00DD664C">
      <w:pPr>
        <w:keepNext/>
        <w:tabs>
          <w:tab w:val="left" w:pos="0"/>
        </w:tabs>
        <w:suppressAutoHyphens/>
        <w:spacing w:after="0" w:line="240" w:lineRule="auto"/>
        <w:outlineLvl w:val="0"/>
        <w:rPr>
          <w:rFonts w:ascii="Times New Roman" w:eastAsia="Times New Roman" w:hAnsi="Times New Roman" w:cs="Times New Roman"/>
          <w:kern w:val="1"/>
          <w:lang w:eastAsia="ar-SA"/>
        </w:rPr>
      </w:pPr>
    </w:p>
    <w:p w14:paraId="4FB7FA56" w14:textId="6D7BF907" w:rsidR="00364C32" w:rsidRPr="00AF2474" w:rsidRDefault="00364C32" w:rsidP="00DD664C">
      <w:pPr>
        <w:keepNext/>
        <w:tabs>
          <w:tab w:val="left" w:pos="0"/>
        </w:tabs>
        <w:suppressAutoHyphens/>
        <w:spacing w:after="0" w:line="240" w:lineRule="auto"/>
        <w:outlineLvl w:val="0"/>
        <w:rPr>
          <w:rFonts w:ascii="Times New Roman" w:eastAsia="Times New Roman" w:hAnsi="Times New Roman" w:cs="Times New Roman"/>
          <w:b/>
          <w:bCs/>
          <w:kern w:val="1"/>
          <w:lang w:eastAsia="ar-SA"/>
        </w:rPr>
      </w:pPr>
      <w:r w:rsidRPr="00AF2474">
        <w:rPr>
          <w:rFonts w:ascii="Times New Roman" w:eastAsia="Times New Roman" w:hAnsi="Times New Roman" w:cs="Times New Roman"/>
          <w:b/>
          <w:bCs/>
          <w:kern w:val="1"/>
          <w:lang w:eastAsia="ar-SA"/>
        </w:rPr>
        <w:t>Vairavimas ir mechanizmų valdymas</w:t>
      </w:r>
      <w:r w:rsidR="008B1CEA">
        <w:rPr>
          <w:rFonts w:ascii="Times New Roman" w:eastAsia="Times New Roman" w:hAnsi="Times New Roman" w:cs="Times New Roman"/>
          <w:b/>
          <w:bCs/>
          <w:kern w:val="1"/>
          <w:lang w:eastAsia="ar-SA"/>
        </w:rPr>
        <w:fldChar w:fldCharType="begin"/>
      </w:r>
      <w:r w:rsidR="008B1CEA">
        <w:rPr>
          <w:rFonts w:ascii="Times New Roman" w:eastAsia="Times New Roman" w:hAnsi="Times New Roman" w:cs="Times New Roman"/>
          <w:b/>
          <w:bCs/>
          <w:kern w:val="1"/>
          <w:lang w:eastAsia="ar-SA"/>
        </w:rPr>
        <w:instrText xml:space="preserve"> DOCVARIABLE vault_nd_8c17f5bb-e8f9-464c-a7a8-7cfcf088c3b0 \* MERGEFORMAT </w:instrText>
      </w:r>
      <w:r w:rsidR="008B1CEA">
        <w:rPr>
          <w:rFonts w:ascii="Times New Roman" w:eastAsia="Times New Roman" w:hAnsi="Times New Roman" w:cs="Times New Roman"/>
          <w:b/>
          <w:bCs/>
          <w:kern w:val="1"/>
          <w:lang w:eastAsia="ar-SA"/>
        </w:rPr>
        <w:fldChar w:fldCharType="separate"/>
      </w:r>
      <w:r w:rsidR="008B1CEA">
        <w:rPr>
          <w:rFonts w:ascii="Times New Roman" w:eastAsia="Times New Roman" w:hAnsi="Times New Roman" w:cs="Times New Roman"/>
          <w:b/>
          <w:bCs/>
          <w:kern w:val="1"/>
          <w:lang w:eastAsia="ar-SA"/>
        </w:rPr>
        <w:t xml:space="preserve"> </w:t>
      </w:r>
      <w:r w:rsidR="008B1CEA">
        <w:rPr>
          <w:rFonts w:ascii="Times New Roman" w:eastAsia="Times New Roman" w:hAnsi="Times New Roman" w:cs="Times New Roman"/>
          <w:b/>
          <w:bCs/>
          <w:kern w:val="1"/>
          <w:lang w:eastAsia="ar-SA"/>
        </w:rPr>
        <w:fldChar w:fldCharType="end"/>
      </w:r>
    </w:p>
    <w:p w14:paraId="600B9F30"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neturi poveikio gebėjimui vairuoti ar valdyti mechanizmus.</w:t>
      </w:r>
    </w:p>
    <w:p w14:paraId="38E6EE7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E5853DC" w14:textId="77777777" w:rsidR="00364C32" w:rsidRPr="00AF2474" w:rsidRDefault="00364C32" w:rsidP="00DD664C">
      <w:pPr>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Thyrozol sudėtyje yra laktozės</w:t>
      </w:r>
      <w:r w:rsidR="00EE55E3" w:rsidRPr="00AF2474">
        <w:rPr>
          <w:rFonts w:ascii="Times New Roman" w:eastAsia="Times New Roman" w:hAnsi="Times New Roman" w:cs="Times New Roman"/>
          <w:b/>
          <w:lang w:eastAsia="ar-SA"/>
        </w:rPr>
        <w:t xml:space="preserve"> ir natrio</w:t>
      </w:r>
    </w:p>
    <w:p w14:paraId="6D95CA9A"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Kadangi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sudėtyje yra laktozės, pasakykite gydytojui, jei netoleruojate angliavandenių.</w:t>
      </w:r>
    </w:p>
    <w:p w14:paraId="268A722E" w14:textId="77777777" w:rsidR="00CB2BEF" w:rsidRPr="00AF2474" w:rsidRDefault="00CB2BEF" w:rsidP="00DD664C">
      <w:pPr>
        <w:spacing w:after="0" w:line="240" w:lineRule="auto"/>
        <w:rPr>
          <w:rFonts w:ascii="Times New Roman" w:eastAsia="Times New Roman" w:hAnsi="Times New Roman" w:cs="Times New Roman"/>
          <w:lang w:eastAsia="ar-SA"/>
        </w:rPr>
      </w:pPr>
    </w:p>
    <w:p w14:paraId="284B087C" w14:textId="77777777" w:rsidR="00EE55E3" w:rsidRPr="00AF2474" w:rsidRDefault="00EE55E3" w:rsidP="00DD664C">
      <w:pPr>
        <w:spacing w:after="0" w:line="240" w:lineRule="auto"/>
        <w:rPr>
          <w:rFonts w:ascii="Times New Roman" w:eastAsia="Times New Roman" w:hAnsi="Times New Roman" w:cs="Times New Roman"/>
          <w:lang w:eastAsia="ar-SA"/>
        </w:rPr>
      </w:pPr>
      <w:r w:rsidRPr="00AF2474">
        <w:rPr>
          <w:rFonts w:ascii="Times New Roman" w:eastAsia="SimSun" w:hAnsi="Times New Roman" w:cs="Times New Roman"/>
          <w:lang w:eastAsia="zh-CN" w:bidi="lo-LA"/>
        </w:rPr>
        <w:t>Šio vaisto tabletėje yra mažiau kaip 1 mmol (23 mg) natrio, t. y. jis beveik neturi reikšmės.</w:t>
      </w:r>
    </w:p>
    <w:p w14:paraId="6191323F"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A417361" w14:textId="77777777" w:rsidR="00364C32" w:rsidRPr="00AF2474" w:rsidRDefault="00364C32" w:rsidP="00DD664C">
      <w:pPr>
        <w:spacing w:after="0" w:line="240" w:lineRule="auto"/>
        <w:rPr>
          <w:rFonts w:ascii="Times New Roman" w:eastAsia="Times New Roman" w:hAnsi="Times New Roman" w:cs="Times New Roman"/>
          <w:lang w:eastAsia="ar-SA"/>
        </w:rPr>
      </w:pPr>
    </w:p>
    <w:p w14:paraId="5BF41792" w14:textId="1EBECCAE" w:rsidR="002D340A" w:rsidRPr="00AF2474" w:rsidRDefault="00364C32">
      <w:pPr>
        <w:keepNext/>
        <w:keepLines/>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3.</w:t>
      </w:r>
      <w:r w:rsidRPr="00AF2474">
        <w:rPr>
          <w:rFonts w:ascii="Times New Roman" w:eastAsia="Times New Roman" w:hAnsi="Times New Roman" w:cs="Times New Roman"/>
          <w:b/>
          <w:bCs/>
          <w:iCs/>
          <w:lang w:eastAsia="ar-SA"/>
        </w:rPr>
        <w:tab/>
        <w:t>Kaip vartoti Thyrozol</w:t>
      </w:r>
      <w:r w:rsidR="008B1CEA">
        <w:rPr>
          <w:rFonts w:ascii="Times New Roman" w:eastAsia="Times New Roman" w:hAnsi="Times New Roman" w:cs="Times New Roman"/>
          <w:b/>
          <w:bCs/>
          <w:iCs/>
          <w:lang w:eastAsia="ar-SA"/>
        </w:rPr>
        <w:fldChar w:fldCharType="begin"/>
      </w:r>
      <w:r w:rsidR="008B1CEA">
        <w:rPr>
          <w:rFonts w:ascii="Times New Roman" w:eastAsia="Times New Roman" w:hAnsi="Times New Roman" w:cs="Times New Roman"/>
          <w:b/>
          <w:bCs/>
          <w:iCs/>
          <w:lang w:eastAsia="ar-SA"/>
        </w:rPr>
        <w:instrText xml:space="preserve"> DOCVARIABLE vault_nd_ad12b58b-be1c-43ce-8434-f70a7a6455fd \* MERGEFORMAT </w:instrText>
      </w:r>
      <w:r w:rsidR="008B1CEA">
        <w:rPr>
          <w:rFonts w:ascii="Times New Roman" w:eastAsia="Times New Roman" w:hAnsi="Times New Roman" w:cs="Times New Roman"/>
          <w:b/>
          <w:bCs/>
          <w:iCs/>
          <w:lang w:eastAsia="ar-SA"/>
        </w:rPr>
        <w:fldChar w:fldCharType="separate"/>
      </w:r>
      <w:r w:rsidR="008B1CEA">
        <w:rPr>
          <w:rFonts w:ascii="Times New Roman" w:eastAsia="Times New Roman" w:hAnsi="Times New Roman" w:cs="Times New Roman"/>
          <w:b/>
          <w:bCs/>
          <w:iCs/>
          <w:lang w:eastAsia="ar-SA"/>
        </w:rPr>
        <w:t xml:space="preserve"> </w:t>
      </w:r>
      <w:r w:rsidR="008B1CEA">
        <w:rPr>
          <w:rFonts w:ascii="Times New Roman" w:eastAsia="Times New Roman" w:hAnsi="Times New Roman" w:cs="Times New Roman"/>
          <w:b/>
          <w:bCs/>
          <w:iCs/>
          <w:lang w:eastAsia="ar-SA"/>
        </w:rPr>
        <w:fldChar w:fldCharType="end"/>
      </w:r>
    </w:p>
    <w:p w14:paraId="3E3912E2" w14:textId="77777777" w:rsidR="002D340A" w:rsidRPr="00AF2474" w:rsidRDefault="002D340A">
      <w:pPr>
        <w:keepNext/>
        <w:keepLines/>
        <w:spacing w:after="0" w:line="240" w:lineRule="auto"/>
        <w:rPr>
          <w:rFonts w:ascii="Times New Roman" w:eastAsia="Times New Roman" w:hAnsi="Times New Roman" w:cs="Times New Roman"/>
          <w:lang w:eastAsia="ar-SA"/>
        </w:rPr>
      </w:pPr>
    </w:p>
    <w:p w14:paraId="2E962F96" w14:textId="77777777" w:rsidR="002D340A" w:rsidRPr="00AF2474" w:rsidRDefault="00364C32">
      <w:pPr>
        <w:keepNext/>
        <w:keepLine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V</w:t>
      </w:r>
      <w:r w:rsidRPr="00AF2474">
        <w:rPr>
          <w:rFonts w:ascii="Times New Roman" w:eastAsia="Times New Roman" w:hAnsi="Times New Roman" w:cs="Times New Roman"/>
          <w:lang w:eastAsia="ar-SA"/>
        </w:rPr>
        <w:t>isada vartokite šį vaistą tiksliai kaip nurodė gydytojas. Jeigu abejojate, kreipkitės į gydytoją.</w:t>
      </w:r>
    </w:p>
    <w:p w14:paraId="52AC4BE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6E8E8E3" w14:textId="77777777" w:rsidR="00364C32" w:rsidRPr="00AF2474" w:rsidRDefault="00364C32" w:rsidP="00DD664C">
      <w:pPr>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Įprastos dozės</w:t>
      </w:r>
    </w:p>
    <w:p w14:paraId="203B0BA2"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Priklausomai nuo ligos sunkumo, gydytojas paskirs Jums individualią dozę. Paprastai rekomenduojamos sekančios dozės:</w:t>
      </w:r>
    </w:p>
    <w:p w14:paraId="1439FE0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FD3F50B" w14:textId="77777777" w:rsidR="00364C32" w:rsidRPr="00AF2474" w:rsidRDefault="00364C32" w:rsidP="00DD664C">
      <w:pPr>
        <w:numPr>
          <w:ilvl w:val="0"/>
          <w:numId w:val="5"/>
        </w:numPr>
        <w:tabs>
          <w:tab w:val="num" w:pos="567"/>
        </w:tabs>
        <w:spacing w:after="0" w:line="240" w:lineRule="auto"/>
        <w:ind w:left="567" w:hanging="567"/>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Suaugusiesiems</w:t>
      </w:r>
    </w:p>
    <w:p w14:paraId="516C62F0"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ab/>
        <w:t>Pradinė paros dozė 10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 40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(arba išskirtinais atvejais didesnė) skiriama, kol skydliaukė pradeda tinkamai funkcionuoti. Palaikomoji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dozė yra 5</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 20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per parą papildomai skiriant skydliaukės hormonus. Gydant vien tik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be skydliaukės hormonų, paros dozė yra nuo 2,5</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iki 10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w:t>
      </w:r>
    </w:p>
    <w:p w14:paraId="461C7704" w14:textId="77777777" w:rsidR="00364C32" w:rsidRPr="00AF2474" w:rsidRDefault="00364C32" w:rsidP="00DD664C">
      <w:pPr>
        <w:numPr>
          <w:ilvl w:val="0"/>
          <w:numId w:val="5"/>
        </w:numPr>
        <w:tabs>
          <w:tab w:val="num" w:pos="567"/>
        </w:tabs>
        <w:spacing w:after="0" w:line="240" w:lineRule="auto"/>
        <w:ind w:left="567" w:hanging="567"/>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Vaikams ir paaugliams (3</w:t>
      </w:r>
      <w:r w:rsidRPr="00AF2474">
        <w:rPr>
          <w:rFonts w:ascii="Times New Roman" w:eastAsia="Times New Roman" w:hAnsi="Times New Roman" w:cs="Times New Roman"/>
          <w:u w:val="single"/>
          <w:lang w:eastAsia="ar-SA"/>
        </w:rPr>
        <w:noBreakHyphen/>
        <w:t>17 metų)</w:t>
      </w:r>
    </w:p>
    <w:p w14:paraId="4D0EA886"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ab/>
        <w:t>Pradinė paros dozė yra 0,5</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vienam kilogramui kūno svorio. Gydytojas nuspręs, kokia palaikomoji dozė yra pakankama ir ar reikalinga papildomai skirti skydliaukės hormonų. *</w:t>
      </w:r>
    </w:p>
    <w:p w14:paraId="4663EEE0"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02CFEB2F" w14:textId="77777777" w:rsidR="00364C32" w:rsidRPr="00AF2474" w:rsidRDefault="00364C32" w:rsidP="00DD664C">
      <w:pPr>
        <w:spacing w:after="0" w:line="240" w:lineRule="auto"/>
        <w:rPr>
          <w:rFonts w:ascii="Times New Roman" w:eastAsia="Times New Roman" w:hAnsi="Times New Roman" w:cs="Times New Roman"/>
          <w:u w:val="single"/>
          <w:lang w:eastAsia="sv-SE"/>
        </w:rPr>
      </w:pPr>
      <w:r w:rsidRPr="00AF2474">
        <w:rPr>
          <w:rFonts w:ascii="Times New Roman" w:eastAsia="Times New Roman" w:hAnsi="Times New Roman" w:cs="Times New Roman"/>
          <w:u w:val="single"/>
          <w:lang w:eastAsia="sv-SE"/>
        </w:rPr>
        <w:t xml:space="preserve">Vartojimas vaikams (2 metų ir jaunesniems) </w:t>
      </w:r>
    </w:p>
    <w:p w14:paraId="7D7E1B73"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Thyrozol nerekomenduojama vartoti 2 metų ir jaunesniems vaikams.</w:t>
      </w:r>
    </w:p>
    <w:p w14:paraId="69EFFF8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72A5BB9"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Jūsų gydytojas įtaria, kad po diagnostinės procedūros, kurios metu naudojama jodo turinti kontrastinė medžiaga gali padidėti skydliaukės hormonų gamyba, jis apytiksliai 10 parų laikotarpiui gali paskirti po 10 -20</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per parą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kartu su perchloratu (kol jodo turinti kontrastinė medžiaga pasišalins iš organizmo). *</w:t>
      </w:r>
    </w:p>
    <w:p w14:paraId="6F0D89D7"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56E01CD"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Mažesnėms dozėms galima vartoti tabletes su 5</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veikliosios medžiagos.</w:t>
      </w:r>
    </w:p>
    <w:p w14:paraId="184809B0"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1EA8744A" w14:textId="77777777" w:rsidR="00364C32" w:rsidRPr="00AF2474" w:rsidRDefault="00215E03" w:rsidP="00DD664C">
      <w:pPr>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Pacientams</w:t>
      </w:r>
      <w:r w:rsidR="00F82471" w:rsidRPr="00AF2474">
        <w:rPr>
          <w:rFonts w:ascii="Times New Roman" w:eastAsia="Times New Roman" w:hAnsi="Times New Roman" w:cs="Times New Roman"/>
          <w:u w:val="single"/>
          <w:lang w:eastAsia="ar-SA"/>
        </w:rPr>
        <w:t>, kurių kepenų funkcija sutrikusi</w:t>
      </w:r>
    </w:p>
    <w:p w14:paraId="3F81FC12"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Pasakykite savo gydytojui, jei anksčiau sirgote kepenų ligomis. Tokiu atveju gydytojas paskirs mažesnę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dozę.</w:t>
      </w:r>
    </w:p>
    <w:p w14:paraId="78B0196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6CC511A" w14:textId="77777777" w:rsidR="00364C32" w:rsidRPr="00AF2474" w:rsidRDefault="00215E03" w:rsidP="00DD664C">
      <w:pPr>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Pacientams</w:t>
      </w:r>
      <w:r w:rsidR="00F82471" w:rsidRPr="00AF2474">
        <w:rPr>
          <w:rFonts w:ascii="Times New Roman" w:eastAsia="Times New Roman" w:hAnsi="Times New Roman" w:cs="Times New Roman"/>
          <w:u w:val="single"/>
          <w:lang w:eastAsia="ar-SA"/>
        </w:rPr>
        <w:t>, kurių inkstų funkcija sutrikusi</w:t>
      </w:r>
    </w:p>
    <w:p w14:paraId="37501881"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Pasakykite savo gydytojui, jei Jums yra inkstų sutrikimų arba sergate inkstų liga. Tokiu atveju gydytojas paskirs mažesnę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dozę.</w:t>
      </w:r>
    </w:p>
    <w:p w14:paraId="16C8E056"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353040E" w14:textId="53F7BD52" w:rsidR="00364C32" w:rsidRPr="00AF2474" w:rsidRDefault="00364C32" w:rsidP="00DD664C">
      <w:pPr>
        <w:keepNext/>
        <w:tabs>
          <w:tab w:val="left" w:pos="0"/>
        </w:tabs>
        <w:suppressAutoHyphens/>
        <w:spacing w:after="0" w:line="240" w:lineRule="auto"/>
        <w:outlineLvl w:val="0"/>
        <w:rPr>
          <w:rFonts w:ascii="Times New Roman" w:eastAsia="Times New Roman" w:hAnsi="Times New Roman" w:cs="Times New Roman"/>
          <w:bCs/>
          <w:kern w:val="1"/>
          <w:u w:val="single"/>
          <w:lang w:eastAsia="ar-SA"/>
        </w:rPr>
      </w:pPr>
      <w:r w:rsidRPr="00AF2474">
        <w:rPr>
          <w:rFonts w:ascii="Times New Roman" w:eastAsia="Times New Roman" w:hAnsi="Times New Roman" w:cs="Times New Roman"/>
          <w:bCs/>
          <w:kern w:val="1"/>
          <w:u w:val="single"/>
          <w:lang w:eastAsia="ar-SA"/>
        </w:rPr>
        <w:t>Gydymo trukmė</w:t>
      </w:r>
      <w:r w:rsidR="008B1CEA">
        <w:rPr>
          <w:rFonts w:ascii="Times New Roman" w:eastAsia="Times New Roman" w:hAnsi="Times New Roman" w:cs="Times New Roman"/>
          <w:bCs/>
          <w:kern w:val="1"/>
          <w:u w:val="single"/>
          <w:lang w:eastAsia="ar-SA"/>
        </w:rPr>
        <w:fldChar w:fldCharType="begin"/>
      </w:r>
      <w:r w:rsidR="008B1CEA">
        <w:rPr>
          <w:rFonts w:ascii="Times New Roman" w:eastAsia="Times New Roman" w:hAnsi="Times New Roman" w:cs="Times New Roman"/>
          <w:bCs/>
          <w:kern w:val="1"/>
          <w:u w:val="single"/>
          <w:lang w:eastAsia="ar-SA"/>
        </w:rPr>
        <w:instrText xml:space="preserve"> DOCVARIABLE vault_nd_87375d54-7f3c-4de8-a050-b94b8c433b96 \* MERGEFORMAT </w:instrText>
      </w:r>
      <w:r w:rsidR="008B1CEA">
        <w:rPr>
          <w:rFonts w:ascii="Times New Roman" w:eastAsia="Times New Roman" w:hAnsi="Times New Roman" w:cs="Times New Roman"/>
          <w:bCs/>
          <w:kern w:val="1"/>
          <w:u w:val="single"/>
          <w:lang w:eastAsia="ar-SA"/>
        </w:rPr>
        <w:fldChar w:fldCharType="separate"/>
      </w:r>
      <w:r w:rsidR="008B1CEA">
        <w:rPr>
          <w:rFonts w:ascii="Times New Roman" w:eastAsia="Times New Roman" w:hAnsi="Times New Roman" w:cs="Times New Roman"/>
          <w:bCs/>
          <w:kern w:val="1"/>
          <w:u w:val="single"/>
          <w:lang w:eastAsia="ar-SA"/>
        </w:rPr>
        <w:t xml:space="preserve"> </w:t>
      </w:r>
      <w:r w:rsidR="008B1CEA">
        <w:rPr>
          <w:rFonts w:ascii="Times New Roman" w:eastAsia="Times New Roman" w:hAnsi="Times New Roman" w:cs="Times New Roman"/>
          <w:bCs/>
          <w:kern w:val="1"/>
          <w:u w:val="single"/>
          <w:lang w:eastAsia="ar-SA"/>
        </w:rPr>
        <w:fldChar w:fldCharType="end"/>
      </w:r>
    </w:p>
    <w:p w14:paraId="12CF6B80"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Gydymo trukmė gali varijuoti priklausomai nuo priežasties, dėl kurios Jums buvo paskirtas </w:t>
      </w: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Gydytojas aptars su Jumis gydymo trukmę. Paprastai gydymo trukmė yra:</w:t>
      </w:r>
    </w:p>
    <w:p w14:paraId="3A5BBBE2" w14:textId="77777777" w:rsidR="00364C32" w:rsidRPr="00AF2474" w:rsidRDefault="00364C32" w:rsidP="00DD664C">
      <w:pPr>
        <w:numPr>
          <w:ilvl w:val="0"/>
          <w:numId w:val="5"/>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padidėjusios skydliaukės hormonų gamybos gydymas (be operacijos): nuo 6 mėnesių iki 2 metų</w:t>
      </w:r>
      <w:r w:rsidR="00165FAA" w:rsidRPr="00AF2474">
        <w:rPr>
          <w:rFonts w:ascii="Times New Roman" w:eastAsia="SimSun" w:hAnsi="Times New Roman" w:cs="Times New Roman"/>
          <w:lang w:eastAsia="zh-CN" w:bidi="lo-LA"/>
        </w:rPr>
        <w:t>;</w:t>
      </w:r>
    </w:p>
    <w:p w14:paraId="6C439149" w14:textId="77777777" w:rsidR="00364C32" w:rsidRPr="00AF2474" w:rsidRDefault="00364C32" w:rsidP="00DD664C">
      <w:pPr>
        <w:numPr>
          <w:ilvl w:val="0"/>
          <w:numId w:val="5"/>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lastRenderedPageBreak/>
        <w:t>prieš skydliaukės operaciją: 3 – 4 savaitės prieš operaciją</w:t>
      </w:r>
      <w:r w:rsidR="00165FAA" w:rsidRPr="00AF2474">
        <w:rPr>
          <w:rFonts w:ascii="Times New Roman" w:eastAsia="SimSun" w:hAnsi="Times New Roman" w:cs="Times New Roman"/>
          <w:lang w:eastAsia="zh-CN" w:bidi="lo-LA"/>
        </w:rPr>
        <w:t>;</w:t>
      </w:r>
    </w:p>
    <w:p w14:paraId="77298298" w14:textId="77777777" w:rsidR="00364C32" w:rsidRPr="00AF2474" w:rsidRDefault="00364C32" w:rsidP="00DD664C">
      <w:pPr>
        <w:numPr>
          <w:ilvl w:val="0"/>
          <w:numId w:val="5"/>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prieš gydymą radioaktyviuoju jodu: tol kol skydliaukė pradės tinkamai funkcionuoti</w:t>
      </w:r>
      <w:r w:rsidR="00165FAA" w:rsidRPr="00AF2474">
        <w:rPr>
          <w:rFonts w:ascii="Times New Roman" w:eastAsia="SimSun" w:hAnsi="Times New Roman" w:cs="Times New Roman"/>
          <w:lang w:eastAsia="zh-CN" w:bidi="lo-LA"/>
        </w:rPr>
        <w:t>;</w:t>
      </w:r>
    </w:p>
    <w:p w14:paraId="0E8402C6" w14:textId="77777777" w:rsidR="00364C32" w:rsidRPr="00AF2474" w:rsidRDefault="00364C32" w:rsidP="00DD664C">
      <w:pPr>
        <w:numPr>
          <w:ilvl w:val="0"/>
          <w:numId w:val="5"/>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po gydymo radioaktyviuoju jodu: 4 – 6 mėnesiai, kol pasireikš radioaktyvaus jodo poveikis.</w:t>
      </w:r>
    </w:p>
    <w:p w14:paraId="796B1BA6" w14:textId="77777777" w:rsidR="00364C32" w:rsidRPr="00AF2474" w:rsidRDefault="00364C32" w:rsidP="00DD664C">
      <w:pPr>
        <w:spacing w:after="0" w:line="240" w:lineRule="auto"/>
        <w:rPr>
          <w:rFonts w:ascii="Times New Roman" w:eastAsia="SimSun" w:hAnsi="Times New Roman" w:cs="Times New Roman"/>
          <w:b/>
          <w:i/>
          <w:lang w:eastAsia="zh-CN" w:bidi="lo-LA"/>
        </w:rPr>
      </w:pPr>
    </w:p>
    <w:p w14:paraId="1D10B893" w14:textId="77777777" w:rsidR="00364C32" w:rsidRPr="00AF2474" w:rsidRDefault="00364C32" w:rsidP="00DD664C">
      <w:pPr>
        <w:widowControl w:val="0"/>
        <w:spacing w:after="0" w:line="240" w:lineRule="auto"/>
        <w:rPr>
          <w:rFonts w:ascii="Times New Roman" w:eastAsia="Times New Roman" w:hAnsi="Times New Roman" w:cs="Times New Roman"/>
          <w:bCs/>
          <w:u w:val="single"/>
          <w:lang w:eastAsia="ar-SA"/>
        </w:rPr>
      </w:pPr>
      <w:r w:rsidRPr="00AF2474">
        <w:rPr>
          <w:rFonts w:ascii="Times New Roman" w:eastAsia="Times New Roman" w:hAnsi="Times New Roman" w:cs="Times New Roman"/>
          <w:bCs/>
          <w:u w:val="single"/>
          <w:lang w:eastAsia="ar-SA"/>
        </w:rPr>
        <w:t>Vartojimo būdas</w:t>
      </w:r>
    </w:p>
    <w:p w14:paraId="2585B040"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Tabletes reikia nuryti, užgeriant skysčiu, pvz., puse stiklinės vandens, geriausiai ryte po pusryčių. Tabletę galima padalyti į dvi lygias dozes.</w:t>
      </w:r>
    </w:p>
    <w:p w14:paraId="14C760B8"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Jei Jums skirta daugiau nei viena tabletė per parą, Jūs galite išgerti jas lygiomis dalimis ir vienodais laiko intervalais visos dienos bėgyje.</w:t>
      </w:r>
    </w:p>
    <w:p w14:paraId="3FD621AD"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14D6B17B" w14:textId="6226D2EC" w:rsidR="00364C32" w:rsidRPr="00AF2474" w:rsidRDefault="00364C32" w:rsidP="00DD664C">
      <w:pPr>
        <w:keepNext/>
        <w:tabs>
          <w:tab w:val="left" w:pos="0"/>
        </w:tabs>
        <w:suppressAutoHyphens/>
        <w:spacing w:after="0" w:line="240" w:lineRule="auto"/>
        <w:outlineLvl w:val="0"/>
        <w:rPr>
          <w:rFonts w:ascii="Times New Roman" w:eastAsia="Times New Roman" w:hAnsi="Times New Roman" w:cs="Times New Roman"/>
          <w:b/>
          <w:bCs/>
          <w:kern w:val="1"/>
          <w:lang w:eastAsia="ar-SA"/>
        </w:rPr>
      </w:pPr>
      <w:r w:rsidRPr="00AF2474">
        <w:rPr>
          <w:rFonts w:ascii="Times New Roman" w:eastAsia="Times New Roman" w:hAnsi="Times New Roman" w:cs="Times New Roman"/>
          <w:b/>
          <w:bCs/>
          <w:kern w:val="1"/>
          <w:lang w:eastAsia="ar-SA"/>
        </w:rPr>
        <w:t xml:space="preserve">Ką daryti pavartojus per didelę </w:t>
      </w:r>
      <w:r w:rsidRPr="00AF2474">
        <w:rPr>
          <w:rFonts w:ascii="Times New Roman" w:eastAsia="Arial Unicode MS" w:hAnsi="Times New Roman" w:cs="Times New Roman"/>
          <w:b/>
          <w:bCs/>
          <w:color w:val="000000"/>
          <w:kern w:val="1"/>
          <w:lang w:eastAsia="ar-SA"/>
        </w:rPr>
        <w:t>Thyrozol</w:t>
      </w:r>
      <w:r w:rsidRPr="00AF2474">
        <w:rPr>
          <w:rFonts w:ascii="Times New Roman" w:eastAsia="Times New Roman" w:hAnsi="Times New Roman" w:cs="Times New Roman"/>
          <w:b/>
          <w:bCs/>
          <w:kern w:val="1"/>
          <w:lang w:eastAsia="ar-SA"/>
        </w:rPr>
        <w:t xml:space="preserve"> dozę?</w:t>
      </w:r>
      <w:r w:rsidR="008B1CEA">
        <w:rPr>
          <w:rFonts w:ascii="Times New Roman" w:eastAsia="Times New Roman" w:hAnsi="Times New Roman" w:cs="Times New Roman"/>
          <w:b/>
          <w:bCs/>
          <w:kern w:val="1"/>
          <w:lang w:eastAsia="ar-SA"/>
        </w:rPr>
        <w:fldChar w:fldCharType="begin"/>
      </w:r>
      <w:r w:rsidR="008B1CEA">
        <w:rPr>
          <w:rFonts w:ascii="Times New Roman" w:eastAsia="Times New Roman" w:hAnsi="Times New Roman" w:cs="Times New Roman"/>
          <w:b/>
          <w:bCs/>
          <w:kern w:val="1"/>
          <w:lang w:eastAsia="ar-SA"/>
        </w:rPr>
        <w:instrText xml:space="preserve"> DOCVARIABLE vault_nd_da2b490c-fa85-4f2f-b0ed-a3559b6a2311 \* MERGEFORMAT </w:instrText>
      </w:r>
      <w:r w:rsidR="008B1CEA">
        <w:rPr>
          <w:rFonts w:ascii="Times New Roman" w:eastAsia="Times New Roman" w:hAnsi="Times New Roman" w:cs="Times New Roman"/>
          <w:b/>
          <w:bCs/>
          <w:kern w:val="1"/>
          <w:lang w:eastAsia="ar-SA"/>
        </w:rPr>
        <w:fldChar w:fldCharType="separate"/>
      </w:r>
      <w:r w:rsidR="008B1CEA">
        <w:rPr>
          <w:rFonts w:ascii="Times New Roman" w:eastAsia="Times New Roman" w:hAnsi="Times New Roman" w:cs="Times New Roman"/>
          <w:b/>
          <w:bCs/>
          <w:kern w:val="1"/>
          <w:lang w:eastAsia="ar-SA"/>
        </w:rPr>
        <w:t xml:space="preserve"> </w:t>
      </w:r>
      <w:r w:rsidR="008B1CEA">
        <w:rPr>
          <w:rFonts w:ascii="Times New Roman" w:eastAsia="Times New Roman" w:hAnsi="Times New Roman" w:cs="Times New Roman"/>
          <w:b/>
          <w:bCs/>
          <w:kern w:val="1"/>
          <w:lang w:eastAsia="ar-SA"/>
        </w:rPr>
        <w:fldChar w:fldCharType="end"/>
      </w:r>
    </w:p>
    <w:p w14:paraId="0B63880A"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Jei Jūs vieną kartą atsitiktinai pavartojote didesnę negu Jums paskirta dozę, jokių problemų neturėtų kilti. Jei didesnę dozę vartojote daug kartų, </w:t>
      </w:r>
      <w:r w:rsidR="00374D33" w:rsidRPr="00AF2474">
        <w:rPr>
          <w:rFonts w:ascii="Times New Roman" w:eastAsia="SimSun" w:hAnsi="Times New Roman" w:cs="Times New Roman"/>
          <w:lang w:eastAsia="zh-CN" w:bidi="lo-LA"/>
        </w:rPr>
        <w:t xml:space="preserve">kreipkitės į gydytoją, kai tik tai pastebėsite. Jeigu delsite </w:t>
      </w:r>
      <w:r w:rsidR="00277F7D" w:rsidRPr="00AF2474">
        <w:rPr>
          <w:rFonts w:ascii="Times New Roman" w:eastAsia="SimSun" w:hAnsi="Times New Roman" w:cs="Times New Roman"/>
          <w:lang w:eastAsia="zh-CN" w:bidi="lo-LA"/>
        </w:rPr>
        <w:t xml:space="preserve">Jums gali pasireikšti tokie simptomai kaip šalčio netoleravimas, nuovargis, sausa oda, vidurių užkietėjimas, kūno svorio augimas, lėtas širdies plakimas, skydliaukės padidėjimas. </w:t>
      </w:r>
      <w:r w:rsidR="00374D33" w:rsidRPr="00AF2474">
        <w:rPr>
          <w:rFonts w:ascii="Times New Roman" w:eastAsia="SimSun" w:hAnsi="Times New Roman" w:cs="Times New Roman"/>
          <w:lang w:eastAsia="zh-CN" w:bidi="lo-LA"/>
        </w:rPr>
        <w:t xml:space="preserve">Gydytojas </w:t>
      </w:r>
      <w:r w:rsidRPr="00AF2474">
        <w:rPr>
          <w:rFonts w:ascii="Times New Roman" w:eastAsia="SimSun" w:hAnsi="Times New Roman" w:cs="Times New Roman"/>
          <w:lang w:eastAsia="zh-CN" w:bidi="lo-LA"/>
        </w:rPr>
        <w:t xml:space="preserve">pakoreguos </w:t>
      </w: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dozę arba papildomai paskirs skydliaukės hormonų, kad išvengtų skydliaukės augimo.</w:t>
      </w:r>
    </w:p>
    <w:p w14:paraId="04669EA2" w14:textId="77777777" w:rsidR="00364C32" w:rsidRPr="00AF2474" w:rsidRDefault="00364C32" w:rsidP="00DD664C">
      <w:pPr>
        <w:keepNext/>
        <w:tabs>
          <w:tab w:val="left" w:pos="0"/>
        </w:tabs>
        <w:suppressAutoHyphens/>
        <w:spacing w:after="0" w:line="240" w:lineRule="auto"/>
        <w:outlineLvl w:val="0"/>
        <w:rPr>
          <w:rFonts w:ascii="Times New Roman" w:eastAsia="Times New Roman" w:hAnsi="Times New Roman" w:cs="Times New Roman"/>
          <w:b/>
          <w:bCs/>
          <w:kern w:val="1"/>
          <w:lang w:eastAsia="ar-SA"/>
        </w:rPr>
      </w:pPr>
    </w:p>
    <w:p w14:paraId="6FE06CC3" w14:textId="34CD4AAE" w:rsidR="00364C32" w:rsidRPr="00AF2474" w:rsidRDefault="00364C32" w:rsidP="00DD664C">
      <w:pPr>
        <w:keepNext/>
        <w:tabs>
          <w:tab w:val="left" w:pos="0"/>
        </w:tabs>
        <w:suppressAutoHyphens/>
        <w:spacing w:after="0" w:line="240" w:lineRule="auto"/>
        <w:outlineLvl w:val="0"/>
        <w:rPr>
          <w:rFonts w:ascii="Times New Roman" w:eastAsia="Times New Roman" w:hAnsi="Times New Roman" w:cs="Times New Roman"/>
          <w:b/>
          <w:bCs/>
          <w:kern w:val="1"/>
          <w:lang w:eastAsia="ar-SA"/>
        </w:rPr>
      </w:pPr>
      <w:r w:rsidRPr="00AF2474">
        <w:rPr>
          <w:rFonts w:ascii="Times New Roman" w:eastAsia="Times New Roman" w:hAnsi="Times New Roman" w:cs="Times New Roman"/>
          <w:b/>
          <w:bCs/>
          <w:kern w:val="1"/>
          <w:lang w:eastAsia="ar-SA"/>
        </w:rPr>
        <w:t xml:space="preserve">Pamiršus pavartoti </w:t>
      </w:r>
      <w:r w:rsidRPr="00AF2474">
        <w:rPr>
          <w:rFonts w:ascii="Times New Roman" w:eastAsia="Arial Unicode MS" w:hAnsi="Times New Roman" w:cs="Times New Roman"/>
          <w:b/>
          <w:bCs/>
          <w:color w:val="000000"/>
          <w:kern w:val="1"/>
          <w:lang w:eastAsia="ar-SA"/>
        </w:rPr>
        <w:t>Thyrozol</w:t>
      </w:r>
      <w:r w:rsidR="008B1CEA">
        <w:rPr>
          <w:rFonts w:ascii="Times New Roman" w:eastAsia="Arial Unicode MS" w:hAnsi="Times New Roman" w:cs="Times New Roman"/>
          <w:b/>
          <w:bCs/>
          <w:color w:val="000000"/>
          <w:kern w:val="1"/>
          <w:lang w:eastAsia="ar-SA"/>
        </w:rPr>
        <w:fldChar w:fldCharType="begin"/>
      </w:r>
      <w:r w:rsidR="008B1CEA">
        <w:rPr>
          <w:rFonts w:ascii="Times New Roman" w:eastAsia="Arial Unicode MS" w:hAnsi="Times New Roman" w:cs="Times New Roman"/>
          <w:b/>
          <w:bCs/>
          <w:color w:val="000000"/>
          <w:kern w:val="1"/>
          <w:lang w:eastAsia="ar-SA"/>
        </w:rPr>
        <w:instrText xml:space="preserve"> DOCVARIABLE vault_nd_53a4a0e0-2c06-4931-9bc3-4c44bb591603 \* MERGEFORMAT </w:instrText>
      </w:r>
      <w:r w:rsidR="008B1CEA">
        <w:rPr>
          <w:rFonts w:ascii="Times New Roman" w:eastAsia="Arial Unicode MS" w:hAnsi="Times New Roman" w:cs="Times New Roman"/>
          <w:b/>
          <w:bCs/>
          <w:color w:val="000000"/>
          <w:kern w:val="1"/>
          <w:lang w:eastAsia="ar-SA"/>
        </w:rPr>
        <w:fldChar w:fldCharType="separate"/>
      </w:r>
      <w:r w:rsidR="008B1CEA">
        <w:rPr>
          <w:rFonts w:ascii="Times New Roman" w:eastAsia="Arial Unicode MS" w:hAnsi="Times New Roman" w:cs="Times New Roman"/>
          <w:b/>
          <w:bCs/>
          <w:color w:val="000000"/>
          <w:kern w:val="1"/>
          <w:lang w:eastAsia="ar-SA"/>
        </w:rPr>
        <w:t xml:space="preserve"> </w:t>
      </w:r>
      <w:r w:rsidR="008B1CEA">
        <w:rPr>
          <w:rFonts w:ascii="Times New Roman" w:eastAsia="Arial Unicode MS" w:hAnsi="Times New Roman" w:cs="Times New Roman"/>
          <w:b/>
          <w:bCs/>
          <w:color w:val="000000"/>
          <w:kern w:val="1"/>
          <w:lang w:eastAsia="ar-SA"/>
        </w:rPr>
        <w:fldChar w:fldCharType="end"/>
      </w:r>
    </w:p>
    <w:p w14:paraId="0FB972B9"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Negalima vartoti dvigubos dozės norint kompensuoti praleistą. Kitą dieną išgerkite įprastą dozę.</w:t>
      </w:r>
    </w:p>
    <w:p w14:paraId="5872DCA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988BEE6"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Jeigu kiltų daugiau klausimų dėl šio vaisto vartojimo, kreipkitės į gydytoją arba vaistininką. </w:t>
      </w:r>
    </w:p>
    <w:p w14:paraId="1E10668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63A353D"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2194A17" w14:textId="2E1039E6" w:rsidR="00364C32" w:rsidRPr="00AF2474" w:rsidRDefault="00364C32" w:rsidP="00DD664C">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4.</w:t>
      </w:r>
      <w:r w:rsidRPr="00AF2474">
        <w:rPr>
          <w:rFonts w:ascii="Times New Roman" w:eastAsia="Times New Roman" w:hAnsi="Times New Roman" w:cs="Times New Roman"/>
          <w:b/>
          <w:bCs/>
          <w:iCs/>
          <w:lang w:eastAsia="ar-SA"/>
        </w:rPr>
        <w:tab/>
        <w:t>Galimas šalutinis poveikis</w:t>
      </w:r>
      <w:r w:rsidR="008B1CEA">
        <w:rPr>
          <w:rFonts w:ascii="Times New Roman" w:eastAsia="Times New Roman" w:hAnsi="Times New Roman" w:cs="Times New Roman"/>
          <w:b/>
          <w:bCs/>
          <w:iCs/>
          <w:lang w:eastAsia="ar-SA"/>
        </w:rPr>
        <w:fldChar w:fldCharType="begin"/>
      </w:r>
      <w:r w:rsidR="008B1CEA">
        <w:rPr>
          <w:rFonts w:ascii="Times New Roman" w:eastAsia="Times New Roman" w:hAnsi="Times New Roman" w:cs="Times New Roman"/>
          <w:b/>
          <w:bCs/>
          <w:iCs/>
          <w:lang w:eastAsia="ar-SA"/>
        </w:rPr>
        <w:instrText xml:space="preserve"> DOCVARIABLE vault_nd_401c7c9f-a3b9-4f18-bce1-aeed5fa2c65e \* MERGEFORMAT </w:instrText>
      </w:r>
      <w:r w:rsidR="008B1CEA">
        <w:rPr>
          <w:rFonts w:ascii="Times New Roman" w:eastAsia="Times New Roman" w:hAnsi="Times New Roman" w:cs="Times New Roman"/>
          <w:b/>
          <w:bCs/>
          <w:iCs/>
          <w:lang w:eastAsia="ar-SA"/>
        </w:rPr>
        <w:fldChar w:fldCharType="separate"/>
      </w:r>
      <w:r w:rsidR="008B1CEA">
        <w:rPr>
          <w:rFonts w:ascii="Times New Roman" w:eastAsia="Times New Roman" w:hAnsi="Times New Roman" w:cs="Times New Roman"/>
          <w:b/>
          <w:bCs/>
          <w:iCs/>
          <w:lang w:eastAsia="ar-SA"/>
        </w:rPr>
        <w:t xml:space="preserve"> </w:t>
      </w:r>
      <w:r w:rsidR="008B1CEA">
        <w:rPr>
          <w:rFonts w:ascii="Times New Roman" w:eastAsia="Times New Roman" w:hAnsi="Times New Roman" w:cs="Times New Roman"/>
          <w:b/>
          <w:bCs/>
          <w:iCs/>
          <w:lang w:eastAsia="ar-SA"/>
        </w:rPr>
        <w:fldChar w:fldCharType="end"/>
      </w:r>
    </w:p>
    <w:p w14:paraId="0F3C219C"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0E21B91"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Šis vaistas</w:t>
      </w:r>
      <w:r w:rsidRPr="00AF2474">
        <w:rPr>
          <w:rFonts w:ascii="Times New Roman" w:eastAsia="Times New Roman" w:hAnsi="Times New Roman" w:cs="Times New Roman"/>
          <w:lang w:eastAsia="ar-SA"/>
        </w:rPr>
        <w:t xml:space="preserve">, kaip ir visi kiti, gali sukelti šalutinį poveikį, nors jis pasireiškia ne visiems žmonėms. Gydymo </w:t>
      </w:r>
      <w:r w:rsidRPr="00AF2474">
        <w:rPr>
          <w:rFonts w:ascii="Times New Roman" w:eastAsia="Arial Unicode MS" w:hAnsi="Times New Roman" w:cs="Times New Roman"/>
          <w:color w:val="000000"/>
          <w:lang w:eastAsia="ar-SA"/>
        </w:rPr>
        <w:t>Thyrozol</w:t>
      </w:r>
      <w:r w:rsidRPr="00AF2474">
        <w:rPr>
          <w:rFonts w:ascii="Times New Roman" w:eastAsia="Times New Roman" w:hAnsi="Times New Roman" w:cs="Times New Roman"/>
          <w:lang w:eastAsia="ar-SA"/>
        </w:rPr>
        <w:t xml:space="preserve"> metu gali pasireikšti vienas ar keli šalutiniai poveikiai, tam tikrais atvejais jie gali išryškėti po kelių gydymo mėnesių.</w:t>
      </w:r>
    </w:p>
    <w:p w14:paraId="4D483E80"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7929083"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Labai dažni</w:t>
      </w:r>
      <w:r w:rsidRPr="00AF2474">
        <w:rPr>
          <w:rFonts w:ascii="Times New Roman" w:eastAsia="Times New Roman" w:hAnsi="Times New Roman" w:cs="Times New Roman"/>
          <w:lang w:eastAsia="ar-SA"/>
        </w:rPr>
        <w:t xml:space="preserve"> (gali pasireikšti daugiau kaip 1 žmogui iš 10)</w:t>
      </w:r>
    </w:p>
    <w:p w14:paraId="7CBECD86"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Įvairaus stiprumo odos reakcijos (niežulys, išbėrimas). Jos paprastai būna lengvos formos ir gydymo eigoje išnyksta.</w:t>
      </w:r>
    </w:p>
    <w:p w14:paraId="3EDF8903"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b/>
          <w:lang w:eastAsia="ar-SA"/>
        </w:rPr>
      </w:pPr>
    </w:p>
    <w:p w14:paraId="20981155"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 xml:space="preserve">Dažni </w:t>
      </w:r>
      <w:r w:rsidRPr="00AF2474">
        <w:rPr>
          <w:rFonts w:ascii="Times New Roman" w:eastAsia="Times New Roman" w:hAnsi="Times New Roman" w:cs="Times New Roman"/>
          <w:lang w:eastAsia="ar-SA"/>
        </w:rPr>
        <w:t xml:space="preserve">(gali pasireikšti </w:t>
      </w:r>
      <w:r w:rsidR="00F82471" w:rsidRPr="00AF2474">
        <w:rPr>
          <w:rFonts w:ascii="Times New Roman" w:eastAsia="Times New Roman" w:hAnsi="Times New Roman" w:cs="Times New Roman"/>
          <w:lang w:eastAsia="ar-SA"/>
        </w:rPr>
        <w:t>mažiau</w:t>
      </w:r>
      <w:r w:rsidRPr="00AF2474">
        <w:rPr>
          <w:rFonts w:ascii="Times New Roman" w:eastAsia="Times New Roman" w:hAnsi="Times New Roman" w:cs="Times New Roman"/>
          <w:lang w:eastAsia="ar-SA"/>
        </w:rPr>
        <w:t xml:space="preserve"> kaip 1 žmogui iš 10)</w:t>
      </w:r>
    </w:p>
    <w:p w14:paraId="04DDAA2C"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Sąnarių skausmas (artralgija)</w:t>
      </w:r>
      <w:r w:rsidR="00F82471" w:rsidRPr="00AF2474">
        <w:rPr>
          <w:rFonts w:ascii="Times New Roman" w:eastAsia="Times New Roman" w:hAnsi="Times New Roman" w:cs="Times New Roman"/>
          <w:lang w:eastAsia="ar-SA"/>
        </w:rPr>
        <w:t>.</w:t>
      </w:r>
    </w:p>
    <w:p w14:paraId="46D6079E"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p>
    <w:p w14:paraId="1BEF03A1"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Nedažni</w:t>
      </w:r>
      <w:r w:rsidRPr="00AF2474">
        <w:rPr>
          <w:rFonts w:ascii="Times New Roman" w:eastAsia="Times New Roman" w:hAnsi="Times New Roman" w:cs="Times New Roman"/>
          <w:lang w:eastAsia="ar-SA"/>
        </w:rPr>
        <w:t xml:space="preserve"> (gali pasireikšti </w:t>
      </w:r>
      <w:r w:rsidR="00F82471" w:rsidRPr="00AF2474">
        <w:rPr>
          <w:rFonts w:ascii="Times New Roman" w:eastAsia="Times New Roman" w:hAnsi="Times New Roman" w:cs="Times New Roman"/>
          <w:lang w:eastAsia="ar-SA"/>
        </w:rPr>
        <w:t>mažiau</w:t>
      </w:r>
      <w:r w:rsidRPr="00AF2474">
        <w:rPr>
          <w:rFonts w:ascii="Times New Roman" w:eastAsia="Times New Roman" w:hAnsi="Times New Roman" w:cs="Times New Roman"/>
          <w:lang w:eastAsia="ar-SA"/>
        </w:rPr>
        <w:t xml:space="preserve"> kaip 1 žmogui iš 100)</w:t>
      </w:r>
    </w:p>
    <w:p w14:paraId="3B6AF90D"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Jums pasireiškė burnos gleivinių ar gerklės uždegimas ar pradėjote karščiuoti, kuo skubiau kreipkitės į gydytoją. Tai gali būti ženklai, kad Jūsų kraujyje sumažėjo tam tikrų kraujo ląstelių (agranulocitozė).</w:t>
      </w:r>
    </w:p>
    <w:p w14:paraId="11E13F18"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p>
    <w:p w14:paraId="093E2741" w14:textId="5BB5AC96"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 xml:space="preserve">Reti </w:t>
      </w:r>
      <w:r w:rsidRPr="00AF2474">
        <w:rPr>
          <w:rFonts w:ascii="Times New Roman" w:eastAsia="Times New Roman" w:hAnsi="Times New Roman" w:cs="Times New Roman"/>
          <w:lang w:eastAsia="ar-SA"/>
        </w:rPr>
        <w:t xml:space="preserve">(gali pasireikšti </w:t>
      </w:r>
      <w:r w:rsidR="00F82471" w:rsidRPr="00AF2474">
        <w:rPr>
          <w:rFonts w:ascii="Times New Roman" w:eastAsia="Times New Roman" w:hAnsi="Times New Roman" w:cs="Times New Roman"/>
          <w:lang w:eastAsia="ar-SA"/>
        </w:rPr>
        <w:t>mažiau</w:t>
      </w:r>
      <w:r w:rsidRPr="00AF2474">
        <w:rPr>
          <w:rFonts w:ascii="Times New Roman" w:eastAsia="Times New Roman" w:hAnsi="Times New Roman" w:cs="Times New Roman"/>
          <w:lang w:eastAsia="ar-SA"/>
        </w:rPr>
        <w:t xml:space="preserve"> kaip 1 žmogui iš </w:t>
      </w:r>
      <w:r w:rsidR="00321CE1" w:rsidRPr="00AF2474">
        <w:rPr>
          <w:rFonts w:ascii="Times New Roman" w:eastAsia="Times New Roman" w:hAnsi="Times New Roman" w:cs="Times New Roman"/>
          <w:lang w:eastAsia="ar-SA"/>
        </w:rPr>
        <w:t>1</w:t>
      </w:r>
      <w:r w:rsidRPr="00AF2474">
        <w:rPr>
          <w:rFonts w:ascii="Times New Roman" w:eastAsia="Times New Roman" w:hAnsi="Times New Roman" w:cs="Times New Roman"/>
          <w:lang w:eastAsia="ar-SA"/>
        </w:rPr>
        <w:t>000)</w:t>
      </w:r>
    </w:p>
    <w:p w14:paraId="3074B08C"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Skonio jutimo sutrikimai ar skonio jutimo praradimas (disgeuzija, ageuzija)</w:t>
      </w:r>
      <w:r w:rsidR="00F82471" w:rsidRPr="00AF2474">
        <w:rPr>
          <w:rFonts w:ascii="Times New Roman" w:eastAsia="Times New Roman" w:hAnsi="Times New Roman" w:cs="Times New Roman"/>
          <w:lang w:eastAsia="ar-SA"/>
        </w:rPr>
        <w:t>.</w:t>
      </w:r>
    </w:p>
    <w:p w14:paraId="07A5ACBA"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Karščiavimas.</w:t>
      </w:r>
    </w:p>
    <w:p w14:paraId="79E00215" w14:textId="77777777"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p>
    <w:p w14:paraId="21BCC768" w14:textId="7C83A190" w:rsidR="00364C32" w:rsidRPr="00AF2474" w:rsidRDefault="00364C32" w:rsidP="00DD664C">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Labai reti</w:t>
      </w:r>
      <w:r w:rsidRPr="00AF2474">
        <w:rPr>
          <w:rFonts w:ascii="Times New Roman" w:eastAsia="Times New Roman" w:hAnsi="Times New Roman" w:cs="Times New Roman"/>
          <w:lang w:eastAsia="ar-SA"/>
        </w:rPr>
        <w:t xml:space="preserve"> (gali pasireikšti </w:t>
      </w:r>
      <w:r w:rsidR="00F82471" w:rsidRPr="00AF2474">
        <w:rPr>
          <w:rFonts w:ascii="Times New Roman" w:eastAsia="Times New Roman" w:hAnsi="Times New Roman" w:cs="Times New Roman"/>
          <w:lang w:eastAsia="ar-SA"/>
        </w:rPr>
        <w:t>mažiau</w:t>
      </w:r>
      <w:r w:rsidRPr="00AF2474">
        <w:rPr>
          <w:rFonts w:ascii="Times New Roman" w:eastAsia="Times New Roman" w:hAnsi="Times New Roman" w:cs="Times New Roman"/>
          <w:lang w:eastAsia="ar-SA"/>
        </w:rPr>
        <w:t xml:space="preserve"> kaip 1 žmogui iš </w:t>
      </w:r>
      <w:r w:rsidR="00321CE1" w:rsidRPr="00AF2474">
        <w:rPr>
          <w:rFonts w:ascii="Times New Roman" w:eastAsia="Times New Roman" w:hAnsi="Times New Roman" w:cs="Times New Roman"/>
          <w:lang w:eastAsia="ar-SA"/>
        </w:rPr>
        <w:t>10</w:t>
      </w:r>
      <w:r w:rsidRPr="00AF2474">
        <w:rPr>
          <w:rFonts w:ascii="Times New Roman" w:eastAsia="Times New Roman" w:hAnsi="Times New Roman" w:cs="Times New Roman"/>
          <w:lang w:eastAsia="ar-SA"/>
        </w:rPr>
        <w:t>000)</w:t>
      </w:r>
    </w:p>
    <w:p w14:paraId="623AAA49"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Trombocitų kiekio sumažėjimas kraujyje (trombocitopenija), visų kraujo ląstelių kiekio sumažėjimas (pancitopenija), limfmazgių liga (išplitusi limfadenopatija)</w:t>
      </w:r>
      <w:r w:rsidR="00F82471" w:rsidRPr="00AF2474">
        <w:rPr>
          <w:rFonts w:ascii="Times New Roman" w:eastAsia="Times New Roman" w:hAnsi="Times New Roman" w:cs="Times New Roman"/>
          <w:lang w:eastAsia="ar-SA"/>
        </w:rPr>
        <w:t>.</w:t>
      </w:r>
    </w:p>
    <w:p w14:paraId="7FA3939F"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Gliukozės kiekį kraujyje reguliuojančių hormonų sutrikimai, pasireiškiantys sumažėjusiu cukraus kiekiu kraujyje (insulino autoimuninis sindromas)</w:t>
      </w:r>
      <w:r w:rsidR="00F82471" w:rsidRPr="00AF2474">
        <w:rPr>
          <w:rFonts w:ascii="Times New Roman" w:eastAsia="Times New Roman" w:hAnsi="Times New Roman" w:cs="Times New Roman"/>
          <w:lang w:eastAsia="ar-SA"/>
        </w:rPr>
        <w:t>.</w:t>
      </w:r>
    </w:p>
    <w:p w14:paraId="41634A8D"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Nervų uždegimas ar pažeidimas (neuritas, polineuropatija)</w:t>
      </w:r>
      <w:r w:rsidR="00F82471" w:rsidRPr="00AF2474">
        <w:rPr>
          <w:rFonts w:ascii="Times New Roman" w:eastAsia="Times New Roman" w:hAnsi="Times New Roman" w:cs="Times New Roman"/>
          <w:lang w:eastAsia="ar-SA"/>
        </w:rPr>
        <w:t>.</w:t>
      </w:r>
    </w:p>
    <w:p w14:paraId="192FCC95"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Seilių liaukų padidėjimas</w:t>
      </w:r>
      <w:r w:rsidR="00F82471" w:rsidRPr="00AF2474">
        <w:rPr>
          <w:rFonts w:ascii="Times New Roman" w:eastAsia="Times New Roman" w:hAnsi="Times New Roman" w:cs="Times New Roman"/>
          <w:lang w:eastAsia="ar-SA"/>
        </w:rPr>
        <w:t>.</w:t>
      </w:r>
    </w:p>
    <w:p w14:paraId="59C81CEF"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Kepenų funkcijos sutrikimai ar kepenų uždegimas (cholestazinė gelta, toksinis hepatitas). Simptomai paprastai išnyksta nutraukus gydymą.</w:t>
      </w:r>
    </w:p>
    <w:p w14:paraId="6D0AEE7D" w14:textId="77777777" w:rsidR="00364C32" w:rsidRPr="00AF2474" w:rsidRDefault="00364C32" w:rsidP="00DD664C">
      <w:pPr>
        <w:numPr>
          <w:ilvl w:val="0"/>
          <w:numId w:val="8"/>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lastRenderedPageBreak/>
        <w:t>Sunkios alerginės reakcijos, paprastai pasireiškiančios visame kūne, įskaitant pūslines odos reakcijas (</w:t>
      </w:r>
      <w:r w:rsidRPr="00AF2474">
        <w:rPr>
          <w:rFonts w:ascii="Times New Roman" w:eastAsia="Times New Roman" w:hAnsi="Times New Roman" w:cs="Times New Roman"/>
          <w:i/>
          <w:iCs/>
          <w:lang w:eastAsia="ar-SA"/>
        </w:rPr>
        <w:t>Stevens-Johnson</w:t>
      </w:r>
      <w:r w:rsidRPr="00AF2474">
        <w:rPr>
          <w:rFonts w:ascii="Times New Roman" w:eastAsia="Times New Roman" w:hAnsi="Times New Roman" w:cs="Times New Roman"/>
          <w:lang w:eastAsia="ar-SA"/>
        </w:rPr>
        <w:t xml:space="preserve"> sindromą), nuplikimas, uždegiminė autoimuninė odos ir jungiamojo audinio liga (raudonoji vilkligė).</w:t>
      </w:r>
    </w:p>
    <w:p w14:paraId="576C204E" w14:textId="77777777" w:rsidR="004F0E86" w:rsidRPr="00AF2474" w:rsidRDefault="004F0E86" w:rsidP="004F0E86">
      <w:pPr>
        <w:pStyle w:val="SPCnormal"/>
        <w:rPr>
          <w:lang w:val="lt-LT"/>
        </w:rPr>
      </w:pPr>
    </w:p>
    <w:p w14:paraId="6A202394" w14:textId="77777777" w:rsidR="004F0E86" w:rsidRPr="00AF2474" w:rsidRDefault="00DB18FF" w:rsidP="00D5687E">
      <w:pPr>
        <w:pStyle w:val="SPCnormal"/>
        <w:keepNext/>
        <w:keepLines/>
        <w:rPr>
          <w:lang w:val="lt-LT"/>
        </w:rPr>
      </w:pPr>
      <w:r w:rsidRPr="00AF2474">
        <w:rPr>
          <w:b/>
          <w:lang w:val="lt-LT"/>
        </w:rPr>
        <w:t>Dažnis nežinomas</w:t>
      </w:r>
      <w:r w:rsidR="004F0E86" w:rsidRPr="00AF2474">
        <w:rPr>
          <w:lang w:val="lt-LT"/>
        </w:rPr>
        <w:t xml:space="preserve"> (</w:t>
      </w:r>
      <w:r w:rsidRPr="00AF2474">
        <w:rPr>
          <w:lang w:val="lt-LT"/>
        </w:rPr>
        <w:t>negali būti įvertintas pagal turimus duomenis</w:t>
      </w:r>
      <w:r w:rsidR="004F0E86" w:rsidRPr="00AF2474">
        <w:rPr>
          <w:lang w:val="lt-LT"/>
        </w:rPr>
        <w:t>)</w:t>
      </w:r>
    </w:p>
    <w:p w14:paraId="6E01DD66" w14:textId="2298CAF0" w:rsidR="004F0E86" w:rsidRPr="00AF2474" w:rsidRDefault="00DB18FF" w:rsidP="00D5687E">
      <w:pPr>
        <w:pStyle w:val="SPCnormal"/>
        <w:keepNext/>
        <w:keepLines/>
        <w:numPr>
          <w:ilvl w:val="0"/>
          <w:numId w:val="15"/>
        </w:numPr>
        <w:rPr>
          <w:lang w:val="lt-LT"/>
        </w:rPr>
      </w:pPr>
      <w:r w:rsidRPr="00AF2474">
        <w:rPr>
          <w:lang w:val="lt-LT"/>
        </w:rPr>
        <w:t>Kasos uždegimas (ūminis pankreatitas)</w:t>
      </w:r>
      <w:r w:rsidR="004F0E86" w:rsidRPr="00AF2474">
        <w:rPr>
          <w:lang w:val="lt-LT"/>
        </w:rPr>
        <w:t>.</w:t>
      </w:r>
    </w:p>
    <w:p w14:paraId="5AAE0F96" w14:textId="19A90A01" w:rsidR="00EE0A66" w:rsidRPr="00AF2474" w:rsidRDefault="00EE0A66" w:rsidP="00BF3B16">
      <w:pPr>
        <w:pStyle w:val="SPCnormal"/>
        <w:numPr>
          <w:ilvl w:val="0"/>
          <w:numId w:val="15"/>
        </w:numPr>
        <w:rPr>
          <w:lang w:val="lt-LT"/>
        </w:rPr>
      </w:pPr>
      <w:r w:rsidRPr="00AF2474">
        <w:rPr>
          <w:lang w:val="lt-LT"/>
        </w:rPr>
        <w:t>Kraujagyslių uždegimas (vaskulitas)</w:t>
      </w:r>
      <w:r w:rsidR="00787C76" w:rsidRPr="00AF2474">
        <w:rPr>
          <w:lang w:val="lt-LT"/>
        </w:rPr>
        <w:t>.</w:t>
      </w:r>
    </w:p>
    <w:p w14:paraId="58977CD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469CA4B6" w14:textId="77777777" w:rsidR="00364C32" w:rsidRPr="00AF2474" w:rsidRDefault="00364C32" w:rsidP="00DD664C">
      <w:pPr>
        <w:keepNext/>
        <w:spacing w:after="0" w:line="240" w:lineRule="auto"/>
        <w:rPr>
          <w:rFonts w:ascii="Times New Roman" w:eastAsia="Times New Roman" w:hAnsi="Times New Roman" w:cs="Times New Roman"/>
          <w:b/>
          <w:u w:val="single"/>
          <w:lang w:eastAsia="sv-SE"/>
        </w:rPr>
      </w:pPr>
      <w:r w:rsidRPr="00AF2474">
        <w:rPr>
          <w:rFonts w:ascii="Times New Roman" w:eastAsia="Times New Roman" w:hAnsi="Times New Roman" w:cs="Times New Roman"/>
          <w:b/>
          <w:lang w:eastAsia="sv-SE"/>
        </w:rPr>
        <w:t>Vartojimas vaikams ir paaugliams</w:t>
      </w:r>
    </w:p>
    <w:p w14:paraId="0267AFD7"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Vaikams ir paaugliams pasireiškiantis šalutinis poveikis yra panašus į atsirandantį suaugusiems žmonėms.</w:t>
      </w:r>
    </w:p>
    <w:p w14:paraId="24C6F941" w14:textId="77777777" w:rsidR="00364C32" w:rsidRPr="00AF2474" w:rsidRDefault="00364C32" w:rsidP="00DD664C">
      <w:pPr>
        <w:spacing w:after="0" w:line="240" w:lineRule="auto"/>
        <w:rPr>
          <w:rFonts w:ascii="Times New Roman" w:eastAsia="Times New Roman" w:hAnsi="Times New Roman" w:cs="Times New Roman"/>
          <w:lang w:eastAsia="ar-SA"/>
        </w:rPr>
      </w:pPr>
    </w:p>
    <w:p w14:paraId="0055033E" w14:textId="77777777" w:rsidR="00F82471" w:rsidRPr="00AF2474" w:rsidRDefault="00F82471" w:rsidP="00DD664C">
      <w:pPr>
        <w:keepNext/>
        <w:keepLines/>
        <w:tabs>
          <w:tab w:val="left" w:pos="567"/>
        </w:tabs>
        <w:spacing w:after="0" w:line="240" w:lineRule="auto"/>
        <w:rPr>
          <w:rFonts w:ascii="Times New Roman" w:eastAsia="Times New Roman" w:hAnsi="Times New Roman" w:cs="Times New Roman"/>
          <w:b/>
          <w:snapToGrid w:val="0"/>
        </w:rPr>
      </w:pPr>
      <w:r w:rsidRPr="00AF2474">
        <w:rPr>
          <w:rFonts w:ascii="Times New Roman" w:eastAsia="Times New Roman" w:hAnsi="Times New Roman" w:cs="Times New Roman"/>
          <w:b/>
          <w:snapToGrid w:val="0"/>
        </w:rPr>
        <w:t>Pranešimas apie šalutinį poveikį</w:t>
      </w:r>
    </w:p>
    <w:p w14:paraId="5869FFB8" w14:textId="77777777" w:rsidR="00F82471" w:rsidRPr="00AF2474" w:rsidRDefault="00F82471" w:rsidP="00DD664C">
      <w:pPr>
        <w:keepNext/>
        <w:keepLines/>
        <w:tabs>
          <w:tab w:val="left" w:pos="567"/>
        </w:tabs>
        <w:spacing w:after="0" w:line="240" w:lineRule="auto"/>
        <w:ind w:right="-449"/>
        <w:rPr>
          <w:rFonts w:ascii="Times New Roman" w:eastAsia="Times New Roman" w:hAnsi="Times New Roman" w:cs="Times New Roman"/>
          <w:snapToGrid w:val="0"/>
        </w:rPr>
      </w:pPr>
      <w:r w:rsidRPr="00AF2474">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F2474">
        <w:rPr>
          <w:rFonts w:ascii="Times New Roman" w:eastAsia="Times New Roman" w:hAnsi="Times New Roman" w:cs="Times New Roman"/>
          <w:snapToGrid w:val="0"/>
          <w:lang w:eastAsia="zh-CN"/>
        </w:rPr>
        <w:t>elefonu 8 800 73568</w:t>
      </w:r>
      <w:r w:rsidRPr="00AF2474">
        <w:rPr>
          <w:rFonts w:ascii="Times New Roman" w:eastAsia="Times New Roman" w:hAnsi="Times New Roman" w:cs="Times New Roman"/>
          <w:snapToGrid w:val="0"/>
        </w:rPr>
        <w:t xml:space="preserve"> arba užpildyti interneto svetainėje </w:t>
      </w:r>
      <w:hyperlink r:id="rId13" w:history="1">
        <w:r w:rsidRPr="00AF2474">
          <w:rPr>
            <w:rFonts w:ascii="Times New Roman" w:eastAsia="SimSun" w:hAnsi="Times New Roman" w:cs="Times New Roman"/>
            <w:snapToGrid w:val="0"/>
            <w:color w:val="0000FF"/>
            <w:u w:val="single"/>
          </w:rPr>
          <w:t>www.vvkt.lt</w:t>
        </w:r>
      </w:hyperlink>
      <w:r w:rsidRPr="00AF247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F2474">
        <w:rPr>
          <w:rFonts w:ascii="Times New Roman" w:eastAsia="Times New Roman" w:hAnsi="Times New Roman" w:cs="Times New Roman"/>
          <w:snapToGrid w:val="0"/>
          <w:lang w:eastAsia="zh-CN"/>
        </w:rPr>
        <w:t xml:space="preserve">nemokamu </w:t>
      </w:r>
      <w:r w:rsidRPr="00AF2474">
        <w:rPr>
          <w:rFonts w:ascii="Times New Roman" w:eastAsia="Times New Roman" w:hAnsi="Times New Roman" w:cs="Times New Roman"/>
          <w:snapToGrid w:val="0"/>
        </w:rPr>
        <w:t>fakso numeriu 8 800 20131</w:t>
      </w:r>
      <w:r w:rsidRPr="00AF2474">
        <w:rPr>
          <w:rFonts w:ascii="Times New Roman" w:eastAsia="Times New Roman" w:hAnsi="Times New Roman" w:cs="Times New Roman"/>
          <w:snapToGrid w:val="0"/>
          <w:lang w:eastAsia="zh-CN"/>
        </w:rPr>
        <w:t xml:space="preserve">, </w:t>
      </w:r>
      <w:r w:rsidRPr="00AF2474">
        <w:rPr>
          <w:rFonts w:ascii="Times New Roman" w:eastAsia="Times New Roman" w:hAnsi="Times New Roman" w:cs="Times New Roman"/>
          <w:snapToGrid w:val="0"/>
        </w:rPr>
        <w:t xml:space="preserve">el. paštu </w:t>
      </w:r>
      <w:hyperlink r:id="rId14" w:history="1">
        <w:r w:rsidRPr="00AF2474">
          <w:rPr>
            <w:rFonts w:ascii="Times New Roman" w:eastAsia="SimSun" w:hAnsi="Times New Roman" w:cs="Times New Roman"/>
            <w:snapToGrid w:val="0"/>
            <w:color w:val="0000FF"/>
            <w:u w:val="single"/>
          </w:rPr>
          <w:t>NepageidaujamaR@vvkt.lt</w:t>
        </w:r>
      </w:hyperlink>
      <w:r w:rsidRPr="00AF247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5" w:history="1">
        <w:r w:rsidRPr="00AF2474">
          <w:rPr>
            <w:rFonts w:ascii="Times New Roman" w:eastAsia="SimSun" w:hAnsi="Times New Roman" w:cs="Times New Roman"/>
            <w:snapToGrid w:val="0"/>
            <w:color w:val="0000FF"/>
            <w:u w:val="single"/>
          </w:rPr>
          <w:t>http://www.vvkt.lt</w:t>
        </w:r>
      </w:hyperlink>
      <w:r w:rsidRPr="00AF2474">
        <w:rPr>
          <w:rFonts w:ascii="Times New Roman" w:eastAsia="Times New Roman" w:hAnsi="Times New Roman" w:cs="Times New Roman"/>
          <w:snapToGrid w:val="0"/>
        </w:rPr>
        <w:t>). Pranešdami apie šalutinį poveikį galite mums padėti gauti daugiau informacijos apie šio vaisto saugumą.</w:t>
      </w:r>
    </w:p>
    <w:p w14:paraId="75841766" w14:textId="77777777" w:rsidR="00364C32" w:rsidRPr="00AF2474" w:rsidRDefault="00364C32" w:rsidP="00DD664C">
      <w:pPr>
        <w:keepNext/>
        <w:keepLines/>
        <w:spacing w:after="0" w:line="240" w:lineRule="auto"/>
        <w:rPr>
          <w:rFonts w:ascii="Times New Roman" w:eastAsia="Times New Roman" w:hAnsi="Times New Roman" w:cs="Times New Roman"/>
          <w:lang w:eastAsia="ar-SA"/>
        </w:rPr>
      </w:pPr>
    </w:p>
    <w:p w14:paraId="67829F4F" w14:textId="77777777" w:rsidR="00364C32" w:rsidRPr="00AF2474" w:rsidRDefault="00364C32" w:rsidP="00DD664C">
      <w:pPr>
        <w:keepNext/>
        <w:keepLines/>
        <w:spacing w:after="0" w:line="240" w:lineRule="auto"/>
        <w:rPr>
          <w:rFonts w:ascii="Times New Roman" w:eastAsia="Times New Roman" w:hAnsi="Times New Roman" w:cs="Times New Roman"/>
          <w:lang w:eastAsia="ar-SA"/>
        </w:rPr>
      </w:pPr>
    </w:p>
    <w:p w14:paraId="19269243" w14:textId="6A3472AF" w:rsidR="00364C32" w:rsidRPr="00AF2474" w:rsidRDefault="00364C32" w:rsidP="00DD664C">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5.</w:t>
      </w:r>
      <w:r w:rsidRPr="00AF2474">
        <w:rPr>
          <w:rFonts w:ascii="Times New Roman" w:eastAsia="Times New Roman" w:hAnsi="Times New Roman" w:cs="Times New Roman"/>
          <w:b/>
          <w:bCs/>
          <w:iCs/>
          <w:lang w:eastAsia="ar-SA"/>
        </w:rPr>
        <w:tab/>
        <w:t>Kaip laikyti Thyrozol</w:t>
      </w:r>
      <w:r w:rsidR="008B1CEA">
        <w:rPr>
          <w:rFonts w:ascii="Times New Roman" w:eastAsia="Times New Roman" w:hAnsi="Times New Roman" w:cs="Times New Roman"/>
          <w:b/>
          <w:bCs/>
          <w:iCs/>
          <w:lang w:eastAsia="ar-SA"/>
        </w:rPr>
        <w:fldChar w:fldCharType="begin"/>
      </w:r>
      <w:r w:rsidR="008B1CEA">
        <w:rPr>
          <w:rFonts w:ascii="Times New Roman" w:eastAsia="Times New Roman" w:hAnsi="Times New Roman" w:cs="Times New Roman"/>
          <w:b/>
          <w:bCs/>
          <w:iCs/>
          <w:lang w:eastAsia="ar-SA"/>
        </w:rPr>
        <w:instrText xml:space="preserve"> DOCVARIABLE vault_nd_69add74a-6b11-4c80-8bf8-988842cdcda3 \* MERGEFORMAT </w:instrText>
      </w:r>
      <w:r w:rsidR="008B1CEA">
        <w:rPr>
          <w:rFonts w:ascii="Times New Roman" w:eastAsia="Times New Roman" w:hAnsi="Times New Roman" w:cs="Times New Roman"/>
          <w:b/>
          <w:bCs/>
          <w:iCs/>
          <w:lang w:eastAsia="ar-SA"/>
        </w:rPr>
        <w:fldChar w:fldCharType="separate"/>
      </w:r>
      <w:r w:rsidR="008B1CEA">
        <w:rPr>
          <w:rFonts w:ascii="Times New Roman" w:eastAsia="Times New Roman" w:hAnsi="Times New Roman" w:cs="Times New Roman"/>
          <w:b/>
          <w:bCs/>
          <w:iCs/>
          <w:lang w:eastAsia="ar-SA"/>
        </w:rPr>
        <w:t xml:space="preserve"> </w:t>
      </w:r>
      <w:r w:rsidR="008B1CEA">
        <w:rPr>
          <w:rFonts w:ascii="Times New Roman" w:eastAsia="Times New Roman" w:hAnsi="Times New Roman" w:cs="Times New Roman"/>
          <w:b/>
          <w:bCs/>
          <w:iCs/>
          <w:lang w:eastAsia="ar-SA"/>
        </w:rPr>
        <w:fldChar w:fldCharType="end"/>
      </w:r>
    </w:p>
    <w:p w14:paraId="77C5D1C7" w14:textId="77777777" w:rsidR="00364C32" w:rsidRPr="00AF2474" w:rsidRDefault="00364C32" w:rsidP="00DD664C">
      <w:pPr>
        <w:spacing w:after="0" w:line="240" w:lineRule="auto"/>
        <w:rPr>
          <w:rFonts w:ascii="Times New Roman" w:eastAsia="Times New Roman" w:hAnsi="Times New Roman" w:cs="Times New Roman"/>
          <w:lang w:eastAsia="ar-SA"/>
        </w:rPr>
      </w:pPr>
    </w:p>
    <w:p w14:paraId="7B0DBD65"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Šį vaistą laikykite vaikams nepastebimoje ir nepasiekiamoje vietoje.</w:t>
      </w:r>
    </w:p>
    <w:p w14:paraId="5927C081"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510F598"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Ant kartoninės dėžutės po „Tinka iki“ nurodytam tinkamumo laikui pasibaigus, </w:t>
      </w:r>
      <w:r w:rsidRPr="00AF2474">
        <w:rPr>
          <w:rFonts w:ascii="Times New Roman" w:eastAsia="Arial Unicode MS" w:hAnsi="Times New Roman" w:cs="Times New Roman"/>
          <w:color w:val="000000"/>
          <w:lang w:eastAsia="ar-SA"/>
        </w:rPr>
        <w:t>šio vaisto</w:t>
      </w:r>
      <w:r w:rsidRPr="00AF2474">
        <w:rPr>
          <w:rFonts w:ascii="Times New Roman" w:eastAsia="Times New Roman" w:hAnsi="Times New Roman" w:cs="Times New Roman"/>
          <w:lang w:eastAsia="ar-SA"/>
        </w:rPr>
        <w:t xml:space="preserve"> vartoti negalima. Vaistas tinkamas vartoti iki paskutinės nurodyto mėnesio dienos.</w:t>
      </w:r>
    </w:p>
    <w:p w14:paraId="56AAB52A" w14:textId="77777777" w:rsidR="00364C32" w:rsidRPr="00AF2474" w:rsidRDefault="00364C32" w:rsidP="00DD664C">
      <w:pPr>
        <w:spacing w:after="0" w:line="240" w:lineRule="auto"/>
        <w:rPr>
          <w:rFonts w:ascii="Times New Roman" w:eastAsia="Times New Roman" w:hAnsi="Times New Roman" w:cs="Times New Roman"/>
          <w:lang w:eastAsia="ar-SA"/>
        </w:rPr>
      </w:pPr>
    </w:p>
    <w:p w14:paraId="6DF4EA24" w14:textId="77777777" w:rsidR="00364C32" w:rsidRPr="00AF2474" w:rsidRDefault="00364C32" w:rsidP="00DD664C">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Laikyti ne aukštesnėje kaip 25</w:t>
      </w:r>
      <w:r w:rsidR="00F82471" w:rsidRPr="00AF2474">
        <w:rPr>
          <w:rFonts w:ascii="Times New Roman" w:eastAsia="Times New Roman" w:hAnsi="Times New Roman" w:cs="Times New Roman"/>
          <w:lang w:eastAsia="ar-SA"/>
        </w:rPr>
        <w:t> </w:t>
      </w:r>
      <w:r w:rsidRPr="00AF2474">
        <w:rPr>
          <w:rFonts w:ascii="Times New Roman" w:eastAsia="Times New Roman" w:hAnsi="Times New Roman" w:cs="Times New Roman"/>
          <w:lang w:eastAsia="ar-SA"/>
        </w:rPr>
        <w:t>°C temperatūroje.</w:t>
      </w:r>
    </w:p>
    <w:p w14:paraId="67C757C5"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657F0199"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Vaistų negalima išmesti į kanalizaciją arba su buitinėmis</w:t>
      </w:r>
      <w:r w:rsidRPr="00AF2474">
        <w:rPr>
          <w:rFonts w:ascii="Times New Roman" w:eastAsia="SimSun" w:hAnsi="Times New Roman" w:cs="Times New Roman"/>
          <w:color w:val="993366"/>
          <w:lang w:eastAsia="zh-CN" w:bidi="lo-LA"/>
        </w:rPr>
        <w:t xml:space="preserve"> </w:t>
      </w:r>
      <w:r w:rsidRPr="00AF2474">
        <w:rPr>
          <w:rFonts w:ascii="Times New Roman" w:eastAsia="SimSun" w:hAnsi="Times New Roman" w:cs="Times New Roman"/>
          <w:lang w:eastAsia="zh-CN" w:bidi="lo-LA"/>
        </w:rPr>
        <w:t>atliekomis. Kaip išmesti nereikalingus vaistus, klauskite vaistininko. Šios priemonės padės apsaugoti aplinką.</w:t>
      </w:r>
    </w:p>
    <w:p w14:paraId="546D2D09"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7B65A608"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059F731A" w14:textId="28228601" w:rsidR="00364C32" w:rsidRPr="00AF2474" w:rsidRDefault="00364C32" w:rsidP="00DD664C">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6.</w:t>
      </w:r>
      <w:r w:rsidRPr="00AF2474">
        <w:rPr>
          <w:rFonts w:ascii="Times New Roman" w:eastAsia="Times New Roman" w:hAnsi="Times New Roman" w:cs="Times New Roman"/>
          <w:b/>
          <w:bCs/>
          <w:iCs/>
          <w:lang w:eastAsia="ar-SA"/>
        </w:rPr>
        <w:tab/>
        <w:t>Pakuotės turinys ir kita informacija</w:t>
      </w:r>
      <w:r w:rsidR="008B1CEA">
        <w:rPr>
          <w:rFonts w:ascii="Times New Roman" w:eastAsia="Times New Roman" w:hAnsi="Times New Roman" w:cs="Times New Roman"/>
          <w:b/>
          <w:bCs/>
          <w:iCs/>
          <w:lang w:eastAsia="ar-SA"/>
        </w:rPr>
        <w:fldChar w:fldCharType="begin"/>
      </w:r>
      <w:r w:rsidR="008B1CEA">
        <w:rPr>
          <w:rFonts w:ascii="Times New Roman" w:eastAsia="Times New Roman" w:hAnsi="Times New Roman" w:cs="Times New Roman"/>
          <w:b/>
          <w:bCs/>
          <w:iCs/>
          <w:lang w:eastAsia="ar-SA"/>
        </w:rPr>
        <w:instrText xml:space="preserve"> DOCVARIABLE vault_nd_903f9d13-f668-44a3-afe9-9d5066765b17 \* MERGEFORMAT </w:instrText>
      </w:r>
      <w:r w:rsidR="008B1CEA">
        <w:rPr>
          <w:rFonts w:ascii="Times New Roman" w:eastAsia="Times New Roman" w:hAnsi="Times New Roman" w:cs="Times New Roman"/>
          <w:b/>
          <w:bCs/>
          <w:iCs/>
          <w:lang w:eastAsia="ar-SA"/>
        </w:rPr>
        <w:fldChar w:fldCharType="separate"/>
      </w:r>
      <w:r w:rsidR="008B1CEA">
        <w:rPr>
          <w:rFonts w:ascii="Times New Roman" w:eastAsia="Times New Roman" w:hAnsi="Times New Roman" w:cs="Times New Roman"/>
          <w:b/>
          <w:bCs/>
          <w:iCs/>
          <w:lang w:eastAsia="ar-SA"/>
        </w:rPr>
        <w:t xml:space="preserve"> </w:t>
      </w:r>
      <w:r w:rsidR="008B1CEA">
        <w:rPr>
          <w:rFonts w:ascii="Times New Roman" w:eastAsia="Times New Roman" w:hAnsi="Times New Roman" w:cs="Times New Roman"/>
          <w:b/>
          <w:bCs/>
          <w:iCs/>
          <w:lang w:eastAsia="ar-SA"/>
        </w:rPr>
        <w:fldChar w:fldCharType="end"/>
      </w:r>
    </w:p>
    <w:p w14:paraId="510F5907" w14:textId="77777777" w:rsidR="00364C32" w:rsidRPr="00AF2474" w:rsidRDefault="00364C32" w:rsidP="00DD664C">
      <w:pPr>
        <w:tabs>
          <w:tab w:val="left" w:pos="567"/>
        </w:tabs>
        <w:spacing w:after="0" w:line="240" w:lineRule="auto"/>
        <w:rPr>
          <w:rFonts w:ascii="Times New Roman" w:eastAsia="Times New Roman" w:hAnsi="Times New Roman" w:cs="Times New Roman"/>
          <w:lang w:eastAsia="ar-SA"/>
        </w:rPr>
      </w:pPr>
    </w:p>
    <w:p w14:paraId="54D73E4E" w14:textId="77777777" w:rsidR="00364C32" w:rsidRPr="00AF2474" w:rsidRDefault="00364C32" w:rsidP="00DD664C">
      <w:pPr>
        <w:spacing w:after="0" w:line="240" w:lineRule="auto"/>
        <w:rPr>
          <w:rFonts w:ascii="Times New Roman" w:eastAsia="Times New Roman" w:hAnsi="Times New Roman" w:cs="Times New Roman"/>
          <w:b/>
          <w:lang w:eastAsia="ar-SA"/>
        </w:rPr>
      </w:pPr>
      <w:r w:rsidRPr="00AF2474">
        <w:rPr>
          <w:rFonts w:ascii="Times New Roman" w:eastAsia="Arial Unicode MS" w:hAnsi="Times New Roman" w:cs="Times New Roman"/>
          <w:b/>
          <w:color w:val="000000"/>
          <w:lang w:eastAsia="ar-SA"/>
        </w:rPr>
        <w:t>Thyrozol</w:t>
      </w:r>
      <w:r w:rsidRPr="00AF2474">
        <w:rPr>
          <w:rFonts w:ascii="Times New Roman" w:eastAsia="Times New Roman" w:hAnsi="Times New Roman" w:cs="Times New Roman"/>
          <w:b/>
          <w:lang w:eastAsia="ar-SA"/>
        </w:rPr>
        <w:t xml:space="preserve"> sudėtis </w:t>
      </w:r>
    </w:p>
    <w:p w14:paraId="607E0B3A"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5E81A88E" w14:textId="77777777" w:rsidR="00364C32" w:rsidRPr="00AF2474" w:rsidRDefault="00364C32" w:rsidP="00DD664C">
      <w:pPr>
        <w:numPr>
          <w:ilvl w:val="0"/>
          <w:numId w:val="5"/>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Veiklioji medžiaga yra tiamazolas. Kiekvienoje plėvele dengtoje tabletėje yra 5</w:t>
      </w:r>
      <w:r w:rsidR="00DD664C" w:rsidRPr="00AF2474">
        <w:rPr>
          <w:rFonts w:ascii="Times New Roman" w:eastAsia="Times New Roman" w:hAnsi="Times New Roman" w:cs="Times New Roman"/>
          <w:lang w:eastAsia="ar-SA"/>
        </w:rPr>
        <w:t> mg</w:t>
      </w:r>
      <w:r w:rsidRPr="00AF2474">
        <w:rPr>
          <w:rFonts w:ascii="Times New Roman" w:eastAsia="Times New Roman" w:hAnsi="Times New Roman" w:cs="Times New Roman"/>
          <w:lang w:eastAsia="ar-SA"/>
        </w:rPr>
        <w:t xml:space="preserve">, </w:t>
      </w:r>
      <w:r w:rsidRPr="00AF2474">
        <w:rPr>
          <w:rFonts w:ascii="Times New Roman" w:eastAsia="Times New Roman" w:hAnsi="Times New Roman" w:cs="Times New Roman"/>
          <w:highlight w:val="lightGray"/>
          <w:lang w:eastAsia="ar-SA"/>
        </w:rPr>
        <w:t>10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arba 20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lang w:eastAsia="ar-SA"/>
        </w:rPr>
        <w:t xml:space="preserve"> tiamazolo.</w:t>
      </w:r>
    </w:p>
    <w:p w14:paraId="2F2C2C6C" w14:textId="77777777" w:rsidR="00364C32" w:rsidRPr="00AF2474" w:rsidRDefault="00364C32" w:rsidP="00DD664C">
      <w:pPr>
        <w:numPr>
          <w:ilvl w:val="0"/>
          <w:numId w:val="5"/>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Pagalbinės medžiagos yra:</w:t>
      </w:r>
    </w:p>
    <w:p w14:paraId="4CB10719" w14:textId="77777777" w:rsidR="00364C32" w:rsidRPr="00AF2474" w:rsidRDefault="00364C32" w:rsidP="00DD664C">
      <w:pPr>
        <w:spacing w:after="0" w:line="240" w:lineRule="auto"/>
        <w:ind w:left="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tabletės branduolys: koloidinis bevandenis silicio dioksidas, magnio stearatas, hipromeliozė, talkas, celiuliozės milteliai, kukurūzų krakmolas, laktozė monohidratas, karboksimetilkrakmolo natrio druska. </w:t>
      </w:r>
    </w:p>
    <w:p w14:paraId="3E6A1815" w14:textId="77777777" w:rsidR="00364C32" w:rsidRPr="00AF2474" w:rsidRDefault="00364C32" w:rsidP="00DD664C">
      <w:pPr>
        <w:spacing w:after="0" w:line="240" w:lineRule="auto"/>
        <w:ind w:left="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plėvelė: dimetikonas 100, makrogolis 400, hipromeliozė, titano dioksidas (E 171), geležies oksidas (E 172).</w:t>
      </w:r>
    </w:p>
    <w:p w14:paraId="072ABAD8"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0D4EA273" w14:textId="77777777" w:rsidR="00364C32" w:rsidRPr="00AF2474" w:rsidRDefault="00364C32" w:rsidP="00DD664C">
      <w:pPr>
        <w:spacing w:after="0" w:line="240" w:lineRule="auto"/>
        <w:rPr>
          <w:rFonts w:ascii="Times New Roman" w:eastAsia="Times New Roman" w:hAnsi="Times New Roman" w:cs="Times New Roman"/>
          <w:b/>
          <w:lang w:eastAsia="ar-SA"/>
        </w:rPr>
      </w:pPr>
      <w:r w:rsidRPr="00AF2474">
        <w:rPr>
          <w:rFonts w:ascii="Times New Roman" w:eastAsia="Arial Unicode MS" w:hAnsi="Times New Roman" w:cs="Times New Roman"/>
          <w:b/>
          <w:color w:val="000000"/>
          <w:lang w:eastAsia="ar-SA"/>
        </w:rPr>
        <w:t>Thyrozol</w:t>
      </w:r>
      <w:r w:rsidRPr="00AF2474">
        <w:rPr>
          <w:rFonts w:ascii="Times New Roman" w:eastAsia="Times New Roman" w:hAnsi="Times New Roman" w:cs="Times New Roman"/>
          <w:b/>
          <w:lang w:eastAsia="ar-SA"/>
        </w:rPr>
        <w:t xml:space="preserve"> išvaizda ir kiekis pakuotėje</w:t>
      </w:r>
    </w:p>
    <w:p w14:paraId="1CBACF2D"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45AAAA11"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plėvele dengtos tabletės yra geltonos, abipus išgaubtos, apskritos, su dalijimo vagele abiejose pusėse.</w:t>
      </w:r>
    </w:p>
    <w:p w14:paraId="3F4B3B46" w14:textId="77777777" w:rsidR="00364C32" w:rsidRPr="00AF2474" w:rsidRDefault="00364C32" w:rsidP="00DD664C">
      <w:pPr>
        <w:tabs>
          <w:tab w:val="left" w:pos="567"/>
        </w:tabs>
        <w:spacing w:after="0" w:line="240" w:lineRule="auto"/>
        <w:rPr>
          <w:rFonts w:ascii="Times New Roman" w:eastAsia="SimSun" w:hAnsi="Times New Roman" w:cs="Times New Roman"/>
          <w:highlight w:val="lightGray"/>
          <w:lang w:eastAsia="zh-CN" w:bidi="lo-LA"/>
        </w:rPr>
      </w:pPr>
      <w:r w:rsidRPr="00AF2474">
        <w:rPr>
          <w:rFonts w:ascii="Times New Roman" w:eastAsia="SimSun" w:hAnsi="Times New Roman" w:cs="Times New Roman"/>
          <w:color w:val="000000"/>
          <w:highlight w:val="lightGray"/>
          <w:lang w:eastAsia="zh-CN" w:bidi="lo-LA"/>
        </w:rPr>
        <w:t>Thyrozol</w:t>
      </w:r>
      <w:r w:rsidRPr="00AF2474">
        <w:rPr>
          <w:rFonts w:ascii="Times New Roman" w:eastAsia="SimSun" w:hAnsi="Times New Roman" w:cs="Times New Roman"/>
          <w:highlight w:val="lightGray"/>
          <w:lang w:eastAsia="zh-CN" w:bidi="lo-LA"/>
        </w:rPr>
        <w:t xml:space="preserve"> 10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highlight w:val="lightGray"/>
          <w:lang w:eastAsia="zh-CN" w:bidi="lo-LA"/>
        </w:rPr>
        <w:t xml:space="preserve"> plėvele dengtos tabletės yra pilkai oranžinės, abipus išgaubtos, apskritos, su dalijimo vagele abiejose pusėse.</w:t>
      </w:r>
    </w:p>
    <w:p w14:paraId="442DB1E3" w14:textId="77777777" w:rsidR="00364C32" w:rsidRPr="00AF2474" w:rsidRDefault="00364C32" w:rsidP="00DD664C">
      <w:pPr>
        <w:spacing w:after="0" w:line="240" w:lineRule="auto"/>
        <w:rPr>
          <w:rFonts w:ascii="Times New Roman" w:eastAsia="Times New Roman" w:hAnsi="Times New Roman" w:cs="Times New Roman"/>
          <w:b/>
          <w:lang w:eastAsia="ar-SA"/>
        </w:rPr>
      </w:pPr>
      <w:r w:rsidRPr="00AF2474">
        <w:rPr>
          <w:rFonts w:ascii="Times New Roman" w:eastAsia="Arial Unicode MS" w:hAnsi="Times New Roman" w:cs="Times New Roman"/>
          <w:color w:val="000000"/>
          <w:highlight w:val="lightGray"/>
          <w:lang w:eastAsia="ar-SA"/>
        </w:rPr>
        <w:lastRenderedPageBreak/>
        <w:t>Thyrozol</w:t>
      </w:r>
      <w:r w:rsidRPr="00AF2474">
        <w:rPr>
          <w:rFonts w:ascii="Times New Roman" w:eastAsia="Times New Roman" w:hAnsi="Times New Roman" w:cs="Times New Roman"/>
          <w:highlight w:val="lightGray"/>
          <w:lang w:eastAsia="ar-SA"/>
        </w:rPr>
        <w:t xml:space="preserve"> 20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plėvele dengtos tabletės yra rudos, abipus išgaubtos, apskritos, su dalijimo vagele abiejose pusėse.</w:t>
      </w:r>
    </w:p>
    <w:p w14:paraId="280E39EB"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44D0A7CA"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color w:val="000000"/>
          <w:lang w:eastAsia="zh-CN" w:bidi="lo-LA"/>
        </w:rPr>
        <w:t>Thyrozol</w:t>
      </w:r>
      <w:r w:rsidRPr="00AF2474">
        <w:rPr>
          <w:rFonts w:ascii="Times New Roman" w:eastAsia="SimSun" w:hAnsi="Times New Roman" w:cs="Times New Roman"/>
          <w:lang w:eastAsia="zh-CN" w:bidi="lo-LA"/>
        </w:rPr>
        <w:t xml:space="preserve">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w:t>
      </w:r>
      <w:r w:rsidRPr="00AF2474">
        <w:rPr>
          <w:rFonts w:ascii="Times New Roman" w:eastAsia="SimSun" w:hAnsi="Times New Roman" w:cs="Times New Roman"/>
          <w:highlight w:val="lightGray"/>
          <w:lang w:eastAsia="zh-CN" w:bidi="lo-LA"/>
        </w:rPr>
        <w:t>ir 10</w:t>
      </w:r>
      <w:r w:rsidR="00DD664C" w:rsidRPr="00AF2474">
        <w:rPr>
          <w:rFonts w:ascii="Times New Roman" w:eastAsia="SimSun" w:hAnsi="Times New Roman" w:cs="Times New Roman"/>
          <w:highlight w:val="lightGray"/>
          <w:lang w:eastAsia="zh-CN" w:bidi="lo-LA"/>
        </w:rPr>
        <w:t> mg</w:t>
      </w:r>
      <w:r w:rsidRPr="00AF2474">
        <w:rPr>
          <w:rFonts w:ascii="Times New Roman" w:eastAsia="SimSun" w:hAnsi="Times New Roman" w:cs="Times New Roman"/>
          <w:lang w:eastAsia="zh-CN" w:bidi="lo-LA"/>
        </w:rPr>
        <w:t xml:space="preserve"> plėvele dengtos tabletės tiekiamos pakuotėse po 20, 30, 50 arba 100 tablečių.</w:t>
      </w:r>
    </w:p>
    <w:p w14:paraId="13C1CBCC" w14:textId="77777777" w:rsidR="00364C32" w:rsidRPr="00AF2474" w:rsidRDefault="00364C32" w:rsidP="00DD664C">
      <w:pPr>
        <w:spacing w:after="0" w:line="240" w:lineRule="auto"/>
        <w:rPr>
          <w:rFonts w:ascii="Times New Roman" w:eastAsia="Times New Roman" w:hAnsi="Times New Roman" w:cs="Times New Roman"/>
          <w:highlight w:val="lightGray"/>
          <w:lang w:eastAsia="ar-SA"/>
        </w:rPr>
      </w:pPr>
      <w:r w:rsidRPr="00AF2474">
        <w:rPr>
          <w:rFonts w:ascii="Times New Roman" w:eastAsia="Arial Unicode MS" w:hAnsi="Times New Roman" w:cs="Times New Roman"/>
          <w:color w:val="000000"/>
          <w:highlight w:val="lightGray"/>
          <w:lang w:eastAsia="ar-SA"/>
        </w:rPr>
        <w:t>Thyrozol</w:t>
      </w:r>
      <w:r w:rsidRPr="00AF2474">
        <w:rPr>
          <w:rFonts w:ascii="Times New Roman" w:eastAsia="Times New Roman" w:hAnsi="Times New Roman" w:cs="Times New Roman"/>
          <w:highlight w:val="lightGray"/>
          <w:lang w:eastAsia="ar-SA"/>
        </w:rPr>
        <w:t xml:space="preserve"> 20</w:t>
      </w:r>
      <w:r w:rsidR="00DD664C" w:rsidRPr="00AF2474">
        <w:rPr>
          <w:rFonts w:ascii="Times New Roman" w:eastAsia="Times New Roman" w:hAnsi="Times New Roman" w:cs="Times New Roman"/>
          <w:highlight w:val="lightGray"/>
          <w:lang w:eastAsia="ar-SA"/>
        </w:rPr>
        <w:t> mg</w:t>
      </w:r>
      <w:r w:rsidRPr="00AF2474">
        <w:rPr>
          <w:rFonts w:ascii="Times New Roman" w:eastAsia="Times New Roman" w:hAnsi="Times New Roman" w:cs="Times New Roman"/>
          <w:highlight w:val="lightGray"/>
          <w:lang w:eastAsia="ar-SA"/>
        </w:rPr>
        <w:t xml:space="preserve"> plėvele dengtos tabletės tiekiamos pakuotėse po 20, 30 arba 50 tablečių.</w:t>
      </w:r>
    </w:p>
    <w:p w14:paraId="0CB41BAB" w14:textId="77777777" w:rsidR="00364C32" w:rsidRPr="00AF2474" w:rsidRDefault="00364C32" w:rsidP="00DD664C">
      <w:pPr>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lang w:eastAsia="ar-SA"/>
        </w:rPr>
        <w:t>Gali būti tiekiamos ne visų dydžių pakuotės.</w:t>
      </w:r>
    </w:p>
    <w:p w14:paraId="74961854" w14:textId="77777777" w:rsidR="00364C32" w:rsidRPr="00AF2474" w:rsidRDefault="00364C32" w:rsidP="00DD664C">
      <w:pPr>
        <w:spacing w:after="0" w:line="240" w:lineRule="auto"/>
        <w:rPr>
          <w:rFonts w:ascii="Times New Roman" w:eastAsia="Times New Roman" w:hAnsi="Times New Roman" w:cs="Times New Roman"/>
          <w:b/>
          <w:lang w:eastAsia="ar-SA"/>
        </w:rPr>
      </w:pPr>
    </w:p>
    <w:p w14:paraId="3D304AF9" w14:textId="77777777" w:rsidR="00364C32" w:rsidRPr="00AF2474" w:rsidRDefault="00DD664C" w:rsidP="00DD664C">
      <w:pPr>
        <w:keepNext/>
        <w:keepLines/>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Registruotojas</w:t>
      </w:r>
      <w:r w:rsidR="00364C32" w:rsidRPr="00AF2474">
        <w:rPr>
          <w:rFonts w:ascii="Times New Roman" w:eastAsia="Times New Roman" w:hAnsi="Times New Roman" w:cs="Times New Roman"/>
          <w:b/>
          <w:lang w:eastAsia="ar-SA"/>
        </w:rPr>
        <w:t xml:space="preserve"> ir gamintojas</w:t>
      </w:r>
    </w:p>
    <w:p w14:paraId="00B90110" w14:textId="77777777" w:rsidR="00364C32" w:rsidRPr="00AF2474" w:rsidRDefault="00364C32" w:rsidP="00DD664C">
      <w:pPr>
        <w:keepNext/>
        <w:keepLines/>
        <w:spacing w:after="0" w:line="240" w:lineRule="auto"/>
        <w:rPr>
          <w:rFonts w:ascii="Times New Roman" w:eastAsia="SimSun" w:hAnsi="Times New Roman" w:cs="Times New Roman"/>
          <w:lang w:eastAsia="zh-CN" w:bidi="lo-LA"/>
        </w:rPr>
      </w:pPr>
    </w:p>
    <w:p w14:paraId="546A64AE" w14:textId="77777777" w:rsidR="00364C32" w:rsidRPr="00AF2474" w:rsidRDefault="00DD664C" w:rsidP="00DD664C">
      <w:pPr>
        <w:keepNext/>
        <w:keepLines/>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t>Registruotojas</w:t>
      </w:r>
    </w:p>
    <w:p w14:paraId="10A544F3" w14:textId="77777777" w:rsidR="00364C32" w:rsidRPr="00AF2474" w:rsidRDefault="00364C32" w:rsidP="00DD664C">
      <w:pPr>
        <w:keepNext/>
        <w:keepLines/>
        <w:spacing w:after="0" w:line="240" w:lineRule="auto"/>
        <w:rPr>
          <w:rFonts w:ascii="Times New Roman" w:eastAsia="SimSun" w:hAnsi="Times New Roman" w:cs="Times New Roman"/>
          <w:lang w:eastAsia="zh-CN" w:bidi="lo-LA"/>
        </w:rPr>
      </w:pPr>
    </w:p>
    <w:p w14:paraId="513FC5C5" w14:textId="77777777" w:rsidR="005D0DA9" w:rsidRPr="00AF2474" w:rsidRDefault="005D0DA9" w:rsidP="005D0DA9">
      <w:pPr>
        <w:keepNext/>
        <w:keepLines/>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Merck Serono SIA</w:t>
      </w:r>
    </w:p>
    <w:p w14:paraId="1692EDF0" w14:textId="2BBED6F1" w:rsidR="005D0DA9" w:rsidRPr="00AF2474" w:rsidRDefault="005D0DA9" w:rsidP="005D0DA9">
      <w:pPr>
        <w:keepNext/>
        <w:keepLines/>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Duntes str. 23A</w:t>
      </w:r>
    </w:p>
    <w:p w14:paraId="1DBEBBB9" w14:textId="77777777" w:rsidR="005D0DA9" w:rsidRPr="00AF2474" w:rsidRDefault="005D0DA9" w:rsidP="005D0DA9">
      <w:pPr>
        <w:keepNext/>
        <w:keepLines/>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LV-1005, Riga</w:t>
      </w:r>
    </w:p>
    <w:p w14:paraId="65D25385" w14:textId="4E2AFBBF" w:rsidR="00364C32" w:rsidRPr="00AF2474" w:rsidRDefault="005D0DA9" w:rsidP="00DD664C">
      <w:pPr>
        <w:keepNext/>
        <w:keepLine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color w:val="000000"/>
          <w:lang w:eastAsia="lt-LT"/>
        </w:rPr>
        <w:t>Latvija</w:t>
      </w:r>
      <w:r w:rsidR="00364C32" w:rsidRPr="00AF2474">
        <w:rPr>
          <w:rFonts w:ascii="Times New Roman" w:eastAsia="Times New Roman" w:hAnsi="Times New Roman" w:cs="Times New Roman"/>
          <w:lang w:eastAsia="ar-SA"/>
        </w:rPr>
        <w:t xml:space="preserve"> </w:t>
      </w:r>
    </w:p>
    <w:p w14:paraId="50DB08A1" w14:textId="77777777" w:rsidR="00364C32" w:rsidRPr="00AF2474" w:rsidRDefault="00364C32" w:rsidP="00DD664C">
      <w:pPr>
        <w:keepNext/>
        <w:keepLines/>
        <w:spacing w:after="0" w:line="240" w:lineRule="auto"/>
        <w:rPr>
          <w:rFonts w:ascii="Times New Roman" w:eastAsia="Times New Roman" w:hAnsi="Times New Roman" w:cs="Times New Roman"/>
          <w:lang w:eastAsia="ar-SA"/>
        </w:rPr>
      </w:pPr>
    </w:p>
    <w:p w14:paraId="7DE6F73B" w14:textId="77777777" w:rsidR="00364C32" w:rsidRPr="00AF2474" w:rsidRDefault="00364C32" w:rsidP="00DD664C">
      <w:pPr>
        <w:keepNext/>
        <w:keepLine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Gamintojai</w:t>
      </w:r>
    </w:p>
    <w:p w14:paraId="20A77E1C" w14:textId="77777777" w:rsidR="00364C32" w:rsidRPr="00AF2474" w:rsidRDefault="00364C32" w:rsidP="00DD664C">
      <w:pPr>
        <w:keepNext/>
        <w:keepLines/>
        <w:autoSpaceDE w:val="0"/>
        <w:autoSpaceDN w:val="0"/>
        <w:adjustRightInd w:val="0"/>
        <w:spacing w:after="0" w:line="240" w:lineRule="auto"/>
        <w:rPr>
          <w:rFonts w:ascii="Times New Roman" w:eastAsia="Times New Roman" w:hAnsi="Times New Roman" w:cs="Times New Roman"/>
          <w:color w:val="000000"/>
          <w:lang w:eastAsia="lt-LT"/>
        </w:rPr>
      </w:pPr>
    </w:p>
    <w:p w14:paraId="549DAC65" w14:textId="77777777" w:rsidR="00364C32" w:rsidRPr="00AF2474" w:rsidRDefault="00364C32" w:rsidP="00DD664C">
      <w:pPr>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 xml:space="preserve">Merck </w:t>
      </w:r>
      <w:r w:rsidR="008A40CE" w:rsidRPr="00AF2474">
        <w:rPr>
          <w:rFonts w:ascii="Times New Roman" w:eastAsia="Times New Roman" w:hAnsi="Times New Roman" w:cs="Times New Roman"/>
          <w:color w:val="000000"/>
          <w:lang w:eastAsia="lt-LT"/>
        </w:rPr>
        <w:t xml:space="preserve">Healthcare </w:t>
      </w:r>
      <w:r w:rsidRPr="00AF2474">
        <w:rPr>
          <w:rFonts w:ascii="Times New Roman" w:eastAsia="Times New Roman" w:hAnsi="Times New Roman" w:cs="Times New Roman"/>
          <w:color w:val="000000"/>
          <w:lang w:eastAsia="lt-LT"/>
        </w:rPr>
        <w:t xml:space="preserve">KGaA </w:t>
      </w:r>
    </w:p>
    <w:p w14:paraId="3FEB8FAF" w14:textId="77777777" w:rsidR="00364C32" w:rsidRPr="00AF2474" w:rsidRDefault="00364C32" w:rsidP="00DD664C">
      <w:pPr>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 xml:space="preserve">Frankfurter Str. 250 </w:t>
      </w:r>
    </w:p>
    <w:p w14:paraId="4AF4031E" w14:textId="77777777" w:rsidR="00364C32" w:rsidRPr="00AF2474" w:rsidRDefault="00364C32" w:rsidP="00DD664C">
      <w:pPr>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64293 Darmstadt</w:t>
      </w:r>
    </w:p>
    <w:p w14:paraId="0E2867E0" w14:textId="77777777" w:rsidR="00364C32" w:rsidRPr="00AF2474" w:rsidRDefault="00364C32" w:rsidP="00DD664C">
      <w:pPr>
        <w:autoSpaceDE w:val="0"/>
        <w:autoSpaceDN w:val="0"/>
        <w:adjustRightInd w:val="0"/>
        <w:spacing w:after="0" w:line="240" w:lineRule="auto"/>
        <w:rPr>
          <w:rFonts w:ascii="Times New Roman" w:eastAsia="Times New Roman" w:hAnsi="Times New Roman" w:cs="Times New Roman"/>
          <w:lang w:eastAsia="lt-LT"/>
        </w:rPr>
      </w:pPr>
      <w:r w:rsidRPr="00AF2474">
        <w:rPr>
          <w:rFonts w:ascii="Times New Roman" w:eastAsia="Times New Roman" w:hAnsi="Times New Roman" w:cs="Times New Roman"/>
          <w:color w:val="000000"/>
          <w:lang w:eastAsia="lt-LT"/>
        </w:rPr>
        <w:t xml:space="preserve">Vokietija </w:t>
      </w:r>
    </w:p>
    <w:p w14:paraId="3F25A4E9"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223462C0"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arba</w:t>
      </w:r>
    </w:p>
    <w:p w14:paraId="4EBD2D00" w14:textId="77777777" w:rsidR="00364C32" w:rsidRPr="00AF2474" w:rsidRDefault="00364C32" w:rsidP="00DD664C">
      <w:pPr>
        <w:spacing w:after="0" w:line="240" w:lineRule="auto"/>
        <w:rPr>
          <w:rFonts w:ascii="Times New Roman" w:eastAsia="SimSun" w:hAnsi="Times New Roman" w:cs="Times New Roman"/>
          <w:lang w:eastAsia="zh-CN" w:bidi="lo-LA"/>
        </w:rPr>
      </w:pPr>
    </w:p>
    <w:p w14:paraId="4A743D41" w14:textId="33D58628" w:rsidR="002D340A" w:rsidRPr="00AF2474" w:rsidRDefault="008A40CE">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P&amp;G Health Austria GmbH &amp; Co. OG</w:t>
      </w:r>
      <w:r w:rsidR="00364C32" w:rsidRPr="00AF2474">
        <w:rPr>
          <w:rFonts w:ascii="Times New Roman" w:eastAsia="SimSun" w:hAnsi="Times New Roman" w:cs="Times New Roman"/>
          <w:lang w:eastAsia="zh-CN" w:bidi="lo-LA"/>
        </w:rPr>
        <w:t xml:space="preserve"> </w:t>
      </w:r>
    </w:p>
    <w:p w14:paraId="685EC1CD" w14:textId="77777777" w:rsidR="002D340A" w:rsidRPr="00AF2474" w:rsidRDefault="00364C32">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Hösslgasse 20 </w:t>
      </w:r>
    </w:p>
    <w:p w14:paraId="163DB17D" w14:textId="77777777" w:rsidR="002D340A" w:rsidRPr="00AF2474" w:rsidRDefault="00364C32">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9800 Spittal/Drau </w:t>
      </w:r>
    </w:p>
    <w:p w14:paraId="57CEBDFC" w14:textId="77777777" w:rsidR="002D340A" w:rsidRPr="00AF2474" w:rsidRDefault="00364C32">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Austrija</w:t>
      </w:r>
    </w:p>
    <w:p w14:paraId="315B4184" w14:textId="77777777" w:rsidR="00364C32" w:rsidRPr="00AF2474" w:rsidRDefault="00364C32" w:rsidP="00DD664C">
      <w:pPr>
        <w:spacing w:after="0" w:line="240" w:lineRule="auto"/>
        <w:rPr>
          <w:rFonts w:ascii="Times New Roman" w:eastAsia="Times New Roman" w:hAnsi="Times New Roman" w:cs="Times New Roman"/>
          <w:lang w:eastAsia="ar-SA"/>
        </w:rPr>
      </w:pPr>
    </w:p>
    <w:p w14:paraId="14ED3E0C" w14:textId="77777777" w:rsidR="00DD664C" w:rsidRPr="00AF2474" w:rsidRDefault="00DD664C" w:rsidP="00DD664C">
      <w:pPr>
        <w:numPr>
          <w:ilvl w:val="12"/>
          <w:numId w:val="0"/>
        </w:numPr>
        <w:tabs>
          <w:tab w:val="left" w:pos="567"/>
        </w:tabs>
        <w:spacing w:after="0" w:line="240" w:lineRule="auto"/>
        <w:ind w:right="-2"/>
        <w:rPr>
          <w:rFonts w:ascii="Times New Roman" w:eastAsia="Times New Roman" w:hAnsi="Times New Roman" w:cs="Times New Roman"/>
          <w:snapToGrid w:val="0"/>
        </w:rPr>
      </w:pPr>
      <w:r w:rsidRPr="00AF2474">
        <w:rPr>
          <w:rFonts w:ascii="Times New Roman" w:eastAsia="Times New Roman" w:hAnsi="Times New Roman" w:cs="Times New Roman"/>
          <w:snapToGrid w:val="0"/>
        </w:rPr>
        <w:t>Jeigu apie šį vaistą norite sužinoti daugiau, kreipkitės į vietinį registruotojo atstovą.</w:t>
      </w:r>
    </w:p>
    <w:p w14:paraId="6C7204B5" w14:textId="77777777" w:rsidR="00DD664C" w:rsidRPr="00AF2474" w:rsidRDefault="00DD664C" w:rsidP="00DD664C">
      <w:pPr>
        <w:overflowPunct w:val="0"/>
        <w:autoSpaceDE w:val="0"/>
        <w:autoSpaceDN w:val="0"/>
        <w:adjustRightInd w:val="0"/>
        <w:spacing w:after="0" w:line="240" w:lineRule="auto"/>
        <w:textAlignment w:val="baseline"/>
        <w:rPr>
          <w:rFonts w:ascii="Times New Roman" w:eastAsia="SimSun" w:hAnsi="Times New Roman" w:cs="Times New Roman"/>
          <w:lang w:eastAsia="zh-CN" w:bidi="lo-LA"/>
        </w:rPr>
      </w:pPr>
    </w:p>
    <w:p w14:paraId="6D2B965A" w14:textId="77777777" w:rsidR="00DD664C" w:rsidRPr="00AF2474" w:rsidRDefault="00DD664C" w:rsidP="00DD664C">
      <w:pPr>
        <w:overflowPunct w:val="0"/>
        <w:autoSpaceDE w:val="0"/>
        <w:autoSpaceDN w:val="0"/>
        <w:adjustRightInd w:val="0"/>
        <w:spacing w:after="0" w:line="240" w:lineRule="auto"/>
        <w:textAlignment w:val="baseline"/>
        <w:rPr>
          <w:rFonts w:ascii="Times New Roman" w:eastAsia="SimSun" w:hAnsi="Times New Roman" w:cs="Times New Roman"/>
          <w:lang w:bidi="lo-LA"/>
        </w:rPr>
      </w:pPr>
      <w:r w:rsidRPr="00AF2474">
        <w:rPr>
          <w:rFonts w:ascii="Times New Roman" w:eastAsia="SimSun" w:hAnsi="Times New Roman" w:cs="Times New Roman"/>
          <w:lang w:eastAsia="zh-CN" w:bidi="lo-LA"/>
        </w:rPr>
        <w:t>Merck Serono UAB</w:t>
      </w:r>
    </w:p>
    <w:p w14:paraId="3C33EB9D" w14:textId="77777777" w:rsidR="00DD664C" w:rsidRPr="00AF2474" w:rsidRDefault="00DD664C" w:rsidP="00DD664C">
      <w:pPr>
        <w:overflowPunct w:val="0"/>
        <w:autoSpaceDE w:val="0"/>
        <w:autoSpaceDN w:val="0"/>
        <w:adjustRightInd w:val="0"/>
        <w:spacing w:after="0" w:line="240" w:lineRule="auto"/>
        <w:textAlignment w:val="baseline"/>
        <w:rPr>
          <w:rFonts w:ascii="Times New Roman" w:eastAsia="SimSun" w:hAnsi="Times New Roman" w:cs="Times New Roman"/>
          <w:lang w:bidi="lo-LA"/>
        </w:rPr>
      </w:pPr>
      <w:r w:rsidRPr="00AF2474">
        <w:rPr>
          <w:rFonts w:ascii="Times New Roman" w:eastAsia="SimSun" w:hAnsi="Times New Roman" w:cs="Times New Roman"/>
          <w:lang w:eastAsia="zh-CN" w:bidi="lo-LA"/>
        </w:rPr>
        <w:t>Savanorių pr. 192,</w:t>
      </w:r>
    </w:p>
    <w:p w14:paraId="2EE2B5AF" w14:textId="77777777" w:rsidR="00DD664C" w:rsidRPr="00AF2474" w:rsidRDefault="00DD664C" w:rsidP="00DD664C">
      <w:pPr>
        <w:overflowPunct w:val="0"/>
        <w:autoSpaceDE w:val="0"/>
        <w:autoSpaceDN w:val="0"/>
        <w:adjustRightInd w:val="0"/>
        <w:spacing w:after="0" w:line="240" w:lineRule="auto"/>
        <w:textAlignment w:val="baseline"/>
        <w:rPr>
          <w:rFonts w:ascii="Times New Roman" w:eastAsia="SimSun" w:hAnsi="Times New Roman" w:cs="Times New Roman"/>
          <w:lang w:bidi="lo-LA"/>
        </w:rPr>
      </w:pPr>
      <w:r w:rsidRPr="00AF2474">
        <w:rPr>
          <w:rFonts w:ascii="Times New Roman" w:eastAsia="SimSun" w:hAnsi="Times New Roman" w:cs="Times New Roman"/>
          <w:lang w:eastAsia="zh-CN" w:bidi="lo-LA"/>
        </w:rPr>
        <w:t>LT-44151 Kaunas</w:t>
      </w:r>
    </w:p>
    <w:p w14:paraId="4A60D7A3" w14:textId="77777777" w:rsidR="00DD664C" w:rsidRPr="00AF2474" w:rsidRDefault="00DD664C"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Tel: +370 37320603</w:t>
      </w:r>
    </w:p>
    <w:p w14:paraId="003D529F" w14:textId="77777777" w:rsidR="00DD664C" w:rsidRPr="00AF2474" w:rsidRDefault="00DD664C" w:rsidP="00DD664C">
      <w:pPr>
        <w:spacing w:after="0" w:line="240" w:lineRule="auto"/>
        <w:rPr>
          <w:rFonts w:ascii="Times New Roman" w:eastAsia="Times New Roman" w:hAnsi="Times New Roman" w:cs="Times New Roman"/>
          <w:lang w:eastAsia="ar-SA"/>
        </w:rPr>
      </w:pPr>
    </w:p>
    <w:p w14:paraId="4B975F66" w14:textId="7B22865B" w:rsidR="00364C32" w:rsidRPr="00AF2474" w:rsidRDefault="00DD664C" w:rsidP="00DD664C">
      <w:pPr>
        <w:spacing w:after="0" w:line="240" w:lineRule="auto"/>
        <w:rPr>
          <w:rFonts w:ascii="Times New Roman" w:eastAsia="Times New Roman" w:hAnsi="Times New Roman" w:cs="Times New Roman"/>
          <w:lang w:eastAsia="ar-SA"/>
        </w:rPr>
      </w:pPr>
      <w:r w:rsidRPr="00AF2474">
        <w:rPr>
          <w:rFonts w:ascii="Times New Roman" w:eastAsia="SimSun" w:hAnsi="Times New Roman" w:cs="Times New Roman"/>
          <w:b/>
          <w:lang w:eastAsia="zh-CN" w:bidi="lo-LA"/>
        </w:rPr>
        <w:t>Šis vaistas EEE valstybėse narėse registruotas tokiais pavadinimais:</w:t>
      </w:r>
    </w:p>
    <w:p w14:paraId="0933AA65"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Bulgarija: </w:t>
      </w:r>
      <w:r w:rsidRPr="00AF2474">
        <w:rPr>
          <w:rFonts w:ascii="Times New Roman" w:eastAsia="Times New Roman" w:hAnsi="Times New Roman" w:cs="Times New Roman"/>
          <w:lang w:eastAsia="sv-SE"/>
        </w:rPr>
        <w:tab/>
        <w:t>Thiamazole Merck</w:t>
      </w:r>
    </w:p>
    <w:p w14:paraId="1E1C9A7E"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Čekija: </w:t>
      </w:r>
      <w:r w:rsidRPr="00AF2474">
        <w:rPr>
          <w:rFonts w:ascii="Times New Roman" w:eastAsia="Times New Roman" w:hAnsi="Times New Roman" w:cs="Times New Roman"/>
          <w:lang w:eastAsia="sv-SE"/>
        </w:rPr>
        <w:tab/>
        <w:t>Thyrozol</w:t>
      </w:r>
    </w:p>
    <w:p w14:paraId="4A5F9749"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Estija: </w:t>
      </w:r>
      <w:r w:rsidRPr="00AF2474">
        <w:rPr>
          <w:rFonts w:ascii="Times New Roman" w:eastAsia="Times New Roman" w:hAnsi="Times New Roman" w:cs="Times New Roman"/>
          <w:lang w:eastAsia="sv-SE"/>
        </w:rPr>
        <w:tab/>
        <w:t>Thyrozol</w:t>
      </w:r>
    </w:p>
    <w:p w14:paraId="503B983F"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Latvija: </w:t>
      </w:r>
      <w:r w:rsidRPr="00AF2474">
        <w:rPr>
          <w:rFonts w:ascii="Times New Roman" w:eastAsia="SimSun" w:hAnsi="Times New Roman" w:cs="Times New Roman"/>
          <w:lang w:eastAsia="zh-CN" w:bidi="lo-LA"/>
        </w:rPr>
        <w:tab/>
        <w:t>Thyrozol 5</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xml:space="preserve"> (10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20</w:t>
      </w:r>
      <w:r w:rsidR="00DD664C" w:rsidRPr="00AF2474">
        <w:rPr>
          <w:rFonts w:ascii="Times New Roman" w:eastAsia="SimSun" w:hAnsi="Times New Roman" w:cs="Times New Roman"/>
          <w:lang w:eastAsia="zh-CN" w:bidi="lo-LA"/>
        </w:rPr>
        <w:t> mg</w:t>
      </w:r>
      <w:r w:rsidRPr="00AF2474">
        <w:rPr>
          <w:rFonts w:ascii="Times New Roman" w:eastAsia="SimSun" w:hAnsi="Times New Roman" w:cs="Times New Roman"/>
          <w:lang w:eastAsia="zh-CN" w:bidi="lo-LA"/>
        </w:rPr>
        <w:t>) apvalkotās tabletes</w:t>
      </w:r>
    </w:p>
    <w:p w14:paraId="194C82BA" w14:textId="77777777" w:rsidR="00364C32" w:rsidRPr="00AF2474" w:rsidRDefault="00364C32" w:rsidP="00DD664C">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Lenkija: </w:t>
      </w:r>
      <w:r w:rsidRPr="00AF2474">
        <w:rPr>
          <w:rFonts w:ascii="Times New Roman" w:eastAsia="SimSun" w:hAnsi="Times New Roman" w:cs="Times New Roman"/>
          <w:lang w:eastAsia="zh-CN" w:bidi="lo-LA"/>
        </w:rPr>
        <w:tab/>
        <w:t>Thyrozol</w:t>
      </w:r>
    </w:p>
    <w:p w14:paraId="273FEB3E"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Lietuva: </w:t>
      </w:r>
      <w:r w:rsidRPr="00AF2474">
        <w:rPr>
          <w:rFonts w:ascii="Times New Roman" w:eastAsia="Times New Roman" w:hAnsi="Times New Roman" w:cs="Times New Roman"/>
          <w:lang w:eastAsia="sv-SE"/>
        </w:rPr>
        <w:tab/>
      </w:r>
      <w:r w:rsidRPr="00AF2474">
        <w:rPr>
          <w:rFonts w:ascii="Times New Roman" w:eastAsia="Arial Unicode MS" w:hAnsi="Times New Roman" w:cs="Times New Roman"/>
          <w:color w:val="000000"/>
          <w:lang w:eastAsia="sv-SE"/>
        </w:rPr>
        <w:t>Thyrozol</w:t>
      </w:r>
      <w:r w:rsidRPr="00AF2474">
        <w:rPr>
          <w:rFonts w:ascii="Times New Roman" w:eastAsia="Times New Roman" w:hAnsi="Times New Roman" w:cs="Times New Roman"/>
          <w:lang w:eastAsia="sv-SE"/>
        </w:rPr>
        <w:br/>
        <w:t xml:space="preserve">Vokietija: </w:t>
      </w:r>
      <w:r w:rsidRPr="00AF2474">
        <w:rPr>
          <w:rFonts w:ascii="Times New Roman" w:eastAsia="Times New Roman" w:hAnsi="Times New Roman" w:cs="Times New Roman"/>
          <w:lang w:eastAsia="sv-SE"/>
        </w:rPr>
        <w:tab/>
        <w:t>Thyrozol</w:t>
      </w:r>
    </w:p>
    <w:p w14:paraId="5A3082E9" w14:textId="77777777" w:rsidR="00364C32" w:rsidRPr="00AF2474" w:rsidRDefault="00364C32" w:rsidP="00DD664C">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Prancūzija: </w:t>
      </w:r>
      <w:r w:rsidRPr="00AF2474">
        <w:rPr>
          <w:rFonts w:ascii="Times New Roman" w:eastAsia="Times New Roman" w:hAnsi="Times New Roman" w:cs="Times New Roman"/>
          <w:lang w:eastAsia="sv-SE"/>
        </w:rPr>
        <w:tab/>
        <w:t>Thyrozol</w:t>
      </w:r>
    </w:p>
    <w:p w14:paraId="121B193C" w14:textId="77777777" w:rsidR="00A15B65" w:rsidRPr="00AF2474" w:rsidRDefault="00364C32" w:rsidP="00DD664C">
      <w:pPr>
        <w:spacing w:after="0" w:line="240" w:lineRule="auto"/>
        <w:rPr>
          <w:rFonts w:ascii="Times New Roman" w:eastAsia="SimSun" w:hAnsi="Times New Roman" w:cs="Times New Roman"/>
          <w:color w:val="000000"/>
          <w:lang w:eastAsia="zh-CN" w:bidi="lo-LA"/>
        </w:rPr>
      </w:pPr>
      <w:r w:rsidRPr="00AF2474">
        <w:rPr>
          <w:rFonts w:ascii="Times New Roman" w:eastAsia="SimSun" w:hAnsi="Times New Roman" w:cs="Times New Roman"/>
          <w:lang w:eastAsia="zh-CN" w:bidi="lo-LA"/>
        </w:rPr>
        <w:t xml:space="preserve">Rumunija: </w:t>
      </w:r>
      <w:r w:rsidRPr="00AF2474">
        <w:rPr>
          <w:rFonts w:ascii="Times New Roman" w:eastAsia="SimSun" w:hAnsi="Times New Roman" w:cs="Times New Roman"/>
          <w:lang w:eastAsia="zh-CN" w:bidi="lo-LA"/>
        </w:rPr>
        <w:tab/>
      </w:r>
      <w:r w:rsidRPr="00AF2474">
        <w:rPr>
          <w:rFonts w:ascii="Times New Roman" w:eastAsia="SimSun" w:hAnsi="Times New Roman" w:cs="Times New Roman"/>
          <w:color w:val="000000"/>
          <w:lang w:eastAsia="zh-CN" w:bidi="lo-LA"/>
        </w:rPr>
        <w:t>Thyrozol 5</w:t>
      </w:r>
      <w:r w:rsidR="00DD664C" w:rsidRPr="00AF2474">
        <w:rPr>
          <w:rFonts w:ascii="Times New Roman" w:eastAsia="SimSun" w:hAnsi="Times New Roman" w:cs="Times New Roman"/>
          <w:color w:val="000000"/>
          <w:lang w:eastAsia="zh-CN" w:bidi="lo-LA"/>
        </w:rPr>
        <w:t> mg</w:t>
      </w:r>
      <w:r w:rsidRPr="00AF2474">
        <w:rPr>
          <w:rFonts w:ascii="Times New Roman" w:eastAsia="SimSun" w:hAnsi="Times New Roman" w:cs="Times New Roman"/>
          <w:color w:val="000000"/>
          <w:lang w:eastAsia="zh-CN" w:bidi="lo-LA"/>
        </w:rPr>
        <w:t xml:space="preserve"> (10</w:t>
      </w:r>
      <w:r w:rsidR="00DD664C" w:rsidRPr="00AF2474">
        <w:rPr>
          <w:rFonts w:ascii="Times New Roman" w:eastAsia="SimSun" w:hAnsi="Times New Roman" w:cs="Times New Roman"/>
          <w:color w:val="000000"/>
          <w:lang w:eastAsia="zh-CN" w:bidi="lo-LA"/>
        </w:rPr>
        <w:t> mg</w:t>
      </w:r>
      <w:r w:rsidRPr="00AF2474">
        <w:rPr>
          <w:rFonts w:ascii="Times New Roman" w:eastAsia="SimSun" w:hAnsi="Times New Roman" w:cs="Times New Roman"/>
          <w:color w:val="000000"/>
          <w:lang w:eastAsia="zh-CN" w:bidi="lo-LA"/>
        </w:rPr>
        <w:t>; 20</w:t>
      </w:r>
      <w:r w:rsidR="00DD664C" w:rsidRPr="00AF2474">
        <w:rPr>
          <w:rFonts w:ascii="Times New Roman" w:eastAsia="SimSun" w:hAnsi="Times New Roman" w:cs="Times New Roman"/>
          <w:color w:val="000000"/>
          <w:lang w:eastAsia="zh-CN" w:bidi="lo-LA"/>
        </w:rPr>
        <w:t> mg</w:t>
      </w:r>
      <w:r w:rsidRPr="00AF2474">
        <w:rPr>
          <w:rFonts w:ascii="Times New Roman" w:eastAsia="SimSun" w:hAnsi="Times New Roman" w:cs="Times New Roman"/>
          <w:color w:val="000000"/>
          <w:lang w:eastAsia="zh-CN" w:bidi="lo-LA"/>
        </w:rPr>
        <w:t>) comprimate filmate</w:t>
      </w:r>
    </w:p>
    <w:p w14:paraId="34A3DE8D" w14:textId="77777777" w:rsidR="00364C32" w:rsidRPr="00AF2474" w:rsidRDefault="00A15B65" w:rsidP="00DD664C">
      <w:pPr>
        <w:spacing w:after="0" w:line="240" w:lineRule="auto"/>
        <w:rPr>
          <w:rFonts w:ascii="Times New Roman" w:eastAsia="SimSun" w:hAnsi="Times New Roman" w:cs="Times New Roman"/>
          <w:color w:val="000000"/>
          <w:lang w:eastAsia="zh-CN" w:bidi="lo-LA"/>
        </w:rPr>
      </w:pPr>
      <w:r w:rsidRPr="00AF2474">
        <w:rPr>
          <w:rFonts w:ascii="Times New Roman" w:eastAsia="SimSun" w:hAnsi="Times New Roman" w:cs="Times New Roman"/>
          <w:color w:val="000000"/>
          <w:lang w:eastAsia="zh-CN" w:bidi="lo-LA"/>
        </w:rPr>
        <w:t>Slovakija:</w:t>
      </w:r>
      <w:r w:rsidRPr="00AF2474">
        <w:rPr>
          <w:rFonts w:ascii="Times New Roman" w:eastAsia="SimSun" w:hAnsi="Times New Roman" w:cs="Times New Roman"/>
          <w:color w:val="000000"/>
          <w:lang w:eastAsia="zh-CN" w:bidi="lo-LA"/>
        </w:rPr>
        <w:tab/>
        <w:t>Thyrozol</w:t>
      </w:r>
    </w:p>
    <w:p w14:paraId="0D9D9334" w14:textId="77777777" w:rsidR="00364C32" w:rsidRPr="00AF2474" w:rsidRDefault="00364C32" w:rsidP="00DD664C">
      <w:pPr>
        <w:spacing w:after="0" w:line="240" w:lineRule="auto"/>
        <w:rPr>
          <w:rFonts w:ascii="Times New Roman" w:eastAsia="Times New Roman" w:hAnsi="Times New Roman" w:cs="Times New Roman"/>
          <w:lang w:eastAsia="sv-SE"/>
        </w:rPr>
      </w:pPr>
    </w:p>
    <w:p w14:paraId="7124EC68" w14:textId="77777777" w:rsidR="00364C32" w:rsidRPr="00AF2474" w:rsidRDefault="00364C32" w:rsidP="00DD664C">
      <w:pPr>
        <w:spacing w:after="0" w:line="240" w:lineRule="auto"/>
        <w:rPr>
          <w:rFonts w:ascii="Times New Roman" w:eastAsia="Times New Roman" w:hAnsi="Times New Roman" w:cs="Times New Roman"/>
          <w:lang w:eastAsia="ar-SA"/>
        </w:rPr>
      </w:pPr>
    </w:p>
    <w:p w14:paraId="308E4CAA" w14:textId="0676834D" w:rsidR="00364C32" w:rsidRPr="00AF2474" w:rsidRDefault="00364C32" w:rsidP="00DD664C">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 xml:space="preserve">Šis pakuotės lapelis paskutinį kartą peržiūrėtas </w:t>
      </w:r>
      <w:r w:rsidR="00FC756C">
        <w:rPr>
          <w:rFonts w:ascii="Times New Roman" w:eastAsia="SimSun" w:hAnsi="Times New Roman" w:cs="Times New Roman"/>
          <w:b/>
          <w:lang w:eastAsia="zh-CN" w:bidi="lo-LA"/>
        </w:rPr>
        <w:t>2023-04-03.</w:t>
      </w:r>
    </w:p>
    <w:p w14:paraId="5E1FEB66" w14:textId="77777777" w:rsidR="00DD664C" w:rsidRPr="00AF2474" w:rsidRDefault="00DD664C" w:rsidP="00DD664C">
      <w:pPr>
        <w:spacing w:after="0" w:line="240" w:lineRule="auto"/>
        <w:rPr>
          <w:rFonts w:ascii="Times New Roman" w:eastAsia="Times New Roman" w:hAnsi="Times New Roman" w:cs="Times New Roman"/>
          <w:lang w:eastAsia="ar-SA"/>
        </w:rPr>
      </w:pPr>
    </w:p>
    <w:p w14:paraId="09969980" w14:textId="77777777" w:rsidR="00364C32" w:rsidRPr="00AF2474" w:rsidRDefault="006F0938" w:rsidP="00DD664C">
      <w:pPr>
        <w:spacing w:after="0" w:line="240" w:lineRule="auto"/>
        <w:rPr>
          <w:rFonts w:ascii="Times New Roman" w:eastAsia="SimSun" w:hAnsi="Times New Roman" w:cs="Times New Roman"/>
          <w:lang w:eastAsia="zh-CN" w:bidi="lo-LA"/>
        </w:rPr>
      </w:pPr>
      <w:r w:rsidRPr="00AF2474">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 http://www.vvkt.lt/.</w:t>
      </w:r>
    </w:p>
    <w:p w14:paraId="718B771F" w14:textId="77777777" w:rsidR="00364C32" w:rsidRPr="00AF2474" w:rsidRDefault="00364C32" w:rsidP="00DD664C">
      <w:pPr>
        <w:spacing w:after="0" w:line="240" w:lineRule="auto"/>
        <w:rPr>
          <w:rFonts w:ascii="Times New Roman" w:eastAsia="SimSun" w:hAnsi="Times New Roman" w:cs="Times New Roman"/>
          <w:lang w:eastAsia="zh-CN" w:bidi="lo-LA"/>
        </w:rPr>
      </w:pPr>
    </w:p>
    <w:sectPr w:rsidR="00364C32" w:rsidRPr="00AF2474" w:rsidSect="00215E03">
      <w:headerReference w:type="default" r:id="rId16"/>
      <w:footerReference w:type="even" r:id="rId17"/>
      <w:footerReference w:type="default" r:id="rId18"/>
      <w:footnotePr>
        <w:pos w:val="beneathText"/>
      </w:footnotePr>
      <w:pgSz w:w="11905" w:h="16837"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28CB5" w14:textId="77777777" w:rsidR="00FC756C" w:rsidRDefault="00FC756C">
      <w:pPr>
        <w:spacing w:after="0" w:line="240" w:lineRule="auto"/>
      </w:pPr>
      <w:r>
        <w:separator/>
      </w:r>
    </w:p>
  </w:endnote>
  <w:endnote w:type="continuationSeparator" w:id="0">
    <w:p w14:paraId="594EF9C7" w14:textId="77777777" w:rsidR="00FC756C" w:rsidRDefault="00FC756C">
      <w:pPr>
        <w:spacing w:after="0" w:line="240" w:lineRule="auto"/>
      </w:pPr>
      <w:r>
        <w:continuationSeparator/>
      </w:r>
    </w:p>
  </w:endnote>
  <w:endnote w:type="continuationNotice" w:id="1">
    <w:p w14:paraId="03416368" w14:textId="77777777" w:rsidR="00FC756C" w:rsidRDefault="00FC7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5CF1" w14:textId="77777777" w:rsidR="00477770" w:rsidRDefault="004777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807EE3" w14:textId="77777777" w:rsidR="00477770" w:rsidRDefault="0047777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F801" w14:textId="72BFA6FA" w:rsidR="00477770" w:rsidRPr="00900561" w:rsidRDefault="00477770">
    <w:pPr>
      <w:pStyle w:val="Porat"/>
      <w:framePr w:wrap="around" w:vAnchor="text" w:hAnchor="margin" w:xAlign="right" w:y="1"/>
      <w:rPr>
        <w:rStyle w:val="Puslapionumeris"/>
        <w:rFonts w:ascii="Times New Roman" w:hAnsi="Times New Roman"/>
        <w:sz w:val="22"/>
        <w:szCs w:val="22"/>
      </w:rPr>
    </w:pPr>
    <w:r w:rsidRPr="00900561">
      <w:rPr>
        <w:rStyle w:val="Puslapionumeris"/>
        <w:rFonts w:ascii="Times New Roman" w:hAnsi="Times New Roman"/>
        <w:sz w:val="22"/>
        <w:szCs w:val="22"/>
      </w:rPr>
      <w:fldChar w:fldCharType="begin"/>
    </w:r>
    <w:r w:rsidRPr="00900561">
      <w:rPr>
        <w:rStyle w:val="Puslapionumeris"/>
        <w:rFonts w:ascii="Times New Roman" w:hAnsi="Times New Roman"/>
        <w:sz w:val="22"/>
        <w:szCs w:val="22"/>
      </w:rPr>
      <w:instrText xml:space="preserve">PAGE  </w:instrText>
    </w:r>
    <w:r w:rsidRPr="00900561">
      <w:rPr>
        <w:rStyle w:val="Puslapionumeris"/>
        <w:rFonts w:ascii="Times New Roman" w:hAnsi="Times New Roman"/>
        <w:sz w:val="22"/>
        <w:szCs w:val="22"/>
      </w:rPr>
      <w:fldChar w:fldCharType="separate"/>
    </w:r>
    <w:r w:rsidR="00CE6392">
      <w:rPr>
        <w:rStyle w:val="Puslapionumeris"/>
        <w:rFonts w:ascii="Times New Roman" w:hAnsi="Times New Roman"/>
        <w:noProof/>
        <w:sz w:val="22"/>
        <w:szCs w:val="22"/>
      </w:rPr>
      <w:t>12</w:t>
    </w:r>
    <w:r w:rsidRPr="00900561">
      <w:rPr>
        <w:rStyle w:val="Puslapionumeris"/>
        <w:rFonts w:ascii="Times New Roman" w:hAnsi="Times New Roman"/>
        <w:sz w:val="22"/>
        <w:szCs w:val="22"/>
      </w:rPr>
      <w:fldChar w:fldCharType="end"/>
    </w:r>
  </w:p>
  <w:p w14:paraId="6DB51ABF" w14:textId="77777777" w:rsidR="00477770" w:rsidRDefault="0047777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52D1B" w14:textId="77777777" w:rsidR="00FC756C" w:rsidRDefault="00FC756C">
      <w:pPr>
        <w:spacing w:after="0" w:line="240" w:lineRule="auto"/>
      </w:pPr>
      <w:r>
        <w:separator/>
      </w:r>
    </w:p>
  </w:footnote>
  <w:footnote w:type="continuationSeparator" w:id="0">
    <w:p w14:paraId="51C1FFE2" w14:textId="77777777" w:rsidR="00FC756C" w:rsidRDefault="00FC756C">
      <w:pPr>
        <w:spacing w:after="0" w:line="240" w:lineRule="auto"/>
      </w:pPr>
      <w:r>
        <w:continuationSeparator/>
      </w:r>
    </w:p>
  </w:footnote>
  <w:footnote w:type="continuationNotice" w:id="1">
    <w:p w14:paraId="1443F41B" w14:textId="77777777" w:rsidR="00FC756C" w:rsidRDefault="00FC7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017C" w14:textId="77777777" w:rsidR="00FC756C" w:rsidRDefault="00FC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pStyle w:val="Antrat2"/>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1"/>
      <w:numFmt w:val="bullet"/>
      <w:lvlText w:val=""/>
      <w:lvlJc w:val="left"/>
      <w:pPr>
        <w:tabs>
          <w:tab w:val="num" w:pos="786"/>
        </w:tabs>
        <w:ind w:left="786"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567"/>
        </w:tabs>
        <w:ind w:left="567"/>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2"/>
    <w:lvl w:ilvl="0">
      <w:start w:val="10"/>
      <w:numFmt w:val="bullet"/>
      <w:lvlText w:val="-"/>
      <w:lvlJc w:val="left"/>
      <w:pPr>
        <w:tabs>
          <w:tab w:val="num" w:pos="720"/>
        </w:tabs>
        <w:ind w:left="720" w:hanging="360"/>
      </w:pPr>
      <w:rPr>
        <w:rFonts w:ascii="Times New Roman" w:hAnsi="Times New Roman"/>
      </w:rPr>
    </w:lvl>
  </w:abstractNum>
  <w:abstractNum w:abstractNumId="3" w15:restartNumberingAfterBreak="0">
    <w:nsid w:val="00000004"/>
    <w:multiLevelType w:val="multilevel"/>
    <w:tmpl w:val="00000004"/>
    <w:name w:val="WW8Num3"/>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6"/>
    <w:multiLevelType w:val="singleLevel"/>
    <w:tmpl w:val="00000006"/>
    <w:name w:val="WW8Num5"/>
    <w:lvl w:ilvl="0">
      <w:start w:val="10"/>
      <w:numFmt w:val="bullet"/>
      <w:lvlText w:val="-"/>
      <w:lvlJc w:val="left"/>
      <w:pPr>
        <w:tabs>
          <w:tab w:val="num" w:pos="720"/>
        </w:tabs>
        <w:ind w:left="720" w:hanging="360"/>
      </w:pPr>
      <w:rPr>
        <w:rFonts w:ascii="Times New Roman" w:hAnsi="Times New Roman"/>
      </w:rPr>
    </w:lvl>
  </w:abstractNum>
  <w:abstractNum w:abstractNumId="5"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7" w15:restartNumberingAfterBreak="0">
    <w:nsid w:val="05AC42CA"/>
    <w:multiLevelType w:val="hybridMultilevel"/>
    <w:tmpl w:val="4388063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B7584"/>
    <w:multiLevelType w:val="hybridMultilevel"/>
    <w:tmpl w:val="306E7C12"/>
    <w:lvl w:ilvl="0" w:tplc="28465B2E">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734BE6"/>
    <w:multiLevelType w:val="hybridMultilevel"/>
    <w:tmpl w:val="69928CFC"/>
    <w:lvl w:ilvl="0" w:tplc="624A3906">
      <w:start w:val="1"/>
      <w:numFmt w:val="bullet"/>
      <w:lvlText w:val="-"/>
      <w:lvlJc w:val="left"/>
      <w:pPr>
        <w:tabs>
          <w:tab w:val="num" w:pos="567"/>
        </w:tabs>
        <w:ind w:left="567" w:hanging="567"/>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D106E"/>
    <w:multiLevelType w:val="hybridMultilevel"/>
    <w:tmpl w:val="CB7CDDB4"/>
    <w:lvl w:ilvl="0" w:tplc="61126380">
      <w:start w:val="17"/>
      <w:numFmt w:val="decimal"/>
      <w:lvlText w:val="%1."/>
      <w:lvlJc w:val="left"/>
      <w:pPr>
        <w:ind w:left="1650" w:hanging="570"/>
      </w:pPr>
      <w:rPr>
        <w:rFonts w:hint="default"/>
        <w:b/>
        <w:i w:val="0"/>
      </w:rPr>
    </w:lvl>
    <w:lvl w:ilvl="1" w:tplc="B658E448">
      <w:start w:val="17"/>
      <w:numFmt w:val="decimal"/>
      <w:lvlText w:val="%2."/>
      <w:lvlJc w:val="left"/>
      <w:pPr>
        <w:ind w:left="1440" w:hanging="360"/>
      </w:pPr>
      <w:rPr>
        <w:rFonts w:hint="default"/>
        <w:b/>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6E25FA"/>
    <w:multiLevelType w:val="singleLevel"/>
    <w:tmpl w:val="8190E96E"/>
    <w:lvl w:ilvl="0">
      <w:start w:val="1"/>
      <w:numFmt w:val="bullet"/>
      <w:pStyle w:val="SPCList"/>
      <w:lvlText w:val=""/>
      <w:lvlJc w:val="left"/>
      <w:pPr>
        <w:tabs>
          <w:tab w:val="num" w:pos="567"/>
        </w:tabs>
        <w:ind w:left="567" w:hanging="567"/>
      </w:pPr>
      <w:rPr>
        <w:rFonts w:ascii="Symbol" w:hAnsi="Symbol" w:hint="default"/>
      </w:rPr>
    </w:lvl>
  </w:abstractNum>
  <w:abstractNum w:abstractNumId="12" w15:restartNumberingAfterBreak="0">
    <w:nsid w:val="62510BF7"/>
    <w:multiLevelType w:val="multilevel"/>
    <w:tmpl w:val="6414D4B4"/>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19B1B6C"/>
    <w:multiLevelType w:val="hybridMultilevel"/>
    <w:tmpl w:val="F41A4392"/>
    <w:lvl w:ilvl="0" w:tplc="348AEDB6">
      <w:start w:val="1"/>
      <w:numFmt w:val="bullet"/>
      <w:lvlText w:val=""/>
      <w:lvlJc w:val="left"/>
      <w:pPr>
        <w:tabs>
          <w:tab w:val="num" w:pos="567"/>
        </w:tabs>
        <w:ind w:left="567" w:hanging="567"/>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1"/>
  </w:num>
  <w:num w:numId="11">
    <w:abstractNumId w:val="8"/>
  </w:num>
  <w:num w:numId="12">
    <w:abstractNumId w:val="14"/>
  </w:num>
  <w:num w:numId="13">
    <w:abstractNumId w:val="1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6246505-9f3d-4fda-868e-ed09c408326b" w:val=" "/>
    <w:docVar w:name="VAULT_ND_0998f053-a7e9-44d0-b08e-a983c12fff89" w:val=" "/>
    <w:docVar w:name="VAULT_ND_12b2d68c-1dcc-4d85-80bc-00965d51285d" w:val=" "/>
    <w:docVar w:name="VAULT_ND_1e25b238-2584-4fd5-89ec-657435d4bb77" w:val=" "/>
    <w:docVar w:name="VAULT_ND_1eb5e4d4-0a4f-4e8f-847f-838b117224cb" w:val=" "/>
    <w:docVar w:name="VAULT_ND_2ecf98ac-1dd6-484d-b80c-60cb0cc2f636" w:val=" "/>
    <w:docVar w:name="VAULT_ND_321dedd4-5c52-43f9-a01a-fea80ee1fcdd" w:val=" "/>
    <w:docVar w:name="VAULT_ND_3a61138f-3e3d-43e1-9e0f-6bef4d3cd69a" w:val=" "/>
    <w:docVar w:name="vault_nd_401c7c9f-a3b9-4f18-bce1-aeed5fa2c65e" w:val=" "/>
    <w:docVar w:name="VAULT_ND_4390f15e-2e81-4647-89fe-1332408de803" w:val=" "/>
    <w:docVar w:name="VAULT_ND_487fd893-f85b-4595-8658-5d7249add26a" w:val=" "/>
    <w:docVar w:name="vault_nd_4a441c65-31d3-42b0-954e-4f28541e78d4" w:val=" "/>
    <w:docVar w:name="vault_nd_53a4a0e0-2c06-4931-9bc3-4c44bb591603" w:val=" "/>
    <w:docVar w:name="VAULT_ND_5bb38eec-3d5d-4b3a-adaf-610627e8abc4" w:val=" "/>
    <w:docVar w:name="vault_nd_67c70ade-5f25-4bc2-9b6b-d0c60a1fffe0" w:val=" "/>
    <w:docVar w:name="vault_nd_69add74a-6b11-4c80-8bf8-988842cdcda3" w:val=" "/>
    <w:docVar w:name="vault_nd_87375d54-7f3c-4de8-a050-b94b8c433b96" w:val=" "/>
    <w:docVar w:name="VAULT_ND_89247ad9-f1d2-4fa2-8f56-aef10496644e" w:val=" "/>
    <w:docVar w:name="VAULT_ND_89e7b012-d364-40e4-a2de-cdec2b4635cd" w:val=" "/>
    <w:docVar w:name="VAULT_ND_8bcb0956-e305-4c50-831d-35755e452f84" w:val=" "/>
    <w:docVar w:name="vault_nd_8c17f5bb-e8f9-464c-a7a8-7cfcf088c3b0" w:val=" "/>
    <w:docVar w:name="VAULT_ND_8d44151c-c441-4d0f-8b77-b52a924ce488" w:val=" "/>
    <w:docVar w:name="vault_nd_8e5926f7-63a2-48f3-bad8-aebd8702f4eb" w:val=" "/>
    <w:docVar w:name="vault_nd_903f9d13-f668-44a3-afe9-9d5066765b17" w:val=" "/>
    <w:docVar w:name="VAULT_ND_9e8469e6-ea2f-4021-b1ff-91113e341ebf" w:val=" "/>
    <w:docVar w:name="vault_nd_ad12b58b-be1c-43ce-8434-f70a7a6455fd" w:val=" "/>
    <w:docVar w:name="VAULT_ND_b28e6bb5-de62-4592-865a-10440ff97a35" w:val=" "/>
    <w:docVar w:name="VAULT_ND_c98b4edc-0322-4824-bd45-4ec1840d3a3f" w:val=" "/>
    <w:docVar w:name="vault_nd_ca4dcef3-4277-4a75-bf4e-8570d045b5ce" w:val=" "/>
    <w:docVar w:name="VAULT_ND_d646e570-5a55-43b4-a779-a51bb906f7d6" w:val=" "/>
    <w:docVar w:name="VAULT_ND_d8b3fbd7-6779-48b8-bbb8-66ed6f4c0460" w:val=" "/>
    <w:docVar w:name="vault_nd_da2b490c-fa85-4f2f-b0ed-a3559b6a2311" w:val=" "/>
    <w:docVar w:name="VAULT_ND_de9ac16f-1cec-4281-8096-0f11399f7884" w:val=" "/>
    <w:docVar w:name="vault_nd_ea8a2431-ad8e-4506-a0bc-86f35f5f423b" w:val=" "/>
    <w:docVar w:name="VAULT_ND_fcd21c02-7d81-43ba-b615-47775ab16de3" w:val=" "/>
  </w:docVars>
  <w:rsids>
    <w:rsidRoot w:val="004A5698"/>
    <w:rsid w:val="00095359"/>
    <w:rsid w:val="0009639D"/>
    <w:rsid w:val="00106535"/>
    <w:rsid w:val="0011477D"/>
    <w:rsid w:val="00121031"/>
    <w:rsid w:val="00165FAA"/>
    <w:rsid w:val="001708A5"/>
    <w:rsid w:val="001A228A"/>
    <w:rsid w:val="001A7A89"/>
    <w:rsid w:val="001D2926"/>
    <w:rsid w:val="001D73A7"/>
    <w:rsid w:val="00214FE4"/>
    <w:rsid w:val="00215E03"/>
    <w:rsid w:val="00226074"/>
    <w:rsid w:val="00235C01"/>
    <w:rsid w:val="00277643"/>
    <w:rsid w:val="00277F7D"/>
    <w:rsid w:val="002979D2"/>
    <w:rsid w:val="002A5EBC"/>
    <w:rsid w:val="002B0A38"/>
    <w:rsid w:val="002B33D1"/>
    <w:rsid w:val="002C0BBE"/>
    <w:rsid w:val="002D340A"/>
    <w:rsid w:val="002F14F8"/>
    <w:rsid w:val="002F6990"/>
    <w:rsid w:val="00321CE1"/>
    <w:rsid w:val="00323EAD"/>
    <w:rsid w:val="00336F27"/>
    <w:rsid w:val="00362979"/>
    <w:rsid w:val="00364C32"/>
    <w:rsid w:val="00374D33"/>
    <w:rsid w:val="00390B44"/>
    <w:rsid w:val="0039694D"/>
    <w:rsid w:val="003A0507"/>
    <w:rsid w:val="00402322"/>
    <w:rsid w:val="00414D01"/>
    <w:rsid w:val="0042495C"/>
    <w:rsid w:val="00425CF2"/>
    <w:rsid w:val="004300E7"/>
    <w:rsid w:val="00477770"/>
    <w:rsid w:val="004A5698"/>
    <w:rsid w:val="004A711D"/>
    <w:rsid w:val="004A7252"/>
    <w:rsid w:val="004C3838"/>
    <w:rsid w:val="004E4648"/>
    <w:rsid w:val="004F0E86"/>
    <w:rsid w:val="00520EA0"/>
    <w:rsid w:val="00551FD2"/>
    <w:rsid w:val="005526A6"/>
    <w:rsid w:val="00586497"/>
    <w:rsid w:val="005D0DA9"/>
    <w:rsid w:val="005E1F71"/>
    <w:rsid w:val="005F6CAC"/>
    <w:rsid w:val="00606AAB"/>
    <w:rsid w:val="006122CF"/>
    <w:rsid w:val="0063732D"/>
    <w:rsid w:val="006A54E9"/>
    <w:rsid w:val="006A649D"/>
    <w:rsid w:val="006D3871"/>
    <w:rsid w:val="006E0BAF"/>
    <w:rsid w:val="006F0938"/>
    <w:rsid w:val="0072236C"/>
    <w:rsid w:val="00757048"/>
    <w:rsid w:val="0077438B"/>
    <w:rsid w:val="00780A78"/>
    <w:rsid w:val="00786E5D"/>
    <w:rsid w:val="00787C76"/>
    <w:rsid w:val="00797AD5"/>
    <w:rsid w:val="008330C2"/>
    <w:rsid w:val="00837805"/>
    <w:rsid w:val="00884156"/>
    <w:rsid w:val="00895B24"/>
    <w:rsid w:val="008A40CE"/>
    <w:rsid w:val="008B1CEA"/>
    <w:rsid w:val="008C112A"/>
    <w:rsid w:val="008C40CC"/>
    <w:rsid w:val="008E3CFD"/>
    <w:rsid w:val="008E4FEE"/>
    <w:rsid w:val="00903B2A"/>
    <w:rsid w:val="00921EC8"/>
    <w:rsid w:val="009300AA"/>
    <w:rsid w:val="009A720B"/>
    <w:rsid w:val="009B13A0"/>
    <w:rsid w:val="009D35E9"/>
    <w:rsid w:val="009F3D54"/>
    <w:rsid w:val="00A15B65"/>
    <w:rsid w:val="00A20540"/>
    <w:rsid w:val="00A402A5"/>
    <w:rsid w:val="00A43302"/>
    <w:rsid w:val="00A74C25"/>
    <w:rsid w:val="00A863AD"/>
    <w:rsid w:val="00AC5D70"/>
    <w:rsid w:val="00AF2474"/>
    <w:rsid w:val="00B07F72"/>
    <w:rsid w:val="00B175F3"/>
    <w:rsid w:val="00B33979"/>
    <w:rsid w:val="00B6135B"/>
    <w:rsid w:val="00B6528A"/>
    <w:rsid w:val="00B76842"/>
    <w:rsid w:val="00B90D5D"/>
    <w:rsid w:val="00BE6F8A"/>
    <w:rsid w:val="00BF3B16"/>
    <w:rsid w:val="00C03706"/>
    <w:rsid w:val="00C14FC8"/>
    <w:rsid w:val="00C42F1B"/>
    <w:rsid w:val="00C57E19"/>
    <w:rsid w:val="00C73889"/>
    <w:rsid w:val="00C9635F"/>
    <w:rsid w:val="00CA713F"/>
    <w:rsid w:val="00CB2BEF"/>
    <w:rsid w:val="00CD679F"/>
    <w:rsid w:val="00CE4F28"/>
    <w:rsid w:val="00CE6392"/>
    <w:rsid w:val="00CF2DF5"/>
    <w:rsid w:val="00CF6E69"/>
    <w:rsid w:val="00D04DD8"/>
    <w:rsid w:val="00D16335"/>
    <w:rsid w:val="00D30797"/>
    <w:rsid w:val="00D33BAE"/>
    <w:rsid w:val="00D47685"/>
    <w:rsid w:val="00D55F21"/>
    <w:rsid w:val="00D5687E"/>
    <w:rsid w:val="00DB18FF"/>
    <w:rsid w:val="00DD664C"/>
    <w:rsid w:val="00E13ABC"/>
    <w:rsid w:val="00E553DD"/>
    <w:rsid w:val="00E559A7"/>
    <w:rsid w:val="00E935EA"/>
    <w:rsid w:val="00E95E91"/>
    <w:rsid w:val="00E9650D"/>
    <w:rsid w:val="00EC5CF2"/>
    <w:rsid w:val="00EE0A66"/>
    <w:rsid w:val="00EE55E3"/>
    <w:rsid w:val="00F12257"/>
    <w:rsid w:val="00F814CB"/>
    <w:rsid w:val="00F82471"/>
    <w:rsid w:val="00FC756C"/>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109B6CBD"/>
  <w15:docId w15:val="{8B679BCE-1601-4361-B561-21B47FB7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3AD"/>
  </w:style>
  <w:style w:type="paragraph" w:styleId="Antrat1">
    <w:name w:val="heading 1"/>
    <w:basedOn w:val="prastasis"/>
    <w:next w:val="prastasis"/>
    <w:link w:val="Antrat1Diagrama"/>
    <w:uiPriority w:val="99"/>
    <w:qFormat/>
    <w:rsid w:val="00364C32"/>
    <w:pPr>
      <w:keepNext/>
      <w:numPr>
        <w:numId w:val="1"/>
      </w:numPr>
      <w:suppressAutoHyphens/>
      <w:spacing w:before="240" w:after="60" w:line="240" w:lineRule="auto"/>
      <w:outlineLvl w:val="0"/>
    </w:pPr>
    <w:rPr>
      <w:rFonts w:ascii="Arial" w:eastAsia="Times New Roman" w:hAnsi="Arial" w:cs="Arial"/>
      <w:b/>
      <w:bCs/>
      <w:kern w:val="1"/>
      <w:sz w:val="32"/>
      <w:szCs w:val="32"/>
      <w:lang w:val="en-GB" w:eastAsia="ar-SA"/>
    </w:rPr>
  </w:style>
  <w:style w:type="paragraph" w:styleId="Antrat2">
    <w:name w:val="heading 2"/>
    <w:basedOn w:val="prastasis"/>
    <w:next w:val="prastasis"/>
    <w:link w:val="Antrat2Diagrama"/>
    <w:uiPriority w:val="99"/>
    <w:qFormat/>
    <w:rsid w:val="00364C32"/>
    <w:pPr>
      <w:keepNext/>
      <w:numPr>
        <w:ilvl w:val="1"/>
        <w:numId w:val="1"/>
      </w:numPr>
      <w:suppressAutoHyphens/>
      <w:spacing w:before="240" w:after="60" w:line="240" w:lineRule="auto"/>
      <w:outlineLvl w:val="1"/>
    </w:pPr>
    <w:rPr>
      <w:rFonts w:ascii="Arial" w:eastAsia="Times New Roman" w:hAnsi="Arial" w:cs="Arial"/>
      <w:b/>
      <w:bCs/>
      <w:i/>
      <w:iCs/>
      <w:sz w:val="28"/>
      <w:szCs w:val="28"/>
      <w:lang w:val="en-GB" w:eastAsia="ar-SA"/>
    </w:rPr>
  </w:style>
  <w:style w:type="paragraph" w:styleId="Antrat3">
    <w:name w:val="heading 3"/>
    <w:basedOn w:val="prastasis"/>
    <w:next w:val="prastasis"/>
    <w:link w:val="Antrat3Diagrama"/>
    <w:uiPriority w:val="99"/>
    <w:qFormat/>
    <w:rsid w:val="00364C32"/>
    <w:pPr>
      <w:keepNext/>
      <w:numPr>
        <w:ilvl w:val="2"/>
        <w:numId w:val="1"/>
      </w:numPr>
      <w:suppressAutoHyphens/>
      <w:spacing w:before="240" w:after="60" w:line="240" w:lineRule="auto"/>
      <w:outlineLvl w:val="2"/>
    </w:pPr>
    <w:rPr>
      <w:rFonts w:ascii="Arial" w:eastAsia="Times New Roman" w:hAnsi="Arial" w:cs="Arial"/>
      <w:b/>
      <w:bCs/>
      <w:sz w:val="26"/>
      <w:szCs w:val="26"/>
      <w:lang w:val="en-GB" w:eastAsia="ar-SA"/>
    </w:rPr>
  </w:style>
  <w:style w:type="paragraph" w:styleId="Antrat4">
    <w:name w:val="heading 4"/>
    <w:basedOn w:val="prastasis"/>
    <w:next w:val="prastasis"/>
    <w:link w:val="Antrat4Diagrama"/>
    <w:uiPriority w:val="9"/>
    <w:qFormat/>
    <w:rsid w:val="00364C32"/>
    <w:pPr>
      <w:keepNext/>
      <w:keepLines/>
      <w:spacing w:before="200" w:after="0" w:line="276" w:lineRule="auto"/>
      <w:outlineLvl w:val="3"/>
    </w:pPr>
    <w:rPr>
      <w:rFonts w:ascii="Cambria" w:eastAsia="SimSun" w:hAnsi="Cambria" w:cs="DokChampa"/>
      <w:b/>
      <w:bCs/>
      <w:i/>
      <w:iCs/>
      <w:color w:val="4F81BD"/>
      <w:lang w:val="en-US" w:eastAsia="zh-CN"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64C32"/>
    <w:rPr>
      <w:rFonts w:ascii="Arial" w:eastAsia="Times New Roman" w:hAnsi="Arial" w:cs="Arial"/>
      <w:b/>
      <w:bCs/>
      <w:kern w:val="1"/>
      <w:sz w:val="32"/>
      <w:szCs w:val="32"/>
      <w:lang w:val="en-GB" w:eastAsia="ar-SA"/>
    </w:rPr>
  </w:style>
  <w:style w:type="character" w:customStyle="1" w:styleId="Antrat2Diagrama">
    <w:name w:val="Antraštė 2 Diagrama"/>
    <w:basedOn w:val="Numatytasispastraiposriftas"/>
    <w:link w:val="Antrat2"/>
    <w:uiPriority w:val="99"/>
    <w:rsid w:val="00364C32"/>
    <w:rPr>
      <w:rFonts w:ascii="Arial" w:eastAsia="Times New Roman" w:hAnsi="Arial" w:cs="Arial"/>
      <w:b/>
      <w:bCs/>
      <w:i/>
      <w:iCs/>
      <w:sz w:val="28"/>
      <w:szCs w:val="28"/>
      <w:lang w:val="en-GB" w:eastAsia="ar-SA"/>
    </w:rPr>
  </w:style>
  <w:style w:type="character" w:customStyle="1" w:styleId="Antrat3Diagrama">
    <w:name w:val="Antraštė 3 Diagrama"/>
    <w:basedOn w:val="Numatytasispastraiposriftas"/>
    <w:link w:val="Antrat3"/>
    <w:uiPriority w:val="99"/>
    <w:rsid w:val="00364C32"/>
    <w:rPr>
      <w:rFonts w:ascii="Arial" w:eastAsia="Times New Roman" w:hAnsi="Arial" w:cs="Arial"/>
      <w:b/>
      <w:bCs/>
      <w:sz w:val="26"/>
      <w:szCs w:val="26"/>
      <w:lang w:val="en-GB" w:eastAsia="ar-SA"/>
    </w:rPr>
  </w:style>
  <w:style w:type="character" w:customStyle="1" w:styleId="Antrat4Diagrama">
    <w:name w:val="Antraštė 4 Diagrama"/>
    <w:basedOn w:val="Numatytasispastraiposriftas"/>
    <w:link w:val="Antrat4"/>
    <w:uiPriority w:val="9"/>
    <w:rsid w:val="00364C32"/>
    <w:rPr>
      <w:rFonts w:ascii="Cambria" w:eastAsia="SimSun" w:hAnsi="Cambria" w:cs="DokChampa"/>
      <w:b/>
      <w:bCs/>
      <w:i/>
      <w:iCs/>
      <w:color w:val="4F81BD"/>
      <w:lang w:val="en-US" w:eastAsia="zh-CN" w:bidi="lo-LA"/>
    </w:rPr>
  </w:style>
  <w:style w:type="numbering" w:customStyle="1" w:styleId="NoList1">
    <w:name w:val="No List1"/>
    <w:next w:val="Sraonra"/>
    <w:uiPriority w:val="99"/>
    <w:semiHidden/>
    <w:unhideWhenUsed/>
    <w:rsid w:val="00364C32"/>
  </w:style>
  <w:style w:type="paragraph" w:styleId="Pagrindinistekstas">
    <w:name w:val="Body Text"/>
    <w:basedOn w:val="prastasis"/>
    <w:link w:val="PagrindinistekstasDiagrama"/>
    <w:uiPriority w:val="99"/>
    <w:rsid w:val="00364C32"/>
    <w:pPr>
      <w:spacing w:after="120" w:line="240" w:lineRule="auto"/>
    </w:pPr>
    <w:rPr>
      <w:rFonts w:ascii="Times New Roman" w:eastAsia="Times New Roman" w:hAnsi="Times New Roman" w:cs="Times New Roman"/>
      <w:szCs w:val="20"/>
      <w:lang w:eastAsia="ar-SA"/>
    </w:rPr>
  </w:style>
  <w:style w:type="character" w:customStyle="1" w:styleId="PagrindinistekstasDiagrama">
    <w:name w:val="Pagrindinis tekstas Diagrama"/>
    <w:basedOn w:val="Numatytasispastraiposriftas"/>
    <w:link w:val="Pagrindinistekstas"/>
    <w:uiPriority w:val="99"/>
    <w:rsid w:val="00364C32"/>
    <w:rPr>
      <w:rFonts w:ascii="Times New Roman" w:eastAsia="Times New Roman" w:hAnsi="Times New Roman" w:cs="Times New Roman"/>
      <w:szCs w:val="20"/>
      <w:lang w:eastAsia="ar-SA"/>
    </w:rPr>
  </w:style>
  <w:style w:type="paragraph" w:customStyle="1" w:styleId="rusu">
    <w:name w:val="rusu"/>
    <w:basedOn w:val="prastasis"/>
    <w:uiPriority w:val="99"/>
    <w:rsid w:val="00364C32"/>
    <w:pPr>
      <w:tabs>
        <w:tab w:val="left" w:pos="425"/>
      </w:tabs>
      <w:autoSpaceDE w:val="0"/>
      <w:spacing w:after="0" w:line="240" w:lineRule="auto"/>
      <w:jc w:val="both"/>
    </w:pPr>
    <w:rPr>
      <w:rFonts w:ascii="Times New Roman" w:eastAsia="Times New Roman" w:hAnsi="Times New Roman" w:cs="Times New Roman"/>
      <w:sz w:val="24"/>
      <w:szCs w:val="24"/>
      <w:lang w:val="ru-RU" w:eastAsia="ar-SA"/>
    </w:rPr>
  </w:style>
  <w:style w:type="paragraph" w:styleId="Pagrindinistekstas2">
    <w:name w:val="Body Text 2"/>
    <w:basedOn w:val="prastasis"/>
    <w:link w:val="Pagrindinistekstas2Diagrama"/>
    <w:uiPriority w:val="99"/>
    <w:rsid w:val="00364C32"/>
    <w:pPr>
      <w:spacing w:after="0" w:line="360" w:lineRule="auto"/>
      <w:jc w:val="both"/>
    </w:pPr>
    <w:rPr>
      <w:rFonts w:ascii="Times New Roman" w:eastAsia="Times New Roman" w:hAnsi="Times New Roman" w:cs="Times New Roman"/>
      <w:sz w:val="24"/>
      <w:szCs w:val="20"/>
      <w:lang w:eastAsia="ar-SA"/>
    </w:rPr>
  </w:style>
  <w:style w:type="character" w:customStyle="1" w:styleId="Pagrindinistekstas2Diagrama">
    <w:name w:val="Pagrindinis tekstas 2 Diagrama"/>
    <w:basedOn w:val="Numatytasispastraiposriftas"/>
    <w:link w:val="Pagrindinistekstas2"/>
    <w:uiPriority w:val="99"/>
    <w:rsid w:val="00364C32"/>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99"/>
    <w:qFormat/>
    <w:rsid w:val="00364C32"/>
    <w:pPr>
      <w:spacing w:after="0" w:line="240" w:lineRule="auto"/>
      <w:jc w:val="center"/>
    </w:pPr>
    <w:rPr>
      <w:rFonts w:ascii="Times New Roman" w:eastAsia="Times New Roman" w:hAnsi="Times New Roman" w:cs="Times New Roman"/>
      <w:b/>
      <w:kern w:val="1"/>
      <w:szCs w:val="20"/>
      <w:lang w:eastAsia="ar-SA"/>
    </w:rPr>
  </w:style>
  <w:style w:type="character" w:customStyle="1" w:styleId="PavadinimasDiagrama">
    <w:name w:val="Pavadinimas Diagrama"/>
    <w:basedOn w:val="Numatytasispastraiposriftas"/>
    <w:link w:val="Pavadinimas"/>
    <w:uiPriority w:val="99"/>
    <w:rsid w:val="00364C32"/>
    <w:rPr>
      <w:rFonts w:ascii="Times New Roman" w:eastAsia="Times New Roman" w:hAnsi="Times New Roman" w:cs="Times New Roman"/>
      <w:b/>
      <w:kern w:val="1"/>
      <w:szCs w:val="20"/>
      <w:lang w:eastAsia="ar-SA"/>
    </w:rPr>
  </w:style>
  <w:style w:type="character" w:styleId="Komentaronuoroda">
    <w:name w:val="annotation reference"/>
    <w:basedOn w:val="Numatytasispastraiposriftas"/>
    <w:uiPriority w:val="99"/>
    <w:semiHidden/>
    <w:rsid w:val="00364C32"/>
    <w:rPr>
      <w:rFonts w:cs="Times New Roman"/>
      <w:sz w:val="16"/>
      <w:szCs w:val="16"/>
    </w:rPr>
  </w:style>
  <w:style w:type="paragraph" w:styleId="Porat">
    <w:name w:val="footer"/>
    <w:basedOn w:val="prastasis"/>
    <w:link w:val="PoratDiagrama"/>
    <w:uiPriority w:val="99"/>
    <w:rsid w:val="00364C32"/>
    <w:pPr>
      <w:tabs>
        <w:tab w:val="center" w:pos="4819"/>
        <w:tab w:val="right" w:pos="9638"/>
      </w:tabs>
      <w:suppressAutoHyphens/>
      <w:spacing w:after="0" w:line="240" w:lineRule="auto"/>
    </w:pPr>
    <w:rPr>
      <w:rFonts w:ascii="Arial" w:eastAsia="Times New Roman" w:hAnsi="Arial" w:cs="Arial"/>
      <w:sz w:val="24"/>
      <w:szCs w:val="24"/>
      <w:lang w:val="en-GB" w:eastAsia="ar-SA"/>
    </w:rPr>
  </w:style>
  <w:style w:type="character" w:customStyle="1" w:styleId="PoratDiagrama">
    <w:name w:val="Poraštė Diagrama"/>
    <w:basedOn w:val="Numatytasispastraiposriftas"/>
    <w:link w:val="Porat"/>
    <w:uiPriority w:val="99"/>
    <w:rsid w:val="00364C32"/>
    <w:rPr>
      <w:rFonts w:ascii="Arial" w:eastAsia="Times New Roman" w:hAnsi="Arial" w:cs="Arial"/>
      <w:sz w:val="24"/>
      <w:szCs w:val="24"/>
      <w:lang w:val="en-GB" w:eastAsia="ar-SA"/>
    </w:rPr>
  </w:style>
  <w:style w:type="character" w:styleId="Puslapionumeris">
    <w:name w:val="page number"/>
    <w:basedOn w:val="Numatytasispastraiposriftas"/>
    <w:uiPriority w:val="99"/>
    <w:rsid w:val="00364C32"/>
    <w:rPr>
      <w:rFonts w:cs="Times New Roman"/>
    </w:rPr>
  </w:style>
  <w:style w:type="paragraph" w:customStyle="1" w:styleId="Default">
    <w:name w:val="Default"/>
    <w:rsid w:val="00364C3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PCnormal">
    <w:name w:val="SPC_normal"/>
    <w:link w:val="SPCnormalCar"/>
    <w:rsid w:val="00364C32"/>
    <w:pPr>
      <w:spacing w:after="0" w:line="240" w:lineRule="auto"/>
    </w:pPr>
    <w:rPr>
      <w:rFonts w:ascii="Times New Roman" w:eastAsia="Times New Roman" w:hAnsi="Times New Roman" w:cs="Times New Roman"/>
      <w:szCs w:val="20"/>
      <w:lang w:val="en-GB" w:eastAsia="sv-SE"/>
    </w:rPr>
  </w:style>
  <w:style w:type="character" w:styleId="Hipersaitas">
    <w:name w:val="Hyperlink"/>
    <w:basedOn w:val="Numatytasispastraiposriftas"/>
    <w:uiPriority w:val="99"/>
    <w:rsid w:val="00364C32"/>
    <w:rPr>
      <w:rFonts w:cs="Times New Roman"/>
      <w:color w:val="3C7910"/>
      <w:u w:val="single"/>
    </w:rPr>
  </w:style>
  <w:style w:type="paragraph" w:customStyle="1" w:styleId="TTEMEASMCA">
    <w:name w:val="TT EMEA_SMCA"/>
    <w:basedOn w:val="Antrat1"/>
    <w:link w:val="TTEMEASMCAChar"/>
    <w:autoRedefine/>
    <w:uiPriority w:val="99"/>
    <w:rsid w:val="00364C32"/>
    <w:pPr>
      <w:keepNext w:val="0"/>
      <w:numPr>
        <w:numId w:val="0"/>
      </w:numPr>
      <w:tabs>
        <w:tab w:val="left" w:pos="567"/>
      </w:tabs>
      <w:suppressAutoHyphens w:val="0"/>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uiPriority w:val="99"/>
    <w:locked/>
    <w:rsid w:val="00364C32"/>
    <w:rPr>
      <w:rFonts w:ascii="Times New Roman" w:eastAsia="Times New Roman" w:hAnsi="Times New Roman" w:cs="Times New Roman"/>
      <w:b/>
      <w:caps/>
      <w:lang w:val="en-US"/>
    </w:rPr>
  </w:style>
  <w:style w:type="paragraph" w:customStyle="1" w:styleId="BTEMEASMCA">
    <w:name w:val="BT EMEA_SMCA"/>
    <w:basedOn w:val="prastasis"/>
    <w:link w:val="BTEMEASMCAChar"/>
    <w:autoRedefine/>
    <w:uiPriority w:val="99"/>
    <w:rsid w:val="00364C32"/>
    <w:pPr>
      <w:spacing w:after="0" w:line="240" w:lineRule="auto"/>
    </w:pPr>
    <w:rPr>
      <w:rFonts w:ascii="Times New Roman" w:eastAsia="Calibri" w:hAnsi="Times New Roman" w:cs="Times New Roman"/>
      <w:noProof/>
    </w:rPr>
  </w:style>
  <w:style w:type="character" w:customStyle="1" w:styleId="BTEMEASMCAChar">
    <w:name w:val="BT EMEA_SMCA Char"/>
    <w:basedOn w:val="Numatytasispastraiposriftas"/>
    <w:link w:val="BTEMEASMCA"/>
    <w:uiPriority w:val="99"/>
    <w:locked/>
    <w:rsid w:val="00364C32"/>
    <w:rPr>
      <w:rFonts w:ascii="Times New Roman" w:eastAsia="Calibri" w:hAnsi="Times New Roman" w:cs="Times New Roman"/>
      <w:noProof/>
    </w:rPr>
  </w:style>
  <w:style w:type="paragraph" w:customStyle="1" w:styleId="PI-2EMEASMCA">
    <w:name w:val="PI-2 EMEA_SMCA"/>
    <w:basedOn w:val="Antrat3"/>
    <w:autoRedefine/>
    <w:uiPriority w:val="99"/>
    <w:rsid w:val="00364C32"/>
    <w:pPr>
      <w:keepLines/>
      <w:numPr>
        <w:ilvl w:val="0"/>
        <w:numId w:val="0"/>
      </w:numPr>
      <w:tabs>
        <w:tab w:val="left" w:pos="567"/>
      </w:tabs>
      <w:suppressAutoHyphens w:val="0"/>
      <w:spacing w:before="0" w:after="0"/>
      <w:ind w:left="567" w:hanging="567"/>
    </w:pPr>
    <w:rPr>
      <w:rFonts w:ascii="Times New Roman" w:eastAsia="Calibri" w:hAnsi="Times New Roman" w:cs="Times New Roman"/>
      <w:bCs w:val="0"/>
      <w:kern w:val="28"/>
      <w:sz w:val="22"/>
      <w:szCs w:val="22"/>
      <w:lang w:val="lt-LT" w:eastAsia="en-US"/>
    </w:rPr>
  </w:style>
  <w:style w:type="paragraph" w:styleId="Paantrat">
    <w:name w:val="Subtitle"/>
    <w:basedOn w:val="prastasis"/>
    <w:next w:val="prastasis"/>
    <w:link w:val="PaantratDiagrama"/>
    <w:uiPriority w:val="99"/>
    <w:qFormat/>
    <w:rsid w:val="00364C32"/>
    <w:pPr>
      <w:numPr>
        <w:ilvl w:val="1"/>
      </w:numPr>
      <w:spacing w:after="200" w:line="276" w:lineRule="auto"/>
    </w:pPr>
    <w:rPr>
      <w:rFonts w:ascii="Cambria" w:eastAsia="SimSun" w:hAnsi="Cambria" w:cs="DokChampa"/>
      <w:i/>
      <w:iCs/>
      <w:color w:val="4F81BD"/>
      <w:spacing w:val="15"/>
      <w:sz w:val="24"/>
      <w:szCs w:val="24"/>
      <w:lang w:val="en-US" w:eastAsia="zh-CN" w:bidi="lo-LA"/>
    </w:rPr>
  </w:style>
  <w:style w:type="character" w:customStyle="1" w:styleId="PaantratDiagrama">
    <w:name w:val="Paantraštė Diagrama"/>
    <w:basedOn w:val="Numatytasispastraiposriftas"/>
    <w:link w:val="Paantrat"/>
    <w:uiPriority w:val="99"/>
    <w:rsid w:val="00364C32"/>
    <w:rPr>
      <w:rFonts w:ascii="Cambria" w:eastAsia="SimSun" w:hAnsi="Cambria" w:cs="DokChampa"/>
      <w:i/>
      <w:iCs/>
      <w:color w:val="4F81BD"/>
      <w:spacing w:val="15"/>
      <w:sz w:val="24"/>
      <w:szCs w:val="24"/>
      <w:lang w:val="en-US" w:eastAsia="zh-CN" w:bidi="lo-LA"/>
    </w:rPr>
  </w:style>
  <w:style w:type="paragraph" w:styleId="Debesliotekstas">
    <w:name w:val="Balloon Text"/>
    <w:basedOn w:val="prastasis"/>
    <w:link w:val="DebesliotekstasDiagrama"/>
    <w:uiPriority w:val="99"/>
    <w:semiHidden/>
    <w:unhideWhenUsed/>
    <w:rsid w:val="00364C32"/>
    <w:pPr>
      <w:spacing w:after="0" w:line="240" w:lineRule="auto"/>
    </w:pPr>
    <w:rPr>
      <w:rFonts w:ascii="Tahoma" w:eastAsia="SimSun" w:hAnsi="Tahoma" w:cs="Tahoma"/>
      <w:sz w:val="16"/>
      <w:szCs w:val="16"/>
      <w:lang w:val="en-US" w:eastAsia="zh-CN" w:bidi="lo-LA"/>
    </w:rPr>
  </w:style>
  <w:style w:type="character" w:customStyle="1" w:styleId="DebesliotekstasDiagrama">
    <w:name w:val="Debesėlio tekstas Diagrama"/>
    <w:basedOn w:val="Numatytasispastraiposriftas"/>
    <w:link w:val="Debesliotekstas"/>
    <w:uiPriority w:val="99"/>
    <w:semiHidden/>
    <w:rsid w:val="00364C32"/>
    <w:rPr>
      <w:rFonts w:ascii="Tahoma" w:eastAsia="SimSun" w:hAnsi="Tahoma" w:cs="Tahoma"/>
      <w:sz w:val="16"/>
      <w:szCs w:val="16"/>
      <w:lang w:val="en-US" w:eastAsia="zh-CN" w:bidi="lo-LA"/>
    </w:rPr>
  </w:style>
  <w:style w:type="paragraph" w:customStyle="1" w:styleId="SPCList">
    <w:name w:val="SPC_List"/>
    <w:basedOn w:val="SPCnormal"/>
    <w:next w:val="SPCnormal"/>
    <w:rsid w:val="00364C32"/>
    <w:pPr>
      <w:numPr>
        <w:numId w:val="10"/>
      </w:numPr>
    </w:pPr>
    <w:rPr>
      <w:lang w:eastAsia="en-US"/>
    </w:rPr>
  </w:style>
  <w:style w:type="paragraph" w:customStyle="1" w:styleId="Sraopastraipa1">
    <w:name w:val="Sąrašo pastraipa1"/>
    <w:basedOn w:val="prastasis"/>
    <w:uiPriority w:val="34"/>
    <w:qFormat/>
    <w:rsid w:val="00364C32"/>
    <w:pPr>
      <w:spacing w:after="200" w:line="276" w:lineRule="auto"/>
      <w:ind w:left="720"/>
      <w:contextualSpacing/>
    </w:pPr>
    <w:rPr>
      <w:rFonts w:ascii="Calibri" w:eastAsia="SimSun" w:hAnsi="Calibri" w:cs="DokChampa"/>
      <w:lang w:val="en-US" w:eastAsia="zh-CN" w:bidi="lo-LA"/>
    </w:rPr>
  </w:style>
  <w:style w:type="paragraph" w:customStyle="1" w:styleId="PI-1labEMEASMCA">
    <w:name w:val="PI-1_lab EMEA_SMCA"/>
    <w:basedOn w:val="prastasis"/>
    <w:link w:val="PI-1labEMEASMCAChar"/>
    <w:autoRedefine/>
    <w:uiPriority w:val="99"/>
    <w:rsid w:val="00364C3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character" w:customStyle="1" w:styleId="PI-1labEMEASMCAChar">
    <w:name w:val="PI-1_lab EMEA_SMCA Char"/>
    <w:basedOn w:val="Numatytasispastraiposriftas"/>
    <w:link w:val="PI-1labEMEASMCA"/>
    <w:uiPriority w:val="99"/>
    <w:locked/>
    <w:rsid w:val="00364C32"/>
    <w:rPr>
      <w:rFonts w:ascii="Times New Roman" w:eastAsia="Calibri" w:hAnsi="Times New Roman" w:cs="Times New Roman"/>
      <w:b/>
      <w:noProof/>
    </w:rPr>
  </w:style>
  <w:style w:type="paragraph" w:customStyle="1" w:styleId="BTgEMEASMCA">
    <w:name w:val="BT(g) EMEA_SMCA"/>
    <w:basedOn w:val="BTEMEASMCA"/>
    <w:link w:val="BTgEMEASMCAChar"/>
    <w:autoRedefine/>
    <w:uiPriority w:val="99"/>
    <w:rsid w:val="00364C32"/>
    <w:rPr>
      <w:i/>
      <w:color w:val="008000"/>
    </w:rPr>
  </w:style>
  <w:style w:type="character" w:customStyle="1" w:styleId="BTgEMEASMCAChar">
    <w:name w:val="BT(g) EMEA_SMCA Char"/>
    <w:basedOn w:val="BTEMEASMCAChar"/>
    <w:link w:val="BTgEMEASMCA"/>
    <w:uiPriority w:val="99"/>
    <w:locked/>
    <w:rsid w:val="00364C32"/>
    <w:rPr>
      <w:rFonts w:ascii="Times New Roman" w:eastAsia="Calibri" w:hAnsi="Times New Roman" w:cs="Times New Roman"/>
      <w:i/>
      <w:noProof/>
      <w:color w:val="008000"/>
    </w:rPr>
  </w:style>
  <w:style w:type="paragraph" w:styleId="Komentarotekstas">
    <w:name w:val="annotation text"/>
    <w:basedOn w:val="prastasis"/>
    <w:link w:val="KomentarotekstasDiagrama"/>
    <w:uiPriority w:val="99"/>
    <w:semiHidden/>
    <w:rsid w:val="00364C32"/>
    <w:pPr>
      <w:suppressAutoHyphens/>
      <w:spacing w:after="0" w:line="240" w:lineRule="auto"/>
    </w:pPr>
    <w:rPr>
      <w:rFonts w:ascii="Arial" w:eastAsia="Times New Roman" w:hAnsi="Arial" w:cs="Arial"/>
      <w:sz w:val="20"/>
      <w:szCs w:val="20"/>
      <w:lang w:val="en-GB" w:eastAsia="ar-SA"/>
    </w:rPr>
  </w:style>
  <w:style w:type="character" w:customStyle="1" w:styleId="KomentarotekstasDiagrama">
    <w:name w:val="Komentaro tekstas Diagrama"/>
    <w:basedOn w:val="Numatytasispastraiposriftas"/>
    <w:link w:val="Komentarotekstas"/>
    <w:uiPriority w:val="99"/>
    <w:semiHidden/>
    <w:rsid w:val="00364C32"/>
    <w:rPr>
      <w:rFonts w:ascii="Arial" w:eastAsia="Times New Roman" w:hAnsi="Arial" w:cs="Arial"/>
      <w:sz w:val="20"/>
      <w:szCs w:val="20"/>
      <w:lang w:val="en-GB" w:eastAsia="ar-SA"/>
    </w:rPr>
  </w:style>
  <w:style w:type="paragraph" w:styleId="Komentarotema">
    <w:name w:val="annotation subject"/>
    <w:basedOn w:val="Komentarotekstas"/>
    <w:next w:val="Komentarotekstas"/>
    <w:link w:val="KomentarotemaDiagrama"/>
    <w:uiPriority w:val="99"/>
    <w:semiHidden/>
    <w:rsid w:val="00364C32"/>
    <w:rPr>
      <w:b/>
      <w:bCs/>
    </w:rPr>
  </w:style>
  <w:style w:type="character" w:customStyle="1" w:styleId="KomentarotemaDiagrama">
    <w:name w:val="Komentaro tema Diagrama"/>
    <w:basedOn w:val="KomentarotekstasDiagrama"/>
    <w:link w:val="Komentarotema"/>
    <w:uiPriority w:val="99"/>
    <w:semiHidden/>
    <w:rsid w:val="00364C32"/>
    <w:rPr>
      <w:rFonts w:ascii="Arial" w:eastAsia="Times New Roman" w:hAnsi="Arial" w:cs="Arial"/>
      <w:b/>
      <w:bCs/>
      <w:sz w:val="20"/>
      <w:szCs w:val="20"/>
      <w:lang w:val="en-GB" w:eastAsia="ar-SA"/>
    </w:rPr>
  </w:style>
  <w:style w:type="paragraph" w:styleId="Pagrindiniotekstotrauka">
    <w:name w:val="Body Text Indent"/>
    <w:basedOn w:val="prastasis"/>
    <w:link w:val="PagrindiniotekstotraukaDiagrama"/>
    <w:uiPriority w:val="99"/>
    <w:semiHidden/>
    <w:rsid w:val="00364C32"/>
    <w:pPr>
      <w:suppressAutoHyphens/>
      <w:spacing w:after="120" w:line="240" w:lineRule="auto"/>
      <w:ind w:left="283"/>
    </w:pPr>
    <w:rPr>
      <w:rFonts w:ascii="Arial" w:eastAsia="Times New Roman" w:hAnsi="Arial" w:cs="Arial"/>
      <w:sz w:val="24"/>
      <w:szCs w:val="24"/>
      <w:lang w:val="en-GB" w:eastAsia="ar-SA"/>
    </w:rPr>
  </w:style>
  <w:style w:type="character" w:customStyle="1" w:styleId="PagrindiniotekstotraukaDiagrama">
    <w:name w:val="Pagrindinio teksto įtrauka Diagrama"/>
    <w:basedOn w:val="Numatytasispastraiposriftas"/>
    <w:link w:val="Pagrindiniotekstotrauka"/>
    <w:uiPriority w:val="99"/>
    <w:semiHidden/>
    <w:rsid w:val="00364C32"/>
    <w:rPr>
      <w:rFonts w:ascii="Arial" w:eastAsia="Times New Roman" w:hAnsi="Arial" w:cs="Arial"/>
      <w:sz w:val="24"/>
      <w:szCs w:val="24"/>
      <w:lang w:val="en-GB" w:eastAsia="ar-SA"/>
    </w:rPr>
  </w:style>
  <w:style w:type="paragraph" w:styleId="Antrats">
    <w:name w:val="header"/>
    <w:basedOn w:val="prastasis"/>
    <w:link w:val="AntratsDiagrama"/>
    <w:uiPriority w:val="99"/>
    <w:semiHidden/>
    <w:rsid w:val="00364C32"/>
    <w:pPr>
      <w:tabs>
        <w:tab w:val="center" w:pos="4819"/>
        <w:tab w:val="right" w:pos="9638"/>
      </w:tabs>
      <w:suppressAutoHyphens/>
      <w:spacing w:after="0" w:line="240" w:lineRule="auto"/>
    </w:pPr>
    <w:rPr>
      <w:rFonts w:ascii="Arial" w:eastAsia="Times New Roman" w:hAnsi="Arial" w:cs="Arial"/>
      <w:sz w:val="24"/>
      <w:szCs w:val="24"/>
      <w:lang w:val="en-GB" w:eastAsia="ar-SA"/>
    </w:rPr>
  </w:style>
  <w:style w:type="character" w:customStyle="1" w:styleId="AntratsDiagrama">
    <w:name w:val="Antraštės Diagrama"/>
    <w:basedOn w:val="Numatytasispastraiposriftas"/>
    <w:link w:val="Antrats"/>
    <w:uiPriority w:val="99"/>
    <w:semiHidden/>
    <w:rsid w:val="00364C32"/>
    <w:rPr>
      <w:rFonts w:ascii="Arial" w:eastAsia="Times New Roman" w:hAnsi="Arial" w:cs="Arial"/>
      <w:sz w:val="24"/>
      <w:szCs w:val="24"/>
      <w:lang w:val="en-GB" w:eastAsia="ar-SA"/>
    </w:rPr>
  </w:style>
  <w:style w:type="character" w:customStyle="1" w:styleId="SPCnormalCar">
    <w:name w:val="SPC_normal Car"/>
    <w:link w:val="SPCnormal"/>
    <w:rsid w:val="005526A6"/>
    <w:rPr>
      <w:rFonts w:ascii="Times New Roman" w:eastAsia="Times New Roman" w:hAnsi="Times New Roman" w:cs="Times New Roman"/>
      <w:szCs w:val="20"/>
      <w:lang w:val="en-GB" w:eastAsia="sv-SE"/>
    </w:rPr>
  </w:style>
  <w:style w:type="paragraph" w:customStyle="1" w:styleId="SPCHeading2">
    <w:name w:val="SPC_Heading2"/>
    <w:basedOn w:val="SPCnormal"/>
    <w:rsid w:val="003A0507"/>
    <w:pPr>
      <w:keepNext/>
      <w:ind w:left="567" w:hanging="567"/>
    </w:pPr>
    <w:rPr>
      <w:b/>
      <w:lang w:eastAsia="en-US"/>
    </w:rPr>
  </w:style>
  <w:style w:type="paragraph" w:styleId="Pataisymai">
    <w:name w:val="Revision"/>
    <w:hidden/>
    <w:uiPriority w:val="99"/>
    <w:semiHidden/>
    <w:rsid w:val="002C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3089-9B04-4DB4-B3F5-59C06CC62774}">
  <ds:schemaRefs>
    <ds:schemaRef ds:uri="http://schemas.microsoft.com/sharepoint/v3/contenttype/forms"/>
  </ds:schemaRefs>
</ds:datastoreItem>
</file>

<file path=customXml/itemProps2.xml><?xml version="1.0" encoding="utf-8"?>
<ds:datastoreItem xmlns:ds="http://schemas.openxmlformats.org/officeDocument/2006/customXml" ds:itemID="{A2083579-27C7-44DD-8F32-633CD8F2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D57F6-488A-4FEB-A835-804EE02B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5510</Words>
  <Characters>41360</Characters>
  <Application>Microsoft Office Word</Application>
  <DocSecurity>4</DocSecurity>
  <Lines>344</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 KGaA, Darmstadt, Germany</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dc:creator>
  <cp:lastModifiedBy>Albina Burkauskaitė</cp:lastModifiedBy>
  <cp:revision>2</cp:revision>
  <dcterms:created xsi:type="dcterms:W3CDTF">2023-04-24T06:21:00Z</dcterms:created>
  <dcterms:modified xsi:type="dcterms:W3CDTF">2023-04-24T06:21:00Z</dcterms:modified>
</cp:coreProperties>
</file>