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8C8F7" w14:textId="77777777" w:rsidR="006B452B" w:rsidRPr="006B452B" w:rsidRDefault="006B452B" w:rsidP="006B452B">
      <w:pPr>
        <w:tabs>
          <w:tab w:val="left" w:pos="567"/>
        </w:tabs>
        <w:spacing w:after="0" w:line="240" w:lineRule="auto"/>
        <w:ind w:left="567" w:hanging="567"/>
        <w:jc w:val="center"/>
        <w:outlineLvl w:val="0"/>
        <w:rPr>
          <w:rFonts w:eastAsia="Calibri"/>
          <w:b/>
          <w:kern w:val="0"/>
          <w14:ligatures w14:val="none"/>
        </w:rPr>
      </w:pPr>
      <w:r w:rsidRPr="006B452B">
        <w:rPr>
          <w:rFonts w:eastAsia="Calibri"/>
          <w:b/>
          <w:kern w:val="0"/>
          <w14:ligatures w14:val="none"/>
        </w:rPr>
        <w:t>Pakuotės lapelis: informacija vartotojui</w:t>
      </w:r>
    </w:p>
    <w:p w14:paraId="38C282DF" w14:textId="77777777" w:rsidR="006B452B" w:rsidRPr="006B452B" w:rsidRDefault="006B452B" w:rsidP="006B452B">
      <w:pPr>
        <w:tabs>
          <w:tab w:val="left" w:pos="567"/>
        </w:tabs>
        <w:spacing w:after="0" w:line="240" w:lineRule="auto"/>
        <w:ind w:left="567" w:hanging="567"/>
        <w:jc w:val="center"/>
        <w:outlineLvl w:val="0"/>
        <w:rPr>
          <w:rFonts w:eastAsia="Calibri"/>
          <w:caps/>
          <w:kern w:val="0"/>
          <w14:ligatures w14:val="none"/>
        </w:rPr>
      </w:pPr>
    </w:p>
    <w:p w14:paraId="1923885F" w14:textId="77777777" w:rsidR="006B452B" w:rsidRPr="006B452B" w:rsidRDefault="006B452B" w:rsidP="006B452B">
      <w:pPr>
        <w:overflowPunct w:val="0"/>
        <w:autoSpaceDE w:val="0"/>
        <w:autoSpaceDN w:val="0"/>
        <w:adjustRightInd w:val="0"/>
        <w:spacing w:after="0" w:line="240" w:lineRule="auto"/>
        <w:jc w:val="center"/>
        <w:rPr>
          <w:rFonts w:eastAsia="Times New Roman"/>
          <w:b/>
          <w:kern w:val="0"/>
          <w:lang w:eastAsia="lt-LT"/>
          <w14:ligatures w14:val="none"/>
        </w:rPr>
      </w:pP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150 mg/g gelis</w:t>
      </w:r>
    </w:p>
    <w:p w14:paraId="03335272" w14:textId="77777777" w:rsidR="006B452B" w:rsidRPr="006B452B" w:rsidRDefault="006B452B" w:rsidP="006B452B">
      <w:pPr>
        <w:autoSpaceDE w:val="0"/>
        <w:autoSpaceDN w:val="0"/>
        <w:adjustRightInd w:val="0"/>
        <w:spacing w:after="0" w:line="240" w:lineRule="auto"/>
        <w:jc w:val="center"/>
        <w:rPr>
          <w:rFonts w:eastAsia="Times New Roman"/>
          <w:kern w:val="0"/>
          <w:lang w:eastAsia="lt-LT"/>
          <w14:ligatures w14:val="none"/>
        </w:rPr>
      </w:pPr>
      <w:proofErr w:type="spellStart"/>
      <w:r w:rsidRPr="006B452B">
        <w:rPr>
          <w:rFonts w:eastAsia="Times New Roman"/>
          <w:kern w:val="0"/>
          <w:lang w:eastAsia="lt-LT"/>
          <w14:ligatures w14:val="none"/>
        </w:rPr>
        <w:t>azelaino</w:t>
      </w:r>
      <w:proofErr w:type="spellEnd"/>
      <w:r w:rsidRPr="006B452B">
        <w:rPr>
          <w:rFonts w:eastAsia="Times New Roman"/>
          <w:kern w:val="0"/>
          <w:lang w:eastAsia="lt-LT"/>
          <w14:ligatures w14:val="none"/>
        </w:rPr>
        <w:t xml:space="preserve"> rūgštis </w:t>
      </w:r>
    </w:p>
    <w:p w14:paraId="62EEA026" w14:textId="77777777" w:rsidR="006B452B" w:rsidRPr="006B452B" w:rsidRDefault="006B452B" w:rsidP="006B452B">
      <w:pPr>
        <w:overflowPunct w:val="0"/>
        <w:autoSpaceDE w:val="0"/>
        <w:autoSpaceDN w:val="0"/>
        <w:adjustRightInd w:val="0"/>
        <w:spacing w:after="0" w:line="240" w:lineRule="auto"/>
        <w:rPr>
          <w:rFonts w:eastAsia="Times New Roman"/>
          <w:kern w:val="0"/>
          <w:lang w:eastAsia="lt-LT"/>
          <w14:ligatures w14:val="none"/>
        </w:rPr>
      </w:pPr>
    </w:p>
    <w:p w14:paraId="7782CF9C" w14:textId="77777777" w:rsidR="006B452B" w:rsidRPr="006B452B" w:rsidRDefault="006B452B" w:rsidP="006B452B">
      <w:pPr>
        <w:overflowPunct w:val="0"/>
        <w:autoSpaceDE w:val="0"/>
        <w:autoSpaceDN w:val="0"/>
        <w:adjustRightInd w:val="0"/>
        <w:spacing w:after="0" w:line="240" w:lineRule="auto"/>
        <w:rPr>
          <w:rFonts w:eastAsia="Times New Roman"/>
          <w:kern w:val="0"/>
          <w:lang w:eastAsia="lt-LT"/>
          <w14:ligatures w14:val="none"/>
        </w:rPr>
      </w:pPr>
    </w:p>
    <w:p w14:paraId="7063838A" w14:textId="77777777" w:rsidR="006B452B" w:rsidRPr="006B452B" w:rsidRDefault="006B452B" w:rsidP="006B452B">
      <w:pPr>
        <w:spacing w:after="0" w:line="240" w:lineRule="auto"/>
        <w:rPr>
          <w:rFonts w:eastAsia="Calibri"/>
          <w:b/>
          <w:kern w:val="0"/>
          <w14:ligatures w14:val="none"/>
        </w:rPr>
      </w:pPr>
      <w:r w:rsidRPr="006B452B">
        <w:rPr>
          <w:rFonts w:eastAsia="Calibri"/>
          <w:b/>
          <w:kern w:val="0"/>
          <w14:ligatures w14:val="none"/>
        </w:rPr>
        <w:t>Atidžiai perskaitykite visą šį lapelį, prieš pradėdami vartoti vaistą, nes jame pateikiama Jums svarbi informacija.</w:t>
      </w:r>
    </w:p>
    <w:p w14:paraId="34BA2651" w14:textId="77777777" w:rsidR="006B452B" w:rsidRPr="006B452B" w:rsidRDefault="006B452B" w:rsidP="006B452B">
      <w:pPr>
        <w:numPr>
          <w:ilvl w:val="0"/>
          <w:numId w:val="1"/>
        </w:numPr>
        <w:overflowPunct w:val="0"/>
        <w:autoSpaceDE w:val="0"/>
        <w:autoSpaceDN w:val="0"/>
        <w:adjustRightInd w:val="0"/>
        <w:spacing w:after="0" w:line="240" w:lineRule="auto"/>
        <w:ind w:left="567" w:hanging="567"/>
        <w:rPr>
          <w:rFonts w:eastAsia="Calibri"/>
          <w:kern w:val="0"/>
          <w14:ligatures w14:val="none"/>
        </w:rPr>
      </w:pPr>
      <w:r w:rsidRPr="006B452B">
        <w:rPr>
          <w:rFonts w:eastAsia="Calibri"/>
          <w:kern w:val="0"/>
          <w14:ligatures w14:val="none"/>
        </w:rPr>
        <w:t>Neišmeskite šio lapelio, nes vėl gali prireikti jį perskaityti.</w:t>
      </w:r>
    </w:p>
    <w:p w14:paraId="645CBB87" w14:textId="77777777" w:rsidR="006B452B" w:rsidRPr="006B452B" w:rsidRDefault="006B452B" w:rsidP="006B452B">
      <w:pPr>
        <w:numPr>
          <w:ilvl w:val="0"/>
          <w:numId w:val="1"/>
        </w:numPr>
        <w:overflowPunct w:val="0"/>
        <w:autoSpaceDE w:val="0"/>
        <w:autoSpaceDN w:val="0"/>
        <w:adjustRightInd w:val="0"/>
        <w:spacing w:after="0" w:line="240" w:lineRule="auto"/>
        <w:ind w:left="567" w:hanging="567"/>
        <w:rPr>
          <w:rFonts w:eastAsia="Calibri"/>
          <w:kern w:val="0"/>
          <w14:ligatures w14:val="none"/>
        </w:rPr>
      </w:pPr>
      <w:r w:rsidRPr="006B452B">
        <w:rPr>
          <w:rFonts w:eastAsia="Calibri"/>
          <w:kern w:val="0"/>
          <w14:ligatures w14:val="none"/>
        </w:rPr>
        <w:t>Jeigu kiltų daugiau klausimų, kreipkitės į gydytoją arba vaistininką.</w:t>
      </w:r>
    </w:p>
    <w:p w14:paraId="54931C88" w14:textId="77777777" w:rsidR="006B452B" w:rsidRPr="006B452B" w:rsidRDefault="006B452B" w:rsidP="006B452B">
      <w:pPr>
        <w:numPr>
          <w:ilvl w:val="0"/>
          <w:numId w:val="1"/>
        </w:numPr>
        <w:overflowPunct w:val="0"/>
        <w:autoSpaceDE w:val="0"/>
        <w:autoSpaceDN w:val="0"/>
        <w:adjustRightInd w:val="0"/>
        <w:spacing w:after="0" w:line="240" w:lineRule="auto"/>
        <w:ind w:left="567" w:hanging="567"/>
        <w:rPr>
          <w:rFonts w:eastAsia="Calibri"/>
          <w:kern w:val="0"/>
          <w14:ligatures w14:val="none"/>
        </w:rPr>
      </w:pPr>
      <w:r w:rsidRPr="006B452B">
        <w:rPr>
          <w:rFonts w:eastAsia="Calibri"/>
          <w:kern w:val="0"/>
          <w14:ligatures w14:val="none"/>
        </w:rPr>
        <w:t>Šis vaistas skirtas tik Jums, todėl kitiems žmonėms jo duoti negalima. Vaistas gali jiems pakenkti (net tiems, kurių ligos požymiai yra tokie patys kaip Jūsų).</w:t>
      </w:r>
    </w:p>
    <w:p w14:paraId="2ABA7C3A" w14:textId="77777777" w:rsidR="006B452B" w:rsidRPr="006B452B" w:rsidRDefault="006B452B" w:rsidP="006B452B">
      <w:pPr>
        <w:numPr>
          <w:ilvl w:val="0"/>
          <w:numId w:val="1"/>
        </w:numPr>
        <w:overflowPunct w:val="0"/>
        <w:autoSpaceDE w:val="0"/>
        <w:autoSpaceDN w:val="0"/>
        <w:adjustRightInd w:val="0"/>
        <w:spacing w:after="0" w:line="240" w:lineRule="auto"/>
        <w:ind w:left="567" w:hanging="567"/>
        <w:rPr>
          <w:rFonts w:eastAsia="Calibri"/>
          <w:kern w:val="0"/>
          <w14:ligatures w14:val="none"/>
        </w:rPr>
      </w:pPr>
      <w:r w:rsidRPr="006B452B">
        <w:rPr>
          <w:rFonts w:eastAsia="Calibri"/>
          <w:kern w:val="0"/>
          <w14:ligatures w14:val="none"/>
        </w:rPr>
        <w:t>Jeigu pasireiškė šalutinis poveikis (net jeigu jis šiame lapelyje nenurodytas), kreipkitės į gydytoją arba vaistininką. Žr. 4 skyrių.</w:t>
      </w:r>
    </w:p>
    <w:p w14:paraId="4F3C8959" w14:textId="77777777" w:rsidR="006B452B" w:rsidRPr="006B452B" w:rsidRDefault="006B452B" w:rsidP="006B452B">
      <w:pPr>
        <w:overflowPunct w:val="0"/>
        <w:autoSpaceDE w:val="0"/>
        <w:autoSpaceDN w:val="0"/>
        <w:adjustRightInd w:val="0"/>
        <w:spacing w:after="0" w:line="240" w:lineRule="auto"/>
        <w:rPr>
          <w:rFonts w:eastAsia="Times New Roman"/>
          <w:kern w:val="0"/>
          <w:lang w:eastAsia="lt-LT"/>
          <w14:ligatures w14:val="none"/>
        </w:rPr>
      </w:pPr>
    </w:p>
    <w:p w14:paraId="606DF1B9" w14:textId="77777777" w:rsidR="006B452B" w:rsidRPr="006B452B" w:rsidRDefault="006B452B" w:rsidP="006B452B">
      <w:pPr>
        <w:overflowPunct w:val="0"/>
        <w:autoSpaceDE w:val="0"/>
        <w:autoSpaceDN w:val="0"/>
        <w:adjustRightInd w:val="0"/>
        <w:spacing w:after="0" w:line="240" w:lineRule="auto"/>
        <w:ind w:right="-2"/>
        <w:rPr>
          <w:rFonts w:eastAsia="Times New Roman"/>
          <w:kern w:val="0"/>
          <w:lang w:eastAsia="lt-LT"/>
          <w14:ligatures w14:val="none"/>
        </w:rPr>
      </w:pPr>
    </w:p>
    <w:p w14:paraId="74DF309A" w14:textId="77777777" w:rsidR="006B452B" w:rsidRPr="006B452B" w:rsidRDefault="006B452B" w:rsidP="006B452B">
      <w:pPr>
        <w:spacing w:after="0" w:line="240" w:lineRule="auto"/>
        <w:rPr>
          <w:rFonts w:eastAsia="Calibri"/>
          <w:b/>
          <w:kern w:val="0"/>
          <w14:ligatures w14:val="none"/>
        </w:rPr>
      </w:pPr>
      <w:r w:rsidRPr="006B452B">
        <w:rPr>
          <w:rFonts w:eastAsia="Calibri"/>
          <w:b/>
          <w:kern w:val="0"/>
          <w14:ligatures w14:val="none"/>
        </w:rPr>
        <w:t>Apie ką rašoma šiame lapelyje?</w:t>
      </w:r>
    </w:p>
    <w:p w14:paraId="31588174" w14:textId="77777777" w:rsidR="006B452B" w:rsidRPr="006B452B" w:rsidRDefault="006B452B" w:rsidP="006B452B">
      <w:pPr>
        <w:tabs>
          <w:tab w:val="left" w:pos="720"/>
        </w:tabs>
        <w:spacing w:after="0" w:line="240" w:lineRule="auto"/>
        <w:rPr>
          <w:rFonts w:eastAsia="Calibri"/>
          <w:kern w:val="0"/>
          <w14:ligatures w14:val="none"/>
        </w:rPr>
      </w:pPr>
      <w:r w:rsidRPr="006B452B">
        <w:rPr>
          <w:rFonts w:eastAsia="Calibri"/>
          <w:kern w:val="0"/>
          <w14:ligatures w14:val="none"/>
        </w:rPr>
        <w:t>1.</w:t>
      </w:r>
      <w:r w:rsidRPr="006B452B">
        <w:rPr>
          <w:rFonts w:eastAsia="Calibri"/>
          <w:kern w:val="0"/>
          <w14:ligatures w14:val="none"/>
        </w:rPr>
        <w:tab/>
        <w:t xml:space="preserve">Kas yra </w:t>
      </w:r>
      <w:bookmarkStart w:id="0" w:name="OLE_LINK6"/>
      <w:bookmarkStart w:id="1" w:name="OLE_LINK5"/>
      <w:proofErr w:type="spellStart"/>
      <w:r w:rsidRPr="006B452B">
        <w:rPr>
          <w:rFonts w:eastAsia="Calibri"/>
          <w:kern w:val="0"/>
          <w14:ligatures w14:val="none"/>
        </w:rPr>
        <w:t>Finacea</w:t>
      </w:r>
      <w:proofErr w:type="spellEnd"/>
      <w:r w:rsidRPr="006B452B">
        <w:rPr>
          <w:rFonts w:eastAsia="Calibri"/>
          <w:kern w:val="0"/>
          <w14:ligatures w14:val="none"/>
        </w:rPr>
        <w:t xml:space="preserve"> </w:t>
      </w:r>
      <w:bookmarkEnd w:id="0"/>
      <w:bookmarkEnd w:id="1"/>
      <w:r w:rsidRPr="006B452B">
        <w:rPr>
          <w:rFonts w:eastAsia="Calibri"/>
          <w:kern w:val="0"/>
          <w14:ligatures w14:val="none"/>
        </w:rPr>
        <w:t>gelis ir kam jis vartojamas</w:t>
      </w:r>
    </w:p>
    <w:p w14:paraId="2B6AFC35" w14:textId="77777777" w:rsidR="006B452B" w:rsidRPr="006B452B" w:rsidRDefault="006B452B" w:rsidP="006B452B">
      <w:pPr>
        <w:tabs>
          <w:tab w:val="left" w:pos="720"/>
        </w:tabs>
        <w:spacing w:after="0" w:line="240" w:lineRule="auto"/>
        <w:rPr>
          <w:rFonts w:eastAsia="Calibri"/>
          <w:kern w:val="0"/>
          <w14:ligatures w14:val="none"/>
        </w:rPr>
      </w:pPr>
      <w:r w:rsidRPr="006B452B">
        <w:rPr>
          <w:rFonts w:eastAsia="Calibri"/>
          <w:kern w:val="0"/>
          <w14:ligatures w14:val="none"/>
        </w:rPr>
        <w:t>2.</w:t>
      </w:r>
      <w:r w:rsidRPr="006B452B">
        <w:rPr>
          <w:rFonts w:eastAsia="Calibri"/>
          <w:kern w:val="0"/>
          <w14:ligatures w14:val="none"/>
        </w:rPr>
        <w:tab/>
        <w:t xml:space="preserve">Kas žinotina prieš vartojant </w:t>
      </w:r>
      <w:proofErr w:type="spellStart"/>
      <w:r w:rsidRPr="006B452B">
        <w:rPr>
          <w:rFonts w:eastAsia="Calibri"/>
          <w:kern w:val="0"/>
          <w14:ligatures w14:val="none"/>
        </w:rPr>
        <w:t>Finacea</w:t>
      </w:r>
      <w:proofErr w:type="spellEnd"/>
      <w:r w:rsidRPr="006B452B">
        <w:rPr>
          <w:rFonts w:eastAsia="Calibri"/>
          <w:kern w:val="0"/>
          <w14:ligatures w14:val="none"/>
        </w:rPr>
        <w:t xml:space="preserve"> gelį</w:t>
      </w:r>
    </w:p>
    <w:p w14:paraId="425A5884" w14:textId="77777777" w:rsidR="006B452B" w:rsidRPr="006B452B" w:rsidRDefault="006B452B" w:rsidP="006B452B">
      <w:pPr>
        <w:tabs>
          <w:tab w:val="left" w:pos="720"/>
        </w:tabs>
        <w:spacing w:after="0" w:line="240" w:lineRule="auto"/>
        <w:rPr>
          <w:rFonts w:eastAsia="Calibri"/>
          <w:kern w:val="0"/>
          <w14:ligatures w14:val="none"/>
        </w:rPr>
      </w:pPr>
      <w:r w:rsidRPr="006B452B">
        <w:rPr>
          <w:rFonts w:eastAsia="Calibri"/>
          <w:kern w:val="0"/>
          <w14:ligatures w14:val="none"/>
        </w:rPr>
        <w:t>3.</w:t>
      </w:r>
      <w:r w:rsidRPr="006B452B">
        <w:rPr>
          <w:rFonts w:eastAsia="Calibri"/>
          <w:kern w:val="0"/>
          <w14:ligatures w14:val="none"/>
        </w:rPr>
        <w:tab/>
        <w:t xml:space="preserve">Kaip vartoti </w:t>
      </w:r>
      <w:proofErr w:type="spellStart"/>
      <w:r w:rsidRPr="006B452B">
        <w:rPr>
          <w:rFonts w:eastAsia="Calibri"/>
          <w:kern w:val="0"/>
          <w14:ligatures w14:val="none"/>
        </w:rPr>
        <w:t>Finacea</w:t>
      </w:r>
      <w:proofErr w:type="spellEnd"/>
      <w:r w:rsidRPr="006B452B">
        <w:rPr>
          <w:rFonts w:eastAsia="Calibri"/>
          <w:kern w:val="0"/>
          <w14:ligatures w14:val="none"/>
        </w:rPr>
        <w:t xml:space="preserve"> gelį</w:t>
      </w:r>
    </w:p>
    <w:p w14:paraId="1F02A2F0" w14:textId="77777777" w:rsidR="006B452B" w:rsidRPr="006B452B" w:rsidRDefault="006B452B" w:rsidP="006B452B">
      <w:pPr>
        <w:tabs>
          <w:tab w:val="left" w:pos="720"/>
        </w:tabs>
        <w:spacing w:after="0" w:line="240" w:lineRule="auto"/>
        <w:rPr>
          <w:rFonts w:eastAsia="Calibri"/>
          <w:kern w:val="0"/>
          <w14:ligatures w14:val="none"/>
        </w:rPr>
      </w:pPr>
      <w:r w:rsidRPr="006B452B">
        <w:rPr>
          <w:rFonts w:eastAsia="Calibri"/>
          <w:kern w:val="0"/>
          <w14:ligatures w14:val="none"/>
        </w:rPr>
        <w:t>4.</w:t>
      </w:r>
      <w:r w:rsidRPr="006B452B">
        <w:rPr>
          <w:rFonts w:eastAsia="Calibri"/>
          <w:kern w:val="0"/>
          <w14:ligatures w14:val="none"/>
        </w:rPr>
        <w:tab/>
        <w:t>Galimas šalutinis poveikis</w:t>
      </w:r>
    </w:p>
    <w:p w14:paraId="433182A4" w14:textId="77777777" w:rsidR="006B452B" w:rsidRPr="006B452B" w:rsidRDefault="006B452B" w:rsidP="006B452B">
      <w:pPr>
        <w:tabs>
          <w:tab w:val="left" w:pos="720"/>
        </w:tabs>
        <w:spacing w:after="0" w:line="240" w:lineRule="auto"/>
        <w:rPr>
          <w:rFonts w:eastAsia="Calibri"/>
          <w:kern w:val="0"/>
          <w14:ligatures w14:val="none"/>
        </w:rPr>
      </w:pPr>
      <w:r w:rsidRPr="006B452B">
        <w:rPr>
          <w:rFonts w:eastAsia="Calibri"/>
          <w:kern w:val="0"/>
          <w14:ligatures w14:val="none"/>
        </w:rPr>
        <w:t>5.</w:t>
      </w:r>
      <w:r w:rsidRPr="006B452B">
        <w:rPr>
          <w:rFonts w:eastAsia="Calibri"/>
          <w:kern w:val="0"/>
          <w14:ligatures w14:val="none"/>
        </w:rPr>
        <w:tab/>
        <w:t xml:space="preserve">Kaip laikyti </w:t>
      </w:r>
      <w:proofErr w:type="spellStart"/>
      <w:r w:rsidRPr="006B452B">
        <w:rPr>
          <w:rFonts w:eastAsia="Calibri"/>
          <w:kern w:val="0"/>
          <w14:ligatures w14:val="none"/>
        </w:rPr>
        <w:t>Finacea</w:t>
      </w:r>
      <w:proofErr w:type="spellEnd"/>
      <w:r w:rsidRPr="006B452B">
        <w:rPr>
          <w:rFonts w:eastAsia="Calibri"/>
          <w:kern w:val="0"/>
          <w14:ligatures w14:val="none"/>
        </w:rPr>
        <w:t xml:space="preserve"> gelį</w:t>
      </w:r>
    </w:p>
    <w:p w14:paraId="5D6DA2EC" w14:textId="77777777" w:rsidR="006B452B" w:rsidRPr="006B452B" w:rsidRDefault="006B452B" w:rsidP="006B452B">
      <w:pPr>
        <w:tabs>
          <w:tab w:val="left" w:pos="720"/>
        </w:tabs>
        <w:spacing w:after="0" w:line="240" w:lineRule="auto"/>
        <w:rPr>
          <w:rFonts w:eastAsia="Calibri"/>
          <w:kern w:val="0"/>
          <w14:ligatures w14:val="none"/>
        </w:rPr>
      </w:pPr>
      <w:r w:rsidRPr="006B452B">
        <w:rPr>
          <w:rFonts w:eastAsia="Calibri"/>
          <w:kern w:val="0"/>
          <w14:ligatures w14:val="none"/>
        </w:rPr>
        <w:t>6.</w:t>
      </w:r>
      <w:r w:rsidRPr="006B452B">
        <w:rPr>
          <w:rFonts w:eastAsia="Calibri"/>
          <w:kern w:val="0"/>
          <w14:ligatures w14:val="none"/>
        </w:rPr>
        <w:tab/>
        <w:t>Pakuotės turinys ir kita informacija</w:t>
      </w:r>
    </w:p>
    <w:p w14:paraId="52100D4D"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4CDB2D72"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0F6B4C87" w14:textId="77777777" w:rsidR="006B452B" w:rsidRPr="006B452B" w:rsidRDefault="006B452B" w:rsidP="006B452B">
      <w:pPr>
        <w:autoSpaceDN w:val="0"/>
        <w:spacing w:after="0" w:line="240" w:lineRule="auto"/>
        <w:ind w:right="-2"/>
        <w:rPr>
          <w:rFonts w:eastAsia="Times New Roman"/>
          <w:b/>
          <w:kern w:val="0"/>
          <w:highlight w:val="lightGray"/>
          <w:lang w:eastAsia="lt-LT"/>
          <w14:ligatures w14:val="none"/>
        </w:rPr>
      </w:pPr>
      <w:bookmarkStart w:id="2" w:name="_Toc129243264"/>
      <w:bookmarkStart w:id="3" w:name="_Toc129243139"/>
      <w:r w:rsidRPr="006B452B">
        <w:rPr>
          <w:rFonts w:eastAsia="Times New Roman"/>
          <w:b/>
          <w:kern w:val="0"/>
          <w:lang w:eastAsia="lt-LT"/>
          <w14:ligatures w14:val="none"/>
        </w:rPr>
        <w:t>1.</w:t>
      </w:r>
      <w:r w:rsidRPr="006B452B">
        <w:rPr>
          <w:rFonts w:eastAsia="Times New Roman"/>
          <w:b/>
          <w:kern w:val="0"/>
          <w:lang w:eastAsia="lt-LT"/>
          <w14:ligatures w14:val="none"/>
        </w:rPr>
        <w:tab/>
      </w:r>
      <w:bookmarkEnd w:id="2"/>
      <w:bookmarkEnd w:id="3"/>
      <w:r w:rsidRPr="006B452B">
        <w:rPr>
          <w:rFonts w:eastAsia="Times New Roman"/>
          <w:b/>
          <w:kern w:val="0"/>
          <w:lang w:eastAsia="lt-LT"/>
          <w14:ligatures w14:val="none"/>
        </w:rPr>
        <w:t xml:space="preserve">Kas yra </w:t>
      </w: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gelis ir kam jis vartojamas</w:t>
      </w:r>
    </w:p>
    <w:p w14:paraId="22638FEA"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6094D8AD"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gelio sudėtyje yra veikliosios medžiagos </w:t>
      </w:r>
      <w:proofErr w:type="spellStart"/>
      <w:r w:rsidRPr="006B452B">
        <w:rPr>
          <w:rFonts w:eastAsia="Times New Roman"/>
          <w:kern w:val="0"/>
          <w:lang w:eastAsia="lt-LT"/>
          <w14:ligatures w14:val="none"/>
        </w:rPr>
        <w:t>azelaino</w:t>
      </w:r>
      <w:proofErr w:type="spellEnd"/>
      <w:r w:rsidRPr="006B452B">
        <w:rPr>
          <w:rFonts w:eastAsia="Times New Roman"/>
          <w:kern w:val="0"/>
          <w:lang w:eastAsia="lt-LT"/>
          <w14:ligatures w14:val="none"/>
        </w:rPr>
        <w:t xml:space="preserve"> rūgšties. Šis išorinio vartojimo (ant odos) vaistas yra skirtas </w:t>
      </w:r>
      <w:proofErr w:type="spellStart"/>
      <w:r w:rsidRPr="006B452B">
        <w:rPr>
          <w:rFonts w:eastAsia="Times New Roman"/>
          <w:kern w:val="0"/>
          <w:lang w:eastAsia="lt-LT"/>
          <w14:ligatures w14:val="none"/>
        </w:rPr>
        <w:t>papulopustulinės</w:t>
      </w:r>
      <w:proofErr w:type="spellEnd"/>
      <w:r w:rsidRPr="006B452B">
        <w:rPr>
          <w:rFonts w:eastAsia="Times New Roman"/>
          <w:kern w:val="0"/>
          <w:lang w:eastAsia="lt-LT"/>
          <w14:ligatures w14:val="none"/>
        </w:rPr>
        <w:t xml:space="preserve"> rožinės gydymui. Jis vartojamas sumažinti uždegiminėms </w:t>
      </w:r>
      <w:proofErr w:type="spellStart"/>
      <w:r w:rsidRPr="006B452B">
        <w:rPr>
          <w:rFonts w:eastAsia="Times New Roman"/>
          <w:kern w:val="0"/>
          <w:lang w:eastAsia="lt-LT"/>
          <w14:ligatures w14:val="none"/>
        </w:rPr>
        <w:t>papulėms</w:t>
      </w:r>
      <w:proofErr w:type="spellEnd"/>
      <w:r w:rsidRPr="006B452B">
        <w:rPr>
          <w:rFonts w:eastAsia="Times New Roman"/>
          <w:kern w:val="0"/>
          <w:lang w:eastAsia="lt-LT"/>
          <w14:ligatures w14:val="none"/>
        </w:rPr>
        <w:t xml:space="preserve"> (mazgeliams) ir </w:t>
      </w:r>
      <w:proofErr w:type="spellStart"/>
      <w:r w:rsidRPr="006B452B">
        <w:rPr>
          <w:rFonts w:eastAsia="Times New Roman"/>
          <w:kern w:val="0"/>
          <w:lang w:eastAsia="lt-LT"/>
          <w14:ligatures w14:val="none"/>
        </w:rPr>
        <w:t>pustulėms</w:t>
      </w:r>
      <w:proofErr w:type="spellEnd"/>
      <w:r w:rsidRPr="006B452B">
        <w:rPr>
          <w:rFonts w:eastAsia="Times New Roman"/>
          <w:kern w:val="0"/>
          <w:lang w:eastAsia="lt-LT"/>
          <w14:ligatures w14:val="none"/>
        </w:rPr>
        <w:t xml:space="preserve"> (</w:t>
      </w:r>
      <w:proofErr w:type="spellStart"/>
      <w:r w:rsidRPr="006B452B">
        <w:rPr>
          <w:rFonts w:eastAsia="Times New Roman"/>
          <w:kern w:val="0"/>
          <w:lang w:eastAsia="lt-LT"/>
          <w14:ligatures w14:val="none"/>
        </w:rPr>
        <w:t>pūlinėliams</w:t>
      </w:r>
      <w:proofErr w:type="spellEnd"/>
      <w:r w:rsidRPr="006B452B">
        <w:rPr>
          <w:rFonts w:eastAsia="Times New Roman"/>
          <w:kern w:val="0"/>
          <w:lang w:eastAsia="lt-LT"/>
          <w14:ligatures w14:val="none"/>
        </w:rPr>
        <w:t>) ant veido.</w:t>
      </w:r>
    </w:p>
    <w:p w14:paraId="4949486D"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1B6C66CD"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28B07AD9" w14:textId="77777777" w:rsidR="006B452B" w:rsidRPr="006B452B" w:rsidRDefault="006B452B" w:rsidP="006B452B">
      <w:pPr>
        <w:keepNext/>
        <w:tabs>
          <w:tab w:val="left" w:pos="567"/>
        </w:tabs>
        <w:spacing w:after="0" w:line="240" w:lineRule="auto"/>
        <w:ind w:left="567" w:hanging="567"/>
        <w:outlineLvl w:val="1"/>
        <w:rPr>
          <w:rFonts w:eastAsia="Times New Roman"/>
          <w:b/>
          <w:kern w:val="0"/>
          <w14:ligatures w14:val="none"/>
        </w:rPr>
      </w:pPr>
      <w:bookmarkStart w:id="4" w:name="_Toc129243265"/>
      <w:bookmarkStart w:id="5" w:name="_Toc129243140"/>
      <w:r w:rsidRPr="006B452B">
        <w:rPr>
          <w:rFonts w:eastAsia="Times New Roman"/>
          <w:b/>
          <w:kern w:val="0"/>
          <w14:ligatures w14:val="none"/>
        </w:rPr>
        <w:t>2.</w:t>
      </w:r>
      <w:r w:rsidRPr="006B452B">
        <w:rPr>
          <w:rFonts w:eastAsia="Times New Roman"/>
          <w:b/>
          <w:kern w:val="0"/>
          <w14:ligatures w14:val="none"/>
        </w:rPr>
        <w:tab/>
      </w:r>
      <w:bookmarkEnd w:id="4"/>
      <w:bookmarkEnd w:id="5"/>
      <w:r w:rsidRPr="006B452B">
        <w:rPr>
          <w:rFonts w:eastAsia="Times New Roman"/>
          <w:b/>
          <w:kern w:val="0"/>
          <w14:ligatures w14:val="none"/>
        </w:rPr>
        <w:t xml:space="preserve">Kas žinotina prieš vartojant </w:t>
      </w:r>
      <w:proofErr w:type="spellStart"/>
      <w:r w:rsidRPr="006B452B">
        <w:rPr>
          <w:rFonts w:eastAsia="Times New Roman"/>
          <w:b/>
          <w:kern w:val="0"/>
          <w14:ligatures w14:val="none"/>
        </w:rPr>
        <w:t>Finacea</w:t>
      </w:r>
      <w:proofErr w:type="spellEnd"/>
      <w:r w:rsidRPr="006B452B">
        <w:rPr>
          <w:rFonts w:eastAsia="Times New Roman"/>
          <w:b/>
          <w:kern w:val="0"/>
          <w14:ligatures w14:val="none"/>
        </w:rPr>
        <w:t xml:space="preserve"> gelį</w:t>
      </w:r>
    </w:p>
    <w:p w14:paraId="1565AF66"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7906AA5A" w14:textId="77777777" w:rsidR="006B452B" w:rsidRPr="006B452B" w:rsidRDefault="006B452B" w:rsidP="006B452B">
      <w:pPr>
        <w:numPr>
          <w:ilvl w:val="12"/>
          <w:numId w:val="0"/>
        </w:numPr>
        <w:overflowPunct w:val="0"/>
        <w:autoSpaceDE w:val="0"/>
        <w:autoSpaceDN w:val="0"/>
        <w:adjustRightInd w:val="0"/>
        <w:spacing w:after="0" w:line="240" w:lineRule="auto"/>
        <w:outlineLvl w:val="0"/>
        <w:rPr>
          <w:rFonts w:eastAsia="Times New Roman"/>
          <w:b/>
          <w:kern w:val="0"/>
          <w:lang w:eastAsia="lt-LT"/>
          <w14:ligatures w14:val="none"/>
        </w:rPr>
      </w:pP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gelio vartoti draudžiama</w:t>
      </w:r>
    </w:p>
    <w:p w14:paraId="0FC237C8" w14:textId="77777777" w:rsidR="006B452B" w:rsidRPr="006B452B" w:rsidRDefault="006B452B" w:rsidP="006B452B">
      <w:pPr>
        <w:numPr>
          <w:ilvl w:val="12"/>
          <w:numId w:val="0"/>
        </w:numPr>
        <w:overflowPunct w:val="0"/>
        <w:autoSpaceDE w:val="0"/>
        <w:autoSpaceDN w:val="0"/>
        <w:adjustRightInd w:val="0"/>
        <w:spacing w:after="0" w:line="240" w:lineRule="auto"/>
        <w:outlineLvl w:val="0"/>
        <w:rPr>
          <w:rFonts w:eastAsia="Times New Roman"/>
          <w:kern w:val="0"/>
          <w:lang w:eastAsia="lt-LT"/>
          <w14:ligatures w14:val="none"/>
        </w:rPr>
      </w:pPr>
    </w:p>
    <w:p w14:paraId="28E2BB84" w14:textId="77777777" w:rsidR="006B452B" w:rsidRPr="006B452B" w:rsidRDefault="006B452B" w:rsidP="006B452B">
      <w:pPr>
        <w:numPr>
          <w:ilvl w:val="12"/>
          <w:numId w:val="0"/>
        </w:numPr>
        <w:overflowPunct w:val="0"/>
        <w:autoSpaceDE w:val="0"/>
        <w:autoSpaceDN w:val="0"/>
        <w:adjustRightInd w:val="0"/>
        <w:spacing w:after="0" w:line="240" w:lineRule="auto"/>
        <w:ind w:left="567" w:hanging="567"/>
        <w:rPr>
          <w:rFonts w:eastAsia="Times New Roman"/>
          <w:kern w:val="0"/>
          <w:lang w:eastAsia="lt-LT"/>
          <w14:ligatures w14:val="none"/>
        </w:rPr>
      </w:pPr>
      <w:r w:rsidRPr="006B452B">
        <w:rPr>
          <w:rFonts w:eastAsia="Times New Roman"/>
          <w:kern w:val="0"/>
          <w:lang w:eastAsia="lt-LT"/>
          <w14:ligatures w14:val="none"/>
        </w:rPr>
        <w:t>-</w:t>
      </w:r>
      <w:r w:rsidRPr="006B452B">
        <w:rPr>
          <w:rFonts w:eastAsia="Times New Roman"/>
          <w:kern w:val="0"/>
          <w:lang w:eastAsia="lt-LT"/>
          <w14:ligatures w14:val="none"/>
        </w:rPr>
        <w:tab/>
        <w:t xml:space="preserve">jeigu yra alergija (padidėjęs jautrumas) </w:t>
      </w:r>
      <w:proofErr w:type="spellStart"/>
      <w:r w:rsidRPr="006B452B">
        <w:rPr>
          <w:rFonts w:eastAsia="Times New Roman"/>
          <w:kern w:val="0"/>
          <w:lang w:eastAsia="lt-LT"/>
          <w14:ligatures w14:val="none"/>
        </w:rPr>
        <w:t>azelaino</w:t>
      </w:r>
      <w:proofErr w:type="spellEnd"/>
      <w:r w:rsidRPr="006B452B">
        <w:rPr>
          <w:rFonts w:eastAsia="Times New Roman"/>
          <w:kern w:val="0"/>
          <w:lang w:eastAsia="lt-LT"/>
          <w14:ligatures w14:val="none"/>
        </w:rPr>
        <w:t xml:space="preserve"> rūgščiai arba bet kuriai pagalbinei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gelio medžiagai (jos išvardytos 6 skyriuje).</w:t>
      </w:r>
    </w:p>
    <w:p w14:paraId="1D4071D9"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4C5C62D4"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b/>
          <w:kern w:val="0"/>
          <w:lang w:eastAsia="lt-LT"/>
          <w14:ligatures w14:val="none"/>
        </w:rPr>
      </w:pPr>
      <w:r w:rsidRPr="006B452B">
        <w:rPr>
          <w:rFonts w:eastAsia="Times New Roman"/>
          <w:b/>
          <w:kern w:val="0"/>
          <w:lang w:eastAsia="lt-LT"/>
          <w14:ligatures w14:val="none"/>
        </w:rPr>
        <w:t>Įspėjimai ir atsargumo priemonės</w:t>
      </w:r>
    </w:p>
    <w:p w14:paraId="0F48466C"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kern w:val="0"/>
          <w:lang w:eastAsia="lt-LT"/>
          <w14:ligatures w14:val="none"/>
        </w:rPr>
      </w:pPr>
    </w:p>
    <w:p w14:paraId="62C243D2"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kern w:val="0"/>
          <w:lang w:eastAsia="lt-LT"/>
          <w14:ligatures w14:val="none"/>
        </w:rPr>
        <w:t xml:space="preserve">Pasitarkite su gydytoju arba vaistininku, prieš pradėdami vartoti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gelis yra skirtas tik išoriniam vartojimui (ant odos). Saugokitės, kad kremo nepatektų į akis, burną ir ant kitų gleivinių. Jeigu netyčia taip atsitiktų, nuplaukite akis, burną ir (arba) paveiktas gleivines dideliu kiekiu vandens. Jei dirginimas išlieka, kreipkitės į gydytoją ar vaistininką.</w:t>
      </w:r>
    </w:p>
    <w:p w14:paraId="51B0BE08"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kern w:val="0"/>
          <w:lang w:eastAsia="lt-LT"/>
          <w14:ligatures w14:val="none"/>
        </w:rPr>
        <w:t xml:space="preserve">Kiekvieną kartą, užtepus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reikia nusiplauti rankas.</w:t>
      </w:r>
    </w:p>
    <w:p w14:paraId="04772495"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69C31C47"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kern w:val="0"/>
          <w:lang w:eastAsia="lt-LT"/>
          <w14:ligatures w14:val="none"/>
        </w:rPr>
        <w:t xml:space="preserve">Sergant rožine, veido oda būna labai jautri, todėl, vartojant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patartina vengti kitų vietiškai veikiančių vaistų bei odos priežiūros priemonių, galinčių dirginti odą: muilų, spirito turinčių odos valiklių, tinktūrų, sutraukiamųjų vaistų, </w:t>
      </w:r>
      <w:proofErr w:type="spellStart"/>
      <w:r w:rsidRPr="006B452B">
        <w:rPr>
          <w:rFonts w:eastAsia="Times New Roman"/>
          <w:kern w:val="0"/>
          <w:lang w:eastAsia="lt-LT"/>
          <w14:ligatures w14:val="none"/>
        </w:rPr>
        <w:t>abrazyvų</w:t>
      </w:r>
      <w:proofErr w:type="spellEnd"/>
      <w:r w:rsidRPr="006B452B">
        <w:rPr>
          <w:rFonts w:eastAsia="Times New Roman"/>
          <w:kern w:val="0"/>
          <w:lang w:eastAsia="lt-LT"/>
          <w14:ligatures w14:val="none"/>
        </w:rPr>
        <w:t xml:space="preserve"> ir odos šveitimo priemonių.</w:t>
      </w:r>
    </w:p>
    <w:p w14:paraId="7D20B9D0"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6B856196"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kern w:val="0"/>
          <w:lang w:eastAsia="lt-LT"/>
          <w14:ligatures w14:val="none"/>
        </w:rPr>
        <w:t xml:space="preserve">Retai buvo pranešta, kad kai kuriems pacientams, sergantiems astma ir gydytiems </w:t>
      </w:r>
      <w:proofErr w:type="spellStart"/>
      <w:r w:rsidRPr="006B452B">
        <w:rPr>
          <w:rFonts w:eastAsia="Times New Roman"/>
          <w:kern w:val="0"/>
          <w:lang w:eastAsia="lt-LT"/>
          <w14:ligatures w14:val="none"/>
        </w:rPr>
        <w:t>azelaino</w:t>
      </w:r>
      <w:proofErr w:type="spellEnd"/>
      <w:r w:rsidRPr="006B452B">
        <w:rPr>
          <w:rFonts w:eastAsia="Times New Roman"/>
          <w:kern w:val="0"/>
          <w:lang w:eastAsia="lt-LT"/>
          <w14:ligatures w14:val="none"/>
        </w:rPr>
        <w:t xml:space="preserve"> rūgštimi, pasunkėjo astmos simptomai.</w:t>
      </w:r>
    </w:p>
    <w:p w14:paraId="76FDAF99"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7D468760"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b/>
          <w:kern w:val="0"/>
          <w:lang w:eastAsia="lt-LT"/>
          <w14:ligatures w14:val="none"/>
        </w:rPr>
      </w:pPr>
      <w:r w:rsidRPr="006B452B">
        <w:rPr>
          <w:rFonts w:eastAsia="Times New Roman"/>
          <w:b/>
          <w:kern w:val="0"/>
          <w:lang w:eastAsia="lt-LT"/>
          <w14:ligatures w14:val="none"/>
        </w:rPr>
        <w:t>Vaikams ir paaugliams</w:t>
      </w:r>
    </w:p>
    <w:p w14:paraId="15C46563"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b/>
          <w:kern w:val="0"/>
          <w:lang w:eastAsia="lt-LT"/>
          <w14:ligatures w14:val="none"/>
        </w:rPr>
      </w:pPr>
    </w:p>
    <w:p w14:paraId="2A725604"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gelio nerekomenduojama vartoti vaikams ir jaunesniems kaip 18 metų paaugliams, nes jiems gydant rožinę duomenų apie saugumą ir veiksmingumą nepakanka.</w:t>
      </w:r>
    </w:p>
    <w:p w14:paraId="7F5AA321"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5331145C"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kern w:val="0"/>
          <w:lang w:eastAsia="lt-LT"/>
          <w14:ligatures w14:val="none"/>
        </w:rPr>
      </w:pPr>
      <w:r w:rsidRPr="006B452B">
        <w:rPr>
          <w:rFonts w:eastAsia="Times New Roman"/>
          <w:b/>
          <w:kern w:val="0"/>
          <w:lang w:eastAsia="lt-LT"/>
          <w14:ligatures w14:val="none"/>
        </w:rPr>
        <w:t xml:space="preserve">Kiti vaistai ir </w:t>
      </w: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gelis</w:t>
      </w:r>
    </w:p>
    <w:p w14:paraId="1CE6F281"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62F1F39C" w14:textId="77777777" w:rsidR="006B452B" w:rsidRPr="006B452B" w:rsidRDefault="006B452B" w:rsidP="006B452B">
      <w:pPr>
        <w:tabs>
          <w:tab w:val="left" w:pos="567"/>
        </w:tabs>
        <w:spacing w:after="0" w:line="240" w:lineRule="auto"/>
        <w:rPr>
          <w:rFonts w:eastAsia="Calibri"/>
          <w:kern w:val="0"/>
          <w:lang w:eastAsia="lt-LT"/>
          <w14:ligatures w14:val="none"/>
        </w:rPr>
      </w:pPr>
      <w:r w:rsidRPr="006B452B">
        <w:rPr>
          <w:rFonts w:eastAsia="Calibri"/>
          <w:kern w:val="0"/>
          <w:lang w:eastAsia="lt-LT"/>
          <w14:ligatures w14:val="none"/>
        </w:rPr>
        <w:t xml:space="preserve">Ar </w:t>
      </w:r>
      <w:proofErr w:type="spellStart"/>
      <w:r w:rsidRPr="006B452B">
        <w:rPr>
          <w:rFonts w:eastAsia="Calibri"/>
          <w:kern w:val="0"/>
          <w:lang w:eastAsia="lt-LT"/>
          <w14:ligatures w14:val="none"/>
        </w:rPr>
        <w:t>Finacea</w:t>
      </w:r>
      <w:proofErr w:type="spellEnd"/>
      <w:r w:rsidRPr="006B452B">
        <w:rPr>
          <w:rFonts w:eastAsia="Calibri"/>
          <w:kern w:val="0"/>
          <w:lang w:eastAsia="lt-LT"/>
          <w14:ligatures w14:val="none"/>
        </w:rPr>
        <w:t xml:space="preserve"> gelis veikia kitus vaistus arba yra jų veikiamas, tirta nebuvo.</w:t>
      </w:r>
    </w:p>
    <w:p w14:paraId="771BA313" w14:textId="77777777" w:rsidR="006B452B" w:rsidRPr="006B452B" w:rsidRDefault="006B452B" w:rsidP="006B452B">
      <w:pPr>
        <w:tabs>
          <w:tab w:val="left" w:pos="567"/>
        </w:tabs>
        <w:spacing w:after="0" w:line="240" w:lineRule="auto"/>
        <w:rPr>
          <w:rFonts w:eastAsia="Calibri"/>
          <w:kern w:val="0"/>
          <w:lang w:eastAsia="lt-LT"/>
          <w14:ligatures w14:val="none"/>
        </w:rPr>
      </w:pPr>
    </w:p>
    <w:p w14:paraId="7A4C1652" w14:textId="77777777" w:rsidR="006B452B" w:rsidRPr="006B452B" w:rsidRDefault="006B452B" w:rsidP="006B452B">
      <w:pPr>
        <w:tabs>
          <w:tab w:val="left" w:pos="567"/>
        </w:tabs>
        <w:spacing w:after="0" w:line="240" w:lineRule="auto"/>
        <w:rPr>
          <w:rFonts w:eastAsia="Calibri"/>
          <w:kern w:val="0"/>
          <w:lang w:eastAsia="lt-LT"/>
          <w14:ligatures w14:val="none"/>
        </w:rPr>
      </w:pPr>
      <w:r w:rsidRPr="006B452B">
        <w:rPr>
          <w:rFonts w:eastAsia="Calibri"/>
          <w:kern w:val="0"/>
          <w:lang w:eastAsia="lt-LT"/>
          <w14:ligatures w14:val="none"/>
        </w:rPr>
        <w:t>Jeigu vartojate ar neseniai vartojote kitų vaistų arba dėl to nesate tikri, apie tai pasakykite gydytojui arba vaistininkui.</w:t>
      </w:r>
    </w:p>
    <w:p w14:paraId="540142E5"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4F7035D0"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b/>
          <w:kern w:val="0"/>
          <w:lang w:eastAsia="lt-LT"/>
          <w14:ligatures w14:val="none"/>
        </w:rPr>
      </w:pPr>
      <w:r w:rsidRPr="006B452B">
        <w:rPr>
          <w:rFonts w:eastAsia="Times New Roman"/>
          <w:b/>
          <w:kern w:val="0"/>
          <w:lang w:eastAsia="lt-LT"/>
          <w14:ligatures w14:val="none"/>
        </w:rPr>
        <w:t>Nėštumas ir žindymo laikotarpis</w:t>
      </w:r>
    </w:p>
    <w:p w14:paraId="1ECD589D"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kern w:val="0"/>
          <w:lang w:eastAsia="lt-LT"/>
          <w14:ligatures w14:val="none"/>
        </w:rPr>
      </w:pPr>
    </w:p>
    <w:p w14:paraId="46CD2FAA"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kern w:val="0"/>
          <w:lang w:eastAsia="lt-LT"/>
          <w14:ligatures w14:val="none"/>
        </w:rPr>
        <w:t xml:space="preserve">Duomenų apie </w:t>
      </w:r>
      <w:proofErr w:type="spellStart"/>
      <w:r w:rsidRPr="006B452B">
        <w:rPr>
          <w:rFonts w:eastAsia="Times New Roman"/>
          <w:kern w:val="0"/>
          <w:lang w:eastAsia="lt-LT"/>
          <w14:ligatures w14:val="none"/>
        </w:rPr>
        <w:t>azelaino</w:t>
      </w:r>
      <w:proofErr w:type="spellEnd"/>
      <w:r w:rsidRPr="006B452B">
        <w:rPr>
          <w:rFonts w:eastAsia="Times New Roman"/>
          <w:kern w:val="0"/>
          <w:lang w:eastAsia="lt-LT"/>
          <w14:ligatures w14:val="none"/>
        </w:rPr>
        <w:t xml:space="preserve"> rūgšties vartojimą nėštumo metu nėra. Jei Jūs esate nėščia ar žindote, Jūsų gydytojas nuspręs, ar galite vartoti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w:t>
      </w:r>
    </w:p>
    <w:p w14:paraId="48AA622D"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4B8534E2"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kern w:val="0"/>
          <w:lang w:eastAsia="lt-LT"/>
          <w14:ligatures w14:val="none"/>
        </w:rPr>
        <w:t>Kūdikiams negalima turėti sąlyčio su gydoma oda ar krūtimi.</w:t>
      </w:r>
    </w:p>
    <w:p w14:paraId="504AA874"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5B2D48A0"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kern w:val="0"/>
          <w:lang w:eastAsia="lt-LT"/>
          <w14:ligatures w14:val="none"/>
        </w:rPr>
        <w:t>Jeigu esate nėščia, žindote kūdikį, manote, kad galbūt esate nėščia, arba planuojate pastoti, tai prieš vartodama šį vaistą pasitarkite su gydytoju arba vaistininku.</w:t>
      </w:r>
    </w:p>
    <w:p w14:paraId="7347FDD6"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kern w:val="0"/>
          <w:lang w:eastAsia="lt-LT"/>
          <w14:ligatures w14:val="none"/>
        </w:rPr>
      </w:pPr>
    </w:p>
    <w:p w14:paraId="2BE1E12C"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b/>
          <w:kern w:val="0"/>
          <w:lang w:eastAsia="lt-LT"/>
          <w14:ligatures w14:val="none"/>
        </w:rPr>
      </w:pPr>
      <w:r w:rsidRPr="006B452B">
        <w:rPr>
          <w:rFonts w:eastAsia="Times New Roman"/>
          <w:b/>
          <w:kern w:val="0"/>
          <w:lang w:eastAsia="lt-LT"/>
          <w14:ligatures w14:val="none"/>
        </w:rPr>
        <w:t>Vairavimas ir mechanizmų valdymas</w:t>
      </w:r>
    </w:p>
    <w:p w14:paraId="13881427"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kern w:val="0"/>
          <w:lang w:eastAsia="lt-LT"/>
          <w14:ligatures w14:val="none"/>
        </w:rPr>
      </w:pPr>
    </w:p>
    <w:p w14:paraId="6679D45D"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gelis gebėjimo vairuoti ir valdyti mechanizmus neveikia.</w:t>
      </w:r>
    </w:p>
    <w:p w14:paraId="6AD4D677"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0234758A"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kern w:val="0"/>
          <w:lang w:eastAsia="lt-LT"/>
          <w14:ligatures w14:val="none"/>
        </w:rPr>
      </w:pP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gelio sudėtyje yra </w:t>
      </w:r>
      <w:proofErr w:type="spellStart"/>
      <w:r w:rsidRPr="006B452B">
        <w:rPr>
          <w:rFonts w:eastAsia="Times New Roman"/>
          <w:b/>
          <w:kern w:val="0"/>
          <w:lang w:eastAsia="lt-LT"/>
          <w14:ligatures w14:val="none"/>
        </w:rPr>
        <w:t>benzenkarboksirūgšties</w:t>
      </w:r>
      <w:proofErr w:type="spellEnd"/>
      <w:r w:rsidRPr="006B452B">
        <w:rPr>
          <w:rFonts w:eastAsia="Times New Roman"/>
          <w:b/>
          <w:kern w:val="0"/>
          <w:lang w:eastAsia="lt-LT"/>
          <w14:ligatures w14:val="none"/>
        </w:rPr>
        <w:t xml:space="preserve">, </w:t>
      </w:r>
      <w:proofErr w:type="spellStart"/>
      <w:r w:rsidRPr="006B452B">
        <w:rPr>
          <w:rFonts w:eastAsia="Times New Roman"/>
          <w:b/>
          <w:kern w:val="0"/>
          <w:lang w:eastAsia="lt-LT"/>
          <w14:ligatures w14:val="none"/>
        </w:rPr>
        <w:t>propilenglikolio</w:t>
      </w:r>
      <w:proofErr w:type="spellEnd"/>
      <w:r w:rsidRPr="006B452B">
        <w:rPr>
          <w:rFonts w:eastAsia="Times New Roman"/>
          <w:b/>
          <w:kern w:val="0"/>
          <w:lang w:eastAsia="lt-LT"/>
          <w14:ligatures w14:val="none"/>
        </w:rPr>
        <w:t xml:space="preserve"> ir </w:t>
      </w:r>
      <w:proofErr w:type="spellStart"/>
      <w:r w:rsidRPr="006B452B">
        <w:rPr>
          <w:rFonts w:eastAsia="Times New Roman"/>
          <w:b/>
          <w:kern w:val="0"/>
          <w:lang w:eastAsia="lt-LT"/>
          <w14:ligatures w14:val="none"/>
        </w:rPr>
        <w:t>polisorbato</w:t>
      </w:r>
      <w:proofErr w:type="spellEnd"/>
      <w:r w:rsidRPr="006B452B">
        <w:rPr>
          <w:rFonts w:eastAsia="Times New Roman"/>
          <w:b/>
          <w:kern w:val="0"/>
          <w:lang w:eastAsia="lt-LT"/>
          <w14:ligatures w14:val="none"/>
        </w:rPr>
        <w:t xml:space="preserve"> 80</w:t>
      </w:r>
    </w:p>
    <w:p w14:paraId="318DEE99" w14:textId="77777777" w:rsidR="006B452B" w:rsidRPr="006B452B" w:rsidRDefault="006B452B" w:rsidP="006B452B">
      <w:pPr>
        <w:tabs>
          <w:tab w:val="left" w:pos="567"/>
        </w:tabs>
        <w:spacing w:after="0" w:line="240" w:lineRule="auto"/>
        <w:rPr>
          <w:rFonts w:eastAsia="Calibri"/>
          <w:kern w:val="0"/>
          <w:lang w:eastAsia="lt-LT"/>
          <w14:ligatures w14:val="none"/>
        </w:rPr>
      </w:pPr>
      <w:r w:rsidRPr="006B452B">
        <w:rPr>
          <w:rFonts w:eastAsia="Calibri"/>
          <w:kern w:val="0"/>
          <w:lang w:eastAsia="lt-LT"/>
          <w14:ligatures w14:val="none"/>
        </w:rPr>
        <w:t xml:space="preserve">Kiekviename </w:t>
      </w:r>
      <w:proofErr w:type="spellStart"/>
      <w:r w:rsidRPr="006B452B">
        <w:rPr>
          <w:rFonts w:eastAsia="Calibri"/>
          <w:kern w:val="0"/>
          <w:lang w:eastAsia="lt-LT"/>
          <w14:ligatures w14:val="none"/>
        </w:rPr>
        <w:t>Finacea</w:t>
      </w:r>
      <w:proofErr w:type="spellEnd"/>
      <w:r w:rsidRPr="006B452B">
        <w:rPr>
          <w:rFonts w:eastAsia="Calibri"/>
          <w:kern w:val="0"/>
          <w:lang w:eastAsia="lt-LT"/>
          <w14:ligatures w14:val="none"/>
        </w:rPr>
        <w:t xml:space="preserve"> gelio grame yra 1 mg </w:t>
      </w:r>
      <w:proofErr w:type="spellStart"/>
      <w:r w:rsidRPr="006B452B">
        <w:rPr>
          <w:rFonts w:eastAsia="Calibri"/>
          <w:kern w:val="0"/>
          <w:lang w:eastAsia="lt-LT"/>
          <w14:ligatures w14:val="none"/>
        </w:rPr>
        <w:t>benzenkarboksirūgšties</w:t>
      </w:r>
      <w:proofErr w:type="spellEnd"/>
      <w:r w:rsidRPr="006B452B">
        <w:rPr>
          <w:rFonts w:eastAsia="Calibri"/>
          <w:kern w:val="0"/>
          <w:lang w:eastAsia="lt-LT"/>
          <w14:ligatures w14:val="none"/>
        </w:rPr>
        <w:t xml:space="preserve">. </w:t>
      </w:r>
      <w:proofErr w:type="spellStart"/>
      <w:r w:rsidRPr="006B452B">
        <w:rPr>
          <w:rFonts w:eastAsia="Calibri"/>
          <w:kern w:val="0"/>
          <w:lang w:eastAsia="lt-LT"/>
          <w14:ligatures w14:val="none"/>
        </w:rPr>
        <w:t>Benzenkarboksirūgštis</w:t>
      </w:r>
      <w:proofErr w:type="spellEnd"/>
      <w:r w:rsidRPr="006B452B">
        <w:rPr>
          <w:rFonts w:eastAsia="Calibri"/>
          <w:kern w:val="0"/>
          <w:lang w:eastAsia="lt-LT"/>
          <w14:ligatures w14:val="none"/>
        </w:rPr>
        <w:t xml:space="preserve"> gali sukelti vietinį sudirginimą.</w:t>
      </w:r>
    </w:p>
    <w:p w14:paraId="2D0737A8" w14:textId="77777777" w:rsidR="006B452B" w:rsidRPr="006B452B" w:rsidRDefault="006B452B" w:rsidP="006B452B">
      <w:pPr>
        <w:numPr>
          <w:ilvl w:val="12"/>
          <w:numId w:val="0"/>
        </w:numPr>
        <w:overflowPunct w:val="0"/>
        <w:autoSpaceDE w:val="0"/>
        <w:autoSpaceDN w:val="0"/>
        <w:adjustRightInd w:val="0"/>
        <w:spacing w:after="0" w:line="240" w:lineRule="auto"/>
        <w:ind w:right="-29"/>
        <w:rPr>
          <w:rFonts w:eastAsia="Calibri"/>
          <w:kern w:val="0"/>
          <w:lang w:eastAsia="lt-LT"/>
          <w14:ligatures w14:val="none"/>
        </w:rPr>
      </w:pPr>
      <w:r w:rsidRPr="006B452B">
        <w:rPr>
          <w:rFonts w:eastAsia="Calibri"/>
          <w:kern w:val="0"/>
          <w:lang w:eastAsia="lt-LT"/>
          <w14:ligatures w14:val="none"/>
        </w:rPr>
        <w:t xml:space="preserve">Kiekviename </w:t>
      </w:r>
      <w:proofErr w:type="spellStart"/>
      <w:r w:rsidRPr="006B452B">
        <w:rPr>
          <w:rFonts w:eastAsia="Calibri"/>
          <w:kern w:val="0"/>
          <w:lang w:eastAsia="lt-LT"/>
          <w14:ligatures w14:val="none"/>
        </w:rPr>
        <w:t>Finacea</w:t>
      </w:r>
      <w:proofErr w:type="spellEnd"/>
      <w:r w:rsidRPr="006B452B">
        <w:rPr>
          <w:rFonts w:eastAsia="Calibri"/>
          <w:kern w:val="0"/>
          <w:lang w:eastAsia="lt-LT"/>
          <w14:ligatures w14:val="none"/>
        </w:rPr>
        <w:t xml:space="preserve"> gelio grame yra 120 mg </w:t>
      </w:r>
      <w:proofErr w:type="spellStart"/>
      <w:r w:rsidRPr="006B452B">
        <w:rPr>
          <w:rFonts w:eastAsia="Calibri"/>
          <w:kern w:val="0"/>
          <w:lang w:eastAsia="lt-LT"/>
          <w14:ligatures w14:val="none"/>
        </w:rPr>
        <w:t>propilenglikolio</w:t>
      </w:r>
      <w:proofErr w:type="spellEnd"/>
      <w:r w:rsidRPr="006B452B">
        <w:rPr>
          <w:rFonts w:eastAsia="Calibri"/>
          <w:kern w:val="0"/>
          <w:lang w:eastAsia="lt-LT"/>
          <w14:ligatures w14:val="none"/>
        </w:rPr>
        <w:t>.</w:t>
      </w:r>
    </w:p>
    <w:p w14:paraId="08EEEADF" w14:textId="77777777" w:rsidR="006B452B" w:rsidRPr="006B452B" w:rsidRDefault="006B452B" w:rsidP="006B452B">
      <w:pPr>
        <w:numPr>
          <w:ilvl w:val="12"/>
          <w:numId w:val="0"/>
        </w:numPr>
        <w:overflowPunct w:val="0"/>
        <w:autoSpaceDE w:val="0"/>
        <w:autoSpaceDN w:val="0"/>
        <w:adjustRightInd w:val="0"/>
        <w:spacing w:after="0" w:line="240" w:lineRule="auto"/>
        <w:ind w:right="-29"/>
        <w:rPr>
          <w:rFonts w:eastAsia="Times New Roman"/>
          <w:kern w:val="0"/>
          <w:lang w:eastAsia="lt-LT"/>
          <w14:ligatures w14:val="none"/>
        </w:rPr>
      </w:pPr>
      <w:r w:rsidRPr="006B452B">
        <w:rPr>
          <w:rFonts w:eastAsia="Calibri"/>
          <w:kern w:val="0"/>
          <w:lang w:eastAsia="lt-LT"/>
          <w14:ligatures w14:val="none"/>
        </w:rPr>
        <w:t xml:space="preserve">Kiekviename </w:t>
      </w:r>
      <w:proofErr w:type="spellStart"/>
      <w:r w:rsidRPr="006B452B">
        <w:rPr>
          <w:rFonts w:eastAsia="Calibri"/>
          <w:kern w:val="0"/>
          <w:lang w:eastAsia="lt-LT"/>
          <w14:ligatures w14:val="none"/>
        </w:rPr>
        <w:t>Finacea</w:t>
      </w:r>
      <w:proofErr w:type="spellEnd"/>
      <w:r w:rsidRPr="006B452B">
        <w:rPr>
          <w:rFonts w:eastAsia="Calibri"/>
          <w:kern w:val="0"/>
          <w:lang w:eastAsia="lt-LT"/>
          <w14:ligatures w14:val="none"/>
        </w:rPr>
        <w:t xml:space="preserve"> gelio grame yra 15 mg </w:t>
      </w:r>
      <w:proofErr w:type="spellStart"/>
      <w:r w:rsidRPr="006B452B">
        <w:rPr>
          <w:rFonts w:eastAsia="Calibri"/>
          <w:kern w:val="0"/>
          <w:lang w:eastAsia="lt-LT"/>
          <w14:ligatures w14:val="none"/>
        </w:rPr>
        <w:t>polisorbato</w:t>
      </w:r>
      <w:proofErr w:type="spellEnd"/>
      <w:r w:rsidRPr="006B452B">
        <w:rPr>
          <w:rFonts w:eastAsia="Calibri"/>
          <w:kern w:val="0"/>
          <w:lang w:eastAsia="lt-LT"/>
          <w14:ligatures w14:val="none"/>
        </w:rPr>
        <w:t xml:space="preserve"> 80, galinčio sukelti alerginių reakcijų.</w:t>
      </w:r>
    </w:p>
    <w:p w14:paraId="50B52163"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4FCEAB8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46974EB5" w14:textId="77777777" w:rsidR="006B452B" w:rsidRPr="006B452B" w:rsidRDefault="006B452B" w:rsidP="006B452B">
      <w:pPr>
        <w:keepNext/>
        <w:tabs>
          <w:tab w:val="left" w:pos="567"/>
        </w:tabs>
        <w:spacing w:after="0" w:line="240" w:lineRule="auto"/>
        <w:ind w:left="567" w:hanging="567"/>
        <w:outlineLvl w:val="1"/>
        <w:rPr>
          <w:rFonts w:eastAsia="Times New Roman"/>
          <w:b/>
          <w:kern w:val="0"/>
          <w14:ligatures w14:val="none"/>
        </w:rPr>
      </w:pPr>
      <w:bookmarkStart w:id="6" w:name="_Toc129243266"/>
      <w:bookmarkStart w:id="7" w:name="_Toc129243141"/>
      <w:r w:rsidRPr="006B452B">
        <w:rPr>
          <w:rFonts w:eastAsia="Times New Roman"/>
          <w:b/>
          <w:kern w:val="0"/>
          <w14:ligatures w14:val="none"/>
        </w:rPr>
        <w:t>3.</w:t>
      </w:r>
      <w:r w:rsidRPr="006B452B">
        <w:rPr>
          <w:rFonts w:eastAsia="Times New Roman"/>
          <w:b/>
          <w:kern w:val="0"/>
          <w14:ligatures w14:val="none"/>
        </w:rPr>
        <w:tab/>
      </w:r>
      <w:bookmarkEnd w:id="6"/>
      <w:bookmarkEnd w:id="7"/>
      <w:r w:rsidRPr="006B452B">
        <w:rPr>
          <w:rFonts w:eastAsia="Times New Roman"/>
          <w:b/>
          <w:kern w:val="0"/>
          <w14:ligatures w14:val="none"/>
        </w:rPr>
        <w:t xml:space="preserve">Kaip vartoti </w:t>
      </w:r>
      <w:proofErr w:type="spellStart"/>
      <w:r w:rsidRPr="006B452B">
        <w:rPr>
          <w:rFonts w:eastAsia="Times New Roman"/>
          <w:b/>
          <w:kern w:val="0"/>
          <w14:ligatures w14:val="none"/>
        </w:rPr>
        <w:t>Finacea</w:t>
      </w:r>
      <w:proofErr w:type="spellEnd"/>
      <w:r w:rsidRPr="006B452B">
        <w:rPr>
          <w:rFonts w:eastAsia="Times New Roman"/>
          <w:b/>
          <w:kern w:val="0"/>
          <w14:ligatures w14:val="none"/>
        </w:rPr>
        <w:t xml:space="preserve"> gelį</w:t>
      </w:r>
    </w:p>
    <w:p w14:paraId="35B3487A" w14:textId="77777777" w:rsidR="006B452B" w:rsidRPr="006B452B" w:rsidRDefault="006B452B" w:rsidP="006B452B">
      <w:pPr>
        <w:overflowPunct w:val="0"/>
        <w:autoSpaceDE w:val="0"/>
        <w:autoSpaceDN w:val="0"/>
        <w:adjustRightInd w:val="0"/>
        <w:spacing w:after="0" w:line="240" w:lineRule="auto"/>
        <w:ind w:right="-2"/>
        <w:rPr>
          <w:rFonts w:eastAsia="Times New Roman"/>
          <w:kern w:val="0"/>
          <w:lang w:eastAsia="lt-LT"/>
          <w14:ligatures w14:val="none"/>
        </w:rPr>
      </w:pPr>
    </w:p>
    <w:p w14:paraId="39F0382D" w14:textId="77777777" w:rsidR="006B452B" w:rsidRPr="006B452B" w:rsidRDefault="006B452B" w:rsidP="006B452B">
      <w:p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Visada vartokite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tiksliai kaip nurodė gydytojas. Jeigu abejojate, kreipkitės į gydytoją arba vaistininką.</w:t>
      </w:r>
    </w:p>
    <w:p w14:paraId="4FA7F79B"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gelis yra skirtas tik išoriniam vartojimui (ant odos).</w:t>
      </w:r>
    </w:p>
    <w:p w14:paraId="79D2C64E"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260E85BD"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iCs/>
          <w:kern w:val="0"/>
          <w:lang w:eastAsia="lt-LT"/>
          <w14:ligatures w14:val="none"/>
        </w:rPr>
      </w:pPr>
      <w:r w:rsidRPr="006B452B">
        <w:rPr>
          <w:rFonts w:eastAsia="Times New Roman"/>
          <w:b/>
          <w:iCs/>
          <w:kern w:val="0"/>
          <w:lang w:eastAsia="lt-LT"/>
          <w14:ligatures w14:val="none"/>
        </w:rPr>
        <w:t>Įprasta vartojimo dozė ir dažnis</w:t>
      </w:r>
    </w:p>
    <w:p w14:paraId="162D709D"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150 mg/g gelį tepkite ant pažeistų odos plotų du kartus per parą (ryte ir vakare) ir švelniai įtrinkite į odą. Maždaug 2,5 cm, kas prilygsta 0,5 g gelio, pakanka visai veido odai patepti.</w:t>
      </w:r>
    </w:p>
    <w:p w14:paraId="6845FF6A"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6064712E"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Kad gydymo rezultatai būtų geriausi,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svarbu nuolat vartoti visą gydymo laikotarpį.</w:t>
      </w:r>
    </w:p>
    <w:p w14:paraId="0856CC3A" w14:textId="77777777" w:rsidR="006B452B" w:rsidRPr="006B452B" w:rsidRDefault="006B452B" w:rsidP="006B452B">
      <w:pPr>
        <w:tabs>
          <w:tab w:val="left" w:pos="567"/>
        </w:tabs>
        <w:spacing w:after="0" w:line="240" w:lineRule="auto"/>
        <w:jc w:val="both"/>
        <w:rPr>
          <w:rFonts w:eastAsia="Calibri"/>
          <w:kern w:val="0"/>
          <w:lang w:eastAsia="lt-LT"/>
          <w14:ligatures w14:val="none"/>
        </w:rPr>
      </w:pPr>
    </w:p>
    <w:p w14:paraId="04E590BC" w14:textId="77777777" w:rsidR="006B452B" w:rsidRPr="006B452B" w:rsidRDefault="006B452B" w:rsidP="006B452B">
      <w:pPr>
        <w:tabs>
          <w:tab w:val="left" w:pos="567"/>
        </w:tabs>
        <w:spacing w:after="0" w:line="240" w:lineRule="auto"/>
        <w:rPr>
          <w:rFonts w:eastAsia="Calibri"/>
          <w:kern w:val="0"/>
          <w:lang w:eastAsia="lt-LT"/>
          <w14:ligatures w14:val="none"/>
        </w:rPr>
      </w:pPr>
      <w:r w:rsidRPr="006B452B">
        <w:rPr>
          <w:rFonts w:eastAsia="Calibri"/>
          <w:kern w:val="0"/>
          <w:lang w:eastAsia="lt-LT"/>
          <w14:ligatures w14:val="none"/>
        </w:rPr>
        <w:t xml:space="preserve">Jeigu </w:t>
      </w:r>
      <w:proofErr w:type="spellStart"/>
      <w:r w:rsidRPr="006B452B">
        <w:rPr>
          <w:rFonts w:eastAsia="Calibri"/>
          <w:kern w:val="0"/>
          <w:lang w:eastAsia="lt-LT"/>
          <w14:ligatures w14:val="none"/>
        </w:rPr>
        <w:t>Finacea</w:t>
      </w:r>
      <w:proofErr w:type="spellEnd"/>
      <w:r w:rsidRPr="006B452B">
        <w:rPr>
          <w:rFonts w:eastAsia="Calibri"/>
          <w:kern w:val="0"/>
          <w:lang w:eastAsia="lt-LT"/>
          <w14:ligatures w14:val="none"/>
        </w:rPr>
        <w:t xml:space="preserve"> gelis dirgina odą (žr. 4 skyrių „Galimas šalutinis poveikis“), jo galima tepti rečiau – kartą per parą, kol dirginimas išnyks. Jei reikia, gydymą laikinai nutraukite keletui dienų.</w:t>
      </w:r>
    </w:p>
    <w:p w14:paraId="75EE309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i/>
          <w:kern w:val="0"/>
          <w:lang w:eastAsia="lt-LT"/>
          <w14:ligatures w14:val="none"/>
        </w:rPr>
      </w:pPr>
    </w:p>
    <w:p w14:paraId="4DCB2F2E"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iCs/>
          <w:kern w:val="0"/>
          <w:lang w:eastAsia="lt-LT"/>
          <w14:ligatures w14:val="none"/>
        </w:rPr>
      </w:pPr>
      <w:r w:rsidRPr="006B452B">
        <w:rPr>
          <w:rFonts w:eastAsia="Times New Roman"/>
          <w:b/>
          <w:iCs/>
          <w:kern w:val="0"/>
          <w:lang w:eastAsia="lt-LT"/>
          <w14:ligatures w14:val="none"/>
        </w:rPr>
        <w:t>Vartojimo metodas</w:t>
      </w:r>
    </w:p>
    <w:p w14:paraId="06DDCA36"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Prieš tepdami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švariai nuplaukite odą vandeniu ir nusausinkite. Galite naudoti švelnų odos valiklį.</w:t>
      </w:r>
    </w:p>
    <w:p w14:paraId="05A32C93" w14:textId="77777777" w:rsidR="006B452B" w:rsidRPr="006B452B" w:rsidRDefault="006B452B" w:rsidP="006B452B">
      <w:pPr>
        <w:tabs>
          <w:tab w:val="left" w:pos="567"/>
        </w:tabs>
        <w:spacing w:after="0" w:line="240" w:lineRule="auto"/>
        <w:jc w:val="both"/>
        <w:rPr>
          <w:rFonts w:eastAsia="Calibri"/>
          <w:kern w:val="0"/>
          <w:lang w:eastAsia="lt-LT"/>
          <w14:ligatures w14:val="none"/>
        </w:rPr>
      </w:pPr>
    </w:p>
    <w:p w14:paraId="5FF1A44B" w14:textId="77777777" w:rsidR="006B452B" w:rsidRPr="006B452B" w:rsidRDefault="006B452B" w:rsidP="006B452B">
      <w:pPr>
        <w:tabs>
          <w:tab w:val="left" w:pos="567"/>
        </w:tabs>
        <w:spacing w:after="0" w:line="240" w:lineRule="auto"/>
        <w:jc w:val="both"/>
        <w:rPr>
          <w:rFonts w:eastAsia="Calibri"/>
          <w:kern w:val="0"/>
          <w:lang w:eastAsia="lt-LT"/>
          <w14:ligatures w14:val="none"/>
        </w:rPr>
      </w:pPr>
      <w:r w:rsidRPr="006B452B">
        <w:rPr>
          <w:rFonts w:eastAsia="Calibri"/>
          <w:kern w:val="0"/>
          <w:lang w:eastAsia="lt-LT"/>
          <w14:ligatures w14:val="none"/>
        </w:rPr>
        <w:lastRenderedPageBreak/>
        <w:t>Nenaudokite oro ir vandens nepraleidžiančių sandarinamųjų tvarsčių ir nusiplaukite rankas užtepę gelį.</w:t>
      </w:r>
    </w:p>
    <w:p w14:paraId="5438C77B"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2149ABA7"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iCs/>
          <w:kern w:val="0"/>
          <w:lang w:eastAsia="lt-LT"/>
          <w14:ligatures w14:val="none"/>
        </w:rPr>
      </w:pPr>
      <w:r w:rsidRPr="006B452B">
        <w:rPr>
          <w:rFonts w:eastAsia="Times New Roman"/>
          <w:b/>
          <w:iCs/>
          <w:kern w:val="0"/>
          <w:lang w:eastAsia="lt-LT"/>
          <w14:ligatures w14:val="none"/>
        </w:rPr>
        <w:t>Gydymo trukmė</w:t>
      </w:r>
    </w:p>
    <w:p w14:paraId="224AE3B6"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Jūsų gydytojas nurodys, kaip ilgai Jums reikės vartoti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w:t>
      </w:r>
    </w:p>
    <w:p w14:paraId="2E0E7FE1"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7D4CAE81" w14:textId="77777777" w:rsidR="006B452B" w:rsidRPr="006B452B" w:rsidRDefault="006B452B" w:rsidP="006B452B">
      <w:pPr>
        <w:tabs>
          <w:tab w:val="left" w:pos="567"/>
        </w:tabs>
        <w:spacing w:after="0" w:line="240" w:lineRule="auto"/>
        <w:rPr>
          <w:rFonts w:eastAsia="Calibri"/>
          <w:kern w:val="0"/>
          <w:lang w:eastAsia="lt-LT"/>
          <w14:ligatures w14:val="none"/>
        </w:rPr>
      </w:pPr>
      <w:proofErr w:type="spellStart"/>
      <w:r w:rsidRPr="006B452B">
        <w:rPr>
          <w:rFonts w:eastAsia="Calibri"/>
          <w:kern w:val="0"/>
          <w:lang w:eastAsia="lt-LT"/>
          <w14:ligatures w14:val="none"/>
        </w:rPr>
        <w:t>Finacea</w:t>
      </w:r>
      <w:proofErr w:type="spellEnd"/>
      <w:r w:rsidRPr="006B452B">
        <w:rPr>
          <w:rFonts w:eastAsia="Calibri"/>
          <w:kern w:val="0"/>
          <w:lang w:eastAsia="lt-LT"/>
          <w14:ligatures w14:val="none"/>
        </w:rPr>
        <w:t xml:space="preserve"> gelio vartojimo trukmė gali būti įvairi ir priklauso nuo odos pažeidimo sunkumo.</w:t>
      </w:r>
    </w:p>
    <w:p w14:paraId="01CF8DEB" w14:textId="77777777" w:rsidR="006B452B" w:rsidRPr="006B452B" w:rsidRDefault="006B452B" w:rsidP="006B452B">
      <w:pPr>
        <w:tabs>
          <w:tab w:val="left" w:pos="567"/>
        </w:tabs>
        <w:spacing w:after="0" w:line="240" w:lineRule="auto"/>
        <w:rPr>
          <w:rFonts w:eastAsia="Calibri"/>
          <w:kern w:val="0"/>
          <w:lang w:eastAsia="lt-LT"/>
          <w14:ligatures w14:val="none"/>
        </w:rPr>
      </w:pPr>
    </w:p>
    <w:p w14:paraId="12841803" w14:textId="77777777" w:rsidR="006B452B" w:rsidRPr="006B452B" w:rsidRDefault="006B452B" w:rsidP="006B452B">
      <w:pPr>
        <w:tabs>
          <w:tab w:val="left" w:pos="567"/>
        </w:tabs>
        <w:spacing w:after="0" w:line="240" w:lineRule="auto"/>
        <w:rPr>
          <w:rFonts w:eastAsia="Calibri"/>
          <w:kern w:val="0"/>
          <w:lang w:eastAsia="lt-LT"/>
          <w14:ligatures w14:val="none"/>
        </w:rPr>
      </w:pPr>
      <w:proofErr w:type="spellStart"/>
      <w:r w:rsidRPr="006B452B">
        <w:rPr>
          <w:rFonts w:eastAsia="Calibri"/>
          <w:kern w:val="0"/>
          <w:lang w:eastAsia="lt-LT"/>
          <w14:ligatures w14:val="none"/>
        </w:rPr>
        <w:t>Finacea</w:t>
      </w:r>
      <w:proofErr w:type="spellEnd"/>
      <w:r w:rsidRPr="006B452B">
        <w:rPr>
          <w:rFonts w:eastAsia="Calibri"/>
          <w:kern w:val="0"/>
          <w:lang w:eastAsia="lt-LT"/>
          <w14:ligatures w14:val="none"/>
        </w:rPr>
        <w:t xml:space="preserve"> gelį galima vartoti keletą mėnesių, priklausomai nuo gydymo poveikio. Ženklus pagerėjimas paprastai pastebimas maždaug po 4 gydymo savaičių.</w:t>
      </w:r>
    </w:p>
    <w:p w14:paraId="7099E1F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5A7DA38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Jei rožinė per 2 mėnesius nepagerėja ar pablogėja, nutraukite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gelio vartojimą ir kreipkitės į gydytoją.</w:t>
      </w:r>
    </w:p>
    <w:p w14:paraId="20F76F40"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b/>
          <w:kern w:val="0"/>
          <w:lang w:eastAsia="lt-LT"/>
          <w14:ligatures w14:val="none"/>
        </w:rPr>
      </w:pPr>
    </w:p>
    <w:p w14:paraId="4F73B1BB"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kern w:val="0"/>
          <w:lang w:eastAsia="lt-LT"/>
          <w14:ligatures w14:val="none"/>
        </w:rPr>
      </w:pPr>
      <w:r w:rsidRPr="006B452B">
        <w:rPr>
          <w:rFonts w:eastAsia="Times New Roman"/>
          <w:b/>
          <w:kern w:val="0"/>
          <w:lang w:eastAsia="lt-LT"/>
          <w14:ligatures w14:val="none"/>
        </w:rPr>
        <w:t xml:space="preserve">Ką daryti pavartojus per didelę </w:t>
      </w: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gelio dozę</w:t>
      </w:r>
    </w:p>
    <w:p w14:paraId="247637B7"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Net jei netyčia pavartojote didesnį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gelio kiekį nei turėtumėte, kenksmingas poveikis (intoksikacija) mažai tikėtinas.</w:t>
      </w:r>
    </w:p>
    <w:p w14:paraId="664426B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Toliau vartokite kaip nurodyta ir pasitarkite su gydytoju, jeigu abejojate.</w:t>
      </w:r>
    </w:p>
    <w:p w14:paraId="5F8E465F" w14:textId="77777777" w:rsidR="006B452B" w:rsidRPr="006B452B" w:rsidRDefault="006B452B" w:rsidP="006B452B">
      <w:pPr>
        <w:numPr>
          <w:ilvl w:val="12"/>
          <w:numId w:val="0"/>
        </w:numPr>
        <w:overflowPunct w:val="0"/>
        <w:autoSpaceDE w:val="0"/>
        <w:autoSpaceDN w:val="0"/>
        <w:adjustRightInd w:val="0"/>
        <w:spacing w:after="0" w:line="240" w:lineRule="auto"/>
        <w:rPr>
          <w:rFonts w:eastAsia="Times New Roman"/>
          <w:kern w:val="0"/>
          <w:lang w:eastAsia="lt-LT"/>
          <w14:ligatures w14:val="none"/>
        </w:rPr>
      </w:pPr>
    </w:p>
    <w:p w14:paraId="702E8912"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kern w:val="0"/>
          <w:lang w:eastAsia="lt-LT"/>
          <w14:ligatures w14:val="none"/>
        </w:rPr>
      </w:pPr>
      <w:r w:rsidRPr="006B452B">
        <w:rPr>
          <w:rFonts w:eastAsia="Times New Roman"/>
          <w:b/>
          <w:kern w:val="0"/>
          <w:lang w:eastAsia="lt-LT"/>
          <w14:ligatures w14:val="none"/>
        </w:rPr>
        <w:t xml:space="preserve">Pamiršus pavartoti </w:t>
      </w: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gelį</w:t>
      </w:r>
    </w:p>
    <w:p w14:paraId="444D5A3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Negalima vartoti dvigubos dozės norint kompensuoti praleistą dozę. Tęskite vartojimą kaip nurodė Jūsų gydytojas.</w:t>
      </w:r>
    </w:p>
    <w:p w14:paraId="668AF8B9"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7C74BE0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b/>
          <w:kern w:val="0"/>
          <w:lang w:eastAsia="lt-LT"/>
          <w14:ligatures w14:val="none"/>
        </w:rPr>
        <w:t xml:space="preserve">Nustojus vartoti </w:t>
      </w: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gelį</w:t>
      </w:r>
    </w:p>
    <w:p w14:paraId="25A9FC5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Nustojus vartoti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Jūsų odos būklė gali pablogėti. Prieš baigdami vartoti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pasitarkite su gydytoju.</w:t>
      </w:r>
    </w:p>
    <w:p w14:paraId="05415BB6"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37681602"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Jeigu kiltų daugiau klausimų dėl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gelio vartojimo, kreipkitės į gydytoją arba vaistininką.</w:t>
      </w:r>
    </w:p>
    <w:p w14:paraId="2F2109BE"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217F8EA6"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35903ADD" w14:textId="77777777" w:rsidR="006B452B" w:rsidRPr="006B452B" w:rsidRDefault="006B452B" w:rsidP="006B452B">
      <w:pPr>
        <w:keepNext/>
        <w:tabs>
          <w:tab w:val="left" w:pos="567"/>
        </w:tabs>
        <w:spacing w:after="0" w:line="240" w:lineRule="auto"/>
        <w:ind w:left="567" w:hanging="567"/>
        <w:outlineLvl w:val="1"/>
        <w:rPr>
          <w:rFonts w:eastAsia="Times New Roman"/>
          <w:b/>
          <w:kern w:val="0"/>
          <w14:ligatures w14:val="none"/>
        </w:rPr>
      </w:pPr>
      <w:bookmarkStart w:id="8" w:name="_Toc129243267"/>
      <w:bookmarkStart w:id="9" w:name="_Toc129243142"/>
      <w:r w:rsidRPr="006B452B">
        <w:rPr>
          <w:rFonts w:eastAsia="Times New Roman"/>
          <w:b/>
          <w:kern w:val="0"/>
          <w14:ligatures w14:val="none"/>
        </w:rPr>
        <w:t>4.</w:t>
      </w:r>
      <w:r w:rsidRPr="006B452B">
        <w:rPr>
          <w:rFonts w:eastAsia="Times New Roman"/>
          <w:b/>
          <w:kern w:val="0"/>
          <w14:ligatures w14:val="none"/>
        </w:rPr>
        <w:tab/>
        <w:t>Galimas šalutinis poveikis</w:t>
      </w:r>
      <w:bookmarkEnd w:id="8"/>
      <w:bookmarkEnd w:id="9"/>
    </w:p>
    <w:p w14:paraId="792F11D7"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1DCC51FB" w14:textId="77777777" w:rsidR="006B452B" w:rsidRPr="006B452B" w:rsidRDefault="006B452B" w:rsidP="006B452B">
      <w:pPr>
        <w:numPr>
          <w:ilvl w:val="12"/>
          <w:numId w:val="0"/>
        </w:numPr>
        <w:overflowPunct w:val="0"/>
        <w:autoSpaceDE w:val="0"/>
        <w:autoSpaceDN w:val="0"/>
        <w:adjustRightInd w:val="0"/>
        <w:spacing w:after="0" w:line="240" w:lineRule="auto"/>
        <w:ind w:right="-29"/>
        <w:rPr>
          <w:rFonts w:eastAsia="Times New Roman"/>
          <w:kern w:val="0"/>
          <w:lang w:eastAsia="lt-LT"/>
          <w14:ligatures w14:val="none"/>
        </w:rPr>
      </w:pPr>
      <w:r w:rsidRPr="006B452B">
        <w:rPr>
          <w:rFonts w:eastAsia="Times New Roman"/>
          <w:kern w:val="0"/>
          <w:lang w:eastAsia="lt-LT"/>
          <w14:ligatures w14:val="none"/>
        </w:rPr>
        <w:t>Šis vaistas, kaip ir visi kiti, gali sukelti šalutinį poveikį, nors jis pasireiškia ne visiems žmonėms.</w:t>
      </w:r>
    </w:p>
    <w:p w14:paraId="4271BAD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201892FC"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Gali pasireikšti odos dirginimas (pvz., deginimo pojūtis ar niežėjimas). Daugumoje atvejų dirginimo simptomai yra lengvi ar vidutinio sunkumo ir jų dažnis mažėja tęsiant gydymą. </w:t>
      </w:r>
    </w:p>
    <w:p w14:paraId="69CB83B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3F891032"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Dažniausiai pasireiškęs šalutinis poveikis buvo niežėjimas, deginimo pojūtis ir skausmas vartojimo vietoje.</w:t>
      </w:r>
    </w:p>
    <w:p w14:paraId="083F2CA7"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7AA0B803"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 xml:space="preserve">Vartojant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gelį, gali atsirasti toliau išvardinti šalutiniai poveikiai. Jie pasireiškia tik odoje, vartojimo vietoje:</w:t>
      </w:r>
    </w:p>
    <w:p w14:paraId="02C057E2"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27F83845" w14:textId="77777777" w:rsidR="006B452B" w:rsidRPr="006B452B" w:rsidRDefault="006B452B" w:rsidP="006B452B">
      <w:pPr>
        <w:tabs>
          <w:tab w:val="left" w:pos="851"/>
        </w:tabs>
        <w:spacing w:after="0" w:line="240" w:lineRule="auto"/>
        <w:rPr>
          <w:rFonts w:eastAsia="Calibri"/>
          <w:kern w:val="0"/>
          <w:lang w:eastAsia="lt-LT"/>
          <w14:ligatures w14:val="none"/>
        </w:rPr>
      </w:pPr>
      <w:r w:rsidRPr="006B452B">
        <w:rPr>
          <w:rFonts w:eastAsia="Calibri"/>
          <w:b/>
          <w:kern w:val="0"/>
          <w:lang w:eastAsia="lt-LT"/>
          <w14:ligatures w14:val="none"/>
        </w:rPr>
        <w:t>Labai dažni</w:t>
      </w:r>
      <w:r w:rsidRPr="006B452B">
        <w:rPr>
          <w:rFonts w:eastAsia="Calibri"/>
          <w:kern w:val="0"/>
          <w:lang w:eastAsia="lt-LT"/>
          <w14:ligatures w14:val="none"/>
        </w:rPr>
        <w:t xml:space="preserve"> </w:t>
      </w:r>
      <w:r w:rsidRPr="006B452B">
        <w:rPr>
          <w:rFonts w:eastAsia="Calibri"/>
          <w:b/>
          <w:bCs/>
          <w:kern w:val="0"/>
          <w:lang w:eastAsia="lt-LT"/>
          <w14:ligatures w14:val="none"/>
        </w:rPr>
        <w:t>šalutinio poveikio reiškiniai (gali pasireikšti ne rečiau kaip 1 iš 10 asmenų):</w:t>
      </w:r>
      <w:r w:rsidRPr="006B452B" w:rsidDel="006A07C1">
        <w:rPr>
          <w:rFonts w:eastAsia="Calibri"/>
          <w:kern w:val="0"/>
          <w:lang w:eastAsia="lt-LT"/>
          <w14:ligatures w14:val="none"/>
        </w:rPr>
        <w:t xml:space="preserve"> </w:t>
      </w:r>
      <w:r w:rsidRPr="006B452B">
        <w:rPr>
          <w:rFonts w:eastAsia="Calibri"/>
          <w:kern w:val="0"/>
          <w:lang w:eastAsia="lt-LT"/>
          <w14:ligatures w14:val="none"/>
        </w:rPr>
        <w:t xml:space="preserve">deginimo pojūtis, skausmas, niežėjimas vartojimo vietoje. </w:t>
      </w:r>
    </w:p>
    <w:p w14:paraId="78936743" w14:textId="77777777" w:rsidR="006B452B" w:rsidRPr="006B452B" w:rsidRDefault="006B452B" w:rsidP="006B452B">
      <w:pPr>
        <w:tabs>
          <w:tab w:val="left" w:pos="851"/>
        </w:tabs>
        <w:spacing w:after="0" w:line="240" w:lineRule="auto"/>
        <w:rPr>
          <w:rFonts w:eastAsia="Calibri"/>
          <w:kern w:val="0"/>
          <w:lang w:eastAsia="lt-LT"/>
          <w14:ligatures w14:val="none"/>
        </w:rPr>
      </w:pPr>
    </w:p>
    <w:p w14:paraId="49ED6F06"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b/>
          <w:kern w:val="0"/>
          <w:lang w:eastAsia="lt-LT"/>
          <w14:ligatures w14:val="none"/>
        </w:rPr>
        <w:t>Dažni</w:t>
      </w:r>
      <w:r w:rsidRPr="006B452B">
        <w:rPr>
          <w:rFonts w:eastAsia="Times New Roman"/>
          <w:b/>
          <w:bCs/>
          <w:kern w:val="0"/>
          <w:lang w:eastAsia="lt-LT"/>
          <w14:ligatures w14:val="none"/>
        </w:rPr>
        <w:t xml:space="preserve"> šalutinio poveikio reiškiniai (gali pasireikšti rečiau kaip 1 iš 10 asmenų)</w:t>
      </w:r>
      <w:r w:rsidRPr="006B452B">
        <w:rPr>
          <w:rFonts w:eastAsia="Times New Roman"/>
          <w:b/>
          <w:kern w:val="0"/>
          <w:lang w:eastAsia="lt-LT"/>
          <w14:ligatures w14:val="none"/>
        </w:rPr>
        <w:t xml:space="preserve">: </w:t>
      </w:r>
      <w:r w:rsidRPr="006B452B">
        <w:rPr>
          <w:rFonts w:eastAsia="Times New Roman"/>
          <w:kern w:val="0"/>
          <w:lang w:eastAsia="lt-LT"/>
          <w14:ligatures w14:val="none"/>
        </w:rPr>
        <w:t>dilgčiojimas (</w:t>
      </w:r>
      <w:proofErr w:type="spellStart"/>
      <w:r w:rsidRPr="006B452B">
        <w:rPr>
          <w:rFonts w:eastAsia="Times New Roman"/>
          <w:kern w:val="0"/>
          <w:lang w:eastAsia="lt-LT"/>
          <w14:ligatures w14:val="none"/>
        </w:rPr>
        <w:t>parestazija</w:t>
      </w:r>
      <w:proofErr w:type="spellEnd"/>
      <w:r w:rsidRPr="006B452B">
        <w:rPr>
          <w:rFonts w:eastAsia="Times New Roman"/>
          <w:kern w:val="0"/>
          <w:lang w:eastAsia="lt-LT"/>
          <w14:ligatures w14:val="none"/>
        </w:rPr>
        <w:t>), odos sausumas, bėrimas, patinimas (edema) vartojimo vietoje.</w:t>
      </w:r>
    </w:p>
    <w:p w14:paraId="34C9126C"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20D47986"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b/>
          <w:kern w:val="0"/>
          <w:lang w:eastAsia="lt-LT"/>
          <w14:ligatures w14:val="none"/>
        </w:rPr>
        <w:t>Nedažni</w:t>
      </w:r>
      <w:r w:rsidRPr="006B452B">
        <w:rPr>
          <w:rFonts w:eastAsia="Times New Roman"/>
          <w:kern w:val="0"/>
          <w:lang w:eastAsia="lt-LT"/>
          <w14:ligatures w14:val="none"/>
        </w:rPr>
        <w:t xml:space="preserve"> </w:t>
      </w:r>
      <w:r w:rsidRPr="006B452B">
        <w:rPr>
          <w:rFonts w:eastAsia="Times New Roman"/>
          <w:b/>
          <w:bCs/>
          <w:kern w:val="0"/>
          <w:lang w:eastAsia="lt-LT"/>
          <w14:ligatures w14:val="none"/>
        </w:rPr>
        <w:t>šalutinio poveikio reiškiniai (gali pasireikšti rečiau kaip 1 iš 100 asmenų)</w:t>
      </w:r>
      <w:r w:rsidRPr="006B452B">
        <w:rPr>
          <w:rFonts w:eastAsia="Times New Roman"/>
          <w:b/>
          <w:kern w:val="0"/>
          <w:lang w:eastAsia="lt-LT"/>
          <w14:ligatures w14:val="none"/>
        </w:rPr>
        <w:t xml:space="preserve">: </w:t>
      </w:r>
      <w:r w:rsidRPr="006B452B">
        <w:rPr>
          <w:rFonts w:eastAsia="Times New Roman"/>
          <w:kern w:val="0"/>
          <w:lang w:eastAsia="lt-LT"/>
          <w14:ligatures w14:val="none"/>
        </w:rPr>
        <w:t>spuogai, odos reakcija dėl išoriškai vartojamo preparato (kontaktinis dermatitas), nenormalus veido raudonis (</w:t>
      </w:r>
      <w:proofErr w:type="spellStart"/>
      <w:r w:rsidRPr="006B452B">
        <w:rPr>
          <w:rFonts w:eastAsia="Times New Roman"/>
          <w:kern w:val="0"/>
          <w:lang w:eastAsia="lt-LT"/>
          <w14:ligatures w14:val="none"/>
        </w:rPr>
        <w:t>eritema</w:t>
      </w:r>
      <w:proofErr w:type="spellEnd"/>
      <w:r w:rsidRPr="006B452B">
        <w:rPr>
          <w:rFonts w:eastAsia="Times New Roman"/>
          <w:kern w:val="0"/>
          <w:lang w:eastAsia="lt-LT"/>
          <w14:ligatures w14:val="none"/>
        </w:rPr>
        <w:t>), tinklinis bėrimas (dilgėlinė), diskomfortas vartojimo vietoje.</w:t>
      </w:r>
    </w:p>
    <w:p w14:paraId="1246DDAD"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43B30113"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b/>
          <w:kern w:val="0"/>
          <w:lang w:eastAsia="lt-LT"/>
          <w14:ligatures w14:val="none"/>
        </w:rPr>
        <w:t>Reti šalutinio poveikio reiškiniai (gali pasireikšti rečiau kaip 1 iš 1 000 asmenų)</w:t>
      </w:r>
      <w:r w:rsidRPr="006B452B">
        <w:rPr>
          <w:rFonts w:eastAsia="Times New Roman"/>
          <w:b/>
          <w:kern w:val="0"/>
          <w:vertAlign w:val="superscript"/>
          <w:lang w:eastAsia="lt-LT"/>
          <w14:ligatures w14:val="none"/>
        </w:rPr>
        <w:t>1</w:t>
      </w:r>
      <w:r w:rsidRPr="006B452B">
        <w:rPr>
          <w:rFonts w:eastAsia="Times New Roman"/>
          <w:b/>
          <w:kern w:val="0"/>
          <w:lang w:eastAsia="lt-LT"/>
          <w14:ligatures w14:val="none"/>
        </w:rPr>
        <w:t>:</w:t>
      </w:r>
    </w:p>
    <w:p w14:paraId="453D1DD4" w14:textId="77777777" w:rsidR="006B452B" w:rsidRPr="006B452B" w:rsidRDefault="006B452B" w:rsidP="006B452B">
      <w:pPr>
        <w:numPr>
          <w:ilvl w:val="0"/>
          <w:numId w:val="3"/>
        </w:numPr>
        <w:overflowPunct w:val="0"/>
        <w:autoSpaceDE w:val="0"/>
        <w:autoSpaceDN w:val="0"/>
        <w:adjustRightInd w:val="0"/>
        <w:spacing w:after="0" w:line="240" w:lineRule="auto"/>
        <w:ind w:right="-2"/>
        <w:contextualSpacing/>
        <w:rPr>
          <w:rFonts w:eastAsia="Times New Roman"/>
          <w:kern w:val="0"/>
          <w:lang w:eastAsia="lt-LT"/>
          <w14:ligatures w14:val="none"/>
        </w:rPr>
      </w:pPr>
      <w:r w:rsidRPr="006B452B">
        <w:rPr>
          <w:rFonts w:eastAsia="Times New Roman"/>
          <w:kern w:val="0"/>
          <w:lang w:eastAsia="lt-LT"/>
          <w14:ligatures w14:val="none"/>
        </w:rPr>
        <w:lastRenderedPageBreak/>
        <w:t xml:space="preserve">padidėjęs jautrumas vaistui, kuris gali pasireikšti viena arba daugiau toliau išvardintų šalutinių reakcijų: </w:t>
      </w:r>
      <w:proofErr w:type="spellStart"/>
      <w:r w:rsidRPr="006B452B">
        <w:rPr>
          <w:rFonts w:eastAsia="Times New Roman"/>
          <w:kern w:val="0"/>
          <w:lang w:eastAsia="lt-LT"/>
          <w14:ligatures w14:val="none"/>
        </w:rPr>
        <w:t>angioneurozine</w:t>
      </w:r>
      <w:proofErr w:type="spellEnd"/>
      <w:r w:rsidRPr="006B452B">
        <w:rPr>
          <w:rFonts w:eastAsia="Times New Roman"/>
          <w:kern w:val="0"/>
          <w:lang w:eastAsia="lt-LT"/>
          <w14:ligatures w14:val="none"/>
        </w:rPr>
        <w:t xml:space="preserve"> edema (staigus poodinis patinimas), akių patinimu, veido patinimu, </w:t>
      </w:r>
      <w:proofErr w:type="spellStart"/>
      <w:r w:rsidRPr="006B452B">
        <w:rPr>
          <w:rFonts w:eastAsia="Times New Roman"/>
          <w:kern w:val="0"/>
          <w:lang w:eastAsia="lt-LT"/>
          <w14:ligatures w14:val="none"/>
        </w:rPr>
        <w:t>dispnėja</w:t>
      </w:r>
      <w:proofErr w:type="spellEnd"/>
      <w:r w:rsidRPr="006B452B">
        <w:rPr>
          <w:rFonts w:eastAsia="Times New Roman"/>
          <w:kern w:val="0"/>
          <w:lang w:eastAsia="lt-LT"/>
          <w14:ligatures w14:val="none"/>
        </w:rPr>
        <w:t xml:space="preserve"> (dusulys);</w:t>
      </w:r>
    </w:p>
    <w:p w14:paraId="54AE2562" w14:textId="77777777" w:rsidR="006B452B" w:rsidRPr="006B452B" w:rsidRDefault="006B452B" w:rsidP="006B452B">
      <w:pPr>
        <w:numPr>
          <w:ilvl w:val="0"/>
          <w:numId w:val="3"/>
        </w:numPr>
        <w:overflowPunct w:val="0"/>
        <w:autoSpaceDE w:val="0"/>
        <w:autoSpaceDN w:val="0"/>
        <w:adjustRightInd w:val="0"/>
        <w:spacing w:after="0" w:line="240" w:lineRule="auto"/>
        <w:ind w:right="-2"/>
        <w:contextualSpacing/>
        <w:rPr>
          <w:rFonts w:eastAsia="Times New Roman"/>
          <w:kern w:val="0"/>
          <w:lang w:eastAsia="lt-LT"/>
          <w14:ligatures w14:val="none"/>
        </w:rPr>
      </w:pPr>
      <w:r w:rsidRPr="006B452B">
        <w:rPr>
          <w:rFonts w:eastAsia="Times New Roman"/>
          <w:kern w:val="0"/>
          <w:lang w:eastAsia="lt-LT"/>
          <w14:ligatures w14:val="none"/>
        </w:rPr>
        <w:t>odos dirginimas;</w:t>
      </w:r>
    </w:p>
    <w:p w14:paraId="37DCF280" w14:textId="77777777" w:rsidR="006B452B" w:rsidRPr="006B452B" w:rsidRDefault="006B452B" w:rsidP="006B452B">
      <w:pPr>
        <w:numPr>
          <w:ilvl w:val="0"/>
          <w:numId w:val="3"/>
        </w:numPr>
        <w:overflowPunct w:val="0"/>
        <w:autoSpaceDE w:val="0"/>
        <w:autoSpaceDN w:val="0"/>
        <w:adjustRightInd w:val="0"/>
        <w:spacing w:after="0" w:line="240" w:lineRule="auto"/>
        <w:ind w:right="-2"/>
        <w:contextualSpacing/>
        <w:rPr>
          <w:rFonts w:eastAsia="Times New Roman"/>
          <w:kern w:val="0"/>
          <w:lang w:eastAsia="lt-LT"/>
          <w14:ligatures w14:val="none"/>
        </w:rPr>
      </w:pPr>
      <w:r w:rsidRPr="006B452B">
        <w:rPr>
          <w:rFonts w:eastAsia="Times New Roman"/>
          <w:kern w:val="0"/>
          <w:lang w:eastAsia="lt-LT"/>
          <w14:ligatures w14:val="none"/>
        </w:rPr>
        <w:t>dilgėlinė;</w:t>
      </w:r>
    </w:p>
    <w:p w14:paraId="324FE06F" w14:textId="77777777" w:rsidR="006B452B" w:rsidRPr="006B452B" w:rsidRDefault="006B452B" w:rsidP="006B452B">
      <w:pPr>
        <w:numPr>
          <w:ilvl w:val="0"/>
          <w:numId w:val="3"/>
        </w:numPr>
        <w:overflowPunct w:val="0"/>
        <w:autoSpaceDE w:val="0"/>
        <w:autoSpaceDN w:val="0"/>
        <w:adjustRightInd w:val="0"/>
        <w:spacing w:after="0" w:line="240" w:lineRule="auto"/>
        <w:ind w:right="-2"/>
        <w:contextualSpacing/>
        <w:rPr>
          <w:rFonts w:eastAsia="Times New Roman"/>
          <w:kern w:val="0"/>
          <w:lang w:eastAsia="lt-LT"/>
          <w14:ligatures w14:val="none"/>
        </w:rPr>
      </w:pPr>
      <w:r w:rsidRPr="006B452B">
        <w:rPr>
          <w:rFonts w:eastAsia="Times New Roman"/>
          <w:kern w:val="0"/>
          <w:lang w:eastAsia="lt-LT"/>
          <w14:ligatures w14:val="none"/>
        </w:rPr>
        <w:t>astmos pasunkėjimas.</w:t>
      </w:r>
    </w:p>
    <w:p w14:paraId="3D61C43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6AB03250" w14:textId="77777777" w:rsidR="006B452B" w:rsidRPr="006B452B" w:rsidRDefault="006B452B" w:rsidP="006B452B">
      <w:pPr>
        <w:spacing w:after="0" w:line="240" w:lineRule="auto"/>
        <w:rPr>
          <w:rFonts w:eastAsia="Calibri"/>
          <w:b/>
          <w:i/>
          <w:kern w:val="0"/>
          <w:sz w:val="20"/>
          <w:szCs w:val="20"/>
          <w:lang w:eastAsia="lt-LT"/>
          <w14:ligatures w14:val="none"/>
        </w:rPr>
      </w:pPr>
      <w:r w:rsidRPr="006B452B">
        <w:rPr>
          <w:rFonts w:eastAsia="Calibri"/>
          <w:kern w:val="0"/>
          <w:sz w:val="20"/>
          <w:szCs w:val="20"/>
          <w:vertAlign w:val="superscript"/>
          <w:lang w:eastAsia="lt-LT"/>
          <w14:ligatures w14:val="none"/>
        </w:rPr>
        <w:t>1</w:t>
      </w:r>
      <w:r w:rsidRPr="006B452B">
        <w:rPr>
          <w:rFonts w:eastAsia="Calibri"/>
          <w:kern w:val="0"/>
          <w:sz w:val="20"/>
          <w:szCs w:val="20"/>
          <w:lang w:eastAsia="lt-LT"/>
          <w14:ligatures w14:val="none"/>
        </w:rPr>
        <w:t xml:space="preserve"> Apie šias nepageidaujamas reakcijas pranešta </w:t>
      </w:r>
      <w:proofErr w:type="spellStart"/>
      <w:r w:rsidRPr="006B452B">
        <w:rPr>
          <w:rFonts w:eastAsia="Calibri"/>
          <w:kern w:val="0"/>
          <w:sz w:val="20"/>
          <w:szCs w:val="20"/>
          <w:lang w:eastAsia="lt-LT"/>
          <w14:ligatures w14:val="none"/>
        </w:rPr>
        <w:t>Finacea</w:t>
      </w:r>
      <w:proofErr w:type="spellEnd"/>
      <w:r w:rsidRPr="006B452B">
        <w:rPr>
          <w:rFonts w:eastAsia="Calibri"/>
          <w:kern w:val="0"/>
          <w:sz w:val="20"/>
          <w:szCs w:val="20"/>
          <w:lang w:eastAsia="lt-LT"/>
          <w14:ligatures w14:val="none"/>
        </w:rPr>
        <w:t xml:space="preserve"> gelį pateikus į rinką.</w:t>
      </w:r>
    </w:p>
    <w:p w14:paraId="04870ED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kern w:val="0"/>
          <w:lang w:eastAsia="lt-LT"/>
          <w14:ligatures w14:val="none"/>
        </w:rPr>
      </w:pPr>
    </w:p>
    <w:p w14:paraId="4C511789" w14:textId="77777777" w:rsidR="006B452B" w:rsidRPr="006B452B" w:rsidRDefault="006B452B" w:rsidP="006B452B">
      <w:pPr>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kern w:val="0"/>
          <w:lang w:eastAsia="lt-LT"/>
          <w14:ligatures w14:val="none"/>
        </w:rPr>
        <w:t xml:space="preserve">Klinikiniuose tyrimuose, kurių metu </w:t>
      </w:r>
      <w:proofErr w:type="spellStart"/>
      <w:r w:rsidRPr="006B452B">
        <w:rPr>
          <w:rFonts w:eastAsia="Times New Roman"/>
          <w:kern w:val="0"/>
          <w:lang w:eastAsia="lt-LT"/>
          <w14:ligatures w14:val="none"/>
        </w:rPr>
        <w:t>azelaino</w:t>
      </w:r>
      <w:proofErr w:type="spellEnd"/>
      <w:r w:rsidRPr="006B452B">
        <w:rPr>
          <w:rFonts w:eastAsia="Times New Roman"/>
          <w:kern w:val="0"/>
          <w:lang w:eastAsia="lt-LT"/>
          <w14:ligatures w14:val="none"/>
        </w:rPr>
        <w:t xml:space="preserve"> rūgšties geliu pacientai buvo gydomi nuo spuogų, pastebėtas odos spalvos išnykimas vartojimo vietoje. Klinikiniuose tyrimuose su pacientais, gydytais nuo rožinės, tai nebuvo pastebėta, tačiau negali būti paneigta (dažnis yra nežinomas).</w:t>
      </w:r>
    </w:p>
    <w:p w14:paraId="5E00BCE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5D5BFDD3"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kern w:val="0"/>
          <w:lang w:eastAsia="lt-LT"/>
          <w14:ligatures w14:val="none"/>
        </w:rPr>
      </w:pPr>
      <w:r w:rsidRPr="006B452B">
        <w:rPr>
          <w:rFonts w:eastAsia="Times New Roman"/>
          <w:b/>
          <w:kern w:val="0"/>
          <w:lang w:eastAsia="lt-LT"/>
          <w14:ligatures w14:val="none"/>
        </w:rPr>
        <w:t>Pranešimas apie šalutinį poveikį</w:t>
      </w:r>
    </w:p>
    <w:p w14:paraId="2D2576EC" w14:textId="77777777" w:rsidR="006B452B" w:rsidRPr="006B452B" w:rsidRDefault="006B452B" w:rsidP="006B452B">
      <w:pPr>
        <w:spacing w:after="0" w:line="240" w:lineRule="auto"/>
        <w:ind w:right="-449"/>
        <w:rPr>
          <w:rFonts w:eastAsia="Times New Roman"/>
          <w:noProof/>
          <w:kern w:val="0"/>
          <w:szCs w:val="24"/>
          <w14:ligatures w14:val="none"/>
        </w:rPr>
      </w:pPr>
      <w:r w:rsidRPr="006B452B">
        <w:rPr>
          <w:rFonts w:eastAsia="Calibri"/>
          <w:kern w:val="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6B452B">
          <w:rPr>
            <w:rFonts w:eastAsia="Calibri"/>
            <w:color w:val="0000FF"/>
            <w:kern w:val="0"/>
            <w:u w:val="single"/>
            <w:lang w:eastAsia="lt-LT"/>
            <w14:ligatures w14:val="none"/>
          </w:rPr>
          <w:t>https://vvkt.lrv.lt/lt/</w:t>
        </w:r>
      </w:hyperlink>
      <w:r w:rsidRPr="006B452B">
        <w:rPr>
          <w:rFonts w:eastAsia="Calibri"/>
          <w:kern w:val="0"/>
          <w:lang w:eastAsia="lt-LT"/>
          <w14:ligatures w14:val="none"/>
        </w:rPr>
        <w:t xml:space="preserve"> nurodytais būdais arba paskambinti nemokamu telefonu 0 800 73 568.</w:t>
      </w:r>
      <w:r w:rsidRPr="006B452B">
        <w:rPr>
          <w:rFonts w:eastAsia="Times New Roman"/>
          <w:kern w:val="0"/>
          <w:szCs w:val="20"/>
          <w14:ligatures w14:val="none"/>
        </w:rPr>
        <w:t xml:space="preserve"> Pranešdami apie šalutinį poveikį galite mums padėti gauti daugiau informacijos apie šio vaisto saugumą.</w:t>
      </w:r>
    </w:p>
    <w:p w14:paraId="11500B76"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46D46B8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5E2E2D0D" w14:textId="77777777" w:rsidR="006B452B" w:rsidRPr="006B452B" w:rsidRDefault="006B452B" w:rsidP="006B452B">
      <w:pPr>
        <w:keepNext/>
        <w:tabs>
          <w:tab w:val="left" w:pos="567"/>
        </w:tabs>
        <w:spacing w:after="0" w:line="240" w:lineRule="auto"/>
        <w:ind w:left="567" w:hanging="567"/>
        <w:outlineLvl w:val="1"/>
        <w:rPr>
          <w:rFonts w:eastAsia="Times New Roman"/>
          <w:b/>
          <w:kern w:val="0"/>
          <w14:ligatures w14:val="none"/>
        </w:rPr>
      </w:pPr>
      <w:bookmarkStart w:id="10" w:name="_Toc129243268"/>
      <w:bookmarkStart w:id="11" w:name="_Toc129243143"/>
      <w:r w:rsidRPr="006B452B">
        <w:rPr>
          <w:rFonts w:eastAsia="Times New Roman"/>
          <w:b/>
          <w:kern w:val="0"/>
          <w14:ligatures w14:val="none"/>
        </w:rPr>
        <w:t>5.</w:t>
      </w:r>
      <w:r w:rsidRPr="006B452B">
        <w:rPr>
          <w:rFonts w:eastAsia="Times New Roman"/>
          <w:b/>
          <w:kern w:val="0"/>
          <w14:ligatures w14:val="none"/>
        </w:rPr>
        <w:tab/>
      </w:r>
      <w:bookmarkEnd w:id="10"/>
      <w:bookmarkEnd w:id="11"/>
      <w:r w:rsidRPr="006B452B">
        <w:rPr>
          <w:rFonts w:eastAsia="Times New Roman"/>
          <w:b/>
          <w:kern w:val="0"/>
          <w14:ligatures w14:val="none"/>
        </w:rPr>
        <w:t xml:space="preserve">Kaip laikyti </w:t>
      </w:r>
      <w:proofErr w:type="spellStart"/>
      <w:r w:rsidRPr="006B452B">
        <w:rPr>
          <w:rFonts w:eastAsia="Times New Roman"/>
          <w:b/>
          <w:kern w:val="0"/>
          <w14:ligatures w14:val="none"/>
        </w:rPr>
        <w:t>Finacea</w:t>
      </w:r>
      <w:proofErr w:type="spellEnd"/>
      <w:r w:rsidRPr="006B452B">
        <w:rPr>
          <w:rFonts w:eastAsia="Times New Roman"/>
          <w:b/>
          <w:kern w:val="0"/>
          <w14:ligatures w14:val="none"/>
        </w:rPr>
        <w:t xml:space="preserve"> gelį</w:t>
      </w:r>
    </w:p>
    <w:p w14:paraId="2C833419"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40727DE5"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Šį vaistą laikykite vaikams nepastebimoje ir nepasiekiamoje vietoje.</w:t>
      </w:r>
    </w:p>
    <w:p w14:paraId="035499BB"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5F9A3EBF"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Ant dėžutės ir tūbelės po „EXP“ nurodytam tinkamumo laikui pasibaigus, šio vaisto vartoti negalima. Vaistas tinkamas vartoti iki paskutinės nurodyto mėnesio dienos.</w:t>
      </w:r>
    </w:p>
    <w:p w14:paraId="3B661ED9"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57BA462B"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geliui specialių laikymo sąlygų nereikia.</w:t>
      </w:r>
    </w:p>
    <w:p w14:paraId="2022C992"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719BB9BB"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Vaistų negalima išmesti į kanalizaciją arba su buitinėmis atliekomis. Kaip išmesti nereikalingus vaistus, klauskite vaistininko. Šios priemonės padės apsaugoti aplinką.</w:t>
      </w:r>
    </w:p>
    <w:p w14:paraId="7E313703"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4118668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60211271" w14:textId="77777777" w:rsidR="006B452B" w:rsidRPr="006B452B" w:rsidRDefault="006B452B" w:rsidP="006B452B">
      <w:pPr>
        <w:keepNext/>
        <w:tabs>
          <w:tab w:val="left" w:pos="567"/>
        </w:tabs>
        <w:spacing w:after="0" w:line="240" w:lineRule="auto"/>
        <w:ind w:left="567" w:hanging="567"/>
        <w:outlineLvl w:val="1"/>
        <w:rPr>
          <w:rFonts w:eastAsia="Times New Roman"/>
          <w:b/>
          <w:kern w:val="0"/>
          <w14:ligatures w14:val="none"/>
        </w:rPr>
      </w:pPr>
      <w:bookmarkStart w:id="12" w:name="_Toc129243269"/>
      <w:bookmarkStart w:id="13" w:name="_Toc129243144"/>
      <w:r w:rsidRPr="006B452B">
        <w:rPr>
          <w:rFonts w:eastAsia="Times New Roman"/>
          <w:b/>
          <w:kern w:val="0"/>
          <w14:ligatures w14:val="none"/>
        </w:rPr>
        <w:t>6.</w:t>
      </w:r>
      <w:r w:rsidRPr="006B452B">
        <w:rPr>
          <w:rFonts w:eastAsia="Times New Roman"/>
          <w:b/>
          <w:kern w:val="0"/>
          <w14:ligatures w14:val="none"/>
        </w:rPr>
        <w:tab/>
        <w:t xml:space="preserve">Pakuotės turinys ir </w:t>
      </w:r>
      <w:bookmarkEnd w:id="12"/>
      <w:bookmarkEnd w:id="13"/>
      <w:r w:rsidRPr="006B452B">
        <w:rPr>
          <w:rFonts w:eastAsia="Times New Roman"/>
          <w:b/>
          <w:kern w:val="0"/>
          <w14:ligatures w14:val="none"/>
        </w:rPr>
        <w:t>kita informacija</w:t>
      </w:r>
    </w:p>
    <w:p w14:paraId="6FCD600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34E8CFDE"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u w:val="single"/>
          <w:lang w:eastAsia="lt-LT"/>
          <w14:ligatures w14:val="none"/>
        </w:rPr>
      </w:pP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gelio sudėtis</w:t>
      </w:r>
    </w:p>
    <w:p w14:paraId="627B58D4" w14:textId="77777777" w:rsidR="006B452B" w:rsidRPr="006B452B" w:rsidRDefault="006B452B" w:rsidP="006B452B">
      <w:pPr>
        <w:numPr>
          <w:ilvl w:val="0"/>
          <w:numId w:val="2"/>
        </w:numPr>
        <w:overflowPunct w:val="0"/>
        <w:autoSpaceDE w:val="0"/>
        <w:autoSpaceDN w:val="0"/>
        <w:adjustRightInd w:val="0"/>
        <w:spacing w:after="0" w:line="240" w:lineRule="auto"/>
        <w:ind w:left="567" w:right="-2" w:hanging="567"/>
        <w:rPr>
          <w:rFonts w:eastAsia="Times New Roman"/>
          <w:kern w:val="0"/>
          <w:lang w:eastAsia="lt-LT"/>
          <w14:ligatures w14:val="none"/>
        </w:rPr>
      </w:pPr>
      <w:r w:rsidRPr="006B452B">
        <w:rPr>
          <w:rFonts w:eastAsia="Times New Roman"/>
          <w:kern w:val="0"/>
          <w:lang w:eastAsia="lt-LT"/>
          <w14:ligatures w14:val="none"/>
        </w:rPr>
        <w:t xml:space="preserve">Veiklioji medžiaga yra </w:t>
      </w:r>
      <w:proofErr w:type="spellStart"/>
      <w:r w:rsidRPr="006B452B">
        <w:rPr>
          <w:rFonts w:eastAsia="Times New Roman"/>
          <w:kern w:val="0"/>
          <w:lang w:eastAsia="lt-LT"/>
          <w14:ligatures w14:val="none"/>
        </w:rPr>
        <w:t>azelaino</w:t>
      </w:r>
      <w:proofErr w:type="spellEnd"/>
      <w:r w:rsidRPr="006B452B">
        <w:rPr>
          <w:rFonts w:eastAsia="Times New Roman"/>
          <w:kern w:val="0"/>
          <w:lang w:eastAsia="lt-LT"/>
          <w14:ligatures w14:val="none"/>
        </w:rPr>
        <w:t xml:space="preserve"> rūgštis. 1 g </w:t>
      </w: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gelio yra 0,15 g </w:t>
      </w:r>
      <w:proofErr w:type="spellStart"/>
      <w:r w:rsidRPr="006B452B">
        <w:rPr>
          <w:rFonts w:eastAsia="Times New Roman"/>
          <w:kern w:val="0"/>
          <w:lang w:eastAsia="lt-LT"/>
          <w14:ligatures w14:val="none"/>
        </w:rPr>
        <w:t>azelaino</w:t>
      </w:r>
      <w:proofErr w:type="spellEnd"/>
      <w:r w:rsidRPr="006B452B">
        <w:rPr>
          <w:rFonts w:eastAsia="Times New Roman"/>
          <w:kern w:val="0"/>
          <w:lang w:eastAsia="lt-LT"/>
          <w14:ligatures w14:val="none"/>
        </w:rPr>
        <w:t xml:space="preserve"> rūgšties.</w:t>
      </w:r>
    </w:p>
    <w:p w14:paraId="310BAD69" w14:textId="77777777" w:rsidR="006B452B" w:rsidRPr="006B452B" w:rsidRDefault="006B452B" w:rsidP="006B452B">
      <w:pPr>
        <w:numPr>
          <w:ilvl w:val="0"/>
          <w:numId w:val="2"/>
        </w:numPr>
        <w:overflowPunct w:val="0"/>
        <w:autoSpaceDE w:val="0"/>
        <w:autoSpaceDN w:val="0"/>
        <w:adjustRightInd w:val="0"/>
        <w:spacing w:after="0" w:line="240" w:lineRule="auto"/>
        <w:ind w:left="567" w:right="-2" w:hanging="567"/>
        <w:rPr>
          <w:rFonts w:eastAsia="Times New Roman"/>
          <w:kern w:val="0"/>
          <w:lang w:eastAsia="lt-LT"/>
          <w14:ligatures w14:val="none"/>
        </w:rPr>
      </w:pPr>
      <w:r w:rsidRPr="006B452B">
        <w:rPr>
          <w:rFonts w:eastAsia="Times New Roman"/>
          <w:kern w:val="0"/>
          <w:lang w:eastAsia="lt-LT"/>
          <w14:ligatures w14:val="none"/>
        </w:rPr>
        <w:t xml:space="preserve">Pagalbinės medžiagos yra </w:t>
      </w:r>
      <w:proofErr w:type="spellStart"/>
      <w:r w:rsidRPr="006B452B">
        <w:rPr>
          <w:rFonts w:eastAsia="Times New Roman"/>
          <w:kern w:val="0"/>
          <w:lang w:eastAsia="lt-LT"/>
          <w14:ligatures w14:val="none"/>
        </w:rPr>
        <w:t>benzenkarboksirūgštis</w:t>
      </w:r>
      <w:proofErr w:type="spellEnd"/>
      <w:r w:rsidRPr="006B452B">
        <w:rPr>
          <w:rFonts w:eastAsia="Times New Roman"/>
          <w:kern w:val="0"/>
          <w:lang w:eastAsia="lt-LT"/>
          <w14:ligatures w14:val="none"/>
        </w:rPr>
        <w:t xml:space="preserve"> (E 210), </w:t>
      </w:r>
      <w:proofErr w:type="spellStart"/>
      <w:r w:rsidRPr="006B452B">
        <w:rPr>
          <w:rFonts w:eastAsia="Times New Roman"/>
          <w:kern w:val="0"/>
          <w:lang w:eastAsia="lt-LT"/>
          <w14:ligatures w14:val="none"/>
        </w:rPr>
        <w:t>karbomerai</w:t>
      </w:r>
      <w:proofErr w:type="spellEnd"/>
      <w:r w:rsidRPr="006B452B">
        <w:rPr>
          <w:rFonts w:eastAsia="Times New Roman"/>
          <w:kern w:val="0"/>
          <w:lang w:eastAsia="lt-LT"/>
          <w14:ligatures w14:val="none"/>
        </w:rPr>
        <w:t xml:space="preserve">, </w:t>
      </w:r>
      <w:proofErr w:type="spellStart"/>
      <w:r w:rsidRPr="006B452B">
        <w:rPr>
          <w:rFonts w:eastAsia="Times New Roman"/>
          <w:kern w:val="0"/>
          <w:lang w:eastAsia="lt-LT"/>
          <w14:ligatures w14:val="none"/>
        </w:rPr>
        <w:t>dinatrio</w:t>
      </w:r>
      <w:proofErr w:type="spellEnd"/>
      <w:r w:rsidRPr="006B452B">
        <w:rPr>
          <w:rFonts w:eastAsia="Times New Roman"/>
          <w:kern w:val="0"/>
          <w:lang w:eastAsia="lt-LT"/>
          <w14:ligatures w14:val="none"/>
        </w:rPr>
        <w:t xml:space="preserve"> </w:t>
      </w:r>
      <w:proofErr w:type="spellStart"/>
      <w:r w:rsidRPr="006B452B">
        <w:rPr>
          <w:rFonts w:eastAsia="Times New Roman"/>
          <w:kern w:val="0"/>
          <w:lang w:eastAsia="lt-LT"/>
          <w14:ligatures w14:val="none"/>
        </w:rPr>
        <w:t>edetatas</w:t>
      </w:r>
      <w:proofErr w:type="spellEnd"/>
      <w:r w:rsidRPr="006B452B">
        <w:rPr>
          <w:rFonts w:eastAsia="Times New Roman"/>
          <w:kern w:val="0"/>
          <w:lang w:eastAsia="lt-LT"/>
          <w14:ligatures w14:val="none"/>
        </w:rPr>
        <w:t xml:space="preserve">, </w:t>
      </w:r>
      <w:proofErr w:type="spellStart"/>
      <w:r w:rsidRPr="006B452B">
        <w:rPr>
          <w:rFonts w:eastAsia="Times New Roman"/>
          <w:kern w:val="0"/>
          <w:lang w:eastAsia="lt-LT"/>
          <w14:ligatures w14:val="none"/>
        </w:rPr>
        <w:t>lecitinas</w:t>
      </w:r>
      <w:proofErr w:type="spellEnd"/>
      <w:r w:rsidRPr="006B452B">
        <w:rPr>
          <w:rFonts w:eastAsia="Times New Roman"/>
          <w:kern w:val="0"/>
          <w:lang w:eastAsia="lt-LT"/>
          <w14:ligatures w14:val="none"/>
        </w:rPr>
        <w:t xml:space="preserve">, </w:t>
      </w:r>
      <w:proofErr w:type="spellStart"/>
      <w:r w:rsidRPr="006B452B">
        <w:rPr>
          <w:rFonts w:eastAsia="Times New Roman"/>
          <w:kern w:val="0"/>
          <w:lang w:eastAsia="lt-LT"/>
          <w14:ligatures w14:val="none"/>
        </w:rPr>
        <w:t>polisorbatas</w:t>
      </w:r>
      <w:proofErr w:type="spellEnd"/>
      <w:r w:rsidRPr="006B452B">
        <w:rPr>
          <w:rFonts w:eastAsia="Times New Roman"/>
          <w:kern w:val="0"/>
          <w:lang w:eastAsia="lt-LT"/>
          <w14:ligatures w14:val="none"/>
        </w:rPr>
        <w:t xml:space="preserve"> 80, </w:t>
      </w:r>
      <w:proofErr w:type="spellStart"/>
      <w:r w:rsidRPr="006B452B">
        <w:rPr>
          <w:rFonts w:eastAsia="Times New Roman"/>
          <w:kern w:val="0"/>
          <w:lang w:eastAsia="lt-LT"/>
          <w14:ligatures w14:val="none"/>
        </w:rPr>
        <w:t>propilenglikolis</w:t>
      </w:r>
      <w:proofErr w:type="spellEnd"/>
      <w:r w:rsidRPr="006B452B">
        <w:rPr>
          <w:rFonts w:eastAsia="Times New Roman"/>
          <w:kern w:val="0"/>
          <w:lang w:eastAsia="lt-LT"/>
          <w14:ligatures w14:val="none"/>
        </w:rPr>
        <w:t>, išgrynintas vanduo, natrio hidroksidas ir trigliceridai (vidutinės grandinės).</w:t>
      </w:r>
    </w:p>
    <w:p w14:paraId="28085A4E" w14:textId="77777777" w:rsidR="006B452B" w:rsidRPr="006B452B" w:rsidRDefault="006B452B" w:rsidP="006B452B">
      <w:pPr>
        <w:overflowPunct w:val="0"/>
        <w:autoSpaceDE w:val="0"/>
        <w:autoSpaceDN w:val="0"/>
        <w:adjustRightInd w:val="0"/>
        <w:spacing w:after="0" w:line="240" w:lineRule="auto"/>
        <w:ind w:right="-2"/>
        <w:rPr>
          <w:rFonts w:eastAsia="Times New Roman"/>
          <w:kern w:val="0"/>
          <w:lang w:eastAsia="lt-LT"/>
          <w14:ligatures w14:val="none"/>
        </w:rPr>
      </w:pPr>
    </w:p>
    <w:p w14:paraId="637D2EE9"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kern w:val="0"/>
          <w:lang w:eastAsia="lt-LT"/>
          <w14:ligatures w14:val="none"/>
        </w:rPr>
      </w:pPr>
      <w:proofErr w:type="spellStart"/>
      <w:r w:rsidRPr="006B452B">
        <w:rPr>
          <w:rFonts w:eastAsia="Times New Roman"/>
          <w:b/>
          <w:kern w:val="0"/>
          <w:lang w:eastAsia="lt-LT"/>
          <w14:ligatures w14:val="none"/>
        </w:rPr>
        <w:t>Finacea</w:t>
      </w:r>
      <w:proofErr w:type="spellEnd"/>
      <w:r w:rsidRPr="006B452B">
        <w:rPr>
          <w:rFonts w:eastAsia="Times New Roman"/>
          <w:b/>
          <w:kern w:val="0"/>
          <w:lang w:eastAsia="lt-LT"/>
          <w14:ligatures w14:val="none"/>
        </w:rPr>
        <w:t xml:space="preserve"> išvaizda ir kiekis pakuotėje</w:t>
      </w:r>
    </w:p>
    <w:p w14:paraId="547D92E9" w14:textId="77777777" w:rsidR="006B452B" w:rsidRPr="006B452B" w:rsidRDefault="006B452B" w:rsidP="006B452B">
      <w:pPr>
        <w:overflowPunct w:val="0"/>
        <w:autoSpaceDE w:val="0"/>
        <w:autoSpaceDN w:val="0"/>
        <w:adjustRightInd w:val="0"/>
        <w:spacing w:after="0" w:line="240" w:lineRule="auto"/>
        <w:ind w:left="567" w:hanging="567"/>
        <w:rPr>
          <w:rFonts w:eastAsia="Times New Roman"/>
          <w:kern w:val="0"/>
          <w:lang w:eastAsia="lt-LT"/>
          <w14:ligatures w14:val="none"/>
        </w:rPr>
      </w:pPr>
    </w:p>
    <w:p w14:paraId="7079CE8E"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roofErr w:type="spellStart"/>
      <w:r w:rsidRPr="006B452B">
        <w:rPr>
          <w:rFonts w:eastAsia="Times New Roman"/>
          <w:kern w:val="0"/>
          <w:lang w:eastAsia="lt-LT"/>
          <w14:ligatures w14:val="none"/>
        </w:rPr>
        <w:t>Finacea</w:t>
      </w:r>
      <w:proofErr w:type="spellEnd"/>
      <w:r w:rsidRPr="006B452B">
        <w:rPr>
          <w:rFonts w:eastAsia="Times New Roman"/>
          <w:kern w:val="0"/>
          <w:lang w:eastAsia="lt-LT"/>
          <w14:ligatures w14:val="none"/>
        </w:rPr>
        <w:t xml:space="preserve"> gelis yra baltas arba gelsvai baltas matinis gelis.</w:t>
      </w:r>
    </w:p>
    <w:p w14:paraId="0BF61C9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7BB3A232" w14:textId="77777777" w:rsidR="006B452B" w:rsidRPr="006B452B" w:rsidRDefault="006B452B" w:rsidP="006B452B">
      <w:pPr>
        <w:tabs>
          <w:tab w:val="left" w:pos="567"/>
        </w:tabs>
        <w:spacing w:after="0" w:line="240" w:lineRule="auto"/>
        <w:rPr>
          <w:rFonts w:eastAsia="Calibri"/>
          <w:kern w:val="0"/>
          <w:lang w:eastAsia="lt-LT"/>
          <w14:ligatures w14:val="none"/>
        </w:rPr>
      </w:pPr>
      <w:proofErr w:type="spellStart"/>
      <w:r w:rsidRPr="006B452B">
        <w:rPr>
          <w:rFonts w:eastAsia="Calibri"/>
          <w:kern w:val="0"/>
          <w:lang w:eastAsia="lt-LT"/>
          <w14:ligatures w14:val="none"/>
        </w:rPr>
        <w:t>Finacea</w:t>
      </w:r>
      <w:proofErr w:type="spellEnd"/>
      <w:r w:rsidRPr="006B452B">
        <w:rPr>
          <w:rFonts w:eastAsia="Calibri"/>
          <w:kern w:val="0"/>
          <w:lang w:eastAsia="lt-LT"/>
          <w14:ligatures w14:val="none"/>
        </w:rPr>
        <w:t xml:space="preserve"> gelis yra tiekiamas pakuotėmis po 5 g, 10 g, 15 g, 30 g arba 50 g gelio.</w:t>
      </w:r>
    </w:p>
    <w:p w14:paraId="35625419"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1841075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r w:rsidRPr="006B452B">
        <w:rPr>
          <w:rFonts w:eastAsia="Times New Roman"/>
          <w:kern w:val="0"/>
          <w:lang w:eastAsia="lt-LT"/>
          <w14:ligatures w14:val="none"/>
        </w:rPr>
        <w:t>Gali būti tiekiamos ne visų dydžių pakuotės.</w:t>
      </w:r>
    </w:p>
    <w:p w14:paraId="11C380A8"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142B5DAA" w14:textId="77777777" w:rsidR="006B452B" w:rsidRPr="006B452B" w:rsidRDefault="006B452B" w:rsidP="006B452B">
      <w:pPr>
        <w:spacing w:after="0" w:line="240" w:lineRule="auto"/>
        <w:rPr>
          <w:rFonts w:eastAsia="Calibri"/>
          <w:b/>
          <w:bCs/>
          <w:kern w:val="0"/>
          <w:lang w:eastAsia="lt-LT"/>
          <w14:ligatures w14:val="none"/>
        </w:rPr>
      </w:pPr>
      <w:r w:rsidRPr="006B452B">
        <w:rPr>
          <w:rFonts w:eastAsia="Calibri"/>
          <w:b/>
          <w:bCs/>
          <w:kern w:val="0"/>
          <w:lang w:eastAsia="lt-LT"/>
          <w14:ligatures w14:val="none"/>
        </w:rPr>
        <w:t>Registruotojas ir gamintojas</w:t>
      </w:r>
    </w:p>
    <w:p w14:paraId="5EB4F1D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kern w:val="0"/>
          <w:lang w:eastAsia="lt-LT"/>
          <w14:ligatures w14:val="none"/>
        </w:rPr>
      </w:pPr>
    </w:p>
    <w:p w14:paraId="5EAD9519" w14:textId="77777777" w:rsidR="006B452B" w:rsidRPr="006B452B" w:rsidRDefault="006B452B" w:rsidP="006B452B">
      <w:pPr>
        <w:spacing w:after="0" w:line="240" w:lineRule="auto"/>
        <w:rPr>
          <w:rFonts w:eastAsia="Calibri"/>
          <w:b/>
          <w:bCs/>
          <w:kern w:val="0"/>
          <w:lang w:eastAsia="lt-LT"/>
          <w14:ligatures w14:val="none"/>
        </w:rPr>
      </w:pPr>
      <w:r w:rsidRPr="006B452B">
        <w:rPr>
          <w:rFonts w:eastAsia="Calibri"/>
          <w:b/>
          <w:bCs/>
          <w:kern w:val="0"/>
          <w:lang w:eastAsia="lt-LT"/>
          <w14:ligatures w14:val="none"/>
        </w:rPr>
        <w:t>Registruotojas</w:t>
      </w:r>
    </w:p>
    <w:p w14:paraId="443DC66F" w14:textId="77777777" w:rsidR="006B452B" w:rsidRPr="006B452B" w:rsidRDefault="006B452B" w:rsidP="006B452B">
      <w:pPr>
        <w:spacing w:after="0" w:line="240" w:lineRule="auto"/>
        <w:rPr>
          <w:rFonts w:eastAsia="Calibri"/>
          <w:b/>
          <w:kern w:val="0"/>
          <w:szCs w:val="20"/>
          <w:lang w:eastAsia="lt-LT"/>
          <w14:ligatures w14:val="none"/>
        </w:rPr>
      </w:pPr>
    </w:p>
    <w:p w14:paraId="10F26ED0" w14:textId="77777777" w:rsidR="006B452B" w:rsidRPr="006B452B" w:rsidRDefault="006B452B" w:rsidP="006B452B">
      <w:pPr>
        <w:spacing w:after="0" w:line="240" w:lineRule="auto"/>
        <w:rPr>
          <w:rFonts w:eastAsia="Calibri"/>
          <w:kern w:val="0"/>
          <w:lang w:val="pt-PT"/>
          <w14:ligatures w14:val="none"/>
        </w:rPr>
      </w:pPr>
      <w:r w:rsidRPr="006B452B">
        <w:rPr>
          <w:rFonts w:eastAsia="Calibri"/>
          <w:kern w:val="0"/>
          <w:lang w:val="pt-PT"/>
          <w14:ligatures w14:val="none"/>
        </w:rPr>
        <w:t>LEO Pharma A/S</w:t>
      </w:r>
    </w:p>
    <w:p w14:paraId="3F91D6E9" w14:textId="77777777" w:rsidR="006B452B" w:rsidRPr="006B452B" w:rsidRDefault="006B452B" w:rsidP="006B452B">
      <w:pPr>
        <w:spacing w:after="0" w:line="240" w:lineRule="auto"/>
        <w:rPr>
          <w:rFonts w:eastAsia="Calibri"/>
          <w:kern w:val="0"/>
          <w:lang w:val="en-US"/>
          <w14:ligatures w14:val="none"/>
        </w:rPr>
      </w:pPr>
      <w:proofErr w:type="spellStart"/>
      <w:r w:rsidRPr="006B452B">
        <w:rPr>
          <w:rFonts w:eastAsia="Calibri"/>
          <w:kern w:val="0"/>
          <w:lang w:val="en-US"/>
          <w14:ligatures w14:val="none"/>
        </w:rPr>
        <w:t>Industriparken</w:t>
      </w:r>
      <w:proofErr w:type="spellEnd"/>
      <w:r w:rsidRPr="006B452B">
        <w:rPr>
          <w:rFonts w:eastAsia="Calibri"/>
          <w:kern w:val="0"/>
          <w:lang w:val="en-US"/>
          <w14:ligatures w14:val="none"/>
        </w:rPr>
        <w:t xml:space="preserve"> 55</w:t>
      </w:r>
    </w:p>
    <w:p w14:paraId="58EE8F12" w14:textId="77777777" w:rsidR="006B452B" w:rsidRPr="006B452B" w:rsidRDefault="006B452B" w:rsidP="006B452B">
      <w:pPr>
        <w:spacing w:after="0" w:line="240" w:lineRule="auto"/>
        <w:rPr>
          <w:rFonts w:eastAsia="Calibri"/>
          <w:kern w:val="0"/>
          <w:lang w:val="en-US"/>
          <w14:ligatures w14:val="none"/>
        </w:rPr>
      </w:pPr>
      <w:r w:rsidRPr="006B452B">
        <w:rPr>
          <w:rFonts w:eastAsia="Calibri"/>
          <w:kern w:val="0"/>
          <w:lang w:val="en-US"/>
          <w14:ligatures w14:val="none"/>
        </w:rPr>
        <w:t>DK-2750 Ballerup</w:t>
      </w:r>
    </w:p>
    <w:p w14:paraId="52F38AFE" w14:textId="77777777" w:rsidR="006B452B" w:rsidRPr="006B452B" w:rsidRDefault="006B452B" w:rsidP="006B452B">
      <w:pPr>
        <w:overflowPunct w:val="0"/>
        <w:autoSpaceDE w:val="0"/>
        <w:autoSpaceDN w:val="0"/>
        <w:adjustRightInd w:val="0"/>
        <w:spacing w:after="0" w:line="240" w:lineRule="auto"/>
        <w:rPr>
          <w:rFonts w:eastAsia="Calibri"/>
          <w:kern w:val="0"/>
          <w:lang w:val="en-US"/>
          <w14:ligatures w14:val="none"/>
        </w:rPr>
      </w:pPr>
      <w:r w:rsidRPr="006B452B">
        <w:rPr>
          <w:rFonts w:eastAsia="Calibri"/>
          <w:kern w:val="0"/>
          <w:lang w:val="en-US"/>
          <w14:ligatures w14:val="none"/>
        </w:rPr>
        <w:t>Danija</w:t>
      </w:r>
    </w:p>
    <w:p w14:paraId="642809DD" w14:textId="77777777" w:rsidR="006B452B" w:rsidRPr="006B452B" w:rsidRDefault="006B452B" w:rsidP="006B452B">
      <w:pPr>
        <w:overflowPunct w:val="0"/>
        <w:autoSpaceDE w:val="0"/>
        <w:autoSpaceDN w:val="0"/>
        <w:adjustRightInd w:val="0"/>
        <w:spacing w:after="0" w:line="240" w:lineRule="auto"/>
        <w:rPr>
          <w:rFonts w:eastAsia="Times New Roman"/>
          <w:kern w:val="0"/>
          <w:lang w:eastAsia="lt-LT"/>
          <w14:ligatures w14:val="none"/>
        </w:rPr>
      </w:pPr>
    </w:p>
    <w:p w14:paraId="6F0F4A16" w14:textId="77777777" w:rsidR="006B452B" w:rsidRPr="006B452B" w:rsidRDefault="006B452B" w:rsidP="006B452B">
      <w:pPr>
        <w:spacing w:after="0" w:line="240" w:lineRule="auto"/>
        <w:rPr>
          <w:rFonts w:eastAsia="Calibri"/>
          <w:b/>
          <w:kern w:val="0"/>
          <w:szCs w:val="20"/>
          <w:lang w:eastAsia="lt-LT"/>
          <w14:ligatures w14:val="none"/>
        </w:rPr>
      </w:pPr>
      <w:r w:rsidRPr="006B452B">
        <w:rPr>
          <w:rFonts w:eastAsia="Calibri"/>
          <w:b/>
          <w:kern w:val="0"/>
          <w:szCs w:val="20"/>
          <w:lang w:eastAsia="lt-LT"/>
          <w14:ligatures w14:val="none"/>
        </w:rPr>
        <w:t>Gamintojas</w:t>
      </w:r>
    </w:p>
    <w:p w14:paraId="389A0FED"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0961BA2A" w14:textId="77777777" w:rsidR="006B452B" w:rsidRPr="006B452B" w:rsidRDefault="006B452B" w:rsidP="006B452B">
      <w:pPr>
        <w:autoSpaceDE w:val="0"/>
        <w:autoSpaceDN w:val="0"/>
        <w:adjustRightInd w:val="0"/>
        <w:spacing w:after="0" w:line="240" w:lineRule="auto"/>
        <w:rPr>
          <w:rFonts w:eastAsia="Calibri"/>
          <w:kern w:val="0"/>
          <w:lang w:eastAsia="lt-LT"/>
          <w14:ligatures w14:val="none"/>
        </w:rPr>
      </w:pPr>
      <w:r w:rsidRPr="006B452B">
        <w:rPr>
          <w:rFonts w:eastAsia="Calibri"/>
          <w:kern w:val="0"/>
          <w:lang w:eastAsia="lt-LT"/>
          <w14:ligatures w14:val="none"/>
        </w:rPr>
        <w:t xml:space="preserve">LEO Pharma Manufacturing </w:t>
      </w:r>
      <w:proofErr w:type="spellStart"/>
      <w:r w:rsidRPr="006B452B">
        <w:rPr>
          <w:rFonts w:eastAsia="Calibri"/>
          <w:kern w:val="0"/>
          <w:lang w:eastAsia="lt-LT"/>
          <w14:ligatures w14:val="none"/>
        </w:rPr>
        <w:t>Italy</w:t>
      </w:r>
      <w:proofErr w:type="spellEnd"/>
      <w:r w:rsidRPr="006B452B">
        <w:rPr>
          <w:rFonts w:eastAsia="Calibri"/>
          <w:kern w:val="0"/>
          <w:lang w:eastAsia="lt-LT"/>
          <w14:ligatures w14:val="none"/>
        </w:rPr>
        <w:t xml:space="preserve"> </w:t>
      </w:r>
      <w:proofErr w:type="spellStart"/>
      <w:r w:rsidRPr="006B452B">
        <w:rPr>
          <w:rFonts w:eastAsia="Calibri"/>
          <w:kern w:val="0"/>
          <w:lang w:eastAsia="lt-LT"/>
          <w14:ligatures w14:val="none"/>
        </w:rPr>
        <w:t>S.r.l</w:t>
      </w:r>
      <w:proofErr w:type="spellEnd"/>
      <w:r w:rsidRPr="006B452B">
        <w:rPr>
          <w:rFonts w:eastAsia="Calibri"/>
          <w:kern w:val="0"/>
          <w:lang w:eastAsia="lt-LT"/>
          <w14:ligatures w14:val="none"/>
        </w:rPr>
        <w:t>.</w:t>
      </w:r>
    </w:p>
    <w:p w14:paraId="052F802E" w14:textId="77777777" w:rsidR="006B452B" w:rsidRPr="006B452B" w:rsidRDefault="006B452B" w:rsidP="006B452B">
      <w:pPr>
        <w:autoSpaceDE w:val="0"/>
        <w:autoSpaceDN w:val="0"/>
        <w:adjustRightInd w:val="0"/>
        <w:spacing w:after="0" w:line="240" w:lineRule="auto"/>
        <w:jc w:val="both"/>
        <w:rPr>
          <w:rFonts w:eastAsia="Times New Roman"/>
          <w:kern w:val="0"/>
          <w:lang w:eastAsia="lt-LT"/>
          <w14:ligatures w14:val="none"/>
        </w:rPr>
      </w:pPr>
      <w:r w:rsidRPr="006B452B">
        <w:rPr>
          <w:rFonts w:eastAsia="Times New Roman"/>
          <w:kern w:val="0"/>
          <w:lang w:eastAsia="lt-LT"/>
          <w14:ligatures w14:val="none"/>
        </w:rPr>
        <w:t xml:space="preserve">Via E. </w:t>
      </w:r>
      <w:proofErr w:type="spellStart"/>
      <w:r w:rsidRPr="006B452B">
        <w:rPr>
          <w:rFonts w:eastAsia="Times New Roman"/>
          <w:kern w:val="0"/>
          <w:lang w:eastAsia="lt-LT"/>
          <w14:ligatures w14:val="none"/>
        </w:rPr>
        <w:t>Schering</w:t>
      </w:r>
      <w:proofErr w:type="spellEnd"/>
      <w:r w:rsidRPr="006B452B">
        <w:rPr>
          <w:rFonts w:eastAsia="Times New Roman"/>
          <w:kern w:val="0"/>
          <w:lang w:eastAsia="lt-LT"/>
          <w14:ligatures w14:val="none"/>
        </w:rPr>
        <w:t xml:space="preserve"> 21</w:t>
      </w:r>
    </w:p>
    <w:p w14:paraId="0A550A8E" w14:textId="77777777" w:rsidR="006B452B" w:rsidRPr="006B452B" w:rsidRDefault="006B452B" w:rsidP="006B452B">
      <w:pPr>
        <w:autoSpaceDE w:val="0"/>
        <w:autoSpaceDN w:val="0"/>
        <w:adjustRightInd w:val="0"/>
        <w:spacing w:after="0" w:line="240" w:lineRule="auto"/>
        <w:jc w:val="both"/>
        <w:rPr>
          <w:rFonts w:eastAsia="Times New Roman"/>
          <w:kern w:val="0"/>
          <w:lang w:eastAsia="lt-LT"/>
          <w14:ligatures w14:val="none"/>
        </w:rPr>
      </w:pPr>
      <w:r w:rsidRPr="006B452B">
        <w:rPr>
          <w:rFonts w:eastAsia="Times New Roman"/>
          <w:kern w:val="0"/>
          <w:lang w:eastAsia="lt-LT"/>
          <w14:ligatures w14:val="none"/>
        </w:rPr>
        <w:t xml:space="preserve">20054 </w:t>
      </w:r>
      <w:proofErr w:type="spellStart"/>
      <w:r w:rsidRPr="006B452B">
        <w:rPr>
          <w:rFonts w:eastAsia="Times New Roman"/>
          <w:kern w:val="0"/>
          <w:lang w:eastAsia="lt-LT"/>
          <w14:ligatures w14:val="none"/>
        </w:rPr>
        <w:t>Segrate</w:t>
      </w:r>
      <w:proofErr w:type="spellEnd"/>
      <w:r w:rsidRPr="006B452B">
        <w:rPr>
          <w:rFonts w:eastAsia="Times New Roman"/>
          <w:kern w:val="0"/>
          <w:lang w:eastAsia="lt-LT"/>
          <w14:ligatures w14:val="none"/>
        </w:rPr>
        <w:t xml:space="preserve"> (Milano)</w:t>
      </w:r>
    </w:p>
    <w:p w14:paraId="7B8292A5" w14:textId="77777777" w:rsidR="006B452B" w:rsidRPr="006B452B" w:rsidRDefault="006B452B" w:rsidP="006B452B">
      <w:pPr>
        <w:autoSpaceDE w:val="0"/>
        <w:autoSpaceDN w:val="0"/>
        <w:adjustRightInd w:val="0"/>
        <w:spacing w:after="0" w:line="240" w:lineRule="auto"/>
        <w:jc w:val="both"/>
        <w:rPr>
          <w:rFonts w:eastAsia="Times New Roman"/>
          <w:color w:val="000000"/>
          <w:kern w:val="0"/>
          <w:lang w:eastAsia="lt-LT"/>
          <w14:ligatures w14:val="none"/>
        </w:rPr>
      </w:pPr>
      <w:r w:rsidRPr="006B452B">
        <w:rPr>
          <w:rFonts w:eastAsia="Times New Roman"/>
          <w:color w:val="000000"/>
          <w:kern w:val="0"/>
          <w:lang w:eastAsia="lt-LT"/>
          <w14:ligatures w14:val="none"/>
        </w:rPr>
        <w:t>Italija</w:t>
      </w:r>
    </w:p>
    <w:p w14:paraId="5B40B276" w14:textId="77777777" w:rsidR="006B452B" w:rsidRPr="006B452B" w:rsidRDefault="006B452B" w:rsidP="006B452B">
      <w:pPr>
        <w:numPr>
          <w:ilvl w:val="12"/>
          <w:numId w:val="0"/>
        </w:numPr>
        <w:overflowPunct w:val="0"/>
        <w:autoSpaceDE w:val="0"/>
        <w:autoSpaceDN w:val="0"/>
        <w:adjustRightInd w:val="0"/>
        <w:spacing w:after="0" w:line="240" w:lineRule="auto"/>
        <w:ind w:right="-2"/>
        <w:outlineLvl w:val="0"/>
        <w:rPr>
          <w:rFonts w:eastAsia="Times New Roman"/>
          <w:kern w:val="0"/>
          <w:lang w:eastAsia="lt-LT"/>
          <w14:ligatures w14:val="none"/>
        </w:rPr>
      </w:pPr>
    </w:p>
    <w:p w14:paraId="5C0B2FB5"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kern w:val="0"/>
          <w:lang w:eastAsia="lt-LT"/>
          <w14:ligatures w14:val="none"/>
        </w:rPr>
      </w:pPr>
    </w:p>
    <w:p w14:paraId="3432209A" w14:textId="77777777" w:rsidR="006B452B" w:rsidRPr="006B452B" w:rsidRDefault="006B452B" w:rsidP="006B452B">
      <w:pPr>
        <w:numPr>
          <w:ilvl w:val="12"/>
          <w:numId w:val="0"/>
        </w:numPr>
        <w:tabs>
          <w:tab w:val="left" w:pos="567"/>
        </w:tabs>
        <w:spacing w:after="0" w:line="260" w:lineRule="exact"/>
        <w:ind w:right="-2"/>
        <w:rPr>
          <w:rFonts w:eastAsia="Times New Roman"/>
          <w:snapToGrid w:val="0"/>
          <w:kern w:val="0"/>
          <w:szCs w:val="20"/>
          <w14:ligatures w14:val="none"/>
        </w:rPr>
      </w:pPr>
      <w:r w:rsidRPr="006B452B">
        <w:rPr>
          <w:rFonts w:eastAsia="Times New Roman"/>
          <w:b/>
          <w:snapToGrid w:val="0"/>
          <w:kern w:val="0"/>
          <w:szCs w:val="20"/>
          <w14:ligatures w14:val="none"/>
        </w:rPr>
        <w:t>Šis vaistas Europos ekonominės erdvės valstybėse narėse registruotas tokiais pavadinimais</w:t>
      </w:r>
      <w:r w:rsidRPr="006B452B">
        <w:rPr>
          <w:rFonts w:eastAsia="Times New Roman"/>
          <w:kern w:val="0"/>
          <w:szCs w:val="20"/>
          <w:lang w:eastAsia="lt-LT"/>
          <w14:ligatures w14:val="none"/>
        </w:rPr>
        <w:t>:</w:t>
      </w:r>
    </w:p>
    <w:p w14:paraId="0219725D"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Cs/>
          <w:kern w:val="0"/>
          <w:lang w:eastAsia="lt-LT"/>
          <w14:ligatures w14:val="none"/>
        </w:rPr>
      </w:pPr>
      <w:r w:rsidRPr="006B452B">
        <w:rPr>
          <w:rFonts w:eastAsia="Times New Roman"/>
          <w:bCs/>
          <w:kern w:val="0"/>
          <w:lang w:eastAsia="lt-LT"/>
          <w14:ligatures w14:val="none"/>
        </w:rPr>
        <w:t xml:space="preserve">Austrija, Estija, Latvija, Lietuva, Slovakija – </w:t>
      </w:r>
      <w:proofErr w:type="spellStart"/>
      <w:r w:rsidRPr="006B452B">
        <w:rPr>
          <w:rFonts w:eastAsia="Times New Roman"/>
          <w:bCs/>
          <w:kern w:val="0"/>
          <w:lang w:eastAsia="lt-LT"/>
          <w14:ligatures w14:val="none"/>
        </w:rPr>
        <w:t>Finacea</w:t>
      </w:r>
      <w:proofErr w:type="spellEnd"/>
      <w:r w:rsidRPr="006B452B">
        <w:rPr>
          <w:rFonts w:eastAsia="Times New Roman"/>
          <w:bCs/>
          <w:kern w:val="0"/>
          <w:lang w:eastAsia="lt-LT"/>
          <w14:ligatures w14:val="none"/>
        </w:rPr>
        <w:t>.</w:t>
      </w:r>
    </w:p>
    <w:p w14:paraId="25451907"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Cs/>
          <w:kern w:val="0"/>
          <w:lang w:eastAsia="lt-LT"/>
          <w14:ligatures w14:val="none"/>
        </w:rPr>
      </w:pPr>
      <w:r w:rsidRPr="006B452B">
        <w:rPr>
          <w:rFonts w:eastAsia="Times New Roman"/>
          <w:bCs/>
          <w:kern w:val="0"/>
          <w:lang w:eastAsia="lt-LT"/>
          <w14:ligatures w14:val="none"/>
        </w:rPr>
        <w:t xml:space="preserve">Lenkija – </w:t>
      </w:r>
      <w:proofErr w:type="spellStart"/>
      <w:r w:rsidRPr="006B452B">
        <w:rPr>
          <w:rFonts w:eastAsia="Times New Roman"/>
          <w:kern w:val="0"/>
          <w:lang w:eastAsia="lt-LT"/>
          <w14:ligatures w14:val="none"/>
        </w:rPr>
        <w:t>Skinoren</w:t>
      </w:r>
      <w:proofErr w:type="spellEnd"/>
      <w:r w:rsidRPr="006B452B">
        <w:rPr>
          <w:rFonts w:eastAsia="Times New Roman"/>
          <w:kern w:val="0"/>
          <w:lang w:eastAsia="lt-LT"/>
          <w14:ligatures w14:val="none"/>
        </w:rPr>
        <w:t xml:space="preserve">® </w:t>
      </w:r>
      <w:proofErr w:type="spellStart"/>
      <w:r w:rsidRPr="006B452B">
        <w:rPr>
          <w:rFonts w:eastAsia="Times New Roman"/>
          <w:kern w:val="0"/>
          <w:lang w:eastAsia="lt-LT"/>
          <w14:ligatures w14:val="none"/>
        </w:rPr>
        <w:t>Rosacea</w:t>
      </w:r>
      <w:proofErr w:type="spellEnd"/>
      <w:r w:rsidRPr="006B452B">
        <w:rPr>
          <w:rFonts w:eastAsia="Times New Roman"/>
          <w:kern w:val="0"/>
          <w:lang w:eastAsia="lt-LT"/>
          <w14:ligatures w14:val="none"/>
        </w:rPr>
        <w:t xml:space="preserve">. </w:t>
      </w:r>
    </w:p>
    <w:p w14:paraId="66DDE0B5"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kern w:val="0"/>
          <w:lang w:eastAsia="lt-LT"/>
          <w14:ligatures w14:val="none"/>
        </w:rPr>
      </w:pPr>
    </w:p>
    <w:p w14:paraId="69027550"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b/>
          <w:kern w:val="0"/>
          <w:lang w:eastAsia="lt-LT"/>
          <w14:ligatures w14:val="none"/>
        </w:rPr>
      </w:pPr>
    </w:p>
    <w:p w14:paraId="1E5B7E0B" w14:textId="77777777" w:rsidR="006B452B" w:rsidRPr="006B452B" w:rsidRDefault="006B452B" w:rsidP="006B452B">
      <w:pPr>
        <w:tabs>
          <w:tab w:val="left" w:pos="567"/>
        </w:tabs>
        <w:overflowPunct w:val="0"/>
        <w:autoSpaceDE w:val="0"/>
        <w:autoSpaceDN w:val="0"/>
        <w:adjustRightInd w:val="0"/>
        <w:spacing w:after="0" w:line="240" w:lineRule="auto"/>
        <w:rPr>
          <w:rFonts w:eastAsia="Times New Roman"/>
          <w:kern w:val="0"/>
          <w:lang w:eastAsia="lt-LT"/>
          <w14:ligatures w14:val="none"/>
        </w:rPr>
      </w:pPr>
      <w:r w:rsidRPr="006B452B">
        <w:rPr>
          <w:rFonts w:eastAsia="Times New Roman"/>
          <w:b/>
          <w:kern w:val="0"/>
          <w:lang w:eastAsia="lt-LT"/>
          <w14:ligatures w14:val="none"/>
        </w:rPr>
        <w:t>Šis pakuotės lapelis paskutinį kartą peržiūrėtas 2026-09-24.</w:t>
      </w:r>
    </w:p>
    <w:p w14:paraId="36FF28C4"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75CBA697" w14:textId="77777777" w:rsidR="006B452B" w:rsidRPr="006B452B" w:rsidRDefault="006B452B" w:rsidP="006B452B">
      <w:pPr>
        <w:numPr>
          <w:ilvl w:val="12"/>
          <w:numId w:val="0"/>
        </w:numPr>
        <w:overflowPunct w:val="0"/>
        <w:autoSpaceDE w:val="0"/>
        <w:autoSpaceDN w:val="0"/>
        <w:adjustRightInd w:val="0"/>
        <w:spacing w:after="0" w:line="240" w:lineRule="auto"/>
        <w:ind w:right="-2"/>
        <w:rPr>
          <w:rFonts w:eastAsia="Times New Roman"/>
          <w:kern w:val="0"/>
          <w:lang w:eastAsia="lt-LT"/>
          <w14:ligatures w14:val="none"/>
        </w:rPr>
      </w:pPr>
    </w:p>
    <w:p w14:paraId="20C2E252" w14:textId="77777777" w:rsidR="006B452B" w:rsidRPr="006B452B" w:rsidRDefault="006B452B" w:rsidP="006B452B">
      <w:pPr>
        <w:numPr>
          <w:ilvl w:val="12"/>
          <w:numId w:val="0"/>
        </w:numPr>
        <w:tabs>
          <w:tab w:val="left" w:pos="567"/>
        </w:tabs>
        <w:spacing w:after="0" w:line="240" w:lineRule="auto"/>
        <w:ind w:right="-2"/>
        <w:rPr>
          <w:rFonts w:eastAsia="Times New Roman"/>
          <w:snapToGrid w:val="0"/>
          <w:kern w:val="0"/>
          <w:szCs w:val="20"/>
          <w14:ligatures w14:val="none"/>
        </w:rPr>
      </w:pPr>
      <w:r w:rsidRPr="006B452B">
        <w:rPr>
          <w:rFonts w:eastAsia="Times New Roman"/>
          <w:snapToGrid w:val="0"/>
          <w:kern w:val="0"/>
          <w:szCs w:val="20"/>
          <w14:ligatures w14:val="none"/>
        </w:rPr>
        <w:t xml:space="preserve">Išsami informacija apie šį </w:t>
      </w:r>
      <w:r w:rsidRPr="006B452B">
        <w:rPr>
          <w:rFonts w:eastAsia="Times New Roman"/>
          <w:snapToGrid w:val="0"/>
          <w:kern w:val="0"/>
          <w:szCs w:val="24"/>
          <w14:ligatures w14:val="none"/>
        </w:rPr>
        <w:t>vaistą</w:t>
      </w:r>
      <w:r w:rsidRPr="006B452B">
        <w:rPr>
          <w:rFonts w:eastAsia="Times New Roman"/>
          <w:snapToGrid w:val="0"/>
          <w:kern w:val="0"/>
          <w:szCs w:val="20"/>
          <w14:ligatures w14:val="none"/>
        </w:rPr>
        <w:t xml:space="preserve"> pateikiama Valstybinės vaistų kontrolės tarnybos prie Lietuvos Respublikos sveikatos apsaugos ministerijos tinklalapyje</w:t>
      </w:r>
      <w:r w:rsidRPr="006B452B">
        <w:rPr>
          <w:rFonts w:eastAsia="Times New Roman"/>
          <w:i/>
          <w:snapToGrid w:val="0"/>
          <w:kern w:val="0"/>
          <w:szCs w:val="24"/>
          <w14:ligatures w14:val="none"/>
        </w:rPr>
        <w:t xml:space="preserve"> </w:t>
      </w:r>
      <w:hyperlink r:id="rId6" w:history="1">
        <w:r w:rsidRPr="006B452B">
          <w:rPr>
            <w:rFonts w:eastAsia="SimSun"/>
            <w:snapToGrid w:val="0"/>
            <w:color w:val="0000FF"/>
            <w:kern w:val="0"/>
            <w:szCs w:val="20"/>
            <w:u w:val="single"/>
            <w14:ligatures w14:val="none"/>
          </w:rPr>
          <w:t>https://vvkt.lrv.lt/lt/</w:t>
        </w:r>
      </w:hyperlink>
      <w:r w:rsidRPr="006B452B">
        <w:rPr>
          <w:rFonts w:eastAsia="Times New Roman"/>
          <w:snapToGrid w:val="0"/>
          <w:kern w:val="0"/>
          <w:szCs w:val="20"/>
          <w14:ligatures w14:val="none"/>
        </w:rPr>
        <w:t>.</w:t>
      </w:r>
    </w:p>
    <w:p w14:paraId="6F713A2E" w14:textId="77777777" w:rsidR="006B452B" w:rsidRPr="006B452B" w:rsidRDefault="006B452B" w:rsidP="006B452B">
      <w:pPr>
        <w:numPr>
          <w:ilvl w:val="12"/>
          <w:numId w:val="0"/>
        </w:numPr>
        <w:tabs>
          <w:tab w:val="left" w:pos="567"/>
        </w:tabs>
        <w:spacing w:after="0" w:line="240" w:lineRule="auto"/>
        <w:ind w:right="-2"/>
        <w:rPr>
          <w:rFonts w:eastAsia="Times New Roman"/>
          <w:snapToGrid w:val="0"/>
          <w:kern w:val="0"/>
          <w:szCs w:val="20"/>
          <w14:ligatures w14:val="none"/>
        </w:rPr>
      </w:pPr>
    </w:p>
    <w:p w14:paraId="65D1E11B" w14:textId="77777777" w:rsidR="006B452B" w:rsidRPr="006B452B" w:rsidRDefault="006B452B" w:rsidP="006B452B">
      <w:pPr>
        <w:numPr>
          <w:ilvl w:val="12"/>
          <w:numId w:val="0"/>
        </w:numPr>
        <w:tabs>
          <w:tab w:val="left" w:pos="567"/>
        </w:tabs>
        <w:spacing w:after="0" w:line="240" w:lineRule="auto"/>
        <w:ind w:right="-2"/>
        <w:rPr>
          <w:rFonts w:ascii="Calibri" w:eastAsia="Calibri" w:hAnsi="Calibri"/>
          <w:kern w:val="0"/>
          <w14:ligatures w14:val="none"/>
        </w:rPr>
      </w:pPr>
    </w:p>
    <w:p w14:paraId="00DDD59F" w14:textId="77777777" w:rsidR="00222FED" w:rsidRDefault="00222FED"/>
    <w:sectPr w:rsidR="00222FED" w:rsidSect="006B452B">
      <w:headerReference w:type="default" r:id="rId7"/>
      <w:footerReference w:type="default" r:id="rId8"/>
      <w:pgSz w:w="12240" w:h="15840"/>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CB32B" w14:textId="77777777" w:rsidR="006B452B" w:rsidRDefault="006B452B">
    <w:pPr>
      <w:pStyle w:val="Porat"/>
      <w:jc w:val="center"/>
    </w:pPr>
    <w:r w:rsidRPr="00687652">
      <w:fldChar w:fldCharType="begin"/>
    </w:r>
    <w:r w:rsidRPr="00687652">
      <w:instrText>PAGE   \* MERGEFORMAT</w:instrText>
    </w:r>
    <w:r w:rsidRPr="00687652">
      <w:fldChar w:fldCharType="separate"/>
    </w:r>
    <w:r>
      <w:rPr>
        <w:noProof/>
      </w:rPr>
      <w:t>2</w:t>
    </w:r>
    <w:r>
      <w:rPr>
        <w:noProof/>
      </w:rPr>
      <w:t>2</w:t>
    </w:r>
    <w:r w:rsidRPr="00687652">
      <w:fldChar w:fldCharType="end"/>
    </w:r>
  </w:p>
  <w:p w14:paraId="7482395B" w14:textId="77777777" w:rsidR="006B452B" w:rsidRDefault="006B452B">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C650" w14:textId="77777777" w:rsidR="006B452B" w:rsidRDefault="006B45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FFFFFFFF"/>
    <w:lvl w:ilvl="0">
      <w:numFmt w:val="decimal"/>
      <w:lvlText w:val="*"/>
      <w:lvlJc w:val="left"/>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30F02CEA"/>
    <w:multiLevelType w:val="hybridMultilevel"/>
    <w:tmpl w:val="25B02EFC"/>
    <w:lvl w:ilvl="0" w:tplc="C100AFCE">
      <w:start w:val="1"/>
      <w:numFmt w:val="bullet"/>
      <w:lvlText w:val="-"/>
      <w:lvlJc w:val="left"/>
      <w:pPr>
        <w:tabs>
          <w:tab w:val="num" w:pos="720"/>
        </w:tabs>
        <w:ind w:left="720" w:hanging="363"/>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E45416"/>
    <w:multiLevelType w:val="hybridMultilevel"/>
    <w:tmpl w:val="13E20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6129891">
    <w:abstractNumId w:val="1"/>
  </w:num>
  <w:num w:numId="2" w16cid:durableId="1271474198">
    <w:abstractNumId w:val="0"/>
    <w:lvlOverride w:ilvl="0">
      <w:lvl w:ilvl="0">
        <w:numFmt w:val="bullet"/>
        <w:lvlText w:val="-"/>
        <w:lvlJc w:val="left"/>
        <w:pPr>
          <w:ind w:left="360" w:hanging="360"/>
        </w:pPr>
      </w:lvl>
    </w:lvlOverride>
    <w:lvlOverride w:ilvl="1">
      <w:lvl w:ilvl="1">
        <w:numFmt w:val="decimal"/>
        <w:lvlText w:val=""/>
        <w:lvlJc w:val="left"/>
        <w:rPr>
          <w:rFonts w:cs="Times New Roman"/>
        </w:rPr>
      </w:lvl>
    </w:lvlOverride>
    <w:lvlOverride w:ilvl="2">
      <w:lvl w:ilvl="2">
        <w:numFmt w:val="decimal"/>
        <w:lvlText w:val=""/>
        <w:lvlJc w:val="left"/>
        <w:rPr>
          <w:rFonts w:cs="Times New Roman"/>
        </w:rPr>
      </w:lvl>
    </w:lvlOverride>
    <w:lvlOverride w:ilvl="3">
      <w:lvl w:ilvl="3">
        <w:numFmt w:val="decimal"/>
        <w:lvlText w:val=""/>
        <w:lvlJc w:val="left"/>
        <w:rPr>
          <w:rFonts w:cs="Times New Roman"/>
        </w:rPr>
      </w:lvl>
    </w:lvlOverride>
    <w:lvlOverride w:ilvl="4">
      <w:lvl w:ilvl="4">
        <w:numFmt w:val="decimal"/>
        <w:lvlText w:val=""/>
        <w:lvlJc w:val="left"/>
        <w:rPr>
          <w:rFonts w:cs="Times New Roman"/>
        </w:rPr>
      </w:lvl>
    </w:lvlOverride>
    <w:lvlOverride w:ilvl="5">
      <w:lvl w:ilvl="5">
        <w:numFmt w:val="decimal"/>
        <w:lvlText w:val=""/>
        <w:lvlJc w:val="left"/>
        <w:rPr>
          <w:rFonts w:cs="Times New Roman"/>
        </w:rPr>
      </w:lvl>
    </w:lvlOverride>
    <w:lvlOverride w:ilvl="6">
      <w:lvl w:ilvl="6">
        <w:numFmt w:val="decimal"/>
        <w:lvlText w:val=""/>
        <w:lvlJc w:val="left"/>
        <w:rPr>
          <w:rFonts w:cs="Times New Roman"/>
        </w:rPr>
      </w:lvl>
    </w:lvlOverride>
    <w:lvlOverride w:ilvl="7">
      <w:lvl w:ilvl="7">
        <w:numFmt w:val="decimal"/>
        <w:lvlText w:val=""/>
        <w:lvlJc w:val="left"/>
        <w:rPr>
          <w:rFonts w:cs="Times New Roman"/>
        </w:rPr>
      </w:lvl>
    </w:lvlOverride>
    <w:lvlOverride w:ilvl="8">
      <w:lvl w:ilvl="8">
        <w:numFmt w:val="decimal"/>
        <w:lvlText w:val=""/>
        <w:lvlJc w:val="left"/>
        <w:rPr>
          <w:rFonts w:cs="Times New Roman"/>
        </w:rPr>
      </w:lvl>
    </w:lvlOverride>
  </w:num>
  <w:num w:numId="3" w16cid:durableId="2067989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52B"/>
    <w:rsid w:val="00222FED"/>
    <w:rsid w:val="005F173E"/>
    <w:rsid w:val="006B452B"/>
    <w:rsid w:val="008B3AD4"/>
    <w:rsid w:val="00984A0A"/>
    <w:rsid w:val="00AB3A9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DED9C"/>
  <w15:chartTrackingRefBased/>
  <w15:docId w15:val="{EC4ED7FF-89D3-4E49-8ACA-D6BF80767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B4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B4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B452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B452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B452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B452B"/>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B452B"/>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B452B"/>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B452B"/>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B452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B452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B452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B452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B452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B452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B452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B452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B452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B45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B452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B452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B452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B452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B452B"/>
    <w:rPr>
      <w:i/>
      <w:iCs/>
      <w:color w:val="404040" w:themeColor="text1" w:themeTint="BF"/>
    </w:rPr>
  </w:style>
  <w:style w:type="paragraph" w:styleId="Sraopastraipa">
    <w:name w:val="List Paragraph"/>
    <w:basedOn w:val="prastasis"/>
    <w:uiPriority w:val="34"/>
    <w:qFormat/>
    <w:rsid w:val="006B452B"/>
    <w:pPr>
      <w:ind w:left="720"/>
      <w:contextualSpacing/>
    </w:pPr>
  </w:style>
  <w:style w:type="character" w:styleId="Rykuspabraukimas">
    <w:name w:val="Intense Emphasis"/>
    <w:basedOn w:val="Numatytasispastraiposriftas"/>
    <w:uiPriority w:val="21"/>
    <w:qFormat/>
    <w:rsid w:val="006B452B"/>
    <w:rPr>
      <w:i/>
      <w:iCs/>
      <w:color w:val="0F4761" w:themeColor="accent1" w:themeShade="BF"/>
    </w:rPr>
  </w:style>
  <w:style w:type="paragraph" w:styleId="Iskirtacitata">
    <w:name w:val="Intense Quote"/>
    <w:basedOn w:val="prastasis"/>
    <w:next w:val="prastasis"/>
    <w:link w:val="IskirtacitataDiagrama"/>
    <w:uiPriority w:val="30"/>
    <w:qFormat/>
    <w:rsid w:val="006B4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B452B"/>
    <w:rPr>
      <w:i/>
      <w:iCs/>
      <w:color w:val="0F4761" w:themeColor="accent1" w:themeShade="BF"/>
    </w:rPr>
  </w:style>
  <w:style w:type="character" w:styleId="Rykinuoroda">
    <w:name w:val="Intense Reference"/>
    <w:basedOn w:val="Numatytasispastraiposriftas"/>
    <w:uiPriority w:val="32"/>
    <w:qFormat/>
    <w:rsid w:val="006B452B"/>
    <w:rPr>
      <w:b/>
      <w:bCs/>
      <w:smallCaps/>
      <w:color w:val="0F4761" w:themeColor="accent1" w:themeShade="BF"/>
      <w:spacing w:val="5"/>
    </w:rPr>
  </w:style>
  <w:style w:type="paragraph" w:styleId="Porat">
    <w:name w:val="footer"/>
    <w:basedOn w:val="prastasis"/>
    <w:link w:val="PoratDiagrama"/>
    <w:uiPriority w:val="99"/>
    <w:semiHidden/>
    <w:unhideWhenUsed/>
    <w:rsid w:val="006B452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6B452B"/>
  </w:style>
  <w:style w:type="paragraph" w:styleId="Antrats">
    <w:name w:val="header"/>
    <w:basedOn w:val="prastasis"/>
    <w:link w:val="AntratsDiagrama"/>
    <w:uiPriority w:val="99"/>
    <w:unhideWhenUsed/>
    <w:rsid w:val="006B452B"/>
    <w:pPr>
      <w:tabs>
        <w:tab w:val="center" w:pos="4819"/>
        <w:tab w:val="right" w:pos="9638"/>
      </w:tabs>
      <w:spacing w:after="0" w:line="240" w:lineRule="auto"/>
    </w:pPr>
    <w:rPr>
      <w:rFonts w:ascii="Calibri" w:hAnsi="Calibri"/>
      <w:kern w:val="0"/>
      <w:lang w:val="en-US"/>
      <w14:ligatures w14:val="none"/>
    </w:rPr>
  </w:style>
  <w:style w:type="character" w:customStyle="1" w:styleId="AntratsDiagrama">
    <w:name w:val="Antraštės Diagrama"/>
    <w:basedOn w:val="Numatytasispastraiposriftas"/>
    <w:link w:val="Antrats"/>
    <w:uiPriority w:val="99"/>
    <w:rsid w:val="006B452B"/>
    <w:rPr>
      <w:rFonts w:ascii="Calibri" w:hAnsi="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6257</Words>
  <Characters>3567</Characters>
  <Application>Microsoft Office Word</Application>
  <DocSecurity>0</DocSecurity>
  <Lines>29</Lines>
  <Paragraphs>19</Paragraphs>
  <ScaleCrop>false</ScaleCrop>
  <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2026-10-09T08:50:00Z</dcterms:created>
  <dcterms:modified xsi:type="dcterms:W3CDTF">2026-10-09T08:51:00Z</dcterms:modified>
</cp:coreProperties>
</file>