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3C5D2"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bookmarkStart w:id="0" w:name="_Toc129243098"/>
      <w:bookmarkStart w:id="1" w:name="_Toc129243223"/>
    </w:p>
    <w:p w14:paraId="73F8CFB8"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2B45BC28"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2D501D2E"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757C2E99"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381488F6"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06D71612"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047655B5"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4AC2B7D3"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2B1306E6"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13FC78F4"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57B8E27C"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6AD59193"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1E3EAF23"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65D19992"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34FD574C"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760ACF9B"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17CB54B6"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6E7D9711"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631955EB"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5E020431"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0E67B441"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3B7ADD08" w14:textId="77777777" w:rsidR="00C1743C"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p>
    <w:p w14:paraId="737E5751" w14:textId="77777777" w:rsidR="00C1743C" w:rsidRPr="002C6709" w:rsidRDefault="00C1743C" w:rsidP="009C36EF">
      <w:pPr>
        <w:pStyle w:val="TTEMEASMCA"/>
        <w:rPr>
          <w:lang w:val="lt-LT"/>
        </w:rPr>
      </w:pPr>
      <w:bookmarkStart w:id="2" w:name="_Toc129243096"/>
      <w:bookmarkStart w:id="3" w:name="_Toc129243221"/>
      <w:r w:rsidRPr="002C6709">
        <w:rPr>
          <w:lang w:val="lt-LT"/>
        </w:rPr>
        <w:t>I PRIEDAS</w:t>
      </w:r>
      <w:bookmarkEnd w:id="2"/>
      <w:bookmarkEnd w:id="3"/>
    </w:p>
    <w:p w14:paraId="50E8AF58" w14:textId="77777777" w:rsidR="00C1743C" w:rsidRPr="002C6709" w:rsidRDefault="00C1743C" w:rsidP="009C36EF">
      <w:pPr>
        <w:pStyle w:val="BTEMEASMCA"/>
      </w:pPr>
    </w:p>
    <w:p w14:paraId="099B929F" w14:textId="77777777" w:rsidR="00C1743C" w:rsidRPr="002C6709" w:rsidRDefault="00C1743C" w:rsidP="009C36EF">
      <w:pPr>
        <w:pStyle w:val="TTEMEASMCA"/>
        <w:rPr>
          <w:lang w:val="lt-LT"/>
        </w:rPr>
      </w:pPr>
      <w:bookmarkStart w:id="4" w:name="_Toc129243097"/>
      <w:bookmarkStart w:id="5" w:name="_Toc129243222"/>
      <w:r w:rsidRPr="002C6709">
        <w:rPr>
          <w:lang w:val="lt-LT"/>
        </w:rPr>
        <w:t>PREPARATO CHARAKTERISTIKŲ SANTRAUKA</w:t>
      </w:r>
      <w:bookmarkEnd w:id="4"/>
      <w:bookmarkEnd w:id="5"/>
    </w:p>
    <w:p w14:paraId="30549476" w14:textId="182EE88E" w:rsidR="008C1556" w:rsidRPr="002C6709" w:rsidRDefault="00C1743C" w:rsidP="009C36EF">
      <w:pPr>
        <w:keepNext/>
        <w:tabs>
          <w:tab w:val="left" w:pos="567"/>
        </w:tabs>
        <w:spacing w:after="0" w:line="240" w:lineRule="auto"/>
        <w:ind w:left="567" w:hanging="567"/>
        <w:outlineLvl w:val="1"/>
        <w:rPr>
          <w:rFonts w:ascii="Times New Roman" w:eastAsia="Times New Roman" w:hAnsi="Times New Roman"/>
          <w:b/>
          <w:lang w:val="lt-LT"/>
        </w:rPr>
      </w:pPr>
      <w:r w:rsidRPr="00EE0905">
        <w:rPr>
          <w:rFonts w:ascii="Times New Roman" w:hAnsi="Times New Roman"/>
          <w:bCs/>
          <w:iCs/>
          <w:lang w:val="lt-LT"/>
        </w:rPr>
        <w:br w:type="page"/>
      </w:r>
      <w:r w:rsidR="008C1556" w:rsidRPr="002C6709">
        <w:rPr>
          <w:rFonts w:ascii="Times New Roman" w:eastAsia="Times New Roman" w:hAnsi="Times New Roman"/>
          <w:b/>
          <w:lang w:val="lt-LT"/>
        </w:rPr>
        <w:lastRenderedPageBreak/>
        <w:t>1.</w:t>
      </w:r>
      <w:r w:rsidR="008C1556" w:rsidRPr="002C6709">
        <w:rPr>
          <w:rFonts w:ascii="Times New Roman" w:eastAsia="Times New Roman" w:hAnsi="Times New Roman"/>
          <w:b/>
          <w:lang w:val="lt-LT"/>
        </w:rPr>
        <w:tab/>
        <w:t>VAISTINIO PREPARATO PAVADINIMAS</w:t>
      </w:r>
      <w:bookmarkEnd w:id="0"/>
      <w:bookmarkEnd w:id="1"/>
    </w:p>
    <w:p w14:paraId="37D03D46" w14:textId="77777777" w:rsidR="008C1556" w:rsidRPr="00B82073" w:rsidRDefault="008C1556" w:rsidP="00C125FC">
      <w:pPr>
        <w:spacing w:after="0" w:line="240" w:lineRule="auto"/>
        <w:rPr>
          <w:rFonts w:ascii="Times New Roman" w:eastAsia="Times New Roman" w:hAnsi="Times New Roman"/>
          <w:lang w:val="lt-LT"/>
        </w:rPr>
      </w:pPr>
    </w:p>
    <w:p w14:paraId="78643282" w14:textId="5E5D9B4D" w:rsidR="008C1556" w:rsidRPr="00816CEA" w:rsidRDefault="008C1556">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Perindap 4 mg/1,25 mg tabletės</w:t>
      </w:r>
      <w:bookmarkStart w:id="6" w:name="_GoBack"/>
      <w:bookmarkEnd w:id="6"/>
    </w:p>
    <w:p w14:paraId="36F2995E" w14:textId="77777777" w:rsidR="008C1556" w:rsidRPr="00816CEA" w:rsidRDefault="008C1556">
      <w:pPr>
        <w:spacing w:after="0" w:line="240" w:lineRule="auto"/>
        <w:rPr>
          <w:rFonts w:ascii="Times New Roman" w:eastAsia="Times New Roman" w:hAnsi="Times New Roman"/>
          <w:lang w:val="lt-LT"/>
        </w:rPr>
      </w:pPr>
    </w:p>
    <w:p w14:paraId="13F2739B" w14:textId="77777777" w:rsidR="008C1556" w:rsidRPr="002C6709" w:rsidRDefault="008C1556">
      <w:pPr>
        <w:spacing w:after="0" w:line="240" w:lineRule="auto"/>
        <w:rPr>
          <w:rFonts w:ascii="Times New Roman" w:eastAsia="Times New Roman" w:hAnsi="Times New Roman"/>
          <w:lang w:val="lt-LT"/>
        </w:rPr>
      </w:pPr>
    </w:p>
    <w:p w14:paraId="5749CD96"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7" w:name="_Toc129243099"/>
      <w:bookmarkStart w:id="8" w:name="_Toc129243224"/>
      <w:r w:rsidRPr="002C6709">
        <w:rPr>
          <w:rFonts w:ascii="Times New Roman" w:eastAsia="Times New Roman" w:hAnsi="Times New Roman"/>
          <w:b/>
          <w:lang w:val="lt-LT"/>
        </w:rPr>
        <w:t>2.</w:t>
      </w:r>
      <w:r w:rsidRPr="002C6709">
        <w:rPr>
          <w:rFonts w:ascii="Times New Roman" w:eastAsia="Times New Roman" w:hAnsi="Times New Roman"/>
          <w:b/>
          <w:lang w:val="lt-LT"/>
        </w:rPr>
        <w:tab/>
        <w:t>KOKYBINĖ IR KIEKYBINĖ SUDĖTIS</w:t>
      </w:r>
      <w:bookmarkEnd w:id="7"/>
      <w:bookmarkEnd w:id="8"/>
    </w:p>
    <w:p w14:paraId="5332711E" w14:textId="77777777" w:rsidR="008C1556" w:rsidRPr="002C6709" w:rsidRDefault="008C1556">
      <w:pPr>
        <w:spacing w:after="0" w:line="240" w:lineRule="auto"/>
        <w:rPr>
          <w:rFonts w:ascii="Times New Roman" w:eastAsia="Times New Roman" w:hAnsi="Times New Roman"/>
          <w:lang w:val="lt-LT"/>
        </w:rPr>
      </w:pPr>
    </w:p>
    <w:p w14:paraId="648D7E4F" w14:textId="23311121"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Kiekvienoje tabletėje yra 3,338</w:t>
      </w:r>
      <w:r w:rsidR="00B46CDB" w:rsidRPr="002C6709">
        <w:rPr>
          <w:rFonts w:ascii="Times New Roman" w:eastAsia="Times New Roman" w:hAnsi="Times New Roman"/>
          <w:lang w:val="lt-LT"/>
        </w:rPr>
        <w:t> </w:t>
      </w:r>
      <w:r w:rsidRPr="002C6709">
        <w:rPr>
          <w:rFonts w:ascii="Times New Roman" w:eastAsia="Times New Roman" w:hAnsi="Times New Roman"/>
          <w:lang w:val="lt-LT"/>
        </w:rPr>
        <w:t>mg perindoprilio, atitinkančio 4</w:t>
      </w:r>
      <w:r w:rsidR="00B46CDB" w:rsidRPr="002C6709">
        <w:rPr>
          <w:rFonts w:ascii="Times New Roman" w:eastAsia="Times New Roman" w:hAnsi="Times New Roman"/>
          <w:lang w:val="lt-LT"/>
        </w:rPr>
        <w:t> </w:t>
      </w:r>
      <w:r w:rsidRPr="002C6709">
        <w:rPr>
          <w:rFonts w:ascii="Times New Roman" w:eastAsia="Times New Roman" w:hAnsi="Times New Roman"/>
          <w:lang w:val="lt-LT"/>
        </w:rPr>
        <w:t xml:space="preserve">mg </w:t>
      </w:r>
      <w:r w:rsidRPr="002C6709">
        <w:rPr>
          <w:rFonts w:ascii="Times New Roman" w:eastAsia="Times New Roman" w:hAnsi="Times New Roman"/>
          <w:i/>
          <w:lang w:val="lt-LT"/>
        </w:rPr>
        <w:t>tert</w:t>
      </w:r>
      <w:r w:rsidRPr="002C6709">
        <w:rPr>
          <w:rFonts w:ascii="Times New Roman" w:eastAsia="Times New Roman" w:hAnsi="Times New Roman"/>
          <w:lang w:val="lt-LT"/>
        </w:rPr>
        <w:t>-butilamino perindoprilio, ir 1,25</w:t>
      </w:r>
      <w:r w:rsidR="00B46CDB" w:rsidRPr="002C6709">
        <w:rPr>
          <w:rFonts w:ascii="Times New Roman" w:eastAsia="Times New Roman" w:hAnsi="Times New Roman"/>
          <w:lang w:val="lt-LT"/>
        </w:rPr>
        <w:t> </w:t>
      </w:r>
      <w:r w:rsidRPr="002C6709">
        <w:rPr>
          <w:rFonts w:ascii="Times New Roman" w:eastAsia="Times New Roman" w:hAnsi="Times New Roman"/>
          <w:lang w:val="lt-LT"/>
        </w:rPr>
        <w:t>mg indapamido.</w:t>
      </w:r>
    </w:p>
    <w:p w14:paraId="194ACDF9" w14:textId="77777777" w:rsidR="00AC1960" w:rsidRPr="002C6709" w:rsidRDefault="00AC1960">
      <w:pPr>
        <w:spacing w:after="0" w:line="240" w:lineRule="auto"/>
        <w:rPr>
          <w:rFonts w:ascii="Times New Roman" w:eastAsia="Times New Roman" w:hAnsi="Times New Roman"/>
          <w:lang w:val="lt-LT"/>
        </w:rPr>
      </w:pPr>
    </w:p>
    <w:p w14:paraId="233397CF" w14:textId="7AF375F6"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Pagalbinė medžiaga, kurios poveikis žinomas: </w:t>
      </w:r>
      <w:r w:rsidR="00A418B8" w:rsidRPr="002C6709">
        <w:rPr>
          <w:rFonts w:ascii="Times New Roman" w:eastAsia="Times New Roman" w:hAnsi="Times New Roman"/>
          <w:lang w:val="lt-LT"/>
        </w:rPr>
        <w:t>kiekvienoje tabletė</w:t>
      </w:r>
      <w:r w:rsidR="00AC1960" w:rsidRPr="002C6709">
        <w:rPr>
          <w:rFonts w:ascii="Times New Roman" w:eastAsia="Times New Roman" w:hAnsi="Times New Roman"/>
          <w:lang w:val="lt-LT"/>
        </w:rPr>
        <w:t xml:space="preserve">je yra </w:t>
      </w:r>
      <w:r w:rsidRPr="002C6709">
        <w:rPr>
          <w:rFonts w:ascii="Times New Roman" w:eastAsia="Times New Roman" w:hAnsi="Times New Roman"/>
          <w:lang w:val="lt-LT"/>
        </w:rPr>
        <w:t>58,456 mg laktozės.</w:t>
      </w:r>
    </w:p>
    <w:p w14:paraId="0D53A463" w14:textId="77777777" w:rsidR="008C1556" w:rsidRPr="002C6709" w:rsidRDefault="008C1556">
      <w:pPr>
        <w:spacing w:after="0" w:line="240" w:lineRule="auto"/>
        <w:rPr>
          <w:rFonts w:ascii="Times New Roman" w:eastAsia="Times New Roman" w:hAnsi="Times New Roman"/>
          <w:lang w:val="lt-LT"/>
        </w:rPr>
      </w:pPr>
    </w:p>
    <w:p w14:paraId="5CD628A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Visos pagalbinės medžiagos išvardytos 6.1 skyriuje.</w:t>
      </w:r>
    </w:p>
    <w:p w14:paraId="1EE37653" w14:textId="77777777" w:rsidR="008C1556" w:rsidRPr="002C6709" w:rsidRDefault="008C1556">
      <w:pPr>
        <w:spacing w:after="0" w:line="240" w:lineRule="auto"/>
        <w:rPr>
          <w:rFonts w:ascii="Times New Roman" w:eastAsia="Times New Roman" w:hAnsi="Times New Roman"/>
          <w:lang w:val="lt-LT"/>
        </w:rPr>
      </w:pPr>
    </w:p>
    <w:p w14:paraId="173F2333" w14:textId="77777777" w:rsidR="008C1556" w:rsidRPr="002C6709" w:rsidRDefault="008C1556">
      <w:pPr>
        <w:spacing w:after="0" w:line="240" w:lineRule="auto"/>
        <w:rPr>
          <w:rFonts w:ascii="Times New Roman" w:eastAsia="Times New Roman" w:hAnsi="Times New Roman"/>
          <w:lang w:val="lt-LT"/>
        </w:rPr>
      </w:pPr>
    </w:p>
    <w:p w14:paraId="6C361538"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9" w:name="_Toc129243100"/>
      <w:bookmarkStart w:id="10" w:name="_Toc129243225"/>
      <w:r w:rsidRPr="002C6709">
        <w:rPr>
          <w:rFonts w:ascii="Times New Roman" w:eastAsia="Times New Roman" w:hAnsi="Times New Roman"/>
          <w:b/>
          <w:lang w:val="lt-LT"/>
        </w:rPr>
        <w:t>3.</w:t>
      </w:r>
      <w:r w:rsidRPr="002C6709">
        <w:rPr>
          <w:rFonts w:ascii="Times New Roman" w:eastAsia="Times New Roman" w:hAnsi="Times New Roman"/>
          <w:b/>
          <w:lang w:val="lt-LT"/>
        </w:rPr>
        <w:tab/>
        <w:t>FARMACINĖ FORMA</w:t>
      </w:r>
      <w:bookmarkEnd w:id="9"/>
      <w:bookmarkEnd w:id="10"/>
    </w:p>
    <w:p w14:paraId="71D9004C" w14:textId="77777777" w:rsidR="008C1556" w:rsidRPr="002C6709" w:rsidRDefault="008C1556">
      <w:pPr>
        <w:spacing w:after="0" w:line="240" w:lineRule="auto"/>
        <w:rPr>
          <w:rFonts w:ascii="Times New Roman" w:eastAsia="Times New Roman" w:hAnsi="Times New Roman"/>
          <w:lang w:val="lt-LT"/>
        </w:rPr>
      </w:pPr>
    </w:p>
    <w:p w14:paraId="2CED66A9"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Tabletė.</w:t>
      </w:r>
    </w:p>
    <w:p w14:paraId="18A59056" w14:textId="77777777" w:rsidR="008C1556" w:rsidRPr="002C6709" w:rsidRDefault="008C1556" w:rsidP="009C36EF">
      <w:pPr>
        <w:spacing w:after="0" w:line="240" w:lineRule="auto"/>
        <w:rPr>
          <w:rFonts w:ascii="Times New Roman" w:eastAsia="Times New Roman" w:hAnsi="Times New Roman"/>
          <w:b/>
          <w:bCs/>
          <w:lang w:val="lt-LT"/>
        </w:rPr>
      </w:pPr>
    </w:p>
    <w:p w14:paraId="47B7D37A" w14:textId="391C549E" w:rsidR="008C1556" w:rsidRPr="002C6709" w:rsidRDefault="008C1556"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Baltos kapsulės formos tabletės, su laužimo vagele abiejose pusėse</w:t>
      </w:r>
      <w:r w:rsidR="00C25207" w:rsidRPr="002C6709">
        <w:rPr>
          <w:rFonts w:ascii="Times New Roman" w:eastAsia="Times New Roman" w:hAnsi="Times New Roman"/>
          <w:lang w:val="lt-LT"/>
        </w:rPr>
        <w:t>. Vienoje pusėje yra</w:t>
      </w:r>
      <w:r w:rsidRPr="002C6709">
        <w:rPr>
          <w:rFonts w:ascii="Times New Roman" w:eastAsia="Times New Roman" w:hAnsi="Times New Roman"/>
          <w:lang w:val="lt-LT"/>
        </w:rPr>
        <w:t xml:space="preserve"> „H“ raidės įspaud</w:t>
      </w:r>
      <w:r w:rsidR="00C25207" w:rsidRPr="002C6709">
        <w:rPr>
          <w:rFonts w:ascii="Times New Roman" w:eastAsia="Times New Roman" w:hAnsi="Times New Roman"/>
          <w:lang w:val="lt-LT"/>
        </w:rPr>
        <w:t>as</w:t>
      </w:r>
      <w:r w:rsidRPr="002C6709">
        <w:rPr>
          <w:rFonts w:ascii="Times New Roman" w:eastAsia="Times New Roman" w:hAnsi="Times New Roman"/>
          <w:lang w:val="lt-LT"/>
        </w:rPr>
        <w:t xml:space="preserve"> abiejose laužimo vagelės pusėse ir </w:t>
      </w:r>
      <w:r w:rsidR="00C25207" w:rsidRPr="002C6709">
        <w:rPr>
          <w:rFonts w:ascii="Times New Roman" w:eastAsia="Times New Roman" w:hAnsi="Times New Roman"/>
          <w:lang w:val="lt-LT"/>
        </w:rPr>
        <w:t>kita pusė lygi</w:t>
      </w:r>
      <w:r w:rsidRPr="002C6709">
        <w:rPr>
          <w:rFonts w:ascii="Times New Roman" w:eastAsia="Times New Roman" w:hAnsi="Times New Roman"/>
          <w:lang w:val="lt-LT"/>
        </w:rPr>
        <w:t>.</w:t>
      </w:r>
    </w:p>
    <w:p w14:paraId="7238D119" w14:textId="77777777" w:rsidR="008C1556" w:rsidRPr="002C6709" w:rsidRDefault="008C1556" w:rsidP="00C125FC">
      <w:pPr>
        <w:spacing w:after="0" w:line="240" w:lineRule="auto"/>
        <w:rPr>
          <w:rFonts w:ascii="Times New Roman" w:eastAsia="Times New Roman" w:hAnsi="Times New Roman"/>
          <w:lang w:val="lt-LT"/>
        </w:rPr>
      </w:pPr>
    </w:p>
    <w:p w14:paraId="08BAADDD"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Tabletę galima padalyti į lygias dozes. </w:t>
      </w:r>
    </w:p>
    <w:p w14:paraId="7CAC9B79" w14:textId="77777777" w:rsidR="008C1556" w:rsidRPr="002C6709" w:rsidRDefault="008C1556">
      <w:pPr>
        <w:spacing w:after="0" w:line="240" w:lineRule="auto"/>
        <w:rPr>
          <w:rFonts w:ascii="Times New Roman" w:eastAsia="Times New Roman" w:hAnsi="Times New Roman"/>
          <w:lang w:val="lt-LT"/>
        </w:rPr>
      </w:pPr>
    </w:p>
    <w:p w14:paraId="04D566E6" w14:textId="77777777" w:rsidR="008C1556" w:rsidRPr="002C6709" w:rsidRDefault="008C1556">
      <w:pPr>
        <w:spacing w:after="0" w:line="240" w:lineRule="auto"/>
        <w:rPr>
          <w:rFonts w:ascii="Times New Roman" w:eastAsia="Times New Roman" w:hAnsi="Times New Roman"/>
          <w:lang w:val="lt-LT"/>
        </w:rPr>
      </w:pPr>
    </w:p>
    <w:p w14:paraId="09D93570"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11" w:name="_Toc129243101"/>
      <w:bookmarkStart w:id="12" w:name="_Toc129243226"/>
      <w:r w:rsidRPr="002C6709">
        <w:rPr>
          <w:rFonts w:ascii="Times New Roman" w:eastAsia="Times New Roman" w:hAnsi="Times New Roman"/>
          <w:b/>
          <w:lang w:val="lt-LT"/>
        </w:rPr>
        <w:t>4.</w:t>
      </w:r>
      <w:r w:rsidRPr="002C6709">
        <w:rPr>
          <w:rFonts w:ascii="Times New Roman" w:eastAsia="Times New Roman" w:hAnsi="Times New Roman"/>
          <w:b/>
          <w:lang w:val="lt-LT"/>
        </w:rPr>
        <w:tab/>
        <w:t>KLINIKINĖ INFORMACIJA</w:t>
      </w:r>
      <w:bookmarkEnd w:id="11"/>
      <w:bookmarkEnd w:id="12"/>
    </w:p>
    <w:p w14:paraId="6CE3BFC9" w14:textId="77777777" w:rsidR="008C1556" w:rsidRPr="002C6709" w:rsidRDefault="008C1556">
      <w:pPr>
        <w:spacing w:after="0" w:line="240" w:lineRule="auto"/>
        <w:rPr>
          <w:rFonts w:ascii="Times New Roman" w:eastAsia="Times New Roman" w:hAnsi="Times New Roman"/>
          <w:lang w:val="lt-LT"/>
        </w:rPr>
      </w:pPr>
    </w:p>
    <w:p w14:paraId="78416166"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13" w:name="_Toc129243102"/>
      <w:bookmarkStart w:id="14" w:name="_Toc129243227"/>
      <w:r w:rsidRPr="002C6709">
        <w:rPr>
          <w:rFonts w:ascii="Times New Roman" w:eastAsia="Times New Roman" w:hAnsi="Times New Roman"/>
          <w:b/>
          <w:kern w:val="28"/>
          <w:lang w:val="lt-LT"/>
        </w:rPr>
        <w:t>4.1</w:t>
      </w:r>
      <w:r w:rsidRPr="002C6709">
        <w:rPr>
          <w:rFonts w:ascii="Times New Roman" w:eastAsia="Times New Roman" w:hAnsi="Times New Roman"/>
          <w:b/>
          <w:kern w:val="28"/>
          <w:lang w:val="lt-LT"/>
        </w:rPr>
        <w:tab/>
        <w:t>Terapinės indikacijos</w:t>
      </w:r>
      <w:bookmarkEnd w:id="13"/>
      <w:bookmarkEnd w:id="14"/>
    </w:p>
    <w:p w14:paraId="7F428F18" w14:textId="77777777" w:rsidR="008C1556" w:rsidRPr="002C6709" w:rsidRDefault="008C1556">
      <w:pPr>
        <w:spacing w:after="0" w:line="240" w:lineRule="auto"/>
        <w:rPr>
          <w:rFonts w:ascii="Times New Roman" w:eastAsia="Times New Roman" w:hAnsi="Times New Roman"/>
          <w:lang w:val="lt-LT"/>
        </w:rPr>
      </w:pPr>
    </w:p>
    <w:p w14:paraId="3FCEB082" w14:textId="77777777" w:rsidR="009D7AAD" w:rsidRPr="002C6709" w:rsidRDefault="008C1556">
      <w:pPr>
        <w:spacing w:after="0" w:line="240" w:lineRule="auto"/>
        <w:ind w:right="57"/>
        <w:jc w:val="both"/>
        <w:rPr>
          <w:rFonts w:ascii="Times New Roman" w:hAnsi="Times New Roman"/>
          <w:i/>
          <w:lang w:val="lt-LT"/>
        </w:rPr>
      </w:pPr>
      <w:r w:rsidRPr="002C6709">
        <w:rPr>
          <w:rFonts w:ascii="Times New Roman" w:eastAsia="Times New Roman" w:hAnsi="Times New Roman"/>
          <w:lang w:val="lt-LT"/>
        </w:rPr>
        <w:t xml:space="preserve">Pirminės arterinės hipertenzijos gydymas. </w:t>
      </w:r>
    </w:p>
    <w:p w14:paraId="7476B6B6" w14:textId="31D32033" w:rsidR="008C1556" w:rsidRPr="002C6709" w:rsidRDefault="008C1556">
      <w:pPr>
        <w:spacing w:after="0" w:line="240" w:lineRule="auto"/>
        <w:ind w:right="57"/>
        <w:jc w:val="both"/>
        <w:rPr>
          <w:rFonts w:ascii="Times New Roman" w:eastAsia="Times New Roman" w:hAnsi="Times New Roman"/>
          <w:lang w:val="lt-LT"/>
        </w:rPr>
      </w:pPr>
      <w:r w:rsidRPr="002C6709">
        <w:rPr>
          <w:rFonts w:ascii="Times New Roman" w:eastAsia="Times New Roman" w:hAnsi="Times New Roman"/>
          <w:lang w:val="lt-LT"/>
        </w:rPr>
        <w:t>Perindap 4 mg/1,25 mg tabletės skiriamos pacientams, kurių kraujospūdžio nepavyksta kontroliuoti vien perindopriliu.</w:t>
      </w:r>
    </w:p>
    <w:p w14:paraId="094C5111" w14:textId="77777777" w:rsidR="008C1556" w:rsidRPr="002C6709" w:rsidRDefault="008C1556">
      <w:pPr>
        <w:spacing w:after="0" w:line="240" w:lineRule="auto"/>
        <w:rPr>
          <w:rFonts w:ascii="Times New Roman" w:eastAsia="Times New Roman" w:hAnsi="Times New Roman"/>
          <w:lang w:val="lt-LT"/>
        </w:rPr>
      </w:pPr>
    </w:p>
    <w:p w14:paraId="4FCEB0D9"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15" w:name="_Toc129243103"/>
      <w:bookmarkStart w:id="16" w:name="_Toc129243228"/>
      <w:r w:rsidRPr="002C6709">
        <w:rPr>
          <w:rFonts w:ascii="Times New Roman" w:eastAsia="Times New Roman" w:hAnsi="Times New Roman"/>
          <w:b/>
          <w:kern w:val="28"/>
          <w:lang w:val="lt-LT"/>
        </w:rPr>
        <w:t>4.2</w:t>
      </w:r>
      <w:r w:rsidRPr="002C6709">
        <w:rPr>
          <w:rFonts w:ascii="Times New Roman" w:eastAsia="Times New Roman" w:hAnsi="Times New Roman"/>
          <w:b/>
          <w:kern w:val="28"/>
          <w:lang w:val="lt-LT"/>
        </w:rPr>
        <w:tab/>
        <w:t>Dozavimas ir vartojimo metodas</w:t>
      </w:r>
      <w:bookmarkEnd w:id="15"/>
      <w:bookmarkEnd w:id="16"/>
    </w:p>
    <w:p w14:paraId="47634D19" w14:textId="77777777" w:rsidR="008C1556" w:rsidRPr="002C6709" w:rsidRDefault="008C1556">
      <w:pPr>
        <w:autoSpaceDE w:val="0"/>
        <w:autoSpaceDN w:val="0"/>
        <w:adjustRightInd w:val="0"/>
        <w:spacing w:after="0" w:line="240" w:lineRule="auto"/>
        <w:jc w:val="both"/>
        <w:rPr>
          <w:rFonts w:ascii="Times New Roman" w:eastAsia="SimSun" w:hAnsi="Times New Roman"/>
          <w:lang w:val="lt-LT" w:eastAsia="zh-CN"/>
        </w:rPr>
      </w:pPr>
    </w:p>
    <w:p w14:paraId="479190DF" w14:textId="77777777" w:rsidR="008C1556" w:rsidRPr="002C6709" w:rsidRDefault="008C1556">
      <w:pPr>
        <w:spacing w:after="0" w:line="240" w:lineRule="auto"/>
        <w:rPr>
          <w:rFonts w:ascii="Times New Roman" w:eastAsia="Times New Roman" w:hAnsi="Times New Roman"/>
          <w:u w:val="single"/>
          <w:lang w:val="lt-LT" w:eastAsia="zh-CN"/>
        </w:rPr>
      </w:pPr>
      <w:r w:rsidRPr="002C6709">
        <w:rPr>
          <w:rFonts w:ascii="Times New Roman" w:eastAsia="Times New Roman" w:hAnsi="Times New Roman"/>
          <w:u w:val="single"/>
          <w:lang w:val="lt-LT" w:eastAsia="zh-CN"/>
        </w:rPr>
        <w:t>Dozavimas</w:t>
      </w:r>
    </w:p>
    <w:p w14:paraId="6047F064" w14:textId="77777777" w:rsidR="009D7AAD" w:rsidRPr="002C6709" w:rsidRDefault="009D7AAD">
      <w:pPr>
        <w:spacing w:after="0" w:line="240" w:lineRule="auto"/>
        <w:rPr>
          <w:rFonts w:ascii="Times New Roman" w:hAnsi="Times New Roman"/>
          <w:i/>
          <w:lang w:val="lt-LT"/>
        </w:rPr>
      </w:pPr>
    </w:p>
    <w:p w14:paraId="70A059E9" w14:textId="6622C570" w:rsidR="008C1556" w:rsidRPr="002C6709" w:rsidRDefault="008C1556">
      <w:pPr>
        <w:spacing w:after="0" w:line="240" w:lineRule="auto"/>
        <w:rPr>
          <w:rFonts w:ascii="Times New Roman" w:eastAsia="Times New Roman" w:hAnsi="Times New Roman"/>
          <w:lang w:val="lt-LT"/>
        </w:rPr>
      </w:pPr>
      <w:r w:rsidRPr="002C6709">
        <w:rPr>
          <w:rFonts w:ascii="Times New Roman" w:eastAsia="SimSun" w:hAnsi="Times New Roman"/>
          <w:lang w:val="lt-LT" w:eastAsia="zh-CN"/>
        </w:rPr>
        <w:t xml:space="preserve">Įprastinė dozė yra viena </w:t>
      </w:r>
      <w:r w:rsidRPr="002C6709">
        <w:rPr>
          <w:rFonts w:ascii="Times New Roman" w:eastAsia="Times New Roman" w:hAnsi="Times New Roman"/>
          <w:lang w:val="lt-LT"/>
        </w:rPr>
        <w:t>Perindap 4 mg/1,25 mg tabletė per parą, pageidautina išgerti ryte prieš valgant.</w:t>
      </w:r>
    </w:p>
    <w:p w14:paraId="52A6253F" w14:textId="77777777" w:rsidR="008C1556" w:rsidRPr="002C6709" w:rsidRDefault="008C1556">
      <w:pPr>
        <w:spacing w:after="0" w:line="240" w:lineRule="auto"/>
        <w:rPr>
          <w:rFonts w:ascii="Times New Roman" w:eastAsia="SimSun" w:hAnsi="Times New Roman"/>
          <w:lang w:val="lt-LT" w:eastAsia="zh-CN"/>
        </w:rPr>
      </w:pPr>
      <w:r w:rsidRPr="002C6709">
        <w:rPr>
          <w:rFonts w:ascii="Times New Roman" w:eastAsia="Times New Roman" w:hAnsi="Times New Roman"/>
          <w:lang w:val="lt-LT"/>
        </w:rPr>
        <w:t>Jei įmanoma, rekomenduojama individualiai parinkti atskirų komponentų dozę. Jei kliniškai įmanoma, galima pereiti nuo monoterapijos prie gydymo Perindap 4 mg/1,25 mg tabletėmis.</w:t>
      </w:r>
    </w:p>
    <w:p w14:paraId="4AEFC76A" w14:textId="77777777" w:rsidR="008C1556" w:rsidRPr="002C6709" w:rsidRDefault="008C1556">
      <w:pPr>
        <w:spacing w:after="0" w:line="240" w:lineRule="auto"/>
        <w:rPr>
          <w:rFonts w:ascii="Times New Roman" w:eastAsia="Times New Roman" w:hAnsi="Times New Roman"/>
          <w:lang w:val="lt-LT"/>
        </w:rPr>
      </w:pPr>
    </w:p>
    <w:p w14:paraId="003711D2" w14:textId="00468356" w:rsidR="007C090A" w:rsidRPr="002C6709" w:rsidRDefault="00CB2A50">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Ypati</w:t>
      </w:r>
      <w:r w:rsidR="007C090A" w:rsidRPr="002C6709">
        <w:rPr>
          <w:rFonts w:ascii="Times New Roman" w:eastAsia="Times New Roman" w:hAnsi="Times New Roman"/>
          <w:u w:val="single"/>
          <w:lang w:val="lt-LT"/>
        </w:rPr>
        <w:t>ngos populiacijos</w:t>
      </w:r>
    </w:p>
    <w:p w14:paraId="2C291D76" w14:textId="77777777" w:rsidR="00CB2A50" w:rsidRPr="002C6709" w:rsidRDefault="00CB2A50">
      <w:pPr>
        <w:spacing w:after="0" w:line="240" w:lineRule="auto"/>
        <w:rPr>
          <w:rFonts w:ascii="Times New Roman" w:eastAsia="Times New Roman" w:hAnsi="Times New Roman"/>
          <w:u w:val="single"/>
          <w:lang w:val="lt-LT"/>
        </w:rPr>
      </w:pPr>
    </w:p>
    <w:p w14:paraId="6BC20C11" w14:textId="71EBDAD5" w:rsidR="008C1556" w:rsidRPr="002C6709" w:rsidRDefault="008C1556">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Senyviems pacientams (žr. 4.4 skyrių)</w:t>
      </w:r>
    </w:p>
    <w:p w14:paraId="0E55CADC"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Gydymas turi būti pradėtas normalia vienos Perindap tabletės doze per parą.</w:t>
      </w:r>
    </w:p>
    <w:p w14:paraId="0C5415F1" w14:textId="77777777" w:rsidR="008C1556" w:rsidRPr="002C6709" w:rsidRDefault="008C1556">
      <w:pPr>
        <w:spacing w:after="0" w:line="240" w:lineRule="auto"/>
        <w:rPr>
          <w:rFonts w:ascii="Times New Roman" w:eastAsia="Times New Roman" w:hAnsi="Times New Roman"/>
          <w:lang w:val="lt-LT"/>
        </w:rPr>
      </w:pPr>
    </w:p>
    <w:p w14:paraId="10DA84FD" w14:textId="77777777" w:rsidR="008C1556" w:rsidRPr="002C6709" w:rsidRDefault="008C1556">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Pacientams, kurių inkstų funkcija sutrikusi (žr. 4.4 skyrių)</w:t>
      </w:r>
    </w:p>
    <w:p w14:paraId="2A2C877F" w14:textId="0611753B"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Esant sunkiam inkstų nepakankamumui (kreatinino klirensas mažesnis nei 30</w:t>
      </w:r>
      <w:r w:rsidR="00CB2A50" w:rsidRPr="002C6709">
        <w:rPr>
          <w:rFonts w:ascii="Times New Roman" w:eastAsia="Times New Roman" w:hAnsi="Times New Roman"/>
          <w:lang w:val="lt-LT"/>
        </w:rPr>
        <w:t> </w:t>
      </w:r>
      <w:r w:rsidRPr="002C6709">
        <w:rPr>
          <w:rFonts w:ascii="Times New Roman" w:eastAsia="Times New Roman" w:hAnsi="Times New Roman"/>
          <w:lang w:val="lt-LT"/>
        </w:rPr>
        <w:t>ml/min), gydymas yra kontraindikuotinas.</w:t>
      </w:r>
    </w:p>
    <w:p w14:paraId="0956E5B6" w14:textId="04F7DFC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Esant vidutinio sunkumo inkstų nepakankamumui (kreatinino klirensas 30-60</w:t>
      </w:r>
      <w:r w:rsidR="00CB2A50" w:rsidRPr="002C6709">
        <w:rPr>
          <w:rFonts w:ascii="Times New Roman" w:eastAsia="Times New Roman" w:hAnsi="Times New Roman"/>
          <w:lang w:val="lt-LT"/>
        </w:rPr>
        <w:t> </w:t>
      </w:r>
      <w:r w:rsidRPr="002C6709">
        <w:rPr>
          <w:rFonts w:ascii="Times New Roman" w:eastAsia="Times New Roman" w:hAnsi="Times New Roman"/>
          <w:lang w:val="lt-LT"/>
        </w:rPr>
        <w:t xml:space="preserve">ml/min), didžiausia dozė turi būti </w:t>
      </w:r>
      <w:r w:rsidR="00A418B8" w:rsidRPr="002C6709">
        <w:rPr>
          <w:rFonts w:ascii="Times New Roman" w:eastAsia="Times New Roman" w:hAnsi="Times New Roman"/>
          <w:lang w:val="lt-LT"/>
        </w:rPr>
        <w:t xml:space="preserve">pusė </w:t>
      </w:r>
      <w:r w:rsidRPr="002C6709">
        <w:rPr>
          <w:rFonts w:ascii="Times New Roman" w:eastAsia="Times New Roman" w:hAnsi="Times New Roman"/>
          <w:lang w:val="lt-LT"/>
        </w:rPr>
        <w:t xml:space="preserve">Perindap </w:t>
      </w:r>
      <w:r w:rsidR="00A418B8" w:rsidRPr="002C6709">
        <w:rPr>
          <w:rFonts w:ascii="Times New Roman" w:eastAsia="Times New Roman" w:hAnsi="Times New Roman"/>
          <w:lang w:val="lt-LT"/>
        </w:rPr>
        <w:t>4 </w:t>
      </w:r>
      <w:r w:rsidRPr="002C6709">
        <w:rPr>
          <w:rFonts w:ascii="Times New Roman" w:eastAsia="Times New Roman" w:hAnsi="Times New Roman"/>
          <w:lang w:val="lt-LT"/>
        </w:rPr>
        <w:t>mg/</w:t>
      </w:r>
      <w:r w:rsidR="00A418B8" w:rsidRPr="002C6709">
        <w:rPr>
          <w:rFonts w:ascii="Times New Roman" w:eastAsia="Times New Roman" w:hAnsi="Times New Roman"/>
          <w:lang w:val="lt-LT"/>
        </w:rPr>
        <w:t>1,25</w:t>
      </w:r>
      <w:r w:rsidRPr="002C6709">
        <w:rPr>
          <w:rFonts w:ascii="Times New Roman" w:eastAsia="Times New Roman" w:hAnsi="Times New Roman"/>
          <w:lang w:val="lt-LT"/>
        </w:rPr>
        <w:t> mg tabletė</w:t>
      </w:r>
      <w:r w:rsidR="00A418B8" w:rsidRPr="002C6709">
        <w:rPr>
          <w:rFonts w:ascii="Times New Roman" w:eastAsia="Times New Roman" w:hAnsi="Times New Roman"/>
          <w:lang w:val="lt-LT"/>
        </w:rPr>
        <w:t>s</w:t>
      </w:r>
      <w:r w:rsidRPr="002C6709">
        <w:rPr>
          <w:rFonts w:ascii="Times New Roman" w:eastAsia="Times New Roman" w:hAnsi="Times New Roman"/>
          <w:lang w:val="lt-LT"/>
        </w:rPr>
        <w:t xml:space="preserve"> per parą.</w:t>
      </w:r>
    </w:p>
    <w:p w14:paraId="65B73109" w14:textId="6655D4E4"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Pacientams su didesniu nei 60</w:t>
      </w:r>
      <w:r w:rsidR="00CB2A50" w:rsidRPr="002C6709">
        <w:rPr>
          <w:rFonts w:ascii="Times New Roman" w:eastAsia="Times New Roman" w:hAnsi="Times New Roman"/>
          <w:lang w:val="lt-LT"/>
        </w:rPr>
        <w:t> </w:t>
      </w:r>
      <w:r w:rsidRPr="002C6709">
        <w:rPr>
          <w:rFonts w:ascii="Times New Roman" w:eastAsia="Times New Roman" w:hAnsi="Times New Roman"/>
          <w:lang w:val="lt-LT"/>
        </w:rPr>
        <w:t>ml/min kreatinino klirensu dozės pritaikyti nereikia.</w:t>
      </w:r>
    </w:p>
    <w:p w14:paraId="3FE10FC5"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Reikia pastoviai sekti kreatinino ir kalio kiekį.</w:t>
      </w:r>
    </w:p>
    <w:p w14:paraId="3826C8D1" w14:textId="77777777" w:rsidR="008C1556" w:rsidRPr="002C6709" w:rsidRDefault="008C1556">
      <w:pPr>
        <w:spacing w:before="240" w:after="60" w:line="240" w:lineRule="auto"/>
        <w:ind w:left="15"/>
        <w:outlineLvl w:val="5"/>
        <w:rPr>
          <w:rFonts w:ascii="Times New Roman" w:eastAsia="Batang" w:hAnsi="Times New Roman"/>
          <w:bCs/>
          <w:u w:val="single"/>
          <w:lang w:val="lt-LT" w:eastAsia="ko-KR"/>
        </w:rPr>
      </w:pPr>
      <w:r w:rsidRPr="002C6709">
        <w:rPr>
          <w:rFonts w:ascii="Times New Roman" w:eastAsia="Batang" w:hAnsi="Times New Roman"/>
          <w:bCs/>
          <w:u w:val="single"/>
          <w:lang w:val="lt-LT" w:eastAsia="ko-KR"/>
        </w:rPr>
        <w:t>Pacientams, kurių  kepenų funkcija sutrikusi  (žr. 4.3, 4.4 ir 5.2 skyrių)</w:t>
      </w:r>
    </w:p>
    <w:p w14:paraId="42F2C202"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lastRenderedPageBreak/>
        <w:t>Esant sunkiam kepenų nepakankamumui, gydymas kontraindikuotinas.</w:t>
      </w:r>
    </w:p>
    <w:p w14:paraId="76099686"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Esant vidutinio sunkumo kepenų nepakankamumui, dozės pritaikymo nereikia.</w:t>
      </w:r>
    </w:p>
    <w:p w14:paraId="68E07DAD" w14:textId="77777777" w:rsidR="008C1556" w:rsidRPr="002C6709" w:rsidRDefault="008C1556">
      <w:pPr>
        <w:spacing w:after="0" w:line="240" w:lineRule="auto"/>
        <w:rPr>
          <w:rFonts w:ascii="Times New Roman" w:eastAsia="Times New Roman" w:hAnsi="Times New Roman"/>
          <w:lang w:val="lt-LT"/>
        </w:rPr>
      </w:pPr>
    </w:p>
    <w:p w14:paraId="07423E60" w14:textId="77777777" w:rsidR="008C1556" w:rsidRPr="002C6709" w:rsidRDefault="008C1556">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 xml:space="preserve">Vaikų populiacija </w:t>
      </w:r>
    </w:p>
    <w:p w14:paraId="135FAB44" w14:textId="6B6A20F0"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Perindap vartojimo saugumas ir veiksmingumas vaikų populiacijoje kol kas neištirtas. </w:t>
      </w:r>
      <w:r w:rsidR="00CB2A50" w:rsidRPr="002C6709">
        <w:rPr>
          <w:rFonts w:ascii="Times New Roman" w:eastAsia="Times New Roman" w:hAnsi="Times New Roman"/>
          <w:lang w:val="lt-LT"/>
        </w:rPr>
        <w:t xml:space="preserve">Duomenų nėra. </w:t>
      </w:r>
      <w:r w:rsidRPr="002C6709">
        <w:rPr>
          <w:rFonts w:ascii="Times New Roman" w:eastAsia="Times New Roman" w:hAnsi="Times New Roman"/>
          <w:lang w:val="lt-LT"/>
        </w:rPr>
        <w:t>Perindap negalima vartoti vaikams ir paaugliams.</w:t>
      </w:r>
    </w:p>
    <w:p w14:paraId="583A00A1"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17" w:name="_Toc129243104"/>
      <w:bookmarkStart w:id="18" w:name="_Toc129243229"/>
    </w:p>
    <w:p w14:paraId="443711C8" w14:textId="77777777" w:rsidR="008C1556" w:rsidRPr="002C6709" w:rsidRDefault="008C1556">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Vartojimo metodas</w:t>
      </w:r>
    </w:p>
    <w:p w14:paraId="0FB1F1B6" w14:textId="77777777" w:rsidR="008C1556" w:rsidRPr="002C6709" w:rsidRDefault="008C1556">
      <w:pPr>
        <w:keepNext/>
        <w:keepLines/>
        <w:spacing w:after="0" w:line="240" w:lineRule="auto"/>
        <w:ind w:left="540" w:hanging="540"/>
        <w:outlineLvl w:val="2"/>
        <w:rPr>
          <w:rFonts w:ascii="Times New Roman" w:eastAsia="Times New Roman" w:hAnsi="Times New Roman"/>
          <w:kern w:val="28"/>
          <w:lang w:val="lt-LT"/>
        </w:rPr>
      </w:pPr>
      <w:r w:rsidRPr="002C6709">
        <w:rPr>
          <w:rFonts w:ascii="Times New Roman" w:eastAsia="Times New Roman" w:hAnsi="Times New Roman"/>
          <w:kern w:val="28"/>
          <w:lang w:val="lt-LT"/>
        </w:rPr>
        <w:t>Vartoti per burną.</w:t>
      </w:r>
    </w:p>
    <w:p w14:paraId="3892949B"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p>
    <w:p w14:paraId="6A5BCEB4"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r w:rsidRPr="002C6709">
        <w:rPr>
          <w:rFonts w:ascii="Times New Roman" w:eastAsia="Times New Roman" w:hAnsi="Times New Roman"/>
          <w:b/>
          <w:kern w:val="28"/>
          <w:lang w:val="lt-LT"/>
        </w:rPr>
        <w:t>4.3</w:t>
      </w:r>
      <w:r w:rsidRPr="002C6709">
        <w:rPr>
          <w:rFonts w:ascii="Times New Roman" w:eastAsia="Times New Roman" w:hAnsi="Times New Roman"/>
          <w:b/>
          <w:kern w:val="28"/>
          <w:lang w:val="lt-LT"/>
        </w:rPr>
        <w:tab/>
        <w:t>Kontraindikacijos</w:t>
      </w:r>
      <w:bookmarkEnd w:id="17"/>
      <w:bookmarkEnd w:id="18"/>
    </w:p>
    <w:p w14:paraId="5F15CBC5" w14:textId="77777777" w:rsidR="008C1556" w:rsidRPr="00EE0905" w:rsidRDefault="008C1556">
      <w:pPr>
        <w:spacing w:before="240" w:after="60" w:line="240" w:lineRule="auto"/>
        <w:outlineLvl w:val="5"/>
        <w:rPr>
          <w:rFonts w:ascii="Times New Roman" w:eastAsia="Batang" w:hAnsi="Times New Roman"/>
          <w:bCs/>
          <w:i/>
          <w:u w:val="single"/>
          <w:lang w:val="lt-LT" w:eastAsia="ko-KR"/>
        </w:rPr>
      </w:pPr>
      <w:r w:rsidRPr="00EE0905">
        <w:rPr>
          <w:rFonts w:ascii="Times New Roman" w:eastAsia="Batang" w:hAnsi="Times New Roman"/>
          <w:bCs/>
          <w:i/>
          <w:u w:val="single"/>
          <w:lang w:val="lt-LT" w:eastAsia="ko-KR"/>
        </w:rPr>
        <w:t>Susijusios su perindopriliu:</w:t>
      </w:r>
    </w:p>
    <w:p w14:paraId="6237327C" w14:textId="77777777" w:rsidR="008C1556" w:rsidRPr="002C6709" w:rsidRDefault="008C1556">
      <w:pPr>
        <w:numPr>
          <w:ilvl w:val="0"/>
          <w:numId w:val="3"/>
        </w:numPr>
        <w:spacing w:after="0" w:line="240" w:lineRule="auto"/>
        <w:ind w:left="426" w:hanging="426"/>
        <w:rPr>
          <w:rFonts w:ascii="Times New Roman" w:eastAsia="Times New Roman" w:hAnsi="Times New Roman"/>
          <w:lang w:val="lt-LT" w:eastAsia="ko-KR"/>
        </w:rPr>
      </w:pPr>
      <w:r w:rsidRPr="002C6709">
        <w:rPr>
          <w:rFonts w:ascii="Times New Roman" w:eastAsia="Times New Roman" w:hAnsi="Times New Roman"/>
          <w:lang w:val="lt-LT" w:eastAsia="ko-KR"/>
        </w:rPr>
        <w:t>padidėjęs jautrumas perindopriliui arba bet kuriam AKF inhibitoriui;</w:t>
      </w:r>
    </w:p>
    <w:p w14:paraId="7A98AACA" w14:textId="143F7C5C" w:rsidR="008C1556" w:rsidRPr="002C6709" w:rsidRDefault="008C1556">
      <w:pPr>
        <w:numPr>
          <w:ilvl w:val="0"/>
          <w:numId w:val="3"/>
        </w:numPr>
        <w:spacing w:after="0" w:line="240" w:lineRule="auto"/>
        <w:ind w:left="426" w:hanging="426"/>
        <w:rPr>
          <w:rFonts w:ascii="Times New Roman" w:eastAsia="Times New Roman" w:hAnsi="Times New Roman"/>
          <w:lang w:val="lt-LT" w:eastAsia="ko-KR"/>
        </w:rPr>
      </w:pPr>
      <w:r w:rsidRPr="002C6709">
        <w:rPr>
          <w:rFonts w:ascii="Times New Roman" w:eastAsia="Times New Roman" w:hAnsi="Times New Roman"/>
          <w:lang w:val="lt-LT" w:eastAsia="ko-KR"/>
        </w:rPr>
        <w:t>buvusi angioedema (Kvinkės (</w:t>
      </w:r>
      <w:r w:rsidRPr="002C6709">
        <w:rPr>
          <w:rFonts w:ascii="Times New Roman" w:eastAsia="Times New Roman" w:hAnsi="Times New Roman"/>
          <w:i/>
          <w:iCs/>
          <w:lang w:val="lt-LT" w:eastAsia="ko-KR"/>
        </w:rPr>
        <w:t>Quincke</w:t>
      </w:r>
      <w:r w:rsidRPr="002C6709">
        <w:rPr>
          <w:rFonts w:ascii="Times New Roman" w:eastAsia="Times New Roman" w:hAnsi="Times New Roman"/>
          <w:lang w:val="lt-LT" w:eastAsia="ko-KR"/>
        </w:rPr>
        <w:t>) edema) susijusi su ankstesne AKF inhibitorių terapija</w:t>
      </w:r>
      <w:r w:rsidR="00CB2A50" w:rsidRPr="002C6709">
        <w:rPr>
          <w:rFonts w:ascii="Times New Roman" w:eastAsia="Times New Roman" w:hAnsi="Times New Roman"/>
          <w:lang w:val="lt-LT" w:eastAsia="ko-KR"/>
        </w:rPr>
        <w:t xml:space="preserve"> (žr. 4.4 skyrių)</w:t>
      </w:r>
      <w:r w:rsidRPr="002C6709">
        <w:rPr>
          <w:rFonts w:ascii="Times New Roman" w:eastAsia="Times New Roman" w:hAnsi="Times New Roman"/>
          <w:lang w:val="lt-LT" w:eastAsia="ko-KR"/>
        </w:rPr>
        <w:t>;</w:t>
      </w:r>
    </w:p>
    <w:p w14:paraId="4DDD0F3A" w14:textId="77777777" w:rsidR="008C1556" w:rsidRPr="002C6709" w:rsidRDefault="008C1556">
      <w:pPr>
        <w:numPr>
          <w:ilvl w:val="0"/>
          <w:numId w:val="3"/>
        </w:numPr>
        <w:spacing w:after="0" w:line="240" w:lineRule="auto"/>
        <w:ind w:left="426" w:hanging="426"/>
        <w:rPr>
          <w:rFonts w:ascii="Times New Roman" w:eastAsia="Times New Roman" w:hAnsi="Times New Roman"/>
          <w:lang w:val="lt-LT" w:eastAsia="ko-KR"/>
        </w:rPr>
      </w:pPr>
      <w:r w:rsidRPr="002C6709">
        <w:rPr>
          <w:rFonts w:ascii="Times New Roman" w:eastAsia="Times New Roman" w:hAnsi="Times New Roman"/>
          <w:lang w:val="lt-LT" w:eastAsia="ko-KR"/>
        </w:rPr>
        <w:t>paveldima ar idiopatinė angioedema;</w:t>
      </w:r>
    </w:p>
    <w:p w14:paraId="349E0A0C" w14:textId="77777777" w:rsidR="005F0FF7" w:rsidRPr="002C6709" w:rsidRDefault="008C1556">
      <w:pPr>
        <w:numPr>
          <w:ilvl w:val="0"/>
          <w:numId w:val="3"/>
        </w:numPr>
        <w:spacing w:after="0" w:line="240" w:lineRule="auto"/>
        <w:ind w:left="426" w:hanging="426"/>
        <w:rPr>
          <w:rFonts w:ascii="Times New Roman" w:eastAsia="Times New Roman" w:hAnsi="Times New Roman"/>
          <w:lang w:val="lt-LT" w:eastAsia="ko-KR"/>
        </w:rPr>
      </w:pPr>
      <w:r w:rsidRPr="002C6709">
        <w:rPr>
          <w:rFonts w:ascii="Times New Roman" w:eastAsia="Times New Roman" w:hAnsi="Times New Roman"/>
          <w:lang w:val="lt-LT" w:eastAsia="ko-KR"/>
        </w:rPr>
        <w:t>antras ir trečias nėštumo trimestras (žr. 4.4 ir 4.6 skyrius)</w:t>
      </w:r>
      <w:r w:rsidR="005F0FF7" w:rsidRPr="002C6709">
        <w:rPr>
          <w:rFonts w:ascii="Times New Roman" w:eastAsia="Times New Roman" w:hAnsi="Times New Roman"/>
          <w:lang w:val="lt-LT" w:eastAsia="ko-KR"/>
        </w:rPr>
        <w:t>;</w:t>
      </w:r>
    </w:p>
    <w:p w14:paraId="2DF4505E" w14:textId="4E738E2E" w:rsidR="008C1556" w:rsidRPr="002C6709" w:rsidRDefault="005F0FF7">
      <w:pPr>
        <w:numPr>
          <w:ilvl w:val="0"/>
          <w:numId w:val="3"/>
        </w:numPr>
        <w:spacing w:after="0" w:line="240" w:lineRule="auto"/>
        <w:ind w:left="426" w:hanging="426"/>
        <w:rPr>
          <w:rFonts w:ascii="Times New Roman" w:eastAsia="Times New Roman" w:hAnsi="Times New Roman"/>
          <w:lang w:val="lt-LT" w:eastAsia="ko-KR"/>
        </w:rPr>
      </w:pPr>
      <w:r w:rsidRPr="002C6709">
        <w:rPr>
          <w:rFonts w:ascii="Times New Roman" w:eastAsia="Times New Roman" w:hAnsi="Times New Roman"/>
          <w:lang w:val="lt-LT" w:eastAsia="ko-KR"/>
        </w:rPr>
        <w:t>p</w:t>
      </w:r>
      <w:r w:rsidRPr="002C6709">
        <w:rPr>
          <w:rFonts w:ascii="Times New Roman" w:eastAsia="Batang" w:hAnsi="Times New Roman"/>
          <w:lang w:val="lt-LT"/>
        </w:rPr>
        <w:t>acientams, kurie serga cukriniu diabetu arba kurių inkstų funkcija sutrikusi (GFG &lt; 60 ml/min/1,73 m</w:t>
      </w:r>
      <w:r w:rsidRPr="002C6709">
        <w:rPr>
          <w:rFonts w:ascii="Times New Roman" w:eastAsia="Batang" w:hAnsi="Times New Roman"/>
          <w:vertAlign w:val="superscript"/>
          <w:lang w:val="lt-LT"/>
        </w:rPr>
        <w:t>2</w:t>
      </w:r>
      <w:r w:rsidRPr="002C6709">
        <w:rPr>
          <w:rFonts w:ascii="Times New Roman" w:eastAsia="Batang" w:hAnsi="Times New Roman"/>
          <w:lang w:val="lt-LT"/>
        </w:rPr>
        <w:t>), Perindap  varto</w:t>
      </w:r>
      <w:r w:rsidR="00CB2A50" w:rsidRPr="002C6709">
        <w:rPr>
          <w:rFonts w:ascii="Times New Roman" w:eastAsia="Batang" w:hAnsi="Times New Roman"/>
          <w:lang w:val="lt-LT"/>
        </w:rPr>
        <w:t>jimas</w:t>
      </w:r>
      <w:r w:rsidRPr="002C6709">
        <w:rPr>
          <w:rFonts w:ascii="Times New Roman" w:eastAsia="Batang" w:hAnsi="Times New Roman"/>
          <w:lang w:val="lt-LT"/>
        </w:rPr>
        <w:t xml:space="preserve"> kartu su </w:t>
      </w:r>
      <w:r w:rsidR="007C6309">
        <w:rPr>
          <w:rFonts w:ascii="Times New Roman" w:eastAsia="Batang" w:hAnsi="Times New Roman"/>
          <w:lang w:val="lt-LT"/>
        </w:rPr>
        <w:t xml:space="preserve">vaistiniais </w:t>
      </w:r>
      <w:r w:rsidRPr="002C6709">
        <w:rPr>
          <w:rFonts w:ascii="Times New Roman" w:eastAsia="Batang" w:hAnsi="Times New Roman"/>
          <w:lang w:val="lt-LT"/>
        </w:rPr>
        <w:t>preparatais, kurių sudėtyje yra aliskireno (žr. 4.5 ir 5.1 skyrius)</w:t>
      </w:r>
      <w:r w:rsidR="009C6BA7" w:rsidRPr="002C6709">
        <w:rPr>
          <w:rFonts w:ascii="Times New Roman" w:eastAsia="Batang" w:hAnsi="Times New Roman"/>
          <w:lang w:val="lt-LT"/>
        </w:rPr>
        <w:t>;</w:t>
      </w:r>
    </w:p>
    <w:p w14:paraId="2F9E2F5D" w14:textId="77777777" w:rsidR="00CB2A50" w:rsidRPr="002C6709" w:rsidRDefault="009C6BA7">
      <w:pPr>
        <w:pStyle w:val="Sraopastraipa"/>
        <w:numPr>
          <w:ilvl w:val="0"/>
          <w:numId w:val="22"/>
        </w:numPr>
        <w:tabs>
          <w:tab w:val="left" w:pos="426"/>
          <w:tab w:val="left" w:pos="567"/>
          <w:tab w:val="left" w:pos="993"/>
        </w:tabs>
        <w:spacing w:after="0" w:line="240" w:lineRule="auto"/>
        <w:ind w:left="426" w:hanging="426"/>
        <w:rPr>
          <w:rFonts w:ascii="Times New Roman" w:hAnsi="Times New Roman"/>
          <w:lang w:val="lt-LT"/>
        </w:rPr>
      </w:pPr>
      <w:r w:rsidRPr="002C6709">
        <w:rPr>
          <w:rFonts w:ascii="Times New Roman" w:hAnsi="Times New Roman"/>
          <w:lang w:val="lt-LT"/>
        </w:rPr>
        <w:t>v</w:t>
      </w:r>
      <w:r w:rsidR="00AC1960" w:rsidRPr="002C6709">
        <w:rPr>
          <w:rFonts w:ascii="Times New Roman" w:hAnsi="Times New Roman"/>
          <w:lang w:val="lt-LT"/>
        </w:rPr>
        <w:t>artojimas kartu su sakubitriliu/valsartanu. Perindoprilio negalima vartoti anksčiau kaip 36 valandas po paskutinės išgertos sakubitrilio/valsartano dozės (žr. taip pat 4.4 ir 4.5 skyrius)</w:t>
      </w:r>
      <w:r w:rsidR="00CB2A50" w:rsidRPr="002C6709">
        <w:rPr>
          <w:rFonts w:ascii="Times New Roman" w:hAnsi="Times New Roman"/>
          <w:lang w:val="lt-LT"/>
        </w:rPr>
        <w:t>;</w:t>
      </w:r>
    </w:p>
    <w:p w14:paraId="714DC450" w14:textId="39B72221" w:rsidR="00CB2A50" w:rsidRPr="002C6709" w:rsidRDefault="00CB2A50">
      <w:pPr>
        <w:pStyle w:val="Sraopastraipa"/>
        <w:numPr>
          <w:ilvl w:val="0"/>
          <w:numId w:val="22"/>
        </w:numPr>
        <w:tabs>
          <w:tab w:val="left" w:pos="426"/>
          <w:tab w:val="left" w:pos="567"/>
          <w:tab w:val="left" w:pos="993"/>
        </w:tabs>
        <w:spacing w:after="0" w:line="240" w:lineRule="auto"/>
        <w:ind w:left="426" w:hanging="426"/>
        <w:rPr>
          <w:rFonts w:ascii="Times New Roman" w:hAnsi="Times New Roman"/>
          <w:lang w:val="lt-LT"/>
        </w:rPr>
      </w:pPr>
      <w:r w:rsidRPr="002C6709">
        <w:rPr>
          <w:rFonts w:ascii="Times New Roman" w:hAnsi="Times New Roman"/>
          <w:lang w:val="lt-LT"/>
        </w:rPr>
        <w:t xml:space="preserve">ekstrakorporalinės </w:t>
      </w:r>
      <w:r w:rsidR="00345EB9">
        <w:rPr>
          <w:rFonts w:ascii="Times New Roman" w:hAnsi="Times New Roman"/>
          <w:lang w:val="lt-LT"/>
        </w:rPr>
        <w:t>detoksikacijos</w:t>
      </w:r>
      <w:r w:rsidRPr="002C6709">
        <w:rPr>
          <w:rFonts w:ascii="Times New Roman" w:hAnsi="Times New Roman"/>
          <w:lang w:val="lt-LT"/>
        </w:rPr>
        <w:t xml:space="preserve"> taikymas esant kraujo kontaktui su neigiamo krūvio paviršiais (žr. 4.5 skyrių);</w:t>
      </w:r>
    </w:p>
    <w:p w14:paraId="2B1DBC68" w14:textId="42225633" w:rsidR="00AC1960" w:rsidRPr="002C6709" w:rsidRDefault="007C6638">
      <w:pPr>
        <w:pStyle w:val="Sraopastraipa"/>
        <w:numPr>
          <w:ilvl w:val="0"/>
          <w:numId w:val="22"/>
        </w:numPr>
        <w:tabs>
          <w:tab w:val="left" w:pos="426"/>
          <w:tab w:val="left" w:pos="567"/>
          <w:tab w:val="left" w:pos="993"/>
        </w:tabs>
        <w:spacing w:after="0" w:line="240" w:lineRule="auto"/>
        <w:ind w:left="426" w:hanging="426"/>
        <w:rPr>
          <w:rFonts w:ascii="Times New Roman" w:hAnsi="Times New Roman"/>
          <w:lang w:val="lt-LT"/>
        </w:rPr>
      </w:pPr>
      <w:r>
        <w:rPr>
          <w:rFonts w:ascii="Times New Roman" w:hAnsi="Times New Roman"/>
          <w:lang w:val="lt-LT"/>
        </w:rPr>
        <w:t>reikšminga</w:t>
      </w:r>
      <w:r w:rsidR="00CB2A50" w:rsidRPr="002C6709">
        <w:rPr>
          <w:rFonts w:ascii="Times New Roman" w:hAnsi="Times New Roman"/>
          <w:lang w:val="lt-LT"/>
        </w:rPr>
        <w:t xml:space="preserve"> abipusė inkstų arterijų stenozė arba vienintelio funkcionuojančio inksto arterijos stenozė (žr. 4.4 skyrių)</w:t>
      </w:r>
      <w:r w:rsidR="00AC1960" w:rsidRPr="002C6709">
        <w:rPr>
          <w:rFonts w:ascii="Times New Roman" w:hAnsi="Times New Roman"/>
          <w:lang w:val="lt-LT"/>
        </w:rPr>
        <w:t>.</w:t>
      </w:r>
    </w:p>
    <w:p w14:paraId="10BBF01B" w14:textId="77777777" w:rsidR="008C1556" w:rsidRPr="00EE0905" w:rsidRDefault="008C1556">
      <w:pPr>
        <w:spacing w:before="240" w:after="60" w:line="240" w:lineRule="auto"/>
        <w:ind w:left="15"/>
        <w:outlineLvl w:val="5"/>
        <w:rPr>
          <w:rFonts w:ascii="Times New Roman" w:eastAsia="Batang" w:hAnsi="Times New Roman"/>
          <w:bCs/>
          <w:i/>
          <w:u w:val="single"/>
          <w:lang w:val="lt-LT" w:eastAsia="ko-KR"/>
        </w:rPr>
      </w:pPr>
      <w:r w:rsidRPr="00EE0905">
        <w:rPr>
          <w:rFonts w:ascii="Times New Roman" w:eastAsia="Batang" w:hAnsi="Times New Roman"/>
          <w:bCs/>
          <w:i/>
          <w:u w:val="single"/>
          <w:lang w:val="lt-LT" w:eastAsia="ko-KR"/>
        </w:rPr>
        <w:t>Susijusios su indapamidu:</w:t>
      </w:r>
    </w:p>
    <w:p w14:paraId="14F6FA01" w14:textId="77777777" w:rsidR="008C1556" w:rsidRPr="002C6709" w:rsidRDefault="008C1556">
      <w:pPr>
        <w:spacing w:after="0" w:line="240" w:lineRule="auto"/>
        <w:ind w:left="567" w:hanging="567"/>
        <w:rPr>
          <w:rFonts w:ascii="Times New Roman" w:eastAsia="Times New Roman" w:hAnsi="Times New Roman"/>
          <w:lang w:val="lt-LT" w:eastAsia="ko-KR"/>
        </w:rPr>
      </w:pPr>
      <w:r w:rsidRPr="002C6709">
        <w:rPr>
          <w:rFonts w:ascii="Times New Roman" w:eastAsia="Times New Roman" w:hAnsi="Times New Roman"/>
          <w:lang w:val="lt-LT" w:eastAsia="ko-KR"/>
        </w:rPr>
        <w:t>-</w:t>
      </w:r>
      <w:r w:rsidRPr="002C6709">
        <w:rPr>
          <w:rFonts w:ascii="Times New Roman" w:eastAsia="Times New Roman" w:hAnsi="Times New Roman"/>
          <w:lang w:val="lt-LT" w:eastAsia="ko-KR"/>
        </w:rPr>
        <w:tab/>
        <w:t>padidėjęs jautrumas indapamidui ar bet kuriem kitiem sulfonamidams;</w:t>
      </w:r>
    </w:p>
    <w:p w14:paraId="61E1A2B2" w14:textId="77777777" w:rsidR="008C1556" w:rsidRPr="002C6709" w:rsidRDefault="008C1556">
      <w:pPr>
        <w:spacing w:after="0" w:line="240" w:lineRule="auto"/>
        <w:ind w:left="567" w:hanging="567"/>
        <w:rPr>
          <w:rFonts w:ascii="Times New Roman" w:eastAsia="Times New Roman" w:hAnsi="Times New Roman"/>
          <w:lang w:val="lt-LT" w:eastAsia="ko-KR"/>
        </w:rPr>
      </w:pPr>
      <w:r w:rsidRPr="002C6709">
        <w:rPr>
          <w:rFonts w:ascii="Times New Roman" w:eastAsia="Times New Roman" w:hAnsi="Times New Roman"/>
          <w:lang w:val="lt-LT" w:eastAsia="ko-KR"/>
        </w:rPr>
        <w:t>-</w:t>
      </w:r>
      <w:r w:rsidRPr="002C6709">
        <w:rPr>
          <w:rFonts w:ascii="Times New Roman" w:eastAsia="Times New Roman" w:hAnsi="Times New Roman"/>
          <w:lang w:val="lt-LT" w:eastAsia="ko-KR"/>
        </w:rPr>
        <w:tab/>
        <w:t>sunkus inkstų nepakankamumas (kreatinino klirensas mažesnis nei 30ml/min);</w:t>
      </w:r>
    </w:p>
    <w:p w14:paraId="282B788F" w14:textId="77777777" w:rsidR="008C1556" w:rsidRPr="002C6709" w:rsidRDefault="008C1556">
      <w:pPr>
        <w:spacing w:after="0" w:line="240" w:lineRule="auto"/>
        <w:ind w:left="567" w:hanging="567"/>
        <w:rPr>
          <w:rFonts w:ascii="Times New Roman" w:eastAsia="Times New Roman" w:hAnsi="Times New Roman"/>
          <w:lang w:val="lt-LT" w:eastAsia="ko-KR"/>
        </w:rPr>
      </w:pPr>
      <w:r w:rsidRPr="002C6709">
        <w:rPr>
          <w:rFonts w:ascii="Times New Roman" w:eastAsia="Times New Roman" w:hAnsi="Times New Roman"/>
          <w:lang w:val="lt-LT" w:eastAsia="ko-KR"/>
        </w:rPr>
        <w:t>-</w:t>
      </w:r>
      <w:r w:rsidRPr="002C6709">
        <w:rPr>
          <w:rFonts w:ascii="Times New Roman" w:eastAsia="Times New Roman" w:hAnsi="Times New Roman"/>
          <w:lang w:val="lt-LT" w:eastAsia="ko-KR"/>
        </w:rPr>
        <w:tab/>
        <w:t>hepatinė encefalopatija;</w:t>
      </w:r>
    </w:p>
    <w:p w14:paraId="26BCBD06" w14:textId="77777777" w:rsidR="008C1556" w:rsidRPr="002C6709" w:rsidRDefault="008C1556">
      <w:pPr>
        <w:spacing w:after="0" w:line="240" w:lineRule="auto"/>
        <w:ind w:left="567" w:hanging="567"/>
        <w:rPr>
          <w:rFonts w:ascii="Times New Roman" w:eastAsia="Times New Roman" w:hAnsi="Times New Roman"/>
          <w:lang w:val="lt-LT" w:eastAsia="ko-KR"/>
        </w:rPr>
      </w:pPr>
      <w:r w:rsidRPr="002C6709">
        <w:rPr>
          <w:rFonts w:ascii="Times New Roman" w:eastAsia="Times New Roman" w:hAnsi="Times New Roman"/>
          <w:lang w:val="lt-LT" w:eastAsia="ko-KR"/>
        </w:rPr>
        <w:t>-</w:t>
      </w:r>
      <w:r w:rsidRPr="002C6709">
        <w:rPr>
          <w:rFonts w:ascii="Times New Roman" w:eastAsia="Times New Roman" w:hAnsi="Times New Roman"/>
          <w:lang w:val="lt-LT" w:eastAsia="ko-KR"/>
        </w:rPr>
        <w:tab/>
        <w:t>sunkus kepenų nepakankamumas;</w:t>
      </w:r>
    </w:p>
    <w:p w14:paraId="31AC5610" w14:textId="3A51B40D" w:rsidR="008C1556" w:rsidRPr="002C6709" w:rsidRDefault="008C1556">
      <w:pPr>
        <w:spacing w:after="0" w:line="240" w:lineRule="auto"/>
        <w:ind w:left="567" w:hanging="567"/>
        <w:rPr>
          <w:rFonts w:ascii="Times New Roman" w:eastAsia="Times New Roman" w:hAnsi="Times New Roman"/>
          <w:lang w:val="lt-LT" w:eastAsia="ko-KR"/>
        </w:rPr>
      </w:pPr>
      <w:r w:rsidRPr="002C6709">
        <w:rPr>
          <w:rFonts w:ascii="Times New Roman" w:eastAsia="Times New Roman" w:hAnsi="Times New Roman"/>
          <w:lang w:val="lt-LT" w:eastAsia="ko-KR"/>
        </w:rPr>
        <w:t>-</w:t>
      </w:r>
      <w:r w:rsidRPr="002C6709">
        <w:rPr>
          <w:rFonts w:ascii="Times New Roman" w:eastAsia="Times New Roman" w:hAnsi="Times New Roman"/>
          <w:lang w:val="lt-LT" w:eastAsia="ko-KR"/>
        </w:rPr>
        <w:tab/>
        <w:t>hipokalemija</w:t>
      </w:r>
      <w:r w:rsidR="007E14B4" w:rsidRPr="002C6709">
        <w:rPr>
          <w:rFonts w:ascii="Times New Roman" w:eastAsia="Times New Roman" w:hAnsi="Times New Roman"/>
          <w:lang w:val="lt-LT" w:eastAsia="ko-KR"/>
        </w:rPr>
        <w:t>.</w:t>
      </w:r>
    </w:p>
    <w:p w14:paraId="17E00C77" w14:textId="3F763132" w:rsidR="008C1556" w:rsidRPr="002C6709" w:rsidRDefault="008C1556">
      <w:pPr>
        <w:spacing w:after="0" w:line="240" w:lineRule="auto"/>
        <w:ind w:left="567" w:hanging="567"/>
        <w:rPr>
          <w:rFonts w:ascii="Times New Roman" w:eastAsia="Times New Roman" w:hAnsi="Times New Roman"/>
          <w:lang w:val="lt-LT" w:eastAsia="ko-KR"/>
        </w:rPr>
      </w:pPr>
    </w:p>
    <w:p w14:paraId="094AED67" w14:textId="77777777" w:rsidR="008C1556" w:rsidRPr="002C6709" w:rsidRDefault="008C1556">
      <w:pPr>
        <w:spacing w:after="0" w:line="240" w:lineRule="auto"/>
        <w:rPr>
          <w:rFonts w:ascii="Times New Roman" w:eastAsia="Times New Roman" w:hAnsi="Times New Roman"/>
          <w:lang w:val="lt-LT"/>
        </w:rPr>
      </w:pPr>
    </w:p>
    <w:p w14:paraId="1A82366D" w14:textId="77777777" w:rsidR="008C1556" w:rsidRPr="00EE0905" w:rsidRDefault="008C1556">
      <w:pPr>
        <w:spacing w:after="0" w:line="240" w:lineRule="auto"/>
        <w:rPr>
          <w:rFonts w:ascii="Times New Roman" w:eastAsia="Times New Roman" w:hAnsi="Times New Roman"/>
          <w:i/>
          <w:u w:val="single"/>
          <w:lang w:val="lt-LT"/>
        </w:rPr>
      </w:pPr>
      <w:r w:rsidRPr="00EE0905">
        <w:rPr>
          <w:rFonts w:ascii="Times New Roman" w:eastAsia="Times New Roman" w:hAnsi="Times New Roman"/>
          <w:i/>
          <w:u w:val="single"/>
          <w:lang w:val="lt-LT"/>
        </w:rPr>
        <w:t>Susijusios su Perindap:</w:t>
      </w:r>
    </w:p>
    <w:p w14:paraId="106EBB4F" w14:textId="77777777" w:rsidR="008C1556" w:rsidRPr="002C6709" w:rsidRDefault="008C1556">
      <w:pPr>
        <w:numPr>
          <w:ilvl w:val="0"/>
          <w:numId w:val="4"/>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padidėjęs jautrumas bet kuriai iš pagalbinių medžiagų, išvardytų 6.1 skyriuje.</w:t>
      </w:r>
    </w:p>
    <w:p w14:paraId="031472A9" w14:textId="77777777" w:rsidR="008C1556" w:rsidRPr="002C6709" w:rsidRDefault="008C1556">
      <w:pPr>
        <w:spacing w:after="0" w:line="240" w:lineRule="auto"/>
        <w:ind w:left="360"/>
        <w:rPr>
          <w:rFonts w:ascii="Times New Roman" w:eastAsia="Times New Roman" w:hAnsi="Times New Roman"/>
          <w:lang w:val="lt-LT"/>
        </w:rPr>
      </w:pPr>
    </w:p>
    <w:p w14:paraId="427F7045"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Dėl nepakankamos terapinės patirties, Perindap neturėtų būti skiriamas:</w:t>
      </w:r>
    </w:p>
    <w:p w14:paraId="2E02EDB9" w14:textId="77777777" w:rsidR="008C1556" w:rsidRPr="002C6709" w:rsidRDefault="008C1556">
      <w:pPr>
        <w:numPr>
          <w:ilvl w:val="0"/>
          <w:numId w:val="5"/>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dializuojamiems pacientams;</w:t>
      </w:r>
    </w:p>
    <w:p w14:paraId="416696D7" w14:textId="77777777" w:rsidR="008C1556" w:rsidRPr="002C6709" w:rsidRDefault="008C1556">
      <w:pPr>
        <w:numPr>
          <w:ilvl w:val="0"/>
          <w:numId w:val="5"/>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pacientams su negydomu nekontroliuojamu širdies nepakankamumu.</w:t>
      </w:r>
    </w:p>
    <w:p w14:paraId="17B59EA2" w14:textId="77777777" w:rsidR="008C1556" w:rsidRPr="002C6709" w:rsidRDefault="008C1556">
      <w:pPr>
        <w:spacing w:after="0" w:line="240" w:lineRule="auto"/>
        <w:ind w:left="360"/>
        <w:rPr>
          <w:rFonts w:ascii="Times New Roman" w:eastAsia="Times New Roman" w:hAnsi="Times New Roman"/>
          <w:lang w:val="lt-LT"/>
        </w:rPr>
      </w:pPr>
    </w:p>
    <w:p w14:paraId="2D936F3D"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19" w:name="_Toc129243105"/>
      <w:bookmarkStart w:id="20" w:name="_Toc129243230"/>
      <w:r w:rsidRPr="002C6709">
        <w:rPr>
          <w:rFonts w:ascii="Times New Roman" w:eastAsia="Times New Roman" w:hAnsi="Times New Roman"/>
          <w:b/>
          <w:kern w:val="28"/>
          <w:lang w:val="lt-LT"/>
        </w:rPr>
        <w:t>4.4</w:t>
      </w:r>
      <w:r w:rsidRPr="002C6709">
        <w:rPr>
          <w:rFonts w:ascii="Times New Roman" w:eastAsia="Times New Roman" w:hAnsi="Times New Roman"/>
          <w:b/>
          <w:kern w:val="28"/>
          <w:lang w:val="lt-LT"/>
        </w:rPr>
        <w:tab/>
        <w:t>Specialūs įspėjimai ir atsargumo priemonės</w:t>
      </w:r>
      <w:bookmarkEnd w:id="19"/>
      <w:bookmarkEnd w:id="20"/>
    </w:p>
    <w:p w14:paraId="0C1F4E75" w14:textId="77777777" w:rsidR="008C1556" w:rsidRPr="002C6709" w:rsidRDefault="008C1556">
      <w:pPr>
        <w:keepNext/>
        <w:keepLines/>
        <w:spacing w:after="0" w:line="240" w:lineRule="auto"/>
        <w:ind w:left="15"/>
        <w:outlineLvl w:val="6"/>
        <w:rPr>
          <w:rFonts w:ascii="Times New Roman" w:eastAsia="Times New Roman" w:hAnsi="Times New Roman"/>
          <w:u w:val="single"/>
          <w:lang w:val="lt-LT" w:eastAsia="ja-JP"/>
        </w:rPr>
      </w:pPr>
    </w:p>
    <w:p w14:paraId="28118312" w14:textId="344A1CB0" w:rsidR="008C1556" w:rsidRPr="00EE0905" w:rsidRDefault="008C1556">
      <w:pPr>
        <w:keepNext/>
        <w:keepLines/>
        <w:spacing w:after="0" w:line="240" w:lineRule="auto"/>
        <w:ind w:left="15"/>
        <w:outlineLvl w:val="6"/>
        <w:rPr>
          <w:rFonts w:ascii="Times New Roman" w:eastAsia="Times New Roman" w:hAnsi="Times New Roman"/>
          <w:b/>
          <w:i/>
          <w:u w:val="single"/>
          <w:lang w:val="lt-LT" w:eastAsia="ja-JP"/>
        </w:rPr>
      </w:pPr>
      <w:r w:rsidRPr="00EE0905">
        <w:rPr>
          <w:rFonts w:ascii="Times New Roman" w:eastAsia="Times New Roman" w:hAnsi="Times New Roman"/>
          <w:b/>
          <w:i/>
          <w:u w:val="single"/>
          <w:lang w:val="lt-LT" w:eastAsia="ja-JP"/>
        </w:rPr>
        <w:t>Specialūs įspėjimai</w:t>
      </w:r>
    </w:p>
    <w:p w14:paraId="42DE1597" w14:textId="77777777" w:rsidR="008C1556" w:rsidRPr="002C6709" w:rsidRDefault="008C1556">
      <w:pPr>
        <w:keepNext/>
        <w:keepLines/>
        <w:spacing w:after="0" w:line="240" w:lineRule="auto"/>
        <w:rPr>
          <w:rFonts w:ascii="Times New Roman" w:eastAsia="Times New Roman" w:hAnsi="Times New Roman"/>
          <w:lang w:val="lt-LT" w:eastAsia="ja-JP"/>
        </w:rPr>
      </w:pPr>
    </w:p>
    <w:p w14:paraId="2485EDCB" w14:textId="77777777" w:rsidR="00C40EFB" w:rsidRDefault="008C1556">
      <w:pPr>
        <w:keepNext/>
        <w:keepLines/>
        <w:spacing w:after="0" w:line="240" w:lineRule="auto"/>
        <w:rPr>
          <w:rFonts w:ascii="Times New Roman" w:eastAsia="Times New Roman" w:hAnsi="Times New Roman"/>
          <w:i/>
          <w:u w:val="single"/>
          <w:lang w:val="lt-LT" w:eastAsia="ja-JP"/>
        </w:rPr>
      </w:pPr>
      <w:r w:rsidRPr="002C6709">
        <w:rPr>
          <w:rFonts w:ascii="Times New Roman" w:eastAsia="Times New Roman" w:hAnsi="Times New Roman"/>
          <w:i/>
          <w:u w:val="single"/>
          <w:lang w:val="lt-LT" w:eastAsia="ja-JP"/>
        </w:rPr>
        <w:t>Bendri perindopriliui ir indapamidui</w:t>
      </w:r>
    </w:p>
    <w:p w14:paraId="5CEF29B4" w14:textId="1A3B5765" w:rsidR="008C1556" w:rsidRPr="002C6709" w:rsidRDefault="008C1556">
      <w:pPr>
        <w:keepNext/>
        <w:keepLines/>
        <w:spacing w:after="0" w:line="240" w:lineRule="auto"/>
        <w:rPr>
          <w:rFonts w:ascii="Times New Roman" w:eastAsia="Times New Roman" w:hAnsi="Times New Roman"/>
          <w:i/>
          <w:u w:val="single"/>
          <w:lang w:val="lt-LT" w:eastAsia="ja-JP"/>
        </w:rPr>
      </w:pPr>
    </w:p>
    <w:p w14:paraId="5E1FD527" w14:textId="77777777" w:rsidR="008C1556" w:rsidRPr="002C6709" w:rsidRDefault="008C1556">
      <w:pPr>
        <w:keepNext/>
        <w:keepLines/>
        <w:autoSpaceDE w:val="0"/>
        <w:autoSpaceDN w:val="0"/>
        <w:adjustRightInd w:val="0"/>
        <w:spacing w:after="0" w:line="240" w:lineRule="auto"/>
        <w:rPr>
          <w:rFonts w:ascii="Times New Roman" w:eastAsia="Times New Roman" w:hAnsi="Times New Roman"/>
          <w:lang w:val="lt-LT"/>
        </w:rPr>
      </w:pPr>
      <w:r w:rsidRPr="002C6709">
        <w:rPr>
          <w:rFonts w:ascii="Times New Roman" w:eastAsia="Times New Roman" w:hAnsi="Times New Roman"/>
          <w:lang w:val="lt-LT"/>
        </w:rPr>
        <w:t>Gydymo maža perindoprilio ir indapamido doze metu nepageidaujamų reakcijų, išskyrus hipokalemiją (</w:t>
      </w:r>
      <w:r w:rsidRPr="002C6709">
        <w:rPr>
          <w:rFonts w:ascii="Times New Roman" w:eastAsia="Times New Roman" w:hAnsi="Times New Roman"/>
          <w:iCs/>
          <w:lang w:val="lt-LT"/>
        </w:rPr>
        <w:t>žr.</w:t>
      </w:r>
      <w:r w:rsidRPr="002C6709">
        <w:rPr>
          <w:rFonts w:ascii="Times New Roman" w:eastAsia="Times New Roman" w:hAnsi="Times New Roman"/>
          <w:lang w:val="lt-LT"/>
        </w:rPr>
        <w:t xml:space="preserve"> 4.8 skyrių), dažnis, lyginanti su dažniu vartojant mažiausią patvirtintą atskirų veikliųjų medžiagų dozę, reikšmingai nesumažėjo.</w:t>
      </w:r>
    </w:p>
    <w:p w14:paraId="06410F31" w14:textId="77777777" w:rsidR="008C1556" w:rsidRPr="002C6709" w:rsidRDefault="008C1556">
      <w:pPr>
        <w:autoSpaceDE w:val="0"/>
        <w:autoSpaceDN w:val="0"/>
        <w:adjustRightInd w:val="0"/>
        <w:spacing w:after="0" w:line="240" w:lineRule="auto"/>
        <w:rPr>
          <w:rFonts w:ascii="Times New Roman" w:eastAsia="Times New Roman" w:hAnsi="Times New Roman"/>
          <w:lang w:val="lt-LT"/>
        </w:rPr>
      </w:pPr>
      <w:r w:rsidRPr="002C6709">
        <w:rPr>
          <w:rFonts w:ascii="Times New Roman" w:eastAsia="Times New Roman" w:hAnsi="Times New Roman"/>
          <w:lang w:val="lt-LT"/>
        </w:rPr>
        <w:t>Negalima paneigti, kad vartojant dviejų skirtingų antihipertenzinių preparatų, kuriais pacientas anksčiau nesigydė, padidės idiosinkrazinių reakcijų dažnis. Siekiant kuo labiau sumažinti minėto poveikio riziką, būtina atidžiai stebėti ligonio būklę.</w:t>
      </w:r>
    </w:p>
    <w:p w14:paraId="08F06BFF" w14:textId="77777777" w:rsidR="008C1556" w:rsidRPr="002C6709" w:rsidRDefault="008C1556">
      <w:pPr>
        <w:spacing w:after="0" w:line="240" w:lineRule="auto"/>
        <w:outlineLvl w:val="5"/>
        <w:rPr>
          <w:rFonts w:ascii="Times New Roman" w:eastAsia="Batang" w:hAnsi="Times New Roman"/>
          <w:bCs/>
          <w:lang w:val="lt-LT" w:eastAsia="ko-KR"/>
        </w:rPr>
      </w:pPr>
    </w:p>
    <w:p w14:paraId="0A6BDB06" w14:textId="77777777" w:rsidR="008C1556" w:rsidRPr="002C6709" w:rsidRDefault="008C1556">
      <w:pPr>
        <w:spacing w:after="0" w:line="240" w:lineRule="auto"/>
        <w:outlineLvl w:val="5"/>
        <w:rPr>
          <w:rFonts w:ascii="Times New Roman" w:eastAsia="Batang" w:hAnsi="Times New Roman"/>
          <w:b/>
          <w:bCs/>
          <w:lang w:val="lt-LT" w:eastAsia="ko-KR"/>
        </w:rPr>
      </w:pPr>
      <w:r w:rsidRPr="002C6709">
        <w:rPr>
          <w:rFonts w:ascii="Times New Roman" w:eastAsia="Batang" w:hAnsi="Times New Roman"/>
          <w:b/>
          <w:bCs/>
          <w:lang w:val="lt-LT" w:eastAsia="ko-KR"/>
        </w:rPr>
        <w:lastRenderedPageBreak/>
        <w:t>Litis:</w:t>
      </w:r>
    </w:p>
    <w:p w14:paraId="66BE304C"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Ličio preparatų vartoti kartu su perindoprilio ir indapamido deriniu paprastai nerekomenduojama (žr. 4.5 skyrių).</w:t>
      </w:r>
    </w:p>
    <w:p w14:paraId="294FB983" w14:textId="77777777" w:rsidR="008C1556" w:rsidRPr="002C6709" w:rsidRDefault="008C1556">
      <w:pPr>
        <w:spacing w:after="0" w:line="240" w:lineRule="auto"/>
        <w:ind w:left="15"/>
        <w:outlineLvl w:val="6"/>
        <w:rPr>
          <w:rFonts w:ascii="Times New Roman" w:eastAsia="Times New Roman" w:hAnsi="Times New Roman"/>
          <w:i/>
          <w:u w:val="single"/>
          <w:lang w:val="lt-LT" w:eastAsia="ja-JP"/>
        </w:rPr>
      </w:pPr>
    </w:p>
    <w:p w14:paraId="728CB1A0" w14:textId="71946DCB" w:rsidR="008C1556" w:rsidRPr="002C6709" w:rsidRDefault="008C1556">
      <w:pPr>
        <w:spacing w:after="0" w:line="240" w:lineRule="auto"/>
        <w:ind w:left="15"/>
        <w:outlineLvl w:val="6"/>
        <w:rPr>
          <w:rFonts w:ascii="Times New Roman" w:eastAsia="Times New Roman" w:hAnsi="Times New Roman"/>
          <w:lang w:val="lt-LT" w:eastAsia="ja-JP"/>
        </w:rPr>
      </w:pPr>
      <w:r w:rsidRPr="002C6709">
        <w:rPr>
          <w:rFonts w:ascii="Times New Roman" w:eastAsia="Times New Roman" w:hAnsi="Times New Roman"/>
          <w:i/>
          <w:u w:val="single"/>
          <w:lang w:val="lt-LT" w:eastAsia="ja-JP"/>
        </w:rPr>
        <w:t>Susiję su perindopriliu</w:t>
      </w:r>
    </w:p>
    <w:p w14:paraId="2388BAC0" w14:textId="77777777" w:rsidR="007E14B4" w:rsidRPr="002C6709" w:rsidRDefault="007E14B4">
      <w:pPr>
        <w:spacing w:after="0" w:line="240" w:lineRule="auto"/>
        <w:jc w:val="both"/>
        <w:rPr>
          <w:rFonts w:ascii="Times New Roman" w:eastAsia="Batang" w:hAnsi="Times New Roman"/>
          <w:b/>
          <w:lang w:val="lt-LT"/>
        </w:rPr>
      </w:pPr>
    </w:p>
    <w:p w14:paraId="3E4FE27C" w14:textId="6644F61C" w:rsidR="007E14B4" w:rsidRPr="002C6709" w:rsidRDefault="007E14B4">
      <w:pPr>
        <w:spacing w:after="0" w:line="240" w:lineRule="auto"/>
        <w:rPr>
          <w:rFonts w:ascii="Times New Roman" w:eastAsia="Batang" w:hAnsi="Times New Roman"/>
          <w:b/>
          <w:lang w:val="lt-LT"/>
        </w:rPr>
      </w:pPr>
      <w:r w:rsidRPr="002C6709">
        <w:rPr>
          <w:rFonts w:ascii="Times New Roman" w:eastAsia="Batang" w:hAnsi="Times New Roman"/>
          <w:b/>
          <w:lang w:val="lt-LT"/>
        </w:rPr>
        <w:t>Dvigubas renino, angiotenzino ir aldosterono sistemos (RAAS) slopinimas</w:t>
      </w:r>
    </w:p>
    <w:p w14:paraId="19B07961" w14:textId="7EA289A1" w:rsidR="007E14B4" w:rsidRPr="002C6709" w:rsidRDefault="007E14B4">
      <w:pPr>
        <w:spacing w:after="0" w:line="240" w:lineRule="auto"/>
        <w:rPr>
          <w:rFonts w:ascii="Times New Roman" w:eastAsia="Batang" w:hAnsi="Times New Roman"/>
          <w:lang w:val="lt-LT"/>
        </w:rPr>
      </w:pPr>
      <w:r w:rsidRPr="002C6709">
        <w:rPr>
          <w:rFonts w:ascii="Times New Roman" w:eastAsia="Times New Roman" w:hAnsi="Times New Roman"/>
          <w:lang w:val="lt-LT"/>
        </w:rPr>
        <w:t>Turima įrodymų, kad kartu vartojant AKF inhibitorių, angiotenzino II receptorių blokatorių ar aliskiren</w:t>
      </w:r>
      <w:r w:rsidR="00345EB9">
        <w:rPr>
          <w:rFonts w:ascii="Times New Roman" w:eastAsia="Times New Roman" w:hAnsi="Times New Roman"/>
          <w:lang w:val="lt-LT"/>
        </w:rPr>
        <w:t>o</w:t>
      </w:r>
      <w:r w:rsidRPr="002C6709">
        <w:rPr>
          <w:rFonts w:ascii="Times New Roman" w:eastAsia="Times New Roman" w:hAnsi="Times New Roman"/>
          <w:lang w:val="lt-LT"/>
        </w:rPr>
        <w:t xml:space="preserve"> padidėja hipotenzijos, hiperkalemijos ir inkstų funkcijos susilpnėjimo (įskaitant ūminį inkstų nepakankamumą) rizika. Todėl nerekomenduojama dvigubai nuslopinti RAAS, vartojant AKF inhibitorių, angiotenzino II receptorių blokatorių ar aliskireno derin</w:t>
      </w:r>
      <w:r w:rsidR="00E83207">
        <w:rPr>
          <w:rFonts w:ascii="Times New Roman" w:eastAsia="Times New Roman" w:hAnsi="Times New Roman"/>
          <w:lang w:val="lt-LT"/>
        </w:rPr>
        <w:t>io</w:t>
      </w:r>
      <w:r w:rsidRPr="002C6709">
        <w:rPr>
          <w:rFonts w:ascii="Times New Roman" w:eastAsia="Times New Roman" w:hAnsi="Times New Roman"/>
          <w:lang w:val="lt-LT"/>
        </w:rPr>
        <w:t xml:space="preserve"> </w:t>
      </w:r>
      <w:r w:rsidRPr="002C6709">
        <w:rPr>
          <w:rFonts w:ascii="Times New Roman" w:eastAsia="Batang" w:hAnsi="Times New Roman"/>
          <w:lang w:val="lt-LT"/>
        </w:rPr>
        <w:t>(žr. 4.5 ir 5.1 skyrius).</w:t>
      </w:r>
    </w:p>
    <w:p w14:paraId="222D38E9" w14:textId="3C86D030" w:rsidR="007E14B4" w:rsidRPr="002C6709" w:rsidRDefault="007E14B4">
      <w:pPr>
        <w:spacing w:after="0" w:line="240" w:lineRule="auto"/>
        <w:rPr>
          <w:rFonts w:ascii="Times New Roman" w:eastAsia="Batang" w:hAnsi="Times New Roman"/>
          <w:lang w:val="lt-LT"/>
        </w:rPr>
      </w:pPr>
      <w:r w:rsidRPr="002C6709">
        <w:rPr>
          <w:rFonts w:ascii="Times New Roman" w:eastAsia="Batang" w:hAnsi="Times New Roman"/>
          <w:lang w:val="lt-LT"/>
        </w:rPr>
        <w:t>Vis dėlto, jei dvigubas nuslopinimas laikomas būtinu, šis gydymas turi būti atliekamas tik prižiūrint specialistams ir dažnai bei atidžiai tiriant inkstų funkciją, elektrolitų koncentraciją bei kraujospūdį.</w:t>
      </w:r>
    </w:p>
    <w:p w14:paraId="3BECFEBD" w14:textId="77777777" w:rsidR="007E14B4" w:rsidRPr="002C6709" w:rsidRDefault="007E14B4">
      <w:pPr>
        <w:spacing w:after="0" w:line="240" w:lineRule="auto"/>
        <w:ind w:left="15"/>
        <w:rPr>
          <w:rFonts w:ascii="Times New Roman" w:eastAsia="Times New Roman" w:hAnsi="Times New Roman"/>
          <w:lang w:val="lt-LT"/>
        </w:rPr>
      </w:pPr>
      <w:r w:rsidRPr="002C6709">
        <w:rPr>
          <w:rFonts w:ascii="Times New Roman" w:eastAsia="Batang" w:hAnsi="Times New Roman"/>
          <w:lang w:val="lt-LT"/>
        </w:rPr>
        <w:t>Pacientams, sergantiems diabetine nefropatija, negalima kartu vartoti AKF inhibitorių ir angiotenzino II receptorių blokatorių.</w:t>
      </w:r>
    </w:p>
    <w:p w14:paraId="1A873B91" w14:textId="40163D94" w:rsidR="008C1556" w:rsidRPr="002C6709" w:rsidRDefault="008C1556">
      <w:pPr>
        <w:spacing w:after="0" w:line="240" w:lineRule="auto"/>
        <w:rPr>
          <w:rFonts w:ascii="Times New Roman" w:eastAsia="Times New Roman" w:hAnsi="Times New Roman"/>
          <w:lang w:val="lt-LT" w:eastAsia="ja-JP"/>
        </w:rPr>
      </w:pPr>
    </w:p>
    <w:p w14:paraId="5C8D66B5" w14:textId="2670DB3A" w:rsidR="007E14B4" w:rsidRPr="002C6709" w:rsidRDefault="007E14B4">
      <w:pPr>
        <w:widowControl w:val="0"/>
        <w:spacing w:after="0" w:line="240" w:lineRule="auto"/>
        <w:rPr>
          <w:rFonts w:ascii="Times New Roman" w:hAnsi="Times New Roman"/>
          <w:b/>
          <w:lang w:val="lt-LT"/>
        </w:rPr>
      </w:pPr>
      <w:r w:rsidRPr="002C6709">
        <w:rPr>
          <w:rFonts w:ascii="Times New Roman" w:hAnsi="Times New Roman"/>
          <w:b/>
          <w:lang w:val="lt-LT"/>
        </w:rPr>
        <w:t xml:space="preserve">Kalį </w:t>
      </w:r>
      <w:r w:rsidR="00345EB9">
        <w:rPr>
          <w:rFonts w:ascii="Times New Roman" w:hAnsi="Times New Roman"/>
          <w:b/>
          <w:lang w:val="lt-LT"/>
        </w:rPr>
        <w:t>tausojantys</w:t>
      </w:r>
      <w:r w:rsidRPr="002C6709">
        <w:rPr>
          <w:rFonts w:ascii="Times New Roman" w:hAnsi="Times New Roman"/>
          <w:b/>
          <w:lang w:val="lt-LT"/>
        </w:rPr>
        <w:t xml:space="preserve"> diuretikai, vaist</w:t>
      </w:r>
      <w:r w:rsidR="005B42F3">
        <w:rPr>
          <w:rFonts w:ascii="Times New Roman" w:hAnsi="Times New Roman"/>
          <w:b/>
          <w:lang w:val="lt-LT"/>
        </w:rPr>
        <w:t>iniai preparatai</w:t>
      </w:r>
      <w:r w:rsidRPr="002C6709">
        <w:rPr>
          <w:rFonts w:ascii="Times New Roman" w:hAnsi="Times New Roman"/>
          <w:b/>
          <w:lang w:val="lt-LT"/>
        </w:rPr>
        <w:t>, kalio papildai arba druskų pakaitalai, kuri</w:t>
      </w:r>
      <w:r w:rsidR="005B42F3">
        <w:rPr>
          <w:rFonts w:ascii="Times New Roman" w:hAnsi="Times New Roman"/>
          <w:b/>
          <w:lang w:val="lt-LT"/>
        </w:rPr>
        <w:t>ų sudėtyje</w:t>
      </w:r>
      <w:r w:rsidRPr="002C6709">
        <w:rPr>
          <w:rFonts w:ascii="Times New Roman" w:hAnsi="Times New Roman"/>
          <w:b/>
          <w:lang w:val="lt-LT"/>
        </w:rPr>
        <w:t>yra kalio</w:t>
      </w:r>
    </w:p>
    <w:p w14:paraId="37AA1827" w14:textId="092E984E" w:rsidR="007E14B4" w:rsidRPr="002C6709" w:rsidRDefault="007E14B4">
      <w:pPr>
        <w:widowControl w:val="0"/>
        <w:spacing w:after="0" w:line="240" w:lineRule="auto"/>
        <w:rPr>
          <w:rFonts w:ascii="Times New Roman" w:hAnsi="Times New Roman"/>
          <w:lang w:val="lt-LT"/>
        </w:rPr>
      </w:pPr>
      <w:r w:rsidRPr="002C6709">
        <w:rPr>
          <w:rFonts w:ascii="Times New Roman" w:hAnsi="Times New Roman"/>
          <w:lang w:val="lt-LT"/>
        </w:rPr>
        <w:t>Kalį organizme sulaikančių diuretikų, vaist</w:t>
      </w:r>
      <w:r w:rsidR="005B42F3">
        <w:rPr>
          <w:rFonts w:ascii="Times New Roman" w:hAnsi="Times New Roman"/>
          <w:lang w:val="lt-LT"/>
        </w:rPr>
        <w:t>inių preparatų</w:t>
      </w:r>
      <w:r w:rsidRPr="002C6709">
        <w:rPr>
          <w:rFonts w:ascii="Times New Roman" w:hAnsi="Times New Roman"/>
          <w:lang w:val="lt-LT"/>
        </w:rPr>
        <w:t xml:space="preserve">, kalio papildų arba druskų pakaitalų, </w:t>
      </w:r>
      <w:r w:rsidR="00066810">
        <w:rPr>
          <w:rFonts w:ascii="Times New Roman" w:hAnsi="Times New Roman"/>
          <w:lang w:val="lt-LT"/>
        </w:rPr>
        <w:t>kurių sudėtyje</w:t>
      </w:r>
      <w:r w:rsidRPr="002C6709">
        <w:rPr>
          <w:rFonts w:ascii="Times New Roman" w:hAnsi="Times New Roman"/>
          <w:lang w:val="lt-LT"/>
        </w:rPr>
        <w:t xml:space="preserve"> yra kalio</w:t>
      </w:r>
      <w:r w:rsidR="00345EB9">
        <w:rPr>
          <w:rFonts w:ascii="Times New Roman" w:hAnsi="Times New Roman"/>
          <w:lang w:val="lt-LT"/>
        </w:rPr>
        <w:t>,</w:t>
      </w:r>
      <w:r w:rsidRPr="002C6709">
        <w:rPr>
          <w:rFonts w:ascii="Times New Roman" w:hAnsi="Times New Roman"/>
          <w:lang w:val="lt-LT"/>
        </w:rPr>
        <w:t xml:space="preserve"> kartu su perindopriliu vartoti paprastai nerekomenduojama (žr. 4.5 skyrių).</w:t>
      </w:r>
    </w:p>
    <w:p w14:paraId="304520DF" w14:textId="77777777" w:rsidR="007E14B4" w:rsidRPr="002C6709" w:rsidRDefault="007E14B4">
      <w:pPr>
        <w:spacing w:after="0" w:line="240" w:lineRule="auto"/>
        <w:rPr>
          <w:rFonts w:ascii="Times New Roman" w:eastAsia="Times New Roman" w:hAnsi="Times New Roman"/>
          <w:lang w:val="lt-LT" w:eastAsia="ja-JP"/>
        </w:rPr>
      </w:pPr>
    </w:p>
    <w:p w14:paraId="5104E7A4" w14:textId="5B9593B8" w:rsidR="008C1556" w:rsidRPr="002C6709" w:rsidRDefault="008C1556">
      <w:pPr>
        <w:spacing w:after="0" w:line="240" w:lineRule="auto"/>
        <w:rPr>
          <w:rFonts w:ascii="Times New Roman" w:eastAsia="Times New Roman" w:hAnsi="Times New Roman"/>
          <w:b/>
          <w:lang w:val="lt-LT" w:eastAsia="ja-JP"/>
        </w:rPr>
      </w:pPr>
      <w:r w:rsidRPr="002C6709">
        <w:rPr>
          <w:rFonts w:ascii="Times New Roman" w:eastAsia="Times New Roman" w:hAnsi="Times New Roman"/>
          <w:b/>
          <w:lang w:val="lt-LT" w:eastAsia="ja-JP"/>
        </w:rPr>
        <w:t>Neutropenija ar agranulocitozė</w:t>
      </w:r>
      <w:r w:rsidR="007E14B4" w:rsidRPr="002C6709">
        <w:rPr>
          <w:rFonts w:ascii="Times New Roman" w:eastAsia="Times New Roman" w:hAnsi="Times New Roman"/>
          <w:b/>
          <w:lang w:val="lt-LT" w:eastAsia="ja-JP"/>
        </w:rPr>
        <w:t>, trombocitopenija ir anemija</w:t>
      </w:r>
    </w:p>
    <w:p w14:paraId="443760BC" w14:textId="3F116B95" w:rsidR="008C1556" w:rsidRPr="002C6709" w:rsidRDefault="008C1556">
      <w:pPr>
        <w:spacing w:after="0" w:line="240" w:lineRule="auto"/>
        <w:rPr>
          <w:rFonts w:ascii="Times New Roman" w:eastAsia="Times New Roman" w:hAnsi="Times New Roman"/>
          <w:lang w:val="lt-LT" w:eastAsia="ja-JP"/>
        </w:rPr>
      </w:pPr>
      <w:r w:rsidRPr="002C6709">
        <w:rPr>
          <w:rFonts w:ascii="Times New Roman" w:eastAsia="Times New Roman" w:hAnsi="Times New Roman"/>
          <w:lang w:val="lt-LT" w:eastAsia="ja-JP"/>
        </w:rPr>
        <w:t>Neutropenija ar agranulocitozė, trombocitopenija ir anemija gali pasireikšti pacientams gydomiems AKF inhibitoriais. Pacientams su normalia inkstų funkcija ir kuriems nėra kitų rizikos faktorių, neutropenija pasireiškia retai. Perindoprilis ypatingai atsargiai turi būti skiriamas pacientams sergantiems sisteminėmis jungiamojo audinio ligomis, pacientams, kuriems taikoma imunosupresinė terapija, gydomiems alopurinoliu ar prokainamidu, ar kuriems tinka keli iš išvardintų faktorių, ypatingai jei kartu yra inkstų nepakankamumas. Kai kuriems iš šių pacientų atsiranda sunkios infekcijos, kurių kartais neveikia net intensyvi antibiotikų terapija. Skiriant perindoprilį tokiems pacientams, patariama pastoviai tirti baltųjų kraujo kūnelių kiekį ir informuoti pacientus, kad atsiradus infekcijos požymiams (pvz.: gerklės skausmui, karščiavimui) praneštų gydytojui</w:t>
      </w:r>
      <w:r w:rsidR="007E14B4" w:rsidRPr="002C6709">
        <w:rPr>
          <w:rFonts w:ascii="Times New Roman" w:eastAsia="Times New Roman" w:hAnsi="Times New Roman"/>
          <w:lang w:val="lt-LT" w:eastAsia="ja-JP"/>
        </w:rPr>
        <w:t xml:space="preserve"> (žr. 4.5 ir 4.8 skyrius)</w:t>
      </w:r>
      <w:r w:rsidRPr="002C6709">
        <w:rPr>
          <w:rFonts w:ascii="Times New Roman" w:eastAsia="Times New Roman" w:hAnsi="Times New Roman"/>
          <w:lang w:val="lt-LT" w:eastAsia="ja-JP"/>
        </w:rPr>
        <w:t>.</w:t>
      </w:r>
    </w:p>
    <w:p w14:paraId="1A590208" w14:textId="372B075C" w:rsidR="007E14B4" w:rsidRPr="002C6709" w:rsidRDefault="007E14B4">
      <w:pPr>
        <w:spacing w:after="0" w:line="240" w:lineRule="auto"/>
        <w:rPr>
          <w:rFonts w:ascii="Times New Roman" w:eastAsia="Times New Roman" w:hAnsi="Times New Roman"/>
          <w:lang w:val="lt-LT" w:eastAsia="ja-JP"/>
        </w:rPr>
      </w:pPr>
    </w:p>
    <w:p w14:paraId="08C622CD" w14:textId="10CF6D00" w:rsidR="007E14B4" w:rsidRPr="002C6709" w:rsidRDefault="007E14B4">
      <w:pPr>
        <w:spacing w:after="0" w:line="240" w:lineRule="auto"/>
        <w:rPr>
          <w:rFonts w:ascii="Times New Roman" w:eastAsia="Times New Roman" w:hAnsi="Times New Roman"/>
          <w:b/>
          <w:lang w:val="lt-LT" w:eastAsia="ja-JP"/>
        </w:rPr>
      </w:pPr>
      <w:r w:rsidRPr="002C6709">
        <w:rPr>
          <w:rFonts w:ascii="Times New Roman" w:eastAsia="Times New Roman" w:hAnsi="Times New Roman"/>
          <w:b/>
          <w:lang w:val="lt-LT" w:eastAsia="ja-JP"/>
        </w:rPr>
        <w:t>Renovaskulinė hipertenzija</w:t>
      </w:r>
    </w:p>
    <w:p w14:paraId="2E046D81" w14:textId="1450DA34" w:rsidR="007E14B4" w:rsidRPr="002C6709" w:rsidRDefault="007E14B4">
      <w:pPr>
        <w:widowControl w:val="0"/>
        <w:spacing w:after="0" w:line="240" w:lineRule="auto"/>
        <w:rPr>
          <w:rFonts w:ascii="Times New Roman" w:hAnsi="Times New Roman"/>
          <w:lang w:val="lt-LT"/>
        </w:rPr>
      </w:pPr>
      <w:r w:rsidRPr="002C6709">
        <w:rPr>
          <w:rFonts w:ascii="Times New Roman" w:hAnsi="Times New Roman"/>
          <w:lang w:val="lt-LT"/>
        </w:rPr>
        <w:t xml:space="preserve">Pacientams, sergantiems abipuse inkstų arterijos stenoze ar vieno funkcionuojančio inksto arterijos stenoze, yra padidėjusi hipotenzijos ir inkstų nepakankamumo rizika, kuomet jie gydomi AKF inhibitoriais (žr. 4.3 skyrių). Gydymas diuretikais gali būti svarbus veiksnys. Inkstų funkcijos praradimas gali pasireikšti tik nedideliais kreatinino </w:t>
      </w:r>
      <w:r w:rsidR="00380890">
        <w:rPr>
          <w:rFonts w:ascii="Times New Roman" w:hAnsi="Times New Roman"/>
          <w:lang w:val="lt-LT"/>
        </w:rPr>
        <w:t>koncentracijos</w:t>
      </w:r>
      <w:r w:rsidRPr="002C6709">
        <w:rPr>
          <w:rFonts w:ascii="Times New Roman" w:hAnsi="Times New Roman"/>
          <w:lang w:val="lt-LT"/>
        </w:rPr>
        <w:t xml:space="preserve"> serume pokyčiais net pacientams, sergantiems vienpuse inkstų arterijos stenoze.</w:t>
      </w:r>
    </w:p>
    <w:p w14:paraId="1B86E431" w14:textId="77777777" w:rsidR="008C1556" w:rsidRPr="002C6709" w:rsidRDefault="008C1556">
      <w:pPr>
        <w:spacing w:after="0" w:line="240" w:lineRule="auto"/>
        <w:ind w:left="15"/>
        <w:rPr>
          <w:rFonts w:ascii="Times New Roman" w:eastAsia="Times New Roman" w:hAnsi="Times New Roman"/>
          <w:lang w:val="lt-LT"/>
        </w:rPr>
      </w:pPr>
    </w:p>
    <w:p w14:paraId="20ECE1C0" w14:textId="710D4547" w:rsidR="008C1556" w:rsidRPr="002C6709" w:rsidRDefault="008C1556">
      <w:pPr>
        <w:spacing w:after="0" w:line="240" w:lineRule="auto"/>
        <w:ind w:left="15"/>
        <w:rPr>
          <w:rFonts w:ascii="Times New Roman" w:eastAsia="Times New Roman" w:hAnsi="Times New Roman"/>
          <w:b/>
          <w:lang w:val="lt-LT"/>
        </w:rPr>
      </w:pPr>
      <w:r w:rsidRPr="002C6709">
        <w:rPr>
          <w:rFonts w:ascii="Times New Roman" w:eastAsia="Times New Roman" w:hAnsi="Times New Roman"/>
          <w:b/>
          <w:lang w:val="lt-LT"/>
        </w:rPr>
        <w:t>Padidėjęs jautrumas ar angioneurozinė edema:</w:t>
      </w:r>
    </w:p>
    <w:p w14:paraId="3A9D5433" w14:textId="2A206ACC"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Retais atvejais pacientams, vartojusiems AKF inhibitorių, įskaitant perindoprilį pasireiškė veido, galūnių, lūpų, balso stygų ir (ar) gerklų angioneurozinė edema</w:t>
      </w:r>
      <w:r w:rsidR="008B0CC9" w:rsidRPr="002C6709">
        <w:rPr>
          <w:rFonts w:ascii="Times New Roman" w:eastAsia="Times New Roman" w:hAnsi="Times New Roman"/>
          <w:lang w:val="lt-LT"/>
        </w:rPr>
        <w:t xml:space="preserve"> (žr. 4.8 skyrių)</w:t>
      </w:r>
      <w:r w:rsidRPr="002C6709">
        <w:rPr>
          <w:rFonts w:ascii="Times New Roman" w:eastAsia="Times New Roman" w:hAnsi="Times New Roman"/>
          <w:lang w:val="lt-LT"/>
        </w:rPr>
        <w:t>. Tai gali pasireikšti bet kuriuo gydymo metu. Tokiu atveju reikia nedelsiant nutraukti perindoprilio vartojimą ir ligonį stebėti tol, kol simptomai visiškai išnyks. Tais atvejais kai tinimas apsiriboja tik lūpų ir veido tinimu, būklė pagerėja be gydymo, nors antihistamininių vaistų vartojimas taip pat yra naudingas simptomų palengvinimui.</w:t>
      </w:r>
    </w:p>
    <w:p w14:paraId="40B3ED03" w14:textId="132DBE4C" w:rsidR="008C1556" w:rsidRPr="002C6709" w:rsidRDefault="008C1556">
      <w:pPr>
        <w:spacing w:after="0" w:line="240" w:lineRule="auto"/>
        <w:rPr>
          <w:rFonts w:ascii="Times New Roman" w:eastAsia="Times New Roman" w:hAnsi="Times New Roman"/>
          <w:color w:val="000000"/>
          <w:lang w:val="lt-LT"/>
        </w:rPr>
      </w:pPr>
      <w:r w:rsidRPr="002C6709">
        <w:rPr>
          <w:rFonts w:ascii="Times New Roman" w:eastAsia="Times New Roman" w:hAnsi="Times New Roman"/>
          <w:lang w:val="lt-LT"/>
        </w:rPr>
        <w:t xml:space="preserve">Angioneurozinė edema, susijusi su gerklų edema, gali būti mirtina. Edemai apėmus liežuvį, balso aparatą ar gerklas, gali pasireikšti kvėpavimo takų obstrukcija. </w:t>
      </w:r>
      <w:r w:rsidRPr="002C6709">
        <w:rPr>
          <w:rFonts w:ascii="Times New Roman" w:eastAsia="Times New Roman" w:hAnsi="Times New Roman"/>
          <w:color w:val="000000"/>
          <w:lang w:val="lt-LT"/>
        </w:rPr>
        <w:t>Tokiu atveju reikia nedelsiant po oda suleisti epinefrino tirpalo 1:1000 (0,3</w:t>
      </w:r>
      <w:r w:rsidRPr="002C6709">
        <w:rPr>
          <w:rFonts w:ascii="Times New Roman" w:eastAsia="Times New Roman" w:hAnsi="Times New Roman"/>
          <w:color w:val="000000"/>
          <w:lang w:val="lt-LT"/>
        </w:rPr>
        <w:noBreakHyphen/>
        <w:t xml:space="preserve">0,5 ml) ir (ar) imtis kitokių tinkamų gydymo priemonių, kad būtų užtikrintas kvėpavimo takų laisvumas. </w:t>
      </w:r>
    </w:p>
    <w:p w14:paraId="044B7E4F" w14:textId="77777777" w:rsidR="008B0CC9" w:rsidRPr="002C6709" w:rsidRDefault="008B0CC9">
      <w:pPr>
        <w:spacing w:after="0" w:line="240" w:lineRule="auto"/>
        <w:rPr>
          <w:rFonts w:ascii="Times New Roman" w:eastAsia="Times New Roman" w:hAnsi="Times New Roman"/>
          <w:lang w:val="lt-LT"/>
        </w:rPr>
      </w:pPr>
    </w:p>
    <w:p w14:paraId="519866AD" w14:textId="5239890C"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Juodaodžiams pacientams gydomiems AKF inhibitoriais dažniau pasitaiko angioedemos atvejai, lyginant su baltaodžiais.</w:t>
      </w:r>
    </w:p>
    <w:p w14:paraId="2667EF33" w14:textId="77777777" w:rsidR="008B0CC9" w:rsidRPr="002C6709" w:rsidRDefault="008B0CC9">
      <w:pPr>
        <w:spacing w:after="0" w:line="240" w:lineRule="auto"/>
        <w:rPr>
          <w:rFonts w:ascii="Times New Roman" w:eastAsia="Times New Roman" w:hAnsi="Times New Roman"/>
          <w:lang w:val="lt-LT"/>
        </w:rPr>
      </w:pPr>
    </w:p>
    <w:p w14:paraId="5EA7EBD7" w14:textId="456748FD"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lastRenderedPageBreak/>
        <w:t>Pacientams, kuriems yra buvusi angioedema nesusijusi su AKF inhibitorių vartojimu, yra didesnė rizika jos pasireiškimui skyrus AKF inhibitorius (žr. 4.3 skyrių).</w:t>
      </w:r>
    </w:p>
    <w:p w14:paraId="59D5EB72" w14:textId="77777777" w:rsidR="008B0CC9" w:rsidRPr="002C6709" w:rsidRDefault="008B0CC9">
      <w:pPr>
        <w:spacing w:after="0" w:line="240" w:lineRule="auto"/>
        <w:rPr>
          <w:rFonts w:ascii="Times New Roman" w:eastAsia="Times New Roman" w:hAnsi="Times New Roman"/>
          <w:lang w:val="lt-LT"/>
        </w:rPr>
      </w:pPr>
    </w:p>
    <w:p w14:paraId="6B0F6DA5" w14:textId="79A569BA"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Pacientams gydomiems AKF inhibitoriais retai pasitaikė žarnyno angioedema. Šie pacientai skundėsi pilvo skausmais (su ar be pykinimu ir vėmimu); kai kuriais atvejais, prieš tai nebuvo veido angioedemos ir buvo normalūs C-1 esterazės kiekiai. Angioedema buvo diagnozuota atlikus pilvo organų kompiuterinės tomografijos tyrimą arba echoskopiją, arba atlikus operaciją ir simptomams išnykus po AKF inhibitorių nutraukimo. Žarnyno angioedema turi būti ekskliuduota diferencijuojant pacientų gydomų AKF inhibitoriais pilvo skausmų priežastis.</w:t>
      </w:r>
    </w:p>
    <w:p w14:paraId="49EE4B47" w14:textId="77777777" w:rsidR="008C1556" w:rsidRPr="002C6709" w:rsidRDefault="008C1556">
      <w:pPr>
        <w:spacing w:after="120" w:line="240" w:lineRule="auto"/>
        <w:rPr>
          <w:rFonts w:ascii="Times New Roman" w:eastAsia="Times New Roman" w:hAnsi="Times New Roman"/>
          <w:color w:val="000000"/>
          <w:lang w:val="lt-LT"/>
        </w:rPr>
      </w:pPr>
    </w:p>
    <w:p w14:paraId="1295CBD5" w14:textId="4A11F0C3" w:rsidR="00AC1960" w:rsidRPr="002C6709" w:rsidRDefault="00AC1960">
      <w:pPr>
        <w:tabs>
          <w:tab w:val="left" w:pos="0"/>
        </w:tabs>
        <w:spacing w:after="0" w:line="240" w:lineRule="auto"/>
        <w:outlineLvl w:val="0"/>
        <w:rPr>
          <w:rFonts w:ascii="Times New Roman" w:hAnsi="Times New Roman"/>
          <w:lang w:val="lt-LT"/>
        </w:rPr>
      </w:pPr>
      <w:r w:rsidRPr="002C6709">
        <w:rPr>
          <w:rFonts w:ascii="Times New Roman" w:hAnsi="Times New Roman"/>
          <w:lang w:val="lt-LT"/>
        </w:rPr>
        <w:t>AKF inhibitorių draudžiama vartoti kartu su sakubitrilio ir valsartano deriniu dėl padidėjusios angioneurozinės</w:t>
      </w:r>
      <w:r w:rsidR="00C40EFB">
        <w:rPr>
          <w:rFonts w:ascii="Times New Roman" w:hAnsi="Times New Roman"/>
          <w:lang w:val="lt-LT"/>
        </w:rPr>
        <w:t xml:space="preserve"> </w:t>
      </w:r>
      <w:r w:rsidRPr="002C6709">
        <w:rPr>
          <w:rFonts w:ascii="Times New Roman" w:hAnsi="Times New Roman"/>
          <w:lang w:val="lt-LT"/>
        </w:rPr>
        <w:t>edemos rizikos</w:t>
      </w:r>
      <w:r w:rsidR="00C40EFB">
        <w:rPr>
          <w:rFonts w:ascii="Times New Roman" w:hAnsi="Times New Roman"/>
          <w:lang w:val="lt-LT"/>
        </w:rPr>
        <w:t xml:space="preserve"> (žr. 4.3 skyrių)</w:t>
      </w:r>
      <w:r w:rsidRPr="002C6709">
        <w:rPr>
          <w:rFonts w:ascii="Times New Roman" w:hAnsi="Times New Roman"/>
          <w:lang w:val="lt-LT"/>
        </w:rPr>
        <w:t xml:space="preserve">. Gydymą sakubitriliu/valsartanu negalima pradėti anksčiau kaip praėjus 36 valandoms po paskutinės išgertos perindoprilio dozės. </w:t>
      </w:r>
      <w:r w:rsidR="008B0CC9" w:rsidRPr="002C6709">
        <w:rPr>
          <w:rFonts w:ascii="Times New Roman" w:hAnsi="Times New Roman"/>
          <w:lang w:val="lt-LT"/>
        </w:rPr>
        <w:t>Jei gydymas sakubutriliu/valsartanu nutraukiamas, g</w:t>
      </w:r>
      <w:r w:rsidRPr="002C6709">
        <w:rPr>
          <w:rFonts w:ascii="Times New Roman" w:hAnsi="Times New Roman"/>
          <w:lang w:val="lt-LT"/>
        </w:rPr>
        <w:t>ydymą perindopriliu negalima pradėti anksčiau kaip praėjus 36 valandoms po paskutinės išgertos sakubitrilio/valsartano dozės (žr. 4.3 ir 4.5 skyrius).</w:t>
      </w:r>
    </w:p>
    <w:p w14:paraId="62B109E0" w14:textId="77777777" w:rsidR="00AC1960" w:rsidRPr="002C6709" w:rsidRDefault="00AC1960">
      <w:pPr>
        <w:tabs>
          <w:tab w:val="left" w:pos="0"/>
        </w:tabs>
        <w:spacing w:after="0" w:line="240" w:lineRule="auto"/>
        <w:outlineLvl w:val="0"/>
        <w:rPr>
          <w:rFonts w:ascii="Times New Roman" w:hAnsi="Times New Roman"/>
          <w:lang w:val="lt-LT"/>
        </w:rPr>
      </w:pPr>
    </w:p>
    <w:p w14:paraId="17B96979" w14:textId="2D4E57A9" w:rsidR="00AC1960" w:rsidRPr="002C6709" w:rsidRDefault="00AC1960">
      <w:pPr>
        <w:tabs>
          <w:tab w:val="left" w:pos="0"/>
        </w:tabs>
        <w:spacing w:after="0" w:line="240" w:lineRule="auto"/>
        <w:outlineLvl w:val="0"/>
        <w:rPr>
          <w:rFonts w:ascii="Times New Roman" w:hAnsi="Times New Roman"/>
          <w:lang w:val="lt-LT"/>
        </w:rPr>
      </w:pPr>
      <w:r w:rsidRPr="002C6709">
        <w:rPr>
          <w:rFonts w:ascii="Times New Roman" w:hAnsi="Times New Roman"/>
          <w:lang w:val="lt-LT"/>
        </w:rPr>
        <w:t xml:space="preserve">AKF inhibitorių vartojimas kartu su </w:t>
      </w:r>
      <w:r w:rsidR="008A2F63" w:rsidRPr="002C6709">
        <w:rPr>
          <w:rFonts w:ascii="Times New Roman" w:hAnsi="Times New Roman"/>
          <w:lang w:val="lt-LT"/>
        </w:rPr>
        <w:t>neprilizino (</w:t>
      </w:r>
      <w:r w:rsidR="008B0CC9" w:rsidRPr="002C6709">
        <w:rPr>
          <w:rFonts w:ascii="Times New Roman" w:hAnsi="Times New Roman"/>
          <w:lang w:val="lt-LT"/>
        </w:rPr>
        <w:t>NEP</w:t>
      </w:r>
      <w:r w:rsidR="008A2F63" w:rsidRPr="002C6709">
        <w:rPr>
          <w:rFonts w:ascii="Times New Roman" w:hAnsi="Times New Roman"/>
          <w:lang w:val="lt-LT"/>
        </w:rPr>
        <w:t>)</w:t>
      </w:r>
      <w:r w:rsidR="008B0CC9" w:rsidRPr="002C6709">
        <w:rPr>
          <w:rFonts w:ascii="Times New Roman" w:hAnsi="Times New Roman"/>
          <w:lang w:val="lt-LT"/>
        </w:rPr>
        <w:t xml:space="preserve"> inhibitoriais </w:t>
      </w:r>
      <w:r w:rsidR="008A2F63" w:rsidRPr="002C6709">
        <w:rPr>
          <w:rFonts w:ascii="Times New Roman" w:hAnsi="Times New Roman"/>
          <w:lang w:val="lt-LT"/>
        </w:rPr>
        <w:t xml:space="preserve">(pvz.: </w:t>
      </w:r>
      <w:r w:rsidRPr="002C6709">
        <w:rPr>
          <w:rFonts w:ascii="Times New Roman" w:hAnsi="Times New Roman"/>
          <w:lang w:val="lt-LT"/>
        </w:rPr>
        <w:t>racekadotriliu</w:t>
      </w:r>
      <w:r w:rsidR="008A2F63" w:rsidRPr="002C6709">
        <w:rPr>
          <w:rFonts w:ascii="Times New Roman" w:hAnsi="Times New Roman"/>
          <w:lang w:val="lt-LT"/>
        </w:rPr>
        <w:t>)</w:t>
      </w:r>
      <w:r w:rsidRPr="002C6709">
        <w:rPr>
          <w:rFonts w:ascii="Times New Roman" w:hAnsi="Times New Roman"/>
          <w:lang w:val="lt-LT"/>
        </w:rPr>
        <w:t xml:space="preserve">, mTOR inhibitoriais (pvz.: sirolimuzu, everolimuzu, temsirolimuzu) ir </w:t>
      </w:r>
      <w:r w:rsidR="008A2F63" w:rsidRPr="002C6709">
        <w:rPr>
          <w:rFonts w:ascii="Times New Roman" w:hAnsi="Times New Roman"/>
          <w:lang w:val="lt-LT"/>
        </w:rPr>
        <w:t xml:space="preserve">gliptinais (pvz: linagliptinu, saksagliptinu, sitagliptinu, </w:t>
      </w:r>
      <w:r w:rsidRPr="002C6709">
        <w:rPr>
          <w:rFonts w:ascii="Times New Roman" w:hAnsi="Times New Roman"/>
          <w:lang w:val="lt-LT"/>
        </w:rPr>
        <w:t>vildagliptinu</w:t>
      </w:r>
      <w:r w:rsidR="008A2F63" w:rsidRPr="002C6709">
        <w:rPr>
          <w:rFonts w:ascii="Times New Roman" w:hAnsi="Times New Roman"/>
          <w:lang w:val="lt-LT"/>
        </w:rPr>
        <w:t>)</w:t>
      </w:r>
      <w:r w:rsidRPr="002C6709">
        <w:rPr>
          <w:rFonts w:ascii="Times New Roman" w:hAnsi="Times New Roman"/>
          <w:lang w:val="lt-LT"/>
        </w:rPr>
        <w:t xml:space="preserve"> gali padidinti angioedemos atsiradimo riziką (tai yra kvėpavimo takų ar liežuvio paburkimo, pasireiškiančio su kvėpavimo sutrikimu arba be jo) (žr. 4.5 skyrių). Atsargumo reikia laikytis kai pradedamas gydymas racekadotriliu, mTOR inhibitoriais (pvz.: sirolimuzu, everolimuzu, temsirolimuzu) ir</w:t>
      </w:r>
      <w:r w:rsidR="00C40EFB">
        <w:rPr>
          <w:rFonts w:ascii="Times New Roman" w:hAnsi="Times New Roman"/>
          <w:lang w:val="lt-LT"/>
        </w:rPr>
        <w:t xml:space="preserve"> gliptinais (pvz.: linagliptinu, saksagliptinu, sitagliptinu ir</w:t>
      </w:r>
      <w:r w:rsidRPr="002C6709">
        <w:rPr>
          <w:rFonts w:ascii="Times New Roman" w:hAnsi="Times New Roman"/>
          <w:lang w:val="lt-LT"/>
        </w:rPr>
        <w:t xml:space="preserve"> vildagliptinu</w:t>
      </w:r>
      <w:r w:rsidR="00C40EFB">
        <w:rPr>
          <w:rFonts w:ascii="Times New Roman" w:hAnsi="Times New Roman"/>
          <w:lang w:val="lt-LT"/>
        </w:rPr>
        <w:t>)</w:t>
      </w:r>
      <w:r w:rsidRPr="002C6709">
        <w:rPr>
          <w:rFonts w:ascii="Times New Roman" w:hAnsi="Times New Roman"/>
          <w:lang w:val="lt-LT"/>
        </w:rPr>
        <w:t xml:space="preserve"> pacientų, jau vartojančių AKF inhibitorius.</w:t>
      </w:r>
    </w:p>
    <w:p w14:paraId="3F0FF82F" w14:textId="77777777" w:rsidR="00AC1960" w:rsidRPr="002C6709" w:rsidRDefault="00AC1960">
      <w:pPr>
        <w:spacing w:after="0" w:line="240" w:lineRule="auto"/>
        <w:rPr>
          <w:rFonts w:ascii="Times New Roman" w:eastAsia="Times New Roman" w:hAnsi="Times New Roman"/>
          <w:b/>
          <w:color w:val="000000"/>
          <w:lang w:val="lt-LT"/>
        </w:rPr>
      </w:pPr>
    </w:p>
    <w:p w14:paraId="55CAB1D7"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Anafilaktoidinės reakcijos desensibilizacijos metu:</w:t>
      </w:r>
    </w:p>
    <w:p w14:paraId="5C157725" w14:textId="77777777" w:rsidR="008C1556" w:rsidRPr="002C6709" w:rsidRDefault="008C1556">
      <w:pPr>
        <w:spacing w:after="0" w:line="240" w:lineRule="auto"/>
        <w:rPr>
          <w:rFonts w:ascii="Times New Roman" w:eastAsia="Times New Roman" w:hAnsi="Times New Roman"/>
          <w:color w:val="000000"/>
          <w:lang w:val="lt-LT"/>
        </w:rPr>
      </w:pPr>
      <w:r w:rsidRPr="002C6709">
        <w:rPr>
          <w:rFonts w:ascii="Times New Roman" w:eastAsia="Times New Roman" w:hAnsi="Times New Roman"/>
          <w:lang w:val="lt-LT"/>
        </w:rPr>
        <w:t>Buvo gauta pranešimų apie tai, kad AKF inhibitorių vartojusiems ligoniams desensibilizacijos plėviasparnių vabzdžių (pvz.: bičių, vapsvų) nuodais metu pavieniais atvejais pasireiškė gyvybei pavojinga užsitęsusi anafilaktoidinė padidėjusio jautrumo reakcija. Alergiškus pacientus, kuriems atliekama desensibilizacija, AKF inhibitoriais reikia gydyti atsargiai, o ligonių, kuriems taikoma nuodų imunoterapija, jais gydyti negalima. Šių reakcijų galima išvengti, jeigu likus mažiausiai 24 valandoms iki desensibilizacijos AKF inhibitorių vartojimas laikinai nutraukiamas.</w:t>
      </w:r>
    </w:p>
    <w:p w14:paraId="3E88B1D0" w14:textId="77777777" w:rsidR="008C1556" w:rsidRPr="002C6709" w:rsidRDefault="008C1556">
      <w:pPr>
        <w:autoSpaceDE w:val="0"/>
        <w:autoSpaceDN w:val="0"/>
        <w:adjustRightInd w:val="0"/>
        <w:spacing w:after="0" w:line="240" w:lineRule="auto"/>
        <w:jc w:val="both"/>
        <w:outlineLvl w:val="2"/>
        <w:rPr>
          <w:rFonts w:ascii="Times New Roman" w:eastAsia="Times New Roman" w:hAnsi="Times New Roman"/>
          <w:b/>
          <w:lang w:val="lt-LT"/>
        </w:rPr>
      </w:pPr>
    </w:p>
    <w:p w14:paraId="1D1A5D91"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Anafilaktoidinės reakcijos MTL aferezės metu:</w:t>
      </w:r>
    </w:p>
    <w:p w14:paraId="178457D3"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Retai, pacientams, kuriems atliekamos mažo tankio lipoproteinų (MTL) aferezės vartojant dekstrano sulfatą, pasitaiko gyvybei pavojingos anafilaktoidinės reakcijos. Anafilaktoidinės reakcijos galima išvengti prieš kiekvieną aferezę laikinai nutraukus AKF inhibitorių vartojimą.</w:t>
      </w:r>
    </w:p>
    <w:p w14:paraId="4B29EC74" w14:textId="77777777" w:rsidR="008C1556" w:rsidRPr="002C6709" w:rsidRDefault="008C1556">
      <w:pPr>
        <w:spacing w:after="0" w:line="240" w:lineRule="auto"/>
        <w:rPr>
          <w:rFonts w:ascii="Times New Roman" w:eastAsia="Times New Roman" w:hAnsi="Times New Roman"/>
          <w:lang w:val="lt-LT"/>
        </w:rPr>
      </w:pPr>
    </w:p>
    <w:p w14:paraId="2260FDD4"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Pacientai, kuriems atliekamos hemodializės:</w:t>
      </w:r>
    </w:p>
    <w:p w14:paraId="7DF65FC4"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Buvo panešimų apie anafilaktoidines reakcijas pacientams, kuriems atliekamos dializės per didelio laidumo membranas (pvz.: AN69®) ir tuo pačiu gydomi AKF inhibitoriais. Šiems pacientams turėtų būti naudojamos įvairių tipų membranos arba kitos klasės antihipertenziniai vaistai.</w:t>
      </w:r>
    </w:p>
    <w:p w14:paraId="6FC4D36B" w14:textId="77777777" w:rsidR="008C1556" w:rsidRPr="002C6709" w:rsidRDefault="008C1556">
      <w:pPr>
        <w:spacing w:after="0" w:line="240" w:lineRule="auto"/>
        <w:rPr>
          <w:rFonts w:ascii="Times New Roman" w:eastAsia="Times New Roman" w:hAnsi="Times New Roman"/>
          <w:lang w:val="lt-LT" w:eastAsia="ko-KR"/>
        </w:rPr>
      </w:pPr>
    </w:p>
    <w:p w14:paraId="2C041040" w14:textId="10117927" w:rsidR="005F0FF7" w:rsidRPr="002C6709" w:rsidRDefault="008A2F63">
      <w:pPr>
        <w:spacing w:after="0" w:line="240" w:lineRule="auto"/>
        <w:ind w:left="15"/>
        <w:rPr>
          <w:rFonts w:ascii="Times New Roman" w:eastAsia="Times New Roman" w:hAnsi="Times New Roman"/>
          <w:b/>
          <w:lang w:val="lt-LT"/>
        </w:rPr>
      </w:pPr>
      <w:r w:rsidRPr="002C6709">
        <w:rPr>
          <w:rFonts w:ascii="Times New Roman" w:eastAsia="Times New Roman" w:hAnsi="Times New Roman"/>
          <w:b/>
          <w:lang w:val="lt-LT"/>
        </w:rPr>
        <w:t>Pirminis aldosteronizmas</w:t>
      </w:r>
    </w:p>
    <w:p w14:paraId="196E36D8" w14:textId="77777777" w:rsidR="008A2F63" w:rsidRPr="002C6709" w:rsidRDefault="008A2F63">
      <w:pPr>
        <w:widowControl w:val="0"/>
        <w:tabs>
          <w:tab w:val="left" w:pos="567"/>
        </w:tabs>
        <w:spacing w:after="0" w:line="240" w:lineRule="auto"/>
        <w:jc w:val="both"/>
        <w:rPr>
          <w:rFonts w:ascii="Times New Roman" w:hAnsi="Times New Roman"/>
          <w:lang w:val="lt-LT" w:eastAsia="en-GB"/>
        </w:rPr>
      </w:pPr>
      <w:r w:rsidRPr="002C6709">
        <w:rPr>
          <w:rFonts w:ascii="Times New Roman" w:hAnsi="Times New Roman"/>
          <w:lang w:val="lt-LT" w:eastAsia="en-GB"/>
        </w:rPr>
        <w:t>Pacientai, kuriems pasireiškia pirminis hiperaldosteronizmas, paprastai nereaguoja į antihipertenzinius vaistinius preparatus, slopinančius renino ir angiotenzino sistemą. Todėl šio vaistinio preparato vartoti nerekomenduojama.</w:t>
      </w:r>
    </w:p>
    <w:p w14:paraId="1EFBA5D8" w14:textId="77777777" w:rsidR="008A2F63" w:rsidRPr="002C6709" w:rsidRDefault="008A2F63">
      <w:pPr>
        <w:spacing w:after="0" w:line="240" w:lineRule="auto"/>
        <w:ind w:left="15"/>
        <w:rPr>
          <w:rFonts w:ascii="Times New Roman" w:eastAsia="Times New Roman" w:hAnsi="Times New Roman"/>
          <w:lang w:val="lt-LT"/>
        </w:rPr>
      </w:pPr>
    </w:p>
    <w:p w14:paraId="32F03540" w14:textId="77777777" w:rsidR="008C1556" w:rsidRPr="002C6709" w:rsidRDefault="008C1556">
      <w:pPr>
        <w:spacing w:after="0" w:line="240" w:lineRule="auto"/>
        <w:ind w:left="15"/>
        <w:rPr>
          <w:rFonts w:ascii="Times New Roman" w:eastAsia="Times New Roman" w:hAnsi="Times New Roman"/>
          <w:b/>
          <w:i/>
          <w:lang w:val="lt-LT"/>
        </w:rPr>
      </w:pPr>
      <w:r w:rsidRPr="002C6709">
        <w:rPr>
          <w:rFonts w:ascii="Times New Roman" w:eastAsia="Times New Roman" w:hAnsi="Times New Roman"/>
          <w:b/>
          <w:iCs/>
          <w:lang w:val="lt-LT"/>
        </w:rPr>
        <w:t>Nėštumas</w:t>
      </w:r>
      <w:r w:rsidRPr="002C6709">
        <w:rPr>
          <w:rFonts w:ascii="Times New Roman" w:eastAsia="Times New Roman" w:hAnsi="Times New Roman"/>
          <w:b/>
          <w:i/>
          <w:lang w:val="lt-LT"/>
        </w:rPr>
        <w:t>:</w:t>
      </w:r>
    </w:p>
    <w:p w14:paraId="4437B576" w14:textId="77777777" w:rsidR="008C1556" w:rsidRPr="002C6709" w:rsidRDefault="008C1556">
      <w:pPr>
        <w:tabs>
          <w:tab w:val="left" w:pos="567"/>
        </w:tabs>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28394836" w14:textId="7EC9C804" w:rsidR="008C1556" w:rsidRPr="002C6709" w:rsidRDefault="008C1556">
      <w:pPr>
        <w:spacing w:after="0" w:line="240" w:lineRule="auto"/>
        <w:rPr>
          <w:rFonts w:ascii="Times New Roman" w:eastAsia="Times New Roman" w:hAnsi="Times New Roman"/>
          <w:lang w:val="lt-LT"/>
        </w:rPr>
      </w:pPr>
    </w:p>
    <w:p w14:paraId="3893F903" w14:textId="7A9FFC80" w:rsidR="008C1556" w:rsidRPr="002C6709" w:rsidRDefault="008C1556">
      <w:pPr>
        <w:spacing w:after="0" w:line="240" w:lineRule="auto"/>
        <w:rPr>
          <w:rFonts w:ascii="Times New Roman" w:eastAsia="Times New Roman" w:hAnsi="Times New Roman"/>
          <w:i/>
          <w:u w:val="single"/>
          <w:lang w:val="lt-LT"/>
        </w:rPr>
      </w:pPr>
      <w:r w:rsidRPr="002C6709">
        <w:rPr>
          <w:rFonts w:ascii="Times New Roman" w:eastAsia="Times New Roman" w:hAnsi="Times New Roman"/>
          <w:i/>
          <w:u w:val="single"/>
          <w:lang w:val="lt-LT"/>
        </w:rPr>
        <w:t>Susiję su indapamidu</w:t>
      </w:r>
    </w:p>
    <w:p w14:paraId="1FC4C72D" w14:textId="77777777" w:rsidR="008C1556" w:rsidRPr="002C6709" w:rsidRDefault="008C1556">
      <w:pPr>
        <w:spacing w:after="0" w:line="240" w:lineRule="auto"/>
        <w:rPr>
          <w:rFonts w:ascii="Times New Roman" w:eastAsia="Times New Roman" w:hAnsi="Times New Roman"/>
          <w:i/>
          <w:u w:val="single"/>
          <w:lang w:val="lt-LT" w:eastAsia="ja-JP"/>
        </w:rPr>
      </w:pPr>
    </w:p>
    <w:p w14:paraId="55DA4CE2" w14:textId="3BC8FE14" w:rsidR="00906468" w:rsidRPr="002C6709" w:rsidRDefault="00906468">
      <w:pPr>
        <w:spacing w:after="0" w:line="240" w:lineRule="auto"/>
        <w:rPr>
          <w:rFonts w:ascii="Times New Roman" w:eastAsia="Times New Roman" w:hAnsi="Times New Roman"/>
          <w:b/>
          <w:lang w:val="lt-LT" w:eastAsia="ja-JP"/>
        </w:rPr>
      </w:pPr>
      <w:r w:rsidRPr="002C6709">
        <w:rPr>
          <w:rFonts w:ascii="Times New Roman" w:eastAsia="Times New Roman" w:hAnsi="Times New Roman"/>
          <w:b/>
          <w:lang w:val="lt-LT" w:eastAsia="ja-JP"/>
        </w:rPr>
        <w:lastRenderedPageBreak/>
        <w:t>Hepatinė encefalopatija</w:t>
      </w:r>
    </w:p>
    <w:p w14:paraId="5B19D014" w14:textId="6751DFA0" w:rsidR="008C1556" w:rsidRPr="002C6709" w:rsidRDefault="008C1556">
      <w:pPr>
        <w:spacing w:after="0" w:line="240" w:lineRule="auto"/>
        <w:rPr>
          <w:rFonts w:ascii="Times New Roman" w:eastAsia="Times New Roman" w:hAnsi="Times New Roman"/>
          <w:lang w:val="lt-LT" w:eastAsia="ja-JP"/>
        </w:rPr>
      </w:pPr>
      <w:r w:rsidRPr="002C6709">
        <w:rPr>
          <w:rFonts w:ascii="Times New Roman" w:eastAsia="Times New Roman" w:hAnsi="Times New Roman"/>
          <w:lang w:val="lt-LT" w:eastAsia="ja-JP"/>
        </w:rPr>
        <w:t>Jei yra kepenų funkcijos sutrikimas, tiazidiniai diuretikai ir į tiazidinius panašūs diuretikai gali sukelti hepatinę encefalopatiją</w:t>
      </w:r>
      <w:r w:rsidR="00906468" w:rsidRPr="002C6709">
        <w:rPr>
          <w:rFonts w:ascii="Times New Roman" w:eastAsia="Times New Roman" w:hAnsi="Times New Roman"/>
          <w:lang w:val="lt-LT" w:eastAsia="ja-JP"/>
        </w:rPr>
        <w:t>, galinčią progresuoti iki hepatinės komos, ypač esant sutrikusiam elektrolitų balansui</w:t>
      </w:r>
      <w:r w:rsidRPr="002C6709">
        <w:rPr>
          <w:rFonts w:ascii="Times New Roman" w:eastAsia="Times New Roman" w:hAnsi="Times New Roman"/>
          <w:lang w:val="lt-LT" w:eastAsia="ja-JP"/>
        </w:rPr>
        <w:t xml:space="preserve">. Gydymas diuretikais turi būti nedelsiant nutrauktas. </w:t>
      </w:r>
    </w:p>
    <w:p w14:paraId="08507B17" w14:textId="77777777" w:rsidR="008C1556" w:rsidRPr="002C6709" w:rsidRDefault="008C1556">
      <w:pPr>
        <w:spacing w:after="0" w:line="240" w:lineRule="auto"/>
        <w:rPr>
          <w:rFonts w:ascii="Times New Roman" w:eastAsia="Times New Roman" w:hAnsi="Times New Roman"/>
          <w:lang w:val="lt-LT"/>
        </w:rPr>
      </w:pPr>
    </w:p>
    <w:p w14:paraId="128EE372" w14:textId="66A6B5E8"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Fotosensibilizacija</w:t>
      </w:r>
    </w:p>
    <w:p w14:paraId="0EB847D6" w14:textId="77777777" w:rsidR="008C1556" w:rsidRPr="002C6709" w:rsidRDefault="008C1556">
      <w:pPr>
        <w:spacing w:after="0" w:line="240" w:lineRule="auto"/>
        <w:rPr>
          <w:rFonts w:ascii="Times New Roman" w:eastAsia="Times New Roman" w:hAnsi="Times New Roman"/>
          <w:lang w:val="lt-LT" w:eastAsia="ko-KR"/>
        </w:rPr>
      </w:pPr>
      <w:r w:rsidRPr="002C6709">
        <w:rPr>
          <w:rFonts w:ascii="Times New Roman" w:eastAsia="Times New Roman" w:hAnsi="Times New Roman"/>
          <w:lang w:val="lt-LT" w:eastAsia="ko-KR"/>
        </w:rPr>
        <w:t>Buvo pranešimų apie jautrumą šviesai susijusį su tiazidiniais ir į juos panašius diuretikus (žr. 4.8 skyrių). Jei jautrumo šviesai reakcijos atsiranda gydymo metu, rekomenduojama gydymą nutraukti. Jei manoma, kad būtina vėl pradėti gydymą diuretikais, rekomenduojama saugoti nuo saulės ar dirbtinių UVA spindulių atidengtas kūno vietas.</w:t>
      </w:r>
    </w:p>
    <w:p w14:paraId="4EA891CA" w14:textId="77777777" w:rsidR="008C1556" w:rsidRPr="002C6709" w:rsidRDefault="008C1556">
      <w:pPr>
        <w:spacing w:after="0" w:line="240" w:lineRule="auto"/>
        <w:ind w:left="15"/>
        <w:outlineLvl w:val="6"/>
        <w:rPr>
          <w:rFonts w:ascii="Times New Roman" w:eastAsia="Times New Roman" w:hAnsi="Times New Roman"/>
          <w:u w:val="single"/>
          <w:lang w:val="lt-LT" w:eastAsia="ja-JP"/>
        </w:rPr>
      </w:pPr>
    </w:p>
    <w:p w14:paraId="33EDE34D" w14:textId="77777777" w:rsidR="008C1556" w:rsidRPr="002C6709" w:rsidRDefault="008C1556">
      <w:pPr>
        <w:spacing w:after="0" w:line="240" w:lineRule="auto"/>
        <w:ind w:left="15"/>
        <w:outlineLvl w:val="6"/>
        <w:rPr>
          <w:rFonts w:ascii="Times New Roman" w:eastAsia="Times New Roman" w:hAnsi="Times New Roman"/>
          <w:b/>
          <w:u w:val="single"/>
          <w:lang w:val="lt-LT" w:eastAsia="ja-JP"/>
        </w:rPr>
      </w:pPr>
      <w:r w:rsidRPr="002C6709">
        <w:rPr>
          <w:rFonts w:ascii="Times New Roman" w:eastAsia="Times New Roman" w:hAnsi="Times New Roman"/>
          <w:b/>
          <w:u w:val="single"/>
          <w:lang w:val="lt-LT" w:eastAsia="ja-JP"/>
        </w:rPr>
        <w:t>Atsargumo priemonės</w:t>
      </w:r>
    </w:p>
    <w:p w14:paraId="4835D08C" w14:textId="77777777" w:rsidR="008C1556" w:rsidRPr="002C6709" w:rsidRDefault="008C1556">
      <w:pPr>
        <w:spacing w:after="0" w:line="240" w:lineRule="auto"/>
        <w:ind w:left="15"/>
        <w:outlineLvl w:val="6"/>
        <w:rPr>
          <w:rFonts w:ascii="Times New Roman" w:eastAsia="Times New Roman" w:hAnsi="Times New Roman"/>
          <w:i/>
          <w:u w:val="single"/>
          <w:lang w:val="lt-LT" w:eastAsia="ja-JP"/>
        </w:rPr>
      </w:pPr>
    </w:p>
    <w:p w14:paraId="538E60F3" w14:textId="77777777" w:rsidR="008C1556" w:rsidRPr="002C6709" w:rsidRDefault="008C1556">
      <w:pPr>
        <w:spacing w:after="0" w:line="240" w:lineRule="auto"/>
        <w:ind w:left="15"/>
        <w:outlineLvl w:val="6"/>
        <w:rPr>
          <w:rFonts w:ascii="Times New Roman" w:eastAsia="Times New Roman" w:hAnsi="Times New Roman"/>
          <w:i/>
          <w:u w:val="single"/>
          <w:lang w:val="lt-LT" w:eastAsia="ja-JP"/>
        </w:rPr>
      </w:pPr>
      <w:r w:rsidRPr="002C6709">
        <w:rPr>
          <w:rFonts w:ascii="Times New Roman" w:eastAsia="Times New Roman" w:hAnsi="Times New Roman"/>
          <w:i/>
          <w:u w:val="single"/>
          <w:lang w:val="lt-LT" w:eastAsia="ja-JP"/>
        </w:rPr>
        <w:t>Bendros perindopriliui ir indapamidui</w:t>
      </w:r>
    </w:p>
    <w:p w14:paraId="182A3F2B" w14:textId="77777777" w:rsidR="008C1556" w:rsidRPr="002C6709" w:rsidRDefault="008C1556">
      <w:pPr>
        <w:spacing w:after="0" w:line="240" w:lineRule="auto"/>
        <w:rPr>
          <w:rFonts w:ascii="Times New Roman" w:eastAsia="Times New Roman" w:hAnsi="Times New Roman"/>
          <w:lang w:val="lt-LT" w:eastAsia="ja-JP"/>
        </w:rPr>
      </w:pPr>
    </w:p>
    <w:p w14:paraId="27C615E3" w14:textId="77777777" w:rsidR="008C1556" w:rsidRPr="002C6709" w:rsidRDefault="008C1556">
      <w:pPr>
        <w:spacing w:after="0" w:line="240" w:lineRule="auto"/>
        <w:rPr>
          <w:rFonts w:ascii="Times New Roman" w:eastAsia="Times New Roman" w:hAnsi="Times New Roman"/>
          <w:b/>
          <w:lang w:val="lt-LT" w:eastAsia="ja-JP"/>
        </w:rPr>
      </w:pPr>
      <w:r w:rsidRPr="002C6709">
        <w:rPr>
          <w:rFonts w:ascii="Times New Roman" w:eastAsia="Times New Roman" w:hAnsi="Times New Roman"/>
          <w:b/>
          <w:lang w:val="lt-LT" w:eastAsia="ja-JP"/>
        </w:rPr>
        <w:t>Inkstų funkcijos sutrikimas:</w:t>
      </w:r>
    </w:p>
    <w:p w14:paraId="754260F4"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eastAsia="ja-JP"/>
        </w:rPr>
        <w:t xml:space="preserve">Esant sunkiam inkstų nepakankamumui (kreatinino klirensas &lt;30ml/min), gydymas kontraindikuotinas. </w:t>
      </w:r>
      <w:r w:rsidRPr="002C6709">
        <w:rPr>
          <w:rFonts w:ascii="Times New Roman" w:eastAsia="Times New Roman" w:hAnsi="Times New Roman"/>
          <w:lang w:val="lt-LT"/>
        </w:rPr>
        <w:t>Hipertenzija sergantiems pacientams, kuriems inkstų ligos prieš pradedant gydyti nebuvo, tačiau kurių inkstų funkciją atspindintys tyrimai rodo, jog ji sutrikusi, gydymą būtina nutraukti ir vėl galima pradėti gydyti tik mažomis dozėmis ar tik viena iš veikliųjų medžiagų.</w:t>
      </w:r>
    </w:p>
    <w:p w14:paraId="0E8E7963"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Tokių ligonių kalio ir kreatinino koncentraciją serume reikia tirti reguliariai: pirmą kartą - po dviejų savaičių, vėliau kas 2 mėnesiai. Inkstų nepakankamumas dažniausiai atsirasdavo pacientams, kurie sirgo sunkiu širdies nepakankamumu arba inkstų ligos sukeltu inkstų funkcijos sutrikimu (pvz., inksto arterijos stenozės). </w:t>
      </w:r>
    </w:p>
    <w:p w14:paraId="0AD3917A"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 yra abipusė arba vienintelio funkcionuojančio inksto arterijos stenozė, šio vaistinio preparato paprastai vartoti nerekomenduojama.</w:t>
      </w:r>
    </w:p>
    <w:p w14:paraId="7180A5DF" w14:textId="77777777" w:rsidR="008C1556" w:rsidRPr="002C6709" w:rsidRDefault="008C1556">
      <w:pPr>
        <w:spacing w:after="0" w:line="240" w:lineRule="auto"/>
        <w:rPr>
          <w:rFonts w:ascii="Times New Roman" w:eastAsia="Times New Roman" w:hAnsi="Times New Roman"/>
          <w:lang w:val="lt-LT" w:eastAsia="ja-JP"/>
        </w:rPr>
      </w:pPr>
    </w:p>
    <w:p w14:paraId="6F6850D3"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Hipotenzija bei vandens ir elektrolitų pusiausvyros sutrikimas</w:t>
      </w:r>
    </w:p>
    <w:p w14:paraId="0FF18F63"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Ligoniams, kurių organizme trūksta elektrolitų ir (arba) skysčių (ypač jei yra inksto arterijos stenozė), gali staigia pasireikšti hipotenzija. Būtina nuolat stebėti, ar tokiems ligoniams neatsiranda skysčių ir elektrolitų kiekio sumažėjimo (pvz., sukelto vėmimo arba viduriavimo) organizme požymių ir simptomų bei matuoti elektrolitų koncentraciją plazmoje.</w:t>
      </w:r>
    </w:p>
    <w:p w14:paraId="41168F9F"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pasireiškia pernelyg didelė hipotenzija, į veną reikia lašinti izotoninio natrio chlorido tirpalo.</w:t>
      </w:r>
    </w:p>
    <w:p w14:paraId="1990AB9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pasireiškė laikina hipotenzija, gydymą galima tęsti. Kai kraujo spaudimas ir skysčio kiekis organizme tampa normalus, galima gydyti arba mažesne doze, arba tik viena iš veikliųjų medžiagų.</w:t>
      </w:r>
    </w:p>
    <w:p w14:paraId="5E14929B" w14:textId="77777777" w:rsidR="008C1556" w:rsidRPr="002C6709" w:rsidRDefault="008C1556">
      <w:pPr>
        <w:spacing w:after="0" w:line="240" w:lineRule="auto"/>
        <w:rPr>
          <w:rFonts w:ascii="Times New Roman" w:eastAsia="Times New Roman" w:hAnsi="Times New Roman"/>
          <w:lang w:val="lt-LT"/>
        </w:rPr>
      </w:pPr>
    </w:p>
    <w:p w14:paraId="564925B7" w14:textId="249D656B"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Kalio kiekis</w:t>
      </w:r>
    </w:p>
    <w:p w14:paraId="4F38BC6A"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Vaistinio preparato sudėtyje esantis perindoprilis nuo indapamido sukeliamos hipokalemijos neapsaugo, jos rizika ypač padidėja, jeigu yra cukrinis diabetas arba inkstų nepakankamumas. Kaip ir vartojant kitokių antihipertenzinių preparatų, kuriuose yra diuretikų, gydymo Perindap metu reikia reguliariai tirti kalio koncentraciją serume.</w:t>
      </w:r>
    </w:p>
    <w:p w14:paraId="4EA10DAB" w14:textId="77777777" w:rsidR="008C1556" w:rsidRPr="002C6709" w:rsidRDefault="008C1556">
      <w:pPr>
        <w:spacing w:after="0" w:line="240" w:lineRule="auto"/>
        <w:rPr>
          <w:rFonts w:ascii="Times New Roman" w:eastAsia="Times New Roman" w:hAnsi="Times New Roman"/>
          <w:lang w:val="lt-LT"/>
        </w:rPr>
      </w:pPr>
    </w:p>
    <w:p w14:paraId="0263A990" w14:textId="77777777" w:rsidR="008C1556" w:rsidRPr="002C6709" w:rsidRDefault="008C1556">
      <w:pPr>
        <w:spacing w:after="0" w:line="240" w:lineRule="auto"/>
        <w:rPr>
          <w:rFonts w:ascii="Times New Roman" w:eastAsia="Times New Roman" w:hAnsi="Times New Roman"/>
          <w:i/>
          <w:iCs/>
          <w:u w:val="single"/>
          <w:lang w:val="lt-LT"/>
        </w:rPr>
      </w:pPr>
      <w:r w:rsidRPr="002C6709">
        <w:rPr>
          <w:rFonts w:ascii="Times New Roman" w:eastAsia="Times New Roman" w:hAnsi="Times New Roman"/>
          <w:i/>
          <w:iCs/>
          <w:u w:val="single"/>
          <w:lang w:val="lt-LT"/>
        </w:rPr>
        <w:t xml:space="preserve">Susijusios su perindopriliu: </w:t>
      </w:r>
    </w:p>
    <w:p w14:paraId="446CB0C2" w14:textId="77777777" w:rsidR="008C1556" w:rsidRPr="002C6709" w:rsidRDefault="008C1556">
      <w:pPr>
        <w:spacing w:after="0" w:line="240" w:lineRule="auto"/>
        <w:rPr>
          <w:rFonts w:ascii="Times New Roman" w:eastAsia="Times New Roman" w:hAnsi="Times New Roman"/>
          <w:lang w:val="lt-LT"/>
        </w:rPr>
      </w:pPr>
    </w:p>
    <w:p w14:paraId="18C5EC35"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Kosulys</w:t>
      </w:r>
    </w:p>
    <w:p w14:paraId="7C035CAE"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lang w:val="lt-LT"/>
        </w:rPr>
        <w:t xml:space="preserve">Vartojant AKF inhibitorių, dažnai pasireiškia sausas kosulys, kuris išnyksta nutraukus gydymą. Reikia turėti omenyje, kad tokio simptomo </w:t>
      </w:r>
      <w:r w:rsidRPr="002C6709">
        <w:rPr>
          <w:rFonts w:ascii="Times New Roman" w:eastAsia="Times New Roman" w:hAnsi="Times New Roman"/>
          <w:color w:val="000000"/>
          <w:lang w:val="lt-LT"/>
        </w:rPr>
        <w:t>priežastis gali būti jatrogeninė. Jei manoma, kad gydymas AKF inhibitoriumi būtinas, reikia apsvarstyti preparato vartojimo tęsimą.</w:t>
      </w:r>
    </w:p>
    <w:p w14:paraId="28077E97" w14:textId="77777777" w:rsidR="008C1556" w:rsidRPr="002C6709" w:rsidRDefault="008C1556">
      <w:pPr>
        <w:spacing w:after="0" w:line="240" w:lineRule="auto"/>
        <w:rPr>
          <w:rFonts w:ascii="Times New Roman" w:eastAsia="Times New Roman" w:hAnsi="Times New Roman"/>
          <w:lang w:val="lt-LT"/>
        </w:rPr>
      </w:pPr>
    </w:p>
    <w:p w14:paraId="4290389A"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Vaikų populiacija</w:t>
      </w:r>
    </w:p>
    <w:p w14:paraId="31D84C4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Klinikinių duomenų apie gydymą vien perindopriliu arba jo deriniu su kita veikliąja medžiaga veiksmingumą bei toleravimą nepakanka.</w:t>
      </w:r>
    </w:p>
    <w:p w14:paraId="51F41670" w14:textId="77777777" w:rsidR="008C1556" w:rsidRPr="002C6709" w:rsidRDefault="008C1556">
      <w:pPr>
        <w:spacing w:after="0" w:line="240" w:lineRule="auto"/>
        <w:rPr>
          <w:rFonts w:ascii="Times New Roman" w:eastAsia="Times New Roman" w:hAnsi="Times New Roman"/>
          <w:lang w:val="lt-LT"/>
        </w:rPr>
      </w:pPr>
    </w:p>
    <w:p w14:paraId="1C0DB92E"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Staigios hipotenzijos ir (arba) ūminio inkstų nepakankamumo rizika (jei yra širdies nepakankamumas arba skysčių ir elektrolitų kiekio organizme trūkumas)</w:t>
      </w:r>
    </w:p>
    <w:p w14:paraId="5585E22A"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lastRenderedPageBreak/>
        <w:t xml:space="preserve">Pacientams, kurių organizme yra vandens ir (arba) elektrolitų kiekio trūkumas (sukeltas, pvz., dėl druskos kiekio maiste ribojimo, ilgalaikio gydymo diuretikais, stipraus vėmimo ar viduriavimo), kurių pradinis kraujo spaudimas mažas, kuriems yra inkstų arterijos stenozė, stazinis širdies nepakankamumas arba kepenų cirozė su edema ir ascitu, labai padidėja renino, angiotenzino ir aldosterono sistemos aktyvumas. Tokiems ligoniams AKF inhibitoriai, slopindami minėtą sistemą (ypač po pirmos dozės išgėrimo bei per pirmas dvi gydymo savaites), gali staiga sumažinti kraujo spaudimą ir (arba) padidinti kreatinino koncentraciją serume bei sukelti inkstų nepakankamumą. Inkstų nepakankamumas gali atsirasti staiga (toks sutrikimas nedažnas) arba palaipsniui. </w:t>
      </w:r>
      <w:r w:rsidRPr="002C6709">
        <w:rPr>
          <w:rFonts w:ascii="Times New Roman" w:eastAsia="Times New Roman" w:hAnsi="Times New Roman"/>
          <w:color w:val="000000"/>
          <w:lang w:val="lt-LT"/>
        </w:rPr>
        <w:t>Tokius ligonius reikia pradėti gydyti mažesne doze, kurią didinti reikia palaipsniui.</w:t>
      </w:r>
    </w:p>
    <w:p w14:paraId="0C4257E7" w14:textId="77777777" w:rsidR="008C1556" w:rsidRPr="002C6709" w:rsidRDefault="008C1556">
      <w:pPr>
        <w:spacing w:after="0" w:line="240" w:lineRule="auto"/>
        <w:rPr>
          <w:rFonts w:ascii="Times New Roman" w:eastAsia="Times New Roman" w:hAnsi="Times New Roman"/>
          <w:lang w:val="lt-LT"/>
        </w:rPr>
      </w:pPr>
    </w:p>
    <w:p w14:paraId="6832E8F2"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Senyvi pacientai</w:t>
      </w:r>
    </w:p>
    <w:p w14:paraId="041F7651"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Prieš gydymą būtina ištirti inkstų funkciją ir nustatyti kalio koncentraciją serume. Kad nepasireikštų hipotenzija, perindoprilio dozę reikia koreguoti atsižvelgiant į kraujospūdžio pokyčius. Senyviems žmonėms, ypač ligoniams, kurių organizme trūksta elektrolitų ir skysčių, rekomenduojama vartoti mažą pradinę dozę. </w:t>
      </w:r>
    </w:p>
    <w:p w14:paraId="460AB234" w14:textId="77777777" w:rsidR="008C1556" w:rsidRPr="002C6709" w:rsidRDefault="008C1556">
      <w:pPr>
        <w:spacing w:after="0" w:line="240" w:lineRule="auto"/>
        <w:rPr>
          <w:rFonts w:ascii="Times New Roman" w:eastAsia="Times New Roman" w:hAnsi="Times New Roman"/>
          <w:lang w:val="lt-LT"/>
        </w:rPr>
      </w:pPr>
    </w:p>
    <w:p w14:paraId="2363583F" w14:textId="5E3B1B00" w:rsidR="008C1556" w:rsidRPr="002C6709" w:rsidRDefault="00C40EFB">
      <w:pPr>
        <w:spacing w:after="0" w:line="240" w:lineRule="auto"/>
        <w:rPr>
          <w:rFonts w:ascii="Times New Roman" w:eastAsia="Times New Roman" w:hAnsi="Times New Roman"/>
          <w:b/>
          <w:lang w:val="lt-LT"/>
        </w:rPr>
      </w:pPr>
      <w:r>
        <w:rPr>
          <w:rFonts w:ascii="Times New Roman" w:eastAsia="Times New Roman" w:hAnsi="Times New Roman"/>
          <w:b/>
          <w:lang w:val="lt-LT"/>
        </w:rPr>
        <w:t>A</w:t>
      </w:r>
      <w:r w:rsidR="008C1556" w:rsidRPr="002C6709">
        <w:rPr>
          <w:rFonts w:ascii="Times New Roman" w:eastAsia="Times New Roman" w:hAnsi="Times New Roman"/>
          <w:b/>
          <w:lang w:val="lt-LT"/>
        </w:rPr>
        <w:t>teroskleroz</w:t>
      </w:r>
      <w:r w:rsidR="001B58DF">
        <w:rPr>
          <w:rFonts w:ascii="Times New Roman" w:eastAsia="Times New Roman" w:hAnsi="Times New Roman"/>
          <w:b/>
          <w:lang w:val="lt-LT"/>
        </w:rPr>
        <w:t>ė</w:t>
      </w:r>
    </w:p>
    <w:p w14:paraId="353D3D2F"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Hipotenzija gali pasireikšti visiems pacientams, todėl išemine širdies liga arba galvos smegenų kraujotakos sutrikimu sergančius ligonius būtina gydyti ypač atsargiai, jiems pradinė dozė turi būti kiek įmanoma mažesnė.</w:t>
      </w:r>
    </w:p>
    <w:p w14:paraId="0960F4D1" w14:textId="77777777" w:rsidR="008C1556" w:rsidRPr="002C6709" w:rsidRDefault="008C1556">
      <w:pPr>
        <w:spacing w:after="0" w:line="240" w:lineRule="auto"/>
        <w:rPr>
          <w:rFonts w:ascii="Times New Roman" w:eastAsia="Times New Roman" w:hAnsi="Times New Roman"/>
          <w:lang w:val="lt-LT"/>
        </w:rPr>
      </w:pPr>
    </w:p>
    <w:p w14:paraId="679CA700"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Renovaskulinė hipertenzija</w:t>
      </w:r>
    </w:p>
    <w:p w14:paraId="7FBFAA3A"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Renovaskulinę hipertenziją reikia gydyti revaskuliarizacija. Vis dėlto pacientams, kurie laukia koreguojamosios operacijos arba kuriems jos atlikti neįmanoma, AKF inhibitoriai gali būti naudingi. Jei yra arba įtariama, kad yra inksto arterijos stenozė, ligonį būtina pradėti gydyti ligoninėje, skirti mažą Perindap dozę bei dažnai tirti inkstų funkciją ir nustatinėti kalio koncentraciją kraujyje. Kai kuriems tokiems ligoniams gali pasireikšti funkcinis inkstų nepakankamumas, kuris paprastai būna laikinas (vaistinio preparato vartojimą nutraukus, jis paprastai praeina).</w:t>
      </w:r>
    </w:p>
    <w:p w14:paraId="76F25D3E" w14:textId="77777777" w:rsidR="008C1556" w:rsidRPr="002C6709" w:rsidRDefault="008C1556">
      <w:pPr>
        <w:spacing w:after="0" w:line="240" w:lineRule="auto"/>
        <w:rPr>
          <w:rFonts w:ascii="Times New Roman" w:eastAsia="Times New Roman" w:hAnsi="Times New Roman"/>
          <w:lang w:val="lt-LT"/>
        </w:rPr>
      </w:pPr>
    </w:p>
    <w:p w14:paraId="4AEFFC33" w14:textId="1C87BCEC" w:rsidR="008C1556" w:rsidRPr="002C6709" w:rsidRDefault="00356CEE">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Širdies nepakankamumas arba sunkus širdies nepakankamumas</w:t>
      </w:r>
    </w:p>
    <w:p w14:paraId="6118B5A1" w14:textId="1E676F1F" w:rsidR="00356CEE"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lang w:val="lt-LT"/>
        </w:rPr>
        <w:t xml:space="preserve">Jeigu yra sunkus širdies nepakankamumas (IV NYHA funkcinės klasės) </w:t>
      </w:r>
      <w:r w:rsidR="00356CEE" w:rsidRPr="002C6709">
        <w:rPr>
          <w:rFonts w:ascii="Times New Roman" w:eastAsia="Times New Roman" w:hAnsi="Times New Roman"/>
          <w:lang w:val="lt-LT"/>
        </w:rPr>
        <w:t>gydyti būtina pradėti atidžiai stebint medikui, pradinė dozė turi būti maža. Jei yra hipertenzija su vainikin</w:t>
      </w:r>
      <w:r w:rsidR="004A7328">
        <w:rPr>
          <w:rFonts w:ascii="Times New Roman" w:eastAsia="Times New Roman" w:hAnsi="Times New Roman"/>
          <w:lang w:val="lt-LT"/>
        </w:rPr>
        <w:t>ių arterijų</w:t>
      </w:r>
      <w:r w:rsidR="00356CEE" w:rsidRPr="002C6709">
        <w:rPr>
          <w:rFonts w:ascii="Times New Roman" w:eastAsia="Times New Roman" w:hAnsi="Times New Roman"/>
          <w:lang w:val="lt-LT"/>
        </w:rPr>
        <w:t xml:space="preserve"> kraujotakos nepakankamumu, gydymo </w:t>
      </w:r>
      <w:r w:rsidR="003A40F1" w:rsidRPr="002C6709">
        <w:rPr>
          <w:rFonts w:ascii="Times New Roman" w:eastAsia="Times New Roman" w:hAnsi="Times New Roman"/>
          <w:lang w:val="lt-LT"/>
        </w:rPr>
        <w:t xml:space="preserve">beta adrenoblokatoriais </w:t>
      </w:r>
      <w:r w:rsidR="00356CEE" w:rsidRPr="002C6709">
        <w:rPr>
          <w:rFonts w:ascii="Times New Roman" w:eastAsia="Times New Roman" w:hAnsi="Times New Roman"/>
          <w:lang w:val="lt-LT"/>
        </w:rPr>
        <w:t xml:space="preserve">nutraukti nereikia: AKF inhibitorius turi būti paskirtas </w:t>
      </w:r>
      <w:r w:rsidR="003A40F1" w:rsidRPr="002C6709">
        <w:rPr>
          <w:rFonts w:ascii="Times New Roman" w:eastAsia="Times New Roman" w:hAnsi="Times New Roman"/>
          <w:lang w:val="lt-LT"/>
        </w:rPr>
        <w:t xml:space="preserve">vartoti </w:t>
      </w:r>
      <w:r w:rsidR="00356CEE" w:rsidRPr="002C6709">
        <w:rPr>
          <w:rFonts w:ascii="Times New Roman" w:eastAsia="Times New Roman" w:hAnsi="Times New Roman"/>
          <w:lang w:val="lt-LT"/>
        </w:rPr>
        <w:t>kartu su beta adrenoreceptorių blokatoriais.</w:t>
      </w:r>
    </w:p>
    <w:p w14:paraId="30C55B13" w14:textId="77777777" w:rsidR="003A40F1" w:rsidRPr="002C6709" w:rsidRDefault="003A40F1">
      <w:pPr>
        <w:spacing w:after="0" w:line="240" w:lineRule="auto"/>
        <w:rPr>
          <w:rFonts w:ascii="Times New Roman" w:eastAsia="Times New Roman" w:hAnsi="Times New Roman"/>
          <w:lang w:val="lt-LT"/>
        </w:rPr>
      </w:pPr>
    </w:p>
    <w:p w14:paraId="3940F875"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Pacientai sergantys cukriniu diabetu</w:t>
      </w:r>
    </w:p>
    <w:p w14:paraId="67B9ADF3" w14:textId="0B213E7B" w:rsidR="008C1556" w:rsidRPr="002C6709" w:rsidRDefault="00356CEE">
      <w:pPr>
        <w:spacing w:after="0" w:line="240" w:lineRule="auto"/>
        <w:rPr>
          <w:rFonts w:ascii="Times New Roman" w:eastAsia="Times New Roman" w:hAnsi="Times New Roman"/>
          <w:lang w:val="lt-LT" w:eastAsia="nl-BE"/>
        </w:rPr>
      </w:pPr>
      <w:r w:rsidRPr="002C6709">
        <w:rPr>
          <w:rFonts w:ascii="Times New Roman" w:eastAsia="Times New Roman" w:hAnsi="Times New Roman"/>
          <w:lang w:val="lt-LT" w:eastAsia="ko-KR"/>
        </w:rPr>
        <w:t xml:space="preserve">Pacientus, sergančius nuo insulino priklausomu cukriniu diabetu (spontaninis polinkis į padidėjusį kalio </w:t>
      </w:r>
      <w:r w:rsidR="00F0512C">
        <w:rPr>
          <w:rFonts w:ascii="Times New Roman" w:eastAsia="Times New Roman" w:hAnsi="Times New Roman"/>
          <w:lang w:val="lt-LT" w:eastAsia="ko-KR"/>
        </w:rPr>
        <w:t>koncentraciją</w:t>
      </w:r>
      <w:r w:rsidRPr="002C6709">
        <w:rPr>
          <w:rFonts w:ascii="Times New Roman" w:eastAsia="Times New Roman" w:hAnsi="Times New Roman"/>
          <w:lang w:val="lt-LT" w:eastAsia="ko-KR"/>
        </w:rPr>
        <w:t xml:space="preserve"> kraujyje), gydymą reikia pradėti </w:t>
      </w:r>
      <w:r w:rsidR="0024787E" w:rsidRPr="002C6709">
        <w:rPr>
          <w:rFonts w:ascii="Times New Roman" w:eastAsia="Times New Roman" w:hAnsi="Times New Roman"/>
          <w:lang w:val="lt-LT" w:eastAsia="ko-KR"/>
        </w:rPr>
        <w:t xml:space="preserve">gydytojui </w:t>
      </w:r>
      <w:r w:rsidRPr="002C6709">
        <w:rPr>
          <w:rFonts w:ascii="Times New Roman" w:eastAsia="Times New Roman" w:hAnsi="Times New Roman"/>
          <w:lang w:val="lt-LT" w:eastAsia="ko-KR"/>
        </w:rPr>
        <w:t>prižiūrint mažesne pradine doze.</w:t>
      </w:r>
      <w:r w:rsidR="003A40F1" w:rsidRPr="002C6709">
        <w:rPr>
          <w:rFonts w:ascii="Times New Roman" w:eastAsia="Times New Roman" w:hAnsi="Times New Roman"/>
          <w:lang w:val="lt-LT" w:eastAsia="ko-KR"/>
        </w:rPr>
        <w:t xml:space="preserve"> </w:t>
      </w:r>
      <w:r w:rsidR="008C1556" w:rsidRPr="002C6709">
        <w:rPr>
          <w:rFonts w:ascii="Times New Roman" w:eastAsia="Times New Roman" w:hAnsi="Times New Roman"/>
          <w:lang w:val="lt-LT" w:eastAsia="ko-KR"/>
        </w:rPr>
        <w:t>Pirmą mėnesį pradėjus gydymą AKF inhibitoriais, reikia atidžiai sekti gliukozės kiekį kraujyje pacientams, kurie buvo gydyti geriamaisiais antidiabetiniais vaistais arba insulinu</w:t>
      </w:r>
      <w:r w:rsidR="003A40F1" w:rsidRPr="002C6709">
        <w:rPr>
          <w:rFonts w:ascii="Times New Roman" w:eastAsia="Times New Roman" w:hAnsi="Times New Roman"/>
          <w:lang w:val="lt-LT" w:eastAsia="ko-KR"/>
        </w:rPr>
        <w:t xml:space="preserve"> (žr. 4.5 skyrių)</w:t>
      </w:r>
      <w:r w:rsidR="008C1556" w:rsidRPr="002C6709">
        <w:rPr>
          <w:rFonts w:ascii="Times New Roman" w:eastAsia="Times New Roman" w:hAnsi="Times New Roman"/>
          <w:lang w:val="lt-LT" w:eastAsia="ko-KR"/>
        </w:rPr>
        <w:t>.</w:t>
      </w:r>
    </w:p>
    <w:p w14:paraId="6FD06412" w14:textId="77777777" w:rsidR="001B58DF" w:rsidRDefault="001B58DF">
      <w:pPr>
        <w:spacing w:after="0" w:line="240" w:lineRule="auto"/>
        <w:rPr>
          <w:rFonts w:ascii="Times New Roman" w:eastAsia="Times New Roman" w:hAnsi="Times New Roman"/>
          <w:b/>
          <w:lang w:val="lt-LT" w:eastAsia="nl-BE"/>
        </w:rPr>
      </w:pPr>
    </w:p>
    <w:p w14:paraId="5953201D" w14:textId="1759EC71" w:rsidR="008C1556" w:rsidRPr="002C6709" w:rsidRDefault="008C1556">
      <w:pPr>
        <w:spacing w:after="0" w:line="240" w:lineRule="auto"/>
        <w:rPr>
          <w:rFonts w:ascii="Times New Roman" w:eastAsia="Times New Roman" w:hAnsi="Times New Roman"/>
          <w:b/>
          <w:lang w:val="lt-LT" w:eastAsia="nl-BE"/>
        </w:rPr>
      </w:pPr>
      <w:r w:rsidRPr="002C6709">
        <w:rPr>
          <w:rFonts w:ascii="Times New Roman" w:eastAsia="Times New Roman" w:hAnsi="Times New Roman"/>
          <w:b/>
          <w:lang w:val="lt-LT" w:eastAsia="nl-BE"/>
        </w:rPr>
        <w:t>Etniniai skirtumai</w:t>
      </w:r>
    </w:p>
    <w:p w14:paraId="6503D465"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Kaip ir kiti AKF inhibitoriai, perindoprilis yra mažiau efektyvus mažinant kraujo spaudimą juodaodžiams, nei baltaodžiams, manoma, dėl labiau paplitusio žemo renino kiekio pas juodaodžius sergančius hipertenzija pacientus.</w:t>
      </w:r>
    </w:p>
    <w:p w14:paraId="5EF81B0E" w14:textId="77777777" w:rsidR="008C1556" w:rsidRPr="002C6709" w:rsidRDefault="008C1556">
      <w:pPr>
        <w:spacing w:after="0" w:line="240" w:lineRule="auto"/>
        <w:rPr>
          <w:rFonts w:ascii="Times New Roman" w:eastAsia="Times New Roman" w:hAnsi="Times New Roman"/>
          <w:lang w:val="lt-LT"/>
        </w:rPr>
      </w:pPr>
    </w:p>
    <w:p w14:paraId="6F32C54B"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Chirurginė operacija ir anestezija</w:t>
      </w:r>
    </w:p>
    <w:p w14:paraId="09C7CCF4"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 pacientui sukeliama bendroji anestezija, ypač jei vartojama kraujo spaudimą mažinančių anestetikų, AKF inhibitoriai gali sukelti hipotenziją. Dėl to, jeigu įmanoma, perindoprilio ar kitokio AKF inhibitoriaus vartojimą rekomenduojama nutraukti iki operacijos likus 1 parai.</w:t>
      </w:r>
    </w:p>
    <w:p w14:paraId="510E661C" w14:textId="77777777" w:rsidR="008C1556" w:rsidRPr="002C6709" w:rsidRDefault="008C1556">
      <w:pPr>
        <w:spacing w:after="0" w:line="240" w:lineRule="auto"/>
        <w:rPr>
          <w:rFonts w:ascii="Times New Roman" w:eastAsia="Times New Roman" w:hAnsi="Times New Roman"/>
          <w:lang w:val="lt-LT"/>
        </w:rPr>
      </w:pPr>
    </w:p>
    <w:p w14:paraId="3070263A"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Aortos ar mitralinio vožtuvo stenozė ar hipertrofinė kardiomiopatija</w:t>
      </w:r>
    </w:p>
    <w:p w14:paraId="597741A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Jeigu yra kraujo tekėjimo iš kairiojo širdies skilvelio obstrukcija, AKF inhibitoriais reikia gydyti atsargiai. </w:t>
      </w:r>
    </w:p>
    <w:p w14:paraId="4F1F9C68" w14:textId="77777777" w:rsidR="008C1556" w:rsidRPr="002C6709" w:rsidRDefault="008C1556">
      <w:pPr>
        <w:spacing w:after="0" w:line="240" w:lineRule="auto"/>
        <w:rPr>
          <w:rFonts w:ascii="Times New Roman" w:eastAsia="Times New Roman" w:hAnsi="Times New Roman"/>
          <w:lang w:val="lt-LT"/>
        </w:rPr>
      </w:pPr>
    </w:p>
    <w:p w14:paraId="0AC026B7"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Kepenų nepakankamumas</w:t>
      </w:r>
    </w:p>
    <w:p w14:paraId="0899E14C"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lastRenderedPageBreak/>
        <w:t xml:space="preserve">AKF inhibitorių vartojimas siejamas su retai pasireiškiančiu sindromu, prasidedančiu cholestazine gelta ir progresuojančiu į žaibinę kepenų nekrozę (kartais net mirtiną). Šio sindromo atsiradimo mechanizmas nežinomas. Jeigu gydant AKF inhibitoriais atsiranda gelta arba gerokai padaugėja kepenų fermentų, preparato vartojimą reikia nutraukti ir pacientą tinkamai ištirti (žr. 4.8 skyrių). </w:t>
      </w:r>
    </w:p>
    <w:p w14:paraId="1264D789" w14:textId="77777777" w:rsidR="008C1556" w:rsidRPr="002C6709" w:rsidRDefault="008C1556">
      <w:pPr>
        <w:spacing w:after="0" w:line="240" w:lineRule="auto"/>
        <w:rPr>
          <w:rFonts w:ascii="Times New Roman" w:eastAsia="Times New Roman" w:hAnsi="Times New Roman"/>
          <w:lang w:val="lt-LT"/>
        </w:rPr>
      </w:pPr>
    </w:p>
    <w:p w14:paraId="3CD4B84F" w14:textId="77777777" w:rsidR="00AC1960" w:rsidRPr="002C6709" w:rsidRDefault="00AC1960">
      <w:pPr>
        <w:spacing w:after="0" w:line="240" w:lineRule="auto"/>
        <w:rPr>
          <w:rFonts w:ascii="Times New Roman" w:eastAsia="Times New Roman" w:hAnsi="Times New Roman"/>
          <w:b/>
          <w:lang w:val="lt-LT"/>
        </w:rPr>
      </w:pPr>
    </w:p>
    <w:p w14:paraId="41AD5BB7" w14:textId="15669ACA" w:rsidR="008C1556" w:rsidRPr="002C6709" w:rsidRDefault="003A40F1">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Hiperkalemija</w:t>
      </w:r>
    </w:p>
    <w:p w14:paraId="4340D901" w14:textId="17B98124" w:rsidR="00F225E4" w:rsidRPr="002C6709" w:rsidRDefault="008C1556">
      <w:pPr>
        <w:spacing w:after="0" w:line="240" w:lineRule="auto"/>
        <w:rPr>
          <w:rFonts w:ascii="Times New Roman" w:eastAsia="Times New Roman" w:hAnsi="Times New Roman"/>
          <w:color w:val="202124"/>
          <w:sz w:val="42"/>
          <w:szCs w:val="42"/>
          <w:lang w:val="lt-LT"/>
        </w:rPr>
      </w:pPr>
      <w:r w:rsidRPr="002C6709">
        <w:rPr>
          <w:rFonts w:ascii="Times New Roman" w:eastAsia="Times New Roman" w:hAnsi="Times New Roman"/>
          <w:lang w:val="lt-LT"/>
        </w:rPr>
        <w:t xml:space="preserve">Kai kuriais AKF inhibitoriais, įskaitant perindoprilį, gydomų </w:t>
      </w:r>
      <w:r w:rsidR="00F225E4" w:rsidRPr="002C6709">
        <w:rPr>
          <w:rFonts w:ascii="Times New Roman" w:eastAsia="Times New Roman" w:hAnsi="Times New Roman"/>
          <w:lang w:val="lt-LT"/>
        </w:rPr>
        <w:t>pacientų</w:t>
      </w:r>
      <w:r w:rsidRPr="002C6709">
        <w:rPr>
          <w:rFonts w:ascii="Times New Roman" w:eastAsia="Times New Roman" w:hAnsi="Times New Roman"/>
          <w:lang w:val="lt-LT"/>
        </w:rPr>
        <w:t xml:space="preserve"> kraujo serume </w:t>
      </w:r>
      <w:r w:rsidR="00F225E4" w:rsidRPr="002C6709">
        <w:rPr>
          <w:rFonts w:ascii="Times New Roman" w:eastAsia="Times New Roman" w:hAnsi="Times New Roman"/>
          <w:lang w:val="lt-LT"/>
        </w:rPr>
        <w:t xml:space="preserve">pastebėta </w:t>
      </w:r>
      <w:r w:rsidRPr="002C6709">
        <w:rPr>
          <w:rFonts w:ascii="Times New Roman" w:eastAsia="Times New Roman" w:hAnsi="Times New Roman"/>
          <w:lang w:val="lt-LT"/>
        </w:rPr>
        <w:t>padidėj</w:t>
      </w:r>
      <w:r w:rsidR="00F225E4" w:rsidRPr="002C6709">
        <w:rPr>
          <w:rFonts w:ascii="Times New Roman" w:eastAsia="Times New Roman" w:hAnsi="Times New Roman"/>
          <w:lang w:val="lt-LT"/>
        </w:rPr>
        <w:t>usi</w:t>
      </w:r>
      <w:r w:rsidRPr="002C6709">
        <w:rPr>
          <w:rFonts w:ascii="Times New Roman" w:eastAsia="Times New Roman" w:hAnsi="Times New Roman"/>
          <w:lang w:val="lt-LT"/>
        </w:rPr>
        <w:t xml:space="preserve"> kalio koncentracija.</w:t>
      </w:r>
      <w:r w:rsidR="007F7CFD" w:rsidRPr="002C6709">
        <w:rPr>
          <w:rFonts w:ascii="Times New Roman" w:eastAsia="Times New Roman" w:hAnsi="Times New Roman"/>
          <w:lang w:val="lt-LT"/>
        </w:rPr>
        <w:t xml:space="preserve"> AKF inhibitoriai gali sukelti hiperkalemiją, nes slopina aldosterono išsiskyrimą.</w:t>
      </w:r>
      <w:r w:rsidRPr="002C6709">
        <w:rPr>
          <w:rFonts w:ascii="Times New Roman" w:eastAsia="Times New Roman" w:hAnsi="Times New Roman"/>
          <w:lang w:val="lt-LT"/>
        </w:rPr>
        <w:t xml:space="preserve"> </w:t>
      </w:r>
      <w:r w:rsidR="007F7CFD" w:rsidRPr="002C6709">
        <w:rPr>
          <w:rFonts w:ascii="Times New Roman" w:eastAsia="Times New Roman" w:hAnsi="Times New Roman"/>
          <w:lang w:val="lt-LT"/>
        </w:rPr>
        <w:t xml:space="preserve">Šis poveikis pacientams, kurių inkstų funkcija normali, dažniausiai nereikšmingas. </w:t>
      </w:r>
      <w:r w:rsidRPr="002C6709">
        <w:rPr>
          <w:rFonts w:ascii="Times New Roman" w:eastAsia="Times New Roman" w:hAnsi="Times New Roman"/>
          <w:lang w:val="lt-LT"/>
        </w:rPr>
        <w:t>Hiperkalemijos pasireiškimo rizik</w:t>
      </w:r>
      <w:r w:rsidR="007F7CFD" w:rsidRPr="002C6709">
        <w:rPr>
          <w:rFonts w:ascii="Times New Roman" w:eastAsia="Times New Roman" w:hAnsi="Times New Roman"/>
          <w:lang w:val="lt-LT"/>
        </w:rPr>
        <w:t>os veiksniai</w:t>
      </w:r>
      <w:r w:rsidRPr="002C6709">
        <w:rPr>
          <w:rFonts w:ascii="Times New Roman" w:eastAsia="Times New Roman" w:hAnsi="Times New Roman"/>
          <w:lang w:val="lt-LT"/>
        </w:rPr>
        <w:t xml:space="preserve"> yra </w:t>
      </w:r>
      <w:r w:rsidR="007F7CFD" w:rsidRPr="002C6709">
        <w:rPr>
          <w:rFonts w:ascii="Times New Roman" w:eastAsia="Times New Roman" w:hAnsi="Times New Roman"/>
          <w:lang w:val="lt-LT"/>
        </w:rPr>
        <w:t xml:space="preserve">inkstų nepakankamumas, </w:t>
      </w:r>
      <w:r w:rsidRPr="002C6709">
        <w:rPr>
          <w:rFonts w:ascii="Times New Roman" w:eastAsia="Times New Roman" w:hAnsi="Times New Roman"/>
          <w:lang w:val="lt-LT"/>
        </w:rPr>
        <w:t>blogėjanti inkstų funkcij</w:t>
      </w:r>
      <w:r w:rsidR="007F7CFD" w:rsidRPr="002C6709">
        <w:rPr>
          <w:rFonts w:ascii="Times New Roman" w:eastAsia="Times New Roman" w:hAnsi="Times New Roman"/>
          <w:lang w:val="lt-LT"/>
        </w:rPr>
        <w:t>a</w:t>
      </w:r>
      <w:r w:rsidRPr="002C6709">
        <w:rPr>
          <w:rFonts w:ascii="Times New Roman" w:eastAsia="Times New Roman" w:hAnsi="Times New Roman"/>
          <w:lang w:val="lt-LT"/>
        </w:rPr>
        <w:t xml:space="preserve">, amžius (&gt;70 metų), cukrinis diabetas, </w:t>
      </w:r>
      <w:r w:rsidR="00F225E4" w:rsidRPr="002C6709">
        <w:rPr>
          <w:rFonts w:ascii="Times New Roman" w:eastAsia="Times New Roman" w:hAnsi="Times New Roman"/>
          <w:lang w:val="lt-LT"/>
        </w:rPr>
        <w:t xml:space="preserve">kiti </w:t>
      </w:r>
      <w:r w:rsidR="001928EA" w:rsidRPr="002C6709">
        <w:rPr>
          <w:rFonts w:ascii="Times New Roman" w:eastAsia="Times New Roman" w:hAnsi="Times New Roman"/>
          <w:lang w:val="lt-LT"/>
        </w:rPr>
        <w:t>interkurentiniai reiškiniai</w:t>
      </w:r>
      <w:r w:rsidR="00DC082E" w:rsidRPr="002C6709">
        <w:rPr>
          <w:rFonts w:ascii="Times New Roman" w:eastAsia="Times New Roman" w:hAnsi="Times New Roman"/>
          <w:lang w:val="lt-LT"/>
        </w:rPr>
        <w:t>,</w:t>
      </w:r>
      <w:r w:rsidR="001928EA" w:rsidRPr="002C6709">
        <w:rPr>
          <w:rFonts w:ascii="Times New Roman" w:eastAsia="Times New Roman" w:hAnsi="Times New Roman"/>
          <w:lang w:val="lt-LT"/>
        </w:rPr>
        <w:t xml:space="preserve"> ypač </w:t>
      </w:r>
      <w:r w:rsidRPr="002C6709">
        <w:rPr>
          <w:rFonts w:ascii="Times New Roman" w:eastAsia="Times New Roman" w:hAnsi="Times New Roman"/>
          <w:lang w:val="lt-LT"/>
        </w:rPr>
        <w:t>dehidracija, ūminis širdies nepakankamumas, metabolinė acidozė</w:t>
      </w:r>
      <w:r w:rsidR="007F7CFD" w:rsidRPr="002C6709">
        <w:rPr>
          <w:rFonts w:ascii="Times New Roman" w:eastAsia="Times New Roman" w:hAnsi="Times New Roman"/>
          <w:lang w:val="lt-LT"/>
        </w:rPr>
        <w:t xml:space="preserve"> ir kart</w:t>
      </w:r>
      <w:r w:rsidR="00DB6D03">
        <w:rPr>
          <w:rFonts w:ascii="Times New Roman" w:eastAsia="Times New Roman" w:hAnsi="Times New Roman"/>
          <w:lang w:val="lt-LT"/>
        </w:rPr>
        <w:t xml:space="preserve">u </w:t>
      </w:r>
      <w:r w:rsidR="00AC1960" w:rsidRPr="002C6709">
        <w:rPr>
          <w:rFonts w:ascii="Times New Roman" w:eastAsia="Times New Roman" w:hAnsi="Times New Roman"/>
          <w:lang w:val="lt-LT"/>
        </w:rPr>
        <w:t>vartoja</w:t>
      </w:r>
      <w:r w:rsidR="007F7CFD" w:rsidRPr="002C6709">
        <w:rPr>
          <w:rFonts w:ascii="Times New Roman" w:eastAsia="Times New Roman" w:hAnsi="Times New Roman"/>
          <w:lang w:val="lt-LT"/>
        </w:rPr>
        <w:t>mi</w:t>
      </w:r>
      <w:r w:rsidR="004005DB" w:rsidRPr="002C6709">
        <w:rPr>
          <w:rFonts w:ascii="Times New Roman" w:eastAsia="Times New Roman" w:hAnsi="Times New Roman"/>
          <w:lang w:val="lt-LT"/>
        </w:rPr>
        <w:t xml:space="preserve"> kalį tausojan</w:t>
      </w:r>
      <w:r w:rsidR="007F7CFD" w:rsidRPr="002C6709">
        <w:rPr>
          <w:rFonts w:ascii="Times New Roman" w:eastAsia="Times New Roman" w:hAnsi="Times New Roman"/>
          <w:lang w:val="lt-LT"/>
        </w:rPr>
        <w:t>tys</w:t>
      </w:r>
      <w:r w:rsidR="004005DB" w:rsidRPr="002C6709">
        <w:rPr>
          <w:rFonts w:ascii="Times New Roman" w:eastAsia="Times New Roman" w:hAnsi="Times New Roman"/>
          <w:lang w:val="lt-LT"/>
        </w:rPr>
        <w:t xml:space="preserve"> diuretik</w:t>
      </w:r>
      <w:r w:rsidR="007F7CFD" w:rsidRPr="002C6709">
        <w:rPr>
          <w:rFonts w:ascii="Times New Roman" w:eastAsia="Times New Roman" w:hAnsi="Times New Roman"/>
          <w:lang w:val="lt-LT"/>
        </w:rPr>
        <w:t>ai</w:t>
      </w:r>
      <w:r w:rsidR="004005DB" w:rsidRPr="002C6709">
        <w:rPr>
          <w:rFonts w:ascii="Times New Roman" w:eastAsia="Times New Roman" w:hAnsi="Times New Roman"/>
          <w:lang w:val="lt-LT"/>
        </w:rPr>
        <w:t xml:space="preserve"> (pvz. </w:t>
      </w:r>
      <w:r w:rsidR="001F5DAE" w:rsidRPr="002C6709">
        <w:rPr>
          <w:rFonts w:ascii="Times New Roman" w:eastAsia="Times New Roman" w:hAnsi="Times New Roman"/>
          <w:lang w:val="lt-LT"/>
        </w:rPr>
        <w:t>spironolakton</w:t>
      </w:r>
      <w:r w:rsidR="007F7CFD" w:rsidRPr="002C6709">
        <w:rPr>
          <w:rFonts w:ascii="Times New Roman" w:eastAsia="Times New Roman" w:hAnsi="Times New Roman"/>
          <w:lang w:val="lt-LT"/>
        </w:rPr>
        <w:t>as</w:t>
      </w:r>
      <w:r w:rsidR="001F5DAE" w:rsidRPr="002C6709">
        <w:rPr>
          <w:rFonts w:ascii="Times New Roman" w:eastAsia="Times New Roman" w:hAnsi="Times New Roman"/>
          <w:lang w:val="lt-LT"/>
        </w:rPr>
        <w:t>,</w:t>
      </w:r>
      <w:r w:rsidR="00F76B63" w:rsidRPr="002C6709">
        <w:rPr>
          <w:rFonts w:ascii="Times New Roman" w:eastAsia="Times New Roman" w:hAnsi="Times New Roman"/>
          <w:lang w:val="lt-LT"/>
        </w:rPr>
        <w:t xml:space="preserve"> eplerenon</w:t>
      </w:r>
      <w:r w:rsidR="007F7CFD" w:rsidRPr="002C6709">
        <w:rPr>
          <w:rFonts w:ascii="Times New Roman" w:eastAsia="Times New Roman" w:hAnsi="Times New Roman"/>
          <w:lang w:val="lt-LT"/>
        </w:rPr>
        <w:t>as</w:t>
      </w:r>
      <w:r w:rsidR="00F76B63" w:rsidRPr="002C6709">
        <w:rPr>
          <w:rFonts w:ascii="Times New Roman" w:eastAsia="Times New Roman" w:hAnsi="Times New Roman"/>
          <w:lang w:val="lt-LT"/>
        </w:rPr>
        <w:t>, triamtere</w:t>
      </w:r>
      <w:r w:rsidR="001F5DAE" w:rsidRPr="002C6709">
        <w:rPr>
          <w:rFonts w:ascii="Times New Roman" w:eastAsia="Times New Roman" w:hAnsi="Times New Roman"/>
          <w:lang w:val="lt-LT"/>
        </w:rPr>
        <w:t>n</w:t>
      </w:r>
      <w:r w:rsidR="007F7CFD" w:rsidRPr="002C6709">
        <w:rPr>
          <w:rFonts w:ascii="Times New Roman" w:eastAsia="Times New Roman" w:hAnsi="Times New Roman"/>
          <w:lang w:val="lt-LT"/>
        </w:rPr>
        <w:t>as</w:t>
      </w:r>
      <w:r w:rsidR="001F5DAE" w:rsidRPr="002C6709">
        <w:rPr>
          <w:rFonts w:ascii="Times New Roman" w:eastAsia="Times New Roman" w:hAnsi="Times New Roman"/>
          <w:lang w:val="lt-LT"/>
        </w:rPr>
        <w:t xml:space="preserve"> ar amilorid</w:t>
      </w:r>
      <w:r w:rsidR="007F7CFD" w:rsidRPr="002C6709">
        <w:rPr>
          <w:rFonts w:ascii="Times New Roman" w:eastAsia="Times New Roman" w:hAnsi="Times New Roman"/>
          <w:lang w:val="lt-LT"/>
        </w:rPr>
        <w:t>as</w:t>
      </w:r>
      <w:r w:rsidR="001F5DAE" w:rsidRPr="002C6709">
        <w:rPr>
          <w:rFonts w:ascii="Times New Roman" w:eastAsia="Times New Roman" w:hAnsi="Times New Roman"/>
          <w:lang w:val="lt-LT"/>
        </w:rPr>
        <w:t xml:space="preserve">), </w:t>
      </w:r>
      <w:r w:rsidR="007F7CFD" w:rsidRPr="002C6709">
        <w:rPr>
          <w:rFonts w:ascii="Times New Roman" w:eastAsia="Times New Roman" w:hAnsi="Times New Roman"/>
          <w:lang w:val="lt-LT"/>
        </w:rPr>
        <w:t xml:space="preserve">kalio papildai arba sudėtyje </w:t>
      </w:r>
      <w:r w:rsidR="00F225E4" w:rsidRPr="002C6709">
        <w:rPr>
          <w:rFonts w:ascii="Times New Roman" w:eastAsia="Times New Roman" w:hAnsi="Times New Roman"/>
          <w:lang w:val="lt-LT"/>
        </w:rPr>
        <w:t xml:space="preserve">kalio </w:t>
      </w:r>
      <w:r w:rsidR="007F7CFD" w:rsidRPr="002C6709">
        <w:rPr>
          <w:rFonts w:ascii="Times New Roman" w:eastAsia="Times New Roman" w:hAnsi="Times New Roman"/>
          <w:lang w:val="lt-LT"/>
        </w:rPr>
        <w:t xml:space="preserve">turintys druskų pakaitalai; </w:t>
      </w:r>
      <w:r w:rsidR="001F5DAE" w:rsidRPr="002C6709">
        <w:rPr>
          <w:rFonts w:ascii="Times New Roman" w:eastAsia="Times New Roman" w:hAnsi="Times New Roman"/>
          <w:lang w:val="lt-LT"/>
        </w:rPr>
        <w:t>ar</w:t>
      </w:r>
      <w:r w:rsidR="00DB6D03">
        <w:rPr>
          <w:rFonts w:ascii="Times New Roman" w:eastAsia="Times New Roman" w:hAnsi="Times New Roman"/>
          <w:lang w:val="lt-LT"/>
        </w:rPr>
        <w:t xml:space="preserve"> </w:t>
      </w:r>
      <w:r w:rsidR="001F5DAE" w:rsidRPr="002C6709">
        <w:rPr>
          <w:rFonts w:ascii="Times New Roman" w:eastAsia="Times New Roman" w:hAnsi="Times New Roman"/>
          <w:lang w:val="lt-LT"/>
        </w:rPr>
        <w:t>pacienta</w:t>
      </w:r>
      <w:r w:rsidR="00B564B4">
        <w:rPr>
          <w:rFonts w:ascii="Times New Roman" w:eastAsia="Times New Roman" w:hAnsi="Times New Roman"/>
          <w:lang w:val="lt-LT"/>
        </w:rPr>
        <w:t>i</w:t>
      </w:r>
      <w:r w:rsidR="0088180E" w:rsidRPr="002C6709">
        <w:rPr>
          <w:rFonts w:ascii="Times New Roman" w:eastAsia="Times New Roman" w:hAnsi="Times New Roman"/>
          <w:lang w:val="lt-LT"/>
        </w:rPr>
        <w:t>,</w:t>
      </w:r>
      <w:r w:rsidR="001F5DAE" w:rsidRPr="002C6709">
        <w:rPr>
          <w:rFonts w:ascii="Times New Roman" w:eastAsia="Times New Roman" w:hAnsi="Times New Roman"/>
          <w:lang w:val="lt-LT"/>
        </w:rPr>
        <w:t xml:space="preserve"> vartojant</w:t>
      </w:r>
      <w:r w:rsidR="00B564B4">
        <w:rPr>
          <w:rFonts w:ascii="Times New Roman" w:eastAsia="Times New Roman" w:hAnsi="Times New Roman"/>
          <w:lang w:val="lt-LT"/>
        </w:rPr>
        <w:t>ys</w:t>
      </w:r>
      <w:r w:rsidR="001F5DAE" w:rsidRPr="002C6709">
        <w:rPr>
          <w:rFonts w:ascii="Times New Roman" w:eastAsia="Times New Roman" w:hAnsi="Times New Roman"/>
          <w:lang w:val="lt-LT"/>
        </w:rPr>
        <w:t xml:space="preserve"> kitus vaistus, didinančius kalio kiekį kraujyje (pvz.</w:t>
      </w:r>
      <w:r w:rsidR="00DC082E" w:rsidRPr="002C6709">
        <w:rPr>
          <w:rFonts w:ascii="Times New Roman" w:eastAsia="Times New Roman" w:hAnsi="Times New Roman"/>
          <w:lang w:val="lt-LT"/>
        </w:rPr>
        <w:t>,</w:t>
      </w:r>
      <w:r w:rsidR="001F5DAE" w:rsidRPr="002C6709">
        <w:rPr>
          <w:rFonts w:ascii="Times New Roman" w:eastAsia="Times New Roman" w:hAnsi="Times New Roman"/>
          <w:lang w:val="lt-LT"/>
        </w:rPr>
        <w:t xml:space="preserve"> </w:t>
      </w:r>
      <w:r w:rsidR="00F16625" w:rsidRPr="002C6709">
        <w:rPr>
          <w:rFonts w:ascii="Times New Roman" w:eastAsia="Times New Roman" w:hAnsi="Times New Roman"/>
          <w:lang w:val="lt-LT"/>
        </w:rPr>
        <w:t>hepariną,</w:t>
      </w:r>
      <w:r w:rsidR="00AC1960" w:rsidRPr="002C6709">
        <w:rPr>
          <w:rFonts w:ascii="Times New Roman" w:eastAsia="Times New Roman" w:hAnsi="Times New Roman"/>
          <w:lang w:val="lt-LT"/>
        </w:rPr>
        <w:t xml:space="preserve"> trimetoprimą arba kotrimaksozolą, kuris taip pat žinomas kaip trimetoprimas/sulfa</w:t>
      </w:r>
      <w:r w:rsidR="004005DB" w:rsidRPr="002C6709">
        <w:rPr>
          <w:rFonts w:ascii="Times New Roman" w:eastAsia="Times New Roman" w:hAnsi="Times New Roman"/>
          <w:lang w:val="lt-LT"/>
        </w:rPr>
        <w:t>metoksazolas</w:t>
      </w:r>
      <w:r w:rsidR="00DC082E" w:rsidRPr="002C6709">
        <w:rPr>
          <w:rFonts w:ascii="Times New Roman" w:eastAsia="Times New Roman" w:hAnsi="Times New Roman"/>
          <w:lang w:val="lt-LT"/>
        </w:rPr>
        <w:t xml:space="preserve">, kitus AKF inhibitorius, angiotenzino II receptorių blokatorius, acetilsalicilo rūgšties </w:t>
      </w:r>
      <w:r w:rsidR="00DC082E" w:rsidRPr="002C6709">
        <w:rPr>
          <w:rFonts w:ascii="Times New Roman" w:hAnsi="Times New Roman"/>
          <w:bCs/>
          <w:lang w:val="lt-LT"/>
        </w:rPr>
        <w:sym w:font="Symbol" w:char="F0B3"/>
      </w:r>
      <w:r w:rsidR="00DC082E" w:rsidRPr="002C6709">
        <w:rPr>
          <w:rFonts w:ascii="Times New Roman" w:eastAsia="Times New Roman" w:hAnsi="Times New Roman"/>
          <w:lang w:val="lt-LT"/>
        </w:rPr>
        <w:t>3 g per parą, COX-2</w:t>
      </w:r>
      <w:r w:rsidR="00AC1960" w:rsidRPr="002C6709">
        <w:rPr>
          <w:rFonts w:ascii="Times New Roman" w:eastAsia="Times New Roman" w:hAnsi="Times New Roman"/>
          <w:lang w:val="lt-LT"/>
        </w:rPr>
        <w:t xml:space="preserve"> </w:t>
      </w:r>
      <w:r w:rsidR="00DC082E" w:rsidRPr="002C6709">
        <w:rPr>
          <w:rFonts w:ascii="Times New Roman" w:eastAsia="Times New Roman" w:hAnsi="Times New Roman"/>
          <w:lang w:val="lt-LT"/>
        </w:rPr>
        <w:t>inhibitorius ir neselektyviuosius NV</w:t>
      </w:r>
      <w:r w:rsidR="008F67E4">
        <w:rPr>
          <w:rFonts w:ascii="Times New Roman" w:eastAsia="Times New Roman" w:hAnsi="Times New Roman"/>
          <w:lang w:val="lt-LT"/>
        </w:rPr>
        <w:t>P</w:t>
      </w:r>
      <w:r w:rsidR="00DC082E" w:rsidRPr="002C6709">
        <w:rPr>
          <w:rFonts w:ascii="Times New Roman" w:eastAsia="Times New Roman" w:hAnsi="Times New Roman"/>
          <w:lang w:val="lt-LT"/>
        </w:rPr>
        <w:t>NU, imunosupresantus</w:t>
      </w:r>
      <w:r w:rsidR="00DC082E" w:rsidRPr="00B82073">
        <w:rPr>
          <w:rFonts w:ascii="Times New Roman" w:eastAsia="Times New Roman" w:hAnsi="Times New Roman"/>
          <w:lang w:val="lt-LT"/>
        </w:rPr>
        <w:t xml:space="preserve"> ciklosporin</w:t>
      </w:r>
      <w:r w:rsidR="008F67E4">
        <w:rPr>
          <w:rFonts w:ascii="Times New Roman" w:eastAsia="Times New Roman" w:hAnsi="Times New Roman"/>
          <w:lang w:val="lt-LT"/>
        </w:rPr>
        <w:t>o</w:t>
      </w:r>
      <w:r w:rsidR="00DC082E" w:rsidRPr="00B82073">
        <w:rPr>
          <w:rFonts w:ascii="Times New Roman" w:eastAsia="Times New Roman" w:hAnsi="Times New Roman"/>
          <w:lang w:val="lt-LT"/>
        </w:rPr>
        <w:t xml:space="preserve"> arba takrolimuz</w:t>
      </w:r>
      <w:r w:rsidR="008F67E4">
        <w:rPr>
          <w:rFonts w:ascii="Times New Roman" w:eastAsia="Times New Roman" w:hAnsi="Times New Roman"/>
          <w:lang w:val="lt-LT"/>
        </w:rPr>
        <w:t>o</w:t>
      </w:r>
      <w:r w:rsidR="00DC082E" w:rsidRPr="00B82073">
        <w:rPr>
          <w:rFonts w:ascii="Times New Roman" w:eastAsia="Times New Roman" w:hAnsi="Times New Roman"/>
          <w:lang w:val="lt-LT"/>
        </w:rPr>
        <w:t>, trimetoprim</w:t>
      </w:r>
      <w:r w:rsidR="008F67E4">
        <w:rPr>
          <w:rFonts w:ascii="Times New Roman" w:eastAsia="Times New Roman" w:hAnsi="Times New Roman"/>
          <w:lang w:val="lt-LT"/>
        </w:rPr>
        <w:t>o</w:t>
      </w:r>
      <w:r w:rsidR="00DC082E" w:rsidRPr="00816CEA">
        <w:rPr>
          <w:rFonts w:ascii="Times New Roman" w:eastAsia="Times New Roman" w:hAnsi="Times New Roman"/>
          <w:lang w:val="lt-LT"/>
        </w:rPr>
        <w:t>)</w:t>
      </w:r>
      <w:r w:rsidR="00DC082E" w:rsidRPr="002C6709">
        <w:rPr>
          <w:rFonts w:ascii="Times New Roman" w:eastAsia="Times New Roman" w:hAnsi="Times New Roman"/>
          <w:lang w:val="lt-LT"/>
        </w:rPr>
        <w:t>. Kalio papildų, kalį tausojančių diuretikų arba kalio sudėtyje turinčių druskų pakaitalų vartoji</w:t>
      </w:r>
      <w:r w:rsidR="0088180E" w:rsidRPr="002C6709">
        <w:rPr>
          <w:rFonts w:ascii="Times New Roman" w:eastAsia="Times New Roman" w:hAnsi="Times New Roman"/>
          <w:lang w:val="lt-LT"/>
        </w:rPr>
        <w:t>mas, ypač pacientams su sutriku</w:t>
      </w:r>
      <w:r w:rsidR="00DC082E" w:rsidRPr="002C6709">
        <w:rPr>
          <w:rFonts w:ascii="Times New Roman" w:eastAsia="Times New Roman" w:hAnsi="Times New Roman"/>
          <w:lang w:val="lt-LT"/>
        </w:rPr>
        <w:t>s</w:t>
      </w:r>
      <w:r w:rsidR="0088180E" w:rsidRPr="002C6709">
        <w:rPr>
          <w:rFonts w:ascii="Times New Roman" w:eastAsia="Times New Roman" w:hAnsi="Times New Roman"/>
          <w:lang w:val="lt-LT"/>
        </w:rPr>
        <w:t>i</w:t>
      </w:r>
      <w:r w:rsidR="00DC082E" w:rsidRPr="002C6709">
        <w:rPr>
          <w:rFonts w:ascii="Times New Roman" w:eastAsia="Times New Roman" w:hAnsi="Times New Roman"/>
          <w:lang w:val="lt-LT"/>
        </w:rPr>
        <w:t>a inkstų funkcija</w:t>
      </w:r>
      <w:r w:rsidR="00B564B4">
        <w:rPr>
          <w:rFonts w:ascii="Times New Roman" w:eastAsia="Times New Roman" w:hAnsi="Times New Roman"/>
          <w:lang w:val="lt-LT"/>
        </w:rPr>
        <w:t>,</w:t>
      </w:r>
      <w:r w:rsidR="00DC082E" w:rsidRPr="002C6709">
        <w:rPr>
          <w:rFonts w:ascii="Times New Roman" w:eastAsia="Times New Roman" w:hAnsi="Times New Roman"/>
          <w:lang w:val="lt-LT"/>
        </w:rPr>
        <w:t xml:space="preserve"> gali sukelti reikšmingą kalio </w:t>
      </w:r>
      <w:r w:rsidR="00740C37">
        <w:rPr>
          <w:rFonts w:ascii="Times New Roman" w:eastAsia="Times New Roman" w:hAnsi="Times New Roman"/>
          <w:lang w:val="lt-LT"/>
        </w:rPr>
        <w:t>koncentracijos</w:t>
      </w:r>
      <w:r w:rsidR="00DC082E" w:rsidRPr="002C6709">
        <w:rPr>
          <w:rFonts w:ascii="Times New Roman" w:eastAsia="Times New Roman" w:hAnsi="Times New Roman"/>
          <w:lang w:val="lt-LT"/>
        </w:rPr>
        <w:t xml:space="preserve"> padidėjimą kraujo serum</w:t>
      </w:r>
      <w:r w:rsidR="0088180E" w:rsidRPr="002C6709">
        <w:rPr>
          <w:rFonts w:ascii="Times New Roman" w:eastAsia="Times New Roman" w:hAnsi="Times New Roman"/>
          <w:lang w:val="lt-LT"/>
        </w:rPr>
        <w:t>e.</w:t>
      </w:r>
    </w:p>
    <w:p w14:paraId="15C576E0" w14:textId="7613AFA4" w:rsidR="00DC082E" w:rsidRPr="002C6709" w:rsidRDefault="00DC082E">
      <w:pPr>
        <w:spacing w:after="0" w:line="240" w:lineRule="auto"/>
        <w:rPr>
          <w:rFonts w:ascii="Times New Roman" w:eastAsia="Times New Roman" w:hAnsi="Times New Roman"/>
          <w:lang w:val="lt-LT"/>
        </w:rPr>
      </w:pPr>
    </w:p>
    <w:p w14:paraId="4D88878E" w14:textId="5A4D7833" w:rsidR="00AC1960" w:rsidRPr="002C6709" w:rsidRDefault="00AC1960">
      <w:pPr>
        <w:spacing w:after="0" w:line="240" w:lineRule="auto"/>
        <w:rPr>
          <w:rFonts w:ascii="Times New Roman" w:eastAsia="Times New Roman" w:hAnsi="Times New Roman"/>
          <w:lang w:val="lt-LT"/>
        </w:rPr>
      </w:pPr>
      <w:r w:rsidRPr="00816CEA">
        <w:rPr>
          <w:rFonts w:ascii="Times New Roman" w:eastAsia="Times New Roman" w:hAnsi="Times New Roman"/>
          <w:lang w:val="lt-LT"/>
        </w:rPr>
        <w:t xml:space="preserve">. </w:t>
      </w:r>
      <w:r w:rsidR="00F225E4" w:rsidRPr="00816CEA">
        <w:rPr>
          <w:rFonts w:ascii="Times New Roman" w:eastAsia="Times New Roman" w:hAnsi="Times New Roman"/>
          <w:lang w:val="lt-LT"/>
        </w:rPr>
        <w:t>Hiperkalemija gali sukelti rimtas, kartais mirtinas aritmij</w:t>
      </w:r>
      <w:r w:rsidR="00F225E4" w:rsidRPr="002C6709">
        <w:rPr>
          <w:rFonts w:ascii="Times New Roman" w:eastAsia="Times New Roman" w:hAnsi="Times New Roman"/>
          <w:lang w:val="lt-LT"/>
        </w:rPr>
        <w:t xml:space="preserve">as. </w:t>
      </w:r>
      <w:r w:rsidRPr="002C6709">
        <w:rPr>
          <w:rFonts w:ascii="Times New Roman" w:eastAsia="Times New Roman" w:hAnsi="Times New Roman"/>
          <w:lang w:val="lt-LT"/>
        </w:rPr>
        <w:t>Kalį tausojantys diuretikai</w:t>
      </w:r>
      <w:r w:rsidR="00BE6766" w:rsidRPr="002C6709">
        <w:rPr>
          <w:rFonts w:ascii="Times New Roman" w:eastAsia="Times New Roman" w:hAnsi="Times New Roman"/>
          <w:lang w:val="lt-LT"/>
        </w:rPr>
        <w:t xml:space="preserve"> </w:t>
      </w:r>
      <w:r w:rsidRPr="002C6709">
        <w:rPr>
          <w:rFonts w:ascii="Times New Roman" w:eastAsia="Times New Roman" w:hAnsi="Times New Roman"/>
          <w:lang w:val="lt-LT"/>
        </w:rPr>
        <w:t xml:space="preserve">ir angiotenzino receptorių blokatoriai turi būti atsargiai vartojami AKF inhibitoriais gydomiems pacientams, reikia kontroliuoti tokių pacientų kalio koncentraciją </w:t>
      </w:r>
      <w:r w:rsidR="001F5DAE" w:rsidRPr="002C6709">
        <w:rPr>
          <w:rFonts w:ascii="Times New Roman" w:eastAsia="Times New Roman" w:hAnsi="Times New Roman"/>
          <w:lang w:val="lt-LT"/>
        </w:rPr>
        <w:t xml:space="preserve">kraujyje </w:t>
      </w:r>
      <w:r w:rsidRPr="002C6709">
        <w:rPr>
          <w:rFonts w:ascii="Times New Roman" w:eastAsia="Times New Roman" w:hAnsi="Times New Roman"/>
          <w:lang w:val="lt-LT"/>
        </w:rPr>
        <w:t>ir inkstų funkciją.</w:t>
      </w:r>
    </w:p>
    <w:p w14:paraId="65AEF95B" w14:textId="45CCE94D"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Jeigu minėtų preparatų kartu su perindopriliu varto</w:t>
      </w:r>
      <w:r w:rsidR="0088180E" w:rsidRPr="002C6709">
        <w:rPr>
          <w:rFonts w:ascii="Times New Roman" w:eastAsia="Times New Roman" w:hAnsi="Times New Roman"/>
          <w:lang w:val="lt-LT"/>
        </w:rPr>
        <w:t>jimas yra tinkamas</w:t>
      </w:r>
      <w:r w:rsidRPr="002C6709">
        <w:rPr>
          <w:rFonts w:ascii="Times New Roman" w:eastAsia="Times New Roman" w:hAnsi="Times New Roman"/>
          <w:lang w:val="lt-LT"/>
        </w:rPr>
        <w:t>, patariama reguliariai matuoti kalio koncentraciją serume</w:t>
      </w:r>
      <w:r w:rsidR="00351172" w:rsidRPr="002C6709">
        <w:rPr>
          <w:rFonts w:ascii="Times New Roman" w:eastAsia="Times New Roman" w:hAnsi="Times New Roman"/>
          <w:lang w:val="lt-LT"/>
        </w:rPr>
        <w:t xml:space="preserve"> </w:t>
      </w:r>
      <w:r w:rsidRPr="002C6709">
        <w:rPr>
          <w:rFonts w:ascii="Times New Roman" w:eastAsia="Times New Roman" w:hAnsi="Times New Roman"/>
          <w:lang w:val="lt-LT"/>
        </w:rPr>
        <w:t xml:space="preserve">(žr. 4.5 skyrių). </w:t>
      </w:r>
    </w:p>
    <w:p w14:paraId="5A4FA495" w14:textId="77777777" w:rsidR="001B58DF" w:rsidRDefault="001B58DF">
      <w:pPr>
        <w:spacing w:after="0" w:line="240" w:lineRule="auto"/>
        <w:rPr>
          <w:rFonts w:ascii="Times New Roman" w:eastAsia="Times New Roman" w:hAnsi="Times New Roman"/>
          <w:i/>
          <w:iCs/>
          <w:u w:val="single"/>
          <w:lang w:val="lt-LT"/>
        </w:rPr>
      </w:pPr>
    </w:p>
    <w:p w14:paraId="04A101A3" w14:textId="611F03A4" w:rsidR="008C1556" w:rsidRPr="002C6709" w:rsidRDefault="008C1556">
      <w:pPr>
        <w:spacing w:after="0" w:line="240" w:lineRule="auto"/>
        <w:rPr>
          <w:rFonts w:ascii="Times New Roman" w:eastAsia="Times New Roman" w:hAnsi="Times New Roman"/>
          <w:i/>
          <w:iCs/>
          <w:u w:val="single"/>
          <w:lang w:val="lt-LT"/>
        </w:rPr>
      </w:pPr>
      <w:r w:rsidRPr="002C6709">
        <w:rPr>
          <w:rFonts w:ascii="Times New Roman" w:eastAsia="Times New Roman" w:hAnsi="Times New Roman"/>
          <w:i/>
          <w:iCs/>
          <w:u w:val="single"/>
          <w:lang w:val="lt-LT"/>
        </w:rPr>
        <w:t>Susijusios su indapamidu</w:t>
      </w:r>
    </w:p>
    <w:p w14:paraId="2FC87B12" w14:textId="77777777" w:rsidR="008C1556" w:rsidRPr="002C6709" w:rsidRDefault="008C1556">
      <w:pPr>
        <w:spacing w:after="0" w:line="240" w:lineRule="auto"/>
        <w:rPr>
          <w:rFonts w:ascii="Times New Roman" w:eastAsia="Times New Roman" w:hAnsi="Times New Roman"/>
          <w:lang w:val="lt-LT"/>
        </w:rPr>
      </w:pPr>
    </w:p>
    <w:p w14:paraId="39262580"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Vandens ir elektrolitų pusiausvyra</w:t>
      </w:r>
    </w:p>
    <w:p w14:paraId="07796FAD" w14:textId="77777777" w:rsidR="00BC5100" w:rsidRPr="002C6709" w:rsidRDefault="00BC5100">
      <w:pPr>
        <w:spacing w:after="0" w:line="240" w:lineRule="auto"/>
        <w:rPr>
          <w:rFonts w:ascii="Times New Roman" w:eastAsia="Times New Roman" w:hAnsi="Times New Roman"/>
          <w:b/>
          <w:lang w:val="lt-LT"/>
        </w:rPr>
      </w:pPr>
    </w:p>
    <w:p w14:paraId="58BE00F6"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Natrio koncentracija serume</w:t>
      </w:r>
    </w:p>
    <w:p w14:paraId="4F992824" w14:textId="6AE97DBA"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Prieš gydymą bei jo metu reguliariai būtina tirti natrio koncentraciją serume. Pradžioje natrio koncentracijos sumažėjimas simptomų gali nesukelti, todėl būtina reguliariai ją tirti. Senyviems bei ciroze sergantiems pacientams koncentraciją būtina tirti dažniau (žr. 4.8 bei 4.9 skyrius).</w:t>
      </w:r>
      <w:r w:rsidR="0088180E" w:rsidRPr="002C6709">
        <w:rPr>
          <w:rFonts w:ascii="Times New Roman" w:eastAsia="Times New Roman" w:hAnsi="Times New Roman"/>
          <w:lang w:val="lt-LT"/>
        </w:rPr>
        <w:t xml:space="preserve"> Bet koks gydymas diuretikais gali sukelti hiponatremiją, kartais su labai rimtomis pasekmėmis. Hiponatremija su hip</w:t>
      </w:r>
      <w:r w:rsidR="009B24DF">
        <w:rPr>
          <w:rFonts w:ascii="Times New Roman" w:eastAsia="Times New Roman" w:hAnsi="Times New Roman"/>
          <w:lang w:val="lt-LT"/>
        </w:rPr>
        <w:t>o</w:t>
      </w:r>
      <w:r w:rsidR="0088180E" w:rsidRPr="002C6709">
        <w:rPr>
          <w:rFonts w:ascii="Times New Roman" w:eastAsia="Times New Roman" w:hAnsi="Times New Roman"/>
          <w:lang w:val="lt-LT"/>
        </w:rPr>
        <w:t xml:space="preserve">volemija gali sukelti dehidrataciją ir ortostatinę hipotenziją. Kartu su chloro jonų praradimu gali </w:t>
      </w:r>
      <w:r w:rsidR="009B24DF">
        <w:rPr>
          <w:rFonts w:ascii="Times New Roman" w:eastAsia="Times New Roman" w:hAnsi="Times New Roman"/>
          <w:lang w:val="lt-LT"/>
        </w:rPr>
        <w:t>išsivystyti antrinė kompensacin</w:t>
      </w:r>
      <w:r w:rsidR="0088180E" w:rsidRPr="002C6709">
        <w:rPr>
          <w:rFonts w:ascii="Times New Roman" w:eastAsia="Times New Roman" w:hAnsi="Times New Roman"/>
          <w:lang w:val="lt-LT"/>
        </w:rPr>
        <w:t>ė metabolinė alkalozė: šio poveikio dažnis ir laipsnis yra nedideli.</w:t>
      </w:r>
      <w:r w:rsidR="0088180E" w:rsidRPr="002C6709" w:rsidDel="0088180E">
        <w:rPr>
          <w:rFonts w:ascii="Times New Roman" w:eastAsia="Times New Roman" w:hAnsi="Times New Roman"/>
          <w:lang w:val="lt-LT"/>
        </w:rPr>
        <w:t xml:space="preserve"> </w:t>
      </w:r>
    </w:p>
    <w:p w14:paraId="6DF1157B" w14:textId="77777777" w:rsidR="001B58DF" w:rsidRDefault="001B58DF">
      <w:pPr>
        <w:spacing w:after="0" w:line="240" w:lineRule="auto"/>
        <w:rPr>
          <w:rFonts w:ascii="Times New Roman" w:eastAsia="Times New Roman" w:hAnsi="Times New Roman"/>
          <w:b/>
          <w:lang w:val="lt-LT"/>
        </w:rPr>
      </w:pPr>
    </w:p>
    <w:p w14:paraId="41A5D920" w14:textId="1E59968B"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Kalio koncentracija serume</w:t>
      </w:r>
    </w:p>
    <w:p w14:paraId="1287779F" w14:textId="6DB8D881"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Svarbiausias nepageidaujamas tiazidinių ir į juos panašių diuretikų </w:t>
      </w:r>
      <w:r w:rsidR="0088180E" w:rsidRPr="002C6709">
        <w:rPr>
          <w:rFonts w:ascii="Times New Roman" w:eastAsia="Times New Roman" w:hAnsi="Times New Roman"/>
          <w:lang w:val="lt-LT"/>
        </w:rPr>
        <w:t xml:space="preserve">rizikingas </w:t>
      </w:r>
      <w:r w:rsidRPr="002C6709">
        <w:rPr>
          <w:rFonts w:ascii="Times New Roman" w:eastAsia="Times New Roman" w:hAnsi="Times New Roman"/>
          <w:lang w:val="lt-LT"/>
        </w:rPr>
        <w:t xml:space="preserve">poveikis yra kalio kiekio mažėjimas organizme, sukeliantis hipokalemiją. </w:t>
      </w:r>
      <w:r w:rsidR="0088180E" w:rsidRPr="002C6709">
        <w:rPr>
          <w:rFonts w:ascii="Times New Roman" w:eastAsia="Times New Roman" w:hAnsi="Times New Roman"/>
          <w:lang w:val="lt-LT"/>
        </w:rPr>
        <w:t xml:space="preserve">Hipokalemija gali sukelti raumenų sutrikimus. Pranešama apie rabdomiolizės atvejus, dažniausiai dėl žymios hipokalemijos. </w:t>
      </w:r>
      <w:r w:rsidRPr="002C6709">
        <w:rPr>
          <w:rFonts w:ascii="Times New Roman" w:eastAsia="Times New Roman" w:hAnsi="Times New Roman"/>
          <w:lang w:val="lt-LT"/>
        </w:rPr>
        <w:t xml:space="preserve">Nuo jos (kalio koncentracija &lt;3,4 mmol/l) būtina saugoti didelės rizikos grupių ligonius </w:t>
      </w:r>
      <w:r w:rsidRPr="002C6709">
        <w:rPr>
          <w:rFonts w:ascii="Times New Roman" w:eastAsia="Times New Roman" w:hAnsi="Times New Roman"/>
          <w:color w:val="000000"/>
          <w:lang w:val="lt-LT"/>
        </w:rPr>
        <w:t>(nepaisant to, ar jie vartoja vieną, ar kelis preparatus)</w:t>
      </w:r>
      <w:r w:rsidRPr="002C6709">
        <w:rPr>
          <w:rFonts w:ascii="Times New Roman" w:eastAsia="Times New Roman" w:hAnsi="Times New Roman"/>
          <w:lang w:val="lt-LT"/>
        </w:rPr>
        <w:t>: senyvus ir (arba) prastai besimaitinančius žmones, pacientus, sergančius kepenų ciroze su edema ir ascitu, vainikinės kraujotakos sutrikimu ar širdies nepakankamumu.</w:t>
      </w:r>
    </w:p>
    <w:p w14:paraId="7204BDD0"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Tokiems pacientams hipokalemija stiprina toksinį širdį veikiančių glikozidų poveikį bei didina širdies ritmo sutrikimo riziką.</w:t>
      </w:r>
    </w:p>
    <w:p w14:paraId="3AF2D776"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Ligoniams, kurių QT intervalas pailgėjęs (nepriklausomai nuo to, ar tai įgimtas, ar jatrogeninis sutrikimas), irgi kyla širdies ritmo surikimo rizika. Hipokalemija bei bradikardija yra sunkios gyvybei pavojingos aritmijos, ypač </w:t>
      </w:r>
      <w:r w:rsidRPr="002C6709">
        <w:rPr>
          <w:rFonts w:ascii="Times New Roman" w:eastAsia="Times New Roman" w:hAnsi="Times New Roman"/>
          <w:i/>
          <w:lang w:val="lt-LT"/>
        </w:rPr>
        <w:t>torsades de pointes</w:t>
      </w:r>
      <w:r w:rsidRPr="002C6709">
        <w:rPr>
          <w:rFonts w:ascii="Times New Roman" w:eastAsia="Times New Roman" w:hAnsi="Times New Roman"/>
          <w:lang w:val="lt-LT"/>
        </w:rPr>
        <w:t xml:space="preserve"> tachikardijos, atsiradimą skatinantys veiksniai.</w:t>
      </w:r>
    </w:p>
    <w:p w14:paraId="1140B04C" w14:textId="1FDC2420"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Pirmosiomis dvejomis gydymo savaitėmis bei vėliau reikia dažnai matuoti kalio koncentraciją serume. Pirmąjį tyrimą būtina atlikti pirmą gydymo savaitę. Diagnozavus hipokalemiją, ją būtina koreguoti</w:t>
      </w:r>
      <w:r w:rsidR="0088180E" w:rsidRPr="002C6709">
        <w:rPr>
          <w:rFonts w:ascii="Times New Roman" w:eastAsia="Times New Roman" w:hAnsi="Times New Roman"/>
          <w:lang w:val="lt-LT"/>
        </w:rPr>
        <w:t xml:space="preserve">. </w:t>
      </w:r>
      <w:r w:rsidR="000E0F4F" w:rsidRPr="002C6709">
        <w:rPr>
          <w:rFonts w:ascii="Times New Roman" w:eastAsia="Times New Roman" w:hAnsi="Times New Roman"/>
          <w:lang w:val="lt-LT"/>
        </w:rPr>
        <w:t>Hipokalemija, susijusi su maža magnio koncentracija kraujo serume, gali nepasiduoti kompensavimui tol, kol nebus koreguota</w:t>
      </w:r>
      <w:r w:rsidR="00697CD4">
        <w:rPr>
          <w:rFonts w:ascii="Times New Roman" w:eastAsia="Times New Roman" w:hAnsi="Times New Roman"/>
          <w:lang w:val="lt-LT"/>
        </w:rPr>
        <w:t xml:space="preserve"> </w:t>
      </w:r>
      <w:r w:rsidR="000E0F4F" w:rsidRPr="002C6709">
        <w:rPr>
          <w:rFonts w:ascii="Times New Roman" w:eastAsia="Times New Roman" w:hAnsi="Times New Roman"/>
          <w:lang w:val="lt-LT"/>
        </w:rPr>
        <w:t xml:space="preserve">magnio </w:t>
      </w:r>
      <w:r w:rsidR="00697CD4">
        <w:rPr>
          <w:rFonts w:ascii="Times New Roman" w:eastAsia="Times New Roman" w:hAnsi="Times New Roman"/>
          <w:lang w:val="lt-LT"/>
        </w:rPr>
        <w:t>koncentracija</w:t>
      </w:r>
      <w:r w:rsidR="000E0F4F" w:rsidRPr="002C6709">
        <w:rPr>
          <w:rFonts w:ascii="Times New Roman" w:eastAsia="Times New Roman" w:hAnsi="Times New Roman"/>
          <w:lang w:val="lt-LT"/>
        </w:rPr>
        <w:t xml:space="preserve"> serume.</w:t>
      </w:r>
    </w:p>
    <w:p w14:paraId="79B812B2" w14:textId="77777777" w:rsidR="008C1556" w:rsidRPr="002C6709" w:rsidRDefault="008C1556">
      <w:pPr>
        <w:spacing w:after="0" w:line="240" w:lineRule="auto"/>
        <w:rPr>
          <w:rFonts w:ascii="Times New Roman" w:eastAsia="Times New Roman" w:hAnsi="Times New Roman"/>
          <w:lang w:val="lt-LT"/>
        </w:rPr>
      </w:pPr>
    </w:p>
    <w:p w14:paraId="25B2349F"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Kalcio koncentracija serume</w:t>
      </w:r>
    </w:p>
    <w:p w14:paraId="40997846" w14:textId="474249EB"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Tiazidiniai ir į juos panašūs diuretikai gali mažinti kalcio išsiskyrimą su šlapimu ir laikinai šiek tiek padidinti kalcio koncentraciją plazmoje. Jeigu ji padidėja smarkiai, tai gali būti nediagnozuoto hiperparatiroidizmo požymis. Tokių pacientų gydymą būtina nutraukti bei ištirti prieskydinių liaukų funkciją.</w:t>
      </w:r>
    </w:p>
    <w:p w14:paraId="551A99BB" w14:textId="181016AC" w:rsidR="000E0F4F" w:rsidRPr="002C6709" w:rsidRDefault="000E0F4F">
      <w:pPr>
        <w:spacing w:after="0" w:line="240" w:lineRule="auto"/>
        <w:rPr>
          <w:rFonts w:ascii="Times New Roman" w:eastAsia="Times New Roman" w:hAnsi="Times New Roman"/>
          <w:lang w:val="lt-LT"/>
        </w:rPr>
      </w:pPr>
    </w:p>
    <w:p w14:paraId="3C429422" w14:textId="69626754" w:rsidR="000E0F4F" w:rsidRPr="002C6709" w:rsidRDefault="000E0F4F">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Magnio koncentracija kraujo plazmoje</w:t>
      </w:r>
    </w:p>
    <w:p w14:paraId="7F22E8C3" w14:textId="73E62EFD" w:rsidR="000E0F4F" w:rsidRPr="002C6709" w:rsidRDefault="000E0F4F">
      <w:pPr>
        <w:spacing w:after="0" w:line="240" w:lineRule="auto"/>
        <w:rPr>
          <w:rFonts w:ascii="Times New Roman" w:eastAsia="Times New Roman" w:hAnsi="Times New Roman"/>
          <w:lang w:val="lt-LT"/>
        </w:rPr>
      </w:pPr>
      <w:r w:rsidRPr="002C6709">
        <w:rPr>
          <w:rFonts w:ascii="Times New Roman" w:eastAsia="Times New Roman" w:hAnsi="Times New Roman"/>
          <w:lang w:val="lt-LT"/>
        </w:rPr>
        <w:t>Nustatyta, kad tiazidai ir panašūs jiems diuretikai, įskaitant indapamidą, didina magnio išsiskyrimą su šlapimu, todėl gali pasireikšti hipomagnezemija (žr. 4.5 ir 4.8 skyrius).</w:t>
      </w:r>
    </w:p>
    <w:p w14:paraId="5AA7FE54" w14:textId="77777777" w:rsidR="008C1556" w:rsidRPr="002C6709" w:rsidRDefault="008C1556">
      <w:pPr>
        <w:spacing w:after="0" w:line="240" w:lineRule="auto"/>
        <w:rPr>
          <w:rFonts w:ascii="Times New Roman" w:eastAsia="Times New Roman" w:hAnsi="Times New Roman"/>
          <w:lang w:val="lt-LT"/>
        </w:rPr>
      </w:pPr>
    </w:p>
    <w:p w14:paraId="79D4C1BE"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Gliukozės koncentracija kraujyje</w:t>
      </w:r>
    </w:p>
    <w:p w14:paraId="72197F12"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Būtina stebėti cukriniu diabetu sergančių pacientų, ypač jei yra hipokalemija, gliukozės koncentraciją kraujyje.</w:t>
      </w:r>
    </w:p>
    <w:p w14:paraId="572CC8DA" w14:textId="77777777" w:rsidR="008C1556" w:rsidRPr="002C6709" w:rsidRDefault="008C1556">
      <w:pPr>
        <w:spacing w:after="0" w:line="240" w:lineRule="auto"/>
        <w:rPr>
          <w:rFonts w:ascii="Times New Roman" w:eastAsia="Times New Roman" w:hAnsi="Times New Roman"/>
          <w:lang w:val="lt-LT"/>
        </w:rPr>
      </w:pPr>
    </w:p>
    <w:p w14:paraId="6C224203"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Šlapimo rūgštis</w:t>
      </w:r>
    </w:p>
    <w:p w14:paraId="794B5FBA"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yra hiperurikemija, gali padidėti polinkis į podagros priepuolius.</w:t>
      </w:r>
    </w:p>
    <w:p w14:paraId="5BA45F79" w14:textId="77777777" w:rsidR="008C1556" w:rsidRPr="002C6709" w:rsidRDefault="008C1556">
      <w:pPr>
        <w:spacing w:after="0" w:line="240" w:lineRule="auto"/>
        <w:rPr>
          <w:rFonts w:ascii="Times New Roman" w:eastAsia="Times New Roman" w:hAnsi="Times New Roman"/>
          <w:lang w:val="lt-LT"/>
        </w:rPr>
      </w:pPr>
    </w:p>
    <w:p w14:paraId="4BEF9D5E"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Inkstų funkcija bei diuretikai</w:t>
      </w:r>
    </w:p>
    <w:p w14:paraId="4274F504"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Visavertis tiazidų ir į juos panašių diuretikų poveikis pasireiškia tik tada, jeigu inkstų funkcija yra normali arba tik šiek tiek sutrikusi (kreatinino koncentracija suaugusių žmonių plazmoje mažesnė kaip maždaug 25 mg/l, t. y. &lt;220 mikromolių/l). Senyviems žmonėms kreatinino koncentraciją plazmoje būtina perskaičiuoti atsižvelgiant į amžių, kūno svorį ir lytį. Naudojama </w:t>
      </w:r>
      <w:r w:rsidRPr="002C6709">
        <w:rPr>
          <w:rFonts w:ascii="Times New Roman" w:eastAsia="Times New Roman" w:hAnsi="Times New Roman"/>
          <w:i/>
          <w:lang w:val="lt-LT"/>
        </w:rPr>
        <w:t>Cockroft</w:t>
      </w:r>
      <w:r w:rsidRPr="002C6709">
        <w:rPr>
          <w:rFonts w:ascii="Times New Roman" w:eastAsia="Times New Roman" w:hAnsi="Times New Roman"/>
          <w:lang w:val="lt-LT"/>
        </w:rPr>
        <w:t xml:space="preserve"> formulė: Clcr = (140 − amžius) x kūno svoris /0,814 x kreatinino koncentracija serume (amžius metais, kūno svoris kilogramais, kreatinino koncentracija serume mikromoliais/l).</w:t>
      </w:r>
    </w:p>
    <w:p w14:paraId="1BE87A70"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Ši formulė tinka senyviems vyrams. Moterims gautą rezultatą reikia padauginti iš 0,85. </w:t>
      </w:r>
    </w:p>
    <w:p w14:paraId="40ADE850"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Gydymo pradžioje diuretikų sukelta hipovolemija (antrinė dėl padidėjusio natrio ir vandens netekimo) sumažina glomerulų filtraciją, todėl padidėja šlapalo bei kreatinino koncentracija kraujyje. Jeigu inkstų funkcija normali, toks laikinas inkstų nepakankamumas nepageidaujamų pasekmių nesukelia, tačiau jei inkstų nepakankamumas jau buvo, jis gali pasunkėti. </w:t>
      </w:r>
    </w:p>
    <w:p w14:paraId="6AB625CB" w14:textId="77777777" w:rsidR="008C1556" w:rsidRPr="002C6709" w:rsidRDefault="008C1556">
      <w:pPr>
        <w:spacing w:after="0" w:line="240" w:lineRule="auto"/>
        <w:rPr>
          <w:rFonts w:ascii="Times New Roman" w:eastAsia="Times New Roman" w:hAnsi="Times New Roman"/>
          <w:lang w:val="lt-LT"/>
        </w:rPr>
      </w:pPr>
    </w:p>
    <w:p w14:paraId="34EB8C3A" w14:textId="12E03336" w:rsidR="00564F5D" w:rsidRPr="00EE0905" w:rsidRDefault="00564F5D">
      <w:pPr>
        <w:autoSpaceDE w:val="0"/>
        <w:autoSpaceDN w:val="0"/>
        <w:adjustRightInd w:val="0"/>
        <w:spacing w:after="0" w:line="240" w:lineRule="auto"/>
        <w:rPr>
          <w:rFonts w:ascii="Times New Roman" w:eastAsia="TimesNewRoman" w:hAnsi="Times New Roman"/>
          <w:b/>
          <w:lang w:val="lt-LT"/>
        </w:rPr>
      </w:pPr>
      <w:r w:rsidRPr="00EE0905">
        <w:rPr>
          <w:rFonts w:ascii="Times New Roman" w:eastAsia="TimesNewRoman" w:hAnsi="Times New Roman"/>
          <w:b/>
          <w:lang w:val="lt-LT"/>
        </w:rPr>
        <w:t xml:space="preserve">Skysčio susikaupimas tarp akies gyslainės ir skleros, ūminė trumparegystė ir </w:t>
      </w:r>
      <w:r w:rsidR="003C5249" w:rsidRPr="00EE0905">
        <w:rPr>
          <w:rFonts w:ascii="Times New Roman" w:eastAsia="TimesNewRoman" w:hAnsi="Times New Roman"/>
          <w:b/>
          <w:lang w:val="lt-LT"/>
        </w:rPr>
        <w:t>antrinė</w:t>
      </w:r>
      <w:r w:rsidRPr="00EE0905">
        <w:rPr>
          <w:rFonts w:ascii="Times New Roman" w:eastAsia="TimesNewRoman" w:hAnsi="Times New Roman"/>
          <w:b/>
          <w:lang w:val="lt-LT"/>
        </w:rPr>
        <w:t xml:space="preserve"> uždaro kampo glaukoma</w:t>
      </w:r>
    </w:p>
    <w:p w14:paraId="4B6F65EF" w14:textId="13126CF0" w:rsidR="00564F5D" w:rsidRPr="002C6709" w:rsidRDefault="00564F5D">
      <w:pPr>
        <w:autoSpaceDE w:val="0"/>
        <w:autoSpaceDN w:val="0"/>
        <w:adjustRightInd w:val="0"/>
        <w:spacing w:after="0" w:line="240" w:lineRule="auto"/>
        <w:rPr>
          <w:rFonts w:ascii="Times New Roman" w:eastAsia="TimesNewRoman" w:hAnsi="Times New Roman"/>
          <w:lang w:val="lt-LT"/>
        </w:rPr>
      </w:pPr>
      <w:r w:rsidRPr="002C6709">
        <w:rPr>
          <w:rFonts w:ascii="Times New Roman" w:eastAsia="TimesNewRoman" w:hAnsi="Times New Roman"/>
          <w:lang w:val="lt-LT"/>
        </w:rPr>
        <w:t xml:space="preserve">Sulfonamidas </w:t>
      </w:r>
      <w:r w:rsidR="003C5249" w:rsidRPr="002C6709">
        <w:rPr>
          <w:rFonts w:ascii="Times New Roman" w:eastAsia="TimesNewRoman" w:hAnsi="Times New Roman"/>
          <w:lang w:val="lt-LT"/>
        </w:rPr>
        <w:t>ar sulfonamidų dariniai</w:t>
      </w:r>
      <w:r w:rsidRPr="002C6709">
        <w:rPr>
          <w:rFonts w:ascii="Times New Roman" w:eastAsia="TimesNewRoman" w:hAnsi="Times New Roman"/>
          <w:lang w:val="lt-LT"/>
        </w:rPr>
        <w:t xml:space="preserve"> gali sukelti idiosinkrazijos reakciją ir dėl to gali pasireikšti skysčio susikaupimas tarp akies gyslainės ir skleros su regėjimo lauko defektu,  trumpalaikė trumparegystė ir ūminė uždaro kampo glaukoma. Simptomai yra staigus regos aštrumo sumažėjimas arba akių skausmas, paprastai atsirandantys per kelias valandas arba savaites nuo vaisto vartojimo pradžios. Negydoma ūminė uždaro kampo glaukoma gali lemti apakimą visam laikui. Svarbiausias gydymas − kuo greičiau nutraukti </w:t>
      </w:r>
      <w:r w:rsidR="00125756" w:rsidRPr="002C6709">
        <w:rPr>
          <w:rFonts w:ascii="Times New Roman" w:eastAsia="TimesNewRoman" w:hAnsi="Times New Roman"/>
          <w:lang w:val="lt-LT"/>
        </w:rPr>
        <w:t>vaisto</w:t>
      </w:r>
      <w:r w:rsidRPr="002C6709">
        <w:rPr>
          <w:rFonts w:ascii="Times New Roman" w:eastAsia="TimesNewRoman" w:hAnsi="Times New Roman"/>
          <w:lang w:val="lt-LT"/>
        </w:rPr>
        <w:t>vartojimą. Jeigu akispūdis išlieka padidėjęs, gali reikėti apsvarstyti skubų medikamentinį arba chirurginį gydymą. Rizikos veiksniai ūminei uždaro kampo glaukomai pasireikšti gali būti anksčiau buvusi alergija sulfonamidui arba penicilinui.</w:t>
      </w:r>
    </w:p>
    <w:p w14:paraId="266A3BB0" w14:textId="77777777" w:rsidR="00351172" w:rsidRPr="002C6709" w:rsidRDefault="00351172">
      <w:pPr>
        <w:spacing w:after="0" w:line="240" w:lineRule="auto"/>
        <w:rPr>
          <w:rFonts w:ascii="Times New Roman" w:eastAsia="Times New Roman" w:hAnsi="Times New Roman"/>
          <w:lang w:val="lt-LT"/>
        </w:rPr>
      </w:pPr>
    </w:p>
    <w:p w14:paraId="68D4C9B1" w14:textId="77777777" w:rsidR="008C1556" w:rsidRPr="002C6709" w:rsidRDefault="008C1556">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Sportininkai</w:t>
      </w:r>
    </w:p>
    <w:p w14:paraId="464A6930"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Sportininkus reikia informuoti, kad vaistiniame preparate esanti veiklioji medžiaga gali lemti teigiamą dopingo testo rezultatą.</w:t>
      </w:r>
    </w:p>
    <w:p w14:paraId="0BA66C00" w14:textId="77777777" w:rsidR="00564F5D" w:rsidRPr="002C6709" w:rsidRDefault="00564F5D">
      <w:pPr>
        <w:spacing w:after="0" w:line="240" w:lineRule="auto"/>
        <w:rPr>
          <w:rFonts w:ascii="Times New Roman" w:eastAsia="Times New Roman" w:hAnsi="Times New Roman"/>
          <w:lang w:val="lt-LT"/>
        </w:rPr>
      </w:pPr>
    </w:p>
    <w:p w14:paraId="0A89FE3D" w14:textId="5C24221F" w:rsidR="00564F5D" w:rsidRPr="00EE0905" w:rsidRDefault="00564F5D">
      <w:pPr>
        <w:spacing w:after="0" w:line="240" w:lineRule="auto"/>
        <w:rPr>
          <w:rFonts w:ascii="Times New Roman" w:eastAsia="Times New Roman" w:hAnsi="Times New Roman"/>
          <w:b/>
          <w:lang w:val="lt-LT"/>
        </w:rPr>
      </w:pPr>
      <w:r w:rsidRPr="00EE0905">
        <w:rPr>
          <w:rFonts w:ascii="Times New Roman" w:eastAsia="Times New Roman" w:hAnsi="Times New Roman"/>
          <w:b/>
          <w:lang w:val="lt-LT"/>
        </w:rPr>
        <w:t>Pagalbinės medžiagos</w:t>
      </w:r>
    </w:p>
    <w:p w14:paraId="2FB220C5" w14:textId="1272B1C8" w:rsidR="008C1556" w:rsidRPr="002C6709" w:rsidRDefault="00564F5D">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Laktozė</w:t>
      </w:r>
    </w:p>
    <w:p w14:paraId="5AA1F64C" w14:textId="77777777" w:rsidR="00564F5D" w:rsidRPr="002C6709" w:rsidRDefault="00564F5D">
      <w:pPr>
        <w:spacing w:after="0" w:line="240" w:lineRule="auto"/>
        <w:rPr>
          <w:rFonts w:ascii="Times New Roman" w:eastAsia="Times New Roman" w:hAnsi="Times New Roman"/>
          <w:lang w:val="lt-LT" w:eastAsia="lt-LT"/>
        </w:rPr>
      </w:pPr>
      <w:r w:rsidRPr="002C6709">
        <w:rPr>
          <w:rFonts w:ascii="Times New Roman" w:eastAsia="Times New Roman" w:hAnsi="Times New Roman"/>
          <w:lang w:val="lt-LT" w:eastAsia="lt-LT"/>
        </w:rPr>
        <w:t xml:space="preserve">Šio vaistinio preparato negalima vartoti pacientams, kuriems nustatytas retas paveldimas sutrikimas – </w:t>
      </w:r>
      <w:r w:rsidRPr="002C6709">
        <w:rPr>
          <w:rFonts w:ascii="Times New Roman" w:eastAsia="Times New Roman" w:hAnsi="Times New Roman"/>
          <w:lang w:val="lt-LT"/>
        </w:rPr>
        <w:t>galaktozės netoleravimas, visiškas</w:t>
      </w:r>
      <w:r w:rsidRPr="002C6709">
        <w:rPr>
          <w:rFonts w:ascii="Times New Roman" w:eastAsia="Times New Roman" w:hAnsi="Times New Roman"/>
          <w:lang w:val="lt-LT" w:eastAsia="lt-LT"/>
        </w:rPr>
        <w:t xml:space="preserve"> laktazės stygius arba gliukozės ir galaktozės malabsorbcija.</w:t>
      </w:r>
    </w:p>
    <w:p w14:paraId="7050A2FD" w14:textId="77777777" w:rsidR="00564F5D" w:rsidRPr="002C6709" w:rsidRDefault="00564F5D">
      <w:pPr>
        <w:spacing w:after="0" w:line="240" w:lineRule="auto"/>
        <w:rPr>
          <w:rFonts w:ascii="Times New Roman" w:eastAsia="Times New Roman" w:hAnsi="Times New Roman"/>
          <w:lang w:val="lt-LT"/>
        </w:rPr>
      </w:pPr>
    </w:p>
    <w:p w14:paraId="6089BD84" w14:textId="77777777" w:rsidR="00564F5D" w:rsidRPr="002C6709" w:rsidRDefault="00564F5D">
      <w:pPr>
        <w:spacing w:after="0" w:line="240" w:lineRule="auto"/>
        <w:rPr>
          <w:rFonts w:ascii="Times New Roman" w:eastAsia="Times New Roman" w:hAnsi="Times New Roman"/>
          <w:lang w:val="lt-LT"/>
        </w:rPr>
      </w:pPr>
    </w:p>
    <w:p w14:paraId="5F9FE03C"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21" w:name="_Toc129243106"/>
      <w:bookmarkStart w:id="22" w:name="_Toc129243231"/>
      <w:r w:rsidRPr="002C6709">
        <w:rPr>
          <w:rFonts w:ascii="Times New Roman" w:eastAsia="Times New Roman" w:hAnsi="Times New Roman"/>
          <w:b/>
          <w:kern w:val="28"/>
          <w:lang w:val="lt-LT"/>
        </w:rPr>
        <w:t>4.5</w:t>
      </w:r>
      <w:r w:rsidRPr="002C6709">
        <w:rPr>
          <w:rFonts w:ascii="Times New Roman" w:eastAsia="Times New Roman" w:hAnsi="Times New Roman"/>
          <w:b/>
          <w:kern w:val="28"/>
          <w:lang w:val="lt-LT"/>
        </w:rPr>
        <w:tab/>
        <w:t>Sąveika su kitais vaistiniais preparatais ir kitokia sąveika</w:t>
      </w:r>
      <w:bookmarkEnd w:id="21"/>
      <w:bookmarkEnd w:id="22"/>
    </w:p>
    <w:p w14:paraId="136A4041" w14:textId="77777777" w:rsidR="008C1556" w:rsidRPr="002C6709" w:rsidRDefault="008C1556">
      <w:pPr>
        <w:spacing w:after="0" w:line="240" w:lineRule="auto"/>
        <w:rPr>
          <w:rFonts w:ascii="Times New Roman" w:eastAsia="Times New Roman" w:hAnsi="Times New Roman"/>
          <w:lang w:val="lt-LT"/>
        </w:rPr>
      </w:pPr>
    </w:p>
    <w:p w14:paraId="6E2FCB03" w14:textId="5B62B4E4" w:rsidR="008C1556" w:rsidRPr="00EE0905" w:rsidRDefault="008C1556">
      <w:pPr>
        <w:spacing w:after="0" w:line="240" w:lineRule="auto"/>
        <w:rPr>
          <w:rFonts w:ascii="Times New Roman" w:eastAsia="Times New Roman" w:hAnsi="Times New Roman"/>
          <w:i/>
          <w:u w:val="single"/>
          <w:lang w:val="lt-LT"/>
        </w:rPr>
      </w:pPr>
      <w:r w:rsidRPr="00EE0905">
        <w:rPr>
          <w:rFonts w:ascii="Times New Roman" w:eastAsia="Times New Roman" w:hAnsi="Times New Roman"/>
          <w:i/>
          <w:u w:val="single"/>
          <w:lang w:val="lt-LT"/>
        </w:rPr>
        <w:t>Būdinga perindopriliui ir indapamidui</w:t>
      </w:r>
    </w:p>
    <w:p w14:paraId="3A8C2448" w14:textId="77777777" w:rsidR="008C1556" w:rsidRPr="002C6709" w:rsidRDefault="008C1556">
      <w:pPr>
        <w:spacing w:after="0" w:line="240" w:lineRule="auto"/>
        <w:rPr>
          <w:rFonts w:ascii="Times New Roman" w:eastAsia="Times New Roman" w:hAnsi="Times New Roman"/>
          <w:lang w:val="lt-LT"/>
        </w:rPr>
      </w:pPr>
    </w:p>
    <w:p w14:paraId="2D58B11A" w14:textId="74C283CA" w:rsidR="008C1556" w:rsidRPr="00EE0905" w:rsidRDefault="008C1556">
      <w:pPr>
        <w:spacing w:after="0" w:line="240" w:lineRule="auto"/>
        <w:rPr>
          <w:rFonts w:ascii="Times New Roman" w:eastAsia="Times New Roman" w:hAnsi="Times New Roman"/>
          <w:b/>
          <w:iCs/>
          <w:lang w:val="lt-LT"/>
        </w:rPr>
      </w:pPr>
      <w:r w:rsidRPr="00EE0905">
        <w:rPr>
          <w:rFonts w:ascii="Times New Roman" w:eastAsia="Times New Roman" w:hAnsi="Times New Roman"/>
          <w:b/>
          <w:iCs/>
          <w:lang w:val="lt-LT"/>
        </w:rPr>
        <w:lastRenderedPageBreak/>
        <w:t>Kartu vartoti nerekomenduojama</w:t>
      </w:r>
    </w:p>
    <w:p w14:paraId="3E8F0F35" w14:textId="6546CAFA"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Litis: Ličio kartu su AKF inhibitoriais vartojusiems pacientams buvo grįžtančio ličio koncentracijos serume padidėjimo ir toksinio poveikio atvejų. Perindoprilio vartoti kartu su indapamidu ir ličio preparatais nerekomenduojama, tačiau jei AKF inhibitoriaus ir ličio kartu vartoti būtina, reikia atidžiai sekti pastarojo preparato koncentraciją kraujo plazmoje ir, jei reikia, keisti jo dozę (žr. 4.4 skyrių).</w:t>
      </w:r>
    </w:p>
    <w:p w14:paraId="11473927" w14:textId="77777777" w:rsidR="008C1556" w:rsidRPr="002C6709" w:rsidRDefault="008C1556">
      <w:pPr>
        <w:spacing w:after="0" w:line="240" w:lineRule="auto"/>
        <w:rPr>
          <w:rFonts w:ascii="Times New Roman" w:eastAsia="Times New Roman" w:hAnsi="Times New Roman"/>
          <w:i/>
          <w:u w:val="single"/>
          <w:lang w:val="lt-LT"/>
        </w:rPr>
      </w:pPr>
      <w:bookmarkStart w:id="23" w:name="OLE_LINK1"/>
      <w:bookmarkStart w:id="24" w:name="OLE_LINK2"/>
    </w:p>
    <w:p w14:paraId="746838EC" w14:textId="77777777" w:rsidR="008C1556" w:rsidRPr="00EE0905" w:rsidRDefault="008C1556">
      <w:pPr>
        <w:spacing w:after="0" w:line="240" w:lineRule="auto"/>
        <w:rPr>
          <w:rFonts w:ascii="Times New Roman" w:eastAsia="Times New Roman" w:hAnsi="Times New Roman"/>
          <w:b/>
          <w:iCs/>
          <w:lang w:val="lt-LT"/>
        </w:rPr>
      </w:pPr>
      <w:r w:rsidRPr="00EE0905">
        <w:rPr>
          <w:rFonts w:ascii="Times New Roman" w:eastAsia="Times New Roman" w:hAnsi="Times New Roman"/>
          <w:b/>
          <w:iCs/>
          <w:lang w:val="lt-LT"/>
        </w:rPr>
        <w:t>Vaistiniai preparatai, kurių vartojant kartu būtinas specialus atsargumas</w:t>
      </w:r>
    </w:p>
    <w:bookmarkEnd w:id="23"/>
    <w:bookmarkEnd w:id="24"/>
    <w:p w14:paraId="5D5CB8EF" w14:textId="225D5E6C" w:rsidR="008C1556" w:rsidRPr="002C6709" w:rsidRDefault="008C1556" w:rsidP="0088196D">
      <w:pPr>
        <w:pStyle w:val="Sraopastraipa"/>
        <w:numPr>
          <w:ilvl w:val="0"/>
          <w:numId w:val="26"/>
        </w:numPr>
        <w:spacing w:after="0" w:line="240" w:lineRule="auto"/>
        <w:ind w:left="0" w:firstLine="0"/>
        <w:rPr>
          <w:rFonts w:ascii="Times New Roman" w:eastAsia="Times New Roman" w:hAnsi="Times New Roman"/>
          <w:i/>
          <w:lang w:val="lt-LT"/>
        </w:rPr>
      </w:pPr>
      <w:r w:rsidRPr="002C6709">
        <w:rPr>
          <w:rFonts w:ascii="Times New Roman" w:eastAsia="Times New Roman" w:hAnsi="Times New Roman"/>
          <w:lang w:val="lt-LT"/>
        </w:rPr>
        <w:t>Baklofenas</w:t>
      </w:r>
      <w:r w:rsidRPr="002C6709">
        <w:rPr>
          <w:rFonts w:ascii="Times New Roman" w:eastAsia="Times New Roman" w:hAnsi="Times New Roman"/>
          <w:i/>
          <w:lang w:val="lt-LT"/>
        </w:rPr>
        <w:t>:</w:t>
      </w:r>
      <w:r w:rsidRPr="002C6709">
        <w:rPr>
          <w:rFonts w:ascii="Times New Roman" w:eastAsia="Times New Roman" w:hAnsi="Times New Roman"/>
          <w:lang w:val="lt-LT"/>
        </w:rPr>
        <w:t xml:space="preserve"> s</w:t>
      </w:r>
      <w:r w:rsidR="00C118A2" w:rsidRPr="002C6709">
        <w:rPr>
          <w:rFonts w:ascii="Times New Roman" w:eastAsia="Times New Roman" w:hAnsi="Times New Roman"/>
          <w:lang w:val="lt-LT"/>
        </w:rPr>
        <w:t>ustiprėjęs</w:t>
      </w:r>
      <w:r w:rsidRPr="002C6709">
        <w:rPr>
          <w:rFonts w:ascii="Times New Roman" w:eastAsia="Times New Roman" w:hAnsi="Times New Roman"/>
          <w:lang w:val="lt-LT"/>
        </w:rPr>
        <w:t xml:space="preserve"> antihipertenzin</w:t>
      </w:r>
      <w:r w:rsidR="00C118A2" w:rsidRPr="002C6709">
        <w:rPr>
          <w:rFonts w:ascii="Times New Roman" w:eastAsia="Times New Roman" w:hAnsi="Times New Roman"/>
          <w:lang w:val="lt-LT"/>
        </w:rPr>
        <w:t>is</w:t>
      </w:r>
      <w:r w:rsidRPr="002C6709">
        <w:rPr>
          <w:rFonts w:ascii="Times New Roman" w:eastAsia="Times New Roman" w:hAnsi="Times New Roman"/>
          <w:lang w:val="lt-LT"/>
        </w:rPr>
        <w:t xml:space="preserve"> poveik</w:t>
      </w:r>
      <w:r w:rsidR="00C118A2" w:rsidRPr="002C6709">
        <w:rPr>
          <w:rFonts w:ascii="Times New Roman" w:eastAsia="Times New Roman" w:hAnsi="Times New Roman"/>
          <w:lang w:val="lt-LT"/>
        </w:rPr>
        <w:t>is</w:t>
      </w:r>
      <w:r w:rsidRPr="002C6709">
        <w:rPr>
          <w:rFonts w:ascii="Times New Roman" w:eastAsia="Times New Roman" w:hAnsi="Times New Roman"/>
          <w:lang w:val="lt-LT"/>
        </w:rPr>
        <w:t>. Gydymo metu būtina sekti</w:t>
      </w:r>
      <w:r w:rsidR="009B24DF">
        <w:rPr>
          <w:rFonts w:ascii="Times New Roman" w:eastAsia="Times New Roman" w:hAnsi="Times New Roman"/>
          <w:lang w:val="lt-LT"/>
        </w:rPr>
        <w:t xml:space="preserve"> </w:t>
      </w:r>
      <w:r w:rsidRPr="002C6709">
        <w:rPr>
          <w:rFonts w:ascii="Times New Roman" w:eastAsia="Times New Roman" w:hAnsi="Times New Roman"/>
          <w:lang w:val="lt-LT"/>
        </w:rPr>
        <w:t>kraujo spaudimą ir, jei reikia, koreguoti antihipertenzinio preparato dozę.</w:t>
      </w:r>
    </w:p>
    <w:p w14:paraId="492F84C3" w14:textId="77777777" w:rsidR="008C1556" w:rsidRPr="002C6709" w:rsidRDefault="008C1556">
      <w:pPr>
        <w:spacing w:after="0" w:line="240" w:lineRule="auto"/>
        <w:rPr>
          <w:rFonts w:ascii="Times New Roman" w:eastAsia="Times New Roman" w:hAnsi="Times New Roman"/>
          <w:lang w:val="lt-LT"/>
        </w:rPr>
      </w:pPr>
    </w:p>
    <w:p w14:paraId="3F0501CF" w14:textId="40A371F6" w:rsidR="008C1556" w:rsidRPr="002C6709" w:rsidRDefault="008C1556" w:rsidP="0088196D">
      <w:pPr>
        <w:pStyle w:val="Sraopastraipa"/>
        <w:numPr>
          <w:ilvl w:val="0"/>
          <w:numId w:val="26"/>
        </w:numPr>
        <w:spacing w:after="0" w:line="240" w:lineRule="auto"/>
        <w:ind w:left="0" w:firstLine="0"/>
        <w:rPr>
          <w:rFonts w:ascii="Times New Roman" w:eastAsia="Times New Roman" w:hAnsi="Times New Roman"/>
          <w:lang w:val="lt-LT"/>
        </w:rPr>
      </w:pPr>
      <w:r w:rsidRPr="002C6709">
        <w:rPr>
          <w:rFonts w:ascii="Times New Roman" w:eastAsia="Times New Roman" w:hAnsi="Times New Roman"/>
          <w:lang w:val="lt-LT"/>
        </w:rPr>
        <w:t>Nesteroidiniai vaistai nuo uždegimo (NVNU)</w:t>
      </w:r>
      <w:r w:rsidR="00F753D1" w:rsidRPr="002C6709">
        <w:rPr>
          <w:rFonts w:ascii="Times New Roman" w:eastAsia="Times New Roman" w:hAnsi="Times New Roman"/>
          <w:lang w:val="lt-LT"/>
        </w:rPr>
        <w:t xml:space="preserve"> (įskaitant </w:t>
      </w:r>
      <w:r w:rsidR="00F753D1" w:rsidRPr="002C6709">
        <w:rPr>
          <w:rFonts w:ascii="Times New Roman" w:hAnsi="Times New Roman"/>
          <w:lang w:val="lt-LT"/>
        </w:rPr>
        <w:t>acetilsalicilo rūgšties ≥ 3 g per parą)</w:t>
      </w:r>
      <w:r w:rsidRPr="002C6709">
        <w:rPr>
          <w:rFonts w:ascii="Times New Roman" w:eastAsia="Times New Roman" w:hAnsi="Times New Roman"/>
          <w:lang w:val="lt-LT"/>
        </w:rPr>
        <w:t>: skiriant kartu AKF inhibitorius ir NVNU (pvz.: acetilsalicilo rūgštį priešuždegiminėmis dozėmis, COX-2 inhibitorius ir neselektyvius NVNU, gali susilpnėti antihipertenzinis vaisto poveikis. Kartu vartojant AKF inhibitorius ir NVNU didėja inkstų funkcijos sutrikimo rizika, ypatingai pacientams, kurių inkstų funkcija jau sutrikusi. Šis vaistų derinys turi būti skiriamas atsargiai, ypatingai vyresnio amžiaus pacientams. Reikia užtikrinti tinkamą paciento hidraciją ir pastoviai tirti inkstų funkciją pradėjus gydymą ir jį tęsiant.</w:t>
      </w:r>
    </w:p>
    <w:p w14:paraId="10391F5E" w14:textId="77777777" w:rsidR="000124A0" w:rsidRPr="009C36EF" w:rsidRDefault="000124A0">
      <w:pPr>
        <w:spacing w:after="0" w:line="240" w:lineRule="auto"/>
        <w:rPr>
          <w:rFonts w:ascii="Times New Roman" w:eastAsia="Times New Roman" w:hAnsi="Times New Roman"/>
          <w:i/>
          <w:u w:val="single"/>
          <w:lang w:val="lt-LT"/>
        </w:rPr>
      </w:pPr>
    </w:p>
    <w:p w14:paraId="68A65E99" w14:textId="77777777" w:rsidR="008C1556" w:rsidRPr="00EE0905" w:rsidRDefault="008C1556">
      <w:pPr>
        <w:spacing w:after="0" w:line="240" w:lineRule="auto"/>
        <w:rPr>
          <w:rFonts w:ascii="Times New Roman" w:eastAsia="Times New Roman" w:hAnsi="Times New Roman"/>
          <w:b/>
          <w:lang w:val="lt-LT"/>
        </w:rPr>
      </w:pPr>
      <w:r w:rsidRPr="00EE0905">
        <w:rPr>
          <w:rFonts w:ascii="Times New Roman" w:eastAsia="Times New Roman" w:hAnsi="Times New Roman"/>
          <w:b/>
          <w:lang w:val="lt-LT"/>
        </w:rPr>
        <w:t>Vaistiniai preparatai, kuriuos vartojant kartu reikalingos kai kurios atsargumo priemonės</w:t>
      </w:r>
    </w:p>
    <w:p w14:paraId="5187EFD1" w14:textId="72FC21E2" w:rsidR="008C1556" w:rsidRPr="002C6709" w:rsidRDefault="008C1556" w:rsidP="0088196D">
      <w:pPr>
        <w:pStyle w:val="Sraopastraipa"/>
        <w:numPr>
          <w:ilvl w:val="0"/>
          <w:numId w:val="27"/>
        </w:numPr>
        <w:spacing w:after="0" w:line="240" w:lineRule="auto"/>
        <w:ind w:left="0" w:firstLine="0"/>
        <w:rPr>
          <w:rFonts w:ascii="Times New Roman" w:eastAsia="Times New Roman" w:hAnsi="Times New Roman"/>
          <w:lang w:val="lt-LT"/>
        </w:rPr>
      </w:pPr>
      <w:r w:rsidRPr="002C6709">
        <w:rPr>
          <w:rFonts w:ascii="Times New Roman" w:eastAsia="Times New Roman" w:hAnsi="Times New Roman"/>
          <w:lang w:val="lt-LT"/>
        </w:rPr>
        <w:t>Imipramino tipo (tricikliai) antidepresantai, neuroleptikai: stiprina antihipertenzinį poveikį, didina ortostatinės hipotenzijos riziką (stiprinamasis efektas).</w:t>
      </w:r>
    </w:p>
    <w:p w14:paraId="48DF4533" w14:textId="77777777" w:rsidR="008C1556" w:rsidRPr="002C6709" w:rsidRDefault="008C1556">
      <w:pPr>
        <w:spacing w:after="0" w:line="240" w:lineRule="auto"/>
        <w:rPr>
          <w:rFonts w:ascii="Times New Roman" w:eastAsia="Times New Roman" w:hAnsi="Times New Roman"/>
          <w:lang w:val="lt-LT"/>
        </w:rPr>
      </w:pPr>
    </w:p>
    <w:p w14:paraId="386E83AE" w14:textId="24AD8559" w:rsidR="008C1556" w:rsidRPr="00EE0905" w:rsidRDefault="008C1556">
      <w:pPr>
        <w:spacing w:after="0" w:line="240" w:lineRule="auto"/>
        <w:rPr>
          <w:rFonts w:ascii="Times New Roman" w:eastAsia="Times New Roman" w:hAnsi="Times New Roman"/>
          <w:i/>
          <w:iCs/>
          <w:u w:val="single"/>
          <w:lang w:val="lt-LT"/>
        </w:rPr>
      </w:pPr>
      <w:r w:rsidRPr="00EE0905">
        <w:rPr>
          <w:rFonts w:ascii="Times New Roman" w:eastAsia="Times New Roman" w:hAnsi="Times New Roman"/>
          <w:i/>
          <w:iCs/>
          <w:u w:val="single"/>
          <w:lang w:val="lt-LT"/>
        </w:rPr>
        <w:t>Būdinga perindopriliui</w:t>
      </w:r>
    </w:p>
    <w:p w14:paraId="02BE6F00" w14:textId="39F6A41D" w:rsidR="008C1556" w:rsidRPr="002C6709" w:rsidRDefault="008C1556">
      <w:pPr>
        <w:spacing w:after="0" w:line="240" w:lineRule="auto"/>
        <w:rPr>
          <w:rFonts w:ascii="Times New Roman" w:eastAsia="Times New Roman" w:hAnsi="Times New Roman"/>
          <w:lang w:val="lt-LT"/>
        </w:rPr>
      </w:pPr>
    </w:p>
    <w:p w14:paraId="4602C566" w14:textId="0D9DCA62" w:rsidR="00F753D1" w:rsidRPr="002C6709" w:rsidRDefault="00F753D1">
      <w:pPr>
        <w:spacing w:after="0" w:line="240" w:lineRule="auto"/>
        <w:rPr>
          <w:rFonts w:ascii="Times New Roman" w:eastAsia="Batang" w:hAnsi="Times New Roman"/>
          <w:lang w:val="lt-LT"/>
        </w:rPr>
      </w:pPr>
      <w:r w:rsidRPr="002C6709">
        <w:rPr>
          <w:rFonts w:ascii="Times New Roman" w:eastAsia="Times New Roman" w:hAnsi="Times New Roman"/>
          <w:lang w:val="lt-LT"/>
        </w:rPr>
        <w:t xml:space="preserve">Klinikiniais tyrimais nustatyta, kad renino-angiotenzino-aldosterono sistemos </w:t>
      </w:r>
      <w:r w:rsidRPr="002C6709">
        <w:rPr>
          <w:rFonts w:ascii="Times New Roman" w:eastAsia="Batang" w:hAnsi="Times New Roman"/>
          <w:lang w:val="lt-LT"/>
        </w:rPr>
        <w:t>(RAAS) dvigubas nuslopinimas derinant AKF inhibitorius, angiotenzino II receptorių blokatorius arba aliskireną yra susijęs su didesniu nepageidaujamų reiškinių, tokių kaip hiperkalemija ir silpnesnė inkstų funkcija (įskaitant ūminį inkstų nepakankamumą)</w:t>
      </w:r>
      <w:r w:rsidR="007A5699" w:rsidRPr="002C6709">
        <w:rPr>
          <w:rFonts w:ascii="Times New Roman" w:eastAsia="Batang" w:hAnsi="Times New Roman"/>
          <w:lang w:val="lt-LT"/>
        </w:rPr>
        <w:t xml:space="preserve"> dažnumu palyginti tik su vieno RAAS veikiančio </w:t>
      </w:r>
      <w:r w:rsidR="007E744E">
        <w:rPr>
          <w:rFonts w:ascii="Times New Roman" w:eastAsia="Batang" w:hAnsi="Times New Roman"/>
          <w:lang w:val="lt-LT"/>
        </w:rPr>
        <w:t xml:space="preserve">vaistinio </w:t>
      </w:r>
      <w:r w:rsidR="007A5699" w:rsidRPr="002C6709">
        <w:rPr>
          <w:rFonts w:ascii="Times New Roman" w:eastAsia="Batang" w:hAnsi="Times New Roman"/>
          <w:lang w:val="lt-LT"/>
        </w:rPr>
        <w:t>preparato vartojimu (žr. 4.3, 4.4 ir 4.5 skyrius).</w:t>
      </w:r>
      <w:r w:rsidRPr="002C6709">
        <w:rPr>
          <w:rFonts w:ascii="Times New Roman" w:eastAsia="Batang" w:hAnsi="Times New Roman"/>
          <w:lang w:val="lt-LT"/>
        </w:rPr>
        <w:t xml:space="preserve"> </w:t>
      </w:r>
    </w:p>
    <w:p w14:paraId="5D8BF2E0" w14:textId="77777777" w:rsidR="00F753D1" w:rsidRPr="002C6709" w:rsidRDefault="00F753D1">
      <w:pPr>
        <w:spacing w:after="0" w:line="240" w:lineRule="auto"/>
        <w:rPr>
          <w:rFonts w:ascii="Times New Roman" w:eastAsia="Times New Roman" w:hAnsi="Times New Roman"/>
          <w:lang w:val="lt-LT"/>
        </w:rPr>
      </w:pPr>
    </w:p>
    <w:p w14:paraId="1FAE4BE9" w14:textId="77777777" w:rsidR="000E0F65" w:rsidRPr="00EE0905" w:rsidRDefault="000E0F65">
      <w:pPr>
        <w:tabs>
          <w:tab w:val="left" w:pos="284"/>
          <w:tab w:val="left" w:pos="709"/>
        </w:tabs>
        <w:spacing w:after="0" w:line="240" w:lineRule="auto"/>
        <w:contextualSpacing/>
        <w:rPr>
          <w:rFonts w:ascii="Times New Roman" w:hAnsi="Times New Roman"/>
          <w:b/>
          <w:lang w:val="lt-LT"/>
        </w:rPr>
      </w:pPr>
      <w:r w:rsidRPr="00EE0905">
        <w:rPr>
          <w:rFonts w:ascii="Times New Roman" w:hAnsi="Times New Roman"/>
          <w:b/>
          <w:lang w:val="lt-LT"/>
        </w:rPr>
        <w:t>Vaistiniai preparatai, kurie didina angioneurozinės edemos riziką</w:t>
      </w:r>
    </w:p>
    <w:p w14:paraId="1E3C1D4C" w14:textId="7E1EAFE7" w:rsidR="00B7257F" w:rsidRPr="002C6709" w:rsidRDefault="000E0F65">
      <w:pPr>
        <w:tabs>
          <w:tab w:val="left" w:pos="0"/>
          <w:tab w:val="left" w:pos="709"/>
        </w:tabs>
        <w:spacing w:after="0" w:line="240" w:lineRule="auto"/>
        <w:rPr>
          <w:rFonts w:ascii="Times New Roman" w:hAnsi="Times New Roman"/>
          <w:lang w:val="lt-LT"/>
        </w:rPr>
      </w:pPr>
      <w:r w:rsidRPr="002C6709">
        <w:rPr>
          <w:rFonts w:ascii="Times New Roman" w:hAnsi="Times New Roman"/>
          <w:lang w:val="lt-LT"/>
        </w:rPr>
        <w:t>AKF inhibitorių negalima vartoti kartu su sakubitriliu/valsartanu, nes tai didina angioneurozinės edemos riziką (žr. 4.3 ir 4.4 skyrius).</w:t>
      </w:r>
      <w:r w:rsidR="007A5699" w:rsidRPr="002C6709">
        <w:rPr>
          <w:rFonts w:ascii="Times New Roman" w:hAnsi="Times New Roman"/>
          <w:lang w:val="lt-LT"/>
        </w:rPr>
        <w:t xml:space="preserve"> Sakubitrilio/valsartano</w:t>
      </w:r>
      <w:r w:rsidR="00B7257F" w:rsidRPr="002C6709">
        <w:rPr>
          <w:rFonts w:ascii="Times New Roman" w:hAnsi="Times New Roman"/>
          <w:lang w:val="lt-LT"/>
        </w:rPr>
        <w:t xml:space="preserve"> </w:t>
      </w:r>
      <w:r w:rsidR="007A5699" w:rsidRPr="002C6709">
        <w:rPr>
          <w:rFonts w:ascii="Times New Roman" w:hAnsi="Times New Roman"/>
          <w:lang w:val="lt-LT"/>
        </w:rPr>
        <w:t>negalima pradėti vartoti</w:t>
      </w:r>
      <w:r w:rsidR="00B7257F" w:rsidRPr="002C6709">
        <w:rPr>
          <w:rFonts w:ascii="Times New Roman" w:hAnsi="Times New Roman"/>
          <w:lang w:val="lt-LT"/>
        </w:rPr>
        <w:t xml:space="preserve"> 36 valandas po </w:t>
      </w:r>
      <w:r w:rsidR="009A6C05" w:rsidRPr="002C6709">
        <w:rPr>
          <w:rFonts w:ascii="Times New Roman" w:hAnsi="Times New Roman"/>
          <w:lang w:val="lt-LT"/>
        </w:rPr>
        <w:t xml:space="preserve">perindoprilio </w:t>
      </w:r>
      <w:r w:rsidR="00B7257F" w:rsidRPr="002C6709">
        <w:rPr>
          <w:rFonts w:ascii="Times New Roman" w:hAnsi="Times New Roman"/>
          <w:lang w:val="lt-LT"/>
        </w:rPr>
        <w:t>paskutinės suvartoto dozės. Perindoprilio negalima vartoti anksčiau kaip 36 valandas po paskutinės išgertos sakubitrilio/valsartano dozės (žr. taip pat 4.3 ir 4.4 skyrius);</w:t>
      </w:r>
    </w:p>
    <w:p w14:paraId="2D902EC7" w14:textId="49A5DB0C" w:rsidR="000E0F65" w:rsidRPr="002C6709" w:rsidRDefault="000E0F65">
      <w:pPr>
        <w:spacing w:after="0" w:line="240" w:lineRule="auto"/>
        <w:rPr>
          <w:rFonts w:ascii="Times New Roman" w:eastAsia="Times New Roman" w:hAnsi="Times New Roman"/>
          <w:i/>
          <w:u w:val="single"/>
          <w:lang w:val="lt-LT"/>
        </w:rPr>
      </w:pPr>
      <w:r w:rsidRPr="002C6709">
        <w:rPr>
          <w:rFonts w:ascii="Times New Roman" w:hAnsi="Times New Roman"/>
          <w:lang w:val="lt-LT"/>
        </w:rPr>
        <w:t>AKF inhibitorių vartojimas kartu su racekadriliu, mTOR inhibitoriais (pvz.: sirolimuzu, everolimuzu, temsirolimuzu)</w:t>
      </w:r>
      <w:r w:rsidR="00043DB8" w:rsidRPr="002C6709">
        <w:rPr>
          <w:rFonts w:ascii="Times New Roman" w:hAnsi="Times New Roman"/>
          <w:lang w:val="lt-LT"/>
        </w:rPr>
        <w:t xml:space="preserve"> ir </w:t>
      </w:r>
      <w:r w:rsidR="00B7257F" w:rsidRPr="002C6709">
        <w:rPr>
          <w:rFonts w:ascii="Times New Roman" w:hAnsi="Times New Roman"/>
          <w:lang w:val="lt-LT"/>
        </w:rPr>
        <w:t xml:space="preserve">gliptinais (pvz., linagliptinu, saksagliptinu, sitagliptinu, </w:t>
      </w:r>
      <w:r w:rsidR="00043DB8" w:rsidRPr="002C6709">
        <w:rPr>
          <w:rFonts w:ascii="Times New Roman" w:hAnsi="Times New Roman"/>
          <w:lang w:val="lt-LT"/>
        </w:rPr>
        <w:t>vildagliptin</w:t>
      </w:r>
      <w:r w:rsidR="004E561C" w:rsidRPr="002C6709">
        <w:rPr>
          <w:rFonts w:ascii="Times New Roman" w:hAnsi="Times New Roman"/>
          <w:lang w:val="lt-LT"/>
        </w:rPr>
        <w:t>u</w:t>
      </w:r>
      <w:r w:rsidR="00B7257F" w:rsidRPr="002C6709">
        <w:rPr>
          <w:rFonts w:ascii="Times New Roman" w:hAnsi="Times New Roman"/>
          <w:lang w:val="lt-LT"/>
        </w:rPr>
        <w:t>)</w:t>
      </w:r>
      <w:r w:rsidRPr="002C6709">
        <w:rPr>
          <w:rFonts w:ascii="Times New Roman" w:hAnsi="Times New Roman"/>
          <w:lang w:val="lt-LT"/>
        </w:rPr>
        <w:t xml:space="preserve"> gali padidinti angioneurozinės edemos atsiradimo rizika (žr. 4.4 skyrių).</w:t>
      </w:r>
    </w:p>
    <w:p w14:paraId="0F5F4165" w14:textId="77777777" w:rsidR="000E0F65" w:rsidRPr="002C6709" w:rsidRDefault="000E0F65">
      <w:pPr>
        <w:spacing w:after="0" w:line="240" w:lineRule="auto"/>
        <w:rPr>
          <w:rFonts w:ascii="Times New Roman" w:eastAsia="Times New Roman" w:hAnsi="Times New Roman"/>
          <w:i/>
          <w:u w:val="single"/>
          <w:lang w:val="lt-LT"/>
        </w:rPr>
      </w:pPr>
    </w:p>
    <w:p w14:paraId="5EB4FCBC" w14:textId="2FE16C31" w:rsidR="008C1556" w:rsidRPr="00EE0905" w:rsidRDefault="008C1556">
      <w:pPr>
        <w:spacing w:after="0" w:line="240" w:lineRule="auto"/>
        <w:rPr>
          <w:rFonts w:ascii="Times New Roman" w:eastAsia="Times New Roman" w:hAnsi="Times New Roman"/>
          <w:iCs/>
          <w:lang w:val="lt-LT"/>
        </w:rPr>
      </w:pPr>
      <w:r w:rsidRPr="00EE0905">
        <w:rPr>
          <w:rFonts w:ascii="Times New Roman" w:eastAsia="Times New Roman" w:hAnsi="Times New Roman"/>
          <w:b/>
          <w:iCs/>
          <w:lang w:val="lt-LT"/>
        </w:rPr>
        <w:t xml:space="preserve">Vaistiniai preparatai, </w:t>
      </w:r>
      <w:r w:rsidR="00B7257F" w:rsidRPr="00EE0905">
        <w:rPr>
          <w:rFonts w:ascii="Times New Roman" w:eastAsia="Times New Roman" w:hAnsi="Times New Roman"/>
          <w:b/>
          <w:iCs/>
          <w:lang w:val="lt-LT"/>
        </w:rPr>
        <w:t xml:space="preserve">sukeliantys hiperkalemiją </w:t>
      </w:r>
    </w:p>
    <w:p w14:paraId="20BADCCA" w14:textId="5D383964" w:rsidR="000E0F65" w:rsidRPr="002C6709" w:rsidRDefault="000E0F65">
      <w:pPr>
        <w:tabs>
          <w:tab w:val="left" w:pos="567"/>
        </w:tabs>
        <w:spacing w:after="0" w:line="240" w:lineRule="auto"/>
        <w:rPr>
          <w:rFonts w:ascii="Times New Roman" w:eastAsia="Times New Roman" w:hAnsi="Times New Roman"/>
          <w:i/>
          <w:lang w:val="lt-LT"/>
        </w:rPr>
      </w:pPr>
      <w:r w:rsidRPr="002C6709">
        <w:rPr>
          <w:rFonts w:ascii="Times New Roman" w:eastAsia="Times New Roman" w:hAnsi="Times New Roman"/>
          <w:lang w:val="lt-LT"/>
        </w:rPr>
        <w:t>-Nors dažniausiai kalio koncentracija serume išlieka normali, gydant perindopriliu kai kuriems pacientams gali pasireikšti hiperkalem</w:t>
      </w:r>
      <w:r w:rsidR="00FD2B65" w:rsidRPr="002C6709">
        <w:rPr>
          <w:rFonts w:ascii="Times New Roman" w:eastAsia="Times New Roman" w:hAnsi="Times New Roman"/>
          <w:lang w:val="lt-LT"/>
        </w:rPr>
        <w:t>ija</w:t>
      </w:r>
      <w:r w:rsidRPr="002C6709">
        <w:rPr>
          <w:rFonts w:ascii="Times New Roman" w:eastAsia="Times New Roman" w:hAnsi="Times New Roman"/>
          <w:lang w:val="lt-LT"/>
        </w:rPr>
        <w:t xml:space="preserve">. </w:t>
      </w:r>
      <w:r w:rsidR="00292D98" w:rsidRPr="002C6709">
        <w:rPr>
          <w:rFonts w:ascii="Times New Roman" w:eastAsia="Times New Roman" w:hAnsi="Times New Roman"/>
          <w:lang w:val="lt-LT"/>
        </w:rPr>
        <w:t>Kai kurie vaistiniai preparatai arba terapinės grupės gali padidinti hiperkalemijos atiradimą: aliskirenas, kalio druskos, k</w:t>
      </w:r>
      <w:r w:rsidRPr="002C6709">
        <w:rPr>
          <w:rFonts w:ascii="Times New Roman" w:eastAsia="Times New Roman" w:hAnsi="Times New Roman"/>
          <w:lang w:val="lt-LT"/>
        </w:rPr>
        <w:t xml:space="preserve">alį tausojantys diuretikai (pvz., spironolaktonas, triamterenas arba amiloridas), </w:t>
      </w:r>
      <w:r w:rsidR="00292D98" w:rsidRPr="002C6709">
        <w:rPr>
          <w:rFonts w:ascii="Times New Roman" w:eastAsia="Times New Roman" w:hAnsi="Times New Roman"/>
          <w:lang w:val="lt-LT"/>
        </w:rPr>
        <w:t>AKF inhibitoriai, angiotenzino II receptorių antagonistai, NV</w:t>
      </w:r>
      <w:r w:rsidR="00364E04">
        <w:rPr>
          <w:rFonts w:ascii="Times New Roman" w:eastAsia="Times New Roman" w:hAnsi="Times New Roman"/>
          <w:lang w:val="lt-LT"/>
        </w:rPr>
        <w:t>P</w:t>
      </w:r>
      <w:r w:rsidR="00292D98" w:rsidRPr="002C6709">
        <w:rPr>
          <w:rFonts w:ascii="Times New Roman" w:eastAsia="Times New Roman" w:hAnsi="Times New Roman"/>
          <w:lang w:val="lt-LT"/>
        </w:rPr>
        <w:t>NU, heparinai, tokie imunosupresantai</w:t>
      </w:r>
      <w:r w:rsidR="009A6C05">
        <w:rPr>
          <w:rFonts w:ascii="Times New Roman" w:eastAsia="Times New Roman" w:hAnsi="Times New Roman"/>
          <w:lang w:val="lt-LT"/>
        </w:rPr>
        <w:t>,</w:t>
      </w:r>
      <w:r w:rsidR="00292D98" w:rsidRPr="002C6709">
        <w:rPr>
          <w:rFonts w:ascii="Times New Roman" w:eastAsia="Times New Roman" w:hAnsi="Times New Roman"/>
          <w:lang w:val="lt-LT"/>
        </w:rPr>
        <w:t xml:space="preserve"> kaip ci</w:t>
      </w:r>
      <w:r w:rsidR="009A6C05">
        <w:rPr>
          <w:rFonts w:ascii="Times New Roman" w:eastAsia="Times New Roman" w:hAnsi="Times New Roman"/>
          <w:lang w:val="lt-LT"/>
        </w:rPr>
        <w:t>klosporinas arba takrolimuzas</w:t>
      </w:r>
      <w:r w:rsidRPr="002C6709">
        <w:rPr>
          <w:rFonts w:ascii="Times New Roman" w:eastAsia="Times New Roman" w:hAnsi="Times New Roman"/>
          <w:lang w:val="lt-LT"/>
        </w:rPr>
        <w:t>, trimetoprim</w:t>
      </w:r>
      <w:r w:rsidR="00292D98" w:rsidRPr="002C6709">
        <w:rPr>
          <w:rFonts w:ascii="Times New Roman" w:eastAsia="Times New Roman" w:hAnsi="Times New Roman"/>
          <w:lang w:val="lt-LT"/>
        </w:rPr>
        <w:t>as</w:t>
      </w:r>
      <w:r w:rsidRPr="002C6709">
        <w:rPr>
          <w:rFonts w:ascii="Times New Roman" w:eastAsia="Times New Roman" w:hAnsi="Times New Roman"/>
          <w:lang w:val="lt-LT"/>
        </w:rPr>
        <w:t xml:space="preserve"> ir kotrimaksozol</w:t>
      </w:r>
      <w:r w:rsidR="00292D98" w:rsidRPr="002C6709">
        <w:rPr>
          <w:rFonts w:ascii="Times New Roman" w:eastAsia="Times New Roman" w:hAnsi="Times New Roman"/>
          <w:lang w:val="lt-LT"/>
        </w:rPr>
        <w:t>as</w:t>
      </w:r>
      <w:r w:rsidRPr="002C6709">
        <w:rPr>
          <w:rFonts w:ascii="Times New Roman" w:eastAsia="Times New Roman" w:hAnsi="Times New Roman"/>
          <w:lang w:val="lt-LT"/>
        </w:rPr>
        <w:t xml:space="preserve"> (trimetoprimas/sulfometaksozolas), nes žinoma, kad trimetoprimas veikia panašiai kaip kalį sulaikantis diuretikas amiloridas. </w:t>
      </w:r>
      <w:r w:rsidR="00292D98" w:rsidRPr="002C6709">
        <w:rPr>
          <w:rFonts w:ascii="Times New Roman" w:eastAsia="Times New Roman" w:hAnsi="Times New Roman"/>
          <w:lang w:val="lt-LT"/>
        </w:rPr>
        <w:t xml:space="preserve">Šių vaistinių preparatų derinys padidina hiperkalemijos riziką. </w:t>
      </w:r>
      <w:r w:rsidRPr="002C6709">
        <w:rPr>
          <w:rFonts w:ascii="Times New Roman" w:eastAsia="Times New Roman" w:hAnsi="Times New Roman"/>
          <w:lang w:val="lt-LT"/>
        </w:rPr>
        <w:t xml:space="preserve">Todėl nerekomenduojama perindoprilio derinti su aukščiau išvardytais vaistiniais preparatais. Jeigu toks derinys reikalingas, būtina jį vartoti laikantis atsargumo ir dažnai tikrinti kalio kiekį kraujo serume. </w:t>
      </w:r>
    </w:p>
    <w:p w14:paraId="14A3C493" w14:textId="58F69B0A" w:rsidR="00292D98" w:rsidRPr="002C6709" w:rsidRDefault="00292D98">
      <w:pPr>
        <w:spacing w:after="0" w:line="240" w:lineRule="auto"/>
        <w:rPr>
          <w:rFonts w:ascii="Times New Roman" w:eastAsia="Times New Roman" w:hAnsi="Times New Roman"/>
          <w:lang w:val="lt-LT"/>
        </w:rPr>
      </w:pPr>
    </w:p>
    <w:p w14:paraId="07A6C2ED" w14:textId="0E1CC9C6" w:rsidR="00292D98" w:rsidRPr="00EE0905" w:rsidRDefault="00292D98">
      <w:pPr>
        <w:spacing w:after="0" w:line="240" w:lineRule="auto"/>
        <w:rPr>
          <w:rFonts w:ascii="Times New Roman" w:eastAsia="Times New Roman" w:hAnsi="Times New Roman"/>
          <w:b/>
          <w:lang w:val="lt-LT"/>
        </w:rPr>
      </w:pPr>
      <w:r w:rsidRPr="00EE0905">
        <w:rPr>
          <w:rFonts w:ascii="Times New Roman" w:eastAsia="Times New Roman" w:hAnsi="Times New Roman"/>
          <w:b/>
          <w:lang w:val="lt-LT"/>
        </w:rPr>
        <w:t>Kartu vartoti draudžiama (žr. 4.3 skyrių)</w:t>
      </w:r>
    </w:p>
    <w:p w14:paraId="174D0E4E" w14:textId="267CA667" w:rsidR="00292D98" w:rsidRPr="002C6709" w:rsidRDefault="00292D98">
      <w:pPr>
        <w:widowControl w:val="0"/>
        <w:numPr>
          <w:ilvl w:val="0"/>
          <w:numId w:val="27"/>
        </w:numPr>
        <w:spacing w:after="0" w:line="240" w:lineRule="auto"/>
        <w:ind w:left="567" w:hanging="567"/>
        <w:rPr>
          <w:rFonts w:ascii="Times New Roman" w:hAnsi="Times New Roman"/>
          <w:lang w:val="lt-LT"/>
        </w:rPr>
      </w:pPr>
      <w:r w:rsidRPr="00EE0905">
        <w:rPr>
          <w:rFonts w:ascii="Times New Roman" w:hAnsi="Times New Roman"/>
          <w:b/>
          <w:lang w:val="lt-LT"/>
        </w:rPr>
        <w:t>Aliskirenas:</w:t>
      </w:r>
      <w:r w:rsidRPr="002C6709">
        <w:rPr>
          <w:rFonts w:ascii="Times New Roman" w:hAnsi="Times New Roman"/>
          <w:lang w:val="lt-LT"/>
        </w:rPr>
        <w:t xml:space="preserve"> cukriniu diabetu sergantiems pacientams arba pacientams, kurių inkstų funkcija yra sutrikusi, padidėja hiperkalemijos, inkstų funkcijos pablogėjimo ir kardiovaskulinio sergamumo bei mirtingumo rizika</w:t>
      </w:r>
      <w:r w:rsidR="00682A28" w:rsidRPr="002C6709">
        <w:rPr>
          <w:rFonts w:ascii="Times New Roman" w:hAnsi="Times New Roman"/>
          <w:lang w:val="lt-LT"/>
        </w:rPr>
        <w:t xml:space="preserve"> (žr. 4.4 skyrių)</w:t>
      </w:r>
      <w:r w:rsidRPr="002C6709">
        <w:rPr>
          <w:rFonts w:ascii="Times New Roman" w:hAnsi="Times New Roman"/>
          <w:lang w:val="lt-LT"/>
        </w:rPr>
        <w:t>.</w:t>
      </w:r>
    </w:p>
    <w:p w14:paraId="022A8847" w14:textId="42A2D86E" w:rsidR="00292D98" w:rsidRPr="002C6709" w:rsidRDefault="00292D98">
      <w:pPr>
        <w:widowControl w:val="0"/>
        <w:numPr>
          <w:ilvl w:val="0"/>
          <w:numId w:val="27"/>
        </w:numPr>
        <w:spacing w:after="0" w:line="240" w:lineRule="auto"/>
        <w:ind w:left="567" w:hanging="567"/>
        <w:rPr>
          <w:rFonts w:ascii="Times New Roman" w:hAnsi="Times New Roman"/>
          <w:lang w:val="lt-LT"/>
        </w:rPr>
      </w:pPr>
      <w:bookmarkStart w:id="25" w:name="_Hlk505796627"/>
      <w:r w:rsidRPr="00EE0905">
        <w:rPr>
          <w:rFonts w:ascii="Times New Roman" w:hAnsi="Times New Roman"/>
          <w:b/>
          <w:lang w:val="lt-LT"/>
        </w:rPr>
        <w:t>Ekstrakorpor</w:t>
      </w:r>
      <w:r w:rsidR="003D2A44" w:rsidRPr="00EE0905">
        <w:rPr>
          <w:rFonts w:ascii="Times New Roman" w:hAnsi="Times New Roman"/>
          <w:b/>
          <w:lang w:val="lt-LT"/>
        </w:rPr>
        <w:t>alinė terapija</w:t>
      </w:r>
      <w:bookmarkEnd w:id="25"/>
      <w:r w:rsidRPr="00EE0905">
        <w:rPr>
          <w:rFonts w:ascii="Times New Roman" w:hAnsi="Times New Roman"/>
          <w:b/>
          <w:lang w:val="lt-LT"/>
        </w:rPr>
        <w:t>:</w:t>
      </w:r>
      <w:r w:rsidRPr="002C6709">
        <w:rPr>
          <w:rFonts w:ascii="Times New Roman" w:hAnsi="Times New Roman"/>
          <w:lang w:val="lt-LT"/>
        </w:rPr>
        <w:t xml:space="preserve"> </w:t>
      </w:r>
      <w:r w:rsidR="00682A28" w:rsidRPr="002C6709">
        <w:rPr>
          <w:rFonts w:ascii="Times New Roman" w:hAnsi="Times New Roman"/>
          <w:snapToGrid w:val="0"/>
          <w:lang w:val="lt-LT"/>
        </w:rPr>
        <w:t>e</w:t>
      </w:r>
      <w:r w:rsidRPr="002C6709">
        <w:rPr>
          <w:rFonts w:ascii="Times New Roman" w:hAnsi="Times New Roman"/>
          <w:snapToGrid w:val="0"/>
          <w:lang w:val="lt-LT"/>
        </w:rPr>
        <w:t>kstrakorpor</w:t>
      </w:r>
      <w:r w:rsidR="003D2A44">
        <w:rPr>
          <w:rFonts w:ascii="Times New Roman" w:hAnsi="Times New Roman"/>
          <w:snapToGrid w:val="0"/>
          <w:lang w:val="lt-LT"/>
        </w:rPr>
        <w:t>alinės detoksikacijos</w:t>
      </w:r>
      <w:r w:rsidRPr="002C6709">
        <w:rPr>
          <w:rFonts w:ascii="Times New Roman" w:hAnsi="Times New Roman"/>
          <w:snapToGrid w:val="0"/>
          <w:lang w:val="lt-LT"/>
        </w:rPr>
        <w:t>, dėl kurio</w:t>
      </w:r>
      <w:r w:rsidR="003D2A44">
        <w:rPr>
          <w:rFonts w:ascii="Times New Roman" w:hAnsi="Times New Roman"/>
          <w:snapToGrid w:val="0"/>
          <w:lang w:val="lt-LT"/>
        </w:rPr>
        <w:t>s</w:t>
      </w:r>
      <w:r w:rsidRPr="002C6709">
        <w:rPr>
          <w:rFonts w:ascii="Times New Roman" w:hAnsi="Times New Roman"/>
          <w:snapToGrid w:val="0"/>
          <w:lang w:val="lt-LT"/>
        </w:rPr>
        <w:t xml:space="preserve"> kraujas sąveikauja </w:t>
      </w:r>
      <w:r w:rsidRPr="002C6709">
        <w:rPr>
          <w:rFonts w:ascii="Times New Roman" w:hAnsi="Times New Roman"/>
          <w:snapToGrid w:val="0"/>
          <w:lang w:val="lt-LT"/>
        </w:rPr>
        <w:lastRenderedPageBreak/>
        <w:t>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reikia tokio gydymo, reikia apgalvotai naudoti kitokio tipo dializės membraną arba skirti kitos grupės antihipertenzinį vaistinį preparatą.</w:t>
      </w:r>
    </w:p>
    <w:p w14:paraId="404FD669" w14:textId="5F3DCD02" w:rsidR="00682A28" w:rsidRPr="002C6709" w:rsidRDefault="00682A28">
      <w:pPr>
        <w:widowControl w:val="0"/>
        <w:spacing w:after="0" w:line="240" w:lineRule="auto"/>
        <w:rPr>
          <w:rFonts w:ascii="Times New Roman" w:hAnsi="Times New Roman"/>
          <w:snapToGrid w:val="0"/>
          <w:lang w:val="lt-LT"/>
        </w:rPr>
      </w:pPr>
    </w:p>
    <w:p w14:paraId="60EEA555" w14:textId="5451F1C8" w:rsidR="00682A28" w:rsidRPr="00EE0905" w:rsidRDefault="00682A28">
      <w:pPr>
        <w:widowControl w:val="0"/>
        <w:spacing w:after="0" w:line="240" w:lineRule="auto"/>
        <w:rPr>
          <w:rFonts w:ascii="Times New Roman" w:hAnsi="Times New Roman"/>
          <w:b/>
          <w:lang w:val="lt-LT"/>
        </w:rPr>
      </w:pPr>
      <w:r w:rsidRPr="00EE0905">
        <w:rPr>
          <w:rFonts w:ascii="Times New Roman" w:hAnsi="Times New Roman"/>
          <w:b/>
          <w:lang w:val="lt-LT"/>
        </w:rPr>
        <w:t>Kartu vartoti nerekomenduojama</w:t>
      </w:r>
    </w:p>
    <w:p w14:paraId="1641138B" w14:textId="0ABBBEC7" w:rsidR="00682A28" w:rsidRPr="002C6709" w:rsidRDefault="00682A28" w:rsidP="0088196D">
      <w:pPr>
        <w:widowControl w:val="0"/>
        <w:numPr>
          <w:ilvl w:val="0"/>
          <w:numId w:val="29"/>
        </w:numPr>
        <w:spacing w:after="0" w:line="240" w:lineRule="auto"/>
        <w:ind w:left="0" w:firstLine="0"/>
        <w:rPr>
          <w:rFonts w:ascii="Times New Roman" w:hAnsi="Times New Roman"/>
          <w:bCs/>
          <w:iCs/>
          <w:lang w:val="lt-LT"/>
        </w:rPr>
      </w:pPr>
      <w:r w:rsidRPr="00EE0905">
        <w:rPr>
          <w:rFonts w:ascii="Times New Roman" w:hAnsi="Times New Roman"/>
          <w:b/>
          <w:bCs/>
          <w:iCs/>
          <w:lang w:val="lt-LT"/>
        </w:rPr>
        <w:t>Aliskirenas:</w:t>
      </w:r>
      <w:r w:rsidRPr="002C6709">
        <w:rPr>
          <w:rFonts w:ascii="Times New Roman" w:hAnsi="Times New Roman"/>
          <w:bCs/>
          <w:iCs/>
          <w:lang w:val="lt-LT"/>
        </w:rPr>
        <w:t xml:space="preserve"> </w:t>
      </w:r>
      <w:r w:rsidRPr="002C6709">
        <w:rPr>
          <w:rFonts w:ascii="Times New Roman" w:hAnsi="Times New Roman"/>
          <w:lang w:val="lt-LT"/>
        </w:rPr>
        <w:t>hiperkalemijos, inkstų funkcijos pablogėjimo ir kardiovaskulinio sergamumo bei mirtingumo rizika</w:t>
      </w:r>
      <w:r w:rsidRPr="002C6709">
        <w:rPr>
          <w:rFonts w:ascii="Times New Roman" w:hAnsi="Times New Roman"/>
          <w:bCs/>
          <w:iCs/>
          <w:lang w:val="lt-LT"/>
        </w:rPr>
        <w:t xml:space="preserve"> gali padidėti ir kitiems pacientams, ne tik tiems, kurie serga cukriniu diabetu arba kuriems yra inkstų funkcijos sutrikimas (žr. 4.4 skyrių).</w:t>
      </w:r>
    </w:p>
    <w:p w14:paraId="5997812E" w14:textId="32728F5A" w:rsidR="00682A28" w:rsidRPr="002C6709" w:rsidRDefault="00682A28" w:rsidP="0088196D">
      <w:pPr>
        <w:pStyle w:val="Sraopastraipa"/>
        <w:widowControl w:val="0"/>
        <w:numPr>
          <w:ilvl w:val="0"/>
          <w:numId w:val="32"/>
        </w:numPr>
        <w:spacing w:after="0" w:line="240" w:lineRule="auto"/>
        <w:ind w:left="0" w:firstLine="0"/>
        <w:rPr>
          <w:rFonts w:ascii="Times New Roman" w:hAnsi="Times New Roman"/>
          <w:bCs/>
          <w:iCs/>
          <w:lang w:val="lt-LT"/>
        </w:rPr>
      </w:pPr>
      <w:r w:rsidRPr="00EE0905">
        <w:rPr>
          <w:rFonts w:ascii="Times New Roman" w:hAnsi="Times New Roman"/>
          <w:b/>
          <w:bCs/>
          <w:iCs/>
          <w:lang w:val="lt-LT"/>
        </w:rPr>
        <w:t>Vartojimas kartu su AKF inhibitoriumi ir angiotenzino receptorių blokatoriumi:</w:t>
      </w:r>
      <w:r w:rsidRPr="002C6709">
        <w:rPr>
          <w:rFonts w:ascii="Times New Roman" w:hAnsi="Times New Roman"/>
          <w:bCs/>
          <w:iCs/>
          <w:lang w:val="lt-LT"/>
        </w:rPr>
        <w:t xml:space="preserve">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ir kraujospūdį (žr. 4.4 skyrių).</w:t>
      </w:r>
    </w:p>
    <w:p w14:paraId="244398B4" w14:textId="27A7219F" w:rsidR="00682A28" w:rsidRPr="002C6709" w:rsidRDefault="00682A28">
      <w:pPr>
        <w:widowControl w:val="0"/>
        <w:spacing w:after="0" w:line="240" w:lineRule="auto"/>
        <w:rPr>
          <w:rFonts w:ascii="Times New Roman" w:hAnsi="Times New Roman"/>
          <w:bCs/>
          <w:iCs/>
          <w:lang w:val="lt-LT"/>
        </w:rPr>
      </w:pPr>
      <w:r w:rsidRPr="002C6709">
        <w:rPr>
          <w:rFonts w:ascii="Times New Roman" w:hAnsi="Times New Roman"/>
          <w:bCs/>
          <w:iCs/>
          <w:lang w:val="lt-LT"/>
        </w:rPr>
        <w:t>-</w:t>
      </w:r>
      <w:r w:rsidRPr="002C6709">
        <w:rPr>
          <w:rFonts w:ascii="Times New Roman" w:hAnsi="Times New Roman"/>
          <w:bCs/>
          <w:iCs/>
          <w:lang w:val="lt-LT"/>
        </w:rPr>
        <w:tab/>
      </w:r>
      <w:r w:rsidRPr="00EE0905">
        <w:rPr>
          <w:rFonts w:ascii="Times New Roman" w:hAnsi="Times New Roman"/>
          <w:b/>
          <w:bCs/>
          <w:iCs/>
          <w:lang w:val="lt-LT"/>
        </w:rPr>
        <w:t>Estramustinas:</w:t>
      </w:r>
      <w:r w:rsidRPr="002C6709">
        <w:rPr>
          <w:rFonts w:ascii="Times New Roman" w:hAnsi="Times New Roman"/>
          <w:bCs/>
          <w:iCs/>
          <w:lang w:val="lt-LT"/>
        </w:rPr>
        <w:t xml:space="preserve"> nepageidaujamo poveikio, pavyzdžiui, angioneurozinės edemos (angioedemos) padidėjimo rizika.</w:t>
      </w:r>
    </w:p>
    <w:p w14:paraId="15FE0651" w14:textId="482F1803" w:rsidR="00B83CF3" w:rsidRPr="002C6709" w:rsidRDefault="00682A28" w:rsidP="0088196D">
      <w:pPr>
        <w:widowControl w:val="0"/>
        <w:numPr>
          <w:ilvl w:val="0"/>
          <w:numId w:val="30"/>
        </w:numPr>
        <w:autoSpaceDE w:val="0"/>
        <w:autoSpaceDN w:val="0"/>
        <w:spacing w:after="0" w:line="240" w:lineRule="auto"/>
        <w:ind w:left="0" w:firstLine="0"/>
        <w:rPr>
          <w:rFonts w:ascii="Times New Roman" w:hAnsi="Times New Roman"/>
          <w:lang w:val="lt-LT"/>
        </w:rPr>
      </w:pPr>
      <w:r w:rsidRPr="00EE0905">
        <w:rPr>
          <w:rFonts w:ascii="Times New Roman" w:hAnsi="Times New Roman"/>
          <w:b/>
          <w:lang w:val="lt-LT"/>
        </w:rPr>
        <w:t xml:space="preserve">Kalį organizme </w:t>
      </w:r>
      <w:r w:rsidR="00876661" w:rsidRPr="00EE0905">
        <w:rPr>
          <w:rFonts w:ascii="Times New Roman" w:hAnsi="Times New Roman"/>
          <w:b/>
          <w:lang w:val="lt-LT"/>
        </w:rPr>
        <w:t>tausojantys</w:t>
      </w:r>
      <w:r w:rsidRPr="00EE0905">
        <w:rPr>
          <w:rFonts w:ascii="Times New Roman" w:hAnsi="Times New Roman"/>
          <w:b/>
          <w:lang w:val="lt-LT"/>
        </w:rPr>
        <w:t xml:space="preserve"> diuretikai (triamterenas</w:t>
      </w:r>
      <w:r w:rsidR="00B83CF3" w:rsidRPr="00EE0905">
        <w:rPr>
          <w:rFonts w:ascii="Times New Roman" w:hAnsi="Times New Roman"/>
          <w:b/>
          <w:lang w:val="lt-LT"/>
        </w:rPr>
        <w:t>, amiloridas)</w:t>
      </w:r>
      <w:r w:rsidR="001B4317" w:rsidRPr="00EE0905">
        <w:rPr>
          <w:rFonts w:ascii="Times New Roman" w:hAnsi="Times New Roman"/>
          <w:b/>
          <w:lang w:val="lt-LT"/>
        </w:rPr>
        <w:t>,</w:t>
      </w:r>
      <w:r w:rsidRPr="00EE0905">
        <w:rPr>
          <w:rFonts w:ascii="Times New Roman" w:hAnsi="Times New Roman"/>
          <w:b/>
          <w:lang w:val="lt-LT"/>
        </w:rPr>
        <w:t xml:space="preserve"> kalio </w:t>
      </w:r>
      <w:r w:rsidR="00ED2EFC">
        <w:rPr>
          <w:rFonts w:ascii="Times New Roman" w:hAnsi="Times New Roman"/>
          <w:b/>
          <w:lang w:val="lt-LT"/>
        </w:rPr>
        <w:t xml:space="preserve">sudėtyje </w:t>
      </w:r>
      <w:r w:rsidRPr="00EE0905">
        <w:rPr>
          <w:rFonts w:ascii="Times New Roman" w:hAnsi="Times New Roman"/>
          <w:b/>
          <w:lang w:val="lt-LT"/>
        </w:rPr>
        <w:t>turintys druskos pakaitalai.</w:t>
      </w:r>
      <w:r w:rsidRPr="002C6709">
        <w:rPr>
          <w:rFonts w:ascii="Times New Roman" w:hAnsi="Times New Roman"/>
          <w:lang w:val="lt-LT"/>
        </w:rPr>
        <w:t xml:space="preserve"> </w:t>
      </w:r>
      <w:r w:rsidR="00B83CF3" w:rsidRPr="002C6709">
        <w:rPr>
          <w:rFonts w:ascii="Times New Roman" w:hAnsi="Times New Roman"/>
          <w:lang w:val="lt-LT"/>
        </w:rPr>
        <w:t>Galima hiperkalemija (galinti sukelti mirtį), ypač esant deriniui su inkstų pažeidimu (papildomas hiperkalemiją sąlygojantis poveikis). Perindoprilio derinys su a</w:t>
      </w:r>
      <w:r w:rsidR="002755F7">
        <w:rPr>
          <w:rFonts w:ascii="Times New Roman" w:hAnsi="Times New Roman"/>
          <w:lang w:val="lt-LT"/>
        </w:rPr>
        <w:t>n</w:t>
      </w:r>
      <w:r w:rsidR="00B83CF3" w:rsidRPr="002C6709">
        <w:rPr>
          <w:rFonts w:ascii="Times New Roman" w:hAnsi="Times New Roman"/>
          <w:lang w:val="lt-LT"/>
        </w:rPr>
        <w:t>k</w:t>
      </w:r>
      <w:r w:rsidR="002755F7">
        <w:rPr>
          <w:rFonts w:ascii="Times New Roman" w:hAnsi="Times New Roman"/>
          <w:lang w:val="lt-LT"/>
        </w:rPr>
        <w:t>s</w:t>
      </w:r>
      <w:r w:rsidR="00B83CF3" w:rsidRPr="002C6709">
        <w:rPr>
          <w:rFonts w:ascii="Times New Roman" w:hAnsi="Times New Roman"/>
          <w:lang w:val="lt-LT"/>
        </w:rPr>
        <w:t xml:space="preserve">čiau išvardytais vaistiniais preparatais nerekomenduojamas (žr. 4.4 skyrių). Jei vis dėlto reikia vartoti kartu, juos reikia vartoti atsargiai ir dažnai tirti kalio koncentraciją serume. Apie </w:t>
      </w:r>
      <w:r w:rsidR="00876661">
        <w:rPr>
          <w:rFonts w:ascii="Times New Roman" w:hAnsi="Times New Roman"/>
          <w:lang w:val="lt-LT"/>
        </w:rPr>
        <w:t>spironolaktono vartojimą se</w:t>
      </w:r>
      <w:r w:rsidR="00B83CF3" w:rsidRPr="002C6709">
        <w:rPr>
          <w:rFonts w:ascii="Times New Roman" w:hAnsi="Times New Roman"/>
          <w:lang w:val="lt-LT"/>
        </w:rPr>
        <w:t>rgant širdies nepakankamumu žr. skyrių „Vartojimas kartu, kuriam reikia ypatingos priežiūros“.</w:t>
      </w:r>
    </w:p>
    <w:p w14:paraId="179FD48D" w14:textId="77777777" w:rsidR="005B6306" w:rsidRPr="002C6709" w:rsidRDefault="005B6306">
      <w:pPr>
        <w:spacing w:after="0" w:line="240" w:lineRule="auto"/>
        <w:rPr>
          <w:rFonts w:ascii="Times New Roman" w:eastAsia="Times New Roman" w:hAnsi="Times New Roman"/>
          <w:lang w:val="lt-LT"/>
        </w:rPr>
      </w:pPr>
    </w:p>
    <w:p w14:paraId="24BD4CC4" w14:textId="504FCF3A" w:rsidR="008C1556" w:rsidRPr="00EE0905" w:rsidRDefault="008C1556">
      <w:pPr>
        <w:spacing w:after="0" w:line="240" w:lineRule="auto"/>
        <w:rPr>
          <w:rFonts w:ascii="Times New Roman" w:eastAsia="Times New Roman" w:hAnsi="Times New Roman"/>
          <w:b/>
          <w:iCs/>
          <w:lang w:val="lt-LT"/>
        </w:rPr>
      </w:pPr>
      <w:r w:rsidRPr="00EE0905">
        <w:rPr>
          <w:rFonts w:ascii="Times New Roman" w:eastAsia="Times New Roman" w:hAnsi="Times New Roman"/>
          <w:b/>
          <w:iCs/>
          <w:lang w:val="lt-LT"/>
        </w:rPr>
        <w:t>Vaistiniai preparatai, kurių vartojant kartu būtinas specialus atsargumas</w:t>
      </w:r>
    </w:p>
    <w:p w14:paraId="2794FB1D" w14:textId="703A6497" w:rsidR="005B6306" w:rsidRDefault="008C1556">
      <w:pPr>
        <w:pStyle w:val="Sraopastraipa"/>
        <w:numPr>
          <w:ilvl w:val="0"/>
          <w:numId w:val="32"/>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 xml:space="preserve">Vaistiniai preparatai nuo cukrinio diabeto (insulinas, </w:t>
      </w:r>
      <w:r w:rsidR="00262560" w:rsidRPr="00EE0905">
        <w:rPr>
          <w:rFonts w:ascii="Times New Roman" w:eastAsia="Times New Roman" w:hAnsi="Times New Roman"/>
          <w:b/>
          <w:lang w:val="lt-LT"/>
        </w:rPr>
        <w:t xml:space="preserve">geriamieji </w:t>
      </w:r>
      <w:r w:rsidRPr="00EE0905">
        <w:rPr>
          <w:rFonts w:ascii="Times New Roman" w:eastAsia="Times New Roman" w:hAnsi="Times New Roman"/>
          <w:b/>
          <w:lang w:val="lt-LT"/>
        </w:rPr>
        <w:t xml:space="preserve">gliukozės koncentraciją kraujyje mažinantys </w:t>
      </w:r>
      <w:r w:rsidR="00262560" w:rsidRPr="00EE0905">
        <w:rPr>
          <w:rFonts w:ascii="Times New Roman" w:eastAsia="Times New Roman" w:hAnsi="Times New Roman"/>
          <w:b/>
          <w:lang w:val="lt-LT"/>
        </w:rPr>
        <w:t>vaistiniai preparatai</w:t>
      </w:r>
      <w:r w:rsidRPr="00EE0905">
        <w:rPr>
          <w:rFonts w:ascii="Times New Roman" w:eastAsia="Times New Roman" w:hAnsi="Times New Roman"/>
          <w:b/>
          <w:lang w:val="lt-LT"/>
        </w:rPr>
        <w:t>):</w:t>
      </w:r>
      <w:r w:rsidRPr="002C6709">
        <w:rPr>
          <w:rFonts w:ascii="Times New Roman" w:eastAsia="Times New Roman" w:hAnsi="Times New Roman"/>
          <w:lang w:val="lt-LT"/>
        </w:rPr>
        <w:t xml:space="preserve"> </w:t>
      </w:r>
      <w:r w:rsidR="009E5CEF" w:rsidRPr="002C6709">
        <w:rPr>
          <w:rFonts w:ascii="Times New Roman" w:eastAsia="Times New Roman" w:hAnsi="Times New Roman"/>
          <w:lang w:val="lt-LT"/>
        </w:rPr>
        <w:t xml:space="preserve">epidemiologiniai tyrimai parodė, kad kartu vartojant AKF inhibitorius ir vaistinius preparatus nuo cukrinio diabeto (insulinus, geriamuosius hipoglikeminius vaistinius preparatus), gali sustiprėti gliukozės </w:t>
      </w:r>
      <w:r w:rsidR="004A3D10">
        <w:rPr>
          <w:rFonts w:ascii="Times New Roman" w:eastAsia="Times New Roman" w:hAnsi="Times New Roman"/>
          <w:lang w:val="lt-LT"/>
        </w:rPr>
        <w:t>koncentraciją</w:t>
      </w:r>
      <w:r w:rsidR="009E5CEF" w:rsidRPr="002C6709">
        <w:rPr>
          <w:rFonts w:ascii="Times New Roman" w:eastAsia="Times New Roman" w:hAnsi="Times New Roman"/>
          <w:lang w:val="lt-LT"/>
        </w:rPr>
        <w:t xml:space="preserve"> mažinantis poveikis ir atsirasti hipoglikemijos rizika. Šis reiškinys dažniau pasitaikė pirmosiomis kombinuoto gydymo savaitėmis ir tiems pacientams, kurių inkstų funkcija</w:t>
      </w:r>
      <w:r w:rsidR="001B4317" w:rsidRPr="001B4317">
        <w:rPr>
          <w:rFonts w:ascii="Times New Roman" w:eastAsia="Times New Roman" w:hAnsi="Times New Roman"/>
          <w:lang w:val="lt-LT"/>
        </w:rPr>
        <w:t xml:space="preserve"> </w:t>
      </w:r>
      <w:r w:rsidR="001B4317" w:rsidRPr="002C6709">
        <w:rPr>
          <w:rFonts w:ascii="Times New Roman" w:eastAsia="Times New Roman" w:hAnsi="Times New Roman"/>
          <w:lang w:val="lt-LT"/>
        </w:rPr>
        <w:t>sutrikusi</w:t>
      </w:r>
      <w:r w:rsidR="009E5CEF" w:rsidRPr="002C6709">
        <w:rPr>
          <w:rFonts w:ascii="Times New Roman" w:eastAsia="Times New Roman" w:hAnsi="Times New Roman"/>
          <w:lang w:val="lt-LT"/>
        </w:rPr>
        <w:t xml:space="preserve">. </w:t>
      </w:r>
    </w:p>
    <w:p w14:paraId="466DECDB" w14:textId="4C03759F" w:rsidR="00C54E4B" w:rsidRPr="002C6709" w:rsidRDefault="00C54E4B">
      <w:pPr>
        <w:pStyle w:val="Sraopastraipa"/>
        <w:numPr>
          <w:ilvl w:val="0"/>
          <w:numId w:val="32"/>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Kalio netausojantys diuretikai:</w:t>
      </w:r>
      <w:r w:rsidRPr="002C6709">
        <w:rPr>
          <w:rFonts w:ascii="Times New Roman" w:eastAsia="Times New Roman" w:hAnsi="Times New Roman"/>
          <w:lang w:val="lt-LT"/>
        </w:rPr>
        <w:t xml:space="preserve"> diuretikų vartojantiems pacientams, ypač tiems, kuriems trūksta skysčių ir (arba) druskų</w:t>
      </w:r>
      <w:r w:rsidRPr="00B82073">
        <w:rPr>
          <w:rFonts w:ascii="Times New Roman" w:eastAsia="Times New Roman" w:hAnsi="Times New Roman"/>
          <w:lang w:val="lt-LT"/>
        </w:rPr>
        <w:t>, pradėjus gydymą AKF inhibitoriumi, kraujospūdis g</w:t>
      </w:r>
      <w:r w:rsidRPr="00816CEA">
        <w:rPr>
          <w:rFonts w:ascii="Times New Roman" w:eastAsia="Times New Roman" w:hAnsi="Times New Roman"/>
          <w:lang w:val="lt-LT"/>
        </w:rPr>
        <w:t xml:space="preserve">ali smarkiai </w:t>
      </w:r>
      <w:r w:rsidRPr="002C6709">
        <w:rPr>
          <w:rFonts w:ascii="Times New Roman" w:eastAsia="Times New Roman" w:hAnsi="Times New Roman"/>
          <w:lang w:val="lt-LT"/>
        </w:rPr>
        <w:t xml:space="preserve">sumažėti. Hipotenzinio poveikio galimybę galima sumažinti prieš pradedant gydymą mažomis, progresuojančiomis perindoprilio dozemis nutraukus diuretiko vartojimą, padidinus </w:t>
      </w:r>
      <w:r w:rsidR="001B4317">
        <w:rPr>
          <w:rFonts w:ascii="Times New Roman" w:eastAsia="Times New Roman" w:hAnsi="Times New Roman"/>
          <w:lang w:val="lt-LT"/>
        </w:rPr>
        <w:t xml:space="preserve">kraujo </w:t>
      </w:r>
      <w:r w:rsidRPr="002C6709">
        <w:rPr>
          <w:rFonts w:ascii="Times New Roman" w:eastAsia="Times New Roman" w:hAnsi="Times New Roman"/>
          <w:lang w:val="lt-LT"/>
        </w:rPr>
        <w:t>tūrį arba druskos suvartojimą.</w:t>
      </w:r>
    </w:p>
    <w:p w14:paraId="6E7587D8" w14:textId="14206E64" w:rsidR="00C54E4B" w:rsidRPr="002C6709" w:rsidRDefault="00C54E4B">
      <w:pPr>
        <w:pStyle w:val="Sraopastraipa"/>
        <w:spacing w:after="0" w:line="240" w:lineRule="auto"/>
        <w:ind w:left="567"/>
        <w:rPr>
          <w:rFonts w:ascii="Times New Roman" w:eastAsia="Times New Roman" w:hAnsi="Times New Roman"/>
          <w:lang w:val="lt-LT"/>
        </w:rPr>
      </w:pPr>
      <w:r w:rsidRPr="002C6709">
        <w:rPr>
          <w:rFonts w:ascii="Times New Roman" w:eastAsia="Times New Roman" w:hAnsi="Times New Roman"/>
          <w:i/>
          <w:lang w:val="lt-LT"/>
        </w:rPr>
        <w:t xml:space="preserve">Diuretikais gydomo stazinio širdies nepakankamumo atvejais </w:t>
      </w:r>
      <w:r w:rsidRPr="002C6709">
        <w:rPr>
          <w:rFonts w:ascii="Times New Roman" w:eastAsia="Times New Roman" w:hAnsi="Times New Roman"/>
          <w:lang w:val="lt-LT"/>
        </w:rPr>
        <w:t>gydymą AKF inhibitoriumi reikia</w:t>
      </w:r>
      <w:r w:rsidR="001B4317">
        <w:rPr>
          <w:rFonts w:ascii="Times New Roman" w:eastAsia="Times New Roman" w:hAnsi="Times New Roman"/>
          <w:lang w:val="lt-LT"/>
        </w:rPr>
        <w:t xml:space="preserve"> </w:t>
      </w:r>
      <w:r w:rsidRPr="002C6709">
        <w:rPr>
          <w:rFonts w:ascii="Times New Roman" w:eastAsia="Times New Roman" w:hAnsi="Times New Roman"/>
          <w:lang w:val="lt-LT"/>
        </w:rPr>
        <w:t xml:space="preserve">pradėti labai maža doze, geriausiai sumažinus kalio netausojančio diuretiko dozę. Pirmąsias kelias savaites, pradėjus gydymą AKF inhibitoriumi, visuomet būtina kontroliuoti inkstų funkciją (tirti kreatinino </w:t>
      </w:r>
      <w:r w:rsidR="00A2120C">
        <w:rPr>
          <w:rFonts w:ascii="Times New Roman" w:eastAsia="Times New Roman" w:hAnsi="Times New Roman"/>
          <w:lang w:val="lt-LT"/>
        </w:rPr>
        <w:t>koncentraciją</w:t>
      </w:r>
      <w:r w:rsidRPr="002C6709">
        <w:rPr>
          <w:rFonts w:ascii="Times New Roman" w:eastAsia="Times New Roman" w:hAnsi="Times New Roman"/>
          <w:lang w:val="lt-LT"/>
        </w:rPr>
        <w:t>)</w:t>
      </w:r>
      <w:r w:rsidR="005B00BB" w:rsidRPr="002C6709">
        <w:rPr>
          <w:rFonts w:ascii="Times New Roman" w:eastAsia="Times New Roman" w:hAnsi="Times New Roman"/>
          <w:lang w:val="lt-LT"/>
        </w:rPr>
        <w:t>.</w:t>
      </w:r>
    </w:p>
    <w:p w14:paraId="7A8FCC5A" w14:textId="77777777" w:rsidR="005B6306" w:rsidRDefault="005B00BB">
      <w:pPr>
        <w:pStyle w:val="Sraopastraipa"/>
        <w:widowControl w:val="0"/>
        <w:numPr>
          <w:ilvl w:val="0"/>
          <w:numId w:val="29"/>
        </w:numPr>
        <w:autoSpaceDE w:val="0"/>
        <w:autoSpaceDN w:val="0"/>
        <w:adjustRightInd w:val="0"/>
        <w:spacing w:after="0" w:line="240" w:lineRule="auto"/>
        <w:ind w:left="567" w:hanging="567"/>
        <w:rPr>
          <w:rFonts w:ascii="Times New Roman" w:eastAsia="SimSun" w:hAnsi="Times New Roman"/>
          <w:color w:val="000000"/>
          <w:lang w:val="lt-LT" w:eastAsia="zh-CN"/>
        </w:rPr>
      </w:pPr>
      <w:r w:rsidRPr="00EE0905">
        <w:rPr>
          <w:rFonts w:ascii="Times New Roman" w:eastAsia="Times New Roman" w:hAnsi="Times New Roman"/>
          <w:b/>
          <w:lang w:val="lt-LT"/>
        </w:rPr>
        <w:t>Kalį tausojantys diuretikai (eplerenonas, spironolaktonas):</w:t>
      </w:r>
      <w:r w:rsidRPr="002C6709">
        <w:rPr>
          <w:rFonts w:ascii="Times New Roman" w:eastAsia="Times New Roman" w:hAnsi="Times New Roman"/>
          <w:lang w:val="lt-LT"/>
        </w:rPr>
        <w:t xml:space="preserve"> v</w:t>
      </w:r>
      <w:r w:rsidRPr="002C6709">
        <w:rPr>
          <w:rFonts w:ascii="Times New Roman" w:eastAsia="SimSun" w:hAnsi="Times New Roman"/>
          <w:color w:val="000000"/>
          <w:lang w:val="lt-LT" w:eastAsia="zh-CN"/>
        </w:rPr>
        <w:t xml:space="preserve">artojant nuo 12,5 mg iki 50 mg eplerenono ar spironolaktono paros dozes kartu su mažomis AKF inhibitorių dozėmis: </w:t>
      </w:r>
    </w:p>
    <w:p w14:paraId="681CFDA6" w14:textId="3B37BC5C" w:rsidR="005B00BB" w:rsidRPr="002C6709" w:rsidRDefault="005B6306" w:rsidP="00EE0905">
      <w:pPr>
        <w:pStyle w:val="Sraopastraipa"/>
        <w:widowControl w:val="0"/>
        <w:autoSpaceDE w:val="0"/>
        <w:autoSpaceDN w:val="0"/>
        <w:adjustRightInd w:val="0"/>
        <w:spacing w:after="0" w:line="240" w:lineRule="auto"/>
        <w:ind w:left="567"/>
        <w:rPr>
          <w:rFonts w:ascii="Times New Roman" w:eastAsia="SimSun" w:hAnsi="Times New Roman"/>
          <w:color w:val="000000"/>
          <w:lang w:val="lt-LT" w:eastAsia="zh-CN"/>
        </w:rPr>
      </w:pPr>
      <w:r>
        <w:rPr>
          <w:rFonts w:ascii="Times New Roman" w:hAnsi="Times New Roman"/>
          <w:lang w:val="lt-LT"/>
        </w:rPr>
        <w:t>G</w:t>
      </w:r>
      <w:r w:rsidR="005B00BB" w:rsidRPr="00B82073">
        <w:rPr>
          <w:rFonts w:ascii="Times New Roman" w:hAnsi="Times New Roman"/>
          <w:lang w:val="lt-LT"/>
        </w:rPr>
        <w:t>ydant II</w:t>
      </w:r>
      <w:r w:rsidR="005B00BB" w:rsidRPr="00B82073">
        <w:rPr>
          <w:rFonts w:ascii="Times New Roman" w:hAnsi="Times New Roman"/>
          <w:lang w:val="lt-LT"/>
        </w:rPr>
        <w:noBreakHyphen/>
        <w:t>IV klasės (pagal</w:t>
      </w:r>
      <w:r w:rsidR="005B00BB" w:rsidRPr="00816CEA">
        <w:rPr>
          <w:rFonts w:ascii="Times New Roman" w:hAnsi="Times New Roman"/>
          <w:i/>
          <w:lang w:val="lt-LT"/>
        </w:rPr>
        <w:t xml:space="preserve"> NYHA</w:t>
      </w:r>
      <w:r w:rsidR="005B00BB" w:rsidRPr="00816CEA">
        <w:rPr>
          <w:rFonts w:ascii="Times New Roman" w:hAnsi="Times New Roman"/>
          <w:lang w:val="lt-LT"/>
        </w:rPr>
        <w:t>) širdies nepakankamumą, kai išstūmimo fr</w:t>
      </w:r>
      <w:r w:rsidR="005B00BB" w:rsidRPr="002C6709">
        <w:rPr>
          <w:rFonts w:ascii="Times New Roman" w:hAnsi="Times New Roman"/>
          <w:lang w:val="lt-LT"/>
        </w:rPr>
        <w:t>akcija yra mažesnė nei 40 %, pirmiau gydytą AKF inhibitoriais ir kilpiniais diuretikais, kyla hiperkalemijos rizika, ji gali būti mirtina, ypač tuo atveju, kai nesilaikoma tokio derinio skyrimo rekomendacijų.</w:t>
      </w:r>
    </w:p>
    <w:p w14:paraId="51F18259" w14:textId="0DFF4BEC" w:rsidR="005B00BB" w:rsidRPr="002C6709" w:rsidRDefault="005B00BB">
      <w:pPr>
        <w:widowControl w:val="0"/>
        <w:spacing w:line="240" w:lineRule="auto"/>
        <w:ind w:left="567"/>
        <w:rPr>
          <w:rFonts w:ascii="Times New Roman" w:eastAsia="Times New Roman" w:hAnsi="Times New Roman"/>
          <w:lang w:val="lt-LT"/>
        </w:rPr>
      </w:pPr>
      <w:r w:rsidRPr="002C6709">
        <w:rPr>
          <w:rFonts w:ascii="Times New Roman" w:hAnsi="Times New Roman"/>
          <w:lang w:val="lt-LT"/>
        </w:rPr>
        <w:t>Prieš pradedant vartoti kartu, reikia įsitikinti, ar nėra hiperkalemijos ir inkstų funkcijos sutrikimo. Pirmaisiais gydymo mėnesiais rekomenduojama atidžiai matuoti kalio ir kreatinino koncentracijas kraujyje: iš pradžių vieną kartą per savaitę, vėliau – vieną kartą per mėnesį</w:t>
      </w:r>
      <w:r w:rsidR="00FA362C">
        <w:rPr>
          <w:rFonts w:ascii="Times New Roman" w:hAnsi="Times New Roman"/>
          <w:lang w:val="lt-LT"/>
        </w:rPr>
        <w:t>.</w:t>
      </w:r>
    </w:p>
    <w:p w14:paraId="087E935E" w14:textId="77777777" w:rsidR="008C1556" w:rsidRPr="002C6709" w:rsidRDefault="008C1556">
      <w:pPr>
        <w:spacing w:after="0" w:line="240" w:lineRule="auto"/>
        <w:rPr>
          <w:rFonts w:ascii="Times New Roman" w:eastAsia="Times New Roman" w:hAnsi="Times New Roman"/>
          <w:i/>
          <w:u w:val="single"/>
          <w:lang w:val="lt-LT"/>
        </w:rPr>
      </w:pPr>
    </w:p>
    <w:p w14:paraId="7AE83FFB" w14:textId="6C6C47A9" w:rsidR="008C1556" w:rsidRPr="00EE0905" w:rsidRDefault="008C1556">
      <w:pPr>
        <w:spacing w:after="0" w:line="240" w:lineRule="auto"/>
        <w:rPr>
          <w:rFonts w:ascii="Times New Roman" w:eastAsia="Times New Roman" w:hAnsi="Times New Roman"/>
          <w:b/>
          <w:iCs/>
          <w:lang w:val="lt-LT"/>
        </w:rPr>
      </w:pPr>
      <w:r w:rsidRPr="00EE0905">
        <w:rPr>
          <w:rFonts w:ascii="Times New Roman" w:eastAsia="Times New Roman" w:hAnsi="Times New Roman"/>
          <w:b/>
          <w:iCs/>
          <w:lang w:val="lt-LT"/>
        </w:rPr>
        <w:t>Vaistiniai preparatai, kurių vartojant kartu būtinos kai kurios atsargumo priemonės</w:t>
      </w:r>
    </w:p>
    <w:p w14:paraId="3A0B40BB" w14:textId="64C42DD5" w:rsidR="005B00BB" w:rsidRPr="002C6709" w:rsidRDefault="005B00BB" w:rsidP="0088196D">
      <w:pPr>
        <w:widowControl w:val="0"/>
        <w:numPr>
          <w:ilvl w:val="0"/>
          <w:numId w:val="23"/>
        </w:numPr>
        <w:tabs>
          <w:tab w:val="clear" w:pos="1353"/>
          <w:tab w:val="num" w:pos="567"/>
        </w:tabs>
        <w:autoSpaceDE w:val="0"/>
        <w:autoSpaceDN w:val="0"/>
        <w:adjustRightInd w:val="0"/>
        <w:spacing w:after="0" w:line="240" w:lineRule="auto"/>
        <w:ind w:left="567" w:hanging="567"/>
        <w:rPr>
          <w:rFonts w:ascii="Times New Roman" w:eastAsia="SimSun" w:hAnsi="Times New Roman"/>
          <w:color w:val="000000"/>
          <w:lang w:val="lt-LT" w:eastAsia="zh-CN"/>
        </w:rPr>
      </w:pPr>
      <w:r w:rsidRPr="00EE0905">
        <w:rPr>
          <w:rFonts w:ascii="Times New Roman" w:eastAsia="SimSun" w:hAnsi="Times New Roman"/>
          <w:b/>
          <w:color w:val="000000"/>
          <w:lang w:val="lt-LT" w:eastAsia="zh-CN"/>
        </w:rPr>
        <w:t>Antihipertenziniai vaistiniai preparatai ir vazodilatatoriai:</w:t>
      </w:r>
      <w:r w:rsidRPr="002C6709">
        <w:rPr>
          <w:rFonts w:ascii="Times New Roman" w:eastAsia="SimSun" w:hAnsi="Times New Roman"/>
          <w:color w:val="000000"/>
          <w:lang w:val="lt-LT" w:eastAsia="zh-CN"/>
        </w:rPr>
        <w:t xml:space="preserve"> šių vaistinių preparatų </w:t>
      </w:r>
      <w:r w:rsidRPr="002C6709">
        <w:rPr>
          <w:rFonts w:ascii="Times New Roman" w:eastAsia="SimSun" w:hAnsi="Times New Roman"/>
          <w:color w:val="000000"/>
          <w:lang w:val="lt-LT" w:eastAsia="zh-CN"/>
        </w:rPr>
        <w:lastRenderedPageBreak/>
        <w:t>vartojimas kartu gali padidinti perindoprilio kraujospūdį mažinantį veikimą. Vartojant kartu su nitroglicerinu ir kitokiais nitratais ar kitokiais vazodilatatoriais, kraujospūdis gali dar labiau sumažėti.</w:t>
      </w:r>
    </w:p>
    <w:p w14:paraId="77CBA628" w14:textId="57438B44" w:rsidR="008C1556" w:rsidRPr="002C6709" w:rsidRDefault="008C1556">
      <w:pPr>
        <w:pStyle w:val="Sraopastraipa"/>
        <w:numPr>
          <w:ilvl w:val="0"/>
          <w:numId w:val="34"/>
        </w:numPr>
        <w:spacing w:after="0" w:line="240" w:lineRule="auto"/>
        <w:ind w:left="567" w:hanging="720"/>
        <w:rPr>
          <w:rFonts w:ascii="Times New Roman" w:eastAsia="Times New Roman" w:hAnsi="Times New Roman"/>
          <w:lang w:val="lt-LT"/>
        </w:rPr>
      </w:pPr>
      <w:r w:rsidRPr="00EE0905">
        <w:rPr>
          <w:rFonts w:ascii="Times New Roman" w:eastAsia="Times New Roman" w:hAnsi="Times New Roman"/>
          <w:b/>
          <w:lang w:val="lt-LT"/>
        </w:rPr>
        <w:t>Alopurinolis, citostatikai, imunosupresantai, sisteminio poveikio kortikosteroidai, prokainamidas:</w:t>
      </w:r>
      <w:r w:rsidRPr="002C6709">
        <w:rPr>
          <w:rFonts w:ascii="Times New Roman" w:eastAsia="Times New Roman" w:hAnsi="Times New Roman"/>
          <w:i/>
          <w:lang w:val="lt-LT"/>
        </w:rPr>
        <w:t xml:space="preserve"> </w:t>
      </w:r>
      <w:r w:rsidRPr="002C6709">
        <w:rPr>
          <w:rFonts w:ascii="Times New Roman" w:eastAsia="Times New Roman" w:hAnsi="Times New Roman"/>
          <w:lang w:val="lt-LT"/>
        </w:rPr>
        <w:t>šiuos vaistinius preparatus vartojant kartu su AKF inhibitoriais, didėja leukopenijos rizika</w:t>
      </w:r>
      <w:r w:rsidR="00641FD6" w:rsidRPr="002C6709">
        <w:rPr>
          <w:rFonts w:ascii="Times New Roman" w:eastAsia="Times New Roman" w:hAnsi="Times New Roman"/>
          <w:lang w:val="lt-LT"/>
        </w:rPr>
        <w:t xml:space="preserve"> (žr. 4.4 skyrių)</w:t>
      </w:r>
      <w:r w:rsidRPr="002C6709">
        <w:rPr>
          <w:rFonts w:ascii="Times New Roman" w:eastAsia="Times New Roman" w:hAnsi="Times New Roman"/>
          <w:lang w:val="lt-LT"/>
        </w:rPr>
        <w:t xml:space="preserve">. </w:t>
      </w:r>
    </w:p>
    <w:p w14:paraId="5AB24829" w14:textId="11B63C98" w:rsidR="008C1556" w:rsidRPr="002C6709" w:rsidRDefault="008C1556">
      <w:pPr>
        <w:pStyle w:val="Sraopastraipa"/>
        <w:numPr>
          <w:ilvl w:val="0"/>
          <w:numId w:val="33"/>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Anestetikai:</w:t>
      </w:r>
      <w:r w:rsidRPr="002C6709">
        <w:rPr>
          <w:rFonts w:ascii="Times New Roman" w:eastAsia="Times New Roman" w:hAnsi="Times New Roman"/>
          <w:lang w:val="lt-LT"/>
        </w:rPr>
        <w:t xml:space="preserve"> AKF inhibitoriai gali sustiprinti antihipertenzinį anestetikų poveikį</w:t>
      </w:r>
      <w:r w:rsidR="00641FD6" w:rsidRPr="002C6709">
        <w:rPr>
          <w:rFonts w:ascii="Times New Roman" w:eastAsia="Times New Roman" w:hAnsi="Times New Roman"/>
          <w:lang w:val="lt-LT"/>
        </w:rPr>
        <w:t xml:space="preserve"> (žr. 4.4 skyrių)</w:t>
      </w:r>
      <w:r w:rsidRPr="002C6709">
        <w:rPr>
          <w:rFonts w:ascii="Times New Roman" w:eastAsia="Times New Roman" w:hAnsi="Times New Roman"/>
          <w:lang w:val="lt-LT"/>
        </w:rPr>
        <w:t>.</w:t>
      </w:r>
    </w:p>
    <w:p w14:paraId="6CC02348" w14:textId="77777777" w:rsidR="00641FD6" w:rsidRPr="002C6709" w:rsidRDefault="00641FD6">
      <w:pPr>
        <w:pStyle w:val="Default"/>
        <w:widowControl w:val="0"/>
        <w:numPr>
          <w:ilvl w:val="0"/>
          <w:numId w:val="33"/>
        </w:numPr>
        <w:ind w:left="567" w:hanging="720"/>
        <w:rPr>
          <w:sz w:val="22"/>
          <w:szCs w:val="22"/>
          <w:lang w:val="lt-LT"/>
        </w:rPr>
      </w:pPr>
      <w:r w:rsidRPr="00EE0905">
        <w:rPr>
          <w:b/>
          <w:bCs/>
          <w:sz w:val="22"/>
          <w:szCs w:val="22"/>
          <w:lang w:val="lt-LT"/>
        </w:rPr>
        <w:t>Simpatomimetikai</w:t>
      </w:r>
      <w:r w:rsidRPr="00EE0905">
        <w:rPr>
          <w:b/>
          <w:sz w:val="22"/>
          <w:szCs w:val="22"/>
          <w:lang w:val="lt-LT"/>
        </w:rPr>
        <w:t>.</w:t>
      </w:r>
      <w:r w:rsidRPr="002C6709">
        <w:rPr>
          <w:sz w:val="22"/>
          <w:szCs w:val="22"/>
          <w:lang w:val="lt-LT"/>
        </w:rPr>
        <w:t xml:space="preserve"> Simpatomimetikai gali mažinti AKF inhibitorių antihipertenzinį poveikį.</w:t>
      </w:r>
    </w:p>
    <w:p w14:paraId="53FC1CE5" w14:textId="16D5C3A4" w:rsidR="008C1556" w:rsidRPr="002C6709" w:rsidRDefault="008C1556">
      <w:pPr>
        <w:pStyle w:val="Sraopastraipa"/>
        <w:numPr>
          <w:ilvl w:val="0"/>
          <w:numId w:val="33"/>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Auksas:</w:t>
      </w:r>
      <w:r w:rsidRPr="002C6709">
        <w:rPr>
          <w:rFonts w:ascii="Times New Roman" w:eastAsia="Times New Roman" w:hAnsi="Times New Roman"/>
          <w:lang w:val="lt-LT"/>
        </w:rPr>
        <w:t xml:space="preserve"> panašios į nitratų sukeltas (vazomotorinės) reakcijos ( simptomai: veido raudonumas, pykinimas, vėmimas ir hipotenzija) retai pasitaiko pacientams, kurie gydomi injekciniu auksu (natrio aurotiomalatu) kartu su AKF inhibitoriais, įskaitant ir perindoprilį.</w:t>
      </w:r>
    </w:p>
    <w:p w14:paraId="09ED52B0" w14:textId="77777777" w:rsidR="008C1556" w:rsidRPr="002C6709" w:rsidRDefault="008C1556">
      <w:pPr>
        <w:spacing w:after="0" w:line="240" w:lineRule="auto"/>
        <w:ind w:left="567" w:hanging="567"/>
        <w:rPr>
          <w:rFonts w:ascii="Times New Roman" w:eastAsia="Times New Roman" w:hAnsi="Times New Roman"/>
          <w:lang w:val="lt-LT"/>
        </w:rPr>
      </w:pPr>
    </w:p>
    <w:p w14:paraId="7089E714" w14:textId="77777777" w:rsidR="008C1556" w:rsidRPr="00EE0905" w:rsidRDefault="008C1556">
      <w:pPr>
        <w:spacing w:after="0" w:line="240" w:lineRule="auto"/>
        <w:ind w:left="15"/>
        <w:outlineLvl w:val="6"/>
        <w:rPr>
          <w:rFonts w:ascii="Times New Roman" w:eastAsia="Times New Roman" w:hAnsi="Times New Roman"/>
          <w:i/>
          <w:u w:val="single"/>
          <w:lang w:val="lt-LT" w:eastAsia="ja-JP"/>
        </w:rPr>
      </w:pPr>
      <w:r w:rsidRPr="00EE0905">
        <w:rPr>
          <w:rFonts w:ascii="Times New Roman" w:eastAsia="Times New Roman" w:hAnsi="Times New Roman"/>
          <w:i/>
          <w:u w:val="single"/>
          <w:lang w:val="lt-LT" w:eastAsia="ja-JP"/>
        </w:rPr>
        <w:t>Būdinga indapamidui:</w:t>
      </w:r>
    </w:p>
    <w:p w14:paraId="7572CC7E" w14:textId="77777777" w:rsidR="008C1556" w:rsidRPr="002C6709" w:rsidRDefault="008C1556">
      <w:pPr>
        <w:spacing w:after="0" w:line="240" w:lineRule="auto"/>
        <w:rPr>
          <w:rFonts w:ascii="Times New Roman" w:eastAsia="Times New Roman" w:hAnsi="Times New Roman"/>
          <w:lang w:val="lt-LT"/>
        </w:rPr>
      </w:pPr>
    </w:p>
    <w:p w14:paraId="501C0312" w14:textId="77777777" w:rsidR="008C1556" w:rsidRPr="00EE0905" w:rsidRDefault="008C1556">
      <w:pPr>
        <w:spacing w:after="0" w:line="240" w:lineRule="auto"/>
        <w:rPr>
          <w:rFonts w:ascii="Times New Roman" w:eastAsia="Times New Roman" w:hAnsi="Times New Roman"/>
          <w:b/>
          <w:iCs/>
          <w:lang w:val="lt-LT"/>
        </w:rPr>
      </w:pPr>
      <w:r w:rsidRPr="00EE0905">
        <w:rPr>
          <w:rFonts w:ascii="Times New Roman" w:eastAsia="Times New Roman" w:hAnsi="Times New Roman"/>
          <w:b/>
          <w:iCs/>
          <w:lang w:val="lt-LT"/>
        </w:rPr>
        <w:t>Vaistiniai preparatai, kurių vartojant kartu būtinas specialus atsargumas</w:t>
      </w:r>
    </w:p>
    <w:p w14:paraId="5DAEA8C5" w14:textId="77777777" w:rsidR="008C1556" w:rsidRPr="002C6709" w:rsidRDefault="008C1556">
      <w:pPr>
        <w:numPr>
          <w:ilvl w:val="0"/>
          <w:numId w:val="7"/>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i/>
          <w:lang w:val="lt-LT"/>
        </w:rPr>
        <w:t>Torsades de pointes</w:t>
      </w:r>
      <w:r w:rsidRPr="00EE0905">
        <w:rPr>
          <w:rFonts w:ascii="Times New Roman" w:eastAsia="Times New Roman" w:hAnsi="Times New Roman"/>
          <w:b/>
          <w:lang w:val="lt-LT"/>
        </w:rPr>
        <w:t xml:space="preserve"> tachikardiją sukeliantys vaistai</w:t>
      </w:r>
      <w:r w:rsidRPr="002C6709">
        <w:rPr>
          <w:rFonts w:ascii="Times New Roman" w:eastAsia="Times New Roman" w:hAnsi="Times New Roman"/>
          <w:lang w:val="lt-LT"/>
        </w:rPr>
        <w:t xml:space="preserve">: </w:t>
      </w:r>
    </w:p>
    <w:p w14:paraId="00AC6C27" w14:textId="3C58228D" w:rsidR="00C23FEA" w:rsidRPr="002C6709" w:rsidRDefault="008C1556">
      <w:pPr>
        <w:spacing w:after="0" w:line="240" w:lineRule="auto"/>
        <w:ind w:left="567"/>
        <w:rPr>
          <w:rFonts w:ascii="Times New Roman" w:eastAsia="Times New Roman" w:hAnsi="Times New Roman"/>
          <w:lang w:val="lt-LT"/>
        </w:rPr>
      </w:pPr>
      <w:r w:rsidRPr="002C6709">
        <w:rPr>
          <w:rFonts w:ascii="Times New Roman" w:eastAsia="Times New Roman" w:hAnsi="Times New Roman"/>
          <w:lang w:val="lt-LT"/>
        </w:rPr>
        <w:t>Dėl hipokalemijos rizikos, indapamidas turi būti atsargiai skiriamas, kai kartu skiriami vaist</w:t>
      </w:r>
      <w:r w:rsidR="009C36EF">
        <w:rPr>
          <w:rFonts w:ascii="Times New Roman" w:eastAsia="Times New Roman" w:hAnsi="Times New Roman"/>
          <w:lang w:val="lt-LT"/>
        </w:rPr>
        <w:t>ini</w:t>
      </w:r>
      <w:r w:rsidRPr="002C6709">
        <w:rPr>
          <w:rFonts w:ascii="Times New Roman" w:eastAsia="Times New Roman" w:hAnsi="Times New Roman"/>
          <w:lang w:val="lt-LT"/>
        </w:rPr>
        <w:t xml:space="preserve">ai </w:t>
      </w:r>
      <w:r w:rsidR="009C36EF">
        <w:rPr>
          <w:rFonts w:ascii="Times New Roman" w:eastAsia="Times New Roman" w:hAnsi="Times New Roman"/>
          <w:lang w:val="lt-LT"/>
        </w:rPr>
        <w:t xml:space="preserve">preparatai, </w:t>
      </w:r>
      <w:r w:rsidRPr="002C6709">
        <w:rPr>
          <w:rFonts w:ascii="Times New Roman" w:eastAsia="Times New Roman" w:hAnsi="Times New Roman"/>
          <w:lang w:val="lt-LT"/>
        </w:rPr>
        <w:t xml:space="preserve">galintys sukelti </w:t>
      </w:r>
      <w:r w:rsidRPr="002C6709">
        <w:rPr>
          <w:rFonts w:ascii="Times New Roman" w:eastAsia="Times New Roman" w:hAnsi="Times New Roman"/>
          <w:i/>
          <w:lang w:val="lt-LT"/>
        </w:rPr>
        <w:t>torsades de pointes</w:t>
      </w:r>
      <w:r w:rsidRPr="002C6709">
        <w:rPr>
          <w:rFonts w:ascii="Times New Roman" w:eastAsia="Times New Roman" w:hAnsi="Times New Roman"/>
          <w:lang w:val="lt-LT"/>
        </w:rPr>
        <w:t xml:space="preserve"> tachikardiją, šie vaist</w:t>
      </w:r>
      <w:r w:rsidR="009C36EF">
        <w:rPr>
          <w:rFonts w:ascii="Times New Roman" w:eastAsia="Times New Roman" w:hAnsi="Times New Roman"/>
          <w:lang w:val="lt-LT"/>
        </w:rPr>
        <w:t>ini</w:t>
      </w:r>
      <w:r w:rsidRPr="002C6709">
        <w:rPr>
          <w:rFonts w:ascii="Times New Roman" w:eastAsia="Times New Roman" w:hAnsi="Times New Roman"/>
          <w:lang w:val="lt-LT"/>
        </w:rPr>
        <w:t xml:space="preserve">ai </w:t>
      </w:r>
      <w:r w:rsidR="009C36EF">
        <w:rPr>
          <w:rFonts w:ascii="Times New Roman" w:eastAsia="Times New Roman" w:hAnsi="Times New Roman"/>
          <w:lang w:val="lt-LT"/>
        </w:rPr>
        <w:t xml:space="preserve">preparatai </w:t>
      </w:r>
      <w:r w:rsidRPr="002C6709">
        <w:rPr>
          <w:rFonts w:ascii="Times New Roman" w:eastAsia="Times New Roman" w:hAnsi="Times New Roman"/>
          <w:lang w:val="lt-LT"/>
        </w:rPr>
        <w:t>yra</w:t>
      </w:r>
      <w:r w:rsidR="009C36EF" w:rsidRPr="009C36EF">
        <w:rPr>
          <w:rFonts w:ascii="Times New Roman" w:eastAsia="Times New Roman" w:hAnsi="Times New Roman"/>
          <w:lang w:val="lt-LT"/>
        </w:rPr>
        <w:t xml:space="preserve"> </w:t>
      </w:r>
      <w:r w:rsidR="009C36EF">
        <w:rPr>
          <w:rFonts w:ascii="Times New Roman" w:eastAsia="Times New Roman" w:hAnsi="Times New Roman"/>
          <w:lang w:val="lt-LT"/>
        </w:rPr>
        <w:t>(</w:t>
      </w:r>
      <w:r w:rsidR="009C36EF" w:rsidRPr="002C6709">
        <w:rPr>
          <w:rFonts w:ascii="Times New Roman" w:eastAsia="Times New Roman" w:hAnsi="Times New Roman"/>
          <w:lang w:val="lt-LT"/>
        </w:rPr>
        <w:t>neapsiribojant tuo</w:t>
      </w:r>
      <w:r w:rsidR="009C36EF">
        <w:rPr>
          <w:rFonts w:ascii="Times New Roman" w:eastAsia="Times New Roman" w:hAnsi="Times New Roman"/>
          <w:lang w:val="lt-LT"/>
        </w:rPr>
        <w:t>)</w:t>
      </w:r>
      <w:r w:rsidRPr="002C6709">
        <w:rPr>
          <w:rFonts w:ascii="Times New Roman" w:eastAsia="Times New Roman" w:hAnsi="Times New Roman"/>
          <w:lang w:val="lt-LT"/>
        </w:rPr>
        <w:t xml:space="preserve">: </w:t>
      </w:r>
    </w:p>
    <w:p w14:paraId="0AC17207" w14:textId="77777777" w:rsidR="00C23FEA" w:rsidRPr="002C6709" w:rsidRDefault="008C1556">
      <w:pPr>
        <w:pStyle w:val="Sraopastraipa"/>
        <w:numPr>
          <w:ilvl w:val="0"/>
          <w:numId w:val="3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IA klasės antiaritmikai (chinidinas, hidrochinidinas, dizopiramidas); </w:t>
      </w:r>
    </w:p>
    <w:p w14:paraId="28A15547" w14:textId="77777777" w:rsidR="00C23FEA" w:rsidRPr="002C6709" w:rsidRDefault="008C1556">
      <w:pPr>
        <w:pStyle w:val="Sraopastraipa"/>
        <w:numPr>
          <w:ilvl w:val="0"/>
          <w:numId w:val="3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III klasės antiaritmikai (amjodaronas, dofetilidas, ibutilidas, bretilis, sotalolis); </w:t>
      </w:r>
    </w:p>
    <w:p w14:paraId="2B152BE9" w14:textId="2DE4678E" w:rsidR="00DD77EA" w:rsidRPr="002C6709" w:rsidRDefault="008C1556">
      <w:pPr>
        <w:pStyle w:val="Sraopastraipa"/>
        <w:numPr>
          <w:ilvl w:val="0"/>
          <w:numId w:val="3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kai kurie </w:t>
      </w:r>
      <w:r w:rsidR="00DD77EA" w:rsidRPr="002C6709">
        <w:rPr>
          <w:rFonts w:ascii="Times New Roman" w:eastAsia="Times New Roman" w:hAnsi="Times New Roman"/>
          <w:lang w:val="lt-LT"/>
        </w:rPr>
        <w:t xml:space="preserve">antipsichoziniai vaistiniai preparatai: fenotiazinai </w:t>
      </w:r>
      <w:r w:rsidRPr="002C6709">
        <w:rPr>
          <w:rFonts w:ascii="Times New Roman" w:eastAsia="Times New Roman" w:hAnsi="Times New Roman"/>
          <w:lang w:val="lt-LT"/>
        </w:rPr>
        <w:t xml:space="preserve"> (chlorpromazinas, ciamemazinas, levomepromazinas, tioridazinas, trifluoperazinas), benzamidai (amisulpridas, sulpiridas, sultopridas, tiapridas), butirofenonai (droperidolis, haloperidolis), kiti </w:t>
      </w:r>
      <w:r w:rsidR="00DD77EA" w:rsidRPr="002C6709">
        <w:rPr>
          <w:rFonts w:ascii="Times New Roman" w:eastAsia="Times New Roman" w:hAnsi="Times New Roman"/>
          <w:lang w:val="lt-LT"/>
        </w:rPr>
        <w:t>antipsichoziniai</w:t>
      </w:r>
      <w:r w:rsidRPr="002C6709">
        <w:rPr>
          <w:rFonts w:ascii="Times New Roman" w:eastAsia="Times New Roman" w:hAnsi="Times New Roman"/>
          <w:lang w:val="lt-LT"/>
        </w:rPr>
        <w:t xml:space="preserve"> (pimozidas); </w:t>
      </w:r>
    </w:p>
    <w:p w14:paraId="108D889A" w14:textId="1D8C513C" w:rsidR="008C1556" w:rsidRPr="002C6709" w:rsidRDefault="008C1556">
      <w:pPr>
        <w:pStyle w:val="Sraopastraipa"/>
        <w:numPr>
          <w:ilvl w:val="0"/>
          <w:numId w:val="36"/>
        </w:numPr>
        <w:spacing w:after="0" w:line="240" w:lineRule="auto"/>
        <w:rPr>
          <w:rFonts w:ascii="Times New Roman" w:eastAsia="Times New Roman" w:hAnsi="Times New Roman"/>
          <w:lang w:val="lt-LT"/>
        </w:rPr>
      </w:pPr>
      <w:r w:rsidRPr="002C6709">
        <w:rPr>
          <w:rFonts w:ascii="Times New Roman" w:eastAsia="Times New Roman" w:hAnsi="Times New Roman"/>
          <w:lang w:val="lt-LT"/>
        </w:rPr>
        <w:t>kiti vaistai, tokie kaip bepridilis, cisapridas, difemanilis, intraveninis eritromicinas, halofantrinas, mizolastinas, moksifloksacinas, pentamidinas, sparfloksacinas, intraveninis vinkaminas, metadonas, astemizolas, terfenadinas). Reikia saugotis hipokalemijos ir, jei reikia, ją koreguoti: sekant QT intervalą.</w:t>
      </w:r>
    </w:p>
    <w:p w14:paraId="20BE392A" w14:textId="2E6587DB" w:rsidR="008C1556" w:rsidRPr="002C6709" w:rsidRDefault="008C1556">
      <w:pPr>
        <w:numPr>
          <w:ilvl w:val="0"/>
          <w:numId w:val="7"/>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eastAsia="lt-LT"/>
        </w:rPr>
        <w:t>Kalio kiekį organizme mažinantys preparatai</w:t>
      </w:r>
      <w:r w:rsidRPr="002C6709">
        <w:rPr>
          <w:rFonts w:ascii="Times New Roman" w:eastAsia="Times New Roman" w:hAnsi="Times New Roman"/>
          <w:lang w:val="lt-LT" w:eastAsia="lt-LT"/>
        </w:rPr>
        <w:t xml:space="preserve">: į veną injekuojamas amfotericinas B, sisteminio poveikio gliukokortikoidai ir mineralokortikoidai, tetrakozaktidas, dirginančio poveikio vidurių laisvinamieji preparatai (stiprinamasis poveikis). </w:t>
      </w:r>
      <w:r w:rsidRPr="002C6709">
        <w:rPr>
          <w:rFonts w:ascii="Times New Roman" w:eastAsia="Times New Roman" w:hAnsi="Times New Roman"/>
          <w:lang w:val="lt-LT"/>
        </w:rPr>
        <w:t xml:space="preserve">Būtina matuoti ir, jei reikia, koreguoti kalio koncentraciją plazmoje, ypač atsargiai būtina gydyti širdį veikiančius </w:t>
      </w:r>
      <w:r w:rsidR="00DD77EA" w:rsidRPr="002C6709">
        <w:rPr>
          <w:rFonts w:ascii="Times New Roman" w:eastAsia="Times New Roman" w:hAnsi="Times New Roman"/>
          <w:lang w:val="lt-LT"/>
        </w:rPr>
        <w:t xml:space="preserve">rusmenės </w:t>
      </w:r>
      <w:r w:rsidR="009C36EF">
        <w:rPr>
          <w:rFonts w:ascii="Times New Roman" w:eastAsia="Times New Roman" w:hAnsi="Times New Roman"/>
          <w:lang w:val="lt-LT"/>
        </w:rPr>
        <w:t xml:space="preserve">vaistinius </w:t>
      </w:r>
      <w:r w:rsidR="00DD77EA" w:rsidRPr="002C6709">
        <w:rPr>
          <w:rFonts w:ascii="Times New Roman" w:eastAsia="Times New Roman" w:hAnsi="Times New Roman"/>
          <w:lang w:val="lt-LT"/>
        </w:rPr>
        <w:t>preparatus</w:t>
      </w:r>
      <w:r w:rsidRPr="002C6709">
        <w:rPr>
          <w:rFonts w:ascii="Times New Roman" w:eastAsia="Times New Roman" w:hAnsi="Times New Roman"/>
          <w:lang w:val="lt-LT"/>
        </w:rPr>
        <w:t xml:space="preserve"> vartojančius pacientus. Negalima vartoti stimuliuojančių laisvinamųjų.</w:t>
      </w:r>
    </w:p>
    <w:p w14:paraId="3CA3C318" w14:textId="44887D2D" w:rsidR="008C1556" w:rsidRPr="002C6709" w:rsidRDefault="00DD77EA">
      <w:pPr>
        <w:numPr>
          <w:ilvl w:val="0"/>
          <w:numId w:val="7"/>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 xml:space="preserve">Rusmenės </w:t>
      </w:r>
      <w:r w:rsidR="009C36EF" w:rsidRPr="00EE0905">
        <w:rPr>
          <w:rFonts w:ascii="Times New Roman" w:eastAsia="Times New Roman" w:hAnsi="Times New Roman"/>
          <w:b/>
          <w:lang w:val="lt-LT"/>
        </w:rPr>
        <w:t xml:space="preserve">vaistiniai </w:t>
      </w:r>
      <w:r w:rsidRPr="00EE0905">
        <w:rPr>
          <w:rFonts w:ascii="Times New Roman" w:eastAsia="Times New Roman" w:hAnsi="Times New Roman"/>
          <w:b/>
          <w:lang w:val="lt-LT"/>
        </w:rPr>
        <w:t>preparatai</w:t>
      </w:r>
      <w:r w:rsidR="008C1556" w:rsidRPr="00EE0905">
        <w:rPr>
          <w:rFonts w:ascii="Times New Roman" w:eastAsia="Times New Roman" w:hAnsi="Times New Roman"/>
          <w:b/>
          <w:lang w:val="lt-LT"/>
        </w:rPr>
        <w:t>:</w:t>
      </w:r>
      <w:r w:rsidR="008C1556" w:rsidRPr="002C6709">
        <w:rPr>
          <w:rFonts w:ascii="Times New Roman" w:eastAsia="Times New Roman" w:hAnsi="Times New Roman"/>
          <w:lang w:val="lt-LT"/>
        </w:rPr>
        <w:t xml:space="preserve"> hipokalemija </w:t>
      </w:r>
      <w:r w:rsidR="00077EB4" w:rsidRPr="002C6709">
        <w:rPr>
          <w:rFonts w:ascii="Times New Roman" w:eastAsia="Times New Roman" w:hAnsi="Times New Roman"/>
          <w:lang w:val="lt-LT"/>
        </w:rPr>
        <w:t xml:space="preserve">ir (arba) hipomagnezemija </w:t>
      </w:r>
      <w:r w:rsidR="008C1556" w:rsidRPr="002C6709">
        <w:rPr>
          <w:rFonts w:ascii="Times New Roman" w:eastAsia="Times New Roman" w:hAnsi="Times New Roman"/>
          <w:lang w:val="lt-LT"/>
        </w:rPr>
        <w:t xml:space="preserve">gali stiprinti toksinį </w:t>
      </w:r>
      <w:r w:rsidR="00077EB4" w:rsidRPr="002C6709">
        <w:rPr>
          <w:rFonts w:ascii="Times New Roman" w:eastAsia="Times New Roman" w:hAnsi="Times New Roman"/>
          <w:lang w:val="lt-LT"/>
        </w:rPr>
        <w:t xml:space="preserve">rusmenės </w:t>
      </w:r>
      <w:r w:rsidR="007A4F28">
        <w:rPr>
          <w:rFonts w:ascii="Times New Roman" w:eastAsia="Times New Roman" w:hAnsi="Times New Roman"/>
          <w:lang w:val="lt-LT"/>
        </w:rPr>
        <w:t xml:space="preserve">vaistinių </w:t>
      </w:r>
      <w:r w:rsidR="00077EB4" w:rsidRPr="002C6709">
        <w:rPr>
          <w:rFonts w:ascii="Times New Roman" w:eastAsia="Times New Roman" w:hAnsi="Times New Roman"/>
          <w:lang w:val="lt-LT"/>
        </w:rPr>
        <w:t>preparatų</w:t>
      </w:r>
      <w:r w:rsidR="008C1556" w:rsidRPr="002C6709">
        <w:rPr>
          <w:rFonts w:ascii="Times New Roman" w:eastAsia="Times New Roman" w:hAnsi="Times New Roman"/>
          <w:lang w:val="lt-LT"/>
        </w:rPr>
        <w:t xml:space="preserve"> poveikį. </w:t>
      </w:r>
      <w:r w:rsidR="00077EB4" w:rsidRPr="002C6709">
        <w:rPr>
          <w:rFonts w:ascii="Times New Roman" w:eastAsia="Times New Roman" w:hAnsi="Times New Roman"/>
          <w:lang w:val="lt-LT"/>
        </w:rPr>
        <w:t>Rekomenduojama</w:t>
      </w:r>
      <w:r w:rsidR="008C1556" w:rsidRPr="002C6709">
        <w:rPr>
          <w:rFonts w:ascii="Times New Roman" w:eastAsia="Times New Roman" w:hAnsi="Times New Roman"/>
          <w:lang w:val="lt-LT"/>
        </w:rPr>
        <w:t xml:space="preserve"> stebėti kalio</w:t>
      </w:r>
      <w:r w:rsidR="00077EB4" w:rsidRPr="002C6709">
        <w:rPr>
          <w:rFonts w:ascii="Times New Roman" w:eastAsia="Times New Roman" w:hAnsi="Times New Roman"/>
          <w:lang w:val="lt-LT"/>
        </w:rPr>
        <w:t>, magnio</w:t>
      </w:r>
      <w:r w:rsidR="008C1556" w:rsidRPr="002C6709">
        <w:rPr>
          <w:rFonts w:ascii="Times New Roman" w:eastAsia="Times New Roman" w:hAnsi="Times New Roman"/>
          <w:lang w:val="lt-LT"/>
        </w:rPr>
        <w:t xml:space="preserve"> koncentraciją plazmoje, EKG, ir, jei reikia, keisti gydymą.</w:t>
      </w:r>
    </w:p>
    <w:p w14:paraId="6AF75DC1" w14:textId="4337109F" w:rsidR="00AA7ED7" w:rsidRPr="002C6709" w:rsidRDefault="00077EB4">
      <w:pPr>
        <w:pStyle w:val="Sraopastraipa"/>
        <w:widowControl w:val="0"/>
        <w:numPr>
          <w:ilvl w:val="0"/>
          <w:numId w:val="37"/>
        </w:numPr>
        <w:tabs>
          <w:tab w:val="left" w:pos="567"/>
        </w:tabs>
        <w:autoSpaceDE w:val="0"/>
        <w:autoSpaceDN w:val="0"/>
        <w:snapToGrid w:val="0"/>
        <w:spacing w:line="240" w:lineRule="auto"/>
        <w:ind w:left="567" w:hanging="567"/>
        <w:rPr>
          <w:rFonts w:ascii="Times New Roman" w:hAnsi="Times New Roman"/>
          <w:lang w:val="lt-LT"/>
        </w:rPr>
      </w:pPr>
      <w:r w:rsidRPr="00EE0905">
        <w:rPr>
          <w:rFonts w:ascii="Times New Roman" w:eastAsia="Times New Roman" w:hAnsi="Times New Roman"/>
          <w:b/>
          <w:lang w:val="lt-LT"/>
        </w:rPr>
        <w:t>Alopurinolis</w:t>
      </w:r>
      <w:r w:rsidRPr="002C6709">
        <w:rPr>
          <w:rFonts w:ascii="Times New Roman" w:eastAsia="Times New Roman" w:hAnsi="Times New Roman"/>
          <w:lang w:val="lt-LT"/>
        </w:rPr>
        <w:t xml:space="preserve">: </w:t>
      </w:r>
      <w:r w:rsidR="00AA7ED7" w:rsidRPr="002C6709">
        <w:rPr>
          <w:rFonts w:ascii="Times New Roman" w:hAnsi="Times New Roman"/>
          <w:lang w:val="lt-LT"/>
        </w:rPr>
        <w:t>kartu vartojant indapamid</w:t>
      </w:r>
      <w:r w:rsidR="007A4F28">
        <w:rPr>
          <w:rFonts w:ascii="Times New Roman" w:hAnsi="Times New Roman"/>
          <w:lang w:val="lt-LT"/>
        </w:rPr>
        <w:t>o</w:t>
      </w:r>
      <w:r w:rsidR="00AA7ED7" w:rsidRPr="002C6709">
        <w:rPr>
          <w:rFonts w:ascii="Times New Roman" w:hAnsi="Times New Roman"/>
          <w:lang w:val="lt-LT"/>
        </w:rPr>
        <w:t>, gali dažniau pasitaikyti padidėjusio jautrumo alopurinoliui reakcijų.</w:t>
      </w:r>
    </w:p>
    <w:p w14:paraId="61B54311" w14:textId="77777777" w:rsidR="008C1556" w:rsidRPr="00EE0905" w:rsidRDefault="008C1556">
      <w:pPr>
        <w:spacing w:after="0" w:line="240" w:lineRule="auto"/>
        <w:rPr>
          <w:rFonts w:ascii="Times New Roman" w:eastAsia="Times New Roman" w:hAnsi="Times New Roman"/>
          <w:b/>
          <w:iCs/>
          <w:lang w:val="lt-LT"/>
        </w:rPr>
      </w:pPr>
      <w:r w:rsidRPr="00EE0905">
        <w:rPr>
          <w:rFonts w:ascii="Times New Roman" w:eastAsia="Times New Roman" w:hAnsi="Times New Roman"/>
          <w:b/>
          <w:iCs/>
          <w:lang w:val="lt-LT"/>
        </w:rPr>
        <w:t>Vaistiniai preparatai, kuriuos vartojant kartu būtinos kai kurios atsargumo priemonės</w:t>
      </w:r>
    </w:p>
    <w:p w14:paraId="572C6846" w14:textId="2784B391" w:rsidR="00566D70" w:rsidRPr="002C6709" w:rsidRDefault="00566D70">
      <w:pPr>
        <w:pStyle w:val="Sraopastraipa"/>
        <w:widowControl w:val="0"/>
        <w:numPr>
          <w:ilvl w:val="0"/>
          <w:numId w:val="8"/>
        </w:numPr>
        <w:spacing w:after="0" w:line="240" w:lineRule="auto"/>
        <w:ind w:left="567" w:hanging="567"/>
        <w:rPr>
          <w:rFonts w:ascii="Times New Roman" w:hAnsi="Times New Roman"/>
          <w:lang w:val="lt-LT"/>
        </w:rPr>
      </w:pPr>
      <w:r w:rsidRPr="00EE0905">
        <w:rPr>
          <w:rFonts w:ascii="Times New Roman" w:hAnsi="Times New Roman"/>
          <w:b/>
          <w:lang w:val="lt-LT"/>
        </w:rPr>
        <w:t>Kalį organizme sulaikantys diuretikai (amiloridas, spironolaktonas, triamterenas):</w:t>
      </w:r>
      <w:r w:rsidRPr="00816CEA">
        <w:rPr>
          <w:rFonts w:ascii="Times New Roman" w:hAnsi="Times New Roman"/>
          <w:lang w:val="lt-LT"/>
        </w:rPr>
        <w:t xml:space="preserve"> kai kuriems pacientams racionalūs deriniai yra naudingi, tačiau vis tiek gali pasireikšti hipokalemija ar hiperkalemija (ypač pacientams, sergantiems inkstų nepakankamumu ar cukriniu </w:t>
      </w:r>
      <w:r w:rsidRPr="002C6709">
        <w:rPr>
          <w:rFonts w:ascii="Times New Roman" w:hAnsi="Times New Roman"/>
          <w:lang w:val="lt-LT"/>
        </w:rPr>
        <w:t>diabetu). Reikia stebėti kalio koncentraciją plazmoje ir EKG, o prireikus - peržiūrėti gydymą.</w:t>
      </w:r>
    </w:p>
    <w:p w14:paraId="01DAD7FE" w14:textId="77777777" w:rsidR="008C1556" w:rsidRPr="00816CEA" w:rsidRDefault="008C1556">
      <w:pPr>
        <w:numPr>
          <w:ilvl w:val="0"/>
          <w:numId w:val="8"/>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Metforminas:</w:t>
      </w:r>
      <w:r w:rsidRPr="002C6709">
        <w:rPr>
          <w:rFonts w:ascii="Times New Roman" w:eastAsia="Times New Roman" w:hAnsi="Times New Roman"/>
          <w:lang w:val="lt-LT"/>
        </w:rPr>
        <w:t xml:space="preserve"> dėl galimo diuretikų, ypač kilpinių diuretikų, sukelto funkcinio inkstų nepakankamumo vartojant metformino gali pasireikšti laktatų </w:t>
      </w:r>
      <w:r w:rsidRPr="00B82073">
        <w:rPr>
          <w:rFonts w:ascii="Times New Roman" w:eastAsia="Times New Roman" w:hAnsi="Times New Roman"/>
          <w:lang w:val="lt-LT"/>
        </w:rPr>
        <w:t>acidozė. Jeigu vyrų kraujo plazmoje kreatinino koncentracija y</w:t>
      </w:r>
      <w:r w:rsidRPr="00816CEA">
        <w:rPr>
          <w:rFonts w:ascii="Times New Roman" w:eastAsia="Times New Roman" w:hAnsi="Times New Roman"/>
          <w:lang w:val="lt-LT"/>
        </w:rPr>
        <w:t>ra didesnė negu 15 mg/l (135 mikromoliai/l), moterų − 12 mg/l (110 mikromolių/l), metformino vartoti negalima.</w:t>
      </w:r>
    </w:p>
    <w:p w14:paraId="439CE591" w14:textId="77777777" w:rsidR="008C1556" w:rsidRPr="002C6709" w:rsidRDefault="008C1556">
      <w:pPr>
        <w:numPr>
          <w:ilvl w:val="0"/>
          <w:numId w:val="8"/>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Kontrastinės jodo turinčios medžiagos:</w:t>
      </w:r>
      <w:r w:rsidRPr="00816CEA">
        <w:rPr>
          <w:rFonts w:ascii="Times New Roman" w:eastAsia="Times New Roman" w:hAnsi="Times New Roman"/>
          <w:lang w:val="lt-LT"/>
        </w:rPr>
        <w:t xml:space="preserve"> jeigu yra diuretikų sukelta dehidracija, didėja ūminio inkstų nepakankamumo rizika, ypač jei kartu vartoja</w:t>
      </w:r>
      <w:r w:rsidRPr="002C6709">
        <w:rPr>
          <w:rFonts w:ascii="Times New Roman" w:eastAsia="Times New Roman" w:hAnsi="Times New Roman"/>
          <w:lang w:val="lt-LT"/>
        </w:rPr>
        <w:t xml:space="preserve">mos didelės kontrastą sukeliančių preparatų, kuriuose yra jodo, dozės. Prieš preparatų, kuriuose yra jodo, vartojimą būtina koreguoti skysčių kiekį organizme. </w:t>
      </w:r>
    </w:p>
    <w:p w14:paraId="751FD1A7" w14:textId="77777777" w:rsidR="008C1556" w:rsidRPr="002C6709" w:rsidRDefault="008C1556">
      <w:pPr>
        <w:numPr>
          <w:ilvl w:val="0"/>
          <w:numId w:val="8"/>
        </w:numPr>
        <w:spacing w:after="0" w:line="240" w:lineRule="auto"/>
        <w:ind w:left="567" w:hanging="567"/>
        <w:rPr>
          <w:rFonts w:ascii="Times New Roman" w:eastAsia="Times New Roman" w:hAnsi="Times New Roman"/>
          <w:lang w:val="lt-LT"/>
        </w:rPr>
      </w:pPr>
      <w:r w:rsidRPr="00EE0905">
        <w:rPr>
          <w:rFonts w:ascii="Times New Roman" w:eastAsia="Times New Roman" w:hAnsi="Times New Roman"/>
          <w:b/>
          <w:lang w:val="lt-LT"/>
        </w:rPr>
        <w:t>Kalcio druskos:</w:t>
      </w:r>
      <w:r w:rsidRPr="002C6709">
        <w:rPr>
          <w:rFonts w:ascii="Times New Roman" w:eastAsia="Times New Roman" w:hAnsi="Times New Roman"/>
          <w:lang w:val="lt-LT"/>
        </w:rPr>
        <w:t xml:space="preserve"> kadangi mažėja kalcio išsiskyrimas su šlapimu, kyla hiperkalcemijos rizika.</w:t>
      </w:r>
    </w:p>
    <w:p w14:paraId="60BAECAD" w14:textId="668A98E8" w:rsidR="008C1556" w:rsidRPr="002C6709" w:rsidRDefault="008C1556">
      <w:pPr>
        <w:numPr>
          <w:ilvl w:val="0"/>
          <w:numId w:val="8"/>
        </w:numPr>
        <w:spacing w:after="0" w:line="240" w:lineRule="auto"/>
        <w:ind w:left="567" w:hanging="567"/>
        <w:rPr>
          <w:rFonts w:ascii="Times New Roman" w:eastAsia="Times New Roman" w:hAnsi="Times New Roman"/>
          <w:i/>
          <w:lang w:val="lt-LT"/>
        </w:rPr>
      </w:pPr>
      <w:r w:rsidRPr="00EE0905">
        <w:rPr>
          <w:rFonts w:ascii="Times New Roman" w:eastAsia="Times New Roman" w:hAnsi="Times New Roman"/>
          <w:b/>
          <w:lang w:val="lt-LT"/>
        </w:rPr>
        <w:t>Ciklosporinas</w:t>
      </w:r>
      <w:r w:rsidR="00566D70" w:rsidRPr="00EE0905">
        <w:rPr>
          <w:rFonts w:ascii="Times New Roman" w:eastAsia="Times New Roman" w:hAnsi="Times New Roman"/>
          <w:b/>
          <w:lang w:val="lt-LT"/>
        </w:rPr>
        <w:t>, takrolimuzas</w:t>
      </w:r>
      <w:r w:rsidRPr="00EE0905">
        <w:rPr>
          <w:rFonts w:ascii="Times New Roman" w:eastAsia="Times New Roman" w:hAnsi="Times New Roman"/>
          <w:b/>
          <w:lang w:val="lt-LT"/>
        </w:rPr>
        <w:t>:</w:t>
      </w:r>
      <w:r w:rsidRPr="002C6709">
        <w:rPr>
          <w:rFonts w:ascii="Times New Roman" w:eastAsia="Times New Roman" w:hAnsi="Times New Roman"/>
          <w:i/>
          <w:lang w:val="lt-LT"/>
        </w:rPr>
        <w:t xml:space="preserve"> </w:t>
      </w:r>
      <w:r w:rsidRPr="002C6709">
        <w:rPr>
          <w:rFonts w:ascii="Times New Roman" w:eastAsia="Times New Roman" w:hAnsi="Times New Roman"/>
          <w:lang w:val="lt-LT"/>
        </w:rPr>
        <w:t>kreatinino koncentracija serume gali padidėti ir nepakitus ciklosporino kiekiui kraujyje net tuo atveju, jei natrio ir vandens organizme netrūksta.</w:t>
      </w:r>
    </w:p>
    <w:p w14:paraId="12731000" w14:textId="0EF2F8BC" w:rsidR="00566D70" w:rsidRPr="002C6709" w:rsidRDefault="00566D70">
      <w:pPr>
        <w:widowControl w:val="0"/>
        <w:numPr>
          <w:ilvl w:val="0"/>
          <w:numId w:val="8"/>
        </w:numPr>
        <w:autoSpaceDE w:val="0"/>
        <w:autoSpaceDN w:val="0"/>
        <w:spacing w:after="0" w:line="240" w:lineRule="auto"/>
        <w:ind w:left="567" w:hanging="567"/>
        <w:rPr>
          <w:rFonts w:ascii="Times New Roman" w:hAnsi="Times New Roman"/>
          <w:lang w:val="lt-LT"/>
        </w:rPr>
      </w:pPr>
      <w:bookmarkStart w:id="26" w:name="_Toc129243107"/>
      <w:bookmarkStart w:id="27" w:name="_Toc129243232"/>
      <w:r w:rsidRPr="00EE0905">
        <w:rPr>
          <w:rFonts w:ascii="Times New Roman" w:hAnsi="Times New Roman"/>
          <w:b/>
          <w:lang w:val="lt-LT"/>
        </w:rPr>
        <w:lastRenderedPageBreak/>
        <w:t>Kortikosteroidai, tetrakozaktidas (vartojant sistemiškai):</w:t>
      </w:r>
      <w:r w:rsidRPr="002C6709">
        <w:rPr>
          <w:rFonts w:ascii="Times New Roman" w:hAnsi="Times New Roman"/>
          <w:lang w:val="lt-LT"/>
        </w:rPr>
        <w:t xml:space="preserve"> antihipertenzinio poveikio susilpnėjimas (kortikosteroidų sukeltas elektrolitų ir skysčių susilaikymas).</w:t>
      </w:r>
    </w:p>
    <w:p w14:paraId="7E16902C" w14:textId="77777777" w:rsidR="008C1556" w:rsidRPr="002C6709" w:rsidRDefault="008C1556">
      <w:pPr>
        <w:keepNext/>
        <w:keepLines/>
        <w:spacing w:after="0" w:line="240" w:lineRule="auto"/>
        <w:ind w:left="540" w:hanging="540"/>
        <w:outlineLvl w:val="2"/>
        <w:rPr>
          <w:rFonts w:ascii="Times New Roman" w:eastAsia="Times New Roman" w:hAnsi="Times New Roman"/>
          <w:b/>
          <w:lang w:val="lt-LT" w:eastAsia="ja-JP"/>
        </w:rPr>
      </w:pPr>
    </w:p>
    <w:p w14:paraId="42A5D455" w14:textId="5AAF199B" w:rsidR="008C1556" w:rsidRPr="00B82073" w:rsidRDefault="008C1556">
      <w:pPr>
        <w:keepNext/>
        <w:keepLines/>
        <w:spacing w:after="0" w:line="240" w:lineRule="auto"/>
        <w:ind w:left="540" w:hanging="540"/>
        <w:outlineLvl w:val="2"/>
        <w:rPr>
          <w:rFonts w:ascii="Times New Roman" w:eastAsia="Times New Roman" w:hAnsi="Times New Roman"/>
          <w:b/>
          <w:kern w:val="28"/>
          <w:lang w:val="lt-LT"/>
        </w:rPr>
      </w:pPr>
      <w:r w:rsidRPr="00B82073">
        <w:rPr>
          <w:rFonts w:ascii="Times New Roman" w:eastAsia="Times New Roman" w:hAnsi="Times New Roman"/>
          <w:b/>
          <w:kern w:val="28"/>
          <w:lang w:val="lt-LT"/>
        </w:rPr>
        <w:t>4.6</w:t>
      </w:r>
      <w:r w:rsidRPr="00B82073">
        <w:rPr>
          <w:rFonts w:ascii="Times New Roman" w:eastAsia="Times New Roman" w:hAnsi="Times New Roman"/>
          <w:b/>
          <w:kern w:val="28"/>
          <w:lang w:val="lt-LT"/>
        </w:rPr>
        <w:tab/>
        <w:t>Vaisingumas, nėštumo ir žindymo laikotarpis</w:t>
      </w:r>
      <w:bookmarkEnd w:id="26"/>
      <w:bookmarkEnd w:id="27"/>
    </w:p>
    <w:p w14:paraId="6ECF8D87" w14:textId="77777777" w:rsidR="008C1556" w:rsidRPr="00816CEA" w:rsidRDefault="008C1556">
      <w:pPr>
        <w:keepNext/>
        <w:keepLines/>
        <w:spacing w:after="0" w:line="240" w:lineRule="auto"/>
        <w:ind w:left="540" w:hanging="540"/>
        <w:outlineLvl w:val="2"/>
        <w:rPr>
          <w:rFonts w:ascii="Times New Roman" w:eastAsia="Times New Roman" w:hAnsi="Times New Roman"/>
          <w:b/>
          <w:kern w:val="28"/>
          <w:lang w:val="lt-LT"/>
        </w:rPr>
      </w:pPr>
    </w:p>
    <w:p w14:paraId="2B756D47" w14:textId="77777777" w:rsidR="008C1556" w:rsidRPr="00816CEA" w:rsidRDefault="008C1556">
      <w:pPr>
        <w:spacing w:after="0" w:line="240" w:lineRule="auto"/>
        <w:ind w:right="57"/>
        <w:rPr>
          <w:rFonts w:ascii="Times New Roman" w:eastAsia="Times New Roman" w:hAnsi="Times New Roman"/>
          <w:bCs/>
          <w:lang w:val="lt-LT"/>
        </w:rPr>
      </w:pPr>
      <w:r w:rsidRPr="00816CEA">
        <w:rPr>
          <w:rFonts w:ascii="Times New Roman" w:eastAsia="Times New Roman" w:hAnsi="Times New Roman"/>
          <w:bCs/>
          <w:lang w:val="lt-LT"/>
        </w:rPr>
        <w:t>Vaistinio preparato kiekvieno komponento sukeltas efektas nėštumo ir laktacijos metu:</w:t>
      </w:r>
    </w:p>
    <w:p w14:paraId="52EE12BC" w14:textId="77777777" w:rsidR="008C1556" w:rsidRPr="002C6709" w:rsidRDefault="008C1556">
      <w:pPr>
        <w:spacing w:after="0" w:line="240" w:lineRule="auto"/>
        <w:ind w:right="57"/>
        <w:rPr>
          <w:rFonts w:ascii="Times New Roman" w:eastAsia="Times New Roman" w:hAnsi="Times New Roman"/>
          <w:bCs/>
          <w:lang w:val="lt-LT"/>
        </w:rPr>
      </w:pPr>
      <w:r w:rsidRPr="002C6709">
        <w:rPr>
          <w:rFonts w:ascii="Times New Roman" w:eastAsia="Times New Roman" w:hAnsi="Times New Roman"/>
          <w:bCs/>
          <w:lang w:val="lt-LT"/>
        </w:rPr>
        <w:t xml:space="preserve">Perindap nerekomenduojama vartoti pirmąjį nėštumo trimestrą. Perindap negalima vartoti antrąjį ir trečiąjį nėštumo trimestrą. </w:t>
      </w:r>
    </w:p>
    <w:p w14:paraId="12519D40" w14:textId="3D11252C" w:rsidR="008C1556" w:rsidRPr="002C6709" w:rsidRDefault="008C1556">
      <w:pPr>
        <w:spacing w:after="0" w:line="240" w:lineRule="auto"/>
        <w:ind w:right="57"/>
        <w:rPr>
          <w:rFonts w:ascii="Times New Roman" w:eastAsia="Times New Roman" w:hAnsi="Times New Roman"/>
          <w:bCs/>
          <w:lang w:val="lt-LT"/>
        </w:rPr>
      </w:pPr>
      <w:r w:rsidRPr="002C6709">
        <w:rPr>
          <w:rFonts w:ascii="Times New Roman" w:eastAsia="Times New Roman" w:hAnsi="Times New Roman"/>
          <w:bCs/>
          <w:lang w:val="lt-LT"/>
        </w:rPr>
        <w:t>Perindap ne</w:t>
      </w:r>
      <w:r w:rsidR="00566D70" w:rsidRPr="002C6709">
        <w:rPr>
          <w:rFonts w:ascii="Times New Roman" w:eastAsia="Times New Roman" w:hAnsi="Times New Roman"/>
          <w:bCs/>
          <w:lang w:val="lt-LT"/>
        </w:rPr>
        <w:t>rekomenduojama</w:t>
      </w:r>
      <w:r w:rsidRPr="002C6709">
        <w:rPr>
          <w:rFonts w:ascii="Times New Roman" w:eastAsia="Times New Roman" w:hAnsi="Times New Roman"/>
          <w:bCs/>
          <w:lang w:val="lt-LT"/>
        </w:rPr>
        <w:t xml:space="preserve"> vartoti žindymo laikotarpiu. Prieš priimant sprendimą ar nutraukti žindymą ar nutraukti Perindap vartojimą reikia įvertinti gydymo svarbą motinai.</w:t>
      </w:r>
    </w:p>
    <w:p w14:paraId="600A69C1" w14:textId="77777777" w:rsidR="008C1556" w:rsidRPr="002C6709" w:rsidRDefault="008C1556">
      <w:pPr>
        <w:spacing w:after="0" w:line="240" w:lineRule="auto"/>
        <w:ind w:right="57"/>
        <w:rPr>
          <w:rFonts w:ascii="Times New Roman" w:eastAsia="Times New Roman" w:hAnsi="Times New Roman"/>
          <w:b/>
          <w:bCs/>
          <w:lang w:val="lt-LT"/>
        </w:rPr>
      </w:pPr>
    </w:p>
    <w:p w14:paraId="0A87F239" w14:textId="77777777" w:rsidR="008C1556" w:rsidRPr="002C6709" w:rsidRDefault="008C1556">
      <w:pPr>
        <w:spacing w:after="0" w:line="240" w:lineRule="auto"/>
        <w:ind w:right="57"/>
        <w:rPr>
          <w:rFonts w:ascii="Times New Roman" w:eastAsia="Times New Roman" w:hAnsi="Times New Roman"/>
          <w:b/>
          <w:bCs/>
          <w:lang w:val="lt-LT"/>
        </w:rPr>
      </w:pPr>
      <w:r w:rsidRPr="002C6709">
        <w:rPr>
          <w:rFonts w:ascii="Times New Roman" w:eastAsia="Times New Roman" w:hAnsi="Times New Roman"/>
          <w:u w:val="single"/>
          <w:lang w:val="lt-LT"/>
        </w:rPr>
        <w:t>Nėštumas:</w:t>
      </w:r>
      <w:r w:rsidRPr="002C6709">
        <w:rPr>
          <w:rFonts w:ascii="Times New Roman" w:eastAsia="Times New Roman" w:hAnsi="Times New Roman"/>
          <w:b/>
          <w:bCs/>
          <w:lang w:val="lt-LT"/>
        </w:rPr>
        <w:t xml:space="preserve"> </w:t>
      </w:r>
    </w:p>
    <w:p w14:paraId="1C6437C5" w14:textId="77777777" w:rsidR="008C1556" w:rsidRPr="002C6709" w:rsidRDefault="008C1556">
      <w:pPr>
        <w:spacing w:after="0" w:line="240" w:lineRule="auto"/>
        <w:ind w:right="57"/>
        <w:rPr>
          <w:rFonts w:ascii="Times New Roman" w:eastAsia="Times New Roman" w:hAnsi="Times New Roman"/>
          <w:bCs/>
          <w:i/>
          <w:lang w:val="lt-LT"/>
        </w:rPr>
      </w:pPr>
    </w:p>
    <w:p w14:paraId="4BBC49D9" w14:textId="55CBD140" w:rsidR="008C1556" w:rsidRPr="002C6709" w:rsidRDefault="008C1556">
      <w:pPr>
        <w:spacing w:after="0" w:line="240" w:lineRule="auto"/>
        <w:ind w:right="57"/>
        <w:rPr>
          <w:rFonts w:ascii="Times New Roman" w:eastAsia="Times New Roman" w:hAnsi="Times New Roman"/>
          <w:bCs/>
          <w:i/>
          <w:u w:val="single"/>
          <w:lang w:val="lt-LT"/>
        </w:rPr>
      </w:pPr>
      <w:r w:rsidRPr="002C6709">
        <w:rPr>
          <w:rFonts w:ascii="Times New Roman" w:eastAsia="Times New Roman" w:hAnsi="Times New Roman"/>
          <w:bCs/>
          <w:i/>
          <w:u w:val="single"/>
          <w:lang w:val="lt-LT"/>
        </w:rPr>
        <w:t xml:space="preserve">Su perindopriliu susiję </w:t>
      </w:r>
    </w:p>
    <w:p w14:paraId="1169D60A" w14:textId="77777777" w:rsidR="008C1556" w:rsidRPr="002C6709" w:rsidRDefault="008C1556">
      <w:pPr>
        <w:spacing w:after="0" w:line="240" w:lineRule="auto"/>
        <w:ind w:right="57"/>
        <w:rPr>
          <w:rFonts w:ascii="Times New Roman" w:eastAsia="Times New Roman" w:hAnsi="Times New Roman"/>
          <w:bCs/>
          <w:i/>
          <w:lang w:val="lt-LT"/>
        </w:rPr>
      </w:pPr>
    </w:p>
    <w:p w14:paraId="2444E6B2" w14:textId="77777777" w:rsidR="008C1556" w:rsidRPr="002C6709" w:rsidRDefault="008C15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sidRPr="002C6709">
        <w:rPr>
          <w:rFonts w:ascii="Times New Roman" w:eastAsia="Times New Roman" w:hAnsi="Times New Roman"/>
          <w:lang w:val="lt-LT"/>
        </w:rPr>
        <w:t>AKF inhibitorių vartojimas pirmą nėštumo trimestrą nerekomenduojamas (žr. 4.4 skyrių). AKF inhibitorių vartojimas kontraindikuotinas 2-ą ir 3-ią nėštumo trimestrą (žr.4.3 ir 4.4 skyrius).</w:t>
      </w:r>
    </w:p>
    <w:p w14:paraId="025302D3" w14:textId="77777777" w:rsidR="008C1556" w:rsidRPr="002C6709" w:rsidRDefault="008C1556">
      <w:pPr>
        <w:tabs>
          <w:tab w:val="left" w:pos="567"/>
        </w:tabs>
        <w:spacing w:after="0" w:line="240" w:lineRule="auto"/>
        <w:rPr>
          <w:rFonts w:ascii="Times New Roman" w:eastAsia="Times New Roman" w:hAnsi="Times New Roman"/>
          <w:lang w:val="lt-LT"/>
        </w:rPr>
      </w:pPr>
    </w:p>
    <w:p w14:paraId="45A0090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AKF inhibitorių poveikio vartojant juos pirmą nėštumo trimestrą epidemiologiniai tyrimai nėra baigti;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Kai nustatoma, kad moteris pastojo, gydymą AKF inhibitoriais reikia skubiai nutraukti ir, jei reikia, skirti kitokį tinkamą gydymą.</w:t>
      </w:r>
    </w:p>
    <w:p w14:paraId="278844F7"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Žinoma, jog AKF inhibitoriai, vartojami antrą ir trečią nėštumo trimestrą, sukelia toksinį poveikį žmogaus vaisiui (silpnina inkstų funkciją, sukelia oligohidramnioną, lėtina kaukolės kaulėjimą) ir naujagimiui (sukelia inkstų nepakankamumą, hipotenziją, hiperkalemiją) (žr. 5.3 skyrių). </w:t>
      </w:r>
    </w:p>
    <w:p w14:paraId="31CA9145" w14:textId="77777777" w:rsidR="008C1556" w:rsidRPr="002C6709" w:rsidRDefault="008C1556">
      <w:pPr>
        <w:tabs>
          <w:tab w:val="left" w:pos="567"/>
        </w:tabs>
        <w:spacing w:after="0" w:line="240" w:lineRule="auto"/>
        <w:rPr>
          <w:rFonts w:ascii="Times New Roman" w:eastAsia="Times New Roman" w:hAnsi="Times New Roman"/>
          <w:lang w:val="lt-LT"/>
        </w:rPr>
      </w:pPr>
      <w:r w:rsidRPr="002C6709">
        <w:rPr>
          <w:rFonts w:ascii="Times New Roman" w:eastAsia="Times New Roman" w:hAnsi="Times New Roman"/>
          <w:lang w:val="lt-LT"/>
        </w:rPr>
        <w:t>Jeigu moteris antruoju arba trečiuoju nėštumo trimestru vartojo AKF inhibitorių, reikia ultragarsu sekti vaisiaus inkstų funkciją ir kaukolę.</w:t>
      </w:r>
    </w:p>
    <w:p w14:paraId="4333E03A"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Reikia atidžiai sekti, ar naujagimiams, kurių motinos nėštumo metu vartojo AKF inhibitorių, nepasireiškia hipotenzija (žr. 4.3 ir 4.4 skyrius). </w:t>
      </w:r>
    </w:p>
    <w:p w14:paraId="382DFAF2" w14:textId="77777777" w:rsidR="008C1556" w:rsidRPr="002C6709" w:rsidRDefault="008C1556">
      <w:pPr>
        <w:spacing w:after="0" w:line="240" w:lineRule="auto"/>
        <w:rPr>
          <w:rFonts w:ascii="Times New Roman" w:eastAsia="Times New Roman" w:hAnsi="Times New Roman"/>
          <w:lang w:val="lt-LT"/>
        </w:rPr>
      </w:pPr>
    </w:p>
    <w:p w14:paraId="5700E2A4" w14:textId="072778B1" w:rsidR="008C1556" w:rsidRPr="002C6709" w:rsidRDefault="008C1556" w:rsidP="001302C7">
      <w:pPr>
        <w:keepNext/>
        <w:keepLines/>
        <w:spacing w:after="0" w:line="240" w:lineRule="auto"/>
        <w:ind w:left="709" w:hanging="709"/>
        <w:rPr>
          <w:rFonts w:ascii="Times New Roman" w:eastAsia="Times New Roman" w:hAnsi="Times New Roman"/>
          <w:i/>
          <w:u w:val="single"/>
          <w:lang w:val="lt-LT"/>
        </w:rPr>
      </w:pPr>
      <w:r w:rsidRPr="002C6709">
        <w:rPr>
          <w:rFonts w:ascii="Times New Roman" w:eastAsia="Times New Roman" w:hAnsi="Times New Roman"/>
          <w:i/>
          <w:u w:val="single"/>
          <w:lang w:val="lt-LT"/>
        </w:rPr>
        <w:t>Susiję su indapamidu</w:t>
      </w:r>
    </w:p>
    <w:p w14:paraId="1A6EE58C" w14:textId="16023F1F" w:rsidR="008C1556" w:rsidRPr="00816CEA" w:rsidRDefault="003E1F8E" w:rsidP="009C36EF">
      <w:pPr>
        <w:spacing w:after="0" w:line="240" w:lineRule="auto"/>
        <w:rPr>
          <w:rFonts w:ascii="Times New Roman" w:eastAsia="Times New Roman" w:hAnsi="Times New Roman"/>
          <w:lang w:val="lt-LT"/>
        </w:rPr>
      </w:pPr>
      <w:r w:rsidRPr="002C6709">
        <w:rPr>
          <w:rFonts w:ascii="Times New Roman" w:hAnsi="Times New Roman"/>
          <w:bCs/>
          <w:iCs/>
          <w:lang w:val="lt-LT"/>
        </w:rPr>
        <w:t xml:space="preserve">Duomenų apie indapamido vartojimą moterims nėštumo metu nėra arba jų yra nedaug (duomenų yra mažiau kaip apie 300 nėštumų baigčių). </w:t>
      </w:r>
      <w:r w:rsidR="008C1556" w:rsidRPr="002C6709">
        <w:rPr>
          <w:rFonts w:ascii="Times New Roman" w:eastAsia="Times New Roman" w:hAnsi="Times New Roman"/>
          <w:lang w:val="lt-LT"/>
        </w:rPr>
        <w:t xml:space="preserve">Ilgalaikė tiazidų ekspozicija trečiojo nėštumo trimestro laikotarpiu gali sumažinti moters plazmos tūrį bei susilpninti gimdos ir placentos kraujotaką, todėl gali pasireikšti vaisiaus placentos išemija ir sulėtėti jo augimas. </w:t>
      </w:r>
    </w:p>
    <w:p w14:paraId="0F08AA60" w14:textId="77777777" w:rsidR="003E1F8E" w:rsidRPr="002C6709" w:rsidRDefault="003E1F8E" w:rsidP="001302C7">
      <w:pPr>
        <w:widowControl w:val="0"/>
        <w:autoSpaceDE w:val="0"/>
        <w:autoSpaceDN w:val="0"/>
        <w:adjustRightInd w:val="0"/>
        <w:spacing w:line="240" w:lineRule="auto"/>
        <w:rPr>
          <w:rFonts w:ascii="Times New Roman" w:eastAsia="SimSun" w:hAnsi="Times New Roman"/>
          <w:color w:val="000000"/>
          <w:lang w:val="lt-LT" w:eastAsia="zh-CN"/>
        </w:rPr>
      </w:pPr>
      <w:r w:rsidRPr="002C6709">
        <w:rPr>
          <w:rFonts w:ascii="Times New Roman" w:eastAsia="SimSun" w:hAnsi="Times New Roman"/>
          <w:color w:val="000000"/>
          <w:lang w:val="lt-LT" w:eastAsia="zh-CN"/>
        </w:rPr>
        <w:t>Tyrimai su gyvūnais tiesioginio ar netiesioginio kenksmingo toksinio poveikio reprodukcijai neparodė (žr. 5.3 skyrių).</w:t>
      </w:r>
    </w:p>
    <w:p w14:paraId="2B68DEE3" w14:textId="45BD7C4E" w:rsidR="008C1556" w:rsidRPr="004432B5" w:rsidRDefault="003E1F8E" w:rsidP="004432B5">
      <w:pPr>
        <w:widowControl w:val="0"/>
        <w:tabs>
          <w:tab w:val="left" w:pos="284"/>
          <w:tab w:val="left" w:pos="567"/>
          <w:tab w:val="left" w:pos="709"/>
        </w:tabs>
        <w:spacing w:line="240" w:lineRule="auto"/>
        <w:rPr>
          <w:rFonts w:ascii="Times New Roman" w:eastAsia="Times New Roman" w:hAnsi="Times New Roman"/>
          <w:lang w:val="lt-LT"/>
        </w:rPr>
      </w:pPr>
      <w:r w:rsidRPr="002C6709">
        <w:rPr>
          <w:rFonts w:ascii="Times New Roman" w:eastAsia="SimSun" w:hAnsi="Times New Roman"/>
          <w:bCs/>
          <w:lang w:val="lt-LT" w:eastAsia="zh-CN"/>
        </w:rPr>
        <w:t xml:space="preserve">Dėl atsargumo </w:t>
      </w:r>
      <w:r w:rsidR="004432B5">
        <w:rPr>
          <w:rFonts w:ascii="Times New Roman" w:eastAsia="SimSun" w:hAnsi="Times New Roman"/>
          <w:bCs/>
          <w:lang w:val="lt-LT" w:eastAsia="zh-CN"/>
        </w:rPr>
        <w:t>indapamido nėštumo metu</w:t>
      </w:r>
      <w:r w:rsidR="004432B5" w:rsidRPr="004432B5">
        <w:rPr>
          <w:rFonts w:ascii="Times New Roman" w:eastAsia="SimSun" w:hAnsi="Times New Roman"/>
          <w:bCs/>
          <w:lang w:val="lt-LT" w:eastAsia="zh-CN"/>
        </w:rPr>
        <w:t xml:space="preserve"> </w:t>
      </w:r>
      <w:r w:rsidR="004432B5" w:rsidRPr="002C6709">
        <w:rPr>
          <w:rFonts w:ascii="Times New Roman" w:eastAsia="SimSun" w:hAnsi="Times New Roman"/>
          <w:bCs/>
          <w:lang w:val="lt-LT" w:eastAsia="zh-CN"/>
        </w:rPr>
        <w:t>geriau nev</w:t>
      </w:r>
      <w:r w:rsidR="004432B5">
        <w:rPr>
          <w:rFonts w:ascii="Times New Roman" w:eastAsia="SimSun" w:hAnsi="Times New Roman"/>
          <w:bCs/>
          <w:lang w:val="lt-LT" w:eastAsia="zh-CN"/>
        </w:rPr>
        <w:t>artoti.</w:t>
      </w:r>
    </w:p>
    <w:p w14:paraId="713B78B0" w14:textId="77777777" w:rsidR="008C1556" w:rsidRPr="002C6709" w:rsidRDefault="008C1556" w:rsidP="001302C7">
      <w:pPr>
        <w:spacing w:after="0" w:line="240" w:lineRule="auto"/>
        <w:rPr>
          <w:rFonts w:ascii="Times New Roman" w:eastAsia="Times New Roman" w:hAnsi="Times New Roman"/>
          <w:u w:val="single"/>
          <w:lang w:val="lt-LT"/>
        </w:rPr>
      </w:pPr>
      <w:bookmarkStart w:id="28" w:name="_Toc129243108"/>
      <w:bookmarkStart w:id="29" w:name="_Toc129243233"/>
      <w:r w:rsidRPr="002C6709">
        <w:rPr>
          <w:rFonts w:ascii="Times New Roman" w:eastAsia="Times New Roman" w:hAnsi="Times New Roman"/>
          <w:u w:val="single"/>
          <w:lang w:val="lt-LT"/>
        </w:rPr>
        <w:t>Žindymo laikotarpis:</w:t>
      </w:r>
    </w:p>
    <w:p w14:paraId="1191EA0E" w14:textId="6F3C4207" w:rsidR="008C1556" w:rsidRPr="002C6709" w:rsidRDefault="008C1556" w:rsidP="00C125FC">
      <w:pPr>
        <w:keepNext/>
        <w:keepLines/>
        <w:spacing w:after="0" w:line="240" w:lineRule="auto"/>
        <w:ind w:left="540" w:hanging="540"/>
        <w:outlineLvl w:val="2"/>
        <w:rPr>
          <w:rFonts w:ascii="Times New Roman" w:eastAsia="Times New Roman" w:hAnsi="Times New Roman"/>
          <w:kern w:val="28"/>
          <w:lang w:val="lt-LT"/>
        </w:rPr>
      </w:pPr>
      <w:r w:rsidRPr="002C6709">
        <w:rPr>
          <w:rFonts w:ascii="Times New Roman" w:eastAsia="Times New Roman" w:hAnsi="Times New Roman"/>
          <w:kern w:val="28"/>
          <w:lang w:val="lt-LT"/>
        </w:rPr>
        <w:t xml:space="preserve">Perindap žindymo laikotarpiu vartoti </w:t>
      </w:r>
      <w:r w:rsidR="003E1F8E" w:rsidRPr="002C6709">
        <w:rPr>
          <w:rFonts w:ascii="Times New Roman" w:eastAsia="Times New Roman" w:hAnsi="Times New Roman"/>
          <w:kern w:val="28"/>
          <w:lang w:val="lt-LT"/>
        </w:rPr>
        <w:t>nerekomenduojama</w:t>
      </w:r>
      <w:r w:rsidRPr="002C6709">
        <w:rPr>
          <w:rFonts w:ascii="Times New Roman" w:eastAsia="Times New Roman" w:hAnsi="Times New Roman"/>
          <w:kern w:val="28"/>
          <w:lang w:val="lt-LT"/>
        </w:rPr>
        <w:t>.</w:t>
      </w:r>
    </w:p>
    <w:p w14:paraId="25CCE724" w14:textId="77777777" w:rsidR="008C1556" w:rsidRPr="002C6709" w:rsidRDefault="008C1556">
      <w:pPr>
        <w:keepNext/>
        <w:keepLines/>
        <w:spacing w:after="0" w:line="240" w:lineRule="auto"/>
        <w:ind w:left="540" w:hanging="540"/>
        <w:outlineLvl w:val="2"/>
        <w:rPr>
          <w:rFonts w:ascii="Times New Roman" w:eastAsia="Times New Roman" w:hAnsi="Times New Roman"/>
          <w:kern w:val="28"/>
          <w:lang w:val="lt-LT"/>
        </w:rPr>
      </w:pPr>
    </w:p>
    <w:p w14:paraId="40CC1191" w14:textId="75BE0877" w:rsidR="008C1556" w:rsidRPr="002C6709" w:rsidRDefault="008C1556">
      <w:pPr>
        <w:spacing w:after="0" w:line="240" w:lineRule="auto"/>
        <w:rPr>
          <w:rFonts w:ascii="Times New Roman" w:eastAsia="Times New Roman" w:hAnsi="Times New Roman"/>
          <w:i/>
          <w:iCs/>
          <w:u w:val="single"/>
          <w:lang w:val="lt-LT"/>
        </w:rPr>
      </w:pPr>
      <w:r w:rsidRPr="002C6709">
        <w:rPr>
          <w:rFonts w:ascii="Times New Roman" w:eastAsia="Times New Roman" w:hAnsi="Times New Roman"/>
          <w:i/>
          <w:iCs/>
          <w:u w:val="single"/>
          <w:lang w:val="lt-LT"/>
        </w:rPr>
        <w:t>Susiję su perindopriliu</w:t>
      </w:r>
    </w:p>
    <w:p w14:paraId="6FCAB812" w14:textId="77777777" w:rsidR="008C1556" w:rsidRPr="002C6709" w:rsidRDefault="008C1556">
      <w:pPr>
        <w:keepNext/>
        <w:keepLines/>
        <w:spacing w:after="0" w:line="240" w:lineRule="auto"/>
        <w:ind w:left="540" w:hanging="540"/>
        <w:outlineLvl w:val="2"/>
        <w:rPr>
          <w:rFonts w:ascii="Times New Roman" w:eastAsia="Times New Roman" w:hAnsi="Times New Roman"/>
          <w:kern w:val="28"/>
          <w:lang w:val="lt-LT"/>
        </w:rPr>
      </w:pPr>
      <w:r w:rsidRPr="002C6709">
        <w:rPr>
          <w:rFonts w:ascii="Times New Roman" w:eastAsia="Times New Roman" w:hAnsi="Times New Roman"/>
          <w:kern w:val="28"/>
          <w:lang w:val="lt-LT"/>
        </w:rPr>
        <w:t>Kadangi nėra duomenų apie perindoprilio vartojimą žindymo metu, perindoprilis yra</w:t>
      </w:r>
    </w:p>
    <w:p w14:paraId="4F0486EB" w14:textId="77777777" w:rsidR="008C1556" w:rsidRPr="002C6709" w:rsidRDefault="008C1556">
      <w:pPr>
        <w:spacing w:after="0" w:line="240" w:lineRule="auto"/>
        <w:jc w:val="both"/>
        <w:rPr>
          <w:rFonts w:ascii="Times New Roman" w:eastAsia="Times New Roman" w:hAnsi="Times New Roman"/>
          <w:lang w:val="lt-LT"/>
        </w:rPr>
      </w:pPr>
      <w:r w:rsidRPr="002C6709">
        <w:rPr>
          <w:rFonts w:ascii="Times New Roman" w:eastAsia="Times New Roman" w:hAnsi="Times New Roman"/>
          <w:lang w:val="lt-LT"/>
        </w:rPr>
        <w:t>nerekomenduojamas, tokiais atvejais</w:t>
      </w:r>
      <w:r w:rsidRPr="002C6709">
        <w:rPr>
          <w:rFonts w:ascii="Times New Roman" w:eastAsia="Times New Roman" w:hAnsi="Times New Roman"/>
          <w:b/>
          <w:lang w:val="lt-LT"/>
        </w:rPr>
        <w:t xml:space="preserve"> </w:t>
      </w:r>
      <w:r w:rsidRPr="002C6709">
        <w:rPr>
          <w:rFonts w:ascii="Times New Roman" w:eastAsia="Times New Roman" w:hAnsi="Times New Roman"/>
          <w:lang w:val="lt-LT"/>
        </w:rPr>
        <w:t xml:space="preserve">alternatyvus gydymas vaistu, geriau ištirtu dėl saugumo žindymo metu yra tinkamesnis, ypač žindant naujagimius bei prieš laiką gimusius kūdikius. </w:t>
      </w:r>
    </w:p>
    <w:p w14:paraId="7BB8D34A"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p>
    <w:p w14:paraId="7C8EA9A0" w14:textId="77777777" w:rsidR="008C1556" w:rsidRPr="002C6709" w:rsidRDefault="008C1556">
      <w:pPr>
        <w:keepNext/>
        <w:keepLines/>
        <w:spacing w:after="0" w:line="240" w:lineRule="auto"/>
        <w:ind w:left="540" w:hanging="540"/>
        <w:outlineLvl w:val="2"/>
        <w:rPr>
          <w:rFonts w:ascii="Times New Roman" w:eastAsia="Times New Roman" w:hAnsi="Times New Roman"/>
          <w:i/>
          <w:kern w:val="28"/>
          <w:u w:val="single"/>
          <w:lang w:val="lt-LT"/>
        </w:rPr>
      </w:pPr>
      <w:r w:rsidRPr="002C6709">
        <w:rPr>
          <w:rFonts w:ascii="Times New Roman" w:eastAsia="Times New Roman" w:hAnsi="Times New Roman"/>
          <w:i/>
          <w:kern w:val="28"/>
          <w:u w:val="single"/>
          <w:lang w:val="lt-LT"/>
        </w:rPr>
        <w:t>Susiję su indapamidu:</w:t>
      </w:r>
    </w:p>
    <w:p w14:paraId="42AD8F42" w14:textId="1657BC3D" w:rsidR="003E1F8E" w:rsidRPr="002C6709" w:rsidRDefault="003E1F8E">
      <w:pPr>
        <w:keepNext/>
        <w:keepLines/>
        <w:spacing w:after="0" w:line="240" w:lineRule="auto"/>
        <w:outlineLvl w:val="2"/>
        <w:rPr>
          <w:rFonts w:ascii="Times New Roman" w:eastAsia="Times New Roman" w:hAnsi="Times New Roman"/>
          <w:kern w:val="28"/>
          <w:lang w:val="lt-LT"/>
        </w:rPr>
      </w:pPr>
      <w:r w:rsidRPr="002C6709">
        <w:rPr>
          <w:rFonts w:ascii="Times New Roman" w:eastAsia="Times New Roman" w:hAnsi="Times New Roman"/>
          <w:kern w:val="28"/>
          <w:lang w:val="lt-LT"/>
        </w:rPr>
        <w:t xml:space="preserve">Informacijos apie indapamido ar jo metabolitų išsiskyrimą </w:t>
      </w:r>
      <w:r w:rsidR="009432BC">
        <w:rPr>
          <w:rFonts w:ascii="Times New Roman" w:eastAsia="Times New Roman" w:hAnsi="Times New Roman"/>
          <w:kern w:val="28"/>
          <w:lang w:val="lt-LT"/>
        </w:rPr>
        <w:t xml:space="preserve">į gydytų </w:t>
      </w:r>
      <w:r w:rsidR="006B1F96">
        <w:rPr>
          <w:rFonts w:ascii="Times New Roman" w:eastAsia="Times New Roman" w:hAnsi="Times New Roman"/>
          <w:kern w:val="28"/>
          <w:lang w:val="lt-LT"/>
        </w:rPr>
        <w:t>moterų</w:t>
      </w:r>
      <w:r w:rsidR="009432BC">
        <w:rPr>
          <w:rFonts w:ascii="Times New Roman" w:eastAsia="Times New Roman" w:hAnsi="Times New Roman"/>
          <w:kern w:val="28"/>
          <w:lang w:val="lt-LT"/>
        </w:rPr>
        <w:t xml:space="preserve"> pieną</w:t>
      </w:r>
      <w:r w:rsidRPr="002C6709">
        <w:rPr>
          <w:rFonts w:ascii="Times New Roman" w:eastAsia="Times New Roman" w:hAnsi="Times New Roman"/>
          <w:kern w:val="28"/>
          <w:lang w:val="lt-LT"/>
        </w:rPr>
        <w:t xml:space="preserve"> nepakanka. Gali pasireikšti padidėjęs jautrumas sulfonamidų dariniams ir hipokalemija. Negalima atmesti rizikos naujagimiams arba kūdikiams.</w:t>
      </w:r>
    </w:p>
    <w:p w14:paraId="2B96DDD0" w14:textId="11CC799F" w:rsidR="008C1556" w:rsidRPr="002C6709" w:rsidRDefault="008C1556">
      <w:pPr>
        <w:keepNext/>
        <w:keepLines/>
        <w:spacing w:after="0" w:line="240" w:lineRule="auto"/>
        <w:outlineLvl w:val="2"/>
        <w:rPr>
          <w:rFonts w:ascii="Times New Roman" w:eastAsia="Times New Roman" w:hAnsi="Times New Roman"/>
          <w:kern w:val="28"/>
          <w:lang w:val="lt-LT"/>
        </w:rPr>
      </w:pPr>
      <w:r w:rsidRPr="002C6709">
        <w:rPr>
          <w:rFonts w:ascii="Times New Roman" w:eastAsia="Times New Roman" w:hAnsi="Times New Roman"/>
          <w:kern w:val="28"/>
          <w:lang w:val="lt-LT"/>
        </w:rPr>
        <w:t xml:space="preserve">Indapamidas labai panašus į tiazidinius diuretikus, kurių vartojimas žindymo laikotarpiu yra susiję su pieno išsiskyrimo sumažėjimu ar net išnykimu. </w:t>
      </w:r>
      <w:r w:rsidR="003E1F8E" w:rsidRPr="002C6709">
        <w:rPr>
          <w:rFonts w:ascii="Times New Roman" w:eastAsia="Times New Roman" w:hAnsi="Times New Roman"/>
          <w:kern w:val="28"/>
          <w:lang w:val="lt-LT"/>
        </w:rPr>
        <w:t xml:space="preserve"> Indapamido nerkomenduojama vartoti žindymo laikotarpiu.</w:t>
      </w:r>
    </w:p>
    <w:p w14:paraId="344ACFF8" w14:textId="76CD144B" w:rsidR="003E1F8E" w:rsidRPr="002C6709" w:rsidRDefault="003E1F8E">
      <w:pPr>
        <w:keepNext/>
        <w:keepLines/>
        <w:spacing w:after="0" w:line="240" w:lineRule="auto"/>
        <w:outlineLvl w:val="2"/>
        <w:rPr>
          <w:rFonts w:ascii="Times New Roman" w:eastAsia="Times New Roman" w:hAnsi="Times New Roman"/>
          <w:kern w:val="28"/>
          <w:lang w:val="lt-LT"/>
        </w:rPr>
      </w:pPr>
    </w:p>
    <w:p w14:paraId="34908A4A" w14:textId="4FA447E0" w:rsidR="003E1F8E" w:rsidRPr="002C6709" w:rsidRDefault="003E1F8E">
      <w:pPr>
        <w:keepNext/>
        <w:keepLines/>
        <w:spacing w:after="0" w:line="240" w:lineRule="auto"/>
        <w:outlineLvl w:val="2"/>
        <w:rPr>
          <w:rFonts w:ascii="Times New Roman" w:eastAsia="Times New Roman" w:hAnsi="Times New Roman"/>
          <w:kern w:val="28"/>
          <w:u w:val="single"/>
          <w:lang w:val="lt-LT"/>
        </w:rPr>
      </w:pPr>
      <w:r w:rsidRPr="002C6709">
        <w:rPr>
          <w:rFonts w:ascii="Times New Roman" w:eastAsia="Times New Roman" w:hAnsi="Times New Roman"/>
          <w:kern w:val="28"/>
          <w:u w:val="single"/>
          <w:lang w:val="lt-LT"/>
        </w:rPr>
        <w:t>Vaisingumas</w:t>
      </w:r>
    </w:p>
    <w:p w14:paraId="6C663A8F" w14:textId="77777777" w:rsidR="00AC742E" w:rsidRPr="002C6709" w:rsidRDefault="00AC742E">
      <w:pPr>
        <w:keepNext/>
        <w:keepLines/>
        <w:spacing w:after="0" w:line="240" w:lineRule="auto"/>
        <w:outlineLvl w:val="2"/>
        <w:rPr>
          <w:rFonts w:ascii="Times New Roman" w:eastAsia="Times New Roman" w:hAnsi="Times New Roman"/>
          <w:kern w:val="28"/>
          <w:u w:val="single"/>
          <w:lang w:val="lt-LT"/>
        </w:rPr>
      </w:pPr>
    </w:p>
    <w:p w14:paraId="620F0579" w14:textId="77777777" w:rsidR="00AC742E" w:rsidRPr="002C6709" w:rsidRDefault="00AC742E">
      <w:pPr>
        <w:widowControl w:val="0"/>
        <w:spacing w:after="0" w:line="240" w:lineRule="auto"/>
        <w:rPr>
          <w:rFonts w:ascii="Times New Roman" w:hAnsi="Times New Roman"/>
          <w:bCs/>
          <w:i/>
          <w:u w:val="single"/>
          <w:lang w:val="lt-LT"/>
        </w:rPr>
      </w:pPr>
      <w:r w:rsidRPr="002C6709">
        <w:rPr>
          <w:rFonts w:ascii="Times New Roman" w:hAnsi="Times New Roman"/>
          <w:bCs/>
          <w:i/>
          <w:u w:val="single"/>
          <w:lang w:val="lt-LT"/>
        </w:rPr>
        <w:t>Perindoprilis ir indapamidas</w:t>
      </w:r>
    </w:p>
    <w:p w14:paraId="7551D82F" w14:textId="77777777" w:rsidR="00AC742E" w:rsidRPr="002C6709" w:rsidRDefault="00AC742E">
      <w:pPr>
        <w:widowControl w:val="0"/>
        <w:spacing w:after="0" w:line="240" w:lineRule="auto"/>
        <w:rPr>
          <w:rFonts w:ascii="Times New Roman" w:hAnsi="Times New Roman"/>
          <w:bCs/>
          <w:lang w:val="lt-LT"/>
        </w:rPr>
      </w:pPr>
      <w:r w:rsidRPr="002C6709">
        <w:rPr>
          <w:rFonts w:ascii="Times New Roman" w:hAnsi="Times New Roman"/>
          <w:bCs/>
          <w:lang w:val="lt-LT"/>
        </w:rPr>
        <w:t>Toksinio poveikio reprodukcijai tyrimai poveikio žiurkių patelių ar patinų vislumui neparodė (žr. 5.3 skyrių). Poveikio žmogaus vaisingumui nesitikima.</w:t>
      </w:r>
    </w:p>
    <w:p w14:paraId="55C84E53" w14:textId="77777777" w:rsidR="008C1556" w:rsidRPr="002C6709" w:rsidRDefault="008C1556">
      <w:pPr>
        <w:keepNext/>
        <w:keepLines/>
        <w:spacing w:after="0" w:line="240" w:lineRule="auto"/>
        <w:ind w:left="540" w:hanging="540"/>
        <w:outlineLvl w:val="2"/>
        <w:rPr>
          <w:rFonts w:ascii="Times New Roman" w:eastAsia="Times New Roman" w:hAnsi="Times New Roman"/>
          <w:kern w:val="28"/>
          <w:lang w:val="lt-LT"/>
        </w:rPr>
      </w:pPr>
    </w:p>
    <w:p w14:paraId="0071B739" w14:textId="372FBB35"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r w:rsidRPr="002C6709">
        <w:rPr>
          <w:rFonts w:ascii="Times New Roman" w:eastAsia="Times New Roman" w:hAnsi="Times New Roman"/>
          <w:b/>
          <w:kern w:val="28"/>
          <w:lang w:val="lt-LT"/>
        </w:rPr>
        <w:t>4.7</w:t>
      </w:r>
      <w:r w:rsidRPr="002C6709">
        <w:rPr>
          <w:rFonts w:ascii="Times New Roman" w:eastAsia="Times New Roman" w:hAnsi="Times New Roman"/>
          <w:b/>
          <w:kern w:val="28"/>
          <w:lang w:val="lt-LT"/>
        </w:rPr>
        <w:tab/>
        <w:t>Poveikis gebėjimui vairuoti ir valdyti mechanizmus</w:t>
      </w:r>
      <w:bookmarkEnd w:id="28"/>
      <w:bookmarkEnd w:id="29"/>
    </w:p>
    <w:p w14:paraId="258EBCDB" w14:textId="77777777" w:rsidR="008C1556" w:rsidRPr="002C6709" w:rsidRDefault="008C1556">
      <w:pPr>
        <w:spacing w:after="0" w:line="240" w:lineRule="auto"/>
        <w:rPr>
          <w:rFonts w:ascii="Times New Roman" w:eastAsia="Times New Roman" w:hAnsi="Times New Roman"/>
          <w:lang w:val="lt-LT"/>
        </w:rPr>
      </w:pPr>
    </w:p>
    <w:p w14:paraId="6226F5EB"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Šios dvi veikliosios medžiagos, vartojamos po vieną arba Perindap derinyje įtakos gebėjimui vairuoti arba valdyti mechanizmus neturi, bet individualios reakcijos susijusios su žemu kraujo spaudimu gali pasireikšti kai kuriems pacientams, ypatingai vos pradėjus gydymą ar jei vaistai derinami su kitais antihipertenziniais vaistais.</w:t>
      </w:r>
    </w:p>
    <w:p w14:paraId="0B49454A" w14:textId="77777777" w:rsidR="00AC742E" w:rsidRPr="002C6709" w:rsidRDefault="00AC742E">
      <w:pPr>
        <w:widowControl w:val="0"/>
        <w:spacing w:after="0" w:line="240" w:lineRule="auto"/>
        <w:rPr>
          <w:rFonts w:ascii="Times New Roman" w:hAnsi="Times New Roman"/>
          <w:lang w:val="lt-LT"/>
        </w:rPr>
      </w:pPr>
      <w:r w:rsidRPr="002C6709">
        <w:rPr>
          <w:rFonts w:ascii="Times New Roman" w:hAnsi="Times New Roman"/>
          <w:lang w:val="lt-LT"/>
        </w:rPr>
        <w:t>Dėl minėto poveikio gebėjimas vairuoti arba valdyti mechanizmus gali sutrikti.</w:t>
      </w:r>
    </w:p>
    <w:p w14:paraId="0BB527A5" w14:textId="77777777" w:rsidR="008C1556" w:rsidRPr="002C6709" w:rsidRDefault="008C1556">
      <w:pPr>
        <w:spacing w:after="0" w:line="240" w:lineRule="auto"/>
        <w:rPr>
          <w:rFonts w:ascii="Times New Roman" w:eastAsia="Times New Roman" w:hAnsi="Times New Roman"/>
          <w:lang w:val="lt-LT"/>
        </w:rPr>
      </w:pPr>
    </w:p>
    <w:p w14:paraId="3FBE8E4D"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30" w:name="_Toc129243109"/>
      <w:bookmarkStart w:id="31" w:name="_Toc129243234"/>
      <w:r w:rsidRPr="002C6709">
        <w:rPr>
          <w:rFonts w:ascii="Times New Roman" w:eastAsia="Times New Roman" w:hAnsi="Times New Roman"/>
          <w:b/>
          <w:kern w:val="28"/>
          <w:lang w:val="lt-LT"/>
        </w:rPr>
        <w:t>4.8</w:t>
      </w:r>
      <w:r w:rsidRPr="002C6709">
        <w:rPr>
          <w:rFonts w:ascii="Times New Roman" w:eastAsia="Times New Roman" w:hAnsi="Times New Roman"/>
          <w:b/>
          <w:kern w:val="28"/>
          <w:lang w:val="lt-LT"/>
        </w:rPr>
        <w:tab/>
        <w:t>Nepageidaujamas poveikis</w:t>
      </w:r>
      <w:bookmarkEnd w:id="30"/>
      <w:bookmarkEnd w:id="31"/>
    </w:p>
    <w:p w14:paraId="3732BB36" w14:textId="77777777" w:rsidR="001F0E0A" w:rsidRPr="002C6709" w:rsidRDefault="001F0E0A" w:rsidP="004432B5">
      <w:pPr>
        <w:tabs>
          <w:tab w:val="left" w:pos="567"/>
        </w:tabs>
        <w:spacing w:after="0" w:line="240" w:lineRule="auto"/>
        <w:rPr>
          <w:rFonts w:ascii="Times New Roman" w:hAnsi="Times New Roman"/>
          <w:u w:val="single"/>
          <w:lang w:val="lt-LT"/>
        </w:rPr>
      </w:pPr>
    </w:p>
    <w:p w14:paraId="5BC21C38" w14:textId="2FD5F9E5" w:rsidR="001F0E0A" w:rsidRPr="00EE0905" w:rsidRDefault="001F0E0A" w:rsidP="00EE0905">
      <w:pPr>
        <w:pStyle w:val="Sraopastraipa"/>
        <w:widowControl w:val="0"/>
        <w:numPr>
          <w:ilvl w:val="0"/>
          <w:numId w:val="44"/>
        </w:numPr>
        <w:spacing w:after="0" w:line="240" w:lineRule="auto"/>
        <w:rPr>
          <w:rFonts w:ascii="Times New Roman" w:hAnsi="Times New Roman"/>
          <w:lang w:val="lt-LT"/>
        </w:rPr>
      </w:pPr>
      <w:r w:rsidRPr="00EE0905">
        <w:rPr>
          <w:rFonts w:ascii="Times New Roman" w:hAnsi="Times New Roman"/>
          <w:iCs/>
          <w:lang w:val="lt-LT" w:eastAsia="lt-LT"/>
        </w:rPr>
        <w:t>Saugumo duomenų santrauka</w:t>
      </w:r>
    </w:p>
    <w:p w14:paraId="0C660401" w14:textId="77777777" w:rsidR="008C1556" w:rsidRPr="00B82073" w:rsidRDefault="008C1556" w:rsidP="004432B5">
      <w:pPr>
        <w:spacing w:after="0" w:line="240" w:lineRule="auto"/>
        <w:ind w:left="15"/>
        <w:rPr>
          <w:rFonts w:ascii="Times New Roman" w:eastAsia="Times New Roman" w:hAnsi="Times New Roman"/>
          <w:lang w:val="lt-LT"/>
        </w:rPr>
      </w:pPr>
    </w:p>
    <w:p w14:paraId="40B460A5" w14:textId="6CA38226" w:rsidR="008C1556" w:rsidRPr="002C6709" w:rsidRDefault="008C1556" w:rsidP="00C125FC">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Perindoprilis slopina renino, angiotenzino ir aldosterono sistemą bei mažina indapamido sukeliamą kalio netekimą. Klinikinių tyrimų metu hipokalemija (kalio koncentracija serume &lt; 3,4 mmol/l) atsirado 2</w:t>
      </w:r>
      <w:r w:rsidR="004432B5">
        <w:rPr>
          <w:rFonts w:ascii="Times New Roman" w:eastAsia="Times New Roman" w:hAnsi="Times New Roman"/>
          <w:lang w:val="lt-LT"/>
        </w:rPr>
        <w:t> </w:t>
      </w:r>
      <w:r w:rsidRPr="00816CEA">
        <w:rPr>
          <w:rFonts w:ascii="Times New Roman" w:eastAsia="Times New Roman" w:hAnsi="Times New Roman"/>
          <w:lang w:val="lt-LT"/>
        </w:rPr>
        <w:t xml:space="preserve">% pacientų, vartojusių Perindap. </w:t>
      </w:r>
    </w:p>
    <w:p w14:paraId="257D545D" w14:textId="77777777" w:rsidR="001F0E0A" w:rsidRPr="002C6709" w:rsidRDefault="001F0E0A">
      <w:pPr>
        <w:spacing w:after="0" w:line="240" w:lineRule="auto"/>
        <w:rPr>
          <w:rFonts w:ascii="Times New Roman" w:eastAsia="Times New Roman" w:hAnsi="Times New Roman"/>
          <w:lang w:val="lt-LT"/>
        </w:rPr>
      </w:pPr>
    </w:p>
    <w:p w14:paraId="62EDF492" w14:textId="5DA78700" w:rsidR="001F0E0A" w:rsidRPr="002C6709" w:rsidRDefault="001F0E0A" w:rsidP="004432B5">
      <w:pPr>
        <w:widowControl w:val="0"/>
        <w:tabs>
          <w:tab w:val="left" w:pos="0"/>
          <w:tab w:val="left" w:pos="284"/>
        </w:tabs>
        <w:spacing w:after="0" w:line="240" w:lineRule="auto"/>
        <w:rPr>
          <w:rFonts w:ascii="Times New Roman" w:hAnsi="Times New Roman"/>
          <w:lang w:val="lt-LT"/>
        </w:rPr>
      </w:pPr>
      <w:r w:rsidRPr="002C6709">
        <w:rPr>
          <w:rFonts w:ascii="Times New Roman" w:hAnsi="Times New Roman"/>
          <w:lang w:val="lt-LT"/>
        </w:rPr>
        <w:t xml:space="preserve">Dažniausiai pasireiškusios nepageidaujamos reakcijos </w:t>
      </w:r>
    </w:p>
    <w:p w14:paraId="5DCC720F" w14:textId="0EF07F81" w:rsidR="001F0E0A" w:rsidRPr="00B82073" w:rsidRDefault="001F0E0A" w:rsidP="009C36EF">
      <w:pPr>
        <w:widowControl w:val="0"/>
        <w:numPr>
          <w:ilvl w:val="0"/>
          <w:numId w:val="23"/>
        </w:numPr>
        <w:tabs>
          <w:tab w:val="clear" w:pos="1353"/>
          <w:tab w:val="num" w:pos="567"/>
        </w:tabs>
        <w:spacing w:after="0" w:line="240" w:lineRule="auto"/>
        <w:ind w:left="567" w:hanging="567"/>
        <w:rPr>
          <w:rFonts w:ascii="Times New Roman" w:hAnsi="Times New Roman"/>
          <w:lang w:val="lt-LT"/>
        </w:rPr>
      </w:pPr>
      <w:r w:rsidRPr="002C6709">
        <w:rPr>
          <w:rFonts w:ascii="Times New Roman" w:hAnsi="Times New Roman"/>
          <w:lang w:val="lt-LT"/>
        </w:rPr>
        <w:t>Susijusios su perindopriliu: svaigulys, galvos skausmas, parestezija, skonio pojūčio sutrikimas, regėjimo sutrikimas, svaigimas (</w:t>
      </w:r>
      <w:r w:rsidRPr="002C6709">
        <w:rPr>
          <w:rFonts w:ascii="Times New Roman" w:hAnsi="Times New Roman"/>
          <w:i/>
          <w:lang w:val="lt-LT"/>
        </w:rPr>
        <w:t>vertigo</w:t>
      </w:r>
      <w:r w:rsidRPr="002C6709">
        <w:rPr>
          <w:rFonts w:ascii="Times New Roman" w:hAnsi="Times New Roman"/>
          <w:lang w:val="lt-LT"/>
        </w:rPr>
        <w:t>), ūžesys (</w:t>
      </w:r>
      <w:r w:rsidRPr="002C6709">
        <w:rPr>
          <w:rFonts w:ascii="Times New Roman" w:hAnsi="Times New Roman"/>
          <w:i/>
          <w:lang w:val="lt-LT"/>
        </w:rPr>
        <w:t>tinnitus</w:t>
      </w:r>
      <w:r w:rsidRPr="002C6709">
        <w:rPr>
          <w:rFonts w:ascii="Times New Roman" w:hAnsi="Times New Roman"/>
          <w:lang w:val="lt-LT"/>
        </w:rPr>
        <w:t>), hipotenzija, kosulys, dusulys, pilvo skausmas, vidurių užkietėjimas, dispepsija, viduriavimas, pykinimas, vėmimas, niežėjimas, bėrimas, raumenų spazmai, astenija.</w:t>
      </w:r>
    </w:p>
    <w:p w14:paraId="07408E4E" w14:textId="2FF1F6D3" w:rsidR="001F0E0A" w:rsidRPr="002C6709" w:rsidRDefault="001F0E0A" w:rsidP="004432B5">
      <w:pPr>
        <w:widowControl w:val="0"/>
        <w:numPr>
          <w:ilvl w:val="0"/>
          <w:numId w:val="23"/>
        </w:numPr>
        <w:tabs>
          <w:tab w:val="clear" w:pos="1353"/>
          <w:tab w:val="num" w:pos="567"/>
        </w:tabs>
        <w:spacing w:after="0" w:line="240" w:lineRule="auto"/>
        <w:ind w:left="567" w:hanging="567"/>
        <w:rPr>
          <w:rFonts w:ascii="Times New Roman" w:hAnsi="Times New Roman"/>
          <w:lang w:val="lt-LT"/>
        </w:rPr>
      </w:pPr>
      <w:r w:rsidRPr="00816CEA">
        <w:rPr>
          <w:rFonts w:ascii="Times New Roman" w:hAnsi="Times New Roman"/>
          <w:lang w:val="lt-LT"/>
        </w:rPr>
        <w:t>Susi</w:t>
      </w:r>
      <w:r w:rsidRPr="002C6709">
        <w:rPr>
          <w:rFonts w:ascii="Times New Roman" w:hAnsi="Times New Roman"/>
          <w:lang w:val="lt-LT"/>
        </w:rPr>
        <w:t>jusios su indapamidu: hipokalemija, padidėjęs jautrumas (daugiausiai odos reakcijos) asmenims, kurie turi polinkį į alergines arba astmines reakcijas, ir makulopapulinis bėrimas.</w:t>
      </w:r>
    </w:p>
    <w:p w14:paraId="12CE1A5C" w14:textId="77777777" w:rsidR="001F0E0A" w:rsidRPr="002C6709" w:rsidRDefault="001F0E0A" w:rsidP="00C125FC">
      <w:pPr>
        <w:spacing w:after="0" w:line="240" w:lineRule="auto"/>
        <w:rPr>
          <w:rFonts w:ascii="Times New Roman" w:eastAsia="Times New Roman" w:hAnsi="Times New Roman"/>
          <w:lang w:val="lt-LT"/>
        </w:rPr>
      </w:pPr>
    </w:p>
    <w:p w14:paraId="685BDEE5" w14:textId="292F22E9" w:rsidR="001F0E0A" w:rsidRPr="00EE0905" w:rsidRDefault="001F0E0A" w:rsidP="00EE0905">
      <w:pPr>
        <w:pStyle w:val="Sraopastraipa"/>
        <w:widowControl w:val="0"/>
        <w:numPr>
          <w:ilvl w:val="0"/>
          <w:numId w:val="44"/>
        </w:numPr>
        <w:spacing w:after="0" w:line="240" w:lineRule="auto"/>
        <w:rPr>
          <w:rFonts w:ascii="Times New Roman" w:hAnsi="Times New Roman"/>
          <w:lang w:val="lt-LT"/>
        </w:rPr>
      </w:pPr>
      <w:r w:rsidRPr="00EE0905">
        <w:rPr>
          <w:rFonts w:ascii="Times New Roman" w:hAnsi="Times New Roman"/>
          <w:iCs/>
          <w:lang w:val="lt-LT" w:eastAsia="lt-LT"/>
        </w:rPr>
        <w:t>Nepageidaujamų reakcijų santrauka lentelėje</w:t>
      </w:r>
    </w:p>
    <w:p w14:paraId="2ABE6789" w14:textId="77777777" w:rsidR="001F0E0A" w:rsidRPr="002C6709" w:rsidRDefault="001F0E0A">
      <w:pPr>
        <w:spacing w:after="0" w:line="240" w:lineRule="auto"/>
        <w:rPr>
          <w:rFonts w:ascii="Times New Roman" w:eastAsia="Times New Roman" w:hAnsi="Times New Roman"/>
          <w:lang w:val="lt-LT"/>
        </w:rPr>
      </w:pPr>
    </w:p>
    <w:p w14:paraId="62EC8251" w14:textId="1859091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Kiekvienoje dažnio grupėje nepageidaujamas poveikis pateikiamas mažėjančio sunkumo tvarka.</w:t>
      </w:r>
    </w:p>
    <w:p w14:paraId="2650383E" w14:textId="269A7E44"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Labai dažnas (</w:t>
      </w:r>
      <w:r w:rsidRPr="002C6709">
        <w:rPr>
          <w:rFonts w:ascii="Times New Roman" w:eastAsia="Times New Roman" w:hAnsi="Times New Roman"/>
          <w:lang w:val="lt-LT"/>
        </w:rPr>
        <w:sym w:font="Symbol" w:char="F0B3"/>
      </w:r>
      <w:r w:rsidRPr="002C6709">
        <w:rPr>
          <w:rFonts w:ascii="Times New Roman" w:eastAsia="Times New Roman" w:hAnsi="Times New Roman"/>
          <w:lang w:val="lt-LT"/>
        </w:rPr>
        <w:t xml:space="preserve">1/10), dažnas (nuo </w:t>
      </w:r>
      <w:r w:rsidRPr="002C6709">
        <w:rPr>
          <w:rFonts w:ascii="Times New Roman" w:eastAsia="Times New Roman" w:hAnsi="Times New Roman"/>
          <w:lang w:val="lt-LT"/>
        </w:rPr>
        <w:sym w:font="Symbol" w:char="F0B3"/>
      </w:r>
      <w:r w:rsidRPr="002C6709">
        <w:rPr>
          <w:rFonts w:ascii="Times New Roman" w:eastAsia="Times New Roman" w:hAnsi="Times New Roman"/>
          <w:lang w:val="lt-LT"/>
        </w:rPr>
        <w:t xml:space="preserve">1/100 iki &lt;1/10),  nedažnas (nuo </w:t>
      </w:r>
      <w:r w:rsidRPr="002C6709">
        <w:rPr>
          <w:rFonts w:ascii="Times New Roman" w:eastAsia="Times New Roman" w:hAnsi="Times New Roman"/>
          <w:lang w:val="lt-LT"/>
        </w:rPr>
        <w:sym w:font="Symbol" w:char="F0B3"/>
      </w:r>
      <w:r w:rsidRPr="002C6709">
        <w:rPr>
          <w:rFonts w:ascii="Times New Roman" w:eastAsia="Times New Roman" w:hAnsi="Times New Roman"/>
          <w:lang w:val="lt-LT"/>
        </w:rPr>
        <w:t xml:space="preserve">1/1 000 iki &lt;1/100),  retas (nuo </w:t>
      </w:r>
      <w:r w:rsidRPr="002C6709">
        <w:rPr>
          <w:rFonts w:ascii="Times New Roman" w:eastAsia="Times New Roman" w:hAnsi="Times New Roman"/>
          <w:lang w:val="lt-LT"/>
        </w:rPr>
        <w:sym w:font="Symbol" w:char="F0B3"/>
      </w:r>
      <w:r w:rsidRPr="002C6709">
        <w:rPr>
          <w:rFonts w:ascii="Times New Roman" w:eastAsia="Times New Roman" w:hAnsi="Times New Roman"/>
          <w:lang w:val="lt-LT"/>
        </w:rPr>
        <w:t>1/10 000 iki &lt;1/1,000),  labai retas (&lt;1/10 000) ir nežinomas (negali būti apskaičiuotas pagal turimus duomenis).</w:t>
      </w:r>
    </w:p>
    <w:p w14:paraId="0FEACEE6" w14:textId="5BEC466E" w:rsidR="001F0E0A" w:rsidRPr="00B82073" w:rsidRDefault="001F0E0A">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939"/>
        <w:gridCol w:w="1680"/>
        <w:gridCol w:w="1518"/>
      </w:tblGrid>
      <w:tr w:rsidR="001F0E0A" w:rsidRPr="002C6709" w14:paraId="256BAC1A" w14:textId="77777777" w:rsidTr="00F96A4A">
        <w:trPr>
          <w:trHeight w:val="334"/>
        </w:trPr>
        <w:tc>
          <w:tcPr>
            <w:tcW w:w="1923" w:type="dxa"/>
            <w:vMerge w:val="restart"/>
          </w:tcPr>
          <w:p w14:paraId="65813419" w14:textId="77777777" w:rsidR="001F0E0A" w:rsidRPr="00816CEA" w:rsidRDefault="001F0E0A">
            <w:pPr>
              <w:widowControl w:val="0"/>
              <w:spacing w:line="240" w:lineRule="auto"/>
              <w:rPr>
                <w:rFonts w:ascii="Times New Roman" w:hAnsi="Times New Roman"/>
                <w:b/>
                <w:bCs/>
                <w:iCs/>
                <w:lang w:val="lt-LT"/>
              </w:rPr>
            </w:pPr>
            <w:r w:rsidRPr="00B82073">
              <w:rPr>
                <w:rFonts w:ascii="Times New Roman" w:hAnsi="Times New Roman"/>
                <w:b/>
                <w:bCs/>
                <w:i/>
                <w:iCs/>
                <w:lang w:val="lt-LT"/>
              </w:rPr>
              <w:t>MedDRA</w:t>
            </w:r>
            <w:r w:rsidRPr="00816CEA">
              <w:rPr>
                <w:rFonts w:ascii="Times New Roman" w:hAnsi="Times New Roman"/>
                <w:b/>
                <w:bCs/>
                <w:iCs/>
                <w:lang w:val="lt-LT"/>
              </w:rPr>
              <w:t xml:space="preserve"> organų sistemų klasės</w:t>
            </w:r>
          </w:p>
        </w:tc>
        <w:tc>
          <w:tcPr>
            <w:tcW w:w="3939" w:type="dxa"/>
            <w:vMerge w:val="restart"/>
          </w:tcPr>
          <w:p w14:paraId="28B887F0" w14:textId="77777777" w:rsidR="001F0E0A" w:rsidRPr="00816CEA" w:rsidRDefault="001F0E0A">
            <w:pPr>
              <w:widowControl w:val="0"/>
              <w:spacing w:line="240" w:lineRule="auto"/>
              <w:rPr>
                <w:rFonts w:ascii="Times New Roman" w:hAnsi="Times New Roman"/>
                <w:b/>
                <w:bCs/>
                <w:iCs/>
                <w:lang w:val="lt-LT"/>
              </w:rPr>
            </w:pPr>
            <w:r w:rsidRPr="00816CEA">
              <w:rPr>
                <w:rFonts w:ascii="Times New Roman" w:hAnsi="Times New Roman"/>
                <w:b/>
                <w:bCs/>
                <w:iCs/>
                <w:lang w:val="lt-LT"/>
              </w:rPr>
              <w:t>Nepageidaujamas poveikis</w:t>
            </w:r>
          </w:p>
        </w:tc>
        <w:tc>
          <w:tcPr>
            <w:tcW w:w="3198" w:type="dxa"/>
            <w:gridSpan w:val="2"/>
          </w:tcPr>
          <w:p w14:paraId="4A43C865" w14:textId="77777777" w:rsidR="001F0E0A" w:rsidRPr="002C6709" w:rsidRDefault="001F0E0A">
            <w:pPr>
              <w:widowControl w:val="0"/>
              <w:spacing w:line="240" w:lineRule="auto"/>
              <w:jc w:val="center"/>
              <w:rPr>
                <w:rFonts w:ascii="Times New Roman" w:hAnsi="Times New Roman"/>
                <w:b/>
                <w:bCs/>
                <w:iCs/>
                <w:lang w:val="lt-LT"/>
              </w:rPr>
            </w:pPr>
            <w:r w:rsidRPr="002C6709">
              <w:rPr>
                <w:rFonts w:ascii="Times New Roman" w:hAnsi="Times New Roman"/>
                <w:b/>
                <w:bCs/>
                <w:iCs/>
                <w:lang w:val="lt-LT"/>
              </w:rPr>
              <w:t>Dažnis</w:t>
            </w:r>
          </w:p>
        </w:tc>
      </w:tr>
      <w:tr w:rsidR="001F0E0A" w:rsidRPr="002C6709" w14:paraId="7B9F8C75" w14:textId="77777777" w:rsidTr="00F96A4A">
        <w:trPr>
          <w:trHeight w:val="298"/>
        </w:trPr>
        <w:tc>
          <w:tcPr>
            <w:tcW w:w="1923" w:type="dxa"/>
            <w:vMerge/>
          </w:tcPr>
          <w:p w14:paraId="2EB61A04" w14:textId="77777777" w:rsidR="001F0E0A" w:rsidRPr="002C6709" w:rsidRDefault="001F0E0A" w:rsidP="00EE0905">
            <w:pPr>
              <w:widowControl w:val="0"/>
              <w:spacing w:line="240" w:lineRule="auto"/>
              <w:rPr>
                <w:rFonts w:ascii="Times New Roman" w:hAnsi="Times New Roman"/>
                <w:b/>
                <w:bCs/>
                <w:iCs/>
                <w:lang w:val="lt-LT"/>
              </w:rPr>
            </w:pPr>
          </w:p>
        </w:tc>
        <w:tc>
          <w:tcPr>
            <w:tcW w:w="3939" w:type="dxa"/>
            <w:vMerge/>
          </w:tcPr>
          <w:p w14:paraId="1B10EA9D" w14:textId="77777777" w:rsidR="001F0E0A" w:rsidRPr="002C6709" w:rsidRDefault="001F0E0A" w:rsidP="00EE0905">
            <w:pPr>
              <w:widowControl w:val="0"/>
              <w:spacing w:line="240" w:lineRule="auto"/>
              <w:rPr>
                <w:rFonts w:ascii="Times New Roman" w:hAnsi="Times New Roman"/>
                <w:b/>
                <w:bCs/>
                <w:iCs/>
                <w:lang w:val="lt-LT"/>
              </w:rPr>
            </w:pPr>
          </w:p>
        </w:tc>
        <w:tc>
          <w:tcPr>
            <w:tcW w:w="1680" w:type="dxa"/>
          </w:tcPr>
          <w:p w14:paraId="730556BC" w14:textId="77777777" w:rsidR="001F0E0A" w:rsidRPr="002C6709" w:rsidRDefault="001F0E0A" w:rsidP="00EE0905">
            <w:pPr>
              <w:widowControl w:val="0"/>
              <w:spacing w:line="240" w:lineRule="auto"/>
              <w:rPr>
                <w:rFonts w:ascii="Times New Roman" w:hAnsi="Times New Roman"/>
                <w:b/>
                <w:bCs/>
                <w:iCs/>
                <w:lang w:val="lt-LT"/>
              </w:rPr>
            </w:pPr>
            <w:r w:rsidRPr="002C6709">
              <w:rPr>
                <w:rFonts w:ascii="Times New Roman" w:hAnsi="Times New Roman"/>
                <w:b/>
                <w:bCs/>
                <w:iCs/>
                <w:lang w:val="lt-LT"/>
              </w:rPr>
              <w:t>Perindoprilis</w:t>
            </w:r>
          </w:p>
        </w:tc>
        <w:tc>
          <w:tcPr>
            <w:tcW w:w="1518" w:type="dxa"/>
          </w:tcPr>
          <w:p w14:paraId="2EDD5200" w14:textId="77777777" w:rsidR="001F0E0A" w:rsidRPr="002C6709" w:rsidRDefault="001F0E0A" w:rsidP="00EE0905">
            <w:pPr>
              <w:widowControl w:val="0"/>
              <w:spacing w:line="240" w:lineRule="auto"/>
              <w:rPr>
                <w:rFonts w:ascii="Times New Roman" w:hAnsi="Times New Roman"/>
                <w:b/>
                <w:bCs/>
                <w:iCs/>
                <w:lang w:val="lt-LT"/>
              </w:rPr>
            </w:pPr>
            <w:r w:rsidRPr="002C6709">
              <w:rPr>
                <w:rFonts w:ascii="Times New Roman" w:hAnsi="Times New Roman"/>
                <w:b/>
                <w:bCs/>
                <w:iCs/>
                <w:lang w:val="lt-LT"/>
              </w:rPr>
              <w:t>Indapamidas</w:t>
            </w:r>
          </w:p>
        </w:tc>
      </w:tr>
      <w:tr w:rsidR="001F0E0A" w:rsidRPr="002C6709" w14:paraId="49919CA5" w14:textId="77777777" w:rsidTr="001F0E0A">
        <w:tc>
          <w:tcPr>
            <w:tcW w:w="1923" w:type="dxa"/>
          </w:tcPr>
          <w:p w14:paraId="32DC6921" w14:textId="77777777" w:rsidR="001F0E0A" w:rsidRPr="00B82073"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 xml:space="preserve">Infekcijos ir </w:t>
            </w:r>
            <w:r w:rsidRPr="00B82073">
              <w:rPr>
                <w:rFonts w:ascii="Times New Roman" w:hAnsi="Times New Roman"/>
                <w:b/>
                <w:bCs/>
                <w:iCs/>
                <w:lang w:val="lt-LT"/>
              </w:rPr>
              <w:t>infestacijos</w:t>
            </w:r>
          </w:p>
        </w:tc>
        <w:tc>
          <w:tcPr>
            <w:tcW w:w="3939" w:type="dxa"/>
          </w:tcPr>
          <w:p w14:paraId="4CB9DDF2" w14:textId="77777777" w:rsidR="001F0E0A" w:rsidRPr="00816CEA" w:rsidRDefault="001F0E0A" w:rsidP="00C125FC">
            <w:pPr>
              <w:widowControl w:val="0"/>
              <w:spacing w:line="240" w:lineRule="auto"/>
              <w:rPr>
                <w:rFonts w:ascii="Times New Roman" w:hAnsi="Times New Roman"/>
                <w:bCs/>
                <w:iCs/>
                <w:lang w:val="lt-LT"/>
              </w:rPr>
            </w:pPr>
            <w:r w:rsidRPr="00816CEA">
              <w:rPr>
                <w:rFonts w:ascii="Times New Roman" w:hAnsi="Times New Roman"/>
                <w:bCs/>
                <w:iCs/>
                <w:lang w:val="lt-LT"/>
              </w:rPr>
              <w:t xml:space="preserve">Rinitas </w:t>
            </w:r>
          </w:p>
        </w:tc>
        <w:tc>
          <w:tcPr>
            <w:tcW w:w="1680" w:type="dxa"/>
          </w:tcPr>
          <w:p w14:paraId="11846748"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Labai retas</w:t>
            </w:r>
          </w:p>
        </w:tc>
        <w:tc>
          <w:tcPr>
            <w:tcW w:w="1518" w:type="dxa"/>
          </w:tcPr>
          <w:p w14:paraId="1F7AEAE2"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58FCB87B" w14:textId="77777777" w:rsidTr="001F0E0A">
        <w:tc>
          <w:tcPr>
            <w:tcW w:w="1923" w:type="dxa"/>
            <w:vMerge w:val="restart"/>
          </w:tcPr>
          <w:p w14:paraId="723336C9"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 xml:space="preserve">Kraujo ir limfinės sistemos </w:t>
            </w:r>
            <w:r w:rsidRPr="002C6709">
              <w:rPr>
                <w:rFonts w:ascii="Times New Roman" w:hAnsi="Times New Roman"/>
                <w:b/>
                <w:bCs/>
                <w:iCs/>
                <w:lang w:val="lt-LT"/>
              </w:rPr>
              <w:lastRenderedPageBreak/>
              <w:t>sutrikimai</w:t>
            </w:r>
          </w:p>
        </w:tc>
        <w:tc>
          <w:tcPr>
            <w:tcW w:w="3939" w:type="dxa"/>
          </w:tcPr>
          <w:p w14:paraId="31C9BCD9"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lastRenderedPageBreak/>
              <w:t>Eozinofilija</w:t>
            </w:r>
          </w:p>
        </w:tc>
        <w:tc>
          <w:tcPr>
            <w:tcW w:w="1680" w:type="dxa"/>
          </w:tcPr>
          <w:p w14:paraId="235EA62D" w14:textId="103C5719" w:rsidR="001F0E0A" w:rsidRPr="002C6709" w:rsidRDefault="00A14068">
            <w:pPr>
              <w:widowControl w:val="0"/>
              <w:spacing w:line="240" w:lineRule="auto"/>
              <w:rPr>
                <w:rFonts w:ascii="Times New Roman" w:hAnsi="Times New Roman"/>
                <w:bCs/>
                <w:iCs/>
                <w:lang w:val="lt-LT"/>
              </w:rPr>
            </w:pPr>
            <w:r w:rsidRPr="00816CEA">
              <w:rPr>
                <w:rFonts w:ascii="Times New Roman" w:hAnsi="Times New Roman"/>
                <w:bCs/>
                <w:iCs/>
                <w:lang w:val="lt-LT"/>
              </w:rPr>
              <w:t>Nedažnas</w:t>
            </w:r>
            <w:r w:rsidR="001F0E0A" w:rsidRPr="00816CEA">
              <w:rPr>
                <w:rFonts w:ascii="Times New Roman" w:hAnsi="Times New Roman"/>
                <w:bCs/>
                <w:iCs/>
                <w:vertAlign w:val="superscript"/>
                <w:lang w:val="lt-LT"/>
              </w:rPr>
              <w:t>*</w:t>
            </w:r>
          </w:p>
        </w:tc>
        <w:tc>
          <w:tcPr>
            <w:tcW w:w="1518" w:type="dxa"/>
          </w:tcPr>
          <w:p w14:paraId="0119E1EC"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3A4EA927" w14:textId="77777777" w:rsidTr="001F0E0A">
        <w:tc>
          <w:tcPr>
            <w:tcW w:w="1923" w:type="dxa"/>
            <w:vMerge/>
          </w:tcPr>
          <w:p w14:paraId="723E24CB"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5166A7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Agranulocitozė (žr. 4.4 skyrių)</w:t>
            </w:r>
          </w:p>
        </w:tc>
        <w:tc>
          <w:tcPr>
            <w:tcW w:w="1680" w:type="dxa"/>
          </w:tcPr>
          <w:p w14:paraId="57FE641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5551B30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73C20E29" w14:textId="77777777" w:rsidTr="001F0E0A">
        <w:tc>
          <w:tcPr>
            <w:tcW w:w="1923" w:type="dxa"/>
            <w:vMerge/>
          </w:tcPr>
          <w:p w14:paraId="76BC162E"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28ABDAD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Aplazinė anemija</w:t>
            </w:r>
          </w:p>
        </w:tc>
        <w:tc>
          <w:tcPr>
            <w:tcW w:w="1680" w:type="dxa"/>
          </w:tcPr>
          <w:p w14:paraId="63F68AB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0434AC4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35190E3D" w14:textId="77777777" w:rsidTr="001F0E0A">
        <w:tc>
          <w:tcPr>
            <w:tcW w:w="1923" w:type="dxa"/>
            <w:vMerge/>
          </w:tcPr>
          <w:p w14:paraId="76A62A16"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FA97D1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Pancitopenija</w:t>
            </w:r>
          </w:p>
        </w:tc>
        <w:tc>
          <w:tcPr>
            <w:tcW w:w="1680" w:type="dxa"/>
          </w:tcPr>
          <w:p w14:paraId="0431836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7A8AACE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43FD3C42" w14:textId="77777777" w:rsidTr="001F0E0A">
        <w:tc>
          <w:tcPr>
            <w:tcW w:w="1923" w:type="dxa"/>
            <w:vMerge/>
          </w:tcPr>
          <w:p w14:paraId="1D4403AB"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54D71D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Leukopenija</w:t>
            </w:r>
          </w:p>
        </w:tc>
        <w:tc>
          <w:tcPr>
            <w:tcW w:w="1680" w:type="dxa"/>
          </w:tcPr>
          <w:p w14:paraId="171614B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4525536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3715B8C7" w14:textId="77777777" w:rsidTr="001F0E0A">
        <w:tc>
          <w:tcPr>
            <w:tcW w:w="1923" w:type="dxa"/>
            <w:vMerge/>
          </w:tcPr>
          <w:p w14:paraId="64FD7F66"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C0D5A9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Neutropenija (žr. 4.4 skyrių)</w:t>
            </w:r>
          </w:p>
        </w:tc>
        <w:tc>
          <w:tcPr>
            <w:tcW w:w="1680" w:type="dxa"/>
          </w:tcPr>
          <w:p w14:paraId="5758902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7B9FA8A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648CE0B1" w14:textId="77777777" w:rsidTr="001F0E0A">
        <w:tc>
          <w:tcPr>
            <w:tcW w:w="1923" w:type="dxa"/>
            <w:vMerge/>
          </w:tcPr>
          <w:p w14:paraId="575E876E"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07E585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Hemolizinė anemija</w:t>
            </w:r>
          </w:p>
        </w:tc>
        <w:tc>
          <w:tcPr>
            <w:tcW w:w="1680" w:type="dxa"/>
          </w:tcPr>
          <w:p w14:paraId="6A0F98C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7364292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7F170590" w14:textId="77777777" w:rsidTr="001F0E0A">
        <w:tc>
          <w:tcPr>
            <w:tcW w:w="1923" w:type="dxa"/>
            <w:vMerge/>
          </w:tcPr>
          <w:p w14:paraId="0B94C071"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4A7763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Trombocitopenija (žr. 4.4 skyrių)</w:t>
            </w:r>
          </w:p>
        </w:tc>
        <w:tc>
          <w:tcPr>
            <w:tcW w:w="1680" w:type="dxa"/>
          </w:tcPr>
          <w:p w14:paraId="076FA4B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610E5D1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32AD99A5" w14:textId="77777777" w:rsidTr="001F0E0A">
        <w:tc>
          <w:tcPr>
            <w:tcW w:w="1923" w:type="dxa"/>
          </w:tcPr>
          <w:p w14:paraId="4A77585D"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Imuninės sistemos sutrikimai</w:t>
            </w:r>
          </w:p>
        </w:tc>
        <w:tc>
          <w:tcPr>
            <w:tcW w:w="3939" w:type="dxa"/>
          </w:tcPr>
          <w:p w14:paraId="5F85CFA2"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Padidėjęs jautrumas (reakcijos, daugiausiai odos, asmenims, kurie turi polinkį į alergines ir astmines reakcijas)</w:t>
            </w:r>
          </w:p>
        </w:tc>
        <w:tc>
          <w:tcPr>
            <w:tcW w:w="1680" w:type="dxa"/>
          </w:tcPr>
          <w:p w14:paraId="2B7B709D"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w:t>
            </w:r>
          </w:p>
        </w:tc>
        <w:tc>
          <w:tcPr>
            <w:tcW w:w="1518" w:type="dxa"/>
          </w:tcPr>
          <w:p w14:paraId="399C0D0E"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r>
      <w:tr w:rsidR="001F0E0A" w:rsidRPr="002C6709" w14:paraId="5904663E" w14:textId="77777777" w:rsidTr="001F0E0A">
        <w:tc>
          <w:tcPr>
            <w:tcW w:w="1923" w:type="dxa"/>
            <w:tcBorders>
              <w:top w:val="single" w:sz="4" w:space="0" w:color="auto"/>
              <w:left w:val="single" w:sz="4" w:space="0" w:color="auto"/>
              <w:bottom w:val="single" w:sz="4" w:space="0" w:color="auto"/>
              <w:right w:val="single" w:sz="4" w:space="0" w:color="auto"/>
            </w:tcBorders>
          </w:tcPr>
          <w:p w14:paraId="48EC1453"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Endokrininės sistemos sutrikimai</w:t>
            </w:r>
          </w:p>
        </w:tc>
        <w:tc>
          <w:tcPr>
            <w:tcW w:w="3939" w:type="dxa"/>
            <w:tcBorders>
              <w:top w:val="single" w:sz="4" w:space="0" w:color="auto"/>
              <w:left w:val="single" w:sz="4" w:space="0" w:color="auto"/>
              <w:bottom w:val="single" w:sz="4" w:space="0" w:color="auto"/>
              <w:right w:val="single" w:sz="4" w:space="0" w:color="auto"/>
            </w:tcBorders>
          </w:tcPr>
          <w:p w14:paraId="23D495A3"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Sutrikusios antidiurezinio hormono sekrecijos sindromas (SAHSS)</w:t>
            </w:r>
          </w:p>
        </w:tc>
        <w:tc>
          <w:tcPr>
            <w:tcW w:w="1680" w:type="dxa"/>
            <w:tcBorders>
              <w:top w:val="single" w:sz="4" w:space="0" w:color="auto"/>
              <w:left w:val="single" w:sz="4" w:space="0" w:color="auto"/>
              <w:bottom w:val="single" w:sz="4" w:space="0" w:color="auto"/>
              <w:right w:val="single" w:sz="4" w:space="0" w:color="auto"/>
            </w:tcBorders>
          </w:tcPr>
          <w:p w14:paraId="2D7D4DC1"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Retas</w:t>
            </w:r>
          </w:p>
        </w:tc>
        <w:tc>
          <w:tcPr>
            <w:tcW w:w="1518" w:type="dxa"/>
            <w:tcBorders>
              <w:top w:val="single" w:sz="4" w:space="0" w:color="auto"/>
              <w:left w:val="single" w:sz="4" w:space="0" w:color="auto"/>
              <w:bottom w:val="single" w:sz="4" w:space="0" w:color="auto"/>
              <w:right w:val="single" w:sz="4" w:space="0" w:color="auto"/>
            </w:tcBorders>
          </w:tcPr>
          <w:p w14:paraId="3B1CC027"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BD2F46" w:rsidRPr="002C6709" w14:paraId="13A79A50" w14:textId="77777777" w:rsidTr="00EE6CBC">
        <w:tc>
          <w:tcPr>
            <w:tcW w:w="1923" w:type="dxa"/>
            <w:vMerge w:val="restart"/>
            <w:tcBorders>
              <w:top w:val="single" w:sz="4" w:space="0" w:color="auto"/>
              <w:left w:val="single" w:sz="4" w:space="0" w:color="auto"/>
              <w:right w:val="single" w:sz="4" w:space="0" w:color="auto"/>
            </w:tcBorders>
          </w:tcPr>
          <w:p w14:paraId="7D75EF74" w14:textId="42A7CDDB" w:rsidR="00BD2F46" w:rsidRPr="002C6709" w:rsidRDefault="00BD2F46"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Metabolizmo ir mitybos sutrikimai</w:t>
            </w:r>
          </w:p>
        </w:tc>
        <w:tc>
          <w:tcPr>
            <w:tcW w:w="3939" w:type="dxa"/>
            <w:tcBorders>
              <w:top w:val="single" w:sz="4" w:space="0" w:color="auto"/>
              <w:left w:val="single" w:sz="4" w:space="0" w:color="auto"/>
              <w:bottom w:val="single" w:sz="4" w:space="0" w:color="auto"/>
              <w:right w:val="single" w:sz="4" w:space="0" w:color="auto"/>
            </w:tcBorders>
          </w:tcPr>
          <w:p w14:paraId="30702D41" w14:textId="6C77E55E" w:rsidR="00BD2F46" w:rsidRPr="00B82073" w:rsidRDefault="00BD2F46" w:rsidP="00C125FC">
            <w:pPr>
              <w:widowControl w:val="0"/>
              <w:spacing w:line="240" w:lineRule="auto"/>
              <w:rPr>
                <w:rFonts w:ascii="Times New Roman" w:hAnsi="Times New Roman"/>
                <w:bCs/>
                <w:iCs/>
                <w:lang w:val="lt-LT"/>
              </w:rPr>
            </w:pPr>
            <w:r w:rsidRPr="00B82073">
              <w:rPr>
                <w:rFonts w:ascii="Times New Roman" w:hAnsi="Times New Roman"/>
                <w:bCs/>
                <w:iCs/>
                <w:lang w:val="lt-LT"/>
              </w:rPr>
              <w:t>Hipokalemija</w:t>
            </w:r>
          </w:p>
        </w:tc>
        <w:tc>
          <w:tcPr>
            <w:tcW w:w="1680" w:type="dxa"/>
            <w:tcBorders>
              <w:top w:val="single" w:sz="4" w:space="0" w:color="auto"/>
              <w:left w:val="single" w:sz="4" w:space="0" w:color="auto"/>
              <w:bottom w:val="single" w:sz="4" w:space="0" w:color="auto"/>
              <w:right w:val="single" w:sz="4" w:space="0" w:color="auto"/>
            </w:tcBorders>
          </w:tcPr>
          <w:p w14:paraId="5A84D0AE" w14:textId="77777777" w:rsidR="00BD2F46" w:rsidRPr="00816CEA" w:rsidRDefault="00BD2F46">
            <w:pPr>
              <w:widowControl w:val="0"/>
              <w:spacing w:line="240" w:lineRule="auto"/>
              <w:rPr>
                <w:rFonts w:ascii="Times New Roman" w:hAnsi="Times New Roman"/>
                <w:bCs/>
                <w:iCs/>
                <w:lang w:val="lt-LT"/>
              </w:rPr>
            </w:pPr>
          </w:p>
        </w:tc>
        <w:tc>
          <w:tcPr>
            <w:tcW w:w="1518" w:type="dxa"/>
            <w:tcBorders>
              <w:top w:val="single" w:sz="4" w:space="0" w:color="auto"/>
              <w:left w:val="single" w:sz="4" w:space="0" w:color="auto"/>
              <w:bottom w:val="single" w:sz="4" w:space="0" w:color="auto"/>
              <w:right w:val="single" w:sz="4" w:space="0" w:color="auto"/>
            </w:tcBorders>
          </w:tcPr>
          <w:p w14:paraId="34469AA6" w14:textId="3383714C" w:rsidR="00BD2F46" w:rsidRPr="002C6709" w:rsidRDefault="00BD2F46">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r>
      <w:tr w:rsidR="00BD2F46" w:rsidRPr="002C6709" w14:paraId="22DAD06B" w14:textId="77777777" w:rsidTr="00EE6CBC">
        <w:tc>
          <w:tcPr>
            <w:tcW w:w="1923" w:type="dxa"/>
            <w:vMerge/>
            <w:tcBorders>
              <w:left w:val="single" w:sz="4" w:space="0" w:color="auto"/>
              <w:right w:val="single" w:sz="4" w:space="0" w:color="auto"/>
            </w:tcBorders>
          </w:tcPr>
          <w:p w14:paraId="18D33CB5" w14:textId="69DC474A" w:rsidR="00BD2F46" w:rsidRPr="002C6709" w:rsidRDefault="00BD2F46" w:rsidP="00EE0905">
            <w:pPr>
              <w:widowControl w:val="0"/>
              <w:spacing w:line="240" w:lineRule="auto"/>
              <w:rPr>
                <w:rFonts w:ascii="Times New Roman" w:hAnsi="Times New Roman"/>
                <w:b/>
                <w:bCs/>
                <w:iCs/>
                <w:lang w:val="lt-LT"/>
              </w:rPr>
            </w:pPr>
          </w:p>
        </w:tc>
        <w:tc>
          <w:tcPr>
            <w:tcW w:w="3939" w:type="dxa"/>
            <w:tcBorders>
              <w:left w:val="single" w:sz="4" w:space="0" w:color="auto"/>
            </w:tcBorders>
          </w:tcPr>
          <w:p w14:paraId="7ACC999B"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Hipoglikemija (žr. 4.4 ir 4.5 skyrius) </w:t>
            </w:r>
          </w:p>
        </w:tc>
        <w:tc>
          <w:tcPr>
            <w:tcW w:w="1680" w:type="dxa"/>
          </w:tcPr>
          <w:p w14:paraId="162DD5CF"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77701B78"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BD2F46" w:rsidRPr="002C6709" w14:paraId="34B6CC96" w14:textId="77777777" w:rsidTr="00EE6CBC">
        <w:tc>
          <w:tcPr>
            <w:tcW w:w="1923" w:type="dxa"/>
            <w:vMerge/>
            <w:tcBorders>
              <w:left w:val="single" w:sz="4" w:space="0" w:color="auto"/>
              <w:right w:val="single" w:sz="4" w:space="0" w:color="auto"/>
            </w:tcBorders>
          </w:tcPr>
          <w:p w14:paraId="3F7A5C3B" w14:textId="77777777" w:rsidR="00BD2F46" w:rsidRPr="002C6709" w:rsidRDefault="00BD2F46" w:rsidP="00EE0905">
            <w:pPr>
              <w:widowControl w:val="0"/>
              <w:spacing w:line="240" w:lineRule="auto"/>
              <w:rPr>
                <w:rFonts w:ascii="Times New Roman" w:hAnsi="Times New Roman"/>
                <w:bCs/>
                <w:iCs/>
                <w:lang w:val="lt-LT"/>
              </w:rPr>
            </w:pPr>
          </w:p>
        </w:tc>
        <w:tc>
          <w:tcPr>
            <w:tcW w:w="3939" w:type="dxa"/>
            <w:tcBorders>
              <w:left w:val="single" w:sz="4" w:space="0" w:color="auto"/>
            </w:tcBorders>
          </w:tcPr>
          <w:p w14:paraId="54312896"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Hiperkalemija, kuri normalizuojasi nutraukus gydymą (žr. 4.4 skyrių)</w:t>
            </w:r>
          </w:p>
        </w:tc>
        <w:tc>
          <w:tcPr>
            <w:tcW w:w="1680" w:type="dxa"/>
          </w:tcPr>
          <w:p w14:paraId="7CEEE492"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73C3AC52"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BD2F46" w:rsidRPr="002C6709" w14:paraId="5E63A04A" w14:textId="77777777" w:rsidTr="00EE6CBC">
        <w:tc>
          <w:tcPr>
            <w:tcW w:w="1923" w:type="dxa"/>
            <w:vMerge/>
            <w:tcBorders>
              <w:left w:val="single" w:sz="4" w:space="0" w:color="auto"/>
              <w:right w:val="single" w:sz="4" w:space="0" w:color="auto"/>
            </w:tcBorders>
          </w:tcPr>
          <w:p w14:paraId="63D367A3" w14:textId="77777777" w:rsidR="00BD2F46" w:rsidRPr="002C6709" w:rsidRDefault="00BD2F46" w:rsidP="00EE0905">
            <w:pPr>
              <w:widowControl w:val="0"/>
              <w:spacing w:line="240" w:lineRule="auto"/>
              <w:rPr>
                <w:rFonts w:ascii="Times New Roman" w:hAnsi="Times New Roman"/>
                <w:bCs/>
                <w:iCs/>
                <w:lang w:val="lt-LT"/>
              </w:rPr>
            </w:pPr>
          </w:p>
        </w:tc>
        <w:tc>
          <w:tcPr>
            <w:tcW w:w="3939" w:type="dxa"/>
            <w:tcBorders>
              <w:left w:val="single" w:sz="4" w:space="0" w:color="auto"/>
            </w:tcBorders>
          </w:tcPr>
          <w:p w14:paraId="403BCD8E"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Hiponatremija (žr. 4.4 skyrių)</w:t>
            </w:r>
          </w:p>
        </w:tc>
        <w:tc>
          <w:tcPr>
            <w:tcW w:w="1680" w:type="dxa"/>
          </w:tcPr>
          <w:p w14:paraId="5149854B"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0C8B7DBE"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r>
      <w:tr w:rsidR="00BD2F46" w:rsidRPr="002C6709" w14:paraId="37DCFF08" w14:textId="77777777" w:rsidTr="00EE6CBC">
        <w:tc>
          <w:tcPr>
            <w:tcW w:w="1923" w:type="dxa"/>
            <w:vMerge/>
            <w:tcBorders>
              <w:left w:val="single" w:sz="4" w:space="0" w:color="auto"/>
              <w:right w:val="single" w:sz="4" w:space="0" w:color="auto"/>
            </w:tcBorders>
          </w:tcPr>
          <w:p w14:paraId="2F090E8D" w14:textId="77777777" w:rsidR="00BD2F46" w:rsidRPr="002C6709" w:rsidRDefault="00BD2F46" w:rsidP="00EE0905">
            <w:pPr>
              <w:widowControl w:val="0"/>
              <w:spacing w:line="240" w:lineRule="auto"/>
              <w:rPr>
                <w:rFonts w:ascii="Times New Roman" w:hAnsi="Times New Roman"/>
                <w:bCs/>
                <w:iCs/>
                <w:lang w:val="lt-LT"/>
              </w:rPr>
            </w:pPr>
          </w:p>
        </w:tc>
        <w:tc>
          <w:tcPr>
            <w:tcW w:w="3939" w:type="dxa"/>
            <w:tcBorders>
              <w:left w:val="single" w:sz="4" w:space="0" w:color="auto"/>
            </w:tcBorders>
          </w:tcPr>
          <w:p w14:paraId="097FFEA2" w14:textId="70EB4404"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Hipochloremija </w:t>
            </w:r>
          </w:p>
        </w:tc>
        <w:tc>
          <w:tcPr>
            <w:tcW w:w="1680" w:type="dxa"/>
          </w:tcPr>
          <w:p w14:paraId="0E58444D"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6B410155" w14:textId="37F99533"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BD2F46" w:rsidRPr="002C6709" w14:paraId="55667912" w14:textId="77777777" w:rsidTr="00EE6CBC">
        <w:tc>
          <w:tcPr>
            <w:tcW w:w="1923" w:type="dxa"/>
            <w:vMerge/>
            <w:tcBorders>
              <w:left w:val="single" w:sz="4" w:space="0" w:color="auto"/>
              <w:right w:val="single" w:sz="4" w:space="0" w:color="auto"/>
            </w:tcBorders>
          </w:tcPr>
          <w:p w14:paraId="11912C7A" w14:textId="77777777" w:rsidR="00BD2F46" w:rsidRPr="002C6709" w:rsidRDefault="00BD2F46" w:rsidP="00EE0905">
            <w:pPr>
              <w:widowControl w:val="0"/>
              <w:spacing w:line="240" w:lineRule="auto"/>
              <w:rPr>
                <w:rFonts w:ascii="Times New Roman" w:hAnsi="Times New Roman"/>
                <w:bCs/>
                <w:iCs/>
                <w:lang w:val="lt-LT"/>
              </w:rPr>
            </w:pPr>
          </w:p>
        </w:tc>
        <w:tc>
          <w:tcPr>
            <w:tcW w:w="3939" w:type="dxa"/>
            <w:tcBorders>
              <w:left w:val="single" w:sz="4" w:space="0" w:color="auto"/>
            </w:tcBorders>
          </w:tcPr>
          <w:p w14:paraId="0963FA33" w14:textId="265552D2"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Hipomagnezemija</w:t>
            </w:r>
          </w:p>
        </w:tc>
        <w:tc>
          <w:tcPr>
            <w:tcW w:w="1680" w:type="dxa"/>
          </w:tcPr>
          <w:p w14:paraId="5B821AA4"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2944F48C"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BD2F46" w:rsidRPr="002C6709" w14:paraId="14867541" w14:textId="77777777" w:rsidTr="00EE6CBC">
        <w:tc>
          <w:tcPr>
            <w:tcW w:w="1923" w:type="dxa"/>
            <w:vMerge/>
            <w:tcBorders>
              <w:left w:val="single" w:sz="4" w:space="0" w:color="auto"/>
              <w:right w:val="single" w:sz="4" w:space="0" w:color="auto"/>
            </w:tcBorders>
          </w:tcPr>
          <w:p w14:paraId="573F9C0D" w14:textId="77777777" w:rsidR="00BD2F46" w:rsidRPr="002C6709" w:rsidRDefault="00BD2F46" w:rsidP="00EE0905">
            <w:pPr>
              <w:widowControl w:val="0"/>
              <w:spacing w:line="240" w:lineRule="auto"/>
              <w:rPr>
                <w:rFonts w:ascii="Times New Roman" w:hAnsi="Times New Roman"/>
                <w:bCs/>
                <w:iCs/>
                <w:lang w:val="lt-LT"/>
              </w:rPr>
            </w:pPr>
          </w:p>
        </w:tc>
        <w:tc>
          <w:tcPr>
            <w:tcW w:w="3939" w:type="dxa"/>
            <w:tcBorders>
              <w:left w:val="single" w:sz="4" w:space="0" w:color="auto"/>
            </w:tcBorders>
          </w:tcPr>
          <w:p w14:paraId="3E5289DF" w14:textId="5F205291"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Hiperkalcemija</w:t>
            </w:r>
          </w:p>
        </w:tc>
        <w:tc>
          <w:tcPr>
            <w:tcW w:w="1680" w:type="dxa"/>
          </w:tcPr>
          <w:p w14:paraId="7F80001B" w14:textId="77777777"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6C9112AD" w14:textId="66249A9E" w:rsidR="00BD2F46"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12292987" w14:textId="77777777" w:rsidTr="001F0E0A">
        <w:tc>
          <w:tcPr>
            <w:tcW w:w="1923" w:type="dxa"/>
            <w:vMerge w:val="restart"/>
          </w:tcPr>
          <w:p w14:paraId="054D0294"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Psichikos sutrikimai</w:t>
            </w:r>
          </w:p>
        </w:tc>
        <w:tc>
          <w:tcPr>
            <w:tcW w:w="3939" w:type="dxa"/>
          </w:tcPr>
          <w:p w14:paraId="76689193"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Nuotaikos pokytis</w:t>
            </w:r>
          </w:p>
        </w:tc>
        <w:tc>
          <w:tcPr>
            <w:tcW w:w="1680" w:type="dxa"/>
          </w:tcPr>
          <w:p w14:paraId="24A59BE1"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Nedažnas</w:t>
            </w:r>
          </w:p>
        </w:tc>
        <w:tc>
          <w:tcPr>
            <w:tcW w:w="1518" w:type="dxa"/>
          </w:tcPr>
          <w:p w14:paraId="0059DABD"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1F0E0A" w:rsidRPr="002C6709" w14:paraId="4B9E5801" w14:textId="77777777" w:rsidTr="001F0E0A">
        <w:tc>
          <w:tcPr>
            <w:tcW w:w="1923" w:type="dxa"/>
            <w:vMerge/>
          </w:tcPr>
          <w:p w14:paraId="502AE19B"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181DDD0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Miego sutrikimas</w:t>
            </w:r>
          </w:p>
        </w:tc>
        <w:tc>
          <w:tcPr>
            <w:tcW w:w="1680" w:type="dxa"/>
          </w:tcPr>
          <w:p w14:paraId="4CB5C3F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c>
          <w:tcPr>
            <w:tcW w:w="1518" w:type="dxa"/>
          </w:tcPr>
          <w:p w14:paraId="742BB3D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5FD8C8F5" w14:textId="77777777" w:rsidTr="001F0E0A">
        <w:tc>
          <w:tcPr>
            <w:tcW w:w="1923" w:type="dxa"/>
            <w:vMerge/>
          </w:tcPr>
          <w:p w14:paraId="14A2FA9A"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4B74B06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Depresija</w:t>
            </w:r>
          </w:p>
        </w:tc>
        <w:tc>
          <w:tcPr>
            <w:tcW w:w="1680" w:type="dxa"/>
          </w:tcPr>
          <w:p w14:paraId="56A10E34" w14:textId="5E1175B5"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r w:rsidR="009B59D1">
              <w:rPr>
                <w:rFonts w:ascii="Times New Roman" w:hAnsi="Times New Roman"/>
                <w:bCs/>
                <w:iCs/>
                <w:lang w:val="lt-LT"/>
              </w:rPr>
              <w:t>*</w:t>
            </w:r>
          </w:p>
        </w:tc>
        <w:tc>
          <w:tcPr>
            <w:tcW w:w="1518" w:type="dxa"/>
          </w:tcPr>
          <w:p w14:paraId="7BAABB1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6C66CCA5" w14:textId="77777777" w:rsidTr="001F0E0A">
        <w:tc>
          <w:tcPr>
            <w:tcW w:w="1923" w:type="dxa"/>
            <w:vMerge/>
          </w:tcPr>
          <w:p w14:paraId="1AA24A3B"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F066A2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Sumišimas</w:t>
            </w:r>
          </w:p>
        </w:tc>
        <w:tc>
          <w:tcPr>
            <w:tcW w:w="1680" w:type="dxa"/>
          </w:tcPr>
          <w:p w14:paraId="14229D1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0EF1C6D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322644D9" w14:textId="77777777" w:rsidTr="001F0E0A">
        <w:tc>
          <w:tcPr>
            <w:tcW w:w="1923" w:type="dxa"/>
            <w:vMerge w:val="restart"/>
          </w:tcPr>
          <w:p w14:paraId="3EC5D745"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Nervų sistemos sutrikimai</w:t>
            </w:r>
          </w:p>
        </w:tc>
        <w:tc>
          <w:tcPr>
            <w:tcW w:w="3939" w:type="dxa"/>
          </w:tcPr>
          <w:p w14:paraId="46E03953"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Svaigulys</w:t>
            </w:r>
          </w:p>
        </w:tc>
        <w:tc>
          <w:tcPr>
            <w:tcW w:w="1680" w:type="dxa"/>
          </w:tcPr>
          <w:p w14:paraId="2303F507"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69DBD925"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1F0E0A" w:rsidRPr="002C6709" w14:paraId="2488DF95" w14:textId="77777777" w:rsidTr="001F0E0A">
        <w:tc>
          <w:tcPr>
            <w:tcW w:w="1923" w:type="dxa"/>
            <w:vMerge/>
          </w:tcPr>
          <w:p w14:paraId="012BFB99"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0F5FC9F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Galvos skausmas</w:t>
            </w:r>
          </w:p>
        </w:tc>
        <w:tc>
          <w:tcPr>
            <w:tcW w:w="1680" w:type="dxa"/>
          </w:tcPr>
          <w:p w14:paraId="68D4CB9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4693860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1F0E0A" w:rsidRPr="002C6709" w14:paraId="0A69A67E" w14:textId="77777777" w:rsidTr="001F0E0A">
        <w:tc>
          <w:tcPr>
            <w:tcW w:w="1923" w:type="dxa"/>
            <w:vMerge/>
          </w:tcPr>
          <w:p w14:paraId="31F61D57"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49D04DA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Parestezija</w:t>
            </w:r>
          </w:p>
        </w:tc>
        <w:tc>
          <w:tcPr>
            <w:tcW w:w="1680" w:type="dxa"/>
          </w:tcPr>
          <w:p w14:paraId="573FB83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428BDB5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1F0E0A" w:rsidRPr="002C6709" w14:paraId="1A1C3937" w14:textId="77777777" w:rsidTr="001F0E0A">
        <w:tc>
          <w:tcPr>
            <w:tcW w:w="1923" w:type="dxa"/>
            <w:vMerge/>
          </w:tcPr>
          <w:p w14:paraId="1224F11D"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2E42A7F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Skonio pojūčio sutrikimas</w:t>
            </w:r>
          </w:p>
        </w:tc>
        <w:tc>
          <w:tcPr>
            <w:tcW w:w="1680" w:type="dxa"/>
          </w:tcPr>
          <w:p w14:paraId="4E33BFE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3255A15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4EA8EEBF" w14:textId="77777777" w:rsidTr="001F0E0A">
        <w:tc>
          <w:tcPr>
            <w:tcW w:w="1923" w:type="dxa"/>
            <w:vMerge/>
          </w:tcPr>
          <w:p w14:paraId="47CBB0F2"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C501611" w14:textId="59973725" w:rsidR="001F0E0A" w:rsidRPr="002C6709" w:rsidRDefault="00502EF9" w:rsidP="00EE0905">
            <w:pPr>
              <w:widowControl w:val="0"/>
              <w:spacing w:line="240" w:lineRule="auto"/>
              <w:rPr>
                <w:rFonts w:ascii="Times New Roman" w:hAnsi="Times New Roman"/>
                <w:bCs/>
                <w:iCs/>
                <w:lang w:val="lt-LT"/>
              </w:rPr>
            </w:pPr>
            <w:r>
              <w:rPr>
                <w:rFonts w:ascii="Times New Roman" w:hAnsi="Times New Roman"/>
                <w:bCs/>
                <w:iCs/>
                <w:lang w:val="lt-LT"/>
              </w:rPr>
              <w:t>Mieguistumas (s</w:t>
            </w:r>
            <w:r w:rsidR="001F0E0A" w:rsidRPr="002C6709">
              <w:rPr>
                <w:rFonts w:ascii="Times New Roman" w:hAnsi="Times New Roman"/>
                <w:bCs/>
                <w:iCs/>
                <w:lang w:val="lt-LT"/>
              </w:rPr>
              <w:t>omnolencija</w:t>
            </w:r>
            <w:r>
              <w:rPr>
                <w:rFonts w:ascii="Times New Roman" w:hAnsi="Times New Roman"/>
                <w:bCs/>
                <w:iCs/>
                <w:lang w:val="lt-LT"/>
              </w:rPr>
              <w:t>)</w:t>
            </w:r>
          </w:p>
        </w:tc>
        <w:tc>
          <w:tcPr>
            <w:tcW w:w="1680" w:type="dxa"/>
          </w:tcPr>
          <w:p w14:paraId="576B886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535DC05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4A73A684" w14:textId="77777777" w:rsidTr="001F0E0A">
        <w:tc>
          <w:tcPr>
            <w:tcW w:w="1923" w:type="dxa"/>
            <w:vMerge/>
          </w:tcPr>
          <w:p w14:paraId="41DBFC1D"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2F63BF8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Apalpimas</w:t>
            </w:r>
          </w:p>
        </w:tc>
        <w:tc>
          <w:tcPr>
            <w:tcW w:w="1680" w:type="dxa"/>
          </w:tcPr>
          <w:p w14:paraId="20B6589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0E721A9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2137F5D8" w14:textId="77777777" w:rsidTr="001F0E0A">
        <w:tc>
          <w:tcPr>
            <w:tcW w:w="1923" w:type="dxa"/>
            <w:vMerge/>
          </w:tcPr>
          <w:p w14:paraId="51C7F99B"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7FBF9F7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Insultas, kuris gali būti antrinis ir pasireikšti dėl didelės hipotenzijos didelės rizikos grupės pacientams (žr. 4.4 skyrių)</w:t>
            </w:r>
          </w:p>
        </w:tc>
        <w:tc>
          <w:tcPr>
            <w:tcW w:w="1680" w:type="dxa"/>
          </w:tcPr>
          <w:p w14:paraId="7555E1E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7AC98D2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31258322" w14:textId="77777777" w:rsidTr="001F0E0A">
        <w:tc>
          <w:tcPr>
            <w:tcW w:w="1923" w:type="dxa"/>
            <w:vMerge/>
          </w:tcPr>
          <w:p w14:paraId="7ADF24A0"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D8D011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Gali pasireikšti hepatinė encefalopatija kepenų nepakankamumu sergantiems pacientams (žr. 4.3 ir 4.4 skyrius)</w:t>
            </w:r>
          </w:p>
        </w:tc>
        <w:tc>
          <w:tcPr>
            <w:tcW w:w="1680" w:type="dxa"/>
          </w:tcPr>
          <w:p w14:paraId="056EB53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032B59E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21744D22" w14:textId="77777777" w:rsidTr="001F0E0A">
        <w:tc>
          <w:tcPr>
            <w:tcW w:w="1923" w:type="dxa"/>
            <w:vMerge w:val="restart"/>
          </w:tcPr>
          <w:p w14:paraId="07248560"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Akių sutrikimai</w:t>
            </w:r>
          </w:p>
        </w:tc>
        <w:tc>
          <w:tcPr>
            <w:tcW w:w="3939" w:type="dxa"/>
          </w:tcPr>
          <w:p w14:paraId="1F1D6C13"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Regėjimo sutrikimas</w:t>
            </w:r>
          </w:p>
        </w:tc>
        <w:tc>
          <w:tcPr>
            <w:tcW w:w="1680" w:type="dxa"/>
          </w:tcPr>
          <w:p w14:paraId="46C7D138"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7AB233A5"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Dažnis nežinomas</w:t>
            </w:r>
          </w:p>
        </w:tc>
      </w:tr>
      <w:tr w:rsidR="001F0E0A" w:rsidRPr="002C6709" w14:paraId="288418A9" w14:textId="77777777" w:rsidTr="001F0E0A">
        <w:tc>
          <w:tcPr>
            <w:tcW w:w="1923" w:type="dxa"/>
            <w:vMerge/>
          </w:tcPr>
          <w:p w14:paraId="05BFE580"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2DD4124E" w14:textId="5162ACF1" w:rsidR="001F0E0A" w:rsidRPr="002C6709" w:rsidRDefault="00BD2F46" w:rsidP="00EE0905">
            <w:pPr>
              <w:widowControl w:val="0"/>
              <w:spacing w:line="240" w:lineRule="auto"/>
              <w:rPr>
                <w:rFonts w:ascii="Times New Roman" w:hAnsi="Times New Roman"/>
                <w:bCs/>
                <w:iCs/>
                <w:lang w:val="lt-LT"/>
              </w:rPr>
            </w:pPr>
            <w:r w:rsidRPr="002C6709">
              <w:rPr>
                <w:rFonts w:ascii="Times New Roman" w:hAnsi="Times New Roman"/>
                <w:bCs/>
                <w:iCs/>
                <w:lang w:val="lt-LT"/>
              </w:rPr>
              <w:t>Ūmi m</w:t>
            </w:r>
            <w:r w:rsidR="001F0E0A" w:rsidRPr="002C6709">
              <w:rPr>
                <w:rFonts w:ascii="Times New Roman" w:hAnsi="Times New Roman"/>
                <w:bCs/>
                <w:iCs/>
                <w:lang w:val="lt-LT"/>
              </w:rPr>
              <w:t>iopija (žr. 4.4 skyrių)</w:t>
            </w:r>
          </w:p>
        </w:tc>
        <w:tc>
          <w:tcPr>
            <w:tcW w:w="1680" w:type="dxa"/>
          </w:tcPr>
          <w:p w14:paraId="3BCEF3A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0D664C2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2259F95D" w14:textId="77777777" w:rsidTr="001F0E0A">
        <w:tc>
          <w:tcPr>
            <w:tcW w:w="1923" w:type="dxa"/>
            <w:vMerge/>
          </w:tcPr>
          <w:p w14:paraId="6EB2D07A"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149E551" w14:textId="77777777" w:rsidR="00EE6CBC" w:rsidRPr="002C6709" w:rsidRDefault="00EE6CBC" w:rsidP="00EE0905">
            <w:pPr>
              <w:widowControl w:val="0"/>
              <w:spacing w:line="240" w:lineRule="auto"/>
              <w:rPr>
                <w:rFonts w:ascii="Times New Roman" w:hAnsi="Times New Roman"/>
                <w:bCs/>
                <w:iCs/>
                <w:highlight w:val="yellow"/>
                <w:lang w:val="lt-LT"/>
              </w:rPr>
            </w:pPr>
            <w:r w:rsidRPr="002C6709">
              <w:rPr>
                <w:rFonts w:ascii="Times New Roman" w:hAnsi="Times New Roman"/>
                <w:bCs/>
                <w:iCs/>
                <w:lang w:val="lt-LT"/>
              </w:rPr>
              <w:t>Ūmi uždaro kampo glaukoma</w:t>
            </w:r>
            <w:r w:rsidRPr="002C6709">
              <w:rPr>
                <w:rFonts w:ascii="Times New Roman" w:hAnsi="Times New Roman"/>
                <w:bCs/>
                <w:iCs/>
                <w:highlight w:val="yellow"/>
                <w:lang w:val="lt-LT"/>
              </w:rPr>
              <w:t xml:space="preserve"> </w:t>
            </w:r>
          </w:p>
          <w:p w14:paraId="5CF4C44A" w14:textId="33BFA594" w:rsidR="001F0E0A" w:rsidRPr="002C6709" w:rsidRDefault="001F0E0A" w:rsidP="00EE0905">
            <w:pPr>
              <w:widowControl w:val="0"/>
              <w:spacing w:line="240" w:lineRule="auto"/>
              <w:rPr>
                <w:rFonts w:ascii="Times New Roman" w:hAnsi="Times New Roman"/>
                <w:bCs/>
                <w:iCs/>
                <w:lang w:val="lt-LT"/>
              </w:rPr>
            </w:pPr>
          </w:p>
        </w:tc>
        <w:tc>
          <w:tcPr>
            <w:tcW w:w="1680" w:type="dxa"/>
          </w:tcPr>
          <w:p w14:paraId="351B415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71A6AD7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7790FB5B" w14:textId="77777777" w:rsidTr="001F0E0A">
        <w:tc>
          <w:tcPr>
            <w:tcW w:w="1923" w:type="dxa"/>
            <w:vMerge/>
          </w:tcPr>
          <w:p w14:paraId="70C028BE"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16E7F790" w14:textId="7EE98F17" w:rsidR="001F0E0A" w:rsidRPr="002C6709" w:rsidRDefault="00EE6CBC" w:rsidP="00EE0905">
            <w:pPr>
              <w:widowControl w:val="0"/>
              <w:spacing w:line="240" w:lineRule="auto"/>
              <w:rPr>
                <w:rFonts w:ascii="Times New Roman" w:hAnsi="Times New Roman"/>
                <w:bCs/>
                <w:iCs/>
                <w:lang w:val="lt-LT"/>
              </w:rPr>
            </w:pPr>
            <w:r w:rsidRPr="00EE0905">
              <w:rPr>
                <w:rFonts w:ascii="Times New Roman" w:hAnsi="Times New Roman"/>
                <w:bCs/>
                <w:iCs/>
                <w:lang w:val="lt-LT"/>
              </w:rPr>
              <w:t>Skysčio susikaupimas tarp akies gyslainės ir skleros</w:t>
            </w:r>
          </w:p>
        </w:tc>
        <w:tc>
          <w:tcPr>
            <w:tcW w:w="1680" w:type="dxa"/>
          </w:tcPr>
          <w:p w14:paraId="5C111093" w14:textId="77777777" w:rsidR="001F0E0A" w:rsidRPr="002C6709" w:rsidRDefault="001F0E0A" w:rsidP="00EE0905">
            <w:pPr>
              <w:widowControl w:val="0"/>
              <w:spacing w:line="240" w:lineRule="auto"/>
              <w:rPr>
                <w:rFonts w:ascii="Times New Roman" w:hAnsi="Times New Roman"/>
                <w:bCs/>
                <w:iCs/>
                <w:lang w:val="lt-LT"/>
              </w:rPr>
            </w:pPr>
          </w:p>
        </w:tc>
        <w:tc>
          <w:tcPr>
            <w:tcW w:w="1518" w:type="dxa"/>
          </w:tcPr>
          <w:p w14:paraId="15B5B94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597607D3" w14:textId="77777777" w:rsidTr="001F0E0A">
        <w:tc>
          <w:tcPr>
            <w:tcW w:w="1923" w:type="dxa"/>
            <w:vMerge/>
          </w:tcPr>
          <w:p w14:paraId="1007BEDC"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1431A783" w14:textId="5A3FEDE3" w:rsidR="001F0E0A"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Neryškus matymas</w:t>
            </w:r>
          </w:p>
        </w:tc>
        <w:tc>
          <w:tcPr>
            <w:tcW w:w="1680" w:type="dxa"/>
          </w:tcPr>
          <w:p w14:paraId="4FF3F8C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5D9C8A64"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0588E844" w14:textId="77777777" w:rsidTr="001F0E0A">
        <w:tc>
          <w:tcPr>
            <w:tcW w:w="1923" w:type="dxa"/>
            <w:vMerge w:val="restart"/>
          </w:tcPr>
          <w:p w14:paraId="20172044"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Ausų sutrikimai</w:t>
            </w:r>
          </w:p>
        </w:tc>
        <w:tc>
          <w:tcPr>
            <w:tcW w:w="3939" w:type="dxa"/>
          </w:tcPr>
          <w:p w14:paraId="323D98C9" w14:textId="77777777" w:rsidR="001F0E0A" w:rsidRPr="00816CEA"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Svaigimas (</w:t>
            </w:r>
            <w:r w:rsidRPr="00816CEA">
              <w:rPr>
                <w:rFonts w:ascii="Times New Roman" w:hAnsi="Times New Roman"/>
                <w:bCs/>
                <w:i/>
                <w:iCs/>
                <w:lang w:val="lt-LT"/>
              </w:rPr>
              <w:t>vertigo</w:t>
            </w:r>
            <w:r w:rsidRPr="00816CEA">
              <w:rPr>
                <w:rFonts w:ascii="Times New Roman" w:hAnsi="Times New Roman"/>
                <w:bCs/>
                <w:iCs/>
                <w:lang w:val="lt-LT"/>
              </w:rPr>
              <w:t>)</w:t>
            </w:r>
          </w:p>
        </w:tc>
        <w:tc>
          <w:tcPr>
            <w:tcW w:w="1680" w:type="dxa"/>
          </w:tcPr>
          <w:p w14:paraId="001B26D3"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2CAD0AED"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1F0E0A" w:rsidRPr="002C6709" w14:paraId="06F28080" w14:textId="77777777" w:rsidTr="001F0E0A">
        <w:tc>
          <w:tcPr>
            <w:tcW w:w="1923" w:type="dxa"/>
            <w:vMerge/>
          </w:tcPr>
          <w:p w14:paraId="7043231C"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AA6E20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lang w:val="lt-LT"/>
              </w:rPr>
              <w:t>Ūžesys (</w:t>
            </w:r>
            <w:r w:rsidRPr="002C6709">
              <w:rPr>
                <w:rFonts w:ascii="Times New Roman" w:hAnsi="Times New Roman"/>
                <w:i/>
                <w:lang w:val="lt-LT"/>
              </w:rPr>
              <w:t>tinnitus</w:t>
            </w:r>
            <w:r w:rsidRPr="002C6709">
              <w:rPr>
                <w:rFonts w:ascii="Times New Roman" w:hAnsi="Times New Roman"/>
                <w:lang w:val="lt-LT"/>
              </w:rPr>
              <w:t>)</w:t>
            </w:r>
          </w:p>
        </w:tc>
        <w:tc>
          <w:tcPr>
            <w:tcW w:w="1680" w:type="dxa"/>
          </w:tcPr>
          <w:p w14:paraId="4F3A264C" w14:textId="77777777" w:rsidR="001F0E0A" w:rsidRPr="00B82073" w:rsidRDefault="001F0E0A" w:rsidP="00EE0905">
            <w:pPr>
              <w:widowControl w:val="0"/>
              <w:spacing w:line="240" w:lineRule="auto"/>
              <w:rPr>
                <w:rFonts w:ascii="Times New Roman" w:hAnsi="Times New Roman"/>
                <w:bCs/>
                <w:iCs/>
                <w:lang w:val="lt-LT"/>
              </w:rPr>
            </w:pPr>
            <w:r w:rsidRPr="00B82073">
              <w:rPr>
                <w:rFonts w:ascii="Times New Roman" w:hAnsi="Times New Roman"/>
                <w:bCs/>
                <w:iCs/>
                <w:lang w:val="lt-LT"/>
              </w:rPr>
              <w:t>Dažnas</w:t>
            </w:r>
          </w:p>
        </w:tc>
        <w:tc>
          <w:tcPr>
            <w:tcW w:w="1518" w:type="dxa"/>
          </w:tcPr>
          <w:p w14:paraId="04DBFFD7" w14:textId="77777777" w:rsidR="001F0E0A" w:rsidRPr="00816CEA" w:rsidRDefault="001F0E0A" w:rsidP="00EE0905">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1F0E0A" w:rsidRPr="002C6709" w14:paraId="7FCC3E88" w14:textId="77777777" w:rsidTr="001F0E0A">
        <w:tc>
          <w:tcPr>
            <w:tcW w:w="1923" w:type="dxa"/>
            <w:vMerge w:val="restart"/>
          </w:tcPr>
          <w:p w14:paraId="2038541E"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Širdies sutrikimai</w:t>
            </w:r>
          </w:p>
        </w:tc>
        <w:tc>
          <w:tcPr>
            <w:tcW w:w="3939" w:type="dxa"/>
          </w:tcPr>
          <w:p w14:paraId="2BFFBD6B" w14:textId="192B7410" w:rsidR="001F0E0A" w:rsidRPr="00B82073" w:rsidRDefault="004E67CB" w:rsidP="00C125FC">
            <w:pPr>
              <w:widowControl w:val="0"/>
              <w:spacing w:line="240" w:lineRule="auto"/>
              <w:rPr>
                <w:rFonts w:ascii="Times New Roman" w:hAnsi="Times New Roman"/>
                <w:bCs/>
                <w:iCs/>
                <w:lang w:val="lt-LT"/>
              </w:rPr>
            </w:pPr>
            <w:r>
              <w:rPr>
                <w:rFonts w:ascii="Times New Roman" w:hAnsi="Times New Roman"/>
                <w:bCs/>
                <w:iCs/>
                <w:lang w:val="lt-LT"/>
              </w:rPr>
              <w:t>Širdies plakimai, perplakimai (p</w:t>
            </w:r>
            <w:r w:rsidR="001F0E0A" w:rsidRPr="00B82073">
              <w:rPr>
                <w:rFonts w:ascii="Times New Roman" w:hAnsi="Times New Roman"/>
                <w:bCs/>
                <w:iCs/>
                <w:lang w:val="lt-LT"/>
              </w:rPr>
              <w:t>alpitacijos</w:t>
            </w:r>
            <w:r>
              <w:rPr>
                <w:rFonts w:ascii="Times New Roman" w:hAnsi="Times New Roman"/>
                <w:bCs/>
                <w:iCs/>
                <w:lang w:val="lt-LT"/>
              </w:rPr>
              <w:t>)</w:t>
            </w:r>
          </w:p>
        </w:tc>
        <w:tc>
          <w:tcPr>
            <w:tcW w:w="1680" w:type="dxa"/>
          </w:tcPr>
          <w:p w14:paraId="0D128665" w14:textId="77777777" w:rsidR="001F0E0A" w:rsidRPr="002C6709"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 xml:space="preserve">Nedažnas </w:t>
            </w:r>
            <w:r w:rsidRPr="00816CEA">
              <w:rPr>
                <w:rFonts w:ascii="Times New Roman" w:hAnsi="Times New Roman"/>
                <w:bCs/>
                <w:iCs/>
                <w:vertAlign w:val="superscript"/>
                <w:lang w:val="lt-LT"/>
              </w:rPr>
              <w:t>*</w:t>
            </w:r>
          </w:p>
        </w:tc>
        <w:tc>
          <w:tcPr>
            <w:tcW w:w="1518" w:type="dxa"/>
          </w:tcPr>
          <w:p w14:paraId="1ABA7FF9"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588627FF" w14:textId="77777777" w:rsidTr="001F0E0A">
        <w:tc>
          <w:tcPr>
            <w:tcW w:w="1923" w:type="dxa"/>
            <w:vMerge/>
          </w:tcPr>
          <w:p w14:paraId="5987E7C2"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4DD2DD2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Tachikardija</w:t>
            </w:r>
          </w:p>
        </w:tc>
        <w:tc>
          <w:tcPr>
            <w:tcW w:w="1680" w:type="dxa"/>
          </w:tcPr>
          <w:p w14:paraId="2D7B460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6D39ABF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69093955" w14:textId="77777777" w:rsidTr="001F0E0A">
        <w:tc>
          <w:tcPr>
            <w:tcW w:w="1923" w:type="dxa"/>
            <w:vMerge/>
          </w:tcPr>
          <w:p w14:paraId="2DB94DC2"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8E8E97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Krūtinės angina (žr. 4.4 skyrių)</w:t>
            </w:r>
          </w:p>
        </w:tc>
        <w:tc>
          <w:tcPr>
            <w:tcW w:w="1680" w:type="dxa"/>
          </w:tcPr>
          <w:p w14:paraId="5A503EF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538D267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7E1DB33E" w14:textId="77777777" w:rsidTr="001F0E0A">
        <w:tc>
          <w:tcPr>
            <w:tcW w:w="1923" w:type="dxa"/>
            <w:vMerge/>
          </w:tcPr>
          <w:p w14:paraId="21E96220"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11661CD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Aritmija (įskaitant bradikardiją, skilvelinę tachikardiją, prieširdžių virpėjimą)</w:t>
            </w:r>
          </w:p>
        </w:tc>
        <w:tc>
          <w:tcPr>
            <w:tcW w:w="1680" w:type="dxa"/>
          </w:tcPr>
          <w:p w14:paraId="156D85A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25AD22D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29E9AFDF" w14:textId="77777777" w:rsidTr="001F0E0A">
        <w:tc>
          <w:tcPr>
            <w:tcW w:w="1923" w:type="dxa"/>
            <w:vMerge/>
          </w:tcPr>
          <w:p w14:paraId="54725360"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40F55B7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Miokardo infarktas, kuris gali būti antrinis ir pasireikšti dėl didelės hipotenzijos didelės rizikos grupės pacientams (žr. 4.4 skyrių)</w:t>
            </w:r>
          </w:p>
        </w:tc>
        <w:tc>
          <w:tcPr>
            <w:tcW w:w="1680" w:type="dxa"/>
          </w:tcPr>
          <w:p w14:paraId="1FC3036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1765729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303524C1" w14:textId="77777777" w:rsidTr="001F0E0A">
        <w:tc>
          <w:tcPr>
            <w:tcW w:w="1923" w:type="dxa"/>
            <w:vMerge/>
          </w:tcPr>
          <w:p w14:paraId="050CCD84"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734E9B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
                <w:iCs/>
                <w:lang w:val="lt-LT"/>
              </w:rPr>
              <w:t>Torsade de pontes</w:t>
            </w:r>
            <w:r w:rsidRPr="002C6709">
              <w:rPr>
                <w:rFonts w:ascii="Times New Roman" w:hAnsi="Times New Roman"/>
                <w:bCs/>
                <w:iCs/>
                <w:lang w:val="lt-LT"/>
              </w:rPr>
              <w:t xml:space="preserve"> (gali būti mirtina) (žr. 4.4 ir 4.5 skyrius)</w:t>
            </w:r>
          </w:p>
        </w:tc>
        <w:tc>
          <w:tcPr>
            <w:tcW w:w="1680" w:type="dxa"/>
          </w:tcPr>
          <w:p w14:paraId="23F6E42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519A86E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286168D0" w14:textId="77777777" w:rsidTr="001F0E0A">
        <w:tc>
          <w:tcPr>
            <w:tcW w:w="1923" w:type="dxa"/>
            <w:vMerge w:val="restart"/>
          </w:tcPr>
          <w:p w14:paraId="01CFD0BE"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Kraujagyslių sutrikimai</w:t>
            </w:r>
          </w:p>
        </w:tc>
        <w:tc>
          <w:tcPr>
            <w:tcW w:w="3939" w:type="dxa"/>
          </w:tcPr>
          <w:p w14:paraId="1C87A739"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Hipotenzija (ir su hipotenzija susiję reiškiniai) (žr. 4.4 skyrių)</w:t>
            </w:r>
          </w:p>
        </w:tc>
        <w:tc>
          <w:tcPr>
            <w:tcW w:w="1680" w:type="dxa"/>
          </w:tcPr>
          <w:p w14:paraId="1B26F0E8"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3FF4AB6E"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Labai retas</w:t>
            </w:r>
          </w:p>
        </w:tc>
      </w:tr>
      <w:tr w:rsidR="001F0E0A" w:rsidRPr="002C6709" w14:paraId="01C7D1C3" w14:textId="77777777" w:rsidTr="001F0E0A">
        <w:tc>
          <w:tcPr>
            <w:tcW w:w="1923" w:type="dxa"/>
            <w:vMerge/>
          </w:tcPr>
          <w:p w14:paraId="3BFEC2D6"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7856C5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Vaskulitas</w:t>
            </w:r>
          </w:p>
        </w:tc>
        <w:tc>
          <w:tcPr>
            <w:tcW w:w="1680" w:type="dxa"/>
          </w:tcPr>
          <w:p w14:paraId="14998B2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617C8A0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118C255F" w14:textId="77777777" w:rsidTr="001F0E0A">
        <w:tc>
          <w:tcPr>
            <w:tcW w:w="1923" w:type="dxa"/>
            <w:vMerge/>
          </w:tcPr>
          <w:p w14:paraId="69C6E78D"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0EADF18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Staigus paraudimas</w:t>
            </w:r>
          </w:p>
        </w:tc>
        <w:tc>
          <w:tcPr>
            <w:tcW w:w="1680" w:type="dxa"/>
          </w:tcPr>
          <w:p w14:paraId="4217A8B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c>
          <w:tcPr>
            <w:tcW w:w="1518" w:type="dxa"/>
          </w:tcPr>
          <w:p w14:paraId="20AFC10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6267AAF2" w14:textId="77777777" w:rsidTr="001F0E0A">
        <w:tc>
          <w:tcPr>
            <w:tcW w:w="1923" w:type="dxa"/>
            <w:vMerge/>
          </w:tcPr>
          <w:p w14:paraId="48827777"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02DF4C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lang w:val="lt-LT"/>
              </w:rPr>
              <w:t>Reino (</w:t>
            </w:r>
            <w:r w:rsidRPr="002C6709">
              <w:rPr>
                <w:rFonts w:ascii="Times New Roman" w:hAnsi="Times New Roman"/>
                <w:i/>
                <w:lang w:val="lt-LT"/>
              </w:rPr>
              <w:t>Raynaud</w:t>
            </w:r>
            <w:r w:rsidRPr="002C6709">
              <w:rPr>
                <w:rFonts w:ascii="Times New Roman" w:hAnsi="Times New Roman"/>
                <w:lang w:val="lt-LT"/>
              </w:rPr>
              <w:t>) fenomenas</w:t>
            </w:r>
          </w:p>
        </w:tc>
        <w:tc>
          <w:tcPr>
            <w:tcW w:w="1680" w:type="dxa"/>
          </w:tcPr>
          <w:p w14:paraId="0E1493B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c>
          <w:tcPr>
            <w:tcW w:w="1518" w:type="dxa"/>
          </w:tcPr>
          <w:p w14:paraId="4673C55F" w14:textId="77777777" w:rsidR="001F0E0A" w:rsidRPr="002C6709" w:rsidRDefault="001F0E0A" w:rsidP="00EE0905">
            <w:pPr>
              <w:widowControl w:val="0"/>
              <w:spacing w:line="240" w:lineRule="auto"/>
              <w:rPr>
                <w:rFonts w:ascii="Times New Roman" w:hAnsi="Times New Roman"/>
                <w:bCs/>
                <w:iCs/>
                <w:lang w:val="lt-LT"/>
              </w:rPr>
            </w:pPr>
          </w:p>
        </w:tc>
      </w:tr>
      <w:tr w:rsidR="001F0E0A" w:rsidRPr="002C6709" w14:paraId="429086D6" w14:textId="77777777" w:rsidTr="001F0E0A">
        <w:tc>
          <w:tcPr>
            <w:tcW w:w="1923" w:type="dxa"/>
            <w:vMerge w:val="restart"/>
          </w:tcPr>
          <w:p w14:paraId="3E15F329"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Kvėpavimo sistemos, krūtinės ląstos ir tarpuplaučio sutrikimai</w:t>
            </w:r>
          </w:p>
        </w:tc>
        <w:tc>
          <w:tcPr>
            <w:tcW w:w="3939" w:type="dxa"/>
          </w:tcPr>
          <w:p w14:paraId="6B1E3F4A"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Kosulys (žr. 4.4 skyrių)</w:t>
            </w:r>
          </w:p>
        </w:tc>
        <w:tc>
          <w:tcPr>
            <w:tcW w:w="1680" w:type="dxa"/>
          </w:tcPr>
          <w:p w14:paraId="026EDA18"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71B186E2"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1F0E0A" w:rsidRPr="002C6709" w14:paraId="23952AB3" w14:textId="77777777" w:rsidTr="001F0E0A">
        <w:tc>
          <w:tcPr>
            <w:tcW w:w="1923" w:type="dxa"/>
            <w:vMerge/>
          </w:tcPr>
          <w:p w14:paraId="3D919E87"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167B724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Dusulys</w:t>
            </w:r>
          </w:p>
        </w:tc>
        <w:tc>
          <w:tcPr>
            <w:tcW w:w="1680" w:type="dxa"/>
          </w:tcPr>
          <w:p w14:paraId="18DB70A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357D50E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663881CE" w14:textId="77777777" w:rsidTr="001F0E0A">
        <w:tc>
          <w:tcPr>
            <w:tcW w:w="1923" w:type="dxa"/>
            <w:vMerge/>
          </w:tcPr>
          <w:p w14:paraId="2C93CFC6"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D96A1F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Bronchų spazmas</w:t>
            </w:r>
          </w:p>
        </w:tc>
        <w:tc>
          <w:tcPr>
            <w:tcW w:w="1680" w:type="dxa"/>
          </w:tcPr>
          <w:p w14:paraId="56D1568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c>
          <w:tcPr>
            <w:tcW w:w="1518" w:type="dxa"/>
          </w:tcPr>
          <w:p w14:paraId="37F251C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7EE74DC6" w14:textId="77777777" w:rsidTr="001F0E0A">
        <w:tc>
          <w:tcPr>
            <w:tcW w:w="1923" w:type="dxa"/>
            <w:vMerge/>
          </w:tcPr>
          <w:p w14:paraId="20D8AA5B"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30C3BD4"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Eozinofilinė pneumonija</w:t>
            </w:r>
          </w:p>
        </w:tc>
        <w:tc>
          <w:tcPr>
            <w:tcW w:w="1680" w:type="dxa"/>
          </w:tcPr>
          <w:p w14:paraId="775FF48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3734C7F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EE6CBC" w:rsidRPr="002C6709" w14:paraId="357E35C5" w14:textId="77777777" w:rsidTr="001F0E0A">
        <w:tc>
          <w:tcPr>
            <w:tcW w:w="1923" w:type="dxa"/>
            <w:vMerge w:val="restart"/>
          </w:tcPr>
          <w:p w14:paraId="0A9FB459" w14:textId="77777777" w:rsidR="00EE6CBC" w:rsidRPr="002C6709" w:rsidRDefault="00EE6CBC" w:rsidP="009C36EF">
            <w:pPr>
              <w:widowControl w:val="0"/>
              <w:spacing w:line="240" w:lineRule="auto"/>
              <w:rPr>
                <w:rFonts w:ascii="Times New Roman" w:hAnsi="Times New Roman"/>
                <w:b/>
                <w:bCs/>
                <w:iCs/>
                <w:lang w:val="lt-LT"/>
              </w:rPr>
            </w:pPr>
            <w:r w:rsidRPr="002C6709">
              <w:rPr>
                <w:rFonts w:ascii="Times New Roman" w:hAnsi="Times New Roman"/>
                <w:b/>
                <w:bCs/>
                <w:iCs/>
                <w:lang w:val="lt-LT"/>
              </w:rPr>
              <w:lastRenderedPageBreak/>
              <w:t>Virškinimo trakto sutrikimai</w:t>
            </w:r>
          </w:p>
        </w:tc>
        <w:tc>
          <w:tcPr>
            <w:tcW w:w="3939" w:type="dxa"/>
          </w:tcPr>
          <w:p w14:paraId="2BD660EC" w14:textId="77777777" w:rsidR="00EE6CBC" w:rsidRPr="00B82073" w:rsidRDefault="00EE6CBC" w:rsidP="00C125FC">
            <w:pPr>
              <w:widowControl w:val="0"/>
              <w:spacing w:line="240" w:lineRule="auto"/>
              <w:rPr>
                <w:rFonts w:ascii="Times New Roman" w:hAnsi="Times New Roman"/>
                <w:bCs/>
                <w:iCs/>
                <w:lang w:val="lt-LT"/>
              </w:rPr>
            </w:pPr>
            <w:r w:rsidRPr="00B82073">
              <w:rPr>
                <w:rFonts w:ascii="Times New Roman" w:hAnsi="Times New Roman"/>
                <w:bCs/>
                <w:iCs/>
                <w:lang w:val="lt-LT"/>
              </w:rPr>
              <w:t>Pilvo skausmas</w:t>
            </w:r>
          </w:p>
        </w:tc>
        <w:tc>
          <w:tcPr>
            <w:tcW w:w="1680" w:type="dxa"/>
          </w:tcPr>
          <w:p w14:paraId="5A51061D" w14:textId="77777777" w:rsidR="00EE6CBC" w:rsidRPr="00816CEA" w:rsidRDefault="00EE6CBC">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71647234" w14:textId="77777777" w:rsidR="00EE6CBC" w:rsidRPr="00816CEA" w:rsidRDefault="00EE6CBC">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EE6CBC" w:rsidRPr="002C6709" w14:paraId="4C1BF654" w14:textId="77777777" w:rsidTr="001F0E0A">
        <w:tc>
          <w:tcPr>
            <w:tcW w:w="1923" w:type="dxa"/>
            <w:vMerge/>
          </w:tcPr>
          <w:p w14:paraId="45E18A3A" w14:textId="77777777" w:rsidR="00EE6CBC" w:rsidRPr="002C6709" w:rsidRDefault="00EE6CBC" w:rsidP="00EE0905">
            <w:pPr>
              <w:widowControl w:val="0"/>
              <w:spacing w:line="240" w:lineRule="auto"/>
              <w:rPr>
                <w:rFonts w:ascii="Times New Roman" w:hAnsi="Times New Roman"/>
                <w:b/>
                <w:bCs/>
                <w:iCs/>
                <w:lang w:val="lt-LT"/>
              </w:rPr>
            </w:pPr>
          </w:p>
        </w:tc>
        <w:tc>
          <w:tcPr>
            <w:tcW w:w="3939" w:type="dxa"/>
          </w:tcPr>
          <w:p w14:paraId="7880ADBB"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Vidurių užkietėjimas</w:t>
            </w:r>
          </w:p>
        </w:tc>
        <w:tc>
          <w:tcPr>
            <w:tcW w:w="1680" w:type="dxa"/>
          </w:tcPr>
          <w:p w14:paraId="7B95D6E4"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3E61E1B0"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EE6CBC" w:rsidRPr="002C6709" w14:paraId="6C55FDCB" w14:textId="77777777" w:rsidTr="001F0E0A">
        <w:tc>
          <w:tcPr>
            <w:tcW w:w="1923" w:type="dxa"/>
            <w:vMerge/>
          </w:tcPr>
          <w:p w14:paraId="67C5C2BD" w14:textId="77777777" w:rsidR="00EE6CBC" w:rsidRPr="002C6709" w:rsidRDefault="00EE6CBC" w:rsidP="00EE0905">
            <w:pPr>
              <w:widowControl w:val="0"/>
              <w:spacing w:line="240" w:lineRule="auto"/>
              <w:rPr>
                <w:rFonts w:ascii="Times New Roman" w:hAnsi="Times New Roman"/>
                <w:b/>
                <w:bCs/>
                <w:iCs/>
                <w:lang w:val="lt-LT"/>
              </w:rPr>
            </w:pPr>
          </w:p>
        </w:tc>
        <w:tc>
          <w:tcPr>
            <w:tcW w:w="3939" w:type="dxa"/>
          </w:tcPr>
          <w:p w14:paraId="28CCBEC7"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Viduriavimas</w:t>
            </w:r>
          </w:p>
        </w:tc>
        <w:tc>
          <w:tcPr>
            <w:tcW w:w="1680" w:type="dxa"/>
          </w:tcPr>
          <w:p w14:paraId="51BFA445"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400DCBF3"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EE6CBC" w:rsidRPr="002C6709" w14:paraId="7E9AA19F" w14:textId="77777777" w:rsidTr="001F0E0A">
        <w:tc>
          <w:tcPr>
            <w:tcW w:w="1923" w:type="dxa"/>
            <w:vMerge/>
          </w:tcPr>
          <w:p w14:paraId="39F650C1" w14:textId="77777777" w:rsidR="00EE6CBC" w:rsidRPr="002C6709" w:rsidRDefault="00EE6CBC" w:rsidP="00EE0905">
            <w:pPr>
              <w:widowControl w:val="0"/>
              <w:spacing w:line="240" w:lineRule="auto"/>
              <w:rPr>
                <w:rFonts w:ascii="Times New Roman" w:hAnsi="Times New Roman"/>
                <w:b/>
                <w:bCs/>
                <w:iCs/>
                <w:lang w:val="lt-LT"/>
              </w:rPr>
            </w:pPr>
          </w:p>
        </w:tc>
        <w:tc>
          <w:tcPr>
            <w:tcW w:w="3939" w:type="dxa"/>
          </w:tcPr>
          <w:p w14:paraId="3984C744"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Dispepsija</w:t>
            </w:r>
          </w:p>
        </w:tc>
        <w:tc>
          <w:tcPr>
            <w:tcW w:w="1680" w:type="dxa"/>
          </w:tcPr>
          <w:p w14:paraId="35DD5CA9"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08389AE3"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EE6CBC" w:rsidRPr="002C6709" w14:paraId="791B92B4" w14:textId="77777777" w:rsidTr="001F0E0A">
        <w:tc>
          <w:tcPr>
            <w:tcW w:w="1923" w:type="dxa"/>
            <w:vMerge/>
          </w:tcPr>
          <w:p w14:paraId="0D374295" w14:textId="77777777" w:rsidR="00EE6CBC" w:rsidRPr="002C6709" w:rsidRDefault="00EE6CBC" w:rsidP="00EE0905">
            <w:pPr>
              <w:widowControl w:val="0"/>
              <w:spacing w:line="240" w:lineRule="auto"/>
              <w:rPr>
                <w:rFonts w:ascii="Times New Roman" w:hAnsi="Times New Roman"/>
                <w:b/>
                <w:bCs/>
                <w:iCs/>
                <w:lang w:val="lt-LT"/>
              </w:rPr>
            </w:pPr>
          </w:p>
        </w:tc>
        <w:tc>
          <w:tcPr>
            <w:tcW w:w="3939" w:type="dxa"/>
          </w:tcPr>
          <w:p w14:paraId="1C01FE4F"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Pykinimas</w:t>
            </w:r>
          </w:p>
        </w:tc>
        <w:tc>
          <w:tcPr>
            <w:tcW w:w="1680" w:type="dxa"/>
          </w:tcPr>
          <w:p w14:paraId="1385EEAC"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14220B63"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EE6CBC" w:rsidRPr="002C6709" w14:paraId="08610BD4" w14:textId="77777777" w:rsidTr="001F0E0A">
        <w:tc>
          <w:tcPr>
            <w:tcW w:w="1923" w:type="dxa"/>
            <w:vMerge/>
          </w:tcPr>
          <w:p w14:paraId="31CFD7D0" w14:textId="77777777" w:rsidR="00EE6CBC" w:rsidRPr="002C6709" w:rsidRDefault="00EE6CBC" w:rsidP="00EE0905">
            <w:pPr>
              <w:widowControl w:val="0"/>
              <w:spacing w:line="240" w:lineRule="auto"/>
              <w:rPr>
                <w:rFonts w:ascii="Times New Roman" w:hAnsi="Times New Roman"/>
                <w:b/>
                <w:bCs/>
                <w:iCs/>
                <w:lang w:val="lt-LT"/>
              </w:rPr>
            </w:pPr>
          </w:p>
        </w:tc>
        <w:tc>
          <w:tcPr>
            <w:tcW w:w="3939" w:type="dxa"/>
          </w:tcPr>
          <w:p w14:paraId="0D970B0D"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Vėmimas</w:t>
            </w:r>
          </w:p>
        </w:tc>
        <w:tc>
          <w:tcPr>
            <w:tcW w:w="1680" w:type="dxa"/>
          </w:tcPr>
          <w:p w14:paraId="768FA5F2"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7FDE25E7"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r>
      <w:tr w:rsidR="00EE6CBC" w:rsidRPr="002C6709" w14:paraId="21711BB1" w14:textId="77777777" w:rsidTr="001F0E0A">
        <w:tc>
          <w:tcPr>
            <w:tcW w:w="1923" w:type="dxa"/>
            <w:vMerge/>
          </w:tcPr>
          <w:p w14:paraId="0E0F6FB4" w14:textId="77777777" w:rsidR="00EE6CBC" w:rsidRPr="002C6709" w:rsidRDefault="00EE6CBC" w:rsidP="00EE0905">
            <w:pPr>
              <w:widowControl w:val="0"/>
              <w:spacing w:line="240" w:lineRule="auto"/>
              <w:rPr>
                <w:rFonts w:ascii="Times New Roman" w:hAnsi="Times New Roman"/>
                <w:b/>
                <w:bCs/>
                <w:iCs/>
                <w:lang w:val="lt-LT"/>
              </w:rPr>
            </w:pPr>
          </w:p>
        </w:tc>
        <w:tc>
          <w:tcPr>
            <w:tcW w:w="3939" w:type="dxa"/>
          </w:tcPr>
          <w:p w14:paraId="013CFBE6"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Burnos džiūvimas</w:t>
            </w:r>
          </w:p>
        </w:tc>
        <w:tc>
          <w:tcPr>
            <w:tcW w:w="1680" w:type="dxa"/>
          </w:tcPr>
          <w:p w14:paraId="1B98602D" w14:textId="392C3563"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c>
          <w:tcPr>
            <w:tcW w:w="1518" w:type="dxa"/>
          </w:tcPr>
          <w:p w14:paraId="3FAE6BFA" w14:textId="01DE2899"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EE6CBC" w:rsidRPr="002C6709" w14:paraId="64DEF594" w14:textId="77777777" w:rsidTr="001F0E0A">
        <w:tc>
          <w:tcPr>
            <w:tcW w:w="1923" w:type="dxa"/>
            <w:vMerge/>
          </w:tcPr>
          <w:p w14:paraId="0B402A93" w14:textId="77777777" w:rsidR="00EE6CBC" w:rsidRPr="002C6709" w:rsidRDefault="00EE6CBC" w:rsidP="00EE0905">
            <w:pPr>
              <w:widowControl w:val="0"/>
              <w:spacing w:line="240" w:lineRule="auto"/>
              <w:rPr>
                <w:rFonts w:ascii="Times New Roman" w:hAnsi="Times New Roman"/>
                <w:b/>
                <w:bCs/>
                <w:iCs/>
                <w:lang w:val="lt-LT"/>
              </w:rPr>
            </w:pPr>
          </w:p>
        </w:tc>
        <w:tc>
          <w:tcPr>
            <w:tcW w:w="3939" w:type="dxa"/>
          </w:tcPr>
          <w:p w14:paraId="37ADF1A4"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Pankreatitas</w:t>
            </w:r>
          </w:p>
        </w:tc>
        <w:tc>
          <w:tcPr>
            <w:tcW w:w="1680" w:type="dxa"/>
          </w:tcPr>
          <w:p w14:paraId="271BE8D0"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74BF2AEE" w14:textId="77777777" w:rsidR="00EE6CBC" w:rsidRPr="002C6709" w:rsidRDefault="00EE6CBC"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2FE0AEFE" w14:textId="77777777" w:rsidTr="001F0E0A">
        <w:tc>
          <w:tcPr>
            <w:tcW w:w="1923" w:type="dxa"/>
            <w:vMerge w:val="restart"/>
          </w:tcPr>
          <w:p w14:paraId="58801830"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Kepenų, tulžies pūslės ir latakų sutrikimai</w:t>
            </w:r>
          </w:p>
        </w:tc>
        <w:tc>
          <w:tcPr>
            <w:tcW w:w="3939" w:type="dxa"/>
          </w:tcPr>
          <w:p w14:paraId="452CD915"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Hepatitas (žr. 4.4 skyrių)</w:t>
            </w:r>
          </w:p>
        </w:tc>
        <w:tc>
          <w:tcPr>
            <w:tcW w:w="1680" w:type="dxa"/>
          </w:tcPr>
          <w:p w14:paraId="6490C6D4"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Labai retas</w:t>
            </w:r>
          </w:p>
        </w:tc>
        <w:tc>
          <w:tcPr>
            <w:tcW w:w="1518" w:type="dxa"/>
          </w:tcPr>
          <w:p w14:paraId="2128A8CE"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Dažnis nežinomas</w:t>
            </w:r>
          </w:p>
        </w:tc>
      </w:tr>
      <w:tr w:rsidR="001F0E0A" w:rsidRPr="002C6709" w14:paraId="623DB33E" w14:textId="77777777" w:rsidTr="001F0E0A">
        <w:tc>
          <w:tcPr>
            <w:tcW w:w="1923" w:type="dxa"/>
            <w:vMerge/>
          </w:tcPr>
          <w:p w14:paraId="59A61D0A"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4B4EF8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Nenormali kepenų funkcija</w:t>
            </w:r>
          </w:p>
        </w:tc>
        <w:tc>
          <w:tcPr>
            <w:tcW w:w="1680" w:type="dxa"/>
          </w:tcPr>
          <w:p w14:paraId="3C55372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2C30ABD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451B5B37" w14:textId="77777777" w:rsidTr="001F0E0A">
        <w:tc>
          <w:tcPr>
            <w:tcW w:w="1923" w:type="dxa"/>
            <w:vMerge w:val="restart"/>
          </w:tcPr>
          <w:p w14:paraId="741244AF"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Odos ir poodinio audinio sutrikimai</w:t>
            </w:r>
          </w:p>
        </w:tc>
        <w:tc>
          <w:tcPr>
            <w:tcW w:w="3939" w:type="dxa"/>
          </w:tcPr>
          <w:p w14:paraId="7BE1F4BE"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Niežėjimas</w:t>
            </w:r>
          </w:p>
        </w:tc>
        <w:tc>
          <w:tcPr>
            <w:tcW w:w="1680" w:type="dxa"/>
          </w:tcPr>
          <w:p w14:paraId="267710F0"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40D1A107"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1F0E0A" w:rsidRPr="002C6709" w14:paraId="0FC751CE" w14:textId="77777777" w:rsidTr="001F0E0A">
        <w:tc>
          <w:tcPr>
            <w:tcW w:w="1923" w:type="dxa"/>
            <w:vMerge/>
          </w:tcPr>
          <w:p w14:paraId="4587265F"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CD7D8BC" w14:textId="331059B0" w:rsidR="001F0E0A" w:rsidRPr="002C6709" w:rsidRDefault="004E67CB" w:rsidP="00EE0905">
            <w:pPr>
              <w:widowControl w:val="0"/>
              <w:spacing w:line="240" w:lineRule="auto"/>
              <w:rPr>
                <w:rFonts w:ascii="Times New Roman" w:hAnsi="Times New Roman"/>
                <w:bCs/>
                <w:iCs/>
                <w:lang w:val="lt-LT"/>
              </w:rPr>
            </w:pPr>
            <w:r>
              <w:rPr>
                <w:rFonts w:ascii="Times New Roman" w:hAnsi="Times New Roman"/>
                <w:bCs/>
                <w:iCs/>
                <w:lang w:val="lt-LT"/>
              </w:rPr>
              <w:t>Išb</w:t>
            </w:r>
            <w:r w:rsidR="001F0E0A" w:rsidRPr="002C6709">
              <w:rPr>
                <w:rFonts w:ascii="Times New Roman" w:hAnsi="Times New Roman"/>
                <w:bCs/>
                <w:iCs/>
                <w:lang w:val="lt-LT"/>
              </w:rPr>
              <w:t>ėrimas</w:t>
            </w:r>
          </w:p>
        </w:tc>
        <w:tc>
          <w:tcPr>
            <w:tcW w:w="1680" w:type="dxa"/>
          </w:tcPr>
          <w:p w14:paraId="2FA2966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c>
          <w:tcPr>
            <w:tcW w:w="1518" w:type="dxa"/>
          </w:tcPr>
          <w:p w14:paraId="0B712C9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0E9CEE85" w14:textId="77777777" w:rsidTr="001F0E0A">
        <w:tc>
          <w:tcPr>
            <w:tcW w:w="1923" w:type="dxa"/>
            <w:vMerge/>
          </w:tcPr>
          <w:p w14:paraId="6C99F5DE"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97A420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Makulopapulinis bėrimas</w:t>
            </w:r>
          </w:p>
        </w:tc>
        <w:tc>
          <w:tcPr>
            <w:tcW w:w="1680" w:type="dxa"/>
          </w:tcPr>
          <w:p w14:paraId="1243F47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54063E9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Dažnas</w:t>
            </w:r>
          </w:p>
        </w:tc>
      </w:tr>
      <w:tr w:rsidR="001F0E0A" w:rsidRPr="002C6709" w14:paraId="4328DAD6" w14:textId="77777777" w:rsidTr="001F0E0A">
        <w:tc>
          <w:tcPr>
            <w:tcW w:w="1923" w:type="dxa"/>
            <w:vMerge/>
          </w:tcPr>
          <w:p w14:paraId="357723DB"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6A7639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Dilgėlinė (žr. 4.4 skyrių)</w:t>
            </w:r>
          </w:p>
        </w:tc>
        <w:tc>
          <w:tcPr>
            <w:tcW w:w="1680" w:type="dxa"/>
          </w:tcPr>
          <w:p w14:paraId="4EA4B2A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c>
          <w:tcPr>
            <w:tcW w:w="1518" w:type="dxa"/>
          </w:tcPr>
          <w:p w14:paraId="1F66BB3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1D9A1357" w14:textId="77777777" w:rsidTr="001F0E0A">
        <w:tc>
          <w:tcPr>
            <w:tcW w:w="1923" w:type="dxa"/>
            <w:vMerge/>
          </w:tcPr>
          <w:p w14:paraId="116023E1"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04D23F0" w14:textId="6154E934"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Angioedema (žr. 4.4 skyrių)</w:t>
            </w:r>
          </w:p>
        </w:tc>
        <w:tc>
          <w:tcPr>
            <w:tcW w:w="1680" w:type="dxa"/>
          </w:tcPr>
          <w:p w14:paraId="1A6886A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c>
          <w:tcPr>
            <w:tcW w:w="1518" w:type="dxa"/>
          </w:tcPr>
          <w:p w14:paraId="3703888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21E3565E" w14:textId="77777777" w:rsidTr="001F0E0A">
        <w:tc>
          <w:tcPr>
            <w:tcW w:w="1923" w:type="dxa"/>
            <w:vMerge/>
          </w:tcPr>
          <w:p w14:paraId="3AE4B816"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737708C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Purpura</w:t>
            </w:r>
          </w:p>
        </w:tc>
        <w:tc>
          <w:tcPr>
            <w:tcW w:w="1680" w:type="dxa"/>
          </w:tcPr>
          <w:p w14:paraId="3898532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46BB7E2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r>
      <w:tr w:rsidR="001F0E0A" w:rsidRPr="002C6709" w14:paraId="61142E03" w14:textId="77777777" w:rsidTr="001F0E0A">
        <w:tc>
          <w:tcPr>
            <w:tcW w:w="1923" w:type="dxa"/>
            <w:vMerge/>
          </w:tcPr>
          <w:p w14:paraId="29751078"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0B05878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Pernelyg stiprus prakaitavimas</w:t>
            </w:r>
          </w:p>
        </w:tc>
        <w:tc>
          <w:tcPr>
            <w:tcW w:w="1680" w:type="dxa"/>
          </w:tcPr>
          <w:p w14:paraId="6E2D789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Nedažnas</w:t>
            </w:r>
          </w:p>
        </w:tc>
        <w:tc>
          <w:tcPr>
            <w:tcW w:w="1518" w:type="dxa"/>
          </w:tcPr>
          <w:p w14:paraId="617859A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2CC6D3CA" w14:textId="77777777" w:rsidTr="001F0E0A">
        <w:tc>
          <w:tcPr>
            <w:tcW w:w="1923" w:type="dxa"/>
            <w:vMerge/>
          </w:tcPr>
          <w:p w14:paraId="5E361AD4"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CB02CE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Padidėjusio jautrumo šviesai reakcija</w:t>
            </w:r>
          </w:p>
        </w:tc>
        <w:tc>
          <w:tcPr>
            <w:tcW w:w="1680" w:type="dxa"/>
          </w:tcPr>
          <w:p w14:paraId="6DB682D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sz w:val="24"/>
                <w:szCs w:val="24"/>
                <w:vertAlign w:val="superscript"/>
                <w:lang w:val="lt-LT"/>
              </w:rPr>
              <w:t>*</w:t>
            </w:r>
          </w:p>
        </w:tc>
        <w:tc>
          <w:tcPr>
            <w:tcW w:w="1518" w:type="dxa"/>
          </w:tcPr>
          <w:p w14:paraId="0DC72AE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083F2174" w14:textId="77777777" w:rsidTr="001F0E0A">
        <w:tc>
          <w:tcPr>
            <w:tcW w:w="1923" w:type="dxa"/>
            <w:vMerge/>
          </w:tcPr>
          <w:p w14:paraId="62B7B25D"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C428CA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Pemfigoidas</w:t>
            </w:r>
          </w:p>
        </w:tc>
        <w:tc>
          <w:tcPr>
            <w:tcW w:w="1680" w:type="dxa"/>
          </w:tcPr>
          <w:p w14:paraId="601AA79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sz w:val="24"/>
                <w:szCs w:val="24"/>
                <w:vertAlign w:val="superscript"/>
                <w:lang w:val="lt-LT"/>
              </w:rPr>
              <w:t>*</w:t>
            </w:r>
          </w:p>
        </w:tc>
        <w:tc>
          <w:tcPr>
            <w:tcW w:w="1518" w:type="dxa"/>
          </w:tcPr>
          <w:p w14:paraId="799C9CFA" w14:textId="70D04E77" w:rsidR="001F0E0A" w:rsidRPr="002C6709" w:rsidRDefault="0017578B"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2B06CF0C" w14:textId="77777777" w:rsidTr="001F0E0A">
        <w:tc>
          <w:tcPr>
            <w:tcW w:w="1923" w:type="dxa"/>
            <w:vMerge/>
          </w:tcPr>
          <w:p w14:paraId="78F311B7"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1FFB8AA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Žvynelinės paūmėjimas</w:t>
            </w:r>
          </w:p>
        </w:tc>
        <w:tc>
          <w:tcPr>
            <w:tcW w:w="1680" w:type="dxa"/>
          </w:tcPr>
          <w:p w14:paraId="1001DA6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c>
          <w:tcPr>
            <w:tcW w:w="1518" w:type="dxa"/>
          </w:tcPr>
          <w:p w14:paraId="322405FF" w14:textId="4ABCED0E" w:rsidR="001F0E0A" w:rsidRPr="002C6709" w:rsidRDefault="0017578B"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68F8000A" w14:textId="77777777" w:rsidTr="001F0E0A">
        <w:tc>
          <w:tcPr>
            <w:tcW w:w="1923" w:type="dxa"/>
            <w:vMerge/>
          </w:tcPr>
          <w:p w14:paraId="3F41B6CF"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70EE68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Daugiaformė eritema</w:t>
            </w:r>
          </w:p>
        </w:tc>
        <w:tc>
          <w:tcPr>
            <w:tcW w:w="1680" w:type="dxa"/>
          </w:tcPr>
          <w:p w14:paraId="71AFE11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035B848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3DFB4F46" w14:textId="77777777" w:rsidTr="001F0E0A">
        <w:tc>
          <w:tcPr>
            <w:tcW w:w="1923" w:type="dxa"/>
            <w:vMerge/>
          </w:tcPr>
          <w:p w14:paraId="0D26670A"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154B913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Toksinė epidermio nekrolizė</w:t>
            </w:r>
          </w:p>
        </w:tc>
        <w:tc>
          <w:tcPr>
            <w:tcW w:w="1680" w:type="dxa"/>
          </w:tcPr>
          <w:p w14:paraId="0F0F001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4D8337A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79DF42BC" w14:textId="77777777" w:rsidTr="001F0E0A">
        <w:tc>
          <w:tcPr>
            <w:tcW w:w="1923" w:type="dxa"/>
            <w:vMerge/>
          </w:tcPr>
          <w:p w14:paraId="6D1CF416"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0ACCF106" w14:textId="138F7075" w:rsidR="001F0E0A" w:rsidRPr="002C6709" w:rsidRDefault="00A94770" w:rsidP="00EE0905">
            <w:pPr>
              <w:widowControl w:val="0"/>
              <w:spacing w:line="240" w:lineRule="auto"/>
              <w:rPr>
                <w:rFonts w:ascii="Times New Roman" w:hAnsi="Times New Roman"/>
                <w:bCs/>
                <w:iCs/>
                <w:lang w:val="lt-LT"/>
              </w:rPr>
            </w:pPr>
            <w:r w:rsidRPr="00EE0905">
              <w:rPr>
                <w:rFonts w:ascii="Times New Roman" w:hAnsi="Times New Roman"/>
                <w:bCs/>
                <w:lang w:val="lt-LT"/>
              </w:rPr>
              <w:t>Stivenso – Džonsono</w:t>
            </w:r>
            <w:r>
              <w:rPr>
                <w:rFonts w:ascii="Times New Roman" w:hAnsi="Times New Roman"/>
                <w:bCs/>
                <w:i/>
                <w:iCs/>
                <w:lang w:val="lt-LT"/>
              </w:rPr>
              <w:t xml:space="preserve"> (</w:t>
            </w:r>
            <w:r w:rsidR="001F0E0A" w:rsidRPr="004432B5">
              <w:rPr>
                <w:rFonts w:ascii="Times New Roman" w:hAnsi="Times New Roman"/>
                <w:bCs/>
                <w:i/>
                <w:iCs/>
                <w:lang w:val="lt-LT"/>
              </w:rPr>
              <w:t xml:space="preserve">Stevens </w:t>
            </w:r>
            <w:r>
              <w:rPr>
                <w:rFonts w:ascii="Times New Roman" w:hAnsi="Times New Roman"/>
                <w:bCs/>
                <w:i/>
                <w:iCs/>
                <w:lang w:val="lt-LT"/>
              </w:rPr>
              <w:t xml:space="preserve">- </w:t>
            </w:r>
            <w:r w:rsidR="001F0E0A" w:rsidRPr="004432B5">
              <w:rPr>
                <w:rFonts w:ascii="Times New Roman" w:hAnsi="Times New Roman"/>
                <w:bCs/>
                <w:i/>
                <w:iCs/>
                <w:lang w:val="lt-LT"/>
              </w:rPr>
              <w:t>Johnson</w:t>
            </w:r>
            <w:r>
              <w:rPr>
                <w:rFonts w:ascii="Times New Roman" w:hAnsi="Times New Roman"/>
                <w:bCs/>
                <w:i/>
                <w:iCs/>
                <w:lang w:val="lt-LT"/>
              </w:rPr>
              <w:t>)</w:t>
            </w:r>
            <w:r w:rsidR="001F0E0A" w:rsidRPr="002C6709">
              <w:rPr>
                <w:rFonts w:ascii="Times New Roman" w:hAnsi="Times New Roman"/>
                <w:bCs/>
                <w:iCs/>
                <w:lang w:val="lt-LT"/>
              </w:rPr>
              <w:t xml:space="preserve"> sindromas</w:t>
            </w:r>
          </w:p>
        </w:tc>
        <w:tc>
          <w:tcPr>
            <w:tcW w:w="1680" w:type="dxa"/>
          </w:tcPr>
          <w:p w14:paraId="73471E8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0A6C5AA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r>
      <w:tr w:rsidR="001F0E0A" w:rsidRPr="002C6709" w14:paraId="6C7C63B5" w14:textId="77777777" w:rsidTr="001F0E0A">
        <w:tc>
          <w:tcPr>
            <w:tcW w:w="1923" w:type="dxa"/>
            <w:vMerge w:val="restart"/>
          </w:tcPr>
          <w:p w14:paraId="051026BA"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Skeleto, raumenų ir jungiamojo audinio sutrikimai</w:t>
            </w:r>
          </w:p>
        </w:tc>
        <w:tc>
          <w:tcPr>
            <w:tcW w:w="3939" w:type="dxa"/>
          </w:tcPr>
          <w:p w14:paraId="57AA6DEF"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Raumenų spazmai</w:t>
            </w:r>
          </w:p>
        </w:tc>
        <w:tc>
          <w:tcPr>
            <w:tcW w:w="1680" w:type="dxa"/>
          </w:tcPr>
          <w:p w14:paraId="404844CA"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2F83C07E"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Nežinomas</w:t>
            </w:r>
          </w:p>
        </w:tc>
      </w:tr>
      <w:tr w:rsidR="001F0E0A" w:rsidRPr="002C6709" w14:paraId="533D0C4A" w14:textId="77777777" w:rsidTr="001F0E0A">
        <w:tc>
          <w:tcPr>
            <w:tcW w:w="1923" w:type="dxa"/>
            <w:vMerge/>
          </w:tcPr>
          <w:p w14:paraId="7B0A10F5"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4C39911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Galimas buvusios ūminės sisteminės raudonosios vilkligės paūmėjimas</w:t>
            </w:r>
          </w:p>
        </w:tc>
        <w:tc>
          <w:tcPr>
            <w:tcW w:w="1680" w:type="dxa"/>
          </w:tcPr>
          <w:p w14:paraId="57803CE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6DAE4FE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3651865D" w14:textId="77777777" w:rsidTr="001F0E0A">
        <w:tc>
          <w:tcPr>
            <w:tcW w:w="1923" w:type="dxa"/>
            <w:vMerge/>
          </w:tcPr>
          <w:p w14:paraId="680D60F3"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44D43F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Artralgija</w:t>
            </w:r>
          </w:p>
        </w:tc>
        <w:tc>
          <w:tcPr>
            <w:tcW w:w="1680" w:type="dxa"/>
          </w:tcPr>
          <w:p w14:paraId="03350D9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2557D9F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0B1E656F" w14:textId="77777777" w:rsidTr="001F0E0A">
        <w:tc>
          <w:tcPr>
            <w:tcW w:w="1923" w:type="dxa"/>
            <w:vMerge/>
          </w:tcPr>
          <w:p w14:paraId="709C8003"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3EE7F85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Mialgija</w:t>
            </w:r>
          </w:p>
        </w:tc>
        <w:tc>
          <w:tcPr>
            <w:tcW w:w="1680" w:type="dxa"/>
          </w:tcPr>
          <w:p w14:paraId="642DED6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50F9682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53B48CE4" w14:textId="77777777" w:rsidTr="001F0E0A">
        <w:tc>
          <w:tcPr>
            <w:tcW w:w="1923" w:type="dxa"/>
            <w:vMerge/>
          </w:tcPr>
          <w:p w14:paraId="28261A0F"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8C276E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Raumenų silpnumas</w:t>
            </w:r>
          </w:p>
        </w:tc>
        <w:tc>
          <w:tcPr>
            <w:tcW w:w="1680" w:type="dxa"/>
          </w:tcPr>
          <w:p w14:paraId="37588AB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5ACF09B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Nežinomas</w:t>
            </w:r>
          </w:p>
        </w:tc>
      </w:tr>
      <w:tr w:rsidR="001F0E0A" w:rsidRPr="002C6709" w14:paraId="65F384E6" w14:textId="77777777" w:rsidTr="001F0E0A">
        <w:tc>
          <w:tcPr>
            <w:tcW w:w="1923" w:type="dxa"/>
            <w:vMerge/>
          </w:tcPr>
          <w:p w14:paraId="508DF7BF"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716629F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Rabdomiolizė</w:t>
            </w:r>
          </w:p>
        </w:tc>
        <w:tc>
          <w:tcPr>
            <w:tcW w:w="1680" w:type="dxa"/>
          </w:tcPr>
          <w:p w14:paraId="7764987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6939B57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Nežinomas</w:t>
            </w:r>
          </w:p>
        </w:tc>
      </w:tr>
      <w:tr w:rsidR="001F0E0A" w:rsidRPr="002C6709" w14:paraId="635095A8" w14:textId="77777777" w:rsidTr="001F0E0A">
        <w:tc>
          <w:tcPr>
            <w:tcW w:w="1923" w:type="dxa"/>
            <w:vMerge w:val="restart"/>
          </w:tcPr>
          <w:p w14:paraId="4A3E5042"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Inkstų ir šlapimo takų sutrikimai</w:t>
            </w:r>
          </w:p>
        </w:tc>
        <w:tc>
          <w:tcPr>
            <w:tcW w:w="3939" w:type="dxa"/>
          </w:tcPr>
          <w:p w14:paraId="5399D29C"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Inkstų nepakankamumas</w:t>
            </w:r>
          </w:p>
        </w:tc>
        <w:tc>
          <w:tcPr>
            <w:tcW w:w="1680" w:type="dxa"/>
          </w:tcPr>
          <w:p w14:paraId="4F319452"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Nedažnas</w:t>
            </w:r>
          </w:p>
        </w:tc>
        <w:tc>
          <w:tcPr>
            <w:tcW w:w="1518" w:type="dxa"/>
          </w:tcPr>
          <w:p w14:paraId="3C13EBF9" w14:textId="10740987" w:rsidR="001F0E0A" w:rsidRPr="002C6709" w:rsidRDefault="0017578B">
            <w:pPr>
              <w:widowControl w:val="0"/>
              <w:spacing w:line="240" w:lineRule="auto"/>
              <w:rPr>
                <w:rFonts w:ascii="Times New Roman" w:hAnsi="Times New Roman"/>
                <w:bCs/>
                <w:iCs/>
                <w:lang w:val="lt-LT"/>
              </w:rPr>
            </w:pPr>
            <w:r w:rsidRPr="00816CEA">
              <w:rPr>
                <w:rFonts w:ascii="Times New Roman" w:hAnsi="Times New Roman"/>
                <w:bCs/>
                <w:iCs/>
                <w:lang w:val="lt-LT"/>
              </w:rPr>
              <w:t>Labai retas</w:t>
            </w:r>
          </w:p>
        </w:tc>
      </w:tr>
      <w:tr w:rsidR="001F0E0A" w:rsidRPr="002C6709" w14:paraId="3B4FFFED" w14:textId="77777777" w:rsidTr="001F0E0A">
        <w:tc>
          <w:tcPr>
            <w:tcW w:w="1923" w:type="dxa"/>
            <w:vMerge/>
          </w:tcPr>
          <w:p w14:paraId="258A44F2"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4483B581" w14:textId="53165186" w:rsidR="001F0E0A" w:rsidRPr="002C6709" w:rsidRDefault="0017578B"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Ūminis inkstų nepakankamumas </w:t>
            </w:r>
          </w:p>
        </w:tc>
        <w:tc>
          <w:tcPr>
            <w:tcW w:w="1680" w:type="dxa"/>
          </w:tcPr>
          <w:p w14:paraId="0BD6FB8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Retas </w:t>
            </w:r>
          </w:p>
        </w:tc>
        <w:tc>
          <w:tcPr>
            <w:tcW w:w="1518" w:type="dxa"/>
          </w:tcPr>
          <w:p w14:paraId="517CC9A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28371D19" w14:textId="77777777" w:rsidTr="001F0E0A">
        <w:tc>
          <w:tcPr>
            <w:tcW w:w="1923" w:type="dxa"/>
            <w:vMerge/>
          </w:tcPr>
          <w:p w14:paraId="071A0A28"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0D0458F5" w14:textId="1A426B42" w:rsidR="001F0E0A" w:rsidRPr="002C6709" w:rsidRDefault="0017578B" w:rsidP="00EE0905">
            <w:pPr>
              <w:widowControl w:val="0"/>
              <w:spacing w:line="240" w:lineRule="auto"/>
              <w:rPr>
                <w:rFonts w:ascii="Times New Roman" w:hAnsi="Times New Roman"/>
                <w:bCs/>
                <w:iCs/>
                <w:lang w:val="lt-LT"/>
              </w:rPr>
            </w:pPr>
            <w:r w:rsidRPr="002C6709">
              <w:rPr>
                <w:rFonts w:ascii="Times New Roman" w:hAnsi="Times New Roman"/>
                <w:bCs/>
                <w:iCs/>
                <w:lang w:val="lt-LT"/>
              </w:rPr>
              <w:t>Anurija, oligurija</w:t>
            </w:r>
          </w:p>
        </w:tc>
        <w:tc>
          <w:tcPr>
            <w:tcW w:w="1680" w:type="dxa"/>
          </w:tcPr>
          <w:p w14:paraId="7AD559DC" w14:textId="41AB6262" w:rsidR="001F0E0A" w:rsidRPr="002C6709" w:rsidRDefault="0017578B" w:rsidP="00EE0905">
            <w:pPr>
              <w:widowControl w:val="0"/>
              <w:spacing w:line="240" w:lineRule="auto"/>
              <w:rPr>
                <w:rFonts w:ascii="Times New Roman" w:hAnsi="Times New Roman"/>
                <w:bCs/>
                <w:iCs/>
                <w:lang w:val="lt-LT"/>
              </w:rPr>
            </w:pPr>
            <w:r w:rsidRPr="002C6709">
              <w:rPr>
                <w:rFonts w:ascii="Times New Roman" w:hAnsi="Times New Roman"/>
                <w:bCs/>
                <w:iCs/>
                <w:lang w:val="lt-LT"/>
              </w:rPr>
              <w:t>R</w:t>
            </w:r>
            <w:r w:rsidR="001F0E0A" w:rsidRPr="002C6709">
              <w:rPr>
                <w:rFonts w:ascii="Times New Roman" w:hAnsi="Times New Roman"/>
                <w:bCs/>
                <w:iCs/>
                <w:lang w:val="lt-LT"/>
              </w:rPr>
              <w:t>etas</w:t>
            </w:r>
            <w:r w:rsidR="007149BB">
              <w:rPr>
                <w:rFonts w:ascii="Times New Roman" w:hAnsi="Times New Roman"/>
                <w:bCs/>
                <w:iCs/>
                <w:lang w:val="lt-LT"/>
              </w:rPr>
              <w:t>*</w:t>
            </w:r>
          </w:p>
        </w:tc>
        <w:tc>
          <w:tcPr>
            <w:tcW w:w="1518" w:type="dxa"/>
          </w:tcPr>
          <w:p w14:paraId="65E5493A" w14:textId="4E933131" w:rsidR="001F0E0A" w:rsidRPr="002C6709" w:rsidRDefault="0017578B"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630227A1" w14:textId="77777777" w:rsidTr="001F0E0A">
        <w:tc>
          <w:tcPr>
            <w:tcW w:w="1923" w:type="dxa"/>
            <w:tcBorders>
              <w:top w:val="nil"/>
            </w:tcBorders>
          </w:tcPr>
          <w:p w14:paraId="6474E121" w14:textId="15C3DCD1" w:rsidR="001F0E0A" w:rsidRPr="002C6709" w:rsidRDefault="0017578B"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Lytinės sistemos ir krūties sutrikimai</w:t>
            </w:r>
          </w:p>
        </w:tc>
        <w:tc>
          <w:tcPr>
            <w:tcW w:w="3939" w:type="dxa"/>
          </w:tcPr>
          <w:p w14:paraId="72ED8EBE"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Erekcijos funkcijos sutrikimas</w:t>
            </w:r>
          </w:p>
        </w:tc>
        <w:tc>
          <w:tcPr>
            <w:tcW w:w="1680" w:type="dxa"/>
          </w:tcPr>
          <w:p w14:paraId="1E8A1479"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Nedažnas</w:t>
            </w:r>
          </w:p>
        </w:tc>
        <w:tc>
          <w:tcPr>
            <w:tcW w:w="1518" w:type="dxa"/>
          </w:tcPr>
          <w:p w14:paraId="32402CC4"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Nedažnas</w:t>
            </w:r>
          </w:p>
        </w:tc>
      </w:tr>
      <w:tr w:rsidR="001F0E0A" w:rsidRPr="002C6709" w14:paraId="5E545BEF" w14:textId="77777777" w:rsidTr="001F0E0A">
        <w:tc>
          <w:tcPr>
            <w:tcW w:w="1923" w:type="dxa"/>
            <w:vMerge w:val="restart"/>
          </w:tcPr>
          <w:p w14:paraId="64B72FD1"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Bendrieji sutrikimai ir vartojimo vietos pažeidimai</w:t>
            </w:r>
          </w:p>
        </w:tc>
        <w:tc>
          <w:tcPr>
            <w:tcW w:w="3939" w:type="dxa"/>
          </w:tcPr>
          <w:p w14:paraId="62B24714" w14:textId="77777777" w:rsidR="001F0E0A" w:rsidRPr="00B82073" w:rsidRDefault="001F0E0A" w:rsidP="00C125FC">
            <w:pPr>
              <w:widowControl w:val="0"/>
              <w:spacing w:line="240" w:lineRule="auto"/>
              <w:rPr>
                <w:rFonts w:ascii="Times New Roman" w:hAnsi="Times New Roman"/>
                <w:bCs/>
                <w:iCs/>
                <w:lang w:val="lt-LT"/>
              </w:rPr>
            </w:pPr>
            <w:r w:rsidRPr="00B82073">
              <w:rPr>
                <w:rFonts w:ascii="Times New Roman" w:hAnsi="Times New Roman"/>
                <w:bCs/>
                <w:iCs/>
                <w:lang w:val="lt-LT"/>
              </w:rPr>
              <w:t>Astenija</w:t>
            </w:r>
          </w:p>
        </w:tc>
        <w:tc>
          <w:tcPr>
            <w:tcW w:w="1680" w:type="dxa"/>
          </w:tcPr>
          <w:p w14:paraId="6C5DC884"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Dažnas</w:t>
            </w:r>
          </w:p>
        </w:tc>
        <w:tc>
          <w:tcPr>
            <w:tcW w:w="1518" w:type="dxa"/>
          </w:tcPr>
          <w:p w14:paraId="64E272A0"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w:t>
            </w:r>
          </w:p>
        </w:tc>
      </w:tr>
      <w:tr w:rsidR="001F0E0A" w:rsidRPr="002C6709" w14:paraId="03854141" w14:textId="77777777" w:rsidTr="001F0E0A">
        <w:tc>
          <w:tcPr>
            <w:tcW w:w="1923" w:type="dxa"/>
            <w:vMerge/>
          </w:tcPr>
          <w:p w14:paraId="6557CAAC"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7407031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Krūtinės skausmas</w:t>
            </w:r>
          </w:p>
        </w:tc>
        <w:tc>
          <w:tcPr>
            <w:tcW w:w="1680" w:type="dxa"/>
          </w:tcPr>
          <w:p w14:paraId="4C0DBA8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45B9C9F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1FE53C9B" w14:textId="77777777" w:rsidTr="001F0E0A">
        <w:tc>
          <w:tcPr>
            <w:tcW w:w="1923" w:type="dxa"/>
            <w:vMerge/>
          </w:tcPr>
          <w:p w14:paraId="2A250327"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68F6ACE8"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Bendrasis negalavimas</w:t>
            </w:r>
          </w:p>
        </w:tc>
        <w:tc>
          <w:tcPr>
            <w:tcW w:w="1680" w:type="dxa"/>
          </w:tcPr>
          <w:p w14:paraId="5A5433E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6B57BC7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211717DE" w14:textId="77777777" w:rsidTr="001F0E0A">
        <w:tc>
          <w:tcPr>
            <w:tcW w:w="1923" w:type="dxa"/>
            <w:vMerge/>
          </w:tcPr>
          <w:p w14:paraId="3852BC08"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590461C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Periferinė edema</w:t>
            </w:r>
          </w:p>
        </w:tc>
        <w:tc>
          <w:tcPr>
            <w:tcW w:w="1680" w:type="dxa"/>
          </w:tcPr>
          <w:p w14:paraId="1829396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008C4A9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4E397CB5" w14:textId="77777777" w:rsidTr="001F0E0A">
        <w:tc>
          <w:tcPr>
            <w:tcW w:w="1923" w:type="dxa"/>
            <w:vMerge/>
          </w:tcPr>
          <w:p w14:paraId="0DFB6749"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00B60D04"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Karščiavimas</w:t>
            </w:r>
          </w:p>
        </w:tc>
        <w:tc>
          <w:tcPr>
            <w:tcW w:w="1680" w:type="dxa"/>
          </w:tcPr>
          <w:p w14:paraId="631DF1B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0ECF9FF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788BAF4A" w14:textId="77777777" w:rsidTr="001F0E0A">
        <w:tc>
          <w:tcPr>
            <w:tcW w:w="1923" w:type="dxa"/>
            <w:vMerge/>
          </w:tcPr>
          <w:p w14:paraId="0E7216C1" w14:textId="77777777" w:rsidR="001F0E0A" w:rsidRPr="002C6709" w:rsidRDefault="001F0E0A" w:rsidP="00EE0905">
            <w:pPr>
              <w:widowControl w:val="0"/>
              <w:spacing w:line="240" w:lineRule="auto"/>
              <w:rPr>
                <w:rFonts w:ascii="Times New Roman" w:hAnsi="Times New Roman"/>
                <w:b/>
                <w:bCs/>
                <w:iCs/>
                <w:lang w:val="lt-LT"/>
              </w:rPr>
            </w:pPr>
          </w:p>
        </w:tc>
        <w:tc>
          <w:tcPr>
            <w:tcW w:w="3939" w:type="dxa"/>
          </w:tcPr>
          <w:p w14:paraId="49DFAC4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Nuovargis</w:t>
            </w:r>
          </w:p>
        </w:tc>
        <w:tc>
          <w:tcPr>
            <w:tcW w:w="1680" w:type="dxa"/>
          </w:tcPr>
          <w:p w14:paraId="24E0E22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6251D60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r>
      <w:tr w:rsidR="001F0E0A" w:rsidRPr="002C6709" w14:paraId="16866AF6" w14:textId="77777777" w:rsidTr="001F0E0A">
        <w:tc>
          <w:tcPr>
            <w:tcW w:w="1923" w:type="dxa"/>
            <w:vMerge w:val="restart"/>
          </w:tcPr>
          <w:p w14:paraId="21D09C4D" w14:textId="77777777" w:rsidR="001F0E0A" w:rsidRPr="002C6709"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Tyrimai</w:t>
            </w:r>
          </w:p>
          <w:p w14:paraId="5B08F789" w14:textId="77777777" w:rsidR="001F0E0A" w:rsidRPr="00B82073" w:rsidRDefault="001F0E0A" w:rsidP="00C125FC">
            <w:pPr>
              <w:widowControl w:val="0"/>
              <w:spacing w:line="240" w:lineRule="auto"/>
              <w:rPr>
                <w:rFonts w:ascii="Times New Roman" w:hAnsi="Times New Roman"/>
                <w:b/>
                <w:bCs/>
                <w:iCs/>
                <w:lang w:val="lt-LT"/>
              </w:rPr>
            </w:pPr>
          </w:p>
        </w:tc>
        <w:tc>
          <w:tcPr>
            <w:tcW w:w="3939" w:type="dxa"/>
          </w:tcPr>
          <w:p w14:paraId="020D1A24" w14:textId="77777777" w:rsidR="001F0E0A" w:rsidRPr="00816CEA"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Šlapalo koncentracijos kraujyje padidėjimas</w:t>
            </w:r>
          </w:p>
        </w:tc>
        <w:tc>
          <w:tcPr>
            <w:tcW w:w="1680" w:type="dxa"/>
          </w:tcPr>
          <w:p w14:paraId="4BB0829C" w14:textId="77777777" w:rsidR="001F0E0A" w:rsidRPr="002C6709" w:rsidRDefault="001F0E0A">
            <w:pPr>
              <w:widowControl w:val="0"/>
              <w:spacing w:line="240" w:lineRule="auto"/>
              <w:rPr>
                <w:rFonts w:ascii="Times New Roman" w:hAnsi="Times New Roman"/>
                <w:bCs/>
                <w:iCs/>
                <w:lang w:val="lt-LT"/>
              </w:rPr>
            </w:pPr>
            <w:r w:rsidRPr="00816CEA">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4D8F88F8"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4D51FF7B" w14:textId="77777777" w:rsidTr="001F0E0A">
        <w:tc>
          <w:tcPr>
            <w:tcW w:w="1923" w:type="dxa"/>
            <w:vMerge/>
          </w:tcPr>
          <w:p w14:paraId="3DC2232E" w14:textId="77777777" w:rsidR="001F0E0A" w:rsidRPr="002C6709" w:rsidRDefault="001F0E0A" w:rsidP="00EE0905">
            <w:pPr>
              <w:widowControl w:val="0"/>
              <w:spacing w:line="240" w:lineRule="auto"/>
              <w:rPr>
                <w:rFonts w:ascii="Times New Roman" w:hAnsi="Times New Roman"/>
                <w:bCs/>
                <w:iCs/>
                <w:lang w:val="lt-LT"/>
              </w:rPr>
            </w:pPr>
          </w:p>
        </w:tc>
        <w:tc>
          <w:tcPr>
            <w:tcW w:w="3939" w:type="dxa"/>
          </w:tcPr>
          <w:p w14:paraId="5BCC5DF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Kreatinino koncentracijos kraujyje padidėjimas</w:t>
            </w:r>
          </w:p>
        </w:tc>
        <w:tc>
          <w:tcPr>
            <w:tcW w:w="1680" w:type="dxa"/>
          </w:tcPr>
          <w:p w14:paraId="4A3CFCA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20B4A606"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2385E7C9" w14:textId="77777777" w:rsidTr="001F0E0A">
        <w:tc>
          <w:tcPr>
            <w:tcW w:w="1923" w:type="dxa"/>
            <w:vMerge/>
          </w:tcPr>
          <w:p w14:paraId="5DC30093" w14:textId="77777777" w:rsidR="001F0E0A" w:rsidRPr="002C6709" w:rsidRDefault="001F0E0A" w:rsidP="00EE0905">
            <w:pPr>
              <w:widowControl w:val="0"/>
              <w:spacing w:line="240" w:lineRule="auto"/>
              <w:rPr>
                <w:rFonts w:ascii="Times New Roman" w:hAnsi="Times New Roman"/>
                <w:bCs/>
                <w:iCs/>
                <w:lang w:val="lt-LT"/>
              </w:rPr>
            </w:pPr>
          </w:p>
        </w:tc>
        <w:tc>
          <w:tcPr>
            <w:tcW w:w="3939" w:type="dxa"/>
          </w:tcPr>
          <w:p w14:paraId="1CFA0103"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Bilirubino koncentracijos kraujyje padidėjimas</w:t>
            </w:r>
          </w:p>
        </w:tc>
        <w:tc>
          <w:tcPr>
            <w:tcW w:w="1680" w:type="dxa"/>
          </w:tcPr>
          <w:p w14:paraId="3E05A25D"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c>
          <w:tcPr>
            <w:tcW w:w="1518" w:type="dxa"/>
          </w:tcPr>
          <w:p w14:paraId="79328E31"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27AB3691" w14:textId="77777777" w:rsidTr="001F0E0A">
        <w:tc>
          <w:tcPr>
            <w:tcW w:w="1923" w:type="dxa"/>
            <w:vMerge/>
          </w:tcPr>
          <w:p w14:paraId="6319D8C4" w14:textId="77777777" w:rsidR="001F0E0A" w:rsidRPr="002C6709" w:rsidRDefault="001F0E0A" w:rsidP="00EE0905">
            <w:pPr>
              <w:widowControl w:val="0"/>
              <w:spacing w:line="240" w:lineRule="auto"/>
              <w:rPr>
                <w:rFonts w:ascii="Times New Roman" w:hAnsi="Times New Roman"/>
                <w:bCs/>
                <w:iCs/>
                <w:lang w:val="lt-LT"/>
              </w:rPr>
            </w:pPr>
          </w:p>
        </w:tc>
        <w:tc>
          <w:tcPr>
            <w:tcW w:w="3939" w:type="dxa"/>
          </w:tcPr>
          <w:p w14:paraId="719DD3BB"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Kepenų fermentų suaktyvėjimas</w:t>
            </w:r>
          </w:p>
        </w:tc>
        <w:tc>
          <w:tcPr>
            <w:tcW w:w="1680" w:type="dxa"/>
          </w:tcPr>
          <w:p w14:paraId="4ED0A8C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Retas</w:t>
            </w:r>
          </w:p>
        </w:tc>
        <w:tc>
          <w:tcPr>
            <w:tcW w:w="1518" w:type="dxa"/>
          </w:tcPr>
          <w:p w14:paraId="35E830F7"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3913748B" w14:textId="77777777" w:rsidTr="001F0E0A">
        <w:tc>
          <w:tcPr>
            <w:tcW w:w="1923" w:type="dxa"/>
            <w:vMerge/>
          </w:tcPr>
          <w:p w14:paraId="6E593369" w14:textId="77777777" w:rsidR="001F0E0A" w:rsidRPr="002C6709" w:rsidRDefault="001F0E0A" w:rsidP="00EE0905">
            <w:pPr>
              <w:widowControl w:val="0"/>
              <w:spacing w:line="240" w:lineRule="auto"/>
              <w:rPr>
                <w:rFonts w:ascii="Times New Roman" w:hAnsi="Times New Roman"/>
                <w:bCs/>
                <w:iCs/>
                <w:lang w:val="lt-LT"/>
              </w:rPr>
            </w:pPr>
          </w:p>
        </w:tc>
        <w:tc>
          <w:tcPr>
            <w:tcW w:w="3939" w:type="dxa"/>
          </w:tcPr>
          <w:p w14:paraId="6F164212"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Hemoglobino koncentracijos kraujyje ir hematokrito sumažėjimas (žr. 4.4 skyrių)</w:t>
            </w:r>
          </w:p>
        </w:tc>
        <w:tc>
          <w:tcPr>
            <w:tcW w:w="1680" w:type="dxa"/>
          </w:tcPr>
          <w:p w14:paraId="43F1A15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Labai retas</w:t>
            </w:r>
          </w:p>
        </w:tc>
        <w:tc>
          <w:tcPr>
            <w:tcW w:w="1518" w:type="dxa"/>
          </w:tcPr>
          <w:p w14:paraId="27C7DA6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r>
      <w:tr w:rsidR="001F0E0A" w:rsidRPr="002C6709" w14:paraId="37D80EFC" w14:textId="77777777" w:rsidTr="001F0E0A">
        <w:tc>
          <w:tcPr>
            <w:tcW w:w="1923" w:type="dxa"/>
            <w:vMerge/>
          </w:tcPr>
          <w:p w14:paraId="3A6AD662" w14:textId="77777777" w:rsidR="001F0E0A" w:rsidRPr="002C6709" w:rsidRDefault="001F0E0A" w:rsidP="00EE0905">
            <w:pPr>
              <w:widowControl w:val="0"/>
              <w:spacing w:line="240" w:lineRule="auto"/>
              <w:rPr>
                <w:rFonts w:ascii="Times New Roman" w:hAnsi="Times New Roman"/>
                <w:bCs/>
                <w:iCs/>
                <w:lang w:val="lt-LT"/>
              </w:rPr>
            </w:pPr>
          </w:p>
        </w:tc>
        <w:tc>
          <w:tcPr>
            <w:tcW w:w="3939" w:type="dxa"/>
          </w:tcPr>
          <w:p w14:paraId="2FAF37EF"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Gliukozės koncentracijos kraujyje padidėjimas</w:t>
            </w:r>
          </w:p>
        </w:tc>
        <w:tc>
          <w:tcPr>
            <w:tcW w:w="1680" w:type="dxa"/>
          </w:tcPr>
          <w:p w14:paraId="7001867E"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0591723C"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20CC2A0C" w14:textId="77777777" w:rsidTr="001F0E0A">
        <w:tc>
          <w:tcPr>
            <w:tcW w:w="1923" w:type="dxa"/>
            <w:vMerge/>
          </w:tcPr>
          <w:p w14:paraId="76C3B34F" w14:textId="77777777" w:rsidR="001F0E0A" w:rsidRPr="002C6709" w:rsidRDefault="001F0E0A" w:rsidP="00EE0905">
            <w:pPr>
              <w:widowControl w:val="0"/>
              <w:spacing w:line="240" w:lineRule="auto"/>
              <w:rPr>
                <w:rFonts w:ascii="Times New Roman" w:hAnsi="Times New Roman"/>
                <w:bCs/>
                <w:iCs/>
                <w:lang w:val="lt-LT"/>
              </w:rPr>
            </w:pPr>
          </w:p>
        </w:tc>
        <w:tc>
          <w:tcPr>
            <w:tcW w:w="3939" w:type="dxa"/>
          </w:tcPr>
          <w:p w14:paraId="4CC2CEC4"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Šlapimo rūgšties koncentracijos kraujyje padidėjimas</w:t>
            </w:r>
          </w:p>
        </w:tc>
        <w:tc>
          <w:tcPr>
            <w:tcW w:w="1680" w:type="dxa"/>
          </w:tcPr>
          <w:p w14:paraId="688312C9"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0774A435"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4FE49476" w14:textId="77777777" w:rsidTr="001F0E0A">
        <w:tc>
          <w:tcPr>
            <w:tcW w:w="1923" w:type="dxa"/>
            <w:vMerge/>
          </w:tcPr>
          <w:p w14:paraId="5375C8F4" w14:textId="77777777" w:rsidR="001F0E0A" w:rsidRPr="002C6709" w:rsidRDefault="001F0E0A" w:rsidP="00EE0905">
            <w:pPr>
              <w:widowControl w:val="0"/>
              <w:spacing w:line="240" w:lineRule="auto"/>
              <w:rPr>
                <w:rFonts w:ascii="Times New Roman" w:hAnsi="Times New Roman"/>
                <w:bCs/>
                <w:iCs/>
                <w:lang w:val="lt-LT"/>
              </w:rPr>
            </w:pPr>
          </w:p>
        </w:tc>
        <w:tc>
          <w:tcPr>
            <w:tcW w:w="3939" w:type="dxa"/>
          </w:tcPr>
          <w:p w14:paraId="68AB1420"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Elektrokardiogramos QT intervalo pailgėjimas (žr. 4.4 ir 4.5 skyrius)</w:t>
            </w:r>
          </w:p>
        </w:tc>
        <w:tc>
          <w:tcPr>
            <w:tcW w:w="1680" w:type="dxa"/>
          </w:tcPr>
          <w:p w14:paraId="06300784"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w:t>
            </w:r>
          </w:p>
        </w:tc>
        <w:tc>
          <w:tcPr>
            <w:tcW w:w="1518" w:type="dxa"/>
          </w:tcPr>
          <w:p w14:paraId="7B9CF80A" w14:textId="77777777" w:rsidR="001F0E0A" w:rsidRPr="002C6709" w:rsidRDefault="001F0E0A" w:rsidP="00EE0905">
            <w:pPr>
              <w:widowControl w:val="0"/>
              <w:spacing w:line="240" w:lineRule="auto"/>
              <w:rPr>
                <w:rFonts w:ascii="Times New Roman" w:hAnsi="Times New Roman"/>
                <w:bCs/>
                <w:iCs/>
                <w:lang w:val="lt-LT"/>
              </w:rPr>
            </w:pPr>
            <w:r w:rsidRPr="002C6709">
              <w:rPr>
                <w:rFonts w:ascii="Times New Roman" w:hAnsi="Times New Roman"/>
                <w:bCs/>
                <w:iCs/>
                <w:lang w:val="lt-LT"/>
              </w:rPr>
              <w:t>Dažnis nežinomas</w:t>
            </w:r>
          </w:p>
        </w:tc>
      </w:tr>
      <w:tr w:rsidR="001F0E0A" w:rsidRPr="002C6709" w14:paraId="10399A13" w14:textId="77777777" w:rsidTr="001F0E0A">
        <w:tc>
          <w:tcPr>
            <w:tcW w:w="1923" w:type="dxa"/>
          </w:tcPr>
          <w:p w14:paraId="0F206463" w14:textId="77777777" w:rsidR="001F0E0A" w:rsidRPr="00B82073" w:rsidRDefault="001F0E0A" w:rsidP="009C36EF">
            <w:pPr>
              <w:widowControl w:val="0"/>
              <w:spacing w:line="240" w:lineRule="auto"/>
              <w:rPr>
                <w:rFonts w:ascii="Times New Roman" w:hAnsi="Times New Roman"/>
                <w:b/>
                <w:bCs/>
                <w:iCs/>
                <w:lang w:val="lt-LT"/>
              </w:rPr>
            </w:pPr>
            <w:r w:rsidRPr="002C6709">
              <w:rPr>
                <w:rFonts w:ascii="Times New Roman" w:hAnsi="Times New Roman"/>
                <w:b/>
                <w:bCs/>
                <w:iCs/>
                <w:lang w:val="lt-LT"/>
              </w:rPr>
              <w:t>Sužalojimai, apsinuodijimai ir procedūrų komplikacijos</w:t>
            </w:r>
          </w:p>
        </w:tc>
        <w:tc>
          <w:tcPr>
            <w:tcW w:w="3939" w:type="dxa"/>
          </w:tcPr>
          <w:p w14:paraId="68B7E48E" w14:textId="77777777" w:rsidR="001F0E0A" w:rsidRPr="00816CEA" w:rsidRDefault="001F0E0A" w:rsidP="00C125FC">
            <w:pPr>
              <w:widowControl w:val="0"/>
              <w:spacing w:line="240" w:lineRule="auto"/>
              <w:rPr>
                <w:rFonts w:ascii="Times New Roman" w:hAnsi="Times New Roman"/>
                <w:bCs/>
                <w:iCs/>
                <w:lang w:val="lt-LT"/>
              </w:rPr>
            </w:pPr>
            <w:r w:rsidRPr="00816CEA">
              <w:rPr>
                <w:rFonts w:ascii="Times New Roman" w:hAnsi="Times New Roman"/>
                <w:bCs/>
                <w:iCs/>
                <w:lang w:val="lt-LT"/>
              </w:rPr>
              <w:t>Pargriuvimas</w:t>
            </w:r>
          </w:p>
        </w:tc>
        <w:tc>
          <w:tcPr>
            <w:tcW w:w="1680" w:type="dxa"/>
          </w:tcPr>
          <w:p w14:paraId="71C81D6F"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 xml:space="preserve">Nedažnas </w:t>
            </w:r>
            <w:r w:rsidRPr="002C6709">
              <w:rPr>
                <w:rFonts w:ascii="Times New Roman" w:hAnsi="Times New Roman"/>
                <w:bCs/>
                <w:iCs/>
                <w:vertAlign w:val="superscript"/>
                <w:lang w:val="lt-LT"/>
              </w:rPr>
              <w:t>*</w:t>
            </w:r>
          </w:p>
        </w:tc>
        <w:tc>
          <w:tcPr>
            <w:tcW w:w="1518" w:type="dxa"/>
          </w:tcPr>
          <w:p w14:paraId="251E2336" w14:textId="77777777" w:rsidR="001F0E0A" w:rsidRPr="002C6709" w:rsidRDefault="001F0E0A">
            <w:pPr>
              <w:widowControl w:val="0"/>
              <w:spacing w:line="240" w:lineRule="auto"/>
              <w:rPr>
                <w:rFonts w:ascii="Times New Roman" w:hAnsi="Times New Roman"/>
                <w:bCs/>
                <w:iCs/>
                <w:lang w:val="lt-LT"/>
              </w:rPr>
            </w:pPr>
            <w:r w:rsidRPr="002C6709">
              <w:rPr>
                <w:rFonts w:ascii="Times New Roman" w:hAnsi="Times New Roman"/>
                <w:bCs/>
                <w:iCs/>
                <w:lang w:val="lt-LT"/>
              </w:rPr>
              <w:t>-</w:t>
            </w:r>
          </w:p>
        </w:tc>
      </w:tr>
    </w:tbl>
    <w:p w14:paraId="0CD87B02" w14:textId="2A3DEFF7" w:rsidR="001F0E0A" w:rsidRPr="00B82073" w:rsidRDefault="001F0E0A" w:rsidP="009C36EF">
      <w:pPr>
        <w:widowControl w:val="0"/>
        <w:tabs>
          <w:tab w:val="left" w:pos="0"/>
          <w:tab w:val="left" w:pos="284"/>
        </w:tabs>
        <w:spacing w:line="240" w:lineRule="auto"/>
        <w:rPr>
          <w:rFonts w:ascii="Times New Roman" w:hAnsi="Times New Roman"/>
          <w:lang w:val="lt-LT"/>
        </w:rPr>
      </w:pPr>
      <w:r w:rsidRPr="002C6709">
        <w:rPr>
          <w:rFonts w:ascii="Times New Roman" w:hAnsi="Times New Roman"/>
          <w:bCs/>
          <w:iCs/>
          <w:vertAlign w:val="superscript"/>
          <w:lang w:val="lt-LT"/>
        </w:rPr>
        <w:t>*</w:t>
      </w:r>
      <w:r w:rsidRPr="002C6709">
        <w:rPr>
          <w:rFonts w:ascii="Times New Roman" w:hAnsi="Times New Roman"/>
          <w:lang w:val="lt-LT"/>
        </w:rPr>
        <w:t xml:space="preserve"> </w:t>
      </w:r>
      <w:r w:rsidRPr="002C6709">
        <w:rPr>
          <w:rFonts w:ascii="Times New Roman" w:hAnsi="Times New Roman"/>
          <w:i/>
          <w:lang w:val="lt-LT"/>
        </w:rPr>
        <w:t>Nepageidaujamų reiškinių, išsiaiškintų pagal s</w:t>
      </w:r>
      <w:r w:rsidR="004432B5">
        <w:rPr>
          <w:rFonts w:ascii="Times New Roman" w:hAnsi="Times New Roman"/>
          <w:i/>
          <w:lang w:val="lt-LT"/>
        </w:rPr>
        <w:t>pontaninius</w:t>
      </w:r>
      <w:r w:rsidRPr="002C6709">
        <w:rPr>
          <w:rFonts w:ascii="Times New Roman" w:hAnsi="Times New Roman"/>
          <w:i/>
          <w:lang w:val="lt-LT"/>
        </w:rPr>
        <w:t xml:space="preserve"> pranešimus, dažnis apskaičiuotas, remiantis klinikinių tyrimų duomenimis</w:t>
      </w:r>
      <w:r w:rsidRPr="00B82073">
        <w:rPr>
          <w:rFonts w:ascii="Times New Roman" w:hAnsi="Times New Roman"/>
          <w:lang w:val="lt-LT"/>
        </w:rPr>
        <w:t>.</w:t>
      </w:r>
    </w:p>
    <w:p w14:paraId="5AAC625E" w14:textId="77777777" w:rsidR="001F0E0A" w:rsidRPr="00EE0905" w:rsidRDefault="001F0E0A" w:rsidP="00F96A4A">
      <w:pPr>
        <w:widowControl w:val="0"/>
        <w:tabs>
          <w:tab w:val="left" w:pos="0"/>
          <w:tab w:val="left" w:pos="284"/>
        </w:tabs>
        <w:spacing w:line="240" w:lineRule="auto"/>
        <w:rPr>
          <w:rFonts w:ascii="Times New Roman" w:hAnsi="Times New Roman"/>
          <w:u w:val="single"/>
          <w:lang w:val="lt-LT"/>
        </w:rPr>
      </w:pPr>
      <w:r w:rsidRPr="00EE0905">
        <w:rPr>
          <w:rFonts w:ascii="Times New Roman" w:hAnsi="Times New Roman"/>
          <w:u w:val="single"/>
          <w:lang w:val="lt-LT"/>
        </w:rPr>
        <w:t>Atrinktų nepageidaujamų reakcijų aprašymas</w:t>
      </w:r>
    </w:p>
    <w:p w14:paraId="2246A749" w14:textId="77777777" w:rsidR="001F0E0A" w:rsidRPr="002C6709" w:rsidRDefault="001F0E0A" w:rsidP="00F96A4A">
      <w:pPr>
        <w:widowControl w:val="0"/>
        <w:tabs>
          <w:tab w:val="left" w:pos="0"/>
          <w:tab w:val="left" w:pos="284"/>
        </w:tabs>
        <w:spacing w:line="240" w:lineRule="auto"/>
        <w:rPr>
          <w:rFonts w:ascii="Times New Roman" w:hAnsi="Times New Roman"/>
          <w:lang w:val="lt-LT"/>
        </w:rPr>
      </w:pPr>
      <w:r w:rsidRPr="00816CEA">
        <w:rPr>
          <w:rFonts w:ascii="Times New Roman" w:hAnsi="Times New Roman"/>
          <w:lang w:val="lt-LT"/>
        </w:rPr>
        <w:t>II ir III fazės tyrimų, kurių metu buvo palygintos 1,5 mg i</w:t>
      </w:r>
      <w:r w:rsidRPr="002C6709">
        <w:rPr>
          <w:rFonts w:ascii="Times New Roman" w:hAnsi="Times New Roman"/>
          <w:lang w:val="lt-LT"/>
        </w:rPr>
        <w:t>r 2,5 mg indapamido dozės, duomenimis, kalio koncentracijų plazmoje analizė parodė nuo dozės priklausomą indapamido poveikį.</w:t>
      </w:r>
    </w:p>
    <w:p w14:paraId="0B8C6E05" w14:textId="1D9F8555" w:rsidR="001F0E0A" w:rsidRPr="002C6709" w:rsidRDefault="001F0E0A" w:rsidP="00F96A4A">
      <w:pPr>
        <w:pStyle w:val="Sraopastraipa"/>
        <w:widowControl w:val="0"/>
        <w:numPr>
          <w:ilvl w:val="0"/>
          <w:numId w:val="40"/>
        </w:numPr>
        <w:tabs>
          <w:tab w:val="left" w:pos="0"/>
          <w:tab w:val="left" w:pos="567"/>
        </w:tabs>
        <w:spacing w:line="240" w:lineRule="auto"/>
        <w:ind w:left="567" w:hanging="567"/>
        <w:rPr>
          <w:rFonts w:ascii="Times New Roman" w:hAnsi="Times New Roman"/>
          <w:lang w:val="lt-LT"/>
        </w:rPr>
      </w:pPr>
      <w:r w:rsidRPr="002C6709">
        <w:rPr>
          <w:rFonts w:ascii="Times New Roman" w:hAnsi="Times New Roman"/>
          <w:lang w:val="lt-LT"/>
        </w:rPr>
        <w:lastRenderedPageBreak/>
        <w:t>1,5 mg indapamido. Po 4–6 s</w:t>
      </w:r>
      <w:r w:rsidR="0017578B" w:rsidRPr="002C6709">
        <w:rPr>
          <w:rFonts w:ascii="Times New Roman" w:hAnsi="Times New Roman"/>
          <w:lang w:val="lt-LT"/>
        </w:rPr>
        <w:t>avaičių gydymo &lt;</w:t>
      </w:r>
      <w:r w:rsidRPr="002C6709">
        <w:rPr>
          <w:rFonts w:ascii="Times New Roman" w:hAnsi="Times New Roman"/>
          <w:lang w:val="lt-LT"/>
        </w:rPr>
        <w:t>3,4 mmol/l kalio koncentracijos plazmoje buvo išmatuotos 10 % pacientų, o mažesnės kaip 3,2 mmol/l – 4 % pacientų. Po 12 savaičių gydymo kalio koncentracijų plazmoje sumažėjo vidutiniškai 0,23 mmol/l.</w:t>
      </w:r>
    </w:p>
    <w:p w14:paraId="256568C5" w14:textId="50588709" w:rsidR="001F0E0A" w:rsidRPr="002C6709" w:rsidRDefault="001F0E0A" w:rsidP="00F96A4A">
      <w:pPr>
        <w:pStyle w:val="Sraopastraipa"/>
        <w:widowControl w:val="0"/>
        <w:numPr>
          <w:ilvl w:val="0"/>
          <w:numId w:val="40"/>
        </w:numPr>
        <w:tabs>
          <w:tab w:val="left" w:pos="0"/>
          <w:tab w:val="left" w:pos="567"/>
        </w:tabs>
        <w:spacing w:line="240" w:lineRule="auto"/>
        <w:ind w:left="567" w:hanging="567"/>
        <w:rPr>
          <w:rFonts w:ascii="Times New Roman" w:hAnsi="Times New Roman"/>
          <w:lang w:val="lt-LT"/>
        </w:rPr>
      </w:pPr>
      <w:r w:rsidRPr="002C6709">
        <w:rPr>
          <w:rFonts w:ascii="Times New Roman" w:hAnsi="Times New Roman"/>
          <w:lang w:val="lt-LT"/>
        </w:rPr>
        <w:t xml:space="preserve">2,5 mg indapamido. Po 4–6 savaičių gydymo </w:t>
      </w:r>
      <w:r w:rsidR="0017578B" w:rsidRPr="002C6709">
        <w:rPr>
          <w:rFonts w:ascii="Times New Roman" w:hAnsi="Times New Roman"/>
          <w:lang w:val="lt-LT"/>
        </w:rPr>
        <w:t>&lt;</w:t>
      </w:r>
      <w:r w:rsidRPr="002C6709">
        <w:rPr>
          <w:rFonts w:ascii="Times New Roman" w:hAnsi="Times New Roman"/>
          <w:lang w:val="lt-LT"/>
        </w:rPr>
        <w:t>3,4 mmol/l kalio koncentracijos plazmoje buvo išmatuotos 25 % pacientų, o mažesnės kaip 3,2 mmol/l – 10 % pacientų. Po 12 savaičių gydymo kalio koncentracijų plazmoje sumažėjo vidutiniškai 0,41 mmol/l.</w:t>
      </w:r>
    </w:p>
    <w:p w14:paraId="09F02B73" w14:textId="77777777" w:rsidR="008C1556" w:rsidRPr="002C6709" w:rsidRDefault="008C1556">
      <w:pPr>
        <w:spacing w:after="0" w:line="240" w:lineRule="auto"/>
        <w:rPr>
          <w:rFonts w:ascii="Times New Roman" w:eastAsia="Times New Roman" w:hAnsi="Times New Roman"/>
          <w:lang w:val="lt-LT"/>
        </w:rPr>
      </w:pPr>
    </w:p>
    <w:p w14:paraId="5DBF925F" w14:textId="77777777" w:rsidR="008C1556" w:rsidRPr="002C6709" w:rsidRDefault="008C1556">
      <w:pPr>
        <w:autoSpaceDE w:val="0"/>
        <w:autoSpaceDN w:val="0"/>
        <w:adjustRightInd w:val="0"/>
        <w:spacing w:after="0" w:line="240" w:lineRule="auto"/>
        <w:jc w:val="both"/>
        <w:rPr>
          <w:rFonts w:ascii="Times New Roman" w:eastAsia="Times New Roman" w:hAnsi="Times New Roman"/>
          <w:u w:val="single"/>
          <w:lang w:val="lt-LT"/>
        </w:rPr>
      </w:pPr>
      <w:r w:rsidRPr="002C6709">
        <w:rPr>
          <w:rFonts w:ascii="Times New Roman" w:eastAsia="Times New Roman" w:hAnsi="Times New Roman"/>
          <w:u w:val="single"/>
          <w:lang w:val="lt-LT"/>
        </w:rPr>
        <w:t>Pranešimas apie įtariamas nepageidaujamas reakcijas</w:t>
      </w:r>
    </w:p>
    <w:p w14:paraId="3E30D0FC" w14:textId="084A7D1B" w:rsidR="00A65DC2" w:rsidRPr="002C6709" w:rsidRDefault="009B59D1" w:rsidP="004432B5">
      <w:pPr>
        <w:tabs>
          <w:tab w:val="left" w:pos="567"/>
        </w:tabs>
        <w:spacing w:after="0" w:line="240" w:lineRule="auto"/>
        <w:rPr>
          <w:rFonts w:ascii="Times New Roman" w:hAnsi="Times New Roman"/>
          <w:lang w:val="lt-LT"/>
        </w:rPr>
      </w:pPr>
      <w:r w:rsidRPr="009B59D1">
        <w:rPr>
          <w:rFonts w:ascii="Times New Roman" w:eastAsia="Times New Roman" w:hAnsi="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B59D1">
        <w:rPr>
          <w:rFonts w:ascii="Times New Roman" w:eastAsia="Times New Roman" w:hAnsi="Times New Roman"/>
          <w:color w:val="0000EE"/>
          <w:u w:val="single"/>
          <w:lang w:val="lt-LT" w:eastAsia="lt-LT"/>
        </w:rPr>
        <w:t>https://vvkt.lrv.lt/lt/</w:t>
      </w:r>
      <w:r w:rsidRPr="009B59D1">
        <w:rPr>
          <w:rFonts w:ascii="Times New Roman" w:eastAsia="Times New Roman" w:hAnsi="Times New Roman"/>
          <w:lang w:val="lt-LT" w:eastAsia="lt-LT"/>
        </w:rPr>
        <w:t xml:space="preserve"> nurodytais būdais.</w:t>
      </w:r>
    </w:p>
    <w:p w14:paraId="75E0FAE4" w14:textId="77777777" w:rsidR="008C1556" w:rsidRPr="002C6709" w:rsidRDefault="008C1556" w:rsidP="009C36EF">
      <w:pPr>
        <w:spacing w:after="0" w:line="240" w:lineRule="auto"/>
        <w:rPr>
          <w:rFonts w:ascii="Times New Roman" w:eastAsia="Times New Roman" w:hAnsi="Times New Roman"/>
          <w:lang w:val="lt-LT"/>
        </w:rPr>
      </w:pPr>
    </w:p>
    <w:p w14:paraId="53060605" w14:textId="77777777" w:rsidR="008C1556" w:rsidRPr="002C6709" w:rsidRDefault="008C1556" w:rsidP="004432B5">
      <w:pPr>
        <w:keepNext/>
        <w:keepLines/>
        <w:spacing w:after="0" w:line="240" w:lineRule="auto"/>
        <w:ind w:left="540" w:hanging="540"/>
        <w:outlineLvl w:val="2"/>
        <w:rPr>
          <w:rFonts w:ascii="Times New Roman" w:eastAsia="Times New Roman" w:hAnsi="Times New Roman"/>
          <w:b/>
          <w:kern w:val="28"/>
          <w:lang w:val="lt-LT"/>
        </w:rPr>
      </w:pPr>
      <w:bookmarkStart w:id="32" w:name="_Toc129243110"/>
      <w:bookmarkStart w:id="33" w:name="_Toc129243235"/>
      <w:r w:rsidRPr="002C6709">
        <w:rPr>
          <w:rFonts w:ascii="Times New Roman" w:eastAsia="Times New Roman" w:hAnsi="Times New Roman"/>
          <w:b/>
          <w:kern w:val="28"/>
          <w:lang w:val="lt-LT"/>
        </w:rPr>
        <w:t>4.9</w:t>
      </w:r>
      <w:r w:rsidRPr="002C6709">
        <w:rPr>
          <w:rFonts w:ascii="Times New Roman" w:eastAsia="Times New Roman" w:hAnsi="Times New Roman"/>
          <w:b/>
          <w:kern w:val="28"/>
          <w:lang w:val="lt-LT"/>
        </w:rPr>
        <w:tab/>
        <w:t>Perdozavimas</w:t>
      </w:r>
      <w:bookmarkEnd w:id="32"/>
      <w:bookmarkEnd w:id="33"/>
    </w:p>
    <w:p w14:paraId="2921DE23" w14:textId="77777777" w:rsidR="008C1556" w:rsidRPr="002C6709" w:rsidRDefault="008C1556" w:rsidP="00C125FC">
      <w:pPr>
        <w:spacing w:after="0" w:line="240" w:lineRule="auto"/>
        <w:rPr>
          <w:rFonts w:ascii="Times New Roman" w:eastAsia="Times New Roman" w:hAnsi="Times New Roman"/>
          <w:lang w:val="lt-LT"/>
        </w:rPr>
      </w:pPr>
    </w:p>
    <w:p w14:paraId="3F9B831B" w14:textId="77777777" w:rsidR="00A65DC2" w:rsidRPr="00EE0905" w:rsidRDefault="00A65DC2">
      <w:pPr>
        <w:spacing w:after="0" w:line="240" w:lineRule="auto"/>
        <w:rPr>
          <w:rFonts w:ascii="Times New Roman" w:eastAsia="Times New Roman" w:hAnsi="Times New Roman"/>
          <w:u w:val="single"/>
          <w:lang w:val="lt-LT"/>
        </w:rPr>
      </w:pPr>
      <w:r w:rsidRPr="00EE0905">
        <w:rPr>
          <w:rFonts w:ascii="Times New Roman" w:eastAsia="Times New Roman" w:hAnsi="Times New Roman"/>
          <w:u w:val="single"/>
          <w:lang w:val="lt-LT"/>
        </w:rPr>
        <w:t>Simptomai</w:t>
      </w:r>
    </w:p>
    <w:p w14:paraId="1353A2E9" w14:textId="2CAE25BD"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Perdozavus labiausiai tikėtina</w:t>
      </w:r>
      <w:r w:rsidR="00A65DC2" w:rsidRPr="002C6709">
        <w:rPr>
          <w:rFonts w:ascii="Times New Roman" w:eastAsia="Times New Roman" w:hAnsi="Times New Roman"/>
          <w:lang w:val="lt-LT"/>
        </w:rPr>
        <w:t xml:space="preserve"> nepageidaujama reakcija </w:t>
      </w:r>
      <w:r w:rsidRPr="002C6709">
        <w:rPr>
          <w:rFonts w:ascii="Times New Roman" w:eastAsia="Times New Roman" w:hAnsi="Times New Roman"/>
          <w:lang w:val="lt-LT"/>
        </w:rPr>
        <w:t>yra hipotenzija, kartu gali atsirasti pykinimas, vėmimas, mėšlungis, galvos svaigimas, apsnūdimas, konfūzija, oligurija, kuri dėl hipovolemijos gali pereiti į anuriją. Gali sutrikti elektrolitų ir skysčio pusiausvyra (pasireikšti hiponatremija ir hipokalemija).</w:t>
      </w:r>
    </w:p>
    <w:p w14:paraId="2D816162" w14:textId="48FB31EB" w:rsidR="00A65DC2" w:rsidRPr="002C6709" w:rsidRDefault="00A65DC2">
      <w:pPr>
        <w:spacing w:after="0" w:line="240" w:lineRule="auto"/>
        <w:rPr>
          <w:rFonts w:ascii="Times New Roman" w:eastAsia="Times New Roman" w:hAnsi="Times New Roman"/>
          <w:lang w:val="lt-LT"/>
        </w:rPr>
      </w:pPr>
    </w:p>
    <w:p w14:paraId="67B6DF68" w14:textId="2598D086" w:rsidR="00A65DC2" w:rsidRPr="00EE0905" w:rsidRDefault="00A65DC2">
      <w:pPr>
        <w:spacing w:after="0" w:line="240" w:lineRule="auto"/>
        <w:rPr>
          <w:rFonts w:ascii="Times New Roman" w:eastAsia="Times New Roman" w:hAnsi="Times New Roman"/>
          <w:u w:val="single"/>
          <w:lang w:val="lt-LT"/>
        </w:rPr>
      </w:pPr>
      <w:r w:rsidRPr="00EE0905">
        <w:rPr>
          <w:rFonts w:ascii="Times New Roman" w:eastAsia="Times New Roman" w:hAnsi="Times New Roman"/>
          <w:u w:val="single"/>
          <w:lang w:val="lt-LT"/>
        </w:rPr>
        <w:t>Gydymas</w:t>
      </w:r>
    </w:p>
    <w:p w14:paraId="0A9D6EFC" w14:textId="77777777" w:rsidR="008C1556" w:rsidRPr="002C6709" w:rsidRDefault="008C1556">
      <w:pPr>
        <w:autoSpaceDE w:val="0"/>
        <w:autoSpaceDN w:val="0"/>
        <w:adjustRightInd w:val="0"/>
        <w:spacing w:after="0" w:line="240" w:lineRule="auto"/>
        <w:rPr>
          <w:rFonts w:ascii="Times New Roman" w:eastAsia="Times New Roman" w:hAnsi="Times New Roman"/>
          <w:lang w:val="lt-LT"/>
        </w:rPr>
      </w:pPr>
      <w:r w:rsidRPr="002C6709">
        <w:rPr>
          <w:rFonts w:ascii="Times New Roman" w:eastAsia="Times New Roman" w:hAnsi="Times New Roman"/>
          <w:lang w:val="lt-LT"/>
        </w:rPr>
        <w:t>Pirma pagalba yra greitas vaisto pašalinimas iš organizmo, atliekant skrandžio lavažą ir (ar) duodant aktyvuotos anglies, tada ligoninėje reikia atstatyti skysčių ir elektrolitų balansą kol jis normalizuosis.</w:t>
      </w:r>
    </w:p>
    <w:p w14:paraId="54B75EB6" w14:textId="77777777" w:rsidR="008C1556" w:rsidRPr="002C6709" w:rsidRDefault="008C1556">
      <w:pPr>
        <w:autoSpaceDE w:val="0"/>
        <w:autoSpaceDN w:val="0"/>
        <w:adjustRightInd w:val="0"/>
        <w:spacing w:after="0" w:line="240" w:lineRule="auto"/>
        <w:rPr>
          <w:rFonts w:ascii="Times New Roman" w:eastAsia="Times New Roman" w:hAnsi="Times New Roman"/>
          <w:lang w:val="lt-LT"/>
        </w:rPr>
      </w:pPr>
      <w:r w:rsidRPr="002C6709">
        <w:rPr>
          <w:rFonts w:ascii="Times New Roman" w:eastAsia="Times New Roman" w:hAnsi="Times New Roman"/>
          <w:lang w:val="lt-LT"/>
        </w:rPr>
        <w:t>Jei pasireiškia ryški hipotenzija, pacientą reikia guldyti galvą dedant žemiau. Jei reikia, į veną reikia skirti izotoninio natrio chlorido tirpalo ar bet kuris kitas volemijos padidinimo būdas gali būti naudojamas.</w:t>
      </w:r>
    </w:p>
    <w:p w14:paraId="19B9498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Perindoprilatas, aktyvi perindoprilio forma, gali būti pašalinama dializės metu (žr.5.2 skyrių)</w:t>
      </w:r>
      <w:r w:rsidRPr="002C6709">
        <w:rPr>
          <w:rFonts w:ascii="Times New Roman" w:eastAsia="SimSun" w:hAnsi="Times New Roman"/>
          <w:bCs/>
          <w:color w:val="000000"/>
          <w:lang w:val="lt-LT" w:eastAsia="zh-CN"/>
        </w:rPr>
        <w:t>.</w:t>
      </w:r>
    </w:p>
    <w:p w14:paraId="74479377" w14:textId="77777777" w:rsidR="008C1556" w:rsidRPr="002C6709" w:rsidRDefault="008C1556">
      <w:pPr>
        <w:spacing w:after="0" w:line="240" w:lineRule="auto"/>
        <w:rPr>
          <w:rFonts w:ascii="Times New Roman" w:eastAsia="Times New Roman" w:hAnsi="Times New Roman"/>
          <w:lang w:val="lt-LT"/>
        </w:rPr>
      </w:pPr>
    </w:p>
    <w:p w14:paraId="78F135FC" w14:textId="77777777" w:rsidR="008C1556" w:rsidRPr="002C6709" w:rsidRDefault="008C1556">
      <w:pPr>
        <w:spacing w:after="0" w:line="240" w:lineRule="auto"/>
        <w:rPr>
          <w:rFonts w:ascii="Times New Roman" w:eastAsia="Times New Roman" w:hAnsi="Times New Roman"/>
          <w:lang w:val="lt-LT"/>
        </w:rPr>
      </w:pPr>
    </w:p>
    <w:p w14:paraId="58B10B31"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34" w:name="_Toc129243111"/>
      <w:bookmarkStart w:id="35" w:name="_Toc129243236"/>
      <w:r w:rsidRPr="002C6709">
        <w:rPr>
          <w:rFonts w:ascii="Times New Roman" w:eastAsia="Times New Roman" w:hAnsi="Times New Roman"/>
          <w:b/>
          <w:lang w:val="lt-LT"/>
        </w:rPr>
        <w:t>5.</w:t>
      </w:r>
      <w:r w:rsidRPr="002C6709">
        <w:rPr>
          <w:rFonts w:ascii="Times New Roman" w:eastAsia="Times New Roman" w:hAnsi="Times New Roman"/>
          <w:b/>
          <w:lang w:val="lt-LT"/>
        </w:rPr>
        <w:tab/>
        <w:t>FARMAKOLOGINĖS SAVYBĖS</w:t>
      </w:r>
      <w:bookmarkEnd w:id="34"/>
      <w:bookmarkEnd w:id="35"/>
    </w:p>
    <w:p w14:paraId="1B074061" w14:textId="77777777" w:rsidR="008C1556" w:rsidRPr="002C6709" w:rsidRDefault="008C1556">
      <w:pPr>
        <w:spacing w:after="0" w:line="240" w:lineRule="auto"/>
        <w:rPr>
          <w:rFonts w:ascii="Times New Roman" w:eastAsia="Times New Roman" w:hAnsi="Times New Roman"/>
          <w:lang w:val="lt-LT"/>
        </w:rPr>
      </w:pPr>
    </w:p>
    <w:p w14:paraId="003D7A19"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36" w:name="_Toc129243112"/>
      <w:bookmarkStart w:id="37" w:name="_Toc129243237"/>
      <w:r w:rsidRPr="002C6709">
        <w:rPr>
          <w:rFonts w:ascii="Times New Roman" w:eastAsia="Times New Roman" w:hAnsi="Times New Roman"/>
          <w:b/>
          <w:kern w:val="28"/>
          <w:lang w:val="lt-LT"/>
        </w:rPr>
        <w:t>5.1</w:t>
      </w:r>
      <w:r w:rsidRPr="002C6709">
        <w:rPr>
          <w:rFonts w:ascii="Times New Roman" w:eastAsia="Times New Roman" w:hAnsi="Times New Roman"/>
          <w:b/>
          <w:kern w:val="28"/>
          <w:lang w:val="lt-LT"/>
        </w:rPr>
        <w:tab/>
        <w:t>Farmakodinaminės savybės</w:t>
      </w:r>
      <w:bookmarkEnd w:id="36"/>
      <w:bookmarkEnd w:id="37"/>
    </w:p>
    <w:p w14:paraId="5181AEAE" w14:textId="77777777" w:rsidR="008C1556" w:rsidRPr="002C6709" w:rsidRDefault="008C1556">
      <w:pPr>
        <w:spacing w:after="0" w:line="240" w:lineRule="auto"/>
        <w:rPr>
          <w:rFonts w:ascii="Times New Roman" w:eastAsia="Times New Roman" w:hAnsi="Times New Roman"/>
          <w:lang w:val="lt-LT"/>
        </w:rPr>
      </w:pPr>
    </w:p>
    <w:p w14:paraId="77171962"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Farmakoterapinė grupė – AKF inhibitoriai kartu su diuretikais, ATC kodas – C09BA04.</w:t>
      </w:r>
    </w:p>
    <w:p w14:paraId="4C35BA77" w14:textId="77777777" w:rsidR="008C1556" w:rsidRPr="002C6709" w:rsidRDefault="008C1556">
      <w:pPr>
        <w:spacing w:after="0" w:line="240" w:lineRule="auto"/>
        <w:rPr>
          <w:rFonts w:ascii="Times New Roman" w:eastAsia="Times New Roman" w:hAnsi="Times New Roman"/>
          <w:lang w:val="lt-LT"/>
        </w:rPr>
      </w:pPr>
    </w:p>
    <w:p w14:paraId="443F366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Perindap yra kompleksinis vaistinis preparatas, kuriame yra angiotenziną konvertuojančio fermento inhibitoriaus </w:t>
      </w:r>
      <w:r w:rsidRPr="002C6709">
        <w:rPr>
          <w:rFonts w:ascii="Times New Roman" w:eastAsia="Times New Roman" w:hAnsi="Times New Roman"/>
          <w:i/>
          <w:iCs/>
          <w:lang w:val="lt-LT"/>
        </w:rPr>
        <w:t>tert</w:t>
      </w:r>
      <w:r w:rsidRPr="002C6709">
        <w:rPr>
          <w:rFonts w:ascii="Times New Roman" w:eastAsia="Times New Roman" w:hAnsi="Times New Roman"/>
          <w:lang w:val="lt-LT"/>
        </w:rPr>
        <w:t>-butilamino perindoprilio ir diuretiko chlorosulfamoilo darinio indapamido. Farmakologinį jo poveikį lemia kiekviena veiklioji medžiaga bei jų derinio sukeliamas sinergetinis poveikis.</w:t>
      </w:r>
    </w:p>
    <w:p w14:paraId="4817F393" w14:textId="77777777" w:rsidR="008C1556" w:rsidRPr="002C6709" w:rsidRDefault="008C1556">
      <w:pPr>
        <w:spacing w:after="0" w:line="240" w:lineRule="auto"/>
        <w:rPr>
          <w:rFonts w:ascii="Times New Roman" w:eastAsia="Times New Roman" w:hAnsi="Times New Roman"/>
          <w:lang w:val="lt-LT"/>
        </w:rPr>
      </w:pPr>
    </w:p>
    <w:p w14:paraId="59E83188" w14:textId="77777777" w:rsidR="008C1556" w:rsidRPr="002C6709" w:rsidRDefault="008C1556">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Veikimo mechanizmas:</w:t>
      </w:r>
    </w:p>
    <w:p w14:paraId="3BC11429" w14:textId="77777777" w:rsidR="008C1556" w:rsidRPr="002C6709" w:rsidRDefault="008C1556">
      <w:pPr>
        <w:spacing w:after="0" w:line="240" w:lineRule="auto"/>
        <w:ind w:left="15"/>
        <w:rPr>
          <w:rFonts w:ascii="Times New Roman" w:eastAsia="Times New Roman" w:hAnsi="Times New Roman"/>
          <w:i/>
          <w:u w:val="single"/>
          <w:lang w:val="lt-LT"/>
        </w:rPr>
      </w:pPr>
    </w:p>
    <w:p w14:paraId="792F35FE" w14:textId="77777777" w:rsidR="008C1556" w:rsidRPr="002C6709" w:rsidRDefault="008C1556">
      <w:pPr>
        <w:spacing w:after="0" w:line="240" w:lineRule="auto"/>
        <w:ind w:left="15"/>
        <w:rPr>
          <w:rFonts w:ascii="Times New Roman" w:eastAsia="Times New Roman" w:hAnsi="Times New Roman"/>
          <w:i/>
          <w:u w:val="single"/>
          <w:lang w:val="lt-LT"/>
        </w:rPr>
      </w:pPr>
      <w:r w:rsidRPr="002C6709">
        <w:rPr>
          <w:rFonts w:ascii="Times New Roman" w:eastAsia="Times New Roman" w:hAnsi="Times New Roman"/>
          <w:i/>
          <w:u w:val="single"/>
          <w:lang w:val="lt-LT"/>
        </w:rPr>
        <w:t>Būdingas Perindap:</w:t>
      </w:r>
    </w:p>
    <w:p w14:paraId="23374DF5" w14:textId="77777777" w:rsidR="008C1556" w:rsidRPr="002C6709" w:rsidRDefault="008C1556">
      <w:pPr>
        <w:spacing w:after="0" w:line="240" w:lineRule="auto"/>
        <w:ind w:left="15"/>
        <w:rPr>
          <w:rFonts w:ascii="Times New Roman" w:eastAsia="Times New Roman" w:hAnsi="Times New Roman"/>
          <w:lang w:val="lt-LT"/>
        </w:rPr>
      </w:pPr>
      <w:r w:rsidRPr="002C6709">
        <w:rPr>
          <w:rFonts w:ascii="Times New Roman" w:eastAsia="Times New Roman" w:hAnsi="Times New Roman"/>
          <w:lang w:val="lt-LT"/>
        </w:rPr>
        <w:t>Perindap abiejų veikliųjų medžiagų antihipertenzinis poveikis yra sinergetinis.</w:t>
      </w:r>
    </w:p>
    <w:p w14:paraId="1BB66D13" w14:textId="77777777" w:rsidR="008C1556" w:rsidRPr="002C6709" w:rsidRDefault="008C1556">
      <w:pPr>
        <w:spacing w:after="0" w:line="240" w:lineRule="auto"/>
        <w:rPr>
          <w:rFonts w:ascii="Times New Roman" w:eastAsia="Times New Roman" w:hAnsi="Times New Roman"/>
          <w:lang w:val="lt-LT"/>
        </w:rPr>
      </w:pPr>
    </w:p>
    <w:p w14:paraId="408326CD" w14:textId="77777777" w:rsidR="008C1556" w:rsidRPr="002C6709" w:rsidRDefault="008C1556">
      <w:pPr>
        <w:spacing w:after="0" w:line="240" w:lineRule="auto"/>
        <w:rPr>
          <w:rFonts w:ascii="Times New Roman" w:eastAsia="Times New Roman" w:hAnsi="Times New Roman"/>
          <w:i/>
          <w:u w:val="single"/>
          <w:lang w:val="lt-LT"/>
        </w:rPr>
      </w:pPr>
      <w:r w:rsidRPr="002C6709">
        <w:rPr>
          <w:rFonts w:ascii="Times New Roman" w:eastAsia="Times New Roman" w:hAnsi="Times New Roman"/>
          <w:i/>
          <w:u w:val="single"/>
          <w:lang w:val="lt-LT"/>
        </w:rPr>
        <w:t>Būdingas perindopriliui</w:t>
      </w:r>
    </w:p>
    <w:p w14:paraId="02746975"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Perindoprilis yra angiotenziną konvertuojančio fermento (AKF), kuris angiotenziną I paverčia kraujagysles sutraukiančia medžiaga angiotenzinu II, inhibitorius; tai pat fermentas stimuliuoja aldosterono sekreciją ir stimuliuoja bradikinino, vazodiliatacinės medžiagos) skilimą į neaktyvius heptapeptidus.</w:t>
      </w:r>
    </w:p>
    <w:p w14:paraId="46FE5EF5"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Dėl to:</w:t>
      </w:r>
    </w:p>
    <w:p w14:paraId="278DB25A"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mažėja aldosterono sekrecija;</w:t>
      </w:r>
    </w:p>
    <w:p w14:paraId="01FFECE8"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didėja plazmos renino aktyvumas, kadangi nebėra aldosterono neigiamojo grįžtamojo veikimo. </w:t>
      </w:r>
    </w:p>
    <w:p w14:paraId="52303B53"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lastRenderedPageBreak/>
        <w:t>mažėja bendras periferinis pasipriešinimas, pirmiausia raumenų ir inkstų kraujagyslėse ir tai nėra lydima skysčių sulaikymo ar tachikardijos, net ir gydant ilgą laiką.</w:t>
      </w:r>
    </w:p>
    <w:p w14:paraId="1F60BE17" w14:textId="77777777" w:rsidR="008C1556" w:rsidRPr="002C6709" w:rsidRDefault="008C1556">
      <w:pPr>
        <w:spacing w:after="0" w:line="240" w:lineRule="auto"/>
        <w:rPr>
          <w:rFonts w:ascii="Times New Roman" w:eastAsia="Times New Roman" w:hAnsi="Times New Roman"/>
          <w:lang w:val="lt-LT"/>
        </w:rPr>
      </w:pPr>
    </w:p>
    <w:p w14:paraId="5D694827"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Antihipertenzinis perindoprilio poveikis atsiranda ir pacientams, kurių organizme renino koncentracija maža ar normali.</w:t>
      </w:r>
    </w:p>
    <w:p w14:paraId="2B01EB2B" w14:textId="77777777" w:rsidR="008C1556" w:rsidRPr="002C6709" w:rsidRDefault="008C1556">
      <w:pPr>
        <w:spacing w:after="0" w:line="240" w:lineRule="auto"/>
        <w:rPr>
          <w:rFonts w:ascii="Times New Roman" w:eastAsia="Times New Roman" w:hAnsi="Times New Roman"/>
          <w:lang w:val="lt-LT"/>
        </w:rPr>
      </w:pPr>
    </w:p>
    <w:p w14:paraId="03A792C9"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Perindoprilis veikia per veiklų metabolitą perindoprilatą. Kiti metabolitai yra neaktyvūs. </w:t>
      </w:r>
    </w:p>
    <w:p w14:paraId="4EB6EB68"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Perindoprilis lengvina širdies darbą, nes:</w:t>
      </w:r>
    </w:p>
    <w:p w14:paraId="5A71CC12"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išplėsdamas venas (galbūt dėl prostaglandinų metabolizmo pokyčio), mažina širdies prieškrūvį;</w:t>
      </w:r>
    </w:p>
    <w:p w14:paraId="5AAEBFD4"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silpnindamas bendrą periferinį pasipriešinimą, mažina širdies pokrūvį. </w:t>
      </w:r>
    </w:p>
    <w:p w14:paraId="7D021A6D" w14:textId="77777777" w:rsidR="008C1556" w:rsidRPr="002C6709" w:rsidRDefault="008C1556">
      <w:pPr>
        <w:spacing w:after="0" w:line="240" w:lineRule="auto"/>
        <w:rPr>
          <w:rFonts w:ascii="Times New Roman" w:eastAsia="Times New Roman" w:hAnsi="Times New Roman"/>
          <w:lang w:val="lt-LT"/>
        </w:rPr>
      </w:pPr>
    </w:p>
    <w:p w14:paraId="54BCD5D0"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Toliau išvardytas tyrimų su širdies nepakankamumu sergančiais ligoniais metu nustatytas poveikis.</w:t>
      </w:r>
    </w:p>
    <w:p w14:paraId="6B635D1C"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Mažėja kairiojo bei dešiniojo skilvelio prisipildymo slėgis.</w:t>
      </w:r>
    </w:p>
    <w:p w14:paraId="5DF7DF20"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Mažėja bendras periferinių kraujagyslių pasipriešinimas.</w:t>
      </w:r>
    </w:p>
    <w:p w14:paraId="0937B475"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Didėja minutinis širdies tūris bei gerėja širdies indeksas.</w:t>
      </w:r>
    </w:p>
    <w:p w14:paraId="39129A36" w14:textId="77777777" w:rsidR="008C1556" w:rsidRPr="002C6709" w:rsidRDefault="008C1556">
      <w:pPr>
        <w:numPr>
          <w:ilvl w:val="0"/>
          <w:numId w:val="1"/>
        </w:numPr>
        <w:spacing w:after="0" w:line="240" w:lineRule="auto"/>
        <w:rPr>
          <w:rFonts w:ascii="Times New Roman" w:eastAsia="Times New Roman" w:hAnsi="Times New Roman"/>
          <w:lang w:val="lt-LT"/>
        </w:rPr>
      </w:pPr>
      <w:r w:rsidRPr="002C6709">
        <w:rPr>
          <w:rFonts w:ascii="Times New Roman" w:eastAsia="Times New Roman" w:hAnsi="Times New Roman"/>
          <w:lang w:val="lt-LT"/>
        </w:rPr>
        <w:t>Gerėja sritinė raumenų kraujotaka.</w:t>
      </w:r>
    </w:p>
    <w:p w14:paraId="19B2DBD1"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Be to, pagerėja ir fizinio krūvio testo rezultatai. </w:t>
      </w:r>
    </w:p>
    <w:p w14:paraId="7DA79E5D" w14:textId="77777777" w:rsidR="008C1556" w:rsidRPr="002C6709" w:rsidRDefault="008C1556">
      <w:pPr>
        <w:spacing w:after="0" w:line="240" w:lineRule="auto"/>
        <w:rPr>
          <w:rFonts w:ascii="Times New Roman" w:eastAsia="Times New Roman" w:hAnsi="Times New Roman"/>
          <w:lang w:val="lt-LT"/>
        </w:rPr>
      </w:pPr>
    </w:p>
    <w:p w14:paraId="227353E4" w14:textId="77777777" w:rsidR="008C1556" w:rsidRPr="002C6709" w:rsidRDefault="008C1556">
      <w:pPr>
        <w:spacing w:after="0" w:line="240" w:lineRule="auto"/>
        <w:rPr>
          <w:rFonts w:ascii="Times New Roman" w:eastAsia="Times New Roman" w:hAnsi="Times New Roman"/>
          <w:i/>
          <w:u w:val="single"/>
          <w:lang w:val="lt-LT"/>
        </w:rPr>
      </w:pPr>
      <w:r w:rsidRPr="002C6709">
        <w:rPr>
          <w:rFonts w:ascii="Times New Roman" w:eastAsia="Times New Roman" w:hAnsi="Times New Roman"/>
          <w:i/>
          <w:u w:val="single"/>
          <w:lang w:val="lt-LT"/>
        </w:rPr>
        <w:t>Būdingas indapamidui</w:t>
      </w:r>
    </w:p>
    <w:p w14:paraId="3D662047"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Indapamidas yra sulfonamido darinys, kuriame yra indolo žiedas. Farmakologinis jo poveikis panašus į tiazidinių diuretikų. Indapamidas slopina natrio reabsorbciją žieviniame inkstų sluoksnyje, kuriame vyksta praskiedimas. Jis didina natrio ir chlorido išskyrimą su šlapimu (kiek mažiau - kalio bei magnio), todėl išsiskiria daugiau šlapimo ir pasireiškia antihipertenzinis poveikis.</w:t>
      </w:r>
    </w:p>
    <w:p w14:paraId="11F12474" w14:textId="77777777" w:rsidR="008C1556" w:rsidRPr="002C6709" w:rsidRDefault="008C1556">
      <w:pPr>
        <w:spacing w:after="0" w:line="240" w:lineRule="auto"/>
        <w:rPr>
          <w:rFonts w:ascii="Times New Roman" w:eastAsia="Times New Roman" w:hAnsi="Times New Roman"/>
          <w:lang w:val="lt-LT"/>
        </w:rPr>
      </w:pPr>
    </w:p>
    <w:p w14:paraId="6B1035C1" w14:textId="77777777" w:rsidR="008C1556" w:rsidRPr="002C6709" w:rsidRDefault="008C1556">
      <w:pPr>
        <w:spacing w:after="0" w:line="240" w:lineRule="auto"/>
        <w:rPr>
          <w:rFonts w:ascii="Times New Roman" w:eastAsia="Times New Roman" w:hAnsi="Times New Roman"/>
          <w:iCs/>
          <w:u w:val="single"/>
          <w:lang w:val="lt-LT"/>
        </w:rPr>
      </w:pPr>
      <w:r w:rsidRPr="002C6709">
        <w:rPr>
          <w:rFonts w:ascii="Times New Roman" w:eastAsia="Times New Roman" w:hAnsi="Times New Roman"/>
          <w:iCs/>
          <w:u w:val="single"/>
          <w:lang w:val="lt-LT"/>
        </w:rPr>
        <w:t>Farmakodinaminis poveikis</w:t>
      </w:r>
    </w:p>
    <w:p w14:paraId="67EB0F1E" w14:textId="77777777" w:rsidR="008C1556" w:rsidRPr="002C6709" w:rsidRDefault="008C1556">
      <w:pPr>
        <w:spacing w:after="0" w:line="240" w:lineRule="auto"/>
        <w:rPr>
          <w:rFonts w:ascii="Times New Roman" w:eastAsia="Times New Roman" w:hAnsi="Times New Roman"/>
          <w:b/>
          <w:lang w:val="lt-LT"/>
        </w:rPr>
      </w:pPr>
    </w:p>
    <w:p w14:paraId="3FAFE237" w14:textId="77777777" w:rsidR="008C1556" w:rsidRPr="002C6709" w:rsidRDefault="008C1556">
      <w:pPr>
        <w:spacing w:after="0" w:line="240" w:lineRule="auto"/>
        <w:rPr>
          <w:rFonts w:ascii="Times New Roman" w:eastAsia="Times New Roman" w:hAnsi="Times New Roman"/>
          <w:i/>
          <w:u w:val="single"/>
          <w:lang w:val="lt-LT"/>
        </w:rPr>
      </w:pPr>
      <w:r w:rsidRPr="002C6709">
        <w:rPr>
          <w:rFonts w:ascii="Times New Roman" w:eastAsia="Times New Roman" w:hAnsi="Times New Roman"/>
          <w:i/>
          <w:u w:val="single"/>
          <w:lang w:val="lt-LT"/>
        </w:rPr>
        <w:t>Būdingas Perindap</w:t>
      </w:r>
    </w:p>
    <w:p w14:paraId="59863C88"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Perindap hipertenzija sergantiems ligoniams, nepriklausomai nuo jų amžiaus, mažina ir sistolinį, ir diastolinį kraujo spaudimą tiek gulimoje, tiek stovimoje padėtyje. Antihipertenzinis poveikis priklauso nuo dozės. Antihipertenzinis poveikis trunka 24 valandas. Kraujo spaudimo kontrolė pasireiškia greičiau nei per mėnesį, tachifilaksijos nebūna; vartojimą nutraukus, atoveiksmio hipertenzijos nebūna. Klinikinių tyrimų metu nustatyta, kad kartu vartojant perindoprilio ir indapamido, poveikis būna sinergetinis, palyginti su atskirai vartojamų veikliųjų medžiagų poveikiu.</w:t>
      </w:r>
    </w:p>
    <w:p w14:paraId="0DCD2478"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Daugiacentrio atsitiktinių imčių tyrimo, atlikto dvigubai koduotu būdu aktyvioje kontrolėje (PICXEL), metu lygintas perindoprilio ir indapamido derinio bei vien enalaprilio poveikis echokardiografiniams kairiojo širdies skilvelio hipertrofijos (KSH) rodmenims.</w:t>
      </w:r>
    </w:p>
    <w:p w14:paraId="43376897" w14:textId="77777777" w:rsidR="00A65DC2" w:rsidRPr="002C6709" w:rsidRDefault="00A65DC2">
      <w:pPr>
        <w:spacing w:after="0" w:line="240" w:lineRule="auto"/>
        <w:rPr>
          <w:rFonts w:ascii="Times New Roman" w:eastAsia="Times New Roman" w:hAnsi="Times New Roman"/>
          <w:lang w:val="lt-LT"/>
        </w:rPr>
      </w:pPr>
    </w:p>
    <w:p w14:paraId="11FCDB20" w14:textId="275B964B"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PICXEL tyrimo metu hipertenzija sirgę pacientai, kuriems buvo KSH (kairiojo skilvelio masės indeksas (KSMI) didesnis kaip 120 g/m</w:t>
      </w:r>
      <w:r w:rsidRPr="002C6709">
        <w:rPr>
          <w:rFonts w:ascii="Times New Roman" w:eastAsia="Times New Roman" w:hAnsi="Times New Roman"/>
          <w:vertAlign w:val="superscript"/>
          <w:lang w:val="lt-LT"/>
        </w:rPr>
        <w:t>2</w:t>
      </w:r>
      <w:r w:rsidRPr="002C6709">
        <w:rPr>
          <w:rFonts w:ascii="Times New Roman" w:eastAsia="Times New Roman" w:hAnsi="Times New Roman"/>
          <w:lang w:val="lt-LT"/>
        </w:rPr>
        <w:t xml:space="preserve"> vyrams ir didesnis nei 100 g/m</w:t>
      </w:r>
      <w:r w:rsidRPr="002C6709">
        <w:rPr>
          <w:rFonts w:ascii="Times New Roman" w:eastAsia="Times New Roman" w:hAnsi="Times New Roman"/>
          <w:vertAlign w:val="superscript"/>
          <w:lang w:val="lt-LT"/>
        </w:rPr>
        <w:t>2</w:t>
      </w:r>
      <w:r w:rsidRPr="002C6709">
        <w:rPr>
          <w:rFonts w:ascii="Times New Roman" w:eastAsia="Times New Roman" w:hAnsi="Times New Roman"/>
          <w:lang w:val="lt-LT"/>
        </w:rPr>
        <w:t xml:space="preserve"> moterims), atsitiktinai parinkus vienerius metus kartą per parą vartojo 2 mg perindoprilio ir 0,625 mg indapamido arba 10 mg enalaprilio. Dozė buvo koreguojama atsižvelgiant į kraujo spaudimo kontrolę (didžiausia kartą per parą vartojamo perindoprilio dozė buvo 8 mg, indapamido - 2,5 mg, enalaprilio – 40 mg). Tik 34% ligonių tyrimo pabaigoje vis dar vartojo 2 mg perindoprilio ir 0,625 mg indapamido (10 mg enalaprilio dozę vartojo 20% pacientų).</w:t>
      </w:r>
    </w:p>
    <w:p w14:paraId="2C6F11B3"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Gydymo pabaigoje KSMI reikšmingai labiau sumažėjo perindoprilio ir indapamido vartojusiems ligoniams (-10,1 g/m²) nei enalaprilio vartojusiems pacientams (-1,1 g/m²) visoje į atsitiktines grupes suskirstytų žmonių populiacijoje. KSMI skirtumas tarp grupių buvo -8,3 (95% PI (-11,5;-5.0), p &lt; 0,0001).</w:t>
      </w:r>
    </w:p>
    <w:p w14:paraId="59A42AA9" w14:textId="77777777" w:rsidR="00A65DC2" w:rsidRPr="002C6709" w:rsidRDefault="00A65DC2">
      <w:pPr>
        <w:spacing w:after="0" w:line="240" w:lineRule="auto"/>
        <w:rPr>
          <w:rFonts w:ascii="Times New Roman" w:eastAsia="Times New Roman" w:hAnsi="Times New Roman"/>
          <w:bCs/>
          <w:iCs/>
          <w:lang w:val="lt-LT"/>
        </w:rPr>
      </w:pPr>
    </w:p>
    <w:p w14:paraId="3C06C6E9" w14:textId="1F1A93C8"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bCs/>
          <w:iCs/>
          <w:lang w:val="lt-LT"/>
        </w:rPr>
        <w:t xml:space="preserve">Poveikis kraujo spaudimui buvo stipresnis perindoprilio ir indapamido vartojusių pacientų grupėje. Sistolinio kraujo spaudimo skirtumo vidurkis (vertinant </w:t>
      </w:r>
      <w:r w:rsidRPr="002C6709">
        <w:rPr>
          <w:rFonts w:ascii="Times New Roman" w:eastAsia="Times New Roman" w:hAnsi="Times New Roman"/>
          <w:lang w:val="lt-LT"/>
        </w:rPr>
        <w:t xml:space="preserve">visą į atsitiktinai į grupes suskirstytų žmonių populiaciją) buvo </w:t>
      </w:r>
      <w:r w:rsidRPr="002C6709">
        <w:rPr>
          <w:rFonts w:ascii="Times New Roman" w:eastAsia="Times New Roman" w:hAnsi="Times New Roman"/>
          <w:bCs/>
          <w:iCs/>
          <w:lang w:val="lt-LT"/>
        </w:rPr>
        <w:t>-5,8 mmHg (95% PI (-7,9; -3,7), p &lt; 0,0001), diastolinio kraujo spaudimo skirtumo vidurkis buvo -2,3 mmHg (95% PI (-3,6,-0,9), p=0,0004).</w:t>
      </w:r>
    </w:p>
    <w:p w14:paraId="6B09AC0A" w14:textId="77777777" w:rsidR="008C1556" w:rsidRPr="002C6709" w:rsidRDefault="008C1556">
      <w:pPr>
        <w:spacing w:after="0" w:line="240" w:lineRule="auto"/>
        <w:ind w:left="15"/>
        <w:rPr>
          <w:rFonts w:ascii="Times New Roman" w:eastAsia="Times New Roman" w:hAnsi="Times New Roman"/>
          <w:highlight w:val="red"/>
          <w:lang w:val="lt-LT"/>
        </w:rPr>
      </w:pPr>
    </w:p>
    <w:p w14:paraId="6D19DBD7" w14:textId="77777777" w:rsidR="008C1556" w:rsidRPr="002C6709" w:rsidRDefault="008C1556">
      <w:pPr>
        <w:spacing w:after="0" w:line="240" w:lineRule="auto"/>
        <w:rPr>
          <w:rFonts w:ascii="Times New Roman" w:eastAsia="Times New Roman" w:hAnsi="Times New Roman"/>
          <w:i/>
          <w:u w:val="single"/>
          <w:lang w:val="lt-LT"/>
        </w:rPr>
      </w:pPr>
      <w:r w:rsidRPr="002C6709">
        <w:rPr>
          <w:rFonts w:ascii="Times New Roman" w:eastAsia="Times New Roman" w:hAnsi="Times New Roman"/>
          <w:i/>
          <w:u w:val="single"/>
          <w:lang w:val="lt-LT"/>
        </w:rPr>
        <w:t>Būdingas perindopriliui</w:t>
      </w:r>
    </w:p>
    <w:p w14:paraId="1413A9A4" w14:textId="546D02E8"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lastRenderedPageBreak/>
        <w:t xml:space="preserve">Perindoprilis yra veiksmingas gydant įvairaus sunkumo (lengvą, vidutinio sunkumo bei sunkią) hipertenziją. Sistolinis ir diastolinis kraujo spaudimas mažėja ir stovint, ir gulint. Stipriausias antihipertenzinis vienkartinės dozės poveikis būna po preparato pavartojimo praėjus 4–6 valandoms, poveikis trunka 24 valandas. Net po 24 valandų AKF slopinimas būna 80% maksimalaus poveikio. Tiems </w:t>
      </w:r>
      <w:r w:rsidR="00C14081" w:rsidRPr="002C6709">
        <w:rPr>
          <w:rFonts w:ascii="Times New Roman" w:eastAsia="Times New Roman" w:hAnsi="Times New Roman"/>
          <w:lang w:val="lt-LT"/>
        </w:rPr>
        <w:t>pacientams</w:t>
      </w:r>
      <w:r w:rsidRPr="002C6709">
        <w:rPr>
          <w:rFonts w:ascii="Times New Roman" w:eastAsia="Times New Roman" w:hAnsi="Times New Roman"/>
          <w:lang w:val="lt-LT"/>
        </w:rPr>
        <w:t>, kurie į gydymą reaguoja, kraujo spaudimo kontrolė pasireiškia po mėnesio ir išlieka neatsirandant tachifilaksijai.</w:t>
      </w:r>
    </w:p>
    <w:p w14:paraId="515FA6A9"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Nutraukus perindoprilio vartojimą, atoveiksmio hipertenzijos nebūna.</w:t>
      </w:r>
    </w:p>
    <w:p w14:paraId="5D897011"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Perindoprilis plečia kraujagysles, atkuria pagrindinių arterijų elastingumą, koreguoja histologinius ir morfologinius pasipriešinimo kraujagyslių pokyčius bei mažina kairiojo skilvelio hipertrofiją. Jei reikia, papildomą sinergetinį poveikį galima sukelti vartojant tiazidinio diuretiko.</w:t>
      </w:r>
    </w:p>
    <w:p w14:paraId="7C9D31BC"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angiotenziną konvertuojančio fermento inhibitoriaus vartojama kartu su tiazidiniu diuretiku, hipokalemijos pavojus būna mažesnis, nei vartojant vien diuretiko.</w:t>
      </w:r>
    </w:p>
    <w:p w14:paraId="10B6AEDB" w14:textId="77777777" w:rsidR="00C14081" w:rsidRPr="002C6709" w:rsidRDefault="00C14081">
      <w:pPr>
        <w:spacing w:after="0" w:line="240" w:lineRule="auto"/>
        <w:rPr>
          <w:rFonts w:ascii="Times New Roman" w:eastAsia="Times New Roman" w:hAnsi="Times New Roman"/>
          <w:i/>
          <w:u w:val="single"/>
          <w:lang w:val="lt-LT"/>
        </w:rPr>
      </w:pPr>
    </w:p>
    <w:p w14:paraId="4B605502" w14:textId="025EFA58" w:rsidR="00C14081" w:rsidRPr="002C6709" w:rsidRDefault="00C14081">
      <w:pPr>
        <w:spacing w:after="0" w:line="240" w:lineRule="auto"/>
        <w:rPr>
          <w:rFonts w:ascii="Times New Roman" w:eastAsia="Times New Roman" w:hAnsi="Times New Roman"/>
          <w:i/>
          <w:u w:val="single"/>
          <w:lang w:val="lt-LT"/>
        </w:rPr>
      </w:pPr>
      <w:r w:rsidRPr="002C6709">
        <w:rPr>
          <w:rFonts w:ascii="Times New Roman" w:eastAsia="Times New Roman" w:hAnsi="Times New Roman"/>
          <w:i/>
          <w:u w:val="single"/>
          <w:lang w:val="lt-LT"/>
        </w:rPr>
        <w:t>Būdingas indapamidui</w:t>
      </w:r>
    </w:p>
    <w:p w14:paraId="49AA18F3" w14:textId="77777777" w:rsidR="00C14081" w:rsidRPr="002C6709" w:rsidRDefault="00C14081">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 vartojama tik indapamido, antihipertenzinis poveikis trunka 24 valandas. Toks poveikis pasireiškia net vartojant dozes, sukeliančias minimalų diurezinį poveikį.</w:t>
      </w:r>
    </w:p>
    <w:p w14:paraId="1D8BF959" w14:textId="75156621" w:rsidR="00C14081" w:rsidRPr="002C6709" w:rsidRDefault="00C14081">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Antihipertenzinis indapamido poveikis yra proporcingas arterijų sienelių elastingumo pagerėjimui bei bendro ir periferinio arteriolių pasipriešinimo sumažėjimui. Indapamidas mažina kairiojo skilvelio hipertrofiją. </w:t>
      </w:r>
    </w:p>
    <w:p w14:paraId="1DE9815C" w14:textId="12AF5CB3" w:rsidR="00C14081" w:rsidRPr="002C6709" w:rsidRDefault="00C14081">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Didinant tiazidinių arba į juos panašių diuretikų dozę daugiau, nei rekomenduojama, antihipertenzinio poveikio stiprumas nekinta, o nepageidaujamas poveikis toliau stiprėja, todėl, jeigu gydymas neveiksmingas, šių </w:t>
      </w:r>
      <w:r w:rsidR="003725C4">
        <w:rPr>
          <w:rFonts w:ascii="Times New Roman" w:eastAsia="Times New Roman" w:hAnsi="Times New Roman"/>
          <w:lang w:val="lt-LT"/>
        </w:rPr>
        <w:t xml:space="preserve">vaistinių </w:t>
      </w:r>
      <w:r w:rsidRPr="002C6709">
        <w:rPr>
          <w:rFonts w:ascii="Times New Roman" w:eastAsia="Times New Roman" w:hAnsi="Times New Roman"/>
          <w:lang w:val="lt-LT"/>
        </w:rPr>
        <w:t>preparatų dozę didinti draudžiama.</w:t>
      </w:r>
    </w:p>
    <w:p w14:paraId="2214587A" w14:textId="77777777" w:rsidR="00C14081" w:rsidRPr="002C6709" w:rsidRDefault="00C14081">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Be to, vertinant trumpalaikį, vidutinės trukmės arba ilgalaikį indapamido poveikį hipertenzija sergantiems pacientams, nustatyta, kad: </w:t>
      </w:r>
    </w:p>
    <w:p w14:paraId="019300B0" w14:textId="77777777" w:rsidR="00C14081" w:rsidRPr="002C6709" w:rsidRDefault="00C14081">
      <w:pPr>
        <w:pStyle w:val="Sraopastraipa"/>
        <w:numPr>
          <w:ilvl w:val="0"/>
          <w:numId w:val="41"/>
        </w:numPr>
        <w:spacing w:after="0" w:line="240" w:lineRule="auto"/>
        <w:ind w:left="567" w:hanging="425"/>
        <w:rPr>
          <w:rFonts w:ascii="Times New Roman" w:eastAsia="Times New Roman" w:hAnsi="Times New Roman"/>
          <w:lang w:val="lt-LT"/>
        </w:rPr>
      </w:pPr>
      <w:r w:rsidRPr="002C6709">
        <w:rPr>
          <w:rFonts w:ascii="Times New Roman" w:eastAsia="Times New Roman" w:hAnsi="Times New Roman"/>
          <w:lang w:val="lt-LT"/>
        </w:rPr>
        <w:t xml:space="preserve">nebūna poveikio lipidų (trigliceridų, MTL bei DTL cholesterolio) metabolizmui; </w:t>
      </w:r>
    </w:p>
    <w:p w14:paraId="7F8E1489" w14:textId="04E469F3" w:rsidR="00C14081" w:rsidRPr="002C6709" w:rsidRDefault="00C14081">
      <w:pPr>
        <w:pStyle w:val="Sraopastraipa"/>
        <w:numPr>
          <w:ilvl w:val="0"/>
          <w:numId w:val="41"/>
        </w:numPr>
        <w:spacing w:after="0" w:line="240" w:lineRule="auto"/>
        <w:ind w:left="567" w:hanging="425"/>
        <w:rPr>
          <w:rFonts w:ascii="Times New Roman" w:eastAsia="Times New Roman" w:hAnsi="Times New Roman"/>
          <w:lang w:val="lt-LT"/>
        </w:rPr>
      </w:pPr>
      <w:r w:rsidRPr="002C6709">
        <w:rPr>
          <w:rFonts w:ascii="Times New Roman" w:eastAsia="Times New Roman" w:hAnsi="Times New Roman"/>
          <w:lang w:val="lt-LT"/>
        </w:rPr>
        <w:t>nebūna poveikio angliavandenių metabolizmui (net cukriniu diabetu sergantiems hipertonikams).</w:t>
      </w:r>
    </w:p>
    <w:p w14:paraId="49C14B5F" w14:textId="77777777" w:rsidR="00410A61" w:rsidRPr="002C6709" w:rsidRDefault="00410A61">
      <w:pPr>
        <w:spacing w:after="0" w:line="240" w:lineRule="auto"/>
        <w:ind w:left="142"/>
        <w:rPr>
          <w:rFonts w:ascii="Times New Roman" w:eastAsia="Times New Roman" w:hAnsi="Times New Roman"/>
          <w:lang w:val="lt-LT"/>
        </w:rPr>
      </w:pPr>
    </w:p>
    <w:p w14:paraId="04AD3634" w14:textId="5152B2B1" w:rsidR="00410A61" w:rsidRPr="002C6709" w:rsidRDefault="00410A61">
      <w:pPr>
        <w:spacing w:after="0" w:line="240" w:lineRule="auto"/>
        <w:rPr>
          <w:rFonts w:ascii="Times New Roman" w:eastAsia="Batang" w:hAnsi="Times New Roman"/>
          <w:i/>
          <w:lang w:val="lt-LT"/>
        </w:rPr>
      </w:pPr>
      <w:r w:rsidRPr="002C6709">
        <w:rPr>
          <w:rFonts w:ascii="Times New Roman" w:eastAsia="Batang" w:hAnsi="Times New Roman"/>
          <w:i/>
          <w:lang w:val="lt-LT"/>
        </w:rPr>
        <w:t>Dvigubas renino, angiotenzino ir aldosterono sistemos (RAAS) nuslopinimas – klinikinių tyrimų duomenys</w:t>
      </w:r>
    </w:p>
    <w:p w14:paraId="092CD590" w14:textId="77777777" w:rsidR="00E85901" w:rsidRPr="002C6709" w:rsidRDefault="00E85901">
      <w:pPr>
        <w:spacing w:after="0" w:line="240" w:lineRule="auto"/>
        <w:rPr>
          <w:rFonts w:ascii="Times New Roman" w:eastAsia="Batang" w:hAnsi="Times New Roman"/>
          <w:b/>
          <w:lang w:val="lt-LT"/>
        </w:rPr>
      </w:pPr>
      <w:r w:rsidRPr="002C6709">
        <w:rPr>
          <w:rFonts w:ascii="Times New Roman" w:eastAsia="Batang" w:hAnsi="Times New Roman"/>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1809B4B4" w14:textId="77777777" w:rsidR="00E85901" w:rsidRPr="002C6709" w:rsidRDefault="00E85901">
      <w:pPr>
        <w:spacing w:after="0" w:line="240" w:lineRule="auto"/>
        <w:rPr>
          <w:rFonts w:ascii="Times New Roman" w:eastAsia="Batang" w:hAnsi="Times New Roman"/>
          <w:lang w:val="lt-LT"/>
        </w:rPr>
      </w:pPr>
      <w:r w:rsidRPr="002C6709">
        <w:rPr>
          <w:rFonts w:ascii="Times New Roman" w:eastAsia="Times New Roman" w:hAnsi="Times New Roman"/>
          <w:lang w:val="lt-LT"/>
        </w:rPr>
        <w:t xml:space="preserve">ONTARGET tyrime dalyvavo pacientai, kurių anamnezėje buvo širdies ir kraujagyslių ar smegenų kraujagyslių liga arba 2 tipo cukrinis diabetas ir susijusi akivaizdi organų-taikinių pažaida. </w:t>
      </w:r>
      <w:r w:rsidRPr="002C6709">
        <w:rPr>
          <w:rFonts w:ascii="Times New Roman" w:eastAsia="Batang" w:hAnsi="Times New Roman"/>
          <w:lang w:val="lt-LT"/>
        </w:rPr>
        <w:t>VA NEPHRON-D tyrimas buvo atliekamas su pacientais, sergančiais 2 tipo cukriniu diabetu ir diabetine nefropatija.</w:t>
      </w:r>
    </w:p>
    <w:p w14:paraId="47662A7E" w14:textId="77777777" w:rsidR="00E85901" w:rsidRPr="002C6709" w:rsidRDefault="00E85901">
      <w:pPr>
        <w:spacing w:after="0" w:line="240" w:lineRule="auto"/>
        <w:rPr>
          <w:rFonts w:ascii="Times New Roman" w:eastAsia="Batang" w:hAnsi="Times New Roman"/>
          <w:b/>
          <w:lang w:val="lt-LT"/>
        </w:rPr>
      </w:pPr>
      <w:r w:rsidRPr="002C6709">
        <w:rPr>
          <w:rFonts w:ascii="Times New Roman" w:eastAsia="Batang" w:hAnsi="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578FA18" w14:textId="77777777" w:rsidR="00E85901" w:rsidRPr="002C6709" w:rsidRDefault="00E85901">
      <w:pPr>
        <w:spacing w:after="0" w:line="240" w:lineRule="auto"/>
        <w:rPr>
          <w:rFonts w:ascii="Times New Roman" w:eastAsia="Batang" w:hAnsi="Times New Roman"/>
          <w:b/>
          <w:lang w:val="lt-LT"/>
        </w:rPr>
      </w:pPr>
      <w:r w:rsidRPr="002C6709">
        <w:rPr>
          <w:rFonts w:ascii="Times New Roman" w:eastAsia="Batang" w:hAnsi="Times New Roman"/>
          <w:lang w:val="lt-LT"/>
        </w:rPr>
        <w:t>Todėl pacientams, sergantiems diabetine nefropatija, negalima kartu vartoti AKF inhibitorių ir angiotenzino II receptorių blokatorių.</w:t>
      </w:r>
    </w:p>
    <w:p w14:paraId="7D1F27C8" w14:textId="77777777" w:rsidR="00E85901" w:rsidRPr="002C6709" w:rsidRDefault="00E85901">
      <w:pPr>
        <w:spacing w:after="0" w:line="240" w:lineRule="auto"/>
        <w:rPr>
          <w:rFonts w:ascii="Times New Roman" w:eastAsia="Times New Roman" w:hAnsi="Times New Roman"/>
          <w:highlight w:val="yellow"/>
          <w:lang w:val="lt-LT"/>
        </w:rPr>
      </w:pPr>
      <w:r w:rsidRPr="002C6709">
        <w:rPr>
          <w:rFonts w:ascii="Times New Roman" w:eastAsia="Times New Roman" w:hAnsi="Times New Roman"/>
          <w:lang w:val="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2C6709">
        <w:rPr>
          <w:rFonts w:ascii="Times New Roman" w:eastAsia="Batang" w:hAnsi="Times New Roman"/>
          <w:lang w:val="lt-LT"/>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F462549" w14:textId="77777777" w:rsidR="00E85901" w:rsidRPr="002C6709" w:rsidRDefault="00E85901">
      <w:pPr>
        <w:spacing w:after="0" w:line="240" w:lineRule="auto"/>
        <w:rPr>
          <w:rFonts w:ascii="Times New Roman" w:eastAsia="Times New Roman" w:hAnsi="Times New Roman"/>
          <w:highlight w:val="yellow"/>
          <w:lang w:val="lt-LT"/>
        </w:rPr>
      </w:pPr>
    </w:p>
    <w:p w14:paraId="5E8A3128" w14:textId="53CFFF90" w:rsidR="008C1556" w:rsidRPr="002C6709" w:rsidRDefault="00410A61">
      <w:pPr>
        <w:spacing w:after="0" w:line="240" w:lineRule="auto"/>
        <w:ind w:left="567" w:hanging="425"/>
        <w:rPr>
          <w:rFonts w:ascii="Times New Roman" w:hAnsi="Times New Roman"/>
          <w:u w:val="single"/>
          <w:lang w:val="lt-LT"/>
        </w:rPr>
      </w:pPr>
      <w:r w:rsidRPr="002C6709">
        <w:rPr>
          <w:rFonts w:ascii="Times New Roman" w:hAnsi="Times New Roman"/>
          <w:u w:val="single"/>
          <w:lang w:val="lt-LT"/>
        </w:rPr>
        <w:t>Vaikų populiacija</w:t>
      </w:r>
    </w:p>
    <w:p w14:paraId="6D8C1652" w14:textId="6565EEFD" w:rsidR="00410A61" w:rsidRPr="002C6709" w:rsidRDefault="00410A61">
      <w:pPr>
        <w:spacing w:after="0" w:line="240" w:lineRule="auto"/>
        <w:ind w:left="567" w:hanging="425"/>
        <w:rPr>
          <w:rFonts w:ascii="Times New Roman" w:hAnsi="Times New Roman"/>
          <w:lang w:val="lt-LT"/>
        </w:rPr>
      </w:pPr>
      <w:r w:rsidRPr="002C6709">
        <w:rPr>
          <w:rFonts w:ascii="Times New Roman" w:hAnsi="Times New Roman"/>
          <w:u w:val="single"/>
          <w:lang w:val="lt-LT"/>
        </w:rPr>
        <w:t>Duomenų apie Perindap tyrimus vaikų populiacijoje nėra.</w:t>
      </w:r>
    </w:p>
    <w:p w14:paraId="11C5B74E" w14:textId="77777777" w:rsidR="00410A61" w:rsidRPr="002C6709" w:rsidRDefault="00410A61">
      <w:pPr>
        <w:spacing w:after="0" w:line="240" w:lineRule="auto"/>
        <w:ind w:left="567" w:hanging="425"/>
        <w:rPr>
          <w:rFonts w:ascii="Times New Roman" w:eastAsia="Times New Roman" w:hAnsi="Times New Roman"/>
          <w:lang w:val="lt-LT"/>
        </w:rPr>
      </w:pPr>
    </w:p>
    <w:p w14:paraId="768CB2A1"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38" w:name="_Toc129243113"/>
      <w:bookmarkStart w:id="39" w:name="_Toc129243238"/>
      <w:r w:rsidRPr="002C6709">
        <w:rPr>
          <w:rFonts w:ascii="Times New Roman" w:eastAsia="Times New Roman" w:hAnsi="Times New Roman"/>
          <w:b/>
          <w:kern w:val="28"/>
          <w:lang w:val="lt-LT"/>
        </w:rPr>
        <w:lastRenderedPageBreak/>
        <w:t>5.2</w:t>
      </w:r>
      <w:r w:rsidRPr="002C6709">
        <w:rPr>
          <w:rFonts w:ascii="Times New Roman" w:eastAsia="Times New Roman" w:hAnsi="Times New Roman"/>
          <w:b/>
          <w:kern w:val="28"/>
          <w:lang w:val="lt-LT"/>
        </w:rPr>
        <w:tab/>
        <w:t>Farmakokinetinės savybės</w:t>
      </w:r>
      <w:bookmarkEnd w:id="38"/>
      <w:bookmarkEnd w:id="39"/>
    </w:p>
    <w:p w14:paraId="0EADC84C" w14:textId="77777777" w:rsidR="008C1556" w:rsidRPr="002C6709" w:rsidRDefault="008C1556">
      <w:pPr>
        <w:spacing w:after="0" w:line="240" w:lineRule="auto"/>
        <w:rPr>
          <w:rFonts w:ascii="Times New Roman" w:eastAsia="Times New Roman" w:hAnsi="Times New Roman"/>
          <w:b/>
          <w:lang w:val="lt-LT"/>
        </w:rPr>
      </w:pPr>
    </w:p>
    <w:p w14:paraId="3BE9BE30" w14:textId="77777777" w:rsidR="008C1556" w:rsidRPr="002C6709" w:rsidRDefault="008C1556">
      <w:pPr>
        <w:spacing w:after="0" w:line="240" w:lineRule="auto"/>
        <w:rPr>
          <w:rFonts w:ascii="Times New Roman" w:eastAsia="Times New Roman" w:hAnsi="Times New Roman"/>
          <w:iCs/>
          <w:u w:val="single"/>
          <w:lang w:val="lt-LT"/>
        </w:rPr>
      </w:pPr>
      <w:r w:rsidRPr="002C6709">
        <w:rPr>
          <w:rFonts w:ascii="Times New Roman" w:eastAsia="Times New Roman" w:hAnsi="Times New Roman"/>
          <w:iCs/>
          <w:u w:val="single"/>
          <w:lang w:val="lt-LT"/>
        </w:rPr>
        <w:t>Farmakokinetinės Perindap savybės</w:t>
      </w:r>
    </w:p>
    <w:p w14:paraId="11320238"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Kartu vartojant perindoprilio ir indapamido, jų farmakokinetika nekinta, palyginti su atskirai vartojamų veikliųjų medžiagų poveikiu.</w:t>
      </w:r>
    </w:p>
    <w:p w14:paraId="468BDC76" w14:textId="77777777" w:rsidR="008C1556" w:rsidRPr="002C6709" w:rsidRDefault="008C1556">
      <w:pPr>
        <w:spacing w:after="0" w:line="240" w:lineRule="auto"/>
        <w:rPr>
          <w:rFonts w:ascii="Times New Roman" w:eastAsia="Times New Roman" w:hAnsi="Times New Roman"/>
          <w:lang w:val="lt-LT"/>
        </w:rPr>
      </w:pPr>
    </w:p>
    <w:p w14:paraId="7E956498" w14:textId="77777777" w:rsidR="008C1556" w:rsidRPr="002C6709" w:rsidRDefault="008C1556">
      <w:pPr>
        <w:spacing w:after="0" w:line="240" w:lineRule="auto"/>
        <w:rPr>
          <w:rFonts w:ascii="Times New Roman" w:eastAsia="Times New Roman" w:hAnsi="Times New Roman"/>
          <w:iCs/>
          <w:u w:val="single"/>
          <w:lang w:val="lt-LT"/>
        </w:rPr>
      </w:pPr>
      <w:r w:rsidRPr="002C6709">
        <w:rPr>
          <w:rFonts w:ascii="Times New Roman" w:eastAsia="Times New Roman" w:hAnsi="Times New Roman"/>
          <w:iCs/>
          <w:u w:val="single"/>
          <w:lang w:val="lt-LT"/>
        </w:rPr>
        <w:t>Farmakokinetinės perindoprilio savybės</w:t>
      </w:r>
    </w:p>
    <w:p w14:paraId="47CF5042" w14:textId="77777777" w:rsidR="0004143A" w:rsidRPr="002C6709" w:rsidRDefault="0004143A">
      <w:pPr>
        <w:spacing w:after="0" w:line="240" w:lineRule="auto"/>
        <w:rPr>
          <w:rFonts w:ascii="Times New Roman" w:eastAsia="Times New Roman" w:hAnsi="Times New Roman"/>
          <w:lang w:val="lt-LT"/>
        </w:rPr>
      </w:pPr>
    </w:p>
    <w:p w14:paraId="6214B6A7" w14:textId="6E949422" w:rsidR="0004143A" w:rsidRPr="002C6709" w:rsidRDefault="0004143A">
      <w:pPr>
        <w:spacing w:after="0" w:line="240" w:lineRule="auto"/>
        <w:rPr>
          <w:rFonts w:ascii="Times New Roman" w:hAnsi="Times New Roman"/>
          <w:u w:val="single"/>
          <w:lang w:val="lt-LT"/>
        </w:rPr>
      </w:pPr>
      <w:r w:rsidRPr="002C6709">
        <w:rPr>
          <w:rFonts w:ascii="Times New Roman" w:eastAsia="Times New Roman" w:hAnsi="Times New Roman"/>
          <w:u w:val="single"/>
          <w:lang w:val="lt-LT"/>
        </w:rPr>
        <w:t>Absorbcija ir b</w:t>
      </w:r>
      <w:r w:rsidRPr="002C6709">
        <w:rPr>
          <w:rFonts w:ascii="Times New Roman" w:hAnsi="Times New Roman"/>
          <w:u w:val="single"/>
          <w:lang w:val="lt-LT"/>
        </w:rPr>
        <w:t>iologinis prieinamumas</w:t>
      </w:r>
    </w:p>
    <w:p w14:paraId="4441113B" w14:textId="24C9C5B6"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Išgertas perindoprilis absorbuojamas greitai. Didžiausia koncentracija plazmoje atsiranda per vieną valandą. Pusinės eliminacijos laikas yra 1 valanda.</w:t>
      </w:r>
    </w:p>
    <w:p w14:paraId="15D035B7" w14:textId="5B50C67F" w:rsidR="0004143A" w:rsidRPr="002C6709" w:rsidRDefault="0004143A">
      <w:pPr>
        <w:widowControl w:val="0"/>
        <w:tabs>
          <w:tab w:val="left" w:pos="567"/>
        </w:tabs>
        <w:spacing w:line="240" w:lineRule="auto"/>
        <w:rPr>
          <w:rFonts w:ascii="Times New Roman" w:hAnsi="Times New Roman"/>
          <w:u w:val="single"/>
          <w:lang w:val="lt-LT"/>
        </w:rPr>
      </w:pPr>
      <w:r w:rsidRPr="002C6709">
        <w:rPr>
          <w:rFonts w:ascii="Times New Roman" w:hAnsi="Times New Roman"/>
          <w:u w:val="single"/>
          <w:lang w:val="lt-LT"/>
        </w:rPr>
        <w:t xml:space="preserve">Maistas slopina perindoprilio virtimą perindoprilatu, taigi ir perindoprilio biologinį prieinamumą, todėl </w:t>
      </w:r>
      <w:r w:rsidRPr="00EE0905">
        <w:rPr>
          <w:rFonts w:ascii="Times New Roman" w:hAnsi="Times New Roman"/>
          <w:u w:val="single"/>
          <w:lang w:val="lt-LT"/>
        </w:rPr>
        <w:t>perindoprilio</w:t>
      </w:r>
      <w:r w:rsidRPr="002C6709">
        <w:rPr>
          <w:rFonts w:ascii="Times New Roman" w:hAnsi="Times New Roman"/>
          <w:u w:val="single"/>
          <w:lang w:val="lt-LT"/>
        </w:rPr>
        <w:t xml:space="preserve"> reikia </w:t>
      </w:r>
      <w:r w:rsidR="00593E6F">
        <w:rPr>
          <w:rFonts w:ascii="Times New Roman" w:hAnsi="Times New Roman"/>
          <w:u w:val="single"/>
          <w:lang w:val="lt-LT"/>
        </w:rPr>
        <w:t>vartoti</w:t>
      </w:r>
      <w:r w:rsidRPr="002C6709">
        <w:rPr>
          <w:rFonts w:ascii="Times New Roman" w:hAnsi="Times New Roman"/>
          <w:u w:val="single"/>
          <w:lang w:val="lt-LT"/>
        </w:rPr>
        <w:t xml:space="preserve"> kartą per parą ryte prieš valgį.</w:t>
      </w:r>
    </w:p>
    <w:p w14:paraId="6BB28E56" w14:textId="776A6C97" w:rsidR="0004143A" w:rsidRPr="002C6709" w:rsidRDefault="0004143A">
      <w:pPr>
        <w:spacing w:after="0" w:line="240" w:lineRule="auto"/>
        <w:rPr>
          <w:rFonts w:ascii="Times New Roman" w:eastAsia="Times New Roman" w:hAnsi="Times New Roman"/>
          <w:lang w:val="lt-LT"/>
        </w:rPr>
      </w:pPr>
      <w:r w:rsidRPr="002C6709">
        <w:rPr>
          <w:rFonts w:ascii="Times New Roman" w:eastAsia="Times New Roman" w:hAnsi="Times New Roman"/>
          <w:lang w:val="lt-LT"/>
        </w:rPr>
        <w:t>Pasiskirstymas</w:t>
      </w:r>
    </w:p>
    <w:p w14:paraId="555BCAC8" w14:textId="2F2D1727" w:rsidR="0004143A" w:rsidRPr="002C6709" w:rsidRDefault="0004143A">
      <w:pPr>
        <w:spacing w:after="0" w:line="240" w:lineRule="auto"/>
        <w:rPr>
          <w:rFonts w:ascii="Times New Roman" w:eastAsia="Times New Roman" w:hAnsi="Times New Roman"/>
          <w:lang w:val="lt-LT"/>
        </w:rPr>
      </w:pPr>
      <w:r w:rsidRPr="002C6709">
        <w:rPr>
          <w:rFonts w:ascii="Times New Roman" w:eastAsia="Times New Roman" w:hAnsi="Times New Roman"/>
          <w:lang w:val="lt-LT"/>
        </w:rPr>
        <w:t>Laisvo</w:t>
      </w:r>
      <w:r w:rsidR="00593E6F">
        <w:rPr>
          <w:rFonts w:ascii="Times New Roman" w:eastAsia="Times New Roman" w:hAnsi="Times New Roman"/>
          <w:lang w:val="lt-LT"/>
        </w:rPr>
        <w:t>jo</w:t>
      </w:r>
      <w:r w:rsidRPr="002C6709">
        <w:rPr>
          <w:rFonts w:ascii="Times New Roman" w:eastAsia="Times New Roman" w:hAnsi="Times New Roman"/>
          <w:lang w:val="lt-LT"/>
        </w:rPr>
        <w:t xml:space="preserve"> perindoprilato pasiskirstymo tūris yra maždaug 0,2 l/kg kūno svorio. Prie plazmos baltymų, daugiausia prie angiotenziną konvertuojančio fermento, jungiasi maždaug 20</w:t>
      </w:r>
      <w:r w:rsidR="00A103EA">
        <w:rPr>
          <w:rFonts w:ascii="Times New Roman" w:eastAsia="Times New Roman" w:hAnsi="Times New Roman"/>
          <w:lang w:val="lt-LT"/>
        </w:rPr>
        <w:t> </w:t>
      </w:r>
      <w:r w:rsidRPr="002C6709">
        <w:rPr>
          <w:rFonts w:ascii="Times New Roman" w:eastAsia="Times New Roman" w:hAnsi="Times New Roman"/>
          <w:lang w:val="lt-LT"/>
        </w:rPr>
        <w:t>% perindoprilato, tačiau tai priklauso nuo koncentracijos.</w:t>
      </w:r>
    </w:p>
    <w:p w14:paraId="07DA9EFE" w14:textId="77777777" w:rsidR="0004143A" w:rsidRPr="002C6709" w:rsidRDefault="0004143A" w:rsidP="004432B5">
      <w:pPr>
        <w:tabs>
          <w:tab w:val="left" w:pos="567"/>
        </w:tabs>
        <w:spacing w:after="0" w:line="240" w:lineRule="auto"/>
        <w:rPr>
          <w:rFonts w:ascii="Times New Roman" w:hAnsi="Times New Roman"/>
          <w:u w:val="single"/>
          <w:lang w:val="lt-LT"/>
        </w:rPr>
      </w:pPr>
    </w:p>
    <w:p w14:paraId="48D4D63D" w14:textId="29CF1162" w:rsidR="0004143A" w:rsidRPr="002C6709" w:rsidRDefault="0004143A" w:rsidP="004432B5">
      <w:pPr>
        <w:tabs>
          <w:tab w:val="left" w:pos="567"/>
        </w:tabs>
        <w:spacing w:after="0" w:line="240" w:lineRule="auto"/>
        <w:rPr>
          <w:rFonts w:ascii="Times New Roman" w:hAnsi="Times New Roman"/>
          <w:u w:val="single"/>
          <w:lang w:val="lt-LT"/>
        </w:rPr>
      </w:pPr>
      <w:r w:rsidRPr="002C6709">
        <w:rPr>
          <w:rFonts w:ascii="Times New Roman" w:hAnsi="Times New Roman"/>
          <w:u w:val="single"/>
          <w:lang w:val="lt-LT"/>
        </w:rPr>
        <w:t>Biotransformacija</w:t>
      </w:r>
    </w:p>
    <w:p w14:paraId="0F3EE193" w14:textId="26FD46AB" w:rsidR="008C1556" w:rsidRPr="002C6709" w:rsidRDefault="008C1556"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Perindoprilis yra provaistas. 27</w:t>
      </w:r>
      <w:r w:rsidR="00A103EA">
        <w:rPr>
          <w:rFonts w:ascii="Times New Roman" w:eastAsia="Times New Roman" w:hAnsi="Times New Roman"/>
          <w:lang w:val="lt-LT"/>
        </w:rPr>
        <w:t> </w:t>
      </w:r>
      <w:r w:rsidRPr="002C6709">
        <w:rPr>
          <w:rFonts w:ascii="Times New Roman" w:eastAsia="Times New Roman" w:hAnsi="Times New Roman"/>
          <w:lang w:val="lt-LT"/>
        </w:rPr>
        <w:t>% išgertos perindoprilio dozės patenka į kraujotaką veikliojo metabolito perindoprilato pavidalu. Be perindoprilato, susidaro dar 5 neaktyvūs metabolitai. Didžiausia perindoprilato koncentracija plazmoje atsiranda per 3–4 valandas.</w:t>
      </w:r>
    </w:p>
    <w:p w14:paraId="1C653C80" w14:textId="77777777" w:rsidR="00113F23" w:rsidRPr="002C6709" w:rsidRDefault="00113F23" w:rsidP="004432B5">
      <w:pPr>
        <w:tabs>
          <w:tab w:val="left" w:pos="567"/>
        </w:tabs>
        <w:spacing w:after="0" w:line="240" w:lineRule="auto"/>
        <w:rPr>
          <w:rFonts w:ascii="Times New Roman" w:hAnsi="Times New Roman"/>
          <w:u w:val="single"/>
          <w:lang w:val="lt-LT"/>
        </w:rPr>
      </w:pPr>
    </w:p>
    <w:p w14:paraId="6C26083C" w14:textId="76C27090" w:rsidR="0004143A" w:rsidRPr="002C6709" w:rsidRDefault="0004143A" w:rsidP="004432B5">
      <w:pPr>
        <w:tabs>
          <w:tab w:val="left" w:pos="567"/>
        </w:tabs>
        <w:spacing w:after="0" w:line="240" w:lineRule="auto"/>
        <w:rPr>
          <w:rFonts w:ascii="Times New Roman" w:hAnsi="Times New Roman"/>
          <w:u w:val="single"/>
          <w:lang w:val="lt-LT"/>
        </w:rPr>
      </w:pPr>
      <w:r w:rsidRPr="002C6709">
        <w:rPr>
          <w:rFonts w:ascii="Times New Roman" w:hAnsi="Times New Roman"/>
          <w:u w:val="single"/>
          <w:lang w:val="lt-LT"/>
        </w:rPr>
        <w:t>Eliminacija</w:t>
      </w:r>
    </w:p>
    <w:p w14:paraId="7D7DD3F3" w14:textId="77777777" w:rsidR="008C1556" w:rsidRPr="002C6709" w:rsidRDefault="008C1556" w:rsidP="00C125FC">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Perindoprilatas išskiriamas su šlapimu, galutinis laisvosios frakcijos pusinės eliminacijos laikas yra maždaug 17 valandų, o pusiausvyrinė apykaita nusistovi per 4 paras.</w:t>
      </w:r>
    </w:p>
    <w:p w14:paraId="33D63E67" w14:textId="77777777" w:rsidR="0004143A" w:rsidRPr="002C6709" w:rsidRDefault="0004143A">
      <w:pPr>
        <w:spacing w:after="0" w:line="240" w:lineRule="auto"/>
        <w:rPr>
          <w:rFonts w:ascii="Times New Roman" w:eastAsia="Times New Roman" w:hAnsi="Times New Roman"/>
          <w:lang w:val="lt-LT"/>
        </w:rPr>
      </w:pPr>
    </w:p>
    <w:p w14:paraId="79086382" w14:textId="333610F5" w:rsidR="0004143A" w:rsidRPr="002C6709" w:rsidRDefault="0004143A" w:rsidP="00A103EA">
      <w:pPr>
        <w:tabs>
          <w:tab w:val="left" w:pos="567"/>
        </w:tabs>
        <w:spacing w:after="0" w:line="240" w:lineRule="auto"/>
        <w:rPr>
          <w:rFonts w:ascii="Times New Roman" w:hAnsi="Times New Roman"/>
          <w:u w:val="single"/>
          <w:lang w:val="lt-LT"/>
        </w:rPr>
      </w:pPr>
      <w:r w:rsidRPr="002C6709">
        <w:rPr>
          <w:rFonts w:ascii="Times New Roman" w:hAnsi="Times New Roman"/>
          <w:u w:val="single"/>
          <w:lang w:val="lt-LT"/>
        </w:rPr>
        <w:t>Tiesinis / netiesinis pobūdis</w:t>
      </w:r>
    </w:p>
    <w:p w14:paraId="600E2559" w14:textId="77777777" w:rsidR="00113F23" w:rsidRPr="002C6709" w:rsidRDefault="00113F23"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Nustatyta tiesinė priklausomybė tarp perindoprilio dozės bei ekspozicijos plazmoje.</w:t>
      </w:r>
    </w:p>
    <w:p w14:paraId="0CE292C4" w14:textId="1B0E985A" w:rsidR="00113F23" w:rsidRPr="002C6709" w:rsidRDefault="00113F23" w:rsidP="00A103EA">
      <w:pPr>
        <w:spacing w:after="0" w:line="240" w:lineRule="auto"/>
        <w:rPr>
          <w:rFonts w:ascii="Times New Roman" w:eastAsia="Times New Roman" w:hAnsi="Times New Roman"/>
          <w:lang w:val="lt-LT"/>
        </w:rPr>
      </w:pPr>
    </w:p>
    <w:p w14:paraId="19F76A6C" w14:textId="34E321E6" w:rsidR="00113F23" w:rsidRPr="002C6709" w:rsidRDefault="00113F23" w:rsidP="00C125FC">
      <w:pPr>
        <w:spacing w:after="0" w:line="240" w:lineRule="auto"/>
        <w:rPr>
          <w:rFonts w:ascii="Times New Roman" w:eastAsia="Times New Roman" w:hAnsi="Times New Roman"/>
          <w:lang w:val="lt-LT"/>
        </w:rPr>
      </w:pPr>
      <w:r w:rsidRPr="002C6709">
        <w:rPr>
          <w:rFonts w:ascii="Times New Roman" w:eastAsia="Times New Roman" w:hAnsi="Times New Roman"/>
          <w:lang w:val="lt-LT"/>
        </w:rPr>
        <w:t>Ypatingos populiacijos</w:t>
      </w:r>
    </w:p>
    <w:p w14:paraId="08984B7A" w14:textId="6775D0E1" w:rsidR="00113F23" w:rsidRPr="002C6709" w:rsidRDefault="00113F23">
      <w:pPr>
        <w:spacing w:after="0" w:line="240" w:lineRule="auto"/>
        <w:rPr>
          <w:rFonts w:ascii="Times New Roman" w:eastAsia="Times New Roman" w:hAnsi="Times New Roman"/>
          <w:lang w:val="lt-LT"/>
        </w:rPr>
      </w:pPr>
    </w:p>
    <w:p w14:paraId="2DDB44A5" w14:textId="3305D1F2" w:rsidR="00113F23" w:rsidRPr="002C6709" w:rsidRDefault="00113F23">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Senyvi pacientai</w:t>
      </w:r>
    </w:p>
    <w:p w14:paraId="117BE83F" w14:textId="77777777" w:rsidR="00113F23"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Perindoprilato eliminacija iš senyvų bei širdies ar inkstų funkcijos nepakankamumu sergančių pacientų organizmo būna lėtesnė. </w:t>
      </w:r>
    </w:p>
    <w:p w14:paraId="365F8226" w14:textId="71FFE1FE" w:rsidR="00113F23" w:rsidRPr="002C6709" w:rsidRDefault="00113F23">
      <w:pPr>
        <w:spacing w:after="0" w:line="240" w:lineRule="auto"/>
        <w:rPr>
          <w:rFonts w:ascii="Times New Roman" w:eastAsia="Times New Roman" w:hAnsi="Times New Roman"/>
          <w:lang w:val="lt-LT"/>
        </w:rPr>
      </w:pPr>
    </w:p>
    <w:p w14:paraId="69E6C50C" w14:textId="265F3BBF" w:rsidR="00113F23" w:rsidRPr="002C6709" w:rsidRDefault="00113F23" w:rsidP="00A103EA">
      <w:pPr>
        <w:tabs>
          <w:tab w:val="left" w:pos="567"/>
        </w:tabs>
        <w:spacing w:after="0" w:line="240" w:lineRule="auto"/>
        <w:rPr>
          <w:rFonts w:ascii="Times New Roman" w:hAnsi="Times New Roman"/>
          <w:i/>
          <w:iCs/>
          <w:color w:val="000000"/>
          <w:u w:val="single"/>
          <w:lang w:val="lt-LT"/>
        </w:rPr>
      </w:pPr>
      <w:r w:rsidRPr="002C6709">
        <w:rPr>
          <w:rFonts w:ascii="Times New Roman" w:hAnsi="Times New Roman"/>
          <w:i/>
          <w:iCs/>
          <w:color w:val="000000"/>
          <w:u w:val="single"/>
          <w:lang w:val="lt-LT"/>
        </w:rPr>
        <w:t>Sutrikusi inkstų funkcija</w:t>
      </w:r>
    </w:p>
    <w:p w14:paraId="5F390D95" w14:textId="18144476" w:rsidR="008C1556" w:rsidRPr="002C6709" w:rsidRDefault="008C1556"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 yra inkstų funkcijos sutrikimas, dozę rekomenduojama koreguoti atsižvelgiant į sutrikimo sunkumą (kreatinino klirensą).</w:t>
      </w:r>
    </w:p>
    <w:p w14:paraId="5C93251A" w14:textId="3950254F" w:rsidR="00113F23" w:rsidRPr="002C6709" w:rsidRDefault="00113F23" w:rsidP="00A103EA">
      <w:pPr>
        <w:spacing w:after="0" w:line="240" w:lineRule="auto"/>
        <w:rPr>
          <w:rFonts w:ascii="Times New Roman" w:eastAsia="Times New Roman" w:hAnsi="Times New Roman"/>
          <w:lang w:val="lt-LT"/>
        </w:rPr>
      </w:pPr>
    </w:p>
    <w:p w14:paraId="52B411A7" w14:textId="40220ED7" w:rsidR="00113F23" w:rsidRPr="002C6709" w:rsidRDefault="00113F23" w:rsidP="00A103EA">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Dializuojami pacientai</w:t>
      </w:r>
    </w:p>
    <w:p w14:paraId="2ACAF428" w14:textId="5C170C6D" w:rsidR="008C1556" w:rsidRPr="002C6709" w:rsidRDefault="008C1556" w:rsidP="00C125FC">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Perindoprilato dializės klirensas yra 70 ml/min.</w:t>
      </w:r>
    </w:p>
    <w:p w14:paraId="7B4489DC" w14:textId="04FA71E6" w:rsidR="00113F23" w:rsidRPr="002C6709" w:rsidRDefault="00113F23">
      <w:pPr>
        <w:spacing w:after="0" w:line="240" w:lineRule="auto"/>
        <w:rPr>
          <w:rFonts w:ascii="Times New Roman" w:eastAsia="Times New Roman" w:hAnsi="Times New Roman"/>
          <w:lang w:val="lt-LT"/>
        </w:rPr>
      </w:pPr>
    </w:p>
    <w:p w14:paraId="16F047EB" w14:textId="432175CC" w:rsidR="00113F23" w:rsidRPr="002C6709" w:rsidRDefault="00113F23">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Kepenų cirozė</w:t>
      </w:r>
    </w:p>
    <w:p w14:paraId="47057301"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Pacientų, sergančių kepenų ciroze, organizme perindoprilio kinetika pakinta: pradinės medžiagos kepenų klirensas sumažėja perpus. Nepaisant to, susidarančio perindoprilato kiekis nekinta, todėl dozės koreguoti nereikia (žr. 4.2 ir 4.4 skyrius).</w:t>
      </w:r>
    </w:p>
    <w:p w14:paraId="3719CA5A" w14:textId="77777777" w:rsidR="008C1556" w:rsidRPr="002C6709" w:rsidRDefault="008C1556">
      <w:pPr>
        <w:spacing w:after="0" w:line="240" w:lineRule="auto"/>
        <w:rPr>
          <w:rFonts w:ascii="Times New Roman" w:eastAsia="Times New Roman" w:hAnsi="Times New Roman"/>
          <w:lang w:val="lt-LT"/>
        </w:rPr>
      </w:pPr>
    </w:p>
    <w:p w14:paraId="7374A221" w14:textId="77777777" w:rsidR="008C1556" w:rsidRPr="002C6709" w:rsidRDefault="008C1556">
      <w:pPr>
        <w:spacing w:after="0" w:line="240" w:lineRule="auto"/>
        <w:rPr>
          <w:rFonts w:ascii="Times New Roman" w:eastAsia="Times New Roman" w:hAnsi="Times New Roman"/>
          <w:iCs/>
          <w:u w:val="single"/>
          <w:lang w:val="lt-LT"/>
        </w:rPr>
      </w:pPr>
      <w:r w:rsidRPr="002C6709">
        <w:rPr>
          <w:rFonts w:ascii="Times New Roman" w:eastAsia="Times New Roman" w:hAnsi="Times New Roman"/>
          <w:iCs/>
          <w:u w:val="single"/>
          <w:lang w:val="lt-LT"/>
        </w:rPr>
        <w:t>Farmakokinetinės indapamido savybės</w:t>
      </w:r>
    </w:p>
    <w:p w14:paraId="5189B95C" w14:textId="77777777" w:rsidR="00113F23" w:rsidRPr="002C6709" w:rsidRDefault="00113F23">
      <w:pPr>
        <w:spacing w:after="0" w:line="240" w:lineRule="auto"/>
        <w:rPr>
          <w:rFonts w:ascii="Times New Roman" w:eastAsia="Times New Roman" w:hAnsi="Times New Roman"/>
          <w:lang w:val="lt-LT"/>
        </w:rPr>
      </w:pPr>
    </w:p>
    <w:p w14:paraId="69A95567" w14:textId="77777777" w:rsidR="00113F23" w:rsidRPr="002C6709" w:rsidRDefault="00113F23">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Absorbcija</w:t>
      </w:r>
    </w:p>
    <w:p w14:paraId="5C7CB81C" w14:textId="0AD00701"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Indapamidas greitai ir visiškai absorbuojamas iš virškinimo trakto.</w:t>
      </w:r>
    </w:p>
    <w:p w14:paraId="4363F6AA" w14:textId="77777777" w:rsidR="00113F23"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Didžiausia koncentracija plazmoje atsiranda praėjus maždaug valandai po vaistinio preparato išgėrimo. </w:t>
      </w:r>
    </w:p>
    <w:p w14:paraId="3C158CCB" w14:textId="4D317250" w:rsidR="00113F23" w:rsidRPr="002C6709" w:rsidRDefault="00113F23">
      <w:pPr>
        <w:spacing w:after="0" w:line="240" w:lineRule="auto"/>
        <w:rPr>
          <w:rFonts w:ascii="Times New Roman" w:eastAsia="Times New Roman" w:hAnsi="Times New Roman"/>
          <w:lang w:val="lt-LT"/>
        </w:rPr>
      </w:pPr>
    </w:p>
    <w:p w14:paraId="7CFB41A6" w14:textId="1AE078C9" w:rsidR="00113F23" w:rsidRPr="002C6709" w:rsidRDefault="00113F23">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lastRenderedPageBreak/>
        <w:t>Pasiskirstymas</w:t>
      </w:r>
    </w:p>
    <w:p w14:paraId="37AFE835" w14:textId="0004329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Prie plazmos baltymų jungiasi 79% preparato. </w:t>
      </w:r>
    </w:p>
    <w:p w14:paraId="07559241" w14:textId="77777777" w:rsidR="00113F23" w:rsidRPr="002C6709" w:rsidRDefault="00113F23">
      <w:pPr>
        <w:spacing w:after="0" w:line="240" w:lineRule="auto"/>
        <w:rPr>
          <w:rFonts w:ascii="Times New Roman" w:eastAsia="Times New Roman" w:hAnsi="Times New Roman"/>
          <w:lang w:val="lt-LT"/>
        </w:rPr>
      </w:pPr>
    </w:p>
    <w:p w14:paraId="0DEEFAD9" w14:textId="11C8716F" w:rsidR="00113F23" w:rsidRPr="002C6709" w:rsidRDefault="00113F23">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Biotransformacija ir eliminacija</w:t>
      </w:r>
    </w:p>
    <w:p w14:paraId="54498C12" w14:textId="77777777" w:rsidR="00113F23" w:rsidRPr="002C6709" w:rsidRDefault="00113F23">
      <w:pPr>
        <w:spacing w:after="0" w:line="240" w:lineRule="auto"/>
        <w:rPr>
          <w:rFonts w:ascii="Times New Roman" w:eastAsia="Times New Roman" w:hAnsi="Times New Roman"/>
          <w:lang w:val="lt-LT"/>
        </w:rPr>
      </w:pPr>
    </w:p>
    <w:p w14:paraId="112F6B7C" w14:textId="439719F9" w:rsidR="00113F23" w:rsidRPr="002C6709" w:rsidRDefault="00113F23">
      <w:pPr>
        <w:spacing w:after="0" w:line="240" w:lineRule="auto"/>
        <w:rPr>
          <w:rFonts w:ascii="Times New Roman" w:eastAsia="Times New Roman" w:hAnsi="Times New Roman"/>
          <w:lang w:val="lt-LT"/>
        </w:rPr>
      </w:pPr>
      <w:r w:rsidRPr="002C6709">
        <w:rPr>
          <w:rFonts w:ascii="Times New Roman" w:eastAsia="Times New Roman" w:hAnsi="Times New Roman"/>
          <w:lang w:val="lt-LT"/>
        </w:rPr>
        <w:t>Ypatingos populiacijos</w:t>
      </w:r>
    </w:p>
    <w:p w14:paraId="726C1184" w14:textId="51825CD0"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Pusinės eliminacijos laikas yra 14–24 valandos (vidutiniškai 18 valandų). Vartojant kartotines dozes, preparato nesikaupia. Iš organizmo indapamidas daugiausia išskiriamas su šlapimu (70% dozės) bei išmatomis (22% dozės) neveiklių metabolitų pavidalu. </w:t>
      </w:r>
    </w:p>
    <w:p w14:paraId="33C4273B" w14:textId="77777777" w:rsidR="00113F23" w:rsidRPr="002C6709" w:rsidRDefault="00113F23" w:rsidP="00A103EA">
      <w:pPr>
        <w:tabs>
          <w:tab w:val="left" w:pos="567"/>
        </w:tabs>
        <w:spacing w:after="0" w:line="240" w:lineRule="auto"/>
        <w:rPr>
          <w:rFonts w:ascii="Times New Roman" w:hAnsi="Times New Roman"/>
          <w:i/>
          <w:iCs/>
          <w:color w:val="000000"/>
          <w:u w:val="single"/>
          <w:lang w:val="lt-LT"/>
        </w:rPr>
      </w:pPr>
    </w:p>
    <w:p w14:paraId="510A8702" w14:textId="5CFEBDCC" w:rsidR="00113F23" w:rsidRPr="002C6709" w:rsidRDefault="00113F23" w:rsidP="00A103EA">
      <w:pPr>
        <w:tabs>
          <w:tab w:val="left" w:pos="567"/>
        </w:tabs>
        <w:spacing w:after="0" w:line="240" w:lineRule="auto"/>
        <w:rPr>
          <w:rFonts w:ascii="Times New Roman" w:hAnsi="Times New Roman"/>
          <w:i/>
          <w:iCs/>
          <w:color w:val="000000"/>
          <w:u w:val="single"/>
          <w:lang w:val="lt-LT"/>
        </w:rPr>
      </w:pPr>
      <w:r w:rsidRPr="002C6709">
        <w:rPr>
          <w:rFonts w:ascii="Times New Roman" w:hAnsi="Times New Roman"/>
          <w:i/>
          <w:iCs/>
          <w:color w:val="000000"/>
          <w:u w:val="single"/>
          <w:lang w:val="lt-LT"/>
        </w:rPr>
        <w:t>Sutrikusi inkstų funkcija</w:t>
      </w:r>
    </w:p>
    <w:p w14:paraId="36E8F41B" w14:textId="77777777" w:rsidR="008C1556" w:rsidRPr="002C6709" w:rsidRDefault="008C1556"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 yra inkstų funkcijos sutrikimas, indapamido farmakokinetika nekinta</w:t>
      </w:r>
    </w:p>
    <w:p w14:paraId="21E99317" w14:textId="77777777" w:rsidR="008C1556" w:rsidRPr="002C6709" w:rsidRDefault="008C1556" w:rsidP="00A103EA">
      <w:pPr>
        <w:keepNext/>
        <w:keepLines/>
        <w:spacing w:after="0" w:line="240" w:lineRule="auto"/>
        <w:ind w:left="540" w:hanging="540"/>
        <w:outlineLvl w:val="2"/>
        <w:rPr>
          <w:rFonts w:ascii="Times New Roman" w:eastAsia="Times New Roman" w:hAnsi="Times New Roman"/>
          <w:b/>
          <w:kern w:val="28"/>
          <w:lang w:val="lt-LT"/>
        </w:rPr>
      </w:pPr>
      <w:bookmarkStart w:id="40" w:name="_Toc129243114"/>
      <w:bookmarkStart w:id="41" w:name="_Toc129243239"/>
    </w:p>
    <w:p w14:paraId="18BCA6AF" w14:textId="77777777" w:rsidR="008C1556" w:rsidRPr="002C6709" w:rsidRDefault="008C1556" w:rsidP="00C125FC">
      <w:pPr>
        <w:keepNext/>
        <w:keepLines/>
        <w:spacing w:after="0" w:line="240" w:lineRule="auto"/>
        <w:ind w:left="540" w:hanging="540"/>
        <w:outlineLvl w:val="2"/>
        <w:rPr>
          <w:rFonts w:ascii="Times New Roman" w:eastAsia="Times New Roman" w:hAnsi="Times New Roman"/>
          <w:b/>
          <w:kern w:val="28"/>
          <w:lang w:val="lt-LT"/>
        </w:rPr>
      </w:pPr>
      <w:r w:rsidRPr="002C6709">
        <w:rPr>
          <w:rFonts w:ascii="Times New Roman" w:eastAsia="Times New Roman" w:hAnsi="Times New Roman"/>
          <w:b/>
          <w:kern w:val="28"/>
          <w:lang w:val="lt-LT"/>
        </w:rPr>
        <w:t>5.3</w:t>
      </w:r>
      <w:r w:rsidRPr="002C6709">
        <w:rPr>
          <w:rFonts w:ascii="Times New Roman" w:eastAsia="Times New Roman" w:hAnsi="Times New Roman"/>
          <w:b/>
          <w:kern w:val="28"/>
          <w:lang w:val="lt-LT"/>
        </w:rPr>
        <w:tab/>
        <w:t>Ikiklinikinių saugumo tyrimų duomenys</w:t>
      </w:r>
      <w:bookmarkEnd w:id="40"/>
      <w:bookmarkEnd w:id="41"/>
    </w:p>
    <w:p w14:paraId="18534C70" w14:textId="77777777" w:rsidR="008C1556" w:rsidRPr="002C6709" w:rsidRDefault="008C1556">
      <w:pPr>
        <w:spacing w:after="0" w:line="240" w:lineRule="auto"/>
        <w:rPr>
          <w:rFonts w:ascii="Times New Roman" w:eastAsia="Times New Roman" w:hAnsi="Times New Roman"/>
          <w:lang w:val="lt-LT"/>
        </w:rPr>
      </w:pPr>
    </w:p>
    <w:p w14:paraId="4EA81564"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Toksinis perindoprilio ir indapamido derinio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patelėms buvo stipresnis nei sukeliamas vien perindoprilio. </w:t>
      </w:r>
    </w:p>
    <w:p w14:paraId="214979B8"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Vis dėlto nepageidaujamą poveikį sukėlė tokios dozės, kurios labai viršijo žmonėms skiriamą gydomąją dozę.</w:t>
      </w:r>
    </w:p>
    <w:p w14:paraId="1ACF39E6" w14:textId="1E0683EC"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Atskirai atliktų ikiklinikinių perindoprilio ir indapamido tyrimų metu duomenų apie genotoksinį, kancerogeninį poveikį negauta.</w:t>
      </w:r>
      <w:r w:rsidR="00113F23" w:rsidRPr="002C6709">
        <w:rPr>
          <w:lang w:val="lt-LT"/>
        </w:rPr>
        <w:t xml:space="preserve"> </w:t>
      </w:r>
      <w:r w:rsidR="00113F23" w:rsidRPr="002C6709">
        <w:rPr>
          <w:rFonts w:ascii="Times New Roman" w:hAnsi="Times New Roman"/>
          <w:lang w:val="lt-LT"/>
        </w:rPr>
        <w:t>Reprodukcijos toksikologiniai tyrimai neparodė embriotoksinio ar teratogeninio poveikio, neįtakojo vaisingumo</w:t>
      </w:r>
      <w:r w:rsidR="00BD48B4">
        <w:rPr>
          <w:rFonts w:ascii="Times New Roman" w:hAnsi="Times New Roman"/>
          <w:lang w:val="lt-LT"/>
        </w:rPr>
        <w:t>.</w:t>
      </w:r>
    </w:p>
    <w:p w14:paraId="1AECECEC" w14:textId="77777777" w:rsidR="008C1556" w:rsidRPr="002C6709" w:rsidRDefault="008C1556">
      <w:pPr>
        <w:spacing w:after="0" w:line="240" w:lineRule="auto"/>
        <w:rPr>
          <w:rFonts w:ascii="Times New Roman" w:eastAsia="Times New Roman" w:hAnsi="Times New Roman"/>
          <w:lang w:val="lt-LT"/>
        </w:rPr>
      </w:pPr>
      <w:bookmarkStart w:id="42" w:name="_Toc129243115"/>
      <w:bookmarkStart w:id="43" w:name="_Toc129243240"/>
    </w:p>
    <w:p w14:paraId="0E49CE56" w14:textId="77777777" w:rsidR="008C1556" w:rsidRPr="002C6709" w:rsidRDefault="008C1556">
      <w:pPr>
        <w:spacing w:after="0" w:line="240" w:lineRule="auto"/>
        <w:rPr>
          <w:rFonts w:ascii="Times New Roman" w:eastAsia="Times New Roman" w:hAnsi="Times New Roman"/>
          <w:lang w:val="lt-LT"/>
        </w:rPr>
      </w:pPr>
    </w:p>
    <w:p w14:paraId="407D8059"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r w:rsidRPr="002C6709">
        <w:rPr>
          <w:rFonts w:ascii="Times New Roman" w:eastAsia="Times New Roman" w:hAnsi="Times New Roman"/>
          <w:b/>
          <w:lang w:val="lt-LT"/>
        </w:rPr>
        <w:t>6.</w:t>
      </w:r>
      <w:r w:rsidRPr="002C6709">
        <w:rPr>
          <w:rFonts w:ascii="Times New Roman" w:eastAsia="Times New Roman" w:hAnsi="Times New Roman"/>
          <w:b/>
          <w:lang w:val="lt-LT"/>
        </w:rPr>
        <w:tab/>
        <w:t>FARMACINĖ INFORMACIJA</w:t>
      </w:r>
      <w:bookmarkEnd w:id="42"/>
      <w:bookmarkEnd w:id="43"/>
    </w:p>
    <w:p w14:paraId="29B1BEA2" w14:textId="77777777" w:rsidR="008C1556" w:rsidRPr="002C6709" w:rsidRDefault="008C1556">
      <w:pPr>
        <w:spacing w:after="0" w:line="240" w:lineRule="auto"/>
        <w:rPr>
          <w:rFonts w:ascii="Times New Roman" w:eastAsia="Times New Roman" w:hAnsi="Times New Roman"/>
          <w:lang w:val="lt-LT"/>
        </w:rPr>
      </w:pPr>
    </w:p>
    <w:p w14:paraId="22EB20B3"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44" w:name="_Toc129243116"/>
      <w:bookmarkStart w:id="45" w:name="_Toc129243241"/>
      <w:r w:rsidRPr="002C6709">
        <w:rPr>
          <w:rFonts w:ascii="Times New Roman" w:eastAsia="Times New Roman" w:hAnsi="Times New Roman"/>
          <w:b/>
          <w:kern w:val="28"/>
          <w:lang w:val="lt-LT"/>
        </w:rPr>
        <w:t>6.1</w:t>
      </w:r>
      <w:r w:rsidRPr="002C6709">
        <w:rPr>
          <w:rFonts w:ascii="Times New Roman" w:eastAsia="Times New Roman" w:hAnsi="Times New Roman"/>
          <w:b/>
          <w:kern w:val="28"/>
          <w:lang w:val="lt-LT"/>
        </w:rPr>
        <w:tab/>
        <w:t>Pagalbinių medžiagų sąrašas</w:t>
      </w:r>
      <w:bookmarkEnd w:id="44"/>
      <w:bookmarkEnd w:id="45"/>
    </w:p>
    <w:p w14:paraId="31523052" w14:textId="77777777" w:rsidR="008C1556" w:rsidRPr="002C6709" w:rsidRDefault="008C1556">
      <w:pPr>
        <w:autoSpaceDE w:val="0"/>
        <w:autoSpaceDN w:val="0"/>
        <w:adjustRightInd w:val="0"/>
        <w:spacing w:after="0" w:line="240" w:lineRule="auto"/>
        <w:jc w:val="both"/>
        <w:rPr>
          <w:rFonts w:ascii="Times New Roman" w:eastAsia="SimSun" w:hAnsi="Times New Roman"/>
          <w:color w:val="000000"/>
          <w:lang w:val="lt-LT" w:eastAsia="zh-CN"/>
        </w:rPr>
      </w:pPr>
    </w:p>
    <w:p w14:paraId="39148398" w14:textId="77777777" w:rsidR="008C1556" w:rsidRPr="002C6709" w:rsidRDefault="008C1556">
      <w:pPr>
        <w:spacing w:after="0" w:line="240" w:lineRule="auto"/>
        <w:rPr>
          <w:rFonts w:ascii="Times New Roman" w:eastAsia="Times New Roman" w:hAnsi="Times New Roman"/>
          <w:lang w:val="lt-LT" w:eastAsia="zh-CN"/>
        </w:rPr>
      </w:pPr>
      <w:r w:rsidRPr="002C6709">
        <w:rPr>
          <w:rFonts w:ascii="Times New Roman" w:eastAsia="Times New Roman" w:hAnsi="Times New Roman"/>
          <w:lang w:val="lt-LT" w:eastAsia="zh-CN"/>
        </w:rPr>
        <w:t>Laktozė monohidratas</w:t>
      </w:r>
    </w:p>
    <w:p w14:paraId="630934D6" w14:textId="77777777" w:rsidR="008C1556" w:rsidRPr="002C6709" w:rsidRDefault="008C1556">
      <w:pPr>
        <w:spacing w:after="0" w:line="240" w:lineRule="auto"/>
        <w:rPr>
          <w:rFonts w:ascii="Times New Roman" w:eastAsia="Times New Roman" w:hAnsi="Times New Roman"/>
          <w:lang w:val="lt-LT" w:eastAsia="zh-CN"/>
        </w:rPr>
      </w:pPr>
      <w:r w:rsidRPr="002C6709">
        <w:rPr>
          <w:rFonts w:ascii="Times New Roman" w:eastAsia="Times New Roman" w:hAnsi="Times New Roman"/>
          <w:lang w:val="lt-LT" w:eastAsia="zh-CN"/>
        </w:rPr>
        <w:t>Mikrokristalinė celiuliozė (E460i)</w:t>
      </w:r>
    </w:p>
    <w:p w14:paraId="733CCEA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Bevandenis koloidinis hidrofobinis silicio dioksidas</w:t>
      </w:r>
    </w:p>
    <w:p w14:paraId="7ED1DA59"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Magnio stearatas</w:t>
      </w:r>
    </w:p>
    <w:p w14:paraId="53B29353" w14:textId="77777777" w:rsidR="008C1556" w:rsidRPr="002C6709" w:rsidRDefault="008C1556">
      <w:pPr>
        <w:spacing w:after="0" w:line="240" w:lineRule="auto"/>
        <w:rPr>
          <w:rFonts w:ascii="Times New Roman" w:eastAsia="Times New Roman" w:hAnsi="Times New Roman"/>
          <w:lang w:val="lt-LT"/>
        </w:rPr>
      </w:pPr>
    </w:p>
    <w:p w14:paraId="04CAAEE6"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46" w:name="_Toc129243117"/>
      <w:bookmarkStart w:id="47" w:name="_Toc129243242"/>
      <w:r w:rsidRPr="002C6709">
        <w:rPr>
          <w:rFonts w:ascii="Times New Roman" w:eastAsia="Times New Roman" w:hAnsi="Times New Roman"/>
          <w:b/>
          <w:kern w:val="28"/>
          <w:lang w:val="lt-LT"/>
        </w:rPr>
        <w:t>6.2</w:t>
      </w:r>
      <w:r w:rsidRPr="002C6709">
        <w:rPr>
          <w:rFonts w:ascii="Times New Roman" w:eastAsia="Times New Roman" w:hAnsi="Times New Roman"/>
          <w:b/>
          <w:kern w:val="28"/>
          <w:lang w:val="lt-LT"/>
        </w:rPr>
        <w:tab/>
        <w:t>Nesuderinamumas</w:t>
      </w:r>
      <w:bookmarkEnd w:id="46"/>
      <w:bookmarkEnd w:id="47"/>
    </w:p>
    <w:p w14:paraId="6EA45590" w14:textId="77777777" w:rsidR="008C1556" w:rsidRPr="002C6709" w:rsidRDefault="008C1556">
      <w:pPr>
        <w:spacing w:after="0" w:line="240" w:lineRule="auto"/>
        <w:rPr>
          <w:rFonts w:ascii="Times New Roman" w:eastAsia="Times New Roman" w:hAnsi="Times New Roman"/>
          <w:lang w:val="lt-LT"/>
        </w:rPr>
      </w:pPr>
    </w:p>
    <w:p w14:paraId="3173755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Duomenys nebūtini.</w:t>
      </w:r>
    </w:p>
    <w:p w14:paraId="356A5AF6" w14:textId="77777777" w:rsidR="008C1556" w:rsidRPr="002C6709" w:rsidRDefault="008C1556">
      <w:pPr>
        <w:spacing w:after="0" w:line="240" w:lineRule="auto"/>
        <w:rPr>
          <w:rFonts w:ascii="Times New Roman" w:eastAsia="Times New Roman" w:hAnsi="Times New Roman"/>
          <w:lang w:val="lt-LT"/>
        </w:rPr>
      </w:pPr>
    </w:p>
    <w:p w14:paraId="4C30519A"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48" w:name="_Toc129243118"/>
      <w:bookmarkStart w:id="49" w:name="_Toc129243243"/>
      <w:r w:rsidRPr="002C6709">
        <w:rPr>
          <w:rFonts w:ascii="Times New Roman" w:eastAsia="Times New Roman" w:hAnsi="Times New Roman"/>
          <w:b/>
          <w:kern w:val="28"/>
          <w:lang w:val="lt-LT"/>
        </w:rPr>
        <w:t>6.3</w:t>
      </w:r>
      <w:r w:rsidRPr="002C6709">
        <w:rPr>
          <w:rFonts w:ascii="Times New Roman" w:eastAsia="Times New Roman" w:hAnsi="Times New Roman"/>
          <w:b/>
          <w:kern w:val="28"/>
          <w:lang w:val="lt-LT"/>
        </w:rPr>
        <w:tab/>
        <w:t>Tinkamumo laikas</w:t>
      </w:r>
      <w:bookmarkEnd w:id="48"/>
      <w:bookmarkEnd w:id="49"/>
    </w:p>
    <w:p w14:paraId="74B770A9" w14:textId="77777777" w:rsidR="008C1556" w:rsidRPr="002C6709" w:rsidRDefault="008C1556">
      <w:pPr>
        <w:spacing w:after="0" w:line="240" w:lineRule="auto"/>
        <w:rPr>
          <w:rFonts w:ascii="Times New Roman" w:eastAsia="Times New Roman" w:hAnsi="Times New Roman"/>
          <w:lang w:val="lt-LT"/>
        </w:rPr>
      </w:pPr>
    </w:p>
    <w:p w14:paraId="3C69FCEE"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2 metai.</w:t>
      </w:r>
    </w:p>
    <w:p w14:paraId="491901EA" w14:textId="77777777" w:rsidR="008C1556" w:rsidRPr="002C6709" w:rsidRDefault="008C1556">
      <w:pPr>
        <w:spacing w:after="0" w:line="240" w:lineRule="auto"/>
        <w:rPr>
          <w:rFonts w:ascii="Times New Roman" w:eastAsia="Times New Roman" w:hAnsi="Times New Roman"/>
          <w:lang w:val="lt-LT"/>
        </w:rPr>
      </w:pPr>
    </w:p>
    <w:p w14:paraId="5F6B4479"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50" w:name="_Toc129243119"/>
      <w:bookmarkStart w:id="51" w:name="_Toc129243244"/>
      <w:r w:rsidRPr="002C6709">
        <w:rPr>
          <w:rFonts w:ascii="Times New Roman" w:eastAsia="Times New Roman" w:hAnsi="Times New Roman"/>
          <w:b/>
          <w:kern w:val="28"/>
          <w:lang w:val="lt-LT"/>
        </w:rPr>
        <w:t>6.4</w:t>
      </w:r>
      <w:r w:rsidRPr="002C6709">
        <w:rPr>
          <w:rFonts w:ascii="Times New Roman" w:eastAsia="Times New Roman" w:hAnsi="Times New Roman"/>
          <w:b/>
          <w:kern w:val="28"/>
          <w:lang w:val="lt-LT"/>
        </w:rPr>
        <w:tab/>
        <w:t>Specialios laikymo sąlygos</w:t>
      </w:r>
      <w:bookmarkEnd w:id="50"/>
      <w:bookmarkEnd w:id="51"/>
    </w:p>
    <w:p w14:paraId="312EC753" w14:textId="77777777" w:rsidR="008C1556" w:rsidRPr="002C6709" w:rsidRDefault="008C1556">
      <w:pPr>
        <w:spacing w:after="0" w:line="240" w:lineRule="auto"/>
        <w:rPr>
          <w:rFonts w:ascii="Times New Roman" w:eastAsia="Times New Roman" w:hAnsi="Times New Roman"/>
          <w:lang w:val="lt-LT"/>
        </w:rPr>
      </w:pPr>
    </w:p>
    <w:p w14:paraId="44C4957D"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Laikyti ne aukštesnėje kaip 30º C temperatūroje.</w:t>
      </w:r>
    </w:p>
    <w:p w14:paraId="44A7A3AB" w14:textId="77777777" w:rsidR="008C1556" w:rsidRPr="002C6709" w:rsidRDefault="008C1556">
      <w:pPr>
        <w:spacing w:after="0" w:line="240" w:lineRule="auto"/>
        <w:rPr>
          <w:rFonts w:ascii="Times New Roman" w:eastAsia="Times New Roman" w:hAnsi="Times New Roman"/>
          <w:lang w:val="lt-LT"/>
        </w:rPr>
      </w:pPr>
    </w:p>
    <w:p w14:paraId="6E3EA6FE"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52" w:name="_Toc129243120"/>
      <w:bookmarkStart w:id="53" w:name="_Toc129243245"/>
      <w:r w:rsidRPr="002C6709">
        <w:rPr>
          <w:rFonts w:ascii="Times New Roman" w:eastAsia="Times New Roman" w:hAnsi="Times New Roman"/>
          <w:b/>
          <w:kern w:val="28"/>
          <w:lang w:val="lt-LT"/>
        </w:rPr>
        <w:t>6.5</w:t>
      </w:r>
      <w:r w:rsidRPr="002C6709">
        <w:rPr>
          <w:rFonts w:ascii="Times New Roman" w:eastAsia="Times New Roman" w:hAnsi="Times New Roman"/>
          <w:b/>
          <w:kern w:val="28"/>
          <w:lang w:val="lt-LT"/>
        </w:rPr>
        <w:tab/>
        <w:t>Talpyklės pobūdis ir jos turinys</w:t>
      </w:r>
      <w:bookmarkEnd w:id="52"/>
      <w:bookmarkEnd w:id="53"/>
    </w:p>
    <w:p w14:paraId="7499503D" w14:textId="77777777" w:rsidR="008C1556" w:rsidRPr="002C6709" w:rsidRDefault="008C1556">
      <w:pPr>
        <w:spacing w:after="0" w:line="240" w:lineRule="auto"/>
        <w:jc w:val="both"/>
        <w:rPr>
          <w:rFonts w:ascii="Times New Roman" w:eastAsia="Times New Roman" w:hAnsi="Times New Roman"/>
          <w:color w:val="000000"/>
          <w:lang w:val="lt-LT"/>
        </w:rPr>
      </w:pPr>
    </w:p>
    <w:p w14:paraId="38A818A4" w14:textId="77777777" w:rsidR="008C1556" w:rsidRPr="002C6709" w:rsidRDefault="008C1556">
      <w:pPr>
        <w:spacing w:after="0" w:line="240" w:lineRule="auto"/>
        <w:jc w:val="both"/>
        <w:rPr>
          <w:rFonts w:ascii="Times New Roman" w:eastAsia="Times New Roman" w:hAnsi="Times New Roman"/>
          <w:color w:val="000000"/>
          <w:lang w:val="lt-LT"/>
        </w:rPr>
      </w:pPr>
      <w:r w:rsidRPr="002C6709">
        <w:rPr>
          <w:rFonts w:ascii="Times New Roman" w:eastAsia="Times New Roman" w:hAnsi="Times New Roman"/>
          <w:color w:val="000000"/>
          <w:lang w:val="lt-LT"/>
        </w:rPr>
        <w:t>Tabletės yra PA-Al-PVC/Al lizdinėse plokštelėse.</w:t>
      </w:r>
    </w:p>
    <w:p w14:paraId="23C61562" w14:textId="77777777" w:rsidR="008C1556" w:rsidRPr="002C6709" w:rsidRDefault="008C1556">
      <w:pPr>
        <w:autoSpaceDE w:val="0"/>
        <w:autoSpaceDN w:val="0"/>
        <w:adjustRightInd w:val="0"/>
        <w:spacing w:after="0" w:line="240" w:lineRule="auto"/>
        <w:jc w:val="both"/>
        <w:rPr>
          <w:rFonts w:ascii="Times New Roman" w:eastAsia="Times New Roman" w:hAnsi="Times New Roman"/>
          <w:color w:val="000000"/>
          <w:lang w:val="lt-LT"/>
        </w:rPr>
      </w:pPr>
      <w:r w:rsidRPr="002C6709">
        <w:rPr>
          <w:rFonts w:ascii="Times New Roman" w:eastAsia="Times New Roman" w:hAnsi="Times New Roman"/>
          <w:color w:val="000000"/>
          <w:lang w:val="lt-LT"/>
        </w:rPr>
        <w:t>Pakuotėje yra: 14, 20, 28, 30, 50, 56, 60, 90, 100 ir 500 tablečių.</w:t>
      </w:r>
    </w:p>
    <w:p w14:paraId="012F2739"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Gali būti tiekiamos ne visų dydžių pakuotės.</w:t>
      </w:r>
    </w:p>
    <w:p w14:paraId="0900684A" w14:textId="77777777" w:rsidR="008C1556" w:rsidRPr="002C6709" w:rsidRDefault="008C1556">
      <w:pPr>
        <w:spacing w:after="0" w:line="240" w:lineRule="auto"/>
        <w:rPr>
          <w:rFonts w:ascii="Times New Roman" w:eastAsia="Times New Roman" w:hAnsi="Times New Roman"/>
          <w:lang w:val="lt-LT"/>
        </w:rPr>
      </w:pPr>
    </w:p>
    <w:p w14:paraId="6FAD834C" w14:textId="77777777" w:rsidR="008C1556" w:rsidRPr="002C6709" w:rsidRDefault="008C1556">
      <w:pPr>
        <w:keepNext/>
        <w:keepLines/>
        <w:spacing w:after="0" w:line="240" w:lineRule="auto"/>
        <w:ind w:left="540" w:hanging="540"/>
        <w:outlineLvl w:val="2"/>
        <w:rPr>
          <w:rFonts w:ascii="Times New Roman" w:eastAsia="Times New Roman" w:hAnsi="Times New Roman"/>
          <w:b/>
          <w:kern w:val="28"/>
          <w:lang w:val="lt-LT"/>
        </w:rPr>
      </w:pPr>
      <w:bookmarkStart w:id="54" w:name="_Toc129243121"/>
      <w:bookmarkStart w:id="55" w:name="_Toc129243246"/>
      <w:r w:rsidRPr="002C6709">
        <w:rPr>
          <w:rFonts w:ascii="Times New Roman" w:eastAsia="Times New Roman" w:hAnsi="Times New Roman"/>
          <w:b/>
          <w:kern w:val="28"/>
          <w:lang w:val="lt-LT"/>
        </w:rPr>
        <w:t>6.6</w:t>
      </w:r>
      <w:r w:rsidRPr="002C6709">
        <w:rPr>
          <w:rFonts w:ascii="Times New Roman" w:eastAsia="Times New Roman" w:hAnsi="Times New Roman"/>
          <w:b/>
          <w:kern w:val="28"/>
          <w:lang w:val="lt-LT"/>
        </w:rPr>
        <w:tab/>
        <w:t xml:space="preserve">Specialūs reikalavimai atliekoms tvarkyti </w:t>
      </w:r>
      <w:bookmarkEnd w:id="54"/>
      <w:bookmarkEnd w:id="55"/>
    </w:p>
    <w:p w14:paraId="6E92EA96" w14:textId="77777777" w:rsidR="008C1556" w:rsidRPr="002C6709" w:rsidRDefault="008C1556">
      <w:pPr>
        <w:spacing w:after="0" w:line="240" w:lineRule="auto"/>
        <w:rPr>
          <w:rFonts w:ascii="Times New Roman" w:eastAsia="Times New Roman" w:hAnsi="Times New Roman"/>
          <w:lang w:val="lt-LT"/>
        </w:rPr>
      </w:pPr>
    </w:p>
    <w:p w14:paraId="153E7B59"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Specialių reikalavimų nėra.</w:t>
      </w:r>
    </w:p>
    <w:p w14:paraId="190ECCBE" w14:textId="77777777" w:rsidR="008C1556" w:rsidRPr="002C6709" w:rsidRDefault="008C1556">
      <w:pPr>
        <w:spacing w:after="0" w:line="240" w:lineRule="auto"/>
        <w:rPr>
          <w:rFonts w:ascii="Times New Roman" w:eastAsia="Times New Roman" w:hAnsi="Times New Roman"/>
          <w:lang w:val="lt-LT"/>
        </w:rPr>
      </w:pPr>
    </w:p>
    <w:p w14:paraId="67D14C78" w14:textId="77777777" w:rsidR="008C1556" w:rsidRPr="002C6709" w:rsidRDefault="008C1556">
      <w:pPr>
        <w:spacing w:after="0" w:line="240" w:lineRule="auto"/>
        <w:rPr>
          <w:rFonts w:ascii="Times New Roman" w:eastAsia="Times New Roman" w:hAnsi="Times New Roman"/>
          <w:lang w:val="lt-LT"/>
        </w:rPr>
      </w:pPr>
    </w:p>
    <w:p w14:paraId="636F8151"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56" w:name="_Toc129243122"/>
      <w:bookmarkStart w:id="57" w:name="_Toc129243247"/>
      <w:r w:rsidRPr="002C6709">
        <w:rPr>
          <w:rFonts w:ascii="Times New Roman" w:eastAsia="Times New Roman" w:hAnsi="Times New Roman"/>
          <w:b/>
          <w:lang w:val="lt-LT"/>
        </w:rPr>
        <w:t>7.</w:t>
      </w:r>
      <w:r w:rsidRPr="002C6709">
        <w:rPr>
          <w:rFonts w:ascii="Times New Roman" w:eastAsia="Times New Roman" w:hAnsi="Times New Roman"/>
          <w:b/>
          <w:lang w:val="lt-LT"/>
        </w:rPr>
        <w:tab/>
      </w:r>
      <w:r w:rsidR="00E85901" w:rsidRPr="002C6709">
        <w:rPr>
          <w:rFonts w:ascii="Times New Roman" w:eastAsia="Times New Roman" w:hAnsi="Times New Roman"/>
          <w:b/>
          <w:lang w:val="lt-LT"/>
        </w:rPr>
        <w:t>REGISTRUOTOJAS</w:t>
      </w:r>
      <w:bookmarkEnd w:id="56"/>
      <w:bookmarkEnd w:id="57"/>
    </w:p>
    <w:p w14:paraId="47C0E594" w14:textId="77777777" w:rsidR="008C1556" w:rsidRPr="002C6709" w:rsidRDefault="008C1556">
      <w:pPr>
        <w:spacing w:after="0" w:line="240" w:lineRule="auto"/>
        <w:rPr>
          <w:rFonts w:ascii="Times New Roman" w:eastAsia="Times New Roman" w:hAnsi="Times New Roman"/>
          <w:lang w:val="lt-LT"/>
        </w:rPr>
      </w:pPr>
    </w:p>
    <w:p w14:paraId="4E3440D9"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ratiopharm GmbH</w:t>
      </w:r>
      <w:r w:rsidRPr="002C6709">
        <w:rPr>
          <w:rFonts w:ascii="Times New Roman" w:eastAsia="Times New Roman" w:hAnsi="Times New Roman"/>
          <w:lang w:val="lt-LT"/>
        </w:rPr>
        <w:br/>
        <w:t>Graf - Arco - Str. 3</w:t>
      </w:r>
      <w:r w:rsidRPr="002C6709">
        <w:rPr>
          <w:rFonts w:ascii="Times New Roman" w:eastAsia="Times New Roman" w:hAnsi="Times New Roman"/>
          <w:lang w:val="lt-LT"/>
        </w:rPr>
        <w:br/>
        <w:t>89079 Ulm</w:t>
      </w:r>
    </w:p>
    <w:p w14:paraId="45A895C1"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r w:rsidRPr="002C6709">
        <w:rPr>
          <w:rFonts w:ascii="Times New Roman" w:eastAsia="Times New Roman" w:hAnsi="Times New Roman"/>
          <w:lang w:val="lt-LT"/>
        </w:rPr>
        <w:br/>
      </w:r>
    </w:p>
    <w:p w14:paraId="6F85ED8B" w14:textId="77777777" w:rsidR="008C1556" w:rsidRPr="002C6709" w:rsidRDefault="008C1556">
      <w:pPr>
        <w:spacing w:after="0" w:line="240" w:lineRule="auto"/>
        <w:rPr>
          <w:rFonts w:ascii="Times New Roman" w:eastAsia="Times New Roman" w:hAnsi="Times New Roman"/>
          <w:lang w:val="lt-LT"/>
        </w:rPr>
      </w:pPr>
    </w:p>
    <w:p w14:paraId="7FF6E4EE"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58" w:name="_Toc129243123"/>
      <w:bookmarkStart w:id="59" w:name="_Toc129243248"/>
      <w:r w:rsidRPr="002C6709">
        <w:rPr>
          <w:rFonts w:ascii="Times New Roman" w:eastAsia="Times New Roman" w:hAnsi="Times New Roman"/>
          <w:b/>
          <w:lang w:val="lt-LT"/>
        </w:rPr>
        <w:t>8.</w:t>
      </w:r>
      <w:r w:rsidRPr="002C6709">
        <w:rPr>
          <w:rFonts w:ascii="Times New Roman" w:eastAsia="Times New Roman" w:hAnsi="Times New Roman"/>
          <w:b/>
          <w:lang w:val="lt-LT"/>
        </w:rPr>
        <w:tab/>
      </w:r>
      <w:r w:rsidR="00E85901" w:rsidRPr="002C6709">
        <w:rPr>
          <w:rFonts w:ascii="Times New Roman" w:eastAsia="Times New Roman" w:hAnsi="Times New Roman"/>
          <w:b/>
          <w:lang w:val="lt-LT"/>
        </w:rPr>
        <w:t>REGISTRACIJOS</w:t>
      </w:r>
      <w:r w:rsidRPr="002C6709">
        <w:rPr>
          <w:rFonts w:ascii="Times New Roman" w:eastAsia="Times New Roman" w:hAnsi="Times New Roman"/>
          <w:b/>
          <w:lang w:val="lt-LT"/>
        </w:rPr>
        <w:t xml:space="preserve"> PAŽYMĖJIMO NUMERIS</w:t>
      </w:r>
      <w:bookmarkEnd w:id="58"/>
      <w:bookmarkEnd w:id="59"/>
      <w:r w:rsidRPr="002C6709">
        <w:rPr>
          <w:rFonts w:ascii="Times New Roman" w:eastAsia="Times New Roman" w:hAnsi="Times New Roman"/>
          <w:b/>
          <w:lang w:val="lt-LT"/>
        </w:rPr>
        <w:t xml:space="preserve"> (-IAI)</w:t>
      </w:r>
    </w:p>
    <w:p w14:paraId="3DB96CFB" w14:textId="77777777" w:rsidR="008C1556" w:rsidRPr="002C6709" w:rsidRDefault="008C1556">
      <w:pPr>
        <w:spacing w:after="0" w:line="240" w:lineRule="auto"/>
        <w:rPr>
          <w:rFonts w:ascii="Times New Roman" w:eastAsia="Times New Roman" w:hAnsi="Times New Roman"/>
          <w:lang w:val="lt-LT"/>
        </w:rPr>
      </w:pPr>
    </w:p>
    <w:p w14:paraId="25F0517B" w14:textId="7AFFB6E5"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Perindap 4</w:t>
      </w:r>
      <w:r w:rsidR="00113F23" w:rsidRPr="002C6709">
        <w:rPr>
          <w:rFonts w:ascii="Times New Roman" w:eastAsia="Times New Roman" w:hAnsi="Times New Roman"/>
          <w:lang w:val="lt-LT"/>
        </w:rPr>
        <w:t> </w:t>
      </w:r>
      <w:r w:rsidRPr="002C6709">
        <w:rPr>
          <w:rFonts w:ascii="Times New Roman" w:eastAsia="Times New Roman" w:hAnsi="Times New Roman"/>
          <w:lang w:val="lt-LT"/>
        </w:rPr>
        <w:t>mg/1,25</w:t>
      </w:r>
      <w:r w:rsidR="00113F23" w:rsidRPr="002C6709">
        <w:rPr>
          <w:rFonts w:ascii="Times New Roman" w:eastAsia="Times New Roman" w:hAnsi="Times New Roman"/>
          <w:lang w:val="lt-LT"/>
        </w:rPr>
        <w:t> </w:t>
      </w:r>
      <w:r w:rsidRPr="002C6709">
        <w:rPr>
          <w:rFonts w:ascii="Times New Roman" w:eastAsia="Times New Roman" w:hAnsi="Times New Roman"/>
          <w:lang w:val="lt-LT"/>
        </w:rPr>
        <w:t xml:space="preserve">mg </w:t>
      </w:r>
    </w:p>
    <w:p w14:paraId="0F72B0E1"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N14 - LT/1/08/1255/011 </w:t>
      </w:r>
    </w:p>
    <w:p w14:paraId="3DF86F5F"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N20 - LT/1/08/1255/012 </w:t>
      </w:r>
    </w:p>
    <w:p w14:paraId="7ED55BDC"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N28 - LT/1/08/1255/013 </w:t>
      </w:r>
    </w:p>
    <w:p w14:paraId="5A320AA5"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N30 - LT/1/08/1255/014 </w:t>
      </w:r>
    </w:p>
    <w:p w14:paraId="4CCF425E"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N50 - LT/1/08/1255/015 </w:t>
      </w:r>
    </w:p>
    <w:p w14:paraId="4631F59A"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N56 - LT/1/08/1255/016 </w:t>
      </w:r>
    </w:p>
    <w:p w14:paraId="05A7EC8A"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N60 - LT/1/08/1255/017 </w:t>
      </w:r>
    </w:p>
    <w:p w14:paraId="162A2A93"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N90 - LT/1/08/1255/018 </w:t>
      </w:r>
    </w:p>
    <w:p w14:paraId="6AB004F8" w14:textId="77777777" w:rsidR="008C1556" w:rsidRPr="002C6709" w:rsidRDefault="008C1556">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N100 - LT/1/08/1255/019 </w:t>
      </w:r>
    </w:p>
    <w:p w14:paraId="7DBB8771" w14:textId="77777777" w:rsidR="008C1556" w:rsidRPr="002C6709" w:rsidRDefault="008C1556">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N500 - LT/1/08/1255/020 </w:t>
      </w:r>
    </w:p>
    <w:p w14:paraId="1E47E2BA" w14:textId="77777777" w:rsidR="008C1556" w:rsidRPr="002C6709" w:rsidRDefault="008C1556">
      <w:pPr>
        <w:spacing w:after="0" w:line="240" w:lineRule="auto"/>
        <w:rPr>
          <w:rFonts w:ascii="Times New Roman" w:eastAsia="Times New Roman" w:hAnsi="Times New Roman"/>
          <w:lang w:val="lt-LT"/>
        </w:rPr>
      </w:pPr>
    </w:p>
    <w:p w14:paraId="46D1C9F8" w14:textId="77777777" w:rsidR="008C1556" w:rsidRPr="002C6709" w:rsidRDefault="008C1556">
      <w:pPr>
        <w:spacing w:after="0" w:line="240" w:lineRule="auto"/>
        <w:rPr>
          <w:rFonts w:ascii="Times New Roman" w:eastAsia="Times New Roman" w:hAnsi="Times New Roman"/>
          <w:lang w:val="lt-LT"/>
        </w:rPr>
      </w:pPr>
    </w:p>
    <w:p w14:paraId="793E051C"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60" w:name="_Toc129243124"/>
      <w:bookmarkStart w:id="61" w:name="_Toc129243249"/>
      <w:r w:rsidRPr="002C6709">
        <w:rPr>
          <w:rFonts w:ascii="Times New Roman" w:eastAsia="Times New Roman" w:hAnsi="Times New Roman"/>
          <w:b/>
          <w:lang w:val="lt-LT"/>
        </w:rPr>
        <w:t>9.</w:t>
      </w:r>
      <w:r w:rsidRPr="002C6709">
        <w:rPr>
          <w:rFonts w:ascii="Times New Roman" w:eastAsia="Times New Roman" w:hAnsi="Times New Roman"/>
          <w:b/>
          <w:lang w:val="lt-LT"/>
        </w:rPr>
        <w:tab/>
      </w:r>
      <w:r w:rsidR="00E85901" w:rsidRPr="002C6709">
        <w:rPr>
          <w:rFonts w:ascii="Times New Roman" w:eastAsia="Times New Roman" w:hAnsi="Times New Roman"/>
          <w:b/>
          <w:lang w:val="lt-LT"/>
        </w:rPr>
        <w:t>REGISTRAVIMO / PERREGISTRAVIMO</w:t>
      </w:r>
      <w:r w:rsidR="00E85901" w:rsidRPr="002C6709">
        <w:rPr>
          <w:rFonts w:ascii="Times New Roman" w:hAnsi="Times New Roman"/>
          <w:lang w:val="lt-LT"/>
        </w:rPr>
        <w:t xml:space="preserve"> </w:t>
      </w:r>
      <w:r w:rsidRPr="002C6709">
        <w:rPr>
          <w:rFonts w:ascii="Times New Roman" w:eastAsia="Times New Roman" w:hAnsi="Times New Roman"/>
          <w:b/>
          <w:lang w:val="lt-LT"/>
        </w:rPr>
        <w:t>DATA</w:t>
      </w:r>
      <w:bookmarkEnd w:id="60"/>
      <w:bookmarkEnd w:id="61"/>
    </w:p>
    <w:p w14:paraId="5B56F117" w14:textId="77777777" w:rsidR="008C1556" w:rsidRPr="002C6709" w:rsidRDefault="008C1556">
      <w:pPr>
        <w:spacing w:after="0" w:line="240" w:lineRule="auto"/>
        <w:rPr>
          <w:rFonts w:ascii="Times New Roman" w:eastAsia="Times New Roman" w:hAnsi="Times New Roman"/>
          <w:lang w:val="lt-LT"/>
        </w:rPr>
      </w:pPr>
    </w:p>
    <w:p w14:paraId="316BEB2E" w14:textId="77777777" w:rsidR="008C1556" w:rsidRPr="002C6709" w:rsidRDefault="00E85901">
      <w:pPr>
        <w:spacing w:after="0" w:line="240" w:lineRule="auto"/>
        <w:rPr>
          <w:rFonts w:ascii="Times New Roman" w:eastAsia="Times New Roman" w:hAnsi="Times New Roman"/>
          <w:lang w:val="lt-LT"/>
        </w:rPr>
      </w:pPr>
      <w:r w:rsidRPr="002C6709">
        <w:rPr>
          <w:rFonts w:ascii="Times New Roman" w:eastAsia="Times New Roman" w:hAnsi="Times New Roman"/>
          <w:lang w:val="lt-LT"/>
        </w:rPr>
        <w:t>Registravimo data</w:t>
      </w:r>
      <w:r w:rsidR="008C1556" w:rsidRPr="002C6709">
        <w:rPr>
          <w:rFonts w:ascii="Times New Roman" w:eastAsia="Times New Roman" w:hAnsi="Times New Roman"/>
          <w:lang w:val="lt-LT"/>
        </w:rPr>
        <w:t xml:space="preserve"> 2008 m. rugpjūčio 12 d.</w:t>
      </w:r>
    </w:p>
    <w:p w14:paraId="142A05CD" w14:textId="77777777" w:rsidR="008C1556" w:rsidRPr="002C6709" w:rsidRDefault="00E85901">
      <w:pPr>
        <w:spacing w:after="0" w:line="240" w:lineRule="auto"/>
        <w:rPr>
          <w:rFonts w:ascii="Times New Roman" w:eastAsia="Times New Roman" w:hAnsi="Times New Roman"/>
          <w:lang w:val="lt-LT"/>
        </w:rPr>
      </w:pPr>
      <w:r w:rsidRPr="002C6709">
        <w:rPr>
          <w:rFonts w:ascii="Times New Roman" w:eastAsia="Times New Roman" w:hAnsi="Times New Roman"/>
          <w:lang w:val="lt-LT"/>
        </w:rPr>
        <w:t>Paskutinio perregistravimo data</w:t>
      </w:r>
      <w:r w:rsidR="008C1556" w:rsidRPr="002C6709">
        <w:rPr>
          <w:rFonts w:ascii="Times New Roman" w:eastAsia="Times New Roman" w:hAnsi="Times New Roman"/>
          <w:lang w:val="lt-LT"/>
        </w:rPr>
        <w:t xml:space="preserve"> 2012 m. lapkričio 16 d.</w:t>
      </w:r>
    </w:p>
    <w:p w14:paraId="2B2D44E4" w14:textId="77777777" w:rsidR="008C1556" w:rsidRPr="002C6709" w:rsidRDefault="008C1556">
      <w:pPr>
        <w:spacing w:after="0" w:line="240" w:lineRule="auto"/>
        <w:rPr>
          <w:rFonts w:ascii="Times New Roman" w:eastAsia="Times New Roman" w:hAnsi="Times New Roman"/>
          <w:lang w:val="lt-LT"/>
        </w:rPr>
      </w:pPr>
    </w:p>
    <w:p w14:paraId="02B8BA3F" w14:textId="77777777" w:rsidR="008C1556" w:rsidRPr="002C6709" w:rsidRDefault="008C1556">
      <w:pPr>
        <w:spacing w:after="0" w:line="240" w:lineRule="auto"/>
        <w:rPr>
          <w:rFonts w:ascii="Times New Roman" w:eastAsia="Times New Roman" w:hAnsi="Times New Roman"/>
          <w:lang w:val="lt-LT"/>
        </w:rPr>
      </w:pPr>
    </w:p>
    <w:p w14:paraId="03CDA715" w14:textId="77777777" w:rsidR="008C1556" w:rsidRPr="002C6709" w:rsidRDefault="008C1556">
      <w:pPr>
        <w:keepNext/>
        <w:tabs>
          <w:tab w:val="left" w:pos="567"/>
        </w:tabs>
        <w:spacing w:after="0" w:line="240" w:lineRule="auto"/>
        <w:ind w:left="567" w:hanging="567"/>
        <w:outlineLvl w:val="1"/>
        <w:rPr>
          <w:rFonts w:ascii="Times New Roman" w:eastAsia="Times New Roman" w:hAnsi="Times New Roman"/>
          <w:b/>
          <w:lang w:val="lt-LT"/>
        </w:rPr>
      </w:pPr>
      <w:bookmarkStart w:id="62" w:name="_Toc129243125"/>
      <w:bookmarkStart w:id="63" w:name="_Toc129243250"/>
      <w:r w:rsidRPr="002C6709">
        <w:rPr>
          <w:rFonts w:ascii="Times New Roman" w:eastAsia="Times New Roman" w:hAnsi="Times New Roman"/>
          <w:b/>
          <w:lang w:val="lt-LT"/>
        </w:rPr>
        <w:t>10.</w:t>
      </w:r>
      <w:r w:rsidRPr="002C6709">
        <w:rPr>
          <w:rFonts w:ascii="Times New Roman" w:eastAsia="Times New Roman" w:hAnsi="Times New Roman"/>
          <w:b/>
          <w:lang w:val="lt-LT"/>
        </w:rPr>
        <w:tab/>
        <w:t>TEKSTO PERŽIŪROS DATA</w:t>
      </w:r>
      <w:bookmarkEnd w:id="62"/>
      <w:bookmarkEnd w:id="63"/>
    </w:p>
    <w:p w14:paraId="038F79D9" w14:textId="77EDDC92" w:rsidR="008C1556" w:rsidRPr="002C6709" w:rsidRDefault="008C1556">
      <w:pPr>
        <w:spacing w:after="0" w:line="240" w:lineRule="auto"/>
        <w:rPr>
          <w:rFonts w:ascii="Times New Roman" w:eastAsia="Times New Roman" w:hAnsi="Times New Roman"/>
          <w:lang w:val="lt-LT"/>
        </w:rPr>
      </w:pPr>
    </w:p>
    <w:p w14:paraId="7B33BAF5" w14:textId="2B8ADC24" w:rsidR="00A84FD4" w:rsidRPr="002C6709" w:rsidRDefault="00634E68">
      <w:pPr>
        <w:spacing w:after="0" w:line="240" w:lineRule="auto"/>
        <w:rPr>
          <w:rFonts w:ascii="Times New Roman" w:eastAsia="Times New Roman" w:hAnsi="Times New Roman"/>
          <w:lang w:val="lt-LT"/>
        </w:rPr>
      </w:pPr>
      <w:r>
        <w:rPr>
          <w:rFonts w:ascii="Times New Roman" w:eastAsia="Times New Roman" w:hAnsi="Times New Roman"/>
          <w:lang w:val="lt-LT"/>
        </w:rPr>
        <w:t>2025 m. sausio 7 d.</w:t>
      </w:r>
    </w:p>
    <w:p w14:paraId="140839E3" w14:textId="77777777" w:rsidR="00380C01" w:rsidRPr="002C6709" w:rsidRDefault="00380C01">
      <w:pPr>
        <w:spacing w:after="0" w:line="240" w:lineRule="auto"/>
        <w:rPr>
          <w:rFonts w:ascii="Times New Roman" w:eastAsia="Times New Roman" w:hAnsi="Times New Roman"/>
          <w:lang w:val="lt-LT"/>
        </w:rPr>
      </w:pPr>
    </w:p>
    <w:p w14:paraId="1A422B8F" w14:textId="092C14E4" w:rsidR="008C1556" w:rsidRPr="002C6709" w:rsidRDefault="008C1556">
      <w:pPr>
        <w:spacing w:after="0" w:line="240" w:lineRule="auto"/>
        <w:rPr>
          <w:rFonts w:ascii="Times New Roman" w:eastAsia="Times New Roman" w:hAnsi="Times New Roman"/>
          <w:color w:val="0000FF"/>
          <w:lang w:val="lt-LT"/>
        </w:rPr>
      </w:pPr>
      <w:r w:rsidRPr="002C6709">
        <w:rPr>
          <w:rFonts w:ascii="Times New Roman" w:eastAsia="Times New Roman" w:hAnsi="Times New Roman"/>
          <w:lang w:val="lt-LT"/>
        </w:rPr>
        <w:t>Išsami informacija apie šį vaistinį preparatą  pateikiama Valstybinės vaistų kontrolės tarnybos prie Lietuvos Respublikos sveikatos apsaugos ministerijos tinklalapyje</w:t>
      </w:r>
      <w:r w:rsidR="001E454F" w:rsidRPr="001E454F">
        <w:rPr>
          <w:rFonts w:ascii="Times New Roman" w:eastAsia="Times New Roman" w:hAnsi="Times New Roman"/>
          <w:lang w:val="lt-LT"/>
        </w:rPr>
        <w:t xml:space="preserve"> </w:t>
      </w:r>
      <w:r w:rsidR="001E454F" w:rsidRPr="00EE0905">
        <w:rPr>
          <w:rFonts w:ascii="Times New Roman" w:hAnsi="Times New Roman"/>
          <w:color w:val="0000EE"/>
          <w:u w:val="single"/>
          <w:lang w:val="lt-LT" w:eastAsia="lt-LT"/>
        </w:rPr>
        <w:t>https://vvkt.lrv.lt/lt/</w:t>
      </w:r>
      <w:r w:rsidR="001E454F" w:rsidRPr="00EE0905">
        <w:rPr>
          <w:rFonts w:ascii="Times New Roman" w:hAnsi="Times New Roman"/>
          <w:lang w:val="lt-LT" w:eastAsia="lt-LT"/>
        </w:rPr>
        <w:t>.</w:t>
      </w:r>
      <w:r w:rsidRPr="001E454F">
        <w:rPr>
          <w:rFonts w:ascii="Times New Roman" w:eastAsia="Times New Roman" w:hAnsi="Times New Roman"/>
          <w:lang w:val="lt-LT"/>
        </w:rPr>
        <w:t xml:space="preserve"> </w:t>
      </w:r>
    </w:p>
    <w:p w14:paraId="778DC465" w14:textId="77777777" w:rsidR="008C1556" w:rsidRPr="00B82073" w:rsidRDefault="008C1556">
      <w:pPr>
        <w:spacing w:after="0" w:line="240" w:lineRule="auto"/>
        <w:rPr>
          <w:rFonts w:ascii="Times New Roman" w:eastAsia="Times New Roman" w:hAnsi="Times New Roman"/>
          <w:lang w:val="lt-LT"/>
        </w:rPr>
      </w:pPr>
    </w:p>
    <w:p w14:paraId="14B4406B" w14:textId="77777777" w:rsidR="008C1556" w:rsidRPr="00816CEA" w:rsidRDefault="008C1556">
      <w:pPr>
        <w:spacing w:after="0" w:line="240" w:lineRule="auto"/>
        <w:rPr>
          <w:rFonts w:ascii="Times New Roman" w:eastAsia="Times New Roman" w:hAnsi="Times New Roman"/>
          <w:lang w:val="lt-LT"/>
        </w:rPr>
      </w:pPr>
    </w:p>
    <w:p w14:paraId="621807BC" w14:textId="77777777" w:rsidR="00915EFF" w:rsidRPr="00816CEA" w:rsidRDefault="00915EFF">
      <w:pPr>
        <w:pStyle w:val="TTEMEASMCA"/>
        <w:rPr>
          <w:b w:val="0"/>
          <w:lang w:val="lt-LT"/>
        </w:rPr>
      </w:pPr>
      <w:r w:rsidRPr="00816CEA">
        <w:rPr>
          <w:b w:val="0"/>
          <w:lang w:val="lt-LT"/>
        </w:rPr>
        <w:br w:type="page"/>
      </w:r>
    </w:p>
    <w:p w14:paraId="4EEDA059" w14:textId="77777777" w:rsidR="00915EFF" w:rsidRPr="00816CEA" w:rsidRDefault="00915EFF">
      <w:pPr>
        <w:pStyle w:val="TTEMEASMCA"/>
        <w:rPr>
          <w:b w:val="0"/>
          <w:lang w:val="lt-LT"/>
        </w:rPr>
      </w:pPr>
    </w:p>
    <w:p w14:paraId="0D2D4323" w14:textId="77777777" w:rsidR="00915EFF" w:rsidRPr="002C6709" w:rsidRDefault="00915EFF">
      <w:pPr>
        <w:pStyle w:val="TTEMEASMCA"/>
        <w:rPr>
          <w:b w:val="0"/>
          <w:lang w:val="lt-LT"/>
        </w:rPr>
      </w:pPr>
    </w:p>
    <w:p w14:paraId="1C755029" w14:textId="77777777" w:rsidR="00915EFF" w:rsidRPr="002C6709" w:rsidRDefault="00915EFF">
      <w:pPr>
        <w:pStyle w:val="TTEMEASMCA"/>
        <w:rPr>
          <w:b w:val="0"/>
          <w:lang w:val="lt-LT"/>
        </w:rPr>
      </w:pPr>
    </w:p>
    <w:p w14:paraId="5B910272" w14:textId="77777777" w:rsidR="00915EFF" w:rsidRPr="002C6709" w:rsidRDefault="00915EFF">
      <w:pPr>
        <w:pStyle w:val="TTEMEASMCA"/>
        <w:rPr>
          <w:b w:val="0"/>
          <w:lang w:val="lt-LT"/>
        </w:rPr>
      </w:pPr>
    </w:p>
    <w:p w14:paraId="6517A92D" w14:textId="77777777" w:rsidR="00915EFF" w:rsidRPr="002C6709" w:rsidRDefault="00915EFF">
      <w:pPr>
        <w:pStyle w:val="TTEMEASMCA"/>
        <w:rPr>
          <w:b w:val="0"/>
          <w:lang w:val="lt-LT"/>
        </w:rPr>
      </w:pPr>
    </w:p>
    <w:p w14:paraId="57C2146A" w14:textId="77777777" w:rsidR="00915EFF" w:rsidRPr="002C6709" w:rsidRDefault="00915EFF">
      <w:pPr>
        <w:pStyle w:val="TTEMEASMCA"/>
        <w:rPr>
          <w:b w:val="0"/>
          <w:lang w:val="lt-LT"/>
        </w:rPr>
      </w:pPr>
    </w:p>
    <w:p w14:paraId="4B960405" w14:textId="77777777" w:rsidR="00915EFF" w:rsidRPr="002C6709" w:rsidRDefault="00915EFF">
      <w:pPr>
        <w:pStyle w:val="TTEMEASMCA"/>
        <w:rPr>
          <w:b w:val="0"/>
          <w:lang w:val="lt-LT"/>
        </w:rPr>
      </w:pPr>
    </w:p>
    <w:p w14:paraId="552501AA" w14:textId="77777777" w:rsidR="00915EFF" w:rsidRPr="002C6709" w:rsidRDefault="00915EFF">
      <w:pPr>
        <w:pStyle w:val="TTEMEASMCA"/>
        <w:rPr>
          <w:b w:val="0"/>
          <w:lang w:val="lt-LT"/>
        </w:rPr>
      </w:pPr>
    </w:p>
    <w:p w14:paraId="07BDCC66" w14:textId="77777777" w:rsidR="00915EFF" w:rsidRPr="002C6709" w:rsidRDefault="00915EFF">
      <w:pPr>
        <w:pStyle w:val="TTEMEASMCA"/>
        <w:rPr>
          <w:b w:val="0"/>
          <w:lang w:val="lt-LT"/>
        </w:rPr>
      </w:pPr>
    </w:p>
    <w:p w14:paraId="17571F47" w14:textId="77777777" w:rsidR="00915EFF" w:rsidRPr="002C6709" w:rsidRDefault="00915EFF">
      <w:pPr>
        <w:pStyle w:val="TTEMEASMCA"/>
        <w:rPr>
          <w:b w:val="0"/>
          <w:lang w:val="lt-LT"/>
        </w:rPr>
      </w:pPr>
    </w:p>
    <w:p w14:paraId="04579F71" w14:textId="77777777" w:rsidR="00915EFF" w:rsidRPr="002C6709" w:rsidRDefault="00915EFF">
      <w:pPr>
        <w:pStyle w:val="TTEMEASMCA"/>
        <w:rPr>
          <w:b w:val="0"/>
          <w:lang w:val="lt-LT"/>
        </w:rPr>
      </w:pPr>
    </w:p>
    <w:p w14:paraId="308C71D1" w14:textId="77777777" w:rsidR="00915EFF" w:rsidRPr="002C6709" w:rsidRDefault="00915EFF">
      <w:pPr>
        <w:pStyle w:val="TTEMEASMCA"/>
        <w:rPr>
          <w:b w:val="0"/>
          <w:lang w:val="lt-LT"/>
        </w:rPr>
      </w:pPr>
    </w:p>
    <w:p w14:paraId="16F72882" w14:textId="77777777" w:rsidR="00915EFF" w:rsidRPr="002C6709" w:rsidRDefault="00915EFF">
      <w:pPr>
        <w:pStyle w:val="TTEMEASMCA"/>
        <w:rPr>
          <w:b w:val="0"/>
          <w:lang w:val="lt-LT"/>
        </w:rPr>
      </w:pPr>
    </w:p>
    <w:p w14:paraId="22D9C4F1" w14:textId="77777777" w:rsidR="00915EFF" w:rsidRPr="002C6709" w:rsidRDefault="00915EFF">
      <w:pPr>
        <w:pStyle w:val="TTEMEASMCA"/>
        <w:rPr>
          <w:b w:val="0"/>
          <w:lang w:val="lt-LT"/>
        </w:rPr>
      </w:pPr>
    </w:p>
    <w:p w14:paraId="1765107E" w14:textId="77777777" w:rsidR="00915EFF" w:rsidRPr="002C6709" w:rsidRDefault="00915EFF">
      <w:pPr>
        <w:pStyle w:val="TTEMEASMCA"/>
        <w:rPr>
          <w:b w:val="0"/>
          <w:lang w:val="lt-LT"/>
        </w:rPr>
      </w:pPr>
    </w:p>
    <w:p w14:paraId="1B367B6E" w14:textId="77777777" w:rsidR="00915EFF" w:rsidRPr="002C6709" w:rsidRDefault="00915EFF">
      <w:pPr>
        <w:pStyle w:val="TTEMEASMCA"/>
        <w:rPr>
          <w:b w:val="0"/>
          <w:lang w:val="lt-LT"/>
        </w:rPr>
      </w:pPr>
    </w:p>
    <w:p w14:paraId="1429F3A5" w14:textId="77777777" w:rsidR="00915EFF" w:rsidRPr="002C6709" w:rsidRDefault="00915EFF">
      <w:pPr>
        <w:pStyle w:val="TTEMEASMCA"/>
        <w:rPr>
          <w:b w:val="0"/>
          <w:lang w:val="lt-LT"/>
        </w:rPr>
      </w:pPr>
    </w:p>
    <w:p w14:paraId="2874BBC3" w14:textId="77777777" w:rsidR="00915EFF" w:rsidRPr="002C6709" w:rsidRDefault="00915EFF">
      <w:pPr>
        <w:pStyle w:val="TTEMEASMCA"/>
        <w:rPr>
          <w:b w:val="0"/>
          <w:lang w:val="lt-LT"/>
        </w:rPr>
      </w:pPr>
    </w:p>
    <w:p w14:paraId="2153F1DF" w14:textId="77777777" w:rsidR="00915EFF" w:rsidRPr="002C6709" w:rsidRDefault="00915EFF">
      <w:pPr>
        <w:pStyle w:val="TTEMEASMCA"/>
        <w:rPr>
          <w:lang w:val="lt-LT"/>
        </w:rPr>
      </w:pPr>
      <w:r w:rsidRPr="002C6709">
        <w:rPr>
          <w:lang w:val="lt-LT"/>
        </w:rPr>
        <w:t>II PRIEDAS</w:t>
      </w:r>
    </w:p>
    <w:p w14:paraId="2C72BD2C"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48D00D90" w14:textId="77777777" w:rsidR="00915EFF" w:rsidRPr="002C6709" w:rsidRDefault="00C72569">
      <w:pPr>
        <w:tabs>
          <w:tab w:val="left" w:pos="567"/>
        </w:tabs>
        <w:spacing w:after="0" w:line="240" w:lineRule="auto"/>
        <w:ind w:left="567" w:hanging="567"/>
        <w:jc w:val="center"/>
        <w:outlineLvl w:val="0"/>
        <w:rPr>
          <w:rFonts w:ascii="Times New Roman" w:eastAsia="Times New Roman" w:hAnsi="Times New Roman"/>
          <w:b/>
          <w:caps/>
          <w:lang w:val="lt-LT"/>
        </w:rPr>
      </w:pPr>
      <w:r w:rsidRPr="002C6709">
        <w:rPr>
          <w:rFonts w:ascii="Times New Roman" w:eastAsia="Times New Roman" w:hAnsi="Times New Roman"/>
          <w:b/>
          <w:caps/>
          <w:lang w:val="lt-LT"/>
        </w:rPr>
        <w:t xml:space="preserve">REGISTRACIJOS </w:t>
      </w:r>
      <w:r w:rsidR="00915EFF" w:rsidRPr="002C6709">
        <w:rPr>
          <w:rFonts w:ascii="Times New Roman" w:eastAsia="Times New Roman" w:hAnsi="Times New Roman"/>
          <w:b/>
          <w:caps/>
          <w:lang w:val="lt-LT"/>
        </w:rPr>
        <w:t>SĄLYGOS</w:t>
      </w:r>
    </w:p>
    <w:p w14:paraId="70A51936" w14:textId="77777777" w:rsidR="00915EFF" w:rsidRPr="002C6709" w:rsidRDefault="00915EFF">
      <w:pPr>
        <w:spacing w:after="0" w:line="240" w:lineRule="auto"/>
        <w:rPr>
          <w:rFonts w:ascii="Times New Roman" w:eastAsia="Times New Roman" w:hAnsi="Times New Roman"/>
          <w:lang w:val="lt-LT"/>
        </w:rPr>
      </w:pPr>
    </w:p>
    <w:p w14:paraId="08C52CE6" w14:textId="77777777" w:rsidR="00915EFF" w:rsidRPr="002C6709" w:rsidRDefault="00915EFF">
      <w:pPr>
        <w:spacing w:after="0" w:line="240" w:lineRule="auto"/>
        <w:ind w:left="1701" w:right="1416" w:hanging="708"/>
        <w:rPr>
          <w:rFonts w:ascii="Times New Roman" w:eastAsia="Times New Roman" w:hAnsi="Times New Roman"/>
          <w:b/>
          <w:lang w:val="lt-LT"/>
        </w:rPr>
      </w:pPr>
      <w:r w:rsidRPr="002C6709">
        <w:rPr>
          <w:rFonts w:ascii="Times New Roman" w:eastAsia="Times New Roman" w:hAnsi="Times New Roman"/>
          <w:b/>
          <w:lang w:val="lt-LT"/>
        </w:rPr>
        <w:t>A.</w:t>
      </w:r>
      <w:r w:rsidRPr="002C6709">
        <w:rPr>
          <w:rFonts w:ascii="Times New Roman" w:eastAsia="Times New Roman" w:hAnsi="Times New Roman"/>
          <w:b/>
          <w:lang w:val="lt-LT"/>
        </w:rPr>
        <w:tab/>
        <w:t>GAMINTOJAS (-AI), ATSAKINGAS (-I) UŽ SERIJŲ IŠLEIDIMĄ</w:t>
      </w:r>
    </w:p>
    <w:p w14:paraId="0F5825D6" w14:textId="77777777" w:rsidR="00915EFF" w:rsidRPr="002C6709" w:rsidRDefault="00915EFF">
      <w:pPr>
        <w:spacing w:after="0" w:line="240" w:lineRule="auto"/>
        <w:rPr>
          <w:rFonts w:ascii="Times New Roman" w:eastAsia="Times New Roman" w:hAnsi="Times New Roman"/>
          <w:lang w:val="lt-LT"/>
        </w:rPr>
      </w:pPr>
    </w:p>
    <w:p w14:paraId="43B031A6" w14:textId="77777777" w:rsidR="00915EFF" w:rsidRPr="002C6709" w:rsidRDefault="00915EFF">
      <w:pPr>
        <w:suppressLineNumbers/>
        <w:spacing w:after="0" w:line="240" w:lineRule="auto"/>
        <w:ind w:left="1701" w:right="1416" w:hanging="708"/>
        <w:rPr>
          <w:rFonts w:ascii="Times New Roman" w:eastAsia="Times New Roman" w:hAnsi="Times New Roman"/>
          <w:lang w:val="lt-LT"/>
        </w:rPr>
      </w:pPr>
      <w:r w:rsidRPr="002C6709">
        <w:rPr>
          <w:rFonts w:ascii="Times New Roman" w:eastAsia="Times New Roman" w:hAnsi="Times New Roman"/>
          <w:b/>
          <w:lang w:val="lt-LT"/>
        </w:rPr>
        <w:t>B.</w:t>
      </w:r>
      <w:r w:rsidRPr="002C6709">
        <w:rPr>
          <w:rFonts w:ascii="Times New Roman" w:eastAsia="Times New Roman" w:hAnsi="Times New Roman"/>
          <w:b/>
          <w:lang w:val="lt-LT"/>
        </w:rPr>
        <w:tab/>
        <w:t>TIEKIMO IR VARTOJIMO SĄLYGOS AR APRIBOJIMAI</w:t>
      </w:r>
    </w:p>
    <w:p w14:paraId="596D7BE7" w14:textId="77777777" w:rsidR="00915EFF" w:rsidRPr="002C6709" w:rsidRDefault="00915EFF">
      <w:pPr>
        <w:spacing w:after="0" w:line="240" w:lineRule="auto"/>
        <w:rPr>
          <w:rFonts w:ascii="Times New Roman" w:eastAsia="Times New Roman" w:hAnsi="Times New Roman"/>
          <w:lang w:val="lt-LT"/>
        </w:rPr>
      </w:pPr>
    </w:p>
    <w:p w14:paraId="58373B83" w14:textId="77777777" w:rsidR="00915EFF" w:rsidRPr="002C6709" w:rsidRDefault="00915EFF">
      <w:pPr>
        <w:spacing w:after="0" w:line="240" w:lineRule="auto"/>
        <w:rPr>
          <w:rFonts w:ascii="Times New Roman" w:eastAsia="Times New Roman" w:hAnsi="Times New Roman"/>
          <w:highlight w:val="yellow"/>
          <w:lang w:val="lt-LT"/>
        </w:rPr>
      </w:pPr>
    </w:p>
    <w:p w14:paraId="59F2EE53" w14:textId="77777777" w:rsidR="00915EFF" w:rsidRPr="002C6709" w:rsidRDefault="00915EFF">
      <w:pPr>
        <w:keepNext/>
        <w:tabs>
          <w:tab w:val="left" w:pos="567"/>
        </w:tabs>
        <w:spacing w:after="0" w:line="240" w:lineRule="auto"/>
        <w:ind w:left="567" w:hanging="567"/>
        <w:outlineLvl w:val="1"/>
        <w:rPr>
          <w:rFonts w:ascii="Times New Roman" w:eastAsia="Times New Roman" w:hAnsi="Times New Roman"/>
          <w:b/>
          <w:lang w:val="lt-LT"/>
        </w:rPr>
      </w:pPr>
      <w:r w:rsidRPr="002C6709">
        <w:rPr>
          <w:rFonts w:ascii="Times New Roman" w:eastAsia="Times New Roman" w:hAnsi="Times New Roman"/>
          <w:b/>
          <w:lang w:val="lt-LT"/>
        </w:rPr>
        <w:br w:type="page"/>
      </w:r>
      <w:r w:rsidRPr="002C6709">
        <w:rPr>
          <w:rFonts w:ascii="Times New Roman" w:eastAsia="Times New Roman" w:hAnsi="Times New Roman"/>
          <w:b/>
          <w:lang w:val="lt-LT"/>
        </w:rPr>
        <w:lastRenderedPageBreak/>
        <w:t>A.</w:t>
      </w:r>
      <w:r w:rsidRPr="002C6709">
        <w:rPr>
          <w:rFonts w:ascii="Times New Roman" w:eastAsia="Times New Roman" w:hAnsi="Times New Roman"/>
          <w:b/>
          <w:lang w:val="lt-LT"/>
        </w:rPr>
        <w:tab/>
        <w:t>GAMINTOJAS (-AI), ATSAKINGAS (-I) UŽ SERIJŲ IŠLEIDIMĄ</w:t>
      </w:r>
    </w:p>
    <w:p w14:paraId="57ADC8E8" w14:textId="77777777" w:rsidR="00915EFF" w:rsidRPr="002C6709" w:rsidRDefault="00915EFF">
      <w:pPr>
        <w:spacing w:after="0" w:line="240" w:lineRule="auto"/>
        <w:rPr>
          <w:rFonts w:ascii="Times New Roman" w:eastAsia="Times New Roman" w:hAnsi="Times New Roman"/>
          <w:highlight w:val="yellow"/>
          <w:lang w:val="lt-LT"/>
        </w:rPr>
      </w:pPr>
    </w:p>
    <w:p w14:paraId="4101558E" w14:textId="77777777" w:rsidR="00915EFF" w:rsidRPr="002C6709" w:rsidRDefault="00915EFF">
      <w:pPr>
        <w:spacing w:after="0" w:line="240" w:lineRule="auto"/>
        <w:rPr>
          <w:rFonts w:ascii="Times New Roman" w:eastAsia="Times New Roman" w:hAnsi="Times New Roman"/>
          <w:u w:val="single"/>
          <w:lang w:val="lt-LT"/>
        </w:rPr>
      </w:pPr>
      <w:r w:rsidRPr="002C6709">
        <w:rPr>
          <w:rFonts w:ascii="Times New Roman" w:eastAsia="Times New Roman" w:hAnsi="Times New Roman"/>
          <w:u w:val="single"/>
          <w:lang w:val="lt-LT"/>
        </w:rPr>
        <w:t xml:space="preserve">Gamintojo, atsakingo už serijų išleidimą, pavadinimas ir adresas </w:t>
      </w:r>
    </w:p>
    <w:p w14:paraId="6B3C0A4A" w14:textId="77777777" w:rsidR="00915EFF" w:rsidRPr="002C6709" w:rsidRDefault="00915EFF">
      <w:pPr>
        <w:spacing w:after="0" w:line="240" w:lineRule="auto"/>
        <w:rPr>
          <w:rFonts w:ascii="Times New Roman" w:eastAsia="Times New Roman" w:hAnsi="Times New Roman"/>
          <w:lang w:val="lt-LT"/>
        </w:rPr>
      </w:pPr>
    </w:p>
    <w:p w14:paraId="7963B3B0"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Merckle GmbH</w:t>
      </w:r>
    </w:p>
    <w:p w14:paraId="00F15C0E"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Ludwig-Merckle-Strasse 3</w:t>
      </w:r>
    </w:p>
    <w:p w14:paraId="466534F7"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89143 Blaubeuren</w:t>
      </w:r>
    </w:p>
    <w:p w14:paraId="33ADC432"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p>
    <w:p w14:paraId="2C4C76A6" w14:textId="77777777" w:rsidR="00915EFF" w:rsidRPr="002C6709" w:rsidRDefault="00915EFF">
      <w:pPr>
        <w:spacing w:after="0" w:line="240" w:lineRule="auto"/>
        <w:rPr>
          <w:rFonts w:ascii="Times New Roman" w:eastAsia="Times New Roman" w:hAnsi="Times New Roman"/>
          <w:highlight w:val="yellow"/>
          <w:lang w:val="lt-LT"/>
        </w:rPr>
      </w:pPr>
    </w:p>
    <w:p w14:paraId="0C7098E5" w14:textId="77777777" w:rsidR="00915EFF" w:rsidRPr="002C6709" w:rsidRDefault="00915EFF">
      <w:pPr>
        <w:spacing w:after="0" w:line="240" w:lineRule="auto"/>
        <w:rPr>
          <w:rFonts w:ascii="Times New Roman" w:eastAsia="Times New Roman" w:hAnsi="Times New Roman"/>
          <w:highlight w:val="yellow"/>
          <w:lang w:val="lt-LT"/>
        </w:rPr>
      </w:pPr>
    </w:p>
    <w:p w14:paraId="56A653D2" w14:textId="77777777" w:rsidR="00915EFF" w:rsidRPr="002C6709" w:rsidRDefault="00915EFF">
      <w:pPr>
        <w:suppressLineNumbers/>
        <w:spacing w:after="0" w:line="240" w:lineRule="auto"/>
        <w:ind w:left="567" w:hanging="567"/>
        <w:rPr>
          <w:rFonts w:ascii="Times New Roman" w:eastAsia="Times New Roman" w:hAnsi="Times New Roman"/>
          <w:lang w:val="lt-LT"/>
        </w:rPr>
      </w:pPr>
      <w:bookmarkStart w:id="64" w:name="_Toc129243129"/>
      <w:bookmarkStart w:id="65" w:name="_Toc129243254"/>
      <w:r w:rsidRPr="002C6709">
        <w:rPr>
          <w:rFonts w:ascii="Times New Roman" w:eastAsia="Times New Roman" w:hAnsi="Times New Roman"/>
          <w:b/>
          <w:lang w:val="lt-LT"/>
        </w:rPr>
        <w:t>B.</w:t>
      </w:r>
      <w:r w:rsidRPr="002C6709">
        <w:rPr>
          <w:rFonts w:ascii="Times New Roman" w:eastAsia="Times New Roman" w:hAnsi="Times New Roman"/>
          <w:b/>
          <w:lang w:val="lt-LT"/>
        </w:rPr>
        <w:tab/>
        <w:t xml:space="preserve">TIEKIMO IR VARTOJIMO SĄLYGOS AR APRIBOJIMAI </w:t>
      </w:r>
    </w:p>
    <w:bookmarkEnd w:id="64"/>
    <w:bookmarkEnd w:id="65"/>
    <w:p w14:paraId="45EA75D5" w14:textId="77777777" w:rsidR="00915EFF" w:rsidRPr="002C6709" w:rsidRDefault="00915EFF">
      <w:pPr>
        <w:spacing w:after="0" w:line="240" w:lineRule="auto"/>
        <w:rPr>
          <w:rFonts w:ascii="Times New Roman" w:eastAsia="Times New Roman" w:hAnsi="Times New Roman"/>
          <w:lang w:val="lt-LT"/>
        </w:rPr>
      </w:pPr>
    </w:p>
    <w:p w14:paraId="4EB73E5A"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Receptinis vaistinis preparatas</w:t>
      </w:r>
    </w:p>
    <w:p w14:paraId="66DFD198" w14:textId="77777777" w:rsidR="00915EFF" w:rsidRPr="002C6709" w:rsidRDefault="00915EFF">
      <w:pPr>
        <w:spacing w:after="0" w:line="240" w:lineRule="auto"/>
        <w:rPr>
          <w:rFonts w:ascii="Times New Roman" w:eastAsia="Times New Roman" w:hAnsi="Times New Roman"/>
          <w:highlight w:val="yellow"/>
          <w:lang w:val="lt-LT"/>
        </w:rPr>
      </w:pPr>
    </w:p>
    <w:p w14:paraId="33789853" w14:textId="77777777" w:rsidR="00915EFF" w:rsidRPr="002C6709" w:rsidRDefault="00915EFF">
      <w:pPr>
        <w:spacing w:after="0" w:line="240" w:lineRule="auto"/>
        <w:rPr>
          <w:rFonts w:ascii="Times New Roman" w:eastAsia="Times New Roman" w:hAnsi="Times New Roman"/>
          <w:lang w:val="lt-LT"/>
        </w:rPr>
      </w:pPr>
    </w:p>
    <w:p w14:paraId="34787568" w14:textId="77777777" w:rsidR="00915EFF" w:rsidRPr="002C6709" w:rsidRDefault="00915EFF">
      <w:pPr>
        <w:spacing w:after="0" w:line="240" w:lineRule="auto"/>
        <w:rPr>
          <w:rFonts w:ascii="Times New Roman" w:eastAsia="Times New Roman" w:hAnsi="Times New Roman"/>
          <w:lang w:val="lt-LT"/>
        </w:rPr>
      </w:pPr>
    </w:p>
    <w:p w14:paraId="0C3CD4AD" w14:textId="77777777" w:rsidR="00915EFF" w:rsidRPr="002C6709" w:rsidRDefault="00915EFF">
      <w:pPr>
        <w:spacing w:after="0" w:line="240" w:lineRule="auto"/>
        <w:rPr>
          <w:rFonts w:ascii="Times New Roman" w:eastAsia="Times New Roman" w:hAnsi="Times New Roman"/>
          <w:lang w:val="lt-LT"/>
        </w:rPr>
      </w:pPr>
    </w:p>
    <w:p w14:paraId="14B7A5AD" w14:textId="77777777" w:rsidR="00915EFF" w:rsidRPr="002C6709" w:rsidRDefault="00915EFF">
      <w:pPr>
        <w:spacing w:after="0" w:line="240" w:lineRule="auto"/>
        <w:rPr>
          <w:rFonts w:ascii="Times New Roman" w:eastAsia="Times New Roman" w:hAnsi="Times New Roman"/>
          <w:lang w:val="lt-LT"/>
        </w:rPr>
      </w:pPr>
    </w:p>
    <w:p w14:paraId="645B937F" w14:textId="77777777" w:rsidR="00915EFF" w:rsidRPr="002C6709" w:rsidRDefault="00915EFF">
      <w:pPr>
        <w:spacing w:after="0" w:line="240" w:lineRule="auto"/>
        <w:rPr>
          <w:rFonts w:ascii="Times New Roman" w:eastAsia="Times New Roman" w:hAnsi="Times New Roman"/>
          <w:lang w:val="lt-LT"/>
        </w:rPr>
      </w:pPr>
    </w:p>
    <w:p w14:paraId="28364B13"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br w:type="page"/>
      </w:r>
    </w:p>
    <w:p w14:paraId="45EAECDF" w14:textId="77777777" w:rsidR="00915EFF" w:rsidRPr="002C6709" w:rsidRDefault="00915EFF">
      <w:pPr>
        <w:spacing w:after="0" w:line="240" w:lineRule="auto"/>
        <w:rPr>
          <w:rFonts w:ascii="Times New Roman" w:eastAsia="Times New Roman" w:hAnsi="Times New Roman"/>
          <w:lang w:val="lt-LT"/>
        </w:rPr>
      </w:pPr>
    </w:p>
    <w:p w14:paraId="608E001A" w14:textId="77777777" w:rsidR="00915EFF" w:rsidRPr="002C6709" w:rsidRDefault="00915EFF">
      <w:pPr>
        <w:spacing w:after="0" w:line="240" w:lineRule="auto"/>
        <w:rPr>
          <w:rFonts w:ascii="Times New Roman" w:eastAsia="Times New Roman" w:hAnsi="Times New Roman"/>
          <w:lang w:val="lt-LT"/>
        </w:rPr>
      </w:pPr>
    </w:p>
    <w:p w14:paraId="42A6BE29" w14:textId="77777777" w:rsidR="00915EFF" w:rsidRPr="002C6709" w:rsidRDefault="00915EFF">
      <w:pPr>
        <w:spacing w:after="0" w:line="240" w:lineRule="auto"/>
        <w:rPr>
          <w:rFonts w:ascii="Times New Roman" w:eastAsia="Times New Roman" w:hAnsi="Times New Roman"/>
          <w:lang w:val="lt-LT"/>
        </w:rPr>
      </w:pPr>
    </w:p>
    <w:p w14:paraId="11DA0722" w14:textId="77777777" w:rsidR="00915EFF" w:rsidRPr="002C6709" w:rsidRDefault="00915EFF">
      <w:pPr>
        <w:spacing w:after="0" w:line="240" w:lineRule="auto"/>
        <w:rPr>
          <w:rFonts w:ascii="Times New Roman" w:eastAsia="Times New Roman" w:hAnsi="Times New Roman"/>
          <w:lang w:val="lt-LT"/>
        </w:rPr>
      </w:pPr>
    </w:p>
    <w:p w14:paraId="74506DD4" w14:textId="77777777" w:rsidR="00915EFF" w:rsidRPr="002C6709" w:rsidRDefault="00915EFF">
      <w:pPr>
        <w:spacing w:after="0" w:line="240" w:lineRule="auto"/>
        <w:rPr>
          <w:rFonts w:ascii="Times New Roman" w:eastAsia="Times New Roman" w:hAnsi="Times New Roman"/>
          <w:lang w:val="lt-LT"/>
        </w:rPr>
      </w:pPr>
    </w:p>
    <w:p w14:paraId="4C924CFC" w14:textId="77777777" w:rsidR="00915EFF" w:rsidRPr="002C6709" w:rsidRDefault="00915EFF">
      <w:pPr>
        <w:spacing w:after="0" w:line="240" w:lineRule="auto"/>
        <w:rPr>
          <w:rFonts w:ascii="Times New Roman" w:eastAsia="Times New Roman" w:hAnsi="Times New Roman"/>
          <w:lang w:val="lt-LT"/>
        </w:rPr>
      </w:pPr>
    </w:p>
    <w:p w14:paraId="23A039D6" w14:textId="77777777" w:rsidR="00915EFF" w:rsidRPr="002C6709" w:rsidRDefault="00915EFF">
      <w:pPr>
        <w:spacing w:after="0" w:line="240" w:lineRule="auto"/>
        <w:rPr>
          <w:rFonts w:ascii="Times New Roman" w:eastAsia="Times New Roman" w:hAnsi="Times New Roman"/>
          <w:lang w:val="lt-LT"/>
        </w:rPr>
      </w:pPr>
    </w:p>
    <w:p w14:paraId="54D79BDC" w14:textId="77777777" w:rsidR="00915EFF" w:rsidRPr="002C6709" w:rsidRDefault="00915EFF">
      <w:pPr>
        <w:spacing w:after="0" w:line="240" w:lineRule="auto"/>
        <w:rPr>
          <w:rFonts w:ascii="Times New Roman" w:eastAsia="Times New Roman" w:hAnsi="Times New Roman"/>
          <w:lang w:val="lt-LT"/>
        </w:rPr>
      </w:pPr>
    </w:p>
    <w:p w14:paraId="6E832DF2" w14:textId="77777777" w:rsidR="00915EFF" w:rsidRPr="002C6709" w:rsidRDefault="00915EFF">
      <w:pPr>
        <w:spacing w:after="0" w:line="240" w:lineRule="auto"/>
        <w:rPr>
          <w:rFonts w:ascii="Times New Roman" w:eastAsia="Times New Roman" w:hAnsi="Times New Roman"/>
          <w:lang w:val="lt-LT"/>
        </w:rPr>
      </w:pPr>
    </w:p>
    <w:p w14:paraId="398693C0" w14:textId="77777777" w:rsidR="00915EFF" w:rsidRPr="002C6709" w:rsidRDefault="00915EFF">
      <w:pPr>
        <w:spacing w:after="0" w:line="240" w:lineRule="auto"/>
        <w:rPr>
          <w:rFonts w:ascii="Times New Roman" w:eastAsia="Times New Roman" w:hAnsi="Times New Roman"/>
          <w:lang w:val="lt-LT"/>
        </w:rPr>
      </w:pPr>
    </w:p>
    <w:p w14:paraId="7ADF09E2" w14:textId="77777777" w:rsidR="00915EFF" w:rsidRPr="002C6709" w:rsidRDefault="00915EFF">
      <w:pPr>
        <w:spacing w:after="0" w:line="240" w:lineRule="auto"/>
        <w:rPr>
          <w:rFonts w:ascii="Times New Roman" w:eastAsia="Times New Roman" w:hAnsi="Times New Roman"/>
          <w:lang w:val="lt-LT"/>
        </w:rPr>
      </w:pPr>
    </w:p>
    <w:p w14:paraId="598B1AD6" w14:textId="77777777" w:rsidR="00915EFF" w:rsidRPr="002C6709" w:rsidRDefault="00915EFF">
      <w:pPr>
        <w:spacing w:after="0" w:line="240" w:lineRule="auto"/>
        <w:rPr>
          <w:rFonts w:ascii="Times New Roman" w:eastAsia="Times New Roman" w:hAnsi="Times New Roman"/>
          <w:lang w:val="lt-LT"/>
        </w:rPr>
      </w:pPr>
    </w:p>
    <w:p w14:paraId="489167C5" w14:textId="77777777" w:rsidR="00915EFF" w:rsidRPr="002C6709" w:rsidRDefault="00915EFF">
      <w:pPr>
        <w:spacing w:after="0" w:line="240" w:lineRule="auto"/>
        <w:rPr>
          <w:rFonts w:ascii="Times New Roman" w:eastAsia="Times New Roman" w:hAnsi="Times New Roman"/>
          <w:lang w:val="lt-LT"/>
        </w:rPr>
      </w:pPr>
    </w:p>
    <w:p w14:paraId="0D46DD37" w14:textId="77777777" w:rsidR="00915EFF" w:rsidRPr="002C6709" w:rsidRDefault="00915EFF">
      <w:pPr>
        <w:spacing w:after="0" w:line="240" w:lineRule="auto"/>
        <w:rPr>
          <w:rFonts w:ascii="Times New Roman" w:eastAsia="Times New Roman" w:hAnsi="Times New Roman"/>
          <w:lang w:val="lt-LT"/>
        </w:rPr>
      </w:pPr>
    </w:p>
    <w:p w14:paraId="72A148FD" w14:textId="77777777" w:rsidR="00915EFF" w:rsidRPr="002C6709" w:rsidRDefault="00915EFF">
      <w:pPr>
        <w:spacing w:after="0" w:line="240" w:lineRule="auto"/>
        <w:rPr>
          <w:rFonts w:ascii="Times New Roman" w:eastAsia="Times New Roman" w:hAnsi="Times New Roman"/>
          <w:lang w:val="lt-LT"/>
        </w:rPr>
      </w:pPr>
    </w:p>
    <w:p w14:paraId="307A1316" w14:textId="77777777" w:rsidR="00915EFF" w:rsidRPr="002C6709" w:rsidRDefault="00915EFF">
      <w:pPr>
        <w:spacing w:after="0" w:line="240" w:lineRule="auto"/>
        <w:rPr>
          <w:rFonts w:ascii="Times New Roman" w:eastAsia="Times New Roman" w:hAnsi="Times New Roman"/>
          <w:lang w:val="lt-LT"/>
        </w:rPr>
      </w:pPr>
    </w:p>
    <w:p w14:paraId="563B1286" w14:textId="77777777" w:rsidR="00915EFF" w:rsidRPr="002C6709" w:rsidRDefault="00915EFF">
      <w:pPr>
        <w:spacing w:after="0" w:line="240" w:lineRule="auto"/>
        <w:rPr>
          <w:rFonts w:ascii="Times New Roman" w:eastAsia="Times New Roman" w:hAnsi="Times New Roman"/>
          <w:lang w:val="lt-LT"/>
        </w:rPr>
      </w:pPr>
    </w:p>
    <w:p w14:paraId="33428F39" w14:textId="77777777" w:rsidR="00915EFF" w:rsidRPr="002C6709" w:rsidRDefault="00915EFF">
      <w:pPr>
        <w:spacing w:after="0" w:line="240" w:lineRule="auto"/>
        <w:rPr>
          <w:rFonts w:ascii="Times New Roman" w:eastAsia="Times New Roman" w:hAnsi="Times New Roman"/>
          <w:lang w:val="lt-LT"/>
        </w:rPr>
      </w:pPr>
    </w:p>
    <w:p w14:paraId="1B7D50CE" w14:textId="77777777" w:rsidR="00915EFF" w:rsidRPr="002C6709" w:rsidRDefault="00915EFF">
      <w:pPr>
        <w:spacing w:after="0" w:line="240" w:lineRule="auto"/>
        <w:rPr>
          <w:rFonts w:ascii="Times New Roman" w:eastAsia="Times New Roman" w:hAnsi="Times New Roman"/>
          <w:lang w:val="lt-LT"/>
        </w:rPr>
      </w:pPr>
    </w:p>
    <w:p w14:paraId="3191B32C" w14:textId="77777777" w:rsidR="00915EFF" w:rsidRPr="002C6709" w:rsidRDefault="00915EFF">
      <w:pPr>
        <w:spacing w:after="0" w:line="240" w:lineRule="auto"/>
        <w:rPr>
          <w:rFonts w:ascii="Times New Roman" w:eastAsia="Times New Roman" w:hAnsi="Times New Roman"/>
          <w:lang w:val="lt-LT"/>
        </w:rPr>
      </w:pPr>
    </w:p>
    <w:p w14:paraId="3D936BA3" w14:textId="77777777" w:rsidR="00915EFF" w:rsidRPr="002C6709" w:rsidRDefault="00915EFF">
      <w:pPr>
        <w:spacing w:after="0" w:line="240" w:lineRule="auto"/>
        <w:rPr>
          <w:rFonts w:ascii="Times New Roman" w:eastAsia="Times New Roman" w:hAnsi="Times New Roman"/>
          <w:lang w:val="lt-LT"/>
        </w:rPr>
      </w:pPr>
    </w:p>
    <w:p w14:paraId="5B951F16" w14:textId="77777777" w:rsidR="00915EFF" w:rsidRPr="002C6709" w:rsidRDefault="00915EFF">
      <w:pPr>
        <w:spacing w:after="0" w:line="240" w:lineRule="auto"/>
        <w:rPr>
          <w:rFonts w:ascii="Times New Roman" w:eastAsia="Times New Roman" w:hAnsi="Times New Roman"/>
          <w:lang w:val="lt-LT"/>
        </w:rPr>
      </w:pPr>
    </w:p>
    <w:p w14:paraId="02D664CA"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66" w:name="_Toc129243134"/>
      <w:bookmarkStart w:id="67" w:name="_Toc129243259"/>
    </w:p>
    <w:p w14:paraId="75E54C08"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r w:rsidRPr="002C6709">
        <w:rPr>
          <w:rFonts w:ascii="Times New Roman" w:eastAsia="Times New Roman" w:hAnsi="Times New Roman"/>
          <w:b/>
          <w:caps/>
          <w:lang w:val="lt-LT"/>
        </w:rPr>
        <w:t>III PRIEDAS</w:t>
      </w:r>
      <w:bookmarkEnd w:id="66"/>
      <w:bookmarkEnd w:id="67"/>
    </w:p>
    <w:p w14:paraId="78A2C704" w14:textId="77777777" w:rsidR="00915EFF" w:rsidRPr="002C6709" w:rsidRDefault="00915EFF">
      <w:pPr>
        <w:spacing w:after="0" w:line="240" w:lineRule="auto"/>
        <w:rPr>
          <w:rFonts w:ascii="Times New Roman" w:eastAsia="Times New Roman" w:hAnsi="Times New Roman"/>
          <w:lang w:val="lt-LT"/>
        </w:rPr>
      </w:pPr>
    </w:p>
    <w:p w14:paraId="17B9DBD1"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68" w:name="_Toc129243135"/>
      <w:bookmarkStart w:id="69" w:name="_Toc129243260"/>
      <w:r w:rsidRPr="002C6709">
        <w:rPr>
          <w:rFonts w:ascii="Times New Roman" w:eastAsia="Times New Roman" w:hAnsi="Times New Roman"/>
          <w:b/>
          <w:caps/>
          <w:lang w:val="lt-LT"/>
        </w:rPr>
        <w:t>ŽENKLINIMAS IR PAKUOTĖS LAPELIS</w:t>
      </w:r>
      <w:bookmarkEnd w:id="68"/>
      <w:bookmarkEnd w:id="69"/>
    </w:p>
    <w:p w14:paraId="5032A20A"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br w:type="page"/>
      </w:r>
    </w:p>
    <w:p w14:paraId="417F2D8E" w14:textId="77777777" w:rsidR="00915EFF" w:rsidRPr="002C6709" w:rsidRDefault="00915EFF">
      <w:pPr>
        <w:spacing w:after="0" w:line="240" w:lineRule="auto"/>
        <w:rPr>
          <w:rFonts w:ascii="Times New Roman" w:eastAsia="Times New Roman" w:hAnsi="Times New Roman"/>
          <w:lang w:val="lt-LT"/>
        </w:rPr>
      </w:pPr>
    </w:p>
    <w:p w14:paraId="470364D8" w14:textId="77777777" w:rsidR="00915EFF" w:rsidRPr="002C6709" w:rsidRDefault="00915EFF">
      <w:pPr>
        <w:spacing w:after="0" w:line="240" w:lineRule="auto"/>
        <w:rPr>
          <w:rFonts w:ascii="Times New Roman" w:eastAsia="Times New Roman" w:hAnsi="Times New Roman"/>
          <w:lang w:val="lt-LT"/>
        </w:rPr>
      </w:pPr>
    </w:p>
    <w:p w14:paraId="68409E83" w14:textId="77777777" w:rsidR="00915EFF" w:rsidRPr="002C6709" w:rsidRDefault="00915EFF">
      <w:pPr>
        <w:spacing w:after="0" w:line="240" w:lineRule="auto"/>
        <w:rPr>
          <w:rFonts w:ascii="Times New Roman" w:eastAsia="Times New Roman" w:hAnsi="Times New Roman"/>
          <w:lang w:val="lt-LT"/>
        </w:rPr>
      </w:pPr>
    </w:p>
    <w:p w14:paraId="120E04F3" w14:textId="77777777" w:rsidR="00915EFF" w:rsidRPr="002C6709" w:rsidRDefault="00915EFF">
      <w:pPr>
        <w:spacing w:after="0" w:line="240" w:lineRule="auto"/>
        <w:rPr>
          <w:rFonts w:ascii="Times New Roman" w:eastAsia="Times New Roman" w:hAnsi="Times New Roman"/>
          <w:lang w:val="lt-LT"/>
        </w:rPr>
      </w:pPr>
    </w:p>
    <w:p w14:paraId="3EE08D55" w14:textId="77777777" w:rsidR="00915EFF" w:rsidRPr="002C6709" w:rsidRDefault="00915EFF">
      <w:pPr>
        <w:spacing w:after="0" w:line="240" w:lineRule="auto"/>
        <w:rPr>
          <w:rFonts w:ascii="Times New Roman" w:eastAsia="Times New Roman" w:hAnsi="Times New Roman"/>
          <w:lang w:val="lt-LT"/>
        </w:rPr>
      </w:pPr>
    </w:p>
    <w:p w14:paraId="479AD26A" w14:textId="77777777" w:rsidR="00915EFF" w:rsidRPr="002C6709" w:rsidRDefault="00915EFF">
      <w:pPr>
        <w:spacing w:after="0" w:line="240" w:lineRule="auto"/>
        <w:rPr>
          <w:rFonts w:ascii="Times New Roman" w:eastAsia="Times New Roman" w:hAnsi="Times New Roman"/>
          <w:lang w:val="lt-LT"/>
        </w:rPr>
      </w:pPr>
    </w:p>
    <w:p w14:paraId="198712DD" w14:textId="77777777" w:rsidR="00915EFF" w:rsidRPr="002C6709" w:rsidRDefault="00915EFF">
      <w:pPr>
        <w:spacing w:after="0" w:line="240" w:lineRule="auto"/>
        <w:rPr>
          <w:rFonts w:ascii="Times New Roman" w:eastAsia="Times New Roman" w:hAnsi="Times New Roman"/>
          <w:lang w:val="lt-LT"/>
        </w:rPr>
      </w:pPr>
    </w:p>
    <w:p w14:paraId="6DEB6067" w14:textId="77777777" w:rsidR="00915EFF" w:rsidRPr="002C6709" w:rsidRDefault="00915EFF">
      <w:pPr>
        <w:spacing w:after="0" w:line="240" w:lineRule="auto"/>
        <w:rPr>
          <w:rFonts w:ascii="Times New Roman" w:eastAsia="Times New Roman" w:hAnsi="Times New Roman"/>
          <w:lang w:val="lt-LT"/>
        </w:rPr>
      </w:pPr>
    </w:p>
    <w:p w14:paraId="79DE517E" w14:textId="77777777" w:rsidR="00915EFF" w:rsidRPr="002C6709" w:rsidRDefault="00915EFF">
      <w:pPr>
        <w:spacing w:after="0" w:line="240" w:lineRule="auto"/>
        <w:rPr>
          <w:rFonts w:ascii="Times New Roman" w:eastAsia="Times New Roman" w:hAnsi="Times New Roman"/>
          <w:lang w:val="lt-LT"/>
        </w:rPr>
      </w:pPr>
    </w:p>
    <w:p w14:paraId="60E93533" w14:textId="77777777" w:rsidR="00915EFF" w:rsidRPr="002C6709" w:rsidRDefault="00915EFF">
      <w:pPr>
        <w:spacing w:after="0" w:line="240" w:lineRule="auto"/>
        <w:rPr>
          <w:rFonts w:ascii="Times New Roman" w:eastAsia="Times New Roman" w:hAnsi="Times New Roman"/>
          <w:lang w:val="lt-LT"/>
        </w:rPr>
      </w:pPr>
    </w:p>
    <w:p w14:paraId="6DAACB0D" w14:textId="77777777" w:rsidR="00915EFF" w:rsidRPr="002C6709" w:rsidRDefault="00915EFF">
      <w:pPr>
        <w:spacing w:after="0" w:line="240" w:lineRule="auto"/>
        <w:rPr>
          <w:rFonts w:ascii="Times New Roman" w:eastAsia="Times New Roman" w:hAnsi="Times New Roman"/>
          <w:lang w:val="lt-LT"/>
        </w:rPr>
      </w:pPr>
    </w:p>
    <w:p w14:paraId="4C3CB6A5" w14:textId="77777777" w:rsidR="00915EFF" w:rsidRPr="002C6709" w:rsidRDefault="00915EFF">
      <w:pPr>
        <w:spacing w:after="0" w:line="240" w:lineRule="auto"/>
        <w:rPr>
          <w:rFonts w:ascii="Times New Roman" w:eastAsia="Times New Roman" w:hAnsi="Times New Roman"/>
          <w:lang w:val="lt-LT"/>
        </w:rPr>
      </w:pPr>
    </w:p>
    <w:p w14:paraId="5037BAC5" w14:textId="77777777" w:rsidR="00915EFF" w:rsidRPr="002C6709" w:rsidRDefault="00915EFF">
      <w:pPr>
        <w:spacing w:after="0" w:line="240" w:lineRule="auto"/>
        <w:rPr>
          <w:rFonts w:ascii="Times New Roman" w:eastAsia="Times New Roman" w:hAnsi="Times New Roman"/>
          <w:lang w:val="lt-LT"/>
        </w:rPr>
      </w:pPr>
    </w:p>
    <w:p w14:paraId="050507D0" w14:textId="77777777" w:rsidR="00915EFF" w:rsidRPr="002C6709" w:rsidRDefault="00915EFF">
      <w:pPr>
        <w:spacing w:after="0" w:line="240" w:lineRule="auto"/>
        <w:rPr>
          <w:rFonts w:ascii="Times New Roman" w:eastAsia="Times New Roman" w:hAnsi="Times New Roman"/>
          <w:lang w:val="lt-LT"/>
        </w:rPr>
      </w:pPr>
    </w:p>
    <w:p w14:paraId="2D096DC9" w14:textId="77777777" w:rsidR="00915EFF" w:rsidRPr="002C6709" w:rsidRDefault="00915EFF">
      <w:pPr>
        <w:spacing w:after="0" w:line="240" w:lineRule="auto"/>
        <w:rPr>
          <w:rFonts w:ascii="Times New Roman" w:eastAsia="Times New Roman" w:hAnsi="Times New Roman"/>
          <w:lang w:val="lt-LT"/>
        </w:rPr>
      </w:pPr>
    </w:p>
    <w:p w14:paraId="5DC58CD6" w14:textId="77777777" w:rsidR="00915EFF" w:rsidRPr="002C6709" w:rsidRDefault="00915EFF">
      <w:pPr>
        <w:spacing w:after="0" w:line="240" w:lineRule="auto"/>
        <w:rPr>
          <w:rFonts w:ascii="Times New Roman" w:eastAsia="Times New Roman" w:hAnsi="Times New Roman"/>
          <w:lang w:val="lt-LT"/>
        </w:rPr>
      </w:pPr>
    </w:p>
    <w:p w14:paraId="7EB8DF41" w14:textId="77777777" w:rsidR="00915EFF" w:rsidRPr="002C6709" w:rsidRDefault="00915EFF">
      <w:pPr>
        <w:spacing w:after="0" w:line="240" w:lineRule="auto"/>
        <w:rPr>
          <w:rFonts w:ascii="Times New Roman" w:eastAsia="Times New Roman" w:hAnsi="Times New Roman"/>
          <w:lang w:val="lt-LT"/>
        </w:rPr>
      </w:pPr>
    </w:p>
    <w:p w14:paraId="1559C7F0" w14:textId="77777777" w:rsidR="00915EFF" w:rsidRPr="002C6709" w:rsidRDefault="00915EFF">
      <w:pPr>
        <w:spacing w:after="0" w:line="240" w:lineRule="auto"/>
        <w:rPr>
          <w:rFonts w:ascii="Times New Roman" w:eastAsia="Times New Roman" w:hAnsi="Times New Roman"/>
          <w:lang w:val="lt-LT"/>
        </w:rPr>
      </w:pPr>
    </w:p>
    <w:p w14:paraId="3057F776" w14:textId="77777777" w:rsidR="00915EFF" w:rsidRPr="002C6709" w:rsidRDefault="00915EFF">
      <w:pPr>
        <w:spacing w:after="0" w:line="240" w:lineRule="auto"/>
        <w:rPr>
          <w:rFonts w:ascii="Times New Roman" w:eastAsia="Times New Roman" w:hAnsi="Times New Roman"/>
          <w:lang w:val="lt-LT"/>
        </w:rPr>
      </w:pPr>
    </w:p>
    <w:p w14:paraId="39BD4954" w14:textId="77777777" w:rsidR="00915EFF" w:rsidRPr="002C6709" w:rsidRDefault="00915EFF">
      <w:pPr>
        <w:spacing w:after="0" w:line="240" w:lineRule="auto"/>
        <w:rPr>
          <w:rFonts w:ascii="Times New Roman" w:eastAsia="Times New Roman" w:hAnsi="Times New Roman"/>
          <w:lang w:val="lt-LT"/>
        </w:rPr>
      </w:pPr>
    </w:p>
    <w:p w14:paraId="2DB2DEBA" w14:textId="77777777" w:rsidR="00915EFF" w:rsidRPr="002C6709" w:rsidRDefault="00915EFF">
      <w:pPr>
        <w:spacing w:after="0" w:line="240" w:lineRule="auto"/>
        <w:rPr>
          <w:rFonts w:ascii="Times New Roman" w:eastAsia="Times New Roman" w:hAnsi="Times New Roman"/>
          <w:lang w:val="lt-LT"/>
        </w:rPr>
      </w:pPr>
    </w:p>
    <w:p w14:paraId="42175CC9" w14:textId="77777777" w:rsidR="00915EFF" w:rsidRPr="002C6709" w:rsidRDefault="00915EFF">
      <w:pPr>
        <w:spacing w:after="0" w:line="240" w:lineRule="auto"/>
        <w:rPr>
          <w:rFonts w:ascii="Times New Roman" w:eastAsia="Times New Roman" w:hAnsi="Times New Roman"/>
          <w:lang w:val="lt-LT"/>
        </w:rPr>
      </w:pPr>
    </w:p>
    <w:p w14:paraId="154F7559"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70" w:name="_Toc129243136"/>
      <w:bookmarkStart w:id="71" w:name="_Toc129243261"/>
    </w:p>
    <w:p w14:paraId="24558125"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r w:rsidRPr="002C6709">
        <w:rPr>
          <w:rFonts w:ascii="Times New Roman" w:eastAsia="Times New Roman" w:hAnsi="Times New Roman"/>
          <w:b/>
          <w:caps/>
          <w:lang w:val="lt-LT"/>
        </w:rPr>
        <w:t>A. ŽENKLINIMAS</w:t>
      </w:r>
      <w:bookmarkEnd w:id="70"/>
      <w:bookmarkEnd w:id="71"/>
    </w:p>
    <w:p w14:paraId="7F48298D"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br w:type="page"/>
      </w:r>
    </w:p>
    <w:p w14:paraId="0E6F0082" w14:textId="77777777" w:rsidR="00915EFF" w:rsidRPr="002C6709" w:rsidRDefault="00915EFF">
      <w:pPr>
        <w:spacing w:after="0" w:line="240" w:lineRule="auto"/>
        <w:rPr>
          <w:rFonts w:ascii="Times New Roman" w:eastAsia="Times New Roman" w:hAnsi="Times New Roman"/>
          <w:lang w:val="lt-LT"/>
        </w:rPr>
      </w:pPr>
    </w:p>
    <w:p w14:paraId="53733F7C"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INFORMACIJA ANT IŠORINĖS PAKUOTĖ</w:t>
      </w:r>
    </w:p>
    <w:p w14:paraId="07576419"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3EA7C3B6"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KARTONO DĖŽUTĖ</w:t>
      </w:r>
    </w:p>
    <w:p w14:paraId="450BF289" w14:textId="77777777" w:rsidR="00915EFF" w:rsidRPr="002C6709" w:rsidRDefault="00915EFF">
      <w:pPr>
        <w:spacing w:after="0" w:line="240" w:lineRule="auto"/>
        <w:rPr>
          <w:rFonts w:ascii="Times New Roman" w:eastAsia="Times New Roman" w:hAnsi="Times New Roman"/>
          <w:lang w:val="lt-LT"/>
        </w:rPr>
      </w:pPr>
    </w:p>
    <w:p w14:paraId="76644E4E" w14:textId="77777777" w:rsidR="00915EFF" w:rsidRPr="002C6709" w:rsidRDefault="00915EFF">
      <w:pPr>
        <w:spacing w:after="0" w:line="240" w:lineRule="auto"/>
        <w:rPr>
          <w:rFonts w:ascii="Times New Roman" w:eastAsia="Times New Roman" w:hAnsi="Times New Roman"/>
          <w:lang w:val="lt-LT"/>
        </w:rPr>
      </w:pPr>
    </w:p>
    <w:p w14:paraId="011CECB1"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w:t>
      </w:r>
      <w:r w:rsidRPr="002C6709">
        <w:rPr>
          <w:rFonts w:ascii="Times New Roman" w:eastAsia="Times New Roman" w:hAnsi="Times New Roman"/>
          <w:b/>
          <w:lang w:val="lt-LT"/>
        </w:rPr>
        <w:tab/>
        <w:t>VAISTINIO PREPARATO PAVADINIMAS</w:t>
      </w:r>
    </w:p>
    <w:p w14:paraId="4DB0FA92" w14:textId="77777777" w:rsidR="00915EFF" w:rsidRPr="002C6709" w:rsidRDefault="00915EFF">
      <w:pPr>
        <w:spacing w:after="0" w:line="240" w:lineRule="auto"/>
        <w:rPr>
          <w:rFonts w:ascii="Times New Roman" w:eastAsia="Times New Roman" w:hAnsi="Times New Roman"/>
          <w:lang w:val="lt-LT"/>
        </w:rPr>
      </w:pPr>
    </w:p>
    <w:p w14:paraId="4F4CF596" w14:textId="77777777" w:rsidR="00915EFF" w:rsidRPr="002C6709" w:rsidRDefault="00915EFF">
      <w:pPr>
        <w:tabs>
          <w:tab w:val="left" w:pos="720"/>
        </w:tabs>
        <w:spacing w:after="0" w:line="240" w:lineRule="auto"/>
        <w:rPr>
          <w:rFonts w:ascii="Times New Roman" w:eastAsia="Times New Roman" w:hAnsi="Times New Roman"/>
          <w:lang w:val="lt-LT"/>
        </w:rPr>
      </w:pPr>
      <w:r w:rsidRPr="002C6709">
        <w:rPr>
          <w:rFonts w:ascii="Times New Roman" w:eastAsia="Times New Roman" w:hAnsi="Times New Roman"/>
          <w:lang w:val="lt-LT"/>
        </w:rPr>
        <w:t>Perindap 4mg/1,25mg tabletės</w:t>
      </w:r>
    </w:p>
    <w:p w14:paraId="567659AD" w14:textId="5162BCCB" w:rsidR="00915EFF" w:rsidRPr="002C6709" w:rsidRDefault="00915EFF">
      <w:pPr>
        <w:tabs>
          <w:tab w:val="left" w:pos="720"/>
        </w:tabs>
        <w:spacing w:after="0" w:line="240" w:lineRule="auto"/>
        <w:rPr>
          <w:rFonts w:ascii="Times New Roman" w:eastAsia="Times New Roman" w:hAnsi="Times New Roman"/>
          <w:lang w:val="lt-LT"/>
        </w:rPr>
      </w:pPr>
      <w:r w:rsidRPr="002C6709">
        <w:rPr>
          <w:rFonts w:ascii="Times New Roman" w:eastAsia="Times New Roman" w:hAnsi="Times New Roman"/>
          <w:lang w:val="lt-LT"/>
        </w:rPr>
        <w:t>tert-</w:t>
      </w:r>
      <w:r w:rsidR="00CB7A9C" w:rsidRPr="002C6709">
        <w:rPr>
          <w:rFonts w:ascii="Times New Roman" w:eastAsia="Times New Roman" w:hAnsi="Times New Roman"/>
          <w:lang w:val="lt-LT"/>
        </w:rPr>
        <w:t>b</w:t>
      </w:r>
      <w:r w:rsidRPr="002C6709">
        <w:rPr>
          <w:rFonts w:ascii="Times New Roman" w:eastAsia="Times New Roman" w:hAnsi="Times New Roman"/>
          <w:lang w:val="lt-LT"/>
        </w:rPr>
        <w:t xml:space="preserve">utylamini perindoprilum, </w:t>
      </w:r>
      <w:r w:rsidR="004005DB" w:rsidRPr="002C6709">
        <w:rPr>
          <w:rFonts w:ascii="Times New Roman" w:eastAsia="Times New Roman" w:hAnsi="Times New Roman"/>
          <w:lang w:val="lt-LT"/>
        </w:rPr>
        <w:t>i</w:t>
      </w:r>
      <w:r w:rsidRPr="002C6709">
        <w:rPr>
          <w:rFonts w:ascii="Times New Roman" w:eastAsia="Times New Roman" w:hAnsi="Times New Roman"/>
          <w:lang w:val="lt-LT"/>
        </w:rPr>
        <w:t>ndapamidum</w:t>
      </w:r>
    </w:p>
    <w:p w14:paraId="155B280E" w14:textId="77777777" w:rsidR="00915EFF" w:rsidRPr="002C6709" w:rsidRDefault="00915EFF">
      <w:pPr>
        <w:spacing w:after="0" w:line="240" w:lineRule="auto"/>
        <w:rPr>
          <w:rFonts w:ascii="Times New Roman" w:eastAsia="Times New Roman" w:hAnsi="Times New Roman"/>
          <w:lang w:val="lt-LT"/>
        </w:rPr>
      </w:pPr>
    </w:p>
    <w:p w14:paraId="651C4B45" w14:textId="77777777" w:rsidR="00915EFF" w:rsidRPr="002C6709" w:rsidRDefault="00915EFF">
      <w:pPr>
        <w:spacing w:after="0" w:line="240" w:lineRule="auto"/>
        <w:rPr>
          <w:rFonts w:ascii="Times New Roman" w:eastAsia="Times New Roman" w:hAnsi="Times New Roman"/>
          <w:lang w:val="lt-LT"/>
        </w:rPr>
      </w:pPr>
    </w:p>
    <w:p w14:paraId="09807A06"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2.</w:t>
      </w:r>
      <w:r w:rsidRPr="002C6709">
        <w:rPr>
          <w:rFonts w:ascii="Times New Roman" w:eastAsia="Times New Roman" w:hAnsi="Times New Roman"/>
          <w:b/>
          <w:lang w:val="lt-LT"/>
        </w:rPr>
        <w:tab/>
        <w:t>VEIKLIOJI MEDŽIAGA IR JOS KIEKIS</w:t>
      </w:r>
    </w:p>
    <w:p w14:paraId="20D5F77F" w14:textId="77777777" w:rsidR="00915EFF" w:rsidRPr="002C6709" w:rsidRDefault="00915EFF">
      <w:pPr>
        <w:tabs>
          <w:tab w:val="left" w:pos="720"/>
        </w:tabs>
        <w:spacing w:after="0" w:line="240" w:lineRule="auto"/>
        <w:rPr>
          <w:rFonts w:ascii="Times New Roman" w:eastAsia="Times New Roman" w:hAnsi="Times New Roman"/>
          <w:lang w:val="lt-LT"/>
        </w:rPr>
      </w:pPr>
    </w:p>
    <w:p w14:paraId="3692F681"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Vienoje tabletėje yra 3,338 mg perindoprilio, atitinkančio 4 mg perindoprilio </w:t>
      </w:r>
      <w:r w:rsidRPr="002C6709">
        <w:rPr>
          <w:rFonts w:ascii="Times New Roman" w:eastAsia="Times New Roman" w:hAnsi="Times New Roman"/>
          <w:i/>
          <w:lang w:val="lt-LT"/>
        </w:rPr>
        <w:t>tert</w:t>
      </w:r>
      <w:r w:rsidRPr="002C6709">
        <w:rPr>
          <w:rFonts w:ascii="Times New Roman" w:eastAsia="Times New Roman" w:hAnsi="Times New Roman"/>
          <w:lang w:val="lt-LT"/>
        </w:rPr>
        <w:t>-butilamino perindoprilio, ir 1,25 mg indapamido</w:t>
      </w:r>
    </w:p>
    <w:p w14:paraId="3F0795EB" w14:textId="77777777" w:rsidR="00915EFF" w:rsidRPr="002C6709" w:rsidRDefault="00915EFF">
      <w:pPr>
        <w:spacing w:after="0" w:line="240" w:lineRule="auto"/>
        <w:rPr>
          <w:rFonts w:ascii="Times New Roman" w:eastAsia="Times New Roman" w:hAnsi="Times New Roman"/>
          <w:lang w:val="lt-LT"/>
        </w:rPr>
      </w:pPr>
    </w:p>
    <w:p w14:paraId="210F3728" w14:textId="77777777" w:rsidR="00915EFF" w:rsidRPr="002C6709" w:rsidRDefault="00915EFF">
      <w:pPr>
        <w:spacing w:after="0" w:line="240" w:lineRule="auto"/>
        <w:rPr>
          <w:rFonts w:ascii="Times New Roman" w:eastAsia="Times New Roman" w:hAnsi="Times New Roman"/>
          <w:lang w:val="lt-LT"/>
        </w:rPr>
      </w:pPr>
    </w:p>
    <w:p w14:paraId="5FC3CAC0"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C6709">
        <w:rPr>
          <w:rFonts w:ascii="Times New Roman" w:eastAsia="Times New Roman" w:hAnsi="Times New Roman"/>
          <w:b/>
          <w:lang w:val="lt-LT"/>
        </w:rPr>
        <w:t>3.</w:t>
      </w:r>
      <w:r w:rsidRPr="002C6709">
        <w:rPr>
          <w:rFonts w:ascii="Times New Roman" w:eastAsia="Times New Roman" w:hAnsi="Times New Roman"/>
          <w:b/>
          <w:lang w:val="lt-LT"/>
        </w:rPr>
        <w:tab/>
        <w:t>PAGALBINIŲ MEDŽIAGŲ SĄRAŠAS</w:t>
      </w:r>
    </w:p>
    <w:p w14:paraId="7546240E" w14:textId="77777777" w:rsidR="00915EFF" w:rsidRPr="002C6709" w:rsidRDefault="00915EFF">
      <w:pPr>
        <w:spacing w:after="0" w:line="240" w:lineRule="auto"/>
        <w:rPr>
          <w:rFonts w:ascii="Times New Roman" w:eastAsia="Times New Roman" w:hAnsi="Times New Roman"/>
          <w:lang w:val="lt-LT"/>
        </w:rPr>
      </w:pPr>
    </w:p>
    <w:p w14:paraId="1EE2140A"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Sudėtyje yra laktozės.</w:t>
      </w:r>
    </w:p>
    <w:p w14:paraId="62278D49"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Prieš vartojimą perskaitykite pakuotės lapelį.</w:t>
      </w:r>
    </w:p>
    <w:p w14:paraId="22641891" w14:textId="77777777" w:rsidR="00915EFF" w:rsidRPr="002C6709" w:rsidRDefault="00915EFF">
      <w:pPr>
        <w:spacing w:after="0" w:line="240" w:lineRule="auto"/>
        <w:rPr>
          <w:rFonts w:ascii="Times New Roman" w:eastAsia="Times New Roman" w:hAnsi="Times New Roman"/>
          <w:lang w:val="lt-LT"/>
        </w:rPr>
      </w:pPr>
    </w:p>
    <w:p w14:paraId="750F2D7E" w14:textId="77777777" w:rsidR="00915EFF" w:rsidRPr="002C6709" w:rsidRDefault="00915EFF">
      <w:pPr>
        <w:spacing w:after="0" w:line="240" w:lineRule="auto"/>
        <w:rPr>
          <w:rFonts w:ascii="Times New Roman" w:eastAsia="Times New Roman" w:hAnsi="Times New Roman"/>
          <w:lang w:val="lt-LT"/>
        </w:rPr>
      </w:pPr>
    </w:p>
    <w:p w14:paraId="62512B2A"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4.</w:t>
      </w:r>
      <w:r w:rsidRPr="002C6709">
        <w:rPr>
          <w:rFonts w:ascii="Times New Roman" w:eastAsia="Times New Roman" w:hAnsi="Times New Roman"/>
          <w:b/>
          <w:lang w:val="lt-LT"/>
        </w:rPr>
        <w:tab/>
        <w:t>FARMACINĖ FORMA IR KIEKIS PAKUOTĖJE</w:t>
      </w:r>
    </w:p>
    <w:p w14:paraId="5EF1D5C7" w14:textId="77777777" w:rsidR="00915EFF" w:rsidRPr="002C6709" w:rsidRDefault="00915EFF">
      <w:pPr>
        <w:tabs>
          <w:tab w:val="left" w:pos="720"/>
        </w:tabs>
        <w:spacing w:after="0" w:line="240" w:lineRule="auto"/>
        <w:rPr>
          <w:rFonts w:ascii="Times New Roman" w:eastAsia="Times New Roman" w:hAnsi="Times New Roman"/>
          <w:lang w:val="lt-LT"/>
        </w:rPr>
      </w:pPr>
    </w:p>
    <w:p w14:paraId="7EA3263B"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Tabletės</w:t>
      </w:r>
    </w:p>
    <w:p w14:paraId="53FE97B3"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14 tablečių</w:t>
      </w:r>
    </w:p>
    <w:p w14:paraId="690E8804"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20 tablečių</w:t>
      </w:r>
    </w:p>
    <w:p w14:paraId="6D84E10F"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28 tabletės</w:t>
      </w:r>
    </w:p>
    <w:p w14:paraId="1DBAF3F6"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30 tablečių</w:t>
      </w:r>
    </w:p>
    <w:p w14:paraId="282DF36B"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50 tablečių</w:t>
      </w:r>
    </w:p>
    <w:p w14:paraId="05E01B8D"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56 tabletės</w:t>
      </w:r>
    </w:p>
    <w:p w14:paraId="018DB53C"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60 tablečių</w:t>
      </w:r>
    </w:p>
    <w:p w14:paraId="346E7D70"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90 tablečių</w:t>
      </w:r>
    </w:p>
    <w:p w14:paraId="0DCF05D6" w14:textId="77777777" w:rsidR="00915EFF" w:rsidRPr="002C6709" w:rsidRDefault="00915EFF">
      <w:pPr>
        <w:spacing w:after="0" w:line="240" w:lineRule="auto"/>
        <w:rPr>
          <w:rFonts w:ascii="Times New Roman" w:eastAsia="Times New Roman" w:hAnsi="Times New Roman"/>
          <w:highlight w:val="lightGray"/>
          <w:lang w:val="lt-LT"/>
        </w:rPr>
      </w:pPr>
      <w:r w:rsidRPr="002C6709">
        <w:rPr>
          <w:rFonts w:ascii="Times New Roman" w:eastAsia="Times New Roman" w:hAnsi="Times New Roman"/>
          <w:highlight w:val="lightGray"/>
          <w:lang w:val="lt-LT"/>
        </w:rPr>
        <w:t>100 tablečių</w:t>
      </w:r>
    </w:p>
    <w:p w14:paraId="5A1FA10B"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highlight w:val="lightGray"/>
          <w:lang w:val="lt-LT"/>
        </w:rPr>
        <w:t>500 tablečių</w:t>
      </w:r>
    </w:p>
    <w:p w14:paraId="0A721155" w14:textId="77777777" w:rsidR="00915EFF" w:rsidRPr="002C6709" w:rsidRDefault="00915EFF">
      <w:pPr>
        <w:spacing w:after="0" w:line="240" w:lineRule="auto"/>
        <w:rPr>
          <w:rFonts w:ascii="Times New Roman" w:eastAsia="Times New Roman" w:hAnsi="Times New Roman"/>
          <w:lang w:val="lt-LT"/>
        </w:rPr>
      </w:pPr>
    </w:p>
    <w:p w14:paraId="550F9C14" w14:textId="77777777" w:rsidR="00915EFF" w:rsidRPr="002C6709" w:rsidRDefault="00915EFF">
      <w:pPr>
        <w:spacing w:after="0" w:line="240" w:lineRule="auto"/>
        <w:rPr>
          <w:rFonts w:ascii="Times New Roman" w:eastAsia="Times New Roman" w:hAnsi="Times New Roman"/>
          <w:lang w:val="lt-LT"/>
        </w:rPr>
      </w:pPr>
    </w:p>
    <w:p w14:paraId="52E39FEE"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C6709">
        <w:rPr>
          <w:rFonts w:ascii="Times New Roman" w:eastAsia="Times New Roman" w:hAnsi="Times New Roman"/>
          <w:b/>
          <w:lang w:val="lt-LT"/>
        </w:rPr>
        <w:t>5.</w:t>
      </w:r>
      <w:r w:rsidRPr="002C6709">
        <w:rPr>
          <w:rFonts w:ascii="Times New Roman" w:eastAsia="Times New Roman" w:hAnsi="Times New Roman"/>
          <w:b/>
          <w:lang w:val="lt-LT"/>
        </w:rPr>
        <w:tab/>
        <w:t>VARTOJIMO METODAS IR BŪDAS (-AI)</w:t>
      </w:r>
    </w:p>
    <w:p w14:paraId="017B4030" w14:textId="77777777" w:rsidR="00915EFF" w:rsidRPr="002C6709" w:rsidRDefault="00915EFF">
      <w:pPr>
        <w:spacing w:after="0" w:line="240" w:lineRule="auto"/>
        <w:rPr>
          <w:rFonts w:ascii="Times New Roman" w:eastAsia="Times New Roman" w:hAnsi="Times New Roman"/>
          <w:lang w:val="lt-LT"/>
        </w:rPr>
      </w:pPr>
    </w:p>
    <w:p w14:paraId="705A12EE"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Prieš vartojimą perskaitykite pakuotės lapelį.</w:t>
      </w:r>
    </w:p>
    <w:p w14:paraId="4A9515B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Vartoti per burną.</w:t>
      </w:r>
    </w:p>
    <w:p w14:paraId="546F1061" w14:textId="77777777" w:rsidR="00915EFF" w:rsidRPr="002C6709" w:rsidRDefault="00915EFF">
      <w:pPr>
        <w:spacing w:after="0" w:line="240" w:lineRule="auto"/>
        <w:rPr>
          <w:rFonts w:ascii="Times New Roman" w:eastAsia="Times New Roman" w:hAnsi="Times New Roman"/>
          <w:lang w:val="lt-LT"/>
        </w:rPr>
      </w:pPr>
    </w:p>
    <w:p w14:paraId="43D43F97" w14:textId="77777777" w:rsidR="00915EFF" w:rsidRPr="002C6709" w:rsidRDefault="00915EFF">
      <w:pPr>
        <w:spacing w:after="0" w:line="240" w:lineRule="auto"/>
        <w:rPr>
          <w:rFonts w:ascii="Times New Roman" w:eastAsia="Times New Roman" w:hAnsi="Times New Roman"/>
          <w:lang w:val="lt-LT"/>
        </w:rPr>
      </w:pPr>
    </w:p>
    <w:p w14:paraId="40986257"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6.</w:t>
      </w:r>
      <w:r w:rsidRPr="002C6709">
        <w:rPr>
          <w:rFonts w:ascii="Times New Roman" w:eastAsia="Times New Roman" w:hAnsi="Times New Roman"/>
          <w:b/>
          <w:lang w:val="lt-LT"/>
        </w:rPr>
        <w:tab/>
        <w:t>SPECIALUS ĮSPĖJIMAS, KAD VAISTINĮ PREPARATĄ BŪTINA LAIKYTI VAIKAMS NEPASTEBIMOJE IR NEPASIEKIAMOJE</w:t>
      </w:r>
      <w:r w:rsidRPr="002C6709" w:rsidDel="00B020B4">
        <w:rPr>
          <w:rFonts w:ascii="Times New Roman" w:eastAsia="Times New Roman" w:hAnsi="Times New Roman"/>
          <w:b/>
          <w:lang w:val="lt-LT"/>
        </w:rPr>
        <w:t xml:space="preserve"> </w:t>
      </w:r>
      <w:r w:rsidRPr="002C6709">
        <w:rPr>
          <w:rFonts w:ascii="Times New Roman" w:eastAsia="Times New Roman" w:hAnsi="Times New Roman"/>
          <w:b/>
          <w:lang w:val="lt-LT"/>
        </w:rPr>
        <w:t>VIETOJE</w:t>
      </w:r>
    </w:p>
    <w:p w14:paraId="31017F52" w14:textId="77777777" w:rsidR="00915EFF" w:rsidRPr="002C6709" w:rsidRDefault="00915EFF">
      <w:pPr>
        <w:spacing w:after="0" w:line="240" w:lineRule="auto"/>
        <w:rPr>
          <w:rFonts w:ascii="Times New Roman" w:eastAsia="Times New Roman" w:hAnsi="Times New Roman"/>
          <w:lang w:val="lt-LT"/>
        </w:rPr>
      </w:pPr>
    </w:p>
    <w:p w14:paraId="217E2CDB"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Laikyti vaikams nepastebimoje ir nepasiekiamoje</w:t>
      </w:r>
      <w:r w:rsidRPr="002C6709" w:rsidDel="00B020B4">
        <w:rPr>
          <w:rFonts w:ascii="Times New Roman" w:eastAsia="Times New Roman" w:hAnsi="Times New Roman"/>
          <w:lang w:val="lt-LT"/>
        </w:rPr>
        <w:t xml:space="preserve"> </w:t>
      </w:r>
      <w:r w:rsidRPr="002C6709">
        <w:rPr>
          <w:rFonts w:ascii="Times New Roman" w:eastAsia="Times New Roman" w:hAnsi="Times New Roman"/>
          <w:lang w:val="lt-LT"/>
        </w:rPr>
        <w:t>vietoje.</w:t>
      </w:r>
    </w:p>
    <w:p w14:paraId="008B8CA7" w14:textId="77777777" w:rsidR="00915EFF" w:rsidRPr="002C6709" w:rsidRDefault="00915EFF">
      <w:pPr>
        <w:spacing w:after="0" w:line="240" w:lineRule="auto"/>
        <w:rPr>
          <w:rFonts w:ascii="Times New Roman" w:eastAsia="Times New Roman" w:hAnsi="Times New Roman"/>
          <w:lang w:val="lt-LT"/>
        </w:rPr>
      </w:pPr>
    </w:p>
    <w:p w14:paraId="049F93E6" w14:textId="77777777" w:rsidR="00915EFF" w:rsidRPr="002C6709" w:rsidRDefault="00915EFF">
      <w:pPr>
        <w:spacing w:after="0" w:line="240" w:lineRule="auto"/>
        <w:rPr>
          <w:rFonts w:ascii="Times New Roman" w:eastAsia="Times New Roman" w:hAnsi="Times New Roman"/>
          <w:lang w:val="lt-LT"/>
        </w:rPr>
      </w:pPr>
    </w:p>
    <w:p w14:paraId="78F99EFE"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C6709">
        <w:rPr>
          <w:rFonts w:ascii="Times New Roman" w:eastAsia="Times New Roman" w:hAnsi="Times New Roman"/>
          <w:b/>
          <w:lang w:val="lt-LT"/>
        </w:rPr>
        <w:t>7.</w:t>
      </w:r>
      <w:r w:rsidRPr="002C6709">
        <w:rPr>
          <w:rFonts w:ascii="Times New Roman" w:eastAsia="Times New Roman" w:hAnsi="Times New Roman"/>
          <w:b/>
          <w:lang w:val="lt-LT"/>
        </w:rPr>
        <w:tab/>
        <w:t>KITAS (-I) SPECIALUS (-ŪS) ĮSPĖJIMAS (-AI) (JEI REIKIA)</w:t>
      </w:r>
    </w:p>
    <w:p w14:paraId="1B5563B4" w14:textId="77777777" w:rsidR="00915EFF" w:rsidRPr="002C6709" w:rsidRDefault="00915EFF">
      <w:pPr>
        <w:spacing w:after="0" w:line="240" w:lineRule="auto"/>
        <w:rPr>
          <w:rFonts w:ascii="Times New Roman" w:eastAsia="Times New Roman" w:hAnsi="Times New Roman"/>
          <w:lang w:val="lt-LT"/>
        </w:rPr>
      </w:pPr>
    </w:p>
    <w:p w14:paraId="35DEBA7F" w14:textId="77777777" w:rsidR="00915EFF" w:rsidRPr="002C6709" w:rsidRDefault="00915EFF">
      <w:pPr>
        <w:spacing w:after="0" w:line="240" w:lineRule="auto"/>
        <w:rPr>
          <w:rFonts w:ascii="Times New Roman" w:eastAsia="Times New Roman" w:hAnsi="Times New Roman"/>
          <w:lang w:val="lt-LT"/>
        </w:rPr>
      </w:pPr>
    </w:p>
    <w:p w14:paraId="3CA56644"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2C6709">
        <w:rPr>
          <w:rFonts w:ascii="Times New Roman" w:eastAsia="Times New Roman" w:hAnsi="Times New Roman"/>
          <w:b/>
          <w:lang w:val="lt-LT"/>
        </w:rPr>
        <w:lastRenderedPageBreak/>
        <w:t>8.</w:t>
      </w:r>
      <w:r w:rsidRPr="002C6709">
        <w:rPr>
          <w:rFonts w:ascii="Times New Roman" w:eastAsia="Times New Roman" w:hAnsi="Times New Roman"/>
          <w:b/>
          <w:lang w:val="lt-LT"/>
        </w:rPr>
        <w:tab/>
        <w:t>TINKAMUMO LAIKAS</w:t>
      </w:r>
    </w:p>
    <w:p w14:paraId="30510729" w14:textId="77777777" w:rsidR="00915EFF" w:rsidRPr="002C6709" w:rsidRDefault="00915EFF">
      <w:pPr>
        <w:spacing w:after="0" w:line="240" w:lineRule="auto"/>
        <w:rPr>
          <w:rFonts w:ascii="Times New Roman" w:eastAsia="Times New Roman" w:hAnsi="Times New Roman"/>
          <w:lang w:val="lt-LT"/>
        </w:rPr>
      </w:pPr>
    </w:p>
    <w:p w14:paraId="7FF34300" w14:textId="77777777" w:rsidR="003734A7" w:rsidRPr="002C6709" w:rsidRDefault="000115D0">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EXP: </w:t>
      </w:r>
    </w:p>
    <w:p w14:paraId="2F8C7C2C" w14:textId="64F0AB94"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highlight w:val="lightGray"/>
          <w:lang w:val="lt-LT"/>
        </w:rPr>
        <w:t>Tinka iki:</w:t>
      </w:r>
      <w:r w:rsidRPr="002C6709">
        <w:rPr>
          <w:rFonts w:ascii="Times New Roman" w:eastAsia="Times New Roman" w:hAnsi="Times New Roman"/>
          <w:lang w:val="lt-LT"/>
        </w:rPr>
        <w:t xml:space="preserve"> mm/MMMM</w:t>
      </w:r>
    </w:p>
    <w:p w14:paraId="3B847A61" w14:textId="77777777" w:rsidR="00915EFF" w:rsidRPr="002C6709" w:rsidRDefault="00915EFF">
      <w:pPr>
        <w:spacing w:after="0" w:line="240" w:lineRule="auto"/>
        <w:rPr>
          <w:rFonts w:ascii="Times New Roman" w:eastAsia="Times New Roman" w:hAnsi="Times New Roman"/>
          <w:lang w:val="lt-LT"/>
        </w:rPr>
      </w:pPr>
    </w:p>
    <w:p w14:paraId="64579F45" w14:textId="77777777" w:rsidR="00915EFF" w:rsidRPr="002C6709" w:rsidRDefault="00915EFF">
      <w:pPr>
        <w:spacing w:after="0" w:line="240" w:lineRule="auto"/>
        <w:rPr>
          <w:rFonts w:ascii="Times New Roman" w:eastAsia="Times New Roman" w:hAnsi="Times New Roman"/>
          <w:lang w:val="lt-LT"/>
        </w:rPr>
      </w:pPr>
    </w:p>
    <w:p w14:paraId="10861793"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9.</w:t>
      </w:r>
      <w:r w:rsidRPr="002C6709">
        <w:rPr>
          <w:rFonts w:ascii="Times New Roman" w:eastAsia="Times New Roman" w:hAnsi="Times New Roman"/>
          <w:b/>
          <w:lang w:val="lt-LT"/>
        </w:rPr>
        <w:tab/>
        <w:t>SPECIALIOS LAIKYMO SĄLYGOS</w:t>
      </w:r>
    </w:p>
    <w:p w14:paraId="03431F66" w14:textId="77777777" w:rsidR="00915EFF" w:rsidRPr="002C6709" w:rsidRDefault="00915EFF">
      <w:pPr>
        <w:spacing w:after="0" w:line="240" w:lineRule="auto"/>
        <w:rPr>
          <w:rFonts w:ascii="Times New Roman" w:eastAsia="Times New Roman" w:hAnsi="Times New Roman"/>
          <w:lang w:val="lt-LT"/>
        </w:rPr>
      </w:pPr>
    </w:p>
    <w:p w14:paraId="59755FA6" w14:textId="1AF52AF4"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Laikyti ne aukštesnėje kaip 30º C temperatūroje.</w:t>
      </w:r>
    </w:p>
    <w:p w14:paraId="06E351C1" w14:textId="77777777" w:rsidR="00915EFF" w:rsidRPr="002C6709" w:rsidRDefault="00915EFF">
      <w:pPr>
        <w:spacing w:after="0" w:line="240" w:lineRule="auto"/>
        <w:rPr>
          <w:rFonts w:ascii="Times New Roman" w:eastAsia="Times New Roman" w:hAnsi="Times New Roman"/>
          <w:lang w:val="lt-LT"/>
        </w:rPr>
      </w:pPr>
    </w:p>
    <w:p w14:paraId="59C4028C" w14:textId="77777777" w:rsidR="00915EFF" w:rsidRPr="002C6709" w:rsidRDefault="00915EFF">
      <w:pPr>
        <w:spacing w:after="0" w:line="240" w:lineRule="auto"/>
        <w:rPr>
          <w:rFonts w:ascii="Times New Roman" w:eastAsia="Times New Roman" w:hAnsi="Times New Roman"/>
          <w:lang w:val="lt-LT"/>
        </w:rPr>
      </w:pPr>
    </w:p>
    <w:p w14:paraId="4FA29FDB"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10.</w:t>
      </w:r>
      <w:r w:rsidRPr="002C6709">
        <w:rPr>
          <w:rFonts w:ascii="Times New Roman" w:eastAsia="Times New Roman" w:hAnsi="Times New Roman"/>
          <w:b/>
          <w:lang w:val="lt-LT"/>
        </w:rPr>
        <w:tab/>
        <w:t xml:space="preserve">SPECIALIOS ATSARGUMO PRIEMONĖS DĖL NESUVARTOTO </w:t>
      </w:r>
      <w:r w:rsidRPr="002C6709">
        <w:rPr>
          <w:rFonts w:ascii="Times New Roman" w:eastAsia="Times New Roman" w:hAnsi="Times New Roman"/>
          <w:b/>
          <w:bCs/>
          <w:lang w:val="lt-LT"/>
        </w:rPr>
        <w:t xml:space="preserve">VAISTINIO PREPARATO AR JO ATLIEKŲ </w:t>
      </w:r>
      <w:r w:rsidRPr="002C6709">
        <w:rPr>
          <w:rFonts w:ascii="Times New Roman" w:eastAsia="Times New Roman" w:hAnsi="Times New Roman"/>
          <w:b/>
          <w:lang w:val="lt-LT"/>
        </w:rPr>
        <w:t>TVARKYMO (JEI REIKIA)</w:t>
      </w:r>
    </w:p>
    <w:p w14:paraId="2CDB7D16" w14:textId="77777777" w:rsidR="00915EFF" w:rsidRPr="002C6709" w:rsidRDefault="00915EFF">
      <w:pPr>
        <w:spacing w:after="0" w:line="240" w:lineRule="auto"/>
        <w:rPr>
          <w:rFonts w:ascii="Times New Roman" w:eastAsia="Times New Roman" w:hAnsi="Times New Roman"/>
          <w:lang w:val="lt-LT"/>
        </w:rPr>
      </w:pPr>
    </w:p>
    <w:p w14:paraId="7B5A7760" w14:textId="77777777" w:rsidR="00915EFF" w:rsidRPr="002C6709" w:rsidRDefault="00915EFF">
      <w:pPr>
        <w:spacing w:after="0" w:line="240" w:lineRule="auto"/>
        <w:rPr>
          <w:rFonts w:ascii="Times New Roman" w:eastAsia="Times New Roman" w:hAnsi="Times New Roman"/>
          <w:lang w:val="lt-LT"/>
        </w:rPr>
      </w:pPr>
    </w:p>
    <w:p w14:paraId="58A29B87"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11.</w:t>
      </w:r>
      <w:r w:rsidRPr="002C6709">
        <w:rPr>
          <w:rFonts w:ascii="Times New Roman" w:eastAsia="Times New Roman" w:hAnsi="Times New Roman"/>
          <w:b/>
          <w:lang w:val="lt-LT"/>
        </w:rPr>
        <w:tab/>
      </w:r>
      <w:r w:rsidR="00C72569" w:rsidRPr="002C6709">
        <w:rPr>
          <w:rFonts w:ascii="Times New Roman" w:eastAsia="Times New Roman" w:hAnsi="Times New Roman"/>
          <w:b/>
          <w:lang w:val="lt-LT"/>
        </w:rPr>
        <w:t xml:space="preserve">REGISTRUOTOJO </w:t>
      </w:r>
      <w:r w:rsidRPr="002C6709">
        <w:rPr>
          <w:rFonts w:ascii="Times New Roman" w:eastAsia="Times New Roman" w:hAnsi="Times New Roman"/>
          <w:b/>
          <w:lang w:val="lt-LT"/>
        </w:rPr>
        <w:t>PAVADINIMAS IR ADRESAS</w:t>
      </w:r>
    </w:p>
    <w:p w14:paraId="71357B68" w14:textId="77777777" w:rsidR="00915EFF" w:rsidRPr="002C6709" w:rsidRDefault="00915EFF">
      <w:pPr>
        <w:spacing w:after="0" w:line="240" w:lineRule="auto"/>
        <w:rPr>
          <w:rFonts w:ascii="Times New Roman" w:eastAsia="Times New Roman" w:hAnsi="Times New Roman"/>
          <w:lang w:val="lt-LT"/>
        </w:rPr>
      </w:pPr>
    </w:p>
    <w:p w14:paraId="2BCC3E2B"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ratiopharm GmbH</w:t>
      </w:r>
      <w:r w:rsidRPr="002C6709">
        <w:rPr>
          <w:rFonts w:ascii="Times New Roman" w:eastAsia="Times New Roman" w:hAnsi="Times New Roman"/>
          <w:lang w:val="lt-LT"/>
        </w:rPr>
        <w:br/>
        <w:t>Graf - Arco - Str. 3</w:t>
      </w:r>
      <w:r w:rsidRPr="002C6709">
        <w:rPr>
          <w:rFonts w:ascii="Times New Roman" w:eastAsia="Times New Roman" w:hAnsi="Times New Roman"/>
          <w:lang w:val="lt-LT"/>
        </w:rPr>
        <w:br/>
        <w:t>89079 Ulm</w:t>
      </w:r>
    </w:p>
    <w:p w14:paraId="5579B4FD"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r w:rsidRPr="002C6709">
        <w:rPr>
          <w:rFonts w:ascii="Times New Roman" w:eastAsia="Times New Roman" w:hAnsi="Times New Roman"/>
          <w:lang w:val="lt-LT"/>
        </w:rPr>
        <w:br/>
      </w:r>
    </w:p>
    <w:p w14:paraId="39211EAF" w14:textId="77777777" w:rsidR="00915EFF" w:rsidRPr="002C6709" w:rsidRDefault="00915EFF">
      <w:pPr>
        <w:spacing w:after="0" w:line="240" w:lineRule="auto"/>
        <w:rPr>
          <w:rFonts w:ascii="Times New Roman" w:eastAsia="Times New Roman" w:hAnsi="Times New Roman"/>
          <w:lang w:val="lt-LT"/>
        </w:rPr>
      </w:pPr>
    </w:p>
    <w:p w14:paraId="46A2F212"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12.</w:t>
      </w:r>
      <w:r w:rsidRPr="002C6709">
        <w:rPr>
          <w:rFonts w:ascii="Times New Roman" w:eastAsia="Times New Roman" w:hAnsi="Times New Roman"/>
          <w:b/>
          <w:lang w:val="lt-LT"/>
        </w:rPr>
        <w:tab/>
      </w:r>
      <w:r w:rsidR="00C72569" w:rsidRPr="002C6709">
        <w:rPr>
          <w:rFonts w:ascii="Times New Roman" w:eastAsia="Times New Roman" w:hAnsi="Times New Roman"/>
          <w:b/>
          <w:lang w:val="lt-LT"/>
        </w:rPr>
        <w:t>REGISTRACIJOS</w:t>
      </w:r>
      <w:r w:rsidRPr="002C6709">
        <w:rPr>
          <w:rFonts w:ascii="Times New Roman" w:eastAsia="Times New Roman" w:hAnsi="Times New Roman"/>
          <w:b/>
          <w:lang w:val="lt-LT"/>
        </w:rPr>
        <w:t xml:space="preserve"> PAŽYMĖJIMO NUMERIS </w:t>
      </w:r>
    </w:p>
    <w:p w14:paraId="742D75DA" w14:textId="77777777" w:rsidR="00915EFF" w:rsidRPr="002C6709" w:rsidRDefault="00915EFF">
      <w:pPr>
        <w:spacing w:after="0" w:line="240" w:lineRule="auto"/>
        <w:rPr>
          <w:rFonts w:ascii="Times New Roman" w:eastAsia="Times New Roman" w:hAnsi="Times New Roman"/>
          <w:lang w:val="lt-LT"/>
        </w:rPr>
      </w:pPr>
    </w:p>
    <w:p w14:paraId="3E8D6A73"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N14 - LT/1/08/1255/011 </w:t>
      </w:r>
    </w:p>
    <w:p w14:paraId="52398B54"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N20 - LT/1/08/1255/012 </w:t>
      </w:r>
    </w:p>
    <w:p w14:paraId="04A2EF49"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N28 - LT/1/08/1255/013 </w:t>
      </w:r>
    </w:p>
    <w:p w14:paraId="79C267DB"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N30 - LT/1/08/1255/014 </w:t>
      </w:r>
    </w:p>
    <w:p w14:paraId="3217406F"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N50 - LT/1/08/1255/015 </w:t>
      </w:r>
    </w:p>
    <w:p w14:paraId="410FB02D"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N56 - LT/1/08/1255/016 </w:t>
      </w:r>
    </w:p>
    <w:p w14:paraId="11E67DA0"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N60 - LT/1/08/1255/017 </w:t>
      </w:r>
    </w:p>
    <w:p w14:paraId="526E1D58"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N90 - LT/1/08/1255/018 </w:t>
      </w:r>
    </w:p>
    <w:p w14:paraId="656897FA"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N100 - LT/1/08/1255/019 </w:t>
      </w:r>
    </w:p>
    <w:p w14:paraId="789B37F2"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N500 - LT/1/08/1255/020 </w:t>
      </w:r>
    </w:p>
    <w:p w14:paraId="75BE2EDB" w14:textId="77777777" w:rsidR="00915EFF" w:rsidRPr="002C6709" w:rsidRDefault="00915EFF">
      <w:pPr>
        <w:spacing w:after="0" w:line="240" w:lineRule="auto"/>
        <w:rPr>
          <w:rFonts w:ascii="Times New Roman" w:eastAsia="Times New Roman" w:hAnsi="Times New Roman"/>
          <w:lang w:val="lt-LT"/>
        </w:rPr>
      </w:pPr>
    </w:p>
    <w:p w14:paraId="1C186FC9" w14:textId="77777777" w:rsidR="00915EFF" w:rsidRPr="002C6709" w:rsidRDefault="00915EFF">
      <w:pPr>
        <w:spacing w:after="0" w:line="240" w:lineRule="auto"/>
        <w:rPr>
          <w:rFonts w:ascii="Times New Roman" w:eastAsia="Times New Roman" w:hAnsi="Times New Roman"/>
          <w:lang w:val="lt-LT"/>
        </w:rPr>
      </w:pPr>
    </w:p>
    <w:p w14:paraId="70853EF8"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13.</w:t>
      </w:r>
      <w:r w:rsidRPr="002C6709">
        <w:rPr>
          <w:rFonts w:ascii="Times New Roman" w:eastAsia="Times New Roman" w:hAnsi="Times New Roman"/>
          <w:b/>
          <w:lang w:val="lt-LT"/>
        </w:rPr>
        <w:tab/>
        <w:t>SERIJOS NUMERIS</w:t>
      </w:r>
    </w:p>
    <w:p w14:paraId="42CD9ED7" w14:textId="77777777" w:rsidR="00915EFF" w:rsidRPr="002C6709" w:rsidRDefault="00915EFF">
      <w:pPr>
        <w:spacing w:after="0" w:line="240" w:lineRule="auto"/>
        <w:rPr>
          <w:rFonts w:ascii="Times New Roman" w:eastAsia="Times New Roman" w:hAnsi="Times New Roman"/>
          <w:lang w:val="lt-LT"/>
        </w:rPr>
      </w:pPr>
    </w:p>
    <w:p w14:paraId="483AE770" w14:textId="77777777" w:rsidR="003734A7" w:rsidRPr="002C6709" w:rsidRDefault="000115D0">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Lot: </w:t>
      </w:r>
    </w:p>
    <w:p w14:paraId="65536390" w14:textId="2F00AEB3"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highlight w:val="lightGray"/>
          <w:lang w:val="lt-LT"/>
        </w:rPr>
        <w:t>Serija:</w:t>
      </w:r>
    </w:p>
    <w:p w14:paraId="4B1F73C3" w14:textId="77777777" w:rsidR="00915EFF" w:rsidRPr="002C6709" w:rsidRDefault="00915EFF">
      <w:pPr>
        <w:spacing w:after="0" w:line="240" w:lineRule="auto"/>
        <w:rPr>
          <w:rFonts w:ascii="Times New Roman" w:eastAsia="Times New Roman" w:hAnsi="Times New Roman"/>
          <w:lang w:val="lt-LT"/>
        </w:rPr>
      </w:pPr>
    </w:p>
    <w:p w14:paraId="10A8E1A0" w14:textId="77777777" w:rsidR="00915EFF" w:rsidRPr="002C6709" w:rsidRDefault="00915EFF">
      <w:pPr>
        <w:spacing w:after="0" w:line="240" w:lineRule="auto"/>
        <w:rPr>
          <w:rFonts w:ascii="Times New Roman" w:eastAsia="Times New Roman" w:hAnsi="Times New Roman"/>
          <w:lang w:val="lt-LT"/>
        </w:rPr>
      </w:pPr>
    </w:p>
    <w:p w14:paraId="39E46C2D"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14.</w:t>
      </w:r>
      <w:r w:rsidRPr="002C6709">
        <w:rPr>
          <w:rFonts w:ascii="Times New Roman" w:eastAsia="Times New Roman" w:hAnsi="Times New Roman"/>
          <w:b/>
          <w:lang w:val="lt-LT"/>
        </w:rPr>
        <w:tab/>
        <w:t>PARDAVIMO (IŠDAVIMO) TVARKA</w:t>
      </w:r>
    </w:p>
    <w:p w14:paraId="0B16C4E8" w14:textId="77777777" w:rsidR="00915EFF" w:rsidRPr="002C6709" w:rsidRDefault="00915EFF">
      <w:pPr>
        <w:spacing w:after="0" w:line="240" w:lineRule="auto"/>
        <w:rPr>
          <w:rFonts w:ascii="Times New Roman" w:eastAsia="Times New Roman" w:hAnsi="Times New Roman"/>
          <w:lang w:val="lt-LT"/>
        </w:rPr>
      </w:pPr>
    </w:p>
    <w:p w14:paraId="038CA17F"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Receptinis vaistinis preparatas</w:t>
      </w:r>
    </w:p>
    <w:p w14:paraId="451C34DE"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 </w:t>
      </w:r>
    </w:p>
    <w:p w14:paraId="6624F72C" w14:textId="77777777" w:rsidR="00915EFF" w:rsidRPr="002C6709" w:rsidRDefault="00915EFF">
      <w:pPr>
        <w:spacing w:after="0" w:line="240" w:lineRule="auto"/>
        <w:rPr>
          <w:rFonts w:ascii="Times New Roman" w:eastAsia="Times New Roman" w:hAnsi="Times New Roman"/>
          <w:lang w:val="lt-LT"/>
        </w:rPr>
      </w:pPr>
    </w:p>
    <w:p w14:paraId="332B3A9C"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15.</w:t>
      </w:r>
      <w:r w:rsidRPr="002C6709">
        <w:rPr>
          <w:rFonts w:ascii="Times New Roman" w:eastAsia="Times New Roman" w:hAnsi="Times New Roman"/>
          <w:b/>
          <w:lang w:val="lt-LT"/>
        </w:rPr>
        <w:tab/>
        <w:t>VARTOJIMO INSTRUKCIJA</w:t>
      </w:r>
    </w:p>
    <w:p w14:paraId="1C745488" w14:textId="77777777" w:rsidR="00915EFF" w:rsidRPr="002C6709" w:rsidRDefault="00915EFF">
      <w:pPr>
        <w:spacing w:after="0" w:line="240" w:lineRule="auto"/>
        <w:rPr>
          <w:rFonts w:ascii="Times New Roman" w:eastAsia="Times New Roman" w:hAnsi="Times New Roman"/>
          <w:lang w:val="lt-LT"/>
        </w:rPr>
      </w:pPr>
    </w:p>
    <w:p w14:paraId="35DBA16D" w14:textId="77777777" w:rsidR="00915EFF" w:rsidRPr="002C6709" w:rsidRDefault="00915EFF">
      <w:pPr>
        <w:spacing w:after="0" w:line="240" w:lineRule="auto"/>
        <w:rPr>
          <w:rFonts w:ascii="Times New Roman" w:eastAsia="Times New Roman" w:hAnsi="Times New Roman"/>
          <w:lang w:val="lt-LT"/>
        </w:rPr>
      </w:pPr>
    </w:p>
    <w:p w14:paraId="45CC9908"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16.</w:t>
      </w:r>
      <w:r w:rsidRPr="002C6709">
        <w:rPr>
          <w:rFonts w:ascii="Times New Roman" w:eastAsia="Times New Roman" w:hAnsi="Times New Roman"/>
          <w:b/>
          <w:lang w:val="lt-LT"/>
        </w:rPr>
        <w:tab/>
        <w:t>INFORMACIJA BRAILIO RAŠTU</w:t>
      </w:r>
    </w:p>
    <w:p w14:paraId="551797DB" w14:textId="77777777" w:rsidR="00915EFF" w:rsidRPr="002C6709" w:rsidRDefault="00915EFF">
      <w:pPr>
        <w:spacing w:after="0" w:line="240" w:lineRule="auto"/>
        <w:rPr>
          <w:rFonts w:ascii="Times New Roman" w:eastAsia="Times New Roman" w:hAnsi="Times New Roman"/>
          <w:lang w:val="lt-LT"/>
        </w:rPr>
      </w:pPr>
    </w:p>
    <w:p w14:paraId="23FEF546"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Perindap 4 mg/1,25 mg</w:t>
      </w:r>
    </w:p>
    <w:p w14:paraId="07144192" w14:textId="77777777" w:rsidR="00915EFF" w:rsidRPr="002C6709" w:rsidRDefault="00915EFF">
      <w:pPr>
        <w:spacing w:after="0" w:line="240" w:lineRule="auto"/>
        <w:rPr>
          <w:rFonts w:ascii="Times New Roman" w:eastAsia="Times New Roman" w:hAnsi="Times New Roman"/>
          <w:highlight w:val="lightGray"/>
          <w:lang w:val="lt-LT"/>
        </w:rPr>
      </w:pPr>
    </w:p>
    <w:p w14:paraId="08CE50F7" w14:textId="77777777" w:rsidR="00935D83" w:rsidRPr="002C6709" w:rsidRDefault="00935D83">
      <w:pPr>
        <w:tabs>
          <w:tab w:val="left" w:pos="567"/>
        </w:tabs>
        <w:spacing w:after="0" w:line="240" w:lineRule="auto"/>
        <w:rPr>
          <w:rFonts w:ascii="Times New Roman" w:hAnsi="Times New Roman"/>
          <w:shd w:val="clear" w:color="auto" w:fill="CCCCCC"/>
          <w:lang w:val="lt-LT"/>
        </w:rPr>
      </w:pPr>
    </w:p>
    <w:p w14:paraId="6E04DB0F" w14:textId="54B340EC" w:rsidR="00935D83" w:rsidRPr="002C6709" w:rsidRDefault="00935D83">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szCs w:val="20"/>
          <w:lang w:val="lt-LT" w:eastAsia="lt-LT" w:bidi="lt-LT"/>
        </w:rPr>
      </w:pPr>
      <w:r w:rsidRPr="002C6709">
        <w:rPr>
          <w:rFonts w:ascii="Times New Roman" w:eastAsia="Times New Roman" w:hAnsi="Times New Roman"/>
          <w:b/>
          <w:szCs w:val="20"/>
          <w:lang w:val="lt-LT" w:eastAsia="lt-LT" w:bidi="lt-LT"/>
        </w:rPr>
        <w:t>UNIKALUS IDENTIFIKATORIUS – 2D BRŪKŠNINIS KODAS</w:t>
      </w:r>
    </w:p>
    <w:p w14:paraId="4B54CBA7" w14:textId="77777777" w:rsidR="00935D83" w:rsidRPr="002C6709" w:rsidRDefault="00935D83">
      <w:pPr>
        <w:spacing w:after="0" w:line="240" w:lineRule="auto"/>
        <w:rPr>
          <w:rFonts w:ascii="Times New Roman" w:eastAsia="Times New Roman" w:hAnsi="Times New Roman"/>
          <w:szCs w:val="20"/>
          <w:lang w:val="lt-LT" w:eastAsia="lt-LT" w:bidi="lt-LT"/>
        </w:rPr>
      </w:pPr>
    </w:p>
    <w:p w14:paraId="0F15B397" w14:textId="2B46B0B9" w:rsidR="00935D83" w:rsidRPr="002C6709" w:rsidRDefault="00935D83">
      <w:pPr>
        <w:tabs>
          <w:tab w:val="left" w:pos="567"/>
        </w:tabs>
        <w:spacing w:after="0" w:line="240" w:lineRule="auto"/>
        <w:rPr>
          <w:rFonts w:ascii="Times New Roman" w:eastAsia="Times New Roman" w:hAnsi="Times New Roman"/>
          <w:shd w:val="clear" w:color="auto" w:fill="CCCCCC"/>
          <w:lang w:val="lt-LT" w:eastAsia="lt-LT" w:bidi="lt-LT"/>
        </w:rPr>
      </w:pPr>
      <w:r w:rsidRPr="002C6709">
        <w:rPr>
          <w:rFonts w:ascii="Times New Roman" w:eastAsia="Times New Roman" w:hAnsi="Times New Roman"/>
          <w:szCs w:val="20"/>
          <w:highlight w:val="lightGray"/>
          <w:lang w:val="lt-LT" w:eastAsia="lt-LT" w:bidi="lt-LT"/>
        </w:rPr>
        <w:t>2D brūkšninis kodas su nurodytu unikaliu identifikatoriumi.</w:t>
      </w:r>
    </w:p>
    <w:p w14:paraId="4E976D3D" w14:textId="77777777" w:rsidR="00935D83" w:rsidRPr="002C6709" w:rsidRDefault="00935D83">
      <w:pPr>
        <w:tabs>
          <w:tab w:val="left" w:pos="567"/>
        </w:tabs>
        <w:spacing w:after="0" w:line="240" w:lineRule="auto"/>
        <w:rPr>
          <w:rFonts w:ascii="Times New Roman" w:eastAsia="Times New Roman" w:hAnsi="Times New Roman"/>
          <w:shd w:val="clear" w:color="auto" w:fill="CCCCCC"/>
          <w:lang w:val="lt-LT" w:eastAsia="lt-LT" w:bidi="lt-LT"/>
        </w:rPr>
      </w:pPr>
    </w:p>
    <w:p w14:paraId="22469EA5" w14:textId="77777777" w:rsidR="00935D83" w:rsidRPr="002C6709" w:rsidRDefault="00935D83">
      <w:pPr>
        <w:tabs>
          <w:tab w:val="left" w:pos="567"/>
        </w:tabs>
        <w:spacing w:after="0" w:line="240" w:lineRule="auto"/>
        <w:rPr>
          <w:rFonts w:ascii="Times New Roman" w:eastAsia="Times New Roman" w:hAnsi="Times New Roman"/>
          <w:vanish/>
          <w:lang w:val="lt-LT" w:eastAsia="lt-LT" w:bidi="lt-LT"/>
        </w:rPr>
      </w:pPr>
    </w:p>
    <w:p w14:paraId="0A40DF7C" w14:textId="77777777" w:rsidR="00935D83" w:rsidRPr="002C6709" w:rsidRDefault="00935D83">
      <w:pPr>
        <w:spacing w:after="0" w:line="240" w:lineRule="auto"/>
        <w:rPr>
          <w:rFonts w:ascii="Times New Roman" w:eastAsia="Times New Roman" w:hAnsi="Times New Roman"/>
          <w:vanish/>
          <w:lang w:val="lt-LT" w:eastAsia="lt-LT" w:bidi="lt-LT"/>
        </w:rPr>
      </w:pPr>
    </w:p>
    <w:p w14:paraId="6CEE2348" w14:textId="77777777" w:rsidR="00935D83" w:rsidRPr="002C6709" w:rsidRDefault="00935D83">
      <w:pPr>
        <w:spacing w:after="0" w:line="240" w:lineRule="auto"/>
        <w:rPr>
          <w:rFonts w:ascii="Times New Roman" w:eastAsia="Times New Roman" w:hAnsi="Times New Roman"/>
          <w:szCs w:val="20"/>
          <w:lang w:val="lt-LT" w:eastAsia="lt-LT" w:bidi="lt-LT"/>
        </w:rPr>
      </w:pPr>
    </w:p>
    <w:p w14:paraId="06CC6557" w14:textId="77777777" w:rsidR="00935D83" w:rsidRPr="002C6709" w:rsidRDefault="00935D83">
      <w:pPr>
        <w:spacing w:after="0" w:line="240" w:lineRule="auto"/>
        <w:rPr>
          <w:rFonts w:ascii="Times New Roman" w:eastAsia="Times New Roman" w:hAnsi="Times New Roman"/>
          <w:szCs w:val="20"/>
          <w:lang w:val="lt-LT" w:eastAsia="lt-LT" w:bidi="lt-LT"/>
        </w:rPr>
      </w:pPr>
    </w:p>
    <w:p w14:paraId="6A586889" w14:textId="57E973DD" w:rsidR="00935D83" w:rsidRPr="002C6709" w:rsidRDefault="00935D83">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szCs w:val="20"/>
          <w:lang w:val="lt-LT" w:eastAsia="lt-LT" w:bidi="lt-LT"/>
        </w:rPr>
      </w:pPr>
      <w:r w:rsidRPr="002C6709">
        <w:rPr>
          <w:rFonts w:ascii="Times New Roman" w:eastAsia="Times New Roman" w:hAnsi="Times New Roman"/>
          <w:b/>
          <w:szCs w:val="20"/>
          <w:lang w:val="lt-LT" w:eastAsia="lt-LT" w:bidi="lt-LT"/>
        </w:rPr>
        <w:t>UNIKALUS IDENTIFIKATORIUS – ŽMONĖMS SUPRANTAMI DUOMENYS</w:t>
      </w:r>
    </w:p>
    <w:p w14:paraId="5CAF36DF" w14:textId="77777777" w:rsidR="00935D83" w:rsidRPr="002C6709" w:rsidRDefault="00935D83">
      <w:pPr>
        <w:spacing w:after="0" w:line="240" w:lineRule="auto"/>
        <w:rPr>
          <w:rFonts w:ascii="Times New Roman" w:eastAsia="Times New Roman" w:hAnsi="Times New Roman"/>
          <w:szCs w:val="20"/>
          <w:lang w:val="lt-LT" w:eastAsia="lt-LT" w:bidi="lt-LT"/>
        </w:rPr>
      </w:pPr>
    </w:p>
    <w:p w14:paraId="48D8E074" w14:textId="7E8BC808" w:rsidR="00935D83" w:rsidRPr="002C6709" w:rsidRDefault="00935D83" w:rsidP="00F96A4A">
      <w:pPr>
        <w:tabs>
          <w:tab w:val="left" w:pos="567"/>
        </w:tabs>
        <w:spacing w:after="0" w:line="240" w:lineRule="auto"/>
        <w:rPr>
          <w:rFonts w:ascii="Times New Roman" w:eastAsia="Times New Roman" w:hAnsi="Times New Roman"/>
          <w:color w:val="008000"/>
          <w:lang w:val="lt-LT" w:eastAsia="lt-LT" w:bidi="lt-LT"/>
        </w:rPr>
      </w:pPr>
      <w:r w:rsidRPr="002C6709">
        <w:rPr>
          <w:rFonts w:ascii="Times New Roman" w:eastAsia="Times New Roman" w:hAnsi="Times New Roman"/>
          <w:szCs w:val="20"/>
          <w:lang w:val="lt-LT" w:eastAsia="lt-LT" w:bidi="lt-LT"/>
        </w:rPr>
        <w:t xml:space="preserve">PC: </w:t>
      </w:r>
    </w:p>
    <w:p w14:paraId="43279B01" w14:textId="4F030C10" w:rsidR="00935D83" w:rsidRPr="002C6709" w:rsidRDefault="00935D83" w:rsidP="00F96A4A">
      <w:pPr>
        <w:tabs>
          <w:tab w:val="left" w:pos="567"/>
        </w:tabs>
        <w:spacing w:after="0" w:line="240" w:lineRule="auto"/>
        <w:rPr>
          <w:rFonts w:ascii="Times New Roman" w:eastAsia="Times New Roman" w:hAnsi="Times New Roman"/>
          <w:lang w:val="lt-LT" w:eastAsia="lt-LT" w:bidi="lt-LT"/>
        </w:rPr>
      </w:pPr>
      <w:r w:rsidRPr="002C6709">
        <w:rPr>
          <w:rFonts w:ascii="Times New Roman" w:eastAsia="Times New Roman" w:hAnsi="Times New Roman"/>
          <w:szCs w:val="20"/>
          <w:lang w:val="lt-LT" w:eastAsia="lt-LT" w:bidi="lt-LT"/>
        </w:rPr>
        <w:t xml:space="preserve">SN: </w:t>
      </w:r>
    </w:p>
    <w:p w14:paraId="61725F89" w14:textId="30C0679B" w:rsidR="00935D83" w:rsidRPr="002C6709" w:rsidRDefault="00935D83" w:rsidP="00F96A4A">
      <w:pPr>
        <w:tabs>
          <w:tab w:val="left" w:pos="567"/>
        </w:tabs>
        <w:spacing w:after="0" w:line="240" w:lineRule="auto"/>
        <w:rPr>
          <w:rFonts w:ascii="Times New Roman" w:eastAsia="Times New Roman" w:hAnsi="Times New Roman"/>
          <w:lang w:val="lt-LT" w:eastAsia="lt-LT" w:bidi="lt-LT"/>
        </w:rPr>
      </w:pPr>
      <w:r w:rsidRPr="002C6709">
        <w:rPr>
          <w:rFonts w:ascii="Times New Roman" w:eastAsia="Times New Roman" w:hAnsi="Times New Roman"/>
          <w:szCs w:val="20"/>
          <w:lang w:val="lt-LT" w:eastAsia="lt-LT" w:bidi="lt-LT"/>
        </w:rPr>
        <w:t xml:space="preserve">NN: </w:t>
      </w:r>
    </w:p>
    <w:p w14:paraId="7BC7F35E" w14:textId="77777777" w:rsidR="00935D83" w:rsidRPr="002C6709" w:rsidRDefault="00935D83" w:rsidP="00F96A4A">
      <w:pPr>
        <w:tabs>
          <w:tab w:val="left" w:pos="567"/>
        </w:tabs>
        <w:spacing w:after="0" w:line="240" w:lineRule="auto"/>
        <w:ind w:left="-198"/>
        <w:rPr>
          <w:rFonts w:ascii="Times New Roman" w:eastAsia="Times New Roman" w:hAnsi="Times New Roman"/>
          <w:lang w:val="lt-LT" w:eastAsia="lt-LT" w:bidi="lt-LT"/>
        </w:rPr>
      </w:pPr>
    </w:p>
    <w:p w14:paraId="40D04CDE" w14:textId="77777777" w:rsidR="00935D83" w:rsidRPr="002C6709" w:rsidRDefault="00935D83" w:rsidP="009C36EF">
      <w:pPr>
        <w:tabs>
          <w:tab w:val="left" w:pos="567"/>
        </w:tabs>
        <w:spacing w:after="0" w:line="240" w:lineRule="auto"/>
        <w:rPr>
          <w:rFonts w:ascii="Times New Roman" w:eastAsia="Times New Roman" w:hAnsi="Times New Roman"/>
          <w:vanish/>
          <w:lang w:val="lt-LT" w:eastAsia="lt-LT" w:bidi="lt-LT"/>
        </w:rPr>
      </w:pPr>
    </w:p>
    <w:p w14:paraId="1221B3E6" w14:textId="77777777" w:rsidR="00935D83" w:rsidRPr="002C6709" w:rsidRDefault="00935D83" w:rsidP="004432B5">
      <w:pPr>
        <w:spacing w:after="0" w:line="240" w:lineRule="auto"/>
        <w:rPr>
          <w:rFonts w:ascii="Times New Roman" w:eastAsia="Times New Roman" w:hAnsi="Times New Roman"/>
          <w:vanish/>
          <w:lang w:val="lt-LT" w:eastAsia="lt-LT" w:bidi="lt-LT"/>
        </w:rPr>
      </w:pPr>
    </w:p>
    <w:p w14:paraId="250CDBA4" w14:textId="77777777" w:rsidR="00935D83" w:rsidRPr="002C6709" w:rsidRDefault="00935D83" w:rsidP="004432B5">
      <w:pPr>
        <w:spacing w:after="0" w:line="240" w:lineRule="auto"/>
        <w:rPr>
          <w:rFonts w:ascii="Times New Roman" w:eastAsia="Times New Roman" w:hAnsi="Times New Roman"/>
          <w:vanish/>
          <w:lang w:val="lt-LT" w:eastAsia="lt-LT" w:bidi="lt-LT"/>
        </w:rPr>
      </w:pPr>
    </w:p>
    <w:p w14:paraId="191C772E" w14:textId="77777777" w:rsidR="00915EFF" w:rsidRPr="002C6709" w:rsidRDefault="00915EFF" w:rsidP="00C125FC">
      <w:pPr>
        <w:spacing w:after="0" w:line="240" w:lineRule="auto"/>
        <w:rPr>
          <w:rFonts w:ascii="Times New Roman" w:eastAsia="Times New Roman" w:hAnsi="Times New Roman"/>
          <w:highlight w:val="lightGray"/>
          <w:lang w:val="lt-LT"/>
        </w:rPr>
      </w:pPr>
    </w:p>
    <w:p w14:paraId="7414EF82" w14:textId="77777777" w:rsidR="00915EFF" w:rsidRPr="002C6709" w:rsidRDefault="00915EFF">
      <w:pPr>
        <w:spacing w:after="0" w:line="240" w:lineRule="auto"/>
        <w:rPr>
          <w:rFonts w:ascii="Times New Roman" w:eastAsia="Times New Roman" w:hAnsi="Times New Roman"/>
          <w:highlight w:val="lightGray"/>
          <w:lang w:val="lt-LT"/>
        </w:rPr>
      </w:pPr>
    </w:p>
    <w:p w14:paraId="62353939" w14:textId="77777777" w:rsidR="00915EFF" w:rsidRPr="002C6709" w:rsidRDefault="00915EFF">
      <w:pPr>
        <w:spacing w:after="0" w:line="240" w:lineRule="auto"/>
        <w:rPr>
          <w:rFonts w:ascii="Times New Roman" w:eastAsia="Times New Roman" w:hAnsi="Times New Roman"/>
          <w:highlight w:val="lightGray"/>
          <w:lang w:val="lt-LT"/>
        </w:rPr>
      </w:pPr>
    </w:p>
    <w:p w14:paraId="2EE1283C" w14:textId="77777777" w:rsidR="00915EFF" w:rsidRPr="002C6709" w:rsidRDefault="00915EFF">
      <w:pPr>
        <w:spacing w:after="0" w:line="240" w:lineRule="auto"/>
        <w:rPr>
          <w:rFonts w:ascii="Times New Roman" w:eastAsia="Times New Roman" w:hAnsi="Times New Roman"/>
          <w:highlight w:val="lightGray"/>
          <w:lang w:val="lt-LT"/>
        </w:rPr>
      </w:pPr>
    </w:p>
    <w:p w14:paraId="0ED14830" w14:textId="77777777" w:rsidR="00915EFF" w:rsidRPr="002C6709" w:rsidRDefault="00915EFF">
      <w:pPr>
        <w:spacing w:after="0" w:line="240" w:lineRule="auto"/>
        <w:rPr>
          <w:rFonts w:ascii="Times New Roman" w:eastAsia="Times New Roman" w:hAnsi="Times New Roman"/>
          <w:highlight w:val="lightGray"/>
          <w:lang w:val="lt-LT"/>
        </w:rPr>
      </w:pPr>
    </w:p>
    <w:p w14:paraId="0DCB0A5E" w14:textId="77777777" w:rsidR="00915EFF" w:rsidRPr="002C6709" w:rsidRDefault="00915EFF">
      <w:pPr>
        <w:spacing w:after="0" w:line="240" w:lineRule="auto"/>
        <w:rPr>
          <w:rFonts w:ascii="Times New Roman" w:eastAsia="Times New Roman" w:hAnsi="Times New Roman"/>
          <w:highlight w:val="lightGray"/>
          <w:lang w:val="lt-LT"/>
        </w:rPr>
      </w:pPr>
    </w:p>
    <w:p w14:paraId="41598314" w14:textId="77777777" w:rsidR="00915EFF" w:rsidRPr="002C6709" w:rsidRDefault="00915EFF">
      <w:pPr>
        <w:spacing w:after="0" w:line="240" w:lineRule="auto"/>
        <w:rPr>
          <w:rFonts w:ascii="Times New Roman" w:eastAsia="Times New Roman" w:hAnsi="Times New Roman"/>
          <w:highlight w:val="lightGray"/>
          <w:lang w:val="lt-LT"/>
        </w:rPr>
      </w:pPr>
    </w:p>
    <w:p w14:paraId="22066252" w14:textId="77777777" w:rsidR="00915EFF" w:rsidRPr="002C6709" w:rsidRDefault="00915EFF">
      <w:pPr>
        <w:spacing w:after="0" w:line="240" w:lineRule="auto"/>
        <w:rPr>
          <w:rFonts w:ascii="Times New Roman" w:eastAsia="Times New Roman" w:hAnsi="Times New Roman"/>
          <w:highlight w:val="lightGray"/>
          <w:lang w:val="lt-LT"/>
        </w:rPr>
      </w:pPr>
    </w:p>
    <w:p w14:paraId="69F6A546" w14:textId="77777777" w:rsidR="00915EFF" w:rsidRPr="002C6709" w:rsidRDefault="00915EFF">
      <w:pPr>
        <w:spacing w:after="0" w:line="240" w:lineRule="auto"/>
        <w:rPr>
          <w:rFonts w:ascii="Times New Roman" w:eastAsia="Times New Roman" w:hAnsi="Times New Roman"/>
          <w:highlight w:val="lightGray"/>
          <w:lang w:val="lt-LT"/>
        </w:rPr>
      </w:pPr>
    </w:p>
    <w:p w14:paraId="362F6531" w14:textId="77777777" w:rsidR="00915EFF" w:rsidRPr="002C6709" w:rsidRDefault="00915EFF">
      <w:pPr>
        <w:spacing w:after="0" w:line="240" w:lineRule="auto"/>
        <w:rPr>
          <w:rFonts w:ascii="Times New Roman" w:eastAsia="Times New Roman" w:hAnsi="Times New Roman"/>
          <w:lang w:val="lt-LT"/>
        </w:rPr>
      </w:pPr>
    </w:p>
    <w:p w14:paraId="5349DED1" w14:textId="77777777" w:rsidR="00915EFF" w:rsidRPr="002C6709" w:rsidRDefault="00915EFF">
      <w:pPr>
        <w:spacing w:after="0" w:line="240" w:lineRule="auto"/>
        <w:rPr>
          <w:rFonts w:ascii="Times New Roman" w:eastAsia="Times New Roman" w:hAnsi="Times New Roman"/>
          <w:lang w:val="lt-LT"/>
        </w:rPr>
      </w:pPr>
    </w:p>
    <w:p w14:paraId="53F5E5D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br w:type="page"/>
      </w:r>
    </w:p>
    <w:p w14:paraId="1B7F7B38"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lastRenderedPageBreak/>
        <w:t xml:space="preserve">MINIMALI </w:t>
      </w:r>
      <w:r w:rsidRPr="002C6709">
        <w:rPr>
          <w:rFonts w:ascii="Times New Roman" w:eastAsia="Times New Roman" w:hAnsi="Times New Roman"/>
          <w:b/>
          <w:caps/>
          <w:lang w:val="lt-LT"/>
        </w:rPr>
        <w:t xml:space="preserve">informacija ant </w:t>
      </w:r>
      <w:r w:rsidRPr="002C6709">
        <w:rPr>
          <w:rFonts w:ascii="Times New Roman" w:eastAsia="Times New Roman" w:hAnsi="Times New Roman"/>
          <w:b/>
          <w:lang w:val="lt-LT"/>
        </w:rPr>
        <w:t>LIZDINIŲ PLOKŠTELIŲ ARBA DVISLUOKSNIŲ JUOSTELIŲ</w:t>
      </w:r>
    </w:p>
    <w:p w14:paraId="04A6CE77"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0E4B6AC6"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LIZDINĖ PLOKŠTELĖ</w:t>
      </w:r>
    </w:p>
    <w:p w14:paraId="7E4BE29A" w14:textId="77777777" w:rsidR="00915EFF" w:rsidRPr="002C6709" w:rsidRDefault="00915EFF">
      <w:pPr>
        <w:spacing w:after="0" w:line="240" w:lineRule="auto"/>
        <w:rPr>
          <w:rFonts w:ascii="Times New Roman" w:eastAsia="Times New Roman" w:hAnsi="Times New Roman"/>
          <w:lang w:val="lt-LT"/>
        </w:rPr>
      </w:pPr>
    </w:p>
    <w:p w14:paraId="40412262" w14:textId="77777777" w:rsidR="00915EFF" w:rsidRPr="002C6709" w:rsidRDefault="00915EFF">
      <w:pPr>
        <w:spacing w:after="0" w:line="240" w:lineRule="auto"/>
        <w:rPr>
          <w:rFonts w:ascii="Times New Roman" w:eastAsia="Times New Roman" w:hAnsi="Times New Roman"/>
          <w:lang w:val="lt-LT"/>
        </w:rPr>
      </w:pPr>
    </w:p>
    <w:p w14:paraId="1DD0EDEF"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1.</w:t>
      </w:r>
      <w:r w:rsidRPr="002C6709">
        <w:rPr>
          <w:rFonts w:ascii="Times New Roman" w:eastAsia="Times New Roman" w:hAnsi="Times New Roman"/>
          <w:b/>
          <w:lang w:val="lt-LT"/>
        </w:rPr>
        <w:tab/>
        <w:t>VAISTINIO PREPARATO PAVADINIMAS</w:t>
      </w:r>
    </w:p>
    <w:p w14:paraId="7344A59D" w14:textId="77777777" w:rsidR="00915EFF" w:rsidRPr="002C6709" w:rsidRDefault="00915EFF">
      <w:pPr>
        <w:spacing w:after="0" w:line="240" w:lineRule="auto"/>
        <w:rPr>
          <w:rFonts w:ascii="Times New Roman" w:eastAsia="Times New Roman" w:hAnsi="Times New Roman"/>
          <w:lang w:val="lt-LT"/>
        </w:rPr>
      </w:pPr>
    </w:p>
    <w:p w14:paraId="2CD0D145"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Perindap 4 mg/1,25 mg tabletės</w:t>
      </w:r>
    </w:p>
    <w:p w14:paraId="61F91C7B" w14:textId="31224B9F"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tert-</w:t>
      </w:r>
      <w:r w:rsidR="0035147C" w:rsidRPr="002C6709">
        <w:rPr>
          <w:rFonts w:ascii="Times New Roman" w:eastAsia="Times New Roman" w:hAnsi="Times New Roman"/>
          <w:lang w:val="lt-LT"/>
        </w:rPr>
        <w:t>b</w:t>
      </w:r>
      <w:r w:rsidRPr="002C6709">
        <w:rPr>
          <w:rFonts w:ascii="Times New Roman" w:eastAsia="Times New Roman" w:hAnsi="Times New Roman"/>
          <w:lang w:val="lt-LT"/>
        </w:rPr>
        <w:t xml:space="preserve">utylamini perindoprilum, </w:t>
      </w:r>
      <w:r w:rsidR="0035147C" w:rsidRPr="002C6709">
        <w:rPr>
          <w:rFonts w:ascii="Times New Roman" w:eastAsia="Times New Roman" w:hAnsi="Times New Roman"/>
          <w:lang w:val="lt-LT"/>
        </w:rPr>
        <w:t>i</w:t>
      </w:r>
      <w:r w:rsidRPr="002C6709">
        <w:rPr>
          <w:rFonts w:ascii="Times New Roman" w:eastAsia="Times New Roman" w:hAnsi="Times New Roman"/>
          <w:lang w:val="lt-LT"/>
        </w:rPr>
        <w:t>ndapamidum</w:t>
      </w:r>
    </w:p>
    <w:p w14:paraId="2CC68169" w14:textId="77777777" w:rsidR="00915EFF" w:rsidRPr="002C6709" w:rsidRDefault="00915EFF">
      <w:pPr>
        <w:spacing w:after="0" w:line="240" w:lineRule="auto"/>
        <w:rPr>
          <w:rFonts w:ascii="Times New Roman" w:eastAsia="Times New Roman" w:hAnsi="Times New Roman"/>
          <w:lang w:val="lt-LT"/>
        </w:rPr>
      </w:pPr>
    </w:p>
    <w:p w14:paraId="565F741B" w14:textId="77777777" w:rsidR="00915EFF" w:rsidRPr="002C6709" w:rsidRDefault="00915EFF">
      <w:pPr>
        <w:spacing w:after="0" w:line="240" w:lineRule="auto"/>
        <w:rPr>
          <w:rFonts w:ascii="Times New Roman" w:eastAsia="Times New Roman" w:hAnsi="Times New Roman"/>
          <w:lang w:val="lt-LT"/>
        </w:rPr>
      </w:pPr>
    </w:p>
    <w:p w14:paraId="26F61D48"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2.</w:t>
      </w:r>
      <w:r w:rsidRPr="002C6709">
        <w:rPr>
          <w:rFonts w:ascii="Times New Roman" w:eastAsia="Times New Roman" w:hAnsi="Times New Roman"/>
          <w:b/>
          <w:lang w:val="lt-LT"/>
        </w:rPr>
        <w:tab/>
      </w:r>
      <w:r w:rsidR="00C72569" w:rsidRPr="002C6709">
        <w:rPr>
          <w:rFonts w:ascii="Times New Roman" w:eastAsia="Times New Roman" w:hAnsi="Times New Roman"/>
          <w:b/>
          <w:lang w:val="lt-LT"/>
        </w:rPr>
        <w:t>REGISTRUOTOJO</w:t>
      </w:r>
      <w:r w:rsidR="00C72569" w:rsidRPr="002C6709" w:rsidDel="00C72569">
        <w:rPr>
          <w:rFonts w:ascii="Times New Roman" w:eastAsia="Times New Roman" w:hAnsi="Times New Roman"/>
          <w:b/>
          <w:lang w:val="lt-LT"/>
        </w:rPr>
        <w:t xml:space="preserve"> </w:t>
      </w:r>
      <w:r w:rsidRPr="002C6709">
        <w:rPr>
          <w:rFonts w:ascii="Times New Roman" w:eastAsia="Times New Roman" w:hAnsi="Times New Roman"/>
          <w:b/>
          <w:lang w:val="lt-LT"/>
        </w:rPr>
        <w:t>PAVADINIMAS</w:t>
      </w:r>
    </w:p>
    <w:p w14:paraId="4ACE1518" w14:textId="77777777" w:rsidR="00915EFF" w:rsidRPr="002C6709" w:rsidRDefault="00915EFF">
      <w:pPr>
        <w:spacing w:after="0" w:line="240" w:lineRule="auto"/>
        <w:rPr>
          <w:rFonts w:ascii="Times New Roman" w:eastAsia="Times New Roman" w:hAnsi="Times New Roman"/>
          <w:lang w:val="lt-LT"/>
        </w:rPr>
      </w:pPr>
    </w:p>
    <w:p w14:paraId="5F0C0D90"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ratiopharm GmbH</w:t>
      </w:r>
    </w:p>
    <w:p w14:paraId="6C7130F7" w14:textId="77777777" w:rsidR="00915EFF" w:rsidRPr="002C6709" w:rsidRDefault="00915EFF">
      <w:pPr>
        <w:spacing w:after="0" w:line="240" w:lineRule="auto"/>
        <w:rPr>
          <w:rFonts w:ascii="Times New Roman" w:eastAsia="Times New Roman" w:hAnsi="Times New Roman"/>
          <w:lang w:val="lt-LT"/>
        </w:rPr>
      </w:pPr>
    </w:p>
    <w:p w14:paraId="4D7063E6" w14:textId="77777777" w:rsidR="00915EFF" w:rsidRPr="002C6709" w:rsidRDefault="00915EFF">
      <w:pPr>
        <w:spacing w:after="0" w:line="240" w:lineRule="auto"/>
        <w:rPr>
          <w:rFonts w:ascii="Times New Roman" w:eastAsia="Times New Roman" w:hAnsi="Times New Roman"/>
          <w:lang w:val="lt-LT"/>
        </w:rPr>
      </w:pPr>
    </w:p>
    <w:p w14:paraId="6BB5453F"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3.</w:t>
      </w:r>
      <w:r w:rsidRPr="002C6709">
        <w:rPr>
          <w:rFonts w:ascii="Times New Roman" w:eastAsia="Times New Roman" w:hAnsi="Times New Roman"/>
          <w:b/>
          <w:lang w:val="lt-LT"/>
        </w:rPr>
        <w:tab/>
        <w:t>TINKAMUMO LAIKAS</w:t>
      </w:r>
    </w:p>
    <w:p w14:paraId="242E61CC" w14:textId="77777777" w:rsidR="00915EFF" w:rsidRPr="002C6709" w:rsidRDefault="00915EFF">
      <w:pPr>
        <w:spacing w:after="0" w:line="240" w:lineRule="auto"/>
        <w:rPr>
          <w:rFonts w:ascii="Times New Roman" w:eastAsia="Times New Roman" w:hAnsi="Times New Roman"/>
          <w:lang w:val="lt-LT"/>
        </w:rPr>
      </w:pPr>
    </w:p>
    <w:p w14:paraId="57CC37B6" w14:textId="77777777" w:rsidR="003734A7" w:rsidRPr="002C6709" w:rsidRDefault="000115D0">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EXP </w:t>
      </w:r>
    </w:p>
    <w:p w14:paraId="226A95C5" w14:textId="4F5D595A"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highlight w:val="lightGray"/>
          <w:lang w:val="lt-LT"/>
        </w:rPr>
        <w:t>Tinka iki:</w:t>
      </w:r>
      <w:r w:rsidRPr="002C6709">
        <w:rPr>
          <w:rFonts w:ascii="Times New Roman" w:eastAsia="Times New Roman" w:hAnsi="Times New Roman"/>
          <w:lang w:val="lt-LT"/>
        </w:rPr>
        <w:t xml:space="preserve"> mm/MMMM</w:t>
      </w:r>
    </w:p>
    <w:p w14:paraId="6E00650E" w14:textId="77777777" w:rsidR="00915EFF" w:rsidRPr="002C6709" w:rsidRDefault="00915EFF">
      <w:pPr>
        <w:spacing w:after="0" w:line="240" w:lineRule="auto"/>
        <w:rPr>
          <w:rFonts w:ascii="Times New Roman" w:eastAsia="Times New Roman" w:hAnsi="Times New Roman"/>
          <w:lang w:val="lt-LT"/>
        </w:rPr>
      </w:pPr>
    </w:p>
    <w:p w14:paraId="2031B6A9" w14:textId="77777777" w:rsidR="00915EFF" w:rsidRPr="002C6709" w:rsidRDefault="00915EFF">
      <w:pPr>
        <w:spacing w:after="0" w:line="240" w:lineRule="auto"/>
        <w:rPr>
          <w:rFonts w:ascii="Times New Roman" w:eastAsia="Times New Roman" w:hAnsi="Times New Roman"/>
          <w:lang w:val="lt-LT"/>
        </w:rPr>
      </w:pPr>
    </w:p>
    <w:p w14:paraId="2E392C84"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4.</w:t>
      </w:r>
      <w:r w:rsidRPr="002C6709">
        <w:rPr>
          <w:rFonts w:ascii="Times New Roman" w:eastAsia="Times New Roman" w:hAnsi="Times New Roman"/>
          <w:b/>
          <w:lang w:val="lt-LT"/>
        </w:rPr>
        <w:tab/>
        <w:t>SERIJOS NUMERIS</w:t>
      </w:r>
    </w:p>
    <w:p w14:paraId="626D837E" w14:textId="77777777" w:rsidR="00915EFF" w:rsidRPr="002C6709" w:rsidRDefault="00915EFF">
      <w:pPr>
        <w:spacing w:after="0" w:line="240" w:lineRule="auto"/>
        <w:rPr>
          <w:rFonts w:ascii="Times New Roman" w:eastAsia="Times New Roman" w:hAnsi="Times New Roman"/>
          <w:lang w:val="lt-LT"/>
        </w:rPr>
      </w:pPr>
    </w:p>
    <w:p w14:paraId="3539B4F8" w14:textId="77777777" w:rsidR="003734A7" w:rsidRPr="002C6709" w:rsidRDefault="000115D0">
      <w:pPr>
        <w:spacing w:after="0" w:line="240" w:lineRule="auto"/>
        <w:rPr>
          <w:rFonts w:ascii="Times New Roman" w:eastAsia="Times New Roman" w:hAnsi="Times New Roman"/>
          <w:lang w:val="lt-LT"/>
        </w:rPr>
      </w:pPr>
      <w:r w:rsidRPr="002C6709">
        <w:rPr>
          <w:rFonts w:ascii="Times New Roman" w:eastAsia="Times New Roman" w:hAnsi="Times New Roman"/>
          <w:lang w:val="lt-LT"/>
        </w:rPr>
        <w:t>Lot</w:t>
      </w:r>
    </w:p>
    <w:p w14:paraId="1E5A53D0" w14:textId="3E665784"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highlight w:val="lightGray"/>
          <w:lang w:val="lt-LT"/>
        </w:rPr>
        <w:t>Serija:</w:t>
      </w:r>
    </w:p>
    <w:p w14:paraId="0A4E20A4" w14:textId="77777777" w:rsidR="00915EFF" w:rsidRPr="002C6709" w:rsidRDefault="00915EFF">
      <w:pPr>
        <w:spacing w:after="0" w:line="240" w:lineRule="auto"/>
        <w:rPr>
          <w:rFonts w:ascii="Times New Roman" w:eastAsia="Times New Roman" w:hAnsi="Times New Roman"/>
          <w:lang w:val="lt-LT"/>
        </w:rPr>
      </w:pPr>
    </w:p>
    <w:p w14:paraId="7246F164" w14:textId="77777777" w:rsidR="00915EFF" w:rsidRPr="002C6709" w:rsidRDefault="00915EFF">
      <w:pPr>
        <w:spacing w:after="0" w:line="240" w:lineRule="auto"/>
        <w:rPr>
          <w:rFonts w:ascii="Times New Roman" w:eastAsia="Times New Roman" w:hAnsi="Times New Roman"/>
          <w:lang w:val="lt-LT"/>
        </w:rPr>
      </w:pPr>
    </w:p>
    <w:p w14:paraId="26A783EA" w14:textId="77777777" w:rsidR="00915EFF" w:rsidRPr="002C6709" w:rsidRDefault="00915E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C6709">
        <w:rPr>
          <w:rFonts w:ascii="Times New Roman" w:eastAsia="Times New Roman" w:hAnsi="Times New Roman"/>
          <w:b/>
          <w:lang w:val="lt-LT"/>
        </w:rPr>
        <w:t>5.</w:t>
      </w:r>
      <w:r w:rsidRPr="002C6709">
        <w:rPr>
          <w:rFonts w:ascii="Times New Roman" w:eastAsia="Times New Roman" w:hAnsi="Times New Roman"/>
          <w:b/>
          <w:lang w:val="lt-LT"/>
        </w:rPr>
        <w:tab/>
        <w:t>KITA</w:t>
      </w:r>
    </w:p>
    <w:p w14:paraId="037C61C8" w14:textId="77777777" w:rsidR="00915EFF" w:rsidRPr="002C6709" w:rsidRDefault="00915EFF">
      <w:pPr>
        <w:spacing w:after="0" w:line="240" w:lineRule="auto"/>
        <w:rPr>
          <w:rFonts w:ascii="Times New Roman" w:eastAsia="Times New Roman" w:hAnsi="Times New Roman"/>
          <w:lang w:val="lt-LT"/>
        </w:rPr>
      </w:pPr>
    </w:p>
    <w:p w14:paraId="55BFEADB" w14:textId="77777777" w:rsidR="00915EFF" w:rsidRPr="002C6709" w:rsidRDefault="00915EFF">
      <w:pPr>
        <w:spacing w:after="0" w:line="240" w:lineRule="auto"/>
        <w:rPr>
          <w:rFonts w:ascii="Times New Roman" w:eastAsia="Times New Roman" w:hAnsi="Times New Roman"/>
          <w:lang w:val="lt-LT"/>
        </w:rPr>
      </w:pPr>
    </w:p>
    <w:p w14:paraId="3EA1AC0D" w14:textId="77777777" w:rsidR="00915EFF" w:rsidRPr="002C6709" w:rsidRDefault="00915EFF">
      <w:pPr>
        <w:spacing w:after="0" w:line="240" w:lineRule="auto"/>
        <w:rPr>
          <w:rFonts w:ascii="Times New Roman" w:eastAsia="Times New Roman" w:hAnsi="Times New Roman"/>
          <w:lang w:val="lt-LT"/>
        </w:rPr>
      </w:pPr>
    </w:p>
    <w:p w14:paraId="5B52360E" w14:textId="77777777" w:rsidR="00915EFF" w:rsidRPr="002C6709" w:rsidRDefault="00915EFF">
      <w:pPr>
        <w:spacing w:after="0" w:line="240" w:lineRule="auto"/>
        <w:rPr>
          <w:rFonts w:ascii="Times New Roman" w:eastAsia="Times New Roman" w:hAnsi="Times New Roman"/>
          <w:lang w:val="lt-LT"/>
        </w:rPr>
      </w:pPr>
    </w:p>
    <w:p w14:paraId="7BF08DED" w14:textId="77777777" w:rsidR="00915EFF" w:rsidRPr="002C6709" w:rsidRDefault="00915EFF">
      <w:pPr>
        <w:spacing w:after="0" w:line="240" w:lineRule="auto"/>
        <w:rPr>
          <w:rFonts w:ascii="Times New Roman" w:eastAsia="Times New Roman" w:hAnsi="Times New Roman"/>
          <w:lang w:val="lt-LT"/>
        </w:rPr>
      </w:pPr>
    </w:p>
    <w:p w14:paraId="5681AAF1" w14:textId="77777777" w:rsidR="00915EFF" w:rsidRPr="004578E0" w:rsidRDefault="00915EFF">
      <w:pPr>
        <w:spacing w:after="0" w:line="240" w:lineRule="auto"/>
        <w:rPr>
          <w:rFonts w:ascii="Times New Roman" w:eastAsia="Times New Roman" w:hAnsi="Times New Roman"/>
          <w:lang w:val="lt-LT"/>
        </w:rPr>
      </w:pPr>
    </w:p>
    <w:p w14:paraId="4787C47B"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br w:type="page"/>
      </w:r>
    </w:p>
    <w:p w14:paraId="3E896FDC" w14:textId="77777777" w:rsidR="00915EFF" w:rsidRPr="00B82073" w:rsidRDefault="00915EFF">
      <w:pPr>
        <w:spacing w:after="0" w:line="240" w:lineRule="auto"/>
        <w:rPr>
          <w:rFonts w:ascii="Times New Roman" w:eastAsia="Times New Roman" w:hAnsi="Times New Roman"/>
          <w:lang w:val="lt-LT"/>
        </w:rPr>
      </w:pPr>
    </w:p>
    <w:p w14:paraId="39952835" w14:textId="77777777" w:rsidR="00915EFF" w:rsidRPr="0008043C" w:rsidRDefault="00915EFF">
      <w:pPr>
        <w:spacing w:after="0" w:line="240" w:lineRule="auto"/>
        <w:rPr>
          <w:rFonts w:ascii="Times New Roman" w:eastAsia="Times New Roman" w:hAnsi="Times New Roman"/>
          <w:lang w:val="lt-LT"/>
        </w:rPr>
      </w:pPr>
    </w:p>
    <w:p w14:paraId="2A345890" w14:textId="77777777" w:rsidR="00915EFF" w:rsidRPr="00816CEA" w:rsidRDefault="00915EFF">
      <w:pPr>
        <w:spacing w:after="0" w:line="240" w:lineRule="auto"/>
        <w:rPr>
          <w:rFonts w:ascii="Times New Roman" w:eastAsia="Times New Roman" w:hAnsi="Times New Roman"/>
          <w:lang w:val="lt-LT"/>
        </w:rPr>
      </w:pPr>
    </w:p>
    <w:p w14:paraId="353667F3" w14:textId="77777777" w:rsidR="00915EFF" w:rsidRPr="00816CEA" w:rsidRDefault="00915EFF">
      <w:pPr>
        <w:spacing w:after="0" w:line="240" w:lineRule="auto"/>
        <w:rPr>
          <w:rFonts w:ascii="Times New Roman" w:eastAsia="Times New Roman" w:hAnsi="Times New Roman"/>
          <w:lang w:val="lt-LT"/>
        </w:rPr>
      </w:pPr>
    </w:p>
    <w:p w14:paraId="033EB4BD" w14:textId="77777777" w:rsidR="00915EFF" w:rsidRPr="002C6709" w:rsidRDefault="00915EFF">
      <w:pPr>
        <w:spacing w:after="0" w:line="240" w:lineRule="auto"/>
        <w:rPr>
          <w:rFonts w:ascii="Times New Roman" w:eastAsia="Times New Roman" w:hAnsi="Times New Roman"/>
          <w:lang w:val="lt-LT"/>
        </w:rPr>
      </w:pPr>
    </w:p>
    <w:p w14:paraId="17A879E0" w14:textId="77777777" w:rsidR="00915EFF" w:rsidRPr="002C6709" w:rsidRDefault="00915EFF">
      <w:pPr>
        <w:spacing w:after="0" w:line="240" w:lineRule="auto"/>
        <w:rPr>
          <w:rFonts w:ascii="Times New Roman" w:eastAsia="Times New Roman" w:hAnsi="Times New Roman"/>
          <w:lang w:val="lt-LT"/>
        </w:rPr>
      </w:pPr>
    </w:p>
    <w:p w14:paraId="3558373B" w14:textId="77777777" w:rsidR="00915EFF" w:rsidRPr="002C6709" w:rsidRDefault="00915EFF">
      <w:pPr>
        <w:spacing w:after="0" w:line="240" w:lineRule="auto"/>
        <w:rPr>
          <w:rFonts w:ascii="Times New Roman" w:eastAsia="Times New Roman" w:hAnsi="Times New Roman"/>
          <w:lang w:val="lt-LT"/>
        </w:rPr>
      </w:pPr>
    </w:p>
    <w:p w14:paraId="144BAD66" w14:textId="77777777" w:rsidR="00915EFF" w:rsidRPr="002C6709" w:rsidRDefault="00915EFF">
      <w:pPr>
        <w:spacing w:after="0" w:line="240" w:lineRule="auto"/>
        <w:rPr>
          <w:rFonts w:ascii="Times New Roman" w:eastAsia="Times New Roman" w:hAnsi="Times New Roman"/>
          <w:lang w:val="lt-LT"/>
        </w:rPr>
      </w:pPr>
    </w:p>
    <w:p w14:paraId="3647E92A" w14:textId="77777777" w:rsidR="00915EFF" w:rsidRPr="002C6709" w:rsidRDefault="00915EFF">
      <w:pPr>
        <w:spacing w:after="0" w:line="240" w:lineRule="auto"/>
        <w:rPr>
          <w:rFonts w:ascii="Times New Roman" w:eastAsia="Times New Roman" w:hAnsi="Times New Roman"/>
          <w:lang w:val="lt-LT"/>
        </w:rPr>
      </w:pPr>
    </w:p>
    <w:p w14:paraId="7FC8B231" w14:textId="77777777" w:rsidR="00915EFF" w:rsidRPr="002C6709" w:rsidRDefault="00915EFF">
      <w:pPr>
        <w:spacing w:after="0" w:line="240" w:lineRule="auto"/>
        <w:rPr>
          <w:rFonts w:ascii="Times New Roman" w:eastAsia="Times New Roman" w:hAnsi="Times New Roman"/>
          <w:lang w:val="lt-LT"/>
        </w:rPr>
      </w:pPr>
    </w:p>
    <w:p w14:paraId="5168FC02" w14:textId="77777777" w:rsidR="00915EFF" w:rsidRPr="002C6709" w:rsidRDefault="00915EFF">
      <w:pPr>
        <w:spacing w:after="0" w:line="240" w:lineRule="auto"/>
        <w:rPr>
          <w:rFonts w:ascii="Times New Roman" w:eastAsia="Times New Roman" w:hAnsi="Times New Roman"/>
          <w:lang w:val="lt-LT"/>
        </w:rPr>
      </w:pPr>
    </w:p>
    <w:p w14:paraId="4398BC75"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bookmarkStart w:id="72" w:name="_Toc129243137"/>
      <w:bookmarkStart w:id="73" w:name="_Toc129243262"/>
    </w:p>
    <w:p w14:paraId="5582A547"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100B674B"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20865B33"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5D657AC8"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192440E5"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1EDA5CCC"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3A26BC27"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7B0CE6ED"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39040C3B"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6B561044"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5FBB02ED"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p>
    <w:p w14:paraId="246C329D" w14:textId="77777777"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r w:rsidRPr="002C6709">
        <w:rPr>
          <w:rFonts w:ascii="Times New Roman" w:eastAsia="Times New Roman" w:hAnsi="Times New Roman"/>
          <w:b/>
          <w:caps/>
          <w:lang w:val="lt-LT"/>
        </w:rPr>
        <w:t>B. PAKUOTĖS LAPELIS</w:t>
      </w:r>
      <w:bookmarkEnd w:id="72"/>
      <w:bookmarkEnd w:id="73"/>
    </w:p>
    <w:p w14:paraId="65DE75D1" w14:textId="5A93E665" w:rsidR="00915EFF" w:rsidRPr="002C6709" w:rsidRDefault="00915EFF">
      <w:pPr>
        <w:tabs>
          <w:tab w:val="left" w:pos="567"/>
        </w:tabs>
        <w:spacing w:after="0" w:line="240" w:lineRule="auto"/>
        <w:ind w:left="567" w:hanging="567"/>
        <w:jc w:val="center"/>
        <w:outlineLvl w:val="0"/>
        <w:rPr>
          <w:rFonts w:ascii="Times New Roman" w:eastAsia="Times New Roman" w:hAnsi="Times New Roman"/>
          <w:b/>
          <w:caps/>
          <w:lang w:val="lt-LT"/>
        </w:rPr>
      </w:pPr>
      <w:r w:rsidRPr="002C6709">
        <w:rPr>
          <w:rFonts w:ascii="Times New Roman" w:eastAsia="Times New Roman" w:hAnsi="Times New Roman"/>
          <w:sz w:val="24"/>
          <w:szCs w:val="24"/>
          <w:lang w:val="lt-LT"/>
        </w:rPr>
        <w:br w:type="page"/>
      </w:r>
      <w:bookmarkStart w:id="74" w:name="_Toc129243138"/>
      <w:bookmarkStart w:id="75" w:name="_Toc129243263"/>
      <w:r w:rsidRPr="002C6709">
        <w:rPr>
          <w:rFonts w:ascii="Times New Roman" w:eastAsia="Times New Roman" w:hAnsi="Times New Roman"/>
          <w:b/>
          <w:iCs/>
          <w:lang w:val="lt-LT"/>
        </w:rPr>
        <w:lastRenderedPageBreak/>
        <w:t>Pakuotės lapelis: informacija vartotojui</w:t>
      </w:r>
      <w:bookmarkEnd w:id="74"/>
      <w:bookmarkEnd w:id="75"/>
    </w:p>
    <w:p w14:paraId="225AC964" w14:textId="77777777" w:rsidR="00915EFF" w:rsidRPr="002C6709" w:rsidRDefault="00915EFF">
      <w:pPr>
        <w:spacing w:after="0" w:line="240" w:lineRule="auto"/>
        <w:rPr>
          <w:rFonts w:ascii="Times New Roman" w:eastAsia="Times New Roman" w:hAnsi="Times New Roman"/>
          <w:lang w:val="lt-LT"/>
        </w:rPr>
      </w:pPr>
    </w:p>
    <w:p w14:paraId="07E0E900" w14:textId="77777777" w:rsidR="00915EFF" w:rsidRPr="002C6709" w:rsidRDefault="00915EFF">
      <w:pPr>
        <w:tabs>
          <w:tab w:val="left" w:pos="720"/>
        </w:tabs>
        <w:spacing w:after="0" w:line="240" w:lineRule="auto"/>
        <w:jc w:val="center"/>
        <w:rPr>
          <w:rFonts w:ascii="Times New Roman" w:eastAsia="Times New Roman" w:hAnsi="Times New Roman"/>
          <w:b/>
          <w:lang w:val="lt-LT"/>
        </w:rPr>
      </w:pPr>
      <w:r w:rsidRPr="002C6709">
        <w:rPr>
          <w:rFonts w:ascii="Times New Roman" w:eastAsia="Times New Roman" w:hAnsi="Times New Roman"/>
          <w:b/>
          <w:lang w:val="lt-LT"/>
        </w:rPr>
        <w:t>Perindap 4 mg/1,25 mg tabletės</w:t>
      </w:r>
    </w:p>
    <w:p w14:paraId="5A5768E2" w14:textId="77777777" w:rsidR="00915EFF" w:rsidRPr="002C6709" w:rsidRDefault="00915EFF">
      <w:pPr>
        <w:tabs>
          <w:tab w:val="left" w:pos="720"/>
        </w:tabs>
        <w:spacing w:after="0" w:line="240" w:lineRule="auto"/>
        <w:jc w:val="center"/>
        <w:rPr>
          <w:rFonts w:ascii="Times New Roman" w:eastAsia="Times New Roman" w:hAnsi="Times New Roman"/>
          <w:lang w:val="lt-LT"/>
        </w:rPr>
      </w:pPr>
      <w:r w:rsidRPr="002C6709">
        <w:rPr>
          <w:rFonts w:ascii="Times New Roman" w:eastAsia="Times New Roman" w:hAnsi="Times New Roman"/>
          <w:i/>
          <w:lang w:val="lt-LT"/>
        </w:rPr>
        <w:t>tert</w:t>
      </w:r>
      <w:r w:rsidRPr="002C6709">
        <w:rPr>
          <w:rFonts w:ascii="Times New Roman" w:eastAsia="Times New Roman" w:hAnsi="Times New Roman"/>
          <w:lang w:val="lt-LT"/>
        </w:rPr>
        <w:t>-butilamino perindoprilis ir indapamidas</w:t>
      </w:r>
    </w:p>
    <w:p w14:paraId="665F95AB" w14:textId="77777777" w:rsidR="00915EFF" w:rsidRPr="002C6709" w:rsidRDefault="00915EFF">
      <w:pPr>
        <w:spacing w:after="0" w:line="240" w:lineRule="auto"/>
        <w:rPr>
          <w:rFonts w:ascii="Times New Roman" w:eastAsia="Times New Roman" w:hAnsi="Times New Roman"/>
          <w:lang w:val="lt-LT"/>
        </w:rPr>
      </w:pPr>
    </w:p>
    <w:p w14:paraId="7BFDACB7" w14:textId="77777777" w:rsidR="00915EFF" w:rsidRPr="002C6709" w:rsidRDefault="00915EFF">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lang w:val="lt-LT"/>
        </w:rPr>
        <w:t xml:space="preserve">Atidžiai perskaitykite visą šį lapelį, prieš pradėdami vartoti vaistą, </w:t>
      </w:r>
      <w:r w:rsidRPr="002C6709">
        <w:rPr>
          <w:rFonts w:ascii="Times New Roman" w:eastAsia="Times New Roman" w:hAnsi="Times New Roman"/>
          <w:b/>
          <w:bCs/>
          <w:color w:val="000000"/>
          <w:lang w:val="lt-LT"/>
        </w:rPr>
        <w:t>nes jame pateikiama Jums</w:t>
      </w:r>
    </w:p>
    <w:p w14:paraId="4DD7E263" w14:textId="77777777" w:rsidR="00915EFF" w:rsidRPr="002C6709" w:rsidRDefault="00915EFF">
      <w:pPr>
        <w:autoSpaceDE w:val="0"/>
        <w:autoSpaceDN w:val="0"/>
        <w:adjustRightInd w:val="0"/>
        <w:spacing w:after="0" w:line="240" w:lineRule="auto"/>
        <w:rPr>
          <w:rFonts w:ascii="Times New Roman" w:eastAsia="Times New Roman" w:hAnsi="Times New Roman"/>
          <w:b/>
          <w:lang w:val="lt-LT"/>
        </w:rPr>
      </w:pPr>
      <w:r w:rsidRPr="002C6709">
        <w:rPr>
          <w:rFonts w:ascii="Times New Roman" w:eastAsia="Times New Roman" w:hAnsi="Times New Roman"/>
          <w:b/>
          <w:bCs/>
          <w:color w:val="000000"/>
          <w:lang w:val="lt-LT"/>
        </w:rPr>
        <w:t>svarbi informacija</w:t>
      </w:r>
      <w:r w:rsidRPr="002C6709">
        <w:rPr>
          <w:rFonts w:ascii="Times New Roman" w:eastAsia="Times New Roman" w:hAnsi="Times New Roman"/>
          <w:b/>
          <w:lang w:val="lt-LT"/>
        </w:rPr>
        <w:t>.</w:t>
      </w:r>
    </w:p>
    <w:p w14:paraId="6E14DE2F" w14:textId="77777777" w:rsidR="00915EFF" w:rsidRPr="002C6709" w:rsidRDefault="00915EFF">
      <w:pPr>
        <w:numPr>
          <w:ilvl w:val="0"/>
          <w:numId w:val="17"/>
        </w:numPr>
        <w:spacing w:after="0" w:line="240" w:lineRule="auto"/>
        <w:rPr>
          <w:rFonts w:ascii="Times New Roman" w:eastAsia="Times New Roman" w:hAnsi="Times New Roman"/>
          <w:lang w:val="lt-LT"/>
        </w:rPr>
      </w:pPr>
      <w:r w:rsidRPr="002C6709">
        <w:rPr>
          <w:rFonts w:ascii="Times New Roman" w:eastAsia="Times New Roman" w:hAnsi="Times New Roman"/>
          <w:lang w:val="lt-LT"/>
        </w:rPr>
        <w:t>Neišmeskite šio lapelio, nes vėl gali prireikti jį perskaityti.</w:t>
      </w:r>
    </w:p>
    <w:p w14:paraId="319C9255" w14:textId="77777777" w:rsidR="00915EFF" w:rsidRPr="002C6709" w:rsidRDefault="00915EFF">
      <w:pPr>
        <w:numPr>
          <w:ilvl w:val="0"/>
          <w:numId w:val="17"/>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kiltų daugiau klausimų, kreipkitės į gydytoją arba vaistininką.</w:t>
      </w:r>
    </w:p>
    <w:p w14:paraId="5EA69806" w14:textId="77777777" w:rsidR="00915EFF" w:rsidRPr="002C6709" w:rsidRDefault="00915EFF">
      <w:pPr>
        <w:numPr>
          <w:ilvl w:val="0"/>
          <w:numId w:val="17"/>
        </w:numPr>
        <w:spacing w:after="0" w:line="240" w:lineRule="auto"/>
        <w:rPr>
          <w:rFonts w:ascii="Times New Roman" w:eastAsia="Times New Roman" w:hAnsi="Times New Roman"/>
          <w:lang w:val="lt-LT"/>
        </w:rPr>
      </w:pPr>
      <w:r w:rsidRPr="002C6709">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38231385" w14:textId="77777777" w:rsidR="00915EFF" w:rsidRPr="002C6709" w:rsidRDefault="00915EFF">
      <w:pPr>
        <w:numPr>
          <w:ilvl w:val="0"/>
          <w:numId w:val="17"/>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pasireiškė šalutinis poveikis (net jeigu jis šiame lapelyje nenurodytas), kreipkitės į gydytoją arba vaistininką. Žr. 4 skyrių.</w:t>
      </w:r>
    </w:p>
    <w:p w14:paraId="34B09A07" w14:textId="77777777" w:rsidR="00915EFF" w:rsidRPr="002C6709" w:rsidRDefault="00915EFF">
      <w:pPr>
        <w:spacing w:after="0" w:line="240" w:lineRule="auto"/>
        <w:rPr>
          <w:rFonts w:ascii="Times New Roman" w:eastAsia="Times New Roman" w:hAnsi="Times New Roman"/>
          <w:lang w:val="lt-LT"/>
        </w:rPr>
      </w:pPr>
    </w:p>
    <w:p w14:paraId="7611C7AC" w14:textId="77777777" w:rsidR="00915EFF" w:rsidRPr="002C6709" w:rsidRDefault="00915EFF">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Apie ką rašoma šiame lapelyje?</w:t>
      </w:r>
    </w:p>
    <w:p w14:paraId="2325F61D"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1.</w:t>
      </w:r>
      <w:r w:rsidRPr="002C6709">
        <w:rPr>
          <w:rFonts w:ascii="Times New Roman" w:eastAsia="Times New Roman" w:hAnsi="Times New Roman"/>
          <w:lang w:val="lt-LT"/>
        </w:rPr>
        <w:tab/>
        <w:t>Kas yra Perindap ir kam jis vartojamas</w:t>
      </w:r>
    </w:p>
    <w:p w14:paraId="025F8E4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2.</w:t>
      </w:r>
      <w:r w:rsidRPr="002C6709">
        <w:rPr>
          <w:rFonts w:ascii="Times New Roman" w:eastAsia="Times New Roman" w:hAnsi="Times New Roman"/>
          <w:lang w:val="lt-LT"/>
        </w:rPr>
        <w:tab/>
        <w:t>Kas žinotina prieš vartojant Perindap</w:t>
      </w:r>
    </w:p>
    <w:p w14:paraId="26E2082B"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3.</w:t>
      </w:r>
      <w:r w:rsidRPr="002C6709">
        <w:rPr>
          <w:rFonts w:ascii="Times New Roman" w:eastAsia="Times New Roman" w:hAnsi="Times New Roman"/>
          <w:lang w:val="lt-LT"/>
        </w:rPr>
        <w:tab/>
        <w:t>Kaip vartoti Perindap</w:t>
      </w:r>
    </w:p>
    <w:p w14:paraId="48603350"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4.</w:t>
      </w:r>
      <w:r w:rsidRPr="002C6709">
        <w:rPr>
          <w:rFonts w:ascii="Times New Roman" w:eastAsia="Times New Roman" w:hAnsi="Times New Roman"/>
          <w:lang w:val="lt-LT"/>
        </w:rPr>
        <w:tab/>
        <w:t>Galimas šalutinis poveikis</w:t>
      </w:r>
    </w:p>
    <w:p w14:paraId="2D9D5ECD"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5.</w:t>
      </w:r>
      <w:r w:rsidRPr="002C6709">
        <w:rPr>
          <w:rFonts w:ascii="Times New Roman" w:eastAsia="Times New Roman" w:hAnsi="Times New Roman"/>
          <w:lang w:val="lt-LT"/>
        </w:rPr>
        <w:tab/>
        <w:t>Kaip laikyti Perindap</w:t>
      </w:r>
    </w:p>
    <w:p w14:paraId="094AB70B" w14:textId="77777777" w:rsidR="00915EFF" w:rsidRPr="002C6709" w:rsidRDefault="00915EFF">
      <w:pPr>
        <w:autoSpaceDE w:val="0"/>
        <w:autoSpaceDN w:val="0"/>
        <w:adjustRightInd w:val="0"/>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6.</w:t>
      </w:r>
      <w:r w:rsidRPr="002C6709">
        <w:rPr>
          <w:rFonts w:ascii="Times New Roman" w:eastAsia="Times New Roman" w:hAnsi="Times New Roman"/>
          <w:lang w:val="lt-LT"/>
        </w:rPr>
        <w:tab/>
      </w:r>
      <w:r w:rsidRPr="002C6709">
        <w:rPr>
          <w:rFonts w:ascii="Times New Roman" w:eastAsia="Times New Roman" w:hAnsi="Times New Roman"/>
          <w:lang w:val="lt-LT"/>
        </w:rPr>
        <w:tab/>
      </w:r>
      <w:r w:rsidRPr="002C6709">
        <w:rPr>
          <w:rFonts w:ascii="Times New Roman" w:eastAsia="Times New Roman" w:hAnsi="Times New Roman"/>
          <w:color w:val="000000"/>
          <w:lang w:val="lt-LT"/>
        </w:rPr>
        <w:t>Pakuotės turinys ir k</w:t>
      </w:r>
      <w:r w:rsidRPr="002C6709">
        <w:rPr>
          <w:rFonts w:ascii="Times New Roman" w:eastAsia="Times New Roman" w:hAnsi="Times New Roman"/>
          <w:lang w:val="lt-LT"/>
        </w:rPr>
        <w:t>ita informacija</w:t>
      </w:r>
    </w:p>
    <w:p w14:paraId="125CC8F0" w14:textId="77777777" w:rsidR="00915EFF" w:rsidRPr="002C6709" w:rsidRDefault="00915EFF">
      <w:pPr>
        <w:spacing w:after="0" w:line="240" w:lineRule="auto"/>
        <w:rPr>
          <w:rFonts w:ascii="Times New Roman" w:eastAsia="Times New Roman" w:hAnsi="Times New Roman"/>
          <w:lang w:val="lt-LT"/>
        </w:rPr>
      </w:pPr>
    </w:p>
    <w:p w14:paraId="0C954B8C" w14:textId="77777777" w:rsidR="00915EFF" w:rsidRPr="002C6709" w:rsidRDefault="00915EFF">
      <w:pPr>
        <w:spacing w:after="0" w:line="240" w:lineRule="auto"/>
        <w:rPr>
          <w:rFonts w:ascii="Times New Roman" w:eastAsia="Times New Roman" w:hAnsi="Times New Roman"/>
          <w:lang w:val="lt-LT"/>
        </w:rPr>
      </w:pPr>
    </w:p>
    <w:p w14:paraId="568001B7" w14:textId="77777777" w:rsidR="00915EFF" w:rsidRPr="002C6709" w:rsidRDefault="00915EFF">
      <w:pPr>
        <w:keepNext/>
        <w:tabs>
          <w:tab w:val="left" w:pos="567"/>
        </w:tabs>
        <w:spacing w:after="0" w:line="240" w:lineRule="auto"/>
        <w:ind w:left="567" w:hanging="567"/>
        <w:outlineLvl w:val="1"/>
        <w:rPr>
          <w:rFonts w:ascii="Times New Roman" w:eastAsia="Times New Roman" w:hAnsi="Times New Roman"/>
          <w:b/>
          <w:lang w:val="lt-LT"/>
        </w:rPr>
      </w:pPr>
      <w:bookmarkStart w:id="76" w:name="_Toc129243139"/>
      <w:bookmarkStart w:id="77" w:name="_Toc129243264"/>
      <w:r w:rsidRPr="002C6709">
        <w:rPr>
          <w:rFonts w:ascii="Times New Roman" w:eastAsia="Times New Roman" w:hAnsi="Times New Roman"/>
          <w:b/>
          <w:lang w:val="lt-LT"/>
        </w:rPr>
        <w:t>1.</w:t>
      </w:r>
      <w:r w:rsidRPr="002C6709">
        <w:rPr>
          <w:rFonts w:ascii="Times New Roman" w:eastAsia="Times New Roman" w:hAnsi="Times New Roman"/>
          <w:b/>
          <w:lang w:val="lt-LT"/>
        </w:rPr>
        <w:tab/>
        <w:t>Kas yra Perindap ir kam jis vartojamas</w:t>
      </w:r>
      <w:bookmarkEnd w:id="76"/>
      <w:bookmarkEnd w:id="77"/>
    </w:p>
    <w:p w14:paraId="07CEAABE" w14:textId="77777777" w:rsidR="00915EFF" w:rsidRPr="002C6709" w:rsidRDefault="00915EFF">
      <w:pPr>
        <w:spacing w:after="0" w:line="240" w:lineRule="auto"/>
        <w:rPr>
          <w:rFonts w:ascii="Times New Roman" w:eastAsia="Times New Roman" w:hAnsi="Times New Roman"/>
          <w:lang w:val="lt-LT"/>
        </w:rPr>
      </w:pPr>
    </w:p>
    <w:p w14:paraId="1E78E5A9" w14:textId="77777777" w:rsidR="00915EFF" w:rsidRPr="002C6709" w:rsidRDefault="00915EFF">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Kas yra Perindap?</w:t>
      </w:r>
    </w:p>
    <w:p w14:paraId="1F0F456F"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Perindap yra dviejų aktyvių medžiagų, perindoprilio ir indapamido, derinys. Jis priklauso kraujospūdį mažinančių vaistų grupei  ir vartojamas didelio kraujospūdžio ligos (hipertenzijos) gydymui.</w:t>
      </w:r>
    </w:p>
    <w:p w14:paraId="27E78047" w14:textId="77777777" w:rsidR="00915EFF" w:rsidRPr="002C6709" w:rsidRDefault="00915EFF">
      <w:pPr>
        <w:spacing w:after="0" w:line="240" w:lineRule="auto"/>
        <w:rPr>
          <w:rFonts w:ascii="Times New Roman" w:eastAsia="Times New Roman" w:hAnsi="Times New Roman"/>
          <w:lang w:val="lt-LT"/>
        </w:rPr>
      </w:pPr>
    </w:p>
    <w:p w14:paraId="7730EC2C" w14:textId="77777777" w:rsidR="00915EFF" w:rsidRPr="002C6709" w:rsidRDefault="00915EFF">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Kam Perindap vartojamas?</w:t>
      </w:r>
    </w:p>
    <w:p w14:paraId="2AE13FA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Perindoprilis priklauso vaistų klasei vadinamai AKF inhibitoriais. AKF inhibitoriai plečia kraujagysles ir taip palengvėja širdies darbas pumpuojant kraują per jas.</w:t>
      </w:r>
    </w:p>
    <w:p w14:paraId="1E53EA9F"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Indapamidas yra diuretikas. Diuretikai padidiną šlapimo gamybą inkstuose. Tačiau indapamidas skiriasi nuo kitų diuretikų, nes jis tik nežymiai padidina gaminamo šlapimo kiekį. Abi sudėtinės dalys mažina ir kontroliuoja kraujo spaudimą.</w:t>
      </w:r>
    </w:p>
    <w:p w14:paraId="145CA065" w14:textId="77777777" w:rsidR="00915EFF" w:rsidRPr="002C6709" w:rsidRDefault="00915EFF">
      <w:pPr>
        <w:spacing w:after="0" w:line="240" w:lineRule="auto"/>
        <w:rPr>
          <w:rFonts w:ascii="Times New Roman" w:eastAsia="Times New Roman" w:hAnsi="Times New Roman"/>
          <w:lang w:val="lt-LT"/>
        </w:rPr>
      </w:pPr>
    </w:p>
    <w:p w14:paraId="4081F2DF" w14:textId="77777777" w:rsidR="00915EFF" w:rsidRPr="002C6709" w:rsidRDefault="00915EFF">
      <w:pPr>
        <w:spacing w:after="0" w:line="240" w:lineRule="auto"/>
        <w:rPr>
          <w:rFonts w:ascii="Times New Roman" w:eastAsia="Times New Roman" w:hAnsi="Times New Roman"/>
          <w:lang w:val="lt-LT"/>
        </w:rPr>
      </w:pPr>
    </w:p>
    <w:p w14:paraId="544F26FB" w14:textId="77777777" w:rsidR="00915EFF" w:rsidRPr="002C6709" w:rsidRDefault="00915EFF">
      <w:pPr>
        <w:keepNext/>
        <w:tabs>
          <w:tab w:val="left" w:pos="567"/>
        </w:tabs>
        <w:spacing w:after="0" w:line="240" w:lineRule="auto"/>
        <w:ind w:left="567" w:hanging="567"/>
        <w:outlineLvl w:val="1"/>
        <w:rPr>
          <w:rFonts w:ascii="Times New Roman" w:eastAsia="Times New Roman" w:hAnsi="Times New Roman"/>
          <w:b/>
          <w:lang w:val="lt-LT"/>
        </w:rPr>
      </w:pPr>
      <w:bookmarkStart w:id="78" w:name="_Toc129243140"/>
      <w:bookmarkStart w:id="79" w:name="_Toc129243265"/>
      <w:r w:rsidRPr="002C6709">
        <w:rPr>
          <w:rFonts w:ascii="Times New Roman" w:eastAsia="Times New Roman" w:hAnsi="Times New Roman"/>
          <w:b/>
          <w:lang w:val="lt-LT"/>
        </w:rPr>
        <w:t>2.</w:t>
      </w:r>
      <w:r w:rsidRPr="002C6709">
        <w:rPr>
          <w:rFonts w:ascii="Times New Roman" w:eastAsia="Times New Roman" w:hAnsi="Times New Roman"/>
          <w:b/>
          <w:lang w:val="lt-LT"/>
        </w:rPr>
        <w:tab/>
        <w:t>Kas žinotina prieš vartojant Perindap</w:t>
      </w:r>
      <w:r w:rsidRPr="002C6709" w:rsidDel="00B020B4">
        <w:rPr>
          <w:rFonts w:ascii="Times New Roman" w:eastAsia="Times New Roman" w:hAnsi="Times New Roman"/>
          <w:b/>
          <w:lang w:val="lt-LT"/>
        </w:rPr>
        <w:t xml:space="preserve"> </w:t>
      </w:r>
      <w:bookmarkEnd w:id="78"/>
      <w:bookmarkEnd w:id="79"/>
    </w:p>
    <w:p w14:paraId="7B976071" w14:textId="77777777" w:rsidR="00915EFF" w:rsidRPr="002C6709" w:rsidRDefault="00915EFF">
      <w:pPr>
        <w:spacing w:after="0" w:line="240" w:lineRule="auto"/>
        <w:rPr>
          <w:rFonts w:ascii="Times New Roman" w:eastAsia="Times New Roman" w:hAnsi="Times New Roman"/>
          <w:lang w:val="lt-LT"/>
        </w:rPr>
      </w:pPr>
    </w:p>
    <w:p w14:paraId="795BD984" w14:textId="7EEA82B4" w:rsidR="00915EFF" w:rsidRPr="002C6709" w:rsidRDefault="00915EFF">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Perindap vartoti negalima:</w:t>
      </w:r>
    </w:p>
    <w:p w14:paraId="53B49091" w14:textId="19AB2B3C" w:rsidR="00915EFF" w:rsidRPr="004578E0" w:rsidRDefault="00915EFF">
      <w:pPr>
        <w:numPr>
          <w:ilvl w:val="0"/>
          <w:numId w:val="10"/>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 xml:space="preserve">jeigu yra alergija (padidėjęs jautrumas) perindopriliui ar kitiems AKF inhibitoriams (pvz.: ramipriliui, lizinopriliui, fosinopriliui), indapamidui (arba </w:t>
      </w:r>
      <w:r w:rsidR="004578E0">
        <w:rPr>
          <w:rFonts w:ascii="Times New Roman" w:eastAsia="Times New Roman" w:hAnsi="Times New Roman"/>
          <w:lang w:val="lt-LT"/>
        </w:rPr>
        <w:t xml:space="preserve">kuriems </w:t>
      </w:r>
      <w:r w:rsidRPr="004578E0">
        <w:rPr>
          <w:rFonts w:ascii="Times New Roman" w:eastAsia="Times New Roman" w:hAnsi="Times New Roman"/>
          <w:lang w:val="lt-LT"/>
        </w:rPr>
        <w:t>kitiems sulfonamidams) arba bet kuriai pagalbinei Perindap medžiagai;</w:t>
      </w:r>
    </w:p>
    <w:p w14:paraId="511AEF01" w14:textId="17573CCE" w:rsidR="00915EFF" w:rsidRDefault="00915EFF">
      <w:pPr>
        <w:numPr>
          <w:ilvl w:val="0"/>
          <w:numId w:val="10"/>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 xml:space="preserve">jeigu pasireiškė tokie simptomai kaip švokštimas, veido ar liežuvio tinimas, intensyvus niežulys ar sunkus odos bėrimas gydantis kitais AKF inhibitoriais ar šie simptomai </w:t>
      </w:r>
      <w:r w:rsidR="004578E0">
        <w:rPr>
          <w:rFonts w:ascii="Times New Roman" w:eastAsia="Times New Roman" w:hAnsi="Times New Roman"/>
          <w:lang w:val="lt-LT"/>
        </w:rPr>
        <w:t xml:space="preserve">Jums arba Jūsų šeimos nariams </w:t>
      </w:r>
      <w:r w:rsidRPr="004578E0">
        <w:rPr>
          <w:rFonts w:ascii="Times New Roman" w:eastAsia="Times New Roman" w:hAnsi="Times New Roman"/>
          <w:lang w:val="lt-LT"/>
        </w:rPr>
        <w:t>pasireiškė kitose situacijose (tai vadinama angioneurozine edema);</w:t>
      </w:r>
    </w:p>
    <w:p w14:paraId="66F1403A" w14:textId="77777777" w:rsidR="004578E0" w:rsidRPr="004578E0" w:rsidRDefault="004578E0">
      <w:pPr>
        <w:numPr>
          <w:ilvl w:val="0"/>
          <w:numId w:val="10"/>
        </w:numPr>
        <w:spacing w:after="0" w:line="240" w:lineRule="auto"/>
        <w:ind w:left="567" w:hanging="567"/>
        <w:rPr>
          <w:rFonts w:ascii="Times New Roman" w:eastAsia="Times New Roman" w:hAnsi="Times New Roman"/>
          <w:lang w:val="lt-LT"/>
        </w:rPr>
      </w:pPr>
      <w:r w:rsidRPr="004578E0">
        <w:rPr>
          <w:rFonts w:ascii="Times New Roman" w:eastAsia="Batang" w:hAnsi="Times New Roman"/>
          <w:lang w:val="lt-LT"/>
        </w:rPr>
        <w:t>jeigu Jūs sergate cukriniu diabetu arba Jūsų inkstų veikla sutrikusi ir Jums skirtas kraujospūdį mažinantis vaistas, kurio sudėtyje yra aliskireno;</w:t>
      </w:r>
    </w:p>
    <w:p w14:paraId="114FDB86" w14:textId="4081EC82" w:rsidR="00915EFF" w:rsidRDefault="00915EFF">
      <w:pPr>
        <w:numPr>
          <w:ilvl w:val="0"/>
          <w:numId w:val="10"/>
        </w:numPr>
        <w:spacing w:after="0" w:line="240" w:lineRule="auto"/>
        <w:ind w:left="567" w:hanging="567"/>
        <w:rPr>
          <w:rFonts w:ascii="Times New Roman" w:eastAsia="Times New Roman" w:hAnsi="Times New Roman"/>
          <w:lang w:val="lt-LT"/>
        </w:rPr>
      </w:pPr>
      <w:r w:rsidRPr="004578E0">
        <w:rPr>
          <w:rFonts w:ascii="Times New Roman" w:eastAsia="Times New Roman" w:hAnsi="Times New Roman"/>
          <w:lang w:val="lt-LT"/>
        </w:rPr>
        <w:t>jeigu sergate sunkia kepenų liga ar Jums yra būklė vadinama hepatine (kepenų) encefalopatija (degeneracinė smegenų liga);</w:t>
      </w:r>
    </w:p>
    <w:p w14:paraId="535B1795" w14:textId="2021CE88" w:rsidR="004578E0" w:rsidRPr="004578E0" w:rsidRDefault="004578E0">
      <w:pPr>
        <w:numPr>
          <w:ilvl w:val="0"/>
          <w:numId w:val="10"/>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sergate sunkia inkstų liga</w:t>
      </w:r>
      <w:r w:rsidR="00B82073">
        <w:rPr>
          <w:rFonts w:ascii="Times New Roman" w:eastAsia="Times New Roman" w:hAnsi="Times New Roman"/>
          <w:lang w:val="lt-LT"/>
        </w:rPr>
        <w:t>, kuomet yra sumažėjusi inkstų kraujotaka (yra inkstų arterijos susiaurėjimas);</w:t>
      </w:r>
    </w:p>
    <w:p w14:paraId="3FA55535" w14:textId="1CA92288" w:rsidR="00915EFF" w:rsidRPr="004578E0" w:rsidRDefault="00915EFF">
      <w:pPr>
        <w:numPr>
          <w:ilvl w:val="0"/>
          <w:numId w:val="10"/>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 xml:space="preserve">jeigu </w:t>
      </w:r>
      <w:r w:rsidRPr="004578E0">
        <w:rPr>
          <w:rFonts w:ascii="Times New Roman" w:eastAsia="Times New Roman" w:hAnsi="Times New Roman"/>
          <w:lang w:val="lt-LT"/>
        </w:rPr>
        <w:t>Jums atliekamos dializės</w:t>
      </w:r>
      <w:r w:rsidR="00B82073">
        <w:rPr>
          <w:rFonts w:ascii="Times New Roman" w:eastAsia="Times New Roman" w:hAnsi="Times New Roman"/>
          <w:lang w:val="lt-LT"/>
        </w:rPr>
        <w:t xml:space="preserve"> ar kitokio pobūdžio </w:t>
      </w:r>
      <w:r w:rsidR="00F96A4A">
        <w:rPr>
          <w:rFonts w:ascii="Times New Roman" w:eastAsia="Times New Roman" w:hAnsi="Times New Roman"/>
          <w:lang w:val="lt-LT"/>
        </w:rPr>
        <w:t>k</w:t>
      </w:r>
      <w:r w:rsidR="00B82073">
        <w:rPr>
          <w:rFonts w:ascii="Times New Roman" w:eastAsia="Times New Roman" w:hAnsi="Times New Roman"/>
          <w:lang w:val="lt-LT"/>
        </w:rPr>
        <w:t>raujo filtracija. Atsižvelgiant į tai, kokia vartojama šiam tikslui įranga, gali būti kad Perindap netinka Jums vartoti</w:t>
      </w:r>
      <w:r w:rsidRPr="004578E0">
        <w:rPr>
          <w:rFonts w:ascii="Times New Roman" w:eastAsia="Times New Roman" w:hAnsi="Times New Roman"/>
          <w:lang w:val="lt-LT"/>
        </w:rPr>
        <w:t>;</w:t>
      </w:r>
    </w:p>
    <w:p w14:paraId="44C2AE91" w14:textId="77777777" w:rsidR="00915EFF" w:rsidRPr="00B82073" w:rsidRDefault="00915EFF">
      <w:pPr>
        <w:numPr>
          <w:ilvl w:val="0"/>
          <w:numId w:val="10"/>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jeigu yra žemas kalio kiekis;</w:t>
      </w:r>
    </w:p>
    <w:p w14:paraId="7BAFC21F" w14:textId="77777777" w:rsidR="00915EFF" w:rsidRPr="00B82073" w:rsidRDefault="00915EFF">
      <w:pPr>
        <w:numPr>
          <w:ilvl w:val="0"/>
          <w:numId w:val="10"/>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lastRenderedPageBreak/>
        <w:t>jeigu įtariamas negydytas dekompensuotas širdies nepakankamumas (didelis skysčių susilaikymas, sunkumas kvėpuojant);</w:t>
      </w:r>
    </w:p>
    <w:p w14:paraId="20B70A1D" w14:textId="7A622955" w:rsidR="00915EFF" w:rsidRPr="00BA2A05" w:rsidRDefault="00915EFF">
      <w:pPr>
        <w:numPr>
          <w:ilvl w:val="0"/>
          <w:numId w:val="10"/>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jeigu esate daugiau nei 3 mėnesius nėščia (taip pat geriau vengti Perindap vartoti ankstyvojo nėštumo metu - žr. skyrių „Nėštumas, žindymo laikotarpis ir vaisingumas“);</w:t>
      </w:r>
    </w:p>
    <w:p w14:paraId="11598D3D" w14:textId="26EE77A9" w:rsidR="00CF6F2E" w:rsidRPr="00B82073" w:rsidRDefault="00CF6F2E">
      <w:pPr>
        <w:numPr>
          <w:ilvl w:val="0"/>
          <w:numId w:val="10"/>
        </w:numPr>
        <w:spacing w:after="0" w:line="240" w:lineRule="auto"/>
        <w:ind w:left="567" w:hanging="567"/>
        <w:rPr>
          <w:rFonts w:ascii="Times New Roman" w:eastAsia="Times New Roman" w:hAnsi="Times New Roman"/>
          <w:lang w:val="lt-LT"/>
        </w:rPr>
      </w:pPr>
      <w:r w:rsidRPr="00B82073">
        <w:rPr>
          <w:rFonts w:ascii="Times New Roman" w:eastAsia="Batang" w:hAnsi="Times New Roman"/>
          <w:lang w:val="lt-LT"/>
        </w:rPr>
        <w:t>jeigu jūs vartojote arba vartojate sakubitrilį/valsartaną – vaistinį preparatą širdies nepakankamumo gydymui, nes padidėja angioneurozinės edemos (staigaus poodinio audinio patinimo tokiose vietose, kaip gerklos) pavojus</w:t>
      </w:r>
      <w:r w:rsidR="00B82073">
        <w:rPr>
          <w:rFonts w:ascii="Times New Roman" w:eastAsia="Batang" w:hAnsi="Times New Roman"/>
          <w:lang w:val="lt-LT"/>
        </w:rPr>
        <w:t xml:space="preserve"> (žr. skyrius „Įspėjimai ir atsargumo priemonės“ ir „Kiti vaistai ir Perindap“)</w:t>
      </w:r>
      <w:r w:rsidRPr="00B82073">
        <w:rPr>
          <w:rFonts w:ascii="Times New Roman" w:eastAsia="Batang" w:hAnsi="Times New Roman"/>
          <w:lang w:val="lt-LT"/>
        </w:rPr>
        <w:t>.</w:t>
      </w:r>
    </w:p>
    <w:p w14:paraId="3E025AEB" w14:textId="77777777" w:rsidR="00915EFF" w:rsidRPr="00BA2A05" w:rsidRDefault="00915EFF">
      <w:pPr>
        <w:spacing w:after="0" w:line="240" w:lineRule="auto"/>
        <w:ind w:left="360"/>
        <w:rPr>
          <w:rFonts w:ascii="Times New Roman" w:eastAsia="Times New Roman" w:hAnsi="Times New Roman"/>
          <w:lang w:val="lt-LT"/>
        </w:rPr>
      </w:pPr>
    </w:p>
    <w:p w14:paraId="7B66BC17" w14:textId="77777777" w:rsidR="00915EFF" w:rsidRPr="0008043C" w:rsidRDefault="00915EFF">
      <w:pPr>
        <w:autoSpaceDE w:val="0"/>
        <w:autoSpaceDN w:val="0"/>
        <w:adjustRightInd w:val="0"/>
        <w:spacing w:after="0" w:line="240" w:lineRule="auto"/>
        <w:rPr>
          <w:rFonts w:ascii="Times New Roman" w:eastAsia="Times New Roman" w:hAnsi="Times New Roman"/>
          <w:b/>
          <w:bCs/>
          <w:color w:val="000000"/>
          <w:lang w:val="lt-LT"/>
        </w:rPr>
      </w:pPr>
      <w:r w:rsidRPr="0008043C">
        <w:rPr>
          <w:rFonts w:ascii="Times New Roman" w:eastAsia="Times New Roman" w:hAnsi="Times New Roman"/>
          <w:b/>
          <w:bCs/>
          <w:color w:val="000000"/>
          <w:lang w:val="lt-LT"/>
        </w:rPr>
        <w:t>Įspėjimai ir atsargumo priemonės</w:t>
      </w:r>
    </w:p>
    <w:p w14:paraId="2F4AAC94" w14:textId="77777777" w:rsidR="00915EFF" w:rsidRPr="00816CEA" w:rsidRDefault="00915EFF">
      <w:pPr>
        <w:autoSpaceDE w:val="0"/>
        <w:autoSpaceDN w:val="0"/>
        <w:adjustRightInd w:val="0"/>
        <w:spacing w:after="0" w:line="240" w:lineRule="auto"/>
        <w:rPr>
          <w:rFonts w:ascii="Times New Roman" w:eastAsia="Times New Roman" w:hAnsi="Times New Roman"/>
          <w:color w:val="000000"/>
          <w:lang w:val="lt-LT"/>
        </w:rPr>
      </w:pPr>
      <w:r w:rsidRPr="00816CEA">
        <w:rPr>
          <w:rFonts w:ascii="Times New Roman" w:eastAsia="Times New Roman" w:hAnsi="Times New Roman"/>
          <w:color w:val="000000"/>
          <w:lang w:val="lt-LT"/>
        </w:rPr>
        <w:t>Pasitarkite su gydytoju arba vaistininku, prieš pradėdami vartoti Perindap:</w:t>
      </w:r>
    </w:p>
    <w:p w14:paraId="5ECB64BC" w14:textId="77777777" w:rsidR="00915EFF" w:rsidRPr="002C6709" w:rsidRDefault="00915EFF">
      <w:pPr>
        <w:numPr>
          <w:ilvl w:val="0"/>
          <w:numId w:val="11"/>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jeigu Jums yra aortos stenozė (pagrindinės iš širdies išeinančios kraujagyslės susiaurėjimas) ar hipertrofinė kardiomiopatija (širdies raumens liga) ar inkstų arterijos stenozė (krauju inkstus aprūpinančios arterijos susiaurėjimas);</w:t>
      </w:r>
    </w:p>
    <w:p w14:paraId="3BE45843" w14:textId="0100EAE9" w:rsidR="00915EFF" w:rsidRDefault="00915EFF">
      <w:pPr>
        <w:numPr>
          <w:ilvl w:val="0"/>
          <w:numId w:val="11"/>
        </w:num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 xml:space="preserve">jeigu turite </w:t>
      </w:r>
      <w:r w:rsidR="00B82073">
        <w:rPr>
          <w:rFonts w:ascii="Times New Roman" w:eastAsia="Times New Roman" w:hAnsi="Times New Roman"/>
          <w:lang w:val="lt-LT"/>
        </w:rPr>
        <w:t xml:space="preserve">širdies nepakankamumą ar </w:t>
      </w:r>
      <w:r w:rsidRPr="00B82073">
        <w:rPr>
          <w:rFonts w:ascii="Times New Roman" w:eastAsia="Times New Roman" w:hAnsi="Times New Roman"/>
          <w:lang w:val="lt-LT"/>
        </w:rPr>
        <w:t>kitų širdies  problemų;</w:t>
      </w:r>
    </w:p>
    <w:p w14:paraId="79F855B2" w14:textId="53E575D3" w:rsidR="00B82073" w:rsidRDefault="00B82073">
      <w:pPr>
        <w:numPr>
          <w:ilvl w:val="0"/>
          <w:numId w:val="1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turite inkstų problemų arba Jums atliekama dializė;</w:t>
      </w:r>
    </w:p>
    <w:p w14:paraId="65F6B215" w14:textId="33518C30" w:rsidR="00B82073" w:rsidRPr="00B82073" w:rsidRDefault="00B82073">
      <w:pPr>
        <w:pStyle w:val="Sraopastraipa"/>
        <w:numPr>
          <w:ilvl w:val="0"/>
          <w:numId w:val="1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w:t>
      </w:r>
      <w:r w:rsidRPr="00B82073">
        <w:rPr>
          <w:rFonts w:ascii="Times New Roman" w:eastAsia="Times New Roman" w:hAnsi="Times New Roman"/>
          <w:lang w:val="lt-LT"/>
        </w:rPr>
        <w:t>eigu Jums atsirado regos pablogėjimas arba akių skausmas. Tai gali būti skysčio susikaupimo akies kraujagysliniame dangale (tarp gyslainės ir skleros</w:t>
      </w:r>
      <w:r w:rsidR="00986A83">
        <w:rPr>
          <w:rFonts w:ascii="Times New Roman" w:eastAsia="Times New Roman" w:hAnsi="Times New Roman"/>
          <w:lang w:val="lt-LT"/>
        </w:rPr>
        <w:t xml:space="preserve"> (odenos)</w:t>
      </w:r>
      <w:r w:rsidRPr="00B82073">
        <w:rPr>
          <w:rFonts w:ascii="Times New Roman" w:eastAsia="Times New Roman" w:hAnsi="Times New Roman"/>
          <w:lang w:val="lt-LT"/>
        </w:rPr>
        <w:t xml:space="preserve">) arba akispūdžio padidėjimo simptomai ir jų gali atsirasti per kelias valandas arba savaites nuo Perindap vartojimo pradžios. </w:t>
      </w:r>
      <w:r w:rsidR="004B7677">
        <w:rPr>
          <w:rFonts w:ascii="Times New Roman" w:eastAsia="Times New Roman" w:hAnsi="Times New Roman"/>
          <w:lang w:val="lt-LT"/>
        </w:rPr>
        <w:t>J</w:t>
      </w:r>
      <w:r w:rsidR="004B7677" w:rsidRPr="00B82073">
        <w:rPr>
          <w:rFonts w:ascii="Times New Roman" w:eastAsia="Times New Roman" w:hAnsi="Times New Roman"/>
          <w:lang w:val="lt-LT"/>
        </w:rPr>
        <w:t>eigu negydoma</w:t>
      </w:r>
      <w:r w:rsidR="004B7677">
        <w:rPr>
          <w:rFonts w:ascii="Times New Roman" w:eastAsia="Times New Roman" w:hAnsi="Times New Roman"/>
          <w:lang w:val="lt-LT"/>
        </w:rPr>
        <w:t>, t</w:t>
      </w:r>
      <w:r w:rsidRPr="00B82073">
        <w:rPr>
          <w:rFonts w:ascii="Times New Roman" w:eastAsia="Times New Roman" w:hAnsi="Times New Roman"/>
          <w:lang w:val="lt-LT"/>
        </w:rPr>
        <w:t>ai gali sukelti n</w:t>
      </w:r>
      <w:r w:rsidR="00F96A4A">
        <w:rPr>
          <w:rFonts w:ascii="Times New Roman" w:eastAsia="Times New Roman" w:hAnsi="Times New Roman"/>
          <w:lang w:val="lt-LT"/>
        </w:rPr>
        <w:t>uolatinį regos netekimą</w:t>
      </w:r>
      <w:r w:rsidRPr="00B82073">
        <w:rPr>
          <w:rFonts w:ascii="Times New Roman" w:eastAsia="Times New Roman" w:hAnsi="Times New Roman"/>
          <w:lang w:val="lt-LT"/>
        </w:rPr>
        <w:t>. Jeigu Jums yra buvusi alergija penicilinui arba sulfonamidui, Jums yra didesnė r</w:t>
      </w:r>
      <w:r>
        <w:rPr>
          <w:rFonts w:ascii="Times New Roman" w:eastAsia="Times New Roman" w:hAnsi="Times New Roman"/>
          <w:lang w:val="lt-LT"/>
        </w:rPr>
        <w:t>izika šiam sutrikimui atsirasti;</w:t>
      </w:r>
    </w:p>
    <w:p w14:paraId="1C38EDF3" w14:textId="31E6B89B" w:rsidR="00B82073" w:rsidRDefault="00F96A4A">
      <w:pPr>
        <w:numPr>
          <w:ilvl w:val="0"/>
          <w:numId w:val="1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sergate raumenų liga</w:t>
      </w:r>
      <w:r w:rsidR="00BA2A05">
        <w:rPr>
          <w:rFonts w:ascii="Times New Roman" w:eastAsia="Times New Roman" w:hAnsi="Times New Roman"/>
          <w:lang w:val="lt-LT"/>
        </w:rPr>
        <w:t>, pasireiškian</w:t>
      </w:r>
      <w:r>
        <w:rPr>
          <w:rFonts w:ascii="Times New Roman" w:eastAsia="Times New Roman" w:hAnsi="Times New Roman"/>
          <w:lang w:val="lt-LT"/>
        </w:rPr>
        <w:t>čia</w:t>
      </w:r>
      <w:r w:rsidR="00BA2A05">
        <w:rPr>
          <w:rFonts w:ascii="Times New Roman" w:eastAsia="Times New Roman" w:hAnsi="Times New Roman"/>
          <w:lang w:val="lt-LT"/>
        </w:rPr>
        <w:t xml:space="preserve"> raumenų skausmu, jautrumu, silpnumu arba mėšlungiu;</w:t>
      </w:r>
    </w:p>
    <w:p w14:paraId="24EF79D5" w14:textId="11606983" w:rsidR="00BA2A05" w:rsidRDefault="00BA2A05">
      <w:pPr>
        <w:numPr>
          <w:ilvl w:val="0"/>
          <w:numId w:val="1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yra padidėjęs hormono aldosterono kiekis kraujyje (pirminis aldosteronizmas);</w:t>
      </w:r>
    </w:p>
    <w:p w14:paraId="3ABC775E" w14:textId="76116241" w:rsidR="00BA2A05" w:rsidRPr="00B82073" w:rsidRDefault="00BA2A05">
      <w:pPr>
        <w:numPr>
          <w:ilvl w:val="0"/>
          <w:numId w:val="1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sutrikusi kepenų veikla:</w:t>
      </w:r>
    </w:p>
    <w:p w14:paraId="421AE59F" w14:textId="1B408AEB" w:rsidR="00915EFF" w:rsidRPr="00B82073" w:rsidRDefault="00915EFF">
      <w:pPr>
        <w:numPr>
          <w:ilvl w:val="0"/>
          <w:numId w:val="11"/>
        </w:numPr>
        <w:spacing w:after="0" w:line="240" w:lineRule="auto"/>
        <w:ind w:left="567" w:hanging="567"/>
        <w:rPr>
          <w:rFonts w:ascii="Times New Roman" w:eastAsia="Times New Roman" w:hAnsi="Times New Roman"/>
          <w:lang w:val="lt-LT"/>
        </w:rPr>
      </w:pPr>
      <w:r w:rsidRPr="00B82073">
        <w:rPr>
          <w:rFonts w:ascii="Times New Roman" w:eastAsia="Times New Roman" w:hAnsi="Times New Roman"/>
          <w:lang w:val="lt-LT"/>
        </w:rPr>
        <w:t>jeigu sergate kolagenoze</w:t>
      </w:r>
      <w:r w:rsidR="00BA2A05">
        <w:rPr>
          <w:rFonts w:ascii="Times New Roman" w:eastAsia="Times New Roman" w:hAnsi="Times New Roman"/>
          <w:lang w:val="lt-LT"/>
        </w:rPr>
        <w:t xml:space="preserve"> (odos liga</w:t>
      </w:r>
      <w:r w:rsidRPr="00B82073">
        <w:rPr>
          <w:rFonts w:ascii="Times New Roman" w:eastAsia="Times New Roman" w:hAnsi="Times New Roman"/>
          <w:lang w:val="lt-LT"/>
        </w:rPr>
        <w:t>), tokia kaip sisteminė raudonoji vilkligė ar skleroderma;</w:t>
      </w:r>
    </w:p>
    <w:p w14:paraId="1CE7D217" w14:textId="5CAE7A06" w:rsidR="00915EFF" w:rsidRDefault="00915EFF">
      <w:pPr>
        <w:numPr>
          <w:ilvl w:val="0"/>
          <w:numId w:val="11"/>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jeigu sergate ateroskleroze (kraujagyslių sukietėjimas);</w:t>
      </w:r>
    </w:p>
    <w:p w14:paraId="2C8C2FB1" w14:textId="1C1324A9" w:rsidR="00BA2A05" w:rsidRPr="00BA2A05" w:rsidRDefault="00BA2A05">
      <w:pPr>
        <w:numPr>
          <w:ilvl w:val="0"/>
          <w:numId w:val="11"/>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sergate hiperparatiroze (</w:t>
      </w:r>
      <w:r w:rsidR="00AF64E2">
        <w:rPr>
          <w:rFonts w:ascii="Times New Roman" w:eastAsia="Times New Roman" w:hAnsi="Times New Roman"/>
          <w:lang w:val="lt-LT"/>
        </w:rPr>
        <w:t>padidėjęs</w:t>
      </w:r>
      <w:r>
        <w:rPr>
          <w:rFonts w:ascii="Times New Roman" w:eastAsia="Times New Roman" w:hAnsi="Times New Roman"/>
          <w:lang w:val="lt-LT"/>
        </w:rPr>
        <w:t xml:space="preserve"> preskydinės liaukos</w:t>
      </w:r>
      <w:r w:rsidR="00AF64E2">
        <w:rPr>
          <w:rFonts w:ascii="Times New Roman" w:eastAsia="Times New Roman" w:hAnsi="Times New Roman"/>
          <w:lang w:val="lt-LT"/>
        </w:rPr>
        <w:t xml:space="preserve"> aktyvumas</w:t>
      </w:r>
      <w:r>
        <w:rPr>
          <w:rFonts w:ascii="Times New Roman" w:eastAsia="Times New Roman" w:hAnsi="Times New Roman"/>
          <w:lang w:val="lt-LT"/>
        </w:rPr>
        <w:t>);</w:t>
      </w:r>
    </w:p>
    <w:p w14:paraId="04738138" w14:textId="77777777" w:rsidR="00915EFF" w:rsidRPr="00BA2A05" w:rsidRDefault="00915EFF">
      <w:pPr>
        <w:numPr>
          <w:ilvl w:val="0"/>
          <w:numId w:val="11"/>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jeigu sergate podagra;</w:t>
      </w:r>
    </w:p>
    <w:p w14:paraId="5E30F20C" w14:textId="77777777" w:rsidR="00915EFF" w:rsidRPr="00BA2A05" w:rsidRDefault="00915EFF">
      <w:pPr>
        <w:numPr>
          <w:ilvl w:val="0"/>
          <w:numId w:val="11"/>
        </w:numPr>
        <w:spacing w:after="0" w:line="240" w:lineRule="auto"/>
        <w:ind w:left="567" w:hanging="567"/>
        <w:rPr>
          <w:rFonts w:ascii="Times New Roman" w:eastAsia="Times New Roman" w:hAnsi="Times New Roman"/>
          <w:lang w:val="lt-LT"/>
        </w:rPr>
      </w:pPr>
      <w:r w:rsidRPr="00BA2A05">
        <w:rPr>
          <w:rFonts w:ascii="Times New Roman" w:eastAsia="Times New Roman" w:hAnsi="Times New Roman"/>
          <w:lang w:val="lt-LT"/>
        </w:rPr>
        <w:t>jeigu sergate cukriniu diabetu;</w:t>
      </w:r>
    </w:p>
    <w:p w14:paraId="76CD8B7D" w14:textId="77777777" w:rsidR="00915EFF" w:rsidRPr="00816CEA" w:rsidRDefault="00915EFF">
      <w:pPr>
        <w:numPr>
          <w:ilvl w:val="0"/>
          <w:numId w:val="12"/>
        </w:numPr>
        <w:spacing w:after="0" w:line="240" w:lineRule="auto"/>
        <w:ind w:left="567" w:hanging="567"/>
        <w:rPr>
          <w:rFonts w:ascii="Times New Roman" w:eastAsia="Times New Roman" w:hAnsi="Times New Roman"/>
          <w:lang w:val="lt-LT"/>
        </w:rPr>
      </w:pPr>
      <w:r w:rsidRPr="00816CEA">
        <w:rPr>
          <w:rFonts w:ascii="Times New Roman" w:eastAsia="Times New Roman" w:hAnsi="Times New Roman"/>
          <w:lang w:val="lt-LT"/>
        </w:rPr>
        <w:t>jeigu Jums skirta druską ribojanti dieta ar naudojate druskos pakaitalus, kuriuose gali būti kalio;</w:t>
      </w:r>
    </w:p>
    <w:p w14:paraId="466D27E1" w14:textId="106245EB" w:rsidR="00915EFF" w:rsidRPr="00BA2A05" w:rsidRDefault="00915EFF">
      <w:pPr>
        <w:numPr>
          <w:ilvl w:val="0"/>
          <w:numId w:val="12"/>
        </w:numPr>
        <w:spacing w:after="0" w:line="240" w:lineRule="auto"/>
        <w:ind w:left="567" w:hanging="567"/>
        <w:rPr>
          <w:rFonts w:ascii="Times New Roman" w:eastAsia="Times New Roman" w:hAnsi="Times New Roman"/>
          <w:lang w:val="lt-LT"/>
        </w:rPr>
      </w:pPr>
      <w:r w:rsidRPr="00816CEA">
        <w:rPr>
          <w:rFonts w:ascii="Times New Roman" w:eastAsia="Times New Roman" w:hAnsi="Times New Roman"/>
          <w:lang w:val="lt-LT"/>
        </w:rPr>
        <w:t>jeigu vartojate ličio preparatus arba kalį tausojančius diuretikus (spironolaktoną, triamtereną), nes reikia vengti juo vartoti kartu su Perindap (žr. skyrių „Kiti vaistai ir Perindap“)</w:t>
      </w:r>
      <w:r w:rsidR="00BA2A05">
        <w:rPr>
          <w:rFonts w:ascii="Times New Roman" w:eastAsia="Times New Roman" w:hAnsi="Times New Roman"/>
          <w:lang w:val="lt-LT"/>
        </w:rPr>
        <w:t>;</w:t>
      </w:r>
    </w:p>
    <w:p w14:paraId="3877F5F3" w14:textId="3FA2ECDF" w:rsidR="00BA2A05" w:rsidRDefault="00BA2A05" w:rsidP="00EE0905">
      <w:pPr>
        <w:numPr>
          <w:ilvl w:val="0"/>
          <w:numId w:val="1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esate senyvo amžiaus;</w:t>
      </w:r>
    </w:p>
    <w:p w14:paraId="6865F9F5" w14:textId="4AB965D2" w:rsidR="00BA2A05" w:rsidRDefault="00BA2A05">
      <w:pPr>
        <w:pStyle w:val="Sraopastraipa"/>
        <w:numPr>
          <w:ilvl w:val="0"/>
          <w:numId w:val="1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Jums pasireiškė padidėjusio jautrumo šviesai reakcijos;</w:t>
      </w:r>
    </w:p>
    <w:p w14:paraId="2872C872" w14:textId="2FFB7BCC" w:rsidR="00BA2A05" w:rsidRDefault="00BA2A05">
      <w:pPr>
        <w:pStyle w:val="Sraopastraipa"/>
        <w:numPr>
          <w:ilvl w:val="0"/>
          <w:numId w:val="1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pasireiškė sunki alerginė reakcija su veido, lūpų, burnos ertmės, liežuvio ar ryklės</w:t>
      </w:r>
      <w:r w:rsidR="00AF64E2">
        <w:rPr>
          <w:rFonts w:ascii="Times New Roman" w:eastAsia="Times New Roman" w:hAnsi="Times New Roman"/>
          <w:lang w:val="lt-LT"/>
        </w:rPr>
        <w:t xml:space="preserve"> (gerklės)</w:t>
      </w:r>
      <w:r>
        <w:rPr>
          <w:rFonts w:ascii="Times New Roman" w:eastAsia="Times New Roman" w:hAnsi="Times New Roman"/>
          <w:lang w:val="lt-LT"/>
        </w:rPr>
        <w:t xml:space="preserve"> patinimu galinti apsunkinti rijimą arba kvėpavimą (</w:t>
      </w:r>
      <w:r w:rsidR="00F96A4A">
        <w:rPr>
          <w:rFonts w:ascii="Times New Roman" w:eastAsia="Times New Roman" w:hAnsi="Times New Roman"/>
          <w:lang w:val="lt-LT"/>
        </w:rPr>
        <w:t xml:space="preserve">angioneurozinė edema). </w:t>
      </w:r>
      <w:r>
        <w:rPr>
          <w:rFonts w:ascii="Times New Roman" w:eastAsia="Times New Roman" w:hAnsi="Times New Roman"/>
          <w:lang w:val="lt-LT"/>
        </w:rPr>
        <w:t>Tai gali pasireikšti bet kuriuo gydymo laikotarpiu</w:t>
      </w:r>
      <w:r w:rsidR="00F96A4A">
        <w:rPr>
          <w:rFonts w:ascii="Times New Roman" w:eastAsia="Times New Roman" w:hAnsi="Times New Roman"/>
          <w:lang w:val="lt-LT"/>
        </w:rPr>
        <w:t xml:space="preserve">. </w:t>
      </w:r>
      <w:r>
        <w:rPr>
          <w:rFonts w:ascii="Times New Roman" w:eastAsia="Times New Roman" w:hAnsi="Times New Roman"/>
          <w:lang w:val="lt-LT"/>
        </w:rPr>
        <w:t>Jeigu atsirastų tokių simptomų, turite nutraukti gydymą ir nedelsiant kreiptis į gydytoją. Žr. taip pat</w:t>
      </w:r>
      <w:r w:rsidR="0008043C">
        <w:rPr>
          <w:rFonts w:ascii="Times New Roman" w:eastAsia="Times New Roman" w:hAnsi="Times New Roman"/>
          <w:lang w:val="lt-LT"/>
        </w:rPr>
        <w:t xml:space="preserve"> 4</w:t>
      </w:r>
      <w:r>
        <w:rPr>
          <w:rFonts w:ascii="Times New Roman" w:eastAsia="Times New Roman" w:hAnsi="Times New Roman"/>
          <w:lang w:val="lt-LT"/>
        </w:rPr>
        <w:t xml:space="preserve"> skyrių;</w:t>
      </w:r>
    </w:p>
    <w:p w14:paraId="07FC2824" w14:textId="77777777" w:rsidR="0008043C" w:rsidRDefault="0008043C">
      <w:pPr>
        <w:pStyle w:val="Sraopastraipa"/>
        <w:numPr>
          <w:ilvl w:val="0"/>
          <w:numId w:val="12"/>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jeigu vartojate toliau išvardytus vaistus padidėjusiam kraujospūdžiui gydyti:</w:t>
      </w:r>
    </w:p>
    <w:p w14:paraId="34CB41D5" w14:textId="1F35B658" w:rsidR="0008043C" w:rsidRDefault="0008043C">
      <w:pPr>
        <w:pStyle w:val="Sraopastraipa"/>
        <w:numPr>
          <w:ilvl w:val="0"/>
          <w:numId w:val="17"/>
        </w:numPr>
        <w:spacing w:after="0" w:line="240" w:lineRule="auto"/>
        <w:rPr>
          <w:rFonts w:ascii="Times New Roman" w:eastAsia="Times New Roman" w:hAnsi="Times New Roman"/>
          <w:lang w:val="lt-LT"/>
        </w:rPr>
      </w:pPr>
      <w:r>
        <w:rPr>
          <w:rFonts w:ascii="Times New Roman" w:eastAsia="Times New Roman" w:hAnsi="Times New Roman"/>
          <w:lang w:val="lt-LT"/>
        </w:rPr>
        <w:t>angiotenzino II receptorių antagonistus (ARA) (taip pat žinomus sartanų pavadinimu – pavyzdžiui, valsartan</w:t>
      </w:r>
      <w:r w:rsidR="00AD7E45">
        <w:rPr>
          <w:rFonts w:ascii="Times New Roman" w:eastAsia="Times New Roman" w:hAnsi="Times New Roman"/>
          <w:lang w:val="lt-LT"/>
        </w:rPr>
        <w:t>o</w:t>
      </w:r>
      <w:r>
        <w:rPr>
          <w:rFonts w:ascii="Times New Roman" w:eastAsia="Times New Roman" w:hAnsi="Times New Roman"/>
          <w:lang w:val="lt-LT"/>
        </w:rPr>
        <w:t>, telmsartan</w:t>
      </w:r>
      <w:r w:rsidR="00AD7E45">
        <w:rPr>
          <w:rFonts w:ascii="Times New Roman" w:eastAsia="Times New Roman" w:hAnsi="Times New Roman"/>
          <w:lang w:val="lt-LT"/>
        </w:rPr>
        <w:t>o</w:t>
      </w:r>
      <w:r>
        <w:rPr>
          <w:rFonts w:ascii="Times New Roman" w:eastAsia="Times New Roman" w:hAnsi="Times New Roman"/>
          <w:lang w:val="lt-LT"/>
        </w:rPr>
        <w:t>, irbesartan</w:t>
      </w:r>
      <w:r w:rsidR="00AD7E45">
        <w:rPr>
          <w:rFonts w:ascii="Times New Roman" w:eastAsia="Times New Roman" w:hAnsi="Times New Roman"/>
          <w:lang w:val="lt-LT"/>
        </w:rPr>
        <w:t>o</w:t>
      </w:r>
      <w:r>
        <w:rPr>
          <w:rFonts w:ascii="Times New Roman" w:eastAsia="Times New Roman" w:hAnsi="Times New Roman"/>
          <w:lang w:val="lt-LT"/>
        </w:rPr>
        <w:t>), ypač jeigu yra su cukriniu diabetu susijusių inkstų problemų;</w:t>
      </w:r>
    </w:p>
    <w:p w14:paraId="233A49FC" w14:textId="6AA11BE4" w:rsidR="00BA2A05" w:rsidRDefault="0008043C">
      <w:pPr>
        <w:pStyle w:val="Sraopastraipa"/>
        <w:numPr>
          <w:ilvl w:val="0"/>
          <w:numId w:val="17"/>
        </w:numPr>
        <w:spacing w:after="0" w:line="240" w:lineRule="auto"/>
        <w:rPr>
          <w:rFonts w:ascii="Times New Roman" w:eastAsia="Times New Roman" w:hAnsi="Times New Roman"/>
          <w:lang w:val="lt-LT"/>
        </w:rPr>
      </w:pPr>
      <w:r>
        <w:rPr>
          <w:rFonts w:ascii="Times New Roman" w:eastAsia="Times New Roman" w:hAnsi="Times New Roman"/>
          <w:lang w:val="lt-LT"/>
        </w:rPr>
        <w:t>aliskiren</w:t>
      </w:r>
      <w:r w:rsidR="00AD7E45">
        <w:rPr>
          <w:rFonts w:ascii="Times New Roman" w:eastAsia="Times New Roman" w:hAnsi="Times New Roman"/>
          <w:lang w:val="lt-LT"/>
        </w:rPr>
        <w:t>o</w:t>
      </w:r>
      <w:r>
        <w:rPr>
          <w:rFonts w:ascii="Times New Roman" w:eastAsia="Times New Roman" w:hAnsi="Times New Roman"/>
          <w:lang w:val="lt-LT"/>
        </w:rPr>
        <w:t>.</w:t>
      </w:r>
    </w:p>
    <w:p w14:paraId="613FF259" w14:textId="2790FCA3" w:rsidR="00C1743C" w:rsidRPr="0008043C" w:rsidRDefault="00C1743C">
      <w:pPr>
        <w:spacing w:after="0" w:line="240" w:lineRule="auto"/>
        <w:rPr>
          <w:rFonts w:ascii="Times New Roman" w:eastAsia="Batang" w:hAnsi="Times New Roman"/>
          <w:lang w:val="lt-LT"/>
        </w:rPr>
      </w:pPr>
      <w:r w:rsidRPr="0008043C">
        <w:rPr>
          <w:rFonts w:ascii="Times New Roman" w:eastAsia="Batang" w:hAnsi="Times New Roman"/>
          <w:lang w:val="lt-LT"/>
        </w:rPr>
        <w:t xml:space="preserve">Jūsų gydytojas gali reguliariai ištirti Jūsų inkstų funkciją, kraujospūdį ir elektrolitų kiekį (pvz., kalio) kraujyje. </w:t>
      </w:r>
    </w:p>
    <w:p w14:paraId="6D411FDD" w14:textId="77777777" w:rsidR="00915EFF" w:rsidRPr="0008043C" w:rsidRDefault="00C1743C">
      <w:pPr>
        <w:spacing w:after="0" w:line="240" w:lineRule="auto"/>
        <w:rPr>
          <w:rFonts w:ascii="Times New Roman" w:eastAsia="Batang" w:hAnsi="Times New Roman"/>
          <w:lang w:val="lt-LT"/>
        </w:rPr>
      </w:pPr>
      <w:r w:rsidRPr="0008043C">
        <w:rPr>
          <w:rFonts w:ascii="Times New Roman" w:eastAsia="Batang" w:hAnsi="Times New Roman"/>
          <w:lang w:val="lt-LT"/>
        </w:rPr>
        <w:t>Taip pat žiūrėkite informaciją, pateiktą poskyryje „</w:t>
      </w:r>
      <w:r w:rsidRPr="0008043C">
        <w:rPr>
          <w:rFonts w:ascii="Times New Roman" w:eastAsia="Times New Roman" w:hAnsi="Times New Roman"/>
          <w:lang w:val="lt-LT"/>
        </w:rPr>
        <w:t>Perindap</w:t>
      </w:r>
      <w:r w:rsidRPr="0008043C">
        <w:rPr>
          <w:rFonts w:ascii="Times New Roman" w:eastAsia="Batang" w:hAnsi="Times New Roman"/>
          <w:lang w:val="lt-LT"/>
        </w:rPr>
        <w:t xml:space="preserve"> vartoti negalima“.</w:t>
      </w:r>
    </w:p>
    <w:p w14:paraId="767051D3" w14:textId="6F7251FB" w:rsidR="00C1743C" w:rsidRDefault="00816CEA">
      <w:pPr>
        <w:pStyle w:val="Sraopastraipa"/>
        <w:numPr>
          <w:ilvl w:val="0"/>
          <w:numId w:val="42"/>
        </w:numPr>
        <w:spacing w:after="0" w:line="240" w:lineRule="auto"/>
        <w:ind w:left="567" w:hanging="567"/>
        <w:rPr>
          <w:rFonts w:ascii="Times New Roman" w:eastAsia="Batang" w:hAnsi="Times New Roman"/>
          <w:lang w:val="lt-LT"/>
        </w:rPr>
      </w:pPr>
      <w:r>
        <w:rPr>
          <w:rFonts w:ascii="Times New Roman" w:eastAsia="Batang" w:hAnsi="Times New Roman"/>
          <w:lang w:val="lt-LT"/>
        </w:rPr>
        <w:t xml:space="preserve">Jeigu esate juodaodis, nes Jums gali būti didesnė angioneurozinės edemos rizika ir šis vaistas </w:t>
      </w:r>
      <w:r w:rsidR="00F96A4A">
        <w:rPr>
          <w:rFonts w:ascii="Times New Roman" w:eastAsia="Batang" w:hAnsi="Times New Roman"/>
          <w:lang w:val="lt-LT"/>
        </w:rPr>
        <w:t xml:space="preserve">Jums </w:t>
      </w:r>
      <w:r>
        <w:rPr>
          <w:rFonts w:ascii="Times New Roman" w:eastAsia="Batang" w:hAnsi="Times New Roman"/>
          <w:lang w:val="lt-LT"/>
        </w:rPr>
        <w:t>gali mažiau veiksmingai mažinti kraujospūdį negu baltaodžiams pacientams;</w:t>
      </w:r>
    </w:p>
    <w:p w14:paraId="355B2A02" w14:textId="6D6223D7" w:rsidR="00816CEA" w:rsidRDefault="00556668">
      <w:pPr>
        <w:pStyle w:val="Sraopastraipa"/>
        <w:numPr>
          <w:ilvl w:val="0"/>
          <w:numId w:val="42"/>
        </w:numPr>
        <w:spacing w:after="0" w:line="240" w:lineRule="auto"/>
        <w:ind w:left="567" w:hanging="567"/>
        <w:rPr>
          <w:rFonts w:ascii="Times New Roman" w:eastAsia="Batang" w:hAnsi="Times New Roman"/>
          <w:lang w:val="lt-LT"/>
        </w:rPr>
      </w:pPr>
      <w:r>
        <w:rPr>
          <w:rFonts w:ascii="Times New Roman" w:eastAsia="Batang" w:hAnsi="Times New Roman"/>
          <w:lang w:val="lt-LT"/>
        </w:rPr>
        <w:t>j</w:t>
      </w:r>
      <w:r w:rsidR="00816CEA">
        <w:rPr>
          <w:rFonts w:ascii="Times New Roman" w:eastAsia="Batang" w:hAnsi="Times New Roman"/>
          <w:lang w:val="lt-LT"/>
        </w:rPr>
        <w:t>eigu Jums atlie</w:t>
      </w:r>
      <w:r>
        <w:rPr>
          <w:rFonts w:ascii="Times New Roman" w:eastAsia="Batang" w:hAnsi="Times New Roman"/>
          <w:lang w:val="lt-LT"/>
        </w:rPr>
        <w:t>ka</w:t>
      </w:r>
      <w:r w:rsidR="00816CEA">
        <w:rPr>
          <w:rFonts w:ascii="Times New Roman" w:eastAsia="Batang" w:hAnsi="Times New Roman"/>
          <w:lang w:val="lt-LT"/>
        </w:rPr>
        <w:t>mos hemodializės procedūros su didelio paralaidumo membranomis;</w:t>
      </w:r>
    </w:p>
    <w:p w14:paraId="2A6554A8" w14:textId="699F4B00" w:rsidR="00556668" w:rsidRDefault="00556668">
      <w:pPr>
        <w:pStyle w:val="Sraopastraipa"/>
        <w:numPr>
          <w:ilvl w:val="0"/>
          <w:numId w:val="42"/>
        </w:numPr>
        <w:spacing w:after="0" w:line="240" w:lineRule="auto"/>
        <w:ind w:left="567" w:hanging="567"/>
        <w:rPr>
          <w:rFonts w:ascii="Times New Roman" w:eastAsia="Batang" w:hAnsi="Times New Roman"/>
          <w:lang w:val="lt-LT"/>
        </w:rPr>
      </w:pPr>
      <w:r>
        <w:rPr>
          <w:rFonts w:ascii="Times New Roman" w:eastAsia="Batang" w:hAnsi="Times New Roman"/>
          <w:lang w:val="lt-LT"/>
        </w:rPr>
        <w:t>jeigu vartojate kurį nors toliau išvardytą vaistą, padidėja angioneurozinės edemo</w:t>
      </w:r>
      <w:r w:rsidR="00F96A4A">
        <w:rPr>
          <w:rFonts w:ascii="Times New Roman" w:eastAsia="Batang" w:hAnsi="Times New Roman"/>
          <w:lang w:val="lt-LT"/>
        </w:rPr>
        <w:t>s</w:t>
      </w:r>
      <w:r>
        <w:rPr>
          <w:rFonts w:ascii="Times New Roman" w:eastAsia="Batang" w:hAnsi="Times New Roman"/>
          <w:lang w:val="lt-LT"/>
        </w:rPr>
        <w:t xml:space="preserve"> rizika:</w:t>
      </w:r>
    </w:p>
    <w:p w14:paraId="4D6798EA" w14:textId="41B7F66F" w:rsidR="00556668" w:rsidRDefault="00556668" w:rsidP="00EE0905">
      <w:pPr>
        <w:pStyle w:val="Sraopastraipa"/>
        <w:numPr>
          <w:ilvl w:val="0"/>
          <w:numId w:val="45"/>
        </w:numPr>
        <w:spacing w:after="0" w:line="240" w:lineRule="auto"/>
        <w:rPr>
          <w:rFonts w:ascii="Times New Roman" w:eastAsia="Batang" w:hAnsi="Times New Roman"/>
          <w:lang w:val="lt-LT"/>
        </w:rPr>
      </w:pPr>
      <w:r>
        <w:rPr>
          <w:rFonts w:ascii="Times New Roman" w:eastAsia="Batang" w:hAnsi="Times New Roman"/>
          <w:lang w:val="lt-LT"/>
        </w:rPr>
        <w:t xml:space="preserve"> racekodatril</w:t>
      </w:r>
      <w:r w:rsidR="00AD7E45">
        <w:rPr>
          <w:rFonts w:ascii="Times New Roman" w:eastAsia="Batang" w:hAnsi="Times New Roman"/>
          <w:lang w:val="lt-LT"/>
        </w:rPr>
        <w:t>io</w:t>
      </w:r>
      <w:r>
        <w:rPr>
          <w:rFonts w:ascii="Times New Roman" w:eastAsia="Batang" w:hAnsi="Times New Roman"/>
          <w:lang w:val="lt-LT"/>
        </w:rPr>
        <w:t xml:space="preserve"> (vartojamą viduriavimui gydyti);</w:t>
      </w:r>
    </w:p>
    <w:p w14:paraId="45175328" w14:textId="13F84585" w:rsidR="00556668" w:rsidRDefault="00556668" w:rsidP="00EE0905">
      <w:pPr>
        <w:pStyle w:val="Sraopastraipa"/>
        <w:numPr>
          <w:ilvl w:val="0"/>
          <w:numId w:val="45"/>
        </w:numPr>
        <w:spacing w:after="0" w:line="240" w:lineRule="auto"/>
        <w:rPr>
          <w:rFonts w:ascii="Times New Roman" w:eastAsia="Batang" w:hAnsi="Times New Roman"/>
          <w:lang w:val="lt-LT"/>
        </w:rPr>
      </w:pPr>
      <w:r>
        <w:rPr>
          <w:rFonts w:ascii="Times New Roman" w:eastAsia="Batang" w:hAnsi="Times New Roman"/>
          <w:lang w:val="lt-LT"/>
        </w:rPr>
        <w:t>sirolimuz</w:t>
      </w:r>
      <w:r w:rsidR="00AD7E45">
        <w:rPr>
          <w:rFonts w:ascii="Times New Roman" w:eastAsia="Batang" w:hAnsi="Times New Roman"/>
          <w:lang w:val="lt-LT"/>
        </w:rPr>
        <w:t>o</w:t>
      </w:r>
      <w:r>
        <w:rPr>
          <w:rFonts w:ascii="Times New Roman" w:eastAsia="Batang" w:hAnsi="Times New Roman"/>
          <w:lang w:val="lt-LT"/>
        </w:rPr>
        <w:t>, everolimuz</w:t>
      </w:r>
      <w:r w:rsidR="00AD7E45">
        <w:rPr>
          <w:rFonts w:ascii="Times New Roman" w:eastAsia="Batang" w:hAnsi="Times New Roman"/>
          <w:lang w:val="lt-LT"/>
        </w:rPr>
        <w:t>o</w:t>
      </w:r>
      <w:r>
        <w:rPr>
          <w:rFonts w:ascii="Times New Roman" w:eastAsia="Batang" w:hAnsi="Times New Roman"/>
          <w:lang w:val="lt-LT"/>
        </w:rPr>
        <w:t>, temsirolimuz</w:t>
      </w:r>
      <w:r w:rsidR="00AD7E45">
        <w:rPr>
          <w:rFonts w:ascii="Times New Roman" w:eastAsia="Batang" w:hAnsi="Times New Roman"/>
          <w:lang w:val="lt-LT"/>
        </w:rPr>
        <w:t>o</w:t>
      </w:r>
      <w:r>
        <w:rPr>
          <w:rFonts w:ascii="Times New Roman" w:eastAsia="Batang" w:hAnsi="Times New Roman"/>
          <w:lang w:val="lt-LT"/>
        </w:rPr>
        <w:t xml:space="preserve"> arba kitus vaistus, priklausančius taip vadinamai mTor inhibitorių klasei (vartojamus, norint išvengti persodintų organų atmeti</w:t>
      </w:r>
      <w:r w:rsidRPr="00556668">
        <w:rPr>
          <w:rFonts w:ascii="Times New Roman" w:eastAsia="Batang" w:hAnsi="Times New Roman"/>
          <w:lang w:val="lt-LT"/>
        </w:rPr>
        <w:t>mo</w:t>
      </w:r>
      <w:r>
        <w:rPr>
          <w:rFonts w:ascii="Times New Roman" w:eastAsia="Batang" w:hAnsi="Times New Roman"/>
          <w:lang w:val="lt-LT"/>
        </w:rPr>
        <w:t xml:space="preserve"> reakcijos</w:t>
      </w:r>
      <w:r w:rsidR="00F96A4A">
        <w:rPr>
          <w:rFonts w:ascii="Times New Roman" w:eastAsia="Batang" w:hAnsi="Times New Roman"/>
          <w:lang w:val="lt-LT"/>
        </w:rPr>
        <w:t>,</w:t>
      </w:r>
      <w:r w:rsidRPr="00556668">
        <w:rPr>
          <w:rFonts w:ascii="Times New Roman" w:eastAsia="Batang" w:hAnsi="Times New Roman"/>
          <w:lang w:val="lt-LT"/>
        </w:rPr>
        <w:t xml:space="preserve"> ir vėžiui gydyti);</w:t>
      </w:r>
      <w:r>
        <w:rPr>
          <w:rFonts w:ascii="Times New Roman" w:eastAsia="Batang" w:hAnsi="Times New Roman"/>
          <w:lang w:val="lt-LT"/>
        </w:rPr>
        <w:t xml:space="preserve"> </w:t>
      </w:r>
    </w:p>
    <w:p w14:paraId="7413FF45" w14:textId="4434EB9D" w:rsidR="00556668" w:rsidRDefault="00556668" w:rsidP="00EE0905">
      <w:pPr>
        <w:pStyle w:val="Sraopastraipa"/>
        <w:numPr>
          <w:ilvl w:val="0"/>
          <w:numId w:val="45"/>
        </w:numPr>
        <w:spacing w:after="0" w:line="240" w:lineRule="auto"/>
        <w:rPr>
          <w:rFonts w:ascii="Times New Roman" w:eastAsia="Batang" w:hAnsi="Times New Roman"/>
          <w:lang w:val="lt-LT"/>
        </w:rPr>
      </w:pPr>
      <w:r>
        <w:rPr>
          <w:rFonts w:ascii="Times New Roman" w:eastAsia="Batang" w:hAnsi="Times New Roman"/>
          <w:lang w:val="lt-LT"/>
        </w:rPr>
        <w:lastRenderedPageBreak/>
        <w:t>sakubitril</w:t>
      </w:r>
      <w:r w:rsidR="003C1E01">
        <w:rPr>
          <w:rFonts w:ascii="Times New Roman" w:eastAsia="Batang" w:hAnsi="Times New Roman"/>
          <w:lang w:val="lt-LT"/>
        </w:rPr>
        <w:t>io</w:t>
      </w:r>
      <w:r>
        <w:rPr>
          <w:rFonts w:ascii="Times New Roman" w:eastAsia="Batang" w:hAnsi="Times New Roman"/>
          <w:lang w:val="lt-LT"/>
        </w:rPr>
        <w:t xml:space="preserve"> (prieinamas fiksuotos dozės derinyje su valsartanu), vartojam</w:t>
      </w:r>
      <w:r w:rsidR="003C1E01">
        <w:rPr>
          <w:rFonts w:ascii="Times New Roman" w:eastAsia="Batang" w:hAnsi="Times New Roman"/>
          <w:lang w:val="lt-LT"/>
        </w:rPr>
        <w:t>as</w:t>
      </w:r>
      <w:r w:rsidR="0075530A">
        <w:rPr>
          <w:rFonts w:ascii="Times New Roman" w:eastAsia="Batang" w:hAnsi="Times New Roman"/>
          <w:lang w:val="lt-LT"/>
        </w:rPr>
        <w:t xml:space="preserve"> lėtiniam širdies nepakankamumui gydyti;</w:t>
      </w:r>
    </w:p>
    <w:p w14:paraId="2A8C42E5" w14:textId="468DBFD3" w:rsidR="0075530A" w:rsidRPr="00556668" w:rsidRDefault="0075530A" w:rsidP="00EE0905">
      <w:pPr>
        <w:pStyle w:val="Sraopastraipa"/>
        <w:numPr>
          <w:ilvl w:val="0"/>
          <w:numId w:val="45"/>
        </w:numPr>
        <w:spacing w:after="0" w:line="240" w:lineRule="auto"/>
        <w:rPr>
          <w:rFonts w:ascii="Times New Roman" w:eastAsia="Batang" w:hAnsi="Times New Roman"/>
          <w:lang w:val="lt-LT"/>
        </w:rPr>
      </w:pPr>
      <w:r>
        <w:rPr>
          <w:rFonts w:ascii="Times New Roman" w:eastAsia="Batang" w:hAnsi="Times New Roman"/>
          <w:lang w:val="lt-LT"/>
        </w:rPr>
        <w:t>linagliptin</w:t>
      </w:r>
      <w:r w:rsidR="003C1E01">
        <w:rPr>
          <w:rFonts w:ascii="Times New Roman" w:eastAsia="Batang" w:hAnsi="Times New Roman"/>
          <w:lang w:val="lt-LT"/>
        </w:rPr>
        <w:t>o</w:t>
      </w:r>
      <w:r>
        <w:rPr>
          <w:rFonts w:ascii="Times New Roman" w:eastAsia="Batang" w:hAnsi="Times New Roman"/>
          <w:lang w:val="lt-LT"/>
        </w:rPr>
        <w:t>, saksagliptin</w:t>
      </w:r>
      <w:r w:rsidR="003C1E01">
        <w:rPr>
          <w:rFonts w:ascii="Times New Roman" w:eastAsia="Batang" w:hAnsi="Times New Roman"/>
          <w:lang w:val="lt-LT"/>
        </w:rPr>
        <w:t>o</w:t>
      </w:r>
      <w:r>
        <w:rPr>
          <w:rFonts w:ascii="Times New Roman" w:eastAsia="Batang" w:hAnsi="Times New Roman"/>
          <w:lang w:val="lt-LT"/>
        </w:rPr>
        <w:t>, sitagliptin</w:t>
      </w:r>
      <w:r w:rsidR="003C1E01">
        <w:rPr>
          <w:rFonts w:ascii="Times New Roman" w:eastAsia="Batang" w:hAnsi="Times New Roman"/>
          <w:lang w:val="lt-LT"/>
        </w:rPr>
        <w:t>o</w:t>
      </w:r>
      <w:r>
        <w:rPr>
          <w:rFonts w:ascii="Times New Roman" w:eastAsia="Batang" w:hAnsi="Times New Roman"/>
          <w:lang w:val="lt-LT"/>
        </w:rPr>
        <w:t>, vildagliptin</w:t>
      </w:r>
      <w:r w:rsidR="003C1E01">
        <w:rPr>
          <w:rFonts w:ascii="Times New Roman" w:eastAsia="Batang" w:hAnsi="Times New Roman"/>
          <w:lang w:val="lt-LT"/>
        </w:rPr>
        <w:t>o</w:t>
      </w:r>
      <w:r>
        <w:rPr>
          <w:rFonts w:ascii="Times New Roman" w:eastAsia="Batang" w:hAnsi="Times New Roman"/>
          <w:lang w:val="lt-LT"/>
        </w:rPr>
        <w:t xml:space="preserve"> ir kitus vaistus, priklausančius taip vadinamų gliptinų klasei (vartojamus cukriniam diabetui gydyti).</w:t>
      </w:r>
    </w:p>
    <w:p w14:paraId="602662AF" w14:textId="77777777" w:rsidR="0075530A" w:rsidRDefault="0075530A">
      <w:pPr>
        <w:spacing w:after="0" w:line="240" w:lineRule="auto"/>
        <w:rPr>
          <w:rFonts w:ascii="Times New Roman" w:eastAsia="Times New Roman" w:hAnsi="Times New Roman"/>
          <w:lang w:val="lt-LT"/>
        </w:rPr>
      </w:pPr>
    </w:p>
    <w:p w14:paraId="4FE920C3" w14:textId="4704CF47" w:rsidR="00922B96" w:rsidRPr="00922B96" w:rsidRDefault="00922B96" w:rsidP="00922B96">
      <w:pPr>
        <w:spacing w:after="0" w:line="240" w:lineRule="auto"/>
        <w:rPr>
          <w:rFonts w:ascii="Times New Roman" w:eastAsia="Times New Roman" w:hAnsi="Times New Roman"/>
          <w:lang w:val="lt-LT"/>
        </w:rPr>
      </w:pPr>
      <w:r w:rsidRPr="00922B96">
        <w:rPr>
          <w:rFonts w:ascii="Times New Roman" w:eastAsia="Times New Roman" w:hAnsi="Times New Roman"/>
          <w:lang w:val="lt-LT"/>
        </w:rPr>
        <w:t>Buvo pranešta apie angioneurozinę edemą (sunkią alerginę reakciją su veido, lūpų, liežuvio ar gerklės</w:t>
      </w:r>
      <w:r w:rsidR="003C1E01">
        <w:rPr>
          <w:rFonts w:ascii="Times New Roman" w:eastAsia="Times New Roman" w:hAnsi="Times New Roman"/>
          <w:lang w:val="lt-LT"/>
        </w:rPr>
        <w:t xml:space="preserve"> (ryklės)</w:t>
      </w:r>
      <w:r w:rsidRPr="00922B96">
        <w:rPr>
          <w:rFonts w:ascii="Times New Roman" w:eastAsia="Times New Roman" w:hAnsi="Times New Roman"/>
          <w:lang w:val="lt-LT"/>
        </w:rPr>
        <w:t xml:space="preserve"> patinimu </w:t>
      </w:r>
      <w:r w:rsidR="00337A51">
        <w:rPr>
          <w:rFonts w:ascii="Times New Roman" w:eastAsia="Times New Roman" w:hAnsi="Times New Roman"/>
          <w:lang w:val="lt-LT"/>
        </w:rPr>
        <w:t>bei</w:t>
      </w:r>
      <w:r w:rsidRPr="00922B96">
        <w:rPr>
          <w:rFonts w:ascii="Times New Roman" w:eastAsia="Times New Roman" w:hAnsi="Times New Roman"/>
          <w:lang w:val="lt-LT"/>
        </w:rPr>
        <w:t xml:space="preserve"> pasunkėjusiu rijimu ar kvėpavimu) pacientams, gydytiems AKF inhibitoriais, įskaitant </w:t>
      </w:r>
      <w:r>
        <w:rPr>
          <w:rFonts w:ascii="Times New Roman" w:eastAsia="Times New Roman" w:hAnsi="Times New Roman"/>
          <w:lang w:val="lt-LT"/>
        </w:rPr>
        <w:t>Perindap</w:t>
      </w:r>
      <w:r w:rsidRPr="00922B96">
        <w:rPr>
          <w:rFonts w:ascii="Times New Roman" w:eastAsia="Times New Roman" w:hAnsi="Times New Roman"/>
          <w:lang w:val="lt-LT"/>
        </w:rPr>
        <w:t xml:space="preserve">. Tai gali pasireikšti bet kuriuo gydymo metu. Jei atsiranda tokių simptomų, turite nutraukti </w:t>
      </w:r>
      <w:r>
        <w:rPr>
          <w:rFonts w:ascii="Times New Roman" w:eastAsia="Times New Roman" w:hAnsi="Times New Roman"/>
          <w:lang w:val="lt-LT"/>
        </w:rPr>
        <w:t>Perindap</w:t>
      </w:r>
      <w:r w:rsidRPr="00922B96">
        <w:rPr>
          <w:rFonts w:ascii="Times New Roman" w:eastAsia="Times New Roman" w:hAnsi="Times New Roman"/>
          <w:lang w:val="lt-LT"/>
        </w:rPr>
        <w:t xml:space="preserve"> vartojim</w:t>
      </w:r>
      <w:r>
        <w:rPr>
          <w:rFonts w:ascii="Times New Roman" w:eastAsia="Times New Roman" w:hAnsi="Times New Roman"/>
          <w:lang w:val="lt-LT"/>
        </w:rPr>
        <w:t xml:space="preserve">ą </w:t>
      </w:r>
      <w:r w:rsidRPr="00922B96">
        <w:rPr>
          <w:rFonts w:ascii="Times New Roman" w:eastAsia="Times New Roman" w:hAnsi="Times New Roman"/>
          <w:lang w:val="lt-LT"/>
        </w:rPr>
        <w:t>ir nedelsiant kreiptis į gydytoją. Taip pat žiūrėkite 4 skyrių.</w:t>
      </w:r>
    </w:p>
    <w:p w14:paraId="707F185F" w14:textId="77777777" w:rsidR="00922B96" w:rsidRDefault="00922B96" w:rsidP="00F96A4A">
      <w:pPr>
        <w:spacing w:after="0" w:line="240" w:lineRule="auto"/>
        <w:rPr>
          <w:rFonts w:ascii="Times New Roman" w:eastAsia="Times New Roman" w:hAnsi="Times New Roman"/>
          <w:lang w:val="lt-LT"/>
        </w:rPr>
      </w:pPr>
    </w:p>
    <w:p w14:paraId="4E000543" w14:textId="55F2116B" w:rsidR="00915EFF" w:rsidRPr="00816CEA" w:rsidRDefault="00915EFF" w:rsidP="00F96A4A">
      <w:pPr>
        <w:spacing w:after="0" w:line="240" w:lineRule="auto"/>
        <w:rPr>
          <w:rFonts w:ascii="Times New Roman" w:eastAsia="Times New Roman" w:hAnsi="Times New Roman"/>
          <w:lang w:val="lt-LT"/>
        </w:rPr>
      </w:pPr>
      <w:r w:rsidRPr="00816CEA">
        <w:rPr>
          <w:rFonts w:ascii="Times New Roman" w:eastAsia="Times New Roman" w:hAnsi="Times New Roman"/>
          <w:lang w:val="lt-LT"/>
        </w:rPr>
        <w:t>Turite informuoti Jūsų gydytoją, jei manote, kad esate (</w:t>
      </w:r>
      <w:r w:rsidRPr="00F96A4A">
        <w:rPr>
          <w:rFonts w:ascii="Times New Roman" w:eastAsia="Times New Roman" w:hAnsi="Times New Roman"/>
          <w:u w:val="single"/>
          <w:lang w:val="lt-LT"/>
        </w:rPr>
        <w:t>ar galite tapti</w:t>
      </w:r>
      <w:r w:rsidRPr="00816CEA">
        <w:rPr>
          <w:rFonts w:ascii="Times New Roman" w:eastAsia="Times New Roman" w:hAnsi="Times New Roman"/>
          <w:lang w:val="lt-LT"/>
        </w:rPr>
        <w:t>) nėščia. Perindap nerekomenduojama vartoti ankstyvuoju nėštumo laikotarpiu</w:t>
      </w:r>
      <w:r w:rsidR="004B7677">
        <w:rPr>
          <w:rFonts w:ascii="Times New Roman" w:eastAsia="Times New Roman" w:hAnsi="Times New Roman"/>
          <w:lang w:val="lt-LT"/>
        </w:rPr>
        <w:t xml:space="preserve"> ir jo negalima vartoti esant didesniam nei 3 mėnesių nėštumui, nes v</w:t>
      </w:r>
      <w:r w:rsidRPr="00816CEA">
        <w:rPr>
          <w:rFonts w:ascii="Times New Roman" w:eastAsia="Times New Roman" w:hAnsi="Times New Roman"/>
          <w:lang w:val="lt-LT"/>
        </w:rPr>
        <w:t>artojamas po trečio nėštumo mėnesio, šis vaistas gali padaryti didžiulės žalos Jūsų kūdikiui</w:t>
      </w:r>
      <w:r w:rsidR="004B7677">
        <w:rPr>
          <w:rFonts w:ascii="Times New Roman" w:eastAsia="Times New Roman" w:hAnsi="Times New Roman"/>
          <w:lang w:val="lt-LT"/>
        </w:rPr>
        <w:t xml:space="preserve"> (</w:t>
      </w:r>
      <w:r w:rsidRPr="00816CEA">
        <w:rPr>
          <w:rFonts w:ascii="Times New Roman" w:eastAsia="Times New Roman" w:hAnsi="Times New Roman"/>
          <w:lang w:val="lt-LT"/>
        </w:rPr>
        <w:t>žr. skyrių “ Nėštumas, žindymo laikotarpis ir vaisingumas“</w:t>
      </w:r>
      <w:r w:rsidR="004B7677">
        <w:rPr>
          <w:rFonts w:ascii="Times New Roman" w:eastAsia="Times New Roman" w:hAnsi="Times New Roman"/>
          <w:lang w:val="lt-LT"/>
        </w:rPr>
        <w:t>)</w:t>
      </w:r>
      <w:r w:rsidRPr="00816CEA">
        <w:rPr>
          <w:rFonts w:ascii="Times New Roman" w:eastAsia="Times New Roman" w:hAnsi="Times New Roman"/>
          <w:lang w:val="lt-LT"/>
        </w:rPr>
        <w:t>.</w:t>
      </w:r>
    </w:p>
    <w:p w14:paraId="71D6ADAF" w14:textId="6F7D2DE9" w:rsidR="00915EFF" w:rsidRPr="0075530A" w:rsidRDefault="00915EFF" w:rsidP="00C125FC">
      <w:pPr>
        <w:spacing w:after="0" w:line="240" w:lineRule="auto"/>
        <w:rPr>
          <w:rFonts w:ascii="Times New Roman" w:eastAsia="Times New Roman" w:hAnsi="Times New Roman"/>
          <w:lang w:val="lt-LT"/>
        </w:rPr>
      </w:pPr>
    </w:p>
    <w:p w14:paraId="53D20451"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b/>
          <w:lang w:val="lt-LT"/>
        </w:rPr>
        <w:t>Jei vartojate Perindap</w:t>
      </w:r>
      <w:r w:rsidRPr="002C6709">
        <w:rPr>
          <w:rFonts w:ascii="Times New Roman" w:eastAsia="Times New Roman" w:hAnsi="Times New Roman"/>
          <w:lang w:val="lt-LT"/>
        </w:rPr>
        <w:t>, taip pat turite informuoti Jus gydantį gydytoją ar medicininį personalą</w:t>
      </w:r>
      <w:r w:rsidR="004728B8" w:rsidRPr="002C6709">
        <w:rPr>
          <w:rFonts w:ascii="Times New Roman" w:eastAsia="Times New Roman" w:hAnsi="Times New Roman"/>
          <w:lang w:val="lt-LT"/>
        </w:rPr>
        <w:t>:</w:t>
      </w:r>
    </w:p>
    <w:p w14:paraId="3AFC6713" w14:textId="77777777" w:rsidR="00915EFF" w:rsidRPr="002C6709" w:rsidRDefault="00915EFF">
      <w:pPr>
        <w:numPr>
          <w:ilvl w:val="0"/>
          <w:numId w:val="13"/>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 Jums bus taikoma anestezija ir (ar) atliekama operacija</w:t>
      </w:r>
      <w:r w:rsidR="004728B8" w:rsidRPr="002C6709">
        <w:rPr>
          <w:rFonts w:ascii="Times New Roman" w:eastAsia="Times New Roman" w:hAnsi="Times New Roman"/>
          <w:lang w:val="lt-LT"/>
        </w:rPr>
        <w:t>;</w:t>
      </w:r>
    </w:p>
    <w:p w14:paraId="000B20F8" w14:textId="77777777" w:rsidR="00915EFF" w:rsidRPr="002C6709" w:rsidRDefault="00915EFF">
      <w:pPr>
        <w:numPr>
          <w:ilvl w:val="0"/>
          <w:numId w:val="13"/>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 nesenai viduriavote ar vėmėte, ar netekote skysčių;</w:t>
      </w:r>
    </w:p>
    <w:p w14:paraId="45FC6E22" w14:textId="4406E59F" w:rsidR="00915EFF" w:rsidRPr="002C6709" w:rsidRDefault="00915EFF">
      <w:pPr>
        <w:numPr>
          <w:ilvl w:val="0"/>
          <w:numId w:val="13"/>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jeigu Jums atliekama </w:t>
      </w:r>
      <w:r w:rsidR="004B7677">
        <w:rPr>
          <w:rFonts w:ascii="Times New Roman" w:eastAsia="Times New Roman" w:hAnsi="Times New Roman"/>
          <w:lang w:val="lt-LT"/>
        </w:rPr>
        <w:t xml:space="preserve">dializė arba </w:t>
      </w:r>
      <w:r w:rsidRPr="002C6709">
        <w:rPr>
          <w:rFonts w:ascii="Times New Roman" w:eastAsia="Times New Roman" w:hAnsi="Times New Roman"/>
          <w:lang w:val="lt-LT"/>
        </w:rPr>
        <w:t>MTL (mažo tankio lipoproteinų) aferezė (cholesterolio pašalinimas iš kraujo aparatu);</w:t>
      </w:r>
    </w:p>
    <w:p w14:paraId="0019F65C" w14:textId="77777777" w:rsidR="00915EFF" w:rsidRPr="002C6709" w:rsidRDefault="00915EFF">
      <w:pPr>
        <w:numPr>
          <w:ilvl w:val="0"/>
          <w:numId w:val="13"/>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Jums bus taikoma desensibilizuojantis gydymas, tam kad būtų sumažinta alerginė reakcija į bičių ar vapsvų įkandimą;</w:t>
      </w:r>
    </w:p>
    <w:p w14:paraId="0149B4E3" w14:textId="77777777" w:rsidR="004B7677" w:rsidRDefault="00915EFF">
      <w:pPr>
        <w:numPr>
          <w:ilvl w:val="0"/>
          <w:numId w:val="13"/>
        </w:num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Jums bus atliekami tyrimai, kurių metu turi būti suleidžiama jodo kontrastinės medžiagos (medžiaga, kuri padaro rentgenologiškai matomus tokius organus, kaip inkstai ar skrandis)</w:t>
      </w:r>
      <w:r w:rsidR="004B7677">
        <w:rPr>
          <w:rFonts w:ascii="Times New Roman" w:eastAsia="Times New Roman" w:hAnsi="Times New Roman"/>
          <w:lang w:val="lt-LT"/>
        </w:rPr>
        <w:t>;</w:t>
      </w:r>
    </w:p>
    <w:p w14:paraId="7F0CC6AA" w14:textId="736D78A1" w:rsidR="00915EFF" w:rsidRPr="002C6709" w:rsidRDefault="004B7677">
      <w:pPr>
        <w:numPr>
          <w:ilvl w:val="0"/>
          <w:numId w:val="13"/>
        </w:numPr>
        <w:spacing w:after="0" w:line="240" w:lineRule="auto"/>
        <w:rPr>
          <w:rFonts w:ascii="Times New Roman" w:eastAsia="Times New Roman" w:hAnsi="Times New Roman"/>
          <w:lang w:val="lt-LT"/>
        </w:rPr>
      </w:pPr>
      <w:r>
        <w:rPr>
          <w:rFonts w:ascii="Times New Roman" w:eastAsia="Times New Roman" w:hAnsi="Times New Roman"/>
          <w:lang w:val="lt-LT"/>
        </w:rPr>
        <w:t>jeigu sutriko</w:t>
      </w:r>
      <w:r w:rsidR="00F96A4A">
        <w:rPr>
          <w:rFonts w:ascii="Times New Roman" w:eastAsia="Times New Roman" w:hAnsi="Times New Roman"/>
          <w:lang w:val="lt-LT"/>
        </w:rPr>
        <w:t xml:space="preserve"> regėjimas arba jaučiate skausmą</w:t>
      </w:r>
      <w:r>
        <w:rPr>
          <w:rFonts w:ascii="Times New Roman" w:eastAsia="Times New Roman" w:hAnsi="Times New Roman"/>
          <w:lang w:val="lt-LT"/>
        </w:rPr>
        <w:t xml:space="preserve"> vienoje arba abiejose akyse vartojant Perindap. Tai gali būti besivystančios glaukomos, padidėjusio akispūdžio, ženklas. Nutraukite Perindap vartojimą ir kreipkitės į gydytoją</w:t>
      </w:r>
      <w:r w:rsidR="00915EFF" w:rsidRPr="002C6709">
        <w:rPr>
          <w:rFonts w:ascii="Times New Roman" w:eastAsia="Times New Roman" w:hAnsi="Times New Roman"/>
          <w:lang w:val="lt-LT"/>
        </w:rPr>
        <w:t>.</w:t>
      </w:r>
    </w:p>
    <w:p w14:paraId="0E49D25C" w14:textId="77777777" w:rsidR="004B7677" w:rsidRDefault="004B7677">
      <w:pPr>
        <w:spacing w:after="0" w:line="240" w:lineRule="auto"/>
        <w:rPr>
          <w:rFonts w:ascii="Times New Roman" w:eastAsia="Times New Roman" w:hAnsi="Times New Roman"/>
          <w:lang w:val="lt-LT"/>
        </w:rPr>
      </w:pPr>
    </w:p>
    <w:p w14:paraId="282E5E26" w14:textId="19DEAAC4"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Sportininkus reikia įspėti, kad Perindap sudėtyje yra veikliosios medžiagos (indapamido), kuri gali sąlygoti teigiamus testus narkotikų nustatymui.</w:t>
      </w:r>
    </w:p>
    <w:p w14:paraId="15DE98C5" w14:textId="77777777" w:rsidR="00915EFF" w:rsidRPr="002C6709" w:rsidRDefault="00915EFF">
      <w:pPr>
        <w:autoSpaceDE w:val="0"/>
        <w:autoSpaceDN w:val="0"/>
        <w:adjustRightInd w:val="0"/>
        <w:spacing w:after="0" w:line="240" w:lineRule="auto"/>
        <w:rPr>
          <w:rFonts w:ascii="Times New Roman" w:eastAsia="Times New Roman" w:hAnsi="Times New Roman"/>
          <w:b/>
          <w:bCs/>
          <w:color w:val="000000"/>
          <w:lang w:val="lt-LT"/>
        </w:rPr>
      </w:pPr>
    </w:p>
    <w:p w14:paraId="1797838D" w14:textId="77777777" w:rsidR="00915EFF" w:rsidRPr="002C6709" w:rsidRDefault="00915EFF">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Vaikams ir paaugliams</w:t>
      </w:r>
    </w:p>
    <w:p w14:paraId="2A9E84BA" w14:textId="2BF7A749" w:rsidR="00915EFF" w:rsidRPr="002C6709" w:rsidRDefault="00915EFF">
      <w:pPr>
        <w:spacing w:after="0" w:line="240" w:lineRule="auto"/>
        <w:ind w:left="720" w:hanging="720"/>
        <w:rPr>
          <w:rFonts w:ascii="Times New Roman" w:eastAsia="Times New Roman" w:hAnsi="Times New Roman"/>
          <w:lang w:val="lt-LT"/>
        </w:rPr>
      </w:pPr>
      <w:r w:rsidRPr="002C6709">
        <w:rPr>
          <w:rFonts w:ascii="Times New Roman" w:eastAsia="Times New Roman" w:hAnsi="Times New Roman"/>
          <w:lang w:val="lt-LT"/>
        </w:rPr>
        <w:t>Perindap vaikams</w:t>
      </w:r>
      <w:r w:rsidR="004B7677">
        <w:rPr>
          <w:rFonts w:ascii="Times New Roman" w:eastAsia="Times New Roman" w:hAnsi="Times New Roman"/>
          <w:lang w:val="lt-LT"/>
        </w:rPr>
        <w:t xml:space="preserve"> ir paaugliams</w:t>
      </w:r>
      <w:r w:rsidRPr="002C6709">
        <w:rPr>
          <w:rFonts w:ascii="Times New Roman" w:eastAsia="Times New Roman" w:hAnsi="Times New Roman"/>
          <w:lang w:val="lt-LT"/>
        </w:rPr>
        <w:t xml:space="preserve"> neskiriamas.</w:t>
      </w:r>
    </w:p>
    <w:p w14:paraId="1E569882" w14:textId="77777777" w:rsidR="00915EFF" w:rsidRPr="002C6709" w:rsidRDefault="00915EFF">
      <w:pPr>
        <w:spacing w:after="0" w:line="240" w:lineRule="auto"/>
        <w:ind w:left="360"/>
        <w:rPr>
          <w:rFonts w:ascii="Times New Roman" w:eastAsia="Times New Roman" w:hAnsi="Times New Roman"/>
          <w:lang w:val="lt-LT"/>
        </w:rPr>
      </w:pPr>
    </w:p>
    <w:p w14:paraId="7B256AE5" w14:textId="77777777" w:rsidR="00915EFF" w:rsidRPr="002C6709" w:rsidRDefault="00915EFF">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Kiti vaistai ir Perindap</w:t>
      </w:r>
    </w:p>
    <w:p w14:paraId="6582D1D1" w14:textId="77777777" w:rsidR="00915EFF" w:rsidRPr="002C6709" w:rsidRDefault="00915EFF">
      <w:pPr>
        <w:autoSpaceDE w:val="0"/>
        <w:autoSpaceDN w:val="0"/>
        <w:adjustRightInd w:val="0"/>
        <w:spacing w:after="0" w:line="240" w:lineRule="auto"/>
        <w:rPr>
          <w:rFonts w:ascii="Times New Roman" w:eastAsia="Times New Roman" w:hAnsi="Times New Roman"/>
          <w:lang w:val="lt-LT"/>
        </w:rPr>
      </w:pPr>
      <w:r w:rsidRPr="002C6709">
        <w:rPr>
          <w:rFonts w:ascii="Times New Roman" w:eastAsia="Times New Roman" w:hAnsi="Times New Roman"/>
          <w:color w:val="000000"/>
          <w:lang w:val="lt-LT"/>
        </w:rPr>
        <w:t>Jeigu vartojate ar neseniai vartojote kitų vaistų arba dėl to nesate tikri, apie tai</w:t>
      </w:r>
      <w:r w:rsidRPr="002C6709">
        <w:rPr>
          <w:rFonts w:ascii="Times New Roman" w:eastAsia="Times New Roman" w:hAnsi="Times New Roman"/>
          <w:lang w:val="lt-LT"/>
        </w:rPr>
        <w:t xml:space="preserve"> pasakykite gydytojui</w:t>
      </w:r>
      <w:r w:rsidR="004728B8" w:rsidRPr="002C6709">
        <w:rPr>
          <w:rFonts w:ascii="Times New Roman" w:eastAsia="Times New Roman" w:hAnsi="Times New Roman"/>
          <w:lang w:val="lt-LT"/>
        </w:rPr>
        <w:t>.</w:t>
      </w:r>
      <w:r w:rsidRPr="002C6709">
        <w:rPr>
          <w:rFonts w:ascii="Times New Roman" w:eastAsia="Times New Roman" w:hAnsi="Times New Roman"/>
          <w:lang w:val="lt-LT"/>
        </w:rPr>
        <w:t xml:space="preserve"> </w:t>
      </w:r>
    </w:p>
    <w:p w14:paraId="66B83E3A" w14:textId="77777777" w:rsidR="00915EFF" w:rsidRPr="002C6709" w:rsidRDefault="00915EFF">
      <w:pPr>
        <w:autoSpaceDE w:val="0"/>
        <w:autoSpaceDN w:val="0"/>
        <w:adjustRightInd w:val="0"/>
        <w:spacing w:after="0" w:line="240" w:lineRule="auto"/>
        <w:rPr>
          <w:rFonts w:ascii="Times New Roman" w:eastAsia="Times New Roman" w:hAnsi="Times New Roman"/>
          <w:lang w:val="lt-LT"/>
        </w:rPr>
      </w:pPr>
    </w:p>
    <w:p w14:paraId="45382836" w14:textId="77777777" w:rsidR="00915EFF" w:rsidRPr="002C6709" w:rsidRDefault="00915EFF">
      <w:pPr>
        <w:autoSpaceDE w:val="0"/>
        <w:autoSpaceDN w:val="0"/>
        <w:adjustRightInd w:val="0"/>
        <w:spacing w:after="0" w:line="240" w:lineRule="auto"/>
        <w:rPr>
          <w:rFonts w:ascii="Times New Roman" w:eastAsia="Times New Roman" w:hAnsi="Times New Roman"/>
          <w:color w:val="000000"/>
          <w:lang w:val="lt-LT"/>
        </w:rPr>
      </w:pPr>
      <w:r w:rsidRPr="002C6709">
        <w:rPr>
          <w:rFonts w:ascii="Times New Roman" w:eastAsia="Times New Roman" w:hAnsi="Times New Roman"/>
          <w:lang w:val="lt-LT"/>
        </w:rPr>
        <w:t xml:space="preserve">Jūs turite vengti vartoti Perindap kartu su: </w:t>
      </w:r>
    </w:p>
    <w:p w14:paraId="166B8419" w14:textId="15A531E1" w:rsidR="00915EFF" w:rsidRDefault="00915EFF">
      <w:pPr>
        <w:numPr>
          <w:ilvl w:val="0"/>
          <w:numId w:val="14"/>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ličiu (vaistas nuo </w:t>
      </w:r>
      <w:r w:rsidR="004B7677">
        <w:rPr>
          <w:rFonts w:ascii="Times New Roman" w:eastAsia="Times New Roman" w:hAnsi="Times New Roman"/>
          <w:lang w:val="lt-LT"/>
        </w:rPr>
        <w:t xml:space="preserve">manijos arba </w:t>
      </w:r>
      <w:r w:rsidRPr="002C6709">
        <w:rPr>
          <w:rFonts w:ascii="Times New Roman" w:eastAsia="Times New Roman" w:hAnsi="Times New Roman"/>
          <w:lang w:val="lt-LT"/>
        </w:rPr>
        <w:t>depresijos),</w:t>
      </w:r>
    </w:p>
    <w:p w14:paraId="7D774EEA" w14:textId="6CC80A75" w:rsidR="004B7677" w:rsidRPr="002C6709" w:rsidRDefault="00F96A4A">
      <w:pPr>
        <w:numPr>
          <w:ilvl w:val="0"/>
          <w:numId w:val="14"/>
        </w:numPr>
        <w:spacing w:after="0" w:line="240" w:lineRule="auto"/>
        <w:rPr>
          <w:rFonts w:ascii="Times New Roman" w:eastAsia="Times New Roman" w:hAnsi="Times New Roman"/>
          <w:lang w:val="lt-LT"/>
        </w:rPr>
      </w:pPr>
      <w:r>
        <w:rPr>
          <w:rFonts w:ascii="Times New Roman" w:eastAsia="Times New Roman" w:hAnsi="Times New Roman"/>
          <w:lang w:val="lt-LT"/>
        </w:rPr>
        <w:t>aliskirenu (vaistas</w:t>
      </w:r>
      <w:r w:rsidR="004B7677">
        <w:rPr>
          <w:rFonts w:ascii="Times New Roman" w:eastAsia="Times New Roman" w:hAnsi="Times New Roman"/>
          <w:lang w:val="lt-LT"/>
        </w:rPr>
        <w:t xml:space="preserve"> hipertenzijai gydyti) jei nesergate cukriniu diabetu arba </w:t>
      </w:r>
      <w:r w:rsidR="00213067">
        <w:rPr>
          <w:rFonts w:ascii="Times New Roman" w:eastAsia="Times New Roman" w:hAnsi="Times New Roman"/>
          <w:lang w:val="lt-LT"/>
        </w:rPr>
        <w:t xml:space="preserve">nėra </w:t>
      </w:r>
      <w:r w:rsidR="004B7677">
        <w:rPr>
          <w:rFonts w:ascii="Times New Roman" w:eastAsia="Times New Roman" w:hAnsi="Times New Roman"/>
          <w:lang w:val="lt-LT"/>
        </w:rPr>
        <w:t>inkstų problemų;</w:t>
      </w:r>
    </w:p>
    <w:p w14:paraId="35B77CD0" w14:textId="02497FDA" w:rsidR="00915EFF" w:rsidRPr="00780D64" w:rsidRDefault="0018721E">
      <w:pPr>
        <w:numPr>
          <w:ilvl w:val="0"/>
          <w:numId w:val="14"/>
        </w:numPr>
        <w:spacing w:after="0" w:line="240" w:lineRule="auto"/>
        <w:rPr>
          <w:rFonts w:ascii="Times New Roman" w:eastAsia="Times New Roman" w:hAnsi="Times New Roman"/>
          <w:lang w:val="lt-LT"/>
        </w:rPr>
      </w:pPr>
      <w:r w:rsidRPr="002C6709">
        <w:rPr>
          <w:rFonts w:ascii="Times New Roman" w:hAnsi="Times New Roman"/>
          <w:lang w:val="lt-LT"/>
        </w:rPr>
        <w:t xml:space="preserve">kalį tausojančiais diuretikais </w:t>
      </w:r>
      <w:r w:rsidR="004B7677">
        <w:rPr>
          <w:rFonts w:ascii="Times New Roman" w:hAnsi="Times New Roman"/>
          <w:lang w:val="lt-LT"/>
        </w:rPr>
        <w:t>(pvz., triamterenu, amiloridu</w:t>
      </w:r>
      <w:r w:rsidR="00F96A4A">
        <w:rPr>
          <w:rFonts w:ascii="Times New Roman" w:hAnsi="Times New Roman"/>
          <w:lang w:val="lt-LT"/>
        </w:rPr>
        <w:t>), kalio druskomis</w:t>
      </w:r>
      <w:r w:rsidR="001757D8">
        <w:rPr>
          <w:rFonts w:ascii="Times New Roman" w:hAnsi="Times New Roman"/>
          <w:lang w:val="lt-LT"/>
        </w:rPr>
        <w:t xml:space="preserve"> </w:t>
      </w:r>
      <w:r w:rsidRPr="002C6709">
        <w:rPr>
          <w:rFonts w:ascii="Times New Roman" w:hAnsi="Times New Roman"/>
          <w:lang w:val="lt-LT"/>
        </w:rPr>
        <w:t>ir kitais vaist</w:t>
      </w:r>
      <w:r w:rsidR="004B7677">
        <w:rPr>
          <w:rFonts w:ascii="Times New Roman" w:hAnsi="Times New Roman"/>
          <w:lang w:val="lt-LT"/>
        </w:rPr>
        <w:t>ais</w:t>
      </w:r>
      <w:r w:rsidRPr="002C6709">
        <w:rPr>
          <w:rFonts w:ascii="Times New Roman" w:hAnsi="Times New Roman"/>
          <w:lang w:val="lt-LT"/>
        </w:rPr>
        <w:t>, kurie gali padidinti kalio kiekį jūsų kraujyje (</w:t>
      </w:r>
      <w:r w:rsidR="001757D8">
        <w:rPr>
          <w:rFonts w:ascii="Times New Roman" w:hAnsi="Times New Roman"/>
          <w:lang w:val="lt-LT"/>
        </w:rPr>
        <w:t xml:space="preserve">heparinu, vartojamu kraujui skystinti ir apsaugoti nuo krešulių susidarymo, </w:t>
      </w:r>
      <w:r w:rsidRPr="002C6709">
        <w:rPr>
          <w:rFonts w:ascii="Times New Roman" w:hAnsi="Times New Roman"/>
          <w:lang w:val="lt-LT"/>
        </w:rPr>
        <w:t xml:space="preserve"> trimetoprimu ir kotrimoksazolu, </w:t>
      </w:r>
      <w:r w:rsidR="001757D8">
        <w:rPr>
          <w:rFonts w:ascii="Times New Roman" w:hAnsi="Times New Roman"/>
          <w:lang w:val="lt-LT"/>
        </w:rPr>
        <w:t xml:space="preserve">kurie žinomi kaip trimetoprimas/sulfametoksazolis, </w:t>
      </w:r>
      <w:r w:rsidRPr="002C6709">
        <w:rPr>
          <w:rFonts w:ascii="Times New Roman" w:hAnsi="Times New Roman"/>
          <w:lang w:val="lt-LT"/>
        </w:rPr>
        <w:t>vartojamais bakterijų sukeltoms infekcijoms gydyti</w:t>
      </w:r>
      <w:r w:rsidR="001757D8">
        <w:rPr>
          <w:rFonts w:ascii="Times New Roman" w:hAnsi="Times New Roman"/>
          <w:lang w:val="lt-LT"/>
        </w:rPr>
        <w:t>)</w:t>
      </w:r>
      <w:r w:rsidRPr="002C6709">
        <w:rPr>
          <w:rFonts w:ascii="Times New Roman" w:hAnsi="Times New Roman"/>
          <w:lang w:val="lt-LT"/>
        </w:rPr>
        <w:t xml:space="preserve">; </w:t>
      </w:r>
    </w:p>
    <w:p w14:paraId="6061207D" w14:textId="3E46CBB9" w:rsidR="001757D8" w:rsidRPr="00780D64" w:rsidRDefault="001757D8">
      <w:pPr>
        <w:numPr>
          <w:ilvl w:val="0"/>
          <w:numId w:val="14"/>
        </w:numPr>
        <w:spacing w:after="0" w:line="240" w:lineRule="auto"/>
        <w:rPr>
          <w:rFonts w:ascii="Times New Roman" w:eastAsia="Times New Roman" w:hAnsi="Times New Roman"/>
          <w:lang w:val="lt-LT"/>
        </w:rPr>
      </w:pPr>
      <w:r>
        <w:rPr>
          <w:rFonts w:ascii="Times New Roman" w:hAnsi="Times New Roman"/>
          <w:lang w:val="lt-LT"/>
        </w:rPr>
        <w:t>estramustinu (vartojamu vėžiui gydyti);</w:t>
      </w:r>
    </w:p>
    <w:p w14:paraId="3EFF78BC" w14:textId="74E48CD6" w:rsidR="001757D8" w:rsidRPr="002C6709" w:rsidRDefault="001757D8">
      <w:pPr>
        <w:numPr>
          <w:ilvl w:val="0"/>
          <w:numId w:val="14"/>
        </w:numPr>
        <w:spacing w:after="0" w:line="240" w:lineRule="auto"/>
        <w:rPr>
          <w:rFonts w:ascii="Times New Roman" w:eastAsia="Times New Roman" w:hAnsi="Times New Roman"/>
          <w:lang w:val="lt-LT"/>
        </w:rPr>
      </w:pPr>
      <w:r>
        <w:rPr>
          <w:rFonts w:ascii="Times New Roman" w:hAnsi="Times New Roman"/>
          <w:lang w:val="lt-LT"/>
        </w:rPr>
        <w:t xml:space="preserve">kitais vaistais padidėjusiam kraujospūdžiui gydyti: angiotenziną konvertuojančio fermento inhibitoriais ir angiotenzino receptorių blokatoriais. </w:t>
      </w:r>
    </w:p>
    <w:p w14:paraId="5B3C0736" w14:textId="77777777" w:rsidR="00915EFF" w:rsidRPr="002C6709" w:rsidRDefault="00915EFF">
      <w:pPr>
        <w:spacing w:after="0" w:line="240" w:lineRule="auto"/>
        <w:rPr>
          <w:rFonts w:ascii="Times New Roman" w:eastAsia="Times New Roman" w:hAnsi="Times New Roman"/>
          <w:lang w:val="lt-LT"/>
        </w:rPr>
      </w:pPr>
    </w:p>
    <w:p w14:paraId="28ED7FAE" w14:textId="63D7F249"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Kiti vaistai gali turėti įtakos Perindap vartojimui. </w:t>
      </w:r>
      <w:r w:rsidR="00004B27" w:rsidRPr="002C6709">
        <w:rPr>
          <w:rFonts w:ascii="Times New Roman" w:eastAsia="Times New Roman" w:hAnsi="Times New Roman"/>
          <w:lang w:val="lt-LT"/>
        </w:rPr>
        <w:t xml:space="preserve">Gydytojui gali tekti keisti Jums paskirtų vaistų dozę ir (ar) imtis kitų atsargumo priemonių. </w:t>
      </w:r>
      <w:r w:rsidR="001757D8">
        <w:rPr>
          <w:rFonts w:ascii="Times New Roman" w:eastAsia="Times New Roman" w:hAnsi="Times New Roman"/>
          <w:lang w:val="lt-LT"/>
        </w:rPr>
        <w:t xml:space="preserve">Įsitikinkite, kad pasakėte gydytojui apie bet kurį toliau išvardytą vartojamą vaistą, nes gali reikėti specialios priežiūros. </w:t>
      </w:r>
      <w:r w:rsidR="00004B27" w:rsidRPr="002C6709">
        <w:rPr>
          <w:rFonts w:ascii="Times New Roman" w:eastAsia="Times New Roman" w:hAnsi="Times New Roman"/>
          <w:lang w:val="lt-LT"/>
        </w:rPr>
        <w:t>Tokie vaistai yra:</w:t>
      </w:r>
    </w:p>
    <w:p w14:paraId="3A48009E" w14:textId="55638C99" w:rsidR="00915EFF" w:rsidRDefault="00004B27">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kiti </w:t>
      </w:r>
      <w:r w:rsidR="00915EFF" w:rsidRPr="002C6709">
        <w:rPr>
          <w:rFonts w:ascii="Times New Roman" w:eastAsia="Times New Roman" w:hAnsi="Times New Roman"/>
          <w:lang w:val="lt-LT"/>
        </w:rPr>
        <w:t>vaist</w:t>
      </w:r>
      <w:r w:rsidRPr="002C6709">
        <w:rPr>
          <w:rFonts w:ascii="Times New Roman" w:eastAsia="Times New Roman" w:hAnsi="Times New Roman"/>
          <w:lang w:val="lt-LT"/>
        </w:rPr>
        <w:t>ai</w:t>
      </w:r>
      <w:r w:rsidR="00915EFF" w:rsidRPr="002C6709">
        <w:rPr>
          <w:rFonts w:ascii="Times New Roman" w:eastAsia="Times New Roman" w:hAnsi="Times New Roman"/>
          <w:lang w:val="lt-LT"/>
        </w:rPr>
        <w:t xml:space="preserve"> aukšto kraujo spaudimo gydymui</w:t>
      </w:r>
      <w:r w:rsidR="001757D8">
        <w:rPr>
          <w:rFonts w:ascii="Times New Roman" w:eastAsia="Times New Roman" w:hAnsi="Times New Roman"/>
          <w:lang w:val="lt-LT"/>
        </w:rPr>
        <w:t xml:space="preserve">, įskaitant angiotenzino II receptorių blokatoriai (ARB) arba aliskirenas (žr. taip pat informaciją </w:t>
      </w:r>
      <w:r w:rsidR="00780D64">
        <w:rPr>
          <w:rFonts w:ascii="Times New Roman" w:eastAsia="Times New Roman" w:hAnsi="Times New Roman"/>
          <w:lang w:val="lt-LT"/>
        </w:rPr>
        <w:t xml:space="preserve">skyreliuose „Perindop vartoti </w:t>
      </w:r>
      <w:r w:rsidR="00780D64">
        <w:rPr>
          <w:rFonts w:ascii="Times New Roman" w:eastAsia="Times New Roman" w:hAnsi="Times New Roman"/>
          <w:lang w:val="lt-LT"/>
        </w:rPr>
        <w:lastRenderedPageBreak/>
        <w:t>negalima“ ir „Įspėjimai ir atsargumo priemonės“</w:t>
      </w:r>
      <w:r w:rsidR="00F96A4A">
        <w:rPr>
          <w:rFonts w:ascii="Times New Roman" w:eastAsia="Times New Roman" w:hAnsi="Times New Roman"/>
          <w:lang w:val="lt-LT"/>
        </w:rPr>
        <w:t>) arba diuretikai (vais</w:t>
      </w:r>
      <w:r w:rsidR="00780D64">
        <w:rPr>
          <w:rFonts w:ascii="Times New Roman" w:eastAsia="Times New Roman" w:hAnsi="Times New Roman"/>
          <w:lang w:val="lt-LT"/>
        </w:rPr>
        <w:t>tais, kurie didina šlapimo susidarymo kiekį inkstuose)</w:t>
      </w:r>
      <w:r w:rsidR="00915EFF" w:rsidRPr="002C6709">
        <w:rPr>
          <w:rFonts w:ascii="Times New Roman" w:eastAsia="Times New Roman" w:hAnsi="Times New Roman"/>
          <w:lang w:val="lt-LT"/>
        </w:rPr>
        <w:t>;</w:t>
      </w:r>
    </w:p>
    <w:p w14:paraId="524D83F4" w14:textId="14B4FF61" w:rsidR="00E07645" w:rsidRDefault="00780D64">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kalį tausojantys vai</w:t>
      </w:r>
      <w:r w:rsidR="00E07645">
        <w:rPr>
          <w:rFonts w:ascii="Times New Roman" w:eastAsia="Times New Roman" w:hAnsi="Times New Roman"/>
          <w:lang w:val="lt-LT"/>
        </w:rPr>
        <w:t>s</w:t>
      </w:r>
      <w:r>
        <w:rPr>
          <w:rFonts w:ascii="Times New Roman" w:eastAsia="Times New Roman" w:hAnsi="Times New Roman"/>
          <w:lang w:val="lt-LT"/>
        </w:rPr>
        <w:t>tai, vartojami širdies nepakankamumui gydyti: eplerenonas ir spironolaktonas 12,5 mg</w:t>
      </w:r>
      <w:r w:rsidR="00E07645">
        <w:rPr>
          <w:rFonts w:ascii="Times New Roman" w:eastAsia="Times New Roman" w:hAnsi="Times New Roman"/>
          <w:lang w:val="lt-LT"/>
        </w:rPr>
        <w:t>-50 mg per parą;</w:t>
      </w:r>
    </w:p>
    <w:p w14:paraId="30DE221C" w14:textId="77777777" w:rsidR="00E07645" w:rsidRDefault="00E07645">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vaistai, dažniausiai vartojami viduriavimui gydyti (racekadotrilis) arba persodinto organo atmetimui išvengti (sirolimuzas, temsirolimuzas ir kiti vaistai, priklausantys taip vadinamai mTor inhibitorių klasei) Žr. skyrių „Įspejimai ir atsargumo priemonės“;</w:t>
      </w:r>
    </w:p>
    <w:p w14:paraId="16B4E237" w14:textId="013B2E4A" w:rsidR="00780D64" w:rsidRDefault="00E07645">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sakubitrilio/valsartano derinys (vartojamas lėtinio širdies nepakankamumo gydymui). Žr. skyrius</w:t>
      </w:r>
      <w:r w:rsidR="00AE003A">
        <w:rPr>
          <w:rFonts w:ascii="Times New Roman" w:eastAsia="Times New Roman" w:hAnsi="Times New Roman"/>
          <w:lang w:val="lt-LT"/>
        </w:rPr>
        <w:t xml:space="preserve"> „Perindap vartoti negalima“</w:t>
      </w:r>
      <w:r>
        <w:rPr>
          <w:rFonts w:ascii="Times New Roman" w:eastAsia="Times New Roman" w:hAnsi="Times New Roman"/>
          <w:lang w:val="lt-LT"/>
        </w:rPr>
        <w:t xml:space="preserve"> ir „Įspėjimai ir atsargumo priemonės“;</w:t>
      </w:r>
      <w:r w:rsidR="00780D64">
        <w:rPr>
          <w:rFonts w:ascii="Times New Roman" w:eastAsia="Times New Roman" w:hAnsi="Times New Roman"/>
          <w:lang w:val="lt-LT"/>
        </w:rPr>
        <w:t xml:space="preserve">- </w:t>
      </w:r>
    </w:p>
    <w:p w14:paraId="1CEA81EE" w14:textId="6832D980" w:rsidR="00E07645" w:rsidRDefault="00E07645">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vaistai anestezijai sukelti;</w:t>
      </w:r>
    </w:p>
    <w:p w14:paraId="01CEF0F9" w14:textId="279B23AB" w:rsidR="00E07645" w:rsidRDefault="00E07645">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kontrastiniai preparatai, kurių sudėtyje yra jodo;</w:t>
      </w:r>
    </w:p>
    <w:p w14:paraId="05B4255A" w14:textId="5D9BB177" w:rsidR="00E07645" w:rsidRDefault="00E07645">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 xml:space="preserve">antibiotikai bakterijų sukeltoms infekcijoms gydyti (pvz., moksifloksacinas, sparfloksacinas, </w:t>
      </w:r>
      <w:r w:rsidR="004D3A35">
        <w:rPr>
          <w:rFonts w:ascii="Times New Roman" w:eastAsia="Times New Roman" w:hAnsi="Times New Roman"/>
          <w:lang w:val="lt-LT"/>
        </w:rPr>
        <w:t xml:space="preserve">injekcinis </w:t>
      </w:r>
      <w:r w:rsidRPr="004D3A35">
        <w:rPr>
          <w:rFonts w:ascii="Times New Roman" w:eastAsia="Times New Roman" w:hAnsi="Times New Roman"/>
          <w:lang w:val="lt-LT"/>
        </w:rPr>
        <w:t>eritromicinas</w:t>
      </w:r>
      <w:r>
        <w:rPr>
          <w:rFonts w:ascii="Times New Roman" w:eastAsia="Times New Roman" w:hAnsi="Times New Roman"/>
          <w:lang w:val="lt-LT"/>
        </w:rPr>
        <w:t>);</w:t>
      </w:r>
    </w:p>
    <w:p w14:paraId="7BB18FE4" w14:textId="05B969CC" w:rsidR="00E07645" w:rsidRPr="002C6709" w:rsidRDefault="00E07645">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metadonas (</w:t>
      </w:r>
      <w:r w:rsidR="004D3A35">
        <w:rPr>
          <w:rFonts w:ascii="Times New Roman" w:eastAsia="Times New Roman" w:hAnsi="Times New Roman"/>
          <w:lang w:val="lt-LT"/>
        </w:rPr>
        <w:t>priklausomybei gydyti);</w:t>
      </w:r>
    </w:p>
    <w:p w14:paraId="774C6F08" w14:textId="4AA22138"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prokainamid</w:t>
      </w:r>
      <w:r w:rsidR="00004B27" w:rsidRPr="002C6709">
        <w:rPr>
          <w:rFonts w:ascii="Times New Roman" w:eastAsia="Times New Roman" w:hAnsi="Times New Roman"/>
          <w:lang w:val="lt-LT"/>
        </w:rPr>
        <w:t>as</w:t>
      </w:r>
      <w:r w:rsidRPr="002C6709">
        <w:rPr>
          <w:rFonts w:ascii="Times New Roman" w:eastAsia="Times New Roman" w:hAnsi="Times New Roman"/>
          <w:lang w:val="lt-LT"/>
        </w:rPr>
        <w:t xml:space="preserve"> (nereguliaraus širdies ritmo gydymui);</w:t>
      </w:r>
    </w:p>
    <w:p w14:paraId="4A4C8A9B" w14:textId="2EEE778C" w:rsidR="00915EFF"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alopurinol</w:t>
      </w:r>
      <w:r w:rsidR="00004B27" w:rsidRPr="002C6709">
        <w:rPr>
          <w:rFonts w:ascii="Times New Roman" w:eastAsia="Times New Roman" w:hAnsi="Times New Roman"/>
          <w:lang w:val="lt-LT"/>
        </w:rPr>
        <w:t>is</w:t>
      </w:r>
      <w:r w:rsidRPr="002C6709">
        <w:rPr>
          <w:rFonts w:ascii="Times New Roman" w:eastAsia="Times New Roman" w:hAnsi="Times New Roman"/>
          <w:lang w:val="lt-LT"/>
        </w:rPr>
        <w:t xml:space="preserve"> (podagros gydymui);</w:t>
      </w:r>
    </w:p>
    <w:p w14:paraId="756E2A28" w14:textId="58BA79F4" w:rsidR="00915EFF" w:rsidRPr="004D3A35" w:rsidRDefault="004D3A35">
      <w:pPr>
        <w:numPr>
          <w:ilvl w:val="0"/>
          <w:numId w:val="15"/>
        </w:numPr>
        <w:spacing w:after="0" w:line="240" w:lineRule="auto"/>
        <w:rPr>
          <w:rFonts w:ascii="Times New Roman" w:eastAsia="Times New Roman" w:hAnsi="Times New Roman"/>
          <w:lang w:val="lt-LT"/>
        </w:rPr>
      </w:pPr>
      <w:r w:rsidRPr="004D3A35">
        <w:rPr>
          <w:rFonts w:ascii="Times New Roman" w:eastAsia="Times New Roman" w:hAnsi="Times New Roman"/>
          <w:lang w:val="lt-LT"/>
        </w:rPr>
        <w:t xml:space="preserve">antihistamininiai vaistai tokioms alerginėms reakcijoms kaip šienligė, gydyti (pvz., mizolastinas, </w:t>
      </w:r>
      <w:r w:rsidR="00915EFF" w:rsidRPr="004D3A35">
        <w:rPr>
          <w:rFonts w:ascii="Times New Roman" w:eastAsia="Times New Roman" w:hAnsi="Times New Roman"/>
          <w:lang w:val="lt-LT"/>
        </w:rPr>
        <w:t>terfenadin</w:t>
      </w:r>
      <w:r w:rsidR="00004B27" w:rsidRPr="004D3A35">
        <w:rPr>
          <w:rFonts w:ascii="Times New Roman" w:eastAsia="Times New Roman" w:hAnsi="Times New Roman"/>
          <w:lang w:val="lt-LT"/>
        </w:rPr>
        <w:t>as</w:t>
      </w:r>
      <w:r w:rsidR="00915EFF" w:rsidRPr="004D3A35">
        <w:rPr>
          <w:rFonts w:ascii="Times New Roman" w:eastAsia="Times New Roman" w:hAnsi="Times New Roman"/>
          <w:lang w:val="lt-LT"/>
        </w:rPr>
        <w:t xml:space="preserve"> ar astemizol</w:t>
      </w:r>
      <w:r w:rsidR="00004B27" w:rsidRPr="004D3A35">
        <w:rPr>
          <w:rFonts w:ascii="Times New Roman" w:eastAsia="Times New Roman" w:hAnsi="Times New Roman"/>
          <w:lang w:val="lt-LT"/>
        </w:rPr>
        <w:t>as</w:t>
      </w:r>
      <w:r>
        <w:rPr>
          <w:rFonts w:ascii="Times New Roman" w:eastAsia="Times New Roman" w:hAnsi="Times New Roman"/>
          <w:lang w:val="lt-LT"/>
        </w:rPr>
        <w:t>)</w:t>
      </w:r>
      <w:r w:rsidR="00915EFF" w:rsidRPr="004D3A35">
        <w:rPr>
          <w:rFonts w:ascii="Times New Roman" w:eastAsia="Times New Roman" w:hAnsi="Times New Roman"/>
          <w:lang w:val="lt-LT"/>
        </w:rPr>
        <w:t xml:space="preserve"> ;</w:t>
      </w:r>
    </w:p>
    <w:p w14:paraId="1E54362C" w14:textId="76835F92"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kortikosteroid</w:t>
      </w:r>
      <w:r w:rsidR="00004B27" w:rsidRPr="002C6709">
        <w:rPr>
          <w:rFonts w:ascii="Times New Roman" w:eastAsia="Times New Roman" w:hAnsi="Times New Roman"/>
          <w:lang w:val="lt-LT"/>
        </w:rPr>
        <w:t>ai</w:t>
      </w:r>
      <w:r w:rsidRPr="002C6709">
        <w:rPr>
          <w:rFonts w:ascii="Times New Roman" w:eastAsia="Times New Roman" w:hAnsi="Times New Roman"/>
          <w:lang w:val="lt-LT"/>
        </w:rPr>
        <w:t xml:space="preserve"> gydyti įvairioms būklėms, tokioms kaip sunki astma ar reumatoidinis artritas);</w:t>
      </w:r>
    </w:p>
    <w:p w14:paraId="1FAEF05B" w14:textId="7B3A02FE"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imunosupresant</w:t>
      </w:r>
      <w:r w:rsidR="00004B27" w:rsidRPr="002C6709">
        <w:rPr>
          <w:rFonts w:ascii="Times New Roman" w:eastAsia="Times New Roman" w:hAnsi="Times New Roman"/>
          <w:lang w:val="lt-LT"/>
        </w:rPr>
        <w:t>ai</w:t>
      </w:r>
      <w:r w:rsidRPr="002C6709">
        <w:rPr>
          <w:rFonts w:ascii="Times New Roman" w:eastAsia="Times New Roman" w:hAnsi="Times New Roman"/>
          <w:lang w:val="lt-LT"/>
        </w:rPr>
        <w:t xml:space="preserve"> (vartojam</w:t>
      </w:r>
      <w:r w:rsidR="00004B27" w:rsidRPr="002C6709">
        <w:rPr>
          <w:rFonts w:ascii="Times New Roman" w:eastAsia="Times New Roman" w:hAnsi="Times New Roman"/>
          <w:lang w:val="lt-LT"/>
        </w:rPr>
        <w:t>i</w:t>
      </w:r>
      <w:r w:rsidRPr="002C6709">
        <w:rPr>
          <w:rFonts w:ascii="Times New Roman" w:eastAsia="Times New Roman" w:hAnsi="Times New Roman"/>
          <w:lang w:val="lt-LT"/>
        </w:rPr>
        <w:t xml:space="preserve"> autoimuninių ligų gydymui ar po transplantacijų atmetimo reakcijos profilaktikai, pvz.: ciklosporinas</w:t>
      </w:r>
      <w:r w:rsidR="004D3A35">
        <w:rPr>
          <w:rFonts w:ascii="Times New Roman" w:eastAsia="Times New Roman" w:hAnsi="Times New Roman"/>
          <w:lang w:val="lt-LT"/>
        </w:rPr>
        <w:t>, takrolimuzas</w:t>
      </w:r>
      <w:r w:rsidRPr="002C6709">
        <w:rPr>
          <w:rFonts w:ascii="Times New Roman" w:eastAsia="Times New Roman" w:hAnsi="Times New Roman"/>
          <w:lang w:val="lt-LT"/>
        </w:rPr>
        <w:t>);</w:t>
      </w:r>
    </w:p>
    <w:p w14:paraId="3EAACD8F" w14:textId="3FAD759D"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halofantrin</w:t>
      </w:r>
      <w:r w:rsidR="00FF5760" w:rsidRPr="002C6709">
        <w:rPr>
          <w:rFonts w:ascii="Times New Roman" w:eastAsia="Times New Roman" w:hAnsi="Times New Roman"/>
          <w:lang w:val="lt-LT"/>
        </w:rPr>
        <w:t>as</w:t>
      </w:r>
      <w:r w:rsidRPr="002C6709">
        <w:rPr>
          <w:rFonts w:ascii="Times New Roman" w:eastAsia="Times New Roman" w:hAnsi="Times New Roman"/>
          <w:lang w:val="lt-LT"/>
        </w:rPr>
        <w:t xml:space="preserve"> (skiriamas tam tikriems maliarijos tipams gydyti);</w:t>
      </w:r>
    </w:p>
    <w:p w14:paraId="399CC7FB" w14:textId="7C85E924"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pentamidin</w:t>
      </w:r>
      <w:r w:rsidR="00FF5760" w:rsidRPr="002C6709">
        <w:rPr>
          <w:rFonts w:ascii="Times New Roman" w:eastAsia="Times New Roman" w:hAnsi="Times New Roman"/>
          <w:lang w:val="lt-LT"/>
        </w:rPr>
        <w:t>as</w:t>
      </w:r>
      <w:r w:rsidRPr="002C6709">
        <w:rPr>
          <w:rFonts w:ascii="Times New Roman" w:eastAsia="Times New Roman" w:hAnsi="Times New Roman"/>
          <w:lang w:val="lt-LT"/>
        </w:rPr>
        <w:t xml:space="preserve"> (vartojamas plaučių uždegimui gydy</w:t>
      </w:r>
      <w:r w:rsidR="004728B8" w:rsidRPr="002C6709">
        <w:rPr>
          <w:rFonts w:ascii="Times New Roman" w:eastAsia="Times New Roman" w:hAnsi="Times New Roman"/>
          <w:lang w:val="lt-LT"/>
        </w:rPr>
        <w:t>ti</w:t>
      </w:r>
      <w:r w:rsidRPr="002C6709">
        <w:rPr>
          <w:rFonts w:ascii="Times New Roman" w:eastAsia="Times New Roman" w:hAnsi="Times New Roman"/>
          <w:lang w:val="lt-LT"/>
        </w:rPr>
        <w:t>);</w:t>
      </w:r>
    </w:p>
    <w:p w14:paraId="4EB0CAA4" w14:textId="21836538"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švirkščiam</w:t>
      </w:r>
      <w:r w:rsidR="00FF5760" w:rsidRPr="002C6709">
        <w:rPr>
          <w:rFonts w:ascii="Times New Roman" w:eastAsia="Times New Roman" w:hAnsi="Times New Roman"/>
          <w:lang w:val="lt-LT"/>
        </w:rPr>
        <w:t>i</w:t>
      </w:r>
      <w:r w:rsidRPr="002C6709">
        <w:rPr>
          <w:rFonts w:ascii="Times New Roman" w:eastAsia="Times New Roman" w:hAnsi="Times New Roman"/>
          <w:lang w:val="lt-LT"/>
        </w:rPr>
        <w:t xml:space="preserve"> aukso preparat</w:t>
      </w:r>
      <w:r w:rsidR="00FF5760" w:rsidRPr="002C6709">
        <w:rPr>
          <w:rFonts w:ascii="Times New Roman" w:eastAsia="Times New Roman" w:hAnsi="Times New Roman"/>
          <w:lang w:val="lt-LT"/>
        </w:rPr>
        <w:t>ai</w:t>
      </w:r>
      <w:r w:rsidRPr="002C6709">
        <w:rPr>
          <w:rFonts w:ascii="Times New Roman" w:eastAsia="Times New Roman" w:hAnsi="Times New Roman"/>
          <w:lang w:val="lt-LT"/>
        </w:rPr>
        <w:t xml:space="preserve"> (reumatoidinio artrito gydymui);</w:t>
      </w:r>
    </w:p>
    <w:p w14:paraId="6F5AC2FA" w14:textId="48CEE884"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vinkamin</w:t>
      </w:r>
      <w:r w:rsidR="00FF5760" w:rsidRPr="002C6709">
        <w:rPr>
          <w:rFonts w:ascii="Times New Roman" w:eastAsia="Times New Roman" w:hAnsi="Times New Roman"/>
          <w:lang w:val="lt-LT"/>
        </w:rPr>
        <w:t>as</w:t>
      </w:r>
      <w:r w:rsidRPr="002C6709">
        <w:rPr>
          <w:rFonts w:ascii="Times New Roman" w:eastAsia="Times New Roman" w:hAnsi="Times New Roman"/>
          <w:lang w:val="lt-LT"/>
        </w:rPr>
        <w:t xml:space="preserve"> (simptominiam vyresnių žmonių pažinimo sutrikimo, įskaitant atminties praradimą, koregavimui);</w:t>
      </w:r>
    </w:p>
    <w:p w14:paraId="07F6E304" w14:textId="44BADB42"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bepridil</w:t>
      </w:r>
      <w:r w:rsidR="00FF5760" w:rsidRPr="002C6709">
        <w:rPr>
          <w:rFonts w:ascii="Times New Roman" w:eastAsia="Times New Roman" w:hAnsi="Times New Roman"/>
          <w:lang w:val="lt-LT"/>
        </w:rPr>
        <w:t>is</w:t>
      </w:r>
      <w:r w:rsidRPr="002C6709">
        <w:rPr>
          <w:rFonts w:ascii="Times New Roman" w:eastAsia="Times New Roman" w:hAnsi="Times New Roman"/>
          <w:lang w:val="lt-LT"/>
        </w:rPr>
        <w:t xml:space="preserve"> (krūtinės anginos gydymui);</w:t>
      </w:r>
    </w:p>
    <w:p w14:paraId="4AB3DF08" w14:textId="56CAD385" w:rsidR="00915EFF"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vaist</w:t>
      </w:r>
      <w:r w:rsidR="001457AE" w:rsidRPr="002C6709">
        <w:rPr>
          <w:rFonts w:ascii="Times New Roman" w:eastAsia="Times New Roman" w:hAnsi="Times New Roman"/>
          <w:lang w:val="lt-LT"/>
        </w:rPr>
        <w:t>ai</w:t>
      </w:r>
      <w:r w:rsidRPr="002C6709">
        <w:rPr>
          <w:rFonts w:ascii="Times New Roman" w:eastAsia="Times New Roman" w:hAnsi="Times New Roman"/>
          <w:lang w:val="lt-LT"/>
        </w:rPr>
        <w:t xml:space="preserve"> širdies ritmo sutrikimų gydymui (pvz.: chinidin</w:t>
      </w:r>
      <w:r w:rsidR="001457AE" w:rsidRPr="002C6709">
        <w:rPr>
          <w:rFonts w:ascii="Times New Roman" w:eastAsia="Times New Roman" w:hAnsi="Times New Roman"/>
          <w:lang w:val="lt-LT"/>
        </w:rPr>
        <w:t>as</w:t>
      </w:r>
      <w:r w:rsidRPr="002C6709">
        <w:rPr>
          <w:rFonts w:ascii="Times New Roman" w:eastAsia="Times New Roman" w:hAnsi="Times New Roman"/>
          <w:lang w:val="lt-LT"/>
        </w:rPr>
        <w:t>, hidrochinidin</w:t>
      </w:r>
      <w:r w:rsidR="001457AE" w:rsidRPr="002C6709">
        <w:rPr>
          <w:rFonts w:ascii="Times New Roman" w:eastAsia="Times New Roman" w:hAnsi="Times New Roman"/>
          <w:lang w:val="lt-LT"/>
        </w:rPr>
        <w:t>as</w:t>
      </w:r>
      <w:r w:rsidRPr="002C6709">
        <w:rPr>
          <w:rFonts w:ascii="Times New Roman" w:eastAsia="Times New Roman" w:hAnsi="Times New Roman"/>
          <w:lang w:val="lt-LT"/>
        </w:rPr>
        <w:t>, dizopiramid</w:t>
      </w:r>
      <w:r w:rsidR="001457AE" w:rsidRPr="002C6709">
        <w:rPr>
          <w:rFonts w:ascii="Times New Roman" w:eastAsia="Times New Roman" w:hAnsi="Times New Roman"/>
          <w:lang w:val="lt-LT"/>
        </w:rPr>
        <w:t>as</w:t>
      </w:r>
      <w:r w:rsidRPr="002C6709">
        <w:rPr>
          <w:rFonts w:ascii="Times New Roman" w:eastAsia="Times New Roman" w:hAnsi="Times New Roman"/>
          <w:lang w:val="lt-LT"/>
        </w:rPr>
        <w:t>, amjodaron</w:t>
      </w:r>
      <w:r w:rsidR="001457AE" w:rsidRPr="002C6709">
        <w:rPr>
          <w:rFonts w:ascii="Times New Roman" w:eastAsia="Times New Roman" w:hAnsi="Times New Roman"/>
          <w:lang w:val="lt-LT"/>
        </w:rPr>
        <w:t>as</w:t>
      </w:r>
      <w:r w:rsidRPr="002C6709">
        <w:rPr>
          <w:rFonts w:ascii="Times New Roman" w:eastAsia="Times New Roman" w:hAnsi="Times New Roman"/>
          <w:lang w:val="lt-LT"/>
        </w:rPr>
        <w:t>, sotalol</w:t>
      </w:r>
      <w:r w:rsidR="001457AE" w:rsidRPr="002C6709">
        <w:rPr>
          <w:rFonts w:ascii="Times New Roman" w:eastAsia="Times New Roman" w:hAnsi="Times New Roman"/>
          <w:lang w:val="lt-LT"/>
        </w:rPr>
        <w:t>is</w:t>
      </w:r>
      <w:r w:rsidR="004D3A35">
        <w:rPr>
          <w:rFonts w:ascii="Times New Roman" w:eastAsia="Times New Roman" w:hAnsi="Times New Roman"/>
          <w:lang w:val="lt-LT"/>
        </w:rPr>
        <w:t xml:space="preserve">, ibutilidas, dofetilidas, rusmenės </w:t>
      </w:r>
      <w:r w:rsidR="00AE003A">
        <w:rPr>
          <w:rFonts w:ascii="Times New Roman" w:eastAsia="Times New Roman" w:hAnsi="Times New Roman"/>
          <w:lang w:val="lt-LT"/>
        </w:rPr>
        <w:t xml:space="preserve">vaistiniai </w:t>
      </w:r>
      <w:r w:rsidR="004D3A35">
        <w:rPr>
          <w:rFonts w:ascii="Times New Roman" w:eastAsia="Times New Roman" w:hAnsi="Times New Roman"/>
          <w:lang w:val="lt-LT"/>
        </w:rPr>
        <w:t>preparatai, bretiliumas</w:t>
      </w:r>
      <w:r w:rsidRPr="002C6709">
        <w:rPr>
          <w:rFonts w:ascii="Times New Roman" w:eastAsia="Times New Roman" w:hAnsi="Times New Roman"/>
          <w:lang w:val="lt-LT"/>
        </w:rPr>
        <w:t>);</w:t>
      </w:r>
    </w:p>
    <w:p w14:paraId="17665C4D" w14:textId="1351FDA3" w:rsidR="004D3A35" w:rsidRPr="002C6709" w:rsidRDefault="004D3A35">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cizapridas, difemanilis (</w:t>
      </w:r>
      <w:r w:rsidR="00780981">
        <w:rPr>
          <w:rFonts w:ascii="Times New Roman" w:eastAsia="Times New Roman" w:hAnsi="Times New Roman"/>
          <w:lang w:val="lt-LT"/>
        </w:rPr>
        <w:t>skrandžio ir virškinimo sutrikimams gydyti);</w:t>
      </w:r>
    </w:p>
    <w:p w14:paraId="71800ACC" w14:textId="34C90EFA"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baklofen</w:t>
      </w:r>
      <w:r w:rsidR="001457AE" w:rsidRPr="002C6709">
        <w:rPr>
          <w:rFonts w:ascii="Times New Roman" w:eastAsia="Times New Roman" w:hAnsi="Times New Roman"/>
          <w:lang w:val="lt-LT"/>
        </w:rPr>
        <w:t>as</w:t>
      </w:r>
      <w:r w:rsidRPr="002C6709">
        <w:rPr>
          <w:rFonts w:ascii="Times New Roman" w:eastAsia="Times New Roman" w:hAnsi="Times New Roman"/>
          <w:lang w:val="lt-LT"/>
        </w:rPr>
        <w:t xml:space="preserve"> (vaistas vartojamas raumenų sustingimo gydymui sergant tokiomis ligomis, kaip išsėtinė sklerozė);</w:t>
      </w:r>
    </w:p>
    <w:p w14:paraId="582B2C98" w14:textId="293BE7F0"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digoksin</w:t>
      </w:r>
      <w:r w:rsidR="001457AE" w:rsidRPr="002C6709">
        <w:rPr>
          <w:rFonts w:ascii="Times New Roman" w:eastAsia="Times New Roman" w:hAnsi="Times New Roman"/>
          <w:lang w:val="lt-LT"/>
        </w:rPr>
        <w:t>as</w:t>
      </w:r>
      <w:r w:rsidRPr="002C6709">
        <w:rPr>
          <w:rFonts w:ascii="Times New Roman" w:eastAsia="Times New Roman" w:hAnsi="Times New Roman"/>
          <w:lang w:val="lt-LT"/>
        </w:rPr>
        <w:t xml:space="preserve"> ar kit</w:t>
      </w:r>
      <w:r w:rsidR="001457AE" w:rsidRPr="002C6709">
        <w:rPr>
          <w:rFonts w:ascii="Times New Roman" w:eastAsia="Times New Roman" w:hAnsi="Times New Roman"/>
          <w:lang w:val="lt-LT"/>
        </w:rPr>
        <w:t>i</w:t>
      </w:r>
      <w:r w:rsidRPr="002C6709">
        <w:rPr>
          <w:rFonts w:ascii="Times New Roman" w:eastAsia="Times New Roman" w:hAnsi="Times New Roman"/>
          <w:lang w:val="lt-LT"/>
        </w:rPr>
        <w:t xml:space="preserve"> širdies glikozid</w:t>
      </w:r>
      <w:r w:rsidR="001457AE" w:rsidRPr="002C6709">
        <w:rPr>
          <w:rFonts w:ascii="Times New Roman" w:eastAsia="Times New Roman" w:hAnsi="Times New Roman"/>
          <w:lang w:val="lt-LT"/>
        </w:rPr>
        <w:t>ai</w:t>
      </w:r>
      <w:r w:rsidRPr="002C6709">
        <w:rPr>
          <w:rFonts w:ascii="Times New Roman" w:eastAsia="Times New Roman" w:hAnsi="Times New Roman"/>
          <w:lang w:val="lt-LT"/>
        </w:rPr>
        <w:t xml:space="preserve"> (širdies veiklos sutrikimų gydymui);</w:t>
      </w:r>
    </w:p>
    <w:p w14:paraId="0B5AA00F" w14:textId="7A3DAFCF" w:rsidR="00915EFF" w:rsidRPr="002C6709" w:rsidRDefault="00915EFF">
      <w:pPr>
        <w:numPr>
          <w:ilvl w:val="0"/>
          <w:numId w:val="18"/>
        </w:numPr>
        <w:spacing w:after="0" w:line="240" w:lineRule="auto"/>
        <w:ind w:left="1134" w:hanging="425"/>
        <w:rPr>
          <w:rFonts w:ascii="Times New Roman" w:eastAsia="Times New Roman" w:hAnsi="Times New Roman"/>
          <w:lang w:val="lt-LT"/>
        </w:rPr>
      </w:pPr>
      <w:r w:rsidRPr="002C6709">
        <w:rPr>
          <w:rFonts w:ascii="Times New Roman" w:eastAsia="Times New Roman" w:hAnsi="Times New Roman"/>
          <w:lang w:val="lt-LT"/>
        </w:rPr>
        <w:t>vaist</w:t>
      </w:r>
      <w:r w:rsidR="001457AE" w:rsidRPr="002C6709">
        <w:rPr>
          <w:rFonts w:ascii="Times New Roman" w:eastAsia="Times New Roman" w:hAnsi="Times New Roman"/>
          <w:lang w:val="lt-LT"/>
        </w:rPr>
        <w:t>ai</w:t>
      </w:r>
      <w:r w:rsidRPr="002C6709">
        <w:rPr>
          <w:rFonts w:ascii="Times New Roman" w:eastAsia="Times New Roman" w:hAnsi="Times New Roman"/>
          <w:lang w:val="lt-LT"/>
        </w:rPr>
        <w:t xml:space="preserve"> cukrinio diabeto gydymui (pvz.: insulinas ar metforminas);</w:t>
      </w:r>
    </w:p>
    <w:p w14:paraId="2EBB14F3" w14:textId="2B8E9F4C"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kalc</w:t>
      </w:r>
      <w:r w:rsidR="001457AE" w:rsidRPr="002C6709">
        <w:rPr>
          <w:rFonts w:ascii="Times New Roman" w:eastAsia="Times New Roman" w:hAnsi="Times New Roman"/>
          <w:lang w:val="lt-LT"/>
        </w:rPr>
        <w:t>is</w:t>
      </w:r>
      <w:r w:rsidRPr="002C6709">
        <w:rPr>
          <w:rFonts w:ascii="Times New Roman" w:eastAsia="Times New Roman" w:hAnsi="Times New Roman"/>
          <w:lang w:val="lt-LT"/>
        </w:rPr>
        <w:t>, įskaitant kalcio papildus;</w:t>
      </w:r>
    </w:p>
    <w:p w14:paraId="5A1F7C47" w14:textId="28782E8F"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vidurius laisvinan</w:t>
      </w:r>
      <w:r w:rsidR="001457AE" w:rsidRPr="002C6709">
        <w:rPr>
          <w:rFonts w:ascii="Times New Roman" w:eastAsia="Times New Roman" w:hAnsi="Times New Roman"/>
          <w:lang w:val="lt-LT"/>
        </w:rPr>
        <w:t>tys</w:t>
      </w:r>
      <w:r w:rsidRPr="002C6709">
        <w:rPr>
          <w:rFonts w:ascii="Times New Roman" w:eastAsia="Times New Roman" w:hAnsi="Times New Roman"/>
          <w:lang w:val="lt-LT"/>
        </w:rPr>
        <w:t xml:space="preserve"> (pvz.: Senos lapų preparat</w:t>
      </w:r>
      <w:r w:rsidR="001457AE" w:rsidRPr="002C6709">
        <w:rPr>
          <w:rFonts w:ascii="Times New Roman" w:eastAsia="Times New Roman" w:hAnsi="Times New Roman"/>
          <w:lang w:val="lt-LT"/>
        </w:rPr>
        <w:t>ai</w:t>
      </w:r>
      <w:r w:rsidRPr="002C6709">
        <w:rPr>
          <w:rFonts w:ascii="Times New Roman" w:eastAsia="Times New Roman" w:hAnsi="Times New Roman"/>
          <w:lang w:val="lt-LT"/>
        </w:rPr>
        <w:t>);</w:t>
      </w:r>
    </w:p>
    <w:p w14:paraId="04EF8D02" w14:textId="4B818222"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nesteroidini</w:t>
      </w:r>
      <w:r w:rsidR="001457AE" w:rsidRPr="002C6709">
        <w:rPr>
          <w:rFonts w:ascii="Times New Roman" w:eastAsia="Times New Roman" w:hAnsi="Times New Roman"/>
          <w:lang w:val="lt-LT"/>
        </w:rPr>
        <w:t>ai</w:t>
      </w:r>
      <w:r w:rsidRPr="002C6709">
        <w:rPr>
          <w:rFonts w:ascii="Times New Roman" w:eastAsia="Times New Roman" w:hAnsi="Times New Roman"/>
          <w:lang w:val="lt-LT"/>
        </w:rPr>
        <w:t xml:space="preserve"> vaist</w:t>
      </w:r>
      <w:r w:rsidR="001457AE" w:rsidRPr="002C6709">
        <w:rPr>
          <w:rFonts w:ascii="Times New Roman" w:eastAsia="Times New Roman" w:hAnsi="Times New Roman"/>
          <w:lang w:val="lt-LT"/>
        </w:rPr>
        <w:t>ai</w:t>
      </w:r>
      <w:r w:rsidRPr="002C6709">
        <w:rPr>
          <w:rFonts w:ascii="Times New Roman" w:eastAsia="Times New Roman" w:hAnsi="Times New Roman"/>
          <w:lang w:val="lt-LT"/>
        </w:rPr>
        <w:t xml:space="preserve"> nuo uždegimo (pvz.: ibuprofen</w:t>
      </w:r>
      <w:r w:rsidR="001457AE" w:rsidRPr="002C6709">
        <w:rPr>
          <w:rFonts w:ascii="Times New Roman" w:eastAsia="Times New Roman" w:hAnsi="Times New Roman"/>
          <w:lang w:val="lt-LT"/>
        </w:rPr>
        <w:t>as</w:t>
      </w:r>
      <w:r w:rsidRPr="002C6709">
        <w:rPr>
          <w:rFonts w:ascii="Times New Roman" w:eastAsia="Times New Roman" w:hAnsi="Times New Roman"/>
          <w:lang w:val="lt-LT"/>
        </w:rPr>
        <w:t>) ar didel</w:t>
      </w:r>
      <w:r w:rsidR="001457AE" w:rsidRPr="002C6709">
        <w:rPr>
          <w:rFonts w:ascii="Times New Roman" w:eastAsia="Times New Roman" w:hAnsi="Times New Roman"/>
          <w:lang w:val="lt-LT"/>
        </w:rPr>
        <w:t>ė</w:t>
      </w:r>
      <w:r w:rsidRPr="002C6709">
        <w:rPr>
          <w:rFonts w:ascii="Times New Roman" w:eastAsia="Times New Roman" w:hAnsi="Times New Roman"/>
          <w:lang w:val="lt-LT"/>
        </w:rPr>
        <w:t>s salicilatų doz</w:t>
      </w:r>
      <w:r w:rsidR="001457AE" w:rsidRPr="002C6709">
        <w:rPr>
          <w:rFonts w:ascii="Times New Roman" w:eastAsia="Times New Roman" w:hAnsi="Times New Roman"/>
          <w:lang w:val="lt-LT"/>
        </w:rPr>
        <w:t>ė</w:t>
      </w:r>
      <w:r w:rsidRPr="002C6709">
        <w:rPr>
          <w:rFonts w:ascii="Times New Roman" w:eastAsia="Times New Roman" w:hAnsi="Times New Roman"/>
          <w:lang w:val="lt-LT"/>
        </w:rPr>
        <w:t xml:space="preserve">s (pvz.: </w:t>
      </w:r>
      <w:r w:rsidR="00780981">
        <w:rPr>
          <w:rFonts w:ascii="Times New Roman" w:eastAsia="Times New Roman" w:hAnsi="Times New Roman"/>
          <w:lang w:val="lt-LT"/>
        </w:rPr>
        <w:t>acetilsalicilo rūgštis (esanti daugelio vaistų, kurie malšina skausmą ir mažina karščiavimą, taip pat saugo nuo kraujo krešėjimo, sudėtyje</w:t>
      </w:r>
      <w:r w:rsidRPr="002C6709">
        <w:rPr>
          <w:rFonts w:ascii="Times New Roman" w:eastAsia="Times New Roman" w:hAnsi="Times New Roman"/>
          <w:lang w:val="lt-LT"/>
        </w:rPr>
        <w:t>);</w:t>
      </w:r>
    </w:p>
    <w:p w14:paraId="750137B3" w14:textId="2490C787"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amfotericin</w:t>
      </w:r>
      <w:r w:rsidR="001457AE" w:rsidRPr="002C6709">
        <w:rPr>
          <w:rFonts w:ascii="Times New Roman" w:eastAsia="Times New Roman" w:hAnsi="Times New Roman"/>
          <w:lang w:val="lt-LT"/>
        </w:rPr>
        <w:t>as</w:t>
      </w:r>
      <w:r w:rsidRPr="002C6709">
        <w:rPr>
          <w:rFonts w:ascii="Times New Roman" w:eastAsia="Times New Roman" w:hAnsi="Times New Roman"/>
          <w:lang w:val="lt-LT"/>
        </w:rPr>
        <w:t xml:space="preserve"> B injekcijomis (sunkių grybelinių infekcijų gydymui);</w:t>
      </w:r>
    </w:p>
    <w:p w14:paraId="4AC2D426" w14:textId="58970185" w:rsidR="00915EFF" w:rsidRPr="002C6709"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vaist</w:t>
      </w:r>
      <w:r w:rsidR="001457AE" w:rsidRPr="002C6709">
        <w:rPr>
          <w:rFonts w:ascii="Times New Roman" w:eastAsia="Times New Roman" w:hAnsi="Times New Roman"/>
          <w:lang w:val="lt-LT"/>
        </w:rPr>
        <w:t>ai</w:t>
      </w:r>
      <w:r w:rsidRPr="002C6709">
        <w:rPr>
          <w:rFonts w:ascii="Times New Roman" w:eastAsia="Times New Roman" w:hAnsi="Times New Roman"/>
          <w:lang w:val="lt-LT"/>
        </w:rPr>
        <w:t xml:space="preserve"> psichinių ligų, tokių kaip depresija, nerimas, šizofrenija, gydymui (pvz.: tricikliai antidepresantai, neuroleptikai</w:t>
      </w:r>
      <w:r w:rsidR="00780981">
        <w:rPr>
          <w:rFonts w:ascii="Times New Roman" w:eastAsia="Times New Roman" w:hAnsi="Times New Roman"/>
          <w:lang w:val="lt-LT"/>
        </w:rPr>
        <w:t xml:space="preserve"> (amisulpridas, sulpiridas, sultopridas, tiapridas, haloperidolis, droperidolis</w:t>
      </w:r>
      <w:r w:rsidRPr="002C6709">
        <w:rPr>
          <w:rFonts w:ascii="Times New Roman" w:eastAsia="Times New Roman" w:hAnsi="Times New Roman"/>
          <w:lang w:val="lt-LT"/>
        </w:rPr>
        <w:t>);</w:t>
      </w:r>
    </w:p>
    <w:p w14:paraId="17BF515A" w14:textId="72656B1C" w:rsidR="001457AE" w:rsidRDefault="00915EFF">
      <w:pPr>
        <w:numPr>
          <w:ilvl w:val="0"/>
          <w:numId w:val="15"/>
        </w:numPr>
        <w:spacing w:after="0" w:line="240" w:lineRule="auto"/>
        <w:rPr>
          <w:rFonts w:ascii="Times New Roman" w:eastAsia="Times New Roman" w:hAnsi="Times New Roman"/>
          <w:lang w:val="lt-LT"/>
        </w:rPr>
      </w:pPr>
      <w:r w:rsidRPr="002C6709">
        <w:rPr>
          <w:rFonts w:ascii="Times New Roman" w:eastAsia="Times New Roman" w:hAnsi="Times New Roman"/>
          <w:lang w:val="lt-LT"/>
        </w:rPr>
        <w:t>tetrakozaktid</w:t>
      </w:r>
      <w:r w:rsidR="001457AE" w:rsidRPr="002C6709">
        <w:rPr>
          <w:rFonts w:ascii="Times New Roman" w:eastAsia="Times New Roman" w:hAnsi="Times New Roman"/>
          <w:lang w:val="lt-LT"/>
        </w:rPr>
        <w:t>as</w:t>
      </w:r>
      <w:r w:rsidRPr="002C6709">
        <w:rPr>
          <w:rFonts w:ascii="Times New Roman" w:eastAsia="Times New Roman" w:hAnsi="Times New Roman"/>
          <w:lang w:val="lt-LT"/>
        </w:rPr>
        <w:t xml:space="preserve"> (Krono ligos gydymui)</w:t>
      </w:r>
      <w:r w:rsidR="001457AE" w:rsidRPr="002C6709">
        <w:rPr>
          <w:rFonts w:ascii="Times New Roman" w:eastAsia="Times New Roman" w:hAnsi="Times New Roman"/>
          <w:lang w:val="lt-LT"/>
        </w:rPr>
        <w:t>;</w:t>
      </w:r>
    </w:p>
    <w:p w14:paraId="37CB0B02" w14:textId="2119B8B1" w:rsidR="00780981" w:rsidRDefault="00780981">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trimetoprimas (infekcijoms gydyti);</w:t>
      </w:r>
    </w:p>
    <w:p w14:paraId="72CF1346" w14:textId="7789E0DD" w:rsidR="00780981" w:rsidRDefault="00780981">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vazodiletatoriai, įskaitant nitratus (vaistai,</w:t>
      </w:r>
      <w:r w:rsidR="00AE003A">
        <w:rPr>
          <w:rFonts w:ascii="Times New Roman" w:eastAsia="Times New Roman" w:hAnsi="Times New Roman"/>
          <w:lang w:val="lt-LT"/>
        </w:rPr>
        <w:t xml:space="preserve"> </w:t>
      </w:r>
      <w:r>
        <w:rPr>
          <w:rFonts w:ascii="Times New Roman" w:eastAsia="Times New Roman" w:hAnsi="Times New Roman"/>
          <w:lang w:val="lt-LT"/>
        </w:rPr>
        <w:t>kurie plečia kraujagysles);</w:t>
      </w:r>
    </w:p>
    <w:p w14:paraId="08B37656" w14:textId="41338A35" w:rsidR="00780981" w:rsidRPr="002C6709" w:rsidRDefault="00780981">
      <w:pPr>
        <w:numPr>
          <w:ilvl w:val="0"/>
          <w:numId w:val="15"/>
        </w:numPr>
        <w:spacing w:after="0" w:line="240" w:lineRule="auto"/>
        <w:rPr>
          <w:rFonts w:ascii="Times New Roman" w:eastAsia="Times New Roman" w:hAnsi="Times New Roman"/>
          <w:lang w:val="lt-LT"/>
        </w:rPr>
      </w:pPr>
      <w:r>
        <w:rPr>
          <w:rFonts w:ascii="Times New Roman" w:eastAsia="Times New Roman" w:hAnsi="Times New Roman"/>
          <w:lang w:val="lt-LT"/>
        </w:rPr>
        <w:t>vaistai, vartojami esant žemam kraujospūdžiui, šokui, sergant astma (pvz., efedrinas, noradrenalinas ar adrenalinas).</w:t>
      </w:r>
    </w:p>
    <w:p w14:paraId="2F1289F9" w14:textId="77777777" w:rsidR="00915EFF" w:rsidRPr="002C6709" w:rsidRDefault="00915EFF">
      <w:pPr>
        <w:spacing w:after="0" w:line="240" w:lineRule="auto"/>
        <w:ind w:left="360"/>
        <w:rPr>
          <w:rFonts w:ascii="Times New Roman" w:eastAsia="Times New Roman" w:hAnsi="Times New Roman"/>
          <w:lang w:val="lt-LT"/>
        </w:rPr>
      </w:pPr>
    </w:p>
    <w:p w14:paraId="7543EE05" w14:textId="77777777" w:rsidR="00915EFF" w:rsidRPr="002C6709" w:rsidRDefault="00915EFF" w:rsidP="00AE003A">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Perindap vartojimas su maistu ir gėrimais</w:t>
      </w:r>
    </w:p>
    <w:p w14:paraId="4A0F2A7B" w14:textId="77777777" w:rsidR="00915EFF" w:rsidRPr="002C6709"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Pageidautina Perindap gerti nevalgius.</w:t>
      </w:r>
    </w:p>
    <w:p w14:paraId="42DD837B" w14:textId="77777777" w:rsidR="00915EFF" w:rsidRPr="002C6709" w:rsidRDefault="00915EFF" w:rsidP="00C125FC">
      <w:pPr>
        <w:spacing w:after="0" w:line="240" w:lineRule="auto"/>
        <w:rPr>
          <w:rFonts w:ascii="Times New Roman" w:eastAsia="Times New Roman" w:hAnsi="Times New Roman"/>
          <w:lang w:val="lt-LT"/>
        </w:rPr>
      </w:pPr>
    </w:p>
    <w:p w14:paraId="4709D482" w14:textId="77777777" w:rsidR="00915EFF" w:rsidRPr="002C6709" w:rsidRDefault="00915EFF">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Nėštumas, žindymo laikotarpis ir vaisingumas</w:t>
      </w:r>
    </w:p>
    <w:p w14:paraId="5F2A5C5C" w14:textId="77777777" w:rsidR="00BE0CF6" w:rsidRPr="002C6709" w:rsidRDefault="00BE0CF6">
      <w:pPr>
        <w:spacing w:after="0" w:line="240" w:lineRule="auto"/>
        <w:rPr>
          <w:rFonts w:ascii="Times New Roman" w:eastAsia="Times New Roman" w:hAnsi="Times New Roman"/>
          <w:bCs/>
          <w:iCs/>
          <w:lang w:val="lt-LT"/>
        </w:rPr>
      </w:pPr>
      <w:r w:rsidRPr="002C6709">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77262D27" w14:textId="77777777" w:rsidR="00915EFF" w:rsidRPr="002C6709" w:rsidRDefault="00915EFF">
      <w:pPr>
        <w:spacing w:after="0" w:line="240" w:lineRule="auto"/>
        <w:rPr>
          <w:rFonts w:ascii="Times New Roman" w:eastAsia="Times New Roman" w:hAnsi="Times New Roman"/>
          <w:i/>
          <w:lang w:val="lt-LT"/>
        </w:rPr>
      </w:pPr>
    </w:p>
    <w:p w14:paraId="0E9F3B6A" w14:textId="77777777" w:rsidR="00915EFF" w:rsidRPr="002C6709" w:rsidRDefault="00915EFF">
      <w:pPr>
        <w:spacing w:after="0" w:line="240" w:lineRule="auto"/>
        <w:rPr>
          <w:rFonts w:ascii="Times New Roman" w:eastAsia="Times New Roman" w:hAnsi="Times New Roman"/>
          <w:bCs/>
          <w:i/>
          <w:iCs/>
          <w:lang w:val="lt-LT"/>
        </w:rPr>
      </w:pPr>
      <w:r w:rsidRPr="002C6709">
        <w:rPr>
          <w:rFonts w:ascii="Times New Roman" w:eastAsia="Times New Roman" w:hAnsi="Times New Roman"/>
          <w:i/>
          <w:lang w:val="lt-LT"/>
        </w:rPr>
        <w:t>Nėštumas</w:t>
      </w:r>
    </w:p>
    <w:p w14:paraId="0DB709EF" w14:textId="77777777" w:rsidR="00915EFF" w:rsidRPr="002C6709" w:rsidRDefault="00915EFF">
      <w:pPr>
        <w:spacing w:after="0" w:line="240" w:lineRule="auto"/>
        <w:rPr>
          <w:rFonts w:ascii="Times New Roman" w:eastAsia="Times New Roman" w:hAnsi="Times New Roman"/>
          <w:bCs/>
          <w:iCs/>
          <w:lang w:val="lt-LT"/>
        </w:rPr>
      </w:pPr>
      <w:r w:rsidRPr="002C6709">
        <w:rPr>
          <w:rFonts w:ascii="Times New Roman" w:eastAsia="Times New Roman" w:hAnsi="Times New Roman"/>
          <w:bCs/>
          <w:iCs/>
          <w:lang w:val="lt-LT"/>
        </w:rPr>
        <w:t>Turite pasakyti gydytojui, jei manote, kad esate nėščia (</w:t>
      </w:r>
      <w:r w:rsidRPr="002C6709">
        <w:rPr>
          <w:rFonts w:ascii="Times New Roman" w:eastAsia="Times New Roman" w:hAnsi="Times New Roman"/>
          <w:bCs/>
          <w:iCs/>
          <w:u w:val="single"/>
          <w:lang w:val="lt-LT"/>
        </w:rPr>
        <w:t>ar galite būti)</w:t>
      </w:r>
      <w:r w:rsidRPr="002C6709">
        <w:rPr>
          <w:rFonts w:ascii="Times New Roman" w:eastAsia="Times New Roman" w:hAnsi="Times New Roman"/>
          <w:bCs/>
          <w:iCs/>
          <w:lang w:val="lt-LT"/>
        </w:rPr>
        <w:t xml:space="preserve"> pastojusi. </w:t>
      </w:r>
    </w:p>
    <w:p w14:paraId="4204C0AF" w14:textId="77777777" w:rsidR="00915EFF" w:rsidRPr="002C6709" w:rsidRDefault="00915EFF">
      <w:pPr>
        <w:spacing w:after="0" w:line="240" w:lineRule="auto"/>
        <w:rPr>
          <w:rFonts w:ascii="Times New Roman" w:eastAsia="Times New Roman" w:hAnsi="Times New Roman"/>
          <w:iCs/>
          <w:lang w:val="lt-LT"/>
        </w:rPr>
      </w:pPr>
      <w:r w:rsidRPr="002C6709">
        <w:rPr>
          <w:rFonts w:ascii="Times New Roman" w:eastAsia="Times New Roman" w:hAnsi="Times New Roman"/>
          <w:lang w:val="lt-LT"/>
        </w:rPr>
        <w:t xml:space="preserve">Jūsų gydytojas lieps Jums nebevartoti vaisto prieš planuojant pastojimą arba iš karto sužinojus apie nėštumą ir paskirs kitą </w:t>
      </w:r>
      <w:r w:rsidRPr="002C6709">
        <w:rPr>
          <w:rFonts w:ascii="Times New Roman" w:eastAsia="Times New Roman" w:hAnsi="Times New Roman"/>
          <w:bCs/>
          <w:iCs/>
          <w:lang w:val="lt-LT"/>
        </w:rPr>
        <w:t>vaistą vietoje Perindap.</w:t>
      </w:r>
      <w:r w:rsidRPr="002C6709">
        <w:rPr>
          <w:rFonts w:ascii="Times New Roman" w:eastAsia="Times New Roman" w:hAnsi="Times New Roman"/>
          <w:iCs/>
          <w:lang w:val="lt-LT"/>
        </w:rPr>
        <w:t xml:space="preserve"> </w:t>
      </w:r>
      <w:r w:rsidRPr="002C6709">
        <w:rPr>
          <w:rFonts w:ascii="Times New Roman" w:eastAsia="Times New Roman" w:hAnsi="Times New Roman"/>
          <w:bCs/>
          <w:iCs/>
          <w:lang w:val="lt-LT"/>
        </w:rPr>
        <w:t xml:space="preserve">Perindap yra nerekomenduojamas ankstyvojo nėštumo laikotarpiu </w:t>
      </w:r>
      <w:r w:rsidRPr="002C6709">
        <w:rPr>
          <w:rFonts w:ascii="Times New Roman" w:eastAsia="Times New Roman" w:hAnsi="Times New Roman"/>
          <w:lang w:val="lt-LT"/>
        </w:rPr>
        <w:t>ir negali būti vartojamas, jei esate daugiau kaip tris mėnesius nėščia, nes tuomet jis gali labai pakenkti jūsų kūdikiui.</w:t>
      </w:r>
    </w:p>
    <w:p w14:paraId="4B60CF84" w14:textId="77777777" w:rsidR="00915EFF" w:rsidRPr="002C6709" w:rsidRDefault="00915EFF">
      <w:pPr>
        <w:numPr>
          <w:ilvl w:val="12"/>
          <w:numId w:val="0"/>
        </w:numPr>
        <w:spacing w:after="0" w:line="240" w:lineRule="auto"/>
        <w:rPr>
          <w:rFonts w:ascii="Times New Roman" w:eastAsia="Times New Roman" w:hAnsi="Times New Roman"/>
          <w:i/>
          <w:lang w:val="lt-LT"/>
        </w:rPr>
      </w:pPr>
    </w:p>
    <w:p w14:paraId="5C05E1E7" w14:textId="77777777" w:rsidR="00915EFF" w:rsidRPr="002C6709" w:rsidRDefault="00915EFF">
      <w:pPr>
        <w:numPr>
          <w:ilvl w:val="12"/>
          <w:numId w:val="0"/>
        </w:num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Žindymas</w:t>
      </w:r>
    </w:p>
    <w:p w14:paraId="68B84AC9" w14:textId="5982C7DA" w:rsidR="00915EFF" w:rsidRPr="002C6709" w:rsidRDefault="00915EFF">
      <w:pPr>
        <w:numPr>
          <w:ilvl w:val="12"/>
          <w:numId w:val="0"/>
        </w:numPr>
        <w:spacing w:after="0" w:line="240" w:lineRule="auto"/>
        <w:rPr>
          <w:rFonts w:ascii="Times New Roman" w:eastAsia="Times New Roman" w:hAnsi="Times New Roman"/>
          <w:iCs/>
          <w:lang w:val="lt-LT"/>
        </w:rPr>
      </w:pPr>
      <w:r w:rsidRPr="002C6709">
        <w:rPr>
          <w:rFonts w:ascii="Times New Roman" w:eastAsia="Times New Roman" w:hAnsi="Times New Roman"/>
          <w:bCs/>
          <w:iCs/>
          <w:lang w:val="lt-LT"/>
        </w:rPr>
        <w:t>Perindap</w:t>
      </w:r>
      <w:r w:rsidRPr="002C6709">
        <w:rPr>
          <w:rFonts w:ascii="Times New Roman" w:eastAsia="Times New Roman" w:hAnsi="Times New Roman"/>
          <w:iCs/>
          <w:lang w:val="lt-LT"/>
        </w:rPr>
        <w:t xml:space="preserve"> </w:t>
      </w:r>
      <w:r w:rsidRPr="002C6709">
        <w:rPr>
          <w:rFonts w:ascii="Times New Roman" w:eastAsia="Times New Roman" w:hAnsi="Times New Roman"/>
          <w:bCs/>
          <w:iCs/>
          <w:lang w:val="lt-LT"/>
        </w:rPr>
        <w:t>ne</w:t>
      </w:r>
      <w:r w:rsidR="008063A6">
        <w:rPr>
          <w:rFonts w:ascii="Times New Roman" w:eastAsia="Times New Roman" w:hAnsi="Times New Roman"/>
          <w:bCs/>
          <w:iCs/>
          <w:lang w:val="lt-LT"/>
        </w:rPr>
        <w:t>rekomenduojama</w:t>
      </w:r>
      <w:r w:rsidRPr="002C6709">
        <w:rPr>
          <w:rFonts w:ascii="Times New Roman" w:eastAsia="Times New Roman" w:hAnsi="Times New Roman"/>
          <w:bCs/>
          <w:iCs/>
          <w:lang w:val="lt-LT"/>
        </w:rPr>
        <w:t xml:space="preserve"> vartoti žindymo metu. Pasakykite gydytojui, jeigu žindote ar ruošiatės žindyti.</w:t>
      </w:r>
    </w:p>
    <w:p w14:paraId="0119E221" w14:textId="77777777" w:rsidR="00915EFF" w:rsidRPr="002C6709" w:rsidRDefault="00915EFF">
      <w:pPr>
        <w:numPr>
          <w:ilvl w:val="12"/>
          <w:numId w:val="0"/>
        </w:numPr>
        <w:spacing w:after="0" w:line="240" w:lineRule="auto"/>
        <w:outlineLvl w:val="0"/>
        <w:rPr>
          <w:rFonts w:ascii="Times New Roman" w:eastAsia="Times New Roman" w:hAnsi="Times New Roman"/>
          <w:b/>
          <w:lang w:val="lt-LT"/>
        </w:rPr>
      </w:pPr>
      <w:r w:rsidRPr="002C6709">
        <w:rPr>
          <w:rFonts w:ascii="Times New Roman" w:eastAsia="Times New Roman" w:hAnsi="Times New Roman"/>
          <w:color w:val="000000"/>
          <w:lang w:val="lt-LT"/>
        </w:rPr>
        <w:t>Nedelsdama kreipkitės į gydytoją.</w:t>
      </w:r>
    </w:p>
    <w:p w14:paraId="5904CF0C" w14:textId="77777777" w:rsidR="00915EFF" w:rsidRPr="002C6709" w:rsidRDefault="00915EFF">
      <w:pPr>
        <w:spacing w:after="0" w:line="240" w:lineRule="auto"/>
        <w:rPr>
          <w:rFonts w:ascii="Times New Roman" w:eastAsia="Times New Roman" w:hAnsi="Times New Roman"/>
          <w:lang w:val="lt-LT"/>
        </w:rPr>
      </w:pPr>
    </w:p>
    <w:p w14:paraId="2887EF01" w14:textId="77777777" w:rsidR="00915EFF" w:rsidRPr="002C6709" w:rsidRDefault="00915EFF">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Vairavimas ir mechanizmų valdymas</w:t>
      </w:r>
    </w:p>
    <w:p w14:paraId="01E8D109"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Perindap įtakos gebėjimui reaguoti dažniausiai neturi, tačiau kai kuriems pacientams dėl sumažėjusio kraujospūdžio gali atsirasti tokių reakcijų kaip svaigulys arba silpnumas. Jeigu taip atsitinka, gali būti sutrikęs Jūsų gebėjimas vairuoti arba valdyti mechanizmus.</w:t>
      </w:r>
    </w:p>
    <w:p w14:paraId="5BA7E750" w14:textId="77777777" w:rsidR="00915EFF" w:rsidRPr="002C6709" w:rsidRDefault="00915EFF" w:rsidP="00AE003A">
      <w:pPr>
        <w:spacing w:after="0" w:line="240" w:lineRule="auto"/>
        <w:rPr>
          <w:rFonts w:ascii="Times New Roman" w:eastAsia="Times New Roman" w:hAnsi="Times New Roman"/>
          <w:b/>
          <w:bCs/>
          <w:lang w:val="lt-LT"/>
        </w:rPr>
      </w:pPr>
    </w:p>
    <w:p w14:paraId="5361C5E0" w14:textId="77777777" w:rsidR="00915EFF" w:rsidRPr="002C6709"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b/>
          <w:lang w:val="lt-LT"/>
        </w:rPr>
        <w:t>Perindap sudėtyje yra laktozės.</w:t>
      </w:r>
      <w:r w:rsidRPr="002C6709">
        <w:rPr>
          <w:rFonts w:ascii="Times New Roman" w:eastAsia="Times New Roman" w:hAnsi="Times New Roman"/>
          <w:lang w:val="lt-LT"/>
        </w:rPr>
        <w:t xml:space="preserve"> Jei Jūsų gydytojas Jums yra sakęs, kad netoleruojate kai kurių angliavandenių, pasikonsultuokite su gydytoju prieš pradedant gydymą.</w:t>
      </w:r>
    </w:p>
    <w:p w14:paraId="68F0FCBD" w14:textId="77777777" w:rsidR="00915EFF" w:rsidRPr="002C6709" w:rsidRDefault="00915EFF" w:rsidP="00C125FC">
      <w:pPr>
        <w:spacing w:after="0" w:line="240" w:lineRule="auto"/>
        <w:rPr>
          <w:rFonts w:ascii="Times New Roman" w:eastAsia="Times New Roman" w:hAnsi="Times New Roman"/>
          <w:lang w:val="lt-LT"/>
        </w:rPr>
      </w:pPr>
    </w:p>
    <w:p w14:paraId="001CBAC0" w14:textId="77777777" w:rsidR="00915EFF" w:rsidRPr="002C6709" w:rsidRDefault="00915EFF">
      <w:pPr>
        <w:spacing w:after="0" w:line="240" w:lineRule="auto"/>
        <w:rPr>
          <w:rFonts w:ascii="Times New Roman" w:eastAsia="Times New Roman" w:hAnsi="Times New Roman"/>
          <w:lang w:val="lt-LT"/>
        </w:rPr>
      </w:pPr>
    </w:p>
    <w:p w14:paraId="6935144A" w14:textId="77777777" w:rsidR="00915EFF" w:rsidRPr="002C6709" w:rsidRDefault="00915EFF">
      <w:pPr>
        <w:keepNext/>
        <w:tabs>
          <w:tab w:val="left" w:pos="567"/>
        </w:tabs>
        <w:spacing w:after="0" w:line="240" w:lineRule="auto"/>
        <w:ind w:left="567" w:hanging="567"/>
        <w:outlineLvl w:val="1"/>
        <w:rPr>
          <w:rFonts w:ascii="Times New Roman" w:eastAsia="Times New Roman" w:hAnsi="Times New Roman"/>
          <w:b/>
          <w:lang w:val="lt-LT"/>
        </w:rPr>
      </w:pPr>
      <w:bookmarkStart w:id="80" w:name="_Toc129243141"/>
      <w:bookmarkStart w:id="81" w:name="_Toc129243266"/>
      <w:r w:rsidRPr="002C6709">
        <w:rPr>
          <w:rFonts w:ascii="Times New Roman" w:eastAsia="Times New Roman" w:hAnsi="Times New Roman"/>
          <w:b/>
          <w:lang w:val="lt-LT"/>
        </w:rPr>
        <w:t>3.</w:t>
      </w:r>
      <w:r w:rsidRPr="002C6709">
        <w:rPr>
          <w:rFonts w:ascii="Times New Roman" w:eastAsia="Times New Roman" w:hAnsi="Times New Roman"/>
          <w:b/>
          <w:lang w:val="lt-LT"/>
        </w:rPr>
        <w:tab/>
        <w:t xml:space="preserve">Kaip vartoti </w:t>
      </w:r>
      <w:bookmarkEnd w:id="80"/>
      <w:bookmarkEnd w:id="81"/>
      <w:r w:rsidRPr="002C6709">
        <w:rPr>
          <w:rFonts w:ascii="Times New Roman" w:eastAsia="Times New Roman" w:hAnsi="Times New Roman"/>
          <w:b/>
          <w:lang w:val="lt-LT"/>
        </w:rPr>
        <w:t>Perindap</w:t>
      </w:r>
    </w:p>
    <w:p w14:paraId="34585219" w14:textId="77777777" w:rsidR="00915EFF" w:rsidRPr="002C6709" w:rsidRDefault="00915EFF">
      <w:pPr>
        <w:spacing w:after="0" w:line="240" w:lineRule="auto"/>
        <w:rPr>
          <w:rFonts w:ascii="Times New Roman" w:eastAsia="Times New Roman" w:hAnsi="Times New Roman"/>
          <w:lang w:val="lt-LT"/>
        </w:rPr>
      </w:pPr>
    </w:p>
    <w:p w14:paraId="3B524A92" w14:textId="104472E8"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Visada vartokite šį vaistą tiksliai, kaip nurodė gydytojas</w:t>
      </w:r>
      <w:r w:rsidR="008063A6">
        <w:rPr>
          <w:rFonts w:ascii="Times New Roman" w:eastAsia="Times New Roman" w:hAnsi="Times New Roman"/>
          <w:lang w:val="lt-LT"/>
        </w:rPr>
        <w:t xml:space="preserve"> arba vaistininkas</w:t>
      </w:r>
      <w:r w:rsidRPr="002C6709">
        <w:rPr>
          <w:rFonts w:ascii="Times New Roman" w:eastAsia="Times New Roman" w:hAnsi="Times New Roman"/>
          <w:lang w:val="lt-LT"/>
        </w:rPr>
        <w:t>. Jeigu abejojate, kreipkitės į gydytoją arba vaistininką.</w:t>
      </w:r>
    </w:p>
    <w:p w14:paraId="5F039370" w14:textId="0939E5CE"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Paprastai </w:t>
      </w:r>
      <w:r w:rsidR="008063A6">
        <w:rPr>
          <w:rFonts w:ascii="Times New Roman" w:eastAsia="Times New Roman" w:hAnsi="Times New Roman"/>
          <w:lang w:val="lt-LT"/>
        </w:rPr>
        <w:t>rekomenduojama</w:t>
      </w:r>
      <w:r w:rsidRPr="002C6709">
        <w:rPr>
          <w:rFonts w:ascii="Times New Roman" w:eastAsia="Times New Roman" w:hAnsi="Times New Roman"/>
          <w:lang w:val="lt-LT"/>
        </w:rPr>
        <w:t xml:space="preserve"> viena tabletė per parą. Jūsų gydytojas gali nuspręsti pakeisti dozavimą, jeigu sutrikusi Jūsų inkstų veikla. Geriausia išgerti tabletę ryte prieš valgant; užsigerkite stikline vandens. </w:t>
      </w:r>
    </w:p>
    <w:p w14:paraId="273C05B5" w14:textId="77777777" w:rsidR="00915EFF" w:rsidRPr="002C6709" w:rsidRDefault="00915EFF">
      <w:pPr>
        <w:spacing w:after="0" w:line="240" w:lineRule="auto"/>
        <w:rPr>
          <w:rFonts w:ascii="Times New Roman" w:eastAsia="Times New Roman" w:hAnsi="Times New Roman"/>
          <w:lang w:val="lt-LT"/>
        </w:rPr>
      </w:pPr>
    </w:p>
    <w:p w14:paraId="0F99C99F" w14:textId="496C423E" w:rsidR="00BD08D6" w:rsidRPr="002C6709" w:rsidRDefault="00BD08D6">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Perindap 4</w:t>
      </w:r>
      <w:r w:rsidR="008063A6">
        <w:rPr>
          <w:rFonts w:ascii="Times New Roman" w:eastAsia="Times New Roman" w:hAnsi="Times New Roman"/>
          <w:i/>
          <w:lang w:val="lt-LT"/>
        </w:rPr>
        <w:t> </w:t>
      </w:r>
      <w:r w:rsidRPr="002C6709">
        <w:rPr>
          <w:rFonts w:ascii="Times New Roman" w:eastAsia="Times New Roman" w:hAnsi="Times New Roman"/>
          <w:i/>
          <w:lang w:val="lt-LT"/>
        </w:rPr>
        <w:t>mg/1,25</w:t>
      </w:r>
      <w:r w:rsidR="008063A6">
        <w:rPr>
          <w:rFonts w:ascii="Times New Roman" w:eastAsia="Times New Roman" w:hAnsi="Times New Roman"/>
          <w:i/>
          <w:lang w:val="lt-LT"/>
        </w:rPr>
        <w:t> </w:t>
      </w:r>
      <w:r w:rsidRPr="002C6709">
        <w:rPr>
          <w:rFonts w:ascii="Times New Roman" w:eastAsia="Times New Roman" w:hAnsi="Times New Roman"/>
          <w:i/>
          <w:lang w:val="lt-LT"/>
        </w:rPr>
        <w:t>mg tabletės</w:t>
      </w:r>
    </w:p>
    <w:p w14:paraId="56D6F246" w14:textId="7DFAA5C0" w:rsidR="00BD08D6" w:rsidRPr="002C6709" w:rsidRDefault="000115D0">
      <w:pPr>
        <w:spacing w:after="0" w:line="240" w:lineRule="auto"/>
        <w:rPr>
          <w:rFonts w:ascii="Times New Roman" w:eastAsia="Times New Roman" w:hAnsi="Times New Roman"/>
          <w:lang w:val="lt-LT"/>
        </w:rPr>
      </w:pPr>
      <w:r w:rsidRPr="002C6709">
        <w:rPr>
          <w:rFonts w:ascii="Times New Roman" w:eastAsia="Times New Roman" w:hAnsi="Times New Roman"/>
          <w:lang w:val="lt-LT"/>
        </w:rPr>
        <w:t>Tabletę galima padalyti į lygias dozes.</w:t>
      </w:r>
    </w:p>
    <w:p w14:paraId="694297C3" w14:textId="77777777" w:rsidR="000115D0" w:rsidRPr="002C6709" w:rsidRDefault="000115D0">
      <w:pPr>
        <w:spacing w:after="0" w:line="240" w:lineRule="auto"/>
        <w:rPr>
          <w:rFonts w:ascii="Times New Roman" w:eastAsia="Times New Roman" w:hAnsi="Times New Roman"/>
          <w:b/>
          <w:bCs/>
          <w:lang w:val="lt-LT"/>
        </w:rPr>
      </w:pPr>
    </w:p>
    <w:p w14:paraId="44B3B84F" w14:textId="77777777" w:rsidR="00915EFF" w:rsidRPr="002C6709" w:rsidRDefault="00915EFF">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Ką daryti pavartojus per didelę Perindap dozę?</w:t>
      </w:r>
    </w:p>
    <w:p w14:paraId="3DB29A72" w14:textId="0CB901A4"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 išgėrėte perdaug tablečių, kreipkitės į gydytoją arba tuoj pat vykite į artimiausią ligoninę. Labiausiai tikėtinas perdozavimo efektas yra žemas kraujo spaudimas, jei ryškiai pasireiškia kraujo spaudimo kritimo simptomai (</w:t>
      </w:r>
      <w:r w:rsidR="008063A6">
        <w:rPr>
          <w:rFonts w:ascii="Times New Roman" w:eastAsia="Times New Roman" w:hAnsi="Times New Roman"/>
          <w:lang w:val="lt-LT"/>
        </w:rPr>
        <w:t xml:space="preserve">pykinimas, vėmimas, mėšlungis, </w:t>
      </w:r>
      <w:r w:rsidRPr="002C6709">
        <w:rPr>
          <w:rFonts w:ascii="Times New Roman" w:eastAsia="Times New Roman" w:hAnsi="Times New Roman"/>
          <w:lang w:val="lt-LT"/>
        </w:rPr>
        <w:t>svaig</w:t>
      </w:r>
      <w:r w:rsidR="008063A6">
        <w:rPr>
          <w:rFonts w:ascii="Times New Roman" w:eastAsia="Times New Roman" w:hAnsi="Times New Roman"/>
          <w:lang w:val="lt-LT"/>
        </w:rPr>
        <w:t>ulys, mieguistumas</w:t>
      </w:r>
      <w:r w:rsidR="000563B4">
        <w:rPr>
          <w:rFonts w:ascii="Times New Roman" w:eastAsia="Times New Roman" w:hAnsi="Times New Roman"/>
          <w:lang w:val="lt-LT"/>
        </w:rPr>
        <w:t xml:space="preserve"> (somnolencija)</w:t>
      </w:r>
      <w:r w:rsidR="008063A6">
        <w:rPr>
          <w:rFonts w:ascii="Times New Roman" w:eastAsia="Times New Roman" w:hAnsi="Times New Roman"/>
          <w:lang w:val="lt-LT"/>
        </w:rPr>
        <w:t>, sumišimas, šlapimo kiekio pakitimai</w:t>
      </w:r>
      <w:r w:rsidRPr="002C6709">
        <w:rPr>
          <w:rFonts w:ascii="Times New Roman" w:eastAsia="Times New Roman" w:hAnsi="Times New Roman"/>
          <w:lang w:val="lt-LT"/>
        </w:rPr>
        <w:t>), gali padėti gulėjimas pakeltomis į viršų kojomis.</w:t>
      </w:r>
    </w:p>
    <w:p w14:paraId="07DBE8E6" w14:textId="77777777" w:rsidR="00915EFF" w:rsidRPr="002C6709" w:rsidRDefault="00915EFF">
      <w:pPr>
        <w:spacing w:after="0" w:line="240" w:lineRule="auto"/>
        <w:rPr>
          <w:rFonts w:ascii="Times New Roman" w:eastAsia="Times New Roman" w:hAnsi="Times New Roman"/>
          <w:lang w:val="lt-LT"/>
        </w:rPr>
      </w:pPr>
    </w:p>
    <w:p w14:paraId="1A827F19" w14:textId="77777777" w:rsidR="00915EFF" w:rsidRPr="002C6709" w:rsidRDefault="00915EFF" w:rsidP="00AE003A">
      <w:pPr>
        <w:spacing w:after="0" w:line="240" w:lineRule="auto"/>
        <w:rPr>
          <w:rFonts w:ascii="Times New Roman" w:eastAsia="Times New Roman" w:hAnsi="Times New Roman"/>
          <w:lang w:val="lt-LT"/>
        </w:rPr>
      </w:pPr>
      <w:r w:rsidRPr="002C6709">
        <w:rPr>
          <w:rFonts w:ascii="Times New Roman" w:eastAsia="Times New Roman" w:hAnsi="Times New Roman"/>
          <w:b/>
          <w:bCs/>
          <w:lang w:val="lt-LT"/>
        </w:rPr>
        <w:t>Pamiršus pavartoti Perindap</w:t>
      </w:r>
    </w:p>
    <w:p w14:paraId="1B5296C2" w14:textId="77777777" w:rsidR="00915EFF" w:rsidRPr="002C6709"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Labai svarbu vaistą vartoti kiekvieną dieną, nes reguliarus gydymas yra veiksmingesnis. Tačiau, jei pamiršote išgerti Perindap dozę, vėliau išgerkite vaisto dozę įprastu laiku.</w:t>
      </w:r>
    </w:p>
    <w:p w14:paraId="4A6E5E8D" w14:textId="77777777" w:rsidR="00915EFF" w:rsidRPr="002C6709" w:rsidRDefault="00915EFF" w:rsidP="00C125FC">
      <w:pPr>
        <w:spacing w:after="0" w:line="240" w:lineRule="auto"/>
        <w:rPr>
          <w:rFonts w:ascii="Times New Roman" w:eastAsia="Times New Roman" w:hAnsi="Times New Roman"/>
          <w:lang w:val="lt-LT"/>
        </w:rPr>
      </w:pPr>
      <w:r w:rsidRPr="002C6709">
        <w:rPr>
          <w:rFonts w:ascii="Times New Roman" w:eastAsia="Times New Roman" w:hAnsi="Times New Roman"/>
          <w:b/>
          <w:lang w:val="lt-LT"/>
        </w:rPr>
        <w:t xml:space="preserve">Negalima </w:t>
      </w:r>
      <w:r w:rsidRPr="002C6709">
        <w:rPr>
          <w:rFonts w:ascii="Times New Roman" w:eastAsia="Times New Roman" w:hAnsi="Times New Roman"/>
          <w:lang w:val="lt-LT"/>
        </w:rPr>
        <w:t>vartoti dvigubos dozės norint kompensuoti praleistą dozę.</w:t>
      </w:r>
    </w:p>
    <w:p w14:paraId="072E2B68" w14:textId="77777777" w:rsidR="00915EFF" w:rsidRPr="002C6709" w:rsidRDefault="00915EFF">
      <w:pPr>
        <w:spacing w:after="0" w:line="240" w:lineRule="auto"/>
        <w:rPr>
          <w:rFonts w:ascii="Times New Roman" w:eastAsia="Times New Roman" w:hAnsi="Times New Roman"/>
          <w:lang w:val="lt-LT"/>
        </w:rPr>
      </w:pPr>
    </w:p>
    <w:p w14:paraId="1143E2A4" w14:textId="77777777" w:rsidR="00915EFF" w:rsidRPr="002C6709" w:rsidRDefault="00915EFF">
      <w:pPr>
        <w:autoSpaceDE w:val="0"/>
        <w:autoSpaceDN w:val="0"/>
        <w:adjustRightInd w:val="0"/>
        <w:spacing w:after="0" w:line="240" w:lineRule="auto"/>
        <w:rPr>
          <w:rFonts w:ascii="Times New Roman" w:eastAsia="Times New Roman" w:hAnsi="Times New Roman"/>
          <w:b/>
          <w:bCs/>
          <w:color w:val="000000"/>
          <w:lang w:val="lt-LT"/>
        </w:rPr>
      </w:pPr>
      <w:r w:rsidRPr="002C6709">
        <w:rPr>
          <w:rFonts w:ascii="Times New Roman" w:eastAsia="Times New Roman" w:hAnsi="Times New Roman"/>
          <w:b/>
          <w:bCs/>
          <w:color w:val="000000"/>
          <w:lang w:val="lt-LT"/>
        </w:rPr>
        <w:t>Nustojus vartoti Perindap</w:t>
      </w:r>
    </w:p>
    <w:p w14:paraId="745A675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Padidėjusio kraujospūdžio gydymas paprastai trunka visą gyvenimą, todėl prieš nustojant vartoti šį preparatą, pasitarkite su gydytoju.</w:t>
      </w:r>
    </w:p>
    <w:p w14:paraId="4B3B9CE5" w14:textId="77777777" w:rsidR="00915EFF" w:rsidRPr="002C6709" w:rsidRDefault="00915EFF">
      <w:pPr>
        <w:autoSpaceDE w:val="0"/>
        <w:autoSpaceDN w:val="0"/>
        <w:adjustRightInd w:val="0"/>
        <w:spacing w:after="0" w:line="240" w:lineRule="auto"/>
        <w:rPr>
          <w:rFonts w:ascii="Times New Roman" w:eastAsia="Times New Roman" w:hAnsi="Times New Roman"/>
          <w:color w:val="000000"/>
          <w:lang w:val="lt-LT"/>
        </w:rPr>
      </w:pPr>
    </w:p>
    <w:p w14:paraId="48FED5D5" w14:textId="77777777" w:rsidR="00915EFF" w:rsidRPr="002C6709" w:rsidRDefault="00915EFF">
      <w:pPr>
        <w:autoSpaceDE w:val="0"/>
        <w:autoSpaceDN w:val="0"/>
        <w:adjustRightInd w:val="0"/>
        <w:spacing w:after="0" w:line="240" w:lineRule="auto"/>
        <w:rPr>
          <w:rFonts w:ascii="Times New Roman" w:eastAsia="Times New Roman" w:hAnsi="Times New Roman"/>
          <w:color w:val="000000"/>
          <w:lang w:val="lt-LT"/>
        </w:rPr>
      </w:pPr>
      <w:r w:rsidRPr="002C6709">
        <w:rPr>
          <w:rFonts w:ascii="Times New Roman" w:eastAsia="Times New Roman" w:hAnsi="Times New Roman"/>
          <w:color w:val="000000"/>
          <w:lang w:val="lt-LT"/>
        </w:rPr>
        <w:t>Jeigu kiltų daugiau klausimų dėl šio vaisto vartojimo, kreipkitės į gydytoją arba</w:t>
      </w:r>
    </w:p>
    <w:p w14:paraId="735E21A5"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vaistininką.</w:t>
      </w:r>
    </w:p>
    <w:p w14:paraId="54D90B8C" w14:textId="77777777" w:rsidR="00BD08D6" w:rsidRPr="002C6709" w:rsidRDefault="00BD08D6">
      <w:pPr>
        <w:spacing w:after="0" w:line="240" w:lineRule="auto"/>
        <w:rPr>
          <w:rFonts w:ascii="Times New Roman" w:eastAsia="Times New Roman" w:hAnsi="Times New Roman"/>
          <w:lang w:val="lt-LT"/>
        </w:rPr>
      </w:pPr>
    </w:p>
    <w:p w14:paraId="41F8AB96" w14:textId="77777777" w:rsidR="00915EFF" w:rsidRPr="002C6709" w:rsidRDefault="00915EFF">
      <w:pPr>
        <w:spacing w:after="0" w:line="240" w:lineRule="auto"/>
        <w:rPr>
          <w:rFonts w:ascii="Times New Roman" w:eastAsia="Times New Roman" w:hAnsi="Times New Roman"/>
          <w:lang w:val="lt-LT"/>
        </w:rPr>
      </w:pPr>
    </w:p>
    <w:p w14:paraId="7BDB7E44" w14:textId="77777777" w:rsidR="00915EFF" w:rsidRPr="002C6709" w:rsidRDefault="00915EFF">
      <w:pPr>
        <w:keepNext/>
        <w:tabs>
          <w:tab w:val="left" w:pos="567"/>
        </w:tabs>
        <w:spacing w:after="0" w:line="240" w:lineRule="auto"/>
        <w:ind w:left="567" w:hanging="567"/>
        <w:outlineLvl w:val="1"/>
        <w:rPr>
          <w:rFonts w:ascii="Times New Roman" w:eastAsia="Times New Roman" w:hAnsi="Times New Roman"/>
          <w:b/>
          <w:lang w:val="lt-LT"/>
        </w:rPr>
      </w:pPr>
      <w:bookmarkStart w:id="82" w:name="_Toc129243142"/>
      <w:bookmarkStart w:id="83" w:name="_Toc129243267"/>
      <w:r w:rsidRPr="002C6709">
        <w:rPr>
          <w:rFonts w:ascii="Times New Roman" w:eastAsia="Times New Roman" w:hAnsi="Times New Roman"/>
          <w:b/>
          <w:lang w:val="lt-LT"/>
        </w:rPr>
        <w:t>4.</w:t>
      </w:r>
      <w:r w:rsidRPr="002C6709">
        <w:rPr>
          <w:rFonts w:ascii="Times New Roman" w:eastAsia="Times New Roman" w:hAnsi="Times New Roman"/>
          <w:b/>
          <w:lang w:val="lt-LT"/>
        </w:rPr>
        <w:tab/>
        <w:t>Galimas šalutinis poveikis</w:t>
      </w:r>
      <w:r w:rsidRPr="002C6709" w:rsidDel="00B020B4">
        <w:rPr>
          <w:rFonts w:ascii="Times New Roman" w:eastAsia="Times New Roman" w:hAnsi="Times New Roman"/>
          <w:b/>
          <w:lang w:val="lt-LT"/>
        </w:rPr>
        <w:t xml:space="preserve"> </w:t>
      </w:r>
      <w:bookmarkEnd w:id="82"/>
      <w:bookmarkEnd w:id="83"/>
    </w:p>
    <w:p w14:paraId="2E8802AC" w14:textId="77777777" w:rsidR="00915EFF" w:rsidRPr="002C6709" w:rsidRDefault="00915EFF">
      <w:pPr>
        <w:spacing w:after="0" w:line="240" w:lineRule="auto"/>
        <w:rPr>
          <w:rFonts w:ascii="Times New Roman" w:eastAsia="Times New Roman" w:hAnsi="Times New Roman"/>
          <w:lang w:val="lt-LT"/>
        </w:rPr>
      </w:pPr>
    </w:p>
    <w:p w14:paraId="32DB3FA6"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Šis vaistas, kaip ir visi kiti, gali sukelti šalutinį poveikį, nors jis pasireiškia ne visiems žmonėms.</w:t>
      </w:r>
    </w:p>
    <w:p w14:paraId="2025A1DE" w14:textId="77777777" w:rsidR="00915EFF" w:rsidRPr="002C6709" w:rsidRDefault="00915EFF">
      <w:pPr>
        <w:spacing w:after="0" w:line="240" w:lineRule="auto"/>
        <w:rPr>
          <w:rFonts w:ascii="Times New Roman" w:eastAsia="Times New Roman" w:hAnsi="Times New Roman"/>
          <w:lang w:val="lt-LT"/>
        </w:rPr>
      </w:pPr>
    </w:p>
    <w:p w14:paraId="5EBF7DF7" w14:textId="380EC3E8" w:rsidR="00915EFF" w:rsidRPr="002C6709" w:rsidRDefault="00915EFF">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 xml:space="preserve">Jeigu Jums pasireiškė nors vienas iš šalutinių poveikių nurodytų žemiau, </w:t>
      </w:r>
      <w:r w:rsidR="008063A6">
        <w:rPr>
          <w:rFonts w:ascii="Times New Roman" w:eastAsia="Times New Roman" w:hAnsi="Times New Roman"/>
          <w:b/>
          <w:lang w:val="lt-LT"/>
        </w:rPr>
        <w:t xml:space="preserve">kurie gali būti sunkūs, </w:t>
      </w:r>
      <w:r w:rsidRPr="002C6709">
        <w:rPr>
          <w:rFonts w:ascii="Times New Roman" w:eastAsia="Times New Roman" w:hAnsi="Times New Roman"/>
          <w:b/>
          <w:lang w:val="lt-LT"/>
        </w:rPr>
        <w:t>nustokite vartoti vaistą ir nedelsiant pasakykite gydytojui:</w:t>
      </w:r>
    </w:p>
    <w:p w14:paraId="7D0D1358" w14:textId="4C5BB9D0" w:rsidR="008063A6" w:rsidRPr="005B7F1E" w:rsidRDefault="008063A6">
      <w:pPr>
        <w:numPr>
          <w:ilvl w:val="0"/>
          <w:numId w:val="16"/>
        </w:numPr>
        <w:spacing w:after="0" w:line="240" w:lineRule="auto"/>
        <w:rPr>
          <w:rFonts w:ascii="Times New Roman" w:eastAsia="Times New Roman" w:hAnsi="Times New Roman"/>
          <w:lang w:val="lt-LT"/>
        </w:rPr>
      </w:pPr>
      <w:r>
        <w:rPr>
          <w:rFonts w:ascii="Times New Roman" w:eastAsia="Times New Roman" w:hAnsi="Times New Roman"/>
          <w:lang w:val="lt-LT"/>
        </w:rPr>
        <w:t xml:space="preserve">stiprus svaigulys ar apalpimas dėl žemo </w:t>
      </w:r>
      <w:r w:rsidRPr="005B7F1E">
        <w:rPr>
          <w:rFonts w:ascii="Times New Roman" w:eastAsia="Times New Roman" w:hAnsi="Times New Roman"/>
          <w:lang w:val="lt-LT"/>
        </w:rPr>
        <w:t xml:space="preserve">kraujospūdžio </w:t>
      </w:r>
      <w:r w:rsidR="00E51650" w:rsidRPr="00EE0905">
        <w:rPr>
          <w:rFonts w:ascii="Times New Roman" w:hAnsi="Times New Roman"/>
          <w:lang w:val="lt-LT" w:eastAsia="lt-LT"/>
        </w:rPr>
        <w:t>(</w:t>
      </w:r>
      <w:r w:rsidR="00707BD5" w:rsidRPr="00EE0905">
        <w:rPr>
          <w:rFonts w:ascii="Times New Roman" w:hAnsi="Times New Roman"/>
          <w:lang w:val="lt-LT" w:eastAsia="lt-LT"/>
        </w:rPr>
        <w:t>d</w:t>
      </w:r>
      <w:r w:rsidR="00EF26FE" w:rsidRPr="00EE0905">
        <w:rPr>
          <w:rFonts w:ascii="Times New Roman" w:hAnsi="Times New Roman"/>
          <w:lang w:val="lt-LT" w:eastAsia="lt-LT"/>
        </w:rPr>
        <w:t xml:space="preserve">ažni </w:t>
      </w:r>
      <w:r w:rsidR="005C50D5" w:rsidRPr="00EE0905">
        <w:rPr>
          <w:rFonts w:ascii="Times New Roman" w:hAnsi="Times New Roman"/>
          <w:lang w:val="lt-LT" w:eastAsia="lt-LT"/>
        </w:rPr>
        <w:t>šalutinio poveikio reiškiniai</w:t>
      </w:r>
      <w:r w:rsidR="005C50D5" w:rsidRPr="00EE0905">
        <w:rPr>
          <w:b/>
          <w:bCs/>
          <w:lang w:val="lt-LT" w:eastAsia="lt-LT"/>
        </w:rPr>
        <w:t xml:space="preserve"> </w:t>
      </w:r>
      <w:r w:rsidR="005C50D5" w:rsidRPr="00EE0905">
        <w:rPr>
          <w:rFonts w:ascii="Times New Roman" w:hAnsi="Times New Roman"/>
          <w:lang w:val="lt-LT" w:eastAsia="lt-LT"/>
        </w:rPr>
        <w:t xml:space="preserve">- </w:t>
      </w:r>
      <w:r w:rsidR="00E51650" w:rsidRPr="00EE0905">
        <w:rPr>
          <w:rFonts w:ascii="Times New Roman" w:hAnsi="Times New Roman"/>
          <w:lang w:val="lt-LT" w:eastAsia="lt-LT"/>
        </w:rPr>
        <w:t>gali pasireikšti ne rečiau kaip 1 iš 10 asmenų)</w:t>
      </w:r>
    </w:p>
    <w:p w14:paraId="2B7D226B" w14:textId="604E15CE" w:rsidR="00DB2D25" w:rsidRPr="005B7F1E" w:rsidRDefault="008063A6">
      <w:pPr>
        <w:numPr>
          <w:ilvl w:val="0"/>
          <w:numId w:val="16"/>
        </w:numPr>
        <w:spacing w:after="0" w:line="240" w:lineRule="auto"/>
        <w:rPr>
          <w:rFonts w:ascii="Times New Roman" w:eastAsia="Times New Roman" w:hAnsi="Times New Roman"/>
          <w:lang w:val="lt-LT"/>
        </w:rPr>
      </w:pPr>
      <w:r w:rsidRPr="005B7F1E">
        <w:rPr>
          <w:rFonts w:ascii="Times New Roman" w:eastAsia="Times New Roman" w:hAnsi="Times New Roman"/>
          <w:lang w:val="lt-LT"/>
        </w:rPr>
        <w:t>bronchų spazmas (spaudimo jausmas krūtinėje</w:t>
      </w:r>
      <w:r w:rsidR="00DB2D25" w:rsidRPr="005B7F1E">
        <w:rPr>
          <w:rFonts w:ascii="Times New Roman" w:eastAsia="Times New Roman" w:hAnsi="Times New Roman"/>
          <w:lang w:val="lt-LT"/>
        </w:rPr>
        <w:t xml:space="preserve">, švokštimas ir dusulys </w:t>
      </w:r>
      <w:r w:rsidR="005B7F1E" w:rsidRPr="00EE0905">
        <w:rPr>
          <w:rFonts w:ascii="Times New Roman" w:hAnsi="Times New Roman"/>
          <w:lang w:val="lt-LT" w:eastAsia="lt-LT"/>
        </w:rPr>
        <w:t>(</w:t>
      </w:r>
      <w:r w:rsidR="00707BD5" w:rsidRPr="00EE0905">
        <w:rPr>
          <w:rFonts w:ascii="Times New Roman" w:hAnsi="Times New Roman"/>
          <w:lang w:val="lt-LT" w:eastAsia="lt-LT"/>
        </w:rPr>
        <w:t>n</w:t>
      </w:r>
      <w:r w:rsidR="005C50D5" w:rsidRPr="00EE0905">
        <w:rPr>
          <w:rFonts w:ascii="Times New Roman" w:hAnsi="Times New Roman"/>
          <w:lang w:val="lt-LT" w:eastAsia="lt-LT"/>
        </w:rPr>
        <w:t>edažni šalutinio poveikio reiškiniai</w:t>
      </w:r>
      <w:r w:rsidR="005C50D5" w:rsidRPr="00EE0905">
        <w:rPr>
          <w:b/>
          <w:bCs/>
          <w:lang w:val="lt-LT" w:eastAsia="lt-LT"/>
        </w:rPr>
        <w:t xml:space="preserve"> </w:t>
      </w:r>
      <w:r w:rsidR="005C50D5" w:rsidRPr="00EE0905">
        <w:rPr>
          <w:rFonts w:ascii="Times New Roman" w:hAnsi="Times New Roman"/>
          <w:lang w:val="lt-LT" w:eastAsia="lt-LT"/>
        </w:rPr>
        <w:t xml:space="preserve">- </w:t>
      </w:r>
      <w:r w:rsidR="005B7F1E" w:rsidRPr="00EE0905">
        <w:rPr>
          <w:rFonts w:ascii="Times New Roman" w:hAnsi="Times New Roman"/>
          <w:lang w:val="lt-LT" w:eastAsia="lt-LT"/>
        </w:rPr>
        <w:t>gali pasireikšti ne rečiau kaip 1 iš 100 asmenų);</w:t>
      </w:r>
    </w:p>
    <w:p w14:paraId="73504F09" w14:textId="772752FB" w:rsidR="00915EFF" w:rsidRPr="005B7F1E" w:rsidRDefault="00915EFF">
      <w:pPr>
        <w:numPr>
          <w:ilvl w:val="0"/>
          <w:numId w:val="16"/>
        </w:numPr>
        <w:spacing w:after="0" w:line="240" w:lineRule="auto"/>
        <w:rPr>
          <w:rFonts w:ascii="Times New Roman" w:eastAsia="Times New Roman" w:hAnsi="Times New Roman"/>
          <w:lang w:val="lt-LT"/>
        </w:rPr>
      </w:pPr>
      <w:r w:rsidRPr="005B7F1E">
        <w:rPr>
          <w:rFonts w:ascii="Times New Roman" w:eastAsia="Times New Roman" w:hAnsi="Times New Roman"/>
          <w:lang w:val="lt-LT"/>
        </w:rPr>
        <w:t>veido, lūpų, burnos, liežuvio, gerklės</w:t>
      </w:r>
      <w:r w:rsidR="005B7F1E" w:rsidRPr="005B7F1E">
        <w:rPr>
          <w:rFonts w:ascii="Times New Roman" w:eastAsia="Times New Roman" w:hAnsi="Times New Roman"/>
          <w:lang w:val="lt-LT"/>
        </w:rPr>
        <w:t xml:space="preserve"> (ryklės)</w:t>
      </w:r>
      <w:r w:rsidRPr="005B7F1E">
        <w:rPr>
          <w:rFonts w:ascii="Times New Roman" w:eastAsia="Times New Roman" w:hAnsi="Times New Roman"/>
          <w:lang w:val="lt-LT"/>
        </w:rPr>
        <w:t xml:space="preserve"> tinimas ir sunkumas kvėpuojant</w:t>
      </w:r>
      <w:r w:rsidR="00DB2D25" w:rsidRPr="005B7F1E">
        <w:rPr>
          <w:rFonts w:ascii="Times New Roman" w:eastAsia="Times New Roman" w:hAnsi="Times New Roman"/>
          <w:lang w:val="lt-LT"/>
        </w:rPr>
        <w:t xml:space="preserve"> (angioneurozinė edema) (žr. 2 skyrių „Įspėjimai ir atsargumo priemonės“)</w:t>
      </w:r>
      <w:r w:rsidR="005B7F1E" w:rsidRPr="00EE0905">
        <w:rPr>
          <w:rFonts w:ascii="Times New Roman" w:hAnsi="Times New Roman"/>
          <w:lang w:val="lt-LT" w:eastAsia="lt-LT"/>
        </w:rPr>
        <w:t xml:space="preserve"> (</w:t>
      </w:r>
      <w:r w:rsidR="00707BD5" w:rsidRPr="00EE0905">
        <w:rPr>
          <w:rFonts w:ascii="Times New Roman" w:hAnsi="Times New Roman"/>
          <w:lang w:val="lt-LT" w:eastAsia="lt-LT"/>
        </w:rPr>
        <w:t>n</w:t>
      </w:r>
      <w:r w:rsidR="003272D1" w:rsidRPr="00EE0905">
        <w:rPr>
          <w:rFonts w:ascii="Times New Roman" w:hAnsi="Times New Roman"/>
          <w:lang w:val="lt-LT" w:eastAsia="lt-LT"/>
        </w:rPr>
        <w:t>edažni šalutinio poveikio reiškiniai</w:t>
      </w:r>
      <w:r w:rsidR="003272D1" w:rsidRPr="00EE0905">
        <w:rPr>
          <w:b/>
          <w:bCs/>
          <w:lang w:val="lt-LT" w:eastAsia="lt-LT"/>
        </w:rPr>
        <w:t xml:space="preserve"> </w:t>
      </w:r>
      <w:r w:rsidR="003272D1" w:rsidRPr="00EE0905">
        <w:rPr>
          <w:rFonts w:ascii="Times New Roman" w:hAnsi="Times New Roman"/>
          <w:lang w:val="lt-LT" w:eastAsia="lt-LT"/>
        </w:rPr>
        <w:t xml:space="preserve">- </w:t>
      </w:r>
      <w:r w:rsidR="005B7F1E" w:rsidRPr="00EE0905">
        <w:rPr>
          <w:rFonts w:ascii="Times New Roman" w:hAnsi="Times New Roman"/>
          <w:lang w:val="lt-LT" w:eastAsia="lt-LT"/>
        </w:rPr>
        <w:t>gali pasireikšti ne rečiau kaip 1 iš 100 asmenų);</w:t>
      </w:r>
    </w:p>
    <w:p w14:paraId="6D09E3C8" w14:textId="39EAC571" w:rsidR="00DB2D25" w:rsidRPr="00DB2D25" w:rsidRDefault="00AE003A">
      <w:pPr>
        <w:widowControl w:val="0"/>
        <w:numPr>
          <w:ilvl w:val="0"/>
          <w:numId w:val="16"/>
        </w:numPr>
        <w:spacing w:after="0" w:line="240" w:lineRule="auto"/>
        <w:rPr>
          <w:rFonts w:ascii="Times New Roman" w:hAnsi="Times New Roman"/>
          <w:lang w:val="lt-LT"/>
        </w:rPr>
      </w:pPr>
      <w:r>
        <w:rPr>
          <w:rFonts w:ascii="Times New Roman" w:hAnsi="Times New Roman"/>
          <w:lang w:val="lt-LT"/>
        </w:rPr>
        <w:t>s</w:t>
      </w:r>
      <w:r w:rsidR="00DB2D25" w:rsidRPr="00DB2D25">
        <w:rPr>
          <w:rFonts w:ascii="Times New Roman" w:hAnsi="Times New Roman"/>
          <w:lang w:val="lt-LT"/>
        </w:rPr>
        <w:t xml:space="preserve">unkios odos reakcijos, įskaitant daugiaformę eritemą (odos </w:t>
      </w:r>
      <w:r w:rsidR="005B7F1E">
        <w:rPr>
          <w:rFonts w:ascii="Times New Roman" w:hAnsi="Times New Roman"/>
          <w:lang w:val="lt-LT"/>
        </w:rPr>
        <w:t>iš</w:t>
      </w:r>
      <w:r w:rsidR="00DB2D25" w:rsidRPr="00DB2D25">
        <w:rPr>
          <w:rFonts w:ascii="Times New Roman" w:hAnsi="Times New Roman"/>
          <w:lang w:val="lt-LT"/>
        </w:rPr>
        <w:t xml:space="preserve">bėrimas, kuris dažniausiai prasideda raudonos spalvos dėmėmis ant veido, rankų ar kojų) arba intensyvus odos </w:t>
      </w:r>
      <w:r w:rsidR="005C14FD">
        <w:rPr>
          <w:rFonts w:ascii="Times New Roman" w:hAnsi="Times New Roman"/>
          <w:lang w:val="lt-LT"/>
        </w:rPr>
        <w:t>iš</w:t>
      </w:r>
      <w:r w:rsidR="00DB2D25" w:rsidRPr="00DB2D25">
        <w:rPr>
          <w:rFonts w:ascii="Times New Roman" w:hAnsi="Times New Roman"/>
          <w:lang w:val="lt-LT"/>
        </w:rPr>
        <w:t>bėrimas, dilgėlinė, viso kūno odos paraudimas, sunkus niežėjimas, pūslės, odos lupimasis ar patinimas, gleivinių uždegimas (</w:t>
      </w:r>
      <w:r w:rsidR="00A96107" w:rsidRPr="00EE0905">
        <w:rPr>
          <w:rFonts w:ascii="Times New Roman" w:hAnsi="Times New Roman"/>
          <w:lang w:val="lt-LT"/>
        </w:rPr>
        <w:t>Stivenso-Džonsono (</w:t>
      </w:r>
      <w:r w:rsidR="00DB2D25" w:rsidRPr="00DB2D25">
        <w:rPr>
          <w:rFonts w:ascii="Times New Roman" w:hAnsi="Times New Roman"/>
          <w:i/>
          <w:lang w:val="lt-LT"/>
        </w:rPr>
        <w:t>Stevens</w:t>
      </w:r>
      <w:r w:rsidR="00A96107">
        <w:rPr>
          <w:rFonts w:ascii="Times New Roman" w:hAnsi="Times New Roman"/>
          <w:i/>
          <w:lang w:val="lt-LT"/>
        </w:rPr>
        <w:t xml:space="preserve"> -</w:t>
      </w:r>
      <w:r w:rsidR="00DB2D25" w:rsidRPr="00DB2D25">
        <w:rPr>
          <w:rFonts w:ascii="Times New Roman" w:hAnsi="Times New Roman"/>
          <w:i/>
          <w:lang w:val="lt-LT"/>
        </w:rPr>
        <w:t xml:space="preserve"> Johnson</w:t>
      </w:r>
      <w:r w:rsidR="00DB2D25" w:rsidRPr="00DB2D25">
        <w:rPr>
          <w:rFonts w:ascii="Times New Roman" w:hAnsi="Times New Roman"/>
          <w:lang w:val="lt-LT"/>
        </w:rPr>
        <w:t xml:space="preserve"> sindromas</w:t>
      </w:r>
      <w:r w:rsidR="00A96107">
        <w:rPr>
          <w:rFonts w:ascii="Times New Roman" w:hAnsi="Times New Roman"/>
          <w:lang w:val="lt-LT"/>
        </w:rPr>
        <w:t>)</w:t>
      </w:r>
      <w:r w:rsidR="00DB2D25" w:rsidRPr="00DB2D25">
        <w:rPr>
          <w:rFonts w:ascii="Times New Roman" w:hAnsi="Times New Roman"/>
          <w:lang w:val="lt-LT"/>
        </w:rPr>
        <w:t>) arba kitos alerginės reakcijo</w:t>
      </w:r>
      <w:r w:rsidR="00DB2D25" w:rsidRPr="00326E64">
        <w:rPr>
          <w:rFonts w:ascii="Times New Roman" w:hAnsi="Times New Roman"/>
          <w:lang w:val="lt-LT"/>
        </w:rPr>
        <w:t xml:space="preserve">s </w:t>
      </w:r>
      <w:r w:rsidR="00326E64" w:rsidRPr="00326E64">
        <w:rPr>
          <w:rFonts w:ascii="Times New Roman" w:hAnsi="Times New Roman"/>
          <w:lang w:val="lt-LT"/>
        </w:rPr>
        <w:t>(</w:t>
      </w:r>
      <w:r w:rsidR="00707BD5" w:rsidRPr="00EE0905">
        <w:rPr>
          <w:rFonts w:ascii="Times New Roman" w:hAnsi="Times New Roman"/>
          <w:lang w:val="lt-LT" w:eastAsia="lt-LT"/>
        </w:rPr>
        <w:t>l</w:t>
      </w:r>
      <w:r w:rsidR="00326E64" w:rsidRPr="00EE0905">
        <w:rPr>
          <w:rFonts w:ascii="Times New Roman" w:hAnsi="Times New Roman"/>
          <w:lang w:val="lt-LT" w:eastAsia="lt-LT"/>
        </w:rPr>
        <w:t>abai reti šalutinio poveikio reiškiniai - gali pasireikšti rečiau kaip 1 iš 10 000 asmenų);</w:t>
      </w:r>
      <w:r w:rsidR="00FC4406" w:rsidRPr="00EE0905">
        <w:rPr>
          <w:rFonts w:ascii="Times New Roman" w:hAnsi="Times New Roman"/>
          <w:lang w:val="lt-LT" w:eastAsia="lt-LT"/>
        </w:rPr>
        <w:t xml:space="preserve"> </w:t>
      </w:r>
    </w:p>
    <w:p w14:paraId="2F7471A8" w14:textId="606206E5" w:rsidR="00DB2D25" w:rsidRPr="00DB2D25" w:rsidRDefault="00AE003A">
      <w:pPr>
        <w:widowControl w:val="0"/>
        <w:numPr>
          <w:ilvl w:val="0"/>
          <w:numId w:val="16"/>
        </w:numPr>
        <w:spacing w:after="0" w:line="240" w:lineRule="auto"/>
        <w:rPr>
          <w:rFonts w:ascii="Times New Roman" w:hAnsi="Times New Roman"/>
          <w:lang w:val="lt-LT"/>
        </w:rPr>
      </w:pPr>
      <w:r>
        <w:rPr>
          <w:rFonts w:ascii="Times New Roman" w:hAnsi="Times New Roman"/>
          <w:lang w:val="lt-LT"/>
        </w:rPr>
        <w:t>š</w:t>
      </w:r>
      <w:r w:rsidR="00DB2D25" w:rsidRPr="00DB2D25">
        <w:rPr>
          <w:rFonts w:ascii="Times New Roman" w:hAnsi="Times New Roman"/>
          <w:lang w:val="lt-LT"/>
        </w:rPr>
        <w:t xml:space="preserve">irdies ir kraujagyslių sutrikimai (neritmiškas širdies plakimas, krūtinės angina [fizinio krūvio metu pasireiškiantys krūtinės, žandikaulio ar nugaros skausmai], širdies priepuolis) </w:t>
      </w:r>
      <w:r w:rsidR="00FC4406" w:rsidRPr="00326E64">
        <w:rPr>
          <w:rFonts w:ascii="Times New Roman" w:hAnsi="Times New Roman"/>
          <w:lang w:val="lt-LT"/>
        </w:rPr>
        <w:t>(</w:t>
      </w:r>
      <w:r w:rsidR="00707BD5" w:rsidRPr="00EE0905">
        <w:rPr>
          <w:rFonts w:ascii="Times New Roman" w:hAnsi="Times New Roman"/>
          <w:lang w:val="lt-LT" w:eastAsia="lt-LT"/>
        </w:rPr>
        <w:t>l</w:t>
      </w:r>
      <w:r w:rsidR="00FC4406" w:rsidRPr="00EE0905">
        <w:rPr>
          <w:rFonts w:ascii="Times New Roman" w:hAnsi="Times New Roman"/>
          <w:lang w:val="lt-LT" w:eastAsia="lt-LT"/>
        </w:rPr>
        <w:t>abai reti šalutinio poveikio reiškiniai - gali pasireikšti rečiau kaip 1 iš 10 000 asmenų);</w:t>
      </w:r>
    </w:p>
    <w:p w14:paraId="21391991" w14:textId="231D51F7" w:rsidR="00DB2D25" w:rsidRPr="00DB2D25" w:rsidRDefault="00AE003A">
      <w:pPr>
        <w:widowControl w:val="0"/>
        <w:numPr>
          <w:ilvl w:val="0"/>
          <w:numId w:val="16"/>
        </w:numPr>
        <w:spacing w:after="0" w:line="240" w:lineRule="auto"/>
        <w:rPr>
          <w:rFonts w:ascii="Times New Roman" w:hAnsi="Times New Roman"/>
          <w:lang w:val="lt-LT"/>
        </w:rPr>
      </w:pPr>
      <w:r>
        <w:rPr>
          <w:rFonts w:ascii="Times New Roman" w:hAnsi="Times New Roman"/>
          <w:lang w:val="lt-LT"/>
        </w:rPr>
        <w:t>r</w:t>
      </w:r>
      <w:r w:rsidR="00DB2D25" w:rsidRPr="00DB2D25">
        <w:rPr>
          <w:rFonts w:ascii="Times New Roman" w:hAnsi="Times New Roman"/>
          <w:lang w:val="lt-LT"/>
        </w:rPr>
        <w:t xml:space="preserve">ankų ar kojų silpnumas, kalbos sutrikimas, kurie gali rodyti galimą insultą </w:t>
      </w:r>
      <w:r w:rsidR="00FC4406" w:rsidRPr="00326E64">
        <w:rPr>
          <w:rFonts w:ascii="Times New Roman" w:hAnsi="Times New Roman"/>
          <w:lang w:val="lt-LT"/>
        </w:rPr>
        <w:t>(</w:t>
      </w:r>
      <w:r w:rsidR="00707BD5" w:rsidRPr="00EE0905">
        <w:rPr>
          <w:rFonts w:ascii="Times New Roman" w:hAnsi="Times New Roman"/>
          <w:lang w:val="lt-LT" w:eastAsia="lt-LT"/>
        </w:rPr>
        <w:t>l</w:t>
      </w:r>
      <w:r w:rsidR="00FC4406" w:rsidRPr="00EE0905">
        <w:rPr>
          <w:rFonts w:ascii="Times New Roman" w:hAnsi="Times New Roman"/>
          <w:lang w:val="lt-LT" w:eastAsia="lt-LT"/>
        </w:rPr>
        <w:t>abai reti šalutinio poveikio reiškiniai - gali pasireikšti rečiau kaip 1 iš 10 000 asmenų);</w:t>
      </w:r>
    </w:p>
    <w:p w14:paraId="269699DB" w14:textId="66CB625E" w:rsidR="00DB2D25" w:rsidRPr="00DB2D25" w:rsidRDefault="00AE003A">
      <w:pPr>
        <w:widowControl w:val="0"/>
        <w:numPr>
          <w:ilvl w:val="0"/>
          <w:numId w:val="16"/>
        </w:numPr>
        <w:spacing w:after="0" w:line="240" w:lineRule="auto"/>
        <w:rPr>
          <w:rFonts w:ascii="Times New Roman" w:hAnsi="Times New Roman"/>
          <w:lang w:val="lt-LT"/>
        </w:rPr>
      </w:pPr>
      <w:r>
        <w:rPr>
          <w:rFonts w:ascii="Times New Roman" w:hAnsi="Times New Roman"/>
          <w:lang w:val="lt-LT"/>
        </w:rPr>
        <w:t>k</w:t>
      </w:r>
      <w:r w:rsidR="00DB2D25" w:rsidRPr="00DB2D25">
        <w:rPr>
          <w:rFonts w:ascii="Times New Roman" w:hAnsi="Times New Roman"/>
          <w:lang w:val="lt-LT"/>
        </w:rPr>
        <w:t xml:space="preserve">asos uždegimas, kuris gali sukelti sunkų pilvo ir nugaros skausmą, susijusį su labai bloga savijauta </w:t>
      </w:r>
      <w:r w:rsidR="00FC4406" w:rsidRPr="00326E64">
        <w:rPr>
          <w:rFonts w:ascii="Times New Roman" w:hAnsi="Times New Roman"/>
          <w:lang w:val="lt-LT"/>
        </w:rPr>
        <w:t>(</w:t>
      </w:r>
      <w:r w:rsidR="00707BD5" w:rsidRPr="00EE0905">
        <w:rPr>
          <w:rFonts w:ascii="Times New Roman" w:hAnsi="Times New Roman"/>
          <w:lang w:val="lt-LT" w:eastAsia="lt-LT"/>
        </w:rPr>
        <w:t>l</w:t>
      </w:r>
      <w:r w:rsidR="00FC4406" w:rsidRPr="00EE0905">
        <w:rPr>
          <w:rFonts w:ascii="Times New Roman" w:hAnsi="Times New Roman"/>
          <w:lang w:val="lt-LT" w:eastAsia="lt-LT"/>
        </w:rPr>
        <w:t>abai reti šalutinio poveikio reiškiniai - gali pasireikšti rečiau kaip 1 iš 10 000 asmenų);</w:t>
      </w:r>
    </w:p>
    <w:p w14:paraId="7A9939A7" w14:textId="712737EC" w:rsidR="00DB2D25" w:rsidRPr="00DB2D25" w:rsidRDefault="00AE003A">
      <w:pPr>
        <w:widowControl w:val="0"/>
        <w:numPr>
          <w:ilvl w:val="0"/>
          <w:numId w:val="16"/>
        </w:numPr>
        <w:spacing w:after="0" w:line="240" w:lineRule="auto"/>
        <w:rPr>
          <w:rFonts w:ascii="Times New Roman" w:hAnsi="Times New Roman"/>
          <w:lang w:val="lt-LT"/>
        </w:rPr>
      </w:pPr>
      <w:r>
        <w:rPr>
          <w:rFonts w:ascii="Times New Roman" w:hAnsi="Times New Roman"/>
          <w:lang w:val="lt-LT"/>
        </w:rPr>
        <w:t>o</w:t>
      </w:r>
      <w:r w:rsidR="00DB2D25" w:rsidRPr="00DB2D25">
        <w:rPr>
          <w:rFonts w:ascii="Times New Roman" w:hAnsi="Times New Roman"/>
          <w:lang w:val="lt-LT"/>
        </w:rPr>
        <w:t xml:space="preserve">dos ar akių pageltimas (gelta), kuris gali būti hepatito požymis </w:t>
      </w:r>
      <w:r w:rsidR="007873E7" w:rsidRPr="00326E64">
        <w:rPr>
          <w:rFonts w:ascii="Times New Roman" w:hAnsi="Times New Roman"/>
          <w:lang w:val="lt-LT"/>
        </w:rPr>
        <w:t>(</w:t>
      </w:r>
      <w:r w:rsidR="00707BD5" w:rsidRPr="00EE0905">
        <w:rPr>
          <w:rFonts w:ascii="Times New Roman" w:hAnsi="Times New Roman"/>
          <w:lang w:val="lt-LT" w:eastAsia="lt-LT"/>
        </w:rPr>
        <w:t>l</w:t>
      </w:r>
      <w:r w:rsidR="007873E7" w:rsidRPr="00EE0905">
        <w:rPr>
          <w:rFonts w:ascii="Times New Roman" w:hAnsi="Times New Roman"/>
          <w:lang w:val="lt-LT" w:eastAsia="lt-LT"/>
        </w:rPr>
        <w:t>abai reti šalutinio poveikio reiškiniai - gali pasireikšti rečiau kaip 1 iš 10 000 asmenų);</w:t>
      </w:r>
    </w:p>
    <w:p w14:paraId="6345A65D" w14:textId="79837425" w:rsidR="00DB2D25" w:rsidRPr="00DB2D25" w:rsidRDefault="00AE003A">
      <w:pPr>
        <w:widowControl w:val="0"/>
        <w:numPr>
          <w:ilvl w:val="0"/>
          <w:numId w:val="16"/>
        </w:numPr>
        <w:spacing w:after="0" w:line="240" w:lineRule="auto"/>
        <w:rPr>
          <w:rFonts w:ascii="Times New Roman" w:hAnsi="Times New Roman"/>
          <w:lang w:val="lt-LT"/>
        </w:rPr>
      </w:pPr>
      <w:r>
        <w:rPr>
          <w:rFonts w:ascii="Times New Roman" w:hAnsi="Times New Roman"/>
          <w:lang w:val="lt-LT"/>
        </w:rPr>
        <w:t>g</w:t>
      </w:r>
      <w:r w:rsidR="00DB2D25" w:rsidRPr="00DB2D25">
        <w:rPr>
          <w:rFonts w:ascii="Times New Roman" w:hAnsi="Times New Roman"/>
          <w:lang w:val="lt-LT"/>
        </w:rPr>
        <w:t>yvybei pavojingas neritmiškas širdies plakima</w:t>
      </w:r>
      <w:r w:rsidR="00DB2D25" w:rsidRPr="00932074">
        <w:rPr>
          <w:rFonts w:ascii="Times New Roman" w:hAnsi="Times New Roman"/>
          <w:lang w:val="lt-LT"/>
        </w:rPr>
        <w:t xml:space="preserve">s </w:t>
      </w:r>
      <w:r w:rsidR="00932074" w:rsidRPr="00932074">
        <w:rPr>
          <w:rFonts w:ascii="Times New Roman" w:hAnsi="Times New Roman"/>
          <w:lang w:val="lt-LT"/>
        </w:rPr>
        <w:t>(</w:t>
      </w:r>
      <w:r w:rsidR="00707BD5" w:rsidRPr="00EE0905">
        <w:rPr>
          <w:rFonts w:ascii="Times New Roman" w:hAnsi="Times New Roman"/>
          <w:lang w:val="pt-PT" w:eastAsia="lt-LT"/>
        </w:rPr>
        <w:t>d</w:t>
      </w:r>
      <w:r w:rsidR="00932074" w:rsidRPr="00EE0905">
        <w:rPr>
          <w:rFonts w:ascii="Times New Roman" w:hAnsi="Times New Roman"/>
          <w:lang w:val="pt-PT" w:eastAsia="lt-LT"/>
        </w:rPr>
        <w:t xml:space="preserve">ažnis nežinomas - negali būti apskaičiuotas pagal turimus duomenis) </w:t>
      </w:r>
    </w:p>
    <w:p w14:paraId="020C30CE" w14:textId="430BA47B" w:rsidR="00DB2D25" w:rsidRPr="00EE0905" w:rsidRDefault="00AE003A">
      <w:pPr>
        <w:widowControl w:val="0"/>
        <w:numPr>
          <w:ilvl w:val="0"/>
          <w:numId w:val="16"/>
        </w:numPr>
        <w:spacing w:after="0" w:line="240" w:lineRule="auto"/>
        <w:rPr>
          <w:rFonts w:ascii="Times New Roman" w:hAnsi="Times New Roman"/>
          <w:b/>
          <w:lang w:val="lt-LT"/>
        </w:rPr>
      </w:pPr>
      <w:r>
        <w:rPr>
          <w:rFonts w:ascii="Times New Roman" w:hAnsi="Times New Roman"/>
          <w:lang w:val="lt-LT"/>
        </w:rPr>
        <w:t>g</w:t>
      </w:r>
      <w:r w:rsidR="00DB2D25" w:rsidRPr="00DB2D25">
        <w:rPr>
          <w:rFonts w:ascii="Times New Roman" w:hAnsi="Times New Roman"/>
          <w:lang w:val="lt-LT"/>
        </w:rPr>
        <w:t>alvos smegenų liga, kuri pasireiškia dėl kepenų ligos (hepatinė enc</w:t>
      </w:r>
      <w:r>
        <w:rPr>
          <w:rFonts w:ascii="Times New Roman" w:hAnsi="Times New Roman"/>
          <w:lang w:val="lt-LT"/>
        </w:rPr>
        <w:t>efalopatija)</w:t>
      </w:r>
      <w:r w:rsidR="00707BD5" w:rsidRPr="00707BD5">
        <w:rPr>
          <w:rFonts w:ascii="Times New Roman" w:hAnsi="Times New Roman"/>
          <w:lang w:val="lt-LT"/>
        </w:rPr>
        <w:t xml:space="preserve"> </w:t>
      </w:r>
      <w:r w:rsidR="00707BD5" w:rsidRPr="00932074">
        <w:rPr>
          <w:rFonts w:ascii="Times New Roman" w:hAnsi="Times New Roman"/>
          <w:lang w:val="lt-LT"/>
        </w:rPr>
        <w:t>(</w:t>
      </w:r>
      <w:r w:rsidR="00707BD5" w:rsidRPr="00EE0905">
        <w:rPr>
          <w:rFonts w:ascii="Times New Roman" w:hAnsi="Times New Roman"/>
          <w:lang w:val="lt-LT" w:eastAsia="lt-LT"/>
        </w:rPr>
        <w:t>dažnis nežinomas - negali būti apskaičiuotas pagal turimus duomenis)</w:t>
      </w:r>
    </w:p>
    <w:p w14:paraId="28B8FB58" w14:textId="38C1B765" w:rsidR="00DB2D25" w:rsidRPr="00DB2D25" w:rsidRDefault="00707BD5">
      <w:pPr>
        <w:numPr>
          <w:ilvl w:val="0"/>
          <w:numId w:val="16"/>
        </w:numPr>
        <w:tabs>
          <w:tab w:val="num" w:pos="567"/>
        </w:tabs>
        <w:spacing w:after="0" w:line="240" w:lineRule="auto"/>
        <w:rPr>
          <w:rFonts w:ascii="Times New Roman" w:hAnsi="Times New Roman"/>
          <w:lang w:val="lt-LT"/>
        </w:rPr>
      </w:pPr>
      <w:r>
        <w:rPr>
          <w:rFonts w:ascii="Times New Roman" w:hAnsi="Times New Roman"/>
          <w:lang w:val="lt-LT"/>
        </w:rPr>
        <w:t>r</w:t>
      </w:r>
      <w:r w:rsidR="00DB2D25" w:rsidRPr="00DB2D25">
        <w:rPr>
          <w:rFonts w:ascii="Times New Roman" w:hAnsi="Times New Roman"/>
          <w:lang w:val="lt-LT"/>
        </w:rPr>
        <w:t xml:space="preserve">aumenų silpnumas, mėšlungis, jautrumas ar skausmas, ypač jei tuo pačiu metu jaučiatės blogai arba pakyla aukšta temperatūra, tai gali sukelti neįprastas raumenų irimas </w:t>
      </w:r>
      <w:r w:rsidRPr="00932074">
        <w:rPr>
          <w:rFonts w:ascii="Times New Roman" w:hAnsi="Times New Roman"/>
          <w:lang w:val="lt-LT"/>
        </w:rPr>
        <w:t>(</w:t>
      </w:r>
      <w:r w:rsidRPr="00EE0905">
        <w:rPr>
          <w:rFonts w:ascii="Times New Roman" w:hAnsi="Times New Roman"/>
          <w:lang w:val="lt-LT" w:eastAsia="lt-LT"/>
        </w:rPr>
        <w:t>dažnis nežinomas - negali būti apskaičiuotas pagal turimus duomenis)</w:t>
      </w:r>
    </w:p>
    <w:p w14:paraId="51F87D3A" w14:textId="611EEE3B" w:rsidR="00915EFF" w:rsidRPr="002C6709" w:rsidRDefault="00915EFF" w:rsidP="00EE0905">
      <w:pPr>
        <w:spacing w:after="0" w:line="240" w:lineRule="auto"/>
        <w:ind w:left="1080"/>
        <w:rPr>
          <w:rFonts w:ascii="Times New Roman" w:eastAsia="Times New Roman" w:hAnsi="Times New Roman"/>
          <w:lang w:val="lt-LT"/>
        </w:rPr>
      </w:pPr>
    </w:p>
    <w:p w14:paraId="44E8F34F" w14:textId="77777777" w:rsidR="00915EFF" w:rsidRPr="002C6709" w:rsidRDefault="00915EFF">
      <w:pPr>
        <w:spacing w:after="0" w:line="240" w:lineRule="auto"/>
        <w:rPr>
          <w:rFonts w:ascii="Times New Roman" w:eastAsia="Times New Roman" w:hAnsi="Times New Roman"/>
          <w:lang w:val="lt-LT"/>
        </w:rPr>
      </w:pPr>
    </w:p>
    <w:p w14:paraId="37CB045A"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Žemiau mažėjančio dažnumo tvarka išvardinti šalutiniai poveikiai gali pasireikšti:</w:t>
      </w:r>
    </w:p>
    <w:p w14:paraId="0272C4B2" w14:textId="77777777" w:rsidR="00915EFF" w:rsidRPr="002C6709" w:rsidRDefault="00915EFF">
      <w:pPr>
        <w:spacing w:after="0" w:line="240" w:lineRule="auto"/>
        <w:rPr>
          <w:rFonts w:ascii="Times New Roman" w:eastAsia="Times New Roman" w:hAnsi="Times New Roman"/>
          <w:lang w:val="lt-LT"/>
        </w:rPr>
      </w:pPr>
    </w:p>
    <w:p w14:paraId="07F08588" w14:textId="26EBFF4F" w:rsidR="00915EFF" w:rsidRPr="00EE0905" w:rsidRDefault="00DB2D25" w:rsidP="00EE0905">
      <w:pPr>
        <w:pStyle w:val="Sraopastraipa"/>
        <w:numPr>
          <w:ilvl w:val="0"/>
          <w:numId w:val="46"/>
        </w:numPr>
        <w:tabs>
          <w:tab w:val="left" w:pos="567"/>
        </w:tabs>
        <w:spacing w:after="0" w:line="240" w:lineRule="auto"/>
        <w:ind w:left="567" w:right="-29" w:hanging="207"/>
        <w:rPr>
          <w:rFonts w:ascii="Times New Roman" w:eastAsia="Times New Roman" w:hAnsi="Times New Roman"/>
          <w:lang w:val="lt-LT"/>
        </w:rPr>
      </w:pPr>
      <w:r w:rsidRPr="00EE0905">
        <w:rPr>
          <w:rFonts w:ascii="Times New Roman" w:hAnsi="Times New Roman"/>
          <w:b/>
          <w:bCs/>
          <w:lang w:val="lt-LT"/>
        </w:rPr>
        <w:t>Dažni šalutinio poveikio reiškiniai (gali pasireikšti rečiau kaip 1 iš 10 asmenų)</w:t>
      </w:r>
      <w:r w:rsidR="00915EFF" w:rsidRPr="00EE0905">
        <w:rPr>
          <w:rFonts w:ascii="Times New Roman" w:eastAsia="Times New Roman" w:hAnsi="Times New Roman"/>
          <w:lang w:val="lt-LT"/>
        </w:rPr>
        <w:t xml:space="preserve">: </w:t>
      </w:r>
      <w:r w:rsidR="00C33660" w:rsidRPr="00EE0905">
        <w:rPr>
          <w:rFonts w:ascii="Times New Roman" w:eastAsia="Times New Roman" w:hAnsi="Times New Roman"/>
          <w:lang w:val="lt-LT"/>
        </w:rPr>
        <w:t xml:space="preserve">mažas kalio kiekis kraujyje, odos reakcijos asmenims, kuriems būdingas polinkis alergijai ir astmos tipo reakcijoms, </w:t>
      </w:r>
      <w:r w:rsidR="00915EFF" w:rsidRPr="00EE0905">
        <w:rPr>
          <w:rFonts w:ascii="Times New Roman" w:eastAsia="Times New Roman" w:hAnsi="Times New Roman"/>
          <w:lang w:val="lt-LT"/>
        </w:rPr>
        <w:t>galvos skausmas, svaig</w:t>
      </w:r>
      <w:r w:rsidR="00C33660" w:rsidRPr="00EE0905">
        <w:rPr>
          <w:rFonts w:ascii="Times New Roman" w:eastAsia="Times New Roman" w:hAnsi="Times New Roman"/>
          <w:lang w:val="lt-LT"/>
        </w:rPr>
        <w:t>ulys</w:t>
      </w:r>
      <w:r w:rsidR="00915EFF" w:rsidRPr="00EE0905">
        <w:rPr>
          <w:rFonts w:ascii="Times New Roman" w:eastAsia="Times New Roman" w:hAnsi="Times New Roman"/>
          <w:lang w:val="lt-LT"/>
        </w:rPr>
        <w:t>, galvos sukimasis, tirpimas, regos sutrikimai, spengimas (garsai ausyse), kosulys, apsunkintas kvėpavimas</w:t>
      </w:r>
      <w:r w:rsidR="00420929" w:rsidRPr="00EE0905">
        <w:rPr>
          <w:rFonts w:ascii="Times New Roman" w:eastAsia="Times New Roman" w:hAnsi="Times New Roman"/>
          <w:lang w:val="lt-LT"/>
        </w:rPr>
        <w:t xml:space="preserve"> (dusulys)</w:t>
      </w:r>
      <w:r w:rsidR="00915EFF" w:rsidRPr="00EE0905">
        <w:rPr>
          <w:rFonts w:ascii="Times New Roman" w:eastAsia="Times New Roman" w:hAnsi="Times New Roman"/>
          <w:lang w:val="lt-LT"/>
        </w:rPr>
        <w:t>, virškinimo sutrikimai (pykinimas,  vėmimas, pilvo skausmas, skonio sutrikimai, dispepsija arba nevirškinimas, viduriavimas, vidurių užkietėjimas), alerginės reakcijos (odos bėrimas, niežulys), mėšlungis, nuovargio jutimas.</w:t>
      </w:r>
    </w:p>
    <w:p w14:paraId="536255D5" w14:textId="77777777" w:rsidR="00337A51" w:rsidRPr="002C6709" w:rsidRDefault="00337A51">
      <w:pPr>
        <w:spacing w:after="0" w:line="240" w:lineRule="auto"/>
        <w:rPr>
          <w:rFonts w:ascii="Times New Roman" w:eastAsia="Times New Roman" w:hAnsi="Times New Roman"/>
          <w:lang w:val="lt-LT"/>
        </w:rPr>
      </w:pPr>
    </w:p>
    <w:p w14:paraId="6A50DF74" w14:textId="45E3EA7B" w:rsidR="00915EFF" w:rsidRPr="00EE0905" w:rsidRDefault="00044B0E" w:rsidP="00EE0905">
      <w:pPr>
        <w:pStyle w:val="Sraopastraipa"/>
        <w:numPr>
          <w:ilvl w:val="0"/>
          <w:numId w:val="46"/>
        </w:numPr>
        <w:spacing w:after="0" w:line="240" w:lineRule="auto"/>
        <w:rPr>
          <w:rFonts w:ascii="Times New Roman" w:eastAsia="Times New Roman" w:hAnsi="Times New Roman"/>
          <w:lang w:val="lt-LT"/>
        </w:rPr>
      </w:pPr>
      <w:r w:rsidRPr="00EE0905">
        <w:rPr>
          <w:rFonts w:ascii="Times New Roman" w:hAnsi="Times New Roman"/>
          <w:b/>
          <w:bCs/>
          <w:lang w:val="lt-LT"/>
        </w:rPr>
        <w:t>Nedažni šalutinio poveikio reiškiniai (gali pasireikšti rečiau kaip 1 iš 100 asmenų)</w:t>
      </w:r>
      <w:r w:rsidR="00915EFF" w:rsidRPr="00EE0905">
        <w:rPr>
          <w:rFonts w:ascii="Times New Roman" w:eastAsia="Times New Roman" w:hAnsi="Times New Roman"/>
          <w:lang w:val="lt-LT"/>
        </w:rPr>
        <w:t>: nuotaikų svyravimai, miego sutrikimas,</w:t>
      </w:r>
      <w:r w:rsidR="00322C07" w:rsidRPr="00EE0905">
        <w:rPr>
          <w:rFonts w:ascii="Times New Roman" w:eastAsia="Times New Roman" w:hAnsi="Times New Roman"/>
          <w:lang w:val="lt-LT"/>
        </w:rPr>
        <w:t xml:space="preserve"> depresija,</w:t>
      </w:r>
      <w:r w:rsidR="00915EFF" w:rsidRPr="00EE0905">
        <w:rPr>
          <w:rFonts w:ascii="Times New Roman" w:eastAsia="Times New Roman" w:hAnsi="Times New Roman"/>
          <w:lang w:val="lt-LT"/>
        </w:rPr>
        <w:t xml:space="preserve"> dilgėlinė, rožinis išbėrimas, </w:t>
      </w:r>
      <w:r w:rsidR="00420929" w:rsidRPr="00EE0905">
        <w:rPr>
          <w:rFonts w:ascii="Times New Roman" w:eastAsia="Times New Roman" w:hAnsi="Times New Roman"/>
          <w:lang w:val="lt-LT"/>
        </w:rPr>
        <w:t xml:space="preserve">pūslelių telkinys, </w:t>
      </w:r>
      <w:r w:rsidR="00915EFF" w:rsidRPr="00EE0905">
        <w:rPr>
          <w:rFonts w:ascii="Times New Roman" w:eastAsia="Times New Roman" w:hAnsi="Times New Roman"/>
          <w:lang w:val="lt-LT"/>
        </w:rPr>
        <w:t>inkstų problemos, impotencija</w:t>
      </w:r>
      <w:r w:rsidR="00420929" w:rsidRPr="00EE0905">
        <w:rPr>
          <w:rFonts w:ascii="Times New Roman" w:eastAsia="Times New Roman" w:hAnsi="Times New Roman"/>
          <w:lang w:val="lt-LT"/>
        </w:rPr>
        <w:t xml:space="preserve"> (erekcijos išnykimas arba negebėjimas ją išlaikyti),</w:t>
      </w:r>
      <w:r w:rsidR="00915EFF" w:rsidRPr="00EE0905">
        <w:rPr>
          <w:rFonts w:ascii="Times New Roman" w:eastAsia="Times New Roman" w:hAnsi="Times New Roman"/>
          <w:lang w:val="lt-LT"/>
        </w:rPr>
        <w:t>, prakaitavimas</w:t>
      </w:r>
      <w:r w:rsidR="00420929" w:rsidRPr="00EE0905">
        <w:rPr>
          <w:rFonts w:ascii="Times New Roman" w:eastAsia="Times New Roman" w:hAnsi="Times New Roman"/>
          <w:lang w:val="lt-LT"/>
        </w:rPr>
        <w:t xml:space="preserve">, eozinofilija (padidėjęs tam tikrų baltųjų kraujo ląstelių skaičius), laboratorinių tyrimų pokyčiai: padidėjęs kalio kiekis kraujyje, kuris išnyksta nutraukus gydymą, mažas natrio kiekis kraujyje galintis sukelti skysčių stoką ir žemą kraujospūdį, mieguistumas, </w:t>
      </w:r>
      <w:r w:rsidR="008754D9">
        <w:rPr>
          <w:rFonts w:ascii="Times New Roman" w:eastAsia="Times New Roman" w:hAnsi="Times New Roman"/>
          <w:lang w:val="lt-LT"/>
        </w:rPr>
        <w:t>širdies plakimai, perplakimai (</w:t>
      </w:r>
      <w:r w:rsidR="00420929" w:rsidRPr="00EE0905">
        <w:rPr>
          <w:rFonts w:ascii="Times New Roman" w:eastAsia="Times New Roman" w:hAnsi="Times New Roman"/>
          <w:lang w:val="lt-LT"/>
        </w:rPr>
        <w:t>palpitacijos</w:t>
      </w:r>
      <w:r w:rsidR="008754D9">
        <w:rPr>
          <w:rFonts w:ascii="Times New Roman" w:eastAsia="Times New Roman" w:hAnsi="Times New Roman"/>
          <w:lang w:val="lt-LT"/>
        </w:rPr>
        <w:t>)</w:t>
      </w:r>
      <w:r w:rsidR="00420929" w:rsidRPr="00EE0905">
        <w:rPr>
          <w:rFonts w:ascii="Times New Roman" w:eastAsia="Times New Roman" w:hAnsi="Times New Roman"/>
          <w:lang w:val="lt-LT"/>
        </w:rPr>
        <w:t xml:space="preserve"> (juntamas širdies plakimas), </w:t>
      </w:r>
      <w:r w:rsidR="00420929" w:rsidRPr="00EE0905">
        <w:rPr>
          <w:rFonts w:ascii="Times New Roman" w:hAnsi="Times New Roman"/>
          <w:lang w:val="lt-LT"/>
        </w:rPr>
        <w:t>tachikardija (dažnas širdies plakimas), hipoglikemija (labai maža</w:t>
      </w:r>
      <w:r w:rsidR="005751DA">
        <w:rPr>
          <w:rFonts w:ascii="Times New Roman" w:hAnsi="Times New Roman"/>
          <w:lang w:val="lt-LT"/>
        </w:rPr>
        <w:t>s</w:t>
      </w:r>
      <w:r w:rsidR="00420929" w:rsidRPr="00EE0905">
        <w:rPr>
          <w:rFonts w:ascii="Times New Roman" w:hAnsi="Times New Roman"/>
          <w:lang w:val="lt-LT"/>
        </w:rPr>
        <w:t xml:space="preserve"> gliukozės </w:t>
      </w:r>
      <w:r w:rsidR="005751DA">
        <w:rPr>
          <w:rFonts w:ascii="Times New Roman" w:hAnsi="Times New Roman"/>
          <w:lang w:val="lt-LT"/>
        </w:rPr>
        <w:t>kiekis</w:t>
      </w:r>
      <w:r w:rsidR="00420929" w:rsidRPr="00EE0905">
        <w:rPr>
          <w:rFonts w:ascii="Times New Roman" w:hAnsi="Times New Roman"/>
          <w:lang w:val="lt-LT"/>
        </w:rPr>
        <w:t xml:space="preserve"> kraujyje) sergantiems cukriniu diabetu, kraujagyslių uždegimas (vaskulitas), burnos sausmė, padidėjusio jautrumo saulės šviesai reakcijos (fotosensibilizacija), sąnarių skausmas (artralgija), raumenų skausmas (mialgija), </w:t>
      </w:r>
      <w:r w:rsidR="00420929" w:rsidRPr="00EE0905">
        <w:rPr>
          <w:rFonts w:ascii="Times New Roman" w:hAnsi="Times New Roman"/>
          <w:lang w:val="lt-LT"/>
        </w:rPr>
        <w:lastRenderedPageBreak/>
        <w:t xml:space="preserve">krūtinės skausmas, bendrasis negalavimas, periferinė edema, karščiavimas, šlapalo </w:t>
      </w:r>
      <w:r w:rsidR="005751DA">
        <w:rPr>
          <w:rFonts w:ascii="Times New Roman" w:hAnsi="Times New Roman"/>
          <w:lang w:val="lt-LT"/>
        </w:rPr>
        <w:t>kiekio</w:t>
      </w:r>
      <w:r w:rsidR="00420929" w:rsidRPr="00EE0905">
        <w:rPr>
          <w:rFonts w:ascii="Times New Roman" w:hAnsi="Times New Roman"/>
          <w:lang w:val="lt-LT"/>
        </w:rPr>
        <w:t xml:space="preserve"> kraujyje padidėjimas, kreatinino </w:t>
      </w:r>
      <w:r w:rsidR="005751DA">
        <w:rPr>
          <w:rFonts w:ascii="Times New Roman" w:hAnsi="Times New Roman"/>
          <w:lang w:val="lt-LT"/>
        </w:rPr>
        <w:t>kiekio</w:t>
      </w:r>
      <w:r w:rsidR="00420929" w:rsidRPr="00EE0905">
        <w:rPr>
          <w:rFonts w:ascii="Times New Roman" w:hAnsi="Times New Roman"/>
          <w:lang w:val="lt-LT"/>
        </w:rPr>
        <w:t xml:space="preserve"> kraujyje padidėjimas, pargriuvimas</w:t>
      </w:r>
      <w:r w:rsidR="00915EFF" w:rsidRPr="00EE0905">
        <w:rPr>
          <w:rFonts w:ascii="Times New Roman" w:eastAsia="Times New Roman" w:hAnsi="Times New Roman"/>
          <w:lang w:val="lt-LT"/>
        </w:rPr>
        <w:t>.</w:t>
      </w:r>
    </w:p>
    <w:p w14:paraId="023D1DAC" w14:textId="77777777" w:rsidR="001457AE" w:rsidRPr="002C6709" w:rsidRDefault="001457AE">
      <w:pPr>
        <w:spacing w:after="0" w:line="240" w:lineRule="auto"/>
        <w:rPr>
          <w:rFonts w:ascii="Times New Roman" w:eastAsia="Times New Roman" w:hAnsi="Times New Roman"/>
          <w:lang w:val="lt-LT"/>
        </w:rPr>
      </w:pPr>
    </w:p>
    <w:p w14:paraId="7A890F89" w14:textId="14C6EB77" w:rsidR="00044B0E" w:rsidRPr="00EE0905" w:rsidRDefault="00C33660" w:rsidP="00EE0905">
      <w:pPr>
        <w:pStyle w:val="Sraopastraipa"/>
        <w:numPr>
          <w:ilvl w:val="0"/>
          <w:numId w:val="46"/>
        </w:numPr>
        <w:spacing w:after="0" w:line="240" w:lineRule="auto"/>
        <w:rPr>
          <w:rFonts w:ascii="Times New Roman" w:hAnsi="Times New Roman"/>
          <w:sz w:val="24"/>
          <w:szCs w:val="20"/>
          <w:lang w:val="lt-LT" w:eastAsia="sl-SI"/>
        </w:rPr>
      </w:pPr>
      <w:r w:rsidRPr="00EE0905">
        <w:rPr>
          <w:rFonts w:ascii="Times New Roman" w:hAnsi="Times New Roman"/>
          <w:b/>
          <w:bCs/>
          <w:lang w:val="lt-LT"/>
        </w:rPr>
        <w:t>Reti šalutinio poveikio reiškiniai (gali pasireikšti rečiau kaip 1 iš 1 000 asmenų)</w:t>
      </w:r>
      <w:r w:rsidR="001457AE" w:rsidRPr="00EE0905">
        <w:rPr>
          <w:rFonts w:ascii="Times New Roman" w:eastAsia="Times New Roman" w:hAnsi="Times New Roman"/>
          <w:lang w:val="lt-LT"/>
        </w:rPr>
        <w:t xml:space="preserve">: </w:t>
      </w:r>
      <w:r w:rsidR="006A0010" w:rsidRPr="00EE0905">
        <w:rPr>
          <w:rFonts w:ascii="Times New Roman" w:eastAsia="Times New Roman" w:hAnsi="Times New Roman"/>
          <w:lang w:val="lt-LT" w:eastAsia="sl-SI"/>
        </w:rPr>
        <w:t>tamsios spalvos šlapimas, pykinimas ar vėmimas, raumenų mėšlungis, sumišimas ir priepuoliai. Tai gali būti būklės, vadinamos sutrikusios antidiurezinio hormono sekrecijos sindromu (SAHSS), simptomai</w:t>
      </w:r>
      <w:r w:rsidR="006A0010" w:rsidRPr="00EE0905">
        <w:rPr>
          <w:rFonts w:ascii="Times New Roman" w:hAnsi="Times New Roman"/>
          <w:sz w:val="24"/>
          <w:szCs w:val="20"/>
          <w:lang w:val="lt-LT" w:eastAsia="sl-SI"/>
        </w:rPr>
        <w:t xml:space="preserve">. </w:t>
      </w:r>
    </w:p>
    <w:p w14:paraId="3B994516" w14:textId="07B691FA" w:rsidR="00915EFF" w:rsidRPr="00EE0905" w:rsidRDefault="006A0010" w:rsidP="00EE0905">
      <w:pPr>
        <w:pStyle w:val="Sraopastraipa"/>
        <w:spacing w:after="0" w:line="240" w:lineRule="auto"/>
        <w:rPr>
          <w:rFonts w:ascii="Times New Roman" w:eastAsia="Times New Roman" w:hAnsi="Times New Roman"/>
          <w:lang w:val="lt-LT"/>
        </w:rPr>
      </w:pPr>
      <w:r w:rsidRPr="00EE0905">
        <w:rPr>
          <w:rFonts w:ascii="Times New Roman" w:eastAsia="Times New Roman" w:hAnsi="Times New Roman"/>
          <w:lang w:val="lt-LT" w:eastAsia="sl-SI"/>
        </w:rPr>
        <w:t>Staigus paraudimas,</w:t>
      </w:r>
      <w:r w:rsidRPr="00EE0905">
        <w:rPr>
          <w:rFonts w:ascii="Times New Roman" w:eastAsia="Times New Roman" w:hAnsi="Times New Roman"/>
          <w:lang w:val="lt-LT"/>
        </w:rPr>
        <w:t xml:space="preserve"> žvynelinės pasunkėjimas, </w:t>
      </w:r>
      <w:r w:rsidRPr="00EE0905">
        <w:rPr>
          <w:rFonts w:ascii="Times New Roman" w:eastAsia="Times New Roman" w:hAnsi="Times New Roman"/>
          <w:lang w:val="lt-LT" w:eastAsia="sl-SI"/>
        </w:rPr>
        <w:t>šlapimo kiekio sumažėjimas arba šlapimo neišsiskyrimas</w:t>
      </w:r>
      <w:r w:rsidR="00044B0E" w:rsidRPr="00EE0905">
        <w:rPr>
          <w:rFonts w:ascii="Times New Roman" w:eastAsia="Times New Roman" w:hAnsi="Times New Roman"/>
          <w:lang w:val="lt-LT" w:eastAsia="sl-SI"/>
        </w:rPr>
        <w:t>, ūminis inkstų nepakankamumas, laboratorinių tyrimų pakitimai: mažas chloro kiekis kraujyje, mažas magnio kiekis kraujyje, padidėjęs kepenų fermentų aktyvumas, aukštas bilirubino kiekis kraujyje, nuovargis</w:t>
      </w:r>
      <w:r w:rsidR="001457AE" w:rsidRPr="00EE0905">
        <w:rPr>
          <w:rFonts w:ascii="Times New Roman" w:eastAsia="Times New Roman" w:hAnsi="Times New Roman"/>
          <w:lang w:val="lt-LT"/>
        </w:rPr>
        <w:t>.</w:t>
      </w:r>
    </w:p>
    <w:p w14:paraId="7186DD70" w14:textId="77777777" w:rsidR="001457AE" w:rsidRPr="00BA2A05" w:rsidRDefault="001457AE">
      <w:pPr>
        <w:spacing w:after="0" w:line="240" w:lineRule="auto"/>
        <w:rPr>
          <w:rFonts w:ascii="Times New Roman" w:eastAsia="Times New Roman" w:hAnsi="Times New Roman"/>
          <w:lang w:val="lt-LT"/>
        </w:rPr>
      </w:pPr>
    </w:p>
    <w:p w14:paraId="01FC3A5B" w14:textId="78FA11A0" w:rsidR="00915EFF" w:rsidRPr="00EE0905" w:rsidRDefault="00C33660" w:rsidP="00EE0905">
      <w:pPr>
        <w:pStyle w:val="Sraopastraipa"/>
        <w:numPr>
          <w:ilvl w:val="0"/>
          <w:numId w:val="46"/>
        </w:numPr>
        <w:tabs>
          <w:tab w:val="left" w:pos="567"/>
        </w:tabs>
        <w:spacing w:after="0" w:line="240" w:lineRule="auto"/>
        <w:ind w:right="-29"/>
        <w:rPr>
          <w:rFonts w:ascii="Times New Roman" w:eastAsia="Times New Roman" w:hAnsi="Times New Roman"/>
          <w:lang w:val="lt-LT"/>
        </w:rPr>
      </w:pPr>
      <w:r w:rsidRPr="00EE0905">
        <w:rPr>
          <w:rFonts w:ascii="Times New Roman" w:hAnsi="Times New Roman"/>
          <w:b/>
          <w:bCs/>
          <w:lang w:val="lt-LT"/>
        </w:rPr>
        <w:t>Labai reti šalutinio poveikio reiškiniai (gali pasireikšti rečiau kaip 1 iš 10 000 asmenų</w:t>
      </w:r>
      <w:r w:rsidR="00CA79D0">
        <w:rPr>
          <w:rFonts w:ascii="Times New Roman" w:hAnsi="Times New Roman"/>
          <w:b/>
          <w:bCs/>
          <w:lang w:val="lt-LT"/>
        </w:rPr>
        <w:t>)</w:t>
      </w:r>
      <w:r w:rsidR="00044B0E" w:rsidRPr="00EE0905">
        <w:rPr>
          <w:rFonts w:ascii="Times New Roman" w:hAnsi="Times New Roman"/>
          <w:b/>
          <w:bCs/>
          <w:lang w:val="lt-LT"/>
        </w:rPr>
        <w:t>:</w:t>
      </w:r>
      <w:r w:rsidR="00CA79D0">
        <w:rPr>
          <w:rFonts w:ascii="Times New Roman" w:hAnsi="Times New Roman"/>
          <w:b/>
          <w:bCs/>
          <w:lang w:val="lt-LT"/>
        </w:rPr>
        <w:t xml:space="preserve"> </w:t>
      </w:r>
      <w:r w:rsidR="00915EFF" w:rsidRPr="00EE0905">
        <w:rPr>
          <w:rFonts w:ascii="Times New Roman" w:eastAsia="Times New Roman" w:hAnsi="Times New Roman"/>
          <w:lang w:val="lt-LT"/>
        </w:rPr>
        <w:t xml:space="preserve">suglumimas, eozinofilinė pneumonija (reta plaučių uždegimo forma), rinitas (užgulta nosis ar sloga), </w:t>
      </w:r>
      <w:r w:rsidR="00044B0E" w:rsidRPr="00EE0905">
        <w:rPr>
          <w:rFonts w:ascii="Times New Roman" w:eastAsia="Times New Roman" w:hAnsi="Times New Roman"/>
          <w:lang w:val="lt-LT"/>
        </w:rPr>
        <w:t>alerginė reakcija plonosiose žarnose (žarn</w:t>
      </w:r>
      <w:r w:rsidR="00AE003A" w:rsidRPr="00EE0905">
        <w:rPr>
          <w:rFonts w:ascii="Times New Roman" w:eastAsia="Times New Roman" w:hAnsi="Times New Roman"/>
          <w:lang w:val="lt-LT"/>
        </w:rPr>
        <w:t>ų angioneurozinė edema),</w:t>
      </w:r>
      <w:r w:rsidR="00CA79D0">
        <w:rPr>
          <w:rFonts w:ascii="Times New Roman" w:eastAsia="Times New Roman" w:hAnsi="Times New Roman"/>
          <w:lang w:val="lt-LT"/>
        </w:rPr>
        <w:t xml:space="preserve"> sunkios inkstų problemos,</w:t>
      </w:r>
      <w:r w:rsidR="00AE003A" w:rsidRPr="00EE0905">
        <w:rPr>
          <w:rFonts w:ascii="Times New Roman" w:eastAsia="Times New Roman" w:hAnsi="Times New Roman"/>
          <w:lang w:val="lt-LT"/>
        </w:rPr>
        <w:t xml:space="preserve"> kraujo</w:t>
      </w:r>
      <w:r w:rsidR="00044B0E" w:rsidRPr="00EE0905">
        <w:rPr>
          <w:rFonts w:ascii="Times New Roman" w:eastAsia="Times New Roman" w:hAnsi="Times New Roman"/>
          <w:lang w:val="lt-LT"/>
        </w:rPr>
        <w:t xml:space="preserve"> sudėties pakitimai – mažas baltųjų ir raudonųjų ląstelių kiekis, mažas hemoglobino kiekis, </w:t>
      </w:r>
      <w:r w:rsidR="00AE003A" w:rsidRPr="00EE0905">
        <w:rPr>
          <w:rFonts w:ascii="Times New Roman" w:eastAsia="Times New Roman" w:hAnsi="Times New Roman"/>
          <w:lang w:val="lt-LT"/>
        </w:rPr>
        <w:t>mažas trombocitų (krauj</w:t>
      </w:r>
      <w:r w:rsidR="00044B0E" w:rsidRPr="00EE0905">
        <w:rPr>
          <w:rFonts w:ascii="Times New Roman" w:eastAsia="Times New Roman" w:hAnsi="Times New Roman"/>
          <w:lang w:val="lt-LT"/>
        </w:rPr>
        <w:t xml:space="preserve">o plokštelių) kiekis, didelis kalcio kiekis kraujyje, sutrikusi kepenų funkcija. </w:t>
      </w:r>
    </w:p>
    <w:p w14:paraId="6A2F4BF9" w14:textId="77777777" w:rsidR="00915EFF" w:rsidRPr="002C6709" w:rsidRDefault="00915EFF">
      <w:pPr>
        <w:spacing w:after="0" w:line="240" w:lineRule="auto"/>
        <w:rPr>
          <w:rFonts w:ascii="Times New Roman" w:eastAsia="Times New Roman" w:hAnsi="Times New Roman"/>
          <w:lang w:val="lt-LT"/>
        </w:rPr>
      </w:pPr>
    </w:p>
    <w:p w14:paraId="0F55F7EA" w14:textId="7848789B" w:rsidR="006345C2" w:rsidRPr="00EE0905" w:rsidRDefault="00915EFF" w:rsidP="00EE0905">
      <w:pPr>
        <w:pStyle w:val="Sraopastraipa"/>
        <w:numPr>
          <w:ilvl w:val="0"/>
          <w:numId w:val="46"/>
        </w:numPr>
        <w:spacing w:after="0" w:line="240" w:lineRule="auto"/>
        <w:rPr>
          <w:rFonts w:ascii="Times New Roman" w:eastAsia="Times New Roman" w:hAnsi="Times New Roman"/>
          <w:lang w:val="lt-LT"/>
        </w:rPr>
      </w:pPr>
      <w:r w:rsidRPr="006345C2">
        <w:rPr>
          <w:rFonts w:ascii="Times New Roman" w:eastAsia="Times New Roman" w:hAnsi="Times New Roman"/>
          <w:b/>
          <w:lang w:val="lt-LT"/>
        </w:rPr>
        <w:t xml:space="preserve">Dažnis nežinomas (negali būti </w:t>
      </w:r>
      <w:r w:rsidR="00C33660" w:rsidRPr="006345C2">
        <w:rPr>
          <w:rFonts w:ascii="Times New Roman" w:hAnsi="Times New Roman"/>
          <w:b/>
          <w:lang w:val="lt-LT"/>
        </w:rPr>
        <w:t>apskaičiuotas</w:t>
      </w:r>
      <w:r w:rsidRPr="006345C2">
        <w:rPr>
          <w:rFonts w:ascii="Times New Roman" w:eastAsia="Times New Roman" w:hAnsi="Times New Roman"/>
          <w:b/>
          <w:lang w:val="lt-LT"/>
        </w:rPr>
        <w:t xml:space="preserve"> pagal turimus duomenis)</w:t>
      </w:r>
      <w:r w:rsidRPr="006345C2">
        <w:rPr>
          <w:rFonts w:ascii="Times New Roman" w:eastAsia="Times New Roman" w:hAnsi="Times New Roman"/>
          <w:lang w:val="lt-LT"/>
        </w:rPr>
        <w:t xml:space="preserve">: </w:t>
      </w:r>
      <w:r w:rsidR="00044B0E" w:rsidRPr="006345C2">
        <w:rPr>
          <w:rFonts w:ascii="Times New Roman" w:hAnsi="Times New Roman"/>
          <w:lang w:val="lt-LT"/>
        </w:rPr>
        <w:t>nenormalūs širdies veiklos rodmenys elektrokardiogramoje, laboratorinių tyrimų rodmenų pokyčiai, didel</w:t>
      </w:r>
      <w:r w:rsidR="00583E2E">
        <w:rPr>
          <w:rFonts w:ascii="Times New Roman" w:hAnsi="Times New Roman"/>
          <w:lang w:val="lt-LT"/>
        </w:rPr>
        <w:t>i</w:t>
      </w:r>
      <w:r w:rsidR="00044B0E" w:rsidRPr="006345C2">
        <w:rPr>
          <w:rFonts w:ascii="Times New Roman" w:hAnsi="Times New Roman"/>
          <w:lang w:val="lt-LT"/>
        </w:rPr>
        <w:t xml:space="preserve">s šlapimo rūgšties </w:t>
      </w:r>
      <w:r w:rsidR="00583E2E">
        <w:rPr>
          <w:rFonts w:ascii="Times New Roman" w:hAnsi="Times New Roman"/>
          <w:lang w:val="lt-LT"/>
        </w:rPr>
        <w:t>kieki</w:t>
      </w:r>
      <w:r w:rsidR="00937680">
        <w:rPr>
          <w:rFonts w:ascii="Times New Roman" w:hAnsi="Times New Roman"/>
          <w:lang w:val="lt-LT"/>
        </w:rPr>
        <w:t>s</w:t>
      </w:r>
      <w:r w:rsidR="00044B0E" w:rsidRPr="006345C2">
        <w:rPr>
          <w:rFonts w:ascii="Times New Roman" w:hAnsi="Times New Roman"/>
          <w:lang w:val="lt-LT"/>
        </w:rPr>
        <w:t xml:space="preserve"> ir didel</w:t>
      </w:r>
      <w:r w:rsidR="00583E2E">
        <w:rPr>
          <w:rFonts w:ascii="Times New Roman" w:hAnsi="Times New Roman"/>
          <w:lang w:val="lt-LT"/>
        </w:rPr>
        <w:t>i</w:t>
      </w:r>
      <w:r w:rsidR="00044B0E" w:rsidRPr="006345C2">
        <w:rPr>
          <w:rFonts w:ascii="Times New Roman" w:hAnsi="Times New Roman"/>
          <w:lang w:val="lt-LT"/>
        </w:rPr>
        <w:t xml:space="preserve">s gliukozės </w:t>
      </w:r>
      <w:r w:rsidR="00583E2E">
        <w:rPr>
          <w:rFonts w:ascii="Times New Roman" w:hAnsi="Times New Roman"/>
          <w:lang w:val="lt-LT"/>
        </w:rPr>
        <w:t>kieki</w:t>
      </w:r>
      <w:r w:rsidR="00937680">
        <w:rPr>
          <w:rFonts w:ascii="Times New Roman" w:hAnsi="Times New Roman"/>
          <w:lang w:val="lt-LT"/>
        </w:rPr>
        <w:t>s</w:t>
      </w:r>
      <w:r w:rsidR="00044B0E" w:rsidRPr="006345C2">
        <w:rPr>
          <w:rFonts w:ascii="Times New Roman" w:hAnsi="Times New Roman"/>
          <w:lang w:val="lt-LT"/>
        </w:rPr>
        <w:t xml:space="preserve"> kraujyje, trumparegystė (miopija), neryškus matymas, </w:t>
      </w:r>
      <w:r w:rsidR="00BD08D6" w:rsidRPr="006345C2">
        <w:rPr>
          <w:rFonts w:ascii="Times New Roman" w:eastAsia="Times New Roman" w:hAnsi="Times New Roman"/>
          <w:lang w:val="lt-LT"/>
        </w:rPr>
        <w:t xml:space="preserve">regos susilpnėjimas </w:t>
      </w:r>
      <w:r w:rsidR="002053A5" w:rsidRPr="006345C2">
        <w:rPr>
          <w:rFonts w:ascii="Times New Roman" w:eastAsia="Times New Roman" w:hAnsi="Times New Roman"/>
          <w:lang w:val="lt-LT"/>
        </w:rPr>
        <w:t>a</w:t>
      </w:r>
      <w:r w:rsidR="00BD08D6" w:rsidRPr="006345C2">
        <w:rPr>
          <w:rFonts w:ascii="Times New Roman" w:eastAsia="Times New Roman" w:hAnsi="Times New Roman"/>
          <w:lang w:val="lt-LT"/>
        </w:rPr>
        <w:t xml:space="preserve">r akių skausmas </w:t>
      </w:r>
      <w:r w:rsidR="009266A4" w:rsidRPr="006345C2">
        <w:rPr>
          <w:rFonts w:ascii="Times New Roman" w:eastAsia="Times New Roman" w:hAnsi="Times New Roman"/>
          <w:lang w:val="lt-LT"/>
        </w:rPr>
        <w:t>dėl aukšto spaudimo</w:t>
      </w:r>
      <w:r w:rsidR="009266A4" w:rsidRPr="002C6709">
        <w:rPr>
          <w:rFonts w:ascii="Times New Roman" w:eastAsia="Times New Roman" w:hAnsi="Times New Roman"/>
          <w:lang w:val="lt-LT"/>
        </w:rPr>
        <w:t xml:space="preserve"> </w:t>
      </w:r>
      <w:r w:rsidR="00BD08D6" w:rsidRPr="002C6709">
        <w:rPr>
          <w:rFonts w:ascii="Times New Roman" w:eastAsia="Times New Roman" w:hAnsi="Times New Roman"/>
          <w:lang w:val="lt-LT"/>
        </w:rPr>
        <w:t xml:space="preserve">(galimi skysčio susikaupimo akies kraujagysliniame dangale (tarp gyslainės ir skleros) arba uždaro kampo glaukomos požymiai), </w:t>
      </w:r>
      <w:r w:rsidR="008E02F6" w:rsidRPr="002C6709">
        <w:rPr>
          <w:rFonts w:ascii="Times New Roman" w:eastAsia="Times New Roman" w:hAnsi="Times New Roman"/>
          <w:lang w:val="lt-LT"/>
        </w:rPr>
        <w:t>rankų arba kojų pirštų spalvos pakitimas, tirpulys ir skausmas (Reino fenomenas)</w:t>
      </w:r>
      <w:r w:rsidRPr="002C6709">
        <w:rPr>
          <w:rFonts w:ascii="Times New Roman" w:eastAsia="Times New Roman" w:hAnsi="Times New Roman"/>
          <w:lang w:val="lt-LT"/>
        </w:rPr>
        <w:t>.</w:t>
      </w:r>
      <w:r w:rsidR="00CA79D0">
        <w:rPr>
          <w:rFonts w:ascii="Times New Roman" w:eastAsia="Times New Roman" w:hAnsi="Times New Roman"/>
          <w:lang w:val="lt-LT"/>
        </w:rPr>
        <w:t xml:space="preserve"> </w:t>
      </w:r>
      <w:r w:rsidR="006345C2" w:rsidRPr="00EE0905">
        <w:rPr>
          <w:rFonts w:ascii="Times New Roman" w:eastAsia="Times New Roman" w:hAnsi="Times New Roman"/>
          <w:lang w:val="lt-LT"/>
        </w:rPr>
        <w:t>Jeigu sergate sistemine raudonąja vilklige (viena iš sisteminių jungiamojo audinio ligų), ji gali pasunkėti.</w:t>
      </w:r>
    </w:p>
    <w:p w14:paraId="4ADC1BF3" w14:textId="77777777" w:rsidR="006345C2" w:rsidRPr="002C6709" w:rsidRDefault="006345C2">
      <w:pPr>
        <w:spacing w:after="0" w:line="240" w:lineRule="auto"/>
        <w:rPr>
          <w:rFonts w:ascii="Times New Roman" w:eastAsia="Times New Roman" w:hAnsi="Times New Roman"/>
          <w:lang w:val="lt-LT"/>
        </w:rPr>
      </w:pPr>
    </w:p>
    <w:p w14:paraId="4F1C693B"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Gali būti </w:t>
      </w:r>
      <w:r w:rsidR="00CB2592" w:rsidRPr="002C6709">
        <w:rPr>
          <w:rFonts w:ascii="Times New Roman" w:eastAsia="Times New Roman" w:hAnsi="Times New Roman"/>
          <w:lang w:val="lt-LT"/>
        </w:rPr>
        <w:t>k</w:t>
      </w:r>
      <w:r w:rsidRPr="002C6709">
        <w:rPr>
          <w:rFonts w:ascii="Times New Roman" w:eastAsia="Times New Roman" w:hAnsi="Times New Roman"/>
          <w:lang w:val="lt-LT"/>
        </w:rPr>
        <w:t>raujo, inkstų, kepenų arba kasos ligos arba laboratorinių tyrimų duomenų pokyčiai (kraujo tyrimų pakitimai). Jūsų gydytojas gali atlikti kraujo tyrimus, kad galėtų sekti Jūsų būklę.</w:t>
      </w:r>
    </w:p>
    <w:p w14:paraId="5CFB9D82" w14:textId="77777777" w:rsidR="00990901" w:rsidRDefault="00990901">
      <w:pPr>
        <w:spacing w:after="0" w:line="240" w:lineRule="auto"/>
        <w:rPr>
          <w:rFonts w:ascii="Times New Roman" w:eastAsia="Times New Roman" w:hAnsi="Times New Roman"/>
          <w:lang w:val="lt-LT"/>
        </w:rPr>
      </w:pPr>
    </w:p>
    <w:p w14:paraId="22AA6529" w14:textId="77777777" w:rsidR="00915EFF" w:rsidRDefault="00915EFF">
      <w:pPr>
        <w:spacing w:after="0" w:line="240" w:lineRule="auto"/>
        <w:rPr>
          <w:rFonts w:ascii="Times New Roman" w:eastAsia="Times New Roman" w:hAnsi="Times New Roman"/>
          <w:b/>
          <w:lang w:val="lt-LT"/>
        </w:rPr>
      </w:pPr>
      <w:r w:rsidRPr="002C6709">
        <w:rPr>
          <w:rFonts w:ascii="Times New Roman" w:eastAsia="Times New Roman" w:hAnsi="Times New Roman"/>
          <w:b/>
          <w:lang w:val="lt-LT"/>
        </w:rPr>
        <w:t>Pranešimas apie šalutinį poveikį</w:t>
      </w:r>
    </w:p>
    <w:p w14:paraId="39767D41" w14:textId="50AAC83C" w:rsidR="007D55D0" w:rsidRPr="00EE0905" w:rsidRDefault="007D55D0" w:rsidP="00EE0905">
      <w:pPr>
        <w:tabs>
          <w:tab w:val="left" w:pos="567"/>
        </w:tabs>
        <w:ind w:right="-29"/>
        <w:rPr>
          <w:rFonts w:ascii="Times New Roman" w:hAnsi="Times New Roman"/>
          <w:noProof/>
          <w:snapToGrid w:val="0"/>
          <w:lang w:val="lt-LT"/>
        </w:rPr>
      </w:pPr>
      <w:r w:rsidRPr="00EE0905">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E0905">
        <w:rPr>
          <w:rFonts w:ascii="Times New Roman" w:hAnsi="Times New Roman"/>
          <w:color w:val="0000EE"/>
          <w:u w:val="single"/>
          <w:lang w:val="lt-LT" w:eastAsia="lt-LT"/>
        </w:rPr>
        <w:t>https://vvkt.lrv.lt/lt/</w:t>
      </w:r>
      <w:r w:rsidRPr="00EE0905">
        <w:rPr>
          <w:rFonts w:ascii="Times New Roman" w:hAnsi="Times New Roman"/>
          <w:lang w:val="lt-LT" w:eastAsia="lt-LT"/>
        </w:rPr>
        <w:t xml:space="preserve"> nurodytais būdais arba paskambinti nemokamu telefonu </w:t>
      </w:r>
      <w:r w:rsidR="00EE0905">
        <w:rPr>
          <w:rFonts w:ascii="Times New Roman" w:hAnsi="Times New Roman"/>
          <w:lang w:val="lt-LT" w:eastAsia="lt-LT"/>
        </w:rPr>
        <w:t>+370</w:t>
      </w:r>
      <w:r w:rsidRPr="00EE0905">
        <w:rPr>
          <w:rFonts w:ascii="Times New Roman" w:hAnsi="Times New Roman"/>
          <w:lang w:val="lt-LT" w:eastAsia="lt-LT"/>
        </w:rPr>
        <w:t xml:space="preserve"> 800 73 568. Pranešdami apie šalutinį poveikį galite mums padėti gauti daugiau informacijos apie šio vaisto saugumą.</w:t>
      </w:r>
    </w:p>
    <w:p w14:paraId="1CD3ADE2" w14:textId="77777777" w:rsidR="00915EFF" w:rsidRPr="002C6709" w:rsidRDefault="00915EFF" w:rsidP="00AC496E">
      <w:pPr>
        <w:spacing w:after="0" w:line="240" w:lineRule="auto"/>
        <w:rPr>
          <w:rFonts w:ascii="Times New Roman" w:eastAsia="Times New Roman" w:hAnsi="Times New Roman"/>
          <w:lang w:val="lt-LT"/>
        </w:rPr>
      </w:pPr>
    </w:p>
    <w:p w14:paraId="7FC2810D" w14:textId="77777777" w:rsidR="00915EFF" w:rsidRPr="002C6709" w:rsidRDefault="00915EFF" w:rsidP="00C125FC">
      <w:pPr>
        <w:keepNext/>
        <w:tabs>
          <w:tab w:val="left" w:pos="567"/>
        </w:tabs>
        <w:spacing w:after="0" w:line="240" w:lineRule="auto"/>
        <w:ind w:left="567" w:hanging="567"/>
        <w:outlineLvl w:val="1"/>
        <w:rPr>
          <w:rFonts w:ascii="Times New Roman" w:eastAsia="Times New Roman" w:hAnsi="Times New Roman"/>
          <w:b/>
          <w:lang w:val="lt-LT"/>
        </w:rPr>
      </w:pPr>
      <w:bookmarkStart w:id="84" w:name="_Toc129243143"/>
      <w:bookmarkStart w:id="85" w:name="_Toc129243268"/>
      <w:r w:rsidRPr="002C6709">
        <w:rPr>
          <w:rFonts w:ascii="Times New Roman" w:eastAsia="Times New Roman" w:hAnsi="Times New Roman"/>
          <w:b/>
          <w:lang w:val="lt-LT"/>
        </w:rPr>
        <w:t>5.</w:t>
      </w:r>
      <w:r w:rsidRPr="002C6709">
        <w:rPr>
          <w:rFonts w:ascii="Times New Roman" w:eastAsia="Times New Roman" w:hAnsi="Times New Roman"/>
          <w:b/>
          <w:lang w:val="lt-LT"/>
        </w:rPr>
        <w:tab/>
        <w:t xml:space="preserve">Kaip laikyti </w:t>
      </w:r>
      <w:bookmarkEnd w:id="84"/>
      <w:bookmarkEnd w:id="85"/>
      <w:r w:rsidRPr="002C6709">
        <w:rPr>
          <w:rFonts w:ascii="Times New Roman" w:eastAsia="Times New Roman" w:hAnsi="Times New Roman"/>
          <w:b/>
          <w:lang w:val="lt-LT"/>
        </w:rPr>
        <w:t>Perindap</w:t>
      </w:r>
    </w:p>
    <w:p w14:paraId="63DDDAA3" w14:textId="77777777" w:rsidR="00915EFF" w:rsidRPr="002C6709" w:rsidRDefault="00915EFF">
      <w:pPr>
        <w:spacing w:after="0" w:line="240" w:lineRule="auto"/>
        <w:rPr>
          <w:rFonts w:ascii="Times New Roman" w:eastAsia="Times New Roman" w:hAnsi="Times New Roman"/>
          <w:lang w:val="lt-LT"/>
        </w:rPr>
      </w:pPr>
    </w:p>
    <w:p w14:paraId="5119966D"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Šį vaistą laikykite vaikams nepastebimoje ir nepasiekiamoje vietoje.</w:t>
      </w:r>
    </w:p>
    <w:p w14:paraId="30F79BB0" w14:textId="77777777" w:rsidR="000115D0" w:rsidRPr="002C6709" w:rsidRDefault="000115D0">
      <w:pPr>
        <w:autoSpaceDE w:val="0"/>
        <w:autoSpaceDN w:val="0"/>
        <w:adjustRightInd w:val="0"/>
        <w:spacing w:after="0" w:line="240" w:lineRule="auto"/>
        <w:rPr>
          <w:rFonts w:ascii="Times New Roman" w:eastAsia="Times New Roman" w:hAnsi="Times New Roman"/>
          <w:lang w:val="lt-LT"/>
        </w:rPr>
      </w:pPr>
    </w:p>
    <w:p w14:paraId="470BF660" w14:textId="77777777" w:rsidR="000115D0" w:rsidRPr="002C6709" w:rsidRDefault="000115D0">
      <w:pPr>
        <w:autoSpaceDE w:val="0"/>
        <w:autoSpaceDN w:val="0"/>
        <w:adjustRightInd w:val="0"/>
        <w:spacing w:after="0" w:line="240" w:lineRule="auto"/>
        <w:rPr>
          <w:rFonts w:ascii="Times New Roman" w:eastAsia="Times New Roman" w:hAnsi="Times New Roman"/>
          <w:lang w:val="lt-LT" w:eastAsia="lt-LT"/>
        </w:rPr>
      </w:pPr>
      <w:r w:rsidRPr="002C6709">
        <w:rPr>
          <w:rFonts w:ascii="Times New Roman" w:eastAsia="Times New Roman" w:hAnsi="Times New Roman"/>
          <w:lang w:val="lt-LT"/>
        </w:rPr>
        <w:t xml:space="preserve">Ant dėžutės ir lizdinės plokšteles </w:t>
      </w:r>
      <w:r w:rsidRPr="002C6709">
        <w:rPr>
          <w:rFonts w:ascii="Times New Roman" w:eastAsia="Times New Roman" w:hAnsi="Times New Roman"/>
          <w:lang w:val="lt-LT" w:eastAsia="lt-LT"/>
        </w:rPr>
        <w:t>po „Tinka iki“ arba „EXP“ nurodytam tinkamumo laikui pasibaigus, šio vaisto vartoti negalima. Vaistas tinkamas vartoti iki paskutinės nurodyto mėnesio dienos.</w:t>
      </w:r>
    </w:p>
    <w:p w14:paraId="5DACAD10" w14:textId="77777777" w:rsidR="00915EFF" w:rsidRPr="002C6709" w:rsidRDefault="00915EFF">
      <w:pPr>
        <w:spacing w:after="0" w:line="240" w:lineRule="auto"/>
        <w:rPr>
          <w:rFonts w:ascii="Times New Roman" w:eastAsia="Times New Roman" w:hAnsi="Times New Roman"/>
          <w:lang w:val="lt-LT"/>
        </w:rPr>
      </w:pPr>
    </w:p>
    <w:p w14:paraId="4DB77729"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Laikyti ne aukštesnėje kaip 30º C temperatūroje.</w:t>
      </w:r>
    </w:p>
    <w:p w14:paraId="1263376A" w14:textId="77777777" w:rsidR="00915EFF" w:rsidRPr="002C6709" w:rsidRDefault="00915EFF">
      <w:pPr>
        <w:spacing w:after="0" w:line="240" w:lineRule="auto"/>
        <w:rPr>
          <w:rFonts w:ascii="Times New Roman" w:eastAsia="Times New Roman" w:hAnsi="Times New Roman"/>
          <w:lang w:val="lt-LT"/>
        </w:rPr>
      </w:pPr>
    </w:p>
    <w:p w14:paraId="36EE85FD"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779717BE" w14:textId="77777777" w:rsidR="00915EFF" w:rsidRPr="002C6709" w:rsidRDefault="00915EFF">
      <w:pPr>
        <w:spacing w:after="0" w:line="240" w:lineRule="auto"/>
        <w:rPr>
          <w:rFonts w:ascii="Times New Roman" w:eastAsia="Times New Roman" w:hAnsi="Times New Roman"/>
          <w:lang w:val="lt-LT"/>
        </w:rPr>
      </w:pPr>
    </w:p>
    <w:p w14:paraId="7A76D63F" w14:textId="77777777" w:rsidR="00915EFF" w:rsidRPr="002C6709" w:rsidRDefault="00915EFF">
      <w:pPr>
        <w:spacing w:after="0" w:line="240" w:lineRule="auto"/>
        <w:rPr>
          <w:rFonts w:ascii="Times New Roman" w:eastAsia="Times New Roman" w:hAnsi="Times New Roman"/>
          <w:lang w:val="lt-LT"/>
        </w:rPr>
      </w:pPr>
    </w:p>
    <w:p w14:paraId="3C062367" w14:textId="77777777" w:rsidR="00915EFF" w:rsidRPr="002C6709" w:rsidRDefault="00915EFF">
      <w:pPr>
        <w:keepNext/>
        <w:tabs>
          <w:tab w:val="left" w:pos="567"/>
        </w:tabs>
        <w:spacing w:after="0" w:line="240" w:lineRule="auto"/>
        <w:ind w:left="567" w:hanging="567"/>
        <w:outlineLvl w:val="1"/>
        <w:rPr>
          <w:rFonts w:ascii="Times New Roman" w:eastAsia="Times New Roman" w:hAnsi="Times New Roman"/>
          <w:b/>
          <w:lang w:val="lt-LT"/>
        </w:rPr>
      </w:pPr>
      <w:bookmarkStart w:id="86" w:name="_Toc129243144"/>
      <w:bookmarkStart w:id="87" w:name="_Toc129243269"/>
      <w:r w:rsidRPr="002C6709">
        <w:rPr>
          <w:rFonts w:ascii="Times New Roman" w:eastAsia="Times New Roman" w:hAnsi="Times New Roman"/>
          <w:b/>
          <w:lang w:val="lt-LT"/>
        </w:rPr>
        <w:t>6.</w:t>
      </w:r>
      <w:r w:rsidRPr="002C6709">
        <w:rPr>
          <w:rFonts w:ascii="Times New Roman" w:eastAsia="Times New Roman" w:hAnsi="Times New Roman"/>
          <w:b/>
          <w:lang w:val="lt-LT"/>
        </w:rPr>
        <w:tab/>
        <w:t>Pakuotės turinys ir kita informacija</w:t>
      </w:r>
      <w:r w:rsidRPr="002C6709" w:rsidDel="00B020B4">
        <w:rPr>
          <w:rFonts w:ascii="Times New Roman" w:eastAsia="Times New Roman" w:hAnsi="Times New Roman"/>
          <w:b/>
          <w:lang w:val="lt-LT"/>
        </w:rPr>
        <w:t xml:space="preserve"> </w:t>
      </w:r>
      <w:bookmarkEnd w:id="86"/>
      <w:bookmarkEnd w:id="87"/>
    </w:p>
    <w:p w14:paraId="5288EB47" w14:textId="77777777" w:rsidR="00915EFF" w:rsidRPr="002C6709" w:rsidRDefault="00915EFF">
      <w:pPr>
        <w:spacing w:after="0" w:line="240" w:lineRule="auto"/>
        <w:rPr>
          <w:rFonts w:ascii="Times New Roman" w:eastAsia="Times New Roman" w:hAnsi="Times New Roman"/>
          <w:lang w:val="lt-LT"/>
        </w:rPr>
      </w:pPr>
    </w:p>
    <w:p w14:paraId="69B6D9DC" w14:textId="77777777" w:rsidR="00915EFF" w:rsidRPr="002C6709" w:rsidRDefault="00915EFF" w:rsidP="00AC496E">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lastRenderedPageBreak/>
        <w:t>Perindap sudėtis</w:t>
      </w:r>
    </w:p>
    <w:p w14:paraId="26D0A94F" w14:textId="77777777" w:rsidR="00915EFF" w:rsidRPr="002C6709" w:rsidRDefault="00915EFF" w:rsidP="009C36EF">
      <w:pPr>
        <w:spacing w:after="0" w:line="240" w:lineRule="auto"/>
        <w:rPr>
          <w:rFonts w:ascii="Times New Roman" w:eastAsia="Times New Roman" w:hAnsi="Times New Roman"/>
          <w:lang w:val="lt-LT"/>
        </w:rPr>
      </w:pPr>
    </w:p>
    <w:p w14:paraId="2DFC141E" w14:textId="77777777" w:rsidR="00915EFF" w:rsidRPr="002C6709" w:rsidRDefault="00915EFF" w:rsidP="00C125FC">
      <w:p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w:t>
      </w:r>
      <w:r w:rsidRPr="002C6709">
        <w:rPr>
          <w:rFonts w:ascii="Times New Roman" w:eastAsia="Times New Roman" w:hAnsi="Times New Roman"/>
          <w:lang w:val="lt-LT"/>
        </w:rPr>
        <w:tab/>
        <w:t xml:space="preserve">Veikliosios medžiagos yra </w:t>
      </w:r>
      <w:r w:rsidRPr="002C6709">
        <w:rPr>
          <w:rFonts w:ascii="Times New Roman" w:eastAsia="Times New Roman" w:hAnsi="Times New Roman"/>
          <w:i/>
          <w:lang w:val="lt-LT"/>
        </w:rPr>
        <w:t>tert</w:t>
      </w:r>
      <w:r w:rsidRPr="002C6709">
        <w:rPr>
          <w:rFonts w:ascii="Times New Roman" w:eastAsia="Times New Roman" w:hAnsi="Times New Roman"/>
          <w:lang w:val="lt-LT"/>
        </w:rPr>
        <w:t>-butilamino perindoprilis ir indapamidas.</w:t>
      </w:r>
    </w:p>
    <w:p w14:paraId="3A9C8343" w14:textId="77777777" w:rsidR="00915EFF" w:rsidRPr="002C6709" w:rsidRDefault="00915EFF">
      <w:pPr>
        <w:spacing w:after="0" w:line="240" w:lineRule="auto"/>
        <w:rPr>
          <w:rFonts w:ascii="Times New Roman" w:eastAsia="Times New Roman" w:hAnsi="Times New Roman"/>
          <w:lang w:val="lt-LT"/>
        </w:rPr>
      </w:pPr>
    </w:p>
    <w:p w14:paraId="5DC2468A"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Kiekvienoje tabletėje yra 3,338mg peridoprilio, atitinkančio 4 mg </w:t>
      </w:r>
      <w:r w:rsidRPr="002C6709">
        <w:rPr>
          <w:rFonts w:ascii="Times New Roman" w:eastAsia="Times New Roman" w:hAnsi="Times New Roman"/>
          <w:i/>
          <w:lang w:val="lt-LT"/>
        </w:rPr>
        <w:t>tert</w:t>
      </w:r>
      <w:r w:rsidRPr="002C6709">
        <w:rPr>
          <w:rFonts w:ascii="Times New Roman" w:eastAsia="Times New Roman" w:hAnsi="Times New Roman"/>
          <w:lang w:val="lt-LT"/>
        </w:rPr>
        <w:t>-butilamino perindoprilio, ir 1,25 mg indapamido.</w:t>
      </w:r>
    </w:p>
    <w:p w14:paraId="0118FFCB" w14:textId="77777777" w:rsidR="00915EFF" w:rsidRPr="002C6709" w:rsidRDefault="00915EFF">
      <w:pPr>
        <w:spacing w:after="0" w:line="240" w:lineRule="auto"/>
        <w:rPr>
          <w:rFonts w:ascii="Times New Roman" w:eastAsia="Times New Roman" w:hAnsi="Times New Roman"/>
          <w:lang w:val="lt-LT"/>
        </w:rPr>
      </w:pPr>
    </w:p>
    <w:p w14:paraId="3719C093" w14:textId="77777777" w:rsidR="00915EFF" w:rsidRPr="002C6709" w:rsidRDefault="00915EFF">
      <w:pPr>
        <w:spacing w:after="0" w:line="240" w:lineRule="auto"/>
        <w:ind w:left="567" w:hanging="567"/>
        <w:rPr>
          <w:rFonts w:ascii="Times New Roman" w:eastAsia="Times New Roman" w:hAnsi="Times New Roman"/>
          <w:lang w:val="lt-LT"/>
        </w:rPr>
      </w:pPr>
      <w:r w:rsidRPr="002C6709">
        <w:rPr>
          <w:rFonts w:ascii="Times New Roman" w:eastAsia="Times New Roman" w:hAnsi="Times New Roman"/>
          <w:lang w:val="lt-LT"/>
        </w:rPr>
        <w:t>-</w:t>
      </w:r>
      <w:r w:rsidRPr="002C6709">
        <w:rPr>
          <w:rFonts w:ascii="Times New Roman" w:eastAsia="Times New Roman" w:hAnsi="Times New Roman"/>
          <w:lang w:val="lt-LT"/>
        </w:rPr>
        <w:tab/>
        <w:t>Pagalbinės medžiagos: laktozė monohidratas, mikrokristalinė celiuliozė (E460i), bevandenis koloidinis hidrofobinis silicio dioksidas, magnio stearatas.</w:t>
      </w:r>
    </w:p>
    <w:p w14:paraId="71FD9939" w14:textId="77777777" w:rsidR="00915EFF" w:rsidRPr="002C6709" w:rsidRDefault="00915EFF">
      <w:pPr>
        <w:spacing w:after="0" w:line="240" w:lineRule="auto"/>
        <w:rPr>
          <w:rFonts w:ascii="Times New Roman" w:eastAsia="Times New Roman" w:hAnsi="Times New Roman"/>
          <w:lang w:val="lt-LT"/>
        </w:rPr>
      </w:pPr>
    </w:p>
    <w:p w14:paraId="28EC1280" w14:textId="77777777" w:rsidR="00915EFF" w:rsidRPr="002C6709" w:rsidRDefault="00915EFF">
      <w:pPr>
        <w:spacing w:after="0" w:line="240" w:lineRule="auto"/>
        <w:rPr>
          <w:rFonts w:ascii="Times New Roman" w:eastAsia="Times New Roman" w:hAnsi="Times New Roman"/>
          <w:lang w:val="lt-LT"/>
        </w:rPr>
      </w:pPr>
    </w:p>
    <w:p w14:paraId="038E7678" w14:textId="77777777" w:rsidR="00915EFF" w:rsidRPr="002C6709" w:rsidRDefault="00915EFF" w:rsidP="00AC496E">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Perindap išvaizda ir kiekis pakuotėje</w:t>
      </w:r>
    </w:p>
    <w:p w14:paraId="0B639564" w14:textId="77777777" w:rsidR="00915EFF" w:rsidRPr="002C6709" w:rsidRDefault="00915EFF" w:rsidP="00AC496E">
      <w:pPr>
        <w:spacing w:after="0" w:line="240" w:lineRule="auto"/>
        <w:rPr>
          <w:rFonts w:ascii="Times New Roman" w:eastAsia="Times New Roman" w:hAnsi="Times New Roman"/>
          <w:b/>
          <w:bCs/>
          <w:lang w:val="lt-LT"/>
        </w:rPr>
      </w:pPr>
    </w:p>
    <w:p w14:paraId="2B83C026" w14:textId="77777777" w:rsidR="00915EFF" w:rsidRPr="002C6709" w:rsidRDefault="00915EFF" w:rsidP="009C36E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 xml:space="preserve">Baltos kapsulės formos tabletės, su laužimo vagele abiejose pusėse, su „H“ raidės įspaudu abiejose laužimo vagelės pusėse </w:t>
      </w:r>
      <w:r w:rsidRPr="002C6709">
        <w:rPr>
          <w:rFonts w:ascii="Times New Roman" w:eastAsia="Times New Roman" w:hAnsi="Times New Roman"/>
          <w:lang w:val="lt-LT"/>
        </w:rPr>
        <w:t>ir plokščia apačia</w:t>
      </w:r>
      <w:r w:rsidRPr="002C6709">
        <w:rPr>
          <w:rFonts w:ascii="Times New Roman" w:eastAsia="Times New Roman" w:hAnsi="Times New Roman"/>
          <w:bCs/>
          <w:lang w:val="lt-LT"/>
        </w:rPr>
        <w:t>.</w:t>
      </w:r>
    </w:p>
    <w:p w14:paraId="6037504D" w14:textId="77777777" w:rsidR="00915EFF" w:rsidRPr="002C6709" w:rsidRDefault="00915EFF" w:rsidP="00C125FC">
      <w:pPr>
        <w:spacing w:after="0" w:line="240" w:lineRule="auto"/>
        <w:rPr>
          <w:rFonts w:ascii="Times New Roman" w:eastAsia="Times New Roman" w:hAnsi="Times New Roman"/>
          <w:bCs/>
          <w:lang w:val="lt-LT"/>
        </w:rPr>
      </w:pPr>
    </w:p>
    <w:p w14:paraId="45108F63"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Perindap tiekiamas lizdinėse plokštelėse po 14, 20, 28, 30, 50, 56, 60, 90, 100 ir 500 tablečių.</w:t>
      </w:r>
    </w:p>
    <w:p w14:paraId="275994A5" w14:textId="77777777" w:rsidR="00915EFF" w:rsidRPr="002C6709" w:rsidRDefault="00915EFF">
      <w:pPr>
        <w:spacing w:after="0" w:line="240" w:lineRule="auto"/>
        <w:rPr>
          <w:rFonts w:ascii="Times New Roman" w:eastAsia="Times New Roman" w:hAnsi="Times New Roman"/>
          <w:bCs/>
          <w:lang w:val="lt-LT"/>
        </w:rPr>
      </w:pPr>
    </w:p>
    <w:p w14:paraId="32A842F4" w14:textId="77777777" w:rsidR="00915EFF" w:rsidRPr="002C6709" w:rsidRDefault="00915EFF">
      <w:pPr>
        <w:spacing w:after="0" w:line="240" w:lineRule="auto"/>
        <w:rPr>
          <w:rFonts w:ascii="Times New Roman" w:eastAsia="Times New Roman" w:hAnsi="Times New Roman"/>
          <w:bCs/>
          <w:lang w:val="lt-LT"/>
        </w:rPr>
      </w:pPr>
      <w:r w:rsidRPr="002C6709">
        <w:rPr>
          <w:rFonts w:ascii="Times New Roman" w:eastAsia="Times New Roman" w:hAnsi="Times New Roman"/>
          <w:bCs/>
          <w:lang w:val="lt-LT"/>
        </w:rPr>
        <w:t>Gali būti teikiamos ne visų dydžių pakuotės.</w:t>
      </w:r>
    </w:p>
    <w:p w14:paraId="7C1D4947" w14:textId="77777777" w:rsidR="00915EFF" w:rsidRPr="002C6709" w:rsidRDefault="00915EFF">
      <w:pPr>
        <w:spacing w:after="0" w:line="240" w:lineRule="auto"/>
        <w:rPr>
          <w:rFonts w:ascii="Times New Roman" w:eastAsia="Times New Roman" w:hAnsi="Times New Roman"/>
          <w:lang w:val="lt-LT"/>
        </w:rPr>
      </w:pPr>
    </w:p>
    <w:p w14:paraId="0A91234E" w14:textId="77777777" w:rsidR="00915EFF" w:rsidRPr="002C6709" w:rsidRDefault="00915EFF">
      <w:pPr>
        <w:spacing w:after="0" w:line="240" w:lineRule="auto"/>
        <w:rPr>
          <w:rFonts w:ascii="Times New Roman" w:eastAsia="Times New Roman" w:hAnsi="Times New Roman"/>
          <w:b/>
          <w:bCs/>
          <w:lang w:val="lt-LT"/>
        </w:rPr>
      </w:pPr>
      <w:r w:rsidRPr="002C6709">
        <w:rPr>
          <w:rFonts w:ascii="Times New Roman" w:eastAsia="Times New Roman" w:hAnsi="Times New Roman"/>
          <w:b/>
          <w:bCs/>
          <w:lang w:val="lt-LT"/>
        </w:rPr>
        <w:t>Registruotojas ir gamintojas</w:t>
      </w:r>
    </w:p>
    <w:p w14:paraId="7D041A35" w14:textId="77777777" w:rsidR="00915EFF" w:rsidRPr="002C6709" w:rsidRDefault="00915EFF">
      <w:pPr>
        <w:spacing w:after="0" w:line="240" w:lineRule="auto"/>
        <w:rPr>
          <w:rFonts w:ascii="Times New Roman" w:eastAsia="Times New Roman" w:hAnsi="Times New Roman"/>
          <w:lang w:val="lt-LT"/>
        </w:rPr>
      </w:pPr>
    </w:p>
    <w:p w14:paraId="216E7045" w14:textId="77777777" w:rsidR="00915EFF" w:rsidRPr="002C6709" w:rsidRDefault="00915EFF">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Registruotojas</w:t>
      </w:r>
    </w:p>
    <w:p w14:paraId="24D5DB36"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ratiopharm GmbH</w:t>
      </w:r>
    </w:p>
    <w:p w14:paraId="3B477FC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Graf - Arco - Str. 3</w:t>
      </w:r>
    </w:p>
    <w:p w14:paraId="40FDFB57"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89079 Ulm </w:t>
      </w:r>
    </w:p>
    <w:p w14:paraId="6AA010B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r w:rsidRPr="002C6709">
        <w:rPr>
          <w:rFonts w:ascii="Times New Roman" w:eastAsia="Times New Roman" w:hAnsi="Times New Roman"/>
          <w:lang w:val="lt-LT"/>
        </w:rPr>
        <w:br/>
      </w:r>
    </w:p>
    <w:p w14:paraId="19AE5410" w14:textId="77777777" w:rsidR="00915EFF" w:rsidRPr="002C6709" w:rsidRDefault="00915EFF">
      <w:pPr>
        <w:spacing w:after="0" w:line="240" w:lineRule="auto"/>
        <w:rPr>
          <w:rFonts w:ascii="Times New Roman" w:eastAsia="Times New Roman" w:hAnsi="Times New Roman"/>
          <w:i/>
          <w:lang w:val="lt-LT"/>
        </w:rPr>
      </w:pPr>
      <w:r w:rsidRPr="002C6709">
        <w:rPr>
          <w:rFonts w:ascii="Times New Roman" w:eastAsia="Times New Roman" w:hAnsi="Times New Roman"/>
          <w:i/>
          <w:lang w:val="lt-LT"/>
        </w:rPr>
        <w:t>Gamintojas</w:t>
      </w:r>
    </w:p>
    <w:p w14:paraId="4FDBAEE5"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Merckle GmbH</w:t>
      </w:r>
    </w:p>
    <w:p w14:paraId="39D1732A"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Ludwig-Merckle-Strasse 3</w:t>
      </w:r>
    </w:p>
    <w:p w14:paraId="333BE248"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89143 Blaubeuren</w:t>
      </w:r>
    </w:p>
    <w:p w14:paraId="1B64BDB3"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p>
    <w:p w14:paraId="02CE31D4" w14:textId="77777777" w:rsidR="00915EFF" w:rsidRPr="002C6709" w:rsidRDefault="00915EFF">
      <w:pPr>
        <w:spacing w:after="0" w:line="240" w:lineRule="auto"/>
        <w:rPr>
          <w:rFonts w:ascii="Times New Roman" w:eastAsia="Times New Roman" w:hAnsi="Times New Roman"/>
          <w:lang w:val="lt-LT"/>
        </w:rPr>
      </w:pPr>
    </w:p>
    <w:p w14:paraId="3B5A5587"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Jeigu apie šį vaistą norite sužinoti daugiau, kreipkitės į vietinį registruotojo atstovą.</w:t>
      </w:r>
    </w:p>
    <w:p w14:paraId="138FE8C6" w14:textId="77777777" w:rsidR="00915EFF" w:rsidRPr="002C6709" w:rsidRDefault="00915EFF">
      <w:pPr>
        <w:spacing w:after="0" w:line="240" w:lineRule="auto"/>
        <w:rPr>
          <w:rFonts w:ascii="Times New Roman" w:eastAsia="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915EFF" w:rsidRPr="002C6709" w14:paraId="3D11BAB6" w14:textId="77777777" w:rsidTr="00C72B7B">
        <w:tc>
          <w:tcPr>
            <w:tcW w:w="4678" w:type="dxa"/>
          </w:tcPr>
          <w:p w14:paraId="12E1BE69" w14:textId="092DF01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 xml:space="preserve">UAB </w:t>
            </w:r>
            <w:r w:rsidR="000115D0" w:rsidRPr="002C6709">
              <w:rPr>
                <w:rFonts w:ascii="Times New Roman" w:eastAsia="Times New Roman" w:hAnsi="Times New Roman"/>
                <w:lang w:val="lt-LT"/>
              </w:rPr>
              <w:t>Teva Baltics</w:t>
            </w:r>
          </w:p>
          <w:p w14:paraId="79528ABF"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Molėtų pl. 5</w:t>
            </w:r>
          </w:p>
          <w:p w14:paraId="6EA1C1F6"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LT-08409 Vilnius</w:t>
            </w:r>
          </w:p>
          <w:p w14:paraId="4E9AEEE1"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Lietuva</w:t>
            </w:r>
          </w:p>
          <w:p w14:paraId="28CB18F6" w14:textId="77777777" w:rsidR="00915EFF" w:rsidRPr="002C6709" w:rsidRDefault="00915EFF">
            <w:pPr>
              <w:spacing w:after="0" w:line="240" w:lineRule="auto"/>
              <w:rPr>
                <w:rFonts w:ascii="Times New Roman" w:eastAsia="Times New Roman" w:hAnsi="Times New Roman"/>
                <w:lang w:val="lt-LT"/>
              </w:rPr>
            </w:pPr>
            <w:r w:rsidRPr="002C6709">
              <w:rPr>
                <w:rFonts w:ascii="Times New Roman" w:eastAsia="Times New Roman" w:hAnsi="Times New Roman"/>
                <w:lang w:val="lt-LT"/>
              </w:rPr>
              <w:t>Tel. +370 5 266 02 03</w:t>
            </w:r>
          </w:p>
          <w:p w14:paraId="12896C70" w14:textId="77777777" w:rsidR="00915EFF" w:rsidRPr="002C6709" w:rsidRDefault="00915EFF">
            <w:pPr>
              <w:spacing w:after="0" w:line="240" w:lineRule="auto"/>
              <w:rPr>
                <w:rFonts w:ascii="Times New Roman" w:eastAsia="Times New Roman" w:hAnsi="Times New Roman"/>
                <w:lang w:val="lt-LT"/>
              </w:rPr>
            </w:pPr>
          </w:p>
        </w:tc>
      </w:tr>
    </w:tbl>
    <w:p w14:paraId="6C34B088" w14:textId="77777777" w:rsidR="00915EFF" w:rsidRPr="002C6709" w:rsidRDefault="00915EFF" w:rsidP="009C36EF">
      <w:pPr>
        <w:spacing w:after="0" w:line="240" w:lineRule="auto"/>
        <w:rPr>
          <w:rFonts w:ascii="Times New Roman" w:eastAsia="Times New Roman" w:hAnsi="Times New Roman"/>
          <w:lang w:val="lt-LT"/>
        </w:rPr>
      </w:pPr>
    </w:p>
    <w:p w14:paraId="3C653822" w14:textId="6E2868E4" w:rsidR="00915EFF" w:rsidRPr="00B82073" w:rsidRDefault="00CA79D0" w:rsidP="00C125FC">
      <w:pPr>
        <w:numPr>
          <w:ilvl w:val="12"/>
          <w:numId w:val="0"/>
        </w:numPr>
        <w:spacing w:after="0" w:line="240" w:lineRule="auto"/>
        <w:ind w:right="-2"/>
        <w:rPr>
          <w:rFonts w:ascii="Times New Roman" w:eastAsia="Times New Roman" w:hAnsi="Times New Roman"/>
          <w:lang w:val="lt-LT"/>
        </w:rPr>
      </w:pPr>
      <w:r w:rsidRPr="00EE0905">
        <w:rPr>
          <w:rFonts w:ascii="Times New Roman" w:eastAsia="Times New Roman" w:hAnsi="Times New Roman"/>
          <w:b/>
          <w:lang w:val="lt-LT"/>
        </w:rPr>
        <w:t>Šis vaistas Europos ekonominės erdvės valstybėse narėse</w:t>
      </w:r>
      <w:r w:rsidRPr="00EE0905">
        <w:rPr>
          <w:b/>
          <w:bCs/>
          <w:lang w:val="pt-PT" w:eastAsia="lt-LT"/>
        </w:rPr>
        <w:t xml:space="preserve"> </w:t>
      </w:r>
      <w:r w:rsidR="00915EFF" w:rsidRPr="00B82073">
        <w:rPr>
          <w:rFonts w:ascii="Times New Roman" w:eastAsia="Times New Roman" w:hAnsi="Times New Roman"/>
          <w:b/>
          <w:lang w:val="lt-LT"/>
        </w:rPr>
        <w:t>registruotas tokiais pavadinimais</w:t>
      </w:r>
      <w:r w:rsidR="00915EFF" w:rsidRPr="00B82073">
        <w:rPr>
          <w:rFonts w:ascii="Times New Roman" w:eastAsia="Times New Roman" w:hAnsi="Times New Roman"/>
          <w:lang w:val="lt-LT"/>
        </w:rPr>
        <w:t>:</w:t>
      </w:r>
    </w:p>
    <w:tbl>
      <w:tblPr>
        <w:tblW w:w="0" w:type="auto"/>
        <w:tblLook w:val="04A0" w:firstRow="1" w:lastRow="0" w:firstColumn="1" w:lastColumn="0" w:noHBand="0" w:noVBand="1"/>
      </w:tblPr>
      <w:tblGrid>
        <w:gridCol w:w="1790"/>
        <w:gridCol w:w="7280"/>
      </w:tblGrid>
      <w:tr w:rsidR="00915EFF" w:rsidRPr="002C6709" w14:paraId="4C699899" w14:textId="77777777" w:rsidTr="00C72B7B">
        <w:tc>
          <w:tcPr>
            <w:tcW w:w="1809" w:type="dxa"/>
          </w:tcPr>
          <w:p w14:paraId="12274B64" w14:textId="77777777" w:rsidR="00915EFF" w:rsidRPr="00816CEA" w:rsidRDefault="00915EFF">
            <w:pPr>
              <w:spacing w:after="0" w:line="240" w:lineRule="auto"/>
              <w:rPr>
                <w:rFonts w:ascii="Times New Roman" w:eastAsia="Times New Roman" w:hAnsi="Times New Roman"/>
                <w:lang w:val="lt-LT"/>
              </w:rPr>
            </w:pPr>
            <w:r w:rsidRPr="00816CEA">
              <w:rPr>
                <w:rFonts w:ascii="Times New Roman" w:eastAsia="Times New Roman" w:hAnsi="Times New Roman"/>
                <w:lang w:val="lt-LT"/>
              </w:rPr>
              <w:t>Portugalija</w:t>
            </w:r>
          </w:p>
        </w:tc>
        <w:tc>
          <w:tcPr>
            <w:tcW w:w="7477" w:type="dxa"/>
          </w:tcPr>
          <w:p w14:paraId="08840968" w14:textId="77777777" w:rsidR="00915EFF" w:rsidRPr="00816CEA" w:rsidRDefault="00915EFF">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Perindopril + Indapamida ratiopharm</w:t>
            </w:r>
          </w:p>
        </w:tc>
      </w:tr>
      <w:tr w:rsidR="00915EFF" w:rsidRPr="002C6709" w14:paraId="19893146" w14:textId="77777777" w:rsidTr="00C72B7B">
        <w:tc>
          <w:tcPr>
            <w:tcW w:w="1809" w:type="dxa"/>
          </w:tcPr>
          <w:p w14:paraId="0A0FF9CE"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Belgija</w:t>
            </w:r>
          </w:p>
        </w:tc>
        <w:tc>
          <w:tcPr>
            <w:tcW w:w="7477" w:type="dxa"/>
          </w:tcPr>
          <w:p w14:paraId="21EF0D9C" w14:textId="6687467A" w:rsidR="00640322" w:rsidRPr="00B82073" w:rsidRDefault="00640322" w:rsidP="00C125FC">
            <w:pPr>
              <w:spacing w:after="0" w:line="240" w:lineRule="auto"/>
              <w:rPr>
                <w:rFonts w:ascii="Times New Roman" w:hAnsi="Times New Roman"/>
                <w:lang w:val="lt-LT"/>
              </w:rPr>
            </w:pPr>
            <w:r w:rsidRPr="00B82073">
              <w:rPr>
                <w:rFonts w:ascii="Times New Roman" w:eastAsia="Times New Roman" w:hAnsi="Times New Roman"/>
                <w:lang w:val="lt-LT"/>
              </w:rPr>
              <w:t>Perindopril/Indapamide Teva</w:t>
            </w:r>
            <w:r w:rsidRPr="00B82073">
              <w:rPr>
                <w:rFonts w:ascii="Times New Roman" w:hAnsi="Times New Roman"/>
                <w:lang w:val="lt-LT"/>
              </w:rPr>
              <w:t xml:space="preserve"> 2</w:t>
            </w:r>
            <w:r w:rsidR="00D97A65">
              <w:rPr>
                <w:rFonts w:ascii="Times New Roman" w:hAnsi="Times New Roman"/>
                <w:lang w:val="lt-LT"/>
              </w:rPr>
              <w:t> </w:t>
            </w:r>
            <w:r w:rsidRPr="00B82073">
              <w:rPr>
                <w:rFonts w:ascii="Times New Roman" w:hAnsi="Times New Roman"/>
                <w:lang w:val="lt-LT"/>
              </w:rPr>
              <w:t>mg / 0,625</w:t>
            </w:r>
            <w:r w:rsidR="00D97A65">
              <w:rPr>
                <w:rFonts w:ascii="Times New Roman" w:hAnsi="Times New Roman"/>
                <w:lang w:val="lt-LT"/>
              </w:rPr>
              <w:t> </w:t>
            </w:r>
            <w:r w:rsidRPr="00B82073">
              <w:rPr>
                <w:rFonts w:ascii="Times New Roman" w:hAnsi="Times New Roman"/>
                <w:lang w:val="lt-LT"/>
              </w:rPr>
              <w:t>mg tabletten</w:t>
            </w:r>
          </w:p>
          <w:p w14:paraId="26B21981" w14:textId="32572CC2" w:rsidR="00915EFF" w:rsidRPr="00816CEA" w:rsidRDefault="00640322">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Perindopril/Indapamide Teva</w:t>
            </w:r>
            <w:r w:rsidRPr="00816CEA">
              <w:rPr>
                <w:rFonts w:ascii="Times New Roman" w:hAnsi="Times New Roman"/>
                <w:lang w:val="lt-LT"/>
              </w:rPr>
              <w:t xml:space="preserve"> 4</w:t>
            </w:r>
            <w:r w:rsidR="00AC496E">
              <w:rPr>
                <w:rFonts w:ascii="Times New Roman" w:hAnsi="Times New Roman"/>
                <w:lang w:val="lt-LT"/>
              </w:rPr>
              <w:t> </w:t>
            </w:r>
            <w:r w:rsidRPr="00816CEA">
              <w:rPr>
                <w:rFonts w:ascii="Times New Roman" w:hAnsi="Times New Roman"/>
                <w:lang w:val="lt-LT"/>
              </w:rPr>
              <w:t>mg / 1,25</w:t>
            </w:r>
            <w:r w:rsidR="00AC496E">
              <w:rPr>
                <w:rFonts w:ascii="Times New Roman" w:hAnsi="Times New Roman"/>
                <w:lang w:val="lt-LT"/>
              </w:rPr>
              <w:t> </w:t>
            </w:r>
            <w:r w:rsidRPr="00816CEA">
              <w:rPr>
                <w:rFonts w:ascii="Times New Roman" w:hAnsi="Times New Roman"/>
                <w:lang w:val="lt-LT"/>
              </w:rPr>
              <w:t>mg tabletten</w:t>
            </w:r>
          </w:p>
        </w:tc>
      </w:tr>
      <w:tr w:rsidR="00915EFF" w:rsidRPr="002C6709" w14:paraId="05930BE2" w14:textId="77777777" w:rsidTr="00C72B7B">
        <w:tc>
          <w:tcPr>
            <w:tcW w:w="1809" w:type="dxa"/>
          </w:tcPr>
          <w:p w14:paraId="3F3401E1"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Vokietija</w:t>
            </w:r>
          </w:p>
        </w:tc>
        <w:tc>
          <w:tcPr>
            <w:tcW w:w="7477" w:type="dxa"/>
          </w:tcPr>
          <w:p w14:paraId="4938D819" w14:textId="6820FEE8" w:rsidR="00915EFF" w:rsidRPr="00B82073" w:rsidRDefault="00915EFF" w:rsidP="00AC496E">
            <w:pPr>
              <w:spacing w:after="0" w:line="240" w:lineRule="auto"/>
              <w:rPr>
                <w:rFonts w:ascii="Times New Roman" w:eastAsia="Times New Roman" w:hAnsi="Times New Roman"/>
                <w:lang w:val="lt-LT"/>
              </w:rPr>
            </w:pPr>
            <w:r w:rsidRPr="00B82073">
              <w:rPr>
                <w:rFonts w:ascii="Times New Roman" w:eastAsia="Times New Roman" w:hAnsi="Times New Roman"/>
                <w:lang w:val="lt-LT"/>
              </w:rPr>
              <w:t>Perindopril/Indapamid-ratiopharm 2</w:t>
            </w:r>
            <w:r w:rsidR="00AC496E">
              <w:rPr>
                <w:rFonts w:ascii="Times New Roman" w:eastAsia="Times New Roman" w:hAnsi="Times New Roman"/>
                <w:lang w:val="lt-LT"/>
              </w:rPr>
              <w:t> </w:t>
            </w:r>
            <w:r w:rsidRPr="00B82073">
              <w:rPr>
                <w:rFonts w:ascii="Times New Roman" w:eastAsia="Times New Roman" w:hAnsi="Times New Roman"/>
                <w:lang w:val="lt-LT"/>
              </w:rPr>
              <w:t>mg/0,625</w:t>
            </w:r>
            <w:r w:rsidR="00AC496E">
              <w:rPr>
                <w:rFonts w:ascii="Times New Roman" w:eastAsia="Times New Roman" w:hAnsi="Times New Roman"/>
                <w:lang w:val="lt-LT"/>
              </w:rPr>
              <w:t> </w:t>
            </w:r>
            <w:r w:rsidRPr="00B82073">
              <w:rPr>
                <w:rFonts w:ascii="Times New Roman" w:eastAsia="Times New Roman" w:hAnsi="Times New Roman"/>
                <w:lang w:val="lt-LT"/>
              </w:rPr>
              <w:t>mg Tabletten</w:t>
            </w:r>
          </w:p>
          <w:p w14:paraId="24C71C3D" w14:textId="2F13AA58" w:rsidR="00915EFF" w:rsidRPr="00816CEA" w:rsidRDefault="00915EFF" w:rsidP="00AC496E">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Perindopril/Indapamid-ratiopharm 4</w:t>
            </w:r>
            <w:r w:rsidR="00AC496E">
              <w:rPr>
                <w:rFonts w:ascii="Times New Roman" w:eastAsia="Times New Roman" w:hAnsi="Times New Roman"/>
                <w:lang w:val="lt-LT"/>
              </w:rPr>
              <w:t> </w:t>
            </w:r>
            <w:r w:rsidRPr="00816CEA">
              <w:rPr>
                <w:rFonts w:ascii="Times New Roman" w:eastAsia="Times New Roman" w:hAnsi="Times New Roman"/>
                <w:lang w:val="lt-LT"/>
              </w:rPr>
              <w:t>mg/1,25</w:t>
            </w:r>
            <w:r w:rsidR="00AC496E">
              <w:rPr>
                <w:rFonts w:ascii="Times New Roman" w:eastAsia="Times New Roman" w:hAnsi="Times New Roman"/>
                <w:lang w:val="lt-LT"/>
              </w:rPr>
              <w:t> </w:t>
            </w:r>
            <w:r w:rsidRPr="00816CEA">
              <w:rPr>
                <w:rFonts w:ascii="Times New Roman" w:eastAsia="Times New Roman" w:hAnsi="Times New Roman"/>
                <w:lang w:val="lt-LT"/>
              </w:rPr>
              <w:t>mg Tabletten</w:t>
            </w:r>
          </w:p>
        </w:tc>
      </w:tr>
      <w:tr w:rsidR="00915EFF" w:rsidRPr="002C6709" w14:paraId="3AD0463C" w14:textId="77777777" w:rsidTr="00C72B7B">
        <w:tc>
          <w:tcPr>
            <w:tcW w:w="1809" w:type="dxa"/>
          </w:tcPr>
          <w:p w14:paraId="753B87A8"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Prancūzija</w:t>
            </w:r>
          </w:p>
        </w:tc>
        <w:tc>
          <w:tcPr>
            <w:tcW w:w="7477" w:type="dxa"/>
          </w:tcPr>
          <w:p w14:paraId="07D03ED5" w14:textId="2170DB4E" w:rsidR="00915EFF" w:rsidRPr="00B82073" w:rsidRDefault="00915EFF" w:rsidP="00AC496E">
            <w:pPr>
              <w:spacing w:after="0" w:line="240" w:lineRule="auto"/>
              <w:rPr>
                <w:rFonts w:ascii="Times New Roman" w:eastAsia="Times New Roman" w:hAnsi="Times New Roman"/>
                <w:lang w:val="lt-LT"/>
              </w:rPr>
            </w:pPr>
            <w:r w:rsidRPr="00B82073">
              <w:rPr>
                <w:rFonts w:ascii="Times New Roman" w:eastAsia="Times New Roman" w:hAnsi="Times New Roman"/>
                <w:lang w:val="lt-LT"/>
              </w:rPr>
              <w:t>Perindopril/Indapamide ratiopharm 2</w:t>
            </w:r>
            <w:r w:rsidR="00AC496E">
              <w:rPr>
                <w:rFonts w:ascii="Times New Roman" w:eastAsia="Times New Roman" w:hAnsi="Times New Roman"/>
                <w:lang w:val="lt-LT"/>
              </w:rPr>
              <w:t> </w:t>
            </w:r>
            <w:r w:rsidRPr="00B82073">
              <w:rPr>
                <w:rFonts w:ascii="Times New Roman" w:eastAsia="Times New Roman" w:hAnsi="Times New Roman"/>
                <w:lang w:val="lt-LT"/>
              </w:rPr>
              <w:t>mg/0,625</w:t>
            </w:r>
            <w:r w:rsidR="00AC496E">
              <w:rPr>
                <w:rFonts w:ascii="Times New Roman" w:eastAsia="Times New Roman" w:hAnsi="Times New Roman"/>
                <w:lang w:val="lt-LT"/>
              </w:rPr>
              <w:t> </w:t>
            </w:r>
            <w:r w:rsidRPr="00B82073">
              <w:rPr>
                <w:rFonts w:ascii="Times New Roman" w:eastAsia="Times New Roman" w:hAnsi="Times New Roman"/>
                <w:lang w:val="lt-LT"/>
              </w:rPr>
              <w:t>mg, comprime secable</w:t>
            </w:r>
          </w:p>
          <w:p w14:paraId="5B071C29" w14:textId="0CE4C621" w:rsidR="00915EFF" w:rsidRPr="00816CEA" w:rsidRDefault="00915EFF" w:rsidP="00AC496E">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Perindopril/Indapamide ratiopharm 4</w:t>
            </w:r>
            <w:r w:rsidR="00AC496E">
              <w:rPr>
                <w:rFonts w:ascii="Times New Roman" w:eastAsia="Times New Roman" w:hAnsi="Times New Roman"/>
                <w:lang w:val="lt-LT"/>
              </w:rPr>
              <w:t> </w:t>
            </w:r>
            <w:r w:rsidRPr="00816CEA">
              <w:rPr>
                <w:rFonts w:ascii="Times New Roman" w:eastAsia="Times New Roman" w:hAnsi="Times New Roman"/>
                <w:lang w:val="lt-LT"/>
              </w:rPr>
              <w:t>mg/1,25</w:t>
            </w:r>
            <w:r w:rsidR="00AC496E">
              <w:rPr>
                <w:rFonts w:ascii="Times New Roman" w:eastAsia="Times New Roman" w:hAnsi="Times New Roman"/>
                <w:lang w:val="lt-LT"/>
              </w:rPr>
              <w:t> </w:t>
            </w:r>
            <w:r w:rsidRPr="00816CEA">
              <w:rPr>
                <w:rFonts w:ascii="Times New Roman" w:eastAsia="Times New Roman" w:hAnsi="Times New Roman"/>
                <w:lang w:val="lt-LT"/>
              </w:rPr>
              <w:t>mg, comprime</w:t>
            </w:r>
          </w:p>
        </w:tc>
      </w:tr>
      <w:tr w:rsidR="00915EFF" w:rsidRPr="002C6709" w14:paraId="3B8D969B" w14:textId="77777777" w:rsidTr="00C72B7B">
        <w:tc>
          <w:tcPr>
            <w:tcW w:w="1809" w:type="dxa"/>
          </w:tcPr>
          <w:p w14:paraId="63233081"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Italija</w:t>
            </w:r>
          </w:p>
        </w:tc>
        <w:tc>
          <w:tcPr>
            <w:tcW w:w="7477" w:type="dxa"/>
          </w:tcPr>
          <w:p w14:paraId="5808B45B" w14:textId="3F91A633" w:rsidR="00915EFF" w:rsidRPr="00B82073" w:rsidRDefault="00915EFF" w:rsidP="00AC496E">
            <w:pPr>
              <w:spacing w:after="0" w:line="240" w:lineRule="auto"/>
              <w:rPr>
                <w:rFonts w:ascii="Times New Roman" w:eastAsia="Times New Roman" w:hAnsi="Times New Roman"/>
                <w:lang w:val="lt-LT"/>
              </w:rPr>
            </w:pPr>
            <w:r w:rsidRPr="00B82073">
              <w:rPr>
                <w:rFonts w:ascii="Times New Roman" w:eastAsia="Times New Roman" w:hAnsi="Times New Roman"/>
                <w:lang w:val="lt-LT"/>
              </w:rPr>
              <w:t>Perindopril Indapamide ratiopharm 2</w:t>
            </w:r>
            <w:r w:rsidR="00AC496E">
              <w:rPr>
                <w:rFonts w:ascii="Times New Roman" w:eastAsia="Times New Roman" w:hAnsi="Times New Roman"/>
                <w:lang w:val="lt-LT"/>
              </w:rPr>
              <w:t> </w:t>
            </w:r>
            <w:r w:rsidRPr="00B82073">
              <w:rPr>
                <w:rFonts w:ascii="Times New Roman" w:eastAsia="Times New Roman" w:hAnsi="Times New Roman"/>
                <w:lang w:val="lt-LT"/>
              </w:rPr>
              <w:t>mg/0,625</w:t>
            </w:r>
            <w:r w:rsidR="00AC496E">
              <w:rPr>
                <w:rFonts w:ascii="Times New Roman" w:eastAsia="Times New Roman" w:hAnsi="Times New Roman"/>
                <w:lang w:val="lt-LT"/>
              </w:rPr>
              <w:t> </w:t>
            </w:r>
            <w:r w:rsidRPr="00B82073">
              <w:rPr>
                <w:rFonts w:ascii="Times New Roman" w:eastAsia="Times New Roman" w:hAnsi="Times New Roman"/>
                <w:lang w:val="lt-LT"/>
              </w:rPr>
              <w:t>mg compresse</w:t>
            </w:r>
          </w:p>
          <w:p w14:paraId="60FBEBB0" w14:textId="421E0A0E" w:rsidR="00915EFF" w:rsidRPr="00816CEA" w:rsidRDefault="00915EFF" w:rsidP="00AC496E">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Perindopril Indapamide ratiopharm 4</w:t>
            </w:r>
            <w:r w:rsidR="00AC496E">
              <w:rPr>
                <w:rFonts w:ascii="Times New Roman" w:eastAsia="Times New Roman" w:hAnsi="Times New Roman"/>
                <w:lang w:val="lt-LT"/>
              </w:rPr>
              <w:t> </w:t>
            </w:r>
            <w:r w:rsidRPr="00816CEA">
              <w:rPr>
                <w:rFonts w:ascii="Times New Roman" w:eastAsia="Times New Roman" w:hAnsi="Times New Roman"/>
                <w:lang w:val="lt-LT"/>
              </w:rPr>
              <w:t>mg/1,25</w:t>
            </w:r>
            <w:r w:rsidR="00AC496E">
              <w:rPr>
                <w:rFonts w:ascii="Times New Roman" w:eastAsia="Times New Roman" w:hAnsi="Times New Roman"/>
                <w:lang w:val="lt-LT"/>
              </w:rPr>
              <w:t> </w:t>
            </w:r>
            <w:r w:rsidRPr="00816CEA">
              <w:rPr>
                <w:rFonts w:ascii="Times New Roman" w:eastAsia="Times New Roman" w:hAnsi="Times New Roman"/>
                <w:lang w:val="lt-LT"/>
              </w:rPr>
              <w:t>mg compresse</w:t>
            </w:r>
          </w:p>
        </w:tc>
      </w:tr>
      <w:tr w:rsidR="00915EFF" w:rsidRPr="002C6709" w14:paraId="1B8DB477" w14:textId="77777777" w:rsidTr="00C72B7B">
        <w:tc>
          <w:tcPr>
            <w:tcW w:w="1809" w:type="dxa"/>
          </w:tcPr>
          <w:p w14:paraId="41D77FB7"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Latvija</w:t>
            </w:r>
          </w:p>
        </w:tc>
        <w:tc>
          <w:tcPr>
            <w:tcW w:w="7477" w:type="dxa"/>
          </w:tcPr>
          <w:p w14:paraId="034B6D4B" w14:textId="51A1B912" w:rsidR="00915EFF" w:rsidRPr="00B82073" w:rsidRDefault="00915EFF" w:rsidP="00AC496E">
            <w:pPr>
              <w:spacing w:after="0" w:line="240" w:lineRule="auto"/>
              <w:rPr>
                <w:rFonts w:ascii="Times New Roman" w:eastAsia="Times New Roman" w:hAnsi="Times New Roman"/>
                <w:lang w:val="lt-LT"/>
              </w:rPr>
            </w:pPr>
            <w:r w:rsidRPr="00B82073">
              <w:rPr>
                <w:rFonts w:ascii="Times New Roman" w:eastAsia="Times New Roman" w:hAnsi="Times New Roman"/>
                <w:lang w:val="lt-LT"/>
              </w:rPr>
              <w:t>Perindap 2</w:t>
            </w:r>
            <w:r w:rsidR="00AC496E">
              <w:rPr>
                <w:rFonts w:ascii="Times New Roman" w:eastAsia="Times New Roman" w:hAnsi="Times New Roman"/>
                <w:lang w:val="lt-LT"/>
              </w:rPr>
              <w:t> </w:t>
            </w:r>
            <w:r w:rsidRPr="00B82073">
              <w:rPr>
                <w:rFonts w:ascii="Times New Roman" w:eastAsia="Times New Roman" w:hAnsi="Times New Roman"/>
                <w:lang w:val="lt-LT"/>
              </w:rPr>
              <w:t>mg/0,625</w:t>
            </w:r>
            <w:r w:rsidR="00AC496E">
              <w:rPr>
                <w:rFonts w:ascii="Times New Roman" w:eastAsia="Times New Roman" w:hAnsi="Times New Roman"/>
                <w:lang w:val="lt-LT"/>
              </w:rPr>
              <w:t> </w:t>
            </w:r>
            <w:r w:rsidRPr="00B82073">
              <w:rPr>
                <w:rFonts w:ascii="Times New Roman" w:eastAsia="Times New Roman" w:hAnsi="Times New Roman"/>
                <w:lang w:val="lt-LT"/>
              </w:rPr>
              <w:t>mg tabletes</w:t>
            </w:r>
          </w:p>
          <w:p w14:paraId="7FAC999A" w14:textId="460C75E6" w:rsidR="00915EFF" w:rsidRPr="00816CEA" w:rsidRDefault="00915EFF" w:rsidP="00AC496E">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Perindap 4</w:t>
            </w:r>
            <w:r w:rsidR="00AC496E">
              <w:rPr>
                <w:rFonts w:ascii="Times New Roman" w:eastAsia="Times New Roman" w:hAnsi="Times New Roman"/>
                <w:lang w:val="lt-LT"/>
              </w:rPr>
              <w:t> </w:t>
            </w:r>
            <w:r w:rsidRPr="00816CEA">
              <w:rPr>
                <w:rFonts w:ascii="Times New Roman" w:eastAsia="Times New Roman" w:hAnsi="Times New Roman"/>
                <w:lang w:val="lt-LT"/>
              </w:rPr>
              <w:t>mg/1,25</w:t>
            </w:r>
            <w:r w:rsidR="00AC496E">
              <w:rPr>
                <w:rFonts w:ascii="Times New Roman" w:eastAsia="Times New Roman" w:hAnsi="Times New Roman"/>
                <w:lang w:val="lt-LT"/>
              </w:rPr>
              <w:t> </w:t>
            </w:r>
            <w:r w:rsidRPr="00816CEA">
              <w:rPr>
                <w:rFonts w:ascii="Times New Roman" w:eastAsia="Times New Roman" w:hAnsi="Times New Roman"/>
                <w:lang w:val="lt-LT"/>
              </w:rPr>
              <w:t>mg tabletes</w:t>
            </w:r>
          </w:p>
        </w:tc>
      </w:tr>
      <w:tr w:rsidR="00915EFF" w:rsidRPr="002C6709" w14:paraId="467937E4" w14:textId="77777777" w:rsidTr="00C72B7B">
        <w:tc>
          <w:tcPr>
            <w:tcW w:w="1809" w:type="dxa"/>
          </w:tcPr>
          <w:p w14:paraId="26510C07"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Nyderlandai</w:t>
            </w:r>
          </w:p>
        </w:tc>
        <w:tc>
          <w:tcPr>
            <w:tcW w:w="7477" w:type="dxa"/>
          </w:tcPr>
          <w:p w14:paraId="0E47375F" w14:textId="7CF72FD2" w:rsidR="00915EFF" w:rsidRPr="00B82073" w:rsidRDefault="00915EFF" w:rsidP="00AC496E">
            <w:pPr>
              <w:spacing w:after="0" w:line="240" w:lineRule="auto"/>
              <w:rPr>
                <w:rFonts w:ascii="Times New Roman" w:eastAsia="Times New Roman" w:hAnsi="Times New Roman"/>
                <w:lang w:val="lt-LT"/>
              </w:rPr>
            </w:pPr>
            <w:r w:rsidRPr="00B82073">
              <w:rPr>
                <w:rFonts w:ascii="Times New Roman" w:eastAsia="Times New Roman" w:hAnsi="Times New Roman"/>
                <w:lang w:val="lt-LT"/>
              </w:rPr>
              <w:t>Perindopril tert-butylamine / Indapamide ratiopharm 2</w:t>
            </w:r>
            <w:r w:rsidR="00AC496E">
              <w:rPr>
                <w:rFonts w:ascii="Times New Roman" w:eastAsia="Times New Roman" w:hAnsi="Times New Roman"/>
                <w:lang w:val="lt-LT"/>
              </w:rPr>
              <w:t> </w:t>
            </w:r>
            <w:r w:rsidRPr="00B82073">
              <w:rPr>
                <w:rFonts w:ascii="Times New Roman" w:eastAsia="Times New Roman" w:hAnsi="Times New Roman"/>
                <w:lang w:val="lt-LT"/>
              </w:rPr>
              <w:t>mg/0,625</w:t>
            </w:r>
            <w:r w:rsidR="00AC496E">
              <w:rPr>
                <w:rFonts w:ascii="Times New Roman" w:eastAsia="Times New Roman" w:hAnsi="Times New Roman"/>
                <w:lang w:val="lt-LT"/>
              </w:rPr>
              <w:t> </w:t>
            </w:r>
            <w:r w:rsidRPr="00B82073">
              <w:rPr>
                <w:rFonts w:ascii="Times New Roman" w:eastAsia="Times New Roman" w:hAnsi="Times New Roman"/>
                <w:lang w:val="lt-LT"/>
              </w:rPr>
              <w:t>mg, tabletten</w:t>
            </w:r>
          </w:p>
          <w:p w14:paraId="5D23EE48" w14:textId="3DEFF45A" w:rsidR="00915EFF" w:rsidRPr="00816CEA" w:rsidRDefault="00915EFF" w:rsidP="00AC496E">
            <w:pPr>
              <w:spacing w:after="0" w:line="240" w:lineRule="auto"/>
              <w:rPr>
                <w:rFonts w:ascii="Times New Roman" w:eastAsia="Times New Roman" w:hAnsi="Times New Roman"/>
                <w:lang w:val="lt-LT"/>
              </w:rPr>
            </w:pPr>
            <w:r w:rsidRPr="00816CEA">
              <w:rPr>
                <w:rFonts w:ascii="Times New Roman" w:eastAsia="Times New Roman" w:hAnsi="Times New Roman"/>
                <w:lang w:val="lt-LT"/>
              </w:rPr>
              <w:lastRenderedPageBreak/>
              <w:t>Perindopril tert-butylamine / Indapamide ratiopharm 4</w:t>
            </w:r>
            <w:r w:rsidR="00AC496E">
              <w:rPr>
                <w:rFonts w:ascii="Times New Roman" w:eastAsia="Times New Roman" w:hAnsi="Times New Roman"/>
                <w:lang w:val="lt-LT"/>
              </w:rPr>
              <w:t> </w:t>
            </w:r>
            <w:r w:rsidRPr="00816CEA">
              <w:rPr>
                <w:rFonts w:ascii="Times New Roman" w:eastAsia="Times New Roman" w:hAnsi="Times New Roman"/>
                <w:lang w:val="lt-LT"/>
              </w:rPr>
              <w:t>mg/1,25</w:t>
            </w:r>
            <w:r w:rsidR="00AC496E">
              <w:rPr>
                <w:rFonts w:ascii="Times New Roman" w:eastAsia="Times New Roman" w:hAnsi="Times New Roman"/>
                <w:lang w:val="lt-LT"/>
              </w:rPr>
              <w:t> </w:t>
            </w:r>
            <w:r w:rsidRPr="00816CEA">
              <w:rPr>
                <w:rFonts w:ascii="Times New Roman" w:eastAsia="Times New Roman" w:hAnsi="Times New Roman"/>
                <w:lang w:val="lt-LT"/>
              </w:rPr>
              <w:t>mg, tabletten</w:t>
            </w:r>
          </w:p>
        </w:tc>
      </w:tr>
      <w:tr w:rsidR="00915EFF" w:rsidRPr="002C6709" w14:paraId="5EB7CD1C" w14:textId="77777777" w:rsidTr="00C72B7B">
        <w:tc>
          <w:tcPr>
            <w:tcW w:w="1809" w:type="dxa"/>
          </w:tcPr>
          <w:p w14:paraId="336209B5"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lastRenderedPageBreak/>
              <w:t>Slovakija</w:t>
            </w:r>
          </w:p>
        </w:tc>
        <w:tc>
          <w:tcPr>
            <w:tcW w:w="7477" w:type="dxa"/>
          </w:tcPr>
          <w:p w14:paraId="531B4376" w14:textId="2D7D73EC" w:rsidR="00915EFF" w:rsidRPr="00B82073" w:rsidRDefault="00915EFF" w:rsidP="00AC496E">
            <w:pPr>
              <w:spacing w:after="0" w:line="240" w:lineRule="auto"/>
              <w:rPr>
                <w:rFonts w:ascii="Times New Roman" w:eastAsia="Times New Roman" w:hAnsi="Times New Roman"/>
                <w:lang w:val="lt-LT"/>
              </w:rPr>
            </w:pPr>
            <w:r w:rsidRPr="00B82073">
              <w:rPr>
                <w:rFonts w:ascii="Times New Roman" w:eastAsia="Times New Roman" w:hAnsi="Times New Roman"/>
                <w:lang w:val="lt-LT"/>
              </w:rPr>
              <w:t>Perindocombi 2</w:t>
            </w:r>
            <w:r w:rsidR="00AC496E">
              <w:rPr>
                <w:rFonts w:ascii="Times New Roman" w:eastAsia="Times New Roman" w:hAnsi="Times New Roman"/>
                <w:lang w:val="lt-LT"/>
              </w:rPr>
              <w:t> </w:t>
            </w:r>
            <w:r w:rsidRPr="00B82073">
              <w:rPr>
                <w:rFonts w:ascii="Times New Roman" w:eastAsia="Times New Roman" w:hAnsi="Times New Roman"/>
                <w:lang w:val="lt-LT"/>
              </w:rPr>
              <w:t>mg/0,625</w:t>
            </w:r>
            <w:r w:rsidR="00AC496E">
              <w:rPr>
                <w:rFonts w:ascii="Times New Roman" w:eastAsia="Times New Roman" w:hAnsi="Times New Roman"/>
                <w:lang w:val="lt-LT"/>
              </w:rPr>
              <w:t> </w:t>
            </w:r>
            <w:r w:rsidRPr="00B82073">
              <w:rPr>
                <w:rFonts w:ascii="Times New Roman" w:eastAsia="Times New Roman" w:hAnsi="Times New Roman"/>
                <w:lang w:val="lt-LT"/>
              </w:rPr>
              <w:t>mg</w:t>
            </w:r>
          </w:p>
          <w:p w14:paraId="57F7F67C" w14:textId="43FB18CF" w:rsidR="00915EFF" w:rsidRPr="00816CEA" w:rsidRDefault="00915EFF" w:rsidP="00AC496E">
            <w:pPr>
              <w:spacing w:after="0" w:line="240" w:lineRule="auto"/>
              <w:rPr>
                <w:rFonts w:ascii="Times New Roman" w:eastAsia="Times New Roman" w:hAnsi="Times New Roman"/>
                <w:lang w:val="lt-LT"/>
              </w:rPr>
            </w:pPr>
            <w:r w:rsidRPr="00816CEA">
              <w:rPr>
                <w:rFonts w:ascii="Times New Roman" w:eastAsia="Times New Roman" w:hAnsi="Times New Roman"/>
                <w:lang w:val="lt-LT"/>
              </w:rPr>
              <w:t>Perindocombi 4</w:t>
            </w:r>
            <w:r w:rsidR="00AC496E">
              <w:rPr>
                <w:rFonts w:ascii="Times New Roman" w:eastAsia="Times New Roman" w:hAnsi="Times New Roman"/>
                <w:lang w:val="lt-LT"/>
              </w:rPr>
              <w:t> </w:t>
            </w:r>
            <w:r w:rsidRPr="00816CEA">
              <w:rPr>
                <w:rFonts w:ascii="Times New Roman" w:eastAsia="Times New Roman" w:hAnsi="Times New Roman"/>
                <w:lang w:val="lt-LT"/>
              </w:rPr>
              <w:t>mg/1,25</w:t>
            </w:r>
            <w:r w:rsidR="00AC496E">
              <w:rPr>
                <w:rFonts w:ascii="Times New Roman" w:eastAsia="Times New Roman" w:hAnsi="Times New Roman"/>
                <w:lang w:val="lt-LT"/>
              </w:rPr>
              <w:t> </w:t>
            </w:r>
            <w:r w:rsidRPr="00816CEA">
              <w:rPr>
                <w:rFonts w:ascii="Times New Roman" w:eastAsia="Times New Roman" w:hAnsi="Times New Roman"/>
                <w:lang w:val="lt-LT"/>
              </w:rPr>
              <w:t>mg</w:t>
            </w:r>
          </w:p>
        </w:tc>
      </w:tr>
      <w:tr w:rsidR="00915EFF" w:rsidRPr="002C6709" w14:paraId="54D384A4" w14:textId="77777777" w:rsidTr="00C72B7B">
        <w:tc>
          <w:tcPr>
            <w:tcW w:w="1809" w:type="dxa"/>
          </w:tcPr>
          <w:p w14:paraId="4C4491C0" w14:textId="77777777" w:rsidR="00915EFF" w:rsidRPr="004578E0" w:rsidRDefault="00915EFF" w:rsidP="009C36EF">
            <w:pPr>
              <w:spacing w:after="0" w:line="240" w:lineRule="auto"/>
              <w:rPr>
                <w:rFonts w:ascii="Times New Roman" w:eastAsia="Times New Roman" w:hAnsi="Times New Roman"/>
                <w:lang w:val="lt-LT"/>
              </w:rPr>
            </w:pPr>
            <w:r w:rsidRPr="002C6709">
              <w:rPr>
                <w:rFonts w:ascii="Times New Roman" w:eastAsia="Times New Roman" w:hAnsi="Times New Roman"/>
                <w:lang w:val="lt-LT"/>
              </w:rPr>
              <w:t>Čekija</w:t>
            </w:r>
          </w:p>
        </w:tc>
        <w:tc>
          <w:tcPr>
            <w:tcW w:w="7477" w:type="dxa"/>
          </w:tcPr>
          <w:p w14:paraId="7D983FC6" w14:textId="280FB41F" w:rsidR="00915EFF" w:rsidRPr="00B82073" w:rsidRDefault="00915EFF" w:rsidP="00AC496E">
            <w:pPr>
              <w:spacing w:after="0" w:line="240" w:lineRule="auto"/>
              <w:rPr>
                <w:rFonts w:ascii="Times New Roman" w:eastAsia="Times New Roman" w:hAnsi="Times New Roman"/>
                <w:lang w:val="lt-LT"/>
              </w:rPr>
            </w:pPr>
            <w:r w:rsidRPr="00B82073">
              <w:rPr>
                <w:rFonts w:ascii="Times New Roman" w:eastAsia="Times New Roman" w:hAnsi="Times New Roman"/>
                <w:lang w:val="lt-LT"/>
              </w:rPr>
              <w:t>Perinpa 4</w:t>
            </w:r>
            <w:r w:rsidR="00AC496E">
              <w:rPr>
                <w:rFonts w:ascii="Times New Roman" w:eastAsia="Times New Roman" w:hAnsi="Times New Roman"/>
                <w:lang w:val="lt-LT"/>
              </w:rPr>
              <w:t> </w:t>
            </w:r>
            <w:r w:rsidRPr="00B82073">
              <w:rPr>
                <w:rFonts w:ascii="Times New Roman" w:eastAsia="Times New Roman" w:hAnsi="Times New Roman"/>
                <w:lang w:val="lt-LT"/>
              </w:rPr>
              <w:t>mg/1,25</w:t>
            </w:r>
            <w:r w:rsidR="00AC496E">
              <w:rPr>
                <w:rFonts w:ascii="Times New Roman" w:eastAsia="Times New Roman" w:hAnsi="Times New Roman"/>
                <w:lang w:val="lt-LT"/>
              </w:rPr>
              <w:t> </w:t>
            </w:r>
            <w:r w:rsidRPr="00B82073">
              <w:rPr>
                <w:rFonts w:ascii="Times New Roman" w:eastAsia="Times New Roman" w:hAnsi="Times New Roman"/>
                <w:lang w:val="lt-LT"/>
              </w:rPr>
              <w:t>mg</w:t>
            </w:r>
          </w:p>
        </w:tc>
      </w:tr>
    </w:tbl>
    <w:p w14:paraId="51946F34" w14:textId="77777777" w:rsidR="00915EFF" w:rsidRPr="002C6709" w:rsidRDefault="00915EFF" w:rsidP="009C36EF">
      <w:pPr>
        <w:spacing w:after="0" w:line="240" w:lineRule="auto"/>
        <w:rPr>
          <w:rFonts w:ascii="Times New Roman" w:eastAsia="Times New Roman" w:hAnsi="Times New Roman"/>
          <w:lang w:val="lt-LT"/>
        </w:rPr>
      </w:pPr>
    </w:p>
    <w:p w14:paraId="467AFFBF" w14:textId="77777777" w:rsidR="00915EFF" w:rsidRPr="00B82073" w:rsidRDefault="00915EFF" w:rsidP="00C125FC">
      <w:pPr>
        <w:spacing w:after="0" w:line="240" w:lineRule="auto"/>
        <w:rPr>
          <w:rFonts w:ascii="Times New Roman" w:eastAsia="Times New Roman" w:hAnsi="Times New Roman"/>
          <w:lang w:val="lt-LT"/>
        </w:rPr>
      </w:pPr>
    </w:p>
    <w:p w14:paraId="77B224C4" w14:textId="7D7DDF47" w:rsidR="00915EFF" w:rsidRPr="00816CEA" w:rsidRDefault="00915EFF">
      <w:pPr>
        <w:spacing w:after="0" w:line="240" w:lineRule="auto"/>
        <w:rPr>
          <w:rFonts w:ascii="Times New Roman" w:eastAsia="Times New Roman" w:hAnsi="Times New Roman"/>
          <w:b/>
          <w:lang w:val="lt-LT"/>
        </w:rPr>
      </w:pPr>
      <w:r w:rsidRPr="00816CEA">
        <w:rPr>
          <w:rFonts w:ascii="Times New Roman" w:eastAsia="Times New Roman" w:hAnsi="Times New Roman"/>
          <w:b/>
          <w:bCs/>
          <w:lang w:val="lt-LT"/>
        </w:rPr>
        <w:t>Šis pakuotės lapelis</w:t>
      </w:r>
      <w:r w:rsidRPr="00816CEA">
        <w:rPr>
          <w:rFonts w:ascii="Times New Roman" w:eastAsia="Times New Roman" w:hAnsi="Times New Roman"/>
          <w:b/>
          <w:lang w:val="lt-LT"/>
        </w:rPr>
        <w:t xml:space="preserve"> paskutinį kartą peržiūrėtas </w:t>
      </w:r>
      <w:r w:rsidR="00634E68">
        <w:rPr>
          <w:rFonts w:ascii="Times New Roman" w:eastAsia="Times New Roman" w:hAnsi="Times New Roman"/>
          <w:b/>
          <w:lang w:val="lt-LT"/>
        </w:rPr>
        <w:t>2025-01-07.</w:t>
      </w:r>
    </w:p>
    <w:p w14:paraId="08396001" w14:textId="77777777" w:rsidR="00915EFF" w:rsidRPr="002C6709" w:rsidRDefault="00915EFF">
      <w:pPr>
        <w:spacing w:after="0" w:line="240" w:lineRule="auto"/>
        <w:rPr>
          <w:rFonts w:ascii="Times New Roman" w:eastAsia="Times New Roman" w:hAnsi="Times New Roman"/>
          <w:lang w:val="lt-LT"/>
        </w:rPr>
      </w:pPr>
    </w:p>
    <w:p w14:paraId="1C24AFF3" w14:textId="48B4F5F0" w:rsidR="00915EFF" w:rsidRPr="004578E0" w:rsidRDefault="00915EFF">
      <w:pPr>
        <w:spacing w:after="0" w:line="240" w:lineRule="auto"/>
        <w:rPr>
          <w:rFonts w:ascii="Times New Roman" w:eastAsia="Times New Roman" w:hAnsi="Times New Roman"/>
          <w:color w:val="0000FF"/>
          <w:u w:val="single"/>
          <w:lang w:val="lt-LT"/>
        </w:rPr>
      </w:pPr>
      <w:r w:rsidRPr="002C6709">
        <w:rPr>
          <w:rFonts w:ascii="Times New Roman" w:eastAsia="Times New Roman" w:hAnsi="Times New Roman"/>
          <w:lang w:val="lt-LT"/>
        </w:rPr>
        <w:t>Išsami informacija apie šį vaistą pateikiama Valstybinės vaistų kontrolės tarnybos prie Lietuvos Respublikos sveikatos apsaugos ministerijos tinklalapy</w:t>
      </w:r>
      <w:r w:rsidRPr="000162B3">
        <w:rPr>
          <w:rFonts w:ascii="Times New Roman" w:eastAsia="Times New Roman" w:hAnsi="Times New Roman"/>
          <w:lang w:val="lt-LT"/>
        </w:rPr>
        <w:t>je</w:t>
      </w:r>
      <w:r w:rsidR="000162B3" w:rsidRPr="000162B3">
        <w:rPr>
          <w:rFonts w:ascii="Times New Roman" w:eastAsia="Times New Roman" w:hAnsi="Times New Roman"/>
          <w:lang w:val="lt-LT"/>
        </w:rPr>
        <w:t xml:space="preserve"> </w:t>
      </w:r>
      <w:r w:rsidR="000162B3" w:rsidRPr="00EE0905">
        <w:rPr>
          <w:rFonts w:ascii="Times New Roman" w:hAnsi="Times New Roman"/>
          <w:color w:val="0000EE"/>
          <w:u w:val="single"/>
          <w:lang w:val="lt-LT" w:eastAsia="lt-LT"/>
        </w:rPr>
        <w:t>https://vvkt.lrv.lt/lt</w:t>
      </w:r>
      <w:r w:rsidRPr="000162B3">
        <w:rPr>
          <w:rFonts w:ascii="Times New Roman" w:eastAsia="Times New Roman" w:hAnsi="Times New Roman"/>
          <w:lang w:val="lt-LT"/>
        </w:rPr>
        <w:t xml:space="preserve"> </w:t>
      </w:r>
    </w:p>
    <w:p w14:paraId="467ECFD9" w14:textId="77777777" w:rsidR="00915EFF" w:rsidRPr="00B82073" w:rsidRDefault="00915EFF">
      <w:pPr>
        <w:spacing w:after="0" w:line="240" w:lineRule="auto"/>
        <w:rPr>
          <w:rFonts w:ascii="Times New Roman" w:eastAsia="Times New Roman" w:hAnsi="Times New Roman"/>
          <w:color w:val="0000FF"/>
          <w:lang w:val="lt-LT"/>
        </w:rPr>
      </w:pPr>
    </w:p>
    <w:p w14:paraId="20F07A09" w14:textId="77777777" w:rsidR="009A4C9C" w:rsidRPr="00B54316" w:rsidRDefault="009A4C9C">
      <w:pPr>
        <w:keepNext/>
        <w:tabs>
          <w:tab w:val="left" w:pos="567"/>
        </w:tabs>
        <w:spacing w:after="0" w:line="240" w:lineRule="auto"/>
        <w:ind w:left="567" w:hanging="567"/>
        <w:outlineLvl w:val="1"/>
        <w:rPr>
          <w:rFonts w:ascii="Times New Roman" w:hAnsi="Times New Roman"/>
          <w:lang w:val="lt-LT"/>
        </w:rPr>
      </w:pPr>
    </w:p>
    <w:sectPr w:rsidR="009A4C9C" w:rsidRPr="00B54316" w:rsidSect="0066054F">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52689" w14:textId="77777777" w:rsidR="00FF4A97" w:rsidRDefault="00FF4A97">
      <w:pPr>
        <w:spacing w:after="0" w:line="240" w:lineRule="auto"/>
      </w:pPr>
      <w:r>
        <w:separator/>
      </w:r>
    </w:p>
  </w:endnote>
  <w:endnote w:type="continuationSeparator" w:id="0">
    <w:p w14:paraId="4E5E5F27" w14:textId="77777777" w:rsidR="00FF4A97" w:rsidRDefault="00FF4A97">
      <w:pPr>
        <w:spacing w:after="0" w:line="240" w:lineRule="auto"/>
      </w:pPr>
      <w:r>
        <w:continuationSeparator/>
      </w:r>
    </w:p>
  </w:endnote>
  <w:endnote w:type="continuationNotice" w:id="1">
    <w:p w14:paraId="4C8ADEE1" w14:textId="77777777" w:rsidR="00FF4A97" w:rsidRDefault="00FF4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7B85" w14:textId="77777777" w:rsidR="00FF4A97" w:rsidRDefault="00FF4A97" w:rsidP="006605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63D6565" w14:textId="77777777" w:rsidR="00FF4A97" w:rsidRDefault="00FF4A97" w:rsidP="006605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9B45" w14:textId="004A14D3" w:rsidR="00FF4A97" w:rsidRPr="00E4674A" w:rsidRDefault="00FF4A97" w:rsidP="0066054F">
    <w:pPr>
      <w:pStyle w:val="Porat"/>
      <w:framePr w:wrap="around" w:vAnchor="text" w:hAnchor="margin" w:xAlign="right" w:y="1"/>
      <w:rPr>
        <w:rStyle w:val="Puslapionumeris"/>
      </w:rPr>
    </w:pPr>
    <w:r w:rsidRPr="00E4674A">
      <w:rPr>
        <w:rStyle w:val="Puslapionumeris"/>
      </w:rPr>
      <w:fldChar w:fldCharType="begin"/>
    </w:r>
    <w:r w:rsidRPr="00E4674A">
      <w:rPr>
        <w:rStyle w:val="Puslapionumeris"/>
      </w:rPr>
      <w:instrText xml:space="preserve">PAGE  </w:instrText>
    </w:r>
    <w:r w:rsidRPr="00E4674A">
      <w:rPr>
        <w:rStyle w:val="Puslapionumeris"/>
      </w:rPr>
      <w:fldChar w:fldCharType="separate"/>
    </w:r>
    <w:r w:rsidR="00A310E1">
      <w:rPr>
        <w:rStyle w:val="Puslapionumeris"/>
        <w:noProof/>
      </w:rPr>
      <w:t>2</w:t>
    </w:r>
    <w:r w:rsidRPr="00E4674A">
      <w:rPr>
        <w:rStyle w:val="Puslapionumeris"/>
      </w:rPr>
      <w:fldChar w:fldCharType="end"/>
    </w:r>
  </w:p>
  <w:p w14:paraId="32CC6F33" w14:textId="77777777" w:rsidR="00FF4A97" w:rsidRDefault="00FF4A97" w:rsidP="006605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17AEC" w14:textId="77777777" w:rsidR="00FF4A97" w:rsidRDefault="00FF4A97">
      <w:pPr>
        <w:spacing w:after="0" w:line="240" w:lineRule="auto"/>
      </w:pPr>
      <w:r>
        <w:separator/>
      </w:r>
    </w:p>
  </w:footnote>
  <w:footnote w:type="continuationSeparator" w:id="0">
    <w:p w14:paraId="75C15369" w14:textId="77777777" w:rsidR="00FF4A97" w:rsidRDefault="00FF4A97">
      <w:pPr>
        <w:spacing w:after="0" w:line="240" w:lineRule="auto"/>
      </w:pPr>
      <w:r>
        <w:continuationSeparator/>
      </w:r>
    </w:p>
  </w:footnote>
  <w:footnote w:type="continuationNotice" w:id="1">
    <w:p w14:paraId="52DD1204" w14:textId="77777777" w:rsidR="00FF4A97" w:rsidRDefault="00FF4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BB9D" w14:textId="0ABA6DD0" w:rsidR="00FF4A97" w:rsidRPr="00665C40" w:rsidRDefault="00FF4A97" w:rsidP="00B05879">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8B7"/>
    <w:multiLevelType w:val="hybridMultilevel"/>
    <w:tmpl w:val="F11697DC"/>
    <w:lvl w:ilvl="0" w:tplc="FFFFFFFF">
      <w:start w:val="1"/>
      <w:numFmt w:val="bullet"/>
      <w:lvlText w:val="-"/>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E70392"/>
    <w:multiLevelType w:val="hybridMultilevel"/>
    <w:tmpl w:val="760046D8"/>
    <w:lvl w:ilvl="0" w:tplc="FFFFFFFF">
      <w:start w:val="1"/>
      <w:numFmt w:val="bullet"/>
      <w:lvlText w:val="-"/>
      <w:lvlJc w:val="left"/>
      <w:pPr>
        <w:tabs>
          <w:tab w:val="num" w:pos="1353"/>
        </w:tabs>
        <w:ind w:left="1353" w:hanging="360"/>
      </w:pPr>
      <w:rPr>
        <w:rFonts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65BA9"/>
    <w:multiLevelType w:val="hybridMultilevel"/>
    <w:tmpl w:val="DC52E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07596"/>
    <w:multiLevelType w:val="hybridMultilevel"/>
    <w:tmpl w:val="B9E2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E3827"/>
    <w:multiLevelType w:val="hybridMultilevel"/>
    <w:tmpl w:val="E1E83EA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453D3A"/>
    <w:multiLevelType w:val="hybridMultilevel"/>
    <w:tmpl w:val="2A94D52C"/>
    <w:lvl w:ilvl="0" w:tplc="CE6CB1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2B21EB"/>
    <w:multiLevelType w:val="hybridMultilevel"/>
    <w:tmpl w:val="BAF8459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A7F41"/>
    <w:multiLevelType w:val="hybridMultilevel"/>
    <w:tmpl w:val="88CC9680"/>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B7810"/>
    <w:multiLevelType w:val="hybridMultilevel"/>
    <w:tmpl w:val="8E3E84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518CA"/>
    <w:multiLevelType w:val="hybridMultilevel"/>
    <w:tmpl w:val="73AE6B9A"/>
    <w:lvl w:ilvl="0" w:tplc="71B0FED2">
      <w:start w:val="1"/>
      <w:numFmt w:val="bullet"/>
      <w:lvlText w:val="-"/>
      <w:lvlJc w:val="left"/>
      <w:pPr>
        <w:ind w:left="720" w:hanging="360"/>
      </w:pPr>
      <w:rPr>
        <w:rFonts w:hAnsi="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C111BF"/>
    <w:multiLevelType w:val="hybridMultilevel"/>
    <w:tmpl w:val="1E948DDC"/>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365938"/>
    <w:multiLevelType w:val="hybridMultilevel"/>
    <w:tmpl w:val="E6F60C2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B023D"/>
    <w:multiLevelType w:val="hybridMultilevel"/>
    <w:tmpl w:val="21E814E8"/>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C76546"/>
    <w:multiLevelType w:val="hybridMultilevel"/>
    <w:tmpl w:val="F2B4848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C1468"/>
    <w:multiLevelType w:val="hybridMultilevel"/>
    <w:tmpl w:val="F522AC3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8744F"/>
    <w:multiLevelType w:val="hybridMultilevel"/>
    <w:tmpl w:val="79041B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FF4C81"/>
    <w:multiLevelType w:val="hybridMultilevel"/>
    <w:tmpl w:val="824E7A4A"/>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E0492E"/>
    <w:multiLevelType w:val="hybridMultilevel"/>
    <w:tmpl w:val="913A057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A165DB"/>
    <w:multiLevelType w:val="multilevel"/>
    <w:tmpl w:val="BA946E7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12BFD"/>
    <w:multiLevelType w:val="hybridMultilevel"/>
    <w:tmpl w:val="AC18832E"/>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E25C02"/>
    <w:multiLevelType w:val="hybridMultilevel"/>
    <w:tmpl w:val="0E8A2AF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B479F"/>
    <w:multiLevelType w:val="hybridMultilevel"/>
    <w:tmpl w:val="B498DFCA"/>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267E77"/>
    <w:multiLevelType w:val="hybridMultilevel"/>
    <w:tmpl w:val="DA2C5ADE"/>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B134F0"/>
    <w:multiLevelType w:val="hybridMultilevel"/>
    <w:tmpl w:val="4C98EB50"/>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775070"/>
    <w:multiLevelType w:val="hybridMultilevel"/>
    <w:tmpl w:val="4B86B0D6"/>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7A5557"/>
    <w:multiLevelType w:val="hybridMultilevel"/>
    <w:tmpl w:val="4046154C"/>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20389A"/>
    <w:multiLevelType w:val="hybridMultilevel"/>
    <w:tmpl w:val="57C8FB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AB80596"/>
    <w:multiLevelType w:val="hybridMultilevel"/>
    <w:tmpl w:val="F4481F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A73CE"/>
    <w:multiLevelType w:val="hybridMultilevel"/>
    <w:tmpl w:val="13DC25C4"/>
    <w:lvl w:ilvl="0" w:tplc="CE6CB1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E65EF7"/>
    <w:multiLevelType w:val="hybridMultilevel"/>
    <w:tmpl w:val="09E8620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D64437"/>
    <w:multiLevelType w:val="hybridMultilevel"/>
    <w:tmpl w:val="8A22DD6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55FCF"/>
    <w:multiLevelType w:val="hybridMultilevel"/>
    <w:tmpl w:val="B70E2B02"/>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5554236"/>
    <w:multiLevelType w:val="multilevel"/>
    <w:tmpl w:val="874841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B80020"/>
    <w:multiLevelType w:val="hybridMultilevel"/>
    <w:tmpl w:val="F6862F5C"/>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AE46EC"/>
    <w:multiLevelType w:val="hybridMultilevel"/>
    <w:tmpl w:val="0598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15:restartNumberingAfterBreak="0">
    <w:nsid w:val="714071DC"/>
    <w:multiLevelType w:val="hybridMultilevel"/>
    <w:tmpl w:val="929CF2EC"/>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E24A40"/>
    <w:multiLevelType w:val="hybridMultilevel"/>
    <w:tmpl w:val="8B14EFC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BCD3B15"/>
    <w:multiLevelType w:val="hybridMultilevel"/>
    <w:tmpl w:val="A6545468"/>
    <w:lvl w:ilvl="0" w:tplc="BBB493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E609A8"/>
    <w:multiLevelType w:val="hybridMultilevel"/>
    <w:tmpl w:val="479EE6A0"/>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C0A42"/>
    <w:multiLevelType w:val="hybridMultilevel"/>
    <w:tmpl w:val="4C4450BA"/>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FC7460"/>
    <w:multiLevelType w:val="hybridMultilevel"/>
    <w:tmpl w:val="9938A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2"/>
  </w:num>
  <w:num w:numId="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11"/>
  </w:num>
  <w:num w:numId="6">
    <w:abstractNumId w:val="22"/>
  </w:num>
  <w:num w:numId="7">
    <w:abstractNumId w:val="13"/>
  </w:num>
  <w:num w:numId="8">
    <w:abstractNumId w:val="8"/>
  </w:num>
  <w:num w:numId="9">
    <w:abstractNumId w:val="25"/>
  </w:num>
  <w:num w:numId="10">
    <w:abstractNumId w:val="37"/>
  </w:num>
  <w:num w:numId="11">
    <w:abstractNumId w:val="7"/>
  </w:num>
  <w:num w:numId="12">
    <w:abstractNumId w:val="26"/>
  </w:num>
  <w:num w:numId="13">
    <w:abstractNumId w:val="20"/>
  </w:num>
  <w:num w:numId="14">
    <w:abstractNumId w:val="34"/>
  </w:num>
  <w:num w:numId="15">
    <w:abstractNumId w:val="43"/>
  </w:num>
  <w:num w:numId="16">
    <w:abstractNumId w:val="30"/>
  </w:num>
  <w:num w:numId="17">
    <w:abstractNumId w:val="41"/>
  </w:num>
  <w:num w:numId="18">
    <w:abstractNumId w:val="17"/>
  </w:num>
  <w:num w:numId="19">
    <w:abstractNumId w:val="39"/>
  </w:num>
  <w:num w:numId="20">
    <w:abstractNumId w:val="40"/>
  </w:num>
  <w:num w:numId="21">
    <w:abstractNumId w:val="35"/>
  </w:num>
  <w:num w:numId="22">
    <w:abstractNumId w:val="31"/>
  </w:num>
  <w:num w:numId="23">
    <w:abstractNumId w:val="1"/>
  </w:num>
  <w:num w:numId="24">
    <w:abstractNumId w:val="6"/>
  </w:num>
  <w:num w:numId="25">
    <w:abstractNumId w:val="29"/>
  </w:num>
  <w:num w:numId="26">
    <w:abstractNumId w:val="15"/>
  </w:num>
  <w:num w:numId="27">
    <w:abstractNumId w:val="3"/>
  </w:num>
  <w:num w:numId="28">
    <w:abstractNumId w:val="10"/>
  </w:num>
  <w:num w:numId="29">
    <w:abstractNumId w:val="16"/>
  </w:num>
  <w:num w:numId="30">
    <w:abstractNumId w:val="5"/>
  </w:num>
  <w:num w:numId="31">
    <w:abstractNumId w:val="14"/>
  </w:num>
  <w:num w:numId="32">
    <w:abstractNumId w:val="12"/>
  </w:num>
  <w:num w:numId="33">
    <w:abstractNumId w:val="9"/>
  </w:num>
  <w:num w:numId="34">
    <w:abstractNumId w:val="38"/>
  </w:num>
  <w:num w:numId="35">
    <w:abstractNumId w:val="19"/>
  </w:num>
  <w:num w:numId="36">
    <w:abstractNumId w:val="27"/>
  </w:num>
  <w:num w:numId="37">
    <w:abstractNumId w:val="32"/>
  </w:num>
  <w:num w:numId="38">
    <w:abstractNumId w:val="33"/>
  </w:num>
  <w:num w:numId="39">
    <w:abstractNumId w:val="36"/>
  </w:num>
  <w:num w:numId="40">
    <w:abstractNumId w:val="21"/>
  </w:num>
  <w:num w:numId="41">
    <w:abstractNumId w:val="28"/>
  </w:num>
  <w:num w:numId="42">
    <w:abstractNumId w:val="4"/>
  </w:num>
  <w:num w:numId="43">
    <w:abstractNumId w:val="2"/>
  </w:num>
  <w:num w:numId="44">
    <w:abstractNumId w:val="18"/>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2D"/>
    <w:rsid w:val="00004B27"/>
    <w:rsid w:val="00007B5D"/>
    <w:rsid w:val="000115D0"/>
    <w:rsid w:val="000124A0"/>
    <w:rsid w:val="000162B3"/>
    <w:rsid w:val="00030761"/>
    <w:rsid w:val="0004143A"/>
    <w:rsid w:val="00043DB8"/>
    <w:rsid w:val="00044B0E"/>
    <w:rsid w:val="00045764"/>
    <w:rsid w:val="000563B4"/>
    <w:rsid w:val="00057F7E"/>
    <w:rsid w:val="000616B5"/>
    <w:rsid w:val="00066810"/>
    <w:rsid w:val="00077EB4"/>
    <w:rsid w:val="0008043C"/>
    <w:rsid w:val="000874F9"/>
    <w:rsid w:val="000B4FC5"/>
    <w:rsid w:val="000E0F4F"/>
    <w:rsid w:val="000E0F65"/>
    <w:rsid w:val="000E3831"/>
    <w:rsid w:val="000F4C11"/>
    <w:rsid w:val="00101FE0"/>
    <w:rsid w:val="00113F23"/>
    <w:rsid w:val="00122930"/>
    <w:rsid w:val="00125756"/>
    <w:rsid w:val="001302C7"/>
    <w:rsid w:val="001457AE"/>
    <w:rsid w:val="00154C60"/>
    <w:rsid w:val="00157FA9"/>
    <w:rsid w:val="0017578B"/>
    <w:rsid w:val="001757D8"/>
    <w:rsid w:val="0018721E"/>
    <w:rsid w:val="001928EA"/>
    <w:rsid w:val="001A42C3"/>
    <w:rsid w:val="001B4317"/>
    <w:rsid w:val="001B58DF"/>
    <w:rsid w:val="001C69C8"/>
    <w:rsid w:val="001C7496"/>
    <w:rsid w:val="001E454F"/>
    <w:rsid w:val="001E4C5A"/>
    <w:rsid w:val="001F0E0A"/>
    <w:rsid w:val="001F3C17"/>
    <w:rsid w:val="001F5DAE"/>
    <w:rsid w:val="002016E7"/>
    <w:rsid w:val="002053A5"/>
    <w:rsid w:val="00206CB4"/>
    <w:rsid w:val="00213067"/>
    <w:rsid w:val="00214862"/>
    <w:rsid w:val="00217667"/>
    <w:rsid w:val="0024787E"/>
    <w:rsid w:val="00262560"/>
    <w:rsid w:val="00264739"/>
    <w:rsid w:val="002755F7"/>
    <w:rsid w:val="00281327"/>
    <w:rsid w:val="00292D98"/>
    <w:rsid w:val="002945EA"/>
    <w:rsid w:val="00294ECC"/>
    <w:rsid w:val="00297628"/>
    <w:rsid w:val="002A16A3"/>
    <w:rsid w:val="002A4DA6"/>
    <w:rsid w:val="002B5986"/>
    <w:rsid w:val="002B7D41"/>
    <w:rsid w:val="002C6709"/>
    <w:rsid w:val="002C7634"/>
    <w:rsid w:val="002E0CA4"/>
    <w:rsid w:val="002E6797"/>
    <w:rsid w:val="0030671F"/>
    <w:rsid w:val="00322C07"/>
    <w:rsid w:val="00326E64"/>
    <w:rsid w:val="003272D1"/>
    <w:rsid w:val="00337A51"/>
    <w:rsid w:val="00345EB9"/>
    <w:rsid w:val="00351172"/>
    <w:rsid w:val="0035147C"/>
    <w:rsid w:val="00356CEE"/>
    <w:rsid w:val="00364E04"/>
    <w:rsid w:val="003725C4"/>
    <w:rsid w:val="003734A7"/>
    <w:rsid w:val="00380890"/>
    <w:rsid w:val="00380C01"/>
    <w:rsid w:val="00391964"/>
    <w:rsid w:val="00392330"/>
    <w:rsid w:val="00394A94"/>
    <w:rsid w:val="003A40F1"/>
    <w:rsid w:val="003B3558"/>
    <w:rsid w:val="003B3A45"/>
    <w:rsid w:val="003C1E01"/>
    <w:rsid w:val="003C5249"/>
    <w:rsid w:val="003C727D"/>
    <w:rsid w:val="003D2A44"/>
    <w:rsid w:val="003D3817"/>
    <w:rsid w:val="003E1F8E"/>
    <w:rsid w:val="003E6716"/>
    <w:rsid w:val="004005DB"/>
    <w:rsid w:val="00410A61"/>
    <w:rsid w:val="00420929"/>
    <w:rsid w:val="0042184B"/>
    <w:rsid w:val="00435283"/>
    <w:rsid w:val="004432B5"/>
    <w:rsid w:val="00446F29"/>
    <w:rsid w:val="004578E0"/>
    <w:rsid w:val="004632D3"/>
    <w:rsid w:val="00463850"/>
    <w:rsid w:val="004724DF"/>
    <w:rsid w:val="004728B8"/>
    <w:rsid w:val="00487C41"/>
    <w:rsid w:val="00490F38"/>
    <w:rsid w:val="004A3D10"/>
    <w:rsid w:val="004A7328"/>
    <w:rsid w:val="004A7677"/>
    <w:rsid w:val="004B7677"/>
    <w:rsid w:val="004D3A35"/>
    <w:rsid w:val="004E561C"/>
    <w:rsid w:val="004E67CB"/>
    <w:rsid w:val="004F2AEE"/>
    <w:rsid w:val="00502EF9"/>
    <w:rsid w:val="00546319"/>
    <w:rsid w:val="00556668"/>
    <w:rsid w:val="00562E12"/>
    <w:rsid w:val="00564F5D"/>
    <w:rsid w:val="00565770"/>
    <w:rsid w:val="00566D70"/>
    <w:rsid w:val="005751DA"/>
    <w:rsid w:val="00577958"/>
    <w:rsid w:val="00583E2E"/>
    <w:rsid w:val="00593E6F"/>
    <w:rsid w:val="005B00BB"/>
    <w:rsid w:val="005B42F3"/>
    <w:rsid w:val="005B6306"/>
    <w:rsid w:val="005B7F1E"/>
    <w:rsid w:val="005C14FD"/>
    <w:rsid w:val="005C50D5"/>
    <w:rsid w:val="005D4A4C"/>
    <w:rsid w:val="005E4FCA"/>
    <w:rsid w:val="005F0FF7"/>
    <w:rsid w:val="006345C2"/>
    <w:rsid w:val="00634E68"/>
    <w:rsid w:val="00640322"/>
    <w:rsid w:val="00641FD6"/>
    <w:rsid w:val="00643E8B"/>
    <w:rsid w:val="00644233"/>
    <w:rsid w:val="0064788A"/>
    <w:rsid w:val="0066054F"/>
    <w:rsid w:val="00665C40"/>
    <w:rsid w:val="00675653"/>
    <w:rsid w:val="00676F6A"/>
    <w:rsid w:val="00677A29"/>
    <w:rsid w:val="00682A28"/>
    <w:rsid w:val="00696EEF"/>
    <w:rsid w:val="00697CD4"/>
    <w:rsid w:val="006A0010"/>
    <w:rsid w:val="006A6C31"/>
    <w:rsid w:val="006B1F96"/>
    <w:rsid w:val="006D47B7"/>
    <w:rsid w:val="006F5D0A"/>
    <w:rsid w:val="00707BD5"/>
    <w:rsid w:val="007149BB"/>
    <w:rsid w:val="00731309"/>
    <w:rsid w:val="00740C37"/>
    <w:rsid w:val="00754361"/>
    <w:rsid w:val="0075530A"/>
    <w:rsid w:val="00774359"/>
    <w:rsid w:val="00775905"/>
    <w:rsid w:val="00780981"/>
    <w:rsid w:val="00780D64"/>
    <w:rsid w:val="007873E7"/>
    <w:rsid w:val="007934AF"/>
    <w:rsid w:val="007A4F28"/>
    <w:rsid w:val="007A5699"/>
    <w:rsid w:val="007A6B2F"/>
    <w:rsid w:val="007B085D"/>
    <w:rsid w:val="007B65F4"/>
    <w:rsid w:val="007C04D6"/>
    <w:rsid w:val="007C090A"/>
    <w:rsid w:val="007C38BE"/>
    <w:rsid w:val="007C6309"/>
    <w:rsid w:val="007C6638"/>
    <w:rsid w:val="007D2D41"/>
    <w:rsid w:val="007D55D0"/>
    <w:rsid w:val="007E14B4"/>
    <w:rsid w:val="007E744E"/>
    <w:rsid w:val="007E7B83"/>
    <w:rsid w:val="007F025E"/>
    <w:rsid w:val="007F7CFD"/>
    <w:rsid w:val="008063A6"/>
    <w:rsid w:val="00810208"/>
    <w:rsid w:val="00816CEA"/>
    <w:rsid w:val="00824699"/>
    <w:rsid w:val="008265E8"/>
    <w:rsid w:val="0083560F"/>
    <w:rsid w:val="00835A5D"/>
    <w:rsid w:val="008519F6"/>
    <w:rsid w:val="00872ED3"/>
    <w:rsid w:val="008754D9"/>
    <w:rsid w:val="00876661"/>
    <w:rsid w:val="0088180E"/>
    <w:rsid w:val="0088196D"/>
    <w:rsid w:val="00893A6C"/>
    <w:rsid w:val="00894B54"/>
    <w:rsid w:val="008A2DBF"/>
    <w:rsid w:val="008A2F63"/>
    <w:rsid w:val="008A7ADE"/>
    <w:rsid w:val="008B0CC9"/>
    <w:rsid w:val="008C012D"/>
    <w:rsid w:val="008C1556"/>
    <w:rsid w:val="008D775E"/>
    <w:rsid w:val="008E02F6"/>
    <w:rsid w:val="008E0524"/>
    <w:rsid w:val="008F67E4"/>
    <w:rsid w:val="00906468"/>
    <w:rsid w:val="00915EFF"/>
    <w:rsid w:val="009215B6"/>
    <w:rsid w:val="00922B96"/>
    <w:rsid w:val="009266A4"/>
    <w:rsid w:val="00932074"/>
    <w:rsid w:val="009322C5"/>
    <w:rsid w:val="009322E9"/>
    <w:rsid w:val="00935D83"/>
    <w:rsid w:val="00937680"/>
    <w:rsid w:val="009432BC"/>
    <w:rsid w:val="00945051"/>
    <w:rsid w:val="0094554B"/>
    <w:rsid w:val="009609D3"/>
    <w:rsid w:val="00961A8D"/>
    <w:rsid w:val="00963897"/>
    <w:rsid w:val="00986A83"/>
    <w:rsid w:val="00990901"/>
    <w:rsid w:val="00991E73"/>
    <w:rsid w:val="009A4C9C"/>
    <w:rsid w:val="009A4D08"/>
    <w:rsid w:val="009A6C05"/>
    <w:rsid w:val="009B24DF"/>
    <w:rsid w:val="009B59D1"/>
    <w:rsid w:val="009C0F68"/>
    <w:rsid w:val="009C36EF"/>
    <w:rsid w:val="009C4A8B"/>
    <w:rsid w:val="009C6BA7"/>
    <w:rsid w:val="009D7AAD"/>
    <w:rsid w:val="009E5CEF"/>
    <w:rsid w:val="009F0F77"/>
    <w:rsid w:val="00A06C58"/>
    <w:rsid w:val="00A103EA"/>
    <w:rsid w:val="00A10DA9"/>
    <w:rsid w:val="00A14068"/>
    <w:rsid w:val="00A2120C"/>
    <w:rsid w:val="00A310E1"/>
    <w:rsid w:val="00A418B8"/>
    <w:rsid w:val="00A471C8"/>
    <w:rsid w:val="00A56E26"/>
    <w:rsid w:val="00A635EB"/>
    <w:rsid w:val="00A65DC2"/>
    <w:rsid w:val="00A66CBF"/>
    <w:rsid w:val="00A84FD4"/>
    <w:rsid w:val="00A877BF"/>
    <w:rsid w:val="00A94770"/>
    <w:rsid w:val="00A96107"/>
    <w:rsid w:val="00AA7ED7"/>
    <w:rsid w:val="00AB6E58"/>
    <w:rsid w:val="00AC1960"/>
    <w:rsid w:val="00AC496E"/>
    <w:rsid w:val="00AC742E"/>
    <w:rsid w:val="00AD7E45"/>
    <w:rsid w:val="00AE003A"/>
    <w:rsid w:val="00AE4A18"/>
    <w:rsid w:val="00AF64E2"/>
    <w:rsid w:val="00B00403"/>
    <w:rsid w:val="00B0074A"/>
    <w:rsid w:val="00B03792"/>
    <w:rsid w:val="00B05879"/>
    <w:rsid w:val="00B07839"/>
    <w:rsid w:val="00B307C3"/>
    <w:rsid w:val="00B46CDB"/>
    <w:rsid w:val="00B54316"/>
    <w:rsid w:val="00B564B4"/>
    <w:rsid w:val="00B7257F"/>
    <w:rsid w:val="00B752BB"/>
    <w:rsid w:val="00B82073"/>
    <w:rsid w:val="00B83A7D"/>
    <w:rsid w:val="00B83CF3"/>
    <w:rsid w:val="00B92DA4"/>
    <w:rsid w:val="00B93E74"/>
    <w:rsid w:val="00BA2A05"/>
    <w:rsid w:val="00BB0EC1"/>
    <w:rsid w:val="00BB4F9B"/>
    <w:rsid w:val="00BC1A2F"/>
    <w:rsid w:val="00BC5100"/>
    <w:rsid w:val="00BD08D6"/>
    <w:rsid w:val="00BD2F46"/>
    <w:rsid w:val="00BD3343"/>
    <w:rsid w:val="00BD48B4"/>
    <w:rsid w:val="00BE0CF6"/>
    <w:rsid w:val="00BE15A2"/>
    <w:rsid w:val="00BE6766"/>
    <w:rsid w:val="00BF3205"/>
    <w:rsid w:val="00C118A2"/>
    <w:rsid w:val="00C125FC"/>
    <w:rsid w:val="00C14081"/>
    <w:rsid w:val="00C1743C"/>
    <w:rsid w:val="00C23FEA"/>
    <w:rsid w:val="00C25207"/>
    <w:rsid w:val="00C33660"/>
    <w:rsid w:val="00C33975"/>
    <w:rsid w:val="00C40EFB"/>
    <w:rsid w:val="00C42536"/>
    <w:rsid w:val="00C53940"/>
    <w:rsid w:val="00C54E4B"/>
    <w:rsid w:val="00C65080"/>
    <w:rsid w:val="00C72569"/>
    <w:rsid w:val="00C72B7B"/>
    <w:rsid w:val="00C91AAA"/>
    <w:rsid w:val="00CA79D0"/>
    <w:rsid w:val="00CB0D49"/>
    <w:rsid w:val="00CB2592"/>
    <w:rsid w:val="00CB2A50"/>
    <w:rsid w:val="00CB7A9C"/>
    <w:rsid w:val="00CD3215"/>
    <w:rsid w:val="00CD6A95"/>
    <w:rsid w:val="00CF6F2E"/>
    <w:rsid w:val="00D00D57"/>
    <w:rsid w:val="00D2724F"/>
    <w:rsid w:val="00D556AD"/>
    <w:rsid w:val="00D76C04"/>
    <w:rsid w:val="00D85F3E"/>
    <w:rsid w:val="00D97A65"/>
    <w:rsid w:val="00DB2D25"/>
    <w:rsid w:val="00DB6D03"/>
    <w:rsid w:val="00DC082E"/>
    <w:rsid w:val="00DD3CAA"/>
    <w:rsid w:val="00DD77EA"/>
    <w:rsid w:val="00DF0BF2"/>
    <w:rsid w:val="00E0157C"/>
    <w:rsid w:val="00E02172"/>
    <w:rsid w:val="00E06231"/>
    <w:rsid w:val="00E07645"/>
    <w:rsid w:val="00E10C5B"/>
    <w:rsid w:val="00E2539E"/>
    <w:rsid w:val="00E33925"/>
    <w:rsid w:val="00E471CD"/>
    <w:rsid w:val="00E47CDA"/>
    <w:rsid w:val="00E51650"/>
    <w:rsid w:val="00E77B2D"/>
    <w:rsid w:val="00E8181C"/>
    <w:rsid w:val="00E83207"/>
    <w:rsid w:val="00E85901"/>
    <w:rsid w:val="00ED2EFC"/>
    <w:rsid w:val="00EE0905"/>
    <w:rsid w:val="00EE0DCC"/>
    <w:rsid w:val="00EE41DE"/>
    <w:rsid w:val="00EE6CBC"/>
    <w:rsid w:val="00EF26FE"/>
    <w:rsid w:val="00EF5DD2"/>
    <w:rsid w:val="00F0512C"/>
    <w:rsid w:val="00F16625"/>
    <w:rsid w:val="00F225E4"/>
    <w:rsid w:val="00F308B4"/>
    <w:rsid w:val="00F753D1"/>
    <w:rsid w:val="00F76649"/>
    <w:rsid w:val="00F76B63"/>
    <w:rsid w:val="00F774EC"/>
    <w:rsid w:val="00F95791"/>
    <w:rsid w:val="00F96A4A"/>
    <w:rsid w:val="00FA0394"/>
    <w:rsid w:val="00FA0AF3"/>
    <w:rsid w:val="00FA362C"/>
    <w:rsid w:val="00FC4406"/>
    <w:rsid w:val="00FD2B65"/>
    <w:rsid w:val="00FD6FF2"/>
    <w:rsid w:val="00FF193C"/>
    <w:rsid w:val="00FF4A97"/>
    <w:rsid w:val="00FF5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A8F7"/>
  <w15:docId w15:val="{FFDB16CA-1EEE-4BDA-A51F-AFC6013D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7AAD"/>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915EFF"/>
    <w:pPr>
      <w:keepNext/>
      <w:spacing w:before="240" w:after="60"/>
      <w:outlineLvl w:val="0"/>
    </w:pPr>
    <w:rPr>
      <w:rFonts w:ascii="Cambria" w:eastAsia="Times New Roman" w:hAnsi="Cambria"/>
      <w:b/>
      <w:bCs/>
      <w:kern w:val="32"/>
      <w:sz w:val="32"/>
      <w:szCs w:val="32"/>
    </w:rPr>
  </w:style>
  <w:style w:type="paragraph" w:styleId="Antrat5">
    <w:name w:val="heading 5"/>
    <w:basedOn w:val="prastasis"/>
    <w:next w:val="prastasis"/>
    <w:link w:val="Antrat5Diagrama"/>
    <w:uiPriority w:val="9"/>
    <w:semiHidden/>
    <w:unhideWhenUsed/>
    <w:qFormat/>
    <w:rsid w:val="0083560F"/>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21486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77B2D"/>
    <w:pPr>
      <w:tabs>
        <w:tab w:val="center" w:pos="4986"/>
        <w:tab w:val="right" w:pos="9972"/>
      </w:tabs>
    </w:pPr>
  </w:style>
  <w:style w:type="character" w:customStyle="1" w:styleId="PoratDiagrama">
    <w:name w:val="Poraštė Diagrama"/>
    <w:link w:val="Porat"/>
    <w:uiPriority w:val="99"/>
    <w:rsid w:val="00E77B2D"/>
    <w:rPr>
      <w:sz w:val="22"/>
      <w:szCs w:val="22"/>
    </w:rPr>
  </w:style>
  <w:style w:type="character" w:styleId="Puslapionumeris">
    <w:name w:val="page number"/>
    <w:uiPriority w:val="99"/>
    <w:rsid w:val="00E77B2D"/>
    <w:rPr>
      <w:rFonts w:cs="Times New Roman"/>
    </w:rPr>
  </w:style>
  <w:style w:type="paragraph" w:styleId="Antrats">
    <w:name w:val="header"/>
    <w:basedOn w:val="prastasis"/>
    <w:link w:val="AntratsDiagrama"/>
    <w:uiPriority w:val="99"/>
    <w:unhideWhenUsed/>
    <w:rsid w:val="005F0FF7"/>
    <w:pPr>
      <w:tabs>
        <w:tab w:val="center" w:pos="4986"/>
        <w:tab w:val="right" w:pos="9972"/>
      </w:tabs>
    </w:pPr>
  </w:style>
  <w:style w:type="character" w:customStyle="1" w:styleId="AntratsDiagrama">
    <w:name w:val="Antraštės Diagrama"/>
    <w:link w:val="Antrats"/>
    <w:uiPriority w:val="99"/>
    <w:rsid w:val="005F0FF7"/>
    <w:rPr>
      <w:sz w:val="22"/>
      <w:szCs w:val="22"/>
    </w:rPr>
  </w:style>
  <w:style w:type="paragraph" w:styleId="Debesliotekstas">
    <w:name w:val="Balloon Text"/>
    <w:basedOn w:val="prastasis"/>
    <w:link w:val="DebesliotekstasDiagrama"/>
    <w:uiPriority w:val="99"/>
    <w:semiHidden/>
    <w:unhideWhenUsed/>
    <w:rsid w:val="005F0FF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0FF7"/>
    <w:rPr>
      <w:rFonts w:ascii="Tahoma" w:hAnsi="Tahoma" w:cs="Tahoma"/>
      <w:sz w:val="16"/>
      <w:szCs w:val="16"/>
    </w:rPr>
  </w:style>
  <w:style w:type="character" w:styleId="Hipersaitas">
    <w:name w:val="Hyperlink"/>
    <w:uiPriority w:val="99"/>
    <w:unhideWhenUsed/>
    <w:rsid w:val="00294ECC"/>
    <w:rPr>
      <w:color w:val="0000FF"/>
      <w:u w:val="single"/>
    </w:rPr>
  </w:style>
  <w:style w:type="paragraph" w:customStyle="1" w:styleId="TTEMEASMCA">
    <w:name w:val="TT EMEA_SMCA"/>
    <w:basedOn w:val="Antrat1"/>
    <w:link w:val="TTEMEASMCAChar"/>
    <w:autoRedefine/>
    <w:uiPriority w:val="99"/>
    <w:rsid w:val="00915EFF"/>
    <w:pPr>
      <w:keepNext w:val="0"/>
      <w:tabs>
        <w:tab w:val="left" w:pos="567"/>
      </w:tabs>
      <w:spacing w:before="0" w:after="0" w:line="240" w:lineRule="auto"/>
      <w:ind w:left="567" w:hanging="567"/>
      <w:jc w:val="center"/>
    </w:pPr>
    <w:rPr>
      <w:rFonts w:ascii="Times New Roman" w:hAnsi="Times New Roman"/>
      <w:bCs w:val="0"/>
      <w:caps/>
      <w:kern w:val="0"/>
      <w:sz w:val="22"/>
      <w:szCs w:val="22"/>
    </w:rPr>
  </w:style>
  <w:style w:type="character" w:customStyle="1" w:styleId="TTEMEASMCAChar">
    <w:name w:val="TT EMEA_SMCA Char"/>
    <w:link w:val="TTEMEASMCA"/>
    <w:uiPriority w:val="99"/>
    <w:locked/>
    <w:rsid w:val="00915EFF"/>
    <w:rPr>
      <w:rFonts w:ascii="Times New Roman" w:eastAsia="Times New Roman" w:hAnsi="Times New Roman"/>
      <w:b/>
      <w:caps/>
      <w:sz w:val="22"/>
      <w:szCs w:val="22"/>
    </w:rPr>
  </w:style>
  <w:style w:type="character" w:customStyle="1" w:styleId="Antrat1Diagrama">
    <w:name w:val="Antraštė 1 Diagrama"/>
    <w:link w:val="Antrat1"/>
    <w:uiPriority w:val="9"/>
    <w:rsid w:val="00915EFF"/>
    <w:rPr>
      <w:rFonts w:ascii="Cambria" w:eastAsia="Times New Roman" w:hAnsi="Cambria" w:cs="Times New Roman"/>
      <w:b/>
      <w:bCs/>
      <w:kern w:val="32"/>
      <w:sz w:val="32"/>
      <w:szCs w:val="32"/>
    </w:rPr>
  </w:style>
  <w:style w:type="paragraph" w:customStyle="1" w:styleId="BTEMEASMCA">
    <w:name w:val="BT EMEA_SMCA"/>
    <w:basedOn w:val="prastasis"/>
    <w:link w:val="BTEMEASMCAChar"/>
    <w:autoRedefine/>
    <w:uiPriority w:val="99"/>
    <w:rsid w:val="00C1743C"/>
    <w:pPr>
      <w:spacing w:after="0" w:line="240" w:lineRule="auto"/>
    </w:pPr>
    <w:rPr>
      <w:rFonts w:ascii="Times New Roman" w:eastAsia="Times New Roman" w:hAnsi="Times New Roman"/>
      <w:lang w:val="lt-LT"/>
    </w:rPr>
  </w:style>
  <w:style w:type="character" w:customStyle="1" w:styleId="BTEMEASMCAChar">
    <w:name w:val="BT EMEA_SMCA Char"/>
    <w:link w:val="BTEMEASMCA"/>
    <w:uiPriority w:val="99"/>
    <w:locked/>
    <w:rsid w:val="00C1743C"/>
    <w:rPr>
      <w:rFonts w:ascii="Times New Roman" w:eastAsia="Times New Roman" w:hAnsi="Times New Roman"/>
      <w:sz w:val="22"/>
      <w:szCs w:val="22"/>
      <w:lang w:eastAsia="en-US"/>
    </w:rPr>
  </w:style>
  <w:style w:type="paragraph" w:styleId="Sraopastraipa">
    <w:name w:val="List Paragraph"/>
    <w:basedOn w:val="prastasis"/>
    <w:uiPriority w:val="34"/>
    <w:qFormat/>
    <w:rsid w:val="00935D83"/>
    <w:pPr>
      <w:ind w:left="720"/>
      <w:contextualSpacing/>
    </w:pPr>
  </w:style>
  <w:style w:type="character" w:styleId="Komentaronuoroda">
    <w:name w:val="annotation reference"/>
    <w:basedOn w:val="Numatytasispastraiposriftas"/>
    <w:uiPriority w:val="99"/>
    <w:semiHidden/>
    <w:unhideWhenUsed/>
    <w:rsid w:val="00643E8B"/>
    <w:rPr>
      <w:sz w:val="16"/>
      <w:szCs w:val="16"/>
    </w:rPr>
  </w:style>
  <w:style w:type="paragraph" w:styleId="Komentarotekstas">
    <w:name w:val="annotation text"/>
    <w:basedOn w:val="prastasis"/>
    <w:link w:val="KomentarotekstasDiagrama"/>
    <w:uiPriority w:val="99"/>
    <w:unhideWhenUsed/>
    <w:rsid w:val="00643E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3E8B"/>
    <w:rPr>
      <w:lang w:val="en-US" w:eastAsia="en-US"/>
    </w:rPr>
  </w:style>
  <w:style w:type="paragraph" w:styleId="Komentarotema">
    <w:name w:val="annotation subject"/>
    <w:basedOn w:val="Komentarotekstas"/>
    <w:next w:val="Komentarotekstas"/>
    <w:link w:val="KomentarotemaDiagrama"/>
    <w:uiPriority w:val="99"/>
    <w:semiHidden/>
    <w:unhideWhenUsed/>
    <w:rsid w:val="00643E8B"/>
    <w:rPr>
      <w:b/>
      <w:bCs/>
    </w:rPr>
  </w:style>
  <w:style w:type="character" w:customStyle="1" w:styleId="KomentarotemaDiagrama">
    <w:name w:val="Komentaro tema Diagrama"/>
    <w:basedOn w:val="KomentarotekstasDiagrama"/>
    <w:link w:val="Komentarotema"/>
    <w:uiPriority w:val="99"/>
    <w:semiHidden/>
    <w:rsid w:val="00643E8B"/>
    <w:rPr>
      <w:b/>
      <w:bCs/>
      <w:lang w:val="en-US" w:eastAsia="en-US"/>
    </w:rPr>
  </w:style>
  <w:style w:type="character" w:customStyle="1" w:styleId="Antrat6Diagrama">
    <w:name w:val="Antraštė 6 Diagrama"/>
    <w:basedOn w:val="Numatytasispastraiposriftas"/>
    <w:link w:val="Antrat6"/>
    <w:uiPriority w:val="9"/>
    <w:semiHidden/>
    <w:rsid w:val="00214862"/>
    <w:rPr>
      <w:rFonts w:asciiTheme="majorHAnsi" w:eastAsiaTheme="majorEastAsia" w:hAnsiTheme="majorHAnsi" w:cstheme="majorBidi"/>
      <w:color w:val="243F60" w:themeColor="accent1" w:themeShade="7F"/>
      <w:sz w:val="22"/>
      <w:szCs w:val="22"/>
      <w:lang w:val="en-US" w:eastAsia="en-US"/>
    </w:rPr>
  </w:style>
  <w:style w:type="paragraph" w:styleId="Pataisymai">
    <w:name w:val="Revision"/>
    <w:hidden/>
    <w:uiPriority w:val="99"/>
    <w:semiHidden/>
    <w:rsid w:val="00214862"/>
    <w:rPr>
      <w:sz w:val="22"/>
      <w:szCs w:val="22"/>
      <w:lang w:val="en-US" w:eastAsia="en-US"/>
    </w:rPr>
  </w:style>
  <w:style w:type="character" w:customStyle="1" w:styleId="Antrat5Diagrama">
    <w:name w:val="Antraštė 5 Diagrama"/>
    <w:basedOn w:val="Numatytasispastraiposriftas"/>
    <w:link w:val="Antrat5"/>
    <w:uiPriority w:val="9"/>
    <w:semiHidden/>
    <w:rsid w:val="0083560F"/>
    <w:rPr>
      <w:rFonts w:asciiTheme="majorHAnsi" w:eastAsiaTheme="majorEastAsia" w:hAnsiTheme="majorHAnsi" w:cstheme="majorBidi"/>
      <w:color w:val="365F91" w:themeColor="accent1" w:themeShade="BF"/>
      <w:sz w:val="22"/>
      <w:szCs w:val="22"/>
      <w:lang w:val="en-US" w:eastAsia="en-US"/>
    </w:rPr>
  </w:style>
  <w:style w:type="paragraph" w:styleId="HTMLiankstoformatuotas">
    <w:name w:val="HTML Preformatted"/>
    <w:basedOn w:val="prastasis"/>
    <w:link w:val="HTMLiankstoformatuotasDiagrama"/>
    <w:uiPriority w:val="99"/>
    <w:semiHidden/>
    <w:unhideWhenUsed/>
    <w:rsid w:val="00C2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C25207"/>
    <w:rPr>
      <w:rFonts w:ascii="Courier New" w:eastAsia="Times New Roman" w:hAnsi="Courier New" w:cs="Courier New"/>
      <w:lang w:val="en-US" w:eastAsia="en-US"/>
    </w:rPr>
  </w:style>
  <w:style w:type="character" w:customStyle="1" w:styleId="y2iqfc">
    <w:name w:val="y2iqfc"/>
    <w:basedOn w:val="Numatytasispastraiposriftas"/>
    <w:rsid w:val="00C25207"/>
  </w:style>
  <w:style w:type="paragraph" w:customStyle="1" w:styleId="Default">
    <w:name w:val="Default"/>
    <w:uiPriority w:val="99"/>
    <w:rsid w:val="005B00BB"/>
    <w:pPr>
      <w:autoSpaceDE w:val="0"/>
      <w:autoSpaceDN w:val="0"/>
      <w:adjustRightInd w:val="0"/>
    </w:pPr>
    <w:rPr>
      <w:rFonts w:ascii="Times New Roman" w:eastAsia="Times New Roman" w:hAnsi="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098">
      <w:bodyDiv w:val="1"/>
      <w:marLeft w:val="0"/>
      <w:marRight w:val="0"/>
      <w:marTop w:val="0"/>
      <w:marBottom w:val="0"/>
      <w:divBdr>
        <w:top w:val="none" w:sz="0" w:space="0" w:color="auto"/>
        <w:left w:val="none" w:sz="0" w:space="0" w:color="auto"/>
        <w:bottom w:val="none" w:sz="0" w:space="0" w:color="auto"/>
        <w:right w:val="none" w:sz="0" w:space="0" w:color="auto"/>
      </w:divBdr>
    </w:div>
    <w:div w:id="11952703">
      <w:bodyDiv w:val="1"/>
      <w:marLeft w:val="0"/>
      <w:marRight w:val="0"/>
      <w:marTop w:val="0"/>
      <w:marBottom w:val="0"/>
      <w:divBdr>
        <w:top w:val="none" w:sz="0" w:space="0" w:color="auto"/>
        <w:left w:val="none" w:sz="0" w:space="0" w:color="auto"/>
        <w:bottom w:val="none" w:sz="0" w:space="0" w:color="auto"/>
        <w:right w:val="none" w:sz="0" w:space="0" w:color="auto"/>
      </w:divBdr>
    </w:div>
    <w:div w:id="128718039">
      <w:bodyDiv w:val="1"/>
      <w:marLeft w:val="0"/>
      <w:marRight w:val="0"/>
      <w:marTop w:val="0"/>
      <w:marBottom w:val="0"/>
      <w:divBdr>
        <w:top w:val="none" w:sz="0" w:space="0" w:color="auto"/>
        <w:left w:val="none" w:sz="0" w:space="0" w:color="auto"/>
        <w:bottom w:val="none" w:sz="0" w:space="0" w:color="auto"/>
        <w:right w:val="none" w:sz="0" w:space="0" w:color="auto"/>
      </w:divBdr>
    </w:div>
    <w:div w:id="176504077">
      <w:bodyDiv w:val="1"/>
      <w:marLeft w:val="0"/>
      <w:marRight w:val="0"/>
      <w:marTop w:val="0"/>
      <w:marBottom w:val="0"/>
      <w:divBdr>
        <w:top w:val="none" w:sz="0" w:space="0" w:color="auto"/>
        <w:left w:val="none" w:sz="0" w:space="0" w:color="auto"/>
        <w:bottom w:val="none" w:sz="0" w:space="0" w:color="auto"/>
        <w:right w:val="none" w:sz="0" w:space="0" w:color="auto"/>
      </w:divBdr>
    </w:div>
    <w:div w:id="239675917">
      <w:bodyDiv w:val="1"/>
      <w:marLeft w:val="0"/>
      <w:marRight w:val="0"/>
      <w:marTop w:val="0"/>
      <w:marBottom w:val="0"/>
      <w:divBdr>
        <w:top w:val="none" w:sz="0" w:space="0" w:color="auto"/>
        <w:left w:val="none" w:sz="0" w:space="0" w:color="auto"/>
        <w:bottom w:val="none" w:sz="0" w:space="0" w:color="auto"/>
        <w:right w:val="none" w:sz="0" w:space="0" w:color="auto"/>
      </w:divBdr>
    </w:div>
    <w:div w:id="283734654">
      <w:bodyDiv w:val="1"/>
      <w:marLeft w:val="0"/>
      <w:marRight w:val="0"/>
      <w:marTop w:val="0"/>
      <w:marBottom w:val="0"/>
      <w:divBdr>
        <w:top w:val="none" w:sz="0" w:space="0" w:color="auto"/>
        <w:left w:val="none" w:sz="0" w:space="0" w:color="auto"/>
        <w:bottom w:val="none" w:sz="0" w:space="0" w:color="auto"/>
        <w:right w:val="none" w:sz="0" w:space="0" w:color="auto"/>
      </w:divBdr>
    </w:div>
    <w:div w:id="621035222">
      <w:bodyDiv w:val="1"/>
      <w:marLeft w:val="0"/>
      <w:marRight w:val="0"/>
      <w:marTop w:val="0"/>
      <w:marBottom w:val="0"/>
      <w:divBdr>
        <w:top w:val="none" w:sz="0" w:space="0" w:color="auto"/>
        <w:left w:val="none" w:sz="0" w:space="0" w:color="auto"/>
        <w:bottom w:val="none" w:sz="0" w:space="0" w:color="auto"/>
        <w:right w:val="none" w:sz="0" w:space="0" w:color="auto"/>
      </w:divBdr>
    </w:div>
    <w:div w:id="886650734">
      <w:bodyDiv w:val="1"/>
      <w:marLeft w:val="0"/>
      <w:marRight w:val="0"/>
      <w:marTop w:val="0"/>
      <w:marBottom w:val="0"/>
      <w:divBdr>
        <w:top w:val="none" w:sz="0" w:space="0" w:color="auto"/>
        <w:left w:val="none" w:sz="0" w:space="0" w:color="auto"/>
        <w:bottom w:val="none" w:sz="0" w:space="0" w:color="auto"/>
        <w:right w:val="none" w:sz="0" w:space="0" w:color="auto"/>
      </w:divBdr>
    </w:div>
    <w:div w:id="1283339841">
      <w:bodyDiv w:val="1"/>
      <w:marLeft w:val="0"/>
      <w:marRight w:val="0"/>
      <w:marTop w:val="0"/>
      <w:marBottom w:val="0"/>
      <w:divBdr>
        <w:top w:val="none" w:sz="0" w:space="0" w:color="auto"/>
        <w:left w:val="none" w:sz="0" w:space="0" w:color="auto"/>
        <w:bottom w:val="none" w:sz="0" w:space="0" w:color="auto"/>
        <w:right w:val="none" w:sz="0" w:space="0" w:color="auto"/>
      </w:divBdr>
    </w:div>
    <w:div w:id="1787850196">
      <w:bodyDiv w:val="1"/>
      <w:marLeft w:val="0"/>
      <w:marRight w:val="0"/>
      <w:marTop w:val="0"/>
      <w:marBottom w:val="0"/>
      <w:divBdr>
        <w:top w:val="none" w:sz="0" w:space="0" w:color="auto"/>
        <w:left w:val="none" w:sz="0" w:space="0" w:color="auto"/>
        <w:bottom w:val="none" w:sz="0" w:space="0" w:color="auto"/>
        <w:right w:val="none" w:sz="0" w:space="0" w:color="auto"/>
      </w:divBdr>
    </w:div>
    <w:div w:id="1916433546">
      <w:bodyDiv w:val="1"/>
      <w:marLeft w:val="0"/>
      <w:marRight w:val="0"/>
      <w:marTop w:val="0"/>
      <w:marBottom w:val="0"/>
      <w:divBdr>
        <w:top w:val="none" w:sz="0" w:space="0" w:color="auto"/>
        <w:left w:val="none" w:sz="0" w:space="0" w:color="auto"/>
        <w:bottom w:val="none" w:sz="0" w:space="0" w:color="auto"/>
        <w:right w:val="none" w:sz="0" w:space="0" w:color="auto"/>
      </w:divBdr>
    </w:div>
    <w:div w:id="19394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9F61-30BB-4378-BFD8-21E6FD01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59640</Words>
  <Characters>33995</Characters>
  <Application>Microsoft Office Word</Application>
  <DocSecurity>4</DocSecurity>
  <Lines>283</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93449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2025-03-12T13:09:00Z</dcterms:created>
  <dcterms:modified xsi:type="dcterms:W3CDTF">2025-03-12T13:09:00Z</dcterms:modified>
</cp:coreProperties>
</file>