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5303" w:rsidRPr="00BE3F2A" w:rsidRDefault="00EB5303" w:rsidP="00EB5303">
      <w:pPr>
        <w:keepNext/>
        <w:keepLines/>
        <w:spacing w:after="0" w:line="240" w:lineRule="auto"/>
        <w:jc w:val="center"/>
        <w:outlineLvl w:val="1"/>
        <w:rPr>
          <w:rFonts w:ascii="Times New Roman" w:eastAsia="Times New Roman" w:hAnsi="Times New Roman"/>
          <w:b/>
          <w:bCs/>
          <w:lang w:val="lt-LT"/>
        </w:rPr>
      </w:pPr>
      <w:bookmarkStart w:id="0" w:name="_Toc129243138"/>
      <w:bookmarkStart w:id="1" w:name="_Toc129243263"/>
      <w:r w:rsidRPr="00BE3F2A">
        <w:rPr>
          <w:rFonts w:ascii="Times New Roman" w:eastAsia="Times New Roman" w:hAnsi="Times New Roman"/>
          <w:b/>
          <w:bCs/>
          <w:lang w:val="lt-LT"/>
        </w:rPr>
        <w:t>Pakuotės lapelis:</w:t>
      </w:r>
      <w:r w:rsidRPr="00BE3F2A">
        <w:rPr>
          <w:rFonts w:ascii="Times New Roman" w:eastAsia="Times New Roman" w:hAnsi="Times New Roman"/>
          <w:b/>
          <w:iCs/>
          <w:lang w:val="lt-LT"/>
        </w:rPr>
        <w:t xml:space="preserve"> </w:t>
      </w:r>
      <w:r w:rsidRPr="00BE3F2A">
        <w:rPr>
          <w:rFonts w:ascii="Times New Roman" w:eastAsia="Times New Roman" w:hAnsi="Times New Roman"/>
          <w:b/>
          <w:bCs/>
          <w:lang w:val="lt-LT"/>
        </w:rPr>
        <w:t>informacija vartotojui</w:t>
      </w:r>
    </w:p>
    <w:bookmarkEnd w:id="0"/>
    <w:bookmarkEnd w:id="1"/>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spacing w:after="0" w:line="240" w:lineRule="auto"/>
        <w:jc w:val="center"/>
        <w:rPr>
          <w:rFonts w:ascii="Times New Roman" w:eastAsia="Times New Roman" w:hAnsi="Times New Roman"/>
          <w:b/>
          <w:lang w:val="lt-LT"/>
        </w:rPr>
      </w:pPr>
      <w:r w:rsidRPr="001D15C7">
        <w:rPr>
          <w:rFonts w:ascii="Times New Roman" w:eastAsia="Times New Roman" w:hAnsi="Times New Roman"/>
          <w:b/>
          <w:lang w:val="lt-LT"/>
        </w:rPr>
        <w:t>NUROFEN FORTE EXPRESS</w:t>
      </w:r>
      <w:r w:rsidRPr="001D15C7">
        <w:rPr>
          <w:rFonts w:ascii="Times New Roman" w:eastAsia="Times New Roman" w:hAnsi="Times New Roman"/>
          <w:lang w:val="lt-LT"/>
        </w:rPr>
        <w:t xml:space="preserve"> </w:t>
      </w:r>
      <w:r w:rsidRPr="001D15C7">
        <w:rPr>
          <w:rFonts w:ascii="Times New Roman" w:eastAsia="Times New Roman" w:hAnsi="Times New Roman"/>
          <w:b/>
          <w:lang w:val="lt-LT"/>
        </w:rPr>
        <w:t>400 mg dengtos tabletės</w:t>
      </w:r>
    </w:p>
    <w:p w:rsidR="00EB5303" w:rsidRPr="001D15C7" w:rsidRDefault="00EB5303" w:rsidP="00EB5303">
      <w:pPr>
        <w:tabs>
          <w:tab w:val="left" w:pos="0"/>
          <w:tab w:val="left" w:pos="360"/>
          <w:tab w:val="left" w:pos="720"/>
        </w:tabs>
        <w:spacing w:after="0" w:line="240" w:lineRule="auto"/>
        <w:jc w:val="center"/>
        <w:rPr>
          <w:rFonts w:ascii="Times New Roman" w:eastAsia="Times New Roman" w:hAnsi="Times New Roman"/>
          <w:noProof/>
          <w:lang w:val="lt-LT"/>
        </w:rPr>
      </w:pPr>
      <w:r>
        <w:rPr>
          <w:rFonts w:ascii="Times New Roman" w:eastAsia="Times New Roman" w:hAnsi="Times New Roman"/>
          <w:noProof/>
          <w:lang w:val="lt-LT"/>
        </w:rPr>
        <w:t>i</w:t>
      </w:r>
      <w:r w:rsidRPr="001D15C7">
        <w:rPr>
          <w:rFonts w:ascii="Times New Roman" w:eastAsia="Times New Roman" w:hAnsi="Times New Roman"/>
          <w:noProof/>
          <w:lang w:val="lt-LT"/>
        </w:rPr>
        <w:t>buprofenas</w:t>
      </w:r>
    </w:p>
    <w:p w:rsidR="00EB5303" w:rsidRPr="001D15C7" w:rsidRDefault="00EB5303" w:rsidP="00EB5303">
      <w:pPr>
        <w:tabs>
          <w:tab w:val="left" w:pos="0"/>
          <w:tab w:val="left" w:pos="360"/>
          <w:tab w:val="left" w:pos="720"/>
        </w:tabs>
        <w:spacing w:after="0" w:line="240" w:lineRule="auto"/>
        <w:jc w:val="center"/>
        <w:rPr>
          <w:rFonts w:ascii="Times New Roman" w:eastAsia="Times New Roman" w:hAnsi="Times New Roman"/>
          <w:noProof/>
          <w:lang w:val="lt-LT"/>
        </w:rPr>
      </w:pPr>
    </w:p>
    <w:p w:rsidR="00EB5303" w:rsidRPr="001D15C7" w:rsidRDefault="00EB5303" w:rsidP="00EB5303">
      <w:pPr>
        <w:numPr>
          <w:ilvl w:val="12"/>
          <w:numId w:val="0"/>
        </w:numPr>
        <w:spacing w:after="0" w:line="240" w:lineRule="auto"/>
        <w:ind w:right="-2"/>
        <w:rPr>
          <w:rFonts w:ascii="Times New Roman" w:eastAsia="Times New Roman" w:hAnsi="Times New Roman"/>
          <w:b/>
          <w:lang w:val="lt-LT"/>
        </w:rPr>
      </w:pPr>
      <w:r w:rsidRPr="001D15C7">
        <w:rPr>
          <w:rFonts w:ascii="Times New Roman" w:eastAsia="Times New Roman" w:hAnsi="Times New Roman"/>
          <w:b/>
          <w:noProof/>
          <w:lang w:val="lt-LT"/>
        </w:rPr>
        <w:t>Atidžiai perskaitykite visą šį lapelį, prieš pradėdami vartoti šį vaistą, nes jame pateikiama Jums svarbi informacija.</w:t>
      </w:r>
    </w:p>
    <w:p w:rsidR="00EB5303" w:rsidRPr="001D15C7" w:rsidRDefault="00EB5303" w:rsidP="00EB5303">
      <w:pPr>
        <w:numPr>
          <w:ilvl w:val="12"/>
          <w:numId w:val="0"/>
        </w:numPr>
        <w:spacing w:after="0" w:line="240" w:lineRule="auto"/>
        <w:rPr>
          <w:rFonts w:ascii="Times New Roman" w:eastAsia="Times New Roman" w:hAnsi="Times New Roman"/>
          <w:lang w:val="lt-LT"/>
        </w:rPr>
      </w:pPr>
      <w:r w:rsidRPr="001D15C7">
        <w:rPr>
          <w:rFonts w:ascii="Times New Roman" w:eastAsia="Times New Roman" w:hAnsi="Times New Roman"/>
          <w:noProof/>
          <w:lang w:val="lt-LT"/>
        </w:rPr>
        <w:t>Visada vartokite šį vaistą tiksliai kaip aprašyta šiame lapelyje arba kaip nurodė gydytojas arba vaistininkas.</w:t>
      </w:r>
    </w:p>
    <w:p w:rsidR="00EB5303" w:rsidRPr="001D15C7" w:rsidRDefault="00EB5303" w:rsidP="00EB5303">
      <w:pPr>
        <w:numPr>
          <w:ilvl w:val="0"/>
          <w:numId w:val="1"/>
        </w:numPr>
        <w:tabs>
          <w:tab w:val="left" w:pos="567"/>
        </w:tabs>
        <w:spacing w:after="0" w:line="240" w:lineRule="auto"/>
        <w:ind w:left="567" w:hanging="567"/>
        <w:rPr>
          <w:rFonts w:ascii="Times New Roman" w:eastAsia="Times New Roman" w:hAnsi="Times New Roman"/>
          <w:lang w:val="lt-LT"/>
        </w:rPr>
      </w:pPr>
      <w:r w:rsidRPr="001D15C7">
        <w:rPr>
          <w:rFonts w:ascii="Times New Roman" w:eastAsia="Times New Roman" w:hAnsi="Times New Roman"/>
          <w:noProof/>
          <w:lang w:val="lt-LT"/>
        </w:rPr>
        <w:t>Neišmeskite šio lapelio, nes vėl gali prireikti jį perskaityti.</w:t>
      </w:r>
      <w:r w:rsidRPr="001D15C7">
        <w:rPr>
          <w:rFonts w:ascii="Times New Roman" w:eastAsia="Times New Roman" w:hAnsi="Times New Roman"/>
          <w:lang w:val="lt-LT"/>
        </w:rPr>
        <w:t xml:space="preserve"> </w:t>
      </w:r>
    </w:p>
    <w:p w:rsidR="00EB5303" w:rsidRPr="001D15C7" w:rsidRDefault="00EB5303" w:rsidP="00EB5303">
      <w:pPr>
        <w:numPr>
          <w:ilvl w:val="0"/>
          <w:numId w:val="1"/>
        </w:numPr>
        <w:tabs>
          <w:tab w:val="left" w:pos="567"/>
        </w:tabs>
        <w:spacing w:after="0" w:line="240" w:lineRule="auto"/>
        <w:ind w:left="567" w:hanging="567"/>
        <w:rPr>
          <w:rFonts w:ascii="Times New Roman" w:eastAsia="Times New Roman" w:hAnsi="Times New Roman"/>
          <w:lang w:val="lt-LT"/>
        </w:rPr>
      </w:pPr>
      <w:r w:rsidRPr="001D15C7">
        <w:rPr>
          <w:rFonts w:ascii="Times New Roman" w:eastAsia="Times New Roman" w:hAnsi="Times New Roman"/>
          <w:noProof/>
          <w:lang w:val="lt-LT"/>
        </w:rPr>
        <w:t>Jeigu norite sužinoti daugiau arba pasitarti, kreipkitės į vaistininką.</w:t>
      </w:r>
    </w:p>
    <w:p w:rsidR="00EB5303" w:rsidRPr="001D15C7" w:rsidRDefault="00EB5303" w:rsidP="00EB5303">
      <w:pPr>
        <w:numPr>
          <w:ilvl w:val="0"/>
          <w:numId w:val="1"/>
        </w:numPr>
        <w:tabs>
          <w:tab w:val="left" w:pos="567"/>
        </w:tabs>
        <w:spacing w:after="0" w:line="240" w:lineRule="auto"/>
        <w:ind w:left="567" w:hanging="567"/>
        <w:rPr>
          <w:rFonts w:ascii="Times New Roman" w:eastAsia="Times New Roman" w:hAnsi="Times New Roman"/>
          <w:lang w:val="lt-LT"/>
        </w:rPr>
      </w:pPr>
      <w:r w:rsidRPr="001D15C7">
        <w:rPr>
          <w:rFonts w:ascii="Times New Roman" w:eastAsia="Times New Roman" w:hAnsi="Times New Roman"/>
          <w:lang w:val="lt-LT"/>
        </w:rPr>
        <w:t xml:space="preserve">Jeigu pasireiškė šalutinis poveikis (net jeigu jis šiame lapelyje </w:t>
      </w:r>
      <w:r w:rsidRPr="001D15C7">
        <w:rPr>
          <w:rFonts w:ascii="Times New Roman" w:eastAsia="Times New Roman" w:hAnsi="Times New Roman"/>
          <w:noProof/>
          <w:lang w:val="lt-LT"/>
        </w:rPr>
        <w:t>nenurodytas), kreipkitės į gydytoją</w:t>
      </w:r>
      <w:r w:rsidRPr="001D15C7">
        <w:rPr>
          <w:rFonts w:ascii="Times New Roman" w:eastAsia="Times New Roman" w:hAnsi="Times New Roman"/>
          <w:lang w:val="lt-LT"/>
        </w:rPr>
        <w:t xml:space="preserve"> arba </w:t>
      </w:r>
      <w:r w:rsidRPr="001D15C7">
        <w:rPr>
          <w:rFonts w:ascii="Times New Roman" w:eastAsia="Times New Roman" w:hAnsi="Times New Roman"/>
          <w:noProof/>
          <w:lang w:val="lt-LT"/>
        </w:rPr>
        <w:t>vaistininką. Žr. 4 skyrių</w:t>
      </w:r>
      <w:r w:rsidRPr="001D15C7">
        <w:rPr>
          <w:rFonts w:ascii="Times New Roman" w:eastAsia="Times New Roman" w:hAnsi="Times New Roman"/>
          <w:lang w:val="lt-LT"/>
        </w:rPr>
        <w:t>.</w:t>
      </w:r>
    </w:p>
    <w:p w:rsidR="00EB5303" w:rsidRPr="001D15C7" w:rsidRDefault="00EB5303" w:rsidP="00EB5303">
      <w:pPr>
        <w:numPr>
          <w:ilvl w:val="0"/>
          <w:numId w:val="1"/>
        </w:numPr>
        <w:tabs>
          <w:tab w:val="left" w:pos="567"/>
        </w:tabs>
        <w:spacing w:after="0" w:line="240" w:lineRule="auto"/>
        <w:ind w:left="567" w:hanging="567"/>
        <w:rPr>
          <w:rFonts w:ascii="Times New Roman" w:eastAsia="Times New Roman" w:hAnsi="Times New Roman"/>
          <w:lang w:val="lt-LT"/>
        </w:rPr>
      </w:pPr>
      <w:r w:rsidRPr="001D15C7">
        <w:rPr>
          <w:rFonts w:ascii="Times New Roman" w:eastAsia="Times New Roman" w:hAnsi="Times New Roman"/>
          <w:noProof/>
          <w:lang w:val="lt-LT"/>
        </w:rPr>
        <w:t>Jeigu per 3 dienas Jūsų savijauta nepagerėjo arba net pablogėjo, kreipkitės į gydytoją.</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BE3F2A" w:rsidRDefault="00EB5303" w:rsidP="00EB5303">
      <w:pPr>
        <w:keepNext/>
        <w:spacing w:after="0" w:line="240" w:lineRule="auto"/>
        <w:outlineLvl w:val="3"/>
        <w:rPr>
          <w:rFonts w:ascii="Times New Roman" w:eastAsia="Times New Roman" w:hAnsi="Times New Roman"/>
          <w:b/>
          <w:bCs/>
          <w:lang w:val="lt-LT"/>
        </w:rPr>
      </w:pPr>
      <w:r w:rsidRPr="00BE3F2A">
        <w:rPr>
          <w:rFonts w:ascii="Times New Roman" w:eastAsia="Times New Roman" w:hAnsi="Times New Roman"/>
          <w:b/>
          <w:bCs/>
          <w:lang w:val="lt-LT"/>
        </w:rPr>
        <w:t>Apie ką rašoma šiame lapelyje?</w:t>
      </w:r>
    </w:p>
    <w:p w:rsidR="00EB5303" w:rsidRPr="00BE3F2A" w:rsidRDefault="00EB5303" w:rsidP="00EB5303">
      <w:pPr>
        <w:keepNext/>
        <w:spacing w:after="0" w:line="240" w:lineRule="auto"/>
        <w:outlineLvl w:val="3"/>
        <w:rPr>
          <w:rFonts w:ascii="Times New Roman" w:eastAsia="Times New Roman" w:hAnsi="Times New Roman"/>
          <w:b/>
          <w:bCs/>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1.           Kas yra NUROFEN FORTE EXPRESS ir kam jis vartojamas</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 xml:space="preserve">2.           Kas žinotina prieš vartojant NUROFEN FORTE EXPRESS </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 xml:space="preserve">3.           Kaip vartoti NUROFEN FORTE EXPRESS </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4.           Galimas šalutinis poveikis</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 xml:space="preserve">5.           Kaip laikyti NUROFEN FORTE EXPRESS </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6.           Pakuotės turinys ir kita informacija</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keepNext/>
        <w:tabs>
          <w:tab w:val="left" w:pos="567"/>
        </w:tabs>
        <w:spacing w:after="0" w:line="240" w:lineRule="auto"/>
        <w:ind w:left="567" w:hanging="567"/>
        <w:outlineLvl w:val="1"/>
        <w:rPr>
          <w:rFonts w:ascii="Times New Roman" w:eastAsia="Times New Roman" w:hAnsi="Times New Roman"/>
          <w:b/>
          <w:lang w:val="lt-LT"/>
        </w:rPr>
      </w:pPr>
      <w:bookmarkStart w:id="2" w:name="_Toc129243139"/>
      <w:bookmarkStart w:id="3" w:name="_Toc129243264"/>
      <w:r w:rsidRPr="001D15C7">
        <w:rPr>
          <w:rFonts w:ascii="Times New Roman" w:eastAsia="Times New Roman" w:hAnsi="Times New Roman"/>
          <w:b/>
          <w:lang w:val="lt-LT"/>
        </w:rPr>
        <w:t>1.</w:t>
      </w:r>
      <w:r w:rsidRPr="001D15C7">
        <w:rPr>
          <w:rFonts w:ascii="Times New Roman" w:eastAsia="Times New Roman" w:hAnsi="Times New Roman"/>
          <w:b/>
          <w:lang w:val="lt-LT"/>
        </w:rPr>
        <w:tab/>
        <w:t>Kas yra NUROFEN FORTE EXPRESS ir kam jis vartojamas</w:t>
      </w:r>
      <w:bookmarkEnd w:id="2"/>
      <w:bookmarkEnd w:id="3"/>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NUROFEN FORTE EXPRESS tablečių sudėtyje yra veikliosios medžiagos ibuprofeno, priklausančio nesteroidinių vaistų nuo uždegimo grupei. Ibuprofenas malšina uždegimo sukeltą skausmą, patinimą ir karščiavimą.</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NUROFEN FORTE EXPRESS tabletės vartojamas trumpalaikiam silpno ar vidutinio stiprumo  galvos, dantų, raumenų, sąnarių, pirminės dismenorėjos sukelto skausmo malšinimui, karščiavimo mažinimui.</w:t>
      </w:r>
    </w:p>
    <w:p w:rsidR="00EB5303" w:rsidRPr="001D15C7" w:rsidRDefault="00EB5303" w:rsidP="00EB5303">
      <w:pPr>
        <w:tabs>
          <w:tab w:val="left" w:pos="567"/>
        </w:tabs>
        <w:spacing w:after="0" w:line="240" w:lineRule="auto"/>
        <w:rPr>
          <w:rFonts w:ascii="Times New Roman" w:hAnsi="Times New Roman"/>
          <w:lang w:val="lt-LT"/>
        </w:rPr>
      </w:pPr>
      <w:r w:rsidRPr="001D15C7">
        <w:rPr>
          <w:rFonts w:ascii="Times New Roman" w:hAnsi="Times New Roman"/>
          <w:noProof/>
          <w:szCs w:val="24"/>
          <w:lang w:val="lt-LT"/>
        </w:rPr>
        <w:t>Jeigu per 3 dienas Jūsų savijauta nepagerėjo arba net pablogėjo, kreipkitės į gydytoją.</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keepNext/>
        <w:tabs>
          <w:tab w:val="left" w:pos="567"/>
        </w:tabs>
        <w:spacing w:after="0" w:line="240" w:lineRule="auto"/>
        <w:ind w:left="567" w:hanging="567"/>
        <w:outlineLvl w:val="1"/>
        <w:rPr>
          <w:rFonts w:ascii="Times New Roman" w:eastAsia="Times New Roman" w:hAnsi="Times New Roman"/>
          <w:b/>
          <w:lang w:val="lt-LT"/>
        </w:rPr>
      </w:pPr>
      <w:bookmarkStart w:id="4" w:name="_Toc129243140"/>
      <w:bookmarkStart w:id="5" w:name="_Toc129243265"/>
      <w:r w:rsidRPr="001D15C7">
        <w:rPr>
          <w:rFonts w:ascii="Times New Roman" w:eastAsia="Times New Roman" w:hAnsi="Times New Roman"/>
          <w:b/>
          <w:lang w:val="lt-LT"/>
        </w:rPr>
        <w:t>2.</w:t>
      </w:r>
      <w:r w:rsidRPr="001D15C7">
        <w:rPr>
          <w:rFonts w:ascii="Times New Roman" w:eastAsia="Times New Roman" w:hAnsi="Times New Roman"/>
          <w:b/>
          <w:lang w:val="lt-LT"/>
        </w:rPr>
        <w:tab/>
        <w:t xml:space="preserve">Kas žinotina prieš vartojant  </w:t>
      </w:r>
      <w:bookmarkEnd w:id="4"/>
      <w:bookmarkEnd w:id="5"/>
      <w:r w:rsidRPr="001D15C7">
        <w:rPr>
          <w:rFonts w:ascii="Times New Roman" w:eastAsia="Times New Roman" w:hAnsi="Times New Roman"/>
          <w:b/>
          <w:lang w:val="lt-LT"/>
        </w:rPr>
        <w:t>NUROFEN FORTE EXPRESS</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spacing w:after="0" w:line="240" w:lineRule="auto"/>
        <w:rPr>
          <w:rFonts w:ascii="Times New Roman" w:eastAsia="Times New Roman" w:hAnsi="Times New Roman"/>
          <w:b/>
          <w:bCs/>
          <w:lang w:val="lt-LT"/>
        </w:rPr>
      </w:pPr>
      <w:r w:rsidRPr="001D15C7">
        <w:rPr>
          <w:rFonts w:ascii="Times New Roman" w:eastAsia="Times New Roman" w:hAnsi="Times New Roman"/>
          <w:b/>
          <w:bCs/>
          <w:lang w:val="lt-LT"/>
        </w:rPr>
        <w:t xml:space="preserve">NUROFEN FORTE EXPRESS vartoti </w:t>
      </w:r>
      <w:r>
        <w:rPr>
          <w:rFonts w:ascii="Times New Roman" w:eastAsia="Times New Roman" w:hAnsi="Times New Roman"/>
          <w:b/>
          <w:bCs/>
          <w:lang w:val="lt-LT"/>
        </w:rPr>
        <w:t>draudžiama</w:t>
      </w:r>
      <w:r w:rsidRPr="001D15C7">
        <w:rPr>
          <w:rFonts w:ascii="Times New Roman" w:eastAsia="Times New Roman" w:hAnsi="Times New Roman"/>
          <w:b/>
          <w:bCs/>
          <w:lang w:val="lt-LT"/>
        </w:rPr>
        <w:t>:</w:t>
      </w:r>
    </w:p>
    <w:p w:rsidR="00EB5303" w:rsidRPr="001D15C7" w:rsidRDefault="00EB5303" w:rsidP="00EB5303">
      <w:pPr>
        <w:spacing w:after="0" w:line="240" w:lineRule="auto"/>
        <w:ind w:left="567" w:hanging="567"/>
        <w:rPr>
          <w:rFonts w:ascii="Times New Roman" w:eastAsia="Times New Roman" w:hAnsi="Times New Roman"/>
          <w:noProof/>
          <w:lang w:val="lt-LT"/>
        </w:rPr>
      </w:pPr>
      <w:r w:rsidRPr="001D15C7">
        <w:rPr>
          <w:rFonts w:ascii="Times New Roman" w:eastAsia="Times New Roman" w:hAnsi="Times New Roman"/>
          <w:noProof/>
          <w:lang w:val="lt-LT"/>
        </w:rPr>
        <w:t>-</w:t>
      </w:r>
      <w:r w:rsidRPr="001D15C7">
        <w:rPr>
          <w:rFonts w:ascii="Times New Roman" w:eastAsia="Times New Roman" w:hAnsi="Times New Roman"/>
          <w:noProof/>
          <w:lang w:val="lt-LT"/>
        </w:rPr>
        <w:tab/>
        <w:t xml:space="preserve">jeigu yra alergija </w:t>
      </w:r>
      <w:r>
        <w:rPr>
          <w:rFonts w:ascii="Times New Roman" w:eastAsia="Times New Roman" w:hAnsi="Times New Roman"/>
          <w:noProof/>
          <w:lang w:val="lt-LT"/>
        </w:rPr>
        <w:t>veikliajai</w:t>
      </w:r>
      <w:r w:rsidRPr="001D15C7">
        <w:rPr>
          <w:rFonts w:ascii="Times New Roman" w:eastAsia="Times New Roman" w:hAnsi="Times New Roman"/>
          <w:noProof/>
          <w:lang w:val="lt-LT"/>
        </w:rPr>
        <w:t xml:space="preserve"> arba bet kuriai pagalbinei šio vaisto medžiagai (jos išvardytos 6 skyriuje);</w:t>
      </w:r>
    </w:p>
    <w:p w:rsidR="00EB5303" w:rsidRPr="001D15C7" w:rsidRDefault="00EB5303" w:rsidP="00EB5303">
      <w:pPr>
        <w:spacing w:after="0" w:line="240" w:lineRule="auto"/>
        <w:ind w:left="567" w:hanging="567"/>
        <w:rPr>
          <w:rFonts w:ascii="Times New Roman" w:eastAsia="Times New Roman" w:hAnsi="Times New Roman"/>
          <w:noProof/>
          <w:lang w:val="lt-LT"/>
        </w:rPr>
      </w:pPr>
      <w:r w:rsidRPr="001D15C7">
        <w:rPr>
          <w:rFonts w:ascii="Times New Roman" w:eastAsia="Times New Roman" w:hAnsi="Times New Roman"/>
          <w:noProof/>
          <w:lang w:val="lt-LT"/>
        </w:rPr>
        <w:t>-</w:t>
      </w:r>
      <w:r w:rsidRPr="001D15C7">
        <w:rPr>
          <w:rFonts w:ascii="Times New Roman" w:eastAsia="Times New Roman" w:hAnsi="Times New Roman"/>
          <w:noProof/>
          <w:lang w:val="lt-LT"/>
        </w:rPr>
        <w:tab/>
        <w:t xml:space="preserve">jei praeityje yra buvę padidėjusio jautrumo reakcijų (astma, rinitas, angioneurozinis pabrinkimas, dilgėlinė) vartojant kitą nesteroidinį vaistą nuo uždegimo (NVNU), įskaitant ir acetilsalicilo rūgšties darinius; </w:t>
      </w:r>
    </w:p>
    <w:p w:rsidR="00EB5303" w:rsidRPr="001D15C7" w:rsidRDefault="00EB5303" w:rsidP="00EB5303">
      <w:pPr>
        <w:spacing w:after="0" w:line="240" w:lineRule="auto"/>
        <w:ind w:left="567" w:hanging="567"/>
        <w:rPr>
          <w:rFonts w:ascii="Times New Roman" w:eastAsia="Times New Roman" w:hAnsi="Times New Roman"/>
          <w:noProof/>
          <w:lang w:val="lt-LT"/>
        </w:rPr>
      </w:pPr>
      <w:r w:rsidRPr="001D15C7">
        <w:rPr>
          <w:rFonts w:ascii="Times New Roman" w:eastAsia="Times New Roman" w:hAnsi="Times New Roman"/>
          <w:noProof/>
          <w:lang w:val="lt-LT"/>
        </w:rPr>
        <w:t>-</w:t>
      </w:r>
      <w:r w:rsidRPr="001D15C7">
        <w:rPr>
          <w:rFonts w:ascii="Times New Roman" w:eastAsia="Times New Roman" w:hAnsi="Times New Roman"/>
          <w:noProof/>
          <w:lang w:val="lt-LT"/>
        </w:rPr>
        <w:tab/>
        <w:t>jeigu yra sunkus kepenų nepakankamumas;</w:t>
      </w:r>
    </w:p>
    <w:p w:rsidR="00EB5303" w:rsidRPr="001D15C7" w:rsidRDefault="00EB5303" w:rsidP="00EB5303">
      <w:pPr>
        <w:spacing w:after="0" w:line="240" w:lineRule="auto"/>
        <w:ind w:left="567" w:hanging="567"/>
        <w:rPr>
          <w:rFonts w:ascii="Times New Roman" w:eastAsia="Times New Roman" w:hAnsi="Times New Roman"/>
          <w:noProof/>
          <w:lang w:val="lt-LT"/>
        </w:rPr>
      </w:pPr>
      <w:r w:rsidRPr="001D15C7">
        <w:rPr>
          <w:rFonts w:ascii="Times New Roman" w:eastAsia="Times New Roman" w:hAnsi="Times New Roman"/>
          <w:noProof/>
          <w:lang w:val="lt-LT"/>
        </w:rPr>
        <w:t>-</w:t>
      </w:r>
      <w:r w:rsidRPr="001D15C7">
        <w:rPr>
          <w:rFonts w:ascii="Times New Roman" w:eastAsia="Times New Roman" w:hAnsi="Times New Roman"/>
          <w:noProof/>
          <w:lang w:val="lt-LT"/>
        </w:rPr>
        <w:tab/>
        <w:t>jeigu yra sunkus inkstų nepakankamumas;</w:t>
      </w:r>
    </w:p>
    <w:p w:rsidR="00EB5303" w:rsidRPr="001D15C7" w:rsidRDefault="00EB5303" w:rsidP="00EB5303">
      <w:pPr>
        <w:spacing w:after="0" w:line="240" w:lineRule="auto"/>
        <w:ind w:left="567" w:hanging="567"/>
        <w:rPr>
          <w:rFonts w:ascii="Times New Roman" w:eastAsia="Times New Roman" w:hAnsi="Times New Roman"/>
          <w:noProof/>
          <w:lang w:val="lt-LT"/>
        </w:rPr>
      </w:pPr>
      <w:r w:rsidRPr="001D15C7">
        <w:rPr>
          <w:rFonts w:ascii="Times New Roman" w:eastAsia="Times New Roman" w:hAnsi="Times New Roman"/>
          <w:noProof/>
          <w:lang w:val="lt-LT"/>
        </w:rPr>
        <w:t>-</w:t>
      </w:r>
      <w:r w:rsidRPr="001D15C7">
        <w:rPr>
          <w:rFonts w:ascii="Times New Roman" w:eastAsia="Times New Roman" w:hAnsi="Times New Roman"/>
          <w:noProof/>
          <w:lang w:val="lt-LT"/>
        </w:rPr>
        <w:tab/>
        <w:t>jeigu yra sunkus širdies nepakankamumas;</w:t>
      </w:r>
    </w:p>
    <w:p w:rsidR="00EB5303" w:rsidRPr="001D15C7" w:rsidRDefault="00EB5303" w:rsidP="00EB5303">
      <w:pPr>
        <w:spacing w:after="0" w:line="240" w:lineRule="auto"/>
        <w:ind w:left="567" w:hanging="567"/>
        <w:rPr>
          <w:rFonts w:ascii="Times New Roman" w:eastAsia="Times New Roman" w:hAnsi="Times New Roman"/>
          <w:noProof/>
          <w:lang w:val="lt-LT"/>
        </w:rPr>
      </w:pPr>
      <w:r w:rsidRPr="001D15C7">
        <w:rPr>
          <w:rFonts w:ascii="Times New Roman" w:eastAsia="Times New Roman" w:hAnsi="Times New Roman"/>
          <w:noProof/>
          <w:lang w:val="lt-LT"/>
        </w:rPr>
        <w:t>-</w:t>
      </w:r>
      <w:r w:rsidRPr="001D15C7">
        <w:rPr>
          <w:rFonts w:ascii="Times New Roman" w:eastAsia="Times New Roman" w:hAnsi="Times New Roman"/>
          <w:noProof/>
          <w:lang w:val="lt-LT"/>
        </w:rPr>
        <w:tab/>
        <w:t>paskutinių trijų nėštumo mėnesių laikotarpiu;</w:t>
      </w:r>
    </w:p>
    <w:p w:rsidR="00EB5303" w:rsidRPr="001D15C7" w:rsidRDefault="00EB5303" w:rsidP="00EB5303">
      <w:pPr>
        <w:spacing w:after="0" w:line="240" w:lineRule="auto"/>
        <w:ind w:left="567" w:hanging="567"/>
        <w:rPr>
          <w:rFonts w:ascii="Times New Roman" w:eastAsia="Times New Roman" w:hAnsi="Times New Roman"/>
          <w:noProof/>
          <w:lang w:val="lt-LT"/>
        </w:rPr>
      </w:pPr>
      <w:r w:rsidRPr="001D15C7">
        <w:rPr>
          <w:rFonts w:ascii="Times New Roman" w:eastAsia="Times New Roman" w:hAnsi="Times New Roman"/>
          <w:noProof/>
          <w:lang w:val="lt-LT"/>
        </w:rPr>
        <w:t>-</w:t>
      </w:r>
      <w:r w:rsidRPr="001D15C7">
        <w:rPr>
          <w:rFonts w:ascii="Times New Roman" w:eastAsia="Times New Roman" w:hAnsi="Times New Roman"/>
          <w:noProof/>
          <w:lang w:val="lt-LT"/>
        </w:rPr>
        <w:tab/>
        <w:t>jei yra ar buvo pepsinė opa (du ar daugiau atskirų įrodytų išopėjimo ar kraujavimo epizodų);</w:t>
      </w:r>
    </w:p>
    <w:p w:rsidR="00EB5303" w:rsidRPr="001D15C7" w:rsidRDefault="00EB5303" w:rsidP="00EB5303">
      <w:pPr>
        <w:spacing w:after="0" w:line="240" w:lineRule="auto"/>
        <w:ind w:left="567" w:hanging="567"/>
        <w:rPr>
          <w:rFonts w:ascii="Times New Roman" w:eastAsia="Times New Roman" w:hAnsi="Times New Roman"/>
          <w:noProof/>
          <w:lang w:val="lt-LT"/>
        </w:rPr>
      </w:pPr>
      <w:r w:rsidRPr="001D15C7">
        <w:rPr>
          <w:rFonts w:ascii="Times New Roman" w:eastAsia="Times New Roman" w:hAnsi="Times New Roman"/>
          <w:noProof/>
          <w:lang w:val="lt-LT"/>
        </w:rPr>
        <w:t>-</w:t>
      </w:r>
      <w:r w:rsidRPr="001D15C7">
        <w:rPr>
          <w:rFonts w:ascii="Times New Roman" w:eastAsia="Times New Roman" w:hAnsi="Times New Roman"/>
          <w:noProof/>
          <w:lang w:val="lt-LT"/>
        </w:rPr>
        <w:tab/>
        <w:t xml:space="preserve">jei buvo kraujavimas iš virškinimo trakto ar jo prakiurimas susijęs su ankstesniu NVNU vartojimu; </w:t>
      </w:r>
    </w:p>
    <w:p w:rsidR="00EB5303" w:rsidRPr="001D15C7" w:rsidRDefault="00EB5303" w:rsidP="00EB5303">
      <w:pPr>
        <w:spacing w:after="0" w:line="240" w:lineRule="auto"/>
        <w:ind w:left="567" w:hanging="567"/>
        <w:rPr>
          <w:rFonts w:ascii="Times New Roman" w:eastAsia="Times New Roman" w:hAnsi="Times New Roman"/>
          <w:noProof/>
          <w:lang w:val="lt-LT"/>
        </w:rPr>
      </w:pPr>
      <w:r w:rsidRPr="001D15C7">
        <w:rPr>
          <w:rFonts w:ascii="Times New Roman" w:eastAsia="Times New Roman" w:hAnsi="Times New Roman"/>
          <w:noProof/>
          <w:lang w:val="lt-LT"/>
        </w:rPr>
        <w:t>-</w:t>
      </w:r>
      <w:r w:rsidRPr="001D15C7">
        <w:rPr>
          <w:rFonts w:ascii="Times New Roman" w:eastAsia="Times New Roman" w:hAnsi="Times New Roman"/>
          <w:noProof/>
          <w:lang w:val="lt-LT"/>
        </w:rPr>
        <w:tab/>
        <w:t>jei yra kraujavimas į smegenis, virškinimo traktą arba kitoks kraujavimas.</w:t>
      </w:r>
    </w:p>
    <w:p w:rsidR="00EB5303" w:rsidRPr="001D15C7" w:rsidRDefault="00EB5303" w:rsidP="00EB5303">
      <w:pPr>
        <w:spacing w:after="0" w:line="240" w:lineRule="auto"/>
        <w:ind w:left="567" w:hanging="567"/>
        <w:rPr>
          <w:rFonts w:ascii="Times New Roman" w:eastAsia="Times New Roman" w:hAnsi="Times New Roman"/>
          <w:noProof/>
          <w:lang w:val="lt-LT"/>
        </w:rPr>
      </w:pPr>
    </w:p>
    <w:p w:rsidR="00EB5303" w:rsidRPr="00BE3F2A" w:rsidRDefault="00EB5303" w:rsidP="00EB5303">
      <w:pPr>
        <w:keepNext/>
        <w:spacing w:after="60" w:line="240" w:lineRule="auto"/>
        <w:outlineLvl w:val="3"/>
        <w:rPr>
          <w:rFonts w:ascii="Times New Roman" w:eastAsia="Times New Roman" w:hAnsi="Times New Roman"/>
          <w:b/>
          <w:bCs/>
          <w:lang w:val="lt-LT"/>
        </w:rPr>
      </w:pPr>
      <w:r w:rsidRPr="00BE3F2A">
        <w:rPr>
          <w:rFonts w:ascii="Times New Roman" w:eastAsia="Times New Roman" w:hAnsi="Times New Roman"/>
          <w:b/>
          <w:bCs/>
          <w:lang w:val="lt-LT"/>
        </w:rPr>
        <w:t xml:space="preserve">Įspėjimai ir atsargumo priemonės </w:t>
      </w:r>
    </w:p>
    <w:p w:rsidR="00EB5303" w:rsidRPr="001D15C7" w:rsidRDefault="00EB5303" w:rsidP="00EB5303">
      <w:pPr>
        <w:numPr>
          <w:ilvl w:val="12"/>
          <w:numId w:val="0"/>
        </w:numPr>
        <w:spacing w:after="0" w:line="240" w:lineRule="auto"/>
        <w:ind w:right="-2"/>
        <w:rPr>
          <w:rFonts w:ascii="Times New Roman" w:eastAsia="Times New Roman" w:hAnsi="Times New Roman"/>
          <w:noProof/>
          <w:lang w:val="lt-LT"/>
        </w:rPr>
      </w:pPr>
      <w:r w:rsidRPr="001D15C7">
        <w:rPr>
          <w:rFonts w:ascii="Times New Roman" w:eastAsia="Times New Roman" w:hAnsi="Times New Roman"/>
          <w:noProof/>
          <w:lang w:val="lt-LT"/>
        </w:rPr>
        <w:t>Pasitarkite su gydytoju arba vaistininku, prieš pradėdami vartoti NUROFEN FORTE EXPRESS.</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Nepageidaujamas poveikis gali sumažėti, vartojant mažiausią veiksmingą vaisto dozę trumpiausią laiką, būtiną simptomų kontrolei.</w:t>
      </w:r>
    </w:p>
    <w:p w:rsidR="00EB5303" w:rsidRPr="001D15C7" w:rsidRDefault="00EB5303" w:rsidP="00EB5303">
      <w:pPr>
        <w:spacing w:after="0" w:line="240" w:lineRule="auto"/>
        <w:rPr>
          <w:rFonts w:ascii="Times New Roman" w:eastAsia="Times New Roman" w:hAnsi="Times New Roman"/>
          <w:i/>
          <w:lang w:val="lt-LT"/>
        </w:rPr>
      </w:pPr>
    </w:p>
    <w:p w:rsidR="00EB5303" w:rsidRPr="001D15C7" w:rsidRDefault="00EB5303" w:rsidP="00EB5303">
      <w:pPr>
        <w:spacing w:after="0" w:line="240" w:lineRule="auto"/>
        <w:rPr>
          <w:rFonts w:ascii="Times New Roman" w:eastAsia="Times New Roman" w:hAnsi="Times New Roman"/>
          <w:i/>
          <w:lang w:val="lt-LT"/>
        </w:rPr>
      </w:pPr>
      <w:r w:rsidRPr="001D15C7">
        <w:rPr>
          <w:rFonts w:ascii="Times New Roman" w:eastAsia="Times New Roman" w:hAnsi="Times New Roman"/>
          <w:i/>
          <w:lang w:val="lt-LT"/>
        </w:rPr>
        <w:t>Senyvi pacientai</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 xml:space="preserve">Senyviems pacientams yra didesnis NVNU sunkaus nepageidaujamo poveikio pavojus, ypač virškinimo trakto kraujavimas ar prakiurimas, kurie gali būti mirtini. </w:t>
      </w:r>
    </w:p>
    <w:p w:rsidR="00EB5303" w:rsidRPr="001D15C7" w:rsidRDefault="00EB5303" w:rsidP="00EB5303">
      <w:pPr>
        <w:spacing w:after="0" w:line="240" w:lineRule="auto"/>
        <w:rPr>
          <w:rFonts w:ascii="Times New Roman" w:eastAsia="Times New Roman" w:hAnsi="Times New Roman"/>
          <w:lang w:val="lt-LT"/>
        </w:rPr>
      </w:pPr>
    </w:p>
    <w:p w:rsidR="00EB5303" w:rsidRPr="001D15C7" w:rsidRDefault="00EB5303" w:rsidP="00EB5303">
      <w:pPr>
        <w:spacing w:after="0" w:line="240" w:lineRule="auto"/>
        <w:rPr>
          <w:rFonts w:ascii="Times New Roman" w:eastAsia="Times New Roman" w:hAnsi="Times New Roman"/>
          <w:i/>
          <w:lang w:val="lt-LT"/>
        </w:rPr>
      </w:pPr>
      <w:r w:rsidRPr="001D15C7">
        <w:rPr>
          <w:rFonts w:ascii="Times New Roman" w:eastAsia="Times New Roman" w:hAnsi="Times New Roman"/>
          <w:i/>
          <w:lang w:val="lt-LT"/>
        </w:rPr>
        <w:t>Poveikis kvėpavimo sistemai</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Jeigu sirgote praeityje ar sergate bronchų astma ar alerginėmis ligomis, gali išsivystyti bronchų spazmas. Vartojant ibuprofen</w:t>
      </w:r>
      <w:r>
        <w:rPr>
          <w:rFonts w:ascii="Times New Roman" w:eastAsia="Times New Roman" w:hAnsi="Times New Roman"/>
          <w:noProof/>
          <w:lang w:val="lt-LT"/>
        </w:rPr>
        <w:t>o</w:t>
      </w:r>
      <w:r w:rsidRPr="001D15C7">
        <w:rPr>
          <w:rFonts w:ascii="Times New Roman" w:eastAsia="Times New Roman" w:hAnsi="Times New Roman"/>
          <w:noProof/>
          <w:lang w:val="lt-LT"/>
        </w:rPr>
        <w:t xml:space="preserve"> gali išsivystyti astmos priepuolis, ypač asmenims, kurie yra jautrūs acetilsalicilo rūgščiai ar NVNU.</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Pacientams, kuriems yra astma, susijusi su lėtiniu rinitu, lėtiniu sinusitu ir (arba) nosies polipais vartojantiems acetilsalicilo rūgštį ir (ar) NVNU yra alerginių reakcijų rizika.</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i/>
          <w:noProof/>
          <w:lang w:val="lt-LT"/>
        </w:rPr>
      </w:pPr>
      <w:r w:rsidRPr="001D15C7">
        <w:rPr>
          <w:rFonts w:ascii="Times New Roman" w:eastAsia="Times New Roman" w:hAnsi="Times New Roman"/>
          <w:i/>
          <w:noProof/>
          <w:lang w:val="lt-LT"/>
        </w:rPr>
        <w:t>Kitų NVNU vartojimas</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Reikia vengti vartoti ibuprofen</w:t>
      </w:r>
      <w:r>
        <w:rPr>
          <w:rFonts w:ascii="Times New Roman" w:eastAsia="Times New Roman" w:hAnsi="Times New Roman"/>
          <w:noProof/>
          <w:lang w:val="lt-LT"/>
        </w:rPr>
        <w:t>o</w:t>
      </w:r>
      <w:r w:rsidRPr="001D15C7">
        <w:rPr>
          <w:rFonts w:ascii="Times New Roman" w:eastAsia="Times New Roman" w:hAnsi="Times New Roman"/>
          <w:noProof/>
          <w:lang w:val="lt-LT"/>
        </w:rPr>
        <w:t xml:space="preserve"> kartu su kitais NVNU, įskaitant selektyvius ciklooksigenazės 2 inhibitorius.</w:t>
      </w:r>
    </w:p>
    <w:p w:rsidR="00EB5303" w:rsidRPr="001D15C7" w:rsidRDefault="00EB5303" w:rsidP="00EB5303">
      <w:pPr>
        <w:spacing w:after="0" w:line="240" w:lineRule="auto"/>
        <w:rPr>
          <w:rFonts w:ascii="Times New Roman" w:eastAsia="Times New Roman" w:hAnsi="Times New Roman"/>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i/>
          <w:noProof/>
          <w:lang w:val="lt-LT"/>
        </w:rPr>
      </w:pPr>
      <w:r w:rsidRPr="001D15C7">
        <w:rPr>
          <w:rFonts w:ascii="Times New Roman" w:eastAsia="Times New Roman" w:hAnsi="Times New Roman"/>
          <w:i/>
          <w:noProof/>
          <w:lang w:val="lt-LT"/>
        </w:rPr>
        <w:t>Sisteminė raudonoji vilkligė (SRV) ir mišri jungiamojo audinio liga</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Dėl aseptinio meningito pavojaus, pacientai, sergantys sistemine raudonąja vilklige ir jungiamojo audinio ligomis, ibuprofeno turėtų vartoti atsargiai.</w:t>
      </w:r>
    </w:p>
    <w:p w:rsidR="00EB5303" w:rsidRPr="001D15C7" w:rsidRDefault="00EB5303" w:rsidP="00EB5303">
      <w:pPr>
        <w:spacing w:after="0" w:line="240" w:lineRule="auto"/>
        <w:rPr>
          <w:rFonts w:ascii="Times New Roman" w:eastAsia="Times New Roman" w:hAnsi="Times New Roman"/>
          <w:i/>
          <w:lang w:val="lt-LT"/>
        </w:rPr>
      </w:pPr>
    </w:p>
    <w:p w:rsidR="00EB5303" w:rsidRPr="001D15C7" w:rsidRDefault="00EB5303" w:rsidP="00EB5303">
      <w:pPr>
        <w:spacing w:after="0" w:line="240" w:lineRule="auto"/>
        <w:rPr>
          <w:rFonts w:ascii="Times New Roman" w:eastAsia="Times New Roman" w:hAnsi="Times New Roman"/>
          <w:i/>
          <w:lang w:val="lt-LT"/>
        </w:rPr>
      </w:pPr>
      <w:r w:rsidRPr="001D15C7">
        <w:rPr>
          <w:rFonts w:ascii="Times New Roman" w:eastAsia="Times New Roman" w:hAnsi="Times New Roman"/>
          <w:i/>
          <w:lang w:val="lt-LT"/>
        </w:rPr>
        <w:t>Poveikis širdies kraujagyslėms bei galvos smegenų kraujagyslėms</w:t>
      </w:r>
    </w:p>
    <w:p w:rsidR="00EB5303" w:rsidRPr="001D15C7" w:rsidRDefault="00EB5303" w:rsidP="00EB5303">
      <w:pPr>
        <w:spacing w:after="0" w:line="240" w:lineRule="auto"/>
        <w:rPr>
          <w:rFonts w:ascii="Times New Roman" w:eastAsia="Times New Roman" w:hAnsi="Times New Roman"/>
          <w:lang w:val="lt-LT" w:eastAsia="x-none"/>
        </w:rPr>
      </w:pPr>
      <w:r w:rsidRPr="001D15C7">
        <w:rPr>
          <w:rFonts w:ascii="Times New Roman" w:eastAsia="Times New Roman" w:hAnsi="Times New Roman"/>
          <w:lang w:val="lt-LT" w:eastAsia="x-none"/>
        </w:rPr>
        <w:t xml:space="preserve">Tokie skausmą malšinantys ir uždegimą slopinantys vaistai, kaip </w:t>
      </w:r>
      <w:proofErr w:type="spellStart"/>
      <w:r w:rsidRPr="001D15C7">
        <w:rPr>
          <w:rFonts w:ascii="Times New Roman" w:eastAsia="Times New Roman" w:hAnsi="Times New Roman"/>
          <w:lang w:val="lt-LT" w:eastAsia="x-none"/>
        </w:rPr>
        <w:t>ibuprofenas</w:t>
      </w:r>
      <w:proofErr w:type="spellEnd"/>
      <w:r w:rsidRPr="001D15C7">
        <w:rPr>
          <w:rFonts w:ascii="Times New Roman" w:eastAsia="Times New Roman" w:hAnsi="Times New Roman"/>
          <w:lang w:val="lt-LT" w:eastAsia="x-none"/>
        </w:rPr>
        <w:t>, ypač vartojami didelėmis dozėmis, gali būti susiję su nedideliu širdies priepuolio arba insulto rizikos padidėjimu.</w:t>
      </w:r>
      <w:r w:rsidRPr="001D15C7">
        <w:rPr>
          <w:rFonts w:ascii="Times New Roman" w:eastAsia="Times New Roman" w:hAnsi="Times New Roman"/>
          <w:lang w:val="x-none" w:eastAsia="x-none"/>
        </w:rPr>
        <w:t xml:space="preserve"> </w:t>
      </w:r>
      <w:r w:rsidRPr="001D15C7">
        <w:rPr>
          <w:rFonts w:ascii="Times New Roman" w:eastAsia="Times New Roman" w:hAnsi="Times New Roman"/>
          <w:lang w:val="lt-LT" w:eastAsia="x-none"/>
        </w:rPr>
        <w:t>Neviršykite rekomenduojamos dozės ir gydymo trukmės.</w:t>
      </w:r>
    </w:p>
    <w:p w:rsidR="00EB5303" w:rsidRPr="001D15C7" w:rsidRDefault="00EB5303" w:rsidP="00EB5303">
      <w:pPr>
        <w:spacing w:after="0" w:line="240" w:lineRule="auto"/>
        <w:rPr>
          <w:rFonts w:ascii="Times New Roman" w:eastAsia="Times New Roman" w:hAnsi="Times New Roman"/>
          <w:lang w:eastAsia="x-none"/>
        </w:rPr>
      </w:pPr>
    </w:p>
    <w:p w:rsidR="00EB5303" w:rsidRPr="001D15C7" w:rsidRDefault="00EB5303" w:rsidP="00EB5303">
      <w:pPr>
        <w:spacing w:after="0" w:line="240" w:lineRule="auto"/>
        <w:rPr>
          <w:rFonts w:ascii="Times New Roman" w:eastAsia="Times New Roman" w:hAnsi="Times New Roman"/>
          <w:lang w:val="x-none" w:eastAsia="x-none"/>
        </w:rPr>
      </w:pPr>
      <w:r w:rsidRPr="001D15C7">
        <w:rPr>
          <w:rFonts w:ascii="Times New Roman" w:eastAsia="Times New Roman" w:hAnsi="Times New Roman"/>
          <w:lang w:val="lt-LT" w:eastAsia="x-none"/>
        </w:rPr>
        <w:t>Prieš pradėdami vartoti NUROFEN EXPRESS dėl gydymo pasitarkite su gydytoju arba vaistininku, jeigu:</w:t>
      </w:r>
    </w:p>
    <w:p w:rsidR="00EB5303" w:rsidRPr="001D15C7" w:rsidRDefault="00EB5303" w:rsidP="00EB5303">
      <w:pPr>
        <w:numPr>
          <w:ilvl w:val="0"/>
          <w:numId w:val="2"/>
        </w:numPr>
        <w:spacing w:after="0" w:line="240" w:lineRule="auto"/>
        <w:ind w:left="567" w:hanging="567"/>
        <w:rPr>
          <w:rFonts w:ascii="Times New Roman" w:eastAsia="Times New Roman" w:hAnsi="Times New Roman"/>
          <w:lang w:val="x-none" w:eastAsia="x-none"/>
        </w:rPr>
      </w:pPr>
      <w:r w:rsidRPr="001D15C7">
        <w:rPr>
          <w:rFonts w:ascii="Times New Roman" w:eastAsia="Times New Roman" w:hAnsi="Times New Roman"/>
          <w:lang w:val="lt-LT" w:eastAsia="x-none"/>
        </w:rPr>
        <w:t xml:space="preserve">Jums pasireiškia širdies problemų, įskaitant širdies nepakankamumą, krūtinės anginą (jaučiate skausmą krūtinėje) arba jeigu </w:t>
      </w:r>
      <w:r>
        <w:rPr>
          <w:rFonts w:ascii="Times New Roman" w:eastAsia="Times New Roman" w:hAnsi="Times New Roman"/>
          <w:lang w:val="lt-LT" w:eastAsia="x-none"/>
        </w:rPr>
        <w:t>J</w:t>
      </w:r>
      <w:r w:rsidRPr="001D15C7">
        <w:rPr>
          <w:rFonts w:ascii="Times New Roman" w:eastAsia="Times New Roman" w:hAnsi="Times New Roman"/>
          <w:lang w:val="lt-LT" w:eastAsia="x-none"/>
        </w:rPr>
        <w:t>ums buvo širdies priepuolis, atlikta širdies kraujagyslių jungčių suformavimo operacija, diagnozuota periferinių arterijų liga (prasta kraujotaka pėdose dėl susiaurėjusių ar užsikimšusių arterijų) arba buvo ištikęs bet kokios rūšies insultas (įskaitant mini insultą arba praeinantį smegenų išemijos priepuolį (PSIP);</w:t>
      </w:r>
    </w:p>
    <w:p w:rsidR="00EB5303" w:rsidRPr="001D15C7" w:rsidRDefault="00EB5303" w:rsidP="00EB5303">
      <w:pPr>
        <w:numPr>
          <w:ilvl w:val="0"/>
          <w:numId w:val="2"/>
        </w:numPr>
        <w:spacing w:after="0" w:line="240" w:lineRule="auto"/>
        <w:ind w:left="567" w:hanging="567"/>
        <w:rPr>
          <w:rFonts w:ascii="Times New Roman" w:eastAsia="Times New Roman" w:hAnsi="Times New Roman"/>
          <w:lang w:val="x-none" w:eastAsia="x-none"/>
        </w:rPr>
      </w:pPr>
      <w:r w:rsidRPr="001D15C7">
        <w:rPr>
          <w:rFonts w:ascii="Times New Roman" w:eastAsia="Times New Roman" w:hAnsi="Times New Roman"/>
          <w:lang w:val="lt-LT" w:eastAsia="x-none"/>
        </w:rPr>
        <w:t>Jūsų kraujospūdis yra padidėjęs, sergate cukriniu diabetu, nustatytas didelis cholesterolio kiekis, buvo širdies liga sirgusių giminaičių arba giminaičių, kuriuos ištiko insultas, arba jeigu rūkote.</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i/>
          <w:noProof/>
          <w:lang w:val="lt-LT"/>
        </w:rPr>
      </w:pPr>
      <w:r w:rsidRPr="001D15C7">
        <w:rPr>
          <w:rFonts w:ascii="Times New Roman" w:eastAsia="Times New Roman" w:hAnsi="Times New Roman"/>
          <w:i/>
          <w:noProof/>
          <w:lang w:val="lt-LT"/>
        </w:rPr>
        <w:t>Poveikis inkstams</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Jei yra nesunkus inkstų pakenkimas ar inkstų funkcijos pablogėjimas, NUROFEN FORTE EXPRESS vartoti reikia atsargiai.</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i/>
          <w:noProof/>
          <w:lang w:val="lt-LT"/>
        </w:rPr>
      </w:pPr>
      <w:r w:rsidRPr="001D15C7">
        <w:rPr>
          <w:rFonts w:ascii="Times New Roman" w:eastAsia="Times New Roman" w:hAnsi="Times New Roman"/>
          <w:i/>
          <w:noProof/>
          <w:lang w:val="lt-LT"/>
        </w:rPr>
        <w:t>Poveikis kepenims</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Jei yra kepenų</w:t>
      </w:r>
      <w:r w:rsidRPr="001D15C7">
        <w:rPr>
          <w:rFonts w:ascii="Times New Roman" w:eastAsia="Times New Roman" w:hAnsi="Times New Roman"/>
          <w:b/>
          <w:noProof/>
          <w:lang w:val="lt-LT"/>
        </w:rPr>
        <w:t xml:space="preserve"> </w:t>
      </w:r>
      <w:r w:rsidRPr="001D15C7">
        <w:rPr>
          <w:rFonts w:ascii="Times New Roman" w:eastAsia="Times New Roman" w:hAnsi="Times New Roman"/>
          <w:noProof/>
          <w:lang w:val="lt-LT"/>
        </w:rPr>
        <w:t>funkcijos sutrikimai, NUROFEN FORTE EXPRESS vartoti reikia atsargiai.</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i/>
          <w:noProof/>
          <w:lang w:val="lt-LT"/>
        </w:rPr>
      </w:pPr>
      <w:r w:rsidRPr="001D15C7">
        <w:rPr>
          <w:rFonts w:ascii="Times New Roman" w:eastAsia="Times New Roman" w:hAnsi="Times New Roman"/>
          <w:i/>
          <w:noProof/>
          <w:lang w:val="lt-LT"/>
        </w:rPr>
        <w:t>Poveikis moterų vaisingumui</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Yra duomenų, kad vaistų, slopinančių ciklooksigenazę ar prostaglandinų sintezę, vartojimas gali mažinti moters vaisingumą dėl poveikio ovuliacijai. Nutraukus vaisto vartojimą, vaisingumas atsistato.</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i/>
          <w:noProof/>
          <w:lang w:val="lt-LT"/>
        </w:rPr>
      </w:pPr>
      <w:r w:rsidRPr="001D15C7">
        <w:rPr>
          <w:rFonts w:ascii="Times New Roman" w:eastAsia="Times New Roman" w:hAnsi="Times New Roman"/>
          <w:i/>
          <w:noProof/>
          <w:lang w:val="lt-LT"/>
        </w:rPr>
        <w:t>Poveikis virškinimo traktui</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Gali paūmėti virškinimo trakto sutrikimai ir lėtinės uždegiminės žarnyno ligos (opinis kolitas, Krono liga).</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Jei Jums anksčiau buvo skrandžio ar žarnyno opa, ypač jei ji komplikavosi prakiurimu arba kraujavo, Jūs turite atkreipti dėmesį į bet kokius neįprastus pilvo simptomus, ypač gydymo pradžioje, ir nedelsdamas pasakyti apie juos gydytojui. Šiuo atveju, ypač senyvo amžiaus pacientams, yra didesnė virškinimo trakto kraujavimo ir prakiurimo rizika. Jei iš virškinimo trakto kraujuoja arba jis prakiūra, vaisto reikia nebevartoti.</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lastRenderedPageBreak/>
        <w:t>Skrandžio ir žarnyno kraujavimas, opėjimas arba prakiurimas gali ištikti be jokių įspėjamųjų požymių, net jeigu anksčiau tokių problemų nebuvo. Be to, šie simptomai gali būti mirtini.</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 xml:space="preserve">Didinant NVNU dozę, pacientams, kuriems praeityje buvo opa, ypač komplikuota kraujavimu arba prakiurimu, o taip pat senyviems žmonėms, kraujavimo iš virškinimo trakto, virškinimo trakto išopėjimo ar prakiurimo rizika didesnė. Tokius pacientus reikia pradėti gydyti mažiausia vaisto doze. </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Pacientai, kuriems praeityje pasireiškė toksinis poveikis virškinimo traktui, ypač senyvi, turi pasakyti, jeigu atsiranda, ypač gydymo pradžioje, kokių nors neįprastų virškinimo sutrikimų (ypač kraujavimas iš virškinimo trakto).</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Vaisto reikia vartoti atsargiai pacientams, gydomiems kai kuriais kitais vaistais, pvz., geriamaisiais kortikosteroidais, antikoaguliantais (varfarinu), selektyviais serotonino reabsorbcijos inhibitoriais ar vaistais, mažinančiais trombocitų agregaciją (pvz., acetilsalicilo rūgštimi), kurie gali didinti virškinimo trakto išopėjimo ar kraujavimo riziką.</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Tokiems ibuprofen</w:t>
      </w:r>
      <w:r>
        <w:rPr>
          <w:rFonts w:ascii="Times New Roman" w:eastAsia="Times New Roman" w:hAnsi="Times New Roman"/>
          <w:noProof/>
          <w:lang w:val="lt-LT"/>
        </w:rPr>
        <w:t>o</w:t>
      </w:r>
      <w:r w:rsidRPr="001D15C7">
        <w:rPr>
          <w:rFonts w:ascii="Times New Roman" w:eastAsia="Times New Roman" w:hAnsi="Times New Roman"/>
          <w:noProof/>
          <w:lang w:val="lt-LT"/>
        </w:rPr>
        <w:t xml:space="preserve"> vartojantiems pacientams, kuriems atsirado virškinimo trakto kraujavimas ar išopėjimas, gydymas turi būti nutraukiamas nedelsiant.</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BD3043" w:rsidRDefault="00EB5303" w:rsidP="00EB5303">
      <w:pPr>
        <w:widowControl w:val="0"/>
        <w:tabs>
          <w:tab w:val="left" w:pos="540"/>
          <w:tab w:val="left" w:pos="1440"/>
        </w:tabs>
        <w:spacing w:after="0" w:line="240" w:lineRule="auto"/>
        <w:rPr>
          <w:rFonts w:ascii="Times New Roman" w:eastAsia="Times New Roman" w:hAnsi="Times New Roman"/>
          <w:bCs/>
          <w:i/>
          <w:lang w:val="lt-LT"/>
        </w:rPr>
      </w:pPr>
      <w:r w:rsidRPr="007372C6">
        <w:rPr>
          <w:rFonts w:ascii="Times New Roman" w:eastAsia="Times New Roman" w:hAnsi="Times New Roman"/>
          <w:bCs/>
          <w:i/>
          <w:lang w:val="lt-LT"/>
        </w:rPr>
        <w:t xml:space="preserve">Odos reakcijos </w:t>
      </w:r>
    </w:p>
    <w:p w:rsidR="00EB5303" w:rsidRPr="007372C6" w:rsidRDefault="00EB5303" w:rsidP="00EB5303">
      <w:pPr>
        <w:widowControl w:val="0"/>
        <w:tabs>
          <w:tab w:val="left" w:pos="540"/>
          <w:tab w:val="left" w:pos="1440"/>
        </w:tabs>
        <w:spacing w:after="0" w:line="240" w:lineRule="auto"/>
        <w:rPr>
          <w:rFonts w:ascii="Times New Roman" w:eastAsia="Times New Roman" w:hAnsi="Times New Roman"/>
          <w:bCs/>
          <w:lang w:val="lt-LT"/>
        </w:rPr>
      </w:pPr>
      <w:r w:rsidRPr="007372C6">
        <w:rPr>
          <w:rFonts w:ascii="Times New Roman" w:hAnsi="Times New Roman"/>
          <w:lang w:val="lt-LT"/>
        </w:rPr>
        <w:t xml:space="preserve">Vartojant NUROFEN </w:t>
      </w:r>
      <w:r>
        <w:rPr>
          <w:rFonts w:ascii="Times New Roman" w:hAnsi="Times New Roman"/>
          <w:lang w:val="lt-LT"/>
        </w:rPr>
        <w:t xml:space="preserve">FORTE </w:t>
      </w:r>
      <w:r w:rsidRPr="007372C6">
        <w:rPr>
          <w:rFonts w:ascii="Times New Roman" w:hAnsi="Times New Roman"/>
          <w:lang w:val="lt-LT"/>
        </w:rPr>
        <w:t xml:space="preserve">EXPRESS buvo pranešta apie sunkias odos reakcijas. Jei jums pasireikštų odos išbėrimas, gleivinių pažeidimas, pūslės ar kitų alergijos požymių, NUROFEN </w:t>
      </w:r>
      <w:r>
        <w:rPr>
          <w:rFonts w:ascii="Times New Roman" w:hAnsi="Times New Roman"/>
          <w:lang w:val="lt-LT"/>
        </w:rPr>
        <w:t xml:space="preserve">FORTE </w:t>
      </w:r>
      <w:r w:rsidRPr="007372C6">
        <w:rPr>
          <w:rFonts w:ascii="Times New Roman" w:hAnsi="Times New Roman"/>
          <w:lang w:val="lt-LT"/>
        </w:rPr>
        <w:t>EXPRESS vartojimą nutraukite ir nedelsdami kreipkitės medicininės pagalbos, nes tai gali būti pirmieji labai sunkios odos reakcijos požymiai. Žr. 4 skyrių.</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i/>
          <w:noProof/>
          <w:lang w:val="lt-LT"/>
        </w:rPr>
        <w:t>Poveikis akims</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Jeigu atsiranda regos sutrikimų, vaisto vartojimą reikia nutraukti ir kreiptis į gydytoją, nes rekomenduojama atlikti pilną akių būklės ištyrimą.</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Ilgai vartojant ibuprofen</w:t>
      </w:r>
      <w:r>
        <w:rPr>
          <w:rFonts w:ascii="Times New Roman" w:eastAsia="Times New Roman" w:hAnsi="Times New Roman"/>
          <w:noProof/>
          <w:lang w:val="lt-LT"/>
        </w:rPr>
        <w:t>o</w:t>
      </w:r>
      <w:r w:rsidRPr="001D15C7">
        <w:rPr>
          <w:rFonts w:ascii="Times New Roman" w:eastAsia="Times New Roman" w:hAnsi="Times New Roman"/>
          <w:noProof/>
          <w:lang w:val="lt-LT"/>
        </w:rPr>
        <w:t xml:space="preserve"> rekomenduojama sekti kraujo ląstelių formulę, inkstų ir kepenų funkcijos rodiklius.</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9B0229" w:rsidRDefault="00EB5303" w:rsidP="00EB5303">
      <w:pPr>
        <w:autoSpaceDE w:val="0"/>
        <w:autoSpaceDN w:val="0"/>
        <w:adjustRightInd w:val="0"/>
        <w:spacing w:after="0" w:line="240" w:lineRule="auto"/>
        <w:rPr>
          <w:rFonts w:ascii="Times New Roman" w:hAnsi="Times New Roman"/>
          <w:color w:val="000000"/>
          <w:lang w:val="lt-LT"/>
        </w:rPr>
      </w:pPr>
      <w:r w:rsidRPr="009B0229">
        <w:rPr>
          <w:rFonts w:ascii="Times New Roman" w:hAnsi="Times New Roman"/>
          <w:color w:val="000000"/>
          <w:lang w:val="lt-LT"/>
        </w:rPr>
        <w:t xml:space="preserve">Pasitarkite su vaistininku arba gydytoju, jeigu sergate infekcine liga – žr. poskyrį su antrašte „Infekcijos“ toliau. </w:t>
      </w:r>
    </w:p>
    <w:p w:rsidR="00EB5303" w:rsidRPr="009B0229" w:rsidRDefault="00EB5303" w:rsidP="00EB5303">
      <w:pPr>
        <w:autoSpaceDE w:val="0"/>
        <w:autoSpaceDN w:val="0"/>
        <w:adjustRightInd w:val="0"/>
        <w:spacing w:after="0" w:line="240" w:lineRule="auto"/>
        <w:rPr>
          <w:rFonts w:ascii="Times New Roman" w:hAnsi="Times New Roman"/>
          <w:color w:val="000000"/>
          <w:lang w:val="lt-LT"/>
        </w:rPr>
      </w:pPr>
    </w:p>
    <w:p w:rsidR="00EB5303" w:rsidRPr="009B0229" w:rsidRDefault="00EB5303" w:rsidP="00EB5303">
      <w:pPr>
        <w:autoSpaceDE w:val="0"/>
        <w:autoSpaceDN w:val="0"/>
        <w:adjustRightInd w:val="0"/>
        <w:spacing w:after="0" w:line="240" w:lineRule="auto"/>
        <w:rPr>
          <w:rFonts w:ascii="Times New Roman" w:hAnsi="Times New Roman"/>
          <w:i/>
          <w:color w:val="000000"/>
          <w:lang w:val="lt-LT"/>
        </w:rPr>
      </w:pPr>
      <w:r w:rsidRPr="009B0229">
        <w:rPr>
          <w:rFonts w:ascii="Times New Roman" w:hAnsi="Times New Roman"/>
          <w:i/>
          <w:color w:val="000000"/>
          <w:lang w:val="lt-LT"/>
        </w:rPr>
        <w:t xml:space="preserve">Infekcijos </w:t>
      </w:r>
    </w:p>
    <w:p w:rsidR="00EB5303" w:rsidRPr="009B0229" w:rsidRDefault="00EB5303" w:rsidP="00EB5303">
      <w:pPr>
        <w:tabs>
          <w:tab w:val="left" w:pos="567"/>
        </w:tabs>
        <w:spacing w:after="0" w:line="240" w:lineRule="auto"/>
        <w:rPr>
          <w:rFonts w:ascii="Times New Roman" w:hAnsi="Times New Roman"/>
          <w:lang w:val="lt-LT"/>
        </w:rPr>
      </w:pPr>
      <w:r>
        <w:rPr>
          <w:rFonts w:ascii="Times New Roman" w:hAnsi="Times New Roman"/>
          <w:color w:val="000000"/>
          <w:lang w:val="lt-LT"/>
        </w:rPr>
        <w:t>NUROFEN</w:t>
      </w:r>
      <w:r w:rsidRPr="009B0229">
        <w:rPr>
          <w:rFonts w:ascii="Times New Roman" w:hAnsi="Times New Roman"/>
          <w:color w:val="000000"/>
          <w:lang w:val="lt-LT"/>
        </w:rPr>
        <w:t xml:space="preserve"> </w:t>
      </w:r>
      <w:r>
        <w:rPr>
          <w:rFonts w:ascii="Times New Roman" w:hAnsi="Times New Roman"/>
          <w:color w:val="000000"/>
          <w:lang w:val="lt-LT"/>
        </w:rPr>
        <w:t xml:space="preserve">FORTE EXPRESS </w:t>
      </w:r>
      <w:r w:rsidRPr="009B0229">
        <w:rPr>
          <w:rFonts w:ascii="Times New Roman" w:hAnsi="Times New Roman"/>
          <w:color w:val="000000"/>
          <w:lang w:val="lt-LT"/>
        </w:rPr>
        <w:t xml:space="preserve">gali paslėpti tokius infekcijų požymius kaip karščiavimas ir skausmas. Todėl gali būti, kad vartojant </w:t>
      </w:r>
      <w:r>
        <w:rPr>
          <w:rFonts w:ascii="Times New Roman" w:hAnsi="Times New Roman"/>
          <w:color w:val="000000"/>
          <w:lang w:val="lt-LT"/>
        </w:rPr>
        <w:t>NUROFEN FORTE EXPRESS</w:t>
      </w:r>
      <w:r w:rsidRPr="009B0229">
        <w:rPr>
          <w:rFonts w:ascii="Times New Roman" w:hAnsi="Times New Roman"/>
          <w:color w:val="000000"/>
          <w:lang w:val="lt-LT"/>
        </w:rPr>
        <w:t>,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rsidR="00EB5303" w:rsidRDefault="00EB5303" w:rsidP="00EB5303">
      <w:pPr>
        <w:tabs>
          <w:tab w:val="left" w:pos="0"/>
          <w:tab w:val="left" w:pos="360"/>
          <w:tab w:val="left" w:pos="720"/>
        </w:tabs>
        <w:spacing w:after="0" w:line="240" w:lineRule="auto"/>
        <w:rPr>
          <w:rFonts w:ascii="Times New Roman" w:eastAsia="Times New Roman" w:hAnsi="Times New Roman"/>
          <w:i/>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i/>
          <w:noProof/>
          <w:lang w:val="lt-LT"/>
        </w:rPr>
      </w:pPr>
      <w:r w:rsidRPr="001D15C7">
        <w:rPr>
          <w:rFonts w:ascii="Times New Roman" w:eastAsia="Times New Roman" w:hAnsi="Times New Roman"/>
          <w:i/>
          <w:noProof/>
          <w:lang w:val="lt-LT"/>
        </w:rPr>
        <w:t>Vaikai ir paaugliai</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Skysčių netekusiems vaikams ir paaugliams yra inkstų sutrikimo rizika.</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Jeigu simptomai pasunkėjo arba nepalengvėjo, arba pasireiškė naujų simptomų, kreipkitės į gydytoją.</w:t>
      </w:r>
    </w:p>
    <w:p w:rsidR="00EB5303" w:rsidRPr="00BE3F2A" w:rsidRDefault="00EB5303" w:rsidP="00EB5303">
      <w:pPr>
        <w:keepNext/>
        <w:spacing w:before="240" w:after="60" w:line="240" w:lineRule="auto"/>
        <w:outlineLvl w:val="3"/>
        <w:rPr>
          <w:rFonts w:ascii="Times New Roman" w:eastAsia="Times New Roman" w:hAnsi="Times New Roman"/>
          <w:b/>
          <w:bCs/>
          <w:szCs w:val="28"/>
          <w:lang w:val="lt-LT"/>
        </w:rPr>
      </w:pPr>
      <w:r w:rsidRPr="00BE3F2A">
        <w:rPr>
          <w:rFonts w:ascii="Times New Roman" w:eastAsia="Times New Roman" w:hAnsi="Times New Roman"/>
          <w:b/>
          <w:bCs/>
          <w:szCs w:val="28"/>
          <w:lang w:val="lt-LT"/>
        </w:rPr>
        <w:t>Vaikams ir paaugliams</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Šis vaistas nėra skirtas jaunesniems kaip 12 metų vaikams</w:t>
      </w:r>
      <w:r>
        <w:rPr>
          <w:rFonts w:ascii="Times New Roman" w:eastAsia="Times New Roman" w:hAnsi="Times New Roman"/>
          <w:noProof/>
          <w:lang w:val="lt-LT"/>
        </w:rPr>
        <w:t xml:space="preserve"> ir paaugliams</w:t>
      </w:r>
      <w:r w:rsidRPr="001D15C7">
        <w:rPr>
          <w:rFonts w:ascii="Times New Roman" w:eastAsia="Times New Roman" w:hAnsi="Times New Roman"/>
          <w:noProof/>
          <w:lang w:val="lt-LT"/>
        </w:rPr>
        <w:t>.</w:t>
      </w:r>
    </w:p>
    <w:p w:rsidR="00EB5303" w:rsidRPr="001D15C7" w:rsidRDefault="00EB5303" w:rsidP="00EB5303">
      <w:pPr>
        <w:spacing w:after="0" w:line="240" w:lineRule="auto"/>
        <w:rPr>
          <w:rFonts w:ascii="Times New Roman" w:eastAsia="Times New Roman" w:hAnsi="Times New Roman"/>
          <w:b/>
          <w:bCs/>
          <w:lang w:val="lt-LT"/>
        </w:rPr>
      </w:pPr>
    </w:p>
    <w:p w:rsidR="00EB5303" w:rsidRPr="001D15C7" w:rsidRDefault="00EB5303" w:rsidP="00EB5303">
      <w:pPr>
        <w:spacing w:after="0" w:line="240" w:lineRule="auto"/>
        <w:rPr>
          <w:rFonts w:ascii="Times New Roman" w:eastAsia="Times New Roman" w:hAnsi="Times New Roman"/>
          <w:b/>
          <w:bCs/>
          <w:lang w:val="lt-LT"/>
        </w:rPr>
      </w:pPr>
      <w:r w:rsidRPr="001D15C7">
        <w:rPr>
          <w:rFonts w:ascii="Times New Roman" w:eastAsia="Times New Roman" w:hAnsi="Times New Roman"/>
          <w:b/>
          <w:bCs/>
          <w:lang w:val="lt-LT"/>
        </w:rPr>
        <w:t>Kiti vaistai ir NUROFEN FORTE EXPRESS</w:t>
      </w:r>
    </w:p>
    <w:p w:rsidR="00EB5303" w:rsidRPr="001D15C7" w:rsidRDefault="00EB5303" w:rsidP="00EB5303">
      <w:pPr>
        <w:numPr>
          <w:ilvl w:val="12"/>
          <w:numId w:val="0"/>
        </w:numPr>
        <w:spacing w:after="0" w:line="240" w:lineRule="auto"/>
        <w:ind w:right="-2"/>
        <w:rPr>
          <w:rFonts w:ascii="Times New Roman" w:eastAsia="Times New Roman" w:hAnsi="Times New Roman"/>
          <w:lang w:val="lt-LT"/>
        </w:rPr>
      </w:pPr>
      <w:r w:rsidRPr="001D15C7">
        <w:rPr>
          <w:rFonts w:ascii="Times New Roman" w:eastAsia="Times New Roman" w:hAnsi="Times New Roman"/>
          <w:lang w:val="lt-LT"/>
        </w:rPr>
        <w:t xml:space="preserve">Jeigu vartojate </w:t>
      </w:r>
      <w:r w:rsidRPr="001D15C7">
        <w:rPr>
          <w:rFonts w:ascii="Times New Roman" w:eastAsia="Times New Roman" w:hAnsi="Times New Roman"/>
          <w:noProof/>
          <w:lang w:val="lt-LT"/>
        </w:rPr>
        <w:t>ar</w:t>
      </w:r>
      <w:r w:rsidRPr="001D15C7">
        <w:rPr>
          <w:rFonts w:ascii="Times New Roman" w:eastAsia="Times New Roman" w:hAnsi="Times New Roman"/>
          <w:lang w:val="lt-LT"/>
        </w:rPr>
        <w:t xml:space="preserve"> neseniai vartojote kitų vaistų</w:t>
      </w:r>
      <w:r w:rsidRPr="001D15C7">
        <w:rPr>
          <w:rFonts w:ascii="Times New Roman" w:eastAsia="Times New Roman" w:hAnsi="Times New Roman"/>
          <w:noProof/>
          <w:lang w:val="lt-LT"/>
        </w:rPr>
        <w:t xml:space="preserve"> arba dėl to nesate tikri, apie tai</w:t>
      </w:r>
      <w:r w:rsidRPr="001D15C7">
        <w:rPr>
          <w:rFonts w:ascii="Times New Roman" w:eastAsia="Times New Roman" w:hAnsi="Times New Roman"/>
          <w:lang w:val="lt-LT"/>
        </w:rPr>
        <w:t xml:space="preserve"> pasakykite gydytojui arba vaistininkui.</w:t>
      </w:r>
    </w:p>
    <w:p w:rsidR="00EB5303" w:rsidRPr="001D15C7" w:rsidRDefault="00EB5303" w:rsidP="00EB5303">
      <w:pPr>
        <w:spacing w:after="140" w:line="280" w:lineRule="atLeast"/>
        <w:rPr>
          <w:rFonts w:ascii="Times New Roman" w:eastAsia="Times New Roman" w:hAnsi="Times New Roman"/>
          <w:lang w:val="x-none" w:eastAsia="x-none"/>
        </w:rPr>
      </w:pPr>
      <w:r w:rsidRPr="001D15C7">
        <w:rPr>
          <w:rFonts w:ascii="Times New Roman" w:eastAsia="Times New Roman" w:hAnsi="Times New Roman"/>
          <w:lang w:val="lt-LT" w:eastAsia="x-none"/>
        </w:rPr>
        <w:t>NUROFEN FORTE EXPRESS gali turėti įtakos kai kuriems kitiems vaistams arba gali būti jų veikiamas.</w:t>
      </w:r>
      <w:r w:rsidRPr="001D15C7">
        <w:rPr>
          <w:rFonts w:ascii="Times New Roman" w:eastAsia="Times New Roman" w:hAnsi="Times New Roman"/>
          <w:lang w:val="x-none" w:eastAsia="x-none"/>
        </w:rPr>
        <w:t xml:space="preserve"> </w:t>
      </w:r>
    </w:p>
    <w:p w:rsidR="00EB5303" w:rsidRPr="001D15C7" w:rsidRDefault="00EB5303" w:rsidP="00EB5303">
      <w:pPr>
        <w:spacing w:after="0" w:line="240" w:lineRule="auto"/>
        <w:rPr>
          <w:rFonts w:ascii="Times New Roman" w:eastAsia="Times New Roman" w:hAnsi="Times New Roman"/>
          <w:lang w:val="lt-LT"/>
        </w:rPr>
      </w:pPr>
      <w:proofErr w:type="spellStart"/>
      <w:r w:rsidRPr="001D15C7">
        <w:rPr>
          <w:rFonts w:ascii="Times New Roman" w:eastAsia="Times New Roman" w:hAnsi="Times New Roman"/>
          <w:i/>
          <w:lang w:val="lt-LT"/>
        </w:rPr>
        <w:lastRenderedPageBreak/>
        <w:t>Acetilsalicilo</w:t>
      </w:r>
      <w:proofErr w:type="spellEnd"/>
      <w:r w:rsidRPr="001D15C7">
        <w:rPr>
          <w:rFonts w:ascii="Times New Roman" w:eastAsia="Times New Roman" w:hAnsi="Times New Roman"/>
          <w:i/>
          <w:lang w:val="lt-LT"/>
        </w:rPr>
        <w:t xml:space="preserve"> rūgštis (aspirinas). </w:t>
      </w:r>
      <w:r w:rsidRPr="001D15C7">
        <w:rPr>
          <w:rFonts w:ascii="Times New Roman" w:eastAsia="Times New Roman" w:hAnsi="Times New Roman"/>
          <w:lang w:val="lt-LT"/>
        </w:rPr>
        <w:t xml:space="preserve">Kaip ir kitus NVNU, kartu vartoti </w:t>
      </w:r>
      <w:proofErr w:type="spellStart"/>
      <w:r w:rsidRPr="001D15C7">
        <w:rPr>
          <w:rFonts w:ascii="Times New Roman" w:eastAsia="Times New Roman" w:hAnsi="Times New Roman"/>
          <w:lang w:val="lt-LT"/>
        </w:rPr>
        <w:t>acetilsalicilo</w:t>
      </w:r>
      <w:proofErr w:type="spellEnd"/>
      <w:r w:rsidRPr="001D15C7">
        <w:rPr>
          <w:rFonts w:ascii="Times New Roman" w:eastAsia="Times New Roman" w:hAnsi="Times New Roman"/>
          <w:lang w:val="lt-LT"/>
        </w:rPr>
        <w:t xml:space="preserve"> rūgšt</w:t>
      </w:r>
      <w:r>
        <w:rPr>
          <w:rFonts w:ascii="Times New Roman" w:eastAsia="Times New Roman" w:hAnsi="Times New Roman"/>
          <w:lang w:val="lt-LT"/>
        </w:rPr>
        <w:t>ies</w:t>
      </w:r>
      <w:r w:rsidRPr="001D15C7">
        <w:rPr>
          <w:rFonts w:ascii="Times New Roman" w:eastAsia="Times New Roman" w:hAnsi="Times New Roman"/>
          <w:lang w:val="lt-LT"/>
        </w:rPr>
        <w:t xml:space="preserve"> ir </w:t>
      </w:r>
      <w:proofErr w:type="spellStart"/>
      <w:r w:rsidRPr="001D15C7">
        <w:rPr>
          <w:rFonts w:ascii="Times New Roman" w:eastAsia="Times New Roman" w:hAnsi="Times New Roman"/>
          <w:lang w:val="lt-LT"/>
        </w:rPr>
        <w:t>ibuprofen</w:t>
      </w:r>
      <w:r>
        <w:rPr>
          <w:rFonts w:ascii="Times New Roman" w:eastAsia="Times New Roman" w:hAnsi="Times New Roman"/>
          <w:lang w:val="lt-LT"/>
        </w:rPr>
        <w:t>o</w:t>
      </w:r>
      <w:proofErr w:type="spellEnd"/>
      <w:r w:rsidRPr="001D15C7">
        <w:rPr>
          <w:rFonts w:ascii="Times New Roman" w:eastAsia="Times New Roman" w:hAnsi="Times New Roman"/>
          <w:lang w:val="lt-LT"/>
        </w:rPr>
        <w:t xml:space="preserve"> nerekomenduojama, dėl didesnio nepageidaujamo poveikio rizikos, nebent vartojant mažas aspirino dozes (ne daugiau 75 mg per parą), kurias paskyrė gydytojas.</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i/>
          <w:noProof/>
          <w:lang w:val="lt-LT"/>
        </w:rPr>
        <w:t>Kiti NVNU, įskaitant selektyvius ciklooksigenazės 2 inhibitorius.</w:t>
      </w:r>
      <w:r w:rsidRPr="001D15C7">
        <w:rPr>
          <w:rFonts w:ascii="Times New Roman" w:eastAsia="Times New Roman" w:hAnsi="Times New Roman"/>
          <w:noProof/>
          <w:lang w:val="lt-LT"/>
        </w:rPr>
        <w:t xml:space="preserve"> Gali padidinti nepageidaujamo poveikio riziką.</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eastAsia="x-none"/>
        </w:rPr>
      </w:pPr>
      <w:r w:rsidRPr="001D15C7">
        <w:rPr>
          <w:rFonts w:ascii="Times New Roman" w:eastAsia="Times New Roman" w:hAnsi="Times New Roman"/>
          <w:i/>
          <w:noProof/>
          <w:lang w:val="lt-LT"/>
        </w:rPr>
        <w:t xml:space="preserve">Vaistai, kurie mažina didelį kraujospūdį </w:t>
      </w:r>
      <w:r w:rsidRPr="001D15C7">
        <w:rPr>
          <w:rFonts w:ascii="Times New Roman" w:eastAsia="Times New Roman" w:hAnsi="Times New Roman"/>
          <w:noProof/>
          <w:lang w:val="lt-LT" w:eastAsia="x-none"/>
        </w:rPr>
        <w:t xml:space="preserve">(AKF inhibitoriai, pvz., kaptoprilis, beta receptorius blokuojantys vaistai, pvz., atenololis, angiotenzino II receptorių blokatoriai, pvz., losartanas). </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i/>
          <w:noProof/>
          <w:lang w:val="lt-LT"/>
        </w:rPr>
        <w:t>Širdį veikiantys glikozidai</w:t>
      </w:r>
      <w:r w:rsidRPr="001D15C7">
        <w:rPr>
          <w:rFonts w:ascii="Times New Roman" w:eastAsia="Times New Roman" w:hAnsi="Times New Roman"/>
          <w:noProof/>
          <w:lang w:val="lt-LT"/>
        </w:rPr>
        <w:t>. NVNU gali pasunkinti širdies nepakankamumo reiškinius, sumažinti glomerulų filtracijos greitį  ir padidinti glikozidų kiekį kraujo plazmoje.</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i/>
          <w:noProof/>
          <w:lang w:val="lt-LT"/>
        </w:rPr>
        <w:t>Litis</w:t>
      </w:r>
      <w:r w:rsidRPr="001D15C7">
        <w:rPr>
          <w:rFonts w:ascii="Times New Roman" w:eastAsia="Times New Roman" w:hAnsi="Times New Roman"/>
          <w:noProof/>
          <w:lang w:val="lt-LT"/>
        </w:rPr>
        <w:t>. Padidina ličio kiekį kraujo plazmoje ir sumažėja ličio eliminacija.</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i/>
          <w:noProof/>
          <w:lang w:val="lt-LT"/>
        </w:rPr>
        <w:t>Metotreksatas</w:t>
      </w:r>
      <w:r w:rsidRPr="001D15C7">
        <w:rPr>
          <w:rFonts w:ascii="Times New Roman" w:eastAsia="Times New Roman" w:hAnsi="Times New Roman"/>
          <w:noProof/>
          <w:lang w:val="lt-LT"/>
        </w:rPr>
        <w:t>. Padidina metotreksato kiekį kraujo plazmoje ir sumažėja metotreksato eliminacija.</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i/>
          <w:noProof/>
          <w:lang w:val="lt-LT"/>
        </w:rPr>
        <w:t>Mifepristonas</w:t>
      </w:r>
      <w:r w:rsidRPr="001D15C7">
        <w:rPr>
          <w:rFonts w:ascii="Times New Roman" w:eastAsia="Times New Roman" w:hAnsi="Times New Roman"/>
          <w:noProof/>
          <w:lang w:val="lt-LT"/>
        </w:rPr>
        <w:t>. NVNU neturi būti vartojami 8-12 dienų po mifepristono paskyrimo, nes NVNU gali mažinti mifepristono poveikį.</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i/>
          <w:noProof/>
          <w:lang w:val="lt-LT"/>
        </w:rPr>
        <w:t>Ciklosporinas.</w:t>
      </w:r>
      <w:r w:rsidRPr="001D15C7">
        <w:rPr>
          <w:rFonts w:ascii="Times New Roman" w:eastAsia="Times New Roman" w:hAnsi="Times New Roman"/>
          <w:noProof/>
          <w:lang w:val="lt-LT"/>
        </w:rPr>
        <w:t xml:space="preserve"> Padidina nefrotoksinio poveikio riziką.</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i/>
          <w:noProof/>
          <w:lang w:val="lt-LT"/>
        </w:rPr>
        <w:t>Kortikosteroidai</w:t>
      </w:r>
      <w:r w:rsidRPr="001D15C7">
        <w:rPr>
          <w:rFonts w:ascii="Times New Roman" w:eastAsia="Times New Roman" w:hAnsi="Times New Roman"/>
          <w:noProof/>
          <w:lang w:val="lt-LT"/>
        </w:rPr>
        <w:t>. Gali padidinti NVNU nepageidaujamo poveikio riziką, ypatingai virškinimo trakto išopėjimą ar kraujavimą.</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i/>
          <w:noProof/>
          <w:lang w:val="lt-LT"/>
        </w:rPr>
        <w:t>Krešėjimą mažinantys vaistai</w:t>
      </w:r>
      <w:r w:rsidRPr="001D15C7">
        <w:rPr>
          <w:rFonts w:ascii="Times New Roman" w:eastAsia="Times New Roman" w:hAnsi="Times New Roman"/>
          <w:noProof/>
          <w:lang w:val="lt-LT"/>
        </w:rPr>
        <w:t>. NVNU gali sustiprinti antikoaguliantų (pvz.,varfarino) poveikį.</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i/>
          <w:noProof/>
          <w:lang w:val="lt-LT"/>
        </w:rPr>
        <w:t>Vaistai, mažinantys trombocitų agregaciją (pvz., acetilsalicilo rūgštis) ir selektyvūs serotonino reabsorbcijos inhibitoriai.</w:t>
      </w:r>
      <w:r w:rsidRPr="001D15C7">
        <w:rPr>
          <w:rFonts w:ascii="Times New Roman" w:eastAsia="Times New Roman" w:hAnsi="Times New Roman"/>
          <w:noProof/>
          <w:lang w:val="lt-LT"/>
        </w:rPr>
        <w:t xml:space="preserve"> Gali didinti virškinimo trakto kraujavimo riziką.</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i/>
          <w:noProof/>
          <w:lang w:val="lt-LT"/>
        </w:rPr>
        <w:t>Chinolonų grupės antimikrobiniai vaistai</w:t>
      </w:r>
      <w:r w:rsidRPr="001D15C7">
        <w:rPr>
          <w:rFonts w:ascii="Times New Roman" w:eastAsia="Times New Roman" w:hAnsi="Times New Roman"/>
          <w:noProof/>
          <w:lang w:val="lt-LT"/>
        </w:rPr>
        <w:t>. Tyrimai su gyvūnais rodo, kad NVNU gali padidinti mėšlungio riziką, susijusią su chinolonų grupės antimikrobiniais vaistais. Pacientai, vartojantys NVNU ir chinolonų grupės antimikrobini</w:t>
      </w:r>
      <w:r>
        <w:rPr>
          <w:rFonts w:ascii="Times New Roman" w:eastAsia="Times New Roman" w:hAnsi="Times New Roman"/>
          <w:noProof/>
          <w:lang w:val="lt-LT"/>
        </w:rPr>
        <w:t>ų</w:t>
      </w:r>
      <w:r w:rsidRPr="001D15C7">
        <w:rPr>
          <w:rFonts w:ascii="Times New Roman" w:eastAsia="Times New Roman" w:hAnsi="Times New Roman"/>
          <w:noProof/>
          <w:lang w:val="lt-LT"/>
        </w:rPr>
        <w:t xml:space="preserve"> vaist</w:t>
      </w:r>
      <w:r>
        <w:rPr>
          <w:rFonts w:ascii="Times New Roman" w:eastAsia="Times New Roman" w:hAnsi="Times New Roman"/>
          <w:noProof/>
          <w:lang w:val="lt-LT"/>
        </w:rPr>
        <w:t>ų</w:t>
      </w:r>
      <w:r w:rsidRPr="001D15C7">
        <w:rPr>
          <w:rFonts w:ascii="Times New Roman" w:eastAsia="Times New Roman" w:hAnsi="Times New Roman"/>
          <w:noProof/>
          <w:lang w:val="lt-LT"/>
        </w:rPr>
        <w:t xml:space="preserve">, turi didesnį rizikos pavojų atsirasti mėšlungiui.  </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i/>
          <w:noProof/>
          <w:lang w:val="lt-LT"/>
        </w:rPr>
        <w:t>Takrolimuzas</w:t>
      </w:r>
      <w:r w:rsidRPr="001D15C7">
        <w:rPr>
          <w:rFonts w:ascii="Times New Roman" w:eastAsia="Times New Roman" w:hAnsi="Times New Roman"/>
          <w:noProof/>
          <w:lang w:val="lt-LT"/>
        </w:rPr>
        <w:t>. Su takrolimuzu kartu vartojant NVNU, gali padidėti nefrotoksinio pavojaus rizika.</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i/>
          <w:noProof/>
          <w:lang w:val="lt-LT"/>
        </w:rPr>
        <w:t>Zidovudinas</w:t>
      </w:r>
      <w:r w:rsidRPr="001D15C7">
        <w:rPr>
          <w:rFonts w:ascii="Times New Roman" w:eastAsia="Times New Roman" w:hAnsi="Times New Roman"/>
          <w:noProof/>
          <w:lang w:val="lt-LT"/>
        </w:rPr>
        <w:t>. Kartu vartojant NVNU ir zidovudin</w:t>
      </w:r>
      <w:r>
        <w:rPr>
          <w:rFonts w:ascii="Times New Roman" w:eastAsia="Times New Roman" w:hAnsi="Times New Roman"/>
          <w:noProof/>
          <w:lang w:val="lt-LT"/>
        </w:rPr>
        <w:t>o</w:t>
      </w:r>
      <w:r w:rsidRPr="001D15C7">
        <w:rPr>
          <w:rFonts w:ascii="Times New Roman" w:eastAsia="Times New Roman" w:hAnsi="Times New Roman"/>
          <w:noProof/>
          <w:lang w:val="lt-LT"/>
        </w:rPr>
        <w:t xml:space="preserve"> padidėja hematologinio toksiškumo pavojus. ŽIV teigiamiems ir hemofilija sergantiems asmenims, kartu gydomiems zidovudinu ir NVNU, padidėja hematomų ir kraujo išsiliejimo į sąnarinę ertmę pavojus. </w:t>
      </w:r>
    </w:p>
    <w:p w:rsidR="00EB5303" w:rsidRPr="001D15C7" w:rsidRDefault="00EB5303" w:rsidP="00EB5303">
      <w:pPr>
        <w:tabs>
          <w:tab w:val="left" w:pos="0"/>
        </w:tabs>
        <w:spacing w:after="0" w:line="240" w:lineRule="auto"/>
        <w:jc w:val="both"/>
        <w:rPr>
          <w:rFonts w:ascii="Times New Roman" w:eastAsia="Times New Roman" w:hAnsi="Times New Roman"/>
          <w:i/>
          <w:lang w:val="lt-LT"/>
        </w:rPr>
      </w:pPr>
    </w:p>
    <w:p w:rsidR="00EB5303" w:rsidRPr="001D15C7" w:rsidRDefault="00EB5303" w:rsidP="00EB5303">
      <w:pPr>
        <w:tabs>
          <w:tab w:val="left" w:pos="0"/>
        </w:tabs>
        <w:spacing w:after="0" w:line="240" w:lineRule="auto"/>
        <w:jc w:val="both"/>
        <w:rPr>
          <w:rFonts w:ascii="Times New Roman" w:eastAsia="Times New Roman" w:hAnsi="Times New Roman"/>
          <w:lang w:val="lt-LT"/>
        </w:rPr>
      </w:pPr>
      <w:proofErr w:type="spellStart"/>
      <w:r w:rsidRPr="001D15C7">
        <w:rPr>
          <w:rFonts w:ascii="Times New Roman" w:eastAsia="Times New Roman" w:hAnsi="Times New Roman"/>
          <w:i/>
          <w:lang w:val="lt-LT"/>
        </w:rPr>
        <w:t>Aminoglikozidai</w:t>
      </w:r>
      <w:proofErr w:type="spellEnd"/>
      <w:r w:rsidRPr="001D15C7">
        <w:rPr>
          <w:rFonts w:ascii="Times New Roman" w:eastAsia="Times New Roman" w:hAnsi="Times New Roman"/>
          <w:lang w:val="lt-LT"/>
        </w:rPr>
        <w:t xml:space="preserve">. NVNU gali sumažinti </w:t>
      </w:r>
      <w:proofErr w:type="spellStart"/>
      <w:r w:rsidRPr="001D15C7">
        <w:rPr>
          <w:rFonts w:ascii="Times New Roman" w:eastAsia="Times New Roman" w:hAnsi="Times New Roman"/>
          <w:lang w:val="lt-LT"/>
        </w:rPr>
        <w:t>aminoglikozidų</w:t>
      </w:r>
      <w:proofErr w:type="spellEnd"/>
      <w:r w:rsidRPr="001D15C7">
        <w:rPr>
          <w:rFonts w:ascii="Times New Roman" w:eastAsia="Times New Roman" w:hAnsi="Times New Roman"/>
          <w:lang w:val="lt-LT"/>
        </w:rPr>
        <w:t xml:space="preserve"> išsiskyrimą iš organizmo.</w:t>
      </w:r>
    </w:p>
    <w:p w:rsidR="00EB5303" w:rsidRPr="001D15C7" w:rsidRDefault="00EB5303" w:rsidP="00EB5303">
      <w:pPr>
        <w:tabs>
          <w:tab w:val="left" w:pos="0"/>
        </w:tabs>
        <w:spacing w:after="0" w:line="240" w:lineRule="auto"/>
        <w:jc w:val="both"/>
        <w:rPr>
          <w:rFonts w:ascii="Times New Roman" w:eastAsia="Times New Roman" w:hAnsi="Times New Roman"/>
          <w:i/>
          <w:lang w:val="lt-LT"/>
        </w:rPr>
      </w:pPr>
    </w:p>
    <w:p w:rsidR="00EB5303" w:rsidRPr="001D15C7" w:rsidRDefault="00EB5303" w:rsidP="00EB5303">
      <w:pPr>
        <w:tabs>
          <w:tab w:val="left" w:pos="0"/>
        </w:tabs>
        <w:spacing w:after="0" w:line="240" w:lineRule="auto"/>
        <w:jc w:val="both"/>
        <w:rPr>
          <w:rFonts w:ascii="Times New Roman" w:eastAsia="Times New Roman" w:hAnsi="Times New Roman"/>
          <w:lang w:val="lt-LT"/>
        </w:rPr>
      </w:pPr>
      <w:r w:rsidRPr="001D15C7">
        <w:rPr>
          <w:rFonts w:ascii="Times New Roman" w:eastAsia="Times New Roman" w:hAnsi="Times New Roman"/>
          <w:i/>
          <w:lang w:val="lt-LT"/>
        </w:rPr>
        <w:t>Augaliniai vaistai</w:t>
      </w:r>
      <w:r w:rsidRPr="001D15C7">
        <w:rPr>
          <w:rFonts w:ascii="Times New Roman" w:eastAsia="Times New Roman" w:hAnsi="Times New Roman"/>
          <w:lang w:val="lt-LT"/>
        </w:rPr>
        <w:t xml:space="preserve">. </w:t>
      </w:r>
      <w:proofErr w:type="spellStart"/>
      <w:r w:rsidRPr="001D15C7">
        <w:rPr>
          <w:rFonts w:ascii="Times New Roman" w:eastAsia="Times New Roman" w:hAnsi="Times New Roman"/>
          <w:lang w:val="lt-LT"/>
        </w:rPr>
        <w:t>Ginkmedžio</w:t>
      </w:r>
      <w:proofErr w:type="spellEnd"/>
      <w:r w:rsidRPr="001D15C7">
        <w:rPr>
          <w:rFonts w:ascii="Times New Roman" w:eastAsia="Times New Roman" w:hAnsi="Times New Roman"/>
          <w:lang w:val="lt-LT"/>
        </w:rPr>
        <w:t xml:space="preserve"> vaistai,</w:t>
      </w:r>
      <w:r w:rsidRPr="001D15C7">
        <w:rPr>
          <w:rFonts w:ascii="Times New Roman" w:eastAsia="Times New Roman" w:hAnsi="Times New Roman"/>
          <w:i/>
          <w:lang w:val="lt-LT"/>
        </w:rPr>
        <w:t xml:space="preserve"> </w:t>
      </w:r>
      <w:r w:rsidRPr="001D15C7">
        <w:rPr>
          <w:rFonts w:ascii="Times New Roman" w:eastAsia="Times New Roman" w:hAnsi="Times New Roman"/>
          <w:lang w:val="lt-LT"/>
        </w:rPr>
        <w:t>vartojant kartu su NVNU,</w:t>
      </w:r>
      <w:r w:rsidRPr="001D15C7">
        <w:rPr>
          <w:rFonts w:ascii="Times New Roman" w:eastAsia="Times New Roman" w:hAnsi="Times New Roman"/>
          <w:i/>
          <w:lang w:val="lt-LT"/>
        </w:rPr>
        <w:t xml:space="preserve"> </w:t>
      </w:r>
      <w:r w:rsidRPr="001D15C7">
        <w:rPr>
          <w:rFonts w:ascii="Times New Roman" w:eastAsia="Times New Roman" w:hAnsi="Times New Roman"/>
          <w:lang w:val="lt-LT"/>
        </w:rPr>
        <w:t>gali padidinti kraujavimo rizikos pavojų.</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s>
        <w:spacing w:after="0" w:line="280" w:lineRule="atLeast"/>
        <w:contextualSpacing/>
        <w:rPr>
          <w:rFonts w:ascii="Times New Roman" w:eastAsia="Times New Roman" w:hAnsi="Times New Roman"/>
          <w:lang w:val="x-none" w:eastAsia="x-none"/>
        </w:rPr>
      </w:pPr>
      <w:r w:rsidRPr="001D15C7">
        <w:rPr>
          <w:rFonts w:ascii="Times New Roman" w:eastAsia="Times New Roman" w:hAnsi="Times New Roman"/>
          <w:lang w:val="lt-LT" w:eastAsia="x-none"/>
        </w:rPr>
        <w:t>Kai kurie kiti vaistai gali taip pat turėti įtakos gydymui NUROFEN FORTE EXPRESS arba gali būti jo veikiami.</w:t>
      </w:r>
      <w:r w:rsidRPr="001D15C7">
        <w:rPr>
          <w:rFonts w:ascii="Times New Roman" w:eastAsia="Times New Roman" w:hAnsi="Times New Roman"/>
          <w:lang w:val="x-none" w:eastAsia="x-none"/>
        </w:rPr>
        <w:t xml:space="preserve"> </w:t>
      </w:r>
      <w:r w:rsidRPr="001D15C7">
        <w:rPr>
          <w:rFonts w:ascii="Times New Roman" w:eastAsia="Times New Roman" w:hAnsi="Times New Roman"/>
          <w:lang w:val="lt-LT" w:eastAsia="x-none"/>
        </w:rPr>
        <w:t>Todėl prieš vartodami NUROFEN FORTE EXPRESS su kitais vaistais visada pasitarkite su gydytoju arba vaistininku.</w:t>
      </w:r>
    </w:p>
    <w:p w:rsidR="00EB5303" w:rsidRPr="001D15C7" w:rsidRDefault="00EB5303" w:rsidP="00EB5303">
      <w:pPr>
        <w:spacing w:after="0" w:line="240" w:lineRule="auto"/>
        <w:rPr>
          <w:rFonts w:ascii="Times New Roman" w:eastAsia="Times New Roman" w:hAnsi="Times New Roman"/>
          <w:b/>
          <w:bCs/>
          <w:lang w:val="lt-LT"/>
        </w:rPr>
      </w:pPr>
    </w:p>
    <w:p w:rsidR="00EB5303" w:rsidRPr="001D15C7" w:rsidRDefault="00EB5303" w:rsidP="00EB5303">
      <w:pPr>
        <w:spacing w:after="0" w:line="240" w:lineRule="auto"/>
        <w:rPr>
          <w:rFonts w:ascii="Times New Roman" w:eastAsia="Times New Roman" w:hAnsi="Times New Roman"/>
          <w:b/>
          <w:bCs/>
          <w:lang w:val="lt-LT"/>
        </w:rPr>
      </w:pPr>
      <w:r w:rsidRPr="001D15C7">
        <w:rPr>
          <w:rFonts w:ascii="Times New Roman" w:eastAsia="Times New Roman" w:hAnsi="Times New Roman"/>
          <w:b/>
          <w:bCs/>
          <w:lang w:val="lt-LT"/>
        </w:rPr>
        <w:t>Nėštumas, žindymo laikotarpis ir vaisingumas</w:t>
      </w:r>
    </w:p>
    <w:p w:rsidR="00EB5303" w:rsidRPr="001D15C7" w:rsidRDefault="00EB5303" w:rsidP="00EB5303">
      <w:pPr>
        <w:numPr>
          <w:ilvl w:val="12"/>
          <w:numId w:val="0"/>
        </w:numPr>
        <w:spacing w:after="0" w:line="240" w:lineRule="auto"/>
        <w:rPr>
          <w:rFonts w:ascii="Times New Roman" w:eastAsia="Times New Roman" w:hAnsi="Times New Roman"/>
          <w:lang w:val="lt-LT"/>
        </w:rPr>
      </w:pPr>
      <w:r w:rsidRPr="001D15C7">
        <w:rPr>
          <w:rFonts w:ascii="Times New Roman" w:eastAsia="Times New Roman" w:hAnsi="Times New Roman"/>
          <w:noProof/>
          <w:lang w:val="lt-LT"/>
        </w:rPr>
        <w:t>Jeigu esate nėščia, žindote kūdikį, manote, kad galbūt esate nėščia, arba planuojate pastoti, tai prieš vartodama šį</w:t>
      </w:r>
      <w:r w:rsidRPr="001D15C7">
        <w:rPr>
          <w:rFonts w:ascii="Times New Roman" w:eastAsia="Times New Roman" w:hAnsi="Times New Roman"/>
          <w:lang w:val="lt-LT"/>
        </w:rPr>
        <w:t xml:space="preserve"> vaistą, </w:t>
      </w:r>
      <w:r w:rsidRPr="001D15C7">
        <w:rPr>
          <w:rFonts w:ascii="Times New Roman" w:eastAsia="Times New Roman" w:hAnsi="Times New Roman"/>
          <w:noProof/>
          <w:lang w:val="lt-LT"/>
        </w:rPr>
        <w:t>pasitarkite</w:t>
      </w:r>
      <w:r w:rsidRPr="001D15C7">
        <w:rPr>
          <w:rFonts w:ascii="Times New Roman" w:eastAsia="Times New Roman" w:hAnsi="Times New Roman"/>
          <w:lang w:val="lt-LT"/>
        </w:rPr>
        <w:t xml:space="preserve"> su gydytoju arba vaistininku. </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i/>
          <w:noProof/>
          <w:lang w:val="lt-LT"/>
        </w:rPr>
      </w:pPr>
      <w:r w:rsidRPr="001D15C7">
        <w:rPr>
          <w:rFonts w:ascii="Times New Roman" w:eastAsia="Times New Roman" w:hAnsi="Times New Roman"/>
          <w:i/>
          <w:noProof/>
          <w:lang w:val="lt-LT"/>
        </w:rPr>
        <w:t>Nėštumas</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Prostaglandinų sintezės slopinimas gali neigiamai veikti nėštumo eigą ir (arba) embriono arba vaisiaus vystymąsi. Epidemiologinių tyrimų duomenys rodo, kad vartojant prostaglandinų sintezės inhibitori</w:t>
      </w:r>
      <w:r>
        <w:rPr>
          <w:rFonts w:ascii="Times New Roman" w:eastAsia="Times New Roman" w:hAnsi="Times New Roman"/>
          <w:noProof/>
          <w:lang w:val="lt-LT"/>
        </w:rPr>
        <w:t>ų</w:t>
      </w:r>
      <w:r w:rsidRPr="001D15C7">
        <w:rPr>
          <w:rFonts w:ascii="Times New Roman" w:eastAsia="Times New Roman" w:hAnsi="Times New Roman"/>
          <w:noProof/>
          <w:lang w:val="lt-LT"/>
        </w:rPr>
        <w:t xml:space="preserve"> </w:t>
      </w:r>
      <w:r w:rsidRPr="001D15C7">
        <w:rPr>
          <w:rFonts w:ascii="Times New Roman" w:eastAsia="Times New Roman" w:hAnsi="Times New Roman"/>
          <w:noProof/>
          <w:lang w:val="lt-LT"/>
        </w:rPr>
        <w:lastRenderedPageBreak/>
        <w:t xml:space="preserve">ankstyvuoju nėštumo laikotarpiu padidėja persileidimo, širdies vystymosi sutrikimų ir pilvo priekinės sienos nesuaugimo pavojus. </w:t>
      </w:r>
    </w:p>
    <w:p w:rsidR="00EB5303" w:rsidRPr="002F3B5B" w:rsidRDefault="00EB5303" w:rsidP="00EB5303">
      <w:pPr>
        <w:tabs>
          <w:tab w:val="left" w:pos="567"/>
        </w:tabs>
        <w:spacing w:after="0" w:line="240" w:lineRule="auto"/>
        <w:rPr>
          <w:rFonts w:asciiTheme="majorBidi" w:hAnsiTheme="majorBidi"/>
          <w:lang w:val="lt-LT"/>
        </w:rPr>
      </w:pPr>
      <w:r w:rsidRPr="00D53C48">
        <w:rPr>
          <w:rFonts w:ascii="Times New Roman" w:hAnsi="Times New Roman"/>
          <w:lang w:val="lt-LT"/>
        </w:rPr>
        <w:t xml:space="preserve">Paskutiniaisiais trimis nėštumo mėnesiais </w:t>
      </w:r>
      <w:proofErr w:type="spellStart"/>
      <w:r>
        <w:rPr>
          <w:rFonts w:ascii="Times New Roman" w:hAnsi="Times New Roman"/>
          <w:lang w:val="lt-LT"/>
        </w:rPr>
        <w:t>ibuprofeno</w:t>
      </w:r>
      <w:proofErr w:type="spellEnd"/>
      <w:r w:rsidRPr="00D53C48">
        <w:rPr>
          <w:rFonts w:ascii="Times New Roman" w:hAnsi="Times New Roman"/>
          <w:lang w:val="lt-LT"/>
        </w:rPr>
        <w:t xml:space="preserve"> vartoti draudžiama</w:t>
      </w:r>
      <w:r>
        <w:rPr>
          <w:rFonts w:ascii="Times New Roman" w:hAnsi="Times New Roman"/>
          <w:lang w:val="lt-LT"/>
        </w:rPr>
        <w:t xml:space="preserve">, </w:t>
      </w:r>
      <w:r w:rsidRPr="00AC6516">
        <w:rPr>
          <w:rFonts w:asciiTheme="majorBidi" w:hAnsiTheme="majorBidi" w:cstheme="majorBidi"/>
          <w:lang w:val="lt-LT"/>
        </w:rPr>
        <w:t xml:space="preserve">nes tai gali pakenkti </w:t>
      </w:r>
      <w:r>
        <w:rPr>
          <w:rFonts w:asciiTheme="majorBidi" w:hAnsiTheme="majorBidi" w:cstheme="majorBidi"/>
          <w:lang w:val="lt-LT"/>
        </w:rPr>
        <w:t>J</w:t>
      </w:r>
      <w:r w:rsidRPr="00AC6516">
        <w:rPr>
          <w:rFonts w:asciiTheme="majorBidi" w:hAnsiTheme="majorBidi" w:cstheme="majorBidi"/>
          <w:lang w:val="lt-LT"/>
        </w:rPr>
        <w:t xml:space="preserve">ūsų negimusiam vaikui arba sukelti problemų gimdymo metu. Tai gali sukelti inkstų ir širdies problemų </w:t>
      </w:r>
      <w:r>
        <w:rPr>
          <w:rFonts w:asciiTheme="majorBidi" w:hAnsiTheme="majorBidi" w:cstheme="majorBidi"/>
          <w:lang w:val="lt-LT"/>
        </w:rPr>
        <w:t>J</w:t>
      </w:r>
      <w:r w:rsidRPr="00AC6516">
        <w:rPr>
          <w:rFonts w:asciiTheme="majorBidi" w:hAnsiTheme="majorBidi" w:cstheme="majorBidi"/>
          <w:lang w:val="lt-LT"/>
        </w:rPr>
        <w:t xml:space="preserve">ūsų negimusiam kūdikiui. Tai gali turėti įtakos </w:t>
      </w:r>
      <w:r>
        <w:rPr>
          <w:rFonts w:asciiTheme="majorBidi" w:hAnsiTheme="majorBidi" w:cstheme="majorBidi"/>
          <w:lang w:val="lt-LT"/>
        </w:rPr>
        <w:t>J</w:t>
      </w:r>
      <w:r w:rsidRPr="00AC6516">
        <w:rPr>
          <w:rFonts w:asciiTheme="majorBidi" w:hAnsiTheme="majorBidi" w:cstheme="majorBidi"/>
          <w:lang w:val="lt-LT"/>
        </w:rPr>
        <w:t xml:space="preserve">ūsų pačios bei </w:t>
      </w:r>
      <w:r>
        <w:rPr>
          <w:rFonts w:asciiTheme="majorBidi" w:hAnsiTheme="majorBidi" w:cstheme="majorBidi"/>
          <w:lang w:val="lt-LT"/>
        </w:rPr>
        <w:t>J</w:t>
      </w:r>
      <w:r w:rsidRPr="00AC6516">
        <w:rPr>
          <w:rFonts w:asciiTheme="majorBidi" w:hAnsiTheme="majorBidi" w:cstheme="majorBidi"/>
          <w:lang w:val="lt-LT"/>
        </w:rPr>
        <w:t>ūsų kūdikio polinkiui kraujuoti ir sukelti vėlesnį arba ilgesnį gimdymą nei tikėtasi.</w:t>
      </w:r>
      <w:r>
        <w:rPr>
          <w:rFonts w:asciiTheme="majorBidi" w:hAnsiTheme="majorBidi" w:cstheme="majorBidi"/>
          <w:lang w:val="lt-LT"/>
        </w:rPr>
        <w:t xml:space="preserve"> </w:t>
      </w:r>
      <w:r w:rsidRPr="001D15C7">
        <w:rPr>
          <w:rFonts w:ascii="Times New Roman" w:eastAsia="Times New Roman" w:hAnsi="Times New Roman"/>
          <w:noProof/>
          <w:lang w:val="lt-LT"/>
        </w:rPr>
        <w:t>Ibuprofeno negalima vartoti pirmuosius šešis nėštumo mėnesius, nebent tai būtina</w:t>
      </w:r>
      <w:r>
        <w:rPr>
          <w:rFonts w:ascii="Times New Roman" w:eastAsia="Times New Roman" w:hAnsi="Times New Roman"/>
          <w:noProof/>
          <w:lang w:val="lt-LT"/>
        </w:rPr>
        <w:t xml:space="preserve"> ir rekomendavo Jūsų gydytojas</w:t>
      </w:r>
      <w:r w:rsidRPr="001D15C7">
        <w:rPr>
          <w:rFonts w:ascii="Times New Roman" w:eastAsia="Times New Roman" w:hAnsi="Times New Roman"/>
          <w:noProof/>
          <w:lang w:val="lt-LT"/>
        </w:rPr>
        <w:t>. Jei ibuprofeno</w:t>
      </w:r>
      <w:r w:rsidRPr="001D15C7" w:rsidDel="00E215DE">
        <w:rPr>
          <w:rFonts w:ascii="Times New Roman" w:eastAsia="Times New Roman" w:hAnsi="Times New Roman"/>
          <w:noProof/>
          <w:lang w:val="lt-LT"/>
        </w:rPr>
        <w:t xml:space="preserve"> </w:t>
      </w:r>
      <w:r w:rsidRPr="001D15C7">
        <w:rPr>
          <w:rFonts w:ascii="Times New Roman" w:eastAsia="Times New Roman" w:hAnsi="Times New Roman"/>
          <w:noProof/>
          <w:lang w:val="lt-LT"/>
        </w:rPr>
        <w:t xml:space="preserve">skiriama vartoti planuojančioms pastoti moterims arba per pirmuosius šešis nėštumo mėnesius, reikia vartoti galimai mažiausią dozę ir trumpiausią laiką. </w:t>
      </w:r>
      <w:r w:rsidRPr="00AC6516">
        <w:rPr>
          <w:rFonts w:asciiTheme="majorBidi" w:hAnsiTheme="majorBidi" w:cstheme="majorBidi"/>
          <w:lang w:val="lt-LT"/>
        </w:rPr>
        <w:t xml:space="preserve">Jei vartojama ilgiau nei kelias dienas nuo 20 nėštumo savaitės, </w:t>
      </w:r>
      <w:proofErr w:type="spellStart"/>
      <w:r>
        <w:rPr>
          <w:rFonts w:asciiTheme="majorBidi" w:hAnsiTheme="majorBidi" w:cstheme="majorBidi"/>
          <w:lang w:val="lt-LT"/>
        </w:rPr>
        <w:t>ibuprofenas</w:t>
      </w:r>
      <w:proofErr w:type="spellEnd"/>
      <w:r w:rsidRPr="00AC6516">
        <w:rPr>
          <w:rFonts w:asciiTheme="majorBidi" w:hAnsiTheme="majorBidi" w:cstheme="majorBidi"/>
          <w:lang w:val="lt-LT"/>
        </w:rPr>
        <w:t xml:space="preserve"> gali sukelti inkstų sutrikimų </w:t>
      </w:r>
      <w:r>
        <w:rPr>
          <w:rFonts w:asciiTheme="majorBidi" w:hAnsiTheme="majorBidi" w:cstheme="majorBidi"/>
          <w:lang w:val="lt-LT"/>
        </w:rPr>
        <w:t>J</w:t>
      </w:r>
      <w:r w:rsidRPr="00AC6516">
        <w:rPr>
          <w:rFonts w:asciiTheme="majorBidi" w:hAnsiTheme="majorBidi" w:cstheme="majorBidi"/>
          <w:lang w:val="lt-LT"/>
        </w:rPr>
        <w:t>ūsų negimusiam kūdikiui, dėl kurio gali sumažėti vaisiaus vandenų, supančių kūdikį, kiekis (</w:t>
      </w:r>
      <w:proofErr w:type="spellStart"/>
      <w:r w:rsidRPr="00AC6516">
        <w:rPr>
          <w:rFonts w:asciiTheme="majorBidi" w:hAnsiTheme="majorBidi" w:cstheme="majorBidi"/>
          <w:lang w:val="lt-LT"/>
        </w:rPr>
        <w:t>oligohidramnionas</w:t>
      </w:r>
      <w:proofErr w:type="spellEnd"/>
      <w:r w:rsidRPr="00AC6516">
        <w:rPr>
          <w:rFonts w:asciiTheme="majorBidi" w:hAnsiTheme="majorBidi" w:cstheme="majorBidi"/>
          <w:lang w:val="lt-LT"/>
        </w:rPr>
        <w:t xml:space="preserve">) arba gali susiaurėti kūdikio širdies kraujagyslė (arterinis latakas). Jei </w:t>
      </w:r>
      <w:r>
        <w:rPr>
          <w:rFonts w:asciiTheme="majorBidi" w:hAnsiTheme="majorBidi" w:cstheme="majorBidi"/>
          <w:lang w:val="lt-LT"/>
        </w:rPr>
        <w:t>J</w:t>
      </w:r>
      <w:r w:rsidRPr="00AC6516">
        <w:rPr>
          <w:rFonts w:asciiTheme="majorBidi" w:hAnsiTheme="majorBidi" w:cstheme="majorBidi"/>
          <w:lang w:val="lt-LT"/>
        </w:rPr>
        <w:t>ums reikia gydymo ilgiau nei kelias dienas, gydytojas gali rekomenduoti papildomą stebėjimą.</w:t>
      </w:r>
    </w:p>
    <w:p w:rsidR="00EB5303" w:rsidRPr="001D15C7" w:rsidRDefault="00EB5303" w:rsidP="00EB5303">
      <w:pPr>
        <w:spacing w:after="0" w:line="240" w:lineRule="auto"/>
        <w:rPr>
          <w:rFonts w:ascii="Times New Roman" w:eastAsia="Times New Roman" w:hAnsi="Times New Roman"/>
          <w:lang w:val="lt-LT"/>
        </w:rPr>
      </w:pPr>
    </w:p>
    <w:p w:rsidR="00EB5303" w:rsidRPr="001D15C7" w:rsidRDefault="00EB5303" w:rsidP="00EB5303">
      <w:pPr>
        <w:spacing w:after="0" w:line="240" w:lineRule="auto"/>
        <w:rPr>
          <w:rFonts w:ascii="Times New Roman" w:eastAsia="Times New Roman" w:hAnsi="Times New Roman"/>
          <w:i/>
          <w:lang w:val="lt-LT"/>
        </w:rPr>
      </w:pPr>
      <w:r w:rsidRPr="001D15C7">
        <w:rPr>
          <w:rFonts w:ascii="Times New Roman" w:eastAsia="Times New Roman" w:hAnsi="Times New Roman"/>
          <w:i/>
          <w:lang w:val="lt-LT"/>
        </w:rPr>
        <w:t>Žindymo laikotarpis</w:t>
      </w:r>
    </w:p>
    <w:p w:rsidR="00EB5303" w:rsidRPr="001D15C7" w:rsidRDefault="00EB5303" w:rsidP="00EB5303">
      <w:pPr>
        <w:spacing w:after="0" w:line="240" w:lineRule="auto"/>
        <w:rPr>
          <w:rFonts w:ascii="Times New Roman" w:eastAsia="Times New Roman" w:hAnsi="Times New Roman"/>
          <w:lang w:val="lt-LT"/>
        </w:rPr>
      </w:pPr>
      <w:r w:rsidRPr="001D15C7">
        <w:rPr>
          <w:rFonts w:ascii="Times New Roman" w:eastAsia="Times New Roman" w:hAnsi="Times New Roman"/>
          <w:lang w:val="lt-LT"/>
        </w:rPr>
        <w:t xml:space="preserve">Nors į žindyvės pieną </w:t>
      </w:r>
      <w:r>
        <w:rPr>
          <w:rFonts w:ascii="Times New Roman" w:eastAsia="Times New Roman" w:hAnsi="Times New Roman"/>
          <w:lang w:val="lt-LT"/>
        </w:rPr>
        <w:t>vaisto</w:t>
      </w:r>
      <w:r w:rsidRPr="001D15C7">
        <w:rPr>
          <w:rFonts w:ascii="Times New Roman" w:eastAsia="Times New Roman" w:hAnsi="Times New Roman"/>
          <w:lang w:val="lt-LT"/>
        </w:rPr>
        <w:t xml:space="preserve"> patenka labai mažas kiekis, </w:t>
      </w:r>
      <w:proofErr w:type="spellStart"/>
      <w:r w:rsidRPr="001D15C7">
        <w:rPr>
          <w:rFonts w:ascii="Times New Roman" w:eastAsia="Times New Roman" w:hAnsi="Times New Roman"/>
          <w:lang w:val="lt-LT"/>
        </w:rPr>
        <w:t>ibuprofeno</w:t>
      </w:r>
      <w:proofErr w:type="spellEnd"/>
      <w:r w:rsidRPr="001D15C7">
        <w:rPr>
          <w:rFonts w:ascii="Times New Roman" w:eastAsia="Times New Roman" w:hAnsi="Times New Roman"/>
          <w:lang w:val="lt-LT"/>
        </w:rPr>
        <w:t xml:space="preserve"> nerekomenduojama vartoti, jei tai nebūtina.</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 xml:space="preserve"> </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i/>
          <w:noProof/>
          <w:lang w:val="lt-LT"/>
        </w:rPr>
      </w:pPr>
      <w:r w:rsidRPr="001D15C7">
        <w:rPr>
          <w:rFonts w:ascii="Times New Roman" w:eastAsia="Times New Roman" w:hAnsi="Times New Roman"/>
          <w:i/>
          <w:noProof/>
          <w:lang w:val="lt-LT"/>
        </w:rPr>
        <w:t>Vaisingumas</w:t>
      </w:r>
    </w:p>
    <w:p w:rsidR="00EB5303" w:rsidRPr="001D15C7" w:rsidRDefault="00EB5303" w:rsidP="00EB5303">
      <w:pPr>
        <w:tabs>
          <w:tab w:val="left" w:pos="567"/>
        </w:tabs>
        <w:spacing w:after="0" w:line="240" w:lineRule="auto"/>
        <w:rPr>
          <w:rFonts w:ascii="Times New Roman" w:eastAsia="Times New Roman" w:hAnsi="Times New Roman"/>
          <w:lang w:val="lt-LT"/>
        </w:rPr>
      </w:pPr>
      <w:r w:rsidRPr="001D15C7">
        <w:rPr>
          <w:rFonts w:ascii="Times New Roman" w:eastAsia="Times New Roman" w:hAnsi="Times New Roman"/>
          <w:lang w:val="lt-LT"/>
        </w:rPr>
        <w:t xml:space="preserve">Yra duomenų, kad  vaistų, slopinančių </w:t>
      </w:r>
      <w:proofErr w:type="spellStart"/>
      <w:r w:rsidRPr="001D15C7">
        <w:rPr>
          <w:rFonts w:ascii="Times New Roman" w:eastAsia="Times New Roman" w:hAnsi="Times New Roman"/>
          <w:lang w:val="lt-LT"/>
        </w:rPr>
        <w:t>ciklooksigenazę</w:t>
      </w:r>
      <w:proofErr w:type="spellEnd"/>
      <w:r w:rsidRPr="001D15C7">
        <w:rPr>
          <w:rFonts w:ascii="Times New Roman" w:eastAsia="Times New Roman" w:hAnsi="Times New Roman"/>
          <w:lang w:val="lt-LT"/>
        </w:rPr>
        <w:t>/prostaglandinų sintezę, vartojimas gali mažinti moters vaisingumą dėl poveikio ovuliacijai. Nutraukus vaisto vartojimą, vaisingumas atsistato.</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spacing w:after="0" w:line="240" w:lineRule="auto"/>
        <w:rPr>
          <w:rFonts w:ascii="Times New Roman" w:eastAsia="Times New Roman" w:hAnsi="Times New Roman"/>
          <w:b/>
          <w:bCs/>
          <w:lang w:val="lt-LT"/>
        </w:rPr>
      </w:pPr>
      <w:r w:rsidRPr="001D15C7">
        <w:rPr>
          <w:rFonts w:ascii="Times New Roman" w:eastAsia="Times New Roman" w:hAnsi="Times New Roman"/>
          <w:b/>
          <w:bCs/>
          <w:lang w:val="lt-LT"/>
        </w:rPr>
        <w:t>Vairavimas ir mechanizmų valdymas</w:t>
      </w:r>
    </w:p>
    <w:p w:rsidR="00EB5303" w:rsidRPr="001D15C7" w:rsidRDefault="00EB5303" w:rsidP="00EB5303">
      <w:pPr>
        <w:spacing w:after="0" w:line="240" w:lineRule="auto"/>
        <w:rPr>
          <w:rFonts w:ascii="Times New Roman" w:eastAsia="Times New Roman" w:hAnsi="Times New Roman"/>
          <w:lang w:val="lt-LT"/>
        </w:rPr>
      </w:pPr>
      <w:r w:rsidRPr="001D15C7">
        <w:rPr>
          <w:rFonts w:ascii="Times New Roman" w:eastAsia="Times New Roman" w:hAnsi="Times New Roman"/>
          <w:lang w:val="lt-LT"/>
        </w:rPr>
        <w:t>NUROFEN FORTE EXPRESS gebėjimo vairuoti ir valdyti mechanizmus neveikia arba veikia nereikšmingai.</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Ibuprofenas vartojamas didelėmis dozėmis gali sukelti nepageidaujamų poveikių, tokių kaip nuovargis, mieguistumas, galvos svaigimas (dažnas poveikis) ir regos sutrikimai (nedažnas poveikis), todėl pavieniais atvejais gali sutrikti gebėjimas vairuoti automobilį ir valdyti mechanizmus. Šis poveikis būna stipresnis, jei kartu vartojama alkoholio.</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b/>
          <w:noProof/>
          <w:lang w:val="lt-LT"/>
        </w:rPr>
        <w:t>NUROFEN FORTE EXPRESS sudėtyje yra sacharozės ir natrio</w:t>
      </w:r>
      <w:r w:rsidRPr="001D15C7">
        <w:rPr>
          <w:rFonts w:ascii="Times New Roman" w:eastAsia="Times New Roman" w:hAnsi="Times New Roman"/>
          <w:noProof/>
          <w:lang w:val="lt-LT"/>
        </w:rPr>
        <w:t>.</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Jeigu gydytojas Jums yra sakęs, kad netoleruojate kokių nors angliavandenių, kreipkitės į jį prieš pradėdami vartoti šį vaistą.</w:t>
      </w:r>
    </w:p>
    <w:p w:rsidR="00EB5303" w:rsidRPr="00C21D49" w:rsidRDefault="00EB5303" w:rsidP="00EB5303">
      <w:pPr>
        <w:autoSpaceDE w:val="0"/>
        <w:autoSpaceDN w:val="0"/>
        <w:adjustRightInd w:val="0"/>
        <w:spacing w:after="0" w:line="240" w:lineRule="auto"/>
        <w:rPr>
          <w:rFonts w:ascii="Times New Roman" w:hAnsi="Times New Roman"/>
          <w:color w:val="000000"/>
          <w:lang w:val="lt-LT"/>
        </w:rPr>
      </w:pPr>
      <w:r w:rsidRPr="00C21D49">
        <w:rPr>
          <w:rFonts w:ascii="Times New Roman" w:hAnsi="Times New Roman"/>
          <w:color w:val="000000"/>
          <w:lang w:val="lt-LT"/>
        </w:rPr>
        <w:t xml:space="preserve">Kiekvienoje šio vaisto </w:t>
      </w:r>
      <w:r>
        <w:rPr>
          <w:rFonts w:ascii="Times New Roman" w:hAnsi="Times New Roman"/>
          <w:color w:val="000000"/>
          <w:lang w:val="lt-LT"/>
        </w:rPr>
        <w:t>tabletėje</w:t>
      </w:r>
      <w:r w:rsidRPr="00C21D49">
        <w:rPr>
          <w:rFonts w:ascii="Times New Roman" w:hAnsi="Times New Roman"/>
          <w:color w:val="000000"/>
          <w:lang w:val="lt-LT"/>
        </w:rPr>
        <w:t xml:space="preserve"> yra</w:t>
      </w:r>
      <w:r>
        <w:rPr>
          <w:rFonts w:ascii="Times New Roman" w:hAnsi="Times New Roman"/>
          <w:color w:val="000000"/>
          <w:lang w:val="lt-LT"/>
        </w:rPr>
        <w:t xml:space="preserve"> 55,89</w:t>
      </w:r>
      <w:r w:rsidRPr="00C21D49">
        <w:rPr>
          <w:rFonts w:ascii="Times New Roman" w:hAnsi="Times New Roman"/>
          <w:color w:val="000000"/>
          <w:lang w:val="lt-LT"/>
        </w:rPr>
        <w:t xml:space="preserve"> mg natrio (valgomosios druskos sudedamosios dalies). Tai atitinka </w:t>
      </w:r>
      <w:r>
        <w:rPr>
          <w:rFonts w:ascii="Times New Roman" w:hAnsi="Times New Roman"/>
          <w:color w:val="000000"/>
          <w:lang w:val="lt-LT"/>
        </w:rPr>
        <w:t>2,79</w:t>
      </w:r>
      <w:r w:rsidRPr="00C21D49">
        <w:rPr>
          <w:rFonts w:ascii="Times New Roman" w:hAnsi="Times New Roman"/>
          <w:color w:val="000000"/>
          <w:lang w:val="lt-LT"/>
        </w:rPr>
        <w:t xml:space="preserve"> % didžiausios rekomenduojamos natrio paros normos suaugusiesiems.</w:t>
      </w:r>
    </w:p>
    <w:p w:rsidR="00EB5303"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keepNext/>
        <w:tabs>
          <w:tab w:val="left" w:pos="567"/>
        </w:tabs>
        <w:spacing w:after="0" w:line="240" w:lineRule="auto"/>
        <w:ind w:left="567" w:hanging="567"/>
        <w:outlineLvl w:val="1"/>
        <w:rPr>
          <w:rFonts w:ascii="Times New Roman" w:eastAsia="Times New Roman" w:hAnsi="Times New Roman"/>
          <w:b/>
          <w:lang w:val="lt-LT"/>
        </w:rPr>
      </w:pPr>
      <w:bookmarkStart w:id="6" w:name="_Toc129243141"/>
      <w:bookmarkStart w:id="7" w:name="_Toc129243266"/>
      <w:r w:rsidRPr="001D15C7">
        <w:rPr>
          <w:rFonts w:ascii="Times New Roman" w:eastAsia="Times New Roman" w:hAnsi="Times New Roman"/>
          <w:b/>
          <w:lang w:val="lt-LT"/>
        </w:rPr>
        <w:t>3.</w:t>
      </w:r>
      <w:r w:rsidRPr="001D15C7">
        <w:rPr>
          <w:rFonts w:ascii="Times New Roman" w:eastAsia="Times New Roman" w:hAnsi="Times New Roman"/>
          <w:b/>
          <w:lang w:val="lt-LT"/>
        </w:rPr>
        <w:tab/>
        <w:t xml:space="preserve">Kaip vartoti </w:t>
      </w:r>
      <w:bookmarkEnd w:id="6"/>
      <w:bookmarkEnd w:id="7"/>
      <w:r w:rsidRPr="001D15C7">
        <w:rPr>
          <w:rFonts w:ascii="Times New Roman" w:eastAsia="Times New Roman" w:hAnsi="Times New Roman"/>
          <w:b/>
          <w:lang w:val="lt-LT"/>
        </w:rPr>
        <w:t>NUROFEN FORTE EXPRESS</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numPr>
          <w:ilvl w:val="12"/>
          <w:numId w:val="0"/>
        </w:numPr>
        <w:spacing w:after="0" w:line="240" w:lineRule="auto"/>
        <w:ind w:right="-2"/>
        <w:rPr>
          <w:rFonts w:ascii="Times New Roman" w:eastAsia="Times New Roman" w:hAnsi="Times New Roman"/>
          <w:lang w:val="lt-LT"/>
        </w:rPr>
      </w:pPr>
      <w:r w:rsidRPr="001D15C7">
        <w:rPr>
          <w:rFonts w:ascii="Times New Roman" w:eastAsia="Times New Roman" w:hAnsi="Times New Roman"/>
          <w:noProof/>
          <w:lang w:val="lt-LT"/>
        </w:rPr>
        <w:t>Visada</w:t>
      </w:r>
      <w:r w:rsidRPr="001D15C7">
        <w:rPr>
          <w:rFonts w:ascii="Times New Roman" w:eastAsia="Times New Roman" w:hAnsi="Times New Roman"/>
          <w:lang w:val="lt-LT"/>
        </w:rPr>
        <w:t xml:space="preserve"> vartokite </w:t>
      </w:r>
      <w:r w:rsidRPr="001D15C7">
        <w:rPr>
          <w:rFonts w:ascii="Times New Roman" w:eastAsia="Times New Roman" w:hAnsi="Times New Roman"/>
          <w:noProof/>
          <w:lang w:val="lt-LT"/>
        </w:rPr>
        <w:t xml:space="preserve">šį vaistą </w:t>
      </w:r>
      <w:r w:rsidRPr="001D15C7">
        <w:rPr>
          <w:rFonts w:ascii="Times New Roman" w:eastAsia="Times New Roman" w:hAnsi="Times New Roman"/>
          <w:lang w:val="lt-LT"/>
        </w:rPr>
        <w:t>tiksliai kaip nurodė gydytojas</w:t>
      </w:r>
      <w:r w:rsidRPr="001D15C7">
        <w:rPr>
          <w:rFonts w:ascii="Times New Roman" w:eastAsia="Times New Roman" w:hAnsi="Times New Roman"/>
          <w:noProof/>
          <w:lang w:val="lt-LT"/>
        </w:rPr>
        <w:t xml:space="preserve"> arba vaistininkas.</w:t>
      </w:r>
      <w:r w:rsidRPr="001D15C7">
        <w:rPr>
          <w:rFonts w:ascii="Times New Roman" w:eastAsia="Times New Roman" w:hAnsi="Times New Roman"/>
          <w:lang w:val="lt-LT"/>
        </w:rPr>
        <w:t xml:space="preserve"> Jeigu abejojate, kreipkitės į </w:t>
      </w:r>
      <w:r w:rsidRPr="001D15C7">
        <w:rPr>
          <w:rFonts w:ascii="Times New Roman" w:eastAsia="Times New Roman" w:hAnsi="Times New Roman"/>
          <w:noProof/>
          <w:lang w:val="lt-LT"/>
        </w:rPr>
        <w:t xml:space="preserve"> </w:t>
      </w:r>
      <w:r w:rsidRPr="001D15C7">
        <w:rPr>
          <w:rFonts w:ascii="Times New Roman" w:eastAsia="Times New Roman" w:hAnsi="Times New Roman"/>
          <w:lang w:val="lt-LT"/>
        </w:rPr>
        <w:t xml:space="preserve">gydytoją arba vaistininką. </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567"/>
        </w:tabs>
        <w:spacing w:after="0" w:line="240" w:lineRule="auto"/>
        <w:rPr>
          <w:rFonts w:ascii="Times New Roman" w:eastAsia="Times New Roman" w:hAnsi="Times New Roman"/>
          <w:lang w:val="lt-LT"/>
        </w:rPr>
      </w:pPr>
      <w:r w:rsidRPr="001D15C7">
        <w:rPr>
          <w:rFonts w:ascii="Times New Roman" w:eastAsia="Times New Roman" w:hAnsi="Times New Roman"/>
          <w:i/>
          <w:lang w:val="lt-LT"/>
        </w:rPr>
        <w:t xml:space="preserve">Suaugusiems ir vyresniems kaip 12 metų </w:t>
      </w:r>
      <w:r>
        <w:rPr>
          <w:rFonts w:ascii="Times New Roman" w:eastAsia="Times New Roman" w:hAnsi="Times New Roman"/>
          <w:i/>
          <w:lang w:val="lt-LT"/>
        </w:rPr>
        <w:t>paaugliams</w:t>
      </w:r>
      <w:r w:rsidRPr="001D15C7">
        <w:rPr>
          <w:rFonts w:ascii="Times New Roman" w:eastAsia="Times New Roman" w:hAnsi="Times New Roman"/>
          <w:i/>
          <w:lang w:val="lt-LT"/>
        </w:rPr>
        <w:t xml:space="preserve">: </w:t>
      </w:r>
      <w:r w:rsidRPr="001D15C7">
        <w:rPr>
          <w:rFonts w:ascii="Times New Roman" w:eastAsia="Times New Roman" w:hAnsi="Times New Roman"/>
          <w:lang w:val="lt-LT"/>
        </w:rPr>
        <w:t xml:space="preserve">po 1 dengtą tabletę 3 kartus per parą, vartojant kas aštuonias valandas. Nereikėtų viršyti didžiausios </w:t>
      </w:r>
      <w:proofErr w:type="spellStart"/>
      <w:r w:rsidRPr="001D15C7">
        <w:rPr>
          <w:rFonts w:ascii="Times New Roman" w:eastAsia="Times New Roman" w:hAnsi="Times New Roman"/>
          <w:lang w:val="lt-LT"/>
        </w:rPr>
        <w:t>ibuprofeno</w:t>
      </w:r>
      <w:proofErr w:type="spellEnd"/>
      <w:r w:rsidRPr="001D15C7">
        <w:rPr>
          <w:rFonts w:ascii="Times New Roman" w:eastAsia="Times New Roman" w:hAnsi="Times New Roman"/>
          <w:lang w:val="lt-LT"/>
        </w:rPr>
        <w:t xml:space="preserve"> paros dozės - 1200 mg (3 dengtų tablečių). </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567"/>
        </w:tabs>
        <w:spacing w:after="0" w:line="240" w:lineRule="auto"/>
        <w:rPr>
          <w:rFonts w:ascii="Times New Roman" w:eastAsia="Times New Roman" w:hAnsi="Times New Roman"/>
          <w:lang w:val="lt-LT"/>
        </w:rPr>
      </w:pPr>
      <w:r w:rsidRPr="001D15C7">
        <w:rPr>
          <w:rFonts w:ascii="Times New Roman" w:eastAsia="Times New Roman" w:hAnsi="Times New Roman"/>
          <w:lang w:val="lt-LT"/>
        </w:rPr>
        <w:t>Tabletes reikia nuryti valgio metu arba pavalgius, užsigeriant pakankamu skysčio kiekiu.</w:t>
      </w:r>
    </w:p>
    <w:p w:rsidR="00EB5303" w:rsidRPr="001D15C7" w:rsidRDefault="00EB5303" w:rsidP="00EB5303">
      <w:pPr>
        <w:tabs>
          <w:tab w:val="left" w:pos="567"/>
        </w:tabs>
        <w:spacing w:after="0" w:line="240" w:lineRule="auto"/>
        <w:rPr>
          <w:rFonts w:ascii="Times New Roman" w:eastAsia="Times New Roman" w:hAnsi="Times New Roman"/>
          <w:lang w:val="lt-LT"/>
        </w:rPr>
      </w:pPr>
      <w:r w:rsidRPr="001D15C7">
        <w:rPr>
          <w:rFonts w:ascii="Times New Roman" w:eastAsia="Times New Roman" w:hAnsi="Times New Roman"/>
          <w:lang w:val="lt-LT"/>
        </w:rPr>
        <w:t xml:space="preserve">Jei vyresniems kaip 12 metų </w:t>
      </w:r>
      <w:r>
        <w:rPr>
          <w:rFonts w:ascii="Times New Roman" w:eastAsia="Times New Roman" w:hAnsi="Times New Roman"/>
          <w:lang w:val="lt-LT"/>
        </w:rPr>
        <w:t>paaugliams</w:t>
      </w:r>
      <w:r w:rsidRPr="001D15C7">
        <w:rPr>
          <w:rFonts w:ascii="Times New Roman" w:eastAsia="Times New Roman" w:hAnsi="Times New Roman"/>
          <w:lang w:val="lt-LT"/>
        </w:rPr>
        <w:t xml:space="preserve"> šio vaisto vartoti reikia ilgiau nei 3 paras ar simptomai pasunkėja, reikia pasitarti su gydytoju.</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i/>
          <w:noProof/>
          <w:lang w:val="lt-LT"/>
        </w:rPr>
        <w:t>Senyviems žmonėms, pacientams, kurių inkstų ar kepenų funkcija sutrikusi:</w:t>
      </w:r>
      <w:r w:rsidRPr="001D15C7">
        <w:rPr>
          <w:rFonts w:ascii="Times New Roman" w:eastAsia="Times New Roman" w:hAnsi="Times New Roman"/>
          <w:noProof/>
          <w:lang w:val="lt-LT"/>
        </w:rPr>
        <w:t xml:space="preserve"> specialaus dozavimo nereikia, tačiau vaistą reikia vartoti atsargiai. </w:t>
      </w:r>
    </w:p>
    <w:p w:rsidR="00EB5303" w:rsidRPr="001D15C7" w:rsidRDefault="00EB5303" w:rsidP="00EB5303">
      <w:pPr>
        <w:spacing w:after="0" w:line="240" w:lineRule="auto"/>
        <w:rPr>
          <w:rFonts w:ascii="Times New Roman" w:eastAsia="Times New Roman" w:hAnsi="Times New Roman"/>
          <w:lang w:val="lt-LT"/>
        </w:rPr>
      </w:pPr>
      <w:r w:rsidRPr="001D15C7">
        <w:rPr>
          <w:rFonts w:ascii="Times New Roman" w:eastAsia="Times New Roman" w:hAnsi="Times New Roman"/>
          <w:lang w:val="lt-LT"/>
        </w:rPr>
        <w:t>Esant sunkiam inkstų arba kepenų nepakankamumui, vaisto vartoti negalima.</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9B2430" w:rsidRDefault="00EB5303" w:rsidP="00EB5303">
      <w:pPr>
        <w:tabs>
          <w:tab w:val="left" w:pos="567"/>
        </w:tabs>
        <w:spacing w:after="0" w:line="240" w:lineRule="auto"/>
        <w:rPr>
          <w:rFonts w:ascii="Times New Roman" w:hAnsi="Times New Roman"/>
          <w:lang w:val="lt-LT"/>
        </w:rPr>
      </w:pPr>
      <w:r w:rsidRPr="009B2430">
        <w:rPr>
          <w:rFonts w:ascii="Times New Roman" w:hAnsi="Times New Roman"/>
          <w:lang w:val="lt-LT"/>
        </w:rPr>
        <w:t>Reikia vartoti ma</w:t>
      </w:r>
      <w:r w:rsidRPr="0085676D">
        <w:rPr>
          <w:rFonts w:ascii="Times New Roman" w:hAnsi="Times New Roman"/>
          <w:lang w:val="lt-LT"/>
        </w:rPr>
        <w:t>ž</w:t>
      </w:r>
      <w:r w:rsidRPr="009B2430">
        <w:rPr>
          <w:rFonts w:ascii="Times New Roman" w:hAnsi="Times New Roman"/>
          <w:lang w:val="lt-LT"/>
        </w:rPr>
        <w:t>iausią veiksmingą dozę ir ją vartoti kuo trumpiau, kiek tai būtina simptomams palengvinti. Jeigu sergate infekcine liga ir Jums pasireiškiantys simptomai (pvz., karščiavimas ir skausmas) neišnyksta arba sunkėja, nedelsdami pasitarkite su gydytoju (žr. 2 skyrių).</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lastRenderedPageBreak/>
        <w:t xml:space="preserve">Jei simptomai per tris paras išlieka ar blogėja, reikalinga gydytojo konsultacija, dėl NUROFEN FORTE EXPRESS 400 mg dengtos tabletės vartojimo. </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567"/>
        </w:tabs>
        <w:spacing w:after="0" w:line="220" w:lineRule="exact"/>
        <w:rPr>
          <w:rFonts w:ascii="Times New Roman" w:eastAsia="Times New Roman" w:hAnsi="Times New Roman"/>
          <w:lang w:val="lt-LT"/>
        </w:rPr>
      </w:pPr>
      <w:r w:rsidRPr="001D15C7">
        <w:rPr>
          <w:rFonts w:ascii="Times New Roman" w:eastAsia="Times New Roman" w:hAnsi="Times New Roman"/>
          <w:b/>
          <w:bCs/>
          <w:lang w:val="lt-LT"/>
        </w:rPr>
        <w:t>Ką daryti pavartojus</w:t>
      </w:r>
      <w:r w:rsidRPr="001D15C7">
        <w:rPr>
          <w:rFonts w:ascii="Times New Roman" w:eastAsia="Times New Roman" w:hAnsi="Times New Roman"/>
          <w:b/>
          <w:lang w:val="lt-LT"/>
        </w:rPr>
        <w:t xml:space="preserve"> per didelę NUROFEN FORTE EXPRESS dozę</w:t>
      </w:r>
    </w:p>
    <w:p w:rsidR="00EB5303" w:rsidRPr="001D15C7" w:rsidRDefault="00EB5303" w:rsidP="00EB5303">
      <w:pPr>
        <w:tabs>
          <w:tab w:val="left" w:pos="567"/>
        </w:tabs>
        <w:spacing w:after="0" w:line="240" w:lineRule="auto"/>
        <w:rPr>
          <w:rFonts w:ascii="Times New Roman" w:eastAsia="Times New Roman" w:hAnsi="Times New Roman"/>
          <w:lang w:val="lt-LT"/>
        </w:rPr>
      </w:pPr>
      <w:r w:rsidRPr="001D15C7">
        <w:rPr>
          <w:rFonts w:ascii="Times New Roman" w:eastAsia="Times New Roman" w:hAnsi="Times New Roman"/>
          <w:lang w:val="lt-LT"/>
        </w:rPr>
        <w:t xml:space="preserve">Pavartojus per didelę NUROFEN FORTE EXPRESS dozę, reikia nedelsiant kreiptis į gydytoją. </w:t>
      </w:r>
    </w:p>
    <w:p w:rsidR="00EB5303" w:rsidRPr="001D15C7" w:rsidRDefault="00EB5303" w:rsidP="00EB5303">
      <w:pPr>
        <w:tabs>
          <w:tab w:val="left" w:pos="567"/>
        </w:tabs>
        <w:spacing w:after="0" w:line="240" w:lineRule="auto"/>
        <w:rPr>
          <w:rFonts w:ascii="Times New Roman" w:hAnsi="Times New Roman"/>
          <w:i/>
          <w:lang w:val="lt-LT"/>
        </w:rPr>
      </w:pPr>
    </w:p>
    <w:p w:rsidR="00EB5303" w:rsidRPr="001D15C7" w:rsidRDefault="00EB5303" w:rsidP="00EB5303">
      <w:pPr>
        <w:tabs>
          <w:tab w:val="left" w:pos="567"/>
        </w:tabs>
        <w:spacing w:after="0" w:line="240" w:lineRule="auto"/>
        <w:rPr>
          <w:rFonts w:ascii="Times New Roman" w:hAnsi="Times New Roman"/>
          <w:i/>
          <w:lang w:val="lt-LT"/>
        </w:rPr>
      </w:pPr>
      <w:proofErr w:type="spellStart"/>
      <w:r w:rsidRPr="001D15C7">
        <w:rPr>
          <w:rFonts w:ascii="Times New Roman" w:hAnsi="Times New Roman"/>
          <w:i/>
          <w:lang w:val="lt-LT"/>
        </w:rPr>
        <w:t>Metabolinės</w:t>
      </w:r>
      <w:proofErr w:type="spellEnd"/>
      <w:r w:rsidRPr="001D15C7">
        <w:rPr>
          <w:rFonts w:ascii="Times New Roman" w:hAnsi="Times New Roman"/>
          <w:i/>
          <w:lang w:val="lt-LT"/>
        </w:rPr>
        <w:t xml:space="preserve"> </w:t>
      </w:r>
      <w:proofErr w:type="spellStart"/>
      <w:r w:rsidRPr="001D15C7">
        <w:rPr>
          <w:rFonts w:ascii="Times New Roman" w:hAnsi="Times New Roman"/>
          <w:i/>
          <w:lang w:val="lt-LT"/>
        </w:rPr>
        <w:t>acidozės</w:t>
      </w:r>
      <w:proofErr w:type="spellEnd"/>
      <w:r w:rsidRPr="001D15C7">
        <w:rPr>
          <w:rFonts w:ascii="Times New Roman" w:hAnsi="Times New Roman"/>
          <w:i/>
          <w:lang w:val="lt-LT"/>
        </w:rPr>
        <w:t xml:space="preserve"> simptomai</w:t>
      </w:r>
    </w:p>
    <w:p w:rsidR="00EB5303" w:rsidRPr="001D15C7" w:rsidRDefault="00EB5303" w:rsidP="00EB5303">
      <w:pPr>
        <w:spacing w:after="0" w:line="240" w:lineRule="auto"/>
        <w:rPr>
          <w:rFonts w:ascii="Times New Roman" w:eastAsia="SimSun" w:hAnsi="Times New Roman"/>
          <w:lang w:val="lt-LT" w:eastAsia="lt-LT"/>
        </w:rPr>
      </w:pPr>
      <w:r w:rsidRPr="001D15C7">
        <w:rPr>
          <w:rFonts w:ascii="Times New Roman" w:eastAsia="SimSun" w:hAnsi="Times New Roman"/>
          <w:lang w:val="lt-LT" w:eastAsia="lt-LT"/>
        </w:rPr>
        <w:t xml:space="preserve">Jei suvartojote per didelę </w:t>
      </w:r>
      <w:r w:rsidRPr="001D15C7">
        <w:rPr>
          <w:rFonts w:ascii="Times New Roman" w:hAnsi="Times New Roman"/>
          <w:lang w:val="lt-LT"/>
        </w:rPr>
        <w:t>NUROFEN</w:t>
      </w:r>
      <w:r w:rsidRPr="001D15C7">
        <w:rPr>
          <w:rFonts w:ascii="Times New Roman" w:eastAsia="SimSun" w:hAnsi="Times New Roman"/>
          <w:lang w:val="lt-LT" w:eastAsia="lt-LT"/>
        </w:rPr>
        <w:t xml:space="preserve"> FORTE dozę arba jei vaikai atsitiktinai suvartojo šio vaisto, visada kreipkitės į gydytoją ar artimiausią ligoninę, kad jie išreikštų savo nuomonę dėl galimos rizikos ir patartų, kokių veiksmų reikia imtis.</w:t>
      </w:r>
    </w:p>
    <w:p w:rsidR="00EB5303" w:rsidRPr="001D15C7" w:rsidRDefault="00EB5303" w:rsidP="00EB5303">
      <w:pPr>
        <w:tabs>
          <w:tab w:val="left" w:pos="567"/>
        </w:tabs>
        <w:spacing w:after="0" w:line="240" w:lineRule="auto"/>
        <w:rPr>
          <w:rFonts w:ascii="Times New Roman" w:eastAsia="Times New Roman" w:hAnsi="Times New Roman"/>
          <w:lang w:val="lt-LT"/>
        </w:rPr>
      </w:pPr>
      <w:r w:rsidRPr="001D15C7">
        <w:rPr>
          <w:rFonts w:ascii="Times New Roman" w:eastAsia="SimSun" w:hAnsi="Times New Roman" w:cs="Verdana"/>
          <w:lang w:val="lt-LT" w:eastAsia="lt-LT"/>
        </w:rPr>
        <w:t>Gali pasireikšti tokie simptomai, kaip pykinimas, skrandžio skausmai, vėmimas (gali būti šiek tiek kraujo), galvos skausmas, triukšmas ausyse, sumišimas ir nekontroliuojami akių judesiai. Nustatyta, kad suvartojus dideles dozes, pasireiškia mieguistumas, skausmas krūtinės srityje, stiprus ir greitas širdies plakimas, sąmonės netekimas, traukuliai (dažniausiai vaikams), silpnumas ir galvos svaigimas, kraujas šlapime, šąlančio kūno jausmas ir kvėpavimo sutrikimai.</w:t>
      </w:r>
    </w:p>
    <w:p w:rsidR="00EB5303" w:rsidRPr="001D15C7" w:rsidRDefault="00EB5303" w:rsidP="00EB5303">
      <w:pPr>
        <w:tabs>
          <w:tab w:val="left" w:pos="567"/>
        </w:tabs>
        <w:spacing w:after="0" w:line="240" w:lineRule="auto"/>
        <w:rPr>
          <w:rFonts w:ascii="Times New Roman" w:eastAsia="Times New Roman" w:hAnsi="Times New Roman"/>
          <w:lang w:val="lt-LT"/>
        </w:rPr>
      </w:pPr>
    </w:p>
    <w:p w:rsidR="00EB5303" w:rsidRPr="001D15C7" w:rsidRDefault="00EB5303" w:rsidP="00EB5303">
      <w:pPr>
        <w:tabs>
          <w:tab w:val="left" w:pos="567"/>
        </w:tabs>
        <w:spacing w:after="0" w:line="220" w:lineRule="exact"/>
        <w:rPr>
          <w:rFonts w:ascii="Times New Roman" w:eastAsia="Times New Roman" w:hAnsi="Times New Roman"/>
          <w:lang w:val="lt-LT"/>
        </w:rPr>
      </w:pPr>
      <w:r w:rsidRPr="001D15C7">
        <w:rPr>
          <w:rFonts w:ascii="Times New Roman" w:eastAsia="Times New Roman" w:hAnsi="Times New Roman"/>
          <w:b/>
          <w:lang w:val="lt-LT"/>
        </w:rPr>
        <w:t>Pamiršus pavartoti NUROFEN FORTE EXPRESS</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Negalima vartoti dvigubos dozės norint kompensuoti praleistą dozę.</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keepNext/>
        <w:tabs>
          <w:tab w:val="left" w:pos="567"/>
        </w:tabs>
        <w:spacing w:after="0" w:line="240" w:lineRule="auto"/>
        <w:ind w:left="567" w:hanging="567"/>
        <w:outlineLvl w:val="1"/>
        <w:rPr>
          <w:rFonts w:ascii="Times New Roman" w:eastAsia="Times New Roman" w:hAnsi="Times New Roman"/>
          <w:b/>
          <w:lang w:val="lt-LT"/>
        </w:rPr>
      </w:pPr>
      <w:r w:rsidRPr="001D15C7">
        <w:rPr>
          <w:rFonts w:ascii="Times New Roman" w:eastAsia="Times New Roman" w:hAnsi="Times New Roman"/>
          <w:b/>
          <w:lang w:val="lt-LT"/>
        </w:rPr>
        <w:t>4.</w:t>
      </w:r>
      <w:r w:rsidRPr="001D15C7">
        <w:rPr>
          <w:rFonts w:ascii="Times New Roman" w:eastAsia="Times New Roman" w:hAnsi="Times New Roman"/>
          <w:b/>
          <w:lang w:val="lt-LT"/>
        </w:rPr>
        <w:tab/>
        <w:t>Galimas šalutinis poveikis</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spacing w:after="0" w:line="240" w:lineRule="auto"/>
        <w:rPr>
          <w:rFonts w:ascii="Times New Roman" w:eastAsia="Times New Roman" w:hAnsi="Times New Roman"/>
          <w:lang w:val="lt-LT"/>
        </w:rPr>
      </w:pPr>
      <w:r w:rsidRPr="001D15C7">
        <w:rPr>
          <w:rFonts w:ascii="Times New Roman" w:eastAsia="Times New Roman" w:hAnsi="Times New Roman"/>
          <w:noProof/>
          <w:lang w:val="lt-LT"/>
        </w:rPr>
        <w:t>Šis vaistas</w:t>
      </w:r>
      <w:r w:rsidRPr="001D15C7">
        <w:rPr>
          <w:rFonts w:ascii="Times New Roman" w:eastAsia="Times New Roman" w:hAnsi="Times New Roman"/>
          <w:lang w:val="lt-LT"/>
        </w:rPr>
        <w:t>, kaip ir visi kiti, gali sukelti šalutinį poveikį, nors jis pasireiškia ne visiems žmonėms.</w:t>
      </w:r>
    </w:p>
    <w:p w:rsidR="00EB5303" w:rsidRPr="001D15C7" w:rsidRDefault="00EB5303" w:rsidP="00EB5303">
      <w:pPr>
        <w:spacing w:after="0" w:line="240" w:lineRule="auto"/>
        <w:rPr>
          <w:rFonts w:ascii="Times New Roman" w:eastAsia="Times New Roman" w:hAnsi="Times New Roman"/>
          <w:lang w:val="lt-LT"/>
        </w:rPr>
      </w:pPr>
    </w:p>
    <w:p w:rsidR="00EB5303" w:rsidRPr="001D15C7" w:rsidRDefault="00EB5303" w:rsidP="00EB5303">
      <w:pPr>
        <w:spacing w:after="0" w:line="240" w:lineRule="auto"/>
        <w:rPr>
          <w:rFonts w:ascii="Times New Roman" w:eastAsia="Times New Roman" w:hAnsi="Times New Roman"/>
          <w:lang w:val="lt-LT"/>
        </w:rPr>
      </w:pPr>
      <w:r w:rsidRPr="001D15C7">
        <w:rPr>
          <w:rFonts w:ascii="Times New Roman" w:eastAsia="Times New Roman" w:hAnsi="Times New Roman"/>
          <w:lang w:val="lt-LT"/>
        </w:rPr>
        <w:t>Tokie vaistai, kaip NUROFEN FORTE EXPRESS, gali būti susiję su širdies priepuolio („miokardo infarkto“) ar insulto pavojaus nedideliu padidėjimu.</w:t>
      </w:r>
    </w:p>
    <w:p w:rsidR="00EB5303" w:rsidRPr="001D15C7" w:rsidRDefault="00EB5303" w:rsidP="00EB5303">
      <w:pPr>
        <w:spacing w:after="0" w:line="240" w:lineRule="auto"/>
        <w:rPr>
          <w:rFonts w:ascii="Times New Roman" w:eastAsia="Times New Roman" w:hAnsi="Times New Roman"/>
          <w:lang w:val="lt-LT"/>
        </w:rPr>
      </w:pPr>
    </w:p>
    <w:p w:rsidR="00EB5303" w:rsidRPr="002F3B5B" w:rsidRDefault="00EB5303" w:rsidP="00EB5303">
      <w:pPr>
        <w:numPr>
          <w:ilvl w:val="12"/>
          <w:numId w:val="0"/>
        </w:numPr>
        <w:spacing w:after="0" w:line="259" w:lineRule="auto"/>
        <w:rPr>
          <w:rFonts w:asciiTheme="majorBidi" w:hAnsiTheme="majorBidi"/>
          <w:b/>
          <w:bCs/>
          <w:i/>
          <w:lang w:val="lt-LT"/>
        </w:rPr>
      </w:pPr>
      <w:r w:rsidRPr="002F3B5B">
        <w:rPr>
          <w:rFonts w:asciiTheme="majorBidi" w:hAnsiTheme="majorBidi" w:cstheme="majorBidi"/>
          <w:b/>
          <w:bCs/>
          <w:noProof/>
          <w:snapToGrid w:val="0"/>
          <w:lang w:val="lt-LT"/>
        </w:rPr>
        <w:t>Nedažni šalutinio poveikio reiškiniai</w:t>
      </w:r>
      <w:r w:rsidRPr="002F3B5B">
        <w:rPr>
          <w:rFonts w:asciiTheme="majorBidi" w:hAnsiTheme="majorBidi"/>
          <w:b/>
          <w:bCs/>
          <w:lang w:val="lt-LT"/>
        </w:rPr>
        <w:t xml:space="preserve"> (gali pasireikšti </w:t>
      </w:r>
      <w:r w:rsidRPr="002F3B5B">
        <w:rPr>
          <w:rFonts w:asciiTheme="majorBidi" w:hAnsiTheme="majorBidi" w:cstheme="majorBidi"/>
          <w:b/>
          <w:bCs/>
          <w:noProof/>
          <w:snapToGrid w:val="0"/>
          <w:lang w:val="lt-LT"/>
        </w:rPr>
        <w:t>rečiau kaip</w:t>
      </w:r>
      <w:r w:rsidRPr="002F3B5B">
        <w:rPr>
          <w:rFonts w:asciiTheme="majorBidi" w:hAnsiTheme="majorBidi"/>
          <w:b/>
          <w:bCs/>
          <w:lang w:val="lt-LT"/>
        </w:rPr>
        <w:t xml:space="preserve"> 1 iš 100 </w:t>
      </w:r>
      <w:r w:rsidRPr="002F3B5B">
        <w:rPr>
          <w:rFonts w:asciiTheme="majorBidi" w:hAnsiTheme="majorBidi" w:cstheme="majorBidi"/>
          <w:b/>
          <w:bCs/>
          <w:noProof/>
          <w:snapToGrid w:val="0"/>
          <w:lang w:val="lt-LT"/>
        </w:rPr>
        <w:t>asmenų):</w:t>
      </w:r>
    </w:p>
    <w:p w:rsidR="00EB5303" w:rsidRPr="001D15C7" w:rsidRDefault="00EB5303" w:rsidP="00EB5303">
      <w:pPr>
        <w:numPr>
          <w:ilvl w:val="0"/>
          <w:numId w:val="3"/>
        </w:numPr>
        <w:spacing w:after="0" w:line="240" w:lineRule="auto"/>
        <w:rPr>
          <w:rFonts w:ascii="Times New Roman" w:eastAsia="Times New Roman" w:hAnsi="Times New Roman"/>
          <w:lang w:val="lt-LT"/>
        </w:rPr>
      </w:pPr>
      <w:r w:rsidRPr="001D15C7">
        <w:rPr>
          <w:rFonts w:ascii="Times New Roman" w:eastAsia="Times New Roman" w:hAnsi="Times New Roman"/>
          <w:lang w:val="lt-LT"/>
        </w:rPr>
        <w:t xml:space="preserve">Padidėjusio jautrumo reakcijos, pasireiškiančios dilgėline (staigus </w:t>
      </w:r>
      <w:r w:rsidRPr="001D15C7">
        <w:rPr>
          <w:rFonts w:ascii="Times New Roman" w:eastAsia="Times New Roman" w:hAnsi="Times New Roman"/>
          <w:shd w:val="clear" w:color="auto" w:fill="FFFFFF"/>
          <w:lang w:val="lt-LT"/>
        </w:rPr>
        <w:t>odos ir gleivinės išbėrimas niežtinčiomis pūkšlėmis)</w:t>
      </w:r>
      <w:r w:rsidRPr="001D15C7">
        <w:rPr>
          <w:rFonts w:ascii="Times New Roman" w:eastAsia="Times New Roman" w:hAnsi="Times New Roman"/>
          <w:lang w:val="lt-LT"/>
        </w:rPr>
        <w:t xml:space="preserve"> ir niežėjimu.</w:t>
      </w:r>
    </w:p>
    <w:p w:rsidR="00EB5303" w:rsidRPr="001D15C7" w:rsidRDefault="00EB5303" w:rsidP="00EB5303">
      <w:pPr>
        <w:numPr>
          <w:ilvl w:val="0"/>
          <w:numId w:val="3"/>
        </w:numPr>
        <w:spacing w:after="0" w:line="240" w:lineRule="auto"/>
        <w:rPr>
          <w:rFonts w:ascii="Times New Roman" w:eastAsia="Times New Roman" w:hAnsi="Times New Roman"/>
          <w:lang w:val="lt-LT"/>
        </w:rPr>
      </w:pPr>
      <w:r w:rsidRPr="001D15C7">
        <w:rPr>
          <w:rFonts w:ascii="Times New Roman" w:eastAsia="Times New Roman" w:hAnsi="Times New Roman"/>
          <w:lang w:val="lt-LT"/>
        </w:rPr>
        <w:t>Galvos skausmas.</w:t>
      </w:r>
    </w:p>
    <w:p w:rsidR="00EB5303" w:rsidRPr="001D15C7" w:rsidRDefault="00EB5303" w:rsidP="00EB5303">
      <w:pPr>
        <w:numPr>
          <w:ilvl w:val="0"/>
          <w:numId w:val="3"/>
        </w:numPr>
        <w:spacing w:after="0" w:line="240" w:lineRule="auto"/>
        <w:rPr>
          <w:rFonts w:ascii="Times New Roman" w:eastAsia="Times New Roman" w:hAnsi="Times New Roman"/>
          <w:lang w:val="lt-LT"/>
        </w:rPr>
      </w:pPr>
      <w:r w:rsidRPr="001D15C7">
        <w:rPr>
          <w:rFonts w:ascii="Times New Roman" w:eastAsia="Times New Roman" w:hAnsi="Times New Roman"/>
          <w:lang w:val="lt-LT"/>
        </w:rPr>
        <w:t>Pilvo skausmas, pykinimas ir dispepsija.</w:t>
      </w:r>
    </w:p>
    <w:p w:rsidR="00EB5303" w:rsidRPr="001D15C7" w:rsidRDefault="00EB5303" w:rsidP="00EB5303">
      <w:pPr>
        <w:numPr>
          <w:ilvl w:val="0"/>
          <w:numId w:val="3"/>
        </w:numPr>
        <w:spacing w:after="0" w:line="240" w:lineRule="auto"/>
        <w:rPr>
          <w:rFonts w:ascii="Times New Roman" w:eastAsia="Times New Roman" w:hAnsi="Times New Roman"/>
          <w:lang w:val="lt-LT"/>
        </w:rPr>
      </w:pPr>
      <w:r w:rsidRPr="001D15C7">
        <w:rPr>
          <w:rFonts w:ascii="Times New Roman" w:eastAsia="Times New Roman" w:hAnsi="Times New Roman"/>
          <w:lang w:val="lt-LT"/>
        </w:rPr>
        <w:t>Įvairūs odos išbėrimai.</w:t>
      </w:r>
    </w:p>
    <w:p w:rsidR="00EB5303" w:rsidRPr="001D15C7" w:rsidRDefault="00EB5303" w:rsidP="00EB5303">
      <w:pPr>
        <w:spacing w:after="0" w:line="240" w:lineRule="auto"/>
        <w:rPr>
          <w:rFonts w:ascii="Times New Roman" w:eastAsia="Times New Roman" w:hAnsi="Times New Roman"/>
          <w:lang w:val="lt-LT"/>
        </w:rPr>
      </w:pPr>
    </w:p>
    <w:p w:rsidR="00EB5303" w:rsidRPr="00127E05" w:rsidRDefault="00EB5303" w:rsidP="00EB5303">
      <w:pPr>
        <w:numPr>
          <w:ilvl w:val="12"/>
          <w:numId w:val="0"/>
        </w:numPr>
        <w:spacing w:after="0" w:line="259" w:lineRule="auto"/>
        <w:rPr>
          <w:rFonts w:ascii="Times New Roman" w:hAnsi="Times New Roman"/>
          <w:i/>
          <w:lang w:val="lt-LT"/>
        </w:rPr>
      </w:pPr>
      <w:r w:rsidRPr="002F3B5B">
        <w:rPr>
          <w:rFonts w:ascii="Times New Roman" w:hAnsi="Times New Roman"/>
          <w:b/>
          <w:bCs/>
          <w:noProof/>
          <w:snapToGrid w:val="0"/>
          <w:lang w:val="lt-LT"/>
        </w:rPr>
        <w:t>Reti šalutinio poveikio reiškiniai</w:t>
      </w:r>
      <w:r w:rsidRPr="002F3B5B">
        <w:rPr>
          <w:rFonts w:ascii="Times New Roman" w:hAnsi="Times New Roman"/>
          <w:b/>
          <w:bCs/>
          <w:lang w:val="lt-LT"/>
        </w:rPr>
        <w:t xml:space="preserve"> (gali pasireikšti </w:t>
      </w:r>
      <w:r w:rsidRPr="002F3B5B">
        <w:rPr>
          <w:rFonts w:ascii="Times New Roman" w:hAnsi="Times New Roman"/>
          <w:b/>
          <w:bCs/>
          <w:noProof/>
          <w:snapToGrid w:val="0"/>
          <w:lang w:val="lt-LT"/>
        </w:rPr>
        <w:t>rečiau kaip</w:t>
      </w:r>
      <w:r w:rsidRPr="002F3B5B">
        <w:rPr>
          <w:rFonts w:ascii="Times New Roman" w:hAnsi="Times New Roman"/>
          <w:b/>
          <w:bCs/>
          <w:lang w:val="lt-LT"/>
        </w:rPr>
        <w:t xml:space="preserve"> 1 iš </w:t>
      </w:r>
      <w:r w:rsidRPr="002F3B5B">
        <w:rPr>
          <w:rFonts w:ascii="Times New Roman" w:hAnsi="Times New Roman"/>
          <w:b/>
          <w:bCs/>
          <w:noProof/>
          <w:snapToGrid w:val="0"/>
          <w:lang w:val="lt-LT"/>
        </w:rPr>
        <w:t>1 000 asmenų)</w:t>
      </w:r>
      <w:r w:rsidRPr="00DF089E">
        <w:rPr>
          <w:rFonts w:ascii="Times New Roman" w:hAnsi="Times New Roman"/>
          <w:noProof/>
          <w:snapToGrid w:val="0"/>
          <w:lang w:val="lt-LT"/>
        </w:rPr>
        <w:t>:</w:t>
      </w:r>
    </w:p>
    <w:p w:rsidR="00EB5303" w:rsidRPr="001D15C7" w:rsidRDefault="00EB5303" w:rsidP="00EB5303">
      <w:pPr>
        <w:numPr>
          <w:ilvl w:val="0"/>
          <w:numId w:val="4"/>
        </w:numPr>
        <w:spacing w:after="0" w:line="240" w:lineRule="auto"/>
        <w:rPr>
          <w:rFonts w:ascii="Times New Roman" w:eastAsia="Times New Roman" w:hAnsi="Times New Roman"/>
          <w:lang w:val="lt-LT"/>
        </w:rPr>
      </w:pPr>
      <w:r w:rsidRPr="001D15C7">
        <w:rPr>
          <w:rFonts w:ascii="Times New Roman" w:eastAsia="Times New Roman" w:hAnsi="Times New Roman"/>
          <w:lang w:val="lt-LT"/>
        </w:rPr>
        <w:t>Viduriavimas, vidurių pūtimas, vidurių užkietėjimas ir vėmimas.</w:t>
      </w:r>
    </w:p>
    <w:p w:rsidR="00EB5303" w:rsidRPr="001D15C7" w:rsidRDefault="00EB5303" w:rsidP="00EB5303">
      <w:pPr>
        <w:spacing w:after="0" w:line="240" w:lineRule="auto"/>
        <w:rPr>
          <w:rFonts w:ascii="Times New Roman" w:eastAsia="Times New Roman" w:hAnsi="Times New Roman"/>
          <w:lang w:val="lt-LT"/>
        </w:rPr>
      </w:pPr>
    </w:p>
    <w:p w:rsidR="00EB5303" w:rsidRPr="002F3B5B" w:rsidRDefault="00EB5303" w:rsidP="00EB5303">
      <w:pPr>
        <w:spacing w:after="0" w:line="259" w:lineRule="auto"/>
        <w:rPr>
          <w:rFonts w:ascii="Times New Roman" w:eastAsia="Times New Roman" w:hAnsi="Times New Roman"/>
          <w:b/>
          <w:bCs/>
          <w:i/>
          <w:lang w:val="lt-LT"/>
        </w:rPr>
      </w:pPr>
      <w:r w:rsidRPr="002F3B5B">
        <w:rPr>
          <w:rFonts w:ascii="Times New Roman" w:hAnsi="Times New Roman"/>
          <w:b/>
          <w:bCs/>
          <w:lang w:val="lt-LT"/>
        </w:rPr>
        <w:t xml:space="preserve">Labai </w:t>
      </w:r>
      <w:r w:rsidRPr="002F3B5B">
        <w:rPr>
          <w:rFonts w:ascii="Times New Roman" w:hAnsi="Times New Roman"/>
          <w:b/>
          <w:bCs/>
          <w:noProof/>
          <w:snapToGrid w:val="0"/>
          <w:lang w:val="lt-LT"/>
        </w:rPr>
        <w:t>reti šalutinio poveikio reiškiniai</w:t>
      </w:r>
      <w:r w:rsidRPr="002F3B5B">
        <w:rPr>
          <w:rFonts w:ascii="Times New Roman" w:hAnsi="Times New Roman"/>
          <w:b/>
          <w:bCs/>
          <w:lang w:val="lt-LT"/>
        </w:rPr>
        <w:t xml:space="preserve"> (gali pasireikšti </w:t>
      </w:r>
      <w:r w:rsidRPr="002F3B5B">
        <w:rPr>
          <w:rFonts w:ascii="Times New Roman" w:hAnsi="Times New Roman"/>
          <w:b/>
          <w:bCs/>
          <w:noProof/>
          <w:snapToGrid w:val="0"/>
          <w:lang w:val="lt-LT"/>
        </w:rPr>
        <w:t>rečiau kaip</w:t>
      </w:r>
      <w:r w:rsidRPr="002F3B5B">
        <w:rPr>
          <w:rFonts w:ascii="Times New Roman" w:hAnsi="Times New Roman"/>
          <w:b/>
          <w:bCs/>
          <w:lang w:val="lt-LT"/>
        </w:rPr>
        <w:t xml:space="preserve"> 1 iš </w:t>
      </w:r>
      <w:r w:rsidRPr="002F3B5B">
        <w:rPr>
          <w:rFonts w:ascii="Times New Roman" w:hAnsi="Times New Roman"/>
          <w:b/>
          <w:bCs/>
          <w:noProof/>
          <w:snapToGrid w:val="0"/>
          <w:lang w:val="lt-LT"/>
        </w:rPr>
        <w:t>10 000 asmenų):</w:t>
      </w:r>
    </w:p>
    <w:p w:rsidR="00EB5303" w:rsidRPr="001D15C7" w:rsidRDefault="00EB5303" w:rsidP="00EB5303">
      <w:pPr>
        <w:numPr>
          <w:ilvl w:val="0"/>
          <w:numId w:val="5"/>
        </w:numPr>
        <w:spacing w:after="0" w:line="240" w:lineRule="auto"/>
        <w:rPr>
          <w:rFonts w:ascii="Times New Roman" w:eastAsia="Times New Roman" w:hAnsi="Times New Roman"/>
          <w:lang w:val="lt-LT"/>
        </w:rPr>
      </w:pPr>
      <w:r w:rsidRPr="001D15C7">
        <w:rPr>
          <w:rFonts w:ascii="Times New Roman" w:eastAsia="Times New Roman" w:hAnsi="Times New Roman"/>
          <w:lang w:val="lt-LT"/>
        </w:rPr>
        <w:t xml:space="preserve">Sutrikusi </w:t>
      </w:r>
      <w:proofErr w:type="spellStart"/>
      <w:r w:rsidRPr="001D15C7">
        <w:rPr>
          <w:rFonts w:ascii="Times New Roman" w:eastAsia="Times New Roman" w:hAnsi="Times New Roman"/>
          <w:lang w:val="lt-LT"/>
        </w:rPr>
        <w:t>kraujodara</w:t>
      </w:r>
      <w:proofErr w:type="spellEnd"/>
      <w:r w:rsidRPr="001D15C7">
        <w:rPr>
          <w:rFonts w:ascii="Times New Roman" w:eastAsia="Times New Roman" w:hAnsi="Times New Roman"/>
          <w:lang w:val="lt-LT"/>
        </w:rPr>
        <w:t xml:space="preserve"> (mažakraujystė, mažakraujystė, sukelta raudonųjų kraujo ląstelių irimo), </w:t>
      </w:r>
      <w:proofErr w:type="spellStart"/>
      <w:r w:rsidRPr="001D15C7">
        <w:rPr>
          <w:rFonts w:ascii="Times New Roman" w:eastAsia="Times New Roman" w:hAnsi="Times New Roman"/>
          <w:lang w:val="lt-LT"/>
        </w:rPr>
        <w:t>mažakraujsytė</w:t>
      </w:r>
      <w:proofErr w:type="spellEnd"/>
      <w:r w:rsidRPr="001D15C7">
        <w:rPr>
          <w:rFonts w:ascii="Times New Roman" w:eastAsia="Times New Roman" w:hAnsi="Times New Roman"/>
          <w:lang w:val="lt-LT"/>
        </w:rPr>
        <w:t>, sukelta kaulų čiulpų funkcijos sutrikimo, kuomet nustojama gaminti visų trijų kraujo ląstelių (</w:t>
      </w:r>
      <w:proofErr w:type="spellStart"/>
      <w:r w:rsidRPr="001D15C7">
        <w:rPr>
          <w:rFonts w:ascii="Times New Roman" w:eastAsia="Times New Roman" w:hAnsi="Times New Roman"/>
          <w:lang w:val="lt-LT"/>
        </w:rPr>
        <w:t>aplastinė</w:t>
      </w:r>
      <w:proofErr w:type="spellEnd"/>
      <w:r w:rsidRPr="001D15C7">
        <w:rPr>
          <w:rFonts w:ascii="Times New Roman" w:eastAsia="Times New Roman" w:hAnsi="Times New Roman"/>
          <w:lang w:val="lt-LT"/>
        </w:rPr>
        <w:t xml:space="preserve"> anemija), </w:t>
      </w:r>
      <w:proofErr w:type="spellStart"/>
      <w:r w:rsidRPr="001D15C7">
        <w:rPr>
          <w:rFonts w:ascii="Times New Roman" w:eastAsia="Times New Roman" w:hAnsi="Times New Roman"/>
          <w:lang w:val="lt-LT"/>
        </w:rPr>
        <w:t>leukopenija</w:t>
      </w:r>
      <w:proofErr w:type="spellEnd"/>
      <w:r w:rsidRPr="001D15C7">
        <w:rPr>
          <w:rFonts w:ascii="Times New Roman" w:eastAsia="Times New Roman" w:hAnsi="Times New Roman"/>
          <w:lang w:val="lt-LT"/>
        </w:rPr>
        <w:t xml:space="preserve"> (baltųjų kraujo ląstelių kiekio sumažėjimas), </w:t>
      </w:r>
      <w:proofErr w:type="spellStart"/>
      <w:r w:rsidRPr="001D15C7">
        <w:rPr>
          <w:rFonts w:ascii="Times New Roman" w:eastAsia="Times New Roman" w:hAnsi="Times New Roman"/>
          <w:lang w:val="lt-LT"/>
        </w:rPr>
        <w:t>trombocitopenija</w:t>
      </w:r>
      <w:proofErr w:type="spellEnd"/>
      <w:r w:rsidRPr="001D15C7">
        <w:rPr>
          <w:rFonts w:ascii="Times New Roman" w:eastAsia="Times New Roman" w:hAnsi="Times New Roman"/>
          <w:lang w:val="lt-LT"/>
        </w:rPr>
        <w:t xml:space="preserve"> (kraujo krešėjimo ląstelių kiekio sumažėjimas), </w:t>
      </w:r>
      <w:proofErr w:type="spellStart"/>
      <w:r w:rsidRPr="001D15C7">
        <w:rPr>
          <w:rFonts w:ascii="Times New Roman" w:eastAsia="Times New Roman" w:hAnsi="Times New Roman"/>
          <w:lang w:val="lt-LT"/>
        </w:rPr>
        <w:t>pancitopenija</w:t>
      </w:r>
      <w:proofErr w:type="spellEnd"/>
      <w:r w:rsidRPr="001D15C7">
        <w:rPr>
          <w:rFonts w:ascii="Times New Roman" w:eastAsia="Times New Roman" w:hAnsi="Times New Roman"/>
          <w:lang w:val="lt-LT"/>
        </w:rPr>
        <w:t xml:space="preserve"> (visų kraujo ląstelių kiekio sumažėjimas), </w:t>
      </w:r>
      <w:proofErr w:type="spellStart"/>
      <w:r w:rsidRPr="001D15C7">
        <w:rPr>
          <w:rFonts w:ascii="Times New Roman" w:eastAsia="Times New Roman" w:hAnsi="Times New Roman"/>
          <w:lang w:val="lt-LT"/>
        </w:rPr>
        <w:t>agranulocitozė</w:t>
      </w:r>
      <w:proofErr w:type="spellEnd"/>
      <w:r w:rsidRPr="001D15C7">
        <w:rPr>
          <w:rFonts w:ascii="Times New Roman" w:eastAsia="Times New Roman" w:hAnsi="Times New Roman"/>
          <w:lang w:val="lt-LT"/>
        </w:rPr>
        <w:t xml:space="preserve"> (grūdėtųjų baltųjų kraujo ląstelių sumažėjimas). Pirmieji požymiai yra karščiavimas, gerklės skausmas, burnos gleivinės opos, į gripą panašūs simptomai, sunkus išsekimas, kraujavimas iš nosies ir odos kraujosruvos.</w:t>
      </w:r>
    </w:p>
    <w:p w:rsidR="00EB5303" w:rsidRPr="001D15C7" w:rsidRDefault="00EB5303" w:rsidP="00EB5303">
      <w:pPr>
        <w:numPr>
          <w:ilvl w:val="0"/>
          <w:numId w:val="5"/>
        </w:numPr>
        <w:spacing w:after="0" w:line="240" w:lineRule="auto"/>
        <w:rPr>
          <w:rFonts w:ascii="Times New Roman" w:eastAsia="Times New Roman" w:hAnsi="Times New Roman"/>
          <w:lang w:val="lt-LT"/>
        </w:rPr>
      </w:pPr>
      <w:r w:rsidRPr="001D15C7">
        <w:rPr>
          <w:rFonts w:ascii="Times New Roman" w:eastAsia="Times New Roman" w:hAnsi="Times New Roman"/>
          <w:lang w:val="lt-LT"/>
        </w:rPr>
        <w:t>Sunkios padidėjusio jautrumo reakcijos, kurių simptomai gali būti: veido, liežuvio ir gerklų paburkimas, dusulys, padidėjęs širdies susitraukimų dažnis, sumažėjęs kraujospūdis (</w:t>
      </w:r>
      <w:proofErr w:type="spellStart"/>
      <w:r w:rsidRPr="001D15C7">
        <w:rPr>
          <w:rFonts w:ascii="Times New Roman" w:eastAsia="Times New Roman" w:hAnsi="Times New Roman"/>
          <w:lang w:val="lt-LT"/>
        </w:rPr>
        <w:t>t.y</w:t>
      </w:r>
      <w:proofErr w:type="spellEnd"/>
      <w:r w:rsidRPr="001D15C7">
        <w:rPr>
          <w:rFonts w:ascii="Times New Roman" w:eastAsia="Times New Roman" w:hAnsi="Times New Roman"/>
          <w:lang w:val="lt-LT"/>
        </w:rPr>
        <w:t xml:space="preserve">., </w:t>
      </w:r>
      <w:proofErr w:type="spellStart"/>
      <w:r w:rsidRPr="001D15C7">
        <w:rPr>
          <w:rFonts w:ascii="Times New Roman" w:eastAsia="Times New Roman" w:hAnsi="Times New Roman"/>
          <w:lang w:val="lt-LT"/>
        </w:rPr>
        <w:t>anafilaksija</w:t>
      </w:r>
      <w:proofErr w:type="spellEnd"/>
      <w:r w:rsidRPr="001D15C7">
        <w:rPr>
          <w:rFonts w:ascii="Times New Roman" w:eastAsia="Times New Roman" w:hAnsi="Times New Roman"/>
          <w:i/>
          <w:lang w:val="lt-LT"/>
        </w:rPr>
        <w:t xml:space="preserve"> </w:t>
      </w:r>
      <w:r w:rsidRPr="001D15C7">
        <w:rPr>
          <w:rFonts w:ascii="Times New Roman" w:eastAsia="Times New Roman" w:hAnsi="Times New Roman"/>
          <w:lang w:val="lt-LT"/>
        </w:rPr>
        <w:t>(</w:t>
      </w:r>
      <w:r w:rsidRPr="001D15C7">
        <w:rPr>
          <w:rFonts w:ascii="Times New Roman" w:eastAsia="Times New Roman" w:hAnsi="Times New Roman"/>
          <w:shd w:val="clear" w:color="auto" w:fill="FFFFFF"/>
          <w:lang w:val="lt-LT"/>
        </w:rPr>
        <w:t xml:space="preserve">staigi </w:t>
      </w:r>
      <w:r w:rsidRPr="001D15C7">
        <w:rPr>
          <w:rFonts w:ascii="Times New Roman" w:eastAsia="Times New Roman" w:hAnsi="Times New Roman"/>
          <w:lang w:val="lt-LT"/>
        </w:rPr>
        <w:t>alerginė </w:t>
      </w:r>
      <w:hyperlink r:id="rId5" w:tooltip="reakcija" w:history="1">
        <w:r w:rsidRPr="001D15C7">
          <w:rPr>
            <w:rFonts w:ascii="Times New Roman" w:eastAsia="Times New Roman" w:hAnsi="Times New Roman"/>
            <w:lang w:val="lt-LT"/>
          </w:rPr>
          <w:t>reakcija</w:t>
        </w:r>
      </w:hyperlink>
      <w:r w:rsidRPr="001D15C7">
        <w:rPr>
          <w:rFonts w:ascii="Times New Roman" w:eastAsia="Times New Roman" w:hAnsi="Times New Roman"/>
          <w:lang w:val="lt-LT"/>
        </w:rPr>
        <w:t>, </w:t>
      </w:r>
      <w:hyperlink r:id="rId6" w:tooltip="kuri" w:history="1">
        <w:r w:rsidRPr="001D15C7">
          <w:rPr>
            <w:rFonts w:ascii="Times New Roman" w:eastAsia="Times New Roman" w:hAnsi="Times New Roman"/>
            <w:lang w:val="lt-LT"/>
          </w:rPr>
          <w:t>kuri</w:t>
        </w:r>
      </w:hyperlink>
      <w:r w:rsidRPr="001D15C7">
        <w:rPr>
          <w:rFonts w:ascii="Times New Roman" w:eastAsia="Times New Roman" w:hAnsi="Times New Roman"/>
          <w:lang w:val="lt-LT"/>
        </w:rPr>
        <w:t xml:space="preserve"> atsiranda suleidus į organizmą alergeno), </w:t>
      </w:r>
      <w:proofErr w:type="spellStart"/>
      <w:r w:rsidRPr="001D15C7">
        <w:rPr>
          <w:rFonts w:ascii="Times New Roman" w:eastAsia="Times New Roman" w:hAnsi="Times New Roman"/>
          <w:lang w:val="lt-LT"/>
        </w:rPr>
        <w:t>angioneurozinė</w:t>
      </w:r>
      <w:proofErr w:type="spellEnd"/>
      <w:r w:rsidRPr="001D15C7">
        <w:rPr>
          <w:rFonts w:ascii="Times New Roman" w:eastAsia="Times New Roman" w:hAnsi="Times New Roman"/>
          <w:lang w:val="lt-LT"/>
        </w:rPr>
        <w:t xml:space="preserve"> edema (alerginis audinių patinimas) ar sunkus šokas).</w:t>
      </w:r>
    </w:p>
    <w:p w:rsidR="00EB5303" w:rsidRPr="001D15C7" w:rsidRDefault="00EB5303" w:rsidP="00EB5303">
      <w:pPr>
        <w:numPr>
          <w:ilvl w:val="0"/>
          <w:numId w:val="5"/>
        </w:numPr>
        <w:spacing w:after="0" w:line="240" w:lineRule="auto"/>
        <w:rPr>
          <w:rFonts w:ascii="Times New Roman" w:eastAsia="Times New Roman" w:hAnsi="Times New Roman"/>
          <w:lang w:val="lt-LT"/>
        </w:rPr>
      </w:pPr>
      <w:r w:rsidRPr="001D15C7">
        <w:rPr>
          <w:rFonts w:ascii="Times New Roman" w:eastAsia="Times New Roman" w:hAnsi="Times New Roman"/>
          <w:lang w:val="lt-LT"/>
        </w:rPr>
        <w:t>Kvėpavimo takų reaktyvumas, pasireiškiantis astma, paūmėjusia astma, bronchų spazmu ar dusuliu.</w:t>
      </w:r>
    </w:p>
    <w:p w:rsidR="00EB5303" w:rsidRPr="001D15C7" w:rsidRDefault="00EB5303" w:rsidP="00EB5303">
      <w:pPr>
        <w:numPr>
          <w:ilvl w:val="0"/>
          <w:numId w:val="5"/>
        </w:numPr>
        <w:spacing w:after="0" w:line="240" w:lineRule="auto"/>
        <w:rPr>
          <w:rFonts w:ascii="Times New Roman" w:eastAsia="Times New Roman" w:hAnsi="Times New Roman"/>
          <w:lang w:val="lt-LT"/>
        </w:rPr>
      </w:pPr>
      <w:r w:rsidRPr="001D15C7">
        <w:rPr>
          <w:rFonts w:ascii="Times New Roman" w:eastAsia="Times New Roman" w:hAnsi="Times New Roman"/>
          <w:lang w:val="lt-LT"/>
        </w:rPr>
        <w:t>Psichozė.</w:t>
      </w:r>
    </w:p>
    <w:p w:rsidR="00EB5303" w:rsidRPr="001D15C7" w:rsidRDefault="00EB5303" w:rsidP="00EB5303">
      <w:pPr>
        <w:numPr>
          <w:ilvl w:val="0"/>
          <w:numId w:val="5"/>
        </w:numPr>
        <w:spacing w:after="0" w:line="240" w:lineRule="auto"/>
        <w:rPr>
          <w:rFonts w:ascii="Times New Roman" w:eastAsia="Times New Roman" w:hAnsi="Times New Roman"/>
          <w:lang w:val="lt-LT"/>
        </w:rPr>
      </w:pPr>
      <w:r w:rsidRPr="001D15C7">
        <w:rPr>
          <w:rFonts w:ascii="Times New Roman" w:eastAsia="Times New Roman" w:hAnsi="Times New Roman"/>
          <w:lang w:val="lt-LT"/>
        </w:rPr>
        <w:t xml:space="preserve">Svaigulys, </w:t>
      </w:r>
      <w:proofErr w:type="spellStart"/>
      <w:r w:rsidRPr="001D15C7">
        <w:rPr>
          <w:rFonts w:ascii="Times New Roman" w:eastAsia="Times New Roman" w:hAnsi="Times New Roman"/>
          <w:lang w:val="lt-LT"/>
        </w:rPr>
        <w:t>aseptinis</w:t>
      </w:r>
      <w:proofErr w:type="spellEnd"/>
      <w:r w:rsidRPr="001D15C7">
        <w:rPr>
          <w:rFonts w:ascii="Times New Roman" w:eastAsia="Times New Roman" w:hAnsi="Times New Roman"/>
          <w:lang w:val="lt-LT"/>
        </w:rPr>
        <w:t xml:space="preserve"> meningitas.</w:t>
      </w:r>
    </w:p>
    <w:p w:rsidR="00EB5303" w:rsidRPr="001D15C7" w:rsidRDefault="00EB5303" w:rsidP="00EB5303">
      <w:pPr>
        <w:numPr>
          <w:ilvl w:val="0"/>
          <w:numId w:val="5"/>
        </w:numPr>
        <w:spacing w:after="0" w:line="240" w:lineRule="auto"/>
        <w:rPr>
          <w:rFonts w:ascii="Times New Roman" w:eastAsia="Times New Roman" w:hAnsi="Times New Roman"/>
          <w:lang w:val="lt-LT"/>
        </w:rPr>
      </w:pPr>
      <w:r w:rsidRPr="001D15C7">
        <w:rPr>
          <w:rFonts w:ascii="Times New Roman" w:eastAsia="Times New Roman" w:hAnsi="Times New Roman"/>
          <w:lang w:val="lt-LT"/>
        </w:rPr>
        <w:t>Regėjimo sutrikimai.</w:t>
      </w:r>
    </w:p>
    <w:p w:rsidR="00EB5303" w:rsidRPr="001D15C7" w:rsidRDefault="00EB5303" w:rsidP="00EB5303">
      <w:pPr>
        <w:numPr>
          <w:ilvl w:val="0"/>
          <w:numId w:val="5"/>
        </w:numPr>
        <w:spacing w:after="0" w:line="240" w:lineRule="auto"/>
        <w:rPr>
          <w:rFonts w:ascii="Times New Roman" w:eastAsia="Times New Roman" w:hAnsi="Times New Roman"/>
          <w:lang w:val="lt-LT"/>
        </w:rPr>
      </w:pPr>
      <w:r w:rsidRPr="001D15C7">
        <w:rPr>
          <w:rFonts w:ascii="Times New Roman" w:eastAsia="Times New Roman" w:hAnsi="Times New Roman"/>
          <w:lang w:val="lt-LT"/>
        </w:rPr>
        <w:t>Miokardo infarktas (širdies priepuolis), kūno patinimas.</w:t>
      </w:r>
    </w:p>
    <w:p w:rsidR="00EB5303" w:rsidRPr="001D15C7" w:rsidRDefault="00EB5303" w:rsidP="00EB5303">
      <w:pPr>
        <w:numPr>
          <w:ilvl w:val="0"/>
          <w:numId w:val="6"/>
        </w:numPr>
        <w:spacing w:after="0" w:line="240" w:lineRule="auto"/>
        <w:rPr>
          <w:rFonts w:ascii="Times New Roman" w:eastAsia="Times New Roman" w:hAnsi="Times New Roman"/>
          <w:lang w:val="lt-LT"/>
        </w:rPr>
      </w:pPr>
      <w:r w:rsidRPr="001D15C7">
        <w:rPr>
          <w:rFonts w:ascii="Times New Roman" w:eastAsia="Times New Roman" w:hAnsi="Times New Roman"/>
          <w:lang w:val="lt-LT"/>
        </w:rPr>
        <w:t>Padidėjęs kraujospūdis (hipertenzija), kraujagyslių uždegimas (</w:t>
      </w:r>
      <w:proofErr w:type="spellStart"/>
      <w:r w:rsidRPr="001D15C7">
        <w:rPr>
          <w:rFonts w:ascii="Times New Roman" w:eastAsia="Times New Roman" w:hAnsi="Times New Roman"/>
          <w:lang w:val="lt-LT"/>
        </w:rPr>
        <w:t>vaskulitas</w:t>
      </w:r>
      <w:proofErr w:type="spellEnd"/>
      <w:r w:rsidRPr="001D15C7">
        <w:rPr>
          <w:rFonts w:ascii="Times New Roman" w:eastAsia="Times New Roman" w:hAnsi="Times New Roman"/>
          <w:lang w:val="lt-LT"/>
        </w:rPr>
        <w:t>).</w:t>
      </w:r>
    </w:p>
    <w:p w:rsidR="00EB5303" w:rsidRPr="001D15C7" w:rsidRDefault="00EB5303" w:rsidP="00EB5303">
      <w:pPr>
        <w:numPr>
          <w:ilvl w:val="0"/>
          <w:numId w:val="6"/>
        </w:numPr>
        <w:spacing w:after="0" w:line="240" w:lineRule="auto"/>
        <w:rPr>
          <w:rFonts w:ascii="Times New Roman" w:eastAsia="Times New Roman" w:hAnsi="Times New Roman"/>
          <w:lang w:val="lt-LT"/>
        </w:rPr>
      </w:pPr>
      <w:proofErr w:type="spellStart"/>
      <w:r w:rsidRPr="001D15C7">
        <w:rPr>
          <w:rFonts w:ascii="Times New Roman" w:eastAsia="Times New Roman" w:hAnsi="Times New Roman"/>
          <w:lang w:val="lt-LT"/>
        </w:rPr>
        <w:lastRenderedPageBreak/>
        <w:t>Pepsinė</w:t>
      </w:r>
      <w:proofErr w:type="spellEnd"/>
      <w:r w:rsidRPr="001D15C7">
        <w:rPr>
          <w:rFonts w:ascii="Times New Roman" w:eastAsia="Times New Roman" w:hAnsi="Times New Roman"/>
          <w:lang w:val="lt-LT"/>
        </w:rPr>
        <w:t xml:space="preserve"> opa, virškinimo trakto perforacija (prakiurimas) ar kraujavimas iš jo, kraujas išmatose, vėmimas krauju, kartais nulemiantys mirtį ypač senyviems pacientams, opinis stomatitas (burnos gleivinės uždegimas), gastritas (skrandžio gleivinės uždegimas). </w:t>
      </w:r>
    </w:p>
    <w:p w:rsidR="00EB5303" w:rsidRPr="001D15C7" w:rsidRDefault="00EB5303" w:rsidP="00EB5303">
      <w:pPr>
        <w:numPr>
          <w:ilvl w:val="0"/>
          <w:numId w:val="6"/>
        </w:numPr>
        <w:spacing w:after="0" w:line="240" w:lineRule="auto"/>
        <w:rPr>
          <w:rFonts w:ascii="Times New Roman" w:eastAsia="Times New Roman" w:hAnsi="Times New Roman"/>
          <w:lang w:val="lt-LT"/>
        </w:rPr>
      </w:pPr>
      <w:r w:rsidRPr="001D15C7">
        <w:rPr>
          <w:rFonts w:ascii="Times New Roman" w:eastAsia="Times New Roman" w:hAnsi="Times New Roman"/>
          <w:lang w:val="lt-LT"/>
        </w:rPr>
        <w:t>Opinio kolito (storosios žarnos uždegimas) ir Krono ligos (lėtinės uždegiminės žarnyno ligos, pažeidžiančios paviršinius ir giliuosius žarnų sluoksnius) paūmėjimas.</w:t>
      </w:r>
    </w:p>
    <w:p w:rsidR="00EB5303" w:rsidRPr="001D15C7" w:rsidRDefault="00EB5303" w:rsidP="00EB5303">
      <w:pPr>
        <w:numPr>
          <w:ilvl w:val="0"/>
          <w:numId w:val="6"/>
        </w:numPr>
        <w:spacing w:after="0" w:line="240" w:lineRule="auto"/>
        <w:rPr>
          <w:rFonts w:ascii="Times New Roman" w:eastAsia="Times New Roman" w:hAnsi="Times New Roman"/>
          <w:lang w:val="lt-LT"/>
        </w:rPr>
      </w:pPr>
      <w:r w:rsidRPr="001D15C7">
        <w:rPr>
          <w:rFonts w:ascii="Times New Roman" w:eastAsia="Times New Roman" w:hAnsi="Times New Roman"/>
          <w:lang w:val="lt-LT"/>
        </w:rPr>
        <w:t>Kepenų nepakankamumas, kepenų uždegimas (hepatitas), gelta, k</w:t>
      </w:r>
      <w:r w:rsidRPr="001D15C7">
        <w:rPr>
          <w:rFonts w:ascii="Times New Roman" w:eastAsia="Times New Roman" w:hAnsi="Times New Roman"/>
          <w:noProof/>
          <w:lang w:val="lt-LT"/>
        </w:rPr>
        <w:t>epenų funkcijos sutrikimai,  kepenų pažeidimas, ypatingai ilgai trunkančio gydymo metu.</w:t>
      </w:r>
    </w:p>
    <w:p w:rsidR="00EB5303" w:rsidRPr="001D15C7" w:rsidRDefault="00EB5303" w:rsidP="00EB5303">
      <w:pPr>
        <w:numPr>
          <w:ilvl w:val="0"/>
          <w:numId w:val="6"/>
        </w:numPr>
        <w:spacing w:after="0" w:line="240" w:lineRule="auto"/>
        <w:rPr>
          <w:rFonts w:ascii="Times New Roman" w:eastAsia="Times New Roman" w:hAnsi="Times New Roman"/>
          <w:lang w:val="lt-LT"/>
        </w:rPr>
      </w:pPr>
      <w:r w:rsidRPr="001D15C7">
        <w:rPr>
          <w:rFonts w:ascii="Times New Roman" w:eastAsia="Times New Roman" w:hAnsi="Times New Roman"/>
          <w:lang w:val="lt-LT"/>
        </w:rPr>
        <w:t xml:space="preserve">Sunkios odos reakcijos, pvz., </w:t>
      </w:r>
      <w:proofErr w:type="spellStart"/>
      <w:r w:rsidRPr="001D15C7">
        <w:rPr>
          <w:rFonts w:ascii="Times New Roman" w:eastAsia="Times New Roman" w:hAnsi="Times New Roman"/>
          <w:lang w:val="lt-LT"/>
        </w:rPr>
        <w:t>pūslinės</w:t>
      </w:r>
      <w:proofErr w:type="spellEnd"/>
      <w:r w:rsidRPr="001D15C7">
        <w:rPr>
          <w:rFonts w:ascii="Times New Roman" w:eastAsia="Times New Roman" w:hAnsi="Times New Roman"/>
          <w:lang w:val="lt-LT"/>
        </w:rPr>
        <w:t xml:space="preserve"> reakcijos, įskaitant </w:t>
      </w:r>
      <w:proofErr w:type="spellStart"/>
      <w:r w:rsidRPr="001D15C7">
        <w:rPr>
          <w:rFonts w:ascii="Times New Roman" w:eastAsia="Times New Roman" w:hAnsi="Times New Roman"/>
          <w:lang w:val="lt-LT"/>
        </w:rPr>
        <w:t>Stivenso</w:t>
      </w:r>
      <w:proofErr w:type="spellEnd"/>
      <w:r w:rsidRPr="001D15C7">
        <w:rPr>
          <w:rFonts w:ascii="Times New Roman" w:eastAsia="Times New Roman" w:hAnsi="Times New Roman"/>
          <w:lang w:val="lt-LT"/>
        </w:rPr>
        <w:t>-Džonsono sindromą (</w:t>
      </w:r>
      <w:r w:rsidRPr="001D15C7">
        <w:rPr>
          <w:rFonts w:ascii="Times New Roman" w:eastAsia="Times New Roman" w:hAnsi="Times New Roman"/>
          <w:shd w:val="clear" w:color="auto" w:fill="FFFFFF"/>
          <w:lang w:val="lt-LT"/>
        </w:rPr>
        <w:t>labai sunki vaistų sukelta liga, kuriai būdingas ypač sunkus gleivinių pažeidimas)</w:t>
      </w:r>
      <w:r w:rsidRPr="001D15C7">
        <w:rPr>
          <w:rFonts w:ascii="Times New Roman" w:eastAsia="Times New Roman" w:hAnsi="Times New Roman"/>
          <w:lang w:val="lt-LT"/>
        </w:rPr>
        <w:t xml:space="preserve">, daugiaformę </w:t>
      </w:r>
      <w:proofErr w:type="spellStart"/>
      <w:r w:rsidRPr="001D15C7">
        <w:rPr>
          <w:rFonts w:ascii="Times New Roman" w:eastAsia="Times New Roman" w:hAnsi="Times New Roman"/>
          <w:lang w:val="lt-LT"/>
        </w:rPr>
        <w:t>eritemą</w:t>
      </w:r>
      <w:proofErr w:type="spellEnd"/>
      <w:r w:rsidRPr="001D15C7">
        <w:rPr>
          <w:rFonts w:ascii="Times New Roman" w:eastAsia="Times New Roman" w:hAnsi="Times New Roman"/>
          <w:lang w:val="lt-LT"/>
        </w:rPr>
        <w:t xml:space="preserve"> (</w:t>
      </w:r>
      <w:r w:rsidRPr="001D15C7">
        <w:rPr>
          <w:rFonts w:ascii="Times New Roman" w:eastAsia="Times New Roman" w:hAnsi="Times New Roman"/>
          <w:shd w:val="clear" w:color="auto" w:fill="FFFFFF"/>
          <w:lang w:val="lt-LT"/>
        </w:rPr>
        <w:t>odos liga, pasireiškianti simetriškai, raudonai, iškeltomis odos vietomis visame kūne)</w:t>
      </w:r>
      <w:r w:rsidRPr="001D15C7">
        <w:rPr>
          <w:rFonts w:ascii="Times New Roman" w:eastAsia="Times New Roman" w:hAnsi="Times New Roman"/>
          <w:lang w:val="lt-LT"/>
        </w:rPr>
        <w:t xml:space="preserve">, </w:t>
      </w:r>
      <w:proofErr w:type="spellStart"/>
      <w:r w:rsidRPr="001D15C7">
        <w:rPr>
          <w:rFonts w:ascii="Times New Roman" w:eastAsia="Times New Roman" w:hAnsi="Times New Roman"/>
          <w:lang w:val="lt-LT"/>
        </w:rPr>
        <w:t>eksfoliacinį</w:t>
      </w:r>
      <w:proofErr w:type="spellEnd"/>
      <w:r w:rsidRPr="001D15C7">
        <w:rPr>
          <w:rFonts w:ascii="Times New Roman" w:eastAsia="Times New Roman" w:hAnsi="Times New Roman"/>
          <w:lang w:val="lt-LT"/>
        </w:rPr>
        <w:t xml:space="preserve"> dermatitą (</w:t>
      </w:r>
      <w:r w:rsidRPr="001D15C7">
        <w:rPr>
          <w:rFonts w:ascii="Times New Roman" w:eastAsia="Times New Roman" w:hAnsi="Times New Roman"/>
          <w:shd w:val="clear" w:color="auto" w:fill="FFFFFF"/>
          <w:lang w:val="lt-LT"/>
        </w:rPr>
        <w:t>uždegiminė odos liga, kuriai būdingas paraudimas ir pleiskanojimas odos paviršiaus</w:t>
      </w:r>
      <w:r w:rsidRPr="001D15C7">
        <w:rPr>
          <w:rFonts w:ascii="Times New Roman" w:eastAsia="Times New Roman" w:hAnsi="Times New Roman"/>
          <w:lang w:val="lt-LT"/>
        </w:rPr>
        <w:t xml:space="preserve">) ir toksinę epidermio </w:t>
      </w:r>
      <w:proofErr w:type="spellStart"/>
      <w:r w:rsidRPr="001D15C7">
        <w:rPr>
          <w:rFonts w:ascii="Times New Roman" w:eastAsia="Times New Roman" w:hAnsi="Times New Roman"/>
          <w:lang w:val="lt-LT"/>
        </w:rPr>
        <w:t>nekrolizę</w:t>
      </w:r>
      <w:proofErr w:type="spellEnd"/>
      <w:r w:rsidRPr="001D15C7">
        <w:rPr>
          <w:rFonts w:ascii="Times New Roman" w:eastAsia="Times New Roman" w:hAnsi="Times New Roman"/>
          <w:lang w:val="lt-LT"/>
        </w:rPr>
        <w:t xml:space="preserve"> (odos paviršinio sluoksnio žūtis).</w:t>
      </w:r>
    </w:p>
    <w:p w:rsidR="00EB5303" w:rsidRPr="001D15C7" w:rsidRDefault="00EB5303" w:rsidP="00EB5303">
      <w:pPr>
        <w:numPr>
          <w:ilvl w:val="0"/>
          <w:numId w:val="6"/>
        </w:numPr>
        <w:spacing w:after="0" w:line="240" w:lineRule="auto"/>
        <w:rPr>
          <w:rFonts w:ascii="Times New Roman" w:eastAsia="Times New Roman" w:hAnsi="Times New Roman"/>
          <w:lang w:val="lt-LT"/>
        </w:rPr>
      </w:pPr>
      <w:r w:rsidRPr="001D15C7">
        <w:rPr>
          <w:rFonts w:ascii="Times New Roman" w:eastAsia="Times New Roman" w:hAnsi="Times New Roman"/>
          <w:lang w:val="lt-LT"/>
        </w:rPr>
        <w:t>Ūminis inkstų nepakankamumas; inkstų spenelių nekrozė (žuvimas) (ypač vartojant ilgą laiką), siejama su padidėjusiu šlapalo kiekiu serume ir edema (patinimu).</w:t>
      </w:r>
    </w:p>
    <w:p w:rsidR="00EB5303" w:rsidRPr="001D15C7" w:rsidRDefault="00EB5303" w:rsidP="00EB5303">
      <w:pPr>
        <w:numPr>
          <w:ilvl w:val="0"/>
          <w:numId w:val="6"/>
        </w:numPr>
        <w:spacing w:after="0" w:line="240" w:lineRule="auto"/>
        <w:rPr>
          <w:rFonts w:ascii="Times New Roman" w:eastAsia="Times New Roman" w:hAnsi="Times New Roman"/>
          <w:lang w:val="lt-LT"/>
        </w:rPr>
      </w:pPr>
      <w:r w:rsidRPr="001D15C7">
        <w:rPr>
          <w:rFonts w:ascii="Times New Roman" w:eastAsia="Times New Roman" w:hAnsi="Times New Roman"/>
          <w:lang w:val="lt-LT"/>
        </w:rPr>
        <w:t xml:space="preserve">Sumažėjęs </w:t>
      </w:r>
      <w:proofErr w:type="spellStart"/>
      <w:r w:rsidRPr="001D15C7">
        <w:rPr>
          <w:rFonts w:ascii="Times New Roman" w:eastAsia="Times New Roman" w:hAnsi="Times New Roman"/>
          <w:lang w:val="lt-LT"/>
        </w:rPr>
        <w:t>hematokritas</w:t>
      </w:r>
      <w:proofErr w:type="spellEnd"/>
      <w:r w:rsidRPr="001D15C7">
        <w:rPr>
          <w:rFonts w:ascii="Times New Roman" w:eastAsia="Times New Roman" w:hAnsi="Times New Roman"/>
          <w:lang w:val="lt-LT"/>
        </w:rPr>
        <w:t xml:space="preserve">, hemoglobino kiekis ir sumažėjęs šlapalo klirensas.  </w:t>
      </w:r>
    </w:p>
    <w:p w:rsidR="00EB5303" w:rsidRPr="001D15C7" w:rsidRDefault="00EB5303" w:rsidP="00EB5303">
      <w:pPr>
        <w:spacing w:after="0" w:line="240" w:lineRule="auto"/>
        <w:rPr>
          <w:rFonts w:ascii="Times New Roman" w:eastAsia="Times New Roman" w:hAnsi="Times New Roman"/>
          <w:lang w:val="lt-LT"/>
        </w:rPr>
      </w:pPr>
    </w:p>
    <w:p w:rsidR="00EB5303" w:rsidRPr="002F3B5B" w:rsidRDefault="00EB5303" w:rsidP="00EB5303">
      <w:pPr>
        <w:spacing w:after="0" w:line="259" w:lineRule="auto"/>
        <w:rPr>
          <w:rFonts w:ascii="Times New Roman" w:hAnsi="Times New Roman"/>
          <w:b/>
          <w:bCs/>
          <w:i/>
          <w:lang w:val="lt-LT"/>
        </w:rPr>
      </w:pPr>
      <w:r w:rsidRPr="002F3B5B">
        <w:rPr>
          <w:rFonts w:asciiTheme="majorBidi" w:hAnsiTheme="majorBidi" w:cstheme="majorBidi"/>
          <w:b/>
          <w:bCs/>
          <w:noProof/>
          <w:snapToGrid w:val="0"/>
          <w:lang w:val="lt-LT"/>
        </w:rPr>
        <w:t>Šalutinio poveikio reiškiniai, kurių dažnis</w:t>
      </w:r>
      <w:r w:rsidRPr="002F3B5B">
        <w:rPr>
          <w:rFonts w:asciiTheme="majorBidi" w:hAnsiTheme="majorBidi"/>
          <w:b/>
          <w:bCs/>
          <w:lang w:val="lt-LT"/>
        </w:rPr>
        <w:t xml:space="preserve"> nežinomas (negali būti apskaičiuotas pagal turimus duomenis</w:t>
      </w:r>
      <w:r w:rsidRPr="002F3B5B">
        <w:rPr>
          <w:rFonts w:asciiTheme="majorBidi" w:hAnsiTheme="majorBidi" w:cstheme="majorBidi"/>
          <w:b/>
          <w:bCs/>
          <w:noProof/>
          <w:snapToGrid w:val="0"/>
          <w:lang w:val="lt-LT"/>
        </w:rPr>
        <w:t>):</w:t>
      </w:r>
    </w:p>
    <w:p w:rsidR="00EB5303" w:rsidRPr="001D15C7" w:rsidRDefault="00EB5303" w:rsidP="00EB5303">
      <w:pPr>
        <w:numPr>
          <w:ilvl w:val="0"/>
          <w:numId w:val="7"/>
        </w:numPr>
        <w:spacing w:after="0" w:line="240" w:lineRule="auto"/>
        <w:rPr>
          <w:rFonts w:ascii="Times New Roman" w:eastAsia="Times New Roman" w:hAnsi="Times New Roman"/>
          <w:lang w:val="lt-LT"/>
        </w:rPr>
      </w:pPr>
      <w:r w:rsidRPr="001D15C7">
        <w:rPr>
          <w:rFonts w:ascii="Times New Roman" w:eastAsia="Times New Roman" w:hAnsi="Times New Roman"/>
          <w:lang w:val="lt-LT"/>
        </w:rPr>
        <w:t>Ūžesys ausyse.</w:t>
      </w:r>
    </w:p>
    <w:p w:rsidR="00EB5303" w:rsidRPr="001D15C7" w:rsidRDefault="00EB5303" w:rsidP="00EB5303">
      <w:pPr>
        <w:numPr>
          <w:ilvl w:val="0"/>
          <w:numId w:val="7"/>
        </w:numPr>
        <w:spacing w:after="0" w:line="240" w:lineRule="auto"/>
        <w:rPr>
          <w:rFonts w:ascii="Times New Roman" w:eastAsia="Times New Roman" w:hAnsi="Times New Roman"/>
          <w:lang w:val="lt-LT"/>
        </w:rPr>
      </w:pPr>
      <w:r w:rsidRPr="001D15C7">
        <w:rPr>
          <w:rFonts w:ascii="Times New Roman" w:eastAsia="Times New Roman" w:hAnsi="Times New Roman"/>
          <w:lang w:val="lt-LT"/>
        </w:rPr>
        <w:t>Širdies nepakankamumas.</w:t>
      </w:r>
    </w:p>
    <w:p w:rsidR="00EB5303" w:rsidRPr="002F3B5B" w:rsidRDefault="00EB5303" w:rsidP="00EB5303">
      <w:pPr>
        <w:numPr>
          <w:ilvl w:val="0"/>
          <w:numId w:val="7"/>
        </w:numPr>
        <w:spacing w:after="0" w:line="240" w:lineRule="auto"/>
        <w:rPr>
          <w:rFonts w:ascii="Times New Roman" w:eastAsia="Times New Roman" w:hAnsi="Times New Roman"/>
          <w:b/>
          <w:bCs/>
          <w:lang w:val="lt-LT"/>
        </w:rPr>
      </w:pPr>
      <w:r w:rsidRPr="002F3B5B">
        <w:rPr>
          <w:rFonts w:ascii="Times New Roman" w:hAnsi="Times New Roman"/>
          <w:b/>
          <w:bCs/>
          <w:lang w:val="lt-LT" w:eastAsia="lt-LT"/>
        </w:rPr>
        <w:t xml:space="preserve">Gali pasireikšti stipri odos reakcija, vadinama </w:t>
      </w:r>
      <w:r w:rsidRPr="002F3B5B">
        <w:rPr>
          <w:rFonts w:ascii="Times New Roman" w:hAnsi="Times New Roman"/>
          <w:b/>
          <w:bCs/>
          <w:i/>
          <w:lang w:val="lt-LT" w:eastAsia="lt-LT"/>
        </w:rPr>
        <w:t>DRESS</w:t>
      </w:r>
      <w:r w:rsidRPr="002F3B5B">
        <w:rPr>
          <w:rFonts w:ascii="Times New Roman" w:hAnsi="Times New Roman"/>
          <w:b/>
          <w:bCs/>
          <w:lang w:val="lt-LT" w:eastAsia="lt-LT"/>
        </w:rPr>
        <w:t xml:space="preserve"> sindromu. </w:t>
      </w:r>
      <w:r w:rsidRPr="002F3B5B">
        <w:rPr>
          <w:rFonts w:ascii="Times New Roman" w:hAnsi="Times New Roman"/>
          <w:b/>
          <w:bCs/>
          <w:i/>
          <w:lang w:val="lt-LT" w:eastAsia="lt-LT"/>
        </w:rPr>
        <w:t>DRESS</w:t>
      </w:r>
      <w:r w:rsidRPr="002F3B5B">
        <w:rPr>
          <w:rFonts w:ascii="Times New Roman" w:hAnsi="Times New Roman"/>
          <w:b/>
          <w:bCs/>
          <w:lang w:val="lt-LT" w:eastAsia="lt-LT"/>
        </w:rPr>
        <w:t xml:space="preserve"> simptomai gali būti tokie: odos išbėrimas, karščiavimas, padidėję limfmazgiai ir padidėjęs </w:t>
      </w:r>
      <w:proofErr w:type="spellStart"/>
      <w:r w:rsidRPr="002F3B5B">
        <w:rPr>
          <w:rFonts w:ascii="Times New Roman" w:hAnsi="Times New Roman"/>
          <w:b/>
          <w:bCs/>
          <w:lang w:val="lt-LT" w:eastAsia="lt-LT"/>
        </w:rPr>
        <w:t>eozinofilų</w:t>
      </w:r>
      <w:proofErr w:type="spellEnd"/>
      <w:r w:rsidRPr="002F3B5B">
        <w:rPr>
          <w:rFonts w:ascii="Times New Roman" w:hAnsi="Times New Roman"/>
          <w:b/>
          <w:bCs/>
          <w:lang w:val="lt-LT" w:eastAsia="lt-LT"/>
        </w:rPr>
        <w:t xml:space="preserve"> (baltųjų kraujo kūnelių rūšis) skaičius.</w:t>
      </w:r>
    </w:p>
    <w:p w:rsidR="00EB5303" w:rsidRPr="00E029EB" w:rsidRDefault="00EB5303" w:rsidP="00EB5303">
      <w:pPr>
        <w:numPr>
          <w:ilvl w:val="0"/>
          <w:numId w:val="7"/>
        </w:numPr>
        <w:spacing w:after="0" w:line="240" w:lineRule="auto"/>
        <w:rPr>
          <w:rFonts w:ascii="Times New Roman" w:eastAsia="Times New Roman" w:hAnsi="Times New Roman"/>
          <w:lang w:val="lt-LT"/>
        </w:rPr>
      </w:pPr>
      <w:r w:rsidRPr="00F81A67">
        <w:rPr>
          <w:rFonts w:ascii="Times New Roman" w:hAnsi="Times New Roman"/>
          <w:lang w:val="lt-LT"/>
        </w:rPr>
        <w:t xml:space="preserve">Gydymo pradžioje kartu su karščiavimu pasireiškiantis raudonas, žvynuotas, išplitęs išbėrimas su poodiniais gumbeliais ir pūslelėmis, dažniausiai pažeidžiantis odos raukšles, liemenį ir viršutines galūnes (ūminė </w:t>
      </w:r>
      <w:proofErr w:type="spellStart"/>
      <w:r w:rsidRPr="00F81A67">
        <w:rPr>
          <w:rFonts w:ascii="Times New Roman" w:hAnsi="Times New Roman"/>
          <w:lang w:val="lt-LT"/>
        </w:rPr>
        <w:t>generalizuota</w:t>
      </w:r>
      <w:proofErr w:type="spellEnd"/>
      <w:r w:rsidRPr="00F81A67">
        <w:rPr>
          <w:rFonts w:ascii="Times New Roman" w:hAnsi="Times New Roman"/>
          <w:lang w:val="lt-LT"/>
        </w:rPr>
        <w:t xml:space="preserve"> </w:t>
      </w:r>
      <w:proofErr w:type="spellStart"/>
      <w:r w:rsidRPr="00F81A67">
        <w:rPr>
          <w:rFonts w:ascii="Times New Roman" w:hAnsi="Times New Roman"/>
          <w:lang w:val="lt-LT"/>
        </w:rPr>
        <w:t>egzanteminė</w:t>
      </w:r>
      <w:proofErr w:type="spellEnd"/>
      <w:r w:rsidRPr="00F81A67">
        <w:rPr>
          <w:rFonts w:ascii="Times New Roman" w:hAnsi="Times New Roman"/>
          <w:lang w:val="lt-LT"/>
        </w:rPr>
        <w:t xml:space="preserve"> </w:t>
      </w:r>
      <w:proofErr w:type="spellStart"/>
      <w:r w:rsidRPr="00F81A67">
        <w:rPr>
          <w:rFonts w:ascii="Times New Roman" w:hAnsi="Times New Roman"/>
          <w:lang w:val="lt-LT"/>
        </w:rPr>
        <w:t>pustuliozė</w:t>
      </w:r>
      <w:proofErr w:type="spellEnd"/>
      <w:r w:rsidRPr="00F81A67">
        <w:rPr>
          <w:rFonts w:ascii="Times New Roman" w:hAnsi="Times New Roman"/>
          <w:lang w:val="lt-LT"/>
        </w:rPr>
        <w:t xml:space="preserve">). Jei jums pasireikštų šių simptomų, nutraukite NUROFEN </w:t>
      </w:r>
      <w:r>
        <w:rPr>
          <w:rFonts w:ascii="Times New Roman" w:hAnsi="Times New Roman"/>
          <w:lang w:val="lt-LT"/>
        </w:rPr>
        <w:t xml:space="preserve">FORTE </w:t>
      </w:r>
      <w:r w:rsidRPr="00F81A67">
        <w:rPr>
          <w:rFonts w:ascii="Times New Roman" w:hAnsi="Times New Roman"/>
          <w:lang w:val="lt-LT"/>
        </w:rPr>
        <w:t>EXPRESS vartojimą ir nedelsdami kreipkitės medicininės pagalbos. Taip pat žr. 2 skyrių.</w:t>
      </w:r>
    </w:p>
    <w:p w:rsidR="00EB5303" w:rsidRPr="00F81A67" w:rsidRDefault="00EB5303" w:rsidP="00EB5303">
      <w:pPr>
        <w:numPr>
          <w:ilvl w:val="0"/>
          <w:numId w:val="7"/>
        </w:numPr>
        <w:spacing w:after="0" w:line="240" w:lineRule="auto"/>
        <w:ind w:right="-29"/>
        <w:contextualSpacing/>
        <w:rPr>
          <w:rFonts w:ascii="Times New Roman" w:eastAsia="Times New Roman" w:hAnsi="Times New Roman"/>
          <w:shd w:val="clear" w:color="auto" w:fill="FFFFFF"/>
          <w:lang w:val="lt-LT"/>
        </w:rPr>
      </w:pPr>
      <w:r w:rsidRPr="006D48A1">
        <w:rPr>
          <w:rFonts w:ascii="Times New Roman" w:hAnsi="Times New Roman"/>
          <w:bCs/>
          <w:lang w:val="lt-LT"/>
        </w:rPr>
        <w:t>Oda įsijautrina šviesai.</w:t>
      </w:r>
    </w:p>
    <w:p w:rsidR="00EB5303" w:rsidRPr="001D15C7" w:rsidRDefault="00EB5303" w:rsidP="00EB5303">
      <w:pPr>
        <w:spacing w:after="0" w:line="240" w:lineRule="auto"/>
        <w:ind w:left="720"/>
        <w:rPr>
          <w:rFonts w:ascii="Times New Roman" w:eastAsia="Times New Roman" w:hAnsi="Times New Roman"/>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spacing w:after="0" w:line="240" w:lineRule="auto"/>
        <w:rPr>
          <w:rFonts w:ascii="Times New Roman" w:eastAsia="Times New Roman" w:hAnsi="Times New Roman"/>
          <w:b/>
          <w:lang w:val="lt-LT"/>
        </w:rPr>
      </w:pPr>
      <w:r w:rsidRPr="001D15C7">
        <w:rPr>
          <w:rFonts w:ascii="Times New Roman" w:eastAsia="Times New Roman" w:hAnsi="Times New Roman"/>
          <w:b/>
          <w:noProof/>
          <w:lang w:val="lt-LT"/>
        </w:rPr>
        <w:t>Pranešimas apie šalutinį poveikį</w:t>
      </w:r>
    </w:p>
    <w:p w:rsidR="00EB5303" w:rsidRPr="00610E40" w:rsidRDefault="00EB5303" w:rsidP="00EB5303">
      <w:pPr>
        <w:spacing w:after="0" w:line="240" w:lineRule="auto"/>
        <w:ind w:right="-449"/>
        <w:rPr>
          <w:rFonts w:ascii="Times New Roman" w:hAnsi="Times New Roman"/>
          <w:lang w:val="lt-LT"/>
        </w:rPr>
      </w:pPr>
      <w:r w:rsidRPr="001D15C7">
        <w:rPr>
          <w:rFonts w:ascii="Times New Roman" w:eastAsia="Times New Roman" w:hAnsi="Times New Roman"/>
          <w:lang w:val="lt-LT"/>
        </w:rPr>
        <w:t xml:space="preserve">Jeigu pasireiškė šalutinis poveikis, įskaitant šiame lapelyje nenurodytą, pasakykite gydytojui arba vaistininkui. </w:t>
      </w:r>
      <w:r w:rsidRPr="002F3B5B">
        <w:rPr>
          <w:rFonts w:ascii="Times New Roman" w:hAnsi="Times New Roman"/>
          <w:snapToGrid w:val="0"/>
          <w:lang w:val="lt-LT"/>
        </w:rPr>
        <w:t xml:space="preserve"> Pranešimą apie šalutinį poveikį galite pateikti šiais būdais: tiesiogiai užpildant formą internetu Valstybinės vaistų kontrolės tarnybos prie Lietuvos Respublikos sveikatos apsaugos ministerijos Vaistinių preparatų informacinėje sistemoje </w:t>
      </w:r>
      <w:hyperlink r:id="rId7" w:history="1">
        <w:r w:rsidRPr="002F3B5B">
          <w:rPr>
            <w:rStyle w:val="Hipersaitas"/>
            <w:rFonts w:ascii="Times New Roman" w:hAnsi="Times New Roman"/>
            <w:snapToGrid w:val="0"/>
            <w:lang w:val="lt-LT"/>
          </w:rPr>
          <w:t>https://vapris.vvkt.lt/vvkt-web/public/nrv</w:t>
        </w:r>
      </w:hyperlink>
      <w:r w:rsidRPr="002F3B5B">
        <w:rPr>
          <w:rFonts w:ascii="Times New Roman" w:hAnsi="Times New Roman"/>
          <w:snapToGrid w:val="0"/>
          <w:lang w:val="lt-LT"/>
        </w:rPr>
        <w:t xml:space="preserve"> arba užpildant Paciento pranešimo apie įtariamą nepageidaujamą reakciją (ĮNR) formą, kuri skelbiama </w:t>
      </w:r>
      <w:hyperlink r:id="rId8" w:history="1">
        <w:r w:rsidRPr="002F3B5B">
          <w:rPr>
            <w:rStyle w:val="Hipersaitas"/>
            <w:rFonts w:ascii="Times New Roman" w:hAnsi="Times New Roman"/>
            <w:snapToGrid w:val="0"/>
            <w:lang w:val="lt-LT"/>
          </w:rPr>
          <w:t>https://www.vvkt.lt/index.php?4004286486</w:t>
        </w:r>
      </w:hyperlink>
      <w:r w:rsidRPr="002F3B5B">
        <w:rPr>
          <w:rFonts w:ascii="Times New Roman" w:hAnsi="Times New Roman"/>
          <w:snapToGrid w:val="0"/>
          <w:lang w:val="lt-LT"/>
        </w:rPr>
        <w:t xml:space="preserve">, ir atsiunčiant elektroniniu paštu (adresu </w:t>
      </w:r>
      <w:hyperlink r:id="rId9" w:history="1">
        <w:r w:rsidRPr="002F3B5B">
          <w:rPr>
            <w:rStyle w:val="Hipersaitas"/>
            <w:rFonts w:ascii="Times New Roman" w:hAnsi="Times New Roman"/>
            <w:snapToGrid w:val="0"/>
            <w:lang w:val="lt-LT"/>
          </w:rPr>
          <w:t>NepageidaujamaR@vvkt.lt</w:t>
        </w:r>
      </w:hyperlink>
      <w:r w:rsidRPr="002F3B5B">
        <w:rPr>
          <w:rFonts w:ascii="Times New Roman" w:hAnsi="Times New Roman"/>
          <w:snapToGrid w:val="0"/>
          <w:lang w:val="lt-LT"/>
        </w:rPr>
        <w:t>) arba nemokamu telefonu 8 800 73 568. Pranešdami apie šalutinį poveikį galite mums padėti gauti daugiau informacijos apie šio vaisto saugumą.</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keepNext/>
        <w:tabs>
          <w:tab w:val="left" w:pos="567"/>
        </w:tabs>
        <w:spacing w:after="0" w:line="240" w:lineRule="auto"/>
        <w:ind w:left="567" w:hanging="567"/>
        <w:outlineLvl w:val="1"/>
        <w:rPr>
          <w:rFonts w:ascii="Times New Roman" w:eastAsia="Times New Roman" w:hAnsi="Times New Roman"/>
          <w:b/>
          <w:lang w:val="lt-LT"/>
        </w:rPr>
      </w:pPr>
      <w:bookmarkStart w:id="8" w:name="_Toc129243143"/>
      <w:bookmarkStart w:id="9" w:name="_Toc129243268"/>
      <w:r w:rsidRPr="001D15C7">
        <w:rPr>
          <w:rFonts w:ascii="Times New Roman" w:eastAsia="Times New Roman" w:hAnsi="Times New Roman"/>
          <w:b/>
          <w:lang w:val="lt-LT"/>
        </w:rPr>
        <w:t>5.</w:t>
      </w:r>
      <w:r w:rsidRPr="001D15C7">
        <w:rPr>
          <w:rFonts w:ascii="Times New Roman" w:eastAsia="Times New Roman" w:hAnsi="Times New Roman"/>
          <w:b/>
          <w:lang w:val="lt-LT"/>
        </w:rPr>
        <w:tab/>
        <w:t xml:space="preserve">Kaip laikyti </w:t>
      </w:r>
      <w:bookmarkEnd w:id="8"/>
      <w:bookmarkEnd w:id="9"/>
      <w:r w:rsidRPr="001D15C7">
        <w:rPr>
          <w:rFonts w:ascii="Times New Roman" w:eastAsia="Times New Roman" w:hAnsi="Times New Roman"/>
          <w:b/>
          <w:lang w:val="lt-LT"/>
        </w:rPr>
        <w:t>NUROFEN FORTE EXPRESS</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numPr>
          <w:ilvl w:val="12"/>
          <w:numId w:val="0"/>
        </w:numPr>
        <w:spacing w:after="0" w:line="240" w:lineRule="auto"/>
        <w:ind w:right="-2"/>
        <w:rPr>
          <w:rFonts w:ascii="Times New Roman" w:eastAsia="Times New Roman" w:hAnsi="Times New Roman"/>
          <w:sz w:val="24"/>
          <w:lang w:val="lt-LT"/>
        </w:rPr>
      </w:pPr>
      <w:r w:rsidRPr="001D15C7">
        <w:rPr>
          <w:rFonts w:ascii="Times New Roman" w:eastAsia="Times New Roman" w:hAnsi="Times New Roman"/>
          <w:noProof/>
          <w:sz w:val="24"/>
          <w:lang w:val="lt-LT"/>
        </w:rPr>
        <w:t>Šį vaistą laikykite</w:t>
      </w:r>
      <w:r w:rsidRPr="001D15C7">
        <w:rPr>
          <w:rFonts w:ascii="Times New Roman" w:eastAsia="Times New Roman" w:hAnsi="Times New Roman"/>
          <w:sz w:val="24"/>
          <w:lang w:val="lt-LT"/>
        </w:rPr>
        <w:t xml:space="preserve"> vaikams </w:t>
      </w:r>
      <w:r w:rsidRPr="001D15C7">
        <w:rPr>
          <w:rFonts w:ascii="Times New Roman" w:eastAsia="Times New Roman" w:hAnsi="Times New Roman"/>
          <w:noProof/>
          <w:sz w:val="24"/>
          <w:lang w:val="lt-LT"/>
        </w:rPr>
        <w:t xml:space="preserve">nepastebimoje ir </w:t>
      </w:r>
      <w:r w:rsidRPr="001D15C7">
        <w:rPr>
          <w:rFonts w:ascii="Times New Roman" w:eastAsia="Times New Roman" w:hAnsi="Times New Roman"/>
          <w:sz w:val="24"/>
          <w:lang w:val="lt-LT"/>
        </w:rPr>
        <w:t>nepasiekiamoje vietoje.</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BE3F2A" w:rsidRDefault="00EB5303" w:rsidP="00EB5303">
      <w:pPr>
        <w:tabs>
          <w:tab w:val="left" w:pos="0"/>
          <w:tab w:val="left" w:pos="360"/>
          <w:tab w:val="left" w:pos="720"/>
        </w:tabs>
        <w:spacing w:after="0" w:line="240" w:lineRule="auto"/>
        <w:rPr>
          <w:rFonts w:ascii="Times New Roman" w:eastAsia="Times New Roman" w:hAnsi="Times New Roman"/>
          <w:noProof/>
          <w:sz w:val="18"/>
          <w:lang w:val="lt-LT"/>
        </w:rPr>
      </w:pPr>
      <w:r w:rsidRPr="001D15C7">
        <w:rPr>
          <w:rFonts w:ascii="Times New Roman" w:eastAsia="Times New Roman" w:hAnsi="Times New Roman"/>
          <w:noProof/>
          <w:lang w:val="lt-LT"/>
        </w:rPr>
        <w:t>Šiam vaistui specialių laikymo sąlygų nereikia.</w:t>
      </w:r>
      <w:r w:rsidRPr="00BE3F2A">
        <w:rPr>
          <w:rFonts w:ascii="Times New Roman" w:eastAsia="Times New Roman" w:hAnsi="Times New Roman"/>
          <w:noProof/>
          <w:sz w:val="18"/>
          <w:lang w:val="lt-LT"/>
        </w:rPr>
        <w:t xml:space="preserve"> </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Ant dėžutės po „Tinka iki“ ir lizdinės plokštelės po „EXP“ nurodytam tinkamumo laikui pasibaigus, šio vaisto vartoti negalima. Vaistas tinkamas vartoti iki paskutinės nurodyto mėnesio dienos.</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Vaistų negalima išmesti į kanalizaciją arba su buitinėmis atliekomis. Kaip išmesti nereikalingus vaistus, klauskite vaistininko. Šios priemonės padės apsaugoti aplinką.</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keepNext/>
        <w:tabs>
          <w:tab w:val="left" w:pos="567"/>
        </w:tabs>
        <w:spacing w:after="0" w:line="240" w:lineRule="auto"/>
        <w:ind w:left="567" w:hanging="567"/>
        <w:outlineLvl w:val="1"/>
        <w:rPr>
          <w:rFonts w:ascii="Times New Roman" w:eastAsia="Times New Roman" w:hAnsi="Times New Roman"/>
          <w:b/>
          <w:lang w:val="lt-LT"/>
        </w:rPr>
      </w:pPr>
      <w:bookmarkStart w:id="10" w:name="_Toc129243269"/>
      <w:bookmarkStart w:id="11" w:name="_Toc129243144"/>
      <w:r w:rsidRPr="001D15C7">
        <w:rPr>
          <w:rFonts w:ascii="Times New Roman" w:eastAsia="Times New Roman" w:hAnsi="Times New Roman"/>
          <w:b/>
          <w:lang w:val="lt-LT"/>
        </w:rPr>
        <w:lastRenderedPageBreak/>
        <w:t>6.</w:t>
      </w:r>
      <w:r w:rsidRPr="001D15C7">
        <w:rPr>
          <w:rFonts w:ascii="Times New Roman" w:eastAsia="Times New Roman" w:hAnsi="Times New Roman"/>
          <w:b/>
          <w:lang w:val="lt-LT"/>
        </w:rPr>
        <w:tab/>
        <w:t>Pakuotės turinys ir kita informacija</w:t>
      </w:r>
      <w:bookmarkEnd w:id="10"/>
      <w:bookmarkEnd w:id="11"/>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spacing w:after="0" w:line="220" w:lineRule="exact"/>
        <w:rPr>
          <w:rFonts w:ascii="Times New Roman" w:eastAsia="Times New Roman" w:hAnsi="Times New Roman"/>
          <w:noProof/>
          <w:lang w:val="lt-LT"/>
        </w:rPr>
      </w:pPr>
      <w:r w:rsidRPr="001D15C7">
        <w:rPr>
          <w:rFonts w:ascii="Times New Roman" w:eastAsia="Times New Roman" w:hAnsi="Times New Roman"/>
          <w:b/>
          <w:bCs/>
          <w:lang w:val="lt-LT"/>
        </w:rPr>
        <w:t>NUROFEN FORTE EXPRESS sudėtis</w:t>
      </w:r>
    </w:p>
    <w:p w:rsidR="00EB5303" w:rsidRPr="001D15C7" w:rsidRDefault="00EB5303" w:rsidP="00EB5303">
      <w:pPr>
        <w:tabs>
          <w:tab w:val="left" w:pos="567"/>
        </w:tabs>
        <w:spacing w:after="0" w:line="240" w:lineRule="auto"/>
        <w:rPr>
          <w:rFonts w:ascii="Times New Roman" w:eastAsia="Times New Roman" w:hAnsi="Times New Roman"/>
          <w:noProof/>
          <w:lang w:val="lt-LT"/>
        </w:rPr>
      </w:pPr>
      <w:r>
        <w:rPr>
          <w:rFonts w:ascii="Times New Roman" w:eastAsia="Times New Roman" w:hAnsi="Times New Roman"/>
          <w:noProof/>
          <w:lang w:val="lt-LT"/>
        </w:rPr>
        <w:t>-</w:t>
      </w:r>
      <w:r>
        <w:rPr>
          <w:rFonts w:ascii="Times New Roman" w:eastAsia="Times New Roman" w:hAnsi="Times New Roman"/>
          <w:noProof/>
          <w:lang w:val="lt-LT"/>
        </w:rPr>
        <w:tab/>
      </w:r>
      <w:r w:rsidRPr="001D15C7">
        <w:rPr>
          <w:rFonts w:ascii="Times New Roman" w:eastAsia="Times New Roman" w:hAnsi="Times New Roman"/>
          <w:noProof/>
          <w:lang w:val="lt-LT"/>
        </w:rPr>
        <w:t xml:space="preserve">Veiklioji medžiaga yra ibuprofenas (natrio druskos dihidrato pavidalu). Vienoje </w:t>
      </w:r>
      <w:r>
        <w:rPr>
          <w:rFonts w:ascii="Times New Roman" w:eastAsia="Times New Roman" w:hAnsi="Times New Roman"/>
          <w:noProof/>
          <w:lang w:val="lt-LT"/>
        </w:rPr>
        <w:t xml:space="preserve">dengtoje </w:t>
      </w:r>
      <w:r w:rsidRPr="001D15C7">
        <w:rPr>
          <w:rFonts w:ascii="Times New Roman" w:eastAsia="Times New Roman" w:hAnsi="Times New Roman"/>
          <w:noProof/>
          <w:lang w:val="lt-LT"/>
        </w:rPr>
        <w:t xml:space="preserve">tabletėje </w:t>
      </w:r>
      <w:r>
        <w:rPr>
          <w:rFonts w:ascii="Times New Roman" w:eastAsia="Times New Roman" w:hAnsi="Times New Roman"/>
          <w:noProof/>
          <w:lang w:val="lt-LT"/>
        </w:rPr>
        <w:tab/>
      </w:r>
      <w:r w:rsidRPr="001D15C7">
        <w:rPr>
          <w:rFonts w:ascii="Times New Roman" w:eastAsia="Times New Roman" w:hAnsi="Times New Roman"/>
          <w:noProof/>
          <w:lang w:val="lt-LT"/>
        </w:rPr>
        <w:t>yra 400 mg ibuprofeno.</w:t>
      </w:r>
    </w:p>
    <w:p w:rsidR="00EB5303" w:rsidRPr="001D15C7" w:rsidRDefault="00EB5303" w:rsidP="00EB5303">
      <w:pPr>
        <w:spacing w:after="0" w:line="240" w:lineRule="auto"/>
        <w:ind w:left="567" w:hanging="567"/>
        <w:rPr>
          <w:rFonts w:ascii="Times New Roman" w:eastAsia="Times New Roman" w:hAnsi="Times New Roman"/>
          <w:lang w:val="lt-LT"/>
        </w:rPr>
      </w:pPr>
      <w:r w:rsidRPr="001D15C7">
        <w:rPr>
          <w:rFonts w:ascii="Times New Roman" w:eastAsia="Times New Roman" w:hAnsi="Times New Roman"/>
          <w:sz w:val="24"/>
          <w:lang w:val="lt-LT"/>
        </w:rPr>
        <w:t xml:space="preserve">- </w:t>
      </w:r>
      <w:r w:rsidRPr="001D15C7">
        <w:rPr>
          <w:rFonts w:ascii="Times New Roman" w:eastAsia="Times New Roman" w:hAnsi="Times New Roman"/>
          <w:sz w:val="24"/>
          <w:lang w:val="lt-LT"/>
        </w:rPr>
        <w:tab/>
      </w:r>
      <w:r w:rsidRPr="001D15C7">
        <w:rPr>
          <w:rFonts w:ascii="Times New Roman" w:eastAsia="Times New Roman" w:hAnsi="Times New Roman"/>
          <w:lang w:val="lt-LT"/>
        </w:rPr>
        <w:t xml:space="preserve">Pagalbinės medžiagos yra </w:t>
      </w:r>
      <w:proofErr w:type="spellStart"/>
      <w:r w:rsidRPr="001D15C7">
        <w:rPr>
          <w:rFonts w:ascii="Times New Roman" w:eastAsia="Times New Roman" w:hAnsi="Times New Roman"/>
          <w:lang w:val="lt-LT"/>
        </w:rPr>
        <w:t>kroskarmeliozės</w:t>
      </w:r>
      <w:proofErr w:type="spellEnd"/>
      <w:r w:rsidRPr="001D15C7">
        <w:rPr>
          <w:rFonts w:ascii="Times New Roman" w:eastAsia="Times New Roman" w:hAnsi="Times New Roman"/>
          <w:lang w:val="lt-LT"/>
        </w:rPr>
        <w:t xml:space="preserve"> natrio druska, </w:t>
      </w:r>
      <w:proofErr w:type="spellStart"/>
      <w:r w:rsidRPr="001D15C7">
        <w:rPr>
          <w:rFonts w:ascii="Times New Roman" w:eastAsia="Times New Roman" w:hAnsi="Times New Roman"/>
          <w:lang w:val="lt-LT"/>
        </w:rPr>
        <w:t>ksilitolis</w:t>
      </w:r>
      <w:proofErr w:type="spellEnd"/>
      <w:r w:rsidRPr="001D15C7">
        <w:rPr>
          <w:rFonts w:ascii="Times New Roman" w:eastAsia="Times New Roman" w:hAnsi="Times New Roman"/>
          <w:lang w:val="lt-LT"/>
        </w:rPr>
        <w:t xml:space="preserve">, </w:t>
      </w:r>
      <w:proofErr w:type="spellStart"/>
      <w:r w:rsidRPr="001D15C7">
        <w:rPr>
          <w:rFonts w:ascii="Times New Roman" w:eastAsia="Times New Roman" w:hAnsi="Times New Roman"/>
          <w:lang w:val="lt-LT"/>
        </w:rPr>
        <w:t>mikrokristalinė</w:t>
      </w:r>
      <w:proofErr w:type="spellEnd"/>
      <w:r w:rsidRPr="001D15C7">
        <w:rPr>
          <w:rFonts w:ascii="Times New Roman" w:eastAsia="Times New Roman" w:hAnsi="Times New Roman"/>
          <w:lang w:val="lt-LT"/>
        </w:rPr>
        <w:t xml:space="preserve"> celiuliozė, magnio </w:t>
      </w:r>
      <w:proofErr w:type="spellStart"/>
      <w:r w:rsidRPr="001D15C7">
        <w:rPr>
          <w:rFonts w:ascii="Times New Roman" w:eastAsia="Times New Roman" w:hAnsi="Times New Roman"/>
          <w:lang w:val="lt-LT"/>
        </w:rPr>
        <w:t>stearatas</w:t>
      </w:r>
      <w:proofErr w:type="spellEnd"/>
      <w:r w:rsidRPr="001D15C7">
        <w:rPr>
          <w:rFonts w:ascii="Times New Roman" w:eastAsia="Times New Roman" w:hAnsi="Times New Roman"/>
          <w:lang w:val="lt-LT"/>
        </w:rPr>
        <w:t xml:space="preserve">, bevandenis koloidinis silicio dioksidas, </w:t>
      </w:r>
      <w:proofErr w:type="spellStart"/>
      <w:r w:rsidRPr="001D15C7">
        <w:rPr>
          <w:rFonts w:ascii="Times New Roman" w:eastAsia="Times New Roman" w:hAnsi="Times New Roman"/>
          <w:lang w:val="lt-LT"/>
        </w:rPr>
        <w:t>karmeliozės</w:t>
      </w:r>
      <w:proofErr w:type="spellEnd"/>
      <w:r w:rsidRPr="001D15C7">
        <w:rPr>
          <w:rFonts w:ascii="Times New Roman" w:eastAsia="Times New Roman" w:hAnsi="Times New Roman"/>
          <w:lang w:val="lt-LT"/>
        </w:rPr>
        <w:t xml:space="preserve"> natrio druska, talkas, džiovintas purškiant </w:t>
      </w:r>
      <w:proofErr w:type="spellStart"/>
      <w:r w:rsidRPr="001D15C7">
        <w:rPr>
          <w:rFonts w:ascii="Times New Roman" w:eastAsia="Times New Roman" w:hAnsi="Times New Roman"/>
          <w:lang w:val="lt-LT"/>
        </w:rPr>
        <w:t>gumiarabikas</w:t>
      </w:r>
      <w:proofErr w:type="spellEnd"/>
      <w:r w:rsidRPr="001D15C7">
        <w:rPr>
          <w:rFonts w:ascii="Times New Roman" w:eastAsia="Times New Roman" w:hAnsi="Times New Roman"/>
          <w:lang w:val="lt-LT"/>
        </w:rPr>
        <w:t xml:space="preserve">, sacharozė, titano dioksidas (E171), </w:t>
      </w:r>
      <w:proofErr w:type="spellStart"/>
      <w:r w:rsidRPr="001D15C7">
        <w:rPr>
          <w:rFonts w:ascii="Times New Roman" w:eastAsia="Times New Roman" w:hAnsi="Times New Roman"/>
          <w:lang w:val="lt-LT"/>
        </w:rPr>
        <w:t>makrogolis</w:t>
      </w:r>
      <w:proofErr w:type="spellEnd"/>
      <w:r w:rsidRPr="001D15C7">
        <w:rPr>
          <w:rFonts w:ascii="Times New Roman" w:eastAsia="Times New Roman" w:hAnsi="Times New Roman"/>
          <w:lang w:val="lt-LT"/>
        </w:rPr>
        <w:t xml:space="preserve"> 6000, rašalas </w:t>
      </w:r>
      <w:proofErr w:type="spellStart"/>
      <w:r w:rsidRPr="001D15C7">
        <w:rPr>
          <w:rFonts w:ascii="Times New Roman" w:eastAsia="Times New Roman" w:hAnsi="Times New Roman"/>
          <w:lang w:val="lt-LT"/>
        </w:rPr>
        <w:t>Opacode</w:t>
      </w:r>
      <w:proofErr w:type="spellEnd"/>
      <w:r w:rsidRPr="001D15C7">
        <w:rPr>
          <w:rFonts w:ascii="Times New Roman" w:eastAsia="Times New Roman" w:hAnsi="Times New Roman"/>
          <w:lang w:val="lt-LT"/>
        </w:rPr>
        <w:t xml:space="preserve"> S-1-15094 </w:t>
      </w:r>
      <w:proofErr w:type="spellStart"/>
      <w:r w:rsidRPr="001D15C7">
        <w:rPr>
          <w:rFonts w:ascii="Times New Roman" w:eastAsia="Times New Roman" w:hAnsi="Times New Roman"/>
          <w:lang w:val="lt-LT"/>
        </w:rPr>
        <w:t>Red</w:t>
      </w:r>
      <w:proofErr w:type="spellEnd"/>
      <w:r w:rsidRPr="001D15C7">
        <w:rPr>
          <w:rFonts w:ascii="Times New Roman" w:eastAsia="Times New Roman" w:hAnsi="Times New Roman"/>
          <w:lang w:val="lt-LT"/>
        </w:rPr>
        <w:t xml:space="preserve"> (jo sudėtyje yra </w:t>
      </w:r>
      <w:proofErr w:type="spellStart"/>
      <w:r w:rsidRPr="001D15C7">
        <w:rPr>
          <w:rFonts w:ascii="Times New Roman" w:eastAsia="Times New Roman" w:hAnsi="Times New Roman"/>
          <w:lang w:val="lt-LT"/>
        </w:rPr>
        <w:t>šelako</w:t>
      </w:r>
      <w:proofErr w:type="spellEnd"/>
      <w:r w:rsidRPr="001D15C7">
        <w:rPr>
          <w:rFonts w:ascii="Times New Roman" w:eastAsia="Times New Roman" w:hAnsi="Times New Roman"/>
          <w:lang w:val="lt-LT"/>
        </w:rPr>
        <w:t xml:space="preserve">, raudonojo geležies oksido (E172), amonio </w:t>
      </w:r>
      <w:proofErr w:type="spellStart"/>
      <w:r w:rsidRPr="001D15C7">
        <w:rPr>
          <w:rFonts w:ascii="Times New Roman" w:eastAsia="Times New Roman" w:hAnsi="Times New Roman"/>
          <w:lang w:val="lt-LT"/>
        </w:rPr>
        <w:t>hidroksido</w:t>
      </w:r>
      <w:proofErr w:type="spellEnd"/>
      <w:r w:rsidRPr="001D15C7">
        <w:rPr>
          <w:rFonts w:ascii="Times New Roman" w:eastAsia="Times New Roman" w:hAnsi="Times New Roman"/>
          <w:lang w:val="lt-LT"/>
        </w:rPr>
        <w:t xml:space="preserve">, </w:t>
      </w:r>
      <w:proofErr w:type="spellStart"/>
      <w:r w:rsidRPr="001D15C7">
        <w:rPr>
          <w:rFonts w:ascii="Times New Roman" w:eastAsia="Times New Roman" w:hAnsi="Times New Roman"/>
          <w:lang w:val="lt-LT"/>
        </w:rPr>
        <w:t>simetikono</w:t>
      </w:r>
      <w:proofErr w:type="spellEnd"/>
      <w:r w:rsidRPr="001D15C7">
        <w:rPr>
          <w:rFonts w:ascii="Times New Roman" w:eastAsia="Times New Roman" w:hAnsi="Times New Roman"/>
          <w:lang w:val="lt-LT"/>
        </w:rPr>
        <w:t>).</w:t>
      </w:r>
    </w:p>
    <w:p w:rsidR="00EB5303" w:rsidRPr="001D15C7" w:rsidRDefault="00EB5303" w:rsidP="00EB5303">
      <w:pPr>
        <w:tabs>
          <w:tab w:val="left" w:pos="540"/>
          <w:tab w:val="left" w:pos="720"/>
        </w:tabs>
        <w:spacing w:after="0" w:line="240" w:lineRule="auto"/>
        <w:ind w:left="540" w:hanging="540"/>
        <w:rPr>
          <w:rFonts w:ascii="Times New Roman" w:eastAsia="Times New Roman" w:hAnsi="Times New Roman"/>
          <w:sz w:val="24"/>
          <w:lang w:val="lt-LT"/>
        </w:rPr>
      </w:pPr>
    </w:p>
    <w:p w:rsidR="00EB5303" w:rsidRPr="001D15C7" w:rsidRDefault="00EB5303" w:rsidP="00EB5303">
      <w:pPr>
        <w:spacing w:after="0" w:line="220" w:lineRule="exact"/>
        <w:rPr>
          <w:rFonts w:ascii="Times New Roman" w:eastAsia="Times New Roman" w:hAnsi="Times New Roman"/>
          <w:b/>
          <w:bCs/>
          <w:lang w:val="lt-LT"/>
        </w:rPr>
      </w:pPr>
      <w:r w:rsidRPr="001D15C7">
        <w:rPr>
          <w:rFonts w:ascii="Times New Roman" w:eastAsia="Times New Roman" w:hAnsi="Times New Roman"/>
          <w:b/>
          <w:bCs/>
          <w:lang w:val="lt-LT"/>
        </w:rPr>
        <w:t>NUROFEN FORTE EXPRESS išvaizda ir kiekis pakuotėje</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NUROFEN FORTE EXPRESS yra baltos, abipus išgaubtos, apvalios, dengtos cukrumi tabletės. Vienoje tabletės pusėje yra raudonas užrašas „NUROFEN“.</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spacing w:after="0" w:line="240" w:lineRule="auto"/>
        <w:rPr>
          <w:rFonts w:ascii="Times New Roman" w:eastAsia="Times New Roman" w:hAnsi="Times New Roman"/>
          <w:lang w:val="lt-LT"/>
        </w:rPr>
      </w:pPr>
      <w:r w:rsidRPr="001D15C7">
        <w:rPr>
          <w:rFonts w:ascii="Times New Roman" w:eastAsia="Times New Roman" w:hAnsi="Times New Roman"/>
          <w:lang w:val="lt-LT"/>
        </w:rPr>
        <w:t>NUROFEN FORTE EXPRESS tiekiamas lizdinėse plokštelėse po 12 tablečių (1 lizdinė plokštelė).</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spacing w:after="0" w:line="220" w:lineRule="exact"/>
        <w:rPr>
          <w:rFonts w:ascii="Times New Roman" w:eastAsia="Times New Roman" w:hAnsi="Times New Roman"/>
          <w:bCs/>
          <w:lang w:val="lt-LT"/>
        </w:rPr>
      </w:pPr>
      <w:r w:rsidRPr="001D15C7">
        <w:rPr>
          <w:rFonts w:ascii="Times New Roman" w:eastAsia="Times New Roman" w:hAnsi="Times New Roman"/>
          <w:b/>
          <w:bCs/>
          <w:lang w:val="lt-LT"/>
        </w:rPr>
        <w:t>Registruotojas ir gamintojas</w:t>
      </w:r>
    </w:p>
    <w:p w:rsidR="00EB5303" w:rsidRPr="00CF5F1E" w:rsidRDefault="00EB5303" w:rsidP="00EB5303">
      <w:pPr>
        <w:spacing w:after="0" w:line="220" w:lineRule="exact"/>
        <w:rPr>
          <w:rFonts w:ascii="Times New Roman" w:eastAsia="Times New Roman" w:hAnsi="Times New Roman"/>
          <w:bCs/>
          <w:lang w:val="lt-LT"/>
        </w:rPr>
      </w:pPr>
      <w:r w:rsidRPr="00CF5F1E">
        <w:rPr>
          <w:rFonts w:ascii="Times New Roman" w:eastAsia="Times New Roman" w:hAnsi="Times New Roman"/>
          <w:bCs/>
          <w:lang w:val="lt-LT"/>
        </w:rPr>
        <w:t>Registruotojas</w:t>
      </w:r>
    </w:p>
    <w:p w:rsidR="00EB5303" w:rsidRPr="001D15C7" w:rsidRDefault="00EB5303" w:rsidP="00EB5303">
      <w:pPr>
        <w:tabs>
          <w:tab w:val="left" w:pos="567"/>
        </w:tabs>
        <w:spacing w:after="0" w:line="240" w:lineRule="auto"/>
        <w:rPr>
          <w:rFonts w:ascii="Times New Roman" w:eastAsia="Times New Roman" w:hAnsi="Times New Roman"/>
          <w:lang w:val="lt-LT"/>
        </w:rPr>
      </w:pPr>
      <w:proofErr w:type="spellStart"/>
      <w:r w:rsidRPr="001D15C7">
        <w:rPr>
          <w:rFonts w:ascii="Times New Roman" w:eastAsia="Times New Roman" w:hAnsi="Times New Roman"/>
          <w:lang w:val="lt-LT"/>
        </w:rPr>
        <w:t>Reckitt</w:t>
      </w:r>
      <w:proofErr w:type="spellEnd"/>
      <w:r w:rsidRPr="001D15C7">
        <w:rPr>
          <w:rFonts w:ascii="Times New Roman" w:eastAsia="Times New Roman" w:hAnsi="Times New Roman"/>
          <w:lang w:val="lt-LT"/>
        </w:rPr>
        <w:t xml:space="preserve"> </w:t>
      </w:r>
      <w:proofErr w:type="spellStart"/>
      <w:r w:rsidRPr="001D15C7">
        <w:rPr>
          <w:rFonts w:ascii="Times New Roman" w:eastAsia="Times New Roman" w:hAnsi="Times New Roman"/>
          <w:lang w:val="lt-LT"/>
        </w:rPr>
        <w:t>Benckiser</w:t>
      </w:r>
      <w:proofErr w:type="spellEnd"/>
      <w:r w:rsidRPr="001D15C7">
        <w:rPr>
          <w:rFonts w:ascii="Times New Roman" w:eastAsia="Times New Roman" w:hAnsi="Times New Roman"/>
          <w:lang w:val="lt-LT"/>
        </w:rPr>
        <w:t xml:space="preserve"> (</w:t>
      </w:r>
      <w:proofErr w:type="spellStart"/>
      <w:r w:rsidRPr="001D15C7">
        <w:rPr>
          <w:rFonts w:ascii="Times New Roman" w:eastAsia="Times New Roman" w:hAnsi="Times New Roman"/>
          <w:lang w:val="lt-LT"/>
        </w:rPr>
        <w:t>Poland</w:t>
      </w:r>
      <w:proofErr w:type="spellEnd"/>
      <w:r w:rsidRPr="001D15C7">
        <w:rPr>
          <w:rFonts w:ascii="Times New Roman" w:eastAsia="Times New Roman" w:hAnsi="Times New Roman"/>
          <w:lang w:val="lt-LT"/>
        </w:rPr>
        <w:t xml:space="preserve">) S.A. </w:t>
      </w:r>
    </w:p>
    <w:p w:rsidR="00EB5303" w:rsidRPr="001D15C7" w:rsidRDefault="00EB5303" w:rsidP="00EB5303">
      <w:pPr>
        <w:tabs>
          <w:tab w:val="left" w:pos="567"/>
        </w:tabs>
        <w:spacing w:after="0" w:line="240" w:lineRule="auto"/>
        <w:rPr>
          <w:rFonts w:ascii="Times New Roman" w:eastAsia="Times New Roman" w:hAnsi="Times New Roman"/>
          <w:lang w:val="lt-LT"/>
        </w:rPr>
      </w:pPr>
      <w:proofErr w:type="spellStart"/>
      <w:r w:rsidRPr="001D15C7">
        <w:rPr>
          <w:rFonts w:ascii="Times New Roman" w:eastAsia="Times New Roman" w:hAnsi="Times New Roman"/>
          <w:lang w:val="lt-LT"/>
        </w:rPr>
        <w:t>Ul</w:t>
      </w:r>
      <w:proofErr w:type="spellEnd"/>
      <w:r w:rsidRPr="001D15C7">
        <w:rPr>
          <w:rFonts w:ascii="Times New Roman" w:eastAsia="Times New Roman" w:hAnsi="Times New Roman"/>
          <w:lang w:val="lt-LT"/>
        </w:rPr>
        <w:t xml:space="preserve">. </w:t>
      </w:r>
      <w:proofErr w:type="spellStart"/>
      <w:r w:rsidRPr="001D15C7">
        <w:rPr>
          <w:rFonts w:ascii="Times New Roman" w:eastAsia="Times New Roman" w:hAnsi="Times New Roman"/>
          <w:lang w:val="lt-LT"/>
        </w:rPr>
        <w:t>Okunin</w:t>
      </w:r>
      <w:proofErr w:type="spellEnd"/>
      <w:r w:rsidRPr="001D15C7">
        <w:rPr>
          <w:rFonts w:ascii="Times New Roman" w:eastAsia="Times New Roman" w:hAnsi="Times New Roman"/>
          <w:lang w:val="lt-LT"/>
        </w:rPr>
        <w:t xml:space="preserve"> 1 </w:t>
      </w:r>
    </w:p>
    <w:p w:rsidR="00EB5303" w:rsidRPr="001D15C7" w:rsidRDefault="00EB5303" w:rsidP="00EB5303">
      <w:pPr>
        <w:tabs>
          <w:tab w:val="left" w:pos="567"/>
        </w:tabs>
        <w:spacing w:after="0" w:line="240" w:lineRule="auto"/>
        <w:rPr>
          <w:rFonts w:ascii="Times New Roman" w:eastAsia="Times New Roman" w:hAnsi="Times New Roman"/>
          <w:lang w:val="lt-LT"/>
        </w:rPr>
      </w:pPr>
      <w:r w:rsidRPr="001D15C7">
        <w:rPr>
          <w:rFonts w:ascii="Times New Roman" w:eastAsia="Times New Roman" w:hAnsi="Times New Roman"/>
          <w:lang w:val="lt-LT"/>
        </w:rPr>
        <w:t xml:space="preserve">05-100 </w:t>
      </w:r>
      <w:proofErr w:type="spellStart"/>
      <w:r w:rsidRPr="001D15C7">
        <w:rPr>
          <w:rFonts w:ascii="Times New Roman" w:eastAsia="Times New Roman" w:hAnsi="Times New Roman"/>
          <w:lang w:val="lt-LT"/>
        </w:rPr>
        <w:t>Nowy</w:t>
      </w:r>
      <w:proofErr w:type="spellEnd"/>
      <w:r w:rsidRPr="001D15C7">
        <w:rPr>
          <w:rFonts w:ascii="Times New Roman" w:eastAsia="Times New Roman" w:hAnsi="Times New Roman"/>
          <w:lang w:val="lt-LT"/>
        </w:rPr>
        <w:t xml:space="preserve"> </w:t>
      </w:r>
      <w:proofErr w:type="spellStart"/>
      <w:r w:rsidRPr="001D15C7">
        <w:rPr>
          <w:rFonts w:ascii="Times New Roman" w:eastAsia="Times New Roman" w:hAnsi="Times New Roman"/>
          <w:lang w:val="lt-LT"/>
        </w:rPr>
        <w:t>Dwor</w:t>
      </w:r>
      <w:proofErr w:type="spellEnd"/>
      <w:r w:rsidRPr="001D15C7">
        <w:rPr>
          <w:rFonts w:ascii="Times New Roman" w:eastAsia="Times New Roman" w:hAnsi="Times New Roman"/>
          <w:lang w:val="lt-LT"/>
        </w:rPr>
        <w:t xml:space="preserve"> </w:t>
      </w:r>
      <w:proofErr w:type="spellStart"/>
      <w:r w:rsidRPr="001D15C7">
        <w:rPr>
          <w:rFonts w:ascii="Times New Roman" w:eastAsia="Times New Roman" w:hAnsi="Times New Roman"/>
          <w:lang w:val="lt-LT"/>
        </w:rPr>
        <w:t>Mazowiecki</w:t>
      </w:r>
      <w:proofErr w:type="spellEnd"/>
      <w:r w:rsidRPr="001D15C7">
        <w:rPr>
          <w:rFonts w:ascii="Times New Roman" w:eastAsia="Times New Roman" w:hAnsi="Times New Roman"/>
          <w:lang w:val="lt-LT"/>
        </w:rPr>
        <w:t xml:space="preserve"> </w:t>
      </w:r>
    </w:p>
    <w:p w:rsidR="00EB5303" w:rsidRPr="001D15C7" w:rsidRDefault="00EB5303" w:rsidP="00EB5303">
      <w:pPr>
        <w:tabs>
          <w:tab w:val="left" w:pos="567"/>
        </w:tabs>
        <w:spacing w:after="0" w:line="240" w:lineRule="auto"/>
        <w:rPr>
          <w:rFonts w:ascii="Times New Roman" w:eastAsia="Times New Roman" w:hAnsi="Times New Roman"/>
          <w:lang w:val="lt-LT"/>
        </w:rPr>
      </w:pPr>
      <w:r w:rsidRPr="001D15C7">
        <w:rPr>
          <w:rFonts w:ascii="Times New Roman" w:eastAsia="Times New Roman" w:hAnsi="Times New Roman"/>
          <w:lang w:val="lt-LT"/>
        </w:rPr>
        <w:t>Lenkija</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CF5F1E" w:rsidRDefault="00EB5303" w:rsidP="00EB5303">
      <w:pPr>
        <w:spacing w:after="0" w:line="240" w:lineRule="auto"/>
        <w:rPr>
          <w:rFonts w:ascii="Times New Roman" w:eastAsia="Times New Roman" w:hAnsi="Times New Roman"/>
          <w:lang w:val="lt-LT"/>
        </w:rPr>
      </w:pPr>
      <w:r w:rsidRPr="00CF5F1E">
        <w:rPr>
          <w:rFonts w:ascii="Times New Roman" w:eastAsia="Times New Roman" w:hAnsi="Times New Roman"/>
          <w:lang w:val="lt-LT"/>
        </w:rPr>
        <w:t>Gamintojai</w:t>
      </w:r>
    </w:p>
    <w:p w:rsidR="00EB5303" w:rsidRPr="001D15C7" w:rsidRDefault="00EB5303" w:rsidP="00EB5303">
      <w:pPr>
        <w:spacing w:after="0" w:line="240" w:lineRule="auto"/>
        <w:ind w:left="567" w:hanging="567"/>
        <w:rPr>
          <w:rFonts w:ascii="Times New Roman" w:eastAsia="Times New Roman" w:hAnsi="Times New Roman"/>
          <w:lang w:val="lt-LT"/>
        </w:rPr>
      </w:pPr>
      <w:r w:rsidRPr="001D15C7">
        <w:rPr>
          <w:rFonts w:ascii="Times New Roman" w:eastAsia="Times New Roman" w:hAnsi="Times New Roman"/>
          <w:lang w:val="lt-LT"/>
        </w:rPr>
        <w:t>SIA ELVIM</w:t>
      </w:r>
    </w:p>
    <w:p w:rsidR="00EB5303" w:rsidRPr="001D15C7" w:rsidRDefault="00EB5303" w:rsidP="00EB5303">
      <w:pPr>
        <w:spacing w:after="0" w:line="240" w:lineRule="auto"/>
        <w:ind w:left="567" w:hanging="567"/>
        <w:rPr>
          <w:rFonts w:ascii="Times New Roman" w:eastAsia="Times New Roman" w:hAnsi="Times New Roman"/>
          <w:lang w:val="lt-LT"/>
        </w:rPr>
      </w:pPr>
      <w:proofErr w:type="spellStart"/>
      <w:r w:rsidRPr="001D15C7">
        <w:rPr>
          <w:rFonts w:ascii="Times New Roman" w:eastAsia="Times New Roman" w:hAnsi="Times New Roman"/>
          <w:lang w:val="lt-LT"/>
        </w:rPr>
        <w:t>Kurzemes</w:t>
      </w:r>
      <w:proofErr w:type="spellEnd"/>
      <w:r w:rsidRPr="001D15C7">
        <w:rPr>
          <w:rFonts w:ascii="Times New Roman" w:eastAsia="Times New Roman" w:hAnsi="Times New Roman"/>
          <w:lang w:val="lt-LT"/>
        </w:rPr>
        <w:t xml:space="preserve"> </w:t>
      </w:r>
      <w:proofErr w:type="spellStart"/>
      <w:r w:rsidRPr="001D15C7">
        <w:rPr>
          <w:rFonts w:ascii="Times New Roman" w:eastAsia="Times New Roman" w:hAnsi="Times New Roman"/>
          <w:lang w:val="lt-LT"/>
        </w:rPr>
        <w:t>prospekts</w:t>
      </w:r>
      <w:proofErr w:type="spellEnd"/>
      <w:r w:rsidRPr="001D15C7">
        <w:rPr>
          <w:rFonts w:ascii="Times New Roman" w:eastAsia="Times New Roman" w:hAnsi="Times New Roman"/>
          <w:lang w:val="lt-LT"/>
        </w:rPr>
        <w:t xml:space="preserve"> 3-513</w:t>
      </w:r>
    </w:p>
    <w:p w:rsidR="00EB5303" w:rsidRPr="001D15C7" w:rsidRDefault="00EB5303" w:rsidP="00EB5303">
      <w:pPr>
        <w:spacing w:after="0" w:line="240" w:lineRule="auto"/>
        <w:ind w:left="567" w:hanging="567"/>
        <w:rPr>
          <w:rFonts w:ascii="Times New Roman" w:eastAsia="Times New Roman" w:hAnsi="Times New Roman"/>
          <w:lang w:val="lt-LT"/>
        </w:rPr>
      </w:pPr>
      <w:proofErr w:type="spellStart"/>
      <w:r w:rsidRPr="001D15C7">
        <w:rPr>
          <w:rFonts w:ascii="Times New Roman" w:eastAsia="Times New Roman" w:hAnsi="Times New Roman"/>
          <w:lang w:val="lt-LT"/>
        </w:rPr>
        <w:t>Riga</w:t>
      </w:r>
      <w:proofErr w:type="spellEnd"/>
      <w:r w:rsidRPr="001D15C7">
        <w:rPr>
          <w:rFonts w:ascii="Times New Roman" w:eastAsia="Times New Roman" w:hAnsi="Times New Roman"/>
          <w:lang w:val="lt-LT"/>
        </w:rPr>
        <w:t xml:space="preserve"> LV-1067</w:t>
      </w:r>
    </w:p>
    <w:p w:rsidR="00EB5303" w:rsidRDefault="00EB5303" w:rsidP="00EB5303">
      <w:pPr>
        <w:spacing w:after="0" w:line="240" w:lineRule="auto"/>
        <w:ind w:left="567" w:hanging="567"/>
        <w:rPr>
          <w:rFonts w:ascii="Times New Roman" w:eastAsia="Times New Roman" w:hAnsi="Times New Roman"/>
          <w:lang w:val="lt-LT"/>
        </w:rPr>
      </w:pPr>
      <w:r w:rsidRPr="001D15C7">
        <w:rPr>
          <w:rFonts w:ascii="Times New Roman" w:eastAsia="Times New Roman" w:hAnsi="Times New Roman"/>
          <w:lang w:val="lt-LT"/>
        </w:rPr>
        <w:t>Latvija</w:t>
      </w:r>
    </w:p>
    <w:p w:rsidR="00EB5303" w:rsidRDefault="00EB5303" w:rsidP="00EB5303">
      <w:pPr>
        <w:spacing w:after="0" w:line="240" w:lineRule="auto"/>
        <w:ind w:left="567" w:hanging="567"/>
        <w:rPr>
          <w:rFonts w:ascii="Times New Roman" w:eastAsia="Times New Roman" w:hAnsi="Times New Roman"/>
          <w:lang w:val="lt-LT"/>
        </w:rPr>
      </w:pPr>
    </w:p>
    <w:p w:rsidR="00EB5303" w:rsidRDefault="00EB5303" w:rsidP="00EB5303">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 xml:space="preserve">RB NL </w:t>
      </w:r>
      <w:proofErr w:type="spellStart"/>
      <w:r w:rsidRPr="00F10F2C">
        <w:rPr>
          <w:rFonts w:ascii="Times New Roman" w:hAnsi="Times New Roman"/>
          <w:lang w:val="lt-LT"/>
        </w:rPr>
        <w:t>Brands</w:t>
      </w:r>
      <w:proofErr w:type="spellEnd"/>
      <w:r w:rsidRPr="00F10F2C">
        <w:rPr>
          <w:rFonts w:ascii="Times New Roman" w:hAnsi="Times New Roman"/>
          <w:lang w:val="lt-LT"/>
        </w:rPr>
        <w:t xml:space="preserve"> B.V.</w:t>
      </w:r>
    </w:p>
    <w:p w:rsidR="00EB5303" w:rsidRDefault="00EB5303" w:rsidP="00EB5303">
      <w:pPr>
        <w:tabs>
          <w:tab w:val="left" w:pos="567"/>
        </w:tabs>
        <w:spacing w:after="0" w:line="240" w:lineRule="auto"/>
        <w:ind w:left="567" w:hanging="567"/>
        <w:rPr>
          <w:rFonts w:ascii="Times New Roman" w:hAnsi="Times New Roman"/>
          <w:lang w:val="lt-LT"/>
        </w:rPr>
      </w:pPr>
      <w:r>
        <w:rPr>
          <w:rFonts w:ascii="Times New Roman" w:hAnsi="Times New Roman"/>
          <w:lang w:val="lt-LT"/>
        </w:rPr>
        <w:t xml:space="preserve">WTC </w:t>
      </w:r>
      <w:proofErr w:type="spellStart"/>
      <w:r>
        <w:rPr>
          <w:rFonts w:ascii="Times New Roman" w:hAnsi="Times New Roman"/>
          <w:lang w:val="lt-LT"/>
        </w:rPr>
        <w:t>Shiphol</w:t>
      </w:r>
      <w:proofErr w:type="spellEnd"/>
      <w:r>
        <w:rPr>
          <w:rFonts w:ascii="Times New Roman" w:hAnsi="Times New Roman"/>
          <w:lang w:val="lt-LT"/>
        </w:rPr>
        <w:t xml:space="preserve"> </w:t>
      </w:r>
      <w:proofErr w:type="spellStart"/>
      <w:r>
        <w:rPr>
          <w:rFonts w:ascii="Times New Roman" w:hAnsi="Times New Roman"/>
          <w:lang w:val="lt-LT"/>
        </w:rPr>
        <w:t>Airport</w:t>
      </w:r>
      <w:proofErr w:type="spellEnd"/>
    </w:p>
    <w:p w:rsidR="00EB5303" w:rsidRDefault="00EB5303" w:rsidP="00EB5303">
      <w:pPr>
        <w:tabs>
          <w:tab w:val="left" w:pos="567"/>
        </w:tabs>
        <w:spacing w:after="0" w:line="240" w:lineRule="auto"/>
        <w:ind w:left="567" w:hanging="567"/>
        <w:rPr>
          <w:rFonts w:ascii="Times New Roman" w:hAnsi="Times New Roman"/>
          <w:lang w:val="lt-LT"/>
        </w:rPr>
      </w:pPr>
      <w:proofErr w:type="spellStart"/>
      <w:r w:rsidRPr="00F10F2C">
        <w:rPr>
          <w:rFonts w:ascii="Times New Roman" w:hAnsi="Times New Roman"/>
          <w:lang w:val="lt-LT"/>
        </w:rPr>
        <w:t>Schiphol</w:t>
      </w:r>
      <w:proofErr w:type="spellEnd"/>
      <w:r w:rsidRPr="00F10F2C">
        <w:rPr>
          <w:rFonts w:ascii="Times New Roman" w:hAnsi="Times New Roman"/>
          <w:lang w:val="lt-LT"/>
        </w:rPr>
        <w:t xml:space="preserve"> </w:t>
      </w:r>
      <w:proofErr w:type="spellStart"/>
      <w:r w:rsidRPr="00F10F2C">
        <w:rPr>
          <w:rFonts w:ascii="Times New Roman" w:hAnsi="Times New Roman"/>
          <w:lang w:val="lt-LT"/>
        </w:rPr>
        <w:t>Boulevard</w:t>
      </w:r>
      <w:proofErr w:type="spellEnd"/>
      <w:r w:rsidRPr="00F10F2C">
        <w:rPr>
          <w:rFonts w:ascii="Times New Roman" w:hAnsi="Times New Roman"/>
          <w:lang w:val="lt-LT"/>
        </w:rPr>
        <w:t xml:space="preserve"> 207</w:t>
      </w:r>
    </w:p>
    <w:p w:rsidR="00EB5303" w:rsidRDefault="00EB5303" w:rsidP="00EB5303">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 xml:space="preserve">1118 BH </w:t>
      </w:r>
      <w:proofErr w:type="spellStart"/>
      <w:r w:rsidRPr="00F10F2C">
        <w:rPr>
          <w:rFonts w:ascii="Times New Roman" w:hAnsi="Times New Roman"/>
          <w:lang w:val="lt-LT"/>
        </w:rPr>
        <w:t>Schiphol</w:t>
      </w:r>
      <w:proofErr w:type="spellEnd"/>
    </w:p>
    <w:p w:rsidR="00EB5303" w:rsidRPr="00D53C48" w:rsidRDefault="00EB5303" w:rsidP="00EB5303">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Nyderlandai</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Jeigu apie šį vaistą norite sužinoti daugiau, kreipkitės į vietinį registruotojo atstovą.</w:t>
      </w:r>
    </w:p>
    <w:p w:rsidR="00EB5303" w:rsidRPr="001D15C7" w:rsidRDefault="00EB5303" w:rsidP="00EB5303">
      <w:pPr>
        <w:spacing w:after="0" w:line="240" w:lineRule="auto"/>
        <w:rPr>
          <w:rFonts w:ascii="Times New Roman" w:eastAsia="Times New Roman" w:hAnsi="Times New Roman"/>
          <w:lang w:val="lt-LT"/>
        </w:rPr>
      </w:pPr>
    </w:p>
    <w:p w:rsidR="00EB5303" w:rsidRPr="001D15C7" w:rsidRDefault="00EB5303" w:rsidP="00EB5303">
      <w:pPr>
        <w:tabs>
          <w:tab w:val="left" w:pos="567"/>
        </w:tabs>
        <w:spacing w:after="0" w:line="240" w:lineRule="auto"/>
        <w:rPr>
          <w:rFonts w:ascii="Times New Roman" w:eastAsia="Times New Roman" w:hAnsi="Times New Roman"/>
          <w:lang w:val="lt-LT"/>
        </w:rPr>
      </w:pPr>
      <w:r w:rsidRPr="001D15C7">
        <w:rPr>
          <w:rFonts w:ascii="Times New Roman" w:eastAsia="Times New Roman" w:hAnsi="Times New Roman"/>
          <w:lang w:val="lt-LT"/>
        </w:rPr>
        <w:t>UAB “Baltijos Bitė”</w:t>
      </w:r>
    </w:p>
    <w:p w:rsidR="00EB5303" w:rsidRPr="001D15C7" w:rsidRDefault="00EB5303" w:rsidP="00EB5303">
      <w:pPr>
        <w:tabs>
          <w:tab w:val="left" w:pos="567"/>
        </w:tabs>
        <w:spacing w:after="0" w:line="240" w:lineRule="auto"/>
        <w:rPr>
          <w:rFonts w:ascii="Times New Roman" w:eastAsia="Times New Roman" w:hAnsi="Times New Roman"/>
          <w:lang w:val="lt-LT"/>
        </w:rPr>
      </w:pPr>
      <w:r w:rsidRPr="001D15C7">
        <w:rPr>
          <w:rFonts w:ascii="Times New Roman" w:eastAsia="Times New Roman" w:hAnsi="Times New Roman"/>
          <w:lang w:val="lt-LT"/>
        </w:rPr>
        <w:t>Vytauto pr. 2</w:t>
      </w:r>
      <w:r>
        <w:rPr>
          <w:rFonts w:ascii="Times New Roman" w:eastAsia="Times New Roman" w:hAnsi="Times New Roman"/>
          <w:lang w:val="lt-LT"/>
        </w:rPr>
        <w:t>7</w:t>
      </w:r>
      <w:r w:rsidRPr="001D15C7">
        <w:rPr>
          <w:rFonts w:ascii="Times New Roman" w:eastAsia="Times New Roman" w:hAnsi="Times New Roman"/>
          <w:lang w:val="lt-LT"/>
        </w:rPr>
        <w:t>-</w:t>
      </w:r>
      <w:r>
        <w:rPr>
          <w:rFonts w:ascii="Times New Roman" w:eastAsia="Times New Roman" w:hAnsi="Times New Roman"/>
          <w:lang w:val="lt-LT"/>
        </w:rPr>
        <w:t>203</w:t>
      </w:r>
    </w:p>
    <w:p w:rsidR="00EB5303" w:rsidRPr="001D15C7" w:rsidRDefault="00EB5303" w:rsidP="00EB5303">
      <w:pPr>
        <w:tabs>
          <w:tab w:val="left" w:pos="567"/>
        </w:tabs>
        <w:spacing w:after="0" w:line="240" w:lineRule="auto"/>
        <w:rPr>
          <w:rFonts w:ascii="Times New Roman" w:eastAsia="Times New Roman" w:hAnsi="Times New Roman"/>
          <w:lang w:val="lt-LT"/>
        </w:rPr>
      </w:pPr>
      <w:r w:rsidRPr="001D15C7">
        <w:rPr>
          <w:rFonts w:ascii="Times New Roman" w:eastAsia="Times New Roman" w:hAnsi="Times New Roman"/>
          <w:lang w:val="lt-LT"/>
        </w:rPr>
        <w:t xml:space="preserve">LT-44352 Kaunas </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Tel. +370 37 204896</w:t>
      </w:r>
    </w:p>
    <w:p w:rsidR="00EB5303" w:rsidRPr="001D15C7" w:rsidRDefault="00EB5303" w:rsidP="00EB5303">
      <w:pPr>
        <w:tabs>
          <w:tab w:val="left" w:pos="0"/>
          <w:tab w:val="left" w:pos="360"/>
          <w:tab w:val="left" w:pos="720"/>
        </w:tabs>
        <w:spacing w:after="0" w:line="240" w:lineRule="auto"/>
        <w:rPr>
          <w:rFonts w:ascii="Times New Roman" w:eastAsia="Times New Roman" w:hAnsi="Times New Roman"/>
          <w:noProof/>
          <w:lang w:val="lt-LT"/>
        </w:rPr>
      </w:pPr>
    </w:p>
    <w:p w:rsidR="00EB5303" w:rsidRPr="001D15C7" w:rsidRDefault="00EB5303" w:rsidP="00EB5303">
      <w:pPr>
        <w:numPr>
          <w:ilvl w:val="12"/>
          <w:numId w:val="0"/>
        </w:numPr>
        <w:spacing w:after="0" w:line="240" w:lineRule="auto"/>
        <w:ind w:right="-2"/>
        <w:rPr>
          <w:rFonts w:ascii="Times New Roman" w:eastAsia="Times New Roman" w:hAnsi="Times New Roman"/>
          <w:b/>
          <w:lang w:val="lt-LT"/>
        </w:rPr>
      </w:pPr>
      <w:r w:rsidRPr="001D15C7">
        <w:rPr>
          <w:rFonts w:ascii="Times New Roman" w:eastAsia="Times New Roman" w:hAnsi="Times New Roman"/>
          <w:b/>
          <w:lang w:val="lt-LT"/>
        </w:rPr>
        <w:t>Šis pakuotės lapelis paskutinį kartą peržiūrėtas</w:t>
      </w:r>
      <w:r>
        <w:rPr>
          <w:rFonts w:ascii="Times New Roman" w:eastAsia="Times New Roman" w:hAnsi="Times New Roman"/>
          <w:b/>
          <w:lang w:val="lt-LT"/>
        </w:rPr>
        <w:t xml:space="preserve"> 2023-01-05.</w:t>
      </w:r>
    </w:p>
    <w:p w:rsidR="00EB5303" w:rsidRPr="001D15C7" w:rsidRDefault="00EB5303" w:rsidP="00EB5303">
      <w:pPr>
        <w:numPr>
          <w:ilvl w:val="12"/>
          <w:numId w:val="0"/>
        </w:numPr>
        <w:spacing w:after="0" w:line="240" w:lineRule="auto"/>
        <w:ind w:right="-2"/>
        <w:rPr>
          <w:rFonts w:ascii="Times New Roman" w:eastAsia="Times New Roman" w:hAnsi="Times New Roman"/>
          <w:lang w:val="lt-LT"/>
        </w:rPr>
      </w:pPr>
    </w:p>
    <w:p w:rsidR="00EB5303" w:rsidRPr="001D15C7" w:rsidRDefault="00EB5303" w:rsidP="00EB5303">
      <w:pPr>
        <w:numPr>
          <w:ilvl w:val="12"/>
          <w:numId w:val="0"/>
        </w:numPr>
        <w:spacing w:after="0" w:line="240" w:lineRule="auto"/>
        <w:ind w:right="-2"/>
        <w:rPr>
          <w:rFonts w:ascii="Times New Roman" w:eastAsia="Times New Roman" w:hAnsi="Times New Roman"/>
          <w:lang w:val="lt-LT"/>
        </w:rPr>
      </w:pPr>
      <w:r w:rsidRPr="001D15C7">
        <w:rPr>
          <w:rFonts w:ascii="Times New Roman" w:eastAsia="Times New Roman" w:hAnsi="Times New Roman"/>
          <w:lang w:val="lt-LT"/>
        </w:rPr>
        <w:t>Išsami informacija apie šį vaistą pateikiama Valstybinės vaistų kontrolės tarnybos prie Lietuvos Respublikos sveikatos apsaugos ministerijos tinklalapyje</w:t>
      </w:r>
      <w:r w:rsidRPr="001D15C7">
        <w:rPr>
          <w:rFonts w:ascii="Times New Roman" w:eastAsia="Times New Roman" w:hAnsi="Times New Roman"/>
          <w:i/>
          <w:lang w:val="lt-LT"/>
        </w:rPr>
        <w:t xml:space="preserve"> </w:t>
      </w:r>
      <w:hyperlink r:id="rId10" w:history="1">
        <w:r w:rsidRPr="00AC175F">
          <w:rPr>
            <w:rFonts w:ascii="Times New Roman" w:eastAsia="SimSun" w:hAnsi="Times New Roman"/>
            <w:color w:val="3333FF"/>
            <w:u w:val="single"/>
            <w:lang w:val="lt-LT"/>
          </w:rPr>
          <w:t>http://www.vvkt.lt/</w:t>
        </w:r>
      </w:hyperlink>
      <w:r w:rsidRPr="00AC175F">
        <w:rPr>
          <w:rFonts w:ascii="Times New Roman" w:eastAsia="Times New Roman" w:hAnsi="Times New Roman"/>
          <w:color w:val="3333FF"/>
          <w:lang w:val="lt-LT"/>
        </w:rPr>
        <w:t>.</w:t>
      </w:r>
    </w:p>
    <w:p w:rsidR="00EB5303" w:rsidRPr="002F3B5B" w:rsidRDefault="00EB5303" w:rsidP="00EB5303">
      <w:pPr>
        <w:rPr>
          <w:lang w:val="lt-LT"/>
        </w:rPr>
      </w:pPr>
    </w:p>
    <w:p w:rsidR="00EB5303" w:rsidRPr="002F3B5B" w:rsidRDefault="00EB5303" w:rsidP="00EB5303">
      <w:pPr>
        <w:rPr>
          <w:lang w:val="lt-LT"/>
        </w:rPr>
      </w:pPr>
    </w:p>
    <w:p w:rsidR="00EB5303" w:rsidRPr="002F3B5B" w:rsidRDefault="00EB5303" w:rsidP="00EB5303">
      <w:pPr>
        <w:rPr>
          <w:lang w:val="lt-LT"/>
        </w:rPr>
      </w:pPr>
    </w:p>
    <w:p w:rsidR="009041DB" w:rsidRDefault="009041DB">
      <w:bookmarkStart w:id="12" w:name="_GoBack"/>
      <w:bookmarkEnd w:id="12"/>
    </w:p>
    <w:sectPr w:rsidR="009041DB" w:rsidSect="005311B8">
      <w:pgSz w:w="11906" w:h="16838"/>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8D62D41"/>
    <w:multiLevelType w:val="hybridMultilevel"/>
    <w:tmpl w:val="C36C774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BEE4D15"/>
    <w:multiLevelType w:val="hybridMultilevel"/>
    <w:tmpl w:val="B15223F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0C74998"/>
    <w:multiLevelType w:val="hybridMultilevel"/>
    <w:tmpl w:val="D17E4C2A"/>
    <w:lvl w:ilvl="0" w:tplc="FFFFFFFF">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5B0FD7"/>
    <w:multiLevelType w:val="hybridMultilevel"/>
    <w:tmpl w:val="D44A9D5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52D03548"/>
    <w:multiLevelType w:val="hybridMultilevel"/>
    <w:tmpl w:val="725220E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5F227918"/>
    <w:multiLevelType w:val="hybridMultilevel"/>
    <w:tmpl w:val="C7405F1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3"/>
  </w:num>
  <w:num w:numId="3">
    <w:abstractNumId w:val="5"/>
  </w:num>
  <w:num w:numId="4">
    <w:abstractNumId w:val="4"/>
  </w:num>
  <w:num w:numId="5">
    <w:abstractNumId w:val="6"/>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5303"/>
    <w:rsid w:val="00234094"/>
    <w:rsid w:val="002A211A"/>
    <w:rsid w:val="00344695"/>
    <w:rsid w:val="00356AB3"/>
    <w:rsid w:val="004216A4"/>
    <w:rsid w:val="005311B8"/>
    <w:rsid w:val="006860E9"/>
    <w:rsid w:val="009041DB"/>
    <w:rsid w:val="00975D35"/>
    <w:rsid w:val="00D9054B"/>
    <w:rsid w:val="00D95EFF"/>
    <w:rsid w:val="00EB5303"/>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3793FF-B085-426A-8F0A-F0D4CBE9DB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B5303"/>
    <w:pPr>
      <w:spacing w:after="200" w:line="276" w:lineRule="auto"/>
    </w:pPr>
    <w:rPr>
      <w:rFonts w:ascii="Calibri" w:eastAsia="Calibri" w:hAnsi="Calibri" w:cs="Times New Roman"/>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rsid w:val="00EB530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4004286486" TargetMode="External"/><Relationship Id="rId3" Type="http://schemas.openxmlformats.org/officeDocument/2006/relationships/settings" Target="settings.xml"/><Relationship Id="rId7" Type="http://schemas.openxmlformats.org/officeDocument/2006/relationships/hyperlink" Target="https://vapris.vvkt.lt/vvkt-web/public/nrv"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zodynas.lt/terminu-zodynas/K/kuri" TargetMode="External"/><Relationship Id="rId11" Type="http://schemas.openxmlformats.org/officeDocument/2006/relationships/fontTable" Target="fontTable.xml"/><Relationship Id="rId5" Type="http://schemas.openxmlformats.org/officeDocument/2006/relationships/hyperlink" Target="http://www.zodynas.lt/terminu-zodynas/R/reakcija" TargetMode="External"/><Relationship Id="rId10" Type="http://schemas.openxmlformats.org/officeDocument/2006/relationships/hyperlink" Target="http://www.ema.europa.eu" TargetMode="External"/><Relationship Id="rId4" Type="http://schemas.openxmlformats.org/officeDocument/2006/relationships/webSettings" Target="webSettings.xml"/><Relationship Id="rId9" Type="http://schemas.openxmlformats.org/officeDocument/2006/relationships/hyperlink" Target="mailto:NepageidaujamaR@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15129</Words>
  <Characters>8624</Characters>
  <Application>Microsoft Office Word</Application>
  <DocSecurity>0</DocSecurity>
  <Lines>71</Lines>
  <Paragraphs>47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23706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2023-01-10T09:10:00Z</dcterms:created>
  <dcterms:modified xsi:type="dcterms:W3CDTF">2023-01-10T09:11:00Z</dcterms:modified>
</cp:coreProperties>
</file>