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36B0" w14:textId="77777777" w:rsidR="00856655" w:rsidRPr="00F06EC9" w:rsidRDefault="00856655" w:rsidP="00856655">
      <w:pPr>
        <w:jc w:val="center"/>
        <w:rPr>
          <w:b/>
        </w:rPr>
      </w:pPr>
      <w:r w:rsidRPr="00F06EC9">
        <w:rPr>
          <w:b/>
        </w:rPr>
        <w:t>Pakuotės lapelis: informacija pacientui</w:t>
      </w:r>
    </w:p>
    <w:p w14:paraId="0113C4E6" w14:textId="77777777" w:rsidR="00856655" w:rsidRPr="00F06EC9" w:rsidRDefault="00856655" w:rsidP="00856655">
      <w:pPr>
        <w:jc w:val="center"/>
      </w:pPr>
    </w:p>
    <w:p w14:paraId="6E755F8D" w14:textId="77777777" w:rsidR="00856655" w:rsidRPr="00F06EC9" w:rsidRDefault="00856655" w:rsidP="00856655">
      <w:pPr>
        <w:ind w:firstLine="567"/>
        <w:jc w:val="center"/>
        <w:rPr>
          <w:b/>
        </w:rPr>
      </w:pPr>
      <w:proofErr w:type="spellStart"/>
      <w:r w:rsidRPr="00F06EC9">
        <w:rPr>
          <w:b/>
        </w:rPr>
        <w:t>Nexmezol</w:t>
      </w:r>
      <w:proofErr w:type="spellEnd"/>
      <w:r w:rsidRPr="00F06EC9">
        <w:rPr>
          <w:b/>
        </w:rPr>
        <w:t xml:space="preserve">  20 mg skrandyje neirios tabletės</w:t>
      </w:r>
    </w:p>
    <w:p w14:paraId="27DFA6AD" w14:textId="77777777" w:rsidR="00856655" w:rsidRPr="00F06EC9" w:rsidRDefault="00856655" w:rsidP="00856655">
      <w:pPr>
        <w:ind w:firstLine="567"/>
        <w:jc w:val="center"/>
        <w:rPr>
          <w:b/>
        </w:rPr>
      </w:pPr>
    </w:p>
    <w:p w14:paraId="4A0A0301" w14:textId="77777777" w:rsidR="00856655" w:rsidRPr="00F06EC9" w:rsidRDefault="00856655" w:rsidP="00856655">
      <w:pPr>
        <w:ind w:firstLine="567"/>
        <w:jc w:val="center"/>
      </w:pPr>
      <w:proofErr w:type="spellStart"/>
      <w:r w:rsidRPr="00F06EC9">
        <w:t>Ezomeprazolas</w:t>
      </w:r>
      <w:proofErr w:type="spellEnd"/>
    </w:p>
    <w:p w14:paraId="7D221420" w14:textId="77777777" w:rsidR="00856655" w:rsidRPr="00F06EC9" w:rsidRDefault="00856655" w:rsidP="00856655">
      <w:pPr>
        <w:jc w:val="center"/>
      </w:pPr>
    </w:p>
    <w:p w14:paraId="1F6B1CDE" w14:textId="77777777" w:rsidR="00856655" w:rsidRDefault="00856655" w:rsidP="00856655">
      <w:pPr>
        <w:rPr>
          <w:b/>
        </w:rPr>
      </w:pPr>
      <w:r w:rsidRPr="00F06EC9">
        <w:rPr>
          <w:b/>
        </w:rPr>
        <w:t>Atidžiai perskaitykite visą šį lapelį, prieš pradėdami vartoti vaistą, nes jame pateikiama Jums svarbi informacija.</w:t>
      </w:r>
    </w:p>
    <w:p w14:paraId="6B3F3342" w14:textId="77777777" w:rsidR="00856655" w:rsidRPr="0071393C" w:rsidRDefault="00856655" w:rsidP="00856655">
      <w:pPr>
        <w:rPr>
          <w:bCs/>
        </w:rPr>
      </w:pPr>
      <w:r w:rsidRPr="0071393C">
        <w:rPr>
          <w:bCs/>
        </w:rPr>
        <w:t>Visada vartokite šį vaistą tiksliai kaip aprašyta šiame lapelyje arba kaip nurodė gydytojas arba vaistininkas</w:t>
      </w:r>
      <w:r>
        <w:rPr>
          <w:bCs/>
        </w:rPr>
        <w:t>.</w:t>
      </w:r>
      <w:r w:rsidRPr="0071393C">
        <w:rPr>
          <w:bCs/>
        </w:rPr>
        <w:t xml:space="preserve"> </w:t>
      </w:r>
    </w:p>
    <w:p w14:paraId="729E572C" w14:textId="77777777" w:rsidR="00856655" w:rsidRPr="00F06EC9" w:rsidRDefault="00856655" w:rsidP="00856655">
      <w:pPr>
        <w:numPr>
          <w:ilvl w:val="0"/>
          <w:numId w:val="1"/>
        </w:numPr>
      </w:pPr>
      <w:r w:rsidRPr="00F06EC9">
        <w:t>Neišmeskite šio lapelio, nes vėl gali prireikti jį perskaityti.</w:t>
      </w:r>
    </w:p>
    <w:p w14:paraId="3F8317EA" w14:textId="77777777" w:rsidR="00856655" w:rsidRPr="00F06EC9" w:rsidRDefault="00856655" w:rsidP="00856655">
      <w:pPr>
        <w:numPr>
          <w:ilvl w:val="0"/>
          <w:numId w:val="1"/>
        </w:numPr>
      </w:pPr>
      <w:r w:rsidRPr="00F06EC9">
        <w:t xml:space="preserve">Jeigu </w:t>
      </w:r>
      <w:r w:rsidRPr="007D423A">
        <w:t>norite sužinoti daugiau arba pasitarti</w:t>
      </w:r>
      <w:r w:rsidRPr="00F06EC9">
        <w:t>, kreipkitės į vaistininką.</w:t>
      </w:r>
    </w:p>
    <w:p w14:paraId="23393943" w14:textId="77777777" w:rsidR="00856655" w:rsidRDefault="00856655" w:rsidP="00856655">
      <w:pPr>
        <w:numPr>
          <w:ilvl w:val="0"/>
          <w:numId w:val="1"/>
        </w:numPr>
      </w:pPr>
      <w:r w:rsidRPr="00F06EC9">
        <w:t>Jeigu pasireiškė šalutinis poveikis (net jeigu jis šiame lapelyje nenurodytas), kreipkitės į gydytoją arba vaistininką. Žr. 4</w:t>
      </w:r>
      <w:r>
        <w:t xml:space="preserve"> </w:t>
      </w:r>
      <w:r w:rsidRPr="00F06EC9">
        <w:t>skyrių.</w:t>
      </w:r>
    </w:p>
    <w:p w14:paraId="65567D3B" w14:textId="77777777" w:rsidR="00856655" w:rsidRPr="00F06EC9" w:rsidRDefault="00856655" w:rsidP="00856655">
      <w:pPr>
        <w:numPr>
          <w:ilvl w:val="0"/>
          <w:numId w:val="1"/>
        </w:numPr>
      </w:pPr>
      <w:r w:rsidRPr="00D850DE">
        <w:t xml:space="preserve">Jeigu per </w:t>
      </w:r>
      <w:r>
        <w:t>14</w:t>
      </w:r>
      <w:r w:rsidRPr="00D850DE">
        <w:t xml:space="preserve"> dienų Jūsų savijauta nepagerėjo arba net pablogėjo, kreipkitės į gydytoją.</w:t>
      </w:r>
    </w:p>
    <w:p w14:paraId="420F1B9F" w14:textId="77777777" w:rsidR="00856655" w:rsidRPr="00F06EC9" w:rsidRDefault="00856655" w:rsidP="00856655"/>
    <w:p w14:paraId="58A37EC6" w14:textId="77777777" w:rsidR="00856655" w:rsidRPr="00F06EC9" w:rsidRDefault="00856655" w:rsidP="00856655">
      <w:pPr>
        <w:rPr>
          <w:b/>
        </w:rPr>
      </w:pPr>
      <w:r w:rsidRPr="00F06EC9">
        <w:rPr>
          <w:b/>
        </w:rPr>
        <w:t>Apie ką rašoma šiame lapelyje?</w:t>
      </w:r>
    </w:p>
    <w:p w14:paraId="13434DDF" w14:textId="77777777" w:rsidR="00856655" w:rsidRPr="00F06EC9" w:rsidRDefault="00856655" w:rsidP="00856655">
      <w:pPr>
        <w:rPr>
          <w:b/>
        </w:rPr>
      </w:pPr>
    </w:p>
    <w:p w14:paraId="180F129F" w14:textId="77777777" w:rsidR="00856655" w:rsidRPr="00F06EC9" w:rsidRDefault="00856655" w:rsidP="00856655">
      <w:pPr>
        <w:ind w:left="540" w:hanging="540"/>
      </w:pPr>
      <w:r w:rsidRPr="00F06EC9">
        <w:t>1.</w:t>
      </w:r>
      <w:r w:rsidRPr="00F06EC9">
        <w:tab/>
        <w:t xml:space="preserve">Kas yra </w:t>
      </w:r>
      <w:proofErr w:type="spellStart"/>
      <w:r w:rsidRPr="00F06EC9">
        <w:t>Nexmezol</w:t>
      </w:r>
      <w:proofErr w:type="spellEnd"/>
      <w:r w:rsidRPr="00F06EC9">
        <w:t xml:space="preserve"> ir kam jis vartojamas</w:t>
      </w:r>
    </w:p>
    <w:p w14:paraId="154A107E" w14:textId="77777777" w:rsidR="00856655" w:rsidRPr="00F06EC9" w:rsidRDefault="00856655" w:rsidP="00856655">
      <w:pPr>
        <w:ind w:left="540" w:hanging="540"/>
      </w:pPr>
      <w:r w:rsidRPr="00F06EC9">
        <w:t>2.</w:t>
      </w:r>
      <w:r w:rsidRPr="00F06EC9">
        <w:tab/>
        <w:t xml:space="preserve">Kas žinotina prieš vartojant </w:t>
      </w:r>
      <w:proofErr w:type="spellStart"/>
      <w:r w:rsidRPr="00F06EC9">
        <w:t>Nexmezol</w:t>
      </w:r>
      <w:proofErr w:type="spellEnd"/>
    </w:p>
    <w:p w14:paraId="55676420" w14:textId="77777777" w:rsidR="00856655" w:rsidRPr="00F06EC9" w:rsidRDefault="00856655" w:rsidP="00856655">
      <w:pPr>
        <w:ind w:left="540" w:hanging="540"/>
      </w:pPr>
      <w:r w:rsidRPr="00F06EC9">
        <w:t>3.</w:t>
      </w:r>
      <w:r w:rsidRPr="00F06EC9">
        <w:tab/>
        <w:t xml:space="preserve">Kaip vartoti </w:t>
      </w:r>
      <w:proofErr w:type="spellStart"/>
      <w:r w:rsidRPr="00F06EC9">
        <w:t>Nexmezol</w:t>
      </w:r>
      <w:proofErr w:type="spellEnd"/>
    </w:p>
    <w:p w14:paraId="7A78FBDC" w14:textId="77777777" w:rsidR="00856655" w:rsidRPr="00F06EC9" w:rsidRDefault="00856655" w:rsidP="00856655">
      <w:pPr>
        <w:ind w:left="540" w:hanging="540"/>
      </w:pPr>
      <w:r w:rsidRPr="00F06EC9">
        <w:t>4.</w:t>
      </w:r>
      <w:r w:rsidRPr="00F06EC9">
        <w:tab/>
        <w:t>Galimas šalutinis poveikis</w:t>
      </w:r>
    </w:p>
    <w:p w14:paraId="0E6317C4" w14:textId="77777777" w:rsidR="00856655" w:rsidRPr="00F06EC9" w:rsidRDefault="00856655" w:rsidP="00856655">
      <w:pPr>
        <w:ind w:left="540" w:hanging="540"/>
      </w:pPr>
      <w:r w:rsidRPr="00F06EC9">
        <w:t>5.</w:t>
      </w:r>
      <w:r w:rsidRPr="00F06EC9">
        <w:tab/>
        <w:t xml:space="preserve">Kaip laikyti </w:t>
      </w:r>
      <w:proofErr w:type="spellStart"/>
      <w:r w:rsidRPr="00F06EC9">
        <w:t>Nexmezol</w:t>
      </w:r>
      <w:proofErr w:type="spellEnd"/>
    </w:p>
    <w:p w14:paraId="0A9382F6" w14:textId="77777777" w:rsidR="00856655" w:rsidRPr="00F06EC9" w:rsidRDefault="00856655" w:rsidP="00856655">
      <w:pPr>
        <w:ind w:left="540" w:hanging="540"/>
      </w:pPr>
      <w:r w:rsidRPr="00F06EC9">
        <w:t>6.</w:t>
      </w:r>
      <w:r w:rsidRPr="00F06EC9">
        <w:tab/>
        <w:t>Pakuotės turinys ir kita informacija</w:t>
      </w:r>
    </w:p>
    <w:p w14:paraId="5813D927" w14:textId="77777777" w:rsidR="00856655" w:rsidRPr="00F06EC9" w:rsidRDefault="00856655" w:rsidP="00856655"/>
    <w:p w14:paraId="0C7E9971" w14:textId="77777777" w:rsidR="00856655" w:rsidRPr="00F06EC9" w:rsidRDefault="00856655" w:rsidP="00856655">
      <w:pPr>
        <w:tabs>
          <w:tab w:val="left" w:pos="425"/>
        </w:tabs>
      </w:pPr>
    </w:p>
    <w:p w14:paraId="6FD14995" w14:textId="77777777" w:rsidR="00856655" w:rsidRPr="00F06EC9" w:rsidRDefault="00856655" w:rsidP="00856655">
      <w:pPr>
        <w:tabs>
          <w:tab w:val="left" w:pos="425"/>
        </w:tabs>
        <w:rPr>
          <w:b/>
        </w:rPr>
      </w:pPr>
      <w:r w:rsidRPr="00F06EC9">
        <w:rPr>
          <w:b/>
        </w:rPr>
        <w:t>1.</w:t>
      </w:r>
      <w:r w:rsidRPr="00F06EC9">
        <w:rPr>
          <w:b/>
        </w:rPr>
        <w:tab/>
        <w:t xml:space="preserve">Kas yra </w:t>
      </w:r>
      <w:proofErr w:type="spellStart"/>
      <w:r w:rsidRPr="00F06EC9">
        <w:rPr>
          <w:b/>
        </w:rPr>
        <w:t>Nexmezol</w:t>
      </w:r>
      <w:proofErr w:type="spellEnd"/>
      <w:r w:rsidRPr="00F06EC9">
        <w:rPr>
          <w:b/>
        </w:rPr>
        <w:t xml:space="preserve"> ir kam jis vartojamas</w:t>
      </w:r>
    </w:p>
    <w:p w14:paraId="4B00C88C" w14:textId="77777777" w:rsidR="00856655" w:rsidRPr="00F06EC9" w:rsidRDefault="00856655" w:rsidP="00856655">
      <w:pPr>
        <w:tabs>
          <w:tab w:val="left" w:pos="425"/>
        </w:tabs>
      </w:pPr>
    </w:p>
    <w:p w14:paraId="781A8097" w14:textId="77777777" w:rsidR="00856655" w:rsidRPr="00F06EC9" w:rsidRDefault="00856655" w:rsidP="00856655">
      <w:proofErr w:type="spellStart"/>
      <w:r w:rsidRPr="00F06EC9">
        <w:t>Nexmezol</w:t>
      </w:r>
      <w:proofErr w:type="spellEnd"/>
      <w:r w:rsidRPr="00F06EC9">
        <w:t xml:space="preserve"> sudėtyje yra vaisto, vadinamo </w:t>
      </w:r>
      <w:proofErr w:type="spellStart"/>
      <w:r w:rsidRPr="00F06EC9">
        <w:t>ezomeprazolu</w:t>
      </w:r>
      <w:proofErr w:type="spellEnd"/>
      <w:r w:rsidRPr="00F06EC9">
        <w:t>. Jis priklauso vaistų, vadinamų protonų siurblio inhibitoriais, grupei. Tokie vaistai veikia mažindami rūgšties, kurią gamina Jūsų skrandis, kiekį.</w:t>
      </w:r>
    </w:p>
    <w:p w14:paraId="2BC429FA" w14:textId="77777777" w:rsidR="00856655" w:rsidRPr="00F06EC9" w:rsidRDefault="00856655" w:rsidP="00856655"/>
    <w:p w14:paraId="1F8B1EE2" w14:textId="77777777" w:rsidR="00856655" w:rsidRPr="00F06EC9" w:rsidRDefault="00856655" w:rsidP="00856655">
      <w:proofErr w:type="spellStart"/>
      <w:r w:rsidRPr="00F06EC9">
        <w:t>Nexmezol</w:t>
      </w:r>
      <w:proofErr w:type="spellEnd"/>
      <w:r w:rsidRPr="00F06EC9">
        <w:t xml:space="preserve"> vartojamas </w:t>
      </w:r>
      <w:r w:rsidRPr="0067422F">
        <w:t xml:space="preserve">suaugusių žmonių </w:t>
      </w:r>
      <w:proofErr w:type="spellStart"/>
      <w:r w:rsidRPr="0067422F">
        <w:t>refliukso</w:t>
      </w:r>
      <w:proofErr w:type="spellEnd"/>
      <w:r w:rsidRPr="0067422F">
        <w:t xml:space="preserve"> simptomų (pvz., rėmens ir skrandžio rūgšties atpylimo) trumpalaikiam gydymui.</w:t>
      </w:r>
    </w:p>
    <w:p w14:paraId="372C8D62" w14:textId="77777777" w:rsidR="00856655" w:rsidRDefault="00856655" w:rsidP="00856655"/>
    <w:p w14:paraId="4338B4CE" w14:textId="77777777" w:rsidR="00856655" w:rsidRDefault="00856655" w:rsidP="00856655">
      <w:proofErr w:type="spellStart"/>
      <w:r>
        <w:t>Refliuksas</w:t>
      </w:r>
      <w:proofErr w:type="spellEnd"/>
      <w: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717D1242" w14:textId="77777777" w:rsidR="00856655" w:rsidRDefault="00856655" w:rsidP="00856655"/>
    <w:p w14:paraId="66325C7E" w14:textId="77777777" w:rsidR="00856655" w:rsidRPr="00F06EC9" w:rsidRDefault="00856655" w:rsidP="00856655">
      <w:proofErr w:type="spellStart"/>
      <w:r>
        <w:t>Nexmezol</w:t>
      </w:r>
      <w:proofErr w:type="spellEnd"/>
      <w:r>
        <w:t xml:space="preserve">  nėra skirtas labai greitam simptomų palengvėjimui. Tablečių Jums gali prireikti vartoti 2–3 dienas iš eilės, kol savijauta pagerės. Jeigu po 14 vaisto vartojimo parų savijauta nepagerės arba pablogės, turite kreiptis į gydytoją patarimo.</w:t>
      </w:r>
    </w:p>
    <w:p w14:paraId="35134AFB" w14:textId="77777777" w:rsidR="00856655" w:rsidRPr="00961120" w:rsidRDefault="00856655" w:rsidP="00856655">
      <w:pPr>
        <w:tabs>
          <w:tab w:val="left" w:pos="425"/>
        </w:tabs>
        <w:rPr>
          <w:strike/>
        </w:rPr>
      </w:pPr>
    </w:p>
    <w:p w14:paraId="403046AA" w14:textId="77777777" w:rsidR="00856655" w:rsidRPr="00F06EC9" w:rsidRDefault="00856655" w:rsidP="00856655">
      <w:pPr>
        <w:tabs>
          <w:tab w:val="left" w:pos="425"/>
        </w:tabs>
      </w:pPr>
    </w:p>
    <w:p w14:paraId="1713CC8A" w14:textId="77777777" w:rsidR="00856655" w:rsidRPr="00F06EC9" w:rsidRDefault="00856655" w:rsidP="00856655">
      <w:pPr>
        <w:tabs>
          <w:tab w:val="left" w:pos="425"/>
        </w:tabs>
        <w:rPr>
          <w:b/>
        </w:rPr>
      </w:pPr>
      <w:r w:rsidRPr="00F06EC9">
        <w:rPr>
          <w:b/>
        </w:rPr>
        <w:t>2.</w:t>
      </w:r>
      <w:r w:rsidRPr="00F06EC9">
        <w:rPr>
          <w:b/>
        </w:rPr>
        <w:tab/>
        <w:t xml:space="preserve">Kas žinotina prieš vartojant </w:t>
      </w:r>
      <w:proofErr w:type="spellStart"/>
      <w:r w:rsidRPr="00F06EC9">
        <w:rPr>
          <w:b/>
        </w:rPr>
        <w:t>Nexmezol</w:t>
      </w:r>
      <w:proofErr w:type="spellEnd"/>
      <w:r>
        <w:rPr>
          <w:b/>
        </w:rPr>
        <w:t xml:space="preserve"> </w:t>
      </w:r>
    </w:p>
    <w:p w14:paraId="6D9A895F" w14:textId="77777777" w:rsidR="00856655" w:rsidRPr="00F06EC9" w:rsidRDefault="00856655" w:rsidP="00856655">
      <w:pPr>
        <w:tabs>
          <w:tab w:val="left" w:pos="425"/>
        </w:tabs>
      </w:pPr>
    </w:p>
    <w:p w14:paraId="5C94E70A" w14:textId="77777777" w:rsidR="00856655" w:rsidRPr="00F06EC9" w:rsidRDefault="00856655" w:rsidP="00856655">
      <w:pPr>
        <w:rPr>
          <w:b/>
        </w:rPr>
      </w:pPr>
      <w:proofErr w:type="spellStart"/>
      <w:r w:rsidRPr="00F06EC9">
        <w:rPr>
          <w:b/>
        </w:rPr>
        <w:t>Nexmezol</w:t>
      </w:r>
      <w:proofErr w:type="spellEnd"/>
      <w:r w:rsidRPr="00F06EC9">
        <w:rPr>
          <w:b/>
        </w:rPr>
        <w:t xml:space="preserve"> vartoti </w:t>
      </w:r>
      <w:r>
        <w:rPr>
          <w:b/>
        </w:rPr>
        <w:t>draudžiama</w:t>
      </w:r>
      <w:r w:rsidRPr="00F06EC9">
        <w:rPr>
          <w:b/>
        </w:rPr>
        <w:t>:</w:t>
      </w:r>
    </w:p>
    <w:p w14:paraId="57704944" w14:textId="77777777" w:rsidR="00856655" w:rsidRPr="00F06EC9" w:rsidRDefault="00856655" w:rsidP="00856655">
      <w:pPr>
        <w:numPr>
          <w:ilvl w:val="0"/>
          <w:numId w:val="18"/>
        </w:numPr>
      </w:pPr>
      <w:r w:rsidRPr="00F06EC9">
        <w:t xml:space="preserve">jeigu yra </w:t>
      </w:r>
      <w:r w:rsidRPr="00F06EC9">
        <w:rPr>
          <w:b/>
        </w:rPr>
        <w:t>alergija</w:t>
      </w:r>
      <w:r w:rsidRPr="00F06EC9">
        <w:t xml:space="preserve"> </w:t>
      </w:r>
      <w:proofErr w:type="spellStart"/>
      <w:r w:rsidRPr="00F06EC9">
        <w:t>ezomeprazolui</w:t>
      </w:r>
      <w:proofErr w:type="spellEnd"/>
      <w:r w:rsidRPr="00F06EC9">
        <w:t xml:space="preserve"> arba bet kuriai pagalbinei šio vaisto medžiagai (jos išvardytos 6 skyriuje);</w:t>
      </w:r>
    </w:p>
    <w:p w14:paraId="09B79F5B" w14:textId="77777777" w:rsidR="00856655" w:rsidRPr="00F06EC9" w:rsidRDefault="00856655" w:rsidP="00856655">
      <w:pPr>
        <w:pStyle w:val="Sraopastraipa"/>
        <w:numPr>
          <w:ilvl w:val="0"/>
          <w:numId w:val="18"/>
        </w:numPr>
        <w:tabs>
          <w:tab w:val="left" w:pos="567"/>
        </w:tabs>
      </w:pPr>
      <w:r w:rsidRPr="00961120">
        <w:t xml:space="preserve">jeigu yra </w:t>
      </w:r>
      <w:r w:rsidRPr="00961120">
        <w:rPr>
          <w:b/>
        </w:rPr>
        <w:t>alergija</w:t>
      </w:r>
      <w:r w:rsidRPr="00961120">
        <w:t xml:space="preserve"> panašiems vaistams, kurių veikliosios medžiagos pavadinimas baigiasi galūne "–</w:t>
      </w:r>
      <w:proofErr w:type="spellStart"/>
      <w:r w:rsidRPr="00961120">
        <w:t>prazolas</w:t>
      </w:r>
      <w:proofErr w:type="spellEnd"/>
      <w:r w:rsidRPr="00961120">
        <w:t xml:space="preserve">“ (pvz. </w:t>
      </w:r>
      <w:proofErr w:type="spellStart"/>
      <w:r w:rsidRPr="00961120">
        <w:t>pantoprazolas</w:t>
      </w:r>
      <w:proofErr w:type="spellEnd"/>
      <w:r w:rsidRPr="00961120">
        <w:t xml:space="preserve">, </w:t>
      </w:r>
      <w:proofErr w:type="spellStart"/>
      <w:r w:rsidRPr="00961120">
        <w:t>lansoprazolas</w:t>
      </w:r>
      <w:proofErr w:type="spellEnd"/>
      <w:r w:rsidRPr="00961120">
        <w:t xml:space="preserve">, </w:t>
      </w:r>
      <w:proofErr w:type="spellStart"/>
      <w:r w:rsidRPr="00961120">
        <w:t>rabeprazolas</w:t>
      </w:r>
      <w:proofErr w:type="spellEnd"/>
      <w:r w:rsidRPr="00961120">
        <w:t xml:space="preserve">, </w:t>
      </w:r>
      <w:proofErr w:type="spellStart"/>
      <w:r w:rsidRPr="00961120">
        <w:t>omeprazolas</w:t>
      </w:r>
      <w:proofErr w:type="spellEnd"/>
      <w:r w:rsidRPr="00961120">
        <w:t>);</w:t>
      </w:r>
    </w:p>
    <w:p w14:paraId="64691DE1" w14:textId="77777777" w:rsidR="00856655" w:rsidRPr="00961120" w:rsidRDefault="00856655" w:rsidP="00856655">
      <w:pPr>
        <w:pStyle w:val="Sraopastraipa"/>
        <w:numPr>
          <w:ilvl w:val="0"/>
          <w:numId w:val="18"/>
        </w:numPr>
        <w:tabs>
          <w:tab w:val="left" w:pos="567"/>
        </w:tabs>
      </w:pPr>
      <w:r w:rsidRPr="00961120">
        <w:t>jeigu vartojate vaistų, kurių veiklioji medžiaga yra</w:t>
      </w:r>
      <w:r w:rsidRPr="00F06EC9">
        <w:rPr>
          <w:b/>
        </w:rPr>
        <w:t xml:space="preserve"> </w:t>
      </w:r>
      <w:proofErr w:type="spellStart"/>
      <w:r w:rsidRPr="00961120">
        <w:rPr>
          <w:b/>
        </w:rPr>
        <w:t>nelfinaviras</w:t>
      </w:r>
      <w:proofErr w:type="spellEnd"/>
      <w:r w:rsidRPr="00961120">
        <w:t xml:space="preserve"> (vaistas ŽIV infekcijai gydyti).</w:t>
      </w:r>
    </w:p>
    <w:p w14:paraId="2FAC26F1" w14:textId="77777777" w:rsidR="00856655" w:rsidRDefault="00856655" w:rsidP="00856655"/>
    <w:p w14:paraId="7A5EBC18" w14:textId="77777777" w:rsidR="00856655" w:rsidRDefault="00856655" w:rsidP="00856655">
      <w:pPr>
        <w:rPr>
          <w:b/>
          <w:szCs w:val="22"/>
        </w:rPr>
      </w:pPr>
      <w:r>
        <w:t xml:space="preserve">Jeigu kuri nors iš išvardytų būklių Jums tinka, </w:t>
      </w:r>
      <w:proofErr w:type="spellStart"/>
      <w:r>
        <w:t>Nexmezol</w:t>
      </w:r>
      <w:proofErr w:type="spellEnd"/>
      <w:r>
        <w:t xml:space="preserve"> nevartokite. Jeigu abejojate, pasitarkite su savo gydytoju arba vaistininku, prieš pradėdami vartoti </w:t>
      </w:r>
      <w:proofErr w:type="spellStart"/>
      <w:r>
        <w:t>Nexmezol</w:t>
      </w:r>
      <w:proofErr w:type="spellEnd"/>
      <w:r>
        <w:t>.</w:t>
      </w:r>
    </w:p>
    <w:p w14:paraId="1F62EF0A" w14:textId="77777777" w:rsidR="00856655" w:rsidRPr="00D9370F" w:rsidRDefault="00856655" w:rsidP="00856655">
      <w:pPr>
        <w:rPr>
          <w:bCs/>
        </w:rPr>
      </w:pPr>
      <w:r w:rsidRPr="00D9370F">
        <w:rPr>
          <w:bCs/>
        </w:rPr>
        <w:t xml:space="preserve">Jeigu po </w:t>
      </w:r>
      <w:proofErr w:type="spellStart"/>
      <w:r w:rsidRPr="00D9370F">
        <w:rPr>
          <w:bCs/>
        </w:rPr>
        <w:t>Nexmezol</w:t>
      </w:r>
      <w:proofErr w:type="spellEnd"/>
      <w:r w:rsidRPr="00D9370F">
        <w:rPr>
          <w:bCs/>
        </w:rPr>
        <w:t xml:space="preserve"> ar kitų panašių vaistų vartojimo kada nors pasireiškė sunkus odos išbėrimas arba odos lupimasis, pūslės ir (arba) burnos opos.</w:t>
      </w:r>
    </w:p>
    <w:p w14:paraId="31791219" w14:textId="77777777" w:rsidR="00856655" w:rsidRPr="00961120" w:rsidRDefault="00856655" w:rsidP="00856655">
      <w:pPr>
        <w:rPr>
          <w:b/>
        </w:rPr>
      </w:pPr>
    </w:p>
    <w:p w14:paraId="0CB81D28" w14:textId="77777777" w:rsidR="00856655" w:rsidRPr="00F06EC9" w:rsidRDefault="00856655" w:rsidP="00856655">
      <w:pPr>
        <w:rPr>
          <w:b/>
        </w:rPr>
      </w:pPr>
      <w:r w:rsidRPr="00F06EC9">
        <w:rPr>
          <w:b/>
        </w:rPr>
        <w:t>Įspėjimai ir atsargumo priemonės</w:t>
      </w:r>
    </w:p>
    <w:p w14:paraId="0E43335E" w14:textId="77777777" w:rsidR="00856655" w:rsidRPr="00F06EC9" w:rsidRDefault="00856655" w:rsidP="00856655">
      <w:r w:rsidRPr="00F06EC9">
        <w:t xml:space="preserve">Pasitarkite su gydytoju arba vaistininku, prieš pradėdami vartoti </w:t>
      </w:r>
      <w:proofErr w:type="spellStart"/>
      <w:r w:rsidRPr="00F06EC9">
        <w:t>Nexmezol</w:t>
      </w:r>
      <w:proofErr w:type="spellEnd"/>
      <w:r w:rsidRPr="00F06EC9">
        <w:t>:</w:t>
      </w:r>
    </w:p>
    <w:p w14:paraId="43165A97" w14:textId="77777777" w:rsidR="00856655" w:rsidRDefault="00856655" w:rsidP="00856655">
      <w:pPr>
        <w:pStyle w:val="Sraopastraipa"/>
        <w:numPr>
          <w:ilvl w:val="0"/>
          <w:numId w:val="15"/>
        </w:numPr>
        <w:tabs>
          <w:tab w:val="left" w:pos="567"/>
        </w:tabs>
      </w:pPr>
      <w:r>
        <w:t>jeigu anksčiau sirgote skrandžio opa arba patyrėte skrandžio operaciją;</w:t>
      </w:r>
    </w:p>
    <w:p w14:paraId="4B9E2A99" w14:textId="77777777" w:rsidR="00856655" w:rsidRDefault="00856655" w:rsidP="00856655">
      <w:pPr>
        <w:pStyle w:val="Sraopastraipa"/>
        <w:numPr>
          <w:ilvl w:val="0"/>
          <w:numId w:val="15"/>
        </w:numPr>
        <w:tabs>
          <w:tab w:val="left" w:pos="567"/>
        </w:tabs>
      </w:pPr>
      <w:r>
        <w:t xml:space="preserve">jeigu 4 savaites arba ilgiau nepertraukiamai gydėtės dėl </w:t>
      </w:r>
      <w:proofErr w:type="spellStart"/>
      <w:r>
        <w:t>refliukso</w:t>
      </w:r>
      <w:proofErr w:type="spellEnd"/>
      <w:r>
        <w:t xml:space="preserve"> arba rėmens;</w:t>
      </w:r>
    </w:p>
    <w:p w14:paraId="0DD4FDF6" w14:textId="77777777" w:rsidR="00856655" w:rsidRPr="001D212F" w:rsidRDefault="00856655" w:rsidP="00856655">
      <w:pPr>
        <w:pStyle w:val="Sraopastraipa"/>
        <w:numPr>
          <w:ilvl w:val="0"/>
          <w:numId w:val="15"/>
        </w:numPr>
        <w:tabs>
          <w:tab w:val="left" w:pos="567"/>
        </w:tabs>
      </w:pPr>
      <w:r>
        <w:t>jeigu yra gelta (odos arba akių pageltimas) arba</w:t>
      </w:r>
      <w:r w:rsidRPr="00961120">
        <w:t xml:space="preserve"> sunkus kepenų veiklos sutrikimas;</w:t>
      </w:r>
    </w:p>
    <w:p w14:paraId="3F1F79B2" w14:textId="77777777" w:rsidR="00856655" w:rsidRPr="00457287" w:rsidRDefault="00856655" w:rsidP="00856655">
      <w:pPr>
        <w:pStyle w:val="Sraopastraipa"/>
        <w:numPr>
          <w:ilvl w:val="0"/>
          <w:numId w:val="15"/>
        </w:numPr>
      </w:pPr>
      <w:r w:rsidRPr="00961120">
        <w:t>jeigu Jums yra sunkus inkstų veiklos sutrikimas</w:t>
      </w:r>
      <w:r>
        <w:rPr>
          <w:szCs w:val="22"/>
        </w:rPr>
        <w:t>;</w:t>
      </w:r>
    </w:p>
    <w:p w14:paraId="358C6566" w14:textId="77777777" w:rsidR="00856655" w:rsidRPr="00961120" w:rsidRDefault="00856655" w:rsidP="00856655">
      <w:pPr>
        <w:pStyle w:val="Sraopastraipa"/>
        <w:numPr>
          <w:ilvl w:val="0"/>
          <w:numId w:val="15"/>
        </w:numPr>
      </w:pPr>
      <w:r w:rsidRPr="00756408">
        <w:t xml:space="preserve">jeigu esate vyresnis negu 55 metų ir pasireiškė nauji arba neseniai pakito </w:t>
      </w:r>
      <w:proofErr w:type="spellStart"/>
      <w:r w:rsidRPr="00756408">
        <w:t>refliukso</w:t>
      </w:r>
      <w:proofErr w:type="spellEnd"/>
      <w:r w:rsidRPr="00756408">
        <w:t xml:space="preserve"> simptomai arba jeigu kasdien Jums reikia vartoti nereceptinių vaistų nuo </w:t>
      </w:r>
      <w:proofErr w:type="spellStart"/>
      <w:r w:rsidRPr="00756408">
        <w:t>nevirškinimo</w:t>
      </w:r>
      <w:proofErr w:type="spellEnd"/>
      <w:r w:rsidRPr="00756408">
        <w:t xml:space="preserve"> arba rėmens;</w:t>
      </w:r>
    </w:p>
    <w:p w14:paraId="661ADBAF" w14:textId="77777777" w:rsidR="00856655" w:rsidRPr="00FB4047" w:rsidRDefault="00856655" w:rsidP="00856655">
      <w:pPr>
        <w:pStyle w:val="Default"/>
        <w:numPr>
          <w:ilvl w:val="0"/>
          <w:numId w:val="15"/>
        </w:numPr>
        <w:rPr>
          <w:rFonts w:ascii="Verdana" w:eastAsia="Calibri" w:hAnsi="Verdana" w:cs="Verdana"/>
          <w:lang w:val="lt-LT" w:eastAsia="en-US"/>
        </w:rPr>
      </w:pPr>
      <w:r w:rsidRPr="005327AF">
        <w:rPr>
          <w:sz w:val="22"/>
          <w:szCs w:val="22"/>
          <w:lang w:val="lt-LT" w:eastAsia="lt-LT"/>
        </w:rPr>
        <w:t xml:space="preserve">jeigu Jums kada nors pasireiškė odos reakcija po gydymo vaistu, panašiu į </w:t>
      </w:r>
      <w:proofErr w:type="spellStart"/>
      <w:r w:rsidRPr="005327AF">
        <w:rPr>
          <w:sz w:val="22"/>
          <w:szCs w:val="22"/>
          <w:lang w:val="lt-LT" w:eastAsia="lt-LT"/>
        </w:rPr>
        <w:t>Nexmezol</w:t>
      </w:r>
      <w:proofErr w:type="spellEnd"/>
      <w:r w:rsidRPr="005327AF">
        <w:rPr>
          <w:sz w:val="22"/>
          <w:szCs w:val="22"/>
          <w:lang w:val="lt-LT" w:eastAsia="lt-LT"/>
        </w:rPr>
        <w:t xml:space="preserve">, </w:t>
      </w:r>
      <w:r w:rsidRPr="005327AF">
        <w:rPr>
          <w:color w:val="auto"/>
          <w:sz w:val="22"/>
          <w:szCs w:val="22"/>
          <w:lang w:val="lt-LT" w:eastAsia="lt-LT"/>
        </w:rPr>
        <w:t>kuriuo mažinamas skrandžio rūgštingumas</w:t>
      </w:r>
      <w:r w:rsidRPr="003C02CC">
        <w:rPr>
          <w:rFonts w:ascii="Verdana" w:eastAsia="Calibri" w:hAnsi="Verdana" w:cs="Verdana"/>
          <w:sz w:val="18"/>
          <w:szCs w:val="18"/>
          <w:lang w:val="lt-LT" w:eastAsia="en-US"/>
        </w:rPr>
        <w:t xml:space="preserve">. </w:t>
      </w:r>
    </w:p>
    <w:p w14:paraId="2F6ABC6A" w14:textId="77777777" w:rsidR="00856655" w:rsidRPr="003815ED" w:rsidRDefault="00856655" w:rsidP="00856655">
      <w:pPr>
        <w:pStyle w:val="Default"/>
        <w:numPr>
          <w:ilvl w:val="0"/>
          <w:numId w:val="15"/>
        </w:numPr>
        <w:rPr>
          <w:color w:val="auto"/>
          <w:sz w:val="22"/>
          <w:szCs w:val="20"/>
          <w:lang w:val="lt-LT" w:eastAsia="lt-LT"/>
        </w:rPr>
      </w:pPr>
      <w:r w:rsidRPr="003815ED">
        <w:rPr>
          <w:color w:val="auto"/>
          <w:sz w:val="22"/>
          <w:szCs w:val="20"/>
          <w:lang w:val="lt-LT" w:eastAsia="lt-LT"/>
        </w:rPr>
        <w:t>jeigu Jums bus atliekama endoskopija arba šlapalo kvėpavimo testas;</w:t>
      </w:r>
    </w:p>
    <w:p w14:paraId="2CCB014E" w14:textId="77777777" w:rsidR="00856655" w:rsidRPr="00961120" w:rsidRDefault="00856655" w:rsidP="00856655">
      <w:pPr>
        <w:pStyle w:val="Sraopastraipa"/>
        <w:numPr>
          <w:ilvl w:val="0"/>
          <w:numId w:val="15"/>
        </w:numPr>
        <w:autoSpaceDE w:val="0"/>
        <w:autoSpaceDN w:val="0"/>
        <w:adjustRightInd w:val="0"/>
      </w:pPr>
      <w:r w:rsidRPr="0075070A">
        <w:t xml:space="preserve">jeigu </w:t>
      </w:r>
      <w:r>
        <w:t>J</w:t>
      </w:r>
      <w:r w:rsidRPr="0075070A">
        <w:t xml:space="preserve">ums bus atliekamas specialus kraujo tyrimas (dėl </w:t>
      </w:r>
      <w:proofErr w:type="spellStart"/>
      <w:r w:rsidRPr="0075070A">
        <w:t>chromogranino</w:t>
      </w:r>
      <w:proofErr w:type="spellEnd"/>
      <w:r w:rsidRPr="0075070A">
        <w:t xml:space="preserve"> A)</w:t>
      </w:r>
      <w:r>
        <w:t>;</w:t>
      </w:r>
    </w:p>
    <w:p w14:paraId="02FDDC2A" w14:textId="77777777" w:rsidR="00856655" w:rsidRPr="00D9370F" w:rsidRDefault="00856655" w:rsidP="00856655">
      <w:pPr>
        <w:pStyle w:val="Sraopastraipa"/>
        <w:numPr>
          <w:ilvl w:val="0"/>
          <w:numId w:val="15"/>
        </w:numPr>
      </w:pPr>
      <w:r>
        <w:t>B</w:t>
      </w:r>
      <w:r w:rsidRPr="00D9370F">
        <w:t xml:space="preserve">uvo pranešta apie sunkias odos reakcijas, įskaitant </w:t>
      </w:r>
      <w:proofErr w:type="spellStart"/>
      <w:r w:rsidRPr="00D9370F">
        <w:t>Stivenso</w:t>
      </w:r>
      <w:proofErr w:type="spellEnd"/>
      <w:r w:rsidRPr="00D9370F">
        <w:t>-Džonsono (</w:t>
      </w:r>
      <w:proofErr w:type="spellStart"/>
      <w:r w:rsidRPr="00D9370F">
        <w:t>StevensJohnson</w:t>
      </w:r>
      <w:proofErr w:type="spellEnd"/>
      <w:r w:rsidRPr="00D9370F">
        <w:t xml:space="preserve">) sindromą, toksinę epidermio </w:t>
      </w:r>
      <w:proofErr w:type="spellStart"/>
      <w:r w:rsidRPr="00D9370F">
        <w:t>nekrolizę</w:t>
      </w:r>
      <w:proofErr w:type="spellEnd"/>
      <w:r w:rsidRPr="00D9370F">
        <w:t xml:space="preserve">, vaisto sukeltą reakciją su </w:t>
      </w:r>
      <w:proofErr w:type="spellStart"/>
      <w:r w:rsidRPr="00D9370F">
        <w:t>eozinofilija</w:t>
      </w:r>
      <w:proofErr w:type="spellEnd"/>
      <w:r w:rsidRPr="00D9370F">
        <w:t xml:space="preserve"> ir sisteminiais simptomais (angl. DRESS), susijusias su gydymu </w:t>
      </w:r>
      <w:proofErr w:type="spellStart"/>
      <w:r w:rsidRPr="00D9370F">
        <w:t>Nexmezol</w:t>
      </w:r>
      <w:proofErr w:type="spellEnd"/>
      <w:r w:rsidRPr="00D9370F">
        <w:t xml:space="preserve">. Jei pastebėjote bet kurį iš simptomų, susijusių su šiomis 4 skyriuje aprašytomis sunkiomis odos reakcijomis, </w:t>
      </w:r>
      <w:proofErr w:type="spellStart"/>
      <w:r w:rsidRPr="00D9370F">
        <w:t>Nexmezol</w:t>
      </w:r>
      <w:proofErr w:type="spellEnd"/>
      <w:r w:rsidRPr="00D9370F">
        <w:t xml:space="preserve"> nustokite vartoti ir nedelsdami kreipkitės medicininės pagalbos.</w:t>
      </w:r>
    </w:p>
    <w:p w14:paraId="5FF3EE07" w14:textId="77777777" w:rsidR="00856655" w:rsidRPr="00120669" w:rsidRDefault="00856655" w:rsidP="00856655">
      <w:pPr>
        <w:rPr>
          <w:szCs w:val="22"/>
        </w:rPr>
      </w:pPr>
    </w:p>
    <w:p w14:paraId="2BFF7A48" w14:textId="77777777" w:rsidR="00856655" w:rsidRPr="00F06EC9" w:rsidRDefault="00856655" w:rsidP="00856655">
      <w:pPr>
        <w:rPr>
          <w:b/>
        </w:rPr>
      </w:pPr>
      <w:proofErr w:type="spellStart"/>
      <w:r w:rsidRPr="00961120">
        <w:t>Nexmezol</w:t>
      </w:r>
      <w:proofErr w:type="spellEnd"/>
      <w:r w:rsidRPr="00961120">
        <w:t xml:space="preserve"> gali slėpti kitų ligų simptomus. </w:t>
      </w:r>
      <w:r w:rsidRPr="00961120">
        <w:rPr>
          <w:b/>
        </w:rPr>
        <w:t xml:space="preserve">Vadinasi, jeigu prieš pradedant vartoti </w:t>
      </w:r>
      <w:proofErr w:type="spellStart"/>
      <w:r w:rsidRPr="00961120">
        <w:rPr>
          <w:b/>
        </w:rPr>
        <w:t>Nexmezol</w:t>
      </w:r>
      <w:proofErr w:type="spellEnd"/>
      <w:r w:rsidRPr="00961120">
        <w:rPr>
          <w:b/>
        </w:rPr>
        <w:t xml:space="preserve"> arba jo vartojimo metu pasireiškia kuri nors iš žemiau išvardytų būklių, tuoj pat kreipkitės į savo gydytoją.</w:t>
      </w:r>
    </w:p>
    <w:p w14:paraId="0302F0AE" w14:textId="77777777" w:rsidR="00856655" w:rsidRDefault="00856655" w:rsidP="00856655">
      <w:pPr>
        <w:pStyle w:val="Default"/>
        <w:numPr>
          <w:ilvl w:val="0"/>
          <w:numId w:val="16"/>
        </w:numPr>
        <w:tabs>
          <w:tab w:val="left" w:pos="1080"/>
        </w:tabs>
        <w:rPr>
          <w:color w:val="auto"/>
          <w:sz w:val="22"/>
          <w:lang w:val="lt-LT"/>
        </w:rPr>
      </w:pPr>
      <w:r w:rsidRPr="00F06EC9">
        <w:rPr>
          <w:color w:val="auto"/>
          <w:sz w:val="22"/>
          <w:lang w:val="lt-LT"/>
        </w:rPr>
        <w:t xml:space="preserve">be aiškios priežasties netekote daug svorio </w:t>
      </w:r>
    </w:p>
    <w:p w14:paraId="22D7F27E" w14:textId="77777777" w:rsidR="00856655" w:rsidRPr="00F06EC9" w:rsidRDefault="00856655" w:rsidP="00856655">
      <w:pPr>
        <w:pStyle w:val="Default"/>
        <w:numPr>
          <w:ilvl w:val="0"/>
          <w:numId w:val="16"/>
        </w:numPr>
        <w:tabs>
          <w:tab w:val="left" w:pos="540"/>
          <w:tab w:val="left" w:pos="1080"/>
        </w:tabs>
        <w:rPr>
          <w:color w:val="auto"/>
          <w:sz w:val="22"/>
          <w:lang w:val="lt-LT"/>
        </w:rPr>
      </w:pPr>
      <w:r>
        <w:rPr>
          <w:color w:val="auto"/>
          <w:sz w:val="22"/>
          <w:lang w:val="lt-LT"/>
        </w:rPr>
        <w:t xml:space="preserve">rydami </w:t>
      </w:r>
      <w:r w:rsidRPr="004B330E">
        <w:rPr>
          <w:color w:val="auto"/>
          <w:sz w:val="22"/>
          <w:lang w:val="lt-LT"/>
        </w:rPr>
        <w:t>juntate sunkumą arba skausmą</w:t>
      </w:r>
      <w:r w:rsidRPr="00F06EC9">
        <w:rPr>
          <w:color w:val="auto"/>
          <w:sz w:val="22"/>
          <w:lang w:val="lt-LT"/>
        </w:rPr>
        <w:t>;</w:t>
      </w:r>
    </w:p>
    <w:p w14:paraId="517E96DA" w14:textId="77777777" w:rsidR="00856655" w:rsidRPr="00F06EC9" w:rsidRDefault="00856655" w:rsidP="00856655">
      <w:pPr>
        <w:pStyle w:val="Default"/>
        <w:numPr>
          <w:ilvl w:val="0"/>
          <w:numId w:val="16"/>
        </w:numPr>
        <w:tabs>
          <w:tab w:val="left" w:pos="1080"/>
        </w:tabs>
        <w:rPr>
          <w:color w:val="auto"/>
          <w:sz w:val="22"/>
          <w:lang w:val="lt-LT"/>
        </w:rPr>
      </w:pPr>
      <w:r w:rsidRPr="00F06EC9">
        <w:rPr>
          <w:color w:val="auto"/>
          <w:sz w:val="22"/>
          <w:lang w:val="lt-LT"/>
        </w:rPr>
        <w:t xml:space="preserve">pasireiškia pilvo skausmas ar </w:t>
      </w:r>
      <w:proofErr w:type="spellStart"/>
      <w:r w:rsidRPr="00F06EC9">
        <w:rPr>
          <w:color w:val="auto"/>
          <w:sz w:val="22"/>
          <w:lang w:val="lt-LT"/>
        </w:rPr>
        <w:t>nevirškinim</w:t>
      </w:r>
      <w:r>
        <w:rPr>
          <w:color w:val="auto"/>
          <w:sz w:val="22"/>
          <w:lang w:val="lt-LT"/>
        </w:rPr>
        <w:t>o</w:t>
      </w:r>
      <w:proofErr w:type="spellEnd"/>
      <w:r>
        <w:rPr>
          <w:color w:val="auto"/>
          <w:sz w:val="22"/>
          <w:lang w:val="lt-LT"/>
        </w:rPr>
        <w:t xml:space="preserve"> požymiai, </w:t>
      </w:r>
      <w:r w:rsidRPr="003D3D6F">
        <w:rPr>
          <w:color w:val="auto"/>
          <w:sz w:val="22"/>
          <w:lang w:val="lt-LT"/>
        </w:rPr>
        <w:t>pvz., pykinim</w:t>
      </w:r>
      <w:r>
        <w:rPr>
          <w:color w:val="auto"/>
          <w:sz w:val="22"/>
          <w:lang w:val="lt-LT"/>
        </w:rPr>
        <w:t>as</w:t>
      </w:r>
      <w:r w:rsidRPr="003D3D6F">
        <w:rPr>
          <w:color w:val="auto"/>
          <w:sz w:val="22"/>
          <w:lang w:val="lt-LT"/>
        </w:rPr>
        <w:t>, pilnum</w:t>
      </w:r>
      <w:r>
        <w:rPr>
          <w:color w:val="auto"/>
          <w:sz w:val="22"/>
          <w:lang w:val="lt-LT"/>
        </w:rPr>
        <w:t>as</w:t>
      </w:r>
      <w:r w:rsidRPr="003D3D6F">
        <w:rPr>
          <w:color w:val="auto"/>
          <w:sz w:val="22"/>
          <w:lang w:val="lt-LT"/>
        </w:rPr>
        <w:t>, vidurių pūtim</w:t>
      </w:r>
      <w:r>
        <w:rPr>
          <w:color w:val="auto"/>
          <w:sz w:val="22"/>
          <w:lang w:val="lt-LT"/>
        </w:rPr>
        <w:t>as</w:t>
      </w:r>
      <w:r w:rsidRPr="003D3D6F">
        <w:rPr>
          <w:color w:val="auto"/>
          <w:sz w:val="22"/>
          <w:lang w:val="lt-LT"/>
        </w:rPr>
        <w:t>, ypač pavalgius</w:t>
      </w:r>
      <w:r w:rsidRPr="00F06EC9">
        <w:rPr>
          <w:color w:val="auto"/>
          <w:sz w:val="22"/>
          <w:lang w:val="lt-LT"/>
        </w:rPr>
        <w:t>;</w:t>
      </w:r>
    </w:p>
    <w:p w14:paraId="006E1A31" w14:textId="77777777" w:rsidR="00856655" w:rsidRPr="00F06EC9" w:rsidRDefault="00856655" w:rsidP="00856655">
      <w:pPr>
        <w:pStyle w:val="Default"/>
        <w:numPr>
          <w:ilvl w:val="0"/>
          <w:numId w:val="16"/>
        </w:numPr>
        <w:tabs>
          <w:tab w:val="left" w:pos="1080"/>
        </w:tabs>
        <w:rPr>
          <w:color w:val="auto"/>
          <w:sz w:val="22"/>
          <w:lang w:val="lt-LT"/>
        </w:rPr>
      </w:pPr>
      <w:r w:rsidRPr="00F06EC9">
        <w:rPr>
          <w:color w:val="auto"/>
          <w:sz w:val="22"/>
          <w:lang w:val="lt-LT"/>
        </w:rPr>
        <w:t>jei pradedate vemti maistu ar krauju</w:t>
      </w:r>
      <w:r w:rsidRPr="00731D90">
        <w:rPr>
          <w:color w:val="auto"/>
          <w:sz w:val="22"/>
          <w:lang w:val="lt-LT"/>
        </w:rPr>
        <w:t>, kuris vėmaluose gali atrodyti kaip tamsūs kavos tirščiai</w:t>
      </w:r>
      <w:r w:rsidRPr="00F06EC9">
        <w:rPr>
          <w:color w:val="auto"/>
          <w:sz w:val="22"/>
          <w:lang w:val="lt-LT"/>
        </w:rPr>
        <w:t>;</w:t>
      </w:r>
    </w:p>
    <w:p w14:paraId="1AEF79FB" w14:textId="77777777" w:rsidR="00856655" w:rsidRDefault="00856655" w:rsidP="00856655">
      <w:pPr>
        <w:pStyle w:val="Default"/>
        <w:numPr>
          <w:ilvl w:val="0"/>
          <w:numId w:val="16"/>
        </w:numPr>
        <w:tabs>
          <w:tab w:val="left" w:pos="1080"/>
        </w:tabs>
        <w:rPr>
          <w:color w:val="auto"/>
          <w:sz w:val="22"/>
          <w:lang w:val="lt-LT"/>
        </w:rPr>
      </w:pPr>
      <w:r w:rsidRPr="00F06EC9">
        <w:rPr>
          <w:color w:val="auto"/>
          <w:sz w:val="22"/>
          <w:lang w:val="lt-LT"/>
        </w:rPr>
        <w:t>jei pradedate tuštintis juodos spalvos (su krauju) išmatomis</w:t>
      </w:r>
      <w:r>
        <w:rPr>
          <w:color w:val="auto"/>
          <w:sz w:val="22"/>
          <w:lang w:val="lt-LT"/>
        </w:rPr>
        <w:t>;</w:t>
      </w:r>
    </w:p>
    <w:p w14:paraId="70276427" w14:textId="77777777" w:rsidR="00856655" w:rsidRPr="00DE7E6C" w:rsidRDefault="00856655" w:rsidP="00856655">
      <w:pPr>
        <w:pStyle w:val="Sraopastraipa"/>
        <w:numPr>
          <w:ilvl w:val="0"/>
          <w:numId w:val="16"/>
        </w:numPr>
        <w:rPr>
          <w:szCs w:val="24"/>
          <w:lang w:eastAsia="sl-SI"/>
        </w:rPr>
      </w:pPr>
      <w:r w:rsidRPr="00DE7E6C">
        <w:rPr>
          <w:szCs w:val="24"/>
          <w:lang w:eastAsia="sl-SI"/>
        </w:rPr>
        <w:t xml:space="preserve">patiriate stiprų arba nuolatinį viduriavimą; </w:t>
      </w:r>
      <w:proofErr w:type="spellStart"/>
      <w:r w:rsidRPr="00DE7E6C">
        <w:rPr>
          <w:szCs w:val="24"/>
          <w:lang w:eastAsia="sl-SI"/>
        </w:rPr>
        <w:t>ezomeprazolo</w:t>
      </w:r>
      <w:proofErr w:type="spellEnd"/>
      <w:r w:rsidRPr="00DE7E6C">
        <w:rPr>
          <w:szCs w:val="24"/>
          <w:lang w:eastAsia="sl-SI"/>
        </w:rPr>
        <w:t xml:space="preserve"> vartojimas siejamas su nedidele infekcinio viduriavimo padidėjimo rizika;</w:t>
      </w:r>
    </w:p>
    <w:p w14:paraId="323A2CEF" w14:textId="77777777" w:rsidR="00856655" w:rsidRPr="00DE7E6C" w:rsidRDefault="00856655" w:rsidP="00856655">
      <w:pPr>
        <w:pStyle w:val="Sraopastraipa"/>
        <w:numPr>
          <w:ilvl w:val="0"/>
          <w:numId w:val="17"/>
        </w:numPr>
        <w:rPr>
          <w:szCs w:val="22"/>
        </w:rPr>
      </w:pPr>
      <w:r w:rsidRPr="00DE7E6C">
        <w:rPr>
          <w:rFonts w:eastAsia="Calibri"/>
          <w:szCs w:val="22"/>
          <w:lang w:eastAsia="en-US"/>
        </w:rPr>
        <w:t>J</w:t>
      </w:r>
      <w:r w:rsidRPr="00DE7E6C">
        <w:rPr>
          <w:rFonts w:eastAsia="Calibri"/>
          <w:spacing w:val="1"/>
          <w:szCs w:val="22"/>
          <w:lang w:eastAsia="en-US"/>
        </w:rPr>
        <w:t>ei</w:t>
      </w:r>
      <w:r w:rsidRPr="00DE7E6C">
        <w:rPr>
          <w:szCs w:val="22"/>
        </w:rPr>
        <w:t>gu Jums išbertų odą, ypač saulės apšviestose vietose, kuo skubiau pasakykite apie tai savo gydytojui, kadangi Jums gali tekti nutraukti gydymą</w:t>
      </w:r>
      <w:r>
        <w:rPr>
          <w:szCs w:val="22"/>
        </w:rPr>
        <w:t xml:space="preserve"> </w:t>
      </w:r>
      <w:proofErr w:type="spellStart"/>
      <w:r>
        <w:rPr>
          <w:szCs w:val="22"/>
        </w:rPr>
        <w:t>Nexmezol</w:t>
      </w:r>
      <w:proofErr w:type="spellEnd"/>
      <w:r w:rsidRPr="00DE7E6C">
        <w:rPr>
          <w:szCs w:val="22"/>
        </w:rPr>
        <w:t xml:space="preserve"> . Taip pat nepamirškite pasakyti, jeigu Jums pasireiškia bet koks kitas </w:t>
      </w:r>
      <w:r>
        <w:rPr>
          <w:szCs w:val="22"/>
        </w:rPr>
        <w:t>šalutinis</w:t>
      </w:r>
      <w:r w:rsidRPr="00DE7E6C">
        <w:rPr>
          <w:szCs w:val="22"/>
        </w:rPr>
        <w:t xml:space="preserve"> poveikis, kaip antai sąnarių skausmas.</w:t>
      </w:r>
    </w:p>
    <w:p w14:paraId="7CDA9953" w14:textId="77777777" w:rsidR="00856655" w:rsidRPr="005E1ED9" w:rsidRDefault="00856655" w:rsidP="00856655">
      <w:pPr>
        <w:pStyle w:val="Default"/>
      </w:pPr>
    </w:p>
    <w:p w14:paraId="6938F073" w14:textId="77777777" w:rsidR="00856655" w:rsidRDefault="00856655" w:rsidP="00856655">
      <w:pPr>
        <w:pStyle w:val="Default"/>
        <w:rPr>
          <w:color w:val="auto"/>
          <w:sz w:val="22"/>
          <w:lang w:val="lt-LT"/>
        </w:rPr>
      </w:pPr>
      <w:r w:rsidRPr="005D026B">
        <w:rPr>
          <w:color w:val="auto"/>
          <w:sz w:val="22"/>
          <w:lang w:val="lt-LT"/>
        </w:rPr>
        <w:t xml:space="preserve">Jeigu </w:t>
      </w:r>
      <w:r w:rsidRPr="000E0F43">
        <w:rPr>
          <w:color w:val="auto"/>
          <w:sz w:val="22"/>
          <w:lang w:val="lt-LT"/>
        </w:rPr>
        <w:t>pasireiškė krūtinės skausmas, kartu su svaiguliu, prakaitavimu, galvos sukimusi ar peties skausmu bei oro trūkumu, nedelsiant kreipkitės medicininės pagalbos. Tai gali būti sunkios širdies būklės požymis.</w:t>
      </w:r>
    </w:p>
    <w:p w14:paraId="486D49D0" w14:textId="77777777" w:rsidR="00856655" w:rsidRPr="005D026B" w:rsidRDefault="00856655" w:rsidP="00856655">
      <w:pPr>
        <w:pStyle w:val="Default"/>
      </w:pPr>
    </w:p>
    <w:p w14:paraId="23B588D5" w14:textId="77777777" w:rsidR="00856655" w:rsidRPr="00F06EC9" w:rsidRDefault="00856655" w:rsidP="00856655">
      <w:pPr>
        <w:pStyle w:val="Default"/>
        <w:rPr>
          <w:color w:val="auto"/>
          <w:sz w:val="22"/>
          <w:lang w:val="lt-LT"/>
        </w:rPr>
      </w:pPr>
      <w:r w:rsidRPr="005D026B">
        <w:rPr>
          <w:color w:val="auto"/>
          <w:sz w:val="22"/>
          <w:lang w:val="lt-LT"/>
        </w:rPr>
        <w:t xml:space="preserve">Jeigu </w:t>
      </w:r>
      <w:r w:rsidRPr="007204B7">
        <w:rPr>
          <w:color w:val="auto"/>
          <w:sz w:val="22"/>
          <w:lang w:val="lt-LT"/>
        </w:rPr>
        <w:t>kuri nors aukščiau išvardyta būklė Jums tinka</w:t>
      </w:r>
      <w:r>
        <w:rPr>
          <w:color w:val="auto"/>
          <w:sz w:val="22"/>
          <w:lang w:val="lt-LT"/>
        </w:rPr>
        <w:t xml:space="preserve"> arba nesate dėl to tikri</w:t>
      </w:r>
      <w:r w:rsidRPr="007204B7">
        <w:rPr>
          <w:color w:val="auto"/>
          <w:sz w:val="22"/>
          <w:lang w:val="lt-LT"/>
        </w:rPr>
        <w:t>, nedelsiant pasitarkite su savo gydytoju.</w:t>
      </w:r>
    </w:p>
    <w:p w14:paraId="064F05CF" w14:textId="77777777" w:rsidR="00856655" w:rsidRPr="00F06EC9" w:rsidRDefault="00856655" w:rsidP="00856655">
      <w:pPr>
        <w:tabs>
          <w:tab w:val="left" w:pos="425"/>
        </w:tabs>
        <w:rPr>
          <w:b/>
        </w:rPr>
      </w:pPr>
    </w:p>
    <w:p w14:paraId="209E930B" w14:textId="77777777" w:rsidR="00856655" w:rsidRPr="00F06EC9" w:rsidRDefault="00856655" w:rsidP="00856655">
      <w:pPr>
        <w:tabs>
          <w:tab w:val="left" w:pos="425"/>
        </w:tabs>
        <w:rPr>
          <w:b/>
        </w:rPr>
      </w:pPr>
      <w:r w:rsidRPr="00F06EC9">
        <w:rPr>
          <w:b/>
        </w:rPr>
        <w:t>Vaikams</w:t>
      </w:r>
      <w:r>
        <w:rPr>
          <w:b/>
        </w:rPr>
        <w:t xml:space="preserve"> ir paaugliams</w:t>
      </w:r>
    </w:p>
    <w:p w14:paraId="7E7BD35A" w14:textId="77777777" w:rsidR="00856655" w:rsidRPr="00F06EC9" w:rsidRDefault="00856655" w:rsidP="00856655">
      <w:proofErr w:type="spellStart"/>
      <w:r w:rsidRPr="00F06EC9">
        <w:t>Nexmezol</w:t>
      </w:r>
      <w:proofErr w:type="spellEnd"/>
      <w:r w:rsidRPr="00F06EC9">
        <w:t xml:space="preserve"> </w:t>
      </w:r>
      <w:r>
        <w:t>negalima</w:t>
      </w:r>
      <w:r w:rsidRPr="00F06EC9">
        <w:t xml:space="preserve"> vartoti </w:t>
      </w:r>
      <w:r>
        <w:t xml:space="preserve">vaikams ir </w:t>
      </w:r>
      <w:proofErr w:type="spellStart"/>
      <w:r>
        <w:t>paugliams</w:t>
      </w:r>
      <w:proofErr w:type="spellEnd"/>
      <w:r>
        <w:t xml:space="preserve">, </w:t>
      </w:r>
      <w:r w:rsidRPr="00F06EC9">
        <w:t>jaunesniems kaip 1</w:t>
      </w:r>
      <w:r>
        <w:t>8</w:t>
      </w:r>
      <w:r w:rsidRPr="00F06EC9">
        <w:t xml:space="preserve"> metų.</w:t>
      </w:r>
    </w:p>
    <w:p w14:paraId="6F681309" w14:textId="77777777" w:rsidR="00856655" w:rsidRPr="00F06EC9" w:rsidRDefault="00856655" w:rsidP="00856655">
      <w:pPr>
        <w:rPr>
          <w:b/>
        </w:rPr>
      </w:pPr>
    </w:p>
    <w:p w14:paraId="06AF3D7B" w14:textId="77777777" w:rsidR="00856655" w:rsidRPr="00F06EC9" w:rsidRDefault="00856655" w:rsidP="00856655">
      <w:pPr>
        <w:rPr>
          <w:b/>
        </w:rPr>
      </w:pPr>
      <w:r w:rsidRPr="00F06EC9">
        <w:rPr>
          <w:b/>
        </w:rPr>
        <w:t xml:space="preserve">Kiti vaistai ir </w:t>
      </w:r>
      <w:proofErr w:type="spellStart"/>
      <w:r w:rsidRPr="00F06EC9">
        <w:rPr>
          <w:b/>
        </w:rPr>
        <w:t>Nexmezol</w:t>
      </w:r>
      <w:proofErr w:type="spellEnd"/>
    </w:p>
    <w:p w14:paraId="0BD638E1" w14:textId="77777777" w:rsidR="00856655" w:rsidRPr="00F06EC9" w:rsidRDefault="00856655" w:rsidP="00856655">
      <w:r w:rsidRPr="00F06EC9">
        <w:t xml:space="preserve">Jeigu vartojate ar neseniai vartojote kitų vaistų, arba dėl to nesate tikri, pasakykite gydytojui arba vaistininkui. Tai reikia padaryti todėl, kad </w:t>
      </w:r>
      <w:proofErr w:type="spellStart"/>
      <w:r w:rsidRPr="00F06EC9">
        <w:t>Nexmezol</w:t>
      </w:r>
      <w:proofErr w:type="spellEnd"/>
      <w:r w:rsidRPr="00F06EC9">
        <w:t xml:space="preserve"> gali daryti įtaką kai kurių vaistų poveikiui ir kai kurie vaistai gali įtakoti </w:t>
      </w:r>
      <w:proofErr w:type="spellStart"/>
      <w:r w:rsidRPr="00F06EC9">
        <w:t>Nexmezol</w:t>
      </w:r>
      <w:proofErr w:type="spellEnd"/>
      <w:r w:rsidRPr="00F06EC9">
        <w:t xml:space="preserve"> poveikį.</w:t>
      </w:r>
    </w:p>
    <w:p w14:paraId="3450D51F" w14:textId="77777777" w:rsidR="00856655" w:rsidRPr="00F06EC9" w:rsidRDefault="00856655" w:rsidP="00856655"/>
    <w:p w14:paraId="1C0CE7BF" w14:textId="77777777" w:rsidR="00856655" w:rsidRDefault="00856655" w:rsidP="00856655">
      <w:r w:rsidRPr="00F06EC9">
        <w:t xml:space="preserve">Nevartokite </w:t>
      </w:r>
      <w:proofErr w:type="spellStart"/>
      <w:r w:rsidRPr="00F06EC9">
        <w:t>Nexmezol</w:t>
      </w:r>
      <w:proofErr w:type="spellEnd"/>
      <w:r w:rsidRPr="00F06EC9">
        <w:t xml:space="preserve">, jeigu vartojate vaistų, kurių sudėtyje yra </w:t>
      </w:r>
      <w:proofErr w:type="spellStart"/>
      <w:r w:rsidRPr="00F06EC9">
        <w:t>nelfinaviro</w:t>
      </w:r>
      <w:proofErr w:type="spellEnd"/>
      <w:r w:rsidRPr="00F06EC9">
        <w:t xml:space="preserve"> (vartojamas ŽIV gydyti).</w:t>
      </w:r>
    </w:p>
    <w:p w14:paraId="362349ED" w14:textId="77777777" w:rsidR="00856655" w:rsidRDefault="00856655" w:rsidP="00856655"/>
    <w:p w14:paraId="02D7E424" w14:textId="77777777" w:rsidR="00856655" w:rsidRDefault="00856655" w:rsidP="00856655">
      <w:r w:rsidRPr="005730CE">
        <w:t>Nevartokite</w:t>
      </w:r>
      <w:r>
        <w:t xml:space="preserve"> </w:t>
      </w:r>
      <w:proofErr w:type="spellStart"/>
      <w:r>
        <w:t>Nexmezol</w:t>
      </w:r>
      <w:proofErr w:type="spellEnd"/>
      <w:r>
        <w:t xml:space="preserve"> </w:t>
      </w:r>
      <w:r w:rsidRPr="005730CE">
        <w:t xml:space="preserve"> </w:t>
      </w:r>
      <w:r>
        <w:t>k</w:t>
      </w:r>
      <w:r w:rsidRPr="005730CE">
        <w:t xml:space="preserve">artu su kitais vaistais, mažinančiais rūgšties gamybą skrandyje, tokiais kaip protonų siurblio inhibitoriai (pvz., </w:t>
      </w:r>
      <w:proofErr w:type="spellStart"/>
      <w:r w:rsidRPr="005730CE">
        <w:t>pantoprazolas</w:t>
      </w:r>
      <w:proofErr w:type="spellEnd"/>
      <w:r w:rsidRPr="005730CE">
        <w:t xml:space="preserve">, </w:t>
      </w:r>
      <w:proofErr w:type="spellStart"/>
      <w:r w:rsidRPr="005730CE">
        <w:t>lansoprazolas</w:t>
      </w:r>
      <w:proofErr w:type="spellEnd"/>
      <w:r w:rsidRPr="005730CE">
        <w:t xml:space="preserve">, </w:t>
      </w:r>
      <w:proofErr w:type="spellStart"/>
      <w:r w:rsidRPr="005730CE">
        <w:t>rabeprazolas</w:t>
      </w:r>
      <w:proofErr w:type="spellEnd"/>
      <w:r w:rsidRPr="005730CE">
        <w:t xml:space="preserve"> ar </w:t>
      </w:r>
      <w:proofErr w:type="spellStart"/>
      <w:r w:rsidRPr="005730CE">
        <w:t>omeprazolas</w:t>
      </w:r>
      <w:proofErr w:type="spellEnd"/>
      <w:r w:rsidRPr="005730CE">
        <w:t xml:space="preserve">) arba H2 receptorių blokatoriai (pvz., </w:t>
      </w:r>
      <w:proofErr w:type="spellStart"/>
      <w:r w:rsidRPr="005730CE">
        <w:t>ranitidinas</w:t>
      </w:r>
      <w:proofErr w:type="spellEnd"/>
      <w:r>
        <w:t xml:space="preserve"> ar</w:t>
      </w:r>
      <w:r w:rsidRPr="005730CE">
        <w:t xml:space="preserve"> </w:t>
      </w:r>
      <w:proofErr w:type="spellStart"/>
      <w:r w:rsidRPr="005730CE">
        <w:t>famotidinas</w:t>
      </w:r>
      <w:proofErr w:type="spellEnd"/>
      <w:r w:rsidRPr="005730CE">
        <w:t>).</w:t>
      </w:r>
    </w:p>
    <w:p w14:paraId="2F57E0CB" w14:textId="77777777" w:rsidR="00856655" w:rsidRDefault="00856655" w:rsidP="00856655"/>
    <w:p w14:paraId="59578990" w14:textId="77777777" w:rsidR="00856655" w:rsidRPr="00F06EC9" w:rsidRDefault="00856655" w:rsidP="00856655">
      <w:r w:rsidRPr="00F330CE">
        <w:lastRenderedPageBreak/>
        <w:t xml:space="preserve">Ypač </w:t>
      </w:r>
      <w:r>
        <w:t>svarbu pasakyti</w:t>
      </w:r>
      <w:r w:rsidRPr="00F330CE">
        <w:t xml:space="preserve"> gydytojui</w:t>
      </w:r>
      <w:r>
        <w:t xml:space="preserve"> arba vaistininkui</w:t>
      </w:r>
      <w:r w:rsidRPr="00F330CE">
        <w:t xml:space="preserve">, jeigu vartojate </w:t>
      </w:r>
      <w:proofErr w:type="spellStart"/>
      <w:r w:rsidRPr="00A61C23">
        <w:rPr>
          <w:b/>
          <w:bCs/>
        </w:rPr>
        <w:t>klopidogrelio</w:t>
      </w:r>
      <w:proofErr w:type="spellEnd"/>
      <w:r w:rsidRPr="00F330CE">
        <w:t xml:space="preserve"> (vaisto, vartojamo siekiant išvengti kraujo krešulių susidarymo).</w:t>
      </w:r>
    </w:p>
    <w:p w14:paraId="0E45448A" w14:textId="77777777" w:rsidR="00856655" w:rsidRPr="00F06EC9" w:rsidRDefault="00856655" w:rsidP="00856655"/>
    <w:p w14:paraId="126312D7" w14:textId="77777777" w:rsidR="00856655" w:rsidRPr="00F06EC9" w:rsidRDefault="00856655" w:rsidP="00856655">
      <w:r>
        <w:t>Pasitarkite su gydytoju arba vaistininku, jeigu vartojate bet kurio iš šių vaistų</w:t>
      </w:r>
      <w:r w:rsidRPr="00F06EC9">
        <w:t>:</w:t>
      </w:r>
    </w:p>
    <w:p w14:paraId="7DD67820" w14:textId="77777777" w:rsidR="00856655" w:rsidRPr="00F06EC9" w:rsidRDefault="00856655" w:rsidP="00856655">
      <w:pPr>
        <w:numPr>
          <w:ilvl w:val="0"/>
          <w:numId w:val="2"/>
        </w:numPr>
      </w:pPr>
      <w:proofErr w:type="spellStart"/>
      <w:r w:rsidRPr="00F06EC9">
        <w:rPr>
          <w:b/>
        </w:rPr>
        <w:t>Atazanavir</w:t>
      </w:r>
      <w:r>
        <w:rPr>
          <w:b/>
        </w:rPr>
        <w:t>o</w:t>
      </w:r>
      <w:proofErr w:type="spellEnd"/>
      <w:r>
        <w:rPr>
          <w:b/>
        </w:rPr>
        <w:t xml:space="preserve">, </w:t>
      </w:r>
      <w:r w:rsidRPr="00F06EC9">
        <w:t xml:space="preserve"> </w:t>
      </w:r>
      <w:proofErr w:type="spellStart"/>
      <w:r w:rsidRPr="00A61C23">
        <w:rPr>
          <w:b/>
          <w:bCs/>
        </w:rPr>
        <w:t>sakvinaviro</w:t>
      </w:r>
      <w:proofErr w:type="spellEnd"/>
      <w:r w:rsidRPr="00E8766B">
        <w:t xml:space="preserve"> </w:t>
      </w:r>
      <w:r w:rsidRPr="00F06EC9">
        <w:t>(ŽIV infekcijai gydyti vartojam</w:t>
      </w:r>
      <w:r>
        <w:t>i</w:t>
      </w:r>
      <w:r w:rsidRPr="00F06EC9">
        <w:t xml:space="preserve"> vaist</w:t>
      </w:r>
      <w:r>
        <w:t>ai</w:t>
      </w:r>
      <w:r w:rsidRPr="00F06EC9">
        <w:t xml:space="preserve">); </w:t>
      </w:r>
    </w:p>
    <w:p w14:paraId="27CB6268" w14:textId="77777777" w:rsidR="00856655" w:rsidRPr="00F06EC9" w:rsidRDefault="00856655" w:rsidP="00856655">
      <w:pPr>
        <w:numPr>
          <w:ilvl w:val="0"/>
          <w:numId w:val="2"/>
        </w:numPr>
      </w:pPr>
      <w:proofErr w:type="spellStart"/>
      <w:r w:rsidRPr="00F06EC9">
        <w:rPr>
          <w:b/>
        </w:rPr>
        <w:t>ketokonazol</w:t>
      </w:r>
      <w:r>
        <w:rPr>
          <w:b/>
        </w:rPr>
        <w:t>o</w:t>
      </w:r>
      <w:proofErr w:type="spellEnd"/>
      <w:r w:rsidRPr="00F06EC9">
        <w:rPr>
          <w:b/>
        </w:rPr>
        <w:t xml:space="preserve">, </w:t>
      </w:r>
      <w:proofErr w:type="spellStart"/>
      <w:r w:rsidRPr="00F06EC9">
        <w:rPr>
          <w:b/>
        </w:rPr>
        <w:t>itrakonazol</w:t>
      </w:r>
      <w:r>
        <w:rPr>
          <w:b/>
        </w:rPr>
        <w:t>o</w:t>
      </w:r>
      <w:proofErr w:type="spellEnd"/>
      <w:r>
        <w:rPr>
          <w:b/>
        </w:rPr>
        <w:t>,</w:t>
      </w:r>
      <w:r w:rsidRPr="00F06EC9">
        <w:rPr>
          <w:b/>
        </w:rPr>
        <w:t xml:space="preserve"> </w:t>
      </w:r>
      <w:proofErr w:type="spellStart"/>
      <w:r w:rsidRPr="00F06EC9">
        <w:rPr>
          <w:b/>
        </w:rPr>
        <w:t>vorikonazol</w:t>
      </w:r>
      <w:r>
        <w:rPr>
          <w:b/>
        </w:rPr>
        <w:t>o</w:t>
      </w:r>
      <w:proofErr w:type="spellEnd"/>
      <w:r w:rsidRPr="00F06EC9">
        <w:t xml:space="preserve"> (grybelių infekcijai gydyti vartojami vaistai)</w:t>
      </w:r>
      <w:r>
        <w:t xml:space="preserve"> ar </w:t>
      </w:r>
      <w:proofErr w:type="spellStart"/>
      <w:r>
        <w:t>klaritromicino</w:t>
      </w:r>
      <w:proofErr w:type="spellEnd"/>
      <w:r>
        <w:t xml:space="preserve"> (antibiotikas, vartojamas bakterijų sukeltoms infekcijoms gydyti)</w:t>
      </w:r>
      <w:r w:rsidRPr="00F06EC9">
        <w:t>.</w:t>
      </w:r>
    </w:p>
    <w:p w14:paraId="408AF025" w14:textId="77777777" w:rsidR="00856655" w:rsidRPr="00F06EC9" w:rsidRDefault="00856655" w:rsidP="00856655">
      <w:pPr>
        <w:ind w:left="360"/>
      </w:pPr>
      <w:r>
        <w:t xml:space="preserve">Jūsų gydytojas gali pakoreguoti </w:t>
      </w:r>
      <w:proofErr w:type="spellStart"/>
      <w:r>
        <w:t>Nexmezol</w:t>
      </w:r>
      <w:proofErr w:type="spellEnd"/>
      <w:r>
        <w:t xml:space="preserve"> </w:t>
      </w:r>
      <w:r w:rsidRPr="00F06EC9">
        <w:t>dozę</w:t>
      </w:r>
      <w:r>
        <w:t xml:space="preserve">, </w:t>
      </w:r>
      <w:r w:rsidRPr="00F06EC9">
        <w:t xml:space="preserve">jeigu </w:t>
      </w:r>
      <w:r w:rsidRPr="009F3498">
        <w:t>turite ir sunkių kepenų sutrikimų bei esate gydomi ilgai</w:t>
      </w:r>
      <w:r w:rsidRPr="00F06EC9">
        <w:t xml:space="preserve">; </w:t>
      </w:r>
    </w:p>
    <w:p w14:paraId="2D2B9668" w14:textId="77777777" w:rsidR="00856655" w:rsidRPr="00F06EC9" w:rsidRDefault="00856655" w:rsidP="00856655">
      <w:pPr>
        <w:numPr>
          <w:ilvl w:val="0"/>
          <w:numId w:val="2"/>
        </w:numPr>
      </w:pPr>
      <w:proofErr w:type="spellStart"/>
      <w:r w:rsidRPr="00F06EC9">
        <w:rPr>
          <w:b/>
        </w:rPr>
        <w:t>erlotinib</w:t>
      </w:r>
      <w:r>
        <w:rPr>
          <w:b/>
        </w:rPr>
        <w:t>o</w:t>
      </w:r>
      <w:proofErr w:type="spellEnd"/>
      <w:r w:rsidRPr="00F06EC9">
        <w:t xml:space="preserve"> (vartojamas vėžiui gydyti);</w:t>
      </w:r>
    </w:p>
    <w:p w14:paraId="7C35DAE3" w14:textId="77777777" w:rsidR="00856655" w:rsidRPr="00F06EC9" w:rsidRDefault="00856655" w:rsidP="00856655">
      <w:pPr>
        <w:numPr>
          <w:ilvl w:val="0"/>
          <w:numId w:val="2"/>
        </w:numPr>
      </w:pPr>
      <w:r w:rsidRPr="00F06EC9">
        <w:t xml:space="preserve">specifinių fermentų </w:t>
      </w:r>
      <w:proofErr w:type="spellStart"/>
      <w:r w:rsidRPr="00F06EC9">
        <w:t>metabolizuojam</w:t>
      </w:r>
      <w:r>
        <w:t>ų</w:t>
      </w:r>
      <w:proofErr w:type="spellEnd"/>
      <w:r w:rsidRPr="00F06EC9">
        <w:t xml:space="preserve"> vaist</w:t>
      </w:r>
      <w:r>
        <w:t>ų</w:t>
      </w:r>
      <w:r w:rsidRPr="00F06EC9">
        <w:t>, toki</w:t>
      </w:r>
      <w:r>
        <w:t>ų</w:t>
      </w:r>
      <w:r w:rsidRPr="00F06EC9">
        <w:t xml:space="preserve"> kaip:</w:t>
      </w:r>
    </w:p>
    <w:p w14:paraId="391B1EC4" w14:textId="77777777" w:rsidR="00856655" w:rsidRPr="00F06EC9" w:rsidRDefault="00856655" w:rsidP="00856655">
      <w:pPr>
        <w:numPr>
          <w:ilvl w:val="1"/>
          <w:numId w:val="2"/>
        </w:numPr>
      </w:pPr>
      <w:proofErr w:type="spellStart"/>
      <w:r w:rsidRPr="00F06EC9">
        <w:rPr>
          <w:b/>
        </w:rPr>
        <w:t>diazepam</w:t>
      </w:r>
      <w:r>
        <w:rPr>
          <w:b/>
        </w:rPr>
        <w:t>o</w:t>
      </w:r>
      <w:proofErr w:type="spellEnd"/>
      <w:r w:rsidRPr="00F06EC9">
        <w:t xml:space="preserve"> (raminantis ir miegą skatinantis raminamasis vaistas);</w:t>
      </w:r>
    </w:p>
    <w:p w14:paraId="6078190C" w14:textId="77777777" w:rsidR="00856655" w:rsidRPr="00F06EC9" w:rsidRDefault="00856655" w:rsidP="00856655">
      <w:pPr>
        <w:numPr>
          <w:ilvl w:val="1"/>
          <w:numId w:val="2"/>
        </w:numPr>
      </w:pPr>
      <w:proofErr w:type="spellStart"/>
      <w:r w:rsidRPr="00F06EC9">
        <w:rPr>
          <w:b/>
        </w:rPr>
        <w:t>citalopram</w:t>
      </w:r>
      <w:r>
        <w:rPr>
          <w:b/>
        </w:rPr>
        <w:t>o</w:t>
      </w:r>
      <w:proofErr w:type="spellEnd"/>
      <w:r w:rsidRPr="00F06EC9">
        <w:rPr>
          <w:b/>
        </w:rPr>
        <w:t xml:space="preserve">, </w:t>
      </w:r>
      <w:proofErr w:type="spellStart"/>
      <w:r w:rsidRPr="00F06EC9">
        <w:rPr>
          <w:b/>
        </w:rPr>
        <w:t>imipramin</w:t>
      </w:r>
      <w:r>
        <w:rPr>
          <w:b/>
        </w:rPr>
        <w:t>o</w:t>
      </w:r>
      <w:proofErr w:type="spellEnd"/>
      <w:r w:rsidRPr="00F06EC9">
        <w:rPr>
          <w:b/>
        </w:rPr>
        <w:t xml:space="preserve">, </w:t>
      </w:r>
      <w:proofErr w:type="spellStart"/>
      <w:r w:rsidRPr="00F06EC9">
        <w:rPr>
          <w:b/>
        </w:rPr>
        <w:t>klomipramin</w:t>
      </w:r>
      <w:r>
        <w:rPr>
          <w:b/>
        </w:rPr>
        <w:t>o</w:t>
      </w:r>
      <w:proofErr w:type="spellEnd"/>
      <w:r w:rsidRPr="00F06EC9">
        <w:t xml:space="preserve"> (depresijai gydyti vartojami vaistai);</w:t>
      </w:r>
    </w:p>
    <w:p w14:paraId="7A65C503" w14:textId="77777777" w:rsidR="00856655" w:rsidRPr="00F06EC9" w:rsidRDefault="00856655" w:rsidP="00856655">
      <w:pPr>
        <w:numPr>
          <w:ilvl w:val="1"/>
          <w:numId w:val="2"/>
        </w:numPr>
      </w:pPr>
      <w:proofErr w:type="spellStart"/>
      <w:r w:rsidRPr="00F06EC9">
        <w:rPr>
          <w:b/>
        </w:rPr>
        <w:t>fenitoin</w:t>
      </w:r>
      <w:r>
        <w:rPr>
          <w:b/>
        </w:rPr>
        <w:t>o</w:t>
      </w:r>
      <w:proofErr w:type="spellEnd"/>
      <w:r w:rsidRPr="00F06EC9">
        <w:t xml:space="preserve"> (epilepsijai ir tam tikroms skausmingoms būklėms gydyti vartojamas vaistas);</w:t>
      </w:r>
    </w:p>
    <w:p w14:paraId="2D43F442" w14:textId="77777777" w:rsidR="00856655" w:rsidRPr="00F06EC9" w:rsidRDefault="00856655" w:rsidP="00856655">
      <w:pPr>
        <w:ind w:left="1080"/>
      </w:pPr>
      <w:r w:rsidRPr="00F06EC9">
        <w:t xml:space="preserve">Jūsų gydytojas gali sumažinti šių vaistų dozę, ypač jeigu jų vartojate tam tikram tikslui. Jeigu vartojate </w:t>
      </w:r>
      <w:proofErr w:type="spellStart"/>
      <w:r w:rsidRPr="00F06EC9">
        <w:t>fenitoino</w:t>
      </w:r>
      <w:proofErr w:type="spellEnd"/>
      <w:r w:rsidRPr="00F06EC9">
        <w:t xml:space="preserve">, gydytojas </w:t>
      </w:r>
      <w:r>
        <w:t xml:space="preserve">turi </w:t>
      </w:r>
      <w:r w:rsidRPr="00F06EC9">
        <w:t>stebė</w:t>
      </w:r>
      <w:r>
        <w:t>ti</w:t>
      </w:r>
      <w:r w:rsidRPr="00F06EC9">
        <w:t xml:space="preserve"> </w:t>
      </w:r>
      <w:proofErr w:type="spellStart"/>
      <w:r w:rsidRPr="00F06EC9">
        <w:t>fenitoino</w:t>
      </w:r>
      <w:proofErr w:type="spellEnd"/>
      <w:r w:rsidRPr="00F06EC9">
        <w:t xml:space="preserve"> koncentraciją kraujyje ypač pradedant ir baigiant gydymą </w:t>
      </w:r>
      <w:proofErr w:type="spellStart"/>
      <w:r w:rsidRPr="00F06EC9">
        <w:t>Nexmezol</w:t>
      </w:r>
      <w:proofErr w:type="spellEnd"/>
      <w:r w:rsidRPr="00F06EC9">
        <w:t>;</w:t>
      </w:r>
    </w:p>
    <w:p w14:paraId="22FE5EAC" w14:textId="77777777" w:rsidR="00856655" w:rsidRPr="00F06EC9" w:rsidRDefault="00856655" w:rsidP="00856655">
      <w:pPr>
        <w:numPr>
          <w:ilvl w:val="0"/>
          <w:numId w:val="2"/>
        </w:numPr>
      </w:pPr>
      <w:r w:rsidRPr="00F06EC9">
        <w:rPr>
          <w:b/>
        </w:rPr>
        <w:t>varfarin</w:t>
      </w:r>
      <w:r>
        <w:rPr>
          <w:b/>
        </w:rPr>
        <w:t>o</w:t>
      </w:r>
      <w:r w:rsidRPr="00F06EC9">
        <w:rPr>
          <w:b/>
        </w:rPr>
        <w:t xml:space="preserve">, </w:t>
      </w:r>
      <w:proofErr w:type="spellStart"/>
      <w:r w:rsidRPr="00F06EC9">
        <w:rPr>
          <w:b/>
        </w:rPr>
        <w:t>fenprokumon</w:t>
      </w:r>
      <w:r>
        <w:rPr>
          <w:b/>
        </w:rPr>
        <w:t>o</w:t>
      </w:r>
      <w:proofErr w:type="spellEnd"/>
      <w:r w:rsidRPr="00F06EC9">
        <w:rPr>
          <w:b/>
        </w:rPr>
        <w:t xml:space="preserve">, </w:t>
      </w:r>
      <w:proofErr w:type="spellStart"/>
      <w:r w:rsidRPr="00F06EC9">
        <w:rPr>
          <w:b/>
        </w:rPr>
        <w:t>acenokumaroli</w:t>
      </w:r>
      <w:r>
        <w:rPr>
          <w:b/>
        </w:rPr>
        <w:t>o</w:t>
      </w:r>
      <w:proofErr w:type="spellEnd"/>
      <w:r w:rsidRPr="00F06EC9">
        <w:t xml:space="preserve"> (kraujo krešėjimą mažinantys vaistai). Jūsų gydytojas stebės kraujo krešėjimo rodmenis, ypač pradedant ir baigiant gydymą </w:t>
      </w:r>
      <w:proofErr w:type="spellStart"/>
      <w:r w:rsidRPr="00F06EC9">
        <w:t>Nexmezol</w:t>
      </w:r>
      <w:proofErr w:type="spellEnd"/>
      <w:r w:rsidRPr="00F06EC9">
        <w:t>;</w:t>
      </w:r>
    </w:p>
    <w:p w14:paraId="1382A608" w14:textId="77777777" w:rsidR="00856655" w:rsidRPr="00F06EC9" w:rsidRDefault="00856655" w:rsidP="00856655">
      <w:pPr>
        <w:numPr>
          <w:ilvl w:val="0"/>
          <w:numId w:val="2"/>
        </w:numPr>
      </w:pPr>
      <w:proofErr w:type="spellStart"/>
      <w:r w:rsidRPr="00F06EC9">
        <w:rPr>
          <w:b/>
        </w:rPr>
        <w:t>cilostazol</w:t>
      </w:r>
      <w:r>
        <w:rPr>
          <w:b/>
        </w:rPr>
        <w:t>o</w:t>
      </w:r>
      <w:proofErr w:type="spellEnd"/>
      <w:r w:rsidRPr="00F06EC9">
        <w:t xml:space="preserve"> (vartojamas protarpiniam šlubavimui </w:t>
      </w:r>
      <w:r w:rsidRPr="00F06EC9">
        <w:sym w:font="Symbol" w:char="F02D"/>
      </w:r>
      <w:r w:rsidRPr="00F06EC9">
        <w:t xml:space="preserve"> skausmui Jūsų kojose, atsirandančiam ėjimo metu, kurį sukelia nepakankamas aprūpinimas krauju </w:t>
      </w:r>
      <w:r w:rsidRPr="00F06EC9">
        <w:sym w:font="Symbol" w:char="F02D"/>
      </w:r>
      <w:r w:rsidRPr="00F06EC9">
        <w:t xml:space="preserve"> gydyti);</w:t>
      </w:r>
    </w:p>
    <w:p w14:paraId="16284791" w14:textId="77777777" w:rsidR="00856655" w:rsidRPr="00F06EC9" w:rsidRDefault="00856655" w:rsidP="00856655">
      <w:pPr>
        <w:numPr>
          <w:ilvl w:val="0"/>
          <w:numId w:val="2"/>
        </w:numPr>
      </w:pPr>
      <w:proofErr w:type="spellStart"/>
      <w:r w:rsidRPr="00F06EC9">
        <w:rPr>
          <w:b/>
        </w:rPr>
        <w:t>cisaprid</w:t>
      </w:r>
      <w:r>
        <w:rPr>
          <w:b/>
        </w:rPr>
        <w:t>o</w:t>
      </w:r>
      <w:proofErr w:type="spellEnd"/>
      <w:r w:rsidRPr="00F06EC9">
        <w:rPr>
          <w:b/>
        </w:rPr>
        <w:t xml:space="preserve"> </w:t>
      </w:r>
      <w:r w:rsidRPr="00F06EC9">
        <w:t>(skrandžio ir žarnyno negalavimams gydyti vartojamas vaistas);</w:t>
      </w:r>
    </w:p>
    <w:p w14:paraId="224E442B" w14:textId="77777777" w:rsidR="00856655" w:rsidRPr="00F06EC9" w:rsidRDefault="00856655" w:rsidP="00856655">
      <w:pPr>
        <w:numPr>
          <w:ilvl w:val="0"/>
          <w:numId w:val="2"/>
        </w:numPr>
      </w:pPr>
      <w:proofErr w:type="spellStart"/>
      <w:r w:rsidRPr="00F06EC9">
        <w:rPr>
          <w:b/>
        </w:rPr>
        <w:t>metotreksat</w:t>
      </w:r>
      <w:r>
        <w:rPr>
          <w:b/>
        </w:rPr>
        <w:t>o</w:t>
      </w:r>
      <w:proofErr w:type="spellEnd"/>
      <w:r w:rsidRPr="00F06EC9">
        <w:t xml:space="preserve"> (vartojamas vėžiui </w:t>
      </w:r>
      <w:r>
        <w:t xml:space="preserve">ir reumatinėms ligoms </w:t>
      </w:r>
      <w:r w:rsidRPr="00F06EC9">
        <w:t xml:space="preserve">gydyti). Jeigu vartojate didelę </w:t>
      </w:r>
      <w:proofErr w:type="spellStart"/>
      <w:r w:rsidRPr="00F06EC9">
        <w:t>metotreksato</w:t>
      </w:r>
      <w:proofErr w:type="spellEnd"/>
      <w:r w:rsidRPr="00F06EC9">
        <w:t xml:space="preserve"> dozę, Jūsų gydytojas gali laikinai nutraukti gydymą </w:t>
      </w:r>
      <w:proofErr w:type="spellStart"/>
      <w:r w:rsidRPr="00F06EC9">
        <w:t>Nexmezol</w:t>
      </w:r>
      <w:proofErr w:type="spellEnd"/>
      <w:r w:rsidRPr="00F06EC9">
        <w:t>;</w:t>
      </w:r>
    </w:p>
    <w:p w14:paraId="2F99EBD5" w14:textId="77777777" w:rsidR="00856655" w:rsidRPr="00F06EC9" w:rsidRDefault="00856655" w:rsidP="00856655">
      <w:pPr>
        <w:numPr>
          <w:ilvl w:val="0"/>
          <w:numId w:val="2"/>
        </w:numPr>
      </w:pPr>
      <w:proofErr w:type="spellStart"/>
      <w:r w:rsidRPr="00F06EC9">
        <w:rPr>
          <w:b/>
        </w:rPr>
        <w:t>rifampicin</w:t>
      </w:r>
      <w:r>
        <w:rPr>
          <w:b/>
        </w:rPr>
        <w:t>o</w:t>
      </w:r>
      <w:proofErr w:type="spellEnd"/>
      <w:r w:rsidRPr="00F06EC9">
        <w:rPr>
          <w:b/>
        </w:rPr>
        <w:t xml:space="preserve"> </w:t>
      </w:r>
      <w:r w:rsidRPr="00A61C23">
        <w:rPr>
          <w:bCs/>
        </w:rPr>
        <w:t>(</w:t>
      </w:r>
      <w:r w:rsidRPr="00F06EC9">
        <w:t>antibiotikas</w:t>
      </w:r>
      <w:r>
        <w:t>,</w:t>
      </w:r>
      <w:r w:rsidRPr="00F06EC9">
        <w:t xml:space="preserve"> vartojamas tuberkuliozei gydyti);</w:t>
      </w:r>
    </w:p>
    <w:p w14:paraId="3EF9056C" w14:textId="77777777" w:rsidR="00856655" w:rsidRPr="00F06EC9" w:rsidRDefault="00856655" w:rsidP="00856655">
      <w:pPr>
        <w:numPr>
          <w:ilvl w:val="0"/>
          <w:numId w:val="2"/>
        </w:numPr>
      </w:pPr>
      <w:r w:rsidRPr="00F06EC9">
        <w:rPr>
          <w:b/>
        </w:rPr>
        <w:t>jonažolė</w:t>
      </w:r>
      <w:r>
        <w:rPr>
          <w:b/>
        </w:rPr>
        <w:t>s</w:t>
      </w:r>
      <w:r w:rsidRPr="00F06EC9">
        <w:rPr>
          <w:b/>
        </w:rPr>
        <w:t xml:space="preserve"> </w:t>
      </w:r>
      <w:r w:rsidRPr="00F06EC9">
        <w:t>(vaistažolių preparatas nuo depresijos);</w:t>
      </w:r>
    </w:p>
    <w:p w14:paraId="7251DF2A" w14:textId="77777777" w:rsidR="00856655" w:rsidRPr="00F06EC9" w:rsidRDefault="00856655" w:rsidP="00856655">
      <w:pPr>
        <w:numPr>
          <w:ilvl w:val="0"/>
          <w:numId w:val="2"/>
        </w:numPr>
      </w:pPr>
      <w:proofErr w:type="spellStart"/>
      <w:r w:rsidRPr="00F06EC9">
        <w:rPr>
          <w:b/>
        </w:rPr>
        <w:t>digoksin</w:t>
      </w:r>
      <w:r>
        <w:rPr>
          <w:b/>
        </w:rPr>
        <w:t>o</w:t>
      </w:r>
      <w:proofErr w:type="spellEnd"/>
      <w:r w:rsidRPr="00F06EC9">
        <w:t xml:space="preserve"> (vaistas įvairioms širdies ligoms gydyti);</w:t>
      </w:r>
    </w:p>
    <w:p w14:paraId="49EB53C8" w14:textId="77777777" w:rsidR="00856655" w:rsidRPr="00F06EC9" w:rsidRDefault="00856655" w:rsidP="00856655">
      <w:pPr>
        <w:numPr>
          <w:ilvl w:val="0"/>
          <w:numId w:val="2"/>
        </w:numPr>
      </w:pPr>
      <w:r w:rsidRPr="00F06EC9">
        <w:rPr>
          <w:b/>
          <w:lang w:val="pt-BR"/>
        </w:rPr>
        <w:t>takrolimuz</w:t>
      </w:r>
      <w:r>
        <w:rPr>
          <w:b/>
          <w:lang w:val="pt-BR"/>
        </w:rPr>
        <w:t>o</w:t>
      </w:r>
      <w:r w:rsidRPr="00F06EC9">
        <w:rPr>
          <w:lang w:val="pt-BR"/>
        </w:rPr>
        <w:t xml:space="preserve"> (vartojamas atmetimo profilaktikai po organo persodinimo).</w:t>
      </w:r>
    </w:p>
    <w:p w14:paraId="63F9ED81" w14:textId="77777777" w:rsidR="00856655" w:rsidRPr="00F06EC9" w:rsidRDefault="00856655" w:rsidP="00856655">
      <w:pPr>
        <w:tabs>
          <w:tab w:val="left" w:pos="425"/>
        </w:tabs>
      </w:pPr>
    </w:p>
    <w:p w14:paraId="06196381" w14:textId="77777777" w:rsidR="00856655" w:rsidRPr="00F06EC9" w:rsidRDefault="00856655" w:rsidP="00856655">
      <w:pPr>
        <w:tabs>
          <w:tab w:val="left" w:pos="425"/>
        </w:tabs>
        <w:rPr>
          <w:b/>
        </w:rPr>
      </w:pPr>
      <w:r w:rsidRPr="00F06EC9">
        <w:rPr>
          <w:b/>
        </w:rPr>
        <w:t>Nėštumas ir žindymo laikotarpis</w:t>
      </w:r>
    </w:p>
    <w:p w14:paraId="170B0616" w14:textId="77777777" w:rsidR="00856655" w:rsidRDefault="00856655" w:rsidP="00856655">
      <w:pPr>
        <w:numPr>
          <w:ilvl w:val="12"/>
          <w:numId w:val="0"/>
        </w:numPr>
      </w:pPr>
      <w:r w:rsidRPr="00F06EC9">
        <w:t xml:space="preserve">Jeigu esate nėščia, žindote kūdikį, manote, kad galbūt esate nėščia, arba planuojate pastoti, tai prieš vartodama šį vaistą pasitarkite su gydytoju arba vaistininku. </w:t>
      </w:r>
    </w:p>
    <w:p w14:paraId="1CF532A4" w14:textId="77777777" w:rsidR="00856655" w:rsidRPr="00F06EC9" w:rsidRDefault="00856655" w:rsidP="00856655">
      <w:pPr>
        <w:numPr>
          <w:ilvl w:val="12"/>
          <w:numId w:val="0"/>
        </w:numPr>
      </w:pPr>
    </w:p>
    <w:p w14:paraId="05A47D59" w14:textId="77777777" w:rsidR="00856655" w:rsidRPr="00F06EC9" w:rsidRDefault="00856655" w:rsidP="00856655">
      <w:pPr>
        <w:numPr>
          <w:ilvl w:val="0"/>
          <w:numId w:val="4"/>
        </w:numPr>
        <w:tabs>
          <w:tab w:val="left" w:pos="425"/>
        </w:tabs>
        <w:rPr>
          <w:b/>
        </w:rPr>
      </w:pPr>
      <w:r w:rsidRPr="00F06EC9">
        <w:rPr>
          <w:b/>
        </w:rPr>
        <w:t>Nėštumas</w:t>
      </w:r>
    </w:p>
    <w:p w14:paraId="1269628D" w14:textId="77777777" w:rsidR="00856655" w:rsidRPr="00F06EC9" w:rsidRDefault="00856655" w:rsidP="00856655">
      <w:pPr>
        <w:tabs>
          <w:tab w:val="left" w:pos="425"/>
        </w:tabs>
      </w:pPr>
      <w:r w:rsidRPr="005B3F2D">
        <w:t xml:space="preserve">Atsargumo dėlei </w:t>
      </w:r>
      <w:proofErr w:type="spellStart"/>
      <w:r>
        <w:t>Nexmezol</w:t>
      </w:r>
      <w:proofErr w:type="spellEnd"/>
      <w:r>
        <w:t xml:space="preserve"> </w:t>
      </w:r>
      <w:r w:rsidRPr="005B3F2D">
        <w:t xml:space="preserve">vartoti nėštumo metu geriau turėtumėte vengti. </w:t>
      </w:r>
    </w:p>
    <w:p w14:paraId="6FF67CEF" w14:textId="77777777" w:rsidR="00856655" w:rsidRPr="00F06EC9" w:rsidRDefault="00856655" w:rsidP="00856655">
      <w:pPr>
        <w:tabs>
          <w:tab w:val="left" w:pos="425"/>
        </w:tabs>
      </w:pPr>
    </w:p>
    <w:p w14:paraId="5E23C220" w14:textId="77777777" w:rsidR="00856655" w:rsidRPr="00F06EC9" w:rsidRDefault="00856655" w:rsidP="00856655">
      <w:pPr>
        <w:numPr>
          <w:ilvl w:val="0"/>
          <w:numId w:val="4"/>
        </w:numPr>
        <w:tabs>
          <w:tab w:val="left" w:pos="425"/>
        </w:tabs>
        <w:rPr>
          <w:b/>
        </w:rPr>
      </w:pPr>
      <w:r w:rsidRPr="00F06EC9">
        <w:rPr>
          <w:b/>
        </w:rPr>
        <w:t>Žindymas</w:t>
      </w:r>
    </w:p>
    <w:p w14:paraId="1CDB35A5" w14:textId="77777777" w:rsidR="00856655" w:rsidRPr="00F06EC9" w:rsidRDefault="00856655" w:rsidP="00856655">
      <w:pPr>
        <w:tabs>
          <w:tab w:val="left" w:pos="425"/>
        </w:tabs>
      </w:pPr>
      <w:r w:rsidRPr="00F06EC9">
        <w:t xml:space="preserve">Ar </w:t>
      </w:r>
      <w:proofErr w:type="spellStart"/>
      <w:r w:rsidRPr="00F06EC9">
        <w:t>Nexmezol</w:t>
      </w:r>
      <w:proofErr w:type="spellEnd"/>
      <w:r w:rsidRPr="00F06EC9">
        <w:t xml:space="preserve"> patenka į moters pieną, nežinoma, todėl žindymo laikotarpiu </w:t>
      </w:r>
      <w:proofErr w:type="spellStart"/>
      <w:r w:rsidRPr="00F06EC9">
        <w:t>Nexmezol</w:t>
      </w:r>
      <w:proofErr w:type="spellEnd"/>
      <w:r>
        <w:t xml:space="preserve"> </w:t>
      </w:r>
      <w:r w:rsidRPr="00F06EC9">
        <w:t xml:space="preserve"> vartoti negalima.</w:t>
      </w:r>
    </w:p>
    <w:p w14:paraId="20A5C3A0" w14:textId="77777777" w:rsidR="00856655" w:rsidRPr="00F06EC9" w:rsidRDefault="00856655" w:rsidP="00856655">
      <w:pPr>
        <w:tabs>
          <w:tab w:val="left" w:pos="425"/>
        </w:tabs>
      </w:pPr>
    </w:p>
    <w:p w14:paraId="124E8BF2" w14:textId="77777777" w:rsidR="00856655" w:rsidRPr="00F06EC9" w:rsidRDefault="00856655" w:rsidP="00856655">
      <w:pPr>
        <w:ind w:left="567" w:hanging="567"/>
        <w:rPr>
          <w:b/>
        </w:rPr>
      </w:pPr>
      <w:r w:rsidRPr="00F06EC9">
        <w:rPr>
          <w:b/>
        </w:rPr>
        <w:t>Vairavimas ir mechanizmų valdymas</w:t>
      </w:r>
    </w:p>
    <w:p w14:paraId="6A5B8CF1" w14:textId="77777777" w:rsidR="00856655" w:rsidRPr="00961120" w:rsidRDefault="00856655" w:rsidP="00856655">
      <w:pPr>
        <w:tabs>
          <w:tab w:val="left" w:pos="425"/>
        </w:tabs>
      </w:pPr>
      <w:r w:rsidRPr="00F06EC9">
        <w:t xml:space="preserve">Gebėjimo vairuoti ir valdyti bet kokias stakles ar mechanizmus </w:t>
      </w:r>
      <w:proofErr w:type="spellStart"/>
      <w:r w:rsidRPr="00F06EC9">
        <w:t>Nexmezol</w:t>
      </w:r>
      <w:proofErr w:type="spellEnd"/>
      <w:r w:rsidRPr="00F06EC9">
        <w:t xml:space="preserve"> neturėtų veikti.</w:t>
      </w:r>
      <w:r w:rsidRPr="00F06EC9" w:rsidDel="00D7065B">
        <w:t xml:space="preserve"> </w:t>
      </w:r>
      <w:r>
        <w:t>Vis dėlto nedažnai ar retai gali pasireikšti šalutinių poveikių, pvz., svaigulys ir regos sutrikimų (žr. 4 skyrių). Jeigu esate paveiktas, turite atsisakyti vairuoti ir valdyti mechanizmus.</w:t>
      </w:r>
    </w:p>
    <w:p w14:paraId="553AE512" w14:textId="77777777" w:rsidR="00856655" w:rsidRPr="00F06EC9" w:rsidRDefault="00856655" w:rsidP="00856655">
      <w:pPr>
        <w:rPr>
          <w:b/>
        </w:rPr>
      </w:pPr>
    </w:p>
    <w:p w14:paraId="4F72D67A" w14:textId="77777777" w:rsidR="00856655" w:rsidRPr="00F06EC9" w:rsidRDefault="00856655" w:rsidP="00856655">
      <w:proofErr w:type="spellStart"/>
      <w:r w:rsidRPr="00F06EC9">
        <w:rPr>
          <w:b/>
        </w:rPr>
        <w:t>Nexmezol</w:t>
      </w:r>
      <w:proofErr w:type="spellEnd"/>
      <w:r w:rsidRPr="00F06EC9">
        <w:rPr>
          <w:b/>
        </w:rPr>
        <w:t xml:space="preserve"> sudėtyje yra sacharozės ir gliukozės.</w:t>
      </w:r>
      <w:r w:rsidRPr="00F06EC9">
        <w:t xml:space="preserve"> </w:t>
      </w:r>
    </w:p>
    <w:p w14:paraId="039AF897" w14:textId="77777777" w:rsidR="00856655" w:rsidRPr="00F06EC9" w:rsidRDefault="00856655" w:rsidP="00856655">
      <w:r w:rsidRPr="00F06EC9">
        <w:t xml:space="preserve">Jeigu gydytojas Jums yra sakęs, kad </w:t>
      </w:r>
      <w:r w:rsidRPr="00F06EC9">
        <w:rPr>
          <w:b/>
        </w:rPr>
        <w:t>netoleruojate kokių nors angliavandenių</w:t>
      </w:r>
      <w:r w:rsidRPr="00F06EC9">
        <w:t>, kreipkitės į jį prieš pradėdami vartoti šį vaistą.</w:t>
      </w:r>
    </w:p>
    <w:p w14:paraId="6B3F6C67" w14:textId="77777777" w:rsidR="00856655" w:rsidRPr="00F06EC9" w:rsidRDefault="00856655" w:rsidP="00856655"/>
    <w:p w14:paraId="7B2EAA6B" w14:textId="77777777" w:rsidR="00856655" w:rsidRPr="00F06EC9" w:rsidRDefault="00856655" w:rsidP="00856655">
      <w:pPr>
        <w:tabs>
          <w:tab w:val="left" w:pos="425"/>
        </w:tabs>
      </w:pPr>
    </w:p>
    <w:p w14:paraId="484CC694" w14:textId="77777777" w:rsidR="00856655" w:rsidRPr="00F06EC9" w:rsidRDefault="00856655" w:rsidP="00856655">
      <w:pPr>
        <w:tabs>
          <w:tab w:val="left" w:pos="425"/>
        </w:tabs>
        <w:rPr>
          <w:b/>
          <w:highlight w:val="yellow"/>
        </w:rPr>
      </w:pPr>
      <w:r w:rsidRPr="00F06EC9">
        <w:rPr>
          <w:b/>
        </w:rPr>
        <w:t>3.</w:t>
      </w:r>
      <w:r w:rsidRPr="00F06EC9">
        <w:rPr>
          <w:b/>
        </w:rPr>
        <w:tab/>
        <w:t xml:space="preserve">Kaip vartoti </w:t>
      </w:r>
      <w:proofErr w:type="spellStart"/>
      <w:r w:rsidRPr="00F06EC9">
        <w:rPr>
          <w:b/>
        </w:rPr>
        <w:t>Nexmezol</w:t>
      </w:r>
      <w:proofErr w:type="spellEnd"/>
    </w:p>
    <w:p w14:paraId="446AF169" w14:textId="77777777" w:rsidR="00856655" w:rsidRPr="00F06EC9" w:rsidRDefault="00856655" w:rsidP="00856655">
      <w:pPr>
        <w:tabs>
          <w:tab w:val="left" w:pos="425"/>
        </w:tabs>
        <w:rPr>
          <w:highlight w:val="yellow"/>
        </w:rPr>
      </w:pPr>
    </w:p>
    <w:p w14:paraId="55BC1439" w14:textId="77777777" w:rsidR="00856655" w:rsidRPr="00F06EC9" w:rsidRDefault="00856655" w:rsidP="00856655">
      <w:r w:rsidRPr="00F06EC9">
        <w:t xml:space="preserve">Visada vartokite šį vaistą tiksliai </w:t>
      </w:r>
      <w:r w:rsidRPr="00A87DC0">
        <w:t xml:space="preserve">kaip aprašyta šiame lapelyje arba </w:t>
      </w:r>
      <w:r w:rsidRPr="00F06EC9">
        <w:t>kaip nurodė gydytojas</w:t>
      </w:r>
      <w:r>
        <w:t xml:space="preserve"> arba vaistininkas</w:t>
      </w:r>
      <w:r w:rsidRPr="00F06EC9">
        <w:t xml:space="preserve">. Jeigu abejojate, kreipkitės į gydytoją arba vaistininką. </w:t>
      </w:r>
    </w:p>
    <w:p w14:paraId="2B60A8B3" w14:textId="77777777" w:rsidR="00856655" w:rsidRPr="00F06EC9" w:rsidRDefault="00856655" w:rsidP="00856655"/>
    <w:p w14:paraId="36349446" w14:textId="77777777" w:rsidR="00856655" w:rsidRPr="00961120" w:rsidRDefault="00856655" w:rsidP="00856655">
      <w:pPr>
        <w:rPr>
          <w:b/>
        </w:rPr>
      </w:pPr>
      <w:r w:rsidRPr="00961120">
        <w:rPr>
          <w:b/>
        </w:rPr>
        <w:lastRenderedPageBreak/>
        <w:t>Kiek vartoti vaisto</w:t>
      </w:r>
    </w:p>
    <w:p w14:paraId="1A291294" w14:textId="77777777" w:rsidR="00856655" w:rsidRDefault="00856655" w:rsidP="00856655">
      <w:pPr>
        <w:pStyle w:val="Sraopastraipa"/>
        <w:numPr>
          <w:ilvl w:val="0"/>
          <w:numId w:val="6"/>
        </w:numPr>
        <w:rPr>
          <w:szCs w:val="22"/>
        </w:rPr>
      </w:pPr>
      <w:r>
        <w:rPr>
          <w:szCs w:val="22"/>
        </w:rPr>
        <w:t>Rekomenduojama dozė yra viena tabletė per parą.</w:t>
      </w:r>
    </w:p>
    <w:p w14:paraId="34BA86BE" w14:textId="77777777" w:rsidR="00856655" w:rsidRDefault="00856655" w:rsidP="00856655">
      <w:pPr>
        <w:pStyle w:val="Sraopastraipa"/>
        <w:numPr>
          <w:ilvl w:val="0"/>
          <w:numId w:val="6"/>
        </w:numPr>
        <w:rPr>
          <w:szCs w:val="22"/>
        </w:rPr>
      </w:pPr>
      <w:r>
        <w:rPr>
          <w:szCs w:val="22"/>
        </w:rPr>
        <w:t>Daugiau negu ši rekomenduojama dozė, t. y. viena tabletė (20 mg) per parą, nevartokite, net jeigu tuoj pat palengvėjimo nejuntate.</w:t>
      </w:r>
    </w:p>
    <w:p w14:paraId="72CFEBBB" w14:textId="77777777" w:rsidR="00856655" w:rsidRDefault="00856655" w:rsidP="00856655">
      <w:pPr>
        <w:pStyle w:val="Sraopastraipa"/>
        <w:numPr>
          <w:ilvl w:val="0"/>
          <w:numId w:val="6"/>
        </w:numPr>
        <w:rPr>
          <w:szCs w:val="22"/>
        </w:rPr>
      </w:pPr>
      <w:r>
        <w:rPr>
          <w:szCs w:val="22"/>
        </w:rPr>
        <w:t xml:space="preserve">Jums gali reikėti tablečių vartoti 2–3 paras iš eilės, kol Jūsų </w:t>
      </w:r>
      <w:proofErr w:type="spellStart"/>
      <w:r>
        <w:rPr>
          <w:szCs w:val="22"/>
        </w:rPr>
        <w:t>refliukso</w:t>
      </w:r>
      <w:proofErr w:type="spellEnd"/>
      <w:r>
        <w:rPr>
          <w:szCs w:val="22"/>
        </w:rPr>
        <w:t xml:space="preserve"> simptomai (pvz., rėmuo ir rūgšties atpylimas) palengvės.</w:t>
      </w:r>
    </w:p>
    <w:p w14:paraId="2D93546E" w14:textId="77777777" w:rsidR="00856655" w:rsidRDefault="00856655" w:rsidP="00856655">
      <w:pPr>
        <w:pStyle w:val="Sraopastraipa"/>
        <w:numPr>
          <w:ilvl w:val="0"/>
          <w:numId w:val="6"/>
        </w:numPr>
        <w:rPr>
          <w:szCs w:val="22"/>
        </w:rPr>
      </w:pPr>
      <w:r>
        <w:rPr>
          <w:szCs w:val="22"/>
        </w:rPr>
        <w:t>Gydymo trukmė iki 14 parų.</w:t>
      </w:r>
    </w:p>
    <w:p w14:paraId="081ABE3B" w14:textId="77777777" w:rsidR="00856655" w:rsidRDefault="00856655" w:rsidP="00856655">
      <w:pPr>
        <w:pStyle w:val="Sraopastraipa"/>
        <w:numPr>
          <w:ilvl w:val="0"/>
          <w:numId w:val="6"/>
        </w:numPr>
        <w:rPr>
          <w:szCs w:val="22"/>
        </w:rPr>
      </w:pPr>
      <w:r>
        <w:rPr>
          <w:szCs w:val="22"/>
        </w:rPr>
        <w:t xml:space="preserve">Kai Jūsų </w:t>
      </w:r>
      <w:proofErr w:type="spellStart"/>
      <w:r>
        <w:rPr>
          <w:szCs w:val="22"/>
        </w:rPr>
        <w:t>refliukso</w:t>
      </w:r>
      <w:proofErr w:type="spellEnd"/>
      <w:r>
        <w:rPr>
          <w:szCs w:val="22"/>
        </w:rPr>
        <w:t xml:space="preserve"> simptomai visiškai išnyks, šio vaisto vartojimą turite nutraukti.</w:t>
      </w:r>
    </w:p>
    <w:p w14:paraId="05008EBE" w14:textId="77777777" w:rsidR="00856655" w:rsidRDefault="00856655" w:rsidP="00856655">
      <w:pPr>
        <w:pStyle w:val="Sraopastraipa"/>
        <w:numPr>
          <w:ilvl w:val="0"/>
          <w:numId w:val="6"/>
        </w:numPr>
        <w:rPr>
          <w:szCs w:val="22"/>
        </w:rPr>
      </w:pPr>
      <w:r>
        <w:rPr>
          <w:szCs w:val="22"/>
        </w:rPr>
        <w:t xml:space="preserve">Jeigu šio vaisto vartojus 14 parų iš eilės Jūsų </w:t>
      </w:r>
      <w:proofErr w:type="spellStart"/>
      <w:r>
        <w:rPr>
          <w:szCs w:val="22"/>
        </w:rPr>
        <w:t>refliukso</w:t>
      </w:r>
      <w:proofErr w:type="spellEnd"/>
      <w:r>
        <w:rPr>
          <w:szCs w:val="22"/>
        </w:rPr>
        <w:t xml:space="preserve"> simptomai pasunkėjo arba nepalengvėjo, turite kreiptis į gydytoją patarimo.</w:t>
      </w:r>
    </w:p>
    <w:p w14:paraId="0170B012" w14:textId="77777777" w:rsidR="00856655" w:rsidRDefault="00856655" w:rsidP="00856655">
      <w:pPr>
        <w:ind w:left="567" w:hanging="567"/>
        <w:rPr>
          <w:szCs w:val="22"/>
        </w:rPr>
      </w:pPr>
    </w:p>
    <w:p w14:paraId="5B1F59FC" w14:textId="77777777" w:rsidR="00856655" w:rsidRDefault="00856655" w:rsidP="00856655">
      <w:pPr>
        <w:rPr>
          <w:szCs w:val="22"/>
        </w:rPr>
      </w:pPr>
      <w:r>
        <w:rPr>
          <w:szCs w:val="22"/>
        </w:rPr>
        <w:t>Jeigu Jums yra nuolatinių arba ilgalaikių dažnai pasikartojančių simptomų net po gydymo šiuo vaistu, turite kreiptis į Jus gydantį gydytoją.</w:t>
      </w:r>
    </w:p>
    <w:p w14:paraId="5CCC0245" w14:textId="77777777" w:rsidR="00856655" w:rsidRPr="005D026B" w:rsidRDefault="00856655" w:rsidP="00856655">
      <w:pPr>
        <w:ind w:left="567" w:hanging="567"/>
        <w:rPr>
          <w:u w:val="single"/>
        </w:rPr>
      </w:pPr>
    </w:p>
    <w:p w14:paraId="198001B0" w14:textId="77777777" w:rsidR="00856655" w:rsidRPr="00F06EC9" w:rsidRDefault="00856655" w:rsidP="00856655">
      <w:pPr>
        <w:rPr>
          <w:b/>
        </w:rPr>
      </w:pPr>
      <w:r w:rsidRPr="00F06EC9">
        <w:rPr>
          <w:b/>
        </w:rPr>
        <w:t>Šio vaisto vartojimas</w:t>
      </w:r>
    </w:p>
    <w:p w14:paraId="5ECD70A3" w14:textId="77777777" w:rsidR="00856655" w:rsidRPr="00F06EC9" w:rsidRDefault="00856655" w:rsidP="00856655">
      <w:pPr>
        <w:pStyle w:val="Sraopastraipa"/>
        <w:numPr>
          <w:ilvl w:val="0"/>
          <w:numId w:val="7"/>
        </w:numPr>
        <w:tabs>
          <w:tab w:val="clear" w:pos="540"/>
          <w:tab w:val="num" w:pos="567"/>
        </w:tabs>
        <w:ind w:hanging="540"/>
      </w:pPr>
      <w:r>
        <w:t xml:space="preserve">Tabletę </w:t>
      </w:r>
      <w:r w:rsidRPr="00F06EC9">
        <w:t>galite gerti bet kuriuo paros laiku</w:t>
      </w:r>
      <w:r>
        <w:t>,</w:t>
      </w:r>
      <w:r w:rsidRPr="00F06EC9">
        <w:t xml:space="preserve"> valgio metu arba nevalgę.</w:t>
      </w:r>
    </w:p>
    <w:p w14:paraId="0A6703CC" w14:textId="77777777" w:rsidR="00856655" w:rsidRPr="00F06EC9" w:rsidRDefault="00856655" w:rsidP="00856655">
      <w:pPr>
        <w:pStyle w:val="Sraopastraipa"/>
        <w:numPr>
          <w:ilvl w:val="0"/>
          <w:numId w:val="7"/>
        </w:numPr>
        <w:tabs>
          <w:tab w:val="clear" w:pos="540"/>
          <w:tab w:val="num" w:pos="567"/>
        </w:tabs>
        <w:ind w:hanging="540"/>
      </w:pPr>
      <w:r w:rsidRPr="00F06EC9">
        <w:t>Nurykite visą tabletę, užgerdami stikline vandens. Tablečių nekramtykite ir netraiškykite. Tai todėl, kad tablečių sudėtyje yra dengtų granulių, kurios sukliudo rūgščiai ardyti vaistą Jūsų skrandyje. Svarbu granulių nepažeisti.</w:t>
      </w:r>
    </w:p>
    <w:p w14:paraId="2D094FC6" w14:textId="77777777" w:rsidR="00856655" w:rsidRPr="00F06EC9" w:rsidRDefault="00856655" w:rsidP="00856655"/>
    <w:p w14:paraId="59462E47" w14:textId="77777777" w:rsidR="00856655" w:rsidRPr="00F06EC9" w:rsidRDefault="00856655" w:rsidP="00856655">
      <w:pPr>
        <w:rPr>
          <w:b/>
        </w:rPr>
      </w:pPr>
      <w:r w:rsidRPr="00F06EC9">
        <w:rPr>
          <w:b/>
        </w:rPr>
        <w:t>Jeigu tabletes nuryti sunku</w:t>
      </w:r>
    </w:p>
    <w:p w14:paraId="746A4157" w14:textId="77777777" w:rsidR="00856655" w:rsidRPr="00F06EC9" w:rsidRDefault="00856655" w:rsidP="00856655">
      <w:pPr>
        <w:numPr>
          <w:ilvl w:val="0"/>
          <w:numId w:val="5"/>
        </w:numPr>
        <w:ind w:hanging="680"/>
      </w:pPr>
      <w:r w:rsidRPr="00F06EC9">
        <w:t>Jeigu Jums tabletes nuryti sunku:</w:t>
      </w:r>
    </w:p>
    <w:p w14:paraId="2B59A7DC" w14:textId="77777777" w:rsidR="00856655" w:rsidRPr="00F06EC9" w:rsidRDefault="00856655" w:rsidP="00856655">
      <w:pPr>
        <w:pStyle w:val="Sraopastraipa"/>
        <w:numPr>
          <w:ilvl w:val="0"/>
          <w:numId w:val="8"/>
        </w:numPr>
        <w:ind w:left="851" w:hanging="284"/>
      </w:pPr>
      <w:r w:rsidRPr="00F06EC9">
        <w:t>įmeskite tabletę į stiklinę paprasto (ne</w:t>
      </w:r>
      <w:r>
        <w:t>gazuoto</w:t>
      </w:r>
      <w:r w:rsidRPr="00F06EC9">
        <w:t>) vandens, kitokie skysčiai netinka;</w:t>
      </w:r>
    </w:p>
    <w:p w14:paraId="29896323" w14:textId="77777777" w:rsidR="00856655" w:rsidRPr="00F06EC9" w:rsidRDefault="00856655" w:rsidP="00856655">
      <w:pPr>
        <w:pStyle w:val="Sraopastraipa"/>
        <w:numPr>
          <w:ilvl w:val="0"/>
          <w:numId w:val="8"/>
        </w:numPr>
        <w:ind w:left="851" w:hanging="284"/>
      </w:pPr>
      <w:r w:rsidRPr="00F06EC9">
        <w:t xml:space="preserve">maišykite, kol tabletė suirs (mišinys nebus skaidrus). Gautą mišinį tuoj pat arba per 30 min. išgerkite. Mišinį visuomet sumaišykite prieš pat vartojimą; </w:t>
      </w:r>
    </w:p>
    <w:p w14:paraId="16AD02BE" w14:textId="77777777" w:rsidR="00856655" w:rsidRPr="00F06EC9" w:rsidRDefault="00856655" w:rsidP="00856655">
      <w:pPr>
        <w:pStyle w:val="Sraopastraipa"/>
        <w:numPr>
          <w:ilvl w:val="0"/>
          <w:numId w:val="8"/>
        </w:numPr>
        <w:ind w:left="851" w:hanging="284"/>
      </w:pPr>
      <w:r w:rsidRPr="00F06EC9">
        <w:t>kad būtumėte tikri, jog išgėrėte visą vaisto dozę, stiklinę labai gerai praskalaukite puse stiklinės vandens ir išgerkite. Kietosiose dalelėse yra vaisto. Jų nekramtykite ir netraiškykite.</w:t>
      </w:r>
    </w:p>
    <w:p w14:paraId="064F0260" w14:textId="77777777" w:rsidR="00856655" w:rsidRPr="00F06EC9" w:rsidRDefault="00856655" w:rsidP="00856655">
      <w:pPr>
        <w:rPr>
          <w:u w:val="single"/>
        </w:rPr>
      </w:pPr>
    </w:p>
    <w:p w14:paraId="201ADE11" w14:textId="77777777" w:rsidR="00856655" w:rsidRPr="00961120" w:rsidRDefault="00856655" w:rsidP="00856655">
      <w:pPr>
        <w:rPr>
          <w:b/>
        </w:rPr>
      </w:pPr>
      <w:r w:rsidRPr="00961120">
        <w:rPr>
          <w:b/>
        </w:rPr>
        <w:t xml:space="preserve">Ką daryti pavartojus per didelę </w:t>
      </w:r>
      <w:proofErr w:type="spellStart"/>
      <w:r w:rsidRPr="00961120">
        <w:rPr>
          <w:b/>
        </w:rPr>
        <w:t>Nexmezol</w:t>
      </w:r>
      <w:proofErr w:type="spellEnd"/>
      <w:r w:rsidRPr="00961120">
        <w:rPr>
          <w:b/>
        </w:rPr>
        <w:t xml:space="preserve"> dozę?</w:t>
      </w:r>
    </w:p>
    <w:p w14:paraId="41C5E6B3" w14:textId="77777777" w:rsidR="00856655" w:rsidRPr="00F06EC9" w:rsidRDefault="00856655" w:rsidP="00856655">
      <w:r w:rsidRPr="00F06EC9">
        <w:t xml:space="preserve">Jeigu </w:t>
      </w:r>
      <w:proofErr w:type="spellStart"/>
      <w:r w:rsidRPr="00F06EC9">
        <w:t>Nexmezol</w:t>
      </w:r>
      <w:proofErr w:type="spellEnd"/>
      <w:r>
        <w:t xml:space="preserve"> </w:t>
      </w:r>
      <w:r w:rsidRPr="00F06EC9">
        <w:t xml:space="preserve"> išgėrėte daugiau negu </w:t>
      </w:r>
      <w:r>
        <w:t>rekomenduojama</w:t>
      </w:r>
      <w:r w:rsidRPr="00F06EC9">
        <w:t>, nedelsdami kreipkitės į gydytoją arba vaistininką.</w:t>
      </w:r>
      <w:r>
        <w:t xml:space="preserve"> </w:t>
      </w:r>
      <w:r w:rsidRPr="001B0372">
        <w:t>Jums gali atsirasti simptomų, tokių, kaip viduriavimas, skrandžio skausmas, vidurių užkietėjimas, pykinimas arba vėmimas ir silpnumas.</w:t>
      </w:r>
    </w:p>
    <w:p w14:paraId="60304787" w14:textId="77777777" w:rsidR="00856655" w:rsidRPr="00F06EC9" w:rsidRDefault="00856655" w:rsidP="00856655"/>
    <w:p w14:paraId="3734F277" w14:textId="77777777" w:rsidR="00856655" w:rsidRPr="00F06EC9" w:rsidRDefault="00856655" w:rsidP="00856655">
      <w:pPr>
        <w:rPr>
          <w:b/>
        </w:rPr>
      </w:pPr>
      <w:r w:rsidRPr="00F06EC9">
        <w:rPr>
          <w:b/>
        </w:rPr>
        <w:t xml:space="preserve">Pamiršus pavartoti </w:t>
      </w:r>
      <w:proofErr w:type="spellStart"/>
      <w:r w:rsidRPr="00F06EC9">
        <w:rPr>
          <w:b/>
        </w:rPr>
        <w:t>Nexmezol</w:t>
      </w:r>
      <w:proofErr w:type="spellEnd"/>
    </w:p>
    <w:p w14:paraId="054692B4" w14:textId="77777777" w:rsidR="00856655" w:rsidRPr="00F06EC9" w:rsidRDefault="00856655" w:rsidP="00856655">
      <w:pPr>
        <w:pStyle w:val="Sraopastraipa"/>
        <w:numPr>
          <w:ilvl w:val="0"/>
          <w:numId w:val="9"/>
        </w:numPr>
        <w:ind w:left="567" w:hanging="567"/>
      </w:pPr>
      <w:r w:rsidRPr="00961120">
        <w:t>Jeigu įprastiniu laiku dozę išgerti pamiršite, gerkite ją tuoj pat, kai tik prisiminsite. Vis dėlto jeigu jau bus beveik atėjęs laik</w:t>
      </w:r>
      <w:r w:rsidRPr="00F06EC9">
        <w:t>as vartoti kitą dozę, pamirštąją praleiskite.</w:t>
      </w:r>
    </w:p>
    <w:p w14:paraId="7F76C433" w14:textId="77777777" w:rsidR="00856655" w:rsidRPr="00961120" w:rsidRDefault="00856655" w:rsidP="00856655">
      <w:pPr>
        <w:pStyle w:val="Sraopastraipa"/>
        <w:numPr>
          <w:ilvl w:val="0"/>
          <w:numId w:val="9"/>
        </w:numPr>
        <w:ind w:left="567" w:hanging="567"/>
      </w:pPr>
      <w:r w:rsidRPr="00961120">
        <w:t>Negalima vartoti dvigubos dozės norint kompensuoti praleistą dozę.</w:t>
      </w:r>
    </w:p>
    <w:p w14:paraId="0A51DD4E" w14:textId="77777777" w:rsidR="00856655" w:rsidRPr="00961120" w:rsidRDefault="00856655" w:rsidP="00856655">
      <w:pPr>
        <w:tabs>
          <w:tab w:val="left" w:pos="425"/>
        </w:tabs>
      </w:pPr>
    </w:p>
    <w:p w14:paraId="01A3A7B8" w14:textId="77777777" w:rsidR="00856655" w:rsidRPr="00F06EC9" w:rsidRDefault="00856655" w:rsidP="00856655">
      <w:r w:rsidRPr="00F06EC9">
        <w:t>Jeigu kiltų daugiau klausimų dėl šio vaisto vartojimo, kreipkitės į gydytoją arba vaistininką.</w:t>
      </w:r>
    </w:p>
    <w:p w14:paraId="7E660206" w14:textId="77777777" w:rsidR="00856655" w:rsidRPr="00F06EC9" w:rsidRDefault="00856655" w:rsidP="00856655">
      <w:pPr>
        <w:tabs>
          <w:tab w:val="left" w:pos="425"/>
        </w:tabs>
      </w:pPr>
    </w:p>
    <w:p w14:paraId="2A68ABA0" w14:textId="77777777" w:rsidR="00856655" w:rsidRPr="00F06EC9" w:rsidRDefault="00856655" w:rsidP="00856655">
      <w:pPr>
        <w:tabs>
          <w:tab w:val="left" w:pos="425"/>
        </w:tabs>
        <w:rPr>
          <w:b/>
        </w:rPr>
      </w:pPr>
      <w:r w:rsidRPr="00F06EC9">
        <w:rPr>
          <w:b/>
        </w:rPr>
        <w:t>4.</w:t>
      </w:r>
      <w:r w:rsidRPr="00F06EC9">
        <w:rPr>
          <w:b/>
        </w:rPr>
        <w:tab/>
        <w:t>Galimas šalutinis poveikis</w:t>
      </w:r>
    </w:p>
    <w:p w14:paraId="0C8CD97E" w14:textId="77777777" w:rsidR="00856655" w:rsidRPr="00F06EC9" w:rsidRDefault="00856655" w:rsidP="00856655">
      <w:pPr>
        <w:tabs>
          <w:tab w:val="left" w:pos="425"/>
        </w:tabs>
      </w:pPr>
    </w:p>
    <w:p w14:paraId="12806B60" w14:textId="77777777" w:rsidR="00856655" w:rsidRPr="00F06EC9" w:rsidRDefault="00856655" w:rsidP="00856655">
      <w:r w:rsidRPr="00F06EC9">
        <w:t xml:space="preserve">Šis vaistas, kaip ir </w:t>
      </w:r>
      <w:r>
        <w:t xml:space="preserve">visi </w:t>
      </w:r>
      <w:r w:rsidRPr="00F06EC9">
        <w:t>kiti, gali sukelti šalutinį poveikį, nors jis pasireiškia ne visiems žmonėms.</w:t>
      </w:r>
    </w:p>
    <w:p w14:paraId="63A408FB" w14:textId="77777777" w:rsidR="00856655" w:rsidRPr="00F06EC9" w:rsidRDefault="00856655" w:rsidP="00856655"/>
    <w:p w14:paraId="26F96D7C" w14:textId="77777777" w:rsidR="00856655" w:rsidRPr="00F06EC9" w:rsidRDefault="00856655" w:rsidP="00856655">
      <w:pPr>
        <w:rPr>
          <w:b/>
        </w:rPr>
      </w:pPr>
      <w:r w:rsidRPr="00F06EC9">
        <w:rPr>
          <w:b/>
        </w:rPr>
        <w:t xml:space="preserve">Jeigu pastebėjote kurį nors iš žemiau išvardytų šalutinių poveikių, </w:t>
      </w:r>
      <w:proofErr w:type="spellStart"/>
      <w:r w:rsidRPr="00F06EC9">
        <w:rPr>
          <w:b/>
        </w:rPr>
        <w:t>Nexmezol</w:t>
      </w:r>
      <w:proofErr w:type="spellEnd"/>
      <w:r w:rsidRPr="00F06EC9">
        <w:rPr>
          <w:b/>
        </w:rPr>
        <w:t xml:space="preserve"> vartojimą nutraukite ir nedelsdami kreipkitės į gydytoją.</w:t>
      </w:r>
    </w:p>
    <w:p w14:paraId="49EA01E4" w14:textId="77777777" w:rsidR="00856655" w:rsidRPr="00961120" w:rsidRDefault="00856655" w:rsidP="00856655">
      <w:pPr>
        <w:pStyle w:val="Sraopastraipa"/>
        <w:numPr>
          <w:ilvl w:val="0"/>
          <w:numId w:val="10"/>
        </w:numPr>
        <w:ind w:left="567" w:hanging="567"/>
      </w:pPr>
      <w:r w:rsidRPr="00961120">
        <w:t>Staigus švokštimas, lūpų, liežuvio, ryklės ar kūno patinimas, išbėrimas, alpulys ar kvėpavimo pasunkėjimas (sunki alerginė reakcija</w:t>
      </w:r>
      <w:r w:rsidRPr="00D33DE8">
        <w:rPr>
          <w:szCs w:val="22"/>
        </w:rPr>
        <w:t xml:space="preserve">) (retas: gali </w:t>
      </w:r>
      <w:r>
        <w:rPr>
          <w:szCs w:val="22"/>
        </w:rPr>
        <w:t>pakenkti</w:t>
      </w:r>
      <w:r w:rsidRPr="00D33DE8">
        <w:rPr>
          <w:szCs w:val="22"/>
        </w:rPr>
        <w:t xml:space="preserve"> ne daugiau kaip 1 iš 1000 žmonių</w:t>
      </w:r>
      <w:r w:rsidRPr="00961120">
        <w:t>).</w:t>
      </w:r>
    </w:p>
    <w:p w14:paraId="31576B7C" w14:textId="77777777" w:rsidR="00856655" w:rsidRPr="00961120" w:rsidRDefault="00856655" w:rsidP="00856655">
      <w:pPr>
        <w:pStyle w:val="Sraopastraipa"/>
        <w:numPr>
          <w:ilvl w:val="0"/>
          <w:numId w:val="10"/>
        </w:numPr>
        <w:ind w:left="567" w:hanging="567"/>
      </w:pPr>
      <w:r w:rsidRPr="00961120">
        <w:t>Odos paraudimas, susijęs su pūslėjimu arba lupimusi. Galimas ir lūpų, akių, burnos, nosies bei lyties organų sunkus pūslėjimas ir kraujavimas</w:t>
      </w:r>
      <w:r>
        <w:rPr>
          <w:szCs w:val="22"/>
        </w:rPr>
        <w:t xml:space="preserve"> ar aukšta temperatūra ir sąnarių skausmas</w:t>
      </w:r>
      <w:r w:rsidRPr="00D33DE8">
        <w:rPr>
          <w:szCs w:val="22"/>
        </w:rPr>
        <w:t>.</w:t>
      </w:r>
      <w:r w:rsidRPr="00961120">
        <w:t xml:space="preserve"> Tai galėtų būti </w:t>
      </w:r>
      <w:r>
        <w:rPr>
          <w:szCs w:val="22"/>
        </w:rPr>
        <w:t xml:space="preserve">daugiaformė </w:t>
      </w:r>
      <w:proofErr w:type="spellStart"/>
      <w:r>
        <w:rPr>
          <w:szCs w:val="22"/>
        </w:rPr>
        <w:t>eritema</w:t>
      </w:r>
      <w:proofErr w:type="spellEnd"/>
      <w:r>
        <w:rPr>
          <w:szCs w:val="22"/>
        </w:rPr>
        <w:t xml:space="preserve">, </w:t>
      </w:r>
      <w:proofErr w:type="spellStart"/>
      <w:r w:rsidRPr="00961120">
        <w:t>Stivenso</w:t>
      </w:r>
      <w:proofErr w:type="spellEnd"/>
      <w:r w:rsidRPr="00961120">
        <w:t xml:space="preserve"> – Džonsono </w:t>
      </w:r>
      <w:r w:rsidRPr="00961120">
        <w:rPr>
          <w:i/>
        </w:rPr>
        <w:t>(</w:t>
      </w:r>
      <w:proofErr w:type="spellStart"/>
      <w:r w:rsidRPr="00961120">
        <w:rPr>
          <w:i/>
        </w:rPr>
        <w:t>Stevens-Johnson</w:t>
      </w:r>
      <w:proofErr w:type="spellEnd"/>
      <w:r w:rsidRPr="00961120">
        <w:rPr>
          <w:i/>
        </w:rPr>
        <w:t>)</w:t>
      </w:r>
      <w:r w:rsidRPr="00961120">
        <w:t xml:space="preserve"> sindromas arba toksinė epidermio </w:t>
      </w:r>
      <w:proofErr w:type="spellStart"/>
      <w:r w:rsidRPr="00961120">
        <w:t>nekrolizė</w:t>
      </w:r>
      <w:proofErr w:type="spellEnd"/>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961120">
        <w:t xml:space="preserve"> </w:t>
      </w:r>
    </w:p>
    <w:p w14:paraId="01C33DDB" w14:textId="77777777" w:rsidR="00856655" w:rsidRPr="00E82D4C" w:rsidRDefault="00856655" w:rsidP="00856655">
      <w:pPr>
        <w:pStyle w:val="Sraopastraipa"/>
        <w:numPr>
          <w:ilvl w:val="0"/>
          <w:numId w:val="10"/>
        </w:numPr>
        <w:ind w:left="567" w:hanging="567"/>
      </w:pPr>
      <w:r w:rsidRPr="00E82D4C">
        <w:t>Labai retai pastebimas išplitęs išbėrimas, aukšta kūno temperatūra ir padidėję limfmazgiai (DRESS sindromas arba padidėjusio jautrumo vaistui sindromas).</w:t>
      </w:r>
    </w:p>
    <w:p w14:paraId="3A28AAD0" w14:textId="77777777" w:rsidR="00856655" w:rsidRPr="00961120" w:rsidRDefault="00856655" w:rsidP="00856655">
      <w:pPr>
        <w:pStyle w:val="Sraopastraipa"/>
        <w:numPr>
          <w:ilvl w:val="0"/>
          <w:numId w:val="10"/>
        </w:numPr>
        <w:ind w:left="567" w:hanging="567"/>
      </w:pPr>
      <w:r w:rsidRPr="00961120">
        <w:t>Odos pageltimas, šlapimo patamsėjimas ir nuovargis, kurie gali būti kepenų sutrikimo simptomai</w:t>
      </w:r>
      <w:r>
        <w:rPr>
          <w:szCs w:val="22"/>
        </w:rPr>
        <w:t xml:space="preserve"> </w:t>
      </w:r>
      <w:r w:rsidRPr="00D33DE8">
        <w:rPr>
          <w:szCs w:val="22"/>
        </w:rPr>
        <w:t>(</w:t>
      </w:r>
      <w:r w:rsidRPr="00961120">
        <w:t>retas</w:t>
      </w:r>
      <w:r w:rsidRPr="00D33DE8">
        <w:rPr>
          <w:szCs w:val="22"/>
        </w:rPr>
        <w:t xml:space="preserve">: gali </w:t>
      </w:r>
      <w:r>
        <w:rPr>
          <w:szCs w:val="22"/>
        </w:rPr>
        <w:t>pakenkti</w:t>
      </w:r>
      <w:r w:rsidRPr="00D33DE8">
        <w:rPr>
          <w:szCs w:val="22"/>
        </w:rPr>
        <w:t xml:space="preserve"> ne daugiau kaip</w:t>
      </w:r>
      <w:r w:rsidRPr="00961120">
        <w:t xml:space="preserve"> 1 iš </w:t>
      </w:r>
      <w:r w:rsidRPr="00D33DE8">
        <w:rPr>
          <w:szCs w:val="22"/>
        </w:rPr>
        <w:t>1</w:t>
      </w:r>
      <w:r>
        <w:rPr>
          <w:szCs w:val="22"/>
        </w:rPr>
        <w:t>0</w:t>
      </w:r>
      <w:r w:rsidRPr="00D33DE8">
        <w:rPr>
          <w:szCs w:val="22"/>
        </w:rPr>
        <w:t>00</w:t>
      </w:r>
      <w:r w:rsidRPr="00961120">
        <w:t xml:space="preserve"> žmonių).</w:t>
      </w:r>
    </w:p>
    <w:p w14:paraId="452DC681" w14:textId="77777777" w:rsidR="00856655" w:rsidRPr="005327AF" w:rsidRDefault="00856655" w:rsidP="00856655">
      <w:pPr>
        <w:pStyle w:val="Sraopastraipa"/>
        <w:numPr>
          <w:ilvl w:val="0"/>
          <w:numId w:val="10"/>
        </w:numPr>
        <w:autoSpaceDE w:val="0"/>
        <w:autoSpaceDN w:val="0"/>
        <w:adjustRightInd w:val="0"/>
        <w:ind w:left="567" w:hanging="567"/>
        <w:rPr>
          <w:szCs w:val="22"/>
        </w:rPr>
      </w:pPr>
      <w:r>
        <w:lastRenderedPageBreak/>
        <w:t xml:space="preserve">Labai retais atvejais šis vaistas gali paveikti baltąsias kraujo ląsteles ir sąlygoti imuninės sistemos nepakankamumą. Jeigu sergate infekcine liga, pasireiškusia tokiais simptomais kaip karščiavimas, susijęs su </w:t>
      </w:r>
      <w:r>
        <w:rPr>
          <w:b/>
        </w:rPr>
        <w:t>dideliu</w:t>
      </w:r>
      <w:r>
        <w:t xml:space="preserve"> bendrosios būklės pasunkėjimu, arba karščiavimas, susijęs su lokalios infekcijos simptomais, pvz., kaklo, ryklės ar burnos skausmu arba šlapinimosi pasunkėjimu, turite kuo greičiau kreiptis į savo gydytoją, kadangi baltųjų kraujo ląstelių stoką (</w:t>
      </w:r>
      <w:proofErr w:type="spellStart"/>
      <w:r>
        <w:t>agranulocitozę</w:t>
      </w:r>
      <w:proofErr w:type="spellEnd"/>
      <w:r>
        <w:t>) galima nustatyti kraujo tyrimu. Svarbu, kad pasakytumėte apie šiuo laikotarpiu Jūsų vartojamus vaistus</w:t>
      </w:r>
      <w:r>
        <w:rPr>
          <w:rFonts w:eastAsia="TimesNewRoman"/>
          <w:szCs w:val="22"/>
          <w:lang w:eastAsia="en-US"/>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5327AF">
        <w:rPr>
          <w:rFonts w:eastAsia="TimesNewRoman"/>
          <w:szCs w:val="22"/>
          <w:lang w:eastAsia="en-US"/>
        </w:rPr>
        <w:t>.</w:t>
      </w:r>
    </w:p>
    <w:p w14:paraId="082524A6" w14:textId="77777777" w:rsidR="00856655" w:rsidRPr="00D44FC8" w:rsidRDefault="00856655" w:rsidP="00856655">
      <w:pPr>
        <w:pStyle w:val="Sraopastraipa"/>
        <w:numPr>
          <w:ilvl w:val="0"/>
          <w:numId w:val="10"/>
        </w:numPr>
        <w:autoSpaceDE w:val="0"/>
        <w:autoSpaceDN w:val="0"/>
        <w:adjustRightInd w:val="0"/>
        <w:ind w:left="567" w:hanging="567"/>
        <w:rPr>
          <w:szCs w:val="22"/>
        </w:rPr>
      </w:pPr>
      <w:r>
        <w:rPr>
          <w:szCs w:val="22"/>
        </w:rPr>
        <w:t>Sunkūs kepenų sutrikimai, vedantys prie kepenų nepakankamumo ir sunkios smegenų ligos, dėl kurios Jūs galite tapti sumišęs ar keistai elgtis ir (arba) jaustis apsnūdęs (</w:t>
      </w:r>
      <w:proofErr w:type="spellStart"/>
      <w:r>
        <w:rPr>
          <w:szCs w:val="22"/>
        </w:rPr>
        <w:t>encefalopatija</w:t>
      </w:r>
      <w:proofErr w:type="spellEnd"/>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D44FC8">
        <w:rPr>
          <w:rFonts w:eastAsia="TimesNewRoman"/>
          <w:szCs w:val="22"/>
          <w:lang w:eastAsia="en-US"/>
        </w:rPr>
        <w:t>.</w:t>
      </w:r>
    </w:p>
    <w:p w14:paraId="13FBA95B" w14:textId="77777777" w:rsidR="00856655" w:rsidRPr="00961120" w:rsidRDefault="00856655" w:rsidP="00856655">
      <w:pPr>
        <w:ind w:left="567" w:hanging="567"/>
      </w:pPr>
    </w:p>
    <w:p w14:paraId="389CD29D" w14:textId="77777777" w:rsidR="00856655" w:rsidRPr="00F06EC9" w:rsidRDefault="00856655" w:rsidP="00856655">
      <w:pPr>
        <w:ind w:left="567" w:hanging="567"/>
      </w:pPr>
      <w:r w:rsidRPr="00F06EC9">
        <w:t>Kitas šalutinis poveikis</w:t>
      </w:r>
    </w:p>
    <w:p w14:paraId="7348A09B" w14:textId="77777777" w:rsidR="00856655" w:rsidRPr="00F06EC9" w:rsidRDefault="00856655" w:rsidP="00856655"/>
    <w:p w14:paraId="444656C4" w14:textId="77777777" w:rsidR="00856655" w:rsidRPr="005D026B" w:rsidRDefault="00856655" w:rsidP="00856655">
      <w:pPr>
        <w:rPr>
          <w:b/>
        </w:rPr>
      </w:pPr>
      <w:r w:rsidRPr="00F06EC9">
        <w:rPr>
          <w:b/>
        </w:rPr>
        <w:t>Dažn</w:t>
      </w:r>
      <w:r>
        <w:rPr>
          <w:b/>
        </w:rPr>
        <w:t xml:space="preserve">i </w:t>
      </w:r>
      <w:r w:rsidRPr="000D1FF0">
        <w:rPr>
          <w:b/>
          <w:bCs/>
          <w:noProof/>
          <w:snapToGrid w:val="0"/>
        </w:rPr>
        <w:t>šalutinio poveikio reiškiniai</w:t>
      </w:r>
      <w:r w:rsidRPr="005D026B">
        <w:rPr>
          <w:b/>
        </w:rPr>
        <w:t xml:space="preserve"> (gali </w:t>
      </w:r>
      <w:r w:rsidRPr="000D1FF0">
        <w:rPr>
          <w:b/>
          <w:bCs/>
          <w:noProof/>
          <w:snapToGrid w:val="0"/>
        </w:rPr>
        <w:t>pasireikšti rečiau</w:t>
      </w:r>
      <w:r w:rsidRPr="005D026B">
        <w:rPr>
          <w:b/>
        </w:rPr>
        <w:t xml:space="preserve"> kaip 1 iš 10 </w:t>
      </w:r>
      <w:r w:rsidRPr="000D1FF0">
        <w:rPr>
          <w:b/>
          <w:bCs/>
          <w:noProof/>
          <w:snapToGrid w:val="0"/>
        </w:rPr>
        <w:t>asmenų</w:t>
      </w:r>
      <w:r>
        <w:rPr>
          <w:b/>
          <w:bCs/>
          <w:noProof/>
          <w:snapToGrid w:val="0"/>
        </w:rPr>
        <w:t>)</w:t>
      </w:r>
    </w:p>
    <w:p w14:paraId="597B6BCD" w14:textId="77777777" w:rsidR="00856655" w:rsidRPr="00F06EC9" w:rsidRDefault="00856655" w:rsidP="00856655">
      <w:pPr>
        <w:rPr>
          <w:color w:val="000000"/>
          <w:spacing w:val="-2"/>
        </w:rPr>
      </w:pPr>
      <w:r w:rsidRPr="00F06EC9" w:rsidDel="00E4650D">
        <w:rPr>
          <w:b/>
        </w:rPr>
        <w:t xml:space="preserve"> </w:t>
      </w:r>
      <w:r w:rsidRPr="00F06EC9">
        <w:t xml:space="preserve"> (</w:t>
      </w:r>
      <w:r w:rsidRPr="00F06EC9">
        <w:rPr>
          <w:color w:val="000000"/>
          <w:spacing w:val="-2"/>
        </w:rPr>
        <w:t>galvos skausmas;</w:t>
      </w:r>
    </w:p>
    <w:p w14:paraId="6EE38610" w14:textId="77777777" w:rsidR="00856655" w:rsidRPr="00961120" w:rsidRDefault="00856655" w:rsidP="00856655">
      <w:pPr>
        <w:numPr>
          <w:ilvl w:val="0"/>
          <w:numId w:val="3"/>
        </w:numPr>
        <w:tabs>
          <w:tab w:val="left" w:pos="-720"/>
        </w:tabs>
        <w:suppressAutoHyphens/>
        <w:rPr>
          <w:color w:val="000000"/>
          <w:spacing w:val="-2"/>
        </w:rPr>
      </w:pPr>
      <w:r>
        <w:rPr>
          <w:szCs w:val="22"/>
        </w:rPr>
        <w:t>p</w:t>
      </w:r>
      <w:r w:rsidRPr="00FF1B7D">
        <w:rPr>
          <w:szCs w:val="22"/>
        </w:rPr>
        <w:t xml:space="preserve">oveikis skrandžiui arba žarnynui: viduriavimas, skrandžio </w:t>
      </w:r>
      <w:r w:rsidRPr="00F06EC9">
        <w:t>skausmas</w:t>
      </w:r>
      <w:r w:rsidRPr="00FF1B7D">
        <w:rPr>
          <w:szCs w:val="22"/>
        </w:rPr>
        <w:t xml:space="preserve">, </w:t>
      </w:r>
      <w:r w:rsidRPr="00F06EC9">
        <w:t>vidurių užkietėjimas</w:t>
      </w:r>
      <w:r w:rsidRPr="00FF1B7D">
        <w:rPr>
          <w:szCs w:val="22"/>
        </w:rPr>
        <w:t>, pilvo pūtimas (</w:t>
      </w:r>
      <w:r w:rsidRPr="00F06EC9">
        <w:t>dujų susikaupimas</w:t>
      </w:r>
      <w:r w:rsidRPr="00FF1B7D">
        <w:rPr>
          <w:szCs w:val="22"/>
        </w:rPr>
        <w:t>)</w:t>
      </w:r>
      <w:r>
        <w:rPr>
          <w:szCs w:val="22"/>
        </w:rPr>
        <w:t>;</w:t>
      </w:r>
    </w:p>
    <w:p w14:paraId="299B17EA" w14:textId="77777777" w:rsidR="00856655" w:rsidRPr="003C2609" w:rsidRDefault="00856655" w:rsidP="00856655">
      <w:pPr>
        <w:numPr>
          <w:ilvl w:val="0"/>
          <w:numId w:val="3"/>
        </w:numPr>
        <w:tabs>
          <w:tab w:val="left" w:pos="-720"/>
        </w:tabs>
        <w:suppressAutoHyphens/>
        <w:rPr>
          <w:color w:val="000000"/>
          <w:spacing w:val="-2"/>
        </w:rPr>
      </w:pPr>
      <w:r>
        <w:rPr>
          <w:color w:val="000000"/>
          <w:spacing w:val="-2"/>
          <w:szCs w:val="22"/>
        </w:rPr>
        <w:t>Šleikštulys (</w:t>
      </w:r>
      <w:r w:rsidRPr="00961120">
        <w:rPr>
          <w:color w:val="000000"/>
          <w:spacing w:val="-2"/>
        </w:rPr>
        <w:t>pykinimas</w:t>
      </w:r>
      <w:r>
        <w:rPr>
          <w:color w:val="000000"/>
          <w:spacing w:val="-2"/>
          <w:szCs w:val="22"/>
        </w:rPr>
        <w:t>)</w:t>
      </w:r>
      <w:r w:rsidRPr="00961120">
        <w:rPr>
          <w:color w:val="000000"/>
          <w:spacing w:val="-2"/>
        </w:rPr>
        <w:t xml:space="preserve"> ar </w:t>
      </w:r>
      <w:r>
        <w:rPr>
          <w:color w:val="000000"/>
          <w:spacing w:val="-2"/>
          <w:szCs w:val="22"/>
        </w:rPr>
        <w:t>žiaukčiojimas (</w:t>
      </w:r>
      <w:r w:rsidRPr="00961120">
        <w:rPr>
          <w:color w:val="000000"/>
          <w:spacing w:val="-2"/>
        </w:rPr>
        <w:t>vėmimas</w:t>
      </w:r>
      <w:r>
        <w:rPr>
          <w:color w:val="000000"/>
          <w:spacing w:val="-2"/>
          <w:szCs w:val="22"/>
        </w:rPr>
        <w:t>)</w:t>
      </w:r>
      <w:r w:rsidRPr="00120669">
        <w:rPr>
          <w:color w:val="000000"/>
          <w:spacing w:val="-2"/>
          <w:szCs w:val="22"/>
        </w:rPr>
        <w:t>.</w:t>
      </w:r>
    </w:p>
    <w:p w14:paraId="3DF1287A" w14:textId="77777777" w:rsidR="00856655" w:rsidRPr="00961120" w:rsidRDefault="00856655" w:rsidP="00856655">
      <w:pPr>
        <w:numPr>
          <w:ilvl w:val="0"/>
          <w:numId w:val="3"/>
        </w:numPr>
        <w:tabs>
          <w:tab w:val="left" w:pos="-720"/>
        </w:tabs>
        <w:suppressAutoHyphens/>
        <w:rPr>
          <w:color w:val="000000"/>
          <w:spacing w:val="-2"/>
        </w:rPr>
      </w:pPr>
      <w:r w:rsidRPr="0034206D">
        <w:rPr>
          <w:color w:val="000000"/>
          <w:spacing w:val="-2"/>
        </w:rPr>
        <w:t>Gerybiniai skrandžio polipai</w:t>
      </w:r>
      <w:r>
        <w:rPr>
          <w:color w:val="000000"/>
          <w:spacing w:val="-2"/>
        </w:rPr>
        <w:t>.</w:t>
      </w:r>
    </w:p>
    <w:p w14:paraId="67AA9A33" w14:textId="77777777" w:rsidR="00856655" w:rsidRPr="00F06EC9" w:rsidRDefault="00856655" w:rsidP="00856655"/>
    <w:p w14:paraId="16EA741E" w14:textId="77777777" w:rsidR="00856655" w:rsidRPr="00961120" w:rsidRDefault="00856655" w:rsidP="00856655">
      <w:r w:rsidRPr="00E4650D">
        <w:rPr>
          <w:b/>
        </w:rPr>
        <w:t>Nedažni</w:t>
      </w:r>
      <w:r w:rsidRPr="00E4650D">
        <w:rPr>
          <w:b/>
          <w:bCs/>
          <w:noProof/>
          <w:snapToGrid w:val="0"/>
        </w:rPr>
        <w:t xml:space="preserve"> šalutinio poveikio reiškiniai</w:t>
      </w:r>
      <w:r w:rsidRPr="00F06EC9">
        <w:t xml:space="preserve"> (gali pa</w:t>
      </w:r>
      <w:r>
        <w:t xml:space="preserve">sireikšti </w:t>
      </w:r>
      <w:r w:rsidRPr="00F06EC9">
        <w:t xml:space="preserve"> </w:t>
      </w:r>
      <w:r>
        <w:t xml:space="preserve"> rečiau </w:t>
      </w:r>
      <w:r w:rsidRPr="00F06EC9">
        <w:t xml:space="preserve"> kaip 1 iš 100 </w:t>
      </w:r>
      <w:r>
        <w:t>asmen</w:t>
      </w:r>
      <w:r w:rsidRPr="00F06EC9">
        <w:t>ų):</w:t>
      </w:r>
    </w:p>
    <w:p w14:paraId="3B75515B" w14:textId="77777777" w:rsidR="00856655" w:rsidRPr="00961120" w:rsidRDefault="00856655" w:rsidP="00856655">
      <w:pPr>
        <w:numPr>
          <w:ilvl w:val="0"/>
          <w:numId w:val="3"/>
        </w:numPr>
        <w:tabs>
          <w:tab w:val="left" w:pos="-720"/>
        </w:tabs>
        <w:suppressAutoHyphens/>
        <w:rPr>
          <w:color w:val="000000"/>
          <w:spacing w:val="-2"/>
        </w:rPr>
      </w:pPr>
      <w:r>
        <w:rPr>
          <w:color w:val="000000"/>
          <w:spacing w:val="-2"/>
          <w:szCs w:val="22"/>
        </w:rPr>
        <w:t xml:space="preserve">rankų, </w:t>
      </w:r>
      <w:proofErr w:type="spellStart"/>
      <w:r>
        <w:rPr>
          <w:color w:val="000000"/>
          <w:spacing w:val="-2"/>
          <w:szCs w:val="22"/>
        </w:rPr>
        <w:t>kulkšnų</w:t>
      </w:r>
      <w:proofErr w:type="spellEnd"/>
      <w:r w:rsidRPr="00961120">
        <w:rPr>
          <w:color w:val="000000"/>
          <w:spacing w:val="-2"/>
        </w:rPr>
        <w:t xml:space="preserve"> ar </w:t>
      </w:r>
      <w:r>
        <w:rPr>
          <w:color w:val="000000"/>
          <w:spacing w:val="-2"/>
          <w:szCs w:val="22"/>
        </w:rPr>
        <w:t>pėdų patinimas</w:t>
      </w:r>
      <w:r w:rsidRPr="00961120">
        <w:rPr>
          <w:color w:val="000000"/>
          <w:spacing w:val="-2"/>
        </w:rPr>
        <w:t>;</w:t>
      </w:r>
    </w:p>
    <w:p w14:paraId="1EBEDB37" w14:textId="77777777" w:rsidR="00856655" w:rsidRPr="00F06EC9" w:rsidRDefault="00856655" w:rsidP="00856655">
      <w:pPr>
        <w:numPr>
          <w:ilvl w:val="0"/>
          <w:numId w:val="3"/>
        </w:numPr>
        <w:tabs>
          <w:tab w:val="left" w:pos="-720"/>
        </w:tabs>
        <w:suppressAutoHyphens/>
        <w:rPr>
          <w:color w:val="000000"/>
          <w:spacing w:val="-2"/>
        </w:rPr>
      </w:pPr>
      <w:r w:rsidRPr="00F06EC9">
        <w:rPr>
          <w:color w:val="000000"/>
          <w:spacing w:val="-2"/>
        </w:rPr>
        <w:t>nemiga;</w:t>
      </w:r>
    </w:p>
    <w:p w14:paraId="1AEC8794" w14:textId="77777777" w:rsidR="00856655" w:rsidRPr="00961120" w:rsidRDefault="00856655" w:rsidP="00856655">
      <w:pPr>
        <w:numPr>
          <w:ilvl w:val="0"/>
          <w:numId w:val="3"/>
        </w:numPr>
        <w:tabs>
          <w:tab w:val="left" w:pos="-720"/>
        </w:tabs>
        <w:suppressAutoHyphens/>
        <w:rPr>
          <w:color w:val="000000"/>
          <w:spacing w:val="-2"/>
        </w:rPr>
      </w:pPr>
      <w:r w:rsidRPr="00F06EC9">
        <w:rPr>
          <w:color w:val="000000"/>
          <w:spacing w:val="-2"/>
        </w:rPr>
        <w:t>galvos svaigimas;</w:t>
      </w:r>
    </w:p>
    <w:p w14:paraId="7F19EDE3" w14:textId="77777777" w:rsidR="00856655" w:rsidRPr="00F06EC9" w:rsidRDefault="00856655" w:rsidP="00856655">
      <w:pPr>
        <w:numPr>
          <w:ilvl w:val="0"/>
          <w:numId w:val="3"/>
        </w:numPr>
        <w:tabs>
          <w:tab w:val="left" w:pos="-720"/>
        </w:tabs>
        <w:suppressAutoHyphens/>
        <w:rPr>
          <w:color w:val="000000"/>
          <w:spacing w:val="-2"/>
        </w:rPr>
      </w:pPr>
      <w:r w:rsidRPr="00F06EC9">
        <w:rPr>
          <w:color w:val="000000"/>
          <w:spacing w:val="-2"/>
        </w:rPr>
        <w:t>dilgčiojimas (badymo pojūtis);</w:t>
      </w:r>
    </w:p>
    <w:p w14:paraId="20C8155A" w14:textId="77777777" w:rsidR="00856655" w:rsidRPr="00961120" w:rsidRDefault="00856655" w:rsidP="00856655">
      <w:pPr>
        <w:numPr>
          <w:ilvl w:val="0"/>
          <w:numId w:val="3"/>
        </w:numPr>
        <w:tabs>
          <w:tab w:val="left" w:pos="-720"/>
        </w:tabs>
        <w:suppressAutoHyphens/>
        <w:rPr>
          <w:color w:val="000000"/>
          <w:spacing w:val="-2"/>
        </w:rPr>
      </w:pPr>
      <w:r>
        <w:rPr>
          <w:color w:val="000000"/>
          <w:spacing w:val="-2"/>
          <w:szCs w:val="22"/>
        </w:rPr>
        <w:t>mieguistumas</w:t>
      </w:r>
      <w:r w:rsidRPr="00961120">
        <w:rPr>
          <w:color w:val="000000"/>
          <w:spacing w:val="-2"/>
        </w:rPr>
        <w:t>;</w:t>
      </w:r>
    </w:p>
    <w:p w14:paraId="36E7E926" w14:textId="77777777" w:rsidR="00856655" w:rsidRPr="00F06EC9" w:rsidRDefault="00856655" w:rsidP="00856655">
      <w:pPr>
        <w:numPr>
          <w:ilvl w:val="0"/>
          <w:numId w:val="3"/>
        </w:numPr>
        <w:tabs>
          <w:tab w:val="left" w:pos="-720"/>
        </w:tabs>
        <w:suppressAutoHyphens/>
        <w:rPr>
          <w:color w:val="000000"/>
          <w:spacing w:val="-2"/>
        </w:rPr>
      </w:pPr>
      <w:r w:rsidRPr="00F06EC9">
        <w:rPr>
          <w:color w:val="000000"/>
          <w:spacing w:val="-2"/>
        </w:rPr>
        <w:t>burnos džiūvimas;</w:t>
      </w:r>
    </w:p>
    <w:p w14:paraId="79E82D45" w14:textId="77777777" w:rsidR="00856655" w:rsidRPr="00961120" w:rsidRDefault="00856655" w:rsidP="00856655">
      <w:pPr>
        <w:numPr>
          <w:ilvl w:val="0"/>
          <w:numId w:val="3"/>
        </w:numPr>
        <w:tabs>
          <w:tab w:val="left" w:pos="-720"/>
        </w:tabs>
        <w:suppressAutoHyphens/>
        <w:rPr>
          <w:color w:val="000000"/>
          <w:spacing w:val="-2"/>
        </w:rPr>
      </w:pPr>
      <w:r>
        <w:t xml:space="preserve">kraujo tyrimų, rodančių </w:t>
      </w:r>
      <w:r w:rsidRPr="00F06EC9">
        <w:t xml:space="preserve">kepenų </w:t>
      </w:r>
      <w:r>
        <w:t>veiklą, duomenų pokytis</w:t>
      </w:r>
      <w:r w:rsidRPr="00961120">
        <w:rPr>
          <w:color w:val="000000"/>
          <w:spacing w:val="-2"/>
        </w:rPr>
        <w:t>;</w:t>
      </w:r>
    </w:p>
    <w:p w14:paraId="5B1DA16E" w14:textId="77777777" w:rsidR="00856655" w:rsidRPr="00F06EC9" w:rsidRDefault="00856655" w:rsidP="00856655">
      <w:pPr>
        <w:numPr>
          <w:ilvl w:val="0"/>
          <w:numId w:val="3"/>
        </w:numPr>
        <w:tabs>
          <w:tab w:val="left" w:pos="-720"/>
        </w:tabs>
        <w:suppressAutoHyphens/>
        <w:rPr>
          <w:color w:val="000000"/>
          <w:spacing w:val="-2"/>
        </w:rPr>
      </w:pPr>
      <w:r w:rsidRPr="00F06EC9">
        <w:rPr>
          <w:color w:val="000000"/>
          <w:spacing w:val="-2"/>
        </w:rPr>
        <w:t>niežulys;</w:t>
      </w:r>
    </w:p>
    <w:p w14:paraId="1AC6F26C" w14:textId="77777777" w:rsidR="00856655" w:rsidRPr="00F06EC9" w:rsidRDefault="00856655" w:rsidP="00856655">
      <w:pPr>
        <w:numPr>
          <w:ilvl w:val="0"/>
          <w:numId w:val="3"/>
        </w:numPr>
      </w:pPr>
      <w:r w:rsidRPr="00F06EC9">
        <w:t>odos išbėrimas;</w:t>
      </w:r>
    </w:p>
    <w:p w14:paraId="5D4EDD91" w14:textId="77777777" w:rsidR="00856655" w:rsidRPr="00120669" w:rsidRDefault="00856655" w:rsidP="00856655">
      <w:pPr>
        <w:numPr>
          <w:ilvl w:val="0"/>
          <w:numId w:val="3"/>
        </w:numPr>
        <w:rPr>
          <w:szCs w:val="22"/>
        </w:rPr>
      </w:pPr>
      <w:r>
        <w:rPr>
          <w:szCs w:val="22"/>
        </w:rPr>
        <w:t>gumbuotas išbėrimas (dilgėlinė)</w:t>
      </w:r>
      <w:r w:rsidRPr="00120669">
        <w:rPr>
          <w:szCs w:val="22"/>
        </w:rPr>
        <w:t>;</w:t>
      </w:r>
    </w:p>
    <w:p w14:paraId="3596F6B1" w14:textId="77777777" w:rsidR="00856655" w:rsidRPr="00961120" w:rsidRDefault="00856655" w:rsidP="00856655">
      <w:pPr>
        <w:numPr>
          <w:ilvl w:val="0"/>
          <w:numId w:val="3"/>
        </w:numPr>
      </w:pPr>
      <w:r w:rsidRPr="00961120">
        <w:t xml:space="preserve">šlaunikaulio, riešo ar stuburo lūžis (jeigu </w:t>
      </w:r>
      <w:r>
        <w:rPr>
          <w:szCs w:val="22"/>
        </w:rPr>
        <w:t>šio vaisto</w:t>
      </w:r>
      <w:r w:rsidRPr="00961120">
        <w:t xml:space="preserve"> vartojama didelėmis dozėmis ir ilgą laiką</w:t>
      </w:r>
      <w:r w:rsidRPr="00120669">
        <w:rPr>
          <w:szCs w:val="22"/>
        </w:rPr>
        <w:t>)</w:t>
      </w:r>
      <w:r>
        <w:rPr>
          <w:szCs w:val="22"/>
        </w:rPr>
        <w:t>;</w:t>
      </w:r>
    </w:p>
    <w:p w14:paraId="7B82B72B" w14:textId="77777777" w:rsidR="00856655" w:rsidRPr="00120669" w:rsidRDefault="00856655" w:rsidP="00856655">
      <w:pPr>
        <w:numPr>
          <w:ilvl w:val="0"/>
          <w:numId w:val="3"/>
        </w:numPr>
        <w:rPr>
          <w:szCs w:val="22"/>
        </w:rPr>
      </w:pPr>
      <w:r>
        <w:rPr>
          <w:szCs w:val="22"/>
        </w:rPr>
        <w:t>galvos sukimosi pojūtis</w:t>
      </w:r>
      <w:r w:rsidRPr="00120669">
        <w:rPr>
          <w:szCs w:val="22"/>
        </w:rPr>
        <w:t>.</w:t>
      </w:r>
    </w:p>
    <w:p w14:paraId="60B9E8C7" w14:textId="77777777" w:rsidR="00856655" w:rsidRPr="00961120" w:rsidRDefault="00856655" w:rsidP="00856655"/>
    <w:p w14:paraId="5723F362" w14:textId="77777777" w:rsidR="00856655" w:rsidRPr="00961120" w:rsidRDefault="00856655" w:rsidP="00856655">
      <w:r w:rsidRPr="00961120">
        <w:rPr>
          <w:b/>
        </w:rPr>
        <w:t>Ret</w:t>
      </w:r>
      <w:r>
        <w:rPr>
          <w:b/>
        </w:rPr>
        <w:t xml:space="preserve">i </w:t>
      </w:r>
      <w:r w:rsidRPr="000D1FF0">
        <w:rPr>
          <w:b/>
          <w:bCs/>
          <w:noProof/>
          <w:snapToGrid w:val="0"/>
        </w:rPr>
        <w:t xml:space="preserve">šalutinio poveikio reiškiniai </w:t>
      </w:r>
      <w:r w:rsidRPr="00961120">
        <w:rPr>
          <w:b/>
        </w:rPr>
        <w:t xml:space="preserve"> </w:t>
      </w:r>
      <w:r w:rsidRPr="00961120">
        <w:t>(gali pa</w:t>
      </w:r>
      <w:r>
        <w:t xml:space="preserve">sireikšti </w:t>
      </w:r>
      <w:r w:rsidRPr="00961120">
        <w:t xml:space="preserve">i </w:t>
      </w:r>
      <w:r>
        <w:t xml:space="preserve">rečiau </w:t>
      </w:r>
      <w:r w:rsidRPr="00961120">
        <w:t xml:space="preserve">kaip 1 iš 1000 </w:t>
      </w:r>
      <w:r>
        <w:t>asmen</w:t>
      </w:r>
      <w:r w:rsidRPr="00961120">
        <w:t>ų)</w:t>
      </w:r>
      <w:r w:rsidRPr="00F06EC9">
        <w:t>:</w:t>
      </w:r>
    </w:p>
    <w:p w14:paraId="193CCF52" w14:textId="77777777" w:rsidR="00856655" w:rsidRPr="00961120" w:rsidRDefault="00856655" w:rsidP="00856655">
      <w:pPr>
        <w:numPr>
          <w:ilvl w:val="0"/>
          <w:numId w:val="3"/>
        </w:numPr>
        <w:tabs>
          <w:tab w:val="left" w:pos="-720"/>
        </w:tabs>
        <w:suppressAutoHyphens/>
      </w:pPr>
      <w:r>
        <w:t xml:space="preserve">kraujo sutrikimai, pvz., </w:t>
      </w:r>
      <w:r w:rsidRPr="00961120">
        <w:t xml:space="preserve">sumažėjęs baltųjų kraujo </w:t>
      </w:r>
      <w:r>
        <w:t xml:space="preserve">ląstelių arba </w:t>
      </w:r>
      <w:r w:rsidRPr="00961120">
        <w:t>kraujo plokštelių</w:t>
      </w:r>
      <w:r>
        <w:t xml:space="preserve"> kiekis (tai gali sukelti silpnumą, kraujosruvas ar padidinti infekcijos tikimybę)</w:t>
      </w:r>
      <w:r w:rsidRPr="00120669">
        <w:rPr>
          <w:szCs w:val="22"/>
        </w:rPr>
        <w:t>;</w:t>
      </w:r>
    </w:p>
    <w:p w14:paraId="4CEA32A9" w14:textId="77777777" w:rsidR="00856655" w:rsidRPr="00961120" w:rsidRDefault="00856655" w:rsidP="00856655">
      <w:pPr>
        <w:pStyle w:val="Sraopastraipa"/>
        <w:numPr>
          <w:ilvl w:val="0"/>
          <w:numId w:val="12"/>
        </w:numPr>
        <w:ind w:left="426" w:hanging="284"/>
      </w:pPr>
      <w:r>
        <w:rPr>
          <w:szCs w:val="22"/>
        </w:rPr>
        <w:t>m</w:t>
      </w:r>
      <w:r>
        <w:t xml:space="preserve">ažas </w:t>
      </w:r>
      <w:r w:rsidRPr="00961120">
        <w:t>n</w:t>
      </w:r>
      <w:r w:rsidRPr="00F06EC9">
        <w:t xml:space="preserve">atrio </w:t>
      </w:r>
      <w:r>
        <w:t>kiekis</w:t>
      </w:r>
      <w:r w:rsidRPr="00F06EC9">
        <w:t xml:space="preserve"> kraujyje</w:t>
      </w:r>
      <w:r>
        <w:t>. Tai gali sukelti silpnumą, vėmimą ir mėšlungį</w:t>
      </w:r>
      <w:r w:rsidRPr="00F06EC9">
        <w:t>;</w:t>
      </w:r>
    </w:p>
    <w:p w14:paraId="4FA66E3C" w14:textId="77777777" w:rsidR="00856655" w:rsidRPr="00961120" w:rsidRDefault="00856655" w:rsidP="00856655">
      <w:pPr>
        <w:pStyle w:val="Sraopastraipa"/>
        <w:numPr>
          <w:ilvl w:val="0"/>
          <w:numId w:val="11"/>
        </w:numPr>
        <w:ind w:left="426" w:hanging="284"/>
      </w:pPr>
      <w:r w:rsidRPr="00F06EC9">
        <w:t>sujaudinimas</w:t>
      </w:r>
      <w:r>
        <w:t xml:space="preserve">, </w:t>
      </w:r>
      <w:r w:rsidRPr="00F06EC9">
        <w:t>sumišimas</w:t>
      </w:r>
      <w:r>
        <w:t xml:space="preserve"> arba </w:t>
      </w:r>
      <w:r w:rsidRPr="00F06EC9">
        <w:t>depresija;</w:t>
      </w:r>
    </w:p>
    <w:p w14:paraId="3EDFE2C4" w14:textId="77777777" w:rsidR="00856655" w:rsidRPr="00F06EC9" w:rsidRDefault="00856655" w:rsidP="00856655">
      <w:pPr>
        <w:pStyle w:val="Sraopastraipa"/>
        <w:numPr>
          <w:ilvl w:val="0"/>
          <w:numId w:val="11"/>
        </w:numPr>
        <w:ind w:left="426" w:hanging="284"/>
      </w:pPr>
      <w:r w:rsidRPr="00F06EC9">
        <w:t xml:space="preserve">skonio </w:t>
      </w:r>
      <w:r>
        <w:t>pojūčio pokytis</w:t>
      </w:r>
      <w:r w:rsidRPr="00F06EC9">
        <w:t>;</w:t>
      </w:r>
    </w:p>
    <w:p w14:paraId="2E0B536B" w14:textId="77777777" w:rsidR="00856655" w:rsidRDefault="00856655" w:rsidP="00856655">
      <w:pPr>
        <w:pStyle w:val="Sraopastraipa"/>
        <w:numPr>
          <w:ilvl w:val="0"/>
          <w:numId w:val="11"/>
        </w:numPr>
        <w:ind w:left="426" w:hanging="284"/>
      </w:pPr>
      <w:r>
        <w:t>sumažėjęs vaizdo ryškumas;</w:t>
      </w:r>
    </w:p>
    <w:p w14:paraId="038BFE06" w14:textId="77777777" w:rsidR="00856655" w:rsidRPr="00F06EC9" w:rsidRDefault="00856655" w:rsidP="00856655">
      <w:pPr>
        <w:pStyle w:val="Sraopastraipa"/>
        <w:numPr>
          <w:ilvl w:val="0"/>
          <w:numId w:val="11"/>
        </w:numPr>
        <w:ind w:left="426" w:hanging="284"/>
      </w:pPr>
      <w:r>
        <w:t>staigus švokštimas arba dusulys (</w:t>
      </w:r>
      <w:r w:rsidRPr="00F06EC9">
        <w:t xml:space="preserve">kvėpavimo takų </w:t>
      </w:r>
      <w:r>
        <w:t>spazmas);</w:t>
      </w:r>
    </w:p>
    <w:p w14:paraId="2C9CF0F7" w14:textId="77777777" w:rsidR="00856655" w:rsidRPr="00F06EC9" w:rsidRDefault="00856655" w:rsidP="00856655">
      <w:pPr>
        <w:pStyle w:val="Sraopastraipa"/>
        <w:numPr>
          <w:ilvl w:val="0"/>
          <w:numId w:val="11"/>
        </w:numPr>
        <w:ind w:left="426" w:hanging="284"/>
      </w:pPr>
      <w:r w:rsidRPr="00F06EC9">
        <w:t>burnos gleivinės uždegimas;</w:t>
      </w:r>
    </w:p>
    <w:p w14:paraId="1BD503D5" w14:textId="77777777" w:rsidR="00856655" w:rsidRDefault="00856655" w:rsidP="00856655">
      <w:pPr>
        <w:pStyle w:val="Sraopastraipa"/>
        <w:numPr>
          <w:ilvl w:val="0"/>
          <w:numId w:val="11"/>
        </w:numPr>
        <w:ind w:left="426" w:hanging="284"/>
      </w:pPr>
      <w:r>
        <w:t>infekcinė grybelių sukeliama liga, vadinama pienlige, kuri gali apimti žarnas;</w:t>
      </w:r>
    </w:p>
    <w:p w14:paraId="5600BC86" w14:textId="77777777" w:rsidR="00856655" w:rsidRPr="00F06EC9" w:rsidRDefault="00856655" w:rsidP="00856655">
      <w:pPr>
        <w:pStyle w:val="Sraopastraipa"/>
        <w:numPr>
          <w:ilvl w:val="0"/>
          <w:numId w:val="11"/>
        </w:numPr>
        <w:ind w:left="426" w:hanging="284"/>
      </w:pPr>
      <w:r w:rsidRPr="00F06EC9">
        <w:t>plaukų slinkimas</w:t>
      </w:r>
      <w:r>
        <w:t xml:space="preserve"> (</w:t>
      </w:r>
      <w:proofErr w:type="spellStart"/>
      <w:r>
        <w:t>alopecija</w:t>
      </w:r>
      <w:proofErr w:type="spellEnd"/>
      <w:r>
        <w:t>);</w:t>
      </w:r>
    </w:p>
    <w:p w14:paraId="754D38B8" w14:textId="77777777" w:rsidR="00856655" w:rsidRDefault="00856655" w:rsidP="00856655">
      <w:pPr>
        <w:pStyle w:val="Sraopastraipa"/>
        <w:numPr>
          <w:ilvl w:val="0"/>
          <w:numId w:val="11"/>
        </w:numPr>
        <w:ind w:left="426" w:hanging="284"/>
      </w:pPr>
      <w:r>
        <w:t>odos išbėrimas dėl saulės poveikio;</w:t>
      </w:r>
    </w:p>
    <w:p w14:paraId="2E85D518" w14:textId="77777777" w:rsidR="00856655" w:rsidRPr="00F06EC9" w:rsidRDefault="00856655" w:rsidP="00856655">
      <w:pPr>
        <w:pStyle w:val="Sraopastraipa"/>
        <w:numPr>
          <w:ilvl w:val="0"/>
          <w:numId w:val="11"/>
        </w:numPr>
        <w:ind w:left="426" w:hanging="284"/>
      </w:pPr>
      <w:r w:rsidRPr="00F06EC9">
        <w:t xml:space="preserve">sąnarių </w:t>
      </w:r>
      <w:r>
        <w:t>ar</w:t>
      </w:r>
      <w:r w:rsidRPr="00F06EC9">
        <w:t xml:space="preserve"> raumenų skausmas;</w:t>
      </w:r>
    </w:p>
    <w:p w14:paraId="5F4CC312" w14:textId="77777777" w:rsidR="00856655" w:rsidRDefault="00856655" w:rsidP="00856655">
      <w:pPr>
        <w:pStyle w:val="Sraopastraipa"/>
        <w:numPr>
          <w:ilvl w:val="0"/>
          <w:numId w:val="11"/>
        </w:numPr>
        <w:ind w:left="426" w:hanging="284"/>
      </w:pPr>
      <w:r>
        <w:t>bloga savijauta;</w:t>
      </w:r>
    </w:p>
    <w:p w14:paraId="1EE48313" w14:textId="77777777" w:rsidR="00856655" w:rsidRDefault="00856655" w:rsidP="00856655">
      <w:pPr>
        <w:pStyle w:val="Sraopastraipa"/>
        <w:numPr>
          <w:ilvl w:val="0"/>
          <w:numId w:val="11"/>
        </w:numPr>
        <w:ind w:left="426" w:hanging="284"/>
      </w:pPr>
      <w:r>
        <w:t xml:space="preserve">prakaitavimo padidėjimas. </w:t>
      </w:r>
    </w:p>
    <w:p w14:paraId="3F853B35" w14:textId="77777777" w:rsidR="00856655" w:rsidRPr="00961120" w:rsidRDefault="00856655" w:rsidP="00856655"/>
    <w:p w14:paraId="753D28C8" w14:textId="77777777" w:rsidR="00856655" w:rsidRPr="00961120" w:rsidRDefault="00856655" w:rsidP="00856655">
      <w:r w:rsidRPr="00961120">
        <w:rPr>
          <w:b/>
        </w:rPr>
        <w:t>Labai ret</w:t>
      </w:r>
      <w:r>
        <w:rPr>
          <w:b/>
        </w:rPr>
        <w:t xml:space="preserve">i </w:t>
      </w:r>
      <w:r w:rsidRPr="000D1FF0">
        <w:rPr>
          <w:b/>
          <w:bCs/>
          <w:noProof/>
          <w:snapToGrid w:val="0"/>
        </w:rPr>
        <w:t xml:space="preserve">šalutinio poveikio reiškiniai </w:t>
      </w:r>
      <w:r w:rsidRPr="00961120">
        <w:t xml:space="preserve"> (gali pa</w:t>
      </w:r>
      <w:r>
        <w:t xml:space="preserve">sireikšti </w:t>
      </w:r>
      <w:r w:rsidRPr="00961120">
        <w:t xml:space="preserve"> </w:t>
      </w:r>
      <w:r>
        <w:t>rečiau</w:t>
      </w:r>
      <w:r w:rsidRPr="00961120">
        <w:t xml:space="preserve"> kaip 1 iš 10</w:t>
      </w:r>
      <w:r>
        <w:t xml:space="preserve"> </w:t>
      </w:r>
      <w:r w:rsidRPr="00961120">
        <w:t xml:space="preserve">000 </w:t>
      </w:r>
      <w:r>
        <w:t>asmen</w:t>
      </w:r>
      <w:r w:rsidRPr="00961120">
        <w:t>ų)</w:t>
      </w:r>
      <w:r w:rsidRPr="00F06EC9">
        <w:t>:</w:t>
      </w:r>
    </w:p>
    <w:p w14:paraId="46527A44" w14:textId="77777777" w:rsidR="00856655" w:rsidRPr="00961120" w:rsidRDefault="00856655" w:rsidP="00856655">
      <w:pPr>
        <w:numPr>
          <w:ilvl w:val="0"/>
          <w:numId w:val="3"/>
        </w:numPr>
        <w:tabs>
          <w:tab w:val="left" w:pos="-720"/>
        </w:tabs>
        <w:suppressAutoHyphens/>
        <w:rPr>
          <w:color w:val="000000"/>
          <w:spacing w:val="-2"/>
        </w:rPr>
      </w:pPr>
      <w:r w:rsidRPr="00961120">
        <w:t xml:space="preserve">sumažėjęs </w:t>
      </w:r>
      <w:r>
        <w:t>kraujo plokštelių (</w:t>
      </w:r>
      <w:r w:rsidRPr="00961120">
        <w:t>trombocitų</w:t>
      </w:r>
      <w:r>
        <w:t>)</w:t>
      </w:r>
      <w:r w:rsidRPr="00961120">
        <w:t xml:space="preserve">, </w:t>
      </w:r>
      <w:r>
        <w:t>raudonųjų kraujo ląstelių (</w:t>
      </w:r>
      <w:r w:rsidRPr="00961120">
        <w:t>eritrocitų</w:t>
      </w:r>
      <w:r>
        <w:t>)</w:t>
      </w:r>
      <w:r w:rsidRPr="00961120">
        <w:t xml:space="preserve"> ir </w:t>
      </w:r>
      <w:r>
        <w:t>baltųjų kraujo ląstelių (</w:t>
      </w:r>
      <w:r w:rsidRPr="00961120">
        <w:t>leukocitų kiekis</w:t>
      </w:r>
      <w:r>
        <w:t>)</w:t>
      </w:r>
      <w:r w:rsidRPr="00961120">
        <w:t xml:space="preserve"> kraujyje;</w:t>
      </w:r>
      <w:r w:rsidRPr="00961120">
        <w:rPr>
          <w:color w:val="000000"/>
          <w:spacing w:val="-2"/>
        </w:rPr>
        <w:t xml:space="preserve"> </w:t>
      </w:r>
    </w:p>
    <w:p w14:paraId="6529550C" w14:textId="77777777" w:rsidR="00856655" w:rsidRPr="00F06EC9" w:rsidRDefault="00856655" w:rsidP="00856655">
      <w:pPr>
        <w:numPr>
          <w:ilvl w:val="0"/>
          <w:numId w:val="3"/>
        </w:numPr>
        <w:tabs>
          <w:tab w:val="left" w:pos="-720"/>
        </w:tabs>
        <w:suppressAutoHyphens/>
        <w:rPr>
          <w:color w:val="000000"/>
          <w:spacing w:val="-2"/>
        </w:rPr>
      </w:pPr>
      <w:r w:rsidRPr="00F06EC9">
        <w:rPr>
          <w:color w:val="000000"/>
          <w:spacing w:val="-2"/>
        </w:rPr>
        <w:t xml:space="preserve">agresyvumas; </w:t>
      </w:r>
    </w:p>
    <w:p w14:paraId="7DB09F19" w14:textId="77777777" w:rsidR="00856655" w:rsidRPr="001D212F" w:rsidRDefault="00856655" w:rsidP="00856655">
      <w:pPr>
        <w:numPr>
          <w:ilvl w:val="0"/>
          <w:numId w:val="13"/>
        </w:numPr>
        <w:tabs>
          <w:tab w:val="clear" w:pos="720"/>
          <w:tab w:val="num" w:pos="426"/>
        </w:tabs>
        <w:spacing w:line="276" w:lineRule="auto"/>
        <w:ind w:left="397" w:hanging="284"/>
        <w:rPr>
          <w:b/>
        </w:rPr>
      </w:pPr>
      <w:r>
        <w:rPr>
          <w:szCs w:val="22"/>
        </w:rPr>
        <w:t>n</w:t>
      </w:r>
      <w:r w:rsidRPr="000A0ED6">
        <w:rPr>
          <w:szCs w:val="22"/>
        </w:rPr>
        <w:t>esamų dalykų matymas, jutimas arba girdėjimas (</w:t>
      </w:r>
      <w:r w:rsidRPr="00F06EC9">
        <w:t>haliucinacijos</w:t>
      </w:r>
      <w:r w:rsidRPr="000A0ED6">
        <w:rPr>
          <w:szCs w:val="22"/>
        </w:rPr>
        <w:t>)</w:t>
      </w:r>
      <w:r>
        <w:rPr>
          <w:szCs w:val="22"/>
        </w:rPr>
        <w:t>;</w:t>
      </w:r>
    </w:p>
    <w:p w14:paraId="7BD477F1" w14:textId="77777777" w:rsidR="00856655" w:rsidRPr="00F06EC9" w:rsidRDefault="00856655" w:rsidP="00856655">
      <w:pPr>
        <w:numPr>
          <w:ilvl w:val="0"/>
          <w:numId w:val="13"/>
        </w:numPr>
        <w:tabs>
          <w:tab w:val="clear" w:pos="720"/>
          <w:tab w:val="num" w:pos="426"/>
        </w:tabs>
        <w:spacing w:line="276" w:lineRule="auto"/>
        <w:ind w:left="397" w:hanging="284"/>
        <w:rPr>
          <w:b/>
        </w:rPr>
      </w:pPr>
      <w:r>
        <w:rPr>
          <w:szCs w:val="22"/>
        </w:rPr>
        <w:lastRenderedPageBreak/>
        <w:t>raumenų silpnumas;</w:t>
      </w:r>
    </w:p>
    <w:p w14:paraId="210A4E1E" w14:textId="77777777" w:rsidR="00856655" w:rsidRPr="00961120" w:rsidRDefault="00856655" w:rsidP="00856655">
      <w:pPr>
        <w:numPr>
          <w:ilvl w:val="0"/>
          <w:numId w:val="3"/>
        </w:numPr>
        <w:tabs>
          <w:tab w:val="left" w:pos="-720"/>
        </w:tabs>
        <w:suppressAutoHyphens/>
        <w:rPr>
          <w:color w:val="000000"/>
          <w:spacing w:val="-2"/>
        </w:rPr>
      </w:pPr>
      <w:r w:rsidRPr="00961120">
        <w:rPr>
          <w:color w:val="000000"/>
          <w:spacing w:val="-2"/>
        </w:rPr>
        <w:t>kepenų funkcijos sutrikimas;</w:t>
      </w:r>
    </w:p>
    <w:p w14:paraId="2363883A" w14:textId="77777777" w:rsidR="00856655" w:rsidRPr="00961120" w:rsidRDefault="00856655" w:rsidP="00856655">
      <w:pPr>
        <w:numPr>
          <w:ilvl w:val="0"/>
          <w:numId w:val="3"/>
        </w:numPr>
        <w:tabs>
          <w:tab w:val="left" w:pos="-720"/>
        </w:tabs>
        <w:suppressAutoHyphens/>
      </w:pPr>
      <w:r w:rsidRPr="00961120">
        <w:rPr>
          <w:color w:val="000000"/>
          <w:spacing w:val="-2"/>
        </w:rPr>
        <w:t>krūtų padidėjimas vyrams.</w:t>
      </w:r>
    </w:p>
    <w:p w14:paraId="3C6DDCCE" w14:textId="77777777" w:rsidR="00856655" w:rsidRPr="00F06EC9" w:rsidRDefault="00856655" w:rsidP="00856655"/>
    <w:p w14:paraId="5DBCAC77" w14:textId="77777777" w:rsidR="00856655" w:rsidRPr="005D026B" w:rsidRDefault="00856655" w:rsidP="00856655">
      <w:pPr>
        <w:tabs>
          <w:tab w:val="left" w:pos="0"/>
        </w:tabs>
        <w:suppressAutoHyphens/>
        <w:rPr>
          <w:color w:val="000000"/>
          <w:lang w:val="sl-SI"/>
        </w:rPr>
      </w:pPr>
      <w:r w:rsidRPr="00DA40B7">
        <w:rPr>
          <w:rFonts w:eastAsia="SimSun"/>
          <w:b/>
          <w:bCs/>
          <w:color w:val="000000"/>
          <w:lang w:eastAsia="ar-SA"/>
        </w:rPr>
        <w:t>Šalutinio poveikio reiškiniai, kurių</w:t>
      </w:r>
      <w:r w:rsidRPr="00DA40B7">
        <w:rPr>
          <w:b/>
          <w:color w:val="000000"/>
        </w:rPr>
        <w:t xml:space="preserve"> dažnis</w:t>
      </w:r>
      <w:r w:rsidRPr="005D026B">
        <w:rPr>
          <w:b/>
          <w:color w:val="000000"/>
        </w:rPr>
        <w:t xml:space="preserve"> nežinomas</w:t>
      </w:r>
      <w:r w:rsidRPr="00DA40B7">
        <w:rPr>
          <w:rFonts w:eastAsia="SimSun"/>
          <w:b/>
          <w:bCs/>
          <w:color w:val="000000"/>
          <w:lang w:eastAsia="ar-SA"/>
        </w:rPr>
        <w:t xml:space="preserve">: </w:t>
      </w:r>
      <w:r w:rsidRPr="005D026B">
        <w:rPr>
          <w:b/>
          <w:color w:val="000000"/>
        </w:rPr>
        <w:t>negali būti apskaičiuotas pagal turimus duomenis</w:t>
      </w:r>
      <w:r w:rsidRPr="00DA40B7">
        <w:rPr>
          <w:rFonts w:eastAsia="SimSun"/>
          <w:b/>
          <w:bCs/>
          <w:color w:val="000000"/>
          <w:lang w:eastAsia="ar-SA"/>
        </w:rPr>
        <w:t>:</w:t>
      </w:r>
    </w:p>
    <w:p w14:paraId="2A314512" w14:textId="77777777" w:rsidR="00856655" w:rsidRPr="00961120" w:rsidRDefault="00856655" w:rsidP="00856655">
      <w:pPr>
        <w:pStyle w:val="Sraopastraipa"/>
        <w:numPr>
          <w:ilvl w:val="0"/>
          <w:numId w:val="14"/>
        </w:numPr>
        <w:ind w:left="426" w:hanging="284"/>
      </w:pPr>
      <w:r>
        <w:rPr>
          <w:szCs w:val="22"/>
        </w:rPr>
        <w:t>j</w:t>
      </w:r>
      <w:r w:rsidRPr="000E0C33">
        <w:rPr>
          <w:szCs w:val="22"/>
        </w:rPr>
        <w:t>eigu</w:t>
      </w:r>
      <w:r w:rsidRPr="00961120">
        <w:t xml:space="preserve"> vartojate </w:t>
      </w:r>
      <w:r>
        <w:rPr>
          <w:szCs w:val="22"/>
        </w:rPr>
        <w:t>šio vaisto</w:t>
      </w:r>
      <w:r w:rsidRPr="00961120">
        <w:t xml:space="preserve"> ilgiau kaip 3 mėn., gali sumažėti magnio kiekis Jūsų kraujyje. Dėl mažo magnio kiekio k</w:t>
      </w:r>
      <w:r w:rsidRPr="00F06EC9">
        <w:t>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Pr>
          <w:szCs w:val="22"/>
        </w:rPr>
        <w:t>;</w:t>
      </w:r>
    </w:p>
    <w:p w14:paraId="3F339656" w14:textId="77777777" w:rsidR="00856655" w:rsidRPr="00961120" w:rsidRDefault="00856655" w:rsidP="00856655">
      <w:pPr>
        <w:pStyle w:val="Sraopastraipa"/>
        <w:numPr>
          <w:ilvl w:val="0"/>
          <w:numId w:val="14"/>
        </w:numPr>
        <w:ind w:left="426" w:hanging="284"/>
      </w:pPr>
      <w:r>
        <w:rPr>
          <w:szCs w:val="22"/>
        </w:rPr>
        <w:t>žarnyno uždegimas</w:t>
      </w:r>
      <w:r w:rsidRPr="000E0C33">
        <w:rPr>
          <w:szCs w:val="22"/>
        </w:rPr>
        <w:t xml:space="preserve"> </w:t>
      </w:r>
      <w:r>
        <w:rPr>
          <w:szCs w:val="22"/>
        </w:rPr>
        <w:t>(</w:t>
      </w:r>
      <w:r w:rsidRPr="00961120">
        <w:t>mikroskopinis kolitas</w:t>
      </w:r>
      <w:r>
        <w:rPr>
          <w:szCs w:val="22"/>
        </w:rPr>
        <w:t>), sukeliantis viduriavimą;</w:t>
      </w:r>
    </w:p>
    <w:p w14:paraId="391B3011" w14:textId="77777777" w:rsidR="00856655" w:rsidRPr="005327AF" w:rsidRDefault="00856655" w:rsidP="00856655">
      <w:pPr>
        <w:pStyle w:val="Sraopastraipa"/>
        <w:numPr>
          <w:ilvl w:val="0"/>
          <w:numId w:val="14"/>
        </w:numPr>
        <w:ind w:left="426" w:hanging="284"/>
        <w:rPr>
          <w:szCs w:val="22"/>
        </w:rPr>
      </w:pPr>
      <w:r>
        <w:rPr>
          <w:szCs w:val="22"/>
        </w:rPr>
        <w:t>i</w:t>
      </w:r>
      <w:r w:rsidRPr="005327AF">
        <w:rPr>
          <w:szCs w:val="22"/>
        </w:rPr>
        <w:t>šbėrimas, galintis pasireikšti kartu su sąnarių skausmu.</w:t>
      </w:r>
    </w:p>
    <w:p w14:paraId="630FD94F" w14:textId="77777777" w:rsidR="00856655" w:rsidRPr="00961120" w:rsidRDefault="00856655" w:rsidP="00856655">
      <w:pPr>
        <w:ind w:left="426" w:hanging="284"/>
      </w:pPr>
    </w:p>
    <w:p w14:paraId="7210A36F" w14:textId="77777777" w:rsidR="00856655" w:rsidRPr="00F06EC9" w:rsidRDefault="00856655" w:rsidP="00856655">
      <w:pPr>
        <w:rPr>
          <w:b/>
        </w:rPr>
      </w:pPr>
      <w:r w:rsidRPr="00F06EC9">
        <w:rPr>
          <w:b/>
        </w:rPr>
        <w:t>Pranešimas apie šalutinį poveikį</w:t>
      </w:r>
    </w:p>
    <w:p w14:paraId="035ABD35" w14:textId="77777777" w:rsidR="00856655" w:rsidRPr="00F06EC9" w:rsidRDefault="00856655" w:rsidP="00856655">
      <w:pPr>
        <w:ind w:right="-449"/>
      </w:pPr>
      <w:r w:rsidRPr="00F06EC9">
        <w:t>Jeigu pasireiškė šalutinis poveikis, įskaitant šiame lapelyje nenurodytą, pasakykite gydytojui arba vaistininkui</w:t>
      </w:r>
      <w:r w:rsidRPr="00145F54">
        <w:t xml:space="preserve">. Pranešimą apie šalutinį poveikį galite užpildyti ir pateikti Valstybinės vaistų kontrolės tarnybos prie Lietuvos Respublikos sveikatos apsaugos ministerijos tinklalapyje </w:t>
      </w:r>
      <w:hyperlink r:id="rId5" w:history="1">
        <w:r w:rsidRPr="00A73025">
          <w:rPr>
            <w:rStyle w:val="Hipersaitas"/>
            <w:szCs w:val="22"/>
          </w:rPr>
          <w:t>https://vvkt.lrv.lt/lt/</w:t>
        </w:r>
      </w:hyperlink>
      <w:r>
        <w:rPr>
          <w:color w:val="0000EE"/>
          <w:szCs w:val="22"/>
          <w:u w:val="single"/>
        </w:rPr>
        <w:t xml:space="preserve"> </w:t>
      </w:r>
      <w:r w:rsidRPr="00145F54">
        <w:t xml:space="preserve">nurodytais būdais arba paskambinti nemokamu telefonu </w:t>
      </w:r>
      <w:r>
        <w:t>+370</w:t>
      </w:r>
      <w:r w:rsidRPr="00145F54">
        <w:t xml:space="preserve"> 800 73 568. Pranešdami apie šalutinį poveikį galite mums padėti gauti daugiau informacijos apie šio vaisto saugumą</w:t>
      </w:r>
      <w:r>
        <w:t>.</w:t>
      </w:r>
      <w:r w:rsidRPr="00145F54" w:rsidDel="00145F54">
        <w:t xml:space="preserve"> </w:t>
      </w:r>
    </w:p>
    <w:p w14:paraId="4B1952AD" w14:textId="77777777" w:rsidR="00856655" w:rsidRPr="00F06EC9" w:rsidRDefault="00856655" w:rsidP="00856655">
      <w:pPr>
        <w:tabs>
          <w:tab w:val="left" w:pos="425"/>
        </w:tabs>
      </w:pPr>
    </w:p>
    <w:p w14:paraId="25858812" w14:textId="77777777" w:rsidR="00856655" w:rsidRPr="00F06EC9" w:rsidRDefault="00856655" w:rsidP="00856655">
      <w:pPr>
        <w:tabs>
          <w:tab w:val="left" w:pos="425"/>
        </w:tabs>
        <w:rPr>
          <w:b/>
        </w:rPr>
      </w:pPr>
      <w:r w:rsidRPr="00F06EC9">
        <w:rPr>
          <w:b/>
        </w:rPr>
        <w:t>5.</w:t>
      </w:r>
      <w:r w:rsidRPr="00F06EC9">
        <w:rPr>
          <w:b/>
        </w:rPr>
        <w:tab/>
        <w:t xml:space="preserve">Kaip laikyti </w:t>
      </w:r>
      <w:proofErr w:type="spellStart"/>
      <w:r w:rsidRPr="00F06EC9">
        <w:rPr>
          <w:b/>
        </w:rPr>
        <w:t>Nexmezol</w:t>
      </w:r>
      <w:proofErr w:type="spellEnd"/>
      <w:r w:rsidRPr="00F06EC9">
        <w:rPr>
          <w:b/>
          <w:position w:val="6"/>
        </w:rPr>
        <w:t xml:space="preserve"> </w:t>
      </w:r>
    </w:p>
    <w:p w14:paraId="0EC1F07C" w14:textId="77777777" w:rsidR="00856655" w:rsidRPr="00F06EC9" w:rsidRDefault="00856655" w:rsidP="00856655">
      <w:pPr>
        <w:tabs>
          <w:tab w:val="left" w:pos="425"/>
        </w:tabs>
      </w:pPr>
    </w:p>
    <w:p w14:paraId="413385A3" w14:textId="77777777" w:rsidR="00856655" w:rsidRPr="00F06EC9" w:rsidRDefault="00856655" w:rsidP="00856655">
      <w:r w:rsidRPr="00F06EC9">
        <w:t>Šį vaistą laikykite vaikams nepastebimoje ir nepasiekiamoje vietoje.</w:t>
      </w:r>
    </w:p>
    <w:p w14:paraId="709A87B8" w14:textId="77777777" w:rsidR="00856655" w:rsidRPr="00F06EC9" w:rsidRDefault="00856655" w:rsidP="00856655"/>
    <w:p w14:paraId="73557EF3" w14:textId="77777777" w:rsidR="00856655" w:rsidRPr="00F06EC9" w:rsidRDefault="00856655" w:rsidP="00856655">
      <w:r w:rsidRPr="00F06EC9">
        <w:t>Ant dėžutės, lizdinės plokštelės ar buteliuko</w:t>
      </w:r>
      <w:r w:rsidRPr="00F06EC9">
        <w:rPr>
          <w:b/>
        </w:rPr>
        <w:t xml:space="preserve"> </w:t>
      </w:r>
      <w:r w:rsidRPr="00F06EC9">
        <w:t>po „</w:t>
      </w:r>
      <w:r>
        <w:t>EXP</w:t>
      </w:r>
      <w:r w:rsidRPr="00F06EC9">
        <w:t>“ nurodytam tinkamumo laikui pasibaigus, šio vaisto vartoti negalima. Vaistas tinkamas vartoti iki paskutinės nurodyto mėnesio dienos.</w:t>
      </w:r>
    </w:p>
    <w:p w14:paraId="31F419B4" w14:textId="77777777" w:rsidR="00856655" w:rsidRPr="00F06EC9" w:rsidRDefault="00856655" w:rsidP="00856655"/>
    <w:p w14:paraId="7C8AD7BE" w14:textId="77777777" w:rsidR="00856655" w:rsidRPr="00F06EC9" w:rsidRDefault="00856655" w:rsidP="00856655">
      <w:r w:rsidRPr="00F06EC9">
        <w:t xml:space="preserve">Aliuminio/Aliuminio folijos ir </w:t>
      </w:r>
      <w:proofErr w:type="spellStart"/>
      <w:r w:rsidRPr="00F06EC9">
        <w:t>Aclar</w:t>
      </w:r>
      <w:proofErr w:type="spellEnd"/>
      <w:r w:rsidRPr="00F06EC9">
        <w:t>/Aliuminio folijos lizdinė plokštelė:</w:t>
      </w:r>
    </w:p>
    <w:p w14:paraId="75838D8E" w14:textId="77777777" w:rsidR="00856655" w:rsidRPr="00F06EC9" w:rsidRDefault="00856655" w:rsidP="00856655">
      <w:r w:rsidRPr="00F06EC9">
        <w:t>Laikyti ne aukštesnėje kaip 25</w:t>
      </w:r>
      <w:r w:rsidRPr="00F06EC9">
        <w:sym w:font="Symbol" w:char="F0B0"/>
      </w:r>
      <w:r w:rsidRPr="00F06EC9">
        <w:t>C temperatūroje.</w:t>
      </w:r>
    </w:p>
    <w:p w14:paraId="52DA7267" w14:textId="77777777" w:rsidR="00856655" w:rsidRPr="00F06EC9" w:rsidRDefault="00856655" w:rsidP="00856655">
      <w:pPr>
        <w:rPr>
          <w:i/>
        </w:rPr>
      </w:pPr>
    </w:p>
    <w:p w14:paraId="2163AFF6" w14:textId="77777777" w:rsidR="00856655" w:rsidRPr="00F06EC9" w:rsidRDefault="00856655" w:rsidP="00856655">
      <w:r w:rsidRPr="00F06EC9">
        <w:t>DTPE buteliukas:</w:t>
      </w:r>
    </w:p>
    <w:p w14:paraId="08624258" w14:textId="77777777" w:rsidR="00856655" w:rsidRPr="00F06EC9" w:rsidRDefault="00856655" w:rsidP="00856655">
      <w:pPr>
        <w:ind w:left="567" w:hanging="567"/>
      </w:pPr>
      <w:r w:rsidRPr="00F06EC9">
        <w:t>Laikymo sąlygos prieš pirmą kartą atidarant DTPE buteliuką:</w:t>
      </w:r>
    </w:p>
    <w:p w14:paraId="3C97D281" w14:textId="77777777" w:rsidR="00856655" w:rsidRPr="00A140D9" w:rsidRDefault="00856655" w:rsidP="00856655">
      <w:pPr>
        <w:keepNext/>
        <w:outlineLvl w:val="0"/>
      </w:pPr>
      <w:r w:rsidRPr="00A140D9">
        <w:t>Laikyti ne aukštesnėje kaip 30</w:t>
      </w:r>
      <w:r w:rsidRPr="00A140D9">
        <w:sym w:font="Symbol" w:char="F0B0"/>
      </w:r>
      <w:r w:rsidRPr="00A140D9">
        <w:t xml:space="preserve">C temperatūroje. </w:t>
      </w:r>
    </w:p>
    <w:p w14:paraId="277382F8" w14:textId="77777777" w:rsidR="00856655" w:rsidRPr="00961120" w:rsidRDefault="00856655" w:rsidP="00856655">
      <w:pPr>
        <w:ind w:left="567" w:hanging="567"/>
      </w:pPr>
    </w:p>
    <w:p w14:paraId="15743159" w14:textId="77777777" w:rsidR="00856655" w:rsidRPr="00F06EC9" w:rsidRDefault="00856655" w:rsidP="00856655">
      <w:pPr>
        <w:ind w:left="567" w:hanging="567"/>
      </w:pPr>
      <w:r w:rsidRPr="00F06EC9">
        <w:t>Laikymo sąlygos po pirmojo DTPE buteliuko atidarymo:</w:t>
      </w:r>
    </w:p>
    <w:p w14:paraId="2595E13A" w14:textId="77777777" w:rsidR="00856655" w:rsidRPr="00961120" w:rsidRDefault="00856655" w:rsidP="00856655">
      <w:r w:rsidRPr="00F06EC9">
        <w:t xml:space="preserve">Po pirmojo buteliuko atidarymo laikyti ne aukštesnėje kaip </w:t>
      </w:r>
      <w:r w:rsidRPr="00A140D9">
        <w:t>30</w:t>
      </w:r>
      <w:r w:rsidRPr="00961120">
        <w:sym w:font="Symbol" w:char="F0B0"/>
      </w:r>
      <w:r w:rsidRPr="00961120">
        <w:t>C temperatūroje.</w:t>
      </w:r>
    </w:p>
    <w:p w14:paraId="01EE22E6" w14:textId="77777777" w:rsidR="00856655" w:rsidRPr="00F06EC9" w:rsidRDefault="00856655" w:rsidP="00856655">
      <w:r w:rsidRPr="00F06EC9">
        <w:t xml:space="preserve">Tinkamumo laikas po pirmojo buteliuko atidarymo – 6 mėnesiai. </w:t>
      </w:r>
    </w:p>
    <w:p w14:paraId="27BD8735" w14:textId="77777777" w:rsidR="00856655" w:rsidRPr="00F06EC9" w:rsidRDefault="00856655" w:rsidP="00856655">
      <w:r w:rsidRPr="00F06EC9">
        <w:t>Buteliuką laikyti sandarų, kad vaistas būtų apsaugotas nuo drėgmės.</w:t>
      </w:r>
    </w:p>
    <w:p w14:paraId="2CF8B1D5" w14:textId="77777777" w:rsidR="00856655" w:rsidRPr="00F06EC9" w:rsidRDefault="00856655" w:rsidP="00856655"/>
    <w:p w14:paraId="5BCAFDFC" w14:textId="77777777" w:rsidR="00856655" w:rsidRPr="00F06EC9" w:rsidRDefault="00856655" w:rsidP="00856655">
      <w:r w:rsidRPr="00F06EC9">
        <w:t>Vaistų negalima išmesti į kanalizaciją arba su buitinėmis atliekomis. Kaip išmesti nereikalingus vaistus, klauskite vaistininko. Šios priemonės padės apsaugoti aplinką.</w:t>
      </w:r>
    </w:p>
    <w:p w14:paraId="157EA2F0" w14:textId="77777777" w:rsidR="00856655" w:rsidRPr="00F06EC9" w:rsidRDefault="00856655" w:rsidP="00856655">
      <w:pPr>
        <w:tabs>
          <w:tab w:val="left" w:pos="425"/>
        </w:tabs>
      </w:pPr>
    </w:p>
    <w:p w14:paraId="363D845D" w14:textId="77777777" w:rsidR="00856655" w:rsidRPr="00F06EC9" w:rsidRDefault="00856655" w:rsidP="00856655">
      <w:pPr>
        <w:tabs>
          <w:tab w:val="left" w:pos="425"/>
        </w:tabs>
      </w:pPr>
    </w:p>
    <w:p w14:paraId="710BBFF2" w14:textId="77777777" w:rsidR="00856655" w:rsidRPr="00F06EC9" w:rsidRDefault="00856655" w:rsidP="00856655">
      <w:pPr>
        <w:tabs>
          <w:tab w:val="left" w:pos="425"/>
        </w:tabs>
        <w:rPr>
          <w:b/>
        </w:rPr>
      </w:pPr>
      <w:r w:rsidRPr="00F06EC9">
        <w:rPr>
          <w:b/>
        </w:rPr>
        <w:t>6.</w:t>
      </w:r>
      <w:r w:rsidRPr="00F06EC9">
        <w:rPr>
          <w:b/>
        </w:rPr>
        <w:tab/>
        <w:t>Pakuotės turinys ir kita informacija</w:t>
      </w:r>
    </w:p>
    <w:p w14:paraId="6ACF90C9" w14:textId="77777777" w:rsidR="00856655" w:rsidRPr="00F06EC9" w:rsidRDefault="00856655" w:rsidP="00856655">
      <w:pPr>
        <w:tabs>
          <w:tab w:val="left" w:pos="425"/>
        </w:tabs>
      </w:pPr>
    </w:p>
    <w:p w14:paraId="37F2622F" w14:textId="77777777" w:rsidR="00856655" w:rsidRPr="00F06EC9" w:rsidRDefault="00856655" w:rsidP="00856655">
      <w:pPr>
        <w:tabs>
          <w:tab w:val="left" w:pos="425"/>
        </w:tabs>
        <w:rPr>
          <w:b/>
        </w:rPr>
      </w:pPr>
      <w:proofErr w:type="spellStart"/>
      <w:r w:rsidRPr="00F06EC9">
        <w:rPr>
          <w:b/>
        </w:rPr>
        <w:t>Nexmezol</w:t>
      </w:r>
      <w:proofErr w:type="spellEnd"/>
      <w:r w:rsidRPr="00F06EC9">
        <w:rPr>
          <w:b/>
        </w:rPr>
        <w:t xml:space="preserve"> sudėtis</w:t>
      </w:r>
    </w:p>
    <w:p w14:paraId="68AD85F4" w14:textId="77777777" w:rsidR="00856655" w:rsidRPr="00F06EC9" w:rsidRDefault="00856655" w:rsidP="00856655">
      <w:pPr>
        <w:ind w:left="540" w:hanging="540"/>
      </w:pPr>
      <w:r w:rsidRPr="00F06EC9">
        <w:t>-</w:t>
      </w:r>
      <w:r w:rsidRPr="00F06EC9">
        <w:tab/>
        <w:t xml:space="preserve">Veiklioji medžiaga yra </w:t>
      </w:r>
      <w:proofErr w:type="spellStart"/>
      <w:r w:rsidRPr="00F06EC9">
        <w:t>ezomeprazolas</w:t>
      </w:r>
      <w:proofErr w:type="spellEnd"/>
      <w:r w:rsidRPr="00F06EC9">
        <w:t xml:space="preserve">. Kiekvienoje skrandyje neirioje tabletėje yra 20 mg </w:t>
      </w:r>
      <w:proofErr w:type="spellStart"/>
      <w:r w:rsidRPr="00F06EC9">
        <w:t>ezomeprazolo</w:t>
      </w:r>
      <w:proofErr w:type="spellEnd"/>
      <w:r w:rsidRPr="00F06EC9">
        <w:t xml:space="preserve"> (magnio druskos </w:t>
      </w:r>
      <w:proofErr w:type="spellStart"/>
      <w:r w:rsidRPr="00F06EC9">
        <w:t>dihidrato</w:t>
      </w:r>
      <w:proofErr w:type="spellEnd"/>
      <w:r w:rsidRPr="00F06EC9">
        <w:t xml:space="preserve"> pavidalu).</w:t>
      </w:r>
    </w:p>
    <w:p w14:paraId="63F8DC85" w14:textId="77777777" w:rsidR="00856655" w:rsidRPr="00F06EC9" w:rsidRDefault="00856655" w:rsidP="00856655">
      <w:pPr>
        <w:ind w:left="540" w:hanging="540"/>
      </w:pPr>
      <w:r w:rsidRPr="00F06EC9">
        <w:t>-</w:t>
      </w:r>
      <w:r w:rsidRPr="00F06EC9">
        <w:tab/>
        <w:t>Pagalbinės medžiagos:</w:t>
      </w:r>
      <w:r w:rsidRPr="00F06EC9">
        <w:br/>
      </w:r>
      <w:r w:rsidRPr="00F06EC9">
        <w:rPr>
          <w:i/>
        </w:rPr>
        <w:t>Tabletės šerdis</w:t>
      </w:r>
      <w:r w:rsidRPr="00F06EC9">
        <w:t xml:space="preserve">: </w:t>
      </w:r>
      <w:r w:rsidRPr="00F06EC9">
        <w:br/>
        <w:t xml:space="preserve">sacharozė, kukurūzų krakmolas, skystoji gliukozė, </w:t>
      </w:r>
      <w:proofErr w:type="spellStart"/>
      <w:r w:rsidRPr="00F06EC9">
        <w:t>hidroksipropilceliuliozė</w:t>
      </w:r>
      <w:proofErr w:type="spellEnd"/>
      <w:r w:rsidRPr="00F06EC9">
        <w:t xml:space="preserve">, </w:t>
      </w:r>
      <w:proofErr w:type="spellStart"/>
      <w:r w:rsidRPr="00F06EC9">
        <w:t>povidonas</w:t>
      </w:r>
      <w:proofErr w:type="spellEnd"/>
      <w:r w:rsidRPr="00F06EC9">
        <w:t xml:space="preserve">, talkas, titano dioksidas (E171), </w:t>
      </w:r>
      <w:proofErr w:type="spellStart"/>
      <w:r w:rsidRPr="00F06EC9">
        <w:t>metakrilo</w:t>
      </w:r>
      <w:proofErr w:type="spellEnd"/>
      <w:r w:rsidRPr="00F06EC9">
        <w:t xml:space="preserve"> rūgšties ir </w:t>
      </w:r>
      <w:proofErr w:type="spellStart"/>
      <w:r w:rsidRPr="00F06EC9">
        <w:t>etilakrilato</w:t>
      </w:r>
      <w:proofErr w:type="spellEnd"/>
      <w:r w:rsidRPr="00F06EC9">
        <w:t xml:space="preserve"> 1:1 </w:t>
      </w:r>
      <w:proofErr w:type="spellStart"/>
      <w:r w:rsidRPr="00F06EC9">
        <w:t>kopolimeras</w:t>
      </w:r>
      <w:proofErr w:type="spellEnd"/>
      <w:r w:rsidRPr="00F06EC9">
        <w:t xml:space="preserve">, </w:t>
      </w:r>
      <w:proofErr w:type="spellStart"/>
      <w:r w:rsidRPr="00F06EC9">
        <w:t>glicerolio</w:t>
      </w:r>
      <w:proofErr w:type="spellEnd"/>
      <w:r w:rsidRPr="00F06EC9">
        <w:t xml:space="preserve"> </w:t>
      </w:r>
      <w:proofErr w:type="spellStart"/>
      <w:r w:rsidRPr="00F06EC9">
        <w:t>monostearatas</w:t>
      </w:r>
      <w:proofErr w:type="spellEnd"/>
      <w:r w:rsidRPr="00F06EC9">
        <w:t xml:space="preserve">, </w:t>
      </w:r>
      <w:proofErr w:type="spellStart"/>
      <w:r w:rsidRPr="00F06EC9">
        <w:t>propilenglikolis</w:t>
      </w:r>
      <w:proofErr w:type="spellEnd"/>
      <w:r w:rsidRPr="00F06EC9">
        <w:t xml:space="preserve">, stearino rūgštis, </w:t>
      </w:r>
      <w:proofErr w:type="spellStart"/>
      <w:r w:rsidRPr="00F06EC9">
        <w:t>polisorbatas</w:t>
      </w:r>
      <w:proofErr w:type="spellEnd"/>
      <w:r w:rsidRPr="00F06EC9">
        <w:t xml:space="preserve"> 80, </w:t>
      </w:r>
      <w:proofErr w:type="spellStart"/>
      <w:r w:rsidRPr="00F06EC9">
        <w:t>simetikonas</w:t>
      </w:r>
      <w:proofErr w:type="spellEnd"/>
      <w:r w:rsidRPr="00F06EC9">
        <w:t xml:space="preserve">, </w:t>
      </w:r>
      <w:proofErr w:type="spellStart"/>
      <w:r w:rsidRPr="00F06EC9">
        <w:t>mikrokristalinė</w:t>
      </w:r>
      <w:proofErr w:type="spellEnd"/>
      <w:r w:rsidRPr="00F06EC9">
        <w:t xml:space="preserve"> celiuliozė, </w:t>
      </w:r>
      <w:proofErr w:type="spellStart"/>
      <w:r w:rsidRPr="00F06EC9">
        <w:t>makrogolis</w:t>
      </w:r>
      <w:proofErr w:type="spellEnd"/>
      <w:r w:rsidRPr="00F06EC9">
        <w:t xml:space="preserve"> 6000, </w:t>
      </w:r>
      <w:proofErr w:type="spellStart"/>
      <w:r w:rsidRPr="00F06EC9">
        <w:t>krospovidonas</w:t>
      </w:r>
      <w:proofErr w:type="spellEnd"/>
      <w:r w:rsidRPr="00F06EC9">
        <w:t xml:space="preserve">, bevandenis koloidinis silicio dioksidas, magnio </w:t>
      </w:r>
      <w:proofErr w:type="spellStart"/>
      <w:r w:rsidRPr="00F06EC9">
        <w:lastRenderedPageBreak/>
        <w:t>stearatas</w:t>
      </w:r>
      <w:proofErr w:type="spellEnd"/>
      <w:r w:rsidRPr="00F06EC9">
        <w:t xml:space="preserve">. </w:t>
      </w:r>
      <w:r w:rsidRPr="00F06EC9">
        <w:br/>
      </w:r>
      <w:r w:rsidRPr="00F06EC9">
        <w:rPr>
          <w:i/>
        </w:rPr>
        <w:t>Tabletės plėvelė</w:t>
      </w:r>
      <w:r w:rsidRPr="00F06EC9">
        <w:t>:</w:t>
      </w:r>
      <w:r w:rsidRPr="00F06EC9">
        <w:br/>
      </w:r>
      <w:proofErr w:type="spellStart"/>
      <w:r w:rsidRPr="00F06EC9">
        <w:t>hipromeliozė</w:t>
      </w:r>
      <w:proofErr w:type="spellEnd"/>
      <w:r w:rsidRPr="00F06EC9">
        <w:t xml:space="preserve">, </w:t>
      </w:r>
      <w:proofErr w:type="spellStart"/>
      <w:r w:rsidRPr="00F06EC9">
        <w:t>makrogolis</w:t>
      </w:r>
      <w:proofErr w:type="spellEnd"/>
      <w:r w:rsidRPr="00F06EC9">
        <w:t xml:space="preserve"> 6000, titano dioksidas (E171), talkas, raudonasis geležies oksidas (E172), geltonasis geležies oksidas (E172). </w:t>
      </w:r>
    </w:p>
    <w:p w14:paraId="5D30D652" w14:textId="77777777" w:rsidR="00856655" w:rsidRPr="00F06EC9" w:rsidRDefault="00856655" w:rsidP="00856655">
      <w:pPr>
        <w:ind w:left="540" w:hanging="540"/>
      </w:pPr>
    </w:p>
    <w:p w14:paraId="359AF93B" w14:textId="77777777" w:rsidR="00856655" w:rsidRPr="00F06EC9" w:rsidRDefault="00856655" w:rsidP="00856655">
      <w:pPr>
        <w:rPr>
          <w:b/>
          <w:position w:val="6"/>
        </w:rPr>
      </w:pPr>
      <w:proofErr w:type="spellStart"/>
      <w:r w:rsidRPr="00F06EC9">
        <w:rPr>
          <w:b/>
          <w:position w:val="6"/>
        </w:rPr>
        <w:t>Nexmezol</w:t>
      </w:r>
      <w:proofErr w:type="spellEnd"/>
      <w:r w:rsidRPr="00F06EC9">
        <w:rPr>
          <w:b/>
          <w:position w:val="6"/>
        </w:rPr>
        <w:t xml:space="preserve"> išvaizda ir kiekis pakuotėje</w:t>
      </w:r>
    </w:p>
    <w:p w14:paraId="1558266D" w14:textId="77777777" w:rsidR="00856655" w:rsidRPr="00961120" w:rsidRDefault="00856655" w:rsidP="00856655">
      <w:proofErr w:type="spellStart"/>
      <w:r w:rsidRPr="00F06EC9">
        <w:t>Nexmezol</w:t>
      </w:r>
      <w:proofErr w:type="spellEnd"/>
      <w:r w:rsidRPr="00F06EC9">
        <w:t xml:space="preserve"> 20 mg skrandyje neiri tabletė yra šviesiai rožinė, </w:t>
      </w:r>
      <w:r>
        <w:rPr>
          <w:szCs w:val="22"/>
        </w:rPr>
        <w:t>ovali</w:t>
      </w:r>
      <w:r w:rsidRPr="00961120">
        <w:t>, dengta plėvele.</w:t>
      </w:r>
    </w:p>
    <w:p w14:paraId="71C6DCD7" w14:textId="77777777" w:rsidR="00856655" w:rsidRPr="00F06EC9" w:rsidRDefault="00856655" w:rsidP="00856655"/>
    <w:p w14:paraId="75131B9D" w14:textId="77777777" w:rsidR="00856655" w:rsidRPr="00F06EC9" w:rsidRDefault="00856655" w:rsidP="00856655">
      <w:proofErr w:type="spellStart"/>
      <w:r w:rsidRPr="00F06EC9">
        <w:t>Nexmezol</w:t>
      </w:r>
      <w:proofErr w:type="spellEnd"/>
      <w:r w:rsidRPr="00F06EC9">
        <w:t xml:space="preserve"> tiekiamas lizdinių plokštelių pakuotėmis, kurių kiekvienoje yra 7</w:t>
      </w:r>
      <w:r>
        <w:t xml:space="preserve"> arba </w:t>
      </w:r>
      <w:r w:rsidRPr="00F06EC9">
        <w:t>14 skrandyje neirių tablečių  ir buteliukais, kurių kiekviename yra 7</w:t>
      </w:r>
      <w:r>
        <w:t xml:space="preserve"> arba</w:t>
      </w:r>
      <w:r w:rsidRPr="00F06EC9">
        <w:t>14 skrandyje neirių tablečių.</w:t>
      </w:r>
    </w:p>
    <w:p w14:paraId="79174B72" w14:textId="77777777" w:rsidR="00856655" w:rsidRPr="00F06EC9" w:rsidRDefault="00856655" w:rsidP="00856655"/>
    <w:p w14:paraId="0DB64689" w14:textId="77777777" w:rsidR="00856655" w:rsidRPr="00F06EC9" w:rsidRDefault="00856655" w:rsidP="00856655">
      <w:r w:rsidRPr="00F06EC9">
        <w:t xml:space="preserve">Gali būti tiekiamos ne visų dydžių pakuotės. </w:t>
      </w:r>
    </w:p>
    <w:p w14:paraId="24BC9B76" w14:textId="77777777" w:rsidR="00856655" w:rsidRPr="00F06EC9" w:rsidRDefault="00856655" w:rsidP="00856655">
      <w:pPr>
        <w:rPr>
          <w:b/>
        </w:rPr>
      </w:pPr>
    </w:p>
    <w:p w14:paraId="72A4BF5A" w14:textId="77777777" w:rsidR="00856655" w:rsidRPr="00F06EC9" w:rsidRDefault="00856655" w:rsidP="00856655">
      <w:pPr>
        <w:rPr>
          <w:b/>
        </w:rPr>
      </w:pPr>
      <w:r w:rsidRPr="00F06EC9">
        <w:rPr>
          <w:b/>
        </w:rPr>
        <w:t>Registruotojas ir gamintojas</w:t>
      </w:r>
    </w:p>
    <w:p w14:paraId="354DD675" w14:textId="77777777" w:rsidR="00856655" w:rsidRPr="00F06EC9" w:rsidRDefault="00856655" w:rsidP="00856655"/>
    <w:p w14:paraId="06291C9A" w14:textId="77777777" w:rsidR="00856655" w:rsidRPr="00F06EC9" w:rsidRDefault="00856655" w:rsidP="00856655">
      <w:pPr>
        <w:rPr>
          <w:i/>
        </w:rPr>
      </w:pPr>
      <w:r w:rsidRPr="00F06EC9">
        <w:rPr>
          <w:i/>
        </w:rPr>
        <w:t xml:space="preserve">Registruotojas </w:t>
      </w:r>
    </w:p>
    <w:p w14:paraId="723AE81B" w14:textId="77777777" w:rsidR="00856655" w:rsidRPr="00F06EC9" w:rsidRDefault="00856655" w:rsidP="00856655">
      <w:proofErr w:type="spellStart"/>
      <w:r w:rsidRPr="00F06EC9">
        <w:t>Sandoz</w:t>
      </w:r>
      <w:proofErr w:type="spellEnd"/>
      <w:r w:rsidRPr="00F06EC9">
        <w:t xml:space="preserve"> </w:t>
      </w:r>
      <w:proofErr w:type="spellStart"/>
      <w:r w:rsidRPr="00F06EC9">
        <w:t>d.d</w:t>
      </w:r>
      <w:proofErr w:type="spellEnd"/>
      <w:r w:rsidRPr="00F06EC9">
        <w:t>.</w:t>
      </w:r>
    </w:p>
    <w:p w14:paraId="58E73B6F" w14:textId="77777777" w:rsidR="00856655" w:rsidRPr="00F06EC9" w:rsidRDefault="00856655" w:rsidP="00856655">
      <w:proofErr w:type="spellStart"/>
      <w:r w:rsidRPr="00F06EC9">
        <w:t>Verovškova</w:t>
      </w:r>
      <w:proofErr w:type="spellEnd"/>
      <w:r w:rsidRPr="00F06EC9">
        <w:t xml:space="preserve"> 57</w:t>
      </w:r>
      <w:r w:rsidRPr="00F06EC9">
        <w:br/>
        <w:t xml:space="preserve">SI-1000 </w:t>
      </w:r>
      <w:proofErr w:type="spellStart"/>
      <w:r w:rsidRPr="00F06EC9">
        <w:t>Ljubljana</w:t>
      </w:r>
      <w:proofErr w:type="spellEnd"/>
      <w:r w:rsidRPr="00F06EC9">
        <w:t xml:space="preserve"> </w:t>
      </w:r>
      <w:r w:rsidRPr="00F06EC9">
        <w:br/>
        <w:t>Slovėnija</w:t>
      </w:r>
    </w:p>
    <w:p w14:paraId="39DFF342" w14:textId="77777777" w:rsidR="00856655" w:rsidRPr="00F06EC9" w:rsidRDefault="00856655" w:rsidP="00856655"/>
    <w:p w14:paraId="5F83EDF6" w14:textId="77777777" w:rsidR="00856655" w:rsidRPr="00F06EC9" w:rsidRDefault="00856655" w:rsidP="00856655">
      <w:pPr>
        <w:rPr>
          <w:i/>
        </w:rPr>
      </w:pPr>
      <w:r w:rsidRPr="00F06EC9">
        <w:rPr>
          <w:i/>
        </w:rPr>
        <w:t>Gamintoja</w:t>
      </w:r>
      <w:r>
        <w:rPr>
          <w:i/>
        </w:rPr>
        <w:t>s</w:t>
      </w:r>
    </w:p>
    <w:p w14:paraId="634CDF0A" w14:textId="77777777" w:rsidR="00856655" w:rsidRPr="00F06EC9" w:rsidRDefault="00856655" w:rsidP="00856655">
      <w:pPr>
        <w:jc w:val="both"/>
      </w:pPr>
      <w:proofErr w:type="spellStart"/>
      <w:r w:rsidRPr="00F06EC9">
        <w:t>Salutas</w:t>
      </w:r>
      <w:proofErr w:type="spellEnd"/>
      <w:r w:rsidRPr="00F06EC9">
        <w:t xml:space="preserve"> Pharma </w:t>
      </w:r>
      <w:proofErr w:type="spellStart"/>
      <w:r w:rsidRPr="00F06EC9">
        <w:t>GmbH</w:t>
      </w:r>
      <w:proofErr w:type="spellEnd"/>
    </w:p>
    <w:p w14:paraId="17157952" w14:textId="77777777" w:rsidR="00856655" w:rsidRPr="00F06EC9" w:rsidRDefault="00856655" w:rsidP="00856655">
      <w:pPr>
        <w:jc w:val="both"/>
      </w:pPr>
      <w:proofErr w:type="spellStart"/>
      <w:r w:rsidRPr="00F06EC9">
        <w:t>Otto-von-Guericke-Allee</w:t>
      </w:r>
      <w:proofErr w:type="spellEnd"/>
      <w:r w:rsidRPr="00F06EC9">
        <w:t xml:space="preserve"> 1</w:t>
      </w:r>
    </w:p>
    <w:p w14:paraId="2DDC0DD7" w14:textId="77777777" w:rsidR="00856655" w:rsidRPr="00F06EC9" w:rsidRDefault="00856655" w:rsidP="00856655">
      <w:pPr>
        <w:jc w:val="both"/>
      </w:pPr>
      <w:r w:rsidRPr="00F06EC9">
        <w:t xml:space="preserve">39179 </w:t>
      </w:r>
      <w:proofErr w:type="spellStart"/>
      <w:r w:rsidRPr="00F06EC9">
        <w:t>Barleben</w:t>
      </w:r>
      <w:proofErr w:type="spellEnd"/>
    </w:p>
    <w:p w14:paraId="6E0BBCC8" w14:textId="77777777" w:rsidR="00856655" w:rsidRPr="00F06EC9" w:rsidRDefault="00856655" w:rsidP="00856655">
      <w:pPr>
        <w:jc w:val="both"/>
      </w:pPr>
      <w:r w:rsidRPr="00F06EC9">
        <w:t>Vokietija</w:t>
      </w:r>
    </w:p>
    <w:p w14:paraId="53563007" w14:textId="77777777" w:rsidR="00856655" w:rsidRPr="00F06EC9" w:rsidRDefault="00856655" w:rsidP="00856655"/>
    <w:p w14:paraId="2C7D619F" w14:textId="77777777" w:rsidR="00856655" w:rsidRPr="00F06EC9" w:rsidRDefault="00856655" w:rsidP="00856655">
      <w:r w:rsidRPr="00F06EC9">
        <w:t>arba</w:t>
      </w:r>
    </w:p>
    <w:p w14:paraId="6116EBDF" w14:textId="77777777" w:rsidR="00856655" w:rsidRPr="00F06EC9" w:rsidRDefault="00856655" w:rsidP="00856655"/>
    <w:p w14:paraId="4763C56B" w14:textId="77777777" w:rsidR="00856655" w:rsidRPr="00F06EC9" w:rsidRDefault="00856655" w:rsidP="00856655">
      <w:pPr>
        <w:autoSpaceDE w:val="0"/>
        <w:autoSpaceDN w:val="0"/>
        <w:adjustRightInd w:val="0"/>
        <w:spacing w:line="240" w:lineRule="atLeast"/>
        <w:rPr>
          <w:color w:val="000000"/>
        </w:rPr>
      </w:pPr>
      <w:r w:rsidRPr="00F06EC9">
        <w:rPr>
          <w:color w:val="000000"/>
        </w:rPr>
        <w:t>LEK S.A.</w:t>
      </w:r>
    </w:p>
    <w:p w14:paraId="599979EE" w14:textId="77777777" w:rsidR="00856655" w:rsidRPr="00F06EC9" w:rsidRDefault="00856655" w:rsidP="00856655">
      <w:pPr>
        <w:autoSpaceDE w:val="0"/>
        <w:autoSpaceDN w:val="0"/>
        <w:adjustRightInd w:val="0"/>
        <w:spacing w:line="240" w:lineRule="atLeast"/>
        <w:rPr>
          <w:color w:val="000000"/>
        </w:rPr>
      </w:pPr>
      <w:proofErr w:type="spellStart"/>
      <w:r w:rsidRPr="00F06EC9">
        <w:rPr>
          <w:color w:val="000000"/>
        </w:rPr>
        <w:t>Ul</w:t>
      </w:r>
      <w:proofErr w:type="spellEnd"/>
      <w:r w:rsidRPr="00F06EC9">
        <w:rPr>
          <w:color w:val="000000"/>
        </w:rPr>
        <w:t xml:space="preserve">. </w:t>
      </w:r>
      <w:proofErr w:type="spellStart"/>
      <w:r w:rsidRPr="00F06EC9">
        <w:rPr>
          <w:color w:val="000000"/>
        </w:rPr>
        <w:t>Podlipie</w:t>
      </w:r>
      <w:proofErr w:type="spellEnd"/>
      <w:r w:rsidRPr="00F06EC9">
        <w:rPr>
          <w:color w:val="000000"/>
        </w:rPr>
        <w:t xml:space="preserve"> 16</w:t>
      </w:r>
    </w:p>
    <w:p w14:paraId="6FE7740D" w14:textId="77777777" w:rsidR="00856655" w:rsidRPr="00F06EC9" w:rsidRDefault="00856655" w:rsidP="00856655">
      <w:pPr>
        <w:autoSpaceDE w:val="0"/>
        <w:autoSpaceDN w:val="0"/>
        <w:adjustRightInd w:val="0"/>
        <w:spacing w:line="240" w:lineRule="atLeast"/>
        <w:rPr>
          <w:color w:val="000000"/>
        </w:rPr>
      </w:pPr>
      <w:r w:rsidRPr="00F06EC9">
        <w:rPr>
          <w:color w:val="000000"/>
        </w:rPr>
        <w:t xml:space="preserve">95- 010 </w:t>
      </w:r>
      <w:proofErr w:type="spellStart"/>
      <w:r w:rsidRPr="00F06EC9">
        <w:rPr>
          <w:color w:val="000000"/>
        </w:rPr>
        <w:t>Strykow</w:t>
      </w:r>
      <w:proofErr w:type="spellEnd"/>
    </w:p>
    <w:p w14:paraId="1D5C19B3" w14:textId="77777777" w:rsidR="00856655" w:rsidRPr="00F06EC9" w:rsidRDefault="00856655" w:rsidP="00856655">
      <w:pPr>
        <w:autoSpaceDE w:val="0"/>
        <w:autoSpaceDN w:val="0"/>
        <w:adjustRightInd w:val="0"/>
        <w:spacing w:line="240" w:lineRule="atLeast"/>
        <w:rPr>
          <w:color w:val="000000"/>
        </w:rPr>
      </w:pPr>
      <w:r w:rsidRPr="00F06EC9">
        <w:rPr>
          <w:color w:val="000000"/>
        </w:rPr>
        <w:t>Lenkija</w:t>
      </w:r>
    </w:p>
    <w:p w14:paraId="7152AEFB" w14:textId="77777777" w:rsidR="00856655" w:rsidRPr="00F06EC9" w:rsidRDefault="00856655" w:rsidP="00856655">
      <w:pPr>
        <w:autoSpaceDE w:val="0"/>
        <w:autoSpaceDN w:val="0"/>
        <w:adjustRightInd w:val="0"/>
        <w:spacing w:line="240" w:lineRule="atLeast"/>
        <w:rPr>
          <w:color w:val="000000"/>
        </w:rPr>
      </w:pPr>
    </w:p>
    <w:p w14:paraId="0C0FD3EA" w14:textId="77777777" w:rsidR="00856655" w:rsidRPr="00F06EC9" w:rsidRDefault="00856655" w:rsidP="00856655">
      <w:pPr>
        <w:autoSpaceDE w:val="0"/>
        <w:autoSpaceDN w:val="0"/>
        <w:adjustRightInd w:val="0"/>
        <w:spacing w:line="240" w:lineRule="atLeast"/>
        <w:rPr>
          <w:color w:val="000000"/>
        </w:rPr>
      </w:pPr>
      <w:r w:rsidRPr="00F06EC9">
        <w:rPr>
          <w:color w:val="000000"/>
        </w:rPr>
        <w:t>arba</w:t>
      </w:r>
    </w:p>
    <w:p w14:paraId="56416DE1" w14:textId="77777777" w:rsidR="00856655" w:rsidRPr="00F06EC9" w:rsidRDefault="00856655" w:rsidP="00856655">
      <w:pPr>
        <w:autoSpaceDE w:val="0"/>
        <w:autoSpaceDN w:val="0"/>
        <w:adjustRightInd w:val="0"/>
        <w:spacing w:line="240" w:lineRule="atLeast"/>
        <w:rPr>
          <w:color w:val="000000"/>
        </w:rPr>
      </w:pPr>
    </w:p>
    <w:p w14:paraId="27214195" w14:textId="77777777" w:rsidR="00856655" w:rsidRPr="00F06EC9" w:rsidRDefault="00856655" w:rsidP="00856655">
      <w:pPr>
        <w:autoSpaceDE w:val="0"/>
        <w:autoSpaceDN w:val="0"/>
        <w:adjustRightInd w:val="0"/>
        <w:spacing w:line="240" w:lineRule="atLeast"/>
        <w:rPr>
          <w:color w:val="000000"/>
        </w:rPr>
      </w:pPr>
      <w:r w:rsidRPr="00F06EC9">
        <w:rPr>
          <w:color w:val="000000"/>
        </w:rPr>
        <w:t>LEK S.A.</w:t>
      </w:r>
    </w:p>
    <w:p w14:paraId="41DDB9BC" w14:textId="77777777" w:rsidR="00856655" w:rsidRPr="00F06EC9" w:rsidRDefault="00856655" w:rsidP="00856655">
      <w:pPr>
        <w:autoSpaceDE w:val="0"/>
        <w:autoSpaceDN w:val="0"/>
        <w:adjustRightInd w:val="0"/>
        <w:spacing w:line="240" w:lineRule="atLeast"/>
        <w:rPr>
          <w:color w:val="000000"/>
        </w:rPr>
      </w:pPr>
      <w:proofErr w:type="spellStart"/>
      <w:r w:rsidRPr="00F06EC9">
        <w:rPr>
          <w:color w:val="000000"/>
        </w:rPr>
        <w:t>Ul</w:t>
      </w:r>
      <w:proofErr w:type="spellEnd"/>
      <w:r w:rsidRPr="00F06EC9">
        <w:rPr>
          <w:color w:val="000000"/>
        </w:rPr>
        <w:t xml:space="preserve">. </w:t>
      </w:r>
      <w:proofErr w:type="spellStart"/>
      <w:r w:rsidRPr="00F06EC9">
        <w:rPr>
          <w:color w:val="000000"/>
        </w:rPr>
        <w:t>Domaniewska</w:t>
      </w:r>
      <w:proofErr w:type="spellEnd"/>
      <w:r w:rsidRPr="00F06EC9">
        <w:rPr>
          <w:color w:val="000000"/>
        </w:rPr>
        <w:t xml:space="preserve"> 50C</w:t>
      </w:r>
    </w:p>
    <w:p w14:paraId="722B3B82" w14:textId="77777777" w:rsidR="00856655" w:rsidRPr="00F06EC9" w:rsidRDefault="00856655" w:rsidP="00856655">
      <w:pPr>
        <w:autoSpaceDE w:val="0"/>
        <w:autoSpaceDN w:val="0"/>
        <w:adjustRightInd w:val="0"/>
        <w:spacing w:line="240" w:lineRule="atLeast"/>
        <w:rPr>
          <w:color w:val="000000"/>
        </w:rPr>
      </w:pPr>
      <w:r w:rsidRPr="00F06EC9">
        <w:rPr>
          <w:color w:val="000000"/>
        </w:rPr>
        <w:t xml:space="preserve">02-672 </w:t>
      </w:r>
      <w:proofErr w:type="spellStart"/>
      <w:r w:rsidRPr="00F06EC9">
        <w:rPr>
          <w:color w:val="000000"/>
        </w:rPr>
        <w:t>Warszawa</w:t>
      </w:r>
      <w:proofErr w:type="spellEnd"/>
    </w:p>
    <w:p w14:paraId="7F96DEBD" w14:textId="77777777" w:rsidR="00856655" w:rsidRPr="00F06EC9" w:rsidRDefault="00856655" w:rsidP="00856655">
      <w:pPr>
        <w:rPr>
          <w:color w:val="000000"/>
        </w:rPr>
      </w:pPr>
      <w:r w:rsidRPr="00F06EC9">
        <w:rPr>
          <w:color w:val="000000"/>
        </w:rPr>
        <w:t>Lenkija</w:t>
      </w:r>
    </w:p>
    <w:p w14:paraId="59EBE3E2" w14:textId="77777777" w:rsidR="00856655" w:rsidRPr="00F06EC9" w:rsidRDefault="00856655" w:rsidP="00856655"/>
    <w:p w14:paraId="49922C3E" w14:textId="77777777" w:rsidR="00856655" w:rsidRPr="00F06EC9" w:rsidRDefault="00856655" w:rsidP="00856655">
      <w:r w:rsidRPr="00F06EC9">
        <w:t>arba</w:t>
      </w:r>
    </w:p>
    <w:p w14:paraId="07B829E2" w14:textId="77777777" w:rsidR="00856655" w:rsidRPr="00F06EC9" w:rsidRDefault="00856655" w:rsidP="00856655"/>
    <w:p w14:paraId="3F2B7108" w14:textId="77777777" w:rsidR="00856655" w:rsidRPr="00F06EC9" w:rsidRDefault="00856655" w:rsidP="00856655">
      <w:proofErr w:type="spellStart"/>
      <w:r w:rsidRPr="00F06EC9">
        <w:t>Lek</w:t>
      </w:r>
      <w:proofErr w:type="spellEnd"/>
      <w:r w:rsidRPr="00F06EC9">
        <w:t xml:space="preserve"> </w:t>
      </w:r>
      <w:proofErr w:type="spellStart"/>
      <w:r w:rsidRPr="00F06EC9">
        <w:t>Pharmaceuticals</w:t>
      </w:r>
      <w:proofErr w:type="spellEnd"/>
      <w:r w:rsidRPr="00F06EC9">
        <w:t xml:space="preserve"> </w:t>
      </w:r>
      <w:proofErr w:type="spellStart"/>
      <w:r w:rsidRPr="00F06EC9">
        <w:t>d.d</w:t>
      </w:r>
      <w:proofErr w:type="spellEnd"/>
      <w:r w:rsidRPr="00F06EC9">
        <w:t>.</w:t>
      </w:r>
    </w:p>
    <w:p w14:paraId="009C2703" w14:textId="77777777" w:rsidR="00856655" w:rsidRPr="00F06EC9" w:rsidRDefault="00856655" w:rsidP="00856655">
      <w:proofErr w:type="spellStart"/>
      <w:r w:rsidRPr="00F06EC9">
        <w:t>Verovškova</w:t>
      </w:r>
      <w:proofErr w:type="spellEnd"/>
      <w:r w:rsidRPr="00F06EC9">
        <w:t xml:space="preserve"> 57</w:t>
      </w:r>
      <w:r w:rsidRPr="00F06EC9">
        <w:br/>
        <w:t xml:space="preserve">1526 </w:t>
      </w:r>
      <w:proofErr w:type="spellStart"/>
      <w:r w:rsidRPr="00F06EC9">
        <w:t>Ljubljana</w:t>
      </w:r>
      <w:proofErr w:type="spellEnd"/>
      <w:r w:rsidRPr="00F06EC9">
        <w:t xml:space="preserve"> </w:t>
      </w:r>
      <w:r w:rsidRPr="00F06EC9">
        <w:br/>
        <w:t>Slovėnija</w:t>
      </w:r>
    </w:p>
    <w:p w14:paraId="01914F2C" w14:textId="77777777" w:rsidR="00856655" w:rsidRPr="00F06EC9" w:rsidRDefault="00856655" w:rsidP="00856655"/>
    <w:p w14:paraId="3E96FD7D" w14:textId="77777777" w:rsidR="00856655" w:rsidRPr="00F06EC9" w:rsidRDefault="00856655" w:rsidP="00856655">
      <w:r w:rsidRPr="00F06EC9">
        <w:t>arba</w:t>
      </w:r>
    </w:p>
    <w:p w14:paraId="418773B8" w14:textId="77777777" w:rsidR="00856655" w:rsidRPr="00F06EC9" w:rsidRDefault="00856655" w:rsidP="00856655"/>
    <w:p w14:paraId="046F3A21" w14:textId="77777777" w:rsidR="00856655" w:rsidRPr="00F06EC9" w:rsidRDefault="00856655" w:rsidP="00856655">
      <w:r w:rsidRPr="00F06EC9">
        <w:t xml:space="preserve">S.C. </w:t>
      </w:r>
      <w:proofErr w:type="spellStart"/>
      <w:r w:rsidRPr="00F06EC9">
        <w:t>Sandoz</w:t>
      </w:r>
      <w:proofErr w:type="spellEnd"/>
      <w:r w:rsidRPr="00F06EC9">
        <w:t xml:space="preserve"> S.R.L.</w:t>
      </w:r>
    </w:p>
    <w:p w14:paraId="3A15C720" w14:textId="77777777" w:rsidR="00856655" w:rsidRPr="00F06EC9" w:rsidRDefault="00856655" w:rsidP="00856655">
      <w:r w:rsidRPr="00F06EC9">
        <w:t xml:space="preserve">4 </w:t>
      </w:r>
      <w:proofErr w:type="spellStart"/>
      <w:r w:rsidRPr="00F06EC9">
        <w:t>and</w:t>
      </w:r>
      <w:proofErr w:type="spellEnd"/>
      <w:r w:rsidRPr="00F06EC9">
        <w:t xml:space="preserve"> 7A </w:t>
      </w:r>
      <w:proofErr w:type="spellStart"/>
      <w:r w:rsidRPr="00F06EC9">
        <w:t>Livezeni</w:t>
      </w:r>
      <w:proofErr w:type="spellEnd"/>
      <w:r w:rsidRPr="00F06EC9">
        <w:t xml:space="preserve"> </w:t>
      </w:r>
      <w:proofErr w:type="spellStart"/>
      <w:r w:rsidRPr="00F06EC9">
        <w:t>Street</w:t>
      </w:r>
      <w:proofErr w:type="spellEnd"/>
      <w:r w:rsidRPr="00F06EC9">
        <w:t>,</w:t>
      </w:r>
    </w:p>
    <w:p w14:paraId="7084E6DF" w14:textId="77777777" w:rsidR="00856655" w:rsidRPr="00F06EC9" w:rsidRDefault="00856655" w:rsidP="00856655">
      <w:r w:rsidRPr="00F06EC9">
        <w:t xml:space="preserve">540472, </w:t>
      </w:r>
      <w:proofErr w:type="spellStart"/>
      <w:r w:rsidRPr="00F06EC9">
        <w:t>Targu</w:t>
      </w:r>
      <w:proofErr w:type="spellEnd"/>
      <w:r w:rsidRPr="00F06EC9">
        <w:t xml:space="preserve"> </w:t>
      </w:r>
      <w:proofErr w:type="spellStart"/>
      <w:r w:rsidRPr="00F06EC9">
        <w:t>Mures</w:t>
      </w:r>
      <w:proofErr w:type="spellEnd"/>
      <w:r w:rsidRPr="00F06EC9">
        <w:t xml:space="preserve">, </w:t>
      </w:r>
      <w:proofErr w:type="spellStart"/>
      <w:r w:rsidRPr="00F06EC9">
        <w:t>Mures</w:t>
      </w:r>
      <w:proofErr w:type="spellEnd"/>
      <w:r w:rsidRPr="00F06EC9">
        <w:t xml:space="preserve"> </w:t>
      </w:r>
      <w:proofErr w:type="spellStart"/>
      <w:r w:rsidRPr="00F06EC9">
        <w:t>County</w:t>
      </w:r>
      <w:proofErr w:type="spellEnd"/>
    </w:p>
    <w:p w14:paraId="3599E775" w14:textId="77777777" w:rsidR="00856655" w:rsidRPr="00F06EC9" w:rsidRDefault="00856655" w:rsidP="00856655">
      <w:r w:rsidRPr="00F06EC9">
        <w:t>Rumunija</w:t>
      </w:r>
    </w:p>
    <w:p w14:paraId="6C514373" w14:textId="77777777" w:rsidR="00856655" w:rsidRDefault="00856655" w:rsidP="00856655"/>
    <w:p w14:paraId="04958BB7" w14:textId="77777777" w:rsidR="00856655" w:rsidRDefault="00856655" w:rsidP="00856655">
      <w:r>
        <w:t>arba</w:t>
      </w:r>
    </w:p>
    <w:p w14:paraId="781DA58C" w14:textId="77777777" w:rsidR="00856655" w:rsidRDefault="00856655" w:rsidP="00856655"/>
    <w:p w14:paraId="2464E34C" w14:textId="77777777" w:rsidR="00856655" w:rsidRPr="00F755C0" w:rsidRDefault="00856655" w:rsidP="00856655">
      <w:pPr>
        <w:rPr>
          <w:lang w:eastAsia="en-US"/>
        </w:rPr>
      </w:pPr>
      <w:proofErr w:type="spellStart"/>
      <w:r w:rsidRPr="00F755C0">
        <w:rPr>
          <w:lang w:eastAsia="en-US"/>
        </w:rPr>
        <w:lastRenderedPageBreak/>
        <w:t>Novartis</w:t>
      </w:r>
      <w:proofErr w:type="spellEnd"/>
      <w:r w:rsidRPr="00F755C0">
        <w:rPr>
          <w:lang w:eastAsia="en-US"/>
        </w:rPr>
        <w:t xml:space="preserve"> </w:t>
      </w:r>
      <w:proofErr w:type="spellStart"/>
      <w:r w:rsidRPr="00F755C0">
        <w:rPr>
          <w:lang w:eastAsia="en-US"/>
        </w:rPr>
        <w:t>Pharmaceutical</w:t>
      </w:r>
      <w:proofErr w:type="spellEnd"/>
      <w:r w:rsidRPr="00F755C0">
        <w:rPr>
          <w:lang w:eastAsia="en-US"/>
        </w:rPr>
        <w:t xml:space="preserve"> Manufacturing LLC</w:t>
      </w:r>
    </w:p>
    <w:p w14:paraId="4D70A2C4" w14:textId="77777777" w:rsidR="00856655" w:rsidRPr="00F755C0" w:rsidRDefault="00856655" w:rsidP="00856655">
      <w:pPr>
        <w:rPr>
          <w:lang w:eastAsia="en-US"/>
        </w:rPr>
      </w:pPr>
      <w:proofErr w:type="spellStart"/>
      <w:r w:rsidRPr="00F755C0">
        <w:rPr>
          <w:lang w:eastAsia="en-US"/>
        </w:rPr>
        <w:t>Verovškova</w:t>
      </w:r>
      <w:proofErr w:type="spellEnd"/>
      <w:r w:rsidRPr="00F755C0">
        <w:rPr>
          <w:lang w:eastAsia="en-US"/>
        </w:rPr>
        <w:t xml:space="preserve"> </w:t>
      </w:r>
      <w:proofErr w:type="spellStart"/>
      <w:r w:rsidRPr="00F755C0">
        <w:rPr>
          <w:lang w:eastAsia="en-US"/>
        </w:rPr>
        <w:t>ulica</w:t>
      </w:r>
      <w:proofErr w:type="spellEnd"/>
      <w:r w:rsidRPr="00F755C0">
        <w:rPr>
          <w:lang w:eastAsia="en-US"/>
        </w:rPr>
        <w:t xml:space="preserve"> 57</w:t>
      </w:r>
    </w:p>
    <w:p w14:paraId="75210FF8" w14:textId="77777777" w:rsidR="00856655" w:rsidRPr="00F755C0" w:rsidRDefault="00856655" w:rsidP="00856655">
      <w:pPr>
        <w:rPr>
          <w:lang w:eastAsia="en-US"/>
        </w:rPr>
      </w:pPr>
      <w:r w:rsidRPr="00F755C0">
        <w:rPr>
          <w:lang w:eastAsia="en-US"/>
        </w:rPr>
        <w:t xml:space="preserve">1000 </w:t>
      </w:r>
      <w:proofErr w:type="spellStart"/>
      <w:r w:rsidRPr="00F755C0">
        <w:rPr>
          <w:lang w:eastAsia="en-US"/>
        </w:rPr>
        <w:t>Ljubljana</w:t>
      </w:r>
      <w:proofErr w:type="spellEnd"/>
    </w:p>
    <w:p w14:paraId="106E83F9" w14:textId="77777777" w:rsidR="00856655" w:rsidRDefault="00856655" w:rsidP="00856655">
      <w:pPr>
        <w:rPr>
          <w:lang w:eastAsia="en-US"/>
        </w:rPr>
      </w:pPr>
      <w:r w:rsidRPr="00F755C0">
        <w:rPr>
          <w:lang w:eastAsia="en-US"/>
        </w:rPr>
        <w:t>Slovėnija</w:t>
      </w:r>
    </w:p>
    <w:p w14:paraId="7AC9AA11" w14:textId="77777777" w:rsidR="00856655" w:rsidRDefault="00856655" w:rsidP="00856655">
      <w:pPr>
        <w:rPr>
          <w:lang w:eastAsia="en-US"/>
        </w:rPr>
      </w:pPr>
    </w:p>
    <w:p w14:paraId="258E3A60" w14:textId="77777777" w:rsidR="00856655" w:rsidRDefault="00856655" w:rsidP="00856655">
      <w:r>
        <w:t>arba</w:t>
      </w:r>
    </w:p>
    <w:p w14:paraId="5C623370" w14:textId="77777777" w:rsidR="00856655" w:rsidRDefault="00856655" w:rsidP="00856655"/>
    <w:p w14:paraId="3E5C433A" w14:textId="77777777" w:rsidR="00856655" w:rsidRDefault="00856655" w:rsidP="00856655">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748BE55A" w14:textId="77777777" w:rsidR="00856655" w:rsidRDefault="00856655" w:rsidP="00856655">
      <w:proofErr w:type="spellStart"/>
      <w:r>
        <w:t>Trimlini</w:t>
      </w:r>
      <w:proofErr w:type="spellEnd"/>
      <w:r>
        <w:t xml:space="preserve"> 2D</w:t>
      </w:r>
    </w:p>
    <w:p w14:paraId="35EAB35E" w14:textId="77777777" w:rsidR="00856655" w:rsidRDefault="00856655" w:rsidP="00856655">
      <w:r>
        <w:t xml:space="preserve">9220 </w:t>
      </w:r>
      <w:proofErr w:type="spellStart"/>
      <w:r>
        <w:t>Lendava</w:t>
      </w:r>
      <w:proofErr w:type="spellEnd"/>
    </w:p>
    <w:p w14:paraId="07EFF8CA" w14:textId="77777777" w:rsidR="00856655" w:rsidRPr="00F755C0" w:rsidRDefault="00856655" w:rsidP="00856655">
      <w:r>
        <w:t>Slovėnija</w:t>
      </w:r>
    </w:p>
    <w:p w14:paraId="1C28167B" w14:textId="77777777" w:rsidR="00856655" w:rsidRDefault="00856655" w:rsidP="00856655"/>
    <w:p w14:paraId="48F32FE5" w14:textId="77777777" w:rsidR="00856655" w:rsidRPr="00F06EC9" w:rsidRDefault="00856655" w:rsidP="00856655">
      <w:r w:rsidRPr="00F06EC9">
        <w:t>Jeigu apie šį vaistą norite sužinoti daugiau, kreipkitės į vietinį registruotojo atstovą.</w:t>
      </w:r>
    </w:p>
    <w:p w14:paraId="34813B69" w14:textId="77777777" w:rsidR="00856655" w:rsidRPr="00F06EC9" w:rsidRDefault="00856655" w:rsidP="00856655">
      <w:pPr>
        <w:tabs>
          <w:tab w:val="left" w:pos="425"/>
        </w:tabs>
      </w:pPr>
    </w:p>
    <w:p w14:paraId="5CD0EF1A" w14:textId="77777777" w:rsidR="00856655" w:rsidRPr="00F06EC9" w:rsidRDefault="00856655" w:rsidP="00856655">
      <w:pPr>
        <w:tabs>
          <w:tab w:val="left" w:pos="425"/>
        </w:tabs>
      </w:pPr>
      <w:proofErr w:type="spellStart"/>
      <w:r w:rsidRPr="00F06EC9">
        <w:t>Sandoz</w:t>
      </w:r>
      <w:proofErr w:type="spellEnd"/>
      <w:r w:rsidRPr="00F06EC9">
        <w:t xml:space="preserve"> </w:t>
      </w:r>
      <w:proofErr w:type="spellStart"/>
      <w:r w:rsidRPr="00F06EC9">
        <w:t>Pharmaceuticals</w:t>
      </w:r>
      <w:proofErr w:type="spellEnd"/>
      <w:r w:rsidRPr="00F06EC9">
        <w:t xml:space="preserve"> </w:t>
      </w:r>
      <w:proofErr w:type="spellStart"/>
      <w:r w:rsidRPr="00F06EC9">
        <w:t>d.d</w:t>
      </w:r>
      <w:proofErr w:type="spellEnd"/>
      <w:r w:rsidRPr="00F06EC9">
        <w:t>. filialas</w:t>
      </w:r>
    </w:p>
    <w:p w14:paraId="5671AEFB" w14:textId="77777777" w:rsidR="00856655" w:rsidRPr="00F06EC9" w:rsidRDefault="00856655" w:rsidP="00856655">
      <w:pPr>
        <w:tabs>
          <w:tab w:val="left" w:pos="425"/>
        </w:tabs>
      </w:pPr>
      <w:r w:rsidRPr="00F06EC9">
        <w:t xml:space="preserve"> </w:t>
      </w:r>
    </w:p>
    <w:p w14:paraId="6252BAA8" w14:textId="77777777" w:rsidR="00856655" w:rsidRPr="00F06EC9" w:rsidRDefault="00856655" w:rsidP="00856655">
      <w:r w:rsidRPr="00F06EC9">
        <w:t>Telefonas +370 5 26 36 037</w:t>
      </w:r>
    </w:p>
    <w:p w14:paraId="1ACFB951" w14:textId="77777777" w:rsidR="00856655" w:rsidRPr="00F06EC9" w:rsidRDefault="00856655" w:rsidP="00856655"/>
    <w:p w14:paraId="2E051CB0" w14:textId="77777777" w:rsidR="00856655" w:rsidRDefault="00856655" w:rsidP="00856655">
      <w:pPr>
        <w:spacing w:after="120"/>
      </w:pPr>
      <w:r w:rsidRPr="00F06EC9">
        <w:rPr>
          <w:b/>
        </w:rPr>
        <w:t>Šis vaistas  EEE valstybėse narėse registruotas tokiais pavadinimais</w:t>
      </w:r>
      <w:r w:rsidRPr="00F06EC9">
        <w:t xml:space="preserve">: </w:t>
      </w:r>
    </w:p>
    <w:tbl>
      <w:tblPr>
        <w:tblStyle w:val="Lentelstinklelis"/>
        <w:tblW w:w="0" w:type="auto"/>
        <w:tblLook w:val="04A0" w:firstRow="1" w:lastRow="0" w:firstColumn="1" w:lastColumn="0" w:noHBand="0" w:noVBand="1"/>
      </w:tblPr>
      <w:tblGrid>
        <w:gridCol w:w="4530"/>
        <w:gridCol w:w="4530"/>
      </w:tblGrid>
      <w:tr w:rsidR="00856655" w:rsidRPr="00856655" w14:paraId="33BE1C88" w14:textId="77777777" w:rsidTr="0092788E">
        <w:tc>
          <w:tcPr>
            <w:tcW w:w="4530" w:type="dxa"/>
          </w:tcPr>
          <w:p w14:paraId="152A51A0" w14:textId="77777777" w:rsidR="00856655" w:rsidRPr="00856655" w:rsidRDefault="00856655" w:rsidP="0092788E">
            <w:pPr>
              <w:spacing w:after="120"/>
              <w:rPr>
                <w:sz w:val="22"/>
                <w:szCs w:val="22"/>
              </w:rPr>
            </w:pPr>
            <w:r w:rsidRPr="00856655">
              <w:rPr>
                <w:sz w:val="22"/>
                <w:szCs w:val="22"/>
              </w:rPr>
              <w:t>Suomija</w:t>
            </w:r>
          </w:p>
        </w:tc>
        <w:tc>
          <w:tcPr>
            <w:tcW w:w="4530" w:type="dxa"/>
          </w:tcPr>
          <w:p w14:paraId="138A17C2" w14:textId="77777777" w:rsidR="00856655" w:rsidRPr="00856655" w:rsidRDefault="00856655" w:rsidP="0092788E">
            <w:pPr>
              <w:spacing w:after="120"/>
              <w:rPr>
                <w:sz w:val="22"/>
                <w:szCs w:val="22"/>
              </w:rPr>
            </w:pPr>
            <w:proofErr w:type="spellStart"/>
            <w:r w:rsidRPr="00856655">
              <w:rPr>
                <w:sz w:val="22"/>
                <w:szCs w:val="22"/>
              </w:rPr>
              <w:t>Esomeprazol</w:t>
            </w:r>
            <w:proofErr w:type="spellEnd"/>
            <w:r w:rsidRPr="00856655">
              <w:rPr>
                <w:sz w:val="22"/>
                <w:szCs w:val="22"/>
              </w:rPr>
              <w:t xml:space="preserve"> </w:t>
            </w:r>
            <w:proofErr w:type="spellStart"/>
            <w:r w:rsidRPr="00856655">
              <w:rPr>
                <w:sz w:val="22"/>
                <w:szCs w:val="22"/>
              </w:rPr>
              <w:t>Sandoz</w:t>
            </w:r>
            <w:proofErr w:type="spellEnd"/>
          </w:p>
        </w:tc>
      </w:tr>
      <w:tr w:rsidR="00856655" w:rsidRPr="00856655" w14:paraId="39280467" w14:textId="77777777" w:rsidTr="0092788E">
        <w:tc>
          <w:tcPr>
            <w:tcW w:w="4530" w:type="dxa"/>
          </w:tcPr>
          <w:p w14:paraId="1F5969F2" w14:textId="77777777" w:rsidR="00856655" w:rsidRPr="00856655" w:rsidRDefault="00856655" w:rsidP="0092788E">
            <w:pPr>
              <w:spacing w:after="120"/>
              <w:rPr>
                <w:sz w:val="22"/>
                <w:szCs w:val="22"/>
              </w:rPr>
            </w:pPr>
            <w:r w:rsidRPr="00856655">
              <w:rPr>
                <w:sz w:val="22"/>
                <w:szCs w:val="22"/>
              </w:rPr>
              <w:t>Estija, Latvija, Lietuva</w:t>
            </w:r>
          </w:p>
        </w:tc>
        <w:tc>
          <w:tcPr>
            <w:tcW w:w="4530" w:type="dxa"/>
          </w:tcPr>
          <w:p w14:paraId="444228E7" w14:textId="77777777" w:rsidR="00856655" w:rsidRPr="00856655" w:rsidRDefault="00856655" w:rsidP="0092788E">
            <w:pPr>
              <w:spacing w:after="120"/>
              <w:rPr>
                <w:sz w:val="22"/>
                <w:szCs w:val="22"/>
              </w:rPr>
            </w:pPr>
            <w:proofErr w:type="spellStart"/>
            <w:r w:rsidRPr="00856655">
              <w:rPr>
                <w:sz w:val="22"/>
                <w:szCs w:val="22"/>
              </w:rPr>
              <w:t>Nexmezol</w:t>
            </w:r>
            <w:proofErr w:type="spellEnd"/>
          </w:p>
        </w:tc>
      </w:tr>
    </w:tbl>
    <w:p w14:paraId="4F3DBF21" w14:textId="77777777" w:rsidR="00856655" w:rsidRPr="00F06EC9" w:rsidRDefault="00856655" w:rsidP="00856655"/>
    <w:p w14:paraId="0EDA3B6B" w14:textId="77777777" w:rsidR="00856655" w:rsidRPr="00F06EC9" w:rsidRDefault="00856655" w:rsidP="00856655"/>
    <w:p w14:paraId="652636F5" w14:textId="77777777" w:rsidR="00856655" w:rsidRPr="003C02CC" w:rsidRDefault="00856655" w:rsidP="00856655">
      <w:r w:rsidRPr="00F06EC9">
        <w:rPr>
          <w:b/>
        </w:rPr>
        <w:t>Šis pakuotės lapelis paskutinį kartą peržiūrėtas</w:t>
      </w:r>
      <w:r>
        <w:rPr>
          <w:b/>
        </w:rPr>
        <w:t xml:space="preserve"> 2025-12-31.</w:t>
      </w:r>
    </w:p>
    <w:p w14:paraId="061752F6" w14:textId="77777777" w:rsidR="00856655" w:rsidRPr="00961120" w:rsidRDefault="00856655" w:rsidP="00856655">
      <w:pPr>
        <w:rPr>
          <w:b/>
        </w:rPr>
      </w:pPr>
    </w:p>
    <w:p w14:paraId="47D667CE" w14:textId="77777777" w:rsidR="00856655" w:rsidRPr="00961120" w:rsidRDefault="00856655" w:rsidP="00856655">
      <w:pPr>
        <w:rPr>
          <w:b/>
        </w:rPr>
      </w:pPr>
      <w:r w:rsidRPr="00F06EC9">
        <w:t xml:space="preserve">Išsami informacija apie šį vaistą pateikiama Valstybinės vaistų kontrolės tarnybos prie Lietuvos Respublikos sveikatos apsaugos ministerijos tinklalapyje </w:t>
      </w:r>
      <w:r>
        <w:rPr>
          <w:color w:val="0000EE"/>
          <w:szCs w:val="22"/>
          <w:u w:val="single"/>
        </w:rPr>
        <w:t>https://vvkt.lrv.lt/lt/.</w:t>
      </w:r>
    </w:p>
    <w:p w14:paraId="07592BC5" w14:textId="77777777" w:rsidR="00856655" w:rsidRPr="00F06EC9" w:rsidRDefault="00856655" w:rsidP="00856655"/>
    <w:p w14:paraId="02F0E78E" w14:textId="77777777" w:rsidR="00856655" w:rsidRPr="00F06EC9" w:rsidRDefault="00856655" w:rsidP="00856655">
      <w:pPr>
        <w:ind w:left="360"/>
      </w:pPr>
    </w:p>
    <w:p w14:paraId="6EEFF4E5" w14:textId="77777777" w:rsidR="00856655" w:rsidRDefault="00856655" w:rsidP="00856655"/>
    <w:p w14:paraId="0692EBE2" w14:textId="77777777" w:rsidR="00856655" w:rsidRPr="00490EBF" w:rsidRDefault="00856655" w:rsidP="00856655">
      <w:pPr>
        <w:rPr>
          <w:rFonts w:ascii="Arial" w:hAnsi="Arial" w:cs="Arial"/>
          <w:sz w:val="20"/>
        </w:rPr>
      </w:pPr>
    </w:p>
    <w:p w14:paraId="4D6FFCDD" w14:textId="77777777" w:rsidR="00856655" w:rsidRPr="00EF2AD1" w:rsidRDefault="00856655" w:rsidP="00856655">
      <w:pPr>
        <w:rPr>
          <w:rFonts w:ascii="Arial" w:hAnsi="Arial"/>
          <w:sz w:val="20"/>
        </w:rPr>
      </w:pPr>
    </w:p>
    <w:p w14:paraId="1932DE23" w14:textId="77777777" w:rsidR="00222FED" w:rsidRDefault="00222FED"/>
    <w:sectPr w:rsidR="00222FED" w:rsidSect="00856655">
      <w:headerReference w:type="default" r:id="rId6"/>
      <w:footerReference w:type="default" r:id="rId7"/>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EFBF" w14:textId="77777777" w:rsidR="00856655" w:rsidRDefault="0085665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9A3A" w14:textId="77777777" w:rsidR="00856655" w:rsidRDefault="008566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31C"/>
    <w:multiLevelType w:val="hybridMultilevel"/>
    <w:tmpl w:val="0A780552"/>
    <w:lvl w:ilvl="0" w:tplc="FA7E6F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E482A"/>
    <w:multiLevelType w:val="hybridMultilevel"/>
    <w:tmpl w:val="6F22DC36"/>
    <w:lvl w:ilvl="0" w:tplc="767262E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23F65"/>
    <w:multiLevelType w:val="hybridMultilevel"/>
    <w:tmpl w:val="8E608F16"/>
    <w:lvl w:ilvl="0" w:tplc="FA7E6F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4A7AA2"/>
    <w:multiLevelType w:val="hybridMultilevel"/>
    <w:tmpl w:val="756E60B0"/>
    <w:lvl w:ilvl="0" w:tplc="FA7E6FEE">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8160521">
    <w:abstractNumId w:val="16"/>
  </w:num>
  <w:num w:numId="2" w16cid:durableId="243073693">
    <w:abstractNumId w:val="4"/>
  </w:num>
  <w:num w:numId="3" w16cid:durableId="1334146621">
    <w:abstractNumId w:val="13"/>
  </w:num>
  <w:num w:numId="4" w16cid:durableId="1480685842">
    <w:abstractNumId w:val="11"/>
  </w:num>
  <w:num w:numId="5" w16cid:durableId="1575504240">
    <w:abstractNumId w:val="7"/>
  </w:num>
  <w:num w:numId="6" w16cid:durableId="793327400">
    <w:abstractNumId w:val="14"/>
  </w:num>
  <w:num w:numId="7" w16cid:durableId="384375804">
    <w:abstractNumId w:val="1"/>
  </w:num>
  <w:num w:numId="8" w16cid:durableId="1982080336">
    <w:abstractNumId w:val="12"/>
  </w:num>
  <w:num w:numId="9" w16cid:durableId="98181694">
    <w:abstractNumId w:val="17"/>
  </w:num>
  <w:num w:numId="10" w16cid:durableId="1545554172">
    <w:abstractNumId w:val="5"/>
  </w:num>
  <w:num w:numId="11" w16cid:durableId="1887597313">
    <w:abstractNumId w:val="6"/>
  </w:num>
  <w:num w:numId="12" w16cid:durableId="1586525470">
    <w:abstractNumId w:val="9"/>
  </w:num>
  <w:num w:numId="13" w16cid:durableId="1251161858">
    <w:abstractNumId w:val="3"/>
  </w:num>
  <w:num w:numId="14" w16cid:durableId="806901855">
    <w:abstractNumId w:val="15"/>
  </w:num>
  <w:num w:numId="15" w16cid:durableId="340469302">
    <w:abstractNumId w:val="8"/>
  </w:num>
  <w:num w:numId="16" w16cid:durableId="1898054275">
    <w:abstractNumId w:val="0"/>
  </w:num>
  <w:num w:numId="17" w16cid:durableId="1781221779">
    <w:abstractNumId w:val="2"/>
  </w:num>
  <w:num w:numId="18" w16cid:durableId="961955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5"/>
    <w:rsid w:val="00222FED"/>
    <w:rsid w:val="005F173E"/>
    <w:rsid w:val="00692D78"/>
    <w:rsid w:val="0085665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9A97"/>
  <w15:chartTrackingRefBased/>
  <w15:docId w15:val="{2681F724-14D3-43C9-9655-C8C6277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655"/>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856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6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66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66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665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5665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665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5665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665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66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66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665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665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665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665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665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665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665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66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66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66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665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66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6655"/>
    <w:rPr>
      <w:i/>
      <w:iCs/>
      <w:color w:val="404040" w:themeColor="text1" w:themeTint="BF"/>
    </w:rPr>
  </w:style>
  <w:style w:type="paragraph" w:styleId="Sraopastraipa">
    <w:name w:val="List Paragraph"/>
    <w:basedOn w:val="prastasis"/>
    <w:uiPriority w:val="34"/>
    <w:qFormat/>
    <w:rsid w:val="00856655"/>
    <w:pPr>
      <w:ind w:left="720"/>
      <w:contextualSpacing/>
    </w:pPr>
  </w:style>
  <w:style w:type="character" w:styleId="Rykuspabraukimas">
    <w:name w:val="Intense Emphasis"/>
    <w:basedOn w:val="Numatytasispastraiposriftas"/>
    <w:uiPriority w:val="21"/>
    <w:qFormat/>
    <w:rsid w:val="00856655"/>
    <w:rPr>
      <w:i/>
      <w:iCs/>
      <w:color w:val="0F4761" w:themeColor="accent1" w:themeShade="BF"/>
    </w:rPr>
  </w:style>
  <w:style w:type="paragraph" w:styleId="Iskirtacitata">
    <w:name w:val="Intense Quote"/>
    <w:basedOn w:val="prastasis"/>
    <w:next w:val="prastasis"/>
    <w:link w:val="IskirtacitataDiagrama"/>
    <w:uiPriority w:val="30"/>
    <w:qFormat/>
    <w:rsid w:val="00856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6655"/>
    <w:rPr>
      <w:i/>
      <w:iCs/>
      <w:color w:val="0F4761" w:themeColor="accent1" w:themeShade="BF"/>
    </w:rPr>
  </w:style>
  <w:style w:type="character" w:styleId="Rykinuoroda">
    <w:name w:val="Intense Reference"/>
    <w:basedOn w:val="Numatytasispastraiposriftas"/>
    <w:uiPriority w:val="32"/>
    <w:qFormat/>
    <w:rsid w:val="00856655"/>
    <w:rPr>
      <w:b/>
      <w:bCs/>
      <w:smallCaps/>
      <w:color w:val="0F4761" w:themeColor="accent1" w:themeShade="BF"/>
      <w:spacing w:val="5"/>
    </w:rPr>
  </w:style>
  <w:style w:type="paragraph" w:styleId="Porat">
    <w:name w:val="footer"/>
    <w:basedOn w:val="prastasis"/>
    <w:link w:val="PoratDiagrama"/>
    <w:uiPriority w:val="99"/>
    <w:rsid w:val="00856655"/>
    <w:pPr>
      <w:tabs>
        <w:tab w:val="center" w:pos="4153"/>
        <w:tab w:val="right" w:pos="8306"/>
      </w:tabs>
    </w:pPr>
    <w:rPr>
      <w:lang w:val="x-none" w:eastAsia="x-none"/>
    </w:rPr>
  </w:style>
  <w:style w:type="character" w:customStyle="1" w:styleId="PoratDiagrama">
    <w:name w:val="Poraštė Diagrama"/>
    <w:basedOn w:val="Numatytasispastraiposriftas"/>
    <w:link w:val="Porat"/>
    <w:uiPriority w:val="99"/>
    <w:rsid w:val="00856655"/>
    <w:rPr>
      <w:rFonts w:eastAsia="Times New Roman"/>
      <w:kern w:val="0"/>
      <w:szCs w:val="20"/>
      <w:lang w:val="x-none" w:eastAsia="x-none"/>
      <w14:ligatures w14:val="none"/>
    </w:rPr>
  </w:style>
  <w:style w:type="character" w:styleId="Hipersaitas">
    <w:name w:val="Hyperlink"/>
    <w:uiPriority w:val="99"/>
    <w:rsid w:val="00856655"/>
    <w:rPr>
      <w:color w:val="0000FF"/>
      <w:u w:val="single"/>
    </w:rPr>
  </w:style>
  <w:style w:type="paragraph" w:styleId="Antrats">
    <w:name w:val="header"/>
    <w:basedOn w:val="prastasis"/>
    <w:link w:val="AntratsDiagrama"/>
    <w:uiPriority w:val="99"/>
    <w:rsid w:val="00856655"/>
    <w:pPr>
      <w:tabs>
        <w:tab w:val="center" w:pos="4153"/>
        <w:tab w:val="right" w:pos="8306"/>
      </w:tabs>
    </w:pPr>
    <w:rPr>
      <w:sz w:val="24"/>
      <w:szCs w:val="24"/>
      <w:lang w:val="x-none" w:eastAsia="en-US"/>
    </w:rPr>
  </w:style>
  <w:style w:type="character" w:customStyle="1" w:styleId="AntratsDiagrama">
    <w:name w:val="Antraštės Diagrama"/>
    <w:basedOn w:val="Numatytasispastraiposriftas"/>
    <w:link w:val="Antrats"/>
    <w:uiPriority w:val="99"/>
    <w:rsid w:val="00856655"/>
    <w:rPr>
      <w:rFonts w:eastAsia="Times New Roman"/>
      <w:kern w:val="0"/>
      <w:sz w:val="24"/>
      <w:szCs w:val="24"/>
      <w:lang w:val="x-none"/>
      <w14:ligatures w14:val="none"/>
    </w:rPr>
  </w:style>
  <w:style w:type="table" w:styleId="Lentelstinklelis">
    <w:name w:val="Table Grid"/>
    <w:basedOn w:val="prastojilentel"/>
    <w:uiPriority w:val="99"/>
    <w:rsid w:val="00856655"/>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6655"/>
    <w:pPr>
      <w:autoSpaceDE w:val="0"/>
      <w:autoSpaceDN w:val="0"/>
      <w:adjustRightInd w:val="0"/>
      <w:spacing w:after="0" w:line="240" w:lineRule="auto"/>
    </w:pPr>
    <w:rPr>
      <w:rFonts w:eastAsia="Times New Roman"/>
      <w:color w:val="000000"/>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12512</Words>
  <Characters>7132</Characters>
  <Application>Microsoft Office Word</Application>
  <DocSecurity>0</DocSecurity>
  <Lines>59</Lines>
  <Paragraphs>39</Paragraphs>
  <ScaleCrop>false</ScaleCrop>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2025-12-29T11:33:00Z</dcterms:created>
  <dcterms:modified xsi:type="dcterms:W3CDTF">2025-12-29T11:34:00Z</dcterms:modified>
</cp:coreProperties>
</file>