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78AB9" w14:textId="77777777" w:rsidR="00D11912" w:rsidRDefault="00D11912" w:rsidP="00D11912">
      <w:pPr>
        <w:pStyle w:val="Pagrindinistekstas"/>
        <w:spacing w:after="0"/>
      </w:pPr>
      <w:bookmarkStart w:id="0" w:name="_GoBack"/>
      <w:bookmarkEnd w:id="0"/>
    </w:p>
    <w:p w14:paraId="79D1E0E0" w14:textId="77777777" w:rsidR="00D11912" w:rsidRDefault="00D11912" w:rsidP="00D11912">
      <w:pPr>
        <w:pStyle w:val="Pagrindinistekstas"/>
        <w:spacing w:after="0"/>
      </w:pPr>
    </w:p>
    <w:p w14:paraId="03ACF361" w14:textId="77777777" w:rsidR="00D11912" w:rsidRDefault="00D11912" w:rsidP="00D11912">
      <w:pPr>
        <w:pStyle w:val="Pagrindinistekstas"/>
        <w:spacing w:after="0"/>
      </w:pPr>
    </w:p>
    <w:p w14:paraId="1D018969" w14:textId="77777777" w:rsidR="00D11912" w:rsidRDefault="00D11912" w:rsidP="00D11912">
      <w:pPr>
        <w:pStyle w:val="Pagrindinistekstas"/>
        <w:spacing w:after="0"/>
      </w:pPr>
    </w:p>
    <w:p w14:paraId="5F014B52" w14:textId="77777777" w:rsidR="00D11912" w:rsidRDefault="00D11912" w:rsidP="00D11912">
      <w:pPr>
        <w:pStyle w:val="Pagrindinistekstas"/>
        <w:spacing w:after="0"/>
      </w:pPr>
    </w:p>
    <w:p w14:paraId="4FB3823F" w14:textId="77777777" w:rsidR="00D11912" w:rsidRDefault="00D11912" w:rsidP="00D11912">
      <w:pPr>
        <w:pStyle w:val="Pagrindinistekstas"/>
        <w:spacing w:after="0"/>
      </w:pPr>
    </w:p>
    <w:p w14:paraId="34989596" w14:textId="77777777" w:rsidR="00D11912" w:rsidRDefault="00D11912" w:rsidP="00D11912">
      <w:pPr>
        <w:pStyle w:val="Pagrindinistekstas"/>
        <w:spacing w:after="0"/>
      </w:pPr>
    </w:p>
    <w:p w14:paraId="5CAF6824" w14:textId="77777777" w:rsidR="00D11912" w:rsidRDefault="00D11912" w:rsidP="00D11912">
      <w:pPr>
        <w:pStyle w:val="Pagrindinistekstas"/>
        <w:spacing w:after="0"/>
      </w:pPr>
    </w:p>
    <w:p w14:paraId="503B2650" w14:textId="77777777" w:rsidR="00D11912" w:rsidRDefault="00D11912" w:rsidP="00D11912">
      <w:pPr>
        <w:pStyle w:val="Pagrindinistekstas"/>
        <w:spacing w:after="0"/>
      </w:pPr>
    </w:p>
    <w:p w14:paraId="0839A0DC" w14:textId="77777777" w:rsidR="00D11912" w:rsidRDefault="00D11912" w:rsidP="00D11912">
      <w:pPr>
        <w:pStyle w:val="Pagrindinistekstas"/>
        <w:spacing w:after="0"/>
      </w:pPr>
    </w:p>
    <w:p w14:paraId="25DCCA93" w14:textId="77777777" w:rsidR="00D11912" w:rsidRDefault="00D11912" w:rsidP="00D11912">
      <w:pPr>
        <w:pStyle w:val="Pagrindinistekstas"/>
        <w:spacing w:after="0"/>
      </w:pPr>
    </w:p>
    <w:p w14:paraId="22543B27" w14:textId="77777777" w:rsidR="00D11912" w:rsidRDefault="00D11912" w:rsidP="00D11912">
      <w:pPr>
        <w:pStyle w:val="Pagrindinistekstas"/>
        <w:spacing w:after="0"/>
      </w:pPr>
    </w:p>
    <w:p w14:paraId="146E012A" w14:textId="77777777" w:rsidR="00D11912" w:rsidRDefault="00D11912" w:rsidP="00D11912">
      <w:pPr>
        <w:pStyle w:val="Pagrindinistekstas"/>
        <w:spacing w:after="0"/>
      </w:pPr>
    </w:p>
    <w:p w14:paraId="5B2F725C" w14:textId="77777777" w:rsidR="00D11912" w:rsidRDefault="00D11912" w:rsidP="00D11912">
      <w:pPr>
        <w:pStyle w:val="Pagrindinistekstas"/>
        <w:spacing w:after="0"/>
      </w:pPr>
    </w:p>
    <w:p w14:paraId="464325EA" w14:textId="77777777" w:rsidR="00D11912" w:rsidRDefault="00D11912" w:rsidP="00D11912">
      <w:pPr>
        <w:pStyle w:val="Pagrindinistekstas"/>
        <w:spacing w:after="0"/>
      </w:pPr>
    </w:p>
    <w:p w14:paraId="19124A77" w14:textId="77777777" w:rsidR="00D11912" w:rsidRDefault="00D11912" w:rsidP="00D11912">
      <w:pPr>
        <w:pStyle w:val="Pagrindinistekstas"/>
        <w:spacing w:after="0"/>
      </w:pPr>
    </w:p>
    <w:p w14:paraId="6DBF8381" w14:textId="77777777" w:rsidR="00D11912" w:rsidRDefault="00D11912" w:rsidP="00D11912">
      <w:pPr>
        <w:pStyle w:val="Pagrindinistekstas"/>
        <w:spacing w:after="0"/>
      </w:pPr>
    </w:p>
    <w:p w14:paraId="6724E89E" w14:textId="77777777" w:rsidR="00D11912" w:rsidRDefault="00D11912" w:rsidP="00D11912">
      <w:pPr>
        <w:pStyle w:val="Pagrindinistekstas"/>
        <w:spacing w:after="0"/>
      </w:pPr>
    </w:p>
    <w:p w14:paraId="0DFCDFE0" w14:textId="77777777" w:rsidR="00D11912" w:rsidRDefault="00D11912" w:rsidP="00D11912">
      <w:pPr>
        <w:pStyle w:val="Pagrindinistekstas"/>
        <w:spacing w:after="0"/>
      </w:pPr>
    </w:p>
    <w:p w14:paraId="39254C1F" w14:textId="77777777" w:rsidR="00D11912" w:rsidRDefault="00D11912" w:rsidP="00D11912">
      <w:pPr>
        <w:pStyle w:val="Pagrindinistekstas"/>
        <w:spacing w:after="0"/>
      </w:pPr>
    </w:p>
    <w:p w14:paraId="66E6207E" w14:textId="77777777" w:rsidR="00D11912" w:rsidRDefault="00D11912" w:rsidP="00D11912">
      <w:pPr>
        <w:pStyle w:val="Pagrindinistekstas"/>
        <w:spacing w:after="0"/>
      </w:pPr>
    </w:p>
    <w:p w14:paraId="25797CCF" w14:textId="77777777" w:rsidR="00D11912" w:rsidRDefault="00D11912" w:rsidP="00D11912">
      <w:pPr>
        <w:pStyle w:val="Pagrindinistekstas"/>
        <w:spacing w:after="0"/>
      </w:pPr>
    </w:p>
    <w:p w14:paraId="40B5CE6A" w14:textId="77777777" w:rsidR="00D11912" w:rsidRDefault="00D11912" w:rsidP="00D11912">
      <w:pPr>
        <w:pStyle w:val="Pagrindinistekstas"/>
        <w:spacing w:after="0"/>
      </w:pPr>
    </w:p>
    <w:p w14:paraId="19BCA1B6" w14:textId="77777777" w:rsidR="00D11912" w:rsidRDefault="00D11912" w:rsidP="00D11912">
      <w:pPr>
        <w:pStyle w:val="Pavadinimas"/>
      </w:pPr>
      <w:r>
        <w:t>I PRIEDAS</w:t>
      </w:r>
    </w:p>
    <w:p w14:paraId="7494777D" w14:textId="77777777" w:rsidR="00D11912" w:rsidRDefault="00D11912" w:rsidP="00D11912">
      <w:pPr>
        <w:pStyle w:val="Pagrindinistekstas"/>
        <w:spacing w:after="0"/>
      </w:pPr>
    </w:p>
    <w:p w14:paraId="7EB8F556" w14:textId="77777777" w:rsidR="00D11912" w:rsidRDefault="00D11912" w:rsidP="00D11912">
      <w:pPr>
        <w:pStyle w:val="Pavadinimas"/>
      </w:pPr>
      <w:r>
        <w:t>PREPARATO CHARAKTERISTIKŲ SANTRAUKA</w:t>
      </w:r>
    </w:p>
    <w:p w14:paraId="18A8D90F" w14:textId="77777777" w:rsidR="00D11912" w:rsidRDefault="00D11912" w:rsidP="00D11912">
      <w:pPr>
        <w:pStyle w:val="Pagrindinistekstas"/>
        <w:spacing w:after="0"/>
      </w:pPr>
    </w:p>
    <w:p w14:paraId="209BCED2" w14:textId="77777777" w:rsidR="00D11912" w:rsidRDefault="00D11912" w:rsidP="00C61C2C">
      <w:pPr>
        <w:pStyle w:val="Antrat2"/>
      </w:pPr>
      <w:r>
        <w:br w:type="page"/>
      </w:r>
      <w:r>
        <w:lastRenderedPageBreak/>
        <w:t>1.</w:t>
      </w:r>
      <w:r>
        <w:tab/>
        <w:t>VAISTINIO PREPARATO PAVADINIMAS</w:t>
      </w:r>
    </w:p>
    <w:p w14:paraId="145A14E0" w14:textId="77777777" w:rsidR="00D11912" w:rsidRDefault="00D11912" w:rsidP="00D11912">
      <w:pPr>
        <w:pStyle w:val="Pagrindinistekstas"/>
        <w:spacing w:after="0"/>
      </w:pPr>
    </w:p>
    <w:p w14:paraId="5EDF8CE5" w14:textId="16708028" w:rsidR="00D11912" w:rsidRDefault="00D11912" w:rsidP="00D11912">
      <w:pPr>
        <w:pStyle w:val="Pagrindinistekstas"/>
        <w:spacing w:after="0"/>
      </w:pPr>
      <w:bookmarkStart w:id="1" w:name="_Hlk150272143"/>
      <w:r>
        <w:rPr>
          <w:caps/>
        </w:rPr>
        <w:t>ESTAZOLAM TC</w:t>
      </w:r>
      <w:bookmarkEnd w:id="1"/>
      <w:r>
        <w:rPr>
          <w:caps/>
        </w:rPr>
        <w:t xml:space="preserve"> </w:t>
      </w:r>
      <w:r>
        <w:t>2</w:t>
      </w:r>
      <w:r w:rsidR="008350E4">
        <w:t> </w:t>
      </w:r>
      <w:r>
        <w:t>mg tabletės</w:t>
      </w:r>
    </w:p>
    <w:p w14:paraId="412D1DE2" w14:textId="77777777" w:rsidR="00D11912" w:rsidRDefault="00D11912" w:rsidP="00D11912">
      <w:pPr>
        <w:pStyle w:val="Pagrindinistekstas"/>
        <w:spacing w:after="0"/>
      </w:pPr>
    </w:p>
    <w:p w14:paraId="7AE04821" w14:textId="77777777" w:rsidR="00D11912" w:rsidRDefault="00D11912" w:rsidP="00D11912">
      <w:pPr>
        <w:pStyle w:val="Pagrindinistekstas"/>
        <w:spacing w:after="0"/>
      </w:pPr>
    </w:p>
    <w:p w14:paraId="093C22D0" w14:textId="77777777" w:rsidR="00D11912" w:rsidRDefault="00D11912" w:rsidP="00C61C2C">
      <w:pPr>
        <w:pStyle w:val="Antrat2"/>
      </w:pPr>
      <w:r>
        <w:t>2.</w:t>
      </w:r>
      <w:r>
        <w:tab/>
        <w:t>KOKYBINĖ IR KIEKYBINĖ SUDĖTIS</w:t>
      </w:r>
    </w:p>
    <w:p w14:paraId="63102CC0" w14:textId="77777777" w:rsidR="00D11912" w:rsidRDefault="00D11912" w:rsidP="00D11912">
      <w:pPr>
        <w:pStyle w:val="Pagrindinistekstas"/>
        <w:spacing w:after="0"/>
      </w:pPr>
    </w:p>
    <w:p w14:paraId="7E919B83" w14:textId="74F12D35" w:rsidR="00D11912" w:rsidRDefault="00D11912" w:rsidP="00D11912">
      <w:pPr>
        <w:pStyle w:val="Pagrindinistekstas"/>
        <w:spacing w:after="0"/>
      </w:pPr>
      <w:r>
        <w:t>Vienoje tabletėje yra 2</w:t>
      </w:r>
      <w:r w:rsidR="008350E4">
        <w:t> </w:t>
      </w:r>
      <w:r>
        <w:t>mg estazolamo.</w:t>
      </w:r>
    </w:p>
    <w:p w14:paraId="3307E1A8" w14:textId="77777777" w:rsidR="00D11912" w:rsidRDefault="00D11912" w:rsidP="00D11912">
      <w:pPr>
        <w:pStyle w:val="Pagrindinistekstas"/>
        <w:spacing w:after="0"/>
      </w:pPr>
    </w:p>
    <w:p w14:paraId="5068C79E" w14:textId="636050AC" w:rsidR="00D11912" w:rsidRPr="00EF7A26" w:rsidRDefault="00D11912" w:rsidP="00D11912">
      <w:pPr>
        <w:pStyle w:val="Pagrindinistekstas"/>
        <w:spacing w:after="0"/>
      </w:pPr>
      <w:r w:rsidRPr="00B34FA1">
        <w:rPr>
          <w:u w:val="single"/>
        </w:rPr>
        <w:t xml:space="preserve">Pagalbinė  medžiaga, </w:t>
      </w:r>
      <w:r w:rsidRPr="00B34FA1">
        <w:rPr>
          <w:noProof/>
          <w:szCs w:val="24"/>
          <w:u w:val="single"/>
        </w:rPr>
        <w:t xml:space="preserve">kurios </w:t>
      </w:r>
      <w:r w:rsidRPr="00B34FA1">
        <w:rPr>
          <w:u w:val="single"/>
        </w:rPr>
        <w:t xml:space="preserve"> poveikis žinomas</w:t>
      </w:r>
      <w:r w:rsidRPr="00EF7A26">
        <w:t xml:space="preserve">: </w:t>
      </w:r>
      <w:r>
        <w:t>58,532</w:t>
      </w:r>
      <w:r w:rsidR="008350E4">
        <w:t> </w:t>
      </w:r>
      <w:r>
        <w:t xml:space="preserve">mg </w:t>
      </w:r>
      <w:r w:rsidRPr="00EF7A26">
        <w:t>laktozė</w:t>
      </w:r>
      <w:r>
        <w:t>s monohidrato</w:t>
      </w:r>
      <w:r w:rsidRPr="00EF7A26">
        <w:t>.</w:t>
      </w:r>
    </w:p>
    <w:p w14:paraId="5EBECD37" w14:textId="77777777" w:rsidR="00D11912" w:rsidRPr="0085348C" w:rsidRDefault="00D11912" w:rsidP="00D11912">
      <w:pPr>
        <w:pStyle w:val="Pagrindinistekstas"/>
        <w:spacing w:after="0"/>
      </w:pPr>
    </w:p>
    <w:p w14:paraId="58D3A87F" w14:textId="77777777" w:rsidR="00D11912" w:rsidRDefault="00D11912" w:rsidP="00D11912">
      <w:pPr>
        <w:pStyle w:val="Pagrindinistekstas"/>
        <w:spacing w:after="0"/>
      </w:pPr>
      <w:r>
        <w:t>Visos pagalbinės medžiagos išvardytos 6.1 skyriuje.</w:t>
      </w:r>
    </w:p>
    <w:p w14:paraId="4AF3F118" w14:textId="77777777" w:rsidR="00D11912" w:rsidRDefault="00D11912" w:rsidP="00D11912">
      <w:pPr>
        <w:pStyle w:val="Pagrindinistekstas"/>
        <w:spacing w:after="0"/>
      </w:pPr>
    </w:p>
    <w:p w14:paraId="0B750136" w14:textId="77777777" w:rsidR="00D11912" w:rsidRDefault="00D11912" w:rsidP="00D11912">
      <w:pPr>
        <w:pStyle w:val="Pagrindinistekstas"/>
        <w:spacing w:after="0"/>
      </w:pPr>
    </w:p>
    <w:p w14:paraId="22BC1FC7" w14:textId="77777777" w:rsidR="00D11912" w:rsidRDefault="00D11912" w:rsidP="00C61C2C">
      <w:pPr>
        <w:pStyle w:val="Antrat2"/>
      </w:pPr>
      <w:r>
        <w:t>3.</w:t>
      </w:r>
      <w:r>
        <w:tab/>
        <w:t>FARMACINĖ FORMA</w:t>
      </w:r>
    </w:p>
    <w:p w14:paraId="261BE0BF" w14:textId="77777777" w:rsidR="00D11912" w:rsidRDefault="00D11912" w:rsidP="00D11912">
      <w:pPr>
        <w:pStyle w:val="Pagrindinistekstas"/>
        <w:spacing w:after="0"/>
      </w:pPr>
    </w:p>
    <w:p w14:paraId="1689D5DB" w14:textId="0103D199" w:rsidR="00D11912" w:rsidRDefault="00D11912" w:rsidP="00D11912">
      <w:pPr>
        <w:pStyle w:val="Pagrindinistekstas"/>
        <w:spacing w:after="0"/>
      </w:pPr>
      <w:r>
        <w:t>Tabletė.</w:t>
      </w:r>
    </w:p>
    <w:p w14:paraId="40DDFD90" w14:textId="77777777" w:rsidR="00D11912" w:rsidRDefault="00D11912" w:rsidP="00D11912">
      <w:pPr>
        <w:pStyle w:val="Pagrindinistekstas"/>
        <w:spacing w:after="0"/>
        <w:rPr>
          <w:color w:val="000000"/>
          <w:szCs w:val="22"/>
        </w:rPr>
      </w:pPr>
      <w:r w:rsidRPr="00435F22">
        <w:rPr>
          <w:color w:val="000000"/>
          <w:szCs w:val="22"/>
        </w:rPr>
        <w:t>Tabletės yra geltonos, apvalios, abipus plokščios</w:t>
      </w:r>
      <w:r>
        <w:rPr>
          <w:color w:val="000000"/>
          <w:szCs w:val="22"/>
        </w:rPr>
        <w:t>.</w:t>
      </w:r>
    </w:p>
    <w:p w14:paraId="1F555056" w14:textId="77777777" w:rsidR="00D11912" w:rsidRDefault="00D11912" w:rsidP="00D11912">
      <w:pPr>
        <w:pStyle w:val="Pagrindinistekstas"/>
        <w:spacing w:after="0"/>
      </w:pPr>
    </w:p>
    <w:p w14:paraId="26F7B09C" w14:textId="77777777" w:rsidR="00D11912" w:rsidRDefault="00D11912" w:rsidP="00D11912">
      <w:pPr>
        <w:pStyle w:val="Pagrindinistekstas"/>
        <w:spacing w:after="0"/>
      </w:pPr>
    </w:p>
    <w:p w14:paraId="073F2173" w14:textId="77777777" w:rsidR="00D11912" w:rsidRDefault="00D11912" w:rsidP="00C61C2C">
      <w:pPr>
        <w:pStyle w:val="Antrat2"/>
      </w:pPr>
      <w:r>
        <w:rPr>
          <w:caps/>
        </w:rPr>
        <w:t>4.</w:t>
      </w:r>
      <w:r>
        <w:rPr>
          <w:caps/>
        </w:rPr>
        <w:tab/>
      </w:r>
      <w:r>
        <w:t>KLINIKINĖ INFORMACIJA</w:t>
      </w:r>
    </w:p>
    <w:p w14:paraId="1BF2E4EA" w14:textId="77777777" w:rsidR="00D11912" w:rsidRDefault="00D11912" w:rsidP="00D11912">
      <w:pPr>
        <w:pStyle w:val="Antrat3"/>
        <w:pBdr>
          <w:top w:val="none" w:sz="0" w:space="0" w:color="auto"/>
          <w:left w:val="none" w:sz="0" w:space="0" w:color="auto"/>
          <w:bottom w:val="none" w:sz="0" w:space="0" w:color="auto"/>
          <w:right w:val="none" w:sz="0" w:space="0" w:color="auto"/>
        </w:pBdr>
      </w:pPr>
    </w:p>
    <w:p w14:paraId="504497F5" w14:textId="77777777" w:rsidR="00D11912" w:rsidRDefault="00D11912" w:rsidP="00D11912">
      <w:pPr>
        <w:pStyle w:val="Antrat3"/>
        <w:pBdr>
          <w:top w:val="none" w:sz="0" w:space="0" w:color="auto"/>
          <w:left w:val="none" w:sz="0" w:space="0" w:color="auto"/>
          <w:bottom w:val="none" w:sz="0" w:space="0" w:color="auto"/>
          <w:right w:val="none" w:sz="0" w:space="0" w:color="auto"/>
        </w:pBdr>
      </w:pPr>
      <w:r>
        <w:t>4.1</w:t>
      </w:r>
      <w:r>
        <w:tab/>
        <w:t>Terapinės indikacijos</w:t>
      </w:r>
    </w:p>
    <w:p w14:paraId="72867F9F" w14:textId="77777777" w:rsidR="00D11912" w:rsidRDefault="00D11912" w:rsidP="00D11912">
      <w:pPr>
        <w:pStyle w:val="Pagrindinistekstas"/>
        <w:spacing w:after="0"/>
      </w:pPr>
    </w:p>
    <w:p w14:paraId="2CDAED00" w14:textId="77777777" w:rsidR="00D11912" w:rsidRPr="0046262B" w:rsidRDefault="00D11912" w:rsidP="00D11912">
      <w:pPr>
        <w:pStyle w:val="Pagrindinistekstas"/>
        <w:spacing w:after="0"/>
      </w:pPr>
      <w:r>
        <w:t xml:space="preserve">Trumpalaikis nemigos (sunku užmigti, naktį pabundama per dažnai, o iš ryto per anksti) gydymas vyresniems nei 18 metų pacientams. </w:t>
      </w:r>
    </w:p>
    <w:p w14:paraId="65C2E4C0" w14:textId="77777777" w:rsidR="00D11912" w:rsidRPr="0046262B" w:rsidRDefault="00D11912" w:rsidP="00D11912">
      <w:pPr>
        <w:pStyle w:val="Pagrindinistekstas"/>
        <w:spacing w:after="0"/>
      </w:pPr>
    </w:p>
    <w:p w14:paraId="00CE8C18" w14:textId="77777777" w:rsidR="00D11912" w:rsidRDefault="00D11912" w:rsidP="00D11912">
      <w:r>
        <w:t>Vaistiniu preparatu gydomi tik sunkūs sutrikimai, sukeliantys bejėgiškumą arba didelę kančią.</w:t>
      </w:r>
    </w:p>
    <w:p w14:paraId="0EE12F3E" w14:textId="77777777" w:rsidR="00D11912" w:rsidRDefault="00D11912" w:rsidP="00D11912">
      <w:pPr>
        <w:pStyle w:val="Pagrindinistekstas"/>
        <w:spacing w:after="0"/>
      </w:pPr>
    </w:p>
    <w:p w14:paraId="6FDE0BAE" w14:textId="77777777" w:rsidR="00D11912" w:rsidRDefault="00D11912" w:rsidP="00D11912">
      <w:pPr>
        <w:pStyle w:val="Antrat3"/>
        <w:pBdr>
          <w:top w:val="none" w:sz="0" w:space="0" w:color="auto"/>
          <w:left w:val="none" w:sz="0" w:space="0" w:color="auto"/>
          <w:bottom w:val="none" w:sz="0" w:space="0" w:color="auto"/>
          <w:right w:val="none" w:sz="0" w:space="0" w:color="auto"/>
        </w:pBdr>
      </w:pPr>
      <w:r>
        <w:t>4.2</w:t>
      </w:r>
      <w:r>
        <w:tab/>
        <w:t>Dozavimas ir vartojimo metodas</w:t>
      </w:r>
    </w:p>
    <w:p w14:paraId="3472F35B" w14:textId="77777777" w:rsidR="00D11912" w:rsidRDefault="00D11912" w:rsidP="00D11912">
      <w:pPr>
        <w:pStyle w:val="Pagrindinistekstas"/>
        <w:spacing w:after="0"/>
      </w:pPr>
    </w:p>
    <w:p w14:paraId="38EEC3E6" w14:textId="77777777" w:rsidR="00D11912" w:rsidRDefault="00D11912" w:rsidP="00D11912">
      <w:r>
        <w:t xml:space="preserve">Vaistinis preparatas vartojamas kiek galima trumpiau. Paciento būklę ir būtinybę gydyti estazolamu reikia reguliariai įvertinti iš naujo, ypač tada, kai simptomai praeina. Gydyti vaistiniu preparatu ilgiau kaip 7–12 parų negalima. </w:t>
      </w:r>
      <w:r>
        <w:rPr>
          <w:szCs w:val="22"/>
        </w:rPr>
        <w:t xml:space="preserve">Tam tikrais atvejais gali prireikti vaistinio preparato vartoti ilgiau, pvz. 4 savaites, </w:t>
      </w:r>
      <w:r>
        <w:t>įskaitant laipsnišką dozės mažinimą</w:t>
      </w:r>
      <w:r>
        <w:rPr>
          <w:szCs w:val="22"/>
        </w:rPr>
        <w:t>. Gydymą galima pratęsti tik pakartotinai ištyrus ir įvertinus paciento būklę. Gydytojas turėtų žinoti, kad kai vaistinio preparato, kaip ir visų kitų benzodiazepinų, vartojama ilgai, kai kuriems pacientams atsiranda priklausomybė nuo šio vaistinio preparato.</w:t>
      </w:r>
    </w:p>
    <w:p w14:paraId="3ADE203A" w14:textId="77777777" w:rsidR="00D11912" w:rsidRDefault="00D11912" w:rsidP="00D11912">
      <w:pPr>
        <w:pStyle w:val="Pagrindinistekstas"/>
        <w:spacing w:after="0"/>
      </w:pPr>
    </w:p>
    <w:p w14:paraId="76872A75" w14:textId="77777777" w:rsidR="00D11912" w:rsidRDefault="00D11912" w:rsidP="00D11912">
      <w:pPr>
        <w:pStyle w:val="Pagrindinistekstas"/>
        <w:spacing w:after="0"/>
        <w:rPr>
          <w:u w:val="single"/>
        </w:rPr>
      </w:pPr>
      <w:r>
        <w:rPr>
          <w:u w:val="single"/>
        </w:rPr>
        <w:t>Dozavimas</w:t>
      </w:r>
    </w:p>
    <w:p w14:paraId="3A74BF18" w14:textId="77777777" w:rsidR="00D11912" w:rsidRPr="005A4B6F" w:rsidRDefault="00D11912" w:rsidP="00D11912">
      <w:pPr>
        <w:pStyle w:val="Pagrindinistekstas"/>
        <w:spacing w:after="0"/>
      </w:pPr>
    </w:p>
    <w:p w14:paraId="2BD3C779" w14:textId="77777777" w:rsidR="00D11912" w:rsidRDefault="00D11912" w:rsidP="00D11912">
      <w:pPr>
        <w:pStyle w:val="Pagrindinistekstas"/>
        <w:spacing w:after="0"/>
        <w:rPr>
          <w:i/>
          <w:iCs/>
        </w:rPr>
      </w:pPr>
      <w:r>
        <w:rPr>
          <w:i/>
          <w:iCs/>
        </w:rPr>
        <w:t>Suaugę žmonės</w:t>
      </w:r>
    </w:p>
    <w:p w14:paraId="769838EE" w14:textId="0A8C7868" w:rsidR="00D11912" w:rsidRPr="0046262B" w:rsidRDefault="00D11912" w:rsidP="00D11912">
      <w:pPr>
        <w:rPr>
          <w:color w:val="000000"/>
          <w:szCs w:val="22"/>
        </w:rPr>
      </w:pPr>
      <w:r>
        <w:t xml:space="preserve">Nemigą šalinti reikia </w:t>
      </w:r>
      <w:r w:rsidRPr="001D0DF2">
        <w:t>1 – 2</w:t>
      </w:r>
      <w:r w:rsidR="008350E4">
        <w:t> </w:t>
      </w:r>
      <w:r w:rsidRPr="001D0DF2">
        <w:t xml:space="preserve">mg (0,5 </w:t>
      </w:r>
      <w:r>
        <w:t xml:space="preserve">– 1 tabletės) doze, kurią reikia gerti prieš miegą. </w:t>
      </w:r>
      <w:r>
        <w:rPr>
          <w:color w:val="000000"/>
          <w:szCs w:val="22"/>
        </w:rPr>
        <w:t>Tinkamiausią estazolamo dozę reikia nustatyti individualiai, atsižvelgiant į simptomų sunkumą ir paciento organizmo reakciją į vaistinį preparatą</w:t>
      </w:r>
    </w:p>
    <w:p w14:paraId="48CD09B5" w14:textId="77777777" w:rsidR="00D11912" w:rsidRDefault="00D11912" w:rsidP="00D11912">
      <w:pPr>
        <w:pStyle w:val="Pagrindinistekstas"/>
        <w:spacing w:after="0"/>
      </w:pPr>
    </w:p>
    <w:p w14:paraId="7CFA3958" w14:textId="77777777" w:rsidR="00D11912" w:rsidRPr="00B34FA1" w:rsidRDefault="00D11912" w:rsidP="00D11912">
      <w:pPr>
        <w:rPr>
          <w:i/>
          <w:szCs w:val="24"/>
        </w:rPr>
      </w:pPr>
      <w:r w:rsidRPr="00B34FA1">
        <w:rPr>
          <w:i/>
          <w:noProof/>
          <w:szCs w:val="24"/>
        </w:rPr>
        <w:t>Vaikų populiacija</w:t>
      </w:r>
    </w:p>
    <w:p w14:paraId="2676E7F2" w14:textId="77777777" w:rsidR="00D11912" w:rsidRDefault="00D11912" w:rsidP="00D11912">
      <w:pPr>
        <w:pStyle w:val="Pagrindinistekstas"/>
        <w:spacing w:after="0"/>
      </w:pPr>
      <w:r>
        <w:t>ESTAZOLAM TC saugumas vaikams ir paaugliams nebuvo nustatytas.</w:t>
      </w:r>
    </w:p>
    <w:p w14:paraId="3AACF5DF" w14:textId="77777777" w:rsidR="00D11912" w:rsidRPr="0046262B" w:rsidRDefault="00D11912" w:rsidP="00D11912">
      <w:pPr>
        <w:pStyle w:val="Pagrindinistekstas"/>
        <w:spacing w:after="0"/>
      </w:pPr>
    </w:p>
    <w:p w14:paraId="18614661" w14:textId="77777777" w:rsidR="00D11912" w:rsidRPr="005A4B6F" w:rsidRDefault="00D11912" w:rsidP="00D11912">
      <w:pPr>
        <w:pStyle w:val="Pagrindinistekstas"/>
        <w:spacing w:after="0"/>
        <w:rPr>
          <w:i/>
          <w:iCs/>
        </w:rPr>
      </w:pPr>
      <w:r w:rsidRPr="005A4B6F">
        <w:rPr>
          <w:i/>
          <w:iCs/>
          <w:color w:val="000000"/>
          <w:szCs w:val="22"/>
        </w:rPr>
        <w:t>Senyviems &gt;</w:t>
      </w:r>
      <w:r w:rsidRPr="00EF7A26">
        <w:rPr>
          <w:i/>
          <w:color w:val="000000"/>
        </w:rPr>
        <w:t>65</w:t>
      </w:r>
      <w:r w:rsidRPr="005A4B6F">
        <w:rPr>
          <w:i/>
          <w:iCs/>
          <w:color w:val="000000"/>
          <w:szCs w:val="22"/>
        </w:rPr>
        <w:t> </w:t>
      </w:r>
      <w:r w:rsidRPr="00EF7A26">
        <w:rPr>
          <w:i/>
          <w:color w:val="000000"/>
        </w:rPr>
        <w:t xml:space="preserve">metų </w:t>
      </w:r>
      <w:r w:rsidRPr="005A4B6F">
        <w:rPr>
          <w:i/>
          <w:iCs/>
          <w:color w:val="000000"/>
          <w:szCs w:val="22"/>
        </w:rPr>
        <w:t>pacientams</w:t>
      </w:r>
      <w:r w:rsidRPr="005A4B6F" w:rsidDel="005A4B6F">
        <w:rPr>
          <w:i/>
          <w:iCs/>
        </w:rPr>
        <w:t xml:space="preserve"> </w:t>
      </w:r>
    </w:p>
    <w:p w14:paraId="66D5ACF6" w14:textId="77777777" w:rsidR="00D11912" w:rsidRDefault="00D11912" w:rsidP="00D11912">
      <w:pPr>
        <w:pStyle w:val="Pagrindinistekstas"/>
        <w:spacing w:after="0"/>
      </w:pPr>
      <w:r>
        <w:t>Rekomenduojama vartoti pusę įprastinės dienos dozės.</w:t>
      </w:r>
    </w:p>
    <w:p w14:paraId="2E593C46" w14:textId="77777777" w:rsidR="00D11912" w:rsidRDefault="00D11912" w:rsidP="00D11912">
      <w:pPr>
        <w:pStyle w:val="Pagrindinistekstas"/>
        <w:spacing w:after="0"/>
      </w:pPr>
      <w:r>
        <w:t>Vyresniems negu 65 metų pacientams reguliariai vartoti estazolamo nepatariama, kadangi gali atsirasti stipresnis nepageidaujamas poveikis, ypač sumišimas ir koordinacijos sutrikimas.</w:t>
      </w:r>
    </w:p>
    <w:p w14:paraId="306A1A47" w14:textId="77777777" w:rsidR="00D11912" w:rsidRDefault="00D11912" w:rsidP="00D11912">
      <w:pPr>
        <w:pStyle w:val="Pagrindinistekstas"/>
        <w:spacing w:after="0"/>
        <w:rPr>
          <w:i/>
          <w:iCs/>
        </w:rPr>
      </w:pPr>
    </w:p>
    <w:p w14:paraId="717EEF41" w14:textId="77777777" w:rsidR="00D11912" w:rsidRPr="005A4B6F" w:rsidRDefault="00D11912" w:rsidP="00D11912">
      <w:pPr>
        <w:pStyle w:val="Pagrindinistekstas"/>
        <w:spacing w:after="0"/>
        <w:rPr>
          <w:i/>
          <w:iCs/>
        </w:rPr>
      </w:pPr>
      <w:r w:rsidRPr="005A4B6F">
        <w:rPr>
          <w:i/>
          <w:iCs/>
          <w:color w:val="000000"/>
          <w:szCs w:val="22"/>
        </w:rPr>
        <w:t>Pacientams, kurių</w:t>
      </w:r>
      <w:r w:rsidRPr="00EF7A26">
        <w:rPr>
          <w:i/>
          <w:color w:val="000000"/>
        </w:rPr>
        <w:t xml:space="preserve"> inkstų ir (arba kepenų</w:t>
      </w:r>
      <w:r w:rsidRPr="005A4B6F">
        <w:rPr>
          <w:i/>
          <w:iCs/>
          <w:color w:val="000000"/>
          <w:szCs w:val="22"/>
        </w:rPr>
        <w:t>) funkcija sutrikusi</w:t>
      </w:r>
      <w:r w:rsidRPr="005A4B6F" w:rsidDel="005A4B6F">
        <w:rPr>
          <w:i/>
          <w:iCs/>
        </w:rPr>
        <w:t xml:space="preserve"> </w:t>
      </w:r>
    </w:p>
    <w:p w14:paraId="2DAD8C2C" w14:textId="77777777" w:rsidR="00D11912" w:rsidRDefault="00D11912" w:rsidP="00D11912">
      <w:pPr>
        <w:pStyle w:val="Pagrindinistekstas"/>
        <w:spacing w:after="0"/>
      </w:pPr>
      <w:r>
        <w:t>Įprastinę suaugusio žmogaus dozę rekomenduojama mažinti.</w:t>
      </w:r>
    </w:p>
    <w:p w14:paraId="75E73BB0" w14:textId="77777777" w:rsidR="00D11912" w:rsidRDefault="00D11912" w:rsidP="00D11912">
      <w:pPr>
        <w:pStyle w:val="Pagrindinistekstas"/>
        <w:spacing w:after="0"/>
      </w:pPr>
    </w:p>
    <w:p w14:paraId="42E9C89F" w14:textId="77777777" w:rsidR="00D11912" w:rsidRDefault="00D11912" w:rsidP="00D11912">
      <w:pPr>
        <w:pStyle w:val="Pagrindinistekstas"/>
        <w:spacing w:after="0"/>
      </w:pPr>
      <w:r>
        <w:rPr>
          <w:u w:val="single"/>
        </w:rPr>
        <w:lastRenderedPageBreak/>
        <w:t>Vartojimo metodas</w:t>
      </w:r>
    </w:p>
    <w:p w14:paraId="1DC25501" w14:textId="77777777" w:rsidR="00D11912" w:rsidRPr="005A4B6F" w:rsidRDefault="00D11912" w:rsidP="00D11912">
      <w:pPr>
        <w:pStyle w:val="Pagrindinistekstas"/>
        <w:spacing w:after="0"/>
      </w:pPr>
      <w:r>
        <w:t>Tabletes reikia gerti prieš miegą.</w:t>
      </w:r>
    </w:p>
    <w:p w14:paraId="4343C7A7" w14:textId="77777777" w:rsidR="00D11912" w:rsidRPr="0046262B" w:rsidRDefault="00D11912" w:rsidP="00D11912">
      <w:pPr>
        <w:pStyle w:val="Pagrindinistekstas"/>
        <w:spacing w:after="0"/>
        <w:rPr>
          <w:lang w:val="en-US"/>
        </w:rPr>
      </w:pPr>
      <w:r>
        <w:t>Staiga nutraukti vaistinio preparato vartojimo nepatariama. Jei gydymą reikia baigti, prižiūrint gydytojui dozė mažinama laipsniškai. Estazolamo vartojimą nutraukus staiga, gali sutrikti miegas, nuotaika ir net psichika. Ypač pavojinga vaistinio preparato vartojimą nutraukti staiga, juo gydžius ilgai arba didele doze. Tokiu atveju nutraukimo sindromo simptomai būna daug sunkesni (žr. skyrių 4.4).</w:t>
      </w:r>
      <w:r>
        <w:rPr>
          <w:sz w:val="28"/>
        </w:rPr>
        <w:t xml:space="preserve"> </w:t>
      </w:r>
    </w:p>
    <w:p w14:paraId="1A4F25AA" w14:textId="77777777" w:rsidR="00D11912" w:rsidRDefault="00D11912" w:rsidP="00D11912">
      <w:pPr>
        <w:pStyle w:val="Pagrindinistekstas"/>
        <w:spacing w:after="0"/>
      </w:pPr>
    </w:p>
    <w:p w14:paraId="6964B5FC" w14:textId="77777777" w:rsidR="00D11912" w:rsidRDefault="00D11912" w:rsidP="00D11912">
      <w:pPr>
        <w:pStyle w:val="Antrat3"/>
        <w:pBdr>
          <w:top w:val="none" w:sz="0" w:space="0" w:color="auto"/>
          <w:left w:val="none" w:sz="0" w:space="0" w:color="auto"/>
          <w:bottom w:val="none" w:sz="0" w:space="0" w:color="auto"/>
          <w:right w:val="none" w:sz="0" w:space="0" w:color="auto"/>
        </w:pBdr>
      </w:pPr>
      <w:r>
        <w:t>4.3</w:t>
      </w:r>
      <w:r>
        <w:tab/>
        <w:t>Kontraindikacijos</w:t>
      </w:r>
    </w:p>
    <w:p w14:paraId="57A66C79" w14:textId="77777777" w:rsidR="00D11912" w:rsidRDefault="00D11912" w:rsidP="00D11912">
      <w:pPr>
        <w:pStyle w:val="Pagrindinistekstas"/>
        <w:spacing w:after="0"/>
      </w:pPr>
    </w:p>
    <w:p w14:paraId="269C3553" w14:textId="77777777" w:rsidR="00D11912" w:rsidRDefault="00D11912" w:rsidP="00D11912">
      <w:pPr>
        <w:pStyle w:val="Pagrindinistekstas"/>
        <w:numPr>
          <w:ilvl w:val="0"/>
          <w:numId w:val="2"/>
        </w:numPr>
        <w:spacing w:after="0"/>
        <w:ind w:left="567" w:hanging="567"/>
      </w:pPr>
      <w:r w:rsidRPr="00B34FA1">
        <w:rPr>
          <w:noProof/>
          <w:szCs w:val="24"/>
        </w:rPr>
        <w:t>Padidėjęs jautrumas veikliajai arba bet kuriai 6.1 skyriuje nurodytai pagalbinei medžiagai</w:t>
      </w:r>
      <w:r>
        <w:t>.</w:t>
      </w:r>
    </w:p>
    <w:p w14:paraId="51B6830C" w14:textId="77777777" w:rsidR="00D11912" w:rsidRDefault="00D11912" w:rsidP="00D11912">
      <w:pPr>
        <w:pStyle w:val="Pagrindinistekstas"/>
        <w:numPr>
          <w:ilvl w:val="0"/>
          <w:numId w:val="1"/>
        </w:numPr>
        <w:tabs>
          <w:tab w:val="clear" w:pos="360"/>
          <w:tab w:val="num" w:pos="567"/>
        </w:tabs>
        <w:spacing w:after="0"/>
        <w:ind w:left="567" w:hanging="567"/>
      </w:pPr>
      <w:r>
        <w:t>CNS pažeidimo sukeltas kvėpavimo sutrikimas bei įvairių priežasčių sukeltas sunkus kvėpavimo nepakankamumas.</w:t>
      </w:r>
    </w:p>
    <w:p w14:paraId="61CE51A7" w14:textId="77777777" w:rsidR="00D11912" w:rsidRDefault="00D11912" w:rsidP="00D11912">
      <w:pPr>
        <w:pStyle w:val="Pagrindinistekstas"/>
        <w:numPr>
          <w:ilvl w:val="0"/>
          <w:numId w:val="1"/>
        </w:numPr>
        <w:tabs>
          <w:tab w:val="clear" w:pos="360"/>
          <w:tab w:val="num" w:pos="567"/>
        </w:tabs>
        <w:spacing w:after="0"/>
        <w:ind w:left="567" w:hanging="567"/>
      </w:pPr>
      <w:r>
        <w:t>Sąmonės sutrikimas.</w:t>
      </w:r>
    </w:p>
    <w:p w14:paraId="431F5BE5" w14:textId="77777777" w:rsidR="00D11912" w:rsidRDefault="00D11912" w:rsidP="00D11912">
      <w:pPr>
        <w:pStyle w:val="Pagrindinistekstas"/>
        <w:numPr>
          <w:ilvl w:val="0"/>
          <w:numId w:val="1"/>
        </w:numPr>
        <w:tabs>
          <w:tab w:val="clear" w:pos="360"/>
          <w:tab w:val="num" w:pos="567"/>
        </w:tabs>
        <w:spacing w:after="0"/>
        <w:ind w:left="567" w:hanging="567"/>
      </w:pPr>
      <w:r>
        <w:t>Svaigulys, sumišimas.</w:t>
      </w:r>
    </w:p>
    <w:p w14:paraId="25152D12" w14:textId="77777777" w:rsidR="00D11912" w:rsidRDefault="00D11912" w:rsidP="00D11912">
      <w:pPr>
        <w:pStyle w:val="Pagrindinistekstas"/>
        <w:numPr>
          <w:ilvl w:val="0"/>
          <w:numId w:val="1"/>
        </w:numPr>
        <w:tabs>
          <w:tab w:val="clear" w:pos="360"/>
          <w:tab w:val="num" w:pos="567"/>
        </w:tabs>
        <w:spacing w:after="0"/>
        <w:ind w:left="567" w:hanging="567"/>
      </w:pPr>
      <w:r>
        <w:t>Uždaro kampo glaukoma.</w:t>
      </w:r>
    </w:p>
    <w:p w14:paraId="386ECCF4" w14:textId="77777777" w:rsidR="00D11912" w:rsidRDefault="00D11912" w:rsidP="00D11912">
      <w:pPr>
        <w:pStyle w:val="Pagrindinistekstas"/>
        <w:numPr>
          <w:ilvl w:val="0"/>
          <w:numId w:val="1"/>
        </w:numPr>
        <w:tabs>
          <w:tab w:val="clear" w:pos="360"/>
          <w:tab w:val="num" w:pos="567"/>
        </w:tabs>
        <w:spacing w:after="0"/>
        <w:ind w:left="567" w:hanging="567"/>
      </w:pPr>
      <w:r>
        <w:t>Sunkioji miastenija.</w:t>
      </w:r>
    </w:p>
    <w:p w14:paraId="0DB97613" w14:textId="77777777" w:rsidR="00D11912" w:rsidRDefault="00D11912" w:rsidP="00D11912">
      <w:pPr>
        <w:pStyle w:val="Pagrindinistekstas"/>
        <w:numPr>
          <w:ilvl w:val="0"/>
          <w:numId w:val="2"/>
        </w:numPr>
        <w:spacing w:after="0"/>
        <w:ind w:left="567" w:hanging="567"/>
      </w:pPr>
      <w:r>
        <w:t>Sunkus kepenų funkcijos sutrikimas.</w:t>
      </w:r>
      <w:r w:rsidRPr="00EF30D3">
        <w:t xml:space="preserve"> </w:t>
      </w:r>
    </w:p>
    <w:p w14:paraId="1EF36AAE" w14:textId="77777777" w:rsidR="00D11912" w:rsidRPr="00EF7A26" w:rsidRDefault="00D11912" w:rsidP="00D11912">
      <w:pPr>
        <w:pStyle w:val="Pagrindinistekstas"/>
        <w:numPr>
          <w:ilvl w:val="0"/>
          <w:numId w:val="2"/>
        </w:numPr>
        <w:spacing w:after="0"/>
        <w:ind w:left="567" w:hanging="567"/>
      </w:pPr>
      <w:r>
        <w:t>Vartojimas nėštumo ir žindymo laikotarpiu (žr. skyrių 4.6).</w:t>
      </w:r>
      <w:r>
        <w:rPr>
          <w:sz w:val="28"/>
        </w:rPr>
        <w:t xml:space="preserve"> </w:t>
      </w:r>
    </w:p>
    <w:p w14:paraId="7B505C64" w14:textId="77777777" w:rsidR="00D11912" w:rsidRDefault="00D11912" w:rsidP="00D11912">
      <w:pPr>
        <w:pStyle w:val="Pagrindinistekstas"/>
        <w:spacing w:after="0"/>
        <w:rPr>
          <w:bCs/>
          <w:iCs/>
        </w:rPr>
      </w:pPr>
    </w:p>
    <w:p w14:paraId="54F55798" w14:textId="77777777" w:rsidR="00D11912" w:rsidRDefault="00D11912" w:rsidP="00D11912">
      <w:pPr>
        <w:pStyle w:val="Antrat3"/>
        <w:pBdr>
          <w:top w:val="none" w:sz="0" w:space="0" w:color="auto"/>
          <w:left w:val="none" w:sz="0" w:space="0" w:color="auto"/>
          <w:bottom w:val="none" w:sz="0" w:space="0" w:color="auto"/>
          <w:right w:val="none" w:sz="0" w:space="0" w:color="auto"/>
        </w:pBdr>
      </w:pPr>
      <w:r>
        <w:t>4.4</w:t>
      </w:r>
      <w:r>
        <w:tab/>
        <w:t>Specialūs įspėjimai ir atsargumo priemonės</w:t>
      </w:r>
    </w:p>
    <w:p w14:paraId="632E5861" w14:textId="77777777" w:rsidR="00D11912" w:rsidRDefault="00D11912" w:rsidP="00D11912">
      <w:pPr>
        <w:rPr>
          <w:i/>
          <w:szCs w:val="22"/>
        </w:rPr>
      </w:pPr>
    </w:p>
    <w:p w14:paraId="04016C3D" w14:textId="77777777" w:rsidR="00D11912" w:rsidRPr="0046262B" w:rsidRDefault="00D11912" w:rsidP="00D11912">
      <w:pPr>
        <w:rPr>
          <w:i/>
          <w:szCs w:val="22"/>
          <w:lang w:val="en-US"/>
        </w:rPr>
      </w:pPr>
      <w:r>
        <w:rPr>
          <w:i/>
          <w:szCs w:val="22"/>
        </w:rPr>
        <w:t>Priklausomybė</w:t>
      </w:r>
    </w:p>
    <w:p w14:paraId="45A22252" w14:textId="77777777" w:rsidR="00D11912" w:rsidRDefault="00D11912" w:rsidP="00D11912">
      <w:pPr>
        <w:rPr>
          <w:szCs w:val="22"/>
        </w:rPr>
      </w:pPr>
      <w:r>
        <w:rPr>
          <w:szCs w:val="22"/>
        </w:rPr>
        <w:t>Jei benzodiazepinų vartojama ilgą laiką, galima fizinė ir psichinė priklausomybė. Kuo didesnė dozė ir vartojimo trukmė, tuo didesnė priklausomybės rizika. Be to, didesnė rizika gresia pacientams, kurie praeityje piktnaudžiavo alkoholiu arba vaistiniais preparatais. Jeigu atsiranda fizinė priklausomybė, nutraukus gydymą, pasireiškia nutraukimo simptomų, kaip antai galvos ir raumenų skausmas, didelis nerimas ir įtampa, miego sutrikimai, nerimastingumas, konfūzija ir dirglumas. Sunkiais atvejais būna tokių simptomų: depersonalizacija, realybės jausmo praradimas, išnyksta jutimai arba juntamas dilgčiojimas galūnėse, padidėja jautrumas šviesai, garsui ir lytėjimui, pasireiškia haliucinacijos ir epilepsijos priepuoliai. Baigus gydymą, nutraukimo simptomai gali reikštis keletą dienų.</w:t>
      </w:r>
    </w:p>
    <w:p w14:paraId="780B8C89" w14:textId="77777777" w:rsidR="00D11912" w:rsidRPr="0046262B" w:rsidRDefault="00D11912" w:rsidP="00D11912">
      <w:pPr>
        <w:rPr>
          <w:szCs w:val="22"/>
        </w:rPr>
      </w:pPr>
    </w:p>
    <w:p w14:paraId="6E1B616C" w14:textId="77777777" w:rsidR="00D11912" w:rsidRPr="009777DE" w:rsidRDefault="00D11912" w:rsidP="00D11912">
      <w:pPr>
        <w:rPr>
          <w:i/>
          <w:szCs w:val="22"/>
        </w:rPr>
      </w:pPr>
      <w:r>
        <w:rPr>
          <w:i/>
          <w:szCs w:val="22"/>
        </w:rPr>
        <w:t>Atoveiksmio nerimas ir įtampa</w:t>
      </w:r>
      <w:r w:rsidRPr="0046262B">
        <w:rPr>
          <w:i/>
          <w:szCs w:val="22"/>
        </w:rPr>
        <w:t xml:space="preserve"> </w:t>
      </w:r>
    </w:p>
    <w:p w14:paraId="2B755D9A" w14:textId="77777777" w:rsidR="00D11912" w:rsidRDefault="00D11912" w:rsidP="00D11912">
      <w:pPr>
        <w:rPr>
          <w:szCs w:val="22"/>
        </w:rPr>
      </w:pPr>
      <w:r>
        <w:rPr>
          <w:szCs w:val="22"/>
        </w:rPr>
        <w:t>Nutraukus estazolamo vartojimą, galimas trumpalaikis sindromas, kai pasireiškia prieš gydymą benzodiazepinais buvę arba net stipresni simptomai. Kartu su šiuo sindromu gali būti nuotaikos svyravimas, nemiga ir neramumas. Kadangi greitai mažinant dozę nutraukimo ir atoveiksmio simptomų atsiradimo rizika didesnė, rekomenduojama dozę mažinti palaipsniui.</w:t>
      </w:r>
    </w:p>
    <w:p w14:paraId="5094B00A" w14:textId="77777777" w:rsidR="00D11912" w:rsidRDefault="00D11912" w:rsidP="00D11912">
      <w:pPr>
        <w:rPr>
          <w:szCs w:val="22"/>
        </w:rPr>
      </w:pPr>
    </w:p>
    <w:p w14:paraId="73325A54" w14:textId="77777777" w:rsidR="00D11912" w:rsidRPr="00B0312E" w:rsidRDefault="00D11912" w:rsidP="00D11912">
      <w:pPr>
        <w:rPr>
          <w:szCs w:val="22"/>
        </w:rPr>
      </w:pPr>
      <w:r>
        <w:t>Ar būtina nemigą gydyti estazolamu, galima spręsti tik po to, kai pacientas gerai ištiriamas ir pašalinamos kitos nemigos priežastys: netinkami įpročiai, somatinių ar psichikos ligų sukelti pokyčiai.</w:t>
      </w:r>
    </w:p>
    <w:p w14:paraId="6DC03B87" w14:textId="77777777" w:rsidR="00D11912" w:rsidRDefault="00D11912" w:rsidP="00D11912">
      <w:pPr>
        <w:pStyle w:val="Pagrindinistekstas"/>
        <w:spacing w:after="0"/>
      </w:pPr>
      <w:r>
        <w:t xml:space="preserve">Ligonius, kurių psichika sutrikusi, gydyti vien estazolamu negalima. </w:t>
      </w:r>
    </w:p>
    <w:p w14:paraId="02B8A35B" w14:textId="77777777" w:rsidR="00D11912" w:rsidRDefault="00D11912" w:rsidP="00D11912">
      <w:pPr>
        <w:pStyle w:val="Pagrindinistekstas"/>
        <w:spacing w:after="0"/>
      </w:pPr>
    </w:p>
    <w:p w14:paraId="005F9089" w14:textId="77777777" w:rsidR="00D11912" w:rsidRDefault="00D11912" w:rsidP="00D11912">
      <w:pPr>
        <w:pStyle w:val="Pagrindinistekstas"/>
        <w:spacing w:after="0"/>
      </w:pPr>
      <w:r>
        <w:t>Depresiją arba nerimą, susijusį su depresija, gydyti vien estazolamu draudžiama (tokie pacientai gali būti linkę į savižudybę).</w:t>
      </w:r>
    </w:p>
    <w:p w14:paraId="6D388D45" w14:textId="77777777" w:rsidR="00D11912" w:rsidRDefault="00D11912" w:rsidP="00D11912">
      <w:pPr>
        <w:pStyle w:val="Pagrindinistekstas"/>
        <w:spacing w:after="0"/>
      </w:pPr>
    </w:p>
    <w:p w14:paraId="2D907511" w14:textId="77777777" w:rsidR="00D11912" w:rsidRDefault="00D11912" w:rsidP="00D11912">
      <w:pPr>
        <w:pStyle w:val="Pagrindinistekstas"/>
        <w:spacing w:after="0"/>
      </w:pPr>
      <w:r>
        <w:t xml:space="preserve">Ligoniams, sergantiems kvėpavimo sistemos, kepenų ar (arba) inkstų veiklos nepakankamumu, preparato būtina vartoti atsargiai. </w:t>
      </w:r>
    </w:p>
    <w:p w14:paraId="19E7D123" w14:textId="77777777" w:rsidR="00D11912" w:rsidRDefault="00D11912" w:rsidP="00D11912">
      <w:pPr>
        <w:pStyle w:val="Pagrindinistekstas"/>
        <w:spacing w:after="0"/>
      </w:pPr>
    </w:p>
    <w:p w14:paraId="6D4EFBE3" w14:textId="77777777" w:rsidR="00D11912" w:rsidRDefault="00D11912" w:rsidP="00D11912">
      <w:pPr>
        <w:pStyle w:val="Pagrindinistekstas"/>
        <w:spacing w:after="0"/>
      </w:pPr>
      <w:r>
        <w:t>Vyresniems negu 65 metų žmonėms estazolamo reikia vartoti atsargiai. Tokiems pacientams vaistinis preparatas gali sukelti stipresnį nepageidaujamą poveikį, ypač sumišimą ir koordinacijos sutrikimą.</w:t>
      </w:r>
    </w:p>
    <w:p w14:paraId="0A221AF2" w14:textId="77777777" w:rsidR="00D11912" w:rsidRDefault="00D11912" w:rsidP="00D11912">
      <w:pPr>
        <w:pStyle w:val="Pagrindinistekstas"/>
        <w:spacing w:after="0"/>
      </w:pPr>
      <w:r>
        <w:t xml:space="preserve"> </w:t>
      </w:r>
    </w:p>
    <w:p w14:paraId="5970638B" w14:textId="77777777" w:rsidR="00D11912" w:rsidRDefault="00D11912" w:rsidP="00D11912">
      <w:pPr>
        <w:pStyle w:val="Pagrindinistekstas"/>
        <w:spacing w:after="0"/>
      </w:pPr>
      <w:r>
        <w:t>Jei estazolamo vartojama ilgai, laipsniškai mažėja jo sukeliamas poveikis, kadangi vystosi tolerancija.</w:t>
      </w:r>
    </w:p>
    <w:p w14:paraId="47A7BD16" w14:textId="77777777" w:rsidR="00D11912" w:rsidRDefault="00D11912" w:rsidP="00D11912">
      <w:pPr>
        <w:pStyle w:val="Pagrindinistekstas"/>
        <w:spacing w:after="0"/>
      </w:pPr>
    </w:p>
    <w:p w14:paraId="090DDCEC" w14:textId="77777777" w:rsidR="00D11912" w:rsidRDefault="00D11912" w:rsidP="00D11912">
      <w:pPr>
        <w:pStyle w:val="Pagrindinistekstas"/>
        <w:spacing w:after="0"/>
      </w:pPr>
      <w:r>
        <w:t>Ilgalaikis estazolamo vartojimas ar didelė jo dozė gali sukelti fizinį ir psichinį priklausomumą, staigus jo nutraukimas – nutraukimo sindromą.</w:t>
      </w:r>
    </w:p>
    <w:p w14:paraId="73E0FABC" w14:textId="77777777" w:rsidR="00D11912" w:rsidRDefault="00D11912" w:rsidP="00D11912">
      <w:pPr>
        <w:pStyle w:val="Pagrindinistekstas"/>
        <w:spacing w:after="0"/>
      </w:pPr>
    </w:p>
    <w:p w14:paraId="18FFF68F" w14:textId="77777777" w:rsidR="00D11912" w:rsidRDefault="00D11912" w:rsidP="00D11912">
      <w:pPr>
        <w:pStyle w:val="Pagrindinistekstas"/>
        <w:spacing w:after="0"/>
      </w:pPr>
      <w:r>
        <w:lastRenderedPageBreak/>
        <w:t xml:space="preserve">Estazolamo vartojančiam pacientui gali atsirasti anterogradinė amnezija. Jos atsiradimo tikimybė sumažėja, jei ligonis turi galimybę nepertraukiamai miegoti 7 – 8 valandas. </w:t>
      </w:r>
    </w:p>
    <w:p w14:paraId="2EA293F5" w14:textId="77777777" w:rsidR="00D11912" w:rsidRDefault="00D11912" w:rsidP="00D11912">
      <w:pPr>
        <w:pStyle w:val="Pagrindinistekstas"/>
        <w:spacing w:after="0"/>
      </w:pPr>
    </w:p>
    <w:p w14:paraId="2E12E6D6" w14:textId="77777777" w:rsidR="00D11912" w:rsidRDefault="00D11912" w:rsidP="00D11912">
      <w:pPr>
        <w:pStyle w:val="Pagrindinistekstas"/>
        <w:spacing w:after="0"/>
      </w:pPr>
      <w:r>
        <w:t>Jei atsiranda paradoksinė reakcija (psichomotorinis sujaudinimas, nemiga, raumenų drebulys, traukuliai), estazolamo vartojimą būtina nedelsiant nutraukti. Ši reakcija atsiranda daug dažniau, jei pacientas yra pagyvenęs, serga psichikos liga ar išgėrė alkoholio.</w:t>
      </w:r>
    </w:p>
    <w:p w14:paraId="262E6880" w14:textId="77777777" w:rsidR="00D11912" w:rsidRDefault="00D11912" w:rsidP="00D11912">
      <w:pPr>
        <w:pStyle w:val="Pagrindinistekstas"/>
        <w:spacing w:after="0"/>
      </w:pPr>
      <w:r>
        <w:t>Jei ligonis ilgai vartoja estazolamo, rekomenduojama reguliariai tikrinti kraują (atlikti bendrąjį kraujo tyrimą bei morfologinį kraujo tepinėlio tyrimą) ir kepenų veiklos rodmenis.</w:t>
      </w:r>
    </w:p>
    <w:p w14:paraId="0772A7AE" w14:textId="77777777" w:rsidR="00BF3A40" w:rsidRDefault="00BF3A40" w:rsidP="00BF3A40">
      <w:pPr>
        <w:pStyle w:val="Pagrindinistekstas"/>
        <w:spacing w:after="0"/>
      </w:pPr>
    </w:p>
    <w:p w14:paraId="1A129C28" w14:textId="7F90593D" w:rsidR="00BF3A40" w:rsidRPr="00BF3A40" w:rsidRDefault="00BF3A40" w:rsidP="00BF3A40">
      <w:pPr>
        <w:pStyle w:val="Pagrindinistekstas"/>
        <w:spacing w:after="0"/>
        <w:rPr>
          <w:i/>
          <w:iCs/>
        </w:rPr>
      </w:pPr>
      <w:r w:rsidRPr="00BF3A40">
        <w:rPr>
          <w:i/>
          <w:iCs/>
        </w:rPr>
        <w:t>Rizika vartojant kartu su opioidais</w:t>
      </w:r>
    </w:p>
    <w:p w14:paraId="56FD79CE" w14:textId="07AEBED3" w:rsidR="00BF3A40" w:rsidRDefault="00BF3A40" w:rsidP="00BF3A40">
      <w:pPr>
        <w:pStyle w:val="Pagrindinistekstas"/>
      </w:pPr>
      <w:r>
        <w:t xml:space="preserve">Kartu vartojami </w:t>
      </w:r>
      <w:r w:rsidR="00854F47">
        <w:rPr>
          <w:caps/>
        </w:rPr>
        <w:t>ESTAZOLAM TC</w:t>
      </w:r>
      <w:r>
        <w:t xml:space="preserve"> ir opioidai gali sukelti </w:t>
      </w:r>
      <w:r w:rsidR="00DB6D34">
        <w:t>sedaciją</w:t>
      </w:r>
      <w:r>
        <w:t>, kvėpavimo slopinimą, komą ir mirtį. Dėl šių rizikų raminamųjų vaistinių preparatų, tokių kaip benzodiazepin</w:t>
      </w:r>
      <w:r w:rsidR="00911403">
        <w:t>ų</w:t>
      </w:r>
      <w:r>
        <w:t xml:space="preserve"> ar į juos panaš</w:t>
      </w:r>
      <w:r w:rsidR="00911403">
        <w:t>ių</w:t>
      </w:r>
      <w:r>
        <w:t xml:space="preserve"> vaistini</w:t>
      </w:r>
      <w:r w:rsidR="00911403">
        <w:t>ų</w:t>
      </w:r>
      <w:r>
        <w:t xml:space="preserve"> preparat</w:t>
      </w:r>
      <w:r w:rsidR="00911403">
        <w:t>ų</w:t>
      </w:r>
      <w:r>
        <w:t xml:space="preserve">, tokių kaip </w:t>
      </w:r>
      <w:r w:rsidR="00911403">
        <w:rPr>
          <w:caps/>
        </w:rPr>
        <w:t>ESTAZOLAM TC</w:t>
      </w:r>
      <w:r>
        <w:t xml:space="preserve">, kartu su opioidais reikia skirti tik </w:t>
      </w:r>
      <w:r w:rsidR="00911403">
        <w:t xml:space="preserve">tiems </w:t>
      </w:r>
      <w:r>
        <w:t xml:space="preserve">pacientams, kuriems nėra alternatyvių gydymo galimybių. Jei nusprendžiama skirti </w:t>
      </w:r>
      <w:r w:rsidR="00911403">
        <w:rPr>
          <w:caps/>
        </w:rPr>
        <w:t>ESTAZOLAM TC</w:t>
      </w:r>
      <w:r>
        <w:t xml:space="preserve"> kartu su opioidais, turi būti vartojama mažiausia veiksminga dozė ir gydymo trukmė turi būti kiek įmanoma trumpesnė (taip pat žr. bendras dozavimo rekomendacijas 4.2 skyriuje).</w:t>
      </w:r>
    </w:p>
    <w:p w14:paraId="5D6BB849" w14:textId="5536B46B" w:rsidR="00D11912" w:rsidRDefault="00BF3A40" w:rsidP="00BF3A40">
      <w:pPr>
        <w:pStyle w:val="Pagrindinistekstas"/>
        <w:spacing w:after="0"/>
      </w:pPr>
      <w:r>
        <w:t>Pacientai turi būti atidžiai stebimi dėl kvėpavimo slopinimo ir sedacijos požymių bei simptomų. Dėl to primygtinai rekomenduojama informuoti pacientus ir, esant reikalui, jų globėjus apie šiuos simptomus (žr. 4.5 skyrių).</w:t>
      </w:r>
    </w:p>
    <w:p w14:paraId="09C5E859" w14:textId="77777777" w:rsidR="00BF3A40" w:rsidRDefault="00BF3A40" w:rsidP="00BF3A40">
      <w:pPr>
        <w:pStyle w:val="Pagrindinistekstas"/>
        <w:spacing w:after="0"/>
      </w:pPr>
    </w:p>
    <w:p w14:paraId="0889B4CB" w14:textId="55DB4B77" w:rsidR="00D11912" w:rsidRPr="00DB4C35" w:rsidRDefault="00D11912" w:rsidP="00D11912">
      <w:pPr>
        <w:pStyle w:val="Pagrindinistekstas"/>
        <w:spacing w:after="0"/>
        <w:rPr>
          <w:bCs/>
          <w:iCs/>
          <w:szCs w:val="24"/>
        </w:rPr>
      </w:pPr>
      <w:r w:rsidRPr="00EF7A26">
        <w:t>Gydymo estazolamu metu ir jį baigus, tris paras draudžiama gerti alkoholio</w:t>
      </w:r>
      <w:r w:rsidRPr="001B7CBA">
        <w:rPr>
          <w:bCs/>
          <w:iCs/>
          <w:szCs w:val="24"/>
        </w:rPr>
        <w:t>.</w:t>
      </w:r>
    </w:p>
    <w:p w14:paraId="25E99548" w14:textId="77777777" w:rsidR="00D11912" w:rsidRDefault="00D11912" w:rsidP="00C3393E"/>
    <w:p w14:paraId="0D10B437" w14:textId="1A4B995E" w:rsidR="00D11912" w:rsidRDefault="00D11912" w:rsidP="009E4265">
      <w:pPr>
        <w:rPr>
          <w:rStyle w:val="st"/>
          <w:iCs/>
          <w:szCs w:val="22"/>
        </w:rPr>
      </w:pPr>
      <w:r>
        <w:rPr>
          <w:rStyle w:val="st"/>
          <w:szCs w:val="22"/>
        </w:rPr>
        <w:t xml:space="preserve">ESTRAZOLAM TC sudėtyje yra laktozės. </w:t>
      </w:r>
      <w:r w:rsidRPr="002F5AFE">
        <w:rPr>
          <w:rStyle w:val="st"/>
          <w:szCs w:val="22"/>
        </w:rPr>
        <w:t>Šio</w:t>
      </w:r>
      <w:r w:rsidRPr="002F5AFE">
        <w:rPr>
          <w:rStyle w:val="st"/>
          <w:i/>
          <w:szCs w:val="22"/>
        </w:rPr>
        <w:t xml:space="preserve"> </w:t>
      </w:r>
      <w:r w:rsidRPr="009E4265">
        <w:rPr>
          <w:rStyle w:val="st"/>
          <w:szCs w:val="22"/>
        </w:rPr>
        <w:t>vaisto</w:t>
      </w:r>
      <w:r w:rsidRPr="009E4265">
        <w:rPr>
          <w:rStyle w:val="st"/>
          <w:i/>
          <w:iCs/>
          <w:szCs w:val="22"/>
        </w:rPr>
        <w:t xml:space="preserve"> </w:t>
      </w:r>
      <w:r w:rsidRPr="00C3393E">
        <w:rPr>
          <w:rStyle w:val="Emfaz"/>
          <w:i w:val="0"/>
          <w:szCs w:val="22"/>
        </w:rPr>
        <w:t>negalima vartoti pacientams</w:t>
      </w:r>
      <w:r w:rsidRPr="009E4265">
        <w:rPr>
          <w:rStyle w:val="st"/>
          <w:i/>
          <w:iCs/>
          <w:szCs w:val="22"/>
        </w:rPr>
        <w:t xml:space="preserve">, </w:t>
      </w:r>
      <w:r w:rsidRPr="00C3393E">
        <w:rPr>
          <w:rStyle w:val="Emfaz"/>
          <w:i w:val="0"/>
          <w:szCs w:val="22"/>
        </w:rPr>
        <w:t>kuriems nustatytas retas paveldimas sutrikimas</w:t>
      </w:r>
      <w:r w:rsidR="009E4265">
        <w:rPr>
          <w:rStyle w:val="Emfaz"/>
          <w:i w:val="0"/>
          <w:szCs w:val="22"/>
        </w:rPr>
        <w:t xml:space="preserve"> -</w:t>
      </w:r>
      <w:r w:rsidRPr="009E4265">
        <w:rPr>
          <w:rStyle w:val="st"/>
          <w:i/>
          <w:iCs/>
          <w:szCs w:val="22"/>
        </w:rPr>
        <w:t xml:space="preserve"> </w:t>
      </w:r>
      <w:r w:rsidR="009E4265" w:rsidRPr="00C3393E">
        <w:rPr>
          <w:rStyle w:val="st"/>
          <w:szCs w:val="22"/>
        </w:rPr>
        <w:t>galaktozės netoleravimas</w:t>
      </w:r>
      <w:r w:rsidR="009E4265">
        <w:rPr>
          <w:rStyle w:val="st"/>
          <w:szCs w:val="22"/>
        </w:rPr>
        <w:t>, visiškas laktazės stygius</w:t>
      </w:r>
      <w:r w:rsidRPr="009E4265">
        <w:rPr>
          <w:rStyle w:val="st"/>
          <w:i/>
          <w:szCs w:val="22"/>
        </w:rPr>
        <w:t xml:space="preserve"> </w:t>
      </w:r>
      <w:r w:rsidRPr="009E4265">
        <w:rPr>
          <w:rStyle w:val="st"/>
          <w:szCs w:val="22"/>
        </w:rPr>
        <w:t>arba</w:t>
      </w:r>
      <w:r w:rsidRPr="009E4265">
        <w:rPr>
          <w:rStyle w:val="st"/>
          <w:i/>
          <w:iCs/>
          <w:szCs w:val="22"/>
        </w:rPr>
        <w:t xml:space="preserve"> </w:t>
      </w:r>
      <w:r w:rsidRPr="00C3393E">
        <w:rPr>
          <w:rStyle w:val="Emfaz"/>
          <w:i w:val="0"/>
          <w:szCs w:val="22"/>
        </w:rPr>
        <w:t>gliukozės</w:t>
      </w:r>
      <w:r w:rsidRPr="009E4265">
        <w:rPr>
          <w:rStyle w:val="st"/>
          <w:i/>
          <w:iCs/>
          <w:szCs w:val="22"/>
        </w:rPr>
        <w:t xml:space="preserve"> </w:t>
      </w:r>
      <w:r w:rsidRPr="009E4265">
        <w:rPr>
          <w:rStyle w:val="st"/>
          <w:szCs w:val="22"/>
        </w:rPr>
        <w:t>ir</w:t>
      </w:r>
      <w:r w:rsidRPr="009E4265">
        <w:rPr>
          <w:rStyle w:val="st"/>
          <w:i/>
          <w:iCs/>
          <w:szCs w:val="22"/>
        </w:rPr>
        <w:t xml:space="preserve"> </w:t>
      </w:r>
      <w:r w:rsidRPr="00C3393E">
        <w:rPr>
          <w:rStyle w:val="Emfaz"/>
          <w:i w:val="0"/>
          <w:szCs w:val="22"/>
        </w:rPr>
        <w:t>galaktozės malabsorbcija</w:t>
      </w:r>
      <w:r w:rsidRPr="002F5AFE">
        <w:rPr>
          <w:rStyle w:val="st"/>
          <w:i/>
          <w:szCs w:val="22"/>
        </w:rPr>
        <w:t>.</w:t>
      </w:r>
    </w:p>
    <w:p w14:paraId="64DFCFC3" w14:textId="77777777" w:rsidR="009E4265" w:rsidRDefault="009E4265" w:rsidP="009E4265">
      <w:pPr>
        <w:rPr>
          <w:rStyle w:val="st"/>
          <w:iCs/>
          <w:szCs w:val="22"/>
        </w:rPr>
      </w:pPr>
    </w:p>
    <w:p w14:paraId="18A72DDB" w14:textId="5D84D8D7" w:rsidR="009E4265" w:rsidRDefault="009E4265" w:rsidP="009E4265">
      <w:pPr>
        <w:rPr>
          <w:rStyle w:val="st"/>
          <w:iCs/>
          <w:szCs w:val="22"/>
        </w:rPr>
      </w:pPr>
      <w:r>
        <w:rPr>
          <w:rStyle w:val="st"/>
          <w:iCs/>
          <w:szCs w:val="22"/>
        </w:rPr>
        <w:t>Natris</w:t>
      </w:r>
    </w:p>
    <w:p w14:paraId="0D545512" w14:textId="18E40481" w:rsidR="009E4265" w:rsidRPr="00C3393E" w:rsidRDefault="009E4265" w:rsidP="009E4265">
      <w:pPr>
        <w:rPr>
          <w:iCs/>
          <w:szCs w:val="22"/>
        </w:rPr>
      </w:pPr>
      <w:r w:rsidRPr="009E4265">
        <w:rPr>
          <w:iCs/>
          <w:szCs w:val="22"/>
        </w:rPr>
        <w:t xml:space="preserve">Šio vaistinio preparato tabletėje yra mažiau </w:t>
      </w:r>
      <w:r w:rsidR="00CD2882">
        <w:rPr>
          <w:iCs/>
          <w:szCs w:val="22"/>
        </w:rPr>
        <w:t>kaip</w:t>
      </w:r>
      <w:r w:rsidRPr="009E4265">
        <w:rPr>
          <w:iCs/>
          <w:szCs w:val="22"/>
        </w:rPr>
        <w:t xml:space="preserve"> 1 mmol </w:t>
      </w:r>
      <w:r w:rsidR="00CD2882">
        <w:rPr>
          <w:iCs/>
          <w:szCs w:val="22"/>
        </w:rPr>
        <w:t xml:space="preserve">(23 mg) </w:t>
      </w:r>
      <w:r w:rsidRPr="009E4265">
        <w:rPr>
          <w:iCs/>
          <w:szCs w:val="22"/>
        </w:rPr>
        <w:t>natrio, t. y. jis beveik neturi reikšmės.</w:t>
      </w:r>
    </w:p>
    <w:p w14:paraId="54DE5947" w14:textId="77777777" w:rsidR="00D11912" w:rsidRDefault="00D11912" w:rsidP="00C3393E"/>
    <w:p w14:paraId="7113D494" w14:textId="77777777" w:rsidR="00D11912" w:rsidRDefault="00D11912" w:rsidP="00D11912">
      <w:pPr>
        <w:pStyle w:val="Antrat3"/>
        <w:pBdr>
          <w:top w:val="none" w:sz="0" w:space="0" w:color="auto"/>
          <w:left w:val="none" w:sz="0" w:space="0" w:color="auto"/>
          <w:bottom w:val="none" w:sz="0" w:space="0" w:color="auto"/>
          <w:right w:val="none" w:sz="0" w:space="0" w:color="auto"/>
        </w:pBdr>
      </w:pPr>
      <w:r>
        <w:t>4.5</w:t>
      </w:r>
      <w:r>
        <w:tab/>
        <w:t>Sąveika su kitais vaistiniais preparatais ir kitokia sąveika</w:t>
      </w:r>
    </w:p>
    <w:p w14:paraId="20CF1F2A" w14:textId="77777777" w:rsidR="00D11912" w:rsidRDefault="00D11912" w:rsidP="00D11912">
      <w:pPr>
        <w:pStyle w:val="Pagrindinistekstas"/>
        <w:spacing w:after="0"/>
      </w:pPr>
    </w:p>
    <w:p w14:paraId="44EB493A" w14:textId="77777777" w:rsidR="00D11912" w:rsidRDefault="00D11912" w:rsidP="00D11912">
      <w:pPr>
        <w:pStyle w:val="Pagrindinistekstas"/>
        <w:numPr>
          <w:ilvl w:val="0"/>
          <w:numId w:val="3"/>
        </w:numPr>
        <w:spacing w:after="0"/>
        <w:ind w:left="567" w:hanging="567"/>
      </w:pPr>
      <w:r>
        <w:t xml:space="preserve">Estazolamo sukeliamą CNS slopinimą stiprina kitokie panašaus poveikio vaistiniai preparatai: narkotiniai analgetikai, narkozės preparatai, psichotropiniai, antihistamininiai vaistai, antidepresantai, centrinio poveikio kraujo spaudimą mažinantys vaistiniai preparatai. </w:t>
      </w:r>
    </w:p>
    <w:p w14:paraId="11650E0A" w14:textId="77777777" w:rsidR="00D11912" w:rsidRDefault="00D11912" w:rsidP="00D11912">
      <w:pPr>
        <w:pStyle w:val="Pagrindinistekstas"/>
        <w:spacing w:after="0"/>
        <w:ind w:left="567" w:hanging="567"/>
      </w:pPr>
    </w:p>
    <w:p w14:paraId="6CD8528C" w14:textId="77777777" w:rsidR="00D11912" w:rsidRDefault="00D11912" w:rsidP="00D11912">
      <w:pPr>
        <w:pStyle w:val="Pagrindinistekstas"/>
        <w:numPr>
          <w:ilvl w:val="0"/>
          <w:numId w:val="3"/>
        </w:numPr>
        <w:spacing w:after="0"/>
        <w:ind w:left="567" w:hanging="567"/>
      </w:pPr>
      <w:r>
        <w:t>Gydymo estazolamu laikotarpiu geriant alkoholio, stipriau slopinama CNS ir gali pasireikšti paradoksinė reakcija, pvz., psichomotorinis sujaudinimas, agresyvumas.</w:t>
      </w:r>
    </w:p>
    <w:p w14:paraId="41E3B88D" w14:textId="77777777" w:rsidR="00D11912" w:rsidRDefault="00D11912" w:rsidP="00D11912">
      <w:pPr>
        <w:pStyle w:val="Pagrindinistekstas"/>
        <w:spacing w:after="0"/>
        <w:ind w:left="567" w:hanging="567"/>
      </w:pPr>
    </w:p>
    <w:p w14:paraId="582BBE15" w14:textId="77777777" w:rsidR="00D11912" w:rsidRDefault="00D11912" w:rsidP="00D11912">
      <w:pPr>
        <w:pStyle w:val="Pagrindinistekstas"/>
        <w:numPr>
          <w:ilvl w:val="0"/>
          <w:numId w:val="3"/>
        </w:numPr>
        <w:spacing w:after="0"/>
        <w:ind w:left="567" w:hanging="567"/>
      </w:pPr>
      <w:r>
        <w:t>Vaistiniai preparatai, indukuojantys citochromo P450 fermentų aktyvumą (pvz., fenobarbitalis, fenitoinas, karbamazepinas), veikia 1,4-benzodiazepino darinių biotransformaciją, todėl daro įtaką farmakologiniam jų poveikiui.</w:t>
      </w:r>
    </w:p>
    <w:p w14:paraId="212802B3" w14:textId="77777777" w:rsidR="00D11912" w:rsidRDefault="00D11912" w:rsidP="00D11912">
      <w:pPr>
        <w:pStyle w:val="Pagrindinistekstas"/>
        <w:spacing w:after="0"/>
        <w:ind w:left="567" w:hanging="567"/>
      </w:pPr>
    </w:p>
    <w:p w14:paraId="16FC430E" w14:textId="7E8D8E8B" w:rsidR="00D11912" w:rsidRDefault="00D11912" w:rsidP="00D11912">
      <w:pPr>
        <w:pStyle w:val="Pagrindinistekstas"/>
        <w:numPr>
          <w:ilvl w:val="0"/>
          <w:numId w:val="3"/>
        </w:numPr>
        <w:spacing w:after="0"/>
        <w:ind w:left="567" w:hanging="567"/>
      </w:pPr>
      <w:r>
        <w:t xml:space="preserve">Cimetidinas, disulfiramas, geriamieji kontraceptikai, antibakteriniai vaistai, pvz., eritromicinas, </w:t>
      </w:r>
      <w:r w:rsidR="009E4265">
        <w:t xml:space="preserve">vaistiniai </w:t>
      </w:r>
      <w:r>
        <w:t>preparatai nuo grybelių, pvz., ketokonazol</w:t>
      </w:r>
      <w:r w:rsidR="009E4265">
        <w:t>a</w:t>
      </w:r>
      <w:r>
        <w:t xml:space="preserve">s, ir nuo virusų yra kai kurių citochromo P450 fermentų inhibitoriai, todėl gali slopinti 1,4-benzodiazepino darinių metabolizmą ir stiprinti depresinį poveikį </w:t>
      </w:r>
    </w:p>
    <w:p w14:paraId="66A52223" w14:textId="77777777" w:rsidR="00D11912" w:rsidRDefault="00D11912" w:rsidP="00D11912">
      <w:pPr>
        <w:pStyle w:val="Pagrindinistekstas"/>
        <w:spacing w:after="0"/>
      </w:pPr>
    </w:p>
    <w:p w14:paraId="7161F015" w14:textId="77777777" w:rsidR="00EF3FE9" w:rsidRDefault="00EF3FE9" w:rsidP="00EF3FE9">
      <w:pPr>
        <w:tabs>
          <w:tab w:val="left" w:pos="567"/>
        </w:tabs>
        <w:overflowPunct w:val="0"/>
        <w:autoSpaceDE w:val="0"/>
        <w:autoSpaceDN w:val="0"/>
        <w:adjustRightInd w:val="0"/>
        <w:textAlignment w:val="baseline"/>
        <w:rPr>
          <w:iCs/>
        </w:rPr>
      </w:pPr>
      <w:r w:rsidRPr="00EF3FE9">
        <w:rPr>
          <w:iCs/>
        </w:rPr>
        <w:t>Opioidai</w:t>
      </w:r>
    </w:p>
    <w:p w14:paraId="4FDF09A5" w14:textId="093CA272" w:rsidR="00EF3FE9" w:rsidRPr="00B94ECE" w:rsidRDefault="00EF3FE9" w:rsidP="00EF3FE9">
      <w:pPr>
        <w:tabs>
          <w:tab w:val="left" w:pos="567"/>
        </w:tabs>
        <w:overflowPunct w:val="0"/>
        <w:autoSpaceDE w:val="0"/>
        <w:autoSpaceDN w:val="0"/>
        <w:adjustRightInd w:val="0"/>
        <w:textAlignment w:val="baseline"/>
      </w:pPr>
      <w:r w:rsidRPr="00EF3FE9">
        <w:rPr>
          <w:iCs/>
        </w:rPr>
        <w:t>Kartu</w:t>
      </w:r>
      <w:r w:rsidRPr="00B94ECE">
        <w:t xml:space="preserve"> vartojami raminamieji vaistiniai preparatai, tokie kaip benzodiazepinai ar į juos panašūs vaistiniai preparatai, tokie kaip </w:t>
      </w:r>
      <w:r w:rsidR="000730DD">
        <w:rPr>
          <w:caps/>
        </w:rPr>
        <w:t>ESTAZOLAM TC</w:t>
      </w:r>
      <w:r w:rsidRPr="00B94ECE">
        <w:t>, ir opioidai didina sedacijos, kvėpavimo slopinimo, komos ir mirties rizik</w:t>
      </w:r>
      <w:r w:rsidR="000730DD">
        <w:t>ą</w:t>
      </w:r>
      <w:r w:rsidRPr="00B94ECE">
        <w:t xml:space="preserve"> dėl adityvaus CNS slopinančio poveikio. Dozės ir vartojimo kartu trukmė turi būti ribojam</w:t>
      </w:r>
      <w:r w:rsidR="003474E7">
        <w:t>os</w:t>
      </w:r>
      <w:r w:rsidRPr="00B94ECE">
        <w:t xml:space="preserve"> (žr. 4.4 skyrių).</w:t>
      </w:r>
    </w:p>
    <w:p w14:paraId="1AF2AFD8" w14:textId="77777777" w:rsidR="00EF3FE9" w:rsidRDefault="00EF3FE9" w:rsidP="00D11912">
      <w:pPr>
        <w:pStyle w:val="Pagrindinistekstas"/>
        <w:spacing w:after="0"/>
      </w:pPr>
    </w:p>
    <w:p w14:paraId="681B7F70" w14:textId="77777777" w:rsidR="00D11912" w:rsidRDefault="00D11912" w:rsidP="00D11912">
      <w:pPr>
        <w:pStyle w:val="Antrat3"/>
        <w:pBdr>
          <w:top w:val="none" w:sz="0" w:space="0" w:color="auto"/>
          <w:left w:val="none" w:sz="0" w:space="0" w:color="auto"/>
          <w:bottom w:val="none" w:sz="0" w:space="0" w:color="auto"/>
          <w:right w:val="none" w:sz="0" w:space="0" w:color="auto"/>
        </w:pBdr>
      </w:pPr>
      <w:r>
        <w:t>4.6</w:t>
      </w:r>
      <w:r>
        <w:tab/>
      </w:r>
      <w:r w:rsidRPr="00B34FA1">
        <w:t xml:space="preserve">Vaisingumas, nėštumo </w:t>
      </w:r>
      <w:r>
        <w:t>ir žindymo laikotarpis</w:t>
      </w:r>
    </w:p>
    <w:p w14:paraId="01F4ED05" w14:textId="77777777" w:rsidR="00D11912" w:rsidRDefault="00D11912" w:rsidP="00D11912">
      <w:pPr>
        <w:pStyle w:val="Pagrindinistekstas"/>
        <w:spacing w:after="0"/>
      </w:pPr>
    </w:p>
    <w:p w14:paraId="2C357990" w14:textId="77777777" w:rsidR="00D11912" w:rsidRPr="00EF7A26" w:rsidRDefault="00D11912" w:rsidP="00D11912">
      <w:pPr>
        <w:pStyle w:val="Pagrindinistekstas"/>
        <w:spacing w:after="0"/>
        <w:rPr>
          <w:i/>
        </w:rPr>
      </w:pPr>
      <w:r w:rsidRPr="00EF7A26">
        <w:rPr>
          <w:i/>
        </w:rPr>
        <w:t>Nėštumas</w:t>
      </w:r>
    </w:p>
    <w:p w14:paraId="1A854B41" w14:textId="77777777" w:rsidR="00D11912" w:rsidRDefault="00D11912" w:rsidP="00D11912">
      <w:pPr>
        <w:pStyle w:val="Pagrindinistekstas"/>
        <w:spacing w:after="0"/>
      </w:pPr>
      <w:r>
        <w:lastRenderedPageBreak/>
        <w:t xml:space="preserve">Vartoti estazolamo nėščiai moteriai, ypač pirmus tris nėštumo mėnesius, draudžiama. Kai kuriais duomenimis, ilgai vartojami nėštumo metu 1,4-benzodiazepino dariniai ir jų veiklūs metabolitai gali kauptis vaisiuje ir jį pažeisti. Paskutinėmis nėštumo savaitėmis arba gimdymo metu vartojamas estazolamas naujagimiui gali sumažinti kūno temperatūrą, kraujo spaudimą sukelti net psichinį priklausomumą bei vaisto nutraukimo sindromą po gimimo. Kadangi vaistinio preparato metabolizmas vyksta lėtai, nutraukimo sindromo pavojus gali išlikti net kelias savaites. </w:t>
      </w:r>
    </w:p>
    <w:p w14:paraId="06A4C11A" w14:textId="77777777" w:rsidR="00D11912" w:rsidRDefault="00D11912" w:rsidP="00D11912">
      <w:pPr>
        <w:pStyle w:val="Pagrindinistekstas"/>
        <w:spacing w:after="0"/>
      </w:pPr>
      <w:r w:rsidRPr="00283FD9">
        <w:t>Vaisingo amžiaus moterims, kurios planuoja nėštumą, arba įtaria nėštumą, reikia patarti kreiptis į gydytoją.</w:t>
      </w:r>
    </w:p>
    <w:p w14:paraId="7990B6AB" w14:textId="77777777" w:rsidR="00D11912" w:rsidRDefault="00D11912" w:rsidP="00D11912">
      <w:pPr>
        <w:pStyle w:val="Pagrindinistekstas"/>
        <w:spacing w:after="0"/>
      </w:pPr>
    </w:p>
    <w:p w14:paraId="3FBCAF1D" w14:textId="77777777" w:rsidR="00D11912" w:rsidRPr="00D82EAC" w:rsidRDefault="00D11912" w:rsidP="00D11912">
      <w:pPr>
        <w:pStyle w:val="Pagrindinistekstas"/>
        <w:spacing w:after="0"/>
        <w:rPr>
          <w:i/>
        </w:rPr>
      </w:pPr>
      <w:r>
        <w:rPr>
          <w:i/>
        </w:rPr>
        <w:t>Žindymas</w:t>
      </w:r>
    </w:p>
    <w:p w14:paraId="4496C214" w14:textId="77777777" w:rsidR="00D11912" w:rsidRDefault="00D11912" w:rsidP="00D11912">
      <w:pPr>
        <w:pStyle w:val="Pagrindinistekstas"/>
        <w:spacing w:after="0"/>
      </w:pPr>
      <w:r>
        <w:t xml:space="preserve">Estazolamas išsiskiria su žindyvės pienu, todėl jai šio vaisto vartoti negalima. </w:t>
      </w:r>
    </w:p>
    <w:p w14:paraId="66A04B3C" w14:textId="77777777" w:rsidR="00D11912" w:rsidRDefault="00D11912" w:rsidP="00D11912">
      <w:pPr>
        <w:pStyle w:val="Pagrindinistekstas"/>
        <w:spacing w:after="0"/>
      </w:pPr>
      <w:r>
        <w:t xml:space="preserve">Jei žindyvei estazolamo vartoti būtina, kad kūdikiui neatsirastų nutraukimo sindromo simptomų, žindymą reikia nutraukti. </w:t>
      </w:r>
    </w:p>
    <w:p w14:paraId="2E733210" w14:textId="77777777" w:rsidR="00D11912" w:rsidRDefault="00D11912" w:rsidP="00D11912">
      <w:pPr>
        <w:pStyle w:val="Pagrindinistekstas"/>
        <w:spacing w:after="0"/>
      </w:pPr>
    </w:p>
    <w:p w14:paraId="14544D8E" w14:textId="77777777" w:rsidR="00D11912" w:rsidRDefault="00D11912" w:rsidP="00D11912">
      <w:pPr>
        <w:pStyle w:val="Antrat3"/>
        <w:pBdr>
          <w:top w:val="none" w:sz="0" w:space="0" w:color="auto"/>
          <w:left w:val="none" w:sz="0" w:space="0" w:color="auto"/>
          <w:bottom w:val="none" w:sz="0" w:space="0" w:color="auto"/>
          <w:right w:val="none" w:sz="0" w:space="0" w:color="auto"/>
        </w:pBdr>
      </w:pPr>
      <w:r>
        <w:t>4.7</w:t>
      </w:r>
      <w:r>
        <w:tab/>
        <w:t>Poveikis gebėjimui vairuoti ir valdyti mechanizmus</w:t>
      </w:r>
    </w:p>
    <w:p w14:paraId="01300DD7" w14:textId="77777777" w:rsidR="00D11912" w:rsidRDefault="00D11912" w:rsidP="00D11912">
      <w:pPr>
        <w:pStyle w:val="Pagrindinistekstas"/>
        <w:spacing w:after="0"/>
      </w:pPr>
    </w:p>
    <w:p w14:paraId="2B8FAEFF" w14:textId="77777777" w:rsidR="00D11912" w:rsidRDefault="00D11912" w:rsidP="00D11912">
      <w:pPr>
        <w:pStyle w:val="Pagrindinistekstas"/>
        <w:spacing w:after="0"/>
      </w:pPr>
      <w:r>
        <w:t>Gydymo estazolamu metu ir tris dienas po jo draudžiama vairuoti automobilį ir prižiūrėti veikiančius įrenginius.</w:t>
      </w:r>
    </w:p>
    <w:p w14:paraId="423947D3" w14:textId="77777777" w:rsidR="00D11912" w:rsidRDefault="00D11912" w:rsidP="00D11912">
      <w:pPr>
        <w:pStyle w:val="Pagrindinistekstas"/>
        <w:spacing w:after="0"/>
      </w:pPr>
    </w:p>
    <w:p w14:paraId="2A85512B" w14:textId="77777777" w:rsidR="00D11912" w:rsidRDefault="00D11912" w:rsidP="00D11912">
      <w:pPr>
        <w:pStyle w:val="Antrat3"/>
        <w:pBdr>
          <w:top w:val="none" w:sz="0" w:space="0" w:color="auto"/>
          <w:left w:val="none" w:sz="0" w:space="0" w:color="auto"/>
          <w:bottom w:val="none" w:sz="0" w:space="0" w:color="auto"/>
          <w:right w:val="none" w:sz="0" w:space="0" w:color="auto"/>
        </w:pBdr>
      </w:pPr>
      <w:r>
        <w:t>4.8</w:t>
      </w:r>
      <w:r>
        <w:tab/>
        <w:t>Nepageidaujamas poveikis</w:t>
      </w:r>
    </w:p>
    <w:p w14:paraId="5787A2CE" w14:textId="77777777" w:rsidR="00D11912" w:rsidRDefault="00D11912" w:rsidP="00D11912">
      <w:pPr>
        <w:pStyle w:val="Pagrindinistekstas"/>
        <w:spacing w:after="0"/>
      </w:pPr>
    </w:p>
    <w:p w14:paraId="097D9DEB" w14:textId="77777777" w:rsidR="00D11912" w:rsidRDefault="00D11912" w:rsidP="00D11912">
      <w:pPr>
        <w:rPr>
          <w:szCs w:val="22"/>
        </w:rPr>
      </w:pPr>
      <w:r w:rsidRPr="00EB0A05">
        <w:rPr>
          <w:szCs w:val="22"/>
        </w:rPr>
        <w:t xml:space="preserve"> </w:t>
      </w: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14:paraId="331FF51F" w14:textId="77777777" w:rsidR="00D11912" w:rsidRDefault="00D11912" w:rsidP="00D11912">
      <w:pPr>
        <w:pStyle w:val="Pagrindinistekstas"/>
        <w:spacing w:after="0"/>
      </w:pPr>
    </w:p>
    <w:p w14:paraId="6C0B7B4E" w14:textId="77777777" w:rsidR="00D11912" w:rsidRPr="001C45A4" w:rsidRDefault="00D11912" w:rsidP="00D11912">
      <w:pPr>
        <w:rPr>
          <w:szCs w:val="22"/>
          <w:u w:val="single"/>
        </w:rPr>
      </w:pPr>
      <w:r w:rsidRPr="001C45A4">
        <w:rPr>
          <w:szCs w:val="22"/>
          <w:u w:val="single"/>
        </w:rPr>
        <w:t xml:space="preserve">Kraujo ir limfinės sistemos sutrikimai </w:t>
      </w:r>
    </w:p>
    <w:p w14:paraId="0F863F66" w14:textId="4427C804" w:rsidR="00D11912" w:rsidRDefault="00D11912" w:rsidP="00D11912">
      <w:pPr>
        <w:pStyle w:val="Pagrindinistekstas"/>
        <w:spacing w:after="0"/>
      </w:pPr>
      <w:r>
        <w:rPr>
          <w:i/>
        </w:rPr>
        <w:t>Re</w:t>
      </w:r>
      <w:r w:rsidR="000E175C">
        <w:rPr>
          <w:i/>
        </w:rPr>
        <w:t>tas</w:t>
      </w:r>
      <w:r>
        <w:rPr>
          <w:i/>
        </w:rPr>
        <w:t>:</w:t>
      </w:r>
      <w:r>
        <w:t xml:space="preserve"> kraujo pokyčiai, įskaitant leukopeniją ir agranulocitozę;</w:t>
      </w:r>
    </w:p>
    <w:p w14:paraId="2C3ADA70" w14:textId="77777777" w:rsidR="00D11912" w:rsidRDefault="00D11912" w:rsidP="00D11912">
      <w:pPr>
        <w:pStyle w:val="Pagrindinistekstas"/>
        <w:spacing w:after="0"/>
      </w:pPr>
    </w:p>
    <w:p w14:paraId="68DABEDF" w14:textId="77777777" w:rsidR="00D11912" w:rsidRDefault="00D11912" w:rsidP="00D11912">
      <w:pPr>
        <w:pStyle w:val="Pagrindinistekstas"/>
        <w:spacing w:after="0"/>
      </w:pPr>
      <w:r>
        <w:rPr>
          <w:u w:val="single"/>
        </w:rPr>
        <w:t>Psichikos sutrikimai</w:t>
      </w:r>
    </w:p>
    <w:p w14:paraId="2AD95617" w14:textId="07B76082" w:rsidR="00D11912" w:rsidRDefault="00D11912" w:rsidP="00D11912">
      <w:pPr>
        <w:pStyle w:val="Pagrindinistekstas"/>
        <w:spacing w:after="0"/>
      </w:pPr>
      <w:r>
        <w:rPr>
          <w:i/>
        </w:rPr>
        <w:t>Ret</w:t>
      </w:r>
      <w:r w:rsidR="000E175C">
        <w:rPr>
          <w:i/>
        </w:rPr>
        <w:t>as</w:t>
      </w:r>
      <w:r>
        <w:rPr>
          <w:i/>
        </w:rPr>
        <w:t>:</w:t>
      </w:r>
      <w:r>
        <w:t xml:space="preserve"> paradoksinė reakcija, įskaitant psichomotorinį sujaudinimą, nemigą, per didelį sujaudinimą ir agresyvumą, raumenų drebulį, traukulius. Jei pacientas yra pagyvenęs, išsekęs ar turi polinkį į žalingą įprotį (piktnaudžiauja alkoholiu), tokių pokyčių atsiranda daug dažniau.</w:t>
      </w:r>
    </w:p>
    <w:p w14:paraId="6EC88B77" w14:textId="77777777" w:rsidR="00D11912" w:rsidRDefault="00D11912" w:rsidP="00D11912">
      <w:pPr>
        <w:pStyle w:val="Pagrindinistekstas"/>
        <w:spacing w:after="0"/>
      </w:pPr>
      <w:r>
        <w:t>Kelias savaites vartojamas estazolamas gali sukelti priklausomybę, staigus vaisto vartojimo nutraukimas – nutraukimo sindromą.</w:t>
      </w:r>
      <w:r w:rsidRPr="00D82EAC">
        <w:t xml:space="preserve"> </w:t>
      </w:r>
      <w:r>
        <w:t>Esamo depresijos sindromo simptomų pasunkėjimas.</w:t>
      </w:r>
    </w:p>
    <w:p w14:paraId="1E9B4FA4" w14:textId="77777777" w:rsidR="00D11912" w:rsidRDefault="00D11912" w:rsidP="00D11912">
      <w:pPr>
        <w:pStyle w:val="Pagrindinistekstas"/>
        <w:spacing w:after="0"/>
      </w:pPr>
    </w:p>
    <w:p w14:paraId="474B0059" w14:textId="77777777" w:rsidR="00D11912" w:rsidRDefault="00D11912" w:rsidP="00D11912">
      <w:pPr>
        <w:rPr>
          <w:u w:val="single"/>
          <w:lang w:val="pt-BR"/>
        </w:rPr>
      </w:pPr>
      <w:r w:rsidRPr="00BC5E85">
        <w:rPr>
          <w:u w:val="single"/>
          <w:lang w:val="pt-BR"/>
        </w:rPr>
        <w:t>Nervų sistemos sutrikimai</w:t>
      </w:r>
    </w:p>
    <w:p w14:paraId="235931E5" w14:textId="20FE13F3" w:rsidR="00D11912" w:rsidRDefault="00D11912" w:rsidP="00D11912">
      <w:pPr>
        <w:pStyle w:val="Pagrindinistekstas"/>
        <w:spacing w:after="0"/>
      </w:pPr>
      <w:r>
        <w:rPr>
          <w:i/>
        </w:rPr>
        <w:t>Labai dažn</w:t>
      </w:r>
      <w:r w:rsidR="000E175C">
        <w:rPr>
          <w:i/>
        </w:rPr>
        <w:t>as</w:t>
      </w:r>
      <w:r>
        <w:rPr>
          <w:i/>
        </w:rPr>
        <w:t xml:space="preserve">: </w:t>
      </w:r>
      <w:r>
        <w:t>svaigulys.</w:t>
      </w:r>
    </w:p>
    <w:p w14:paraId="2FDBF6AF" w14:textId="77777777" w:rsidR="00D11912" w:rsidRPr="001C3F93" w:rsidRDefault="00D11912" w:rsidP="00D11912">
      <w:pPr>
        <w:pStyle w:val="Pagrindinistekstas"/>
        <w:spacing w:after="0"/>
      </w:pPr>
      <w:r>
        <w:rPr>
          <w:i/>
        </w:rPr>
        <w:t>Nedažni:</w:t>
      </w:r>
      <w:r>
        <w:t xml:space="preserve"> mieguistumas,</w:t>
      </w:r>
      <w:r w:rsidRPr="001C3F93">
        <w:t xml:space="preserve"> </w:t>
      </w:r>
      <w:r>
        <w:t>psichinės veiklos susilpnėjimas,</w:t>
      </w:r>
      <w:r w:rsidRPr="001C3F93">
        <w:t xml:space="preserve"> galvos skausmas</w:t>
      </w:r>
      <w:r>
        <w:t>, atminties pablogėjimas (įskaitant anterogradinę amneziją).</w:t>
      </w:r>
    </w:p>
    <w:p w14:paraId="24935EE8" w14:textId="77777777" w:rsidR="00D11912" w:rsidRDefault="00D11912" w:rsidP="00D11912">
      <w:pPr>
        <w:pStyle w:val="Pagrindinistekstas"/>
        <w:spacing w:after="0"/>
      </w:pPr>
      <w:r>
        <w:rPr>
          <w:i/>
        </w:rPr>
        <w:t>Reti:</w:t>
      </w:r>
      <w:r>
        <w:t xml:space="preserve"> sumišimas, judesių koordinacijos sutrikimas, košmariški sapnai, kalbos sutrikimas (kalba tampa neaiški). </w:t>
      </w:r>
    </w:p>
    <w:p w14:paraId="44ACC120" w14:textId="77777777" w:rsidR="00D11912" w:rsidRDefault="00D11912" w:rsidP="00D11912">
      <w:pPr>
        <w:pStyle w:val="Pagrindinistekstas"/>
        <w:spacing w:after="0"/>
        <w:rPr>
          <w:szCs w:val="22"/>
          <w:u w:val="single"/>
        </w:rPr>
      </w:pPr>
    </w:p>
    <w:p w14:paraId="3279B01C" w14:textId="77777777" w:rsidR="00D11912" w:rsidRPr="00BC5E85" w:rsidRDefault="00D11912" w:rsidP="00D11912">
      <w:pPr>
        <w:pStyle w:val="Pagrindinistekstas"/>
        <w:spacing w:after="0"/>
        <w:rPr>
          <w:i/>
          <w:iCs/>
          <w:szCs w:val="22"/>
          <w:u w:val="single"/>
        </w:rPr>
      </w:pPr>
      <w:r w:rsidRPr="00BC5E85">
        <w:rPr>
          <w:szCs w:val="22"/>
          <w:u w:val="single"/>
        </w:rPr>
        <w:t>Akių sutrikimai</w:t>
      </w:r>
    </w:p>
    <w:p w14:paraId="0165E097" w14:textId="4E501802" w:rsidR="00D11912" w:rsidRDefault="00D11912" w:rsidP="00D11912">
      <w:pPr>
        <w:pStyle w:val="Pagrindinistekstas"/>
        <w:spacing w:after="0"/>
      </w:pPr>
      <w:r>
        <w:rPr>
          <w:i/>
        </w:rPr>
        <w:t>Nedažn</w:t>
      </w:r>
      <w:r w:rsidR="000E175C">
        <w:rPr>
          <w:i/>
        </w:rPr>
        <w:t>as</w:t>
      </w:r>
      <w:r>
        <w:rPr>
          <w:i/>
        </w:rPr>
        <w:t>:</w:t>
      </w:r>
      <w:r>
        <w:t xml:space="preserve"> regos sutrikimas (susilieja, dvejinasi vaizdas).</w:t>
      </w:r>
    </w:p>
    <w:p w14:paraId="3C65C018" w14:textId="77777777" w:rsidR="00D11912" w:rsidRDefault="00D11912" w:rsidP="00D11912">
      <w:pPr>
        <w:pStyle w:val="Pagrindinistekstas"/>
        <w:spacing w:after="0"/>
      </w:pPr>
    </w:p>
    <w:p w14:paraId="26873E40" w14:textId="77777777" w:rsidR="00D11912" w:rsidRPr="008350E4" w:rsidRDefault="00D11912" w:rsidP="00D11912">
      <w:pPr>
        <w:pStyle w:val="Pagrindinistekstas"/>
        <w:spacing w:after="0"/>
        <w:rPr>
          <w:u w:val="single"/>
        </w:rPr>
      </w:pPr>
      <w:r w:rsidRPr="00C3393E">
        <w:rPr>
          <w:u w:val="single"/>
        </w:rPr>
        <w:t>Širdies sutrikimai</w:t>
      </w:r>
    </w:p>
    <w:p w14:paraId="2D6BE0E9" w14:textId="71B5F08C" w:rsidR="00D11912" w:rsidRDefault="00D11912" w:rsidP="00D11912">
      <w:pPr>
        <w:pStyle w:val="Pagrindinistekstas"/>
        <w:spacing w:after="0"/>
      </w:pPr>
      <w:r>
        <w:rPr>
          <w:i/>
        </w:rPr>
        <w:t>Nedažn</w:t>
      </w:r>
      <w:r w:rsidR="000E175C">
        <w:rPr>
          <w:i/>
        </w:rPr>
        <w:t>as</w:t>
      </w:r>
      <w:r>
        <w:rPr>
          <w:i/>
        </w:rPr>
        <w:t xml:space="preserve">: </w:t>
      </w:r>
      <w:r>
        <w:t>dusulys, širdies tvinkčiojimas.</w:t>
      </w:r>
    </w:p>
    <w:p w14:paraId="1EA0254F" w14:textId="77777777" w:rsidR="00D11912" w:rsidRDefault="00D11912" w:rsidP="00D11912">
      <w:pPr>
        <w:pStyle w:val="Pagrindinistekstas"/>
        <w:spacing w:after="0"/>
      </w:pPr>
    </w:p>
    <w:p w14:paraId="00C4194D" w14:textId="77777777" w:rsidR="00D11912" w:rsidRDefault="00D11912" w:rsidP="00D11912">
      <w:pPr>
        <w:pStyle w:val="Pagrindinistekstas"/>
        <w:spacing w:after="0"/>
      </w:pPr>
      <w:r>
        <w:rPr>
          <w:u w:val="single"/>
        </w:rPr>
        <w:t>Kraujagyslių sutrikimai</w:t>
      </w:r>
    </w:p>
    <w:p w14:paraId="7E0B4B07" w14:textId="77777777" w:rsidR="00D11912" w:rsidRDefault="00D11912" w:rsidP="00D11912">
      <w:pPr>
        <w:pStyle w:val="Pagrindinistekstas"/>
        <w:spacing w:after="0"/>
      </w:pPr>
      <w:r>
        <w:rPr>
          <w:i/>
        </w:rPr>
        <w:t xml:space="preserve">Dažnis nežinomas: </w:t>
      </w:r>
      <w:r>
        <w:t>šioks toks kraujospūdžio sumažėjimas.</w:t>
      </w:r>
    </w:p>
    <w:p w14:paraId="124A4442" w14:textId="77777777" w:rsidR="00D11912" w:rsidRDefault="00D11912" w:rsidP="00D11912">
      <w:pPr>
        <w:pStyle w:val="Pagrindinistekstas"/>
        <w:spacing w:after="0"/>
      </w:pPr>
    </w:p>
    <w:p w14:paraId="4629489B" w14:textId="77777777" w:rsidR="00D11912" w:rsidRDefault="00D11912" w:rsidP="00D11912">
      <w:pPr>
        <w:pStyle w:val="Pagrindinistekstas"/>
        <w:spacing w:after="0"/>
        <w:rPr>
          <w:u w:val="single"/>
        </w:rPr>
      </w:pPr>
      <w:r w:rsidRPr="002311B8">
        <w:rPr>
          <w:u w:val="single"/>
        </w:rPr>
        <w:t>Kvėpavimo sistemos, krūtinės ląstos ir tarpuplaučio sutrikimai</w:t>
      </w:r>
    </w:p>
    <w:p w14:paraId="38D337BA" w14:textId="6BDA134F" w:rsidR="00D11912" w:rsidRDefault="00D11912" w:rsidP="00D11912">
      <w:pPr>
        <w:pStyle w:val="Pagrindinistekstas"/>
        <w:spacing w:after="0"/>
      </w:pPr>
      <w:r>
        <w:rPr>
          <w:i/>
        </w:rPr>
        <w:t>Ret</w:t>
      </w:r>
      <w:r w:rsidR="000E175C">
        <w:rPr>
          <w:i/>
        </w:rPr>
        <w:t>as</w:t>
      </w:r>
      <w:r>
        <w:rPr>
          <w:i/>
        </w:rPr>
        <w:t>:</w:t>
      </w:r>
      <w:r w:rsidRPr="00D34BAB">
        <w:t xml:space="preserve"> nuo </w:t>
      </w:r>
      <w:r>
        <w:t>dozės priklausomas kvėpavimo slopinimas, kuris sveikiems asmenims nėra kliniškai reikšmingas, o pacientams, kuriems yra kvėpavimo sistemos sutrikimų bus reikšmingas.</w:t>
      </w:r>
    </w:p>
    <w:p w14:paraId="1A0DB71C" w14:textId="77777777" w:rsidR="00D11912" w:rsidRDefault="00D11912" w:rsidP="00D11912">
      <w:pPr>
        <w:pStyle w:val="Pagrindinistekstas"/>
        <w:spacing w:after="0"/>
      </w:pPr>
    </w:p>
    <w:p w14:paraId="1B366D2A" w14:textId="77777777" w:rsidR="00D11912" w:rsidRDefault="00D11912" w:rsidP="00D11912">
      <w:pPr>
        <w:pStyle w:val="Pagrindinistekstas"/>
        <w:spacing w:after="0"/>
      </w:pPr>
      <w:r>
        <w:rPr>
          <w:u w:val="single"/>
        </w:rPr>
        <w:t>Virškinimo trakto sutrikimai</w:t>
      </w:r>
    </w:p>
    <w:p w14:paraId="12069C62" w14:textId="28239FA2" w:rsidR="00D11912" w:rsidRDefault="00D11912" w:rsidP="00D11912">
      <w:pPr>
        <w:pStyle w:val="Pagrindinistekstas"/>
        <w:spacing w:after="0"/>
      </w:pPr>
      <w:r>
        <w:rPr>
          <w:i/>
        </w:rPr>
        <w:t>Dažn</w:t>
      </w:r>
      <w:r w:rsidR="000E175C">
        <w:rPr>
          <w:i/>
        </w:rPr>
        <w:t>as</w:t>
      </w:r>
      <w:r>
        <w:rPr>
          <w:i/>
        </w:rPr>
        <w:t>:</w:t>
      </w:r>
      <w:r>
        <w:t xml:space="preserve"> virškinimo trakto sutrikimas, burnos džiūvimas.</w:t>
      </w:r>
    </w:p>
    <w:p w14:paraId="22AA10F4" w14:textId="77777777" w:rsidR="00D11912" w:rsidRDefault="00D11912" w:rsidP="00D11912">
      <w:pPr>
        <w:pStyle w:val="Pagrindinistekstas"/>
        <w:spacing w:after="0"/>
      </w:pPr>
    </w:p>
    <w:p w14:paraId="715920B4" w14:textId="77777777" w:rsidR="00D11912" w:rsidRDefault="00D11912" w:rsidP="00D11912">
      <w:pPr>
        <w:pStyle w:val="Pagrindinistekstas"/>
        <w:spacing w:after="0"/>
        <w:rPr>
          <w:u w:val="single"/>
        </w:rPr>
      </w:pPr>
      <w:r w:rsidRPr="002311B8">
        <w:rPr>
          <w:u w:val="single"/>
        </w:rPr>
        <w:t>Kepenų ir tulžies sistemos sutrikimai</w:t>
      </w:r>
    </w:p>
    <w:p w14:paraId="03487ED9" w14:textId="79AFCCE9" w:rsidR="00D11912" w:rsidRDefault="00D11912" w:rsidP="00D11912">
      <w:pPr>
        <w:pStyle w:val="Pagrindinistekstas"/>
        <w:spacing w:after="0"/>
      </w:pPr>
      <w:r>
        <w:rPr>
          <w:i/>
        </w:rPr>
        <w:t>Ret</w:t>
      </w:r>
      <w:r w:rsidR="000E175C">
        <w:rPr>
          <w:i/>
        </w:rPr>
        <w:t>as</w:t>
      </w:r>
      <w:r>
        <w:rPr>
          <w:i/>
        </w:rPr>
        <w:t>:</w:t>
      </w:r>
      <w:r>
        <w:t xml:space="preserve"> kepenų veiklos sutrikimas.</w:t>
      </w:r>
    </w:p>
    <w:p w14:paraId="0F36FC37" w14:textId="77777777" w:rsidR="00D11912" w:rsidRDefault="00D11912" w:rsidP="00D11912">
      <w:pPr>
        <w:pStyle w:val="Pagrindinistekstas"/>
        <w:spacing w:after="0"/>
      </w:pPr>
    </w:p>
    <w:p w14:paraId="4B7671FF" w14:textId="77777777" w:rsidR="00D11912" w:rsidRDefault="00D11912" w:rsidP="00D11912">
      <w:pPr>
        <w:pStyle w:val="Pagrindinistekstas"/>
        <w:spacing w:after="0"/>
      </w:pPr>
      <w:r>
        <w:rPr>
          <w:u w:val="single"/>
        </w:rPr>
        <w:t>Odos ir poodinio audinio sutrikimai</w:t>
      </w:r>
    </w:p>
    <w:p w14:paraId="1A000DF8" w14:textId="1E79413D" w:rsidR="00D11912" w:rsidRPr="0076581A" w:rsidRDefault="00D11912" w:rsidP="00D11912">
      <w:pPr>
        <w:pStyle w:val="Pagrindinistekstas"/>
        <w:spacing w:after="0"/>
      </w:pPr>
      <w:r>
        <w:rPr>
          <w:i/>
        </w:rPr>
        <w:t>Nedaž</w:t>
      </w:r>
      <w:r w:rsidR="000E175C">
        <w:rPr>
          <w:i/>
        </w:rPr>
        <w:t>nas</w:t>
      </w:r>
      <w:r>
        <w:rPr>
          <w:i/>
        </w:rPr>
        <w:t>:</w:t>
      </w:r>
      <w:r>
        <w:t xml:space="preserve"> alerginė odos reakcija.</w:t>
      </w:r>
    </w:p>
    <w:p w14:paraId="0F249DC4" w14:textId="77777777" w:rsidR="00D11912" w:rsidRDefault="00D11912" w:rsidP="00D11912">
      <w:pPr>
        <w:pStyle w:val="Pagrindinistekstas"/>
        <w:spacing w:after="0"/>
        <w:rPr>
          <w:szCs w:val="22"/>
          <w:u w:val="single"/>
          <w:lang w:val="pt-BR"/>
        </w:rPr>
      </w:pPr>
    </w:p>
    <w:p w14:paraId="0AC5244D" w14:textId="77777777" w:rsidR="00D11912" w:rsidRDefault="00D11912" w:rsidP="00D11912">
      <w:pPr>
        <w:pStyle w:val="Pagrindinistekstas"/>
        <w:spacing w:after="0"/>
        <w:rPr>
          <w:szCs w:val="22"/>
          <w:u w:val="single"/>
          <w:lang w:val="pt-BR"/>
        </w:rPr>
      </w:pPr>
      <w:r w:rsidRPr="00BC5E85">
        <w:rPr>
          <w:szCs w:val="22"/>
          <w:u w:val="single"/>
          <w:lang w:val="pt-BR"/>
        </w:rPr>
        <w:t>Skeleto, raumenų ir jungiamojo audinio sutrikimai</w:t>
      </w:r>
    </w:p>
    <w:p w14:paraId="480E4503" w14:textId="2CC87829" w:rsidR="00D11912" w:rsidRDefault="00D11912" w:rsidP="00D11912">
      <w:pPr>
        <w:pStyle w:val="Pagrindinistekstas"/>
        <w:spacing w:after="0"/>
      </w:pPr>
      <w:r>
        <w:rPr>
          <w:i/>
        </w:rPr>
        <w:t>Nedažn</w:t>
      </w:r>
      <w:r w:rsidR="000E175C">
        <w:rPr>
          <w:i/>
        </w:rPr>
        <w:t>as</w:t>
      </w:r>
      <w:r>
        <w:rPr>
          <w:i/>
        </w:rPr>
        <w:t xml:space="preserve">: </w:t>
      </w:r>
      <w:r>
        <w:t>raumenų drebulys.</w:t>
      </w:r>
    </w:p>
    <w:p w14:paraId="667A4FEA" w14:textId="77777777" w:rsidR="00D11912" w:rsidRDefault="00D11912" w:rsidP="00D11912">
      <w:pPr>
        <w:pStyle w:val="Pagrindinistekstas"/>
        <w:spacing w:after="0"/>
      </w:pPr>
    </w:p>
    <w:p w14:paraId="7D58BD50" w14:textId="77777777" w:rsidR="00D11912" w:rsidRDefault="00D11912" w:rsidP="00D11912">
      <w:pPr>
        <w:pStyle w:val="Pagrindinistekstas"/>
        <w:spacing w:after="0"/>
      </w:pPr>
      <w:r>
        <w:rPr>
          <w:u w:val="single"/>
        </w:rPr>
        <w:t>Inkstų ir šlapimo takų sutrikimai</w:t>
      </w:r>
    </w:p>
    <w:p w14:paraId="5063A930" w14:textId="21B67CCF" w:rsidR="00D11912" w:rsidRPr="00882B40" w:rsidRDefault="00D11912" w:rsidP="00D11912">
      <w:pPr>
        <w:pStyle w:val="Pagrindinistekstas"/>
        <w:spacing w:after="0"/>
      </w:pPr>
      <w:r>
        <w:rPr>
          <w:i/>
        </w:rPr>
        <w:t>Nedažn</w:t>
      </w:r>
      <w:r w:rsidR="000E175C">
        <w:rPr>
          <w:i/>
        </w:rPr>
        <w:t>as</w:t>
      </w:r>
      <w:r>
        <w:rPr>
          <w:i/>
        </w:rPr>
        <w:t>:</w:t>
      </w:r>
      <w:r>
        <w:t xml:space="preserve"> šlapinimosi sutrikimas (pvz., dažnas ar nevalingas šlapinimasis, šlapimo susilaikymas).</w:t>
      </w:r>
    </w:p>
    <w:p w14:paraId="1A5E6B7C" w14:textId="77777777" w:rsidR="00D11912" w:rsidRDefault="00D11912" w:rsidP="00D11912">
      <w:pPr>
        <w:pStyle w:val="Pagrindinistekstas"/>
        <w:spacing w:after="0"/>
      </w:pPr>
    </w:p>
    <w:p w14:paraId="334E2DBE" w14:textId="77777777" w:rsidR="00D11912" w:rsidRDefault="00D11912" w:rsidP="00D11912">
      <w:pPr>
        <w:pStyle w:val="Pagrindinistekstas"/>
        <w:spacing w:after="0"/>
        <w:rPr>
          <w:u w:val="single"/>
        </w:rPr>
      </w:pPr>
      <w:r w:rsidRPr="002311B8">
        <w:rPr>
          <w:u w:val="single"/>
        </w:rPr>
        <w:t>Lytinės sistemos ir krūties sutrikimai</w:t>
      </w:r>
    </w:p>
    <w:p w14:paraId="593DA69E" w14:textId="70DEE8B6" w:rsidR="00D11912" w:rsidRPr="00275B6E" w:rsidRDefault="00D11912" w:rsidP="00D11912">
      <w:pPr>
        <w:pStyle w:val="Pagrindinistekstas"/>
        <w:spacing w:after="0"/>
        <w:rPr>
          <w:u w:val="single"/>
        </w:rPr>
      </w:pPr>
      <w:r>
        <w:rPr>
          <w:i/>
          <w:u w:val="single"/>
        </w:rPr>
        <w:t>Ret</w:t>
      </w:r>
      <w:r w:rsidR="000E175C">
        <w:rPr>
          <w:i/>
          <w:u w:val="single"/>
        </w:rPr>
        <w:t>as</w:t>
      </w:r>
      <w:r>
        <w:rPr>
          <w:i/>
          <w:u w:val="single"/>
        </w:rPr>
        <w:t>:</w:t>
      </w:r>
      <w:r>
        <w:rPr>
          <w:u w:val="single"/>
        </w:rPr>
        <w:t xml:space="preserve"> </w:t>
      </w:r>
      <w:r>
        <w:t>lytinio potraukio sutrikimas.</w:t>
      </w:r>
    </w:p>
    <w:p w14:paraId="2D2DD803" w14:textId="77777777" w:rsidR="00D11912" w:rsidRDefault="00D11912" w:rsidP="00D11912">
      <w:pPr>
        <w:pStyle w:val="Pagrindinistekstas"/>
        <w:spacing w:after="0"/>
      </w:pPr>
      <w:r>
        <w:rPr>
          <w:i/>
        </w:rPr>
        <w:t xml:space="preserve">Dažnis nežinomas: </w:t>
      </w:r>
      <w:r>
        <w:t>mėnesinių sutrikimas.</w:t>
      </w:r>
    </w:p>
    <w:p w14:paraId="52C4B20C" w14:textId="77777777" w:rsidR="00D11912" w:rsidRDefault="00D11912" w:rsidP="00D11912">
      <w:pPr>
        <w:pStyle w:val="Pagrindinistekstas"/>
        <w:spacing w:after="0"/>
      </w:pPr>
    </w:p>
    <w:p w14:paraId="5EEF50B9" w14:textId="77777777" w:rsidR="00D11912" w:rsidRPr="002311B8" w:rsidRDefault="00D11912" w:rsidP="00D11912">
      <w:pPr>
        <w:pStyle w:val="Pagrindinistekstas"/>
        <w:spacing w:after="0"/>
        <w:rPr>
          <w:u w:val="single"/>
        </w:rPr>
      </w:pPr>
      <w:r w:rsidRPr="002311B8">
        <w:rPr>
          <w:u w:val="single"/>
        </w:rPr>
        <w:t>Bendrieji sutrikimai ir vartojimo vietos pažeidimai</w:t>
      </w:r>
    </w:p>
    <w:p w14:paraId="1DF8A54C" w14:textId="32929451" w:rsidR="00D11912" w:rsidRDefault="00D11912" w:rsidP="00D11912">
      <w:pPr>
        <w:pStyle w:val="Pagrindinistekstas"/>
        <w:spacing w:after="0"/>
      </w:pPr>
      <w:r>
        <w:rPr>
          <w:i/>
        </w:rPr>
        <w:t>Nedažn</w:t>
      </w:r>
      <w:r w:rsidR="000E175C">
        <w:rPr>
          <w:i/>
        </w:rPr>
        <w:t>as</w:t>
      </w:r>
      <w:r>
        <w:rPr>
          <w:i/>
        </w:rPr>
        <w:t xml:space="preserve">: </w:t>
      </w:r>
      <w:r>
        <w:t>bendrasis silpnumas.</w:t>
      </w:r>
    </w:p>
    <w:p w14:paraId="66EA1126" w14:textId="3C50A731" w:rsidR="00D11912" w:rsidRDefault="00D11912" w:rsidP="00D11912">
      <w:pPr>
        <w:pStyle w:val="Pagrindinistekstas"/>
        <w:spacing w:after="0"/>
      </w:pPr>
      <w:r>
        <w:rPr>
          <w:i/>
        </w:rPr>
        <w:t>Ret</w:t>
      </w:r>
      <w:r w:rsidR="000E175C">
        <w:rPr>
          <w:i/>
        </w:rPr>
        <w:t>as</w:t>
      </w:r>
      <w:r>
        <w:rPr>
          <w:i/>
        </w:rPr>
        <w:t>:</w:t>
      </w:r>
      <w:r>
        <w:t xml:space="preserve"> alpulys. </w:t>
      </w:r>
    </w:p>
    <w:p w14:paraId="3CA0D604" w14:textId="77777777" w:rsidR="00D11912" w:rsidRDefault="00D11912" w:rsidP="00D11912">
      <w:pPr>
        <w:pStyle w:val="Pagrindinistekstas"/>
        <w:spacing w:after="0"/>
      </w:pPr>
    </w:p>
    <w:p w14:paraId="013F30EC" w14:textId="77777777" w:rsidR="00D11912" w:rsidRPr="000A79DC" w:rsidRDefault="00D11912" w:rsidP="00D11912">
      <w:pPr>
        <w:autoSpaceDE w:val="0"/>
        <w:autoSpaceDN w:val="0"/>
        <w:adjustRightInd w:val="0"/>
        <w:jc w:val="both"/>
        <w:rPr>
          <w:u w:val="single"/>
        </w:rPr>
      </w:pPr>
      <w:r w:rsidRPr="000A79DC">
        <w:rPr>
          <w:noProof/>
          <w:u w:val="single"/>
        </w:rPr>
        <w:t>Pranešimas apie įtariamas nepageidaujamas reakcijas</w:t>
      </w:r>
    </w:p>
    <w:p w14:paraId="2AFB9FB3" w14:textId="77777777" w:rsidR="00F148EF" w:rsidRPr="00F148EF" w:rsidRDefault="00F148EF" w:rsidP="00F148EF">
      <w:pPr>
        <w:autoSpaceDE w:val="0"/>
        <w:autoSpaceDN w:val="0"/>
        <w:adjustRightInd w:val="0"/>
        <w:rPr>
          <w:noProof/>
        </w:rPr>
      </w:pPr>
      <w:r w:rsidRPr="00F148EF">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F148EF">
          <w:rPr>
            <w:rStyle w:val="Hipersaitas"/>
            <w:noProof/>
          </w:rPr>
          <w:t>https://vapris.vvkt.lt/vvkt-web/public/nrvSpecialist</w:t>
        </w:r>
      </w:hyperlink>
      <w:r w:rsidRPr="00F148EF">
        <w:rPr>
          <w:noProof/>
        </w:rPr>
        <w:t xml:space="preserve"> arba užpildę Sveikatos priežiūros ar farmacijos specialisto pranešimo apie įtariamą nepageidaujamą reakciją (ĮNR) formą, kuri skelbiama </w:t>
      </w:r>
      <w:hyperlink r:id="rId8" w:history="1">
        <w:r w:rsidRPr="00F148EF">
          <w:rPr>
            <w:rStyle w:val="Hipersaitas"/>
            <w:noProof/>
          </w:rPr>
          <w:t>https://www.vvkt.lt/index.php?1399030386</w:t>
        </w:r>
      </w:hyperlink>
      <w:r w:rsidRPr="00F148EF">
        <w:rPr>
          <w:noProof/>
        </w:rPr>
        <w:t>, ir atsiųsti elektroniniu paštu (adresu NepageidaujamaR@vvkt.lt).</w:t>
      </w:r>
    </w:p>
    <w:p w14:paraId="0E6B8E50" w14:textId="77777777" w:rsidR="00D11912" w:rsidRDefault="00D11912" w:rsidP="00D11912">
      <w:pPr>
        <w:pStyle w:val="Pagrindinistekstas"/>
        <w:spacing w:after="0"/>
      </w:pPr>
    </w:p>
    <w:p w14:paraId="4F3F4497" w14:textId="77777777" w:rsidR="00D11912" w:rsidRDefault="00D11912" w:rsidP="00D11912">
      <w:pPr>
        <w:pStyle w:val="Antrat3"/>
        <w:pBdr>
          <w:top w:val="none" w:sz="0" w:space="0" w:color="auto"/>
          <w:left w:val="none" w:sz="0" w:space="0" w:color="auto"/>
          <w:bottom w:val="none" w:sz="0" w:space="0" w:color="auto"/>
          <w:right w:val="none" w:sz="0" w:space="0" w:color="auto"/>
        </w:pBdr>
      </w:pPr>
      <w:r>
        <w:t>4.9</w:t>
      </w:r>
      <w:r>
        <w:tab/>
        <w:t>Perdozavimas</w:t>
      </w:r>
    </w:p>
    <w:p w14:paraId="4937312B" w14:textId="77777777" w:rsidR="00D11912" w:rsidRDefault="00D11912" w:rsidP="00D11912">
      <w:pPr>
        <w:ind w:left="567" w:hanging="567"/>
      </w:pPr>
    </w:p>
    <w:p w14:paraId="65661011" w14:textId="77777777" w:rsidR="00D11912" w:rsidRDefault="00D11912" w:rsidP="00D11912">
      <w:pPr>
        <w:pStyle w:val="Pagrindinistekstas"/>
        <w:spacing w:after="0"/>
      </w:pPr>
      <w:r>
        <w:t>Estazolamo perdozavus, gali atsirasti mieguistumas, sumišimas, kvėpavimo slopinimas, sunkiu atveju kvėpavimo sustojimas ir koma.</w:t>
      </w:r>
    </w:p>
    <w:p w14:paraId="17834707" w14:textId="77777777" w:rsidR="00D11912" w:rsidRDefault="00D11912" w:rsidP="00D11912">
      <w:pPr>
        <w:pStyle w:val="Pagrindinistekstas"/>
        <w:spacing w:after="0"/>
      </w:pPr>
    </w:p>
    <w:p w14:paraId="22488BC5" w14:textId="77777777" w:rsidR="00D11912" w:rsidRDefault="00D11912" w:rsidP="00D11912">
      <w:pPr>
        <w:pStyle w:val="Pagrindinistekstas"/>
        <w:spacing w:after="0"/>
      </w:pPr>
      <w:r>
        <w:t xml:space="preserve">Jeigu estazolamo perdozuota, kiek galima greičiau pradedamos taikyti pagalbinės priemonės, šalinančios nerezorbuotą vaisto likutį iš organizmo ar mažinančios jo rezorbciją iš virškinimo trakto (jei pacientas sąmoningas, sukeliamas vėmimas, plaunamas skrandis, sugirdoma aktyvuotos anglies). </w:t>
      </w:r>
    </w:p>
    <w:p w14:paraId="5426CF32" w14:textId="77777777" w:rsidR="00D11912" w:rsidRDefault="00D11912" w:rsidP="00D11912">
      <w:pPr>
        <w:pStyle w:val="Pagrindinistekstas"/>
        <w:spacing w:after="0"/>
      </w:pPr>
    </w:p>
    <w:p w14:paraId="6FE787B4" w14:textId="77777777" w:rsidR="00D11912" w:rsidRDefault="00D11912" w:rsidP="00D11912">
      <w:pPr>
        <w:pStyle w:val="Pagrindinistekstas"/>
        <w:spacing w:after="0"/>
      </w:pPr>
      <w:r>
        <w:t>Vaistinio preparato perdozavus, taikomas simptominis gydymas ir nuolat stebimos bendrosios gyvybinės funkcijos: kvėpavimas, pulsas, kraujo spaudimas.</w:t>
      </w:r>
    </w:p>
    <w:p w14:paraId="204DFCBA" w14:textId="77777777" w:rsidR="00D11912" w:rsidRDefault="00D11912" w:rsidP="00D11912">
      <w:pPr>
        <w:pStyle w:val="Pagrindinistekstas"/>
        <w:spacing w:after="0"/>
      </w:pPr>
      <w:r>
        <w:t>Specifinis priešnuodis yra flumazenilis.</w:t>
      </w:r>
    </w:p>
    <w:p w14:paraId="6AE53A9E" w14:textId="77777777" w:rsidR="00D11912" w:rsidRDefault="00D11912" w:rsidP="00D11912">
      <w:pPr>
        <w:pStyle w:val="Pagrindinistekstas"/>
        <w:spacing w:after="0"/>
      </w:pPr>
    </w:p>
    <w:p w14:paraId="7706B170" w14:textId="77777777" w:rsidR="00D11912" w:rsidRDefault="00D11912" w:rsidP="00D11912">
      <w:pPr>
        <w:pStyle w:val="Pagrindinistekstas"/>
        <w:spacing w:after="0"/>
      </w:pPr>
    </w:p>
    <w:p w14:paraId="56D20135" w14:textId="77777777" w:rsidR="00D11912" w:rsidRDefault="00D11912" w:rsidP="00C61C2C">
      <w:pPr>
        <w:pStyle w:val="Antrat2"/>
      </w:pPr>
      <w:r>
        <w:t>5.</w:t>
      </w:r>
      <w:r>
        <w:tab/>
        <w:t>FARMAKOLOGINĖS SAVYBĖS</w:t>
      </w:r>
    </w:p>
    <w:p w14:paraId="51854145" w14:textId="77777777" w:rsidR="00D11912" w:rsidRDefault="00D11912" w:rsidP="00D11912">
      <w:pPr>
        <w:pStyle w:val="Pagrindinistekstas"/>
        <w:spacing w:after="0"/>
      </w:pPr>
    </w:p>
    <w:p w14:paraId="0025C6F1" w14:textId="77777777" w:rsidR="00D11912" w:rsidRDefault="00D11912" w:rsidP="00D11912">
      <w:pPr>
        <w:pStyle w:val="Antrat3"/>
        <w:pBdr>
          <w:top w:val="none" w:sz="0" w:space="0" w:color="auto"/>
          <w:left w:val="none" w:sz="0" w:space="0" w:color="auto"/>
          <w:bottom w:val="none" w:sz="0" w:space="0" w:color="auto"/>
          <w:right w:val="none" w:sz="0" w:space="0" w:color="auto"/>
        </w:pBdr>
      </w:pPr>
      <w:r>
        <w:t>5.1</w:t>
      </w:r>
      <w:r>
        <w:tab/>
        <w:t>Farmakodinaminės savybės</w:t>
      </w:r>
    </w:p>
    <w:p w14:paraId="444DBAFB" w14:textId="77777777" w:rsidR="00D11912" w:rsidRDefault="00D11912" w:rsidP="00D11912">
      <w:pPr>
        <w:pStyle w:val="Pagrindinistekstas"/>
        <w:spacing w:after="0"/>
      </w:pPr>
    </w:p>
    <w:p w14:paraId="750B0832" w14:textId="77777777" w:rsidR="00D11912" w:rsidRDefault="00D11912" w:rsidP="00D11912">
      <w:pPr>
        <w:pStyle w:val="Pagrindinistekstas"/>
        <w:spacing w:after="0"/>
      </w:pPr>
      <w:r>
        <w:t>Farmakoterapinė grupė – Psicholeptikai, migdantys ir raminantys vaistai, benzodiazepino dariniai, ATC kodas – N 05 CD 04</w:t>
      </w:r>
    </w:p>
    <w:p w14:paraId="43466CA9" w14:textId="77777777" w:rsidR="00D11912" w:rsidRDefault="00D11912" w:rsidP="00D11912">
      <w:pPr>
        <w:pStyle w:val="Pagrindinistekstas"/>
        <w:spacing w:after="0"/>
      </w:pPr>
    </w:p>
    <w:p w14:paraId="7FC36B07" w14:textId="77777777" w:rsidR="00D11912" w:rsidRPr="002311B8" w:rsidRDefault="00D11912" w:rsidP="00D11912">
      <w:pPr>
        <w:pStyle w:val="Pagrindinistekstas"/>
        <w:spacing w:after="0"/>
        <w:rPr>
          <w:u w:val="single"/>
        </w:rPr>
      </w:pPr>
      <w:r>
        <w:rPr>
          <w:u w:val="single"/>
        </w:rPr>
        <w:t>Veikimo mechanizmas</w:t>
      </w:r>
    </w:p>
    <w:p w14:paraId="06EDF15E" w14:textId="77777777" w:rsidR="00D11912" w:rsidRDefault="00D11912" w:rsidP="00D11912">
      <w:pPr>
        <w:pStyle w:val="Pagrindinistekstas"/>
        <w:spacing w:after="0"/>
      </w:pPr>
      <w:r>
        <w:t xml:space="preserve">Estazolamas yra benzodiazepinų grupės darinys. Estazolamas veikia daugelį CNS struktūrų, ypač limbinę sistemą ir pagumburį, t. y. struktūras, kurios reguliuoja emocinę veiklą. Jis, kaip ir kitokie benzodiazepinai, stiprina gama aminosviesto rūgščiai (GASR) jautrių neuronų sukeltą smegenų žievės, hipokampo, smegenėlių, nugaros smegenų ir kitokių CNS struktūrų slopinimą, todėl mažėja nervinių </w:t>
      </w:r>
      <w:r>
        <w:lastRenderedPageBreak/>
        <w:t>impulsų perdavimas noradrenerginių, cholinerginių, dopaminerginių ir serotoninerginių sistemų neuronais.</w:t>
      </w:r>
    </w:p>
    <w:p w14:paraId="71516682" w14:textId="77777777" w:rsidR="00D11912" w:rsidRDefault="00D11912" w:rsidP="00D11912">
      <w:pPr>
        <w:pStyle w:val="Pagrindinistekstas"/>
        <w:spacing w:after="0"/>
      </w:pPr>
      <w:r>
        <w:t>Nustatyta, kad benzodiazepinai prisijungia prie specifinių ląstelės sienelės baltymų. Šie baltymai yra komplekso, kuris sudarytas iš GASR–A receptoriaus ir chlorido jonų kanalo, sudedamoji dalis. Estazolamas moduliuoja GASR receptorių jautrumą, todėl prie jų gali lengviau prisijungti GASR (endogeninis, sukeliantis slopinamąjį poveikį nervų sistemos mediatorius). Dėl benzodiazepino receptorių jaudinimo per chlorido jonų kanalus į neuronus daugiau patenka chlorido jonų, kurie hiperpoliarizuoja ląstelių membranas, todėl mažėja neuronų aktyvumas, t. y. neuromediatoriaus išskyrimas.</w:t>
      </w:r>
    </w:p>
    <w:p w14:paraId="5AD66E61" w14:textId="77777777" w:rsidR="00D11912" w:rsidRDefault="00D11912" w:rsidP="00D11912">
      <w:pPr>
        <w:pStyle w:val="Pagrindinistekstas"/>
        <w:spacing w:after="0"/>
      </w:pPr>
      <w:r>
        <w:t>Estazolamas migdo ir šiek tiek mažina nerimą, slopina traukulius ir atpalaiduoja skersaruožius raumenis.</w:t>
      </w:r>
    </w:p>
    <w:p w14:paraId="6F556177" w14:textId="77777777" w:rsidR="00D11912" w:rsidRDefault="00D11912" w:rsidP="00D11912">
      <w:pPr>
        <w:pStyle w:val="Pagrindinistekstas"/>
        <w:spacing w:after="0"/>
      </w:pPr>
      <w:r>
        <w:t xml:space="preserve">Vaistinis preparatas šalina emocinės įtampos, depresijos ir nerimo sukeltą nemigą. Jis trumpina užmigimo laiką ir beveik neveikia miego trukmės. Palankus estazolamo poveikis pastebėtas pacientams, sergantiems neuroze. Vaistinis preparatas mažina per didelį tokių ligonių susijaudinimą ir dirglumą. </w:t>
      </w:r>
    </w:p>
    <w:p w14:paraId="39891774" w14:textId="77777777" w:rsidR="00D11912" w:rsidRDefault="00D11912" w:rsidP="00D11912">
      <w:pPr>
        <w:pStyle w:val="Pagrindinistekstas"/>
        <w:spacing w:after="0"/>
        <w:rPr>
          <w:b/>
        </w:rPr>
      </w:pPr>
    </w:p>
    <w:p w14:paraId="5B55957B" w14:textId="77777777" w:rsidR="00D11912" w:rsidRDefault="00D11912" w:rsidP="00D11912">
      <w:pPr>
        <w:pStyle w:val="Antrat3"/>
        <w:pBdr>
          <w:top w:val="none" w:sz="0" w:space="0" w:color="auto"/>
          <w:left w:val="none" w:sz="0" w:space="0" w:color="auto"/>
          <w:bottom w:val="none" w:sz="0" w:space="0" w:color="auto"/>
          <w:right w:val="none" w:sz="0" w:space="0" w:color="auto"/>
        </w:pBdr>
      </w:pPr>
      <w:r>
        <w:t>5.2</w:t>
      </w:r>
      <w:r>
        <w:tab/>
        <w:t xml:space="preserve">Farmakokinetinės savybės </w:t>
      </w:r>
    </w:p>
    <w:p w14:paraId="7D546F70" w14:textId="77777777" w:rsidR="00D11912" w:rsidRDefault="00D11912" w:rsidP="00D11912">
      <w:pPr>
        <w:pStyle w:val="Pagrindinistekstas"/>
        <w:spacing w:after="0"/>
      </w:pPr>
    </w:p>
    <w:p w14:paraId="2B442123" w14:textId="77777777" w:rsidR="00D11912" w:rsidRPr="002311B8" w:rsidRDefault="00D11912" w:rsidP="00D11912">
      <w:pPr>
        <w:pStyle w:val="Pagrindinistekstas"/>
        <w:spacing w:after="0"/>
        <w:rPr>
          <w:u w:val="single"/>
        </w:rPr>
      </w:pPr>
      <w:r>
        <w:rPr>
          <w:u w:val="single"/>
        </w:rPr>
        <w:t>Absorbcija</w:t>
      </w:r>
    </w:p>
    <w:p w14:paraId="6FB80285" w14:textId="77777777" w:rsidR="00D11912" w:rsidRDefault="00D11912" w:rsidP="00D11912">
      <w:pPr>
        <w:pStyle w:val="Pagrindinistekstas"/>
        <w:spacing w:after="0"/>
      </w:pPr>
      <w:r>
        <w:t xml:space="preserve">Išgertas estazolamas greitai ir gerai rezorbuojamas iš virškinimo trakto. </w:t>
      </w:r>
    </w:p>
    <w:p w14:paraId="01459B1C" w14:textId="7A4F2E7B" w:rsidR="00D11912" w:rsidRDefault="00D11912" w:rsidP="00D11912">
      <w:pPr>
        <w:pStyle w:val="Pagrindinistekstas"/>
        <w:spacing w:after="0"/>
      </w:pPr>
      <w:r>
        <w:t>Vieną kartą išgėrus 1 mg arba 2 mg, didžiausia koncentracija serume (atitinkamai 55</w:t>
      </w:r>
      <w:r w:rsidR="00C61C2C">
        <w:t> </w:t>
      </w:r>
      <w:r>
        <w:t>ng/ml ir 98</w:t>
      </w:r>
      <w:r w:rsidR="00C61C2C">
        <w:t> </w:t>
      </w:r>
      <w:r>
        <w:t xml:space="preserve">ng/ml) būna maždaug po 2 valandų (0,5 – 6 valandų). </w:t>
      </w:r>
    </w:p>
    <w:p w14:paraId="665C3F23" w14:textId="77777777" w:rsidR="00D11912" w:rsidRDefault="00D11912" w:rsidP="00D11912">
      <w:pPr>
        <w:pStyle w:val="Pagrindinistekstas"/>
        <w:spacing w:after="0"/>
      </w:pPr>
    </w:p>
    <w:p w14:paraId="7BEF03DE" w14:textId="77777777" w:rsidR="00D11912" w:rsidRPr="002311B8" w:rsidRDefault="00D11912" w:rsidP="00D11912">
      <w:pPr>
        <w:pStyle w:val="Pagrindinistekstas"/>
        <w:spacing w:after="0"/>
        <w:rPr>
          <w:u w:val="single"/>
        </w:rPr>
      </w:pPr>
      <w:r>
        <w:rPr>
          <w:u w:val="single"/>
        </w:rPr>
        <w:t>Pasiskirstymas</w:t>
      </w:r>
    </w:p>
    <w:p w14:paraId="1B74655F" w14:textId="4AB7184C" w:rsidR="00D11912" w:rsidRDefault="00D11912" w:rsidP="00D11912">
      <w:pPr>
        <w:pStyle w:val="Pagrindinistekstas"/>
        <w:spacing w:after="0"/>
      </w:pPr>
      <w:r>
        <w:t>93</w:t>
      </w:r>
      <w:r w:rsidR="008350E4">
        <w:t> </w:t>
      </w:r>
      <w:r>
        <w:t xml:space="preserve">% estazolamo prisijungia prie serumo baltymų. </w:t>
      </w:r>
    </w:p>
    <w:p w14:paraId="5B619B97" w14:textId="77777777" w:rsidR="00D11912" w:rsidRDefault="00D11912" w:rsidP="00D11912">
      <w:pPr>
        <w:pStyle w:val="Pagrindinistekstas"/>
        <w:spacing w:after="0"/>
      </w:pPr>
      <w:r>
        <w:t xml:space="preserve">Estazolamas prasiskverbia per hematoencefalinį barjerą ir placentą. </w:t>
      </w:r>
    </w:p>
    <w:p w14:paraId="4A9AE4E5" w14:textId="77777777" w:rsidR="00D11912" w:rsidRDefault="00D11912" w:rsidP="00D11912">
      <w:pPr>
        <w:pStyle w:val="Pagrindinistekstas"/>
        <w:spacing w:after="0"/>
      </w:pPr>
    </w:p>
    <w:p w14:paraId="334BF464" w14:textId="77777777" w:rsidR="00D11912" w:rsidRPr="002311B8" w:rsidRDefault="00D11912" w:rsidP="00D11912">
      <w:pPr>
        <w:pStyle w:val="Pagrindinistekstas"/>
        <w:spacing w:after="0"/>
        <w:rPr>
          <w:u w:val="single"/>
        </w:rPr>
      </w:pPr>
      <w:r>
        <w:rPr>
          <w:u w:val="single"/>
        </w:rPr>
        <w:t>Biotransformacija</w:t>
      </w:r>
    </w:p>
    <w:p w14:paraId="03EB79F2" w14:textId="77777777" w:rsidR="00D11912" w:rsidRDefault="00D11912" w:rsidP="00D11912">
      <w:pPr>
        <w:pStyle w:val="Pagrindinistekstas"/>
        <w:spacing w:after="0"/>
      </w:pPr>
      <w:r>
        <w:t xml:space="preserve">Estazolamą metabolizuoja kepenys. Rūkaliai estazolamą metabolizuoja greičiau, kadangi jų organizme tikriausiai yra indukuojami estazolamą metabolizuojantys kepenų fermentai. </w:t>
      </w:r>
    </w:p>
    <w:p w14:paraId="7BB1F5AD" w14:textId="6D2BFFF0" w:rsidR="00D11912" w:rsidRDefault="00D11912" w:rsidP="00D11912">
      <w:pPr>
        <w:pStyle w:val="Pagrindinistekstas"/>
        <w:spacing w:after="0"/>
      </w:pPr>
      <w:r>
        <w:t>4-hidroksi-estazolamas yra pagrindinis metabolitas serume. Praėjus 8 valandoms po vartojimo, jo koncentracija serume būna 12</w:t>
      </w:r>
      <w:r w:rsidR="008350E4">
        <w:t> </w:t>
      </w:r>
      <w:r>
        <w:t xml:space="preserve">% pirminio junginio koncentracijos. Antrojo metabolito (1-okso-estazolamo) koncentracija serume būna reikšmingai mažesnė. Farmakologinis estazolamo metabolitų aktyvumas yra mažas. </w:t>
      </w:r>
    </w:p>
    <w:p w14:paraId="752AF9F6" w14:textId="77777777" w:rsidR="00D11912" w:rsidRDefault="00D11912" w:rsidP="00D11912">
      <w:pPr>
        <w:pStyle w:val="Pagrindinistekstas"/>
        <w:spacing w:after="0"/>
      </w:pPr>
    </w:p>
    <w:p w14:paraId="0CC445FC" w14:textId="77777777" w:rsidR="00D11912" w:rsidRPr="002311B8" w:rsidRDefault="00D11912" w:rsidP="00D11912">
      <w:pPr>
        <w:pStyle w:val="Pagrindinistekstas"/>
        <w:spacing w:after="0"/>
        <w:rPr>
          <w:u w:val="single"/>
        </w:rPr>
      </w:pPr>
      <w:r>
        <w:rPr>
          <w:u w:val="single"/>
        </w:rPr>
        <w:t>Eliminacija</w:t>
      </w:r>
    </w:p>
    <w:p w14:paraId="60BD9283" w14:textId="77777777" w:rsidR="00D11912" w:rsidRDefault="00D11912" w:rsidP="00D11912">
      <w:pPr>
        <w:pStyle w:val="Pagrindinistekstas"/>
        <w:spacing w:after="0"/>
      </w:pPr>
      <w:r>
        <w:t>Estazolamo pusinės eliminacijos periodas trunka 10 – 24 val. (vidutiniškai 17 valandų).</w:t>
      </w:r>
    </w:p>
    <w:p w14:paraId="63AA8DBE" w14:textId="2FDD1403" w:rsidR="00D11912" w:rsidRDefault="00D11912" w:rsidP="00D11912">
      <w:pPr>
        <w:pStyle w:val="Pagrindinistekstas"/>
        <w:spacing w:after="0"/>
      </w:pPr>
      <w:r>
        <w:t>Estazolamo metabolitai šalinami su šlapimu. Išgėrus 2 mg vaistinio preparato, maždaug 5</w:t>
      </w:r>
      <w:r w:rsidR="008350E4">
        <w:t> </w:t>
      </w:r>
      <w:r>
        <w:t>% dozės šalinama nepakitusia forma pro inkstus ir 4</w:t>
      </w:r>
      <w:r w:rsidR="008350E4">
        <w:t> </w:t>
      </w:r>
      <w:r>
        <w:t>% – su išmatomis. Didžioji išgertos dozės dalis šalinama pro inkstus 4-hidroksi-estazolamo ir 1-okso-estazolamo forma.</w:t>
      </w:r>
    </w:p>
    <w:p w14:paraId="210CB048" w14:textId="77777777" w:rsidR="00D11912" w:rsidRDefault="00D11912" w:rsidP="00D11912">
      <w:pPr>
        <w:pStyle w:val="Pagrindinistekstas"/>
        <w:spacing w:after="0"/>
      </w:pPr>
    </w:p>
    <w:p w14:paraId="7ED3701A" w14:textId="77777777" w:rsidR="00D11912" w:rsidRDefault="00D11912" w:rsidP="00D11912">
      <w:pPr>
        <w:pStyle w:val="Antrat3"/>
        <w:pBdr>
          <w:top w:val="none" w:sz="0" w:space="0" w:color="auto"/>
          <w:left w:val="none" w:sz="0" w:space="0" w:color="auto"/>
          <w:bottom w:val="none" w:sz="0" w:space="0" w:color="auto"/>
          <w:right w:val="none" w:sz="0" w:space="0" w:color="auto"/>
        </w:pBdr>
      </w:pPr>
      <w:r>
        <w:t>5.3</w:t>
      </w:r>
      <w:r>
        <w:tab/>
        <w:t>Ikiklinikinių saugumo tyrimų duomenys</w:t>
      </w:r>
    </w:p>
    <w:p w14:paraId="10808D42" w14:textId="77777777" w:rsidR="00D11912" w:rsidRDefault="00D11912" w:rsidP="00D11912">
      <w:pPr>
        <w:pStyle w:val="Pagrindinistekstas"/>
        <w:spacing w:after="0"/>
      </w:pPr>
    </w:p>
    <w:p w14:paraId="2EB7E18A" w14:textId="38BB55C1" w:rsidR="00D11912" w:rsidRDefault="00D11912" w:rsidP="00D11912">
      <w:pPr>
        <w:pStyle w:val="Pagrindinistekstas"/>
        <w:spacing w:after="0"/>
      </w:pPr>
      <w:r>
        <w:t>Kancerogeninio poveikio tyrimų metu dvejus metus pelėms ir žiurkėms kasdien į pašarą buvo įmaišoma 0,8</w:t>
      </w:r>
      <w:r w:rsidR="00C61C2C">
        <w:t> </w:t>
      </w:r>
      <w:r>
        <w:t>mg/kg kūno svorio, 3</w:t>
      </w:r>
      <w:r w:rsidR="00C61C2C">
        <w:t> </w:t>
      </w:r>
      <w:r>
        <w:t>mg/kg kūno svorio arba 10</w:t>
      </w:r>
      <w:r w:rsidR="008350E4">
        <w:t> </w:t>
      </w:r>
      <w:r>
        <w:t>mg/kg kūno svorio (pelėms) ir 0,5</w:t>
      </w:r>
      <w:r w:rsidR="008350E4">
        <w:t> </w:t>
      </w:r>
      <w:r>
        <w:t>mg/kg kūno svorio, 2</w:t>
      </w:r>
      <w:r w:rsidR="00C61C2C">
        <w:t> </w:t>
      </w:r>
      <w:r>
        <w:t>mg/kg kūno svorio arba 10 mg/kg kūno svorio (žiurkėms) dozė. Abiejų tyrimų metu tumor</w:t>
      </w:r>
      <w:r w:rsidR="00C61C2C">
        <w:t>o</w:t>
      </w:r>
      <w:r>
        <w:t>geninio poveikio požymių nepastebėta. Pelių patelių, vartojusių vidutinę ir didelę dozę, kepenyse dažniau pastebėta hiperplazijos mazgelių.</w:t>
      </w:r>
    </w:p>
    <w:p w14:paraId="5F542653" w14:textId="77777777" w:rsidR="00D11912" w:rsidRDefault="00D11912" w:rsidP="00D11912">
      <w:pPr>
        <w:pStyle w:val="Pagrindinistekstas"/>
        <w:spacing w:after="0"/>
      </w:pPr>
      <w:r>
        <w:t>Mutageninio poveikio tyrimų</w:t>
      </w:r>
      <w:r>
        <w:rPr>
          <w:i/>
          <w:iCs/>
        </w:rPr>
        <w:t xml:space="preserve"> in vitro</w:t>
      </w:r>
      <w:r>
        <w:t xml:space="preserve">, įskaitant </w:t>
      </w:r>
      <w:r>
        <w:rPr>
          <w:i/>
          <w:iCs/>
        </w:rPr>
        <w:t>Ames</w:t>
      </w:r>
      <w:r>
        <w:t xml:space="preserve">, DNR atkūrimo testą, ir pelių bei žiurkių citogenetikos </w:t>
      </w:r>
      <w:r>
        <w:rPr>
          <w:i/>
          <w:iCs/>
        </w:rPr>
        <w:t>in vivo</w:t>
      </w:r>
      <w:r>
        <w:t xml:space="preserve"> tyrimo duomenimis, estazolamas mutageninio poveikio nesukelia. </w:t>
      </w:r>
    </w:p>
    <w:p w14:paraId="3A4F2B06" w14:textId="77777777" w:rsidR="00D11912" w:rsidRDefault="00D11912" w:rsidP="00D11912">
      <w:pPr>
        <w:pStyle w:val="Pagrindinistekstas"/>
        <w:spacing w:after="0"/>
      </w:pPr>
      <w:r>
        <w:t xml:space="preserve">Vaisto dozė, net 30 kartų didesnė už įprastinę žmogui rekomenduojamą dozę, žiurkių patelių ir patinų vaisingumui įtakos nedaro. </w:t>
      </w:r>
    </w:p>
    <w:p w14:paraId="0A325C1A" w14:textId="77777777" w:rsidR="00D11912" w:rsidRDefault="00D11912" w:rsidP="00D11912">
      <w:pPr>
        <w:pStyle w:val="Pagrindinistekstas"/>
        <w:spacing w:after="0"/>
      </w:pPr>
    </w:p>
    <w:p w14:paraId="4903F988" w14:textId="77777777" w:rsidR="00D11912" w:rsidRDefault="00D11912" w:rsidP="00D11912">
      <w:pPr>
        <w:pStyle w:val="Pagrindinistekstas"/>
        <w:spacing w:after="0"/>
      </w:pPr>
    </w:p>
    <w:p w14:paraId="3888B711" w14:textId="77777777" w:rsidR="00D11912" w:rsidRDefault="00D11912" w:rsidP="00C61C2C">
      <w:pPr>
        <w:pStyle w:val="Antrat2"/>
      </w:pPr>
      <w:r>
        <w:t>6.</w:t>
      </w:r>
      <w:r>
        <w:tab/>
        <w:t>FARMACINĖ INFORMACIJA</w:t>
      </w:r>
    </w:p>
    <w:p w14:paraId="6FE3C6CA" w14:textId="77777777" w:rsidR="00D11912" w:rsidRDefault="00D11912" w:rsidP="00D11912">
      <w:pPr>
        <w:pStyle w:val="Pagrindinistekstas"/>
        <w:spacing w:after="0"/>
        <w:rPr>
          <w:b/>
        </w:rPr>
      </w:pPr>
    </w:p>
    <w:p w14:paraId="104E1564" w14:textId="77777777" w:rsidR="00D11912" w:rsidRDefault="00D11912" w:rsidP="00D11912">
      <w:pPr>
        <w:pStyle w:val="Antrat3"/>
        <w:pBdr>
          <w:top w:val="none" w:sz="0" w:space="0" w:color="auto"/>
          <w:left w:val="none" w:sz="0" w:space="0" w:color="auto"/>
          <w:bottom w:val="none" w:sz="0" w:space="0" w:color="auto"/>
          <w:right w:val="none" w:sz="0" w:space="0" w:color="auto"/>
        </w:pBdr>
      </w:pPr>
      <w:r>
        <w:lastRenderedPageBreak/>
        <w:t>6.1</w:t>
      </w:r>
      <w:r>
        <w:tab/>
        <w:t>Pagalbinių medžiagų sąrašas</w:t>
      </w:r>
    </w:p>
    <w:p w14:paraId="1E976749" w14:textId="77777777" w:rsidR="00D11912" w:rsidRDefault="00D11912" w:rsidP="00D11912">
      <w:pPr>
        <w:pStyle w:val="Pagrindinistekstas"/>
        <w:spacing w:after="0"/>
      </w:pPr>
    </w:p>
    <w:p w14:paraId="316219B6" w14:textId="77777777" w:rsidR="00D11912" w:rsidRDefault="00D11912" w:rsidP="00D11912">
      <w:pPr>
        <w:pStyle w:val="Pagrindinistekstas"/>
        <w:spacing w:after="0"/>
      </w:pPr>
      <w:r>
        <w:t>Bulvių krakmolas</w:t>
      </w:r>
    </w:p>
    <w:p w14:paraId="1B812BD1" w14:textId="77777777" w:rsidR="00D11912" w:rsidRDefault="00D11912" w:rsidP="00D11912">
      <w:pPr>
        <w:pStyle w:val="Pagrindinistekstas"/>
        <w:spacing w:after="0"/>
      </w:pPr>
      <w:r>
        <w:t>Želatina</w:t>
      </w:r>
    </w:p>
    <w:p w14:paraId="457ABC74" w14:textId="77777777" w:rsidR="00D11912" w:rsidRDefault="00D11912" w:rsidP="00D11912">
      <w:pPr>
        <w:pStyle w:val="Pagrindinistekstas"/>
        <w:spacing w:after="0"/>
      </w:pPr>
      <w:r>
        <w:t>Chinolino geltonasis (E 104)</w:t>
      </w:r>
    </w:p>
    <w:p w14:paraId="109C8B94" w14:textId="77777777" w:rsidR="00D11912" w:rsidRDefault="00D11912" w:rsidP="00D11912">
      <w:pPr>
        <w:pStyle w:val="Pagrindinistekstas"/>
        <w:spacing w:after="0"/>
      </w:pPr>
      <w:r>
        <w:t>Talkas</w:t>
      </w:r>
    </w:p>
    <w:p w14:paraId="60A373A5" w14:textId="77777777" w:rsidR="00D11912" w:rsidRDefault="00D11912" w:rsidP="00D11912">
      <w:pPr>
        <w:pStyle w:val="Pagrindinistekstas"/>
        <w:spacing w:after="0"/>
      </w:pPr>
      <w:r>
        <w:t>Karboksimetilkrakmolo natrio druska</w:t>
      </w:r>
    </w:p>
    <w:p w14:paraId="79987AB2" w14:textId="77777777" w:rsidR="00D11912" w:rsidRDefault="00D11912" w:rsidP="00D11912">
      <w:pPr>
        <w:pStyle w:val="Pagrindinistekstas"/>
        <w:spacing w:after="0"/>
      </w:pPr>
      <w:r>
        <w:t>Magnio stearatas</w:t>
      </w:r>
    </w:p>
    <w:p w14:paraId="69A8053C" w14:textId="77777777" w:rsidR="00D11912" w:rsidRDefault="00D11912" w:rsidP="00D11912">
      <w:pPr>
        <w:pStyle w:val="Pagrindinistekstas"/>
        <w:spacing w:after="0"/>
      </w:pPr>
      <w:r>
        <w:t>Laktozė monohidratas</w:t>
      </w:r>
    </w:p>
    <w:p w14:paraId="6DDDB153" w14:textId="77777777" w:rsidR="00D11912" w:rsidRDefault="00D11912" w:rsidP="00D11912">
      <w:pPr>
        <w:pStyle w:val="Pagrindinistekstas"/>
        <w:spacing w:after="0"/>
      </w:pPr>
    </w:p>
    <w:p w14:paraId="6CE8B7E2" w14:textId="77777777" w:rsidR="00D11912" w:rsidRDefault="00D11912" w:rsidP="00D11912">
      <w:pPr>
        <w:pStyle w:val="Antrat3"/>
        <w:pBdr>
          <w:top w:val="none" w:sz="0" w:space="0" w:color="auto"/>
          <w:left w:val="none" w:sz="0" w:space="0" w:color="auto"/>
          <w:bottom w:val="none" w:sz="0" w:space="0" w:color="auto"/>
          <w:right w:val="none" w:sz="0" w:space="0" w:color="auto"/>
        </w:pBdr>
      </w:pPr>
      <w:r>
        <w:t>6.2</w:t>
      </w:r>
      <w:r>
        <w:tab/>
        <w:t>Nesuderinamumas</w:t>
      </w:r>
    </w:p>
    <w:p w14:paraId="36E34752" w14:textId="77777777" w:rsidR="00D11912" w:rsidRDefault="00D11912" w:rsidP="00D11912">
      <w:pPr>
        <w:pStyle w:val="Pagrindinistekstas"/>
        <w:spacing w:after="0"/>
      </w:pPr>
    </w:p>
    <w:p w14:paraId="4833F61F" w14:textId="77777777" w:rsidR="00D11912" w:rsidRDefault="00D11912" w:rsidP="00D11912">
      <w:pPr>
        <w:pStyle w:val="Pagrindinistekstas"/>
        <w:spacing w:after="0"/>
      </w:pPr>
      <w:r>
        <w:t>Duomenys nebūtini.</w:t>
      </w:r>
    </w:p>
    <w:p w14:paraId="0C75DB3B" w14:textId="77777777" w:rsidR="00D11912" w:rsidRDefault="00D11912" w:rsidP="00D11912">
      <w:pPr>
        <w:pStyle w:val="Pagrindinistekstas"/>
        <w:spacing w:after="0"/>
        <w:rPr>
          <w:b/>
          <w:bCs/>
          <w:i/>
          <w:iCs/>
        </w:rPr>
      </w:pPr>
    </w:p>
    <w:p w14:paraId="2068235A" w14:textId="77777777" w:rsidR="00D11912" w:rsidRDefault="00D11912" w:rsidP="00D11912">
      <w:pPr>
        <w:pStyle w:val="Antrat3"/>
        <w:pBdr>
          <w:top w:val="none" w:sz="0" w:space="0" w:color="auto"/>
          <w:left w:val="none" w:sz="0" w:space="0" w:color="auto"/>
          <w:bottom w:val="none" w:sz="0" w:space="0" w:color="auto"/>
          <w:right w:val="none" w:sz="0" w:space="0" w:color="auto"/>
        </w:pBdr>
      </w:pPr>
      <w:r>
        <w:t>6.3</w:t>
      </w:r>
      <w:r>
        <w:tab/>
        <w:t>Tinkamumo laikas</w:t>
      </w:r>
    </w:p>
    <w:p w14:paraId="56210105" w14:textId="77777777" w:rsidR="00D11912" w:rsidRDefault="00D11912" w:rsidP="00D11912">
      <w:pPr>
        <w:pStyle w:val="Pagrindinistekstas"/>
        <w:spacing w:after="0"/>
      </w:pPr>
    </w:p>
    <w:p w14:paraId="4B31080A" w14:textId="77777777" w:rsidR="00D11912" w:rsidRDefault="00D11912" w:rsidP="00D11912">
      <w:pPr>
        <w:pStyle w:val="Pagrindinistekstas"/>
        <w:spacing w:after="0"/>
      </w:pPr>
      <w:r>
        <w:t>3 metai.</w:t>
      </w:r>
    </w:p>
    <w:p w14:paraId="330E3EB3" w14:textId="77777777" w:rsidR="00D11912" w:rsidRDefault="00D11912" w:rsidP="00D11912">
      <w:pPr>
        <w:pStyle w:val="Pagrindinistekstas"/>
        <w:spacing w:after="0"/>
      </w:pPr>
    </w:p>
    <w:p w14:paraId="4488356A" w14:textId="77777777" w:rsidR="00D11912" w:rsidRDefault="00D11912" w:rsidP="00D11912">
      <w:pPr>
        <w:pStyle w:val="Antrat3"/>
        <w:pBdr>
          <w:top w:val="none" w:sz="0" w:space="0" w:color="auto"/>
          <w:left w:val="none" w:sz="0" w:space="0" w:color="auto"/>
          <w:bottom w:val="none" w:sz="0" w:space="0" w:color="auto"/>
          <w:right w:val="none" w:sz="0" w:space="0" w:color="auto"/>
        </w:pBdr>
      </w:pPr>
      <w:r>
        <w:t>6.4</w:t>
      </w:r>
      <w:r>
        <w:tab/>
        <w:t>Specialios laikymo sąlygos</w:t>
      </w:r>
    </w:p>
    <w:p w14:paraId="3875FBED" w14:textId="77777777" w:rsidR="00D11912" w:rsidRDefault="00D11912" w:rsidP="00D11912">
      <w:pPr>
        <w:pStyle w:val="Pagrindinistekstas"/>
        <w:spacing w:after="0"/>
      </w:pPr>
    </w:p>
    <w:p w14:paraId="214E7377" w14:textId="77777777" w:rsidR="00D11912" w:rsidRDefault="00D11912" w:rsidP="00D11912">
      <w:pPr>
        <w:pStyle w:val="Pagrindinistekstas"/>
        <w:spacing w:after="0"/>
      </w:pPr>
      <w:r>
        <w:t>Laikyti ne aukštesnėje kaip 25 </w:t>
      </w:r>
      <w:r>
        <w:sym w:font="Symbol" w:char="F0B0"/>
      </w:r>
      <w:r>
        <w:t>C temperatūroje.</w:t>
      </w:r>
    </w:p>
    <w:p w14:paraId="59B050D4" w14:textId="25343403" w:rsidR="00D11912" w:rsidRDefault="00D11912" w:rsidP="00D11912">
      <w:pPr>
        <w:pStyle w:val="Pagrindinistekstas"/>
        <w:spacing w:after="0"/>
      </w:pPr>
      <w:r>
        <w:t xml:space="preserve">Laikyti gamintojo pakuotėje, kad </w:t>
      </w:r>
      <w:r w:rsidR="00C61C2C">
        <w:t xml:space="preserve">vaistinis </w:t>
      </w:r>
      <w:r>
        <w:t>preparatas būtų apsaugotas nuo šviesos ir drėgmės.</w:t>
      </w:r>
    </w:p>
    <w:p w14:paraId="5C19C27C" w14:textId="77777777" w:rsidR="00D11912" w:rsidRDefault="00D11912" w:rsidP="00D11912">
      <w:pPr>
        <w:pStyle w:val="Pagrindinistekstas"/>
        <w:spacing w:after="0"/>
      </w:pPr>
    </w:p>
    <w:p w14:paraId="6346F758" w14:textId="77777777" w:rsidR="00D11912" w:rsidRDefault="00D11912" w:rsidP="00D11912">
      <w:pPr>
        <w:pStyle w:val="Antrat3"/>
        <w:pBdr>
          <w:top w:val="none" w:sz="0" w:space="0" w:color="auto"/>
          <w:left w:val="none" w:sz="0" w:space="0" w:color="auto"/>
          <w:bottom w:val="none" w:sz="0" w:space="0" w:color="auto"/>
          <w:right w:val="none" w:sz="0" w:space="0" w:color="auto"/>
        </w:pBdr>
      </w:pPr>
      <w:r>
        <w:t>6.5</w:t>
      </w:r>
      <w:r>
        <w:tab/>
      </w:r>
      <w:r w:rsidRPr="00B34FA1">
        <w:t>Talpyklės pobūdis</w:t>
      </w:r>
      <w:r w:rsidDel="00A54F8F">
        <w:t xml:space="preserve"> </w:t>
      </w:r>
      <w:r>
        <w:t>ir jos turinys</w:t>
      </w:r>
    </w:p>
    <w:p w14:paraId="348BE52E" w14:textId="77777777" w:rsidR="00D11912" w:rsidRDefault="00D11912" w:rsidP="00D11912">
      <w:pPr>
        <w:pStyle w:val="Pagrindinistekstas"/>
        <w:spacing w:after="0"/>
      </w:pPr>
    </w:p>
    <w:p w14:paraId="75E3D300" w14:textId="05D5A23C" w:rsidR="00D11912" w:rsidRDefault="00D11912" w:rsidP="00D11912">
      <w:pPr>
        <w:pStyle w:val="Pagrindinistekstas"/>
        <w:spacing w:after="0"/>
      </w:pPr>
      <w:r>
        <w:t>Aliuminio folijos ir oranžinės PVC plėvelės lizdinė plokštelė, kurioje yra 20 tablečių. Kartono dėžutė, kurioje yra lizdinė plokštelė ir pakuotės lapelis.</w:t>
      </w:r>
    </w:p>
    <w:p w14:paraId="4022972B" w14:textId="77777777" w:rsidR="00D11912" w:rsidRDefault="00D11912" w:rsidP="00D11912">
      <w:pPr>
        <w:pStyle w:val="Pagrindinistekstas"/>
        <w:spacing w:after="0"/>
      </w:pPr>
    </w:p>
    <w:p w14:paraId="0A0E2351" w14:textId="77777777" w:rsidR="00D11912" w:rsidRDefault="00D11912" w:rsidP="00D11912">
      <w:pPr>
        <w:pStyle w:val="Antrat3"/>
        <w:pBdr>
          <w:top w:val="none" w:sz="0" w:space="0" w:color="auto"/>
          <w:left w:val="none" w:sz="0" w:space="0" w:color="auto"/>
          <w:bottom w:val="none" w:sz="0" w:space="0" w:color="auto"/>
          <w:right w:val="none" w:sz="0" w:space="0" w:color="auto"/>
        </w:pBdr>
      </w:pPr>
      <w:r>
        <w:t>6.6</w:t>
      </w:r>
      <w:r>
        <w:tab/>
      </w:r>
      <w:r w:rsidRPr="00B34FA1">
        <w:t>Specialūs reikalavimai atliekoms tvarkyti</w:t>
      </w:r>
    </w:p>
    <w:p w14:paraId="5B6D93F8" w14:textId="77777777" w:rsidR="00D11912" w:rsidRDefault="00D11912" w:rsidP="00D11912">
      <w:pPr>
        <w:pStyle w:val="Pagrindinistekstas"/>
        <w:spacing w:after="0"/>
      </w:pPr>
    </w:p>
    <w:p w14:paraId="15D27E1E" w14:textId="0E1942BA" w:rsidR="00D11912" w:rsidRDefault="00D11912" w:rsidP="00D11912">
      <w:pPr>
        <w:pStyle w:val="Pagrindinistekstas"/>
        <w:spacing w:after="0"/>
      </w:pPr>
      <w:r>
        <w:t>Specialių reikalavimų</w:t>
      </w:r>
      <w:r w:rsidR="00C61C2C">
        <w:t xml:space="preserve"> </w:t>
      </w:r>
      <w:r>
        <w:t xml:space="preserve">nėra. </w:t>
      </w:r>
    </w:p>
    <w:p w14:paraId="473D0363" w14:textId="77777777" w:rsidR="00D11912" w:rsidRDefault="00D11912" w:rsidP="00D11912">
      <w:pPr>
        <w:pStyle w:val="Pagrindinistekstas"/>
        <w:spacing w:after="0"/>
      </w:pPr>
    </w:p>
    <w:p w14:paraId="0AB7D98A" w14:textId="77777777" w:rsidR="00D11912" w:rsidRDefault="00D11912" w:rsidP="00C61C2C">
      <w:pPr>
        <w:pStyle w:val="Antrat2"/>
      </w:pPr>
      <w:r>
        <w:t>7.</w:t>
      </w:r>
      <w:r>
        <w:tab/>
      </w:r>
      <w:r w:rsidRPr="000A79DC">
        <w:t>REGISTRUOTOJAS</w:t>
      </w:r>
    </w:p>
    <w:p w14:paraId="4A213E2D" w14:textId="77777777" w:rsidR="00D11912" w:rsidRDefault="00D11912" w:rsidP="00D11912">
      <w:pPr>
        <w:pStyle w:val="Pagrindinistekstas"/>
        <w:spacing w:after="0"/>
      </w:pPr>
    </w:p>
    <w:p w14:paraId="785B2347" w14:textId="77777777" w:rsidR="00D11912" w:rsidRDefault="00D11912" w:rsidP="00D11912">
      <w:pPr>
        <w:pStyle w:val="Pagrindinistekstas"/>
        <w:spacing w:after="0"/>
      </w:pPr>
      <w:r>
        <w:t>Tarchominskie Zaklady Farmaceutyczne “Polfa” S. A.</w:t>
      </w:r>
    </w:p>
    <w:p w14:paraId="5B656050" w14:textId="77777777" w:rsidR="00D11912" w:rsidRDefault="00D11912" w:rsidP="00D11912">
      <w:pPr>
        <w:pStyle w:val="Pagrindinistekstas"/>
        <w:spacing w:after="0"/>
      </w:pPr>
      <w:r>
        <w:t xml:space="preserve">ul. A. Fleminga 2 </w:t>
      </w:r>
    </w:p>
    <w:p w14:paraId="5B2CD146" w14:textId="77777777" w:rsidR="00D11912" w:rsidRDefault="00D11912" w:rsidP="00D11912">
      <w:pPr>
        <w:pStyle w:val="Pagrindinistekstas"/>
        <w:spacing w:after="0"/>
      </w:pPr>
      <w:r>
        <w:t>03–176 Warszawa</w:t>
      </w:r>
    </w:p>
    <w:p w14:paraId="61656011" w14:textId="77777777" w:rsidR="00D11912" w:rsidRDefault="00D11912" w:rsidP="00D11912">
      <w:pPr>
        <w:pStyle w:val="Pagrindinistekstas"/>
        <w:spacing w:after="0"/>
      </w:pPr>
      <w:r>
        <w:t>Lenkija</w:t>
      </w:r>
    </w:p>
    <w:p w14:paraId="09234CC3" w14:textId="77777777" w:rsidR="00D11912" w:rsidRDefault="00D11912" w:rsidP="00D11912">
      <w:pPr>
        <w:pStyle w:val="Pagrindinistekstas"/>
        <w:spacing w:after="0"/>
      </w:pPr>
    </w:p>
    <w:p w14:paraId="2A448D7D" w14:textId="77777777" w:rsidR="00D11912" w:rsidRDefault="00D11912" w:rsidP="00D11912">
      <w:pPr>
        <w:pStyle w:val="Pagrindinistekstas"/>
        <w:spacing w:after="0"/>
      </w:pPr>
    </w:p>
    <w:p w14:paraId="22F4B42D" w14:textId="77777777" w:rsidR="00D11912" w:rsidRDefault="00D11912" w:rsidP="00C61C2C">
      <w:pPr>
        <w:pStyle w:val="Antrat2"/>
      </w:pPr>
      <w:r>
        <w:t>8.</w:t>
      </w:r>
      <w:r>
        <w:tab/>
      </w:r>
      <w:r w:rsidRPr="000A79DC">
        <w:t xml:space="preserve">REGISTRACIJOS </w:t>
      </w:r>
      <w:r w:rsidRPr="000A79DC">
        <w:rPr>
          <w:noProof/>
          <w:szCs w:val="22"/>
        </w:rPr>
        <w:t>PAŽYMĖJIMO</w:t>
      </w:r>
      <w:r w:rsidRPr="000A79DC">
        <w:t xml:space="preserve"> NUMERIS (-IAI)</w:t>
      </w:r>
    </w:p>
    <w:p w14:paraId="20B0EBEE" w14:textId="77777777" w:rsidR="00D11912" w:rsidRDefault="00D11912" w:rsidP="00D11912">
      <w:pPr>
        <w:pStyle w:val="Pagrindinistekstas"/>
        <w:spacing w:after="0"/>
      </w:pPr>
    </w:p>
    <w:p w14:paraId="3E57CB2C" w14:textId="77777777" w:rsidR="00D11912" w:rsidRDefault="00D11912" w:rsidP="00D11912">
      <w:pPr>
        <w:pStyle w:val="Pagrindinistekstas"/>
        <w:spacing w:after="0"/>
      </w:pPr>
      <w:r>
        <w:t>LT/1/94/0587/001</w:t>
      </w:r>
    </w:p>
    <w:p w14:paraId="491A3C4A" w14:textId="77777777" w:rsidR="00D11912" w:rsidRDefault="00D11912" w:rsidP="00D11912">
      <w:pPr>
        <w:pStyle w:val="Pagrindinistekstas"/>
        <w:spacing w:after="0"/>
      </w:pPr>
    </w:p>
    <w:p w14:paraId="0E87AC8A" w14:textId="77777777" w:rsidR="00D11912" w:rsidRDefault="00D11912" w:rsidP="00D11912">
      <w:pPr>
        <w:pStyle w:val="Pagrindinistekstas"/>
        <w:spacing w:after="0"/>
      </w:pPr>
    </w:p>
    <w:p w14:paraId="05F2F2D1" w14:textId="77777777" w:rsidR="00D11912" w:rsidRDefault="00D11912" w:rsidP="00C61C2C">
      <w:pPr>
        <w:pStyle w:val="Antrat2"/>
      </w:pPr>
      <w:r>
        <w:t>9.</w:t>
      </w:r>
      <w:r>
        <w:tab/>
      </w:r>
      <w:r w:rsidRPr="000A79DC">
        <w:t>REGISTRAVIMO / PERREGISTRAVIMO DATA</w:t>
      </w:r>
    </w:p>
    <w:p w14:paraId="5459F6BE" w14:textId="77777777" w:rsidR="00D11912" w:rsidRDefault="00D11912" w:rsidP="00D11912">
      <w:pPr>
        <w:pStyle w:val="Pagrindinistekstas"/>
        <w:spacing w:after="0"/>
      </w:pPr>
    </w:p>
    <w:p w14:paraId="1A5BC76B" w14:textId="77777777" w:rsidR="00D11912" w:rsidRDefault="00D11912" w:rsidP="00D11912">
      <w:pPr>
        <w:pStyle w:val="Pagrindinistekstas"/>
        <w:spacing w:after="0"/>
      </w:pPr>
      <w:r>
        <w:t>Registravimo data 1994 metų birželio mėn. 2 d.</w:t>
      </w:r>
    </w:p>
    <w:p w14:paraId="4DFE1908" w14:textId="77777777" w:rsidR="00D11912" w:rsidRDefault="00D11912" w:rsidP="00D11912">
      <w:pPr>
        <w:pStyle w:val="Pagrindinistekstas"/>
        <w:spacing w:after="0"/>
      </w:pPr>
      <w:r>
        <w:t>Paskutinio perregistravimo data 2006 m. spalio mėn. 26 d.</w:t>
      </w:r>
    </w:p>
    <w:p w14:paraId="2813147C" w14:textId="77777777" w:rsidR="00D11912" w:rsidRDefault="00D11912" w:rsidP="00D11912">
      <w:pPr>
        <w:pStyle w:val="Pagrindinistekstas"/>
        <w:spacing w:after="0"/>
      </w:pPr>
    </w:p>
    <w:p w14:paraId="7F05A4F2" w14:textId="77777777" w:rsidR="00D11912" w:rsidRDefault="00D11912" w:rsidP="00D11912">
      <w:pPr>
        <w:pStyle w:val="Pagrindinistekstas"/>
        <w:spacing w:after="0"/>
      </w:pPr>
    </w:p>
    <w:p w14:paraId="1695D832" w14:textId="77777777" w:rsidR="00D11912" w:rsidRDefault="00D11912" w:rsidP="00C61C2C">
      <w:pPr>
        <w:pStyle w:val="Antrat2"/>
      </w:pPr>
      <w:r>
        <w:t>10.</w:t>
      </w:r>
      <w:r>
        <w:tab/>
        <w:t>TEKSTO PERŽIŪROS DATA</w:t>
      </w:r>
    </w:p>
    <w:p w14:paraId="0D93A872" w14:textId="77777777" w:rsidR="00D11912" w:rsidRDefault="00D11912" w:rsidP="00D11912">
      <w:pPr>
        <w:pStyle w:val="Pagrindinistekstas"/>
        <w:spacing w:after="0"/>
      </w:pPr>
    </w:p>
    <w:p w14:paraId="74B1CC51" w14:textId="5393DADA" w:rsidR="00D11912" w:rsidRDefault="00C61C2C" w:rsidP="00D11912">
      <w:pPr>
        <w:pStyle w:val="Pagrindinistekstas"/>
        <w:spacing w:after="0"/>
      </w:pPr>
      <w:r>
        <w:t>2023 m.</w:t>
      </w:r>
      <w:r w:rsidR="00C3393E">
        <w:t xml:space="preserve"> lapkričio 20 d.</w:t>
      </w:r>
    </w:p>
    <w:p w14:paraId="63F83463" w14:textId="77777777" w:rsidR="00D11912" w:rsidRDefault="00D11912" w:rsidP="00D11912">
      <w:pPr>
        <w:pStyle w:val="Pagrindinistekstas"/>
        <w:spacing w:after="0"/>
      </w:pPr>
    </w:p>
    <w:p w14:paraId="38FEAD39" w14:textId="191C61BE" w:rsidR="00D11912" w:rsidRDefault="00D11912" w:rsidP="00D11912">
      <w:pPr>
        <w:pStyle w:val="Pagrindinistekstas"/>
        <w:spacing w:after="0"/>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9" w:history="1">
        <w:r w:rsidRPr="000A79DC">
          <w:rPr>
            <w:rStyle w:val="Hipersaitas"/>
            <w:noProof/>
            <w:szCs w:val="22"/>
          </w:rPr>
          <w:t>http://www.</w:t>
        </w:r>
        <w:r w:rsidRPr="000A79DC">
          <w:rPr>
            <w:rStyle w:val="Hipersaitas"/>
            <w:szCs w:val="22"/>
          </w:rPr>
          <w:t>vvkt.lt</w:t>
        </w:r>
      </w:hyperlink>
      <w:r>
        <w:br w:type="page"/>
      </w:r>
    </w:p>
    <w:p w14:paraId="1D4826FF" w14:textId="77777777" w:rsidR="00D11912" w:rsidRDefault="00D11912" w:rsidP="00D11912">
      <w:pPr>
        <w:pStyle w:val="Pagrindinistekstas"/>
        <w:spacing w:after="0"/>
      </w:pPr>
    </w:p>
    <w:p w14:paraId="740CBC75" w14:textId="77777777" w:rsidR="00D11912" w:rsidRDefault="00D11912" w:rsidP="00D11912">
      <w:pPr>
        <w:pStyle w:val="Pagrindinistekstas"/>
        <w:spacing w:after="0"/>
      </w:pPr>
    </w:p>
    <w:p w14:paraId="27A6BAB5" w14:textId="77777777" w:rsidR="00D11912" w:rsidRDefault="00D11912" w:rsidP="00D11912">
      <w:pPr>
        <w:pStyle w:val="Pagrindinistekstas"/>
        <w:spacing w:after="0"/>
      </w:pPr>
    </w:p>
    <w:p w14:paraId="4255824D" w14:textId="77777777" w:rsidR="00D11912" w:rsidRDefault="00D11912" w:rsidP="00D11912">
      <w:pPr>
        <w:pStyle w:val="Pagrindinistekstas"/>
        <w:spacing w:after="0"/>
      </w:pPr>
    </w:p>
    <w:p w14:paraId="6574A7ED" w14:textId="77777777" w:rsidR="00D11912" w:rsidRDefault="00D11912" w:rsidP="00D11912">
      <w:pPr>
        <w:pStyle w:val="Pagrindinistekstas"/>
        <w:spacing w:after="0"/>
      </w:pPr>
    </w:p>
    <w:p w14:paraId="475B14C6" w14:textId="77777777" w:rsidR="00D11912" w:rsidRDefault="00D11912" w:rsidP="00D11912">
      <w:pPr>
        <w:pStyle w:val="Pagrindinistekstas"/>
        <w:spacing w:after="0"/>
      </w:pPr>
    </w:p>
    <w:p w14:paraId="0C38DC6E" w14:textId="77777777" w:rsidR="00D11912" w:rsidRDefault="00D11912" w:rsidP="00D11912">
      <w:pPr>
        <w:pStyle w:val="Pagrindinistekstas"/>
        <w:spacing w:after="0"/>
      </w:pPr>
    </w:p>
    <w:p w14:paraId="7C6D1C08" w14:textId="77777777" w:rsidR="00D11912" w:rsidRDefault="00D11912" w:rsidP="00D11912">
      <w:pPr>
        <w:pStyle w:val="Pagrindinistekstas"/>
        <w:spacing w:after="0"/>
      </w:pPr>
    </w:p>
    <w:p w14:paraId="00D96854" w14:textId="77777777" w:rsidR="00D11912" w:rsidRDefault="00D11912" w:rsidP="00D11912">
      <w:pPr>
        <w:pStyle w:val="Pagrindinistekstas"/>
        <w:spacing w:after="0"/>
      </w:pPr>
    </w:p>
    <w:p w14:paraId="2F841716" w14:textId="77777777" w:rsidR="00D11912" w:rsidRDefault="00D11912" w:rsidP="00D11912">
      <w:pPr>
        <w:pStyle w:val="Pagrindinistekstas"/>
        <w:spacing w:after="0"/>
      </w:pPr>
    </w:p>
    <w:p w14:paraId="79768626" w14:textId="77777777" w:rsidR="00D11912" w:rsidRDefault="00D11912" w:rsidP="00D11912">
      <w:pPr>
        <w:pStyle w:val="Pagrindinistekstas"/>
        <w:spacing w:after="0"/>
      </w:pPr>
    </w:p>
    <w:p w14:paraId="53055F5F" w14:textId="77777777" w:rsidR="00D11912" w:rsidRDefault="00D11912" w:rsidP="00D11912">
      <w:pPr>
        <w:pStyle w:val="Pagrindinistekstas"/>
        <w:spacing w:after="0"/>
      </w:pPr>
    </w:p>
    <w:p w14:paraId="10288F9D" w14:textId="77777777" w:rsidR="00D11912" w:rsidRDefault="00D11912" w:rsidP="00D11912">
      <w:pPr>
        <w:pStyle w:val="Pagrindinistekstas"/>
        <w:spacing w:after="0"/>
      </w:pPr>
    </w:p>
    <w:p w14:paraId="7F1A342D" w14:textId="77777777" w:rsidR="00D11912" w:rsidRDefault="00D11912" w:rsidP="00D11912">
      <w:pPr>
        <w:pStyle w:val="Pagrindinistekstas"/>
        <w:spacing w:after="0"/>
      </w:pPr>
    </w:p>
    <w:p w14:paraId="2B50A0C1" w14:textId="77777777" w:rsidR="00D11912" w:rsidRDefault="00D11912" w:rsidP="00D11912">
      <w:pPr>
        <w:pStyle w:val="Pagrindinistekstas"/>
        <w:spacing w:after="0"/>
      </w:pPr>
    </w:p>
    <w:p w14:paraId="4F33D013" w14:textId="77777777" w:rsidR="00D11912" w:rsidRDefault="00D11912" w:rsidP="00D11912">
      <w:pPr>
        <w:pStyle w:val="Pagrindinistekstas"/>
        <w:spacing w:after="0"/>
      </w:pPr>
    </w:p>
    <w:p w14:paraId="11C23914" w14:textId="77777777" w:rsidR="00D11912" w:rsidRDefault="00D11912" w:rsidP="00D11912">
      <w:pPr>
        <w:pStyle w:val="Pagrindinistekstas"/>
        <w:spacing w:after="0"/>
      </w:pPr>
    </w:p>
    <w:p w14:paraId="63147560" w14:textId="77777777" w:rsidR="00D11912" w:rsidRDefault="00D11912" w:rsidP="00D11912">
      <w:pPr>
        <w:pStyle w:val="Pagrindinistekstas"/>
        <w:spacing w:after="0"/>
      </w:pPr>
    </w:p>
    <w:p w14:paraId="22E7DE29" w14:textId="77777777" w:rsidR="00D11912" w:rsidRDefault="00D11912" w:rsidP="00D11912">
      <w:pPr>
        <w:pStyle w:val="Pagrindinistekstas"/>
        <w:spacing w:after="0"/>
      </w:pPr>
    </w:p>
    <w:p w14:paraId="34428F28" w14:textId="77777777" w:rsidR="00D11912" w:rsidRDefault="00D11912" w:rsidP="00D11912">
      <w:pPr>
        <w:pStyle w:val="Pagrindinistekstas"/>
        <w:spacing w:after="0"/>
      </w:pPr>
    </w:p>
    <w:p w14:paraId="787AB736" w14:textId="77777777" w:rsidR="00D11912" w:rsidRDefault="00D11912" w:rsidP="00D11912">
      <w:pPr>
        <w:pStyle w:val="Pagrindinistekstas"/>
        <w:spacing w:after="0"/>
      </w:pPr>
    </w:p>
    <w:p w14:paraId="16D38FFA" w14:textId="77777777" w:rsidR="00D11912" w:rsidRDefault="00D11912" w:rsidP="00D11912">
      <w:pPr>
        <w:pStyle w:val="Pagrindinistekstas"/>
        <w:spacing w:after="0"/>
      </w:pPr>
    </w:p>
    <w:p w14:paraId="4D4718F3" w14:textId="77777777" w:rsidR="00D11912" w:rsidRPr="008F0F84" w:rsidRDefault="00D11912" w:rsidP="00D11912">
      <w:pPr>
        <w:jc w:val="center"/>
      </w:pPr>
      <w:r w:rsidRPr="00EF7A26">
        <w:rPr>
          <w:b/>
        </w:rPr>
        <w:t>II PRIEDAS</w:t>
      </w:r>
    </w:p>
    <w:p w14:paraId="3B9505C8" w14:textId="77777777" w:rsidR="00D11912" w:rsidRPr="00B34FA1" w:rsidRDefault="00D11912" w:rsidP="00D11912">
      <w:pPr>
        <w:ind w:left="1701" w:right="1416" w:hanging="567"/>
      </w:pPr>
    </w:p>
    <w:p w14:paraId="5F0BABE3" w14:textId="77777777" w:rsidR="00D11912" w:rsidRPr="00B34FA1" w:rsidRDefault="00D11912" w:rsidP="00D11912">
      <w:pPr>
        <w:jc w:val="center"/>
        <w:rPr>
          <w:i/>
        </w:rPr>
      </w:pPr>
      <w:r>
        <w:rPr>
          <w:b/>
        </w:rPr>
        <w:t>REGISTRACIJOS</w:t>
      </w:r>
      <w:r w:rsidRPr="00B34FA1">
        <w:rPr>
          <w:b/>
        </w:rPr>
        <w:t xml:space="preserve"> SĄLYGOS</w:t>
      </w:r>
    </w:p>
    <w:p w14:paraId="5DCE0253" w14:textId="77777777" w:rsidR="00D11912" w:rsidRPr="00B34FA1" w:rsidRDefault="00D11912" w:rsidP="00D11912"/>
    <w:p w14:paraId="433C0258" w14:textId="77777777" w:rsidR="00D11912" w:rsidRPr="00B34FA1" w:rsidRDefault="00D11912" w:rsidP="00D11912">
      <w:pPr>
        <w:tabs>
          <w:tab w:val="left" w:pos="1701"/>
        </w:tabs>
        <w:ind w:left="1701" w:right="567" w:hanging="567"/>
      </w:pPr>
      <w:r w:rsidRPr="00B34FA1">
        <w:rPr>
          <w:b/>
        </w:rPr>
        <w:t>A.</w:t>
      </w:r>
      <w:r w:rsidRPr="00B34FA1">
        <w:rPr>
          <w:b/>
          <w:noProof/>
          <w:szCs w:val="24"/>
        </w:rPr>
        <w:tab/>
        <w:t>GAMINTOJAS (-AI),</w:t>
      </w:r>
      <w:r w:rsidRPr="00B34FA1">
        <w:rPr>
          <w:b/>
        </w:rPr>
        <w:t xml:space="preserve"> ATSAKINGAS </w:t>
      </w:r>
      <w:r w:rsidRPr="00B34FA1">
        <w:rPr>
          <w:b/>
          <w:noProof/>
          <w:szCs w:val="24"/>
        </w:rPr>
        <w:t xml:space="preserve">(-I) </w:t>
      </w:r>
      <w:r w:rsidRPr="00B34FA1">
        <w:rPr>
          <w:b/>
        </w:rPr>
        <w:t>UŽ SERIJŲ IŠLEIDIMĄ</w:t>
      </w:r>
    </w:p>
    <w:p w14:paraId="7032BBCA" w14:textId="77777777" w:rsidR="00D11912" w:rsidRPr="00B34FA1" w:rsidRDefault="00D11912" w:rsidP="00D11912">
      <w:pPr>
        <w:tabs>
          <w:tab w:val="left" w:pos="1701"/>
        </w:tabs>
        <w:ind w:left="567" w:right="567" w:hanging="567"/>
        <w:rPr>
          <w:noProof/>
          <w:szCs w:val="24"/>
        </w:rPr>
      </w:pPr>
    </w:p>
    <w:p w14:paraId="655B1BB5" w14:textId="77777777" w:rsidR="00D11912" w:rsidRPr="00B34FA1" w:rsidRDefault="00D11912" w:rsidP="00D11912">
      <w:pPr>
        <w:tabs>
          <w:tab w:val="left" w:pos="1701"/>
        </w:tabs>
        <w:ind w:left="1701" w:right="567" w:hanging="567"/>
      </w:pPr>
      <w:r w:rsidRPr="00B34FA1">
        <w:rPr>
          <w:b/>
        </w:rPr>
        <w:t>B.</w:t>
      </w:r>
      <w:r w:rsidRPr="00B34FA1">
        <w:rPr>
          <w:b/>
        </w:rPr>
        <w:tab/>
        <w:t>TIEKIMO IR VARTOJIMO SĄLYGOS AR APRIBOJIMAI</w:t>
      </w:r>
    </w:p>
    <w:p w14:paraId="7342DB2C" w14:textId="77777777" w:rsidR="00D11912" w:rsidRDefault="00D11912" w:rsidP="00D11912">
      <w:pPr>
        <w:pStyle w:val="Pagrindinistekstas"/>
        <w:spacing w:after="0"/>
      </w:pPr>
    </w:p>
    <w:p w14:paraId="66DF20D1" w14:textId="77777777" w:rsidR="00D11912" w:rsidRPr="00B34FA1" w:rsidRDefault="00D11912" w:rsidP="00D11912">
      <w:pPr>
        <w:ind w:left="567" w:hanging="567"/>
        <w:rPr>
          <w:b/>
          <w:szCs w:val="24"/>
        </w:rPr>
      </w:pPr>
      <w:r>
        <w:br w:type="page"/>
      </w:r>
      <w:r w:rsidRPr="00B34FA1">
        <w:rPr>
          <w:b/>
        </w:rPr>
        <w:lastRenderedPageBreak/>
        <w:t>A.</w:t>
      </w:r>
      <w:r w:rsidRPr="00B34FA1">
        <w:rPr>
          <w:b/>
          <w:szCs w:val="24"/>
        </w:rPr>
        <w:tab/>
      </w:r>
      <w:r w:rsidRPr="00B34FA1">
        <w:rPr>
          <w:b/>
        </w:rPr>
        <w:t>GAMINTOJAS (-AI), ATSAKINGAS (-I) UŽ SERIJŲ IŠLEIDIMĄ</w:t>
      </w:r>
    </w:p>
    <w:p w14:paraId="18FAD941" w14:textId="77777777" w:rsidR="00D11912" w:rsidRPr="00B34FA1" w:rsidRDefault="00D11912" w:rsidP="00D11912">
      <w:pPr>
        <w:rPr>
          <w:szCs w:val="24"/>
        </w:rPr>
      </w:pPr>
    </w:p>
    <w:p w14:paraId="6A6D5898" w14:textId="77777777" w:rsidR="00D11912" w:rsidRPr="00EF7A26" w:rsidRDefault="00D11912" w:rsidP="00D11912">
      <w:pPr>
        <w:jc w:val="both"/>
      </w:pPr>
      <w:r w:rsidRPr="00B34FA1">
        <w:rPr>
          <w:noProof/>
          <w:szCs w:val="24"/>
          <w:u w:val="single"/>
        </w:rPr>
        <w:t>Gamintojo (-ų), atsakingo (-ų) už serijų išleidimą, pavadinimas (-ai) ir adresas (-ai)</w:t>
      </w:r>
    </w:p>
    <w:p w14:paraId="7FECB215" w14:textId="77777777" w:rsidR="00D11912" w:rsidRPr="00B34FA1" w:rsidRDefault="00D11912" w:rsidP="00D11912">
      <w:pPr>
        <w:rPr>
          <w:szCs w:val="24"/>
        </w:rPr>
      </w:pPr>
    </w:p>
    <w:p w14:paraId="3678BAED" w14:textId="77777777" w:rsidR="00D11912" w:rsidRDefault="00D11912" w:rsidP="00D11912">
      <w:pPr>
        <w:pStyle w:val="Pagrindinistekstas"/>
        <w:spacing w:after="0"/>
      </w:pPr>
      <w:r>
        <w:t>Tarchominskie Zaklady Farmaceutyczne “Polfa” S. A.</w:t>
      </w:r>
    </w:p>
    <w:p w14:paraId="50A7F422" w14:textId="77777777" w:rsidR="00D11912" w:rsidRDefault="00D11912" w:rsidP="00D11912">
      <w:pPr>
        <w:pStyle w:val="Pagrindinistekstas"/>
        <w:spacing w:after="0"/>
      </w:pPr>
      <w:r>
        <w:t xml:space="preserve">ul. A. Fleminga 2 </w:t>
      </w:r>
    </w:p>
    <w:p w14:paraId="564D949E" w14:textId="77777777" w:rsidR="00D11912" w:rsidRDefault="00D11912" w:rsidP="00D11912">
      <w:pPr>
        <w:pStyle w:val="Pagrindinistekstas"/>
        <w:spacing w:after="0"/>
      </w:pPr>
      <w:r>
        <w:t>03–176 Warszawa</w:t>
      </w:r>
    </w:p>
    <w:p w14:paraId="794B4A2F" w14:textId="77777777" w:rsidR="00D11912" w:rsidRDefault="00D11912" w:rsidP="00D11912">
      <w:pPr>
        <w:pStyle w:val="Pagrindinistekstas"/>
        <w:spacing w:after="0"/>
      </w:pPr>
      <w:r>
        <w:t>Lenkija</w:t>
      </w:r>
    </w:p>
    <w:p w14:paraId="5869F6A4" w14:textId="77777777" w:rsidR="00D11912" w:rsidRPr="00B34FA1" w:rsidRDefault="00D11912" w:rsidP="00D11912">
      <w:pPr>
        <w:rPr>
          <w:szCs w:val="24"/>
        </w:rPr>
      </w:pPr>
    </w:p>
    <w:p w14:paraId="7427DE4C" w14:textId="77777777" w:rsidR="00D11912" w:rsidRPr="00B34FA1" w:rsidRDefault="00D11912" w:rsidP="00D11912">
      <w:pPr>
        <w:rPr>
          <w:szCs w:val="24"/>
        </w:rPr>
      </w:pPr>
    </w:p>
    <w:p w14:paraId="3887F8F4" w14:textId="77777777" w:rsidR="00D11912" w:rsidRPr="00EF7A26" w:rsidRDefault="00D11912" w:rsidP="00D11912">
      <w:pPr>
        <w:ind w:left="567" w:hanging="567"/>
      </w:pPr>
      <w:r w:rsidRPr="00B34FA1">
        <w:rPr>
          <w:b/>
          <w:noProof/>
          <w:szCs w:val="24"/>
        </w:rPr>
        <w:t>B.</w:t>
      </w:r>
      <w:r w:rsidRPr="00B34FA1">
        <w:rPr>
          <w:b/>
          <w:szCs w:val="24"/>
        </w:rPr>
        <w:tab/>
      </w:r>
      <w:r w:rsidRPr="00B34FA1">
        <w:rPr>
          <w:b/>
          <w:noProof/>
          <w:szCs w:val="24"/>
        </w:rPr>
        <w:t>TIEKIMO IR VARTOJIMO SĄLYGOS AR APRIBOJIMAI</w:t>
      </w:r>
    </w:p>
    <w:p w14:paraId="53667F7B" w14:textId="77777777" w:rsidR="00D11912" w:rsidRPr="00B34FA1" w:rsidRDefault="00D11912" w:rsidP="00D11912">
      <w:pPr>
        <w:rPr>
          <w:szCs w:val="24"/>
        </w:rPr>
      </w:pPr>
    </w:p>
    <w:p w14:paraId="1E357F88" w14:textId="77777777" w:rsidR="00D11912" w:rsidRDefault="00D11912" w:rsidP="00D11912">
      <w:r w:rsidRPr="00B34FA1">
        <w:t>R</w:t>
      </w:r>
      <w:r>
        <w:t>eceptinis vaistinis preparatas.</w:t>
      </w:r>
      <w:r>
        <w:br w:type="page"/>
      </w:r>
    </w:p>
    <w:p w14:paraId="056A42D3" w14:textId="77777777" w:rsidR="00D11912" w:rsidRDefault="00D11912" w:rsidP="00D11912">
      <w:pPr>
        <w:pStyle w:val="Pagrindinistekstas"/>
        <w:spacing w:after="0"/>
      </w:pPr>
    </w:p>
    <w:p w14:paraId="589257E4" w14:textId="77777777" w:rsidR="00D11912" w:rsidRDefault="00D11912" w:rsidP="00D11912">
      <w:pPr>
        <w:pStyle w:val="Pagrindinistekstas"/>
        <w:spacing w:after="0"/>
      </w:pPr>
    </w:p>
    <w:p w14:paraId="0142AB5C" w14:textId="77777777" w:rsidR="00D11912" w:rsidRDefault="00D11912" w:rsidP="00D11912">
      <w:pPr>
        <w:pStyle w:val="Pagrindinistekstas"/>
        <w:spacing w:after="0"/>
      </w:pPr>
    </w:p>
    <w:p w14:paraId="75B4A09D" w14:textId="77777777" w:rsidR="00D11912" w:rsidRDefault="00D11912" w:rsidP="00D11912">
      <w:pPr>
        <w:pStyle w:val="Pagrindinistekstas"/>
        <w:spacing w:after="0"/>
      </w:pPr>
    </w:p>
    <w:p w14:paraId="2D82B015" w14:textId="77777777" w:rsidR="00D11912" w:rsidRDefault="00D11912" w:rsidP="00D11912">
      <w:pPr>
        <w:pStyle w:val="Pagrindinistekstas"/>
        <w:spacing w:after="0"/>
      </w:pPr>
    </w:p>
    <w:p w14:paraId="09A9DD30" w14:textId="77777777" w:rsidR="00D11912" w:rsidRDefault="00D11912" w:rsidP="00D11912">
      <w:pPr>
        <w:pStyle w:val="Pagrindinistekstas"/>
        <w:spacing w:after="0"/>
      </w:pPr>
    </w:p>
    <w:p w14:paraId="54973FD2" w14:textId="77777777" w:rsidR="00D11912" w:rsidRDefault="00D11912" w:rsidP="00D11912">
      <w:pPr>
        <w:pStyle w:val="Pagrindinistekstas"/>
        <w:spacing w:after="0"/>
      </w:pPr>
    </w:p>
    <w:p w14:paraId="49783CC5" w14:textId="77777777" w:rsidR="00D11912" w:rsidRDefault="00D11912" w:rsidP="00D11912">
      <w:pPr>
        <w:pStyle w:val="Pagrindinistekstas"/>
        <w:spacing w:after="0"/>
      </w:pPr>
    </w:p>
    <w:p w14:paraId="24C03779" w14:textId="77777777" w:rsidR="00D11912" w:rsidRDefault="00D11912" w:rsidP="00D11912">
      <w:pPr>
        <w:pStyle w:val="Pagrindinistekstas"/>
        <w:spacing w:after="0"/>
      </w:pPr>
    </w:p>
    <w:p w14:paraId="7D1CD1A1" w14:textId="77777777" w:rsidR="00D11912" w:rsidRDefault="00D11912" w:rsidP="00D11912">
      <w:pPr>
        <w:pStyle w:val="Pagrindinistekstas"/>
        <w:spacing w:after="0"/>
      </w:pPr>
    </w:p>
    <w:p w14:paraId="55A301ED" w14:textId="77777777" w:rsidR="00D11912" w:rsidRDefault="00D11912" w:rsidP="00D11912">
      <w:pPr>
        <w:pStyle w:val="Pagrindinistekstas"/>
        <w:spacing w:after="0"/>
      </w:pPr>
    </w:p>
    <w:p w14:paraId="698DC56D" w14:textId="77777777" w:rsidR="00D11912" w:rsidRDefault="00D11912" w:rsidP="00D11912">
      <w:pPr>
        <w:pStyle w:val="Pagrindinistekstas"/>
        <w:spacing w:after="0"/>
      </w:pPr>
    </w:p>
    <w:p w14:paraId="7EDBC8C0" w14:textId="77777777" w:rsidR="00D11912" w:rsidRDefault="00D11912" w:rsidP="00D11912">
      <w:pPr>
        <w:pStyle w:val="Pagrindinistekstas"/>
        <w:spacing w:after="0"/>
      </w:pPr>
    </w:p>
    <w:p w14:paraId="50B16C01" w14:textId="77777777" w:rsidR="00D11912" w:rsidRDefault="00D11912" w:rsidP="00D11912">
      <w:pPr>
        <w:pStyle w:val="Pagrindinistekstas"/>
        <w:spacing w:after="0"/>
      </w:pPr>
    </w:p>
    <w:p w14:paraId="41893EC0" w14:textId="77777777" w:rsidR="00D11912" w:rsidRDefault="00D11912" w:rsidP="00D11912">
      <w:pPr>
        <w:pStyle w:val="Pagrindinistekstas"/>
        <w:spacing w:after="0"/>
      </w:pPr>
    </w:p>
    <w:p w14:paraId="4939242A" w14:textId="77777777" w:rsidR="00D11912" w:rsidRDefault="00D11912" w:rsidP="00D11912">
      <w:pPr>
        <w:pStyle w:val="Pagrindinistekstas"/>
        <w:spacing w:after="0"/>
      </w:pPr>
    </w:p>
    <w:p w14:paraId="302D45FC" w14:textId="77777777" w:rsidR="00D11912" w:rsidRDefault="00D11912" w:rsidP="00D11912">
      <w:pPr>
        <w:pStyle w:val="Pagrindinistekstas"/>
        <w:spacing w:after="0"/>
      </w:pPr>
    </w:p>
    <w:p w14:paraId="53E2AF82" w14:textId="77777777" w:rsidR="00D11912" w:rsidRDefault="00D11912" w:rsidP="00D11912">
      <w:pPr>
        <w:pStyle w:val="Pagrindinistekstas"/>
        <w:spacing w:after="0"/>
      </w:pPr>
    </w:p>
    <w:p w14:paraId="3A73FBB3" w14:textId="77777777" w:rsidR="00D11912" w:rsidRDefault="00D11912" w:rsidP="00D11912">
      <w:pPr>
        <w:pStyle w:val="Pagrindinistekstas"/>
        <w:spacing w:after="0"/>
      </w:pPr>
    </w:p>
    <w:p w14:paraId="0E8BC3F8" w14:textId="77777777" w:rsidR="00D11912" w:rsidRDefault="00D11912" w:rsidP="00D11912">
      <w:pPr>
        <w:pStyle w:val="Pagrindinistekstas"/>
        <w:spacing w:after="0"/>
      </w:pPr>
    </w:p>
    <w:p w14:paraId="22E9AE94" w14:textId="77777777" w:rsidR="00D11912" w:rsidRDefault="00D11912" w:rsidP="00D11912">
      <w:pPr>
        <w:pStyle w:val="Pagrindinistekstas"/>
        <w:spacing w:after="0"/>
      </w:pPr>
    </w:p>
    <w:p w14:paraId="79DB210E" w14:textId="77777777" w:rsidR="00D11912" w:rsidRDefault="00D11912" w:rsidP="00D11912">
      <w:pPr>
        <w:pStyle w:val="Pagrindinistekstas"/>
        <w:spacing w:after="0"/>
      </w:pPr>
    </w:p>
    <w:p w14:paraId="66900640" w14:textId="77777777" w:rsidR="00D11912" w:rsidRDefault="00D11912" w:rsidP="00D11912">
      <w:pPr>
        <w:pStyle w:val="Pavadinimas"/>
      </w:pPr>
      <w:r>
        <w:t>III PRIEDAS</w:t>
      </w:r>
    </w:p>
    <w:p w14:paraId="3E4CC24E" w14:textId="77777777" w:rsidR="00D11912" w:rsidRDefault="00D11912" w:rsidP="00D11912">
      <w:pPr>
        <w:pStyle w:val="Pagrindinistekstas"/>
        <w:spacing w:after="0"/>
      </w:pPr>
    </w:p>
    <w:p w14:paraId="21C70A3F" w14:textId="77777777" w:rsidR="00D11912" w:rsidRDefault="00D11912" w:rsidP="00D11912">
      <w:pPr>
        <w:pStyle w:val="Pagrindinistekstas"/>
        <w:spacing w:after="0"/>
        <w:jc w:val="center"/>
        <w:rPr>
          <w:b/>
        </w:rPr>
      </w:pPr>
      <w:r>
        <w:rPr>
          <w:b/>
        </w:rPr>
        <w:t>ŽENKLINIMAS IR PAKUOTĖS LAPELIS</w:t>
      </w:r>
    </w:p>
    <w:p w14:paraId="6BE0D98B" w14:textId="77777777" w:rsidR="00D11912" w:rsidRDefault="00D11912" w:rsidP="00D11912">
      <w:pPr>
        <w:pStyle w:val="Pagrindinistekstas"/>
        <w:spacing w:after="0"/>
      </w:pPr>
      <w:r>
        <w:br w:type="page"/>
      </w:r>
    </w:p>
    <w:p w14:paraId="2C068E5A" w14:textId="77777777" w:rsidR="00D11912" w:rsidRDefault="00D11912" w:rsidP="00D11912">
      <w:pPr>
        <w:pStyle w:val="Pagrindinistekstas"/>
        <w:spacing w:after="0"/>
      </w:pPr>
    </w:p>
    <w:p w14:paraId="128FD90E" w14:textId="77777777" w:rsidR="00D11912" w:rsidRDefault="00D11912" w:rsidP="00D11912">
      <w:pPr>
        <w:pStyle w:val="Pagrindinistekstas"/>
        <w:spacing w:after="0"/>
      </w:pPr>
    </w:p>
    <w:p w14:paraId="3386B711" w14:textId="77777777" w:rsidR="00D11912" w:rsidRDefault="00D11912" w:rsidP="00D11912">
      <w:pPr>
        <w:pStyle w:val="Pagrindinistekstas"/>
        <w:spacing w:after="0"/>
      </w:pPr>
    </w:p>
    <w:p w14:paraId="5229DDDE" w14:textId="77777777" w:rsidR="00D11912" w:rsidRDefault="00D11912" w:rsidP="00D11912">
      <w:pPr>
        <w:pStyle w:val="Pagrindinistekstas"/>
        <w:spacing w:after="0"/>
      </w:pPr>
    </w:p>
    <w:p w14:paraId="2B316D8F" w14:textId="77777777" w:rsidR="00D11912" w:rsidRDefault="00D11912" w:rsidP="00D11912">
      <w:pPr>
        <w:pStyle w:val="Pagrindinistekstas"/>
        <w:spacing w:after="0"/>
      </w:pPr>
    </w:p>
    <w:p w14:paraId="2244CD9C" w14:textId="77777777" w:rsidR="00D11912" w:rsidRDefault="00D11912" w:rsidP="00D11912">
      <w:pPr>
        <w:pStyle w:val="Pagrindinistekstas"/>
        <w:spacing w:after="0"/>
      </w:pPr>
    </w:p>
    <w:p w14:paraId="4490982A" w14:textId="77777777" w:rsidR="00D11912" w:rsidRDefault="00D11912" w:rsidP="00D11912">
      <w:pPr>
        <w:pStyle w:val="Pagrindinistekstas"/>
        <w:spacing w:after="0"/>
      </w:pPr>
    </w:p>
    <w:p w14:paraId="7A2A4976" w14:textId="77777777" w:rsidR="00D11912" w:rsidRDefault="00D11912" w:rsidP="00D11912">
      <w:pPr>
        <w:pStyle w:val="Pagrindinistekstas"/>
        <w:spacing w:after="0"/>
      </w:pPr>
    </w:p>
    <w:p w14:paraId="43513BA3" w14:textId="77777777" w:rsidR="00D11912" w:rsidRDefault="00D11912" w:rsidP="00D11912">
      <w:pPr>
        <w:pStyle w:val="Pagrindinistekstas"/>
        <w:spacing w:after="0"/>
      </w:pPr>
    </w:p>
    <w:p w14:paraId="1E69BB27" w14:textId="77777777" w:rsidR="00D11912" w:rsidRDefault="00D11912" w:rsidP="00D11912">
      <w:pPr>
        <w:pStyle w:val="Pagrindinistekstas"/>
        <w:spacing w:after="0"/>
      </w:pPr>
    </w:p>
    <w:p w14:paraId="593D7FF6" w14:textId="77777777" w:rsidR="00D11912" w:rsidRDefault="00D11912" w:rsidP="00D11912">
      <w:pPr>
        <w:pStyle w:val="Pagrindinistekstas"/>
        <w:spacing w:after="0"/>
      </w:pPr>
    </w:p>
    <w:p w14:paraId="2762F46F" w14:textId="77777777" w:rsidR="00D11912" w:rsidRDefault="00D11912" w:rsidP="00D11912">
      <w:pPr>
        <w:pStyle w:val="Pagrindinistekstas"/>
        <w:spacing w:after="0"/>
      </w:pPr>
    </w:p>
    <w:p w14:paraId="1A4807AA" w14:textId="77777777" w:rsidR="00D11912" w:rsidRDefault="00D11912" w:rsidP="00D11912">
      <w:pPr>
        <w:pStyle w:val="Pagrindinistekstas"/>
        <w:spacing w:after="0"/>
      </w:pPr>
    </w:p>
    <w:p w14:paraId="585AC738" w14:textId="77777777" w:rsidR="00D11912" w:rsidRDefault="00D11912" w:rsidP="00D11912">
      <w:pPr>
        <w:pStyle w:val="Pagrindinistekstas"/>
        <w:spacing w:after="0"/>
      </w:pPr>
    </w:p>
    <w:p w14:paraId="2D998D9B" w14:textId="77777777" w:rsidR="00D11912" w:rsidRDefault="00D11912" w:rsidP="00D11912">
      <w:pPr>
        <w:pStyle w:val="Pagrindinistekstas"/>
        <w:spacing w:after="0"/>
      </w:pPr>
    </w:p>
    <w:p w14:paraId="76DA3A1D" w14:textId="77777777" w:rsidR="00D11912" w:rsidRDefault="00D11912" w:rsidP="00D11912">
      <w:pPr>
        <w:pStyle w:val="Pagrindinistekstas"/>
        <w:spacing w:after="0"/>
      </w:pPr>
    </w:p>
    <w:p w14:paraId="2CF45D54" w14:textId="77777777" w:rsidR="00D11912" w:rsidRDefault="00D11912" w:rsidP="00D11912">
      <w:pPr>
        <w:pStyle w:val="Pagrindinistekstas"/>
        <w:spacing w:after="0"/>
      </w:pPr>
    </w:p>
    <w:p w14:paraId="35AD1D7B" w14:textId="77777777" w:rsidR="00D11912" w:rsidRDefault="00D11912" w:rsidP="00D11912">
      <w:pPr>
        <w:pStyle w:val="Pagrindinistekstas"/>
        <w:spacing w:after="0"/>
      </w:pPr>
    </w:p>
    <w:p w14:paraId="4D50D9D7" w14:textId="77777777" w:rsidR="00D11912" w:rsidRDefault="00D11912" w:rsidP="00D11912">
      <w:pPr>
        <w:pStyle w:val="Pagrindinistekstas"/>
        <w:spacing w:after="0"/>
      </w:pPr>
    </w:p>
    <w:p w14:paraId="31C1E4FF" w14:textId="77777777" w:rsidR="00D11912" w:rsidRDefault="00D11912" w:rsidP="00D11912">
      <w:pPr>
        <w:pStyle w:val="Pagrindinistekstas"/>
        <w:spacing w:after="0"/>
      </w:pPr>
    </w:p>
    <w:p w14:paraId="767AE6F2" w14:textId="77777777" w:rsidR="00D11912" w:rsidRDefault="00D11912" w:rsidP="00D11912">
      <w:pPr>
        <w:pStyle w:val="Pagrindinistekstas"/>
        <w:spacing w:after="0"/>
      </w:pPr>
    </w:p>
    <w:p w14:paraId="63FAC9B9" w14:textId="77777777" w:rsidR="00D11912" w:rsidRDefault="00D11912" w:rsidP="00D11912">
      <w:pPr>
        <w:pStyle w:val="Pagrindinistekstas"/>
        <w:spacing w:after="0"/>
      </w:pPr>
    </w:p>
    <w:p w14:paraId="2719A922" w14:textId="77777777" w:rsidR="00D11912" w:rsidRDefault="00D11912" w:rsidP="00D11912">
      <w:pPr>
        <w:pStyle w:val="Pavadinimas"/>
      </w:pPr>
      <w:r>
        <w:t>A. ŽENKLINIMAS</w:t>
      </w:r>
    </w:p>
    <w:p w14:paraId="1E7A388C" w14:textId="77777777" w:rsidR="00D11912" w:rsidRPr="00B04199" w:rsidRDefault="00D11912" w:rsidP="00D11912">
      <w:pPr>
        <w:keepNext/>
        <w:pBdr>
          <w:top w:val="single" w:sz="4" w:space="1" w:color="auto"/>
          <w:left w:val="single" w:sz="4" w:space="4" w:color="auto"/>
          <w:bottom w:val="single" w:sz="4" w:space="1" w:color="auto"/>
          <w:right w:val="single" w:sz="4" w:space="4" w:color="auto"/>
        </w:pBdr>
        <w:jc w:val="both"/>
        <w:outlineLvl w:val="1"/>
        <w:rPr>
          <w:b/>
        </w:rPr>
      </w:pPr>
      <w:r>
        <w:br w:type="page"/>
      </w:r>
      <w:r w:rsidRPr="00B04199">
        <w:rPr>
          <w:b/>
        </w:rPr>
        <w:lastRenderedPageBreak/>
        <w:t xml:space="preserve">INFORMACIJA ANT IŠORINĖS PAKUOTĖS </w:t>
      </w:r>
    </w:p>
    <w:p w14:paraId="51D8195E" w14:textId="77777777" w:rsidR="00D11912" w:rsidRPr="00B04199" w:rsidRDefault="00D11912" w:rsidP="00D11912">
      <w:pPr>
        <w:pBdr>
          <w:top w:val="single" w:sz="4" w:space="1" w:color="auto"/>
          <w:left w:val="single" w:sz="4" w:space="4" w:color="auto"/>
          <w:bottom w:val="single" w:sz="4" w:space="1" w:color="auto"/>
          <w:right w:val="single" w:sz="4" w:space="4" w:color="auto"/>
        </w:pBdr>
      </w:pPr>
    </w:p>
    <w:p w14:paraId="6A520210" w14:textId="77777777" w:rsidR="00D11912" w:rsidRPr="00B04199" w:rsidRDefault="00D11912" w:rsidP="00D11912">
      <w:pPr>
        <w:pBdr>
          <w:top w:val="single" w:sz="4" w:space="1" w:color="auto"/>
          <w:left w:val="single" w:sz="4" w:space="4" w:color="auto"/>
          <w:bottom w:val="single" w:sz="4" w:space="1" w:color="auto"/>
          <w:right w:val="single" w:sz="4" w:space="4" w:color="auto"/>
        </w:pBdr>
        <w:rPr>
          <w:b/>
        </w:rPr>
      </w:pPr>
      <w:r w:rsidRPr="00B04199">
        <w:rPr>
          <w:b/>
        </w:rPr>
        <w:t>KARTONO DĖŽUTĖ</w:t>
      </w:r>
    </w:p>
    <w:p w14:paraId="672614A0" w14:textId="77777777" w:rsidR="00D11912" w:rsidRPr="00B04199" w:rsidRDefault="00D11912" w:rsidP="00D11912"/>
    <w:p w14:paraId="3AF21EC8"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w:t>
      </w:r>
      <w:r w:rsidRPr="00B04199">
        <w:rPr>
          <w:b/>
        </w:rPr>
        <w:tab/>
        <w:t>VAISTINIO PREPARATO PAVADINIMAS</w:t>
      </w:r>
    </w:p>
    <w:p w14:paraId="7593C4A1" w14:textId="77777777" w:rsidR="00D11912" w:rsidRPr="00B04199" w:rsidRDefault="00D11912" w:rsidP="00D11912"/>
    <w:p w14:paraId="40EB5CDC" w14:textId="70DE8765" w:rsidR="00D11912" w:rsidRPr="00B04199" w:rsidRDefault="00D11912" w:rsidP="00D11912">
      <w:r w:rsidRPr="00B04199">
        <w:t>ESTAZOLAM TC 2</w:t>
      </w:r>
      <w:r w:rsidR="005F6ADE">
        <w:t> </w:t>
      </w:r>
      <w:r w:rsidRPr="00B04199">
        <w:t>mg tabletės</w:t>
      </w:r>
    </w:p>
    <w:p w14:paraId="20562DE1" w14:textId="23FD1193" w:rsidR="00D11912" w:rsidRPr="00B04199" w:rsidRDefault="00C61C2C" w:rsidP="00D11912">
      <w:r>
        <w:t>e</w:t>
      </w:r>
      <w:r w:rsidR="00D11912" w:rsidRPr="00B04199">
        <w:t>stazolamas</w:t>
      </w:r>
    </w:p>
    <w:p w14:paraId="252ACEEE" w14:textId="77777777" w:rsidR="00D11912" w:rsidRPr="00B04199" w:rsidRDefault="00D11912" w:rsidP="00D11912"/>
    <w:p w14:paraId="76515128" w14:textId="77777777" w:rsidR="00D11912" w:rsidRPr="00B04199" w:rsidRDefault="00D11912" w:rsidP="00D11912"/>
    <w:p w14:paraId="28A35D6D"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2.</w:t>
      </w:r>
      <w:r w:rsidRPr="00B04199">
        <w:rPr>
          <w:b/>
        </w:rPr>
        <w:tab/>
      </w:r>
      <w:r w:rsidRPr="00B04199">
        <w:rPr>
          <w:b/>
          <w:noProof/>
        </w:rPr>
        <w:t>VEIKLIOJI (-IOS) MEDŽIAGA (-OS) IR JOS (-Ų) KIEKIS (-IAI)</w:t>
      </w:r>
    </w:p>
    <w:p w14:paraId="1E43D5AC" w14:textId="77777777" w:rsidR="00D11912" w:rsidRPr="00B04199" w:rsidRDefault="00D11912" w:rsidP="00D11912"/>
    <w:p w14:paraId="2B68EE5E" w14:textId="3E97ECD3" w:rsidR="00D11912" w:rsidRPr="00B04199" w:rsidRDefault="00D11912" w:rsidP="00D11912">
      <w:r w:rsidRPr="00B04199">
        <w:t>Tabletėje yra 2</w:t>
      </w:r>
      <w:r w:rsidR="005F6ADE">
        <w:t> </w:t>
      </w:r>
      <w:r w:rsidRPr="00B04199">
        <w:t>mg estazolamo.</w:t>
      </w:r>
    </w:p>
    <w:p w14:paraId="738D5F8A" w14:textId="77777777" w:rsidR="00D11912" w:rsidRPr="00B04199" w:rsidRDefault="00D11912" w:rsidP="00D11912"/>
    <w:p w14:paraId="119737B5" w14:textId="77777777" w:rsidR="00D11912" w:rsidRPr="00B04199" w:rsidRDefault="00D11912" w:rsidP="00D11912"/>
    <w:p w14:paraId="7140D6EB"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3.</w:t>
      </w:r>
      <w:r w:rsidRPr="00B04199">
        <w:rPr>
          <w:b/>
        </w:rPr>
        <w:tab/>
        <w:t>PAGALBINIŲ MEDŽIAGŲ SĄRAŠAS</w:t>
      </w:r>
    </w:p>
    <w:p w14:paraId="5F81F01A" w14:textId="77777777" w:rsidR="00D11912" w:rsidRPr="00B04199" w:rsidRDefault="00D11912" w:rsidP="00D11912"/>
    <w:p w14:paraId="16E503AB" w14:textId="77777777" w:rsidR="00D11912" w:rsidRPr="00B04199" w:rsidRDefault="00D11912" w:rsidP="00D11912">
      <w:r w:rsidRPr="00B04199">
        <w:t>Tabletėje yra laktozės monohidrato.</w:t>
      </w:r>
    </w:p>
    <w:p w14:paraId="6ACA7203" w14:textId="77777777" w:rsidR="00D11912" w:rsidRPr="00B04199" w:rsidRDefault="00D11912" w:rsidP="00D11912"/>
    <w:p w14:paraId="7384D473" w14:textId="77777777" w:rsidR="00D11912" w:rsidRPr="00B04199" w:rsidRDefault="00D11912" w:rsidP="00D11912"/>
    <w:p w14:paraId="49D72741"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4.</w:t>
      </w:r>
      <w:r w:rsidRPr="00B04199">
        <w:rPr>
          <w:b/>
        </w:rPr>
        <w:tab/>
        <w:t>FARMACINĖ FORMA IR KIEKIS PAKUOTĖJE</w:t>
      </w:r>
    </w:p>
    <w:p w14:paraId="5E09BC9B" w14:textId="77777777" w:rsidR="00D11912" w:rsidRPr="00B04199" w:rsidRDefault="00D11912" w:rsidP="00D11912"/>
    <w:p w14:paraId="369577E7" w14:textId="77777777" w:rsidR="00D11912" w:rsidRDefault="00D11912" w:rsidP="00D11912">
      <w:r w:rsidRPr="006D3F7E">
        <w:rPr>
          <w:highlight w:val="lightGray"/>
        </w:rPr>
        <w:t>Tabletė</w:t>
      </w:r>
    </w:p>
    <w:p w14:paraId="1F259A7C" w14:textId="77777777" w:rsidR="00D11912" w:rsidRPr="00B04199" w:rsidRDefault="00D11912" w:rsidP="00D11912">
      <w:r w:rsidRPr="00B04199">
        <w:t>20 tablečių</w:t>
      </w:r>
    </w:p>
    <w:p w14:paraId="00A4380E" w14:textId="77777777" w:rsidR="00D11912" w:rsidRPr="00B04199" w:rsidRDefault="00D11912" w:rsidP="00D11912"/>
    <w:p w14:paraId="37071C9F" w14:textId="77777777" w:rsidR="00D11912" w:rsidRPr="00B04199" w:rsidRDefault="00D11912" w:rsidP="00D11912"/>
    <w:p w14:paraId="26E1C7B2"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5.</w:t>
      </w:r>
      <w:r w:rsidRPr="00B04199">
        <w:rPr>
          <w:b/>
        </w:rPr>
        <w:tab/>
        <w:t>VARTOJIMO METODAS IR BŪDAS (-AI)</w:t>
      </w:r>
    </w:p>
    <w:p w14:paraId="3EB6C4FE" w14:textId="77777777" w:rsidR="00D11912" w:rsidRPr="00B04199" w:rsidRDefault="00D11912" w:rsidP="00D11912"/>
    <w:p w14:paraId="04B00923" w14:textId="77777777" w:rsidR="00D11912" w:rsidRPr="00B04199" w:rsidRDefault="00D11912" w:rsidP="00D11912">
      <w:r w:rsidRPr="00B04199">
        <w:t>Vartoti per burną.</w:t>
      </w:r>
    </w:p>
    <w:p w14:paraId="705B346A" w14:textId="77777777" w:rsidR="00D11912" w:rsidRPr="00B04199" w:rsidRDefault="00D11912" w:rsidP="00D11912">
      <w:r w:rsidRPr="00B04199">
        <w:t>Prieš vartojimą perskaitykite pakuotės lapelį.</w:t>
      </w:r>
    </w:p>
    <w:p w14:paraId="75F6C941" w14:textId="77777777" w:rsidR="00D11912" w:rsidRPr="00B04199" w:rsidRDefault="00D11912" w:rsidP="00D11912"/>
    <w:p w14:paraId="1793C178" w14:textId="77777777" w:rsidR="00D11912" w:rsidRPr="00B04199" w:rsidRDefault="00D11912" w:rsidP="00D11912"/>
    <w:p w14:paraId="1A71E001"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6.</w:t>
      </w:r>
      <w:r w:rsidRPr="00B04199">
        <w:rPr>
          <w:b/>
        </w:rPr>
        <w:tab/>
        <w:t xml:space="preserve">SPECIALUS ĮSPĖJIMAS, KAD VAISTINĮ PREPARATĄ BŪTINA LAIKYTI VAIKAMS </w:t>
      </w:r>
      <w:r w:rsidRPr="00B04199">
        <w:rPr>
          <w:b/>
          <w:noProof/>
          <w:szCs w:val="24"/>
        </w:rPr>
        <w:t xml:space="preserve">NEPASTEBIMOJE IR  NEPASIEKIAMOJE </w:t>
      </w:r>
      <w:r w:rsidRPr="00B04199">
        <w:rPr>
          <w:b/>
        </w:rPr>
        <w:t>VIETOJE</w:t>
      </w:r>
    </w:p>
    <w:p w14:paraId="1DAB3DD0" w14:textId="77777777" w:rsidR="00D11912" w:rsidRPr="00B04199" w:rsidRDefault="00D11912" w:rsidP="00D11912"/>
    <w:p w14:paraId="4D6F17EC" w14:textId="77777777" w:rsidR="00D11912" w:rsidRPr="00B04199" w:rsidRDefault="00D11912" w:rsidP="00D11912">
      <w:r w:rsidRPr="00B04199">
        <w:t>Laikyti vaikams nepasiekiamoje ir nepastebimoje vietoje.</w:t>
      </w:r>
    </w:p>
    <w:p w14:paraId="39F59DE3" w14:textId="77777777" w:rsidR="00D11912" w:rsidRPr="00B04199" w:rsidRDefault="00D11912" w:rsidP="00D11912"/>
    <w:p w14:paraId="1EB6EF8C" w14:textId="77777777" w:rsidR="00D11912" w:rsidRPr="00B04199" w:rsidRDefault="00D11912" w:rsidP="00D11912"/>
    <w:p w14:paraId="6B109EC8"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7.</w:t>
      </w:r>
      <w:r w:rsidRPr="00B04199">
        <w:rPr>
          <w:b/>
        </w:rPr>
        <w:tab/>
        <w:t>KITAS (-I) SPECIALUS (-ŪS) ĮSPĖJIMAS (-AI) (JEI REIKIA)</w:t>
      </w:r>
    </w:p>
    <w:p w14:paraId="77A83F16" w14:textId="77777777" w:rsidR="00D11912" w:rsidRPr="00B04199" w:rsidRDefault="00D11912" w:rsidP="00D11912"/>
    <w:p w14:paraId="0C892682" w14:textId="77777777" w:rsidR="00D11912" w:rsidRPr="00B04199" w:rsidRDefault="00D11912" w:rsidP="00D11912"/>
    <w:p w14:paraId="0496F1EB"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8.</w:t>
      </w:r>
      <w:r w:rsidRPr="00B04199">
        <w:rPr>
          <w:b/>
        </w:rPr>
        <w:tab/>
        <w:t>TINKAMUMO LAIKAS</w:t>
      </w:r>
    </w:p>
    <w:p w14:paraId="2DCB69B0" w14:textId="77777777" w:rsidR="00D11912" w:rsidRPr="00B04199" w:rsidRDefault="00D11912" w:rsidP="00D11912"/>
    <w:p w14:paraId="6FA249F2" w14:textId="77777777" w:rsidR="00D11912" w:rsidRPr="00B04199" w:rsidRDefault="00D11912" w:rsidP="00D11912">
      <w:r>
        <w:rPr>
          <w:rFonts w:eastAsia="Calibri"/>
        </w:rPr>
        <w:t>EXP</w:t>
      </w:r>
      <w:r w:rsidRPr="00B04199">
        <w:rPr>
          <w:rFonts w:eastAsia="Calibri"/>
        </w:rPr>
        <w:t xml:space="preserve"> {mm MMMM}</w:t>
      </w:r>
    </w:p>
    <w:p w14:paraId="3FFBADEB" w14:textId="77777777" w:rsidR="00D11912" w:rsidRPr="00B04199" w:rsidRDefault="00D11912" w:rsidP="00D11912"/>
    <w:p w14:paraId="354BE484" w14:textId="77777777" w:rsidR="00D11912" w:rsidRPr="00B04199" w:rsidRDefault="00D11912" w:rsidP="00D11912"/>
    <w:p w14:paraId="3B8A751E"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9.</w:t>
      </w:r>
      <w:r w:rsidRPr="00B04199">
        <w:rPr>
          <w:b/>
        </w:rPr>
        <w:tab/>
        <w:t>SPECIALIOS LAIKYMO SĄLYGOS</w:t>
      </w:r>
    </w:p>
    <w:p w14:paraId="49BBDF95" w14:textId="77777777" w:rsidR="00D11912" w:rsidRPr="00B04199" w:rsidRDefault="00D11912" w:rsidP="00D11912"/>
    <w:p w14:paraId="477D2F3F" w14:textId="65652BDF" w:rsidR="00D11912" w:rsidRPr="00B04199" w:rsidRDefault="00D11912" w:rsidP="00D11912">
      <w:r w:rsidRPr="00B04199">
        <w:t>Laikyti ne aukštesnėje kaip 25</w:t>
      </w:r>
      <w:r w:rsidR="005F6ADE">
        <w:t> </w:t>
      </w:r>
      <w:r w:rsidRPr="00B04199">
        <w:sym w:font="Symbol" w:char="F0B0"/>
      </w:r>
      <w:r w:rsidRPr="00B04199">
        <w:t>C temperatūroje.</w:t>
      </w:r>
    </w:p>
    <w:p w14:paraId="288A4EBE" w14:textId="77777777" w:rsidR="00D11912" w:rsidRPr="00B04199" w:rsidRDefault="00D11912" w:rsidP="00D11912">
      <w:r w:rsidRPr="00B04199">
        <w:t xml:space="preserve">Laikyti gamintojo pakuotėje, kad </w:t>
      </w:r>
      <w:r>
        <w:t>vaistas</w:t>
      </w:r>
      <w:r w:rsidRPr="00B04199">
        <w:t xml:space="preserve"> būtų apsaugotas nuo šviesos ir drėgmės.</w:t>
      </w:r>
    </w:p>
    <w:p w14:paraId="5CFB941B" w14:textId="77777777" w:rsidR="00D11912" w:rsidRPr="00B04199" w:rsidRDefault="00D11912" w:rsidP="00D11912"/>
    <w:p w14:paraId="3A6DBBC8" w14:textId="77777777" w:rsidR="00D11912" w:rsidRPr="00B04199" w:rsidRDefault="00D11912" w:rsidP="00D11912"/>
    <w:p w14:paraId="1EC9B7AF"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10.</w:t>
      </w:r>
      <w:r w:rsidRPr="00B04199">
        <w:rPr>
          <w:b/>
        </w:rPr>
        <w:tab/>
        <w:t>SPECIALIOS ATSARGUMO PRIEMONĖS DĖL NESUVARTOTO VAISTINIO PREPARATO AR JO ATLIEKŲ TVARKYMO (JEI REIKIA)</w:t>
      </w:r>
    </w:p>
    <w:p w14:paraId="3B9867C0" w14:textId="77777777" w:rsidR="00D11912" w:rsidRPr="00B04199" w:rsidRDefault="00D11912" w:rsidP="00D11912"/>
    <w:p w14:paraId="60D10CE9" w14:textId="77777777" w:rsidR="00D11912" w:rsidRPr="00B04199" w:rsidRDefault="00D11912" w:rsidP="00D11912"/>
    <w:p w14:paraId="4EE93085"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11.</w:t>
      </w:r>
      <w:r w:rsidRPr="00B04199">
        <w:rPr>
          <w:b/>
        </w:rPr>
        <w:tab/>
        <w:t>REGISTRUOTOJO PAVADINIMAS IR ADRESAS</w:t>
      </w:r>
    </w:p>
    <w:p w14:paraId="62F72B0B" w14:textId="77777777" w:rsidR="00D11912" w:rsidRPr="00B04199" w:rsidRDefault="00D11912" w:rsidP="00D11912"/>
    <w:p w14:paraId="3F3B1ED6" w14:textId="12BBAAE5" w:rsidR="00D11912" w:rsidRPr="00B04199" w:rsidRDefault="00D11912" w:rsidP="00D11912">
      <w:pPr>
        <w:rPr>
          <w:sz w:val="28"/>
        </w:rPr>
      </w:pPr>
      <w:r w:rsidRPr="00C3393E">
        <w:rPr>
          <w:highlight w:val="lightGray"/>
        </w:rPr>
        <w:t>{</w:t>
      </w:r>
      <w:r w:rsidR="00C61C2C">
        <w:rPr>
          <w:highlight w:val="lightGray"/>
        </w:rPr>
        <w:t>Registruotojo logotipas</w:t>
      </w:r>
      <w:r w:rsidRPr="00C3393E">
        <w:rPr>
          <w:highlight w:val="lightGray"/>
        </w:rPr>
        <w:t>}</w:t>
      </w:r>
      <w:r w:rsidRPr="00B04199">
        <w:t xml:space="preserve"> </w:t>
      </w:r>
    </w:p>
    <w:p w14:paraId="5A1AC96A" w14:textId="77777777" w:rsidR="00D11912" w:rsidRPr="00B04199" w:rsidRDefault="00D11912" w:rsidP="00D11912">
      <w:r w:rsidRPr="00B04199">
        <w:t>Tarchomińskie Zakłady Farmaceutyczne „Polfa” Spółka Akcyjna</w:t>
      </w:r>
    </w:p>
    <w:p w14:paraId="50ADC0E6" w14:textId="77777777" w:rsidR="00D11912" w:rsidRPr="00B04199" w:rsidRDefault="00D11912" w:rsidP="00D11912">
      <w:r w:rsidRPr="00B04199">
        <w:t xml:space="preserve">ul. A. Fleminga 2 </w:t>
      </w:r>
    </w:p>
    <w:p w14:paraId="34CE05C8" w14:textId="77777777" w:rsidR="00D11912" w:rsidRPr="00B04199" w:rsidRDefault="00D11912" w:rsidP="00D11912">
      <w:r w:rsidRPr="00B04199">
        <w:t>03–176 Warszawa</w:t>
      </w:r>
    </w:p>
    <w:p w14:paraId="5EC09568" w14:textId="77777777" w:rsidR="00D11912" w:rsidRPr="00B04199" w:rsidRDefault="00D11912" w:rsidP="00D11912">
      <w:r w:rsidRPr="00B04199">
        <w:t>Lenkija</w:t>
      </w:r>
    </w:p>
    <w:p w14:paraId="1D30A920" w14:textId="77777777" w:rsidR="00D11912" w:rsidRPr="00B04199" w:rsidRDefault="00D11912" w:rsidP="00D11912"/>
    <w:p w14:paraId="6ED4EB24" w14:textId="77777777" w:rsidR="00D11912" w:rsidRPr="00B04199" w:rsidRDefault="00D11912" w:rsidP="00D11912"/>
    <w:p w14:paraId="794DBEF5"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12.</w:t>
      </w:r>
      <w:r w:rsidRPr="00B04199">
        <w:rPr>
          <w:b/>
        </w:rPr>
        <w:tab/>
      </w:r>
      <w:r w:rsidRPr="00B04199">
        <w:rPr>
          <w:b/>
          <w:noProof/>
        </w:rPr>
        <w:t>REGISTRACIJOS PAŽYMĖJIMO NUMERIS (-IAI)</w:t>
      </w:r>
    </w:p>
    <w:p w14:paraId="36A3B903" w14:textId="77777777" w:rsidR="00D11912" w:rsidRPr="00B04199" w:rsidRDefault="00D11912" w:rsidP="00D11912"/>
    <w:p w14:paraId="41FD733E" w14:textId="77777777" w:rsidR="00D11912" w:rsidRPr="00B04199" w:rsidRDefault="00D11912" w:rsidP="00D11912">
      <w:pPr>
        <w:rPr>
          <w:sz w:val="28"/>
        </w:rPr>
      </w:pPr>
      <w:r w:rsidRPr="00B04199">
        <w:t>LT/1/94/0587/001</w:t>
      </w:r>
    </w:p>
    <w:p w14:paraId="333AF27B" w14:textId="77777777" w:rsidR="00D11912" w:rsidRPr="00B04199" w:rsidRDefault="00D11912" w:rsidP="00D11912"/>
    <w:p w14:paraId="7775342B" w14:textId="77777777" w:rsidR="00D11912" w:rsidRPr="00B04199" w:rsidRDefault="00D11912" w:rsidP="00D11912"/>
    <w:p w14:paraId="665F4D81"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13.</w:t>
      </w:r>
      <w:r w:rsidRPr="00B04199">
        <w:rPr>
          <w:b/>
        </w:rPr>
        <w:tab/>
        <w:t>SERIJOS NUMERIS</w:t>
      </w:r>
    </w:p>
    <w:p w14:paraId="712D3FAD" w14:textId="77777777" w:rsidR="00D11912" w:rsidRPr="00B04199" w:rsidRDefault="00D11912" w:rsidP="00D11912"/>
    <w:p w14:paraId="6FF0CCAD" w14:textId="77777777" w:rsidR="00D11912" w:rsidRPr="00B04199" w:rsidRDefault="00D11912" w:rsidP="00D11912">
      <w:r>
        <w:t>Lot</w:t>
      </w:r>
      <w:r w:rsidRPr="00B04199">
        <w:t xml:space="preserve"> {numeris}</w:t>
      </w:r>
    </w:p>
    <w:p w14:paraId="03E8FA5E" w14:textId="77777777" w:rsidR="00D11912" w:rsidRPr="00B04199" w:rsidRDefault="00D11912" w:rsidP="00D11912"/>
    <w:p w14:paraId="1BD9A2D2" w14:textId="77777777" w:rsidR="00D11912" w:rsidRPr="00B04199" w:rsidRDefault="00D11912" w:rsidP="00D11912"/>
    <w:p w14:paraId="07480E63"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14.</w:t>
      </w:r>
      <w:r w:rsidRPr="00B04199">
        <w:rPr>
          <w:b/>
        </w:rPr>
        <w:tab/>
        <w:t>PARDAVIMO (IŠDAVIMO)  TVARKA</w:t>
      </w:r>
    </w:p>
    <w:p w14:paraId="725C9300" w14:textId="77777777" w:rsidR="00D11912" w:rsidRPr="00B04199" w:rsidRDefault="00D11912" w:rsidP="00D11912"/>
    <w:p w14:paraId="64805930" w14:textId="77777777" w:rsidR="00D11912" w:rsidRPr="00B04199" w:rsidRDefault="00D11912" w:rsidP="00D11912">
      <w:r w:rsidRPr="00B04199">
        <w:t>Receptinis vaistas.</w:t>
      </w:r>
    </w:p>
    <w:p w14:paraId="2AEA7FBF" w14:textId="77777777" w:rsidR="00D11912" w:rsidRPr="00B04199" w:rsidRDefault="00D11912" w:rsidP="00D11912"/>
    <w:p w14:paraId="01339F27" w14:textId="77777777" w:rsidR="00D11912" w:rsidRPr="00B04199" w:rsidRDefault="00D11912" w:rsidP="00D11912"/>
    <w:p w14:paraId="346D49B3"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15.</w:t>
      </w:r>
      <w:r w:rsidRPr="00B04199">
        <w:rPr>
          <w:b/>
        </w:rPr>
        <w:tab/>
        <w:t>VARTOJIMO INSTRUKCIJA</w:t>
      </w:r>
    </w:p>
    <w:p w14:paraId="5FB12A26" w14:textId="77777777" w:rsidR="00D11912" w:rsidRPr="00B04199" w:rsidRDefault="00D11912" w:rsidP="00D11912"/>
    <w:p w14:paraId="2AAADC25" w14:textId="77777777" w:rsidR="00D11912" w:rsidRPr="00B04199" w:rsidRDefault="00D11912" w:rsidP="00D11912">
      <w:pPr>
        <w:rPr>
          <w:b/>
          <w:kern w:val="28"/>
        </w:rPr>
      </w:pPr>
    </w:p>
    <w:p w14:paraId="77CC3BA0"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 xml:space="preserve">16. </w:t>
      </w:r>
      <w:r w:rsidRPr="00B04199">
        <w:rPr>
          <w:b/>
        </w:rPr>
        <w:tab/>
        <w:t>INFORMACIJA BRAILIO RAŠTU</w:t>
      </w:r>
    </w:p>
    <w:p w14:paraId="71184E33" w14:textId="77777777" w:rsidR="00D11912" w:rsidRPr="00B04199" w:rsidRDefault="00D11912" w:rsidP="00D11912"/>
    <w:p w14:paraId="4C7CFC14" w14:textId="77777777" w:rsidR="00D11912" w:rsidRPr="00B04199" w:rsidRDefault="00D11912" w:rsidP="00D11912">
      <w:r w:rsidRPr="00B04199">
        <w:t xml:space="preserve">estazolam </w:t>
      </w:r>
      <w:r w:rsidRPr="00C3393E">
        <w:rPr>
          <w:highlight w:val="lightGray"/>
        </w:rPr>
        <w:t>tc 2 mg</w:t>
      </w:r>
    </w:p>
    <w:p w14:paraId="71DF675A" w14:textId="77777777" w:rsidR="00D11912" w:rsidRPr="00B04199" w:rsidRDefault="00D11912" w:rsidP="00D11912"/>
    <w:p w14:paraId="228CCA9A" w14:textId="77777777" w:rsidR="00D11912" w:rsidRPr="00B04199" w:rsidRDefault="00D11912" w:rsidP="00D11912"/>
    <w:p w14:paraId="0E4546CC" w14:textId="77777777" w:rsidR="00D11912" w:rsidRPr="00B04199" w:rsidRDefault="00D11912" w:rsidP="00D11912">
      <w:pPr>
        <w:keepNext/>
        <w:numPr>
          <w:ilvl w:val="0"/>
          <w:numId w:val="13"/>
        </w:numPr>
        <w:pBdr>
          <w:top w:val="single" w:sz="4" w:space="1" w:color="auto"/>
          <w:left w:val="single" w:sz="4" w:space="4" w:color="auto"/>
          <w:bottom w:val="single" w:sz="4" w:space="1" w:color="auto"/>
          <w:right w:val="single" w:sz="4" w:space="4" w:color="auto"/>
        </w:pBdr>
        <w:tabs>
          <w:tab w:val="left" w:pos="0"/>
        </w:tabs>
        <w:ind w:left="709" w:hanging="709"/>
        <w:contextualSpacing/>
        <w:outlineLvl w:val="0"/>
        <w:rPr>
          <w:i/>
        </w:rPr>
      </w:pPr>
      <w:r w:rsidRPr="00B04199">
        <w:rPr>
          <w:b/>
        </w:rPr>
        <w:t>UNIKALUS IDENTIFIKATORIUS – 2D BRŪKŠNINIS KODAS</w:t>
      </w:r>
    </w:p>
    <w:p w14:paraId="12B9B337" w14:textId="77777777" w:rsidR="00D11912" w:rsidRPr="00B04199" w:rsidRDefault="00D11912" w:rsidP="00D11912"/>
    <w:p w14:paraId="791CF3CF" w14:textId="77777777" w:rsidR="00D11912" w:rsidRPr="00B04199" w:rsidRDefault="00D11912" w:rsidP="00D11912">
      <w:pPr>
        <w:rPr>
          <w:shd w:val="clear" w:color="auto" w:fill="CCCCCC"/>
        </w:rPr>
      </w:pPr>
      <w:r w:rsidRPr="00B04199">
        <w:rPr>
          <w:highlight w:val="lightGray"/>
        </w:rPr>
        <w:t>2D brūkšninis kodas su nurodytu unikaliu identifikatoriumi.</w:t>
      </w:r>
    </w:p>
    <w:p w14:paraId="66C23A31" w14:textId="77777777" w:rsidR="00D11912" w:rsidRPr="00B04199" w:rsidRDefault="00D11912" w:rsidP="00D11912"/>
    <w:p w14:paraId="443F5C84" w14:textId="77777777" w:rsidR="00D11912" w:rsidRPr="00B04199" w:rsidRDefault="00D11912" w:rsidP="00D11912"/>
    <w:p w14:paraId="4DCD1150" w14:textId="77777777" w:rsidR="00D11912" w:rsidRPr="00B04199" w:rsidRDefault="00D11912" w:rsidP="00D11912">
      <w:pPr>
        <w:keepNext/>
        <w:numPr>
          <w:ilvl w:val="0"/>
          <w:numId w:val="13"/>
        </w:numPr>
        <w:pBdr>
          <w:top w:val="single" w:sz="4" w:space="1" w:color="auto"/>
          <w:left w:val="single" w:sz="4" w:space="4" w:color="auto"/>
          <w:bottom w:val="single" w:sz="4" w:space="1" w:color="auto"/>
          <w:right w:val="single" w:sz="4" w:space="4" w:color="auto"/>
        </w:pBdr>
        <w:tabs>
          <w:tab w:val="left" w:pos="567"/>
        </w:tabs>
        <w:ind w:hanging="1440"/>
        <w:contextualSpacing/>
        <w:outlineLvl w:val="0"/>
        <w:rPr>
          <w:i/>
        </w:rPr>
      </w:pPr>
      <w:r w:rsidRPr="00B04199">
        <w:rPr>
          <w:b/>
        </w:rPr>
        <w:t>UNIKALUS IDENTIFIKATORIUS – ŽMONĖMS SUPRANTAMI DUOMENYS</w:t>
      </w:r>
    </w:p>
    <w:p w14:paraId="4F1E1057" w14:textId="77777777" w:rsidR="00D11912" w:rsidRPr="00B04199" w:rsidRDefault="00D11912" w:rsidP="00D11912"/>
    <w:p w14:paraId="4F65B11F" w14:textId="77777777" w:rsidR="00D11912" w:rsidRPr="00B04199" w:rsidRDefault="00D11912" w:rsidP="00D11912">
      <w:pPr>
        <w:rPr>
          <w:color w:val="008000"/>
        </w:rPr>
      </w:pPr>
      <w:r w:rsidRPr="00B04199">
        <w:t>PC: {numeris}</w:t>
      </w:r>
    </w:p>
    <w:p w14:paraId="0B48D219" w14:textId="77777777" w:rsidR="00D11912" w:rsidRPr="00B04199" w:rsidRDefault="00D11912" w:rsidP="00D11912">
      <w:r w:rsidRPr="00B04199">
        <w:t>SN: {numeris}</w:t>
      </w:r>
    </w:p>
    <w:p w14:paraId="03B0C8C6" w14:textId="77777777" w:rsidR="00D11912" w:rsidRPr="00B04199" w:rsidRDefault="00D11912" w:rsidP="00D11912">
      <w:r w:rsidRPr="00B04199">
        <w:rPr>
          <w:highlight w:val="lightGray"/>
        </w:rPr>
        <w:t>NN: {numeris}</w:t>
      </w:r>
    </w:p>
    <w:p w14:paraId="3013168B" w14:textId="77777777" w:rsidR="00D11912" w:rsidRPr="00B04199" w:rsidRDefault="00D11912" w:rsidP="00D11912">
      <w:pPr>
        <w:pBdr>
          <w:top w:val="single" w:sz="4" w:space="1" w:color="auto"/>
          <w:left w:val="single" w:sz="4" w:space="4" w:color="auto"/>
          <w:bottom w:val="single" w:sz="4" w:space="1" w:color="auto"/>
          <w:right w:val="single" w:sz="4" w:space="4" w:color="auto"/>
        </w:pBdr>
        <w:rPr>
          <w:b/>
          <w:bCs/>
        </w:rPr>
      </w:pPr>
      <w:r w:rsidRPr="00B04199">
        <w:br w:type="page"/>
      </w:r>
      <w:r w:rsidRPr="00B04199">
        <w:rPr>
          <w:b/>
          <w:bCs/>
        </w:rPr>
        <w:lastRenderedPageBreak/>
        <w:t>MINIMALI INFORMACIJA ANT LIZDINIŲ PLOKŠTELIŲ ARBA DVISLUOKSNIŲ JUOSTELIŲ</w:t>
      </w:r>
    </w:p>
    <w:p w14:paraId="67549854" w14:textId="77777777" w:rsidR="00D11912" w:rsidRPr="00B04199" w:rsidRDefault="00D11912" w:rsidP="00D11912">
      <w:pPr>
        <w:pBdr>
          <w:top w:val="single" w:sz="4" w:space="1" w:color="auto"/>
          <w:left w:val="single" w:sz="4" w:space="4" w:color="auto"/>
          <w:bottom w:val="single" w:sz="4" w:space="1" w:color="auto"/>
          <w:right w:val="single" w:sz="4" w:space="4" w:color="auto"/>
        </w:pBdr>
        <w:rPr>
          <w:b/>
          <w:bCs/>
        </w:rPr>
      </w:pPr>
    </w:p>
    <w:p w14:paraId="3364B372" w14:textId="77777777" w:rsidR="00D11912" w:rsidRPr="00B04199" w:rsidRDefault="00D11912" w:rsidP="00D11912">
      <w:pPr>
        <w:pBdr>
          <w:top w:val="single" w:sz="4" w:space="1" w:color="auto"/>
          <w:left w:val="single" w:sz="4" w:space="4" w:color="auto"/>
          <w:bottom w:val="single" w:sz="4" w:space="1" w:color="auto"/>
          <w:right w:val="single" w:sz="4" w:space="4" w:color="auto"/>
        </w:pBdr>
      </w:pPr>
      <w:r w:rsidRPr="00B04199">
        <w:rPr>
          <w:b/>
          <w:bCs/>
        </w:rPr>
        <w:t>LIZDINĖ PLOKŠTELĖ</w:t>
      </w:r>
    </w:p>
    <w:p w14:paraId="3944E997" w14:textId="77777777" w:rsidR="00D11912" w:rsidRPr="00B04199" w:rsidRDefault="00D11912" w:rsidP="00D11912"/>
    <w:p w14:paraId="23C22325"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1.</w:t>
      </w:r>
      <w:r w:rsidRPr="00B04199">
        <w:rPr>
          <w:b/>
        </w:rPr>
        <w:tab/>
        <w:t>VAISTINIO PREPARATO PAVADINIMAS</w:t>
      </w:r>
    </w:p>
    <w:p w14:paraId="69CAFB62" w14:textId="77777777" w:rsidR="00D11912" w:rsidRPr="00B04199" w:rsidRDefault="00D11912" w:rsidP="00D11912"/>
    <w:p w14:paraId="2B1AE09B" w14:textId="4497DBDF" w:rsidR="00D11912" w:rsidRPr="00B04199" w:rsidRDefault="00D11912" w:rsidP="00D11912">
      <w:r w:rsidRPr="00B04199">
        <w:t>ESTAZOLAM TC 2</w:t>
      </w:r>
      <w:r w:rsidR="005F6ADE">
        <w:t> </w:t>
      </w:r>
      <w:r w:rsidRPr="00B04199">
        <w:t>mg tabletės</w:t>
      </w:r>
    </w:p>
    <w:p w14:paraId="41275367" w14:textId="10DADB32" w:rsidR="00D11912" w:rsidRPr="00B04199" w:rsidRDefault="00C61C2C" w:rsidP="00D11912">
      <w:r>
        <w:t>e</w:t>
      </w:r>
      <w:r w:rsidR="00D11912" w:rsidRPr="00B04199">
        <w:t>stazolamas</w:t>
      </w:r>
    </w:p>
    <w:p w14:paraId="1CB77FFF" w14:textId="77777777" w:rsidR="00D11912" w:rsidRPr="00B04199" w:rsidRDefault="00D11912" w:rsidP="00D11912"/>
    <w:p w14:paraId="46B60A7D" w14:textId="77777777" w:rsidR="00D11912" w:rsidRPr="00B04199" w:rsidRDefault="00D11912" w:rsidP="00D11912"/>
    <w:p w14:paraId="50BD47BC"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2.</w:t>
      </w:r>
      <w:r w:rsidRPr="00B04199">
        <w:rPr>
          <w:b/>
        </w:rPr>
        <w:tab/>
        <w:t xml:space="preserve">REGISTRUOTOJO PAVADINIMAS </w:t>
      </w:r>
    </w:p>
    <w:p w14:paraId="0875C779" w14:textId="77777777" w:rsidR="00D11912" w:rsidRPr="00B04199" w:rsidRDefault="00D11912" w:rsidP="00D11912"/>
    <w:p w14:paraId="0913136A" w14:textId="345A9E59" w:rsidR="00C61C2C" w:rsidRPr="00B04199" w:rsidRDefault="00C61C2C" w:rsidP="00C61C2C">
      <w:pPr>
        <w:rPr>
          <w:sz w:val="28"/>
        </w:rPr>
      </w:pPr>
      <w:r w:rsidRPr="00EC1CC4">
        <w:rPr>
          <w:highlight w:val="lightGray"/>
        </w:rPr>
        <w:t>{</w:t>
      </w:r>
      <w:r>
        <w:rPr>
          <w:highlight w:val="lightGray"/>
        </w:rPr>
        <w:t>Registruotojo logotipas</w:t>
      </w:r>
      <w:r w:rsidRPr="00EC1CC4">
        <w:rPr>
          <w:highlight w:val="lightGray"/>
        </w:rPr>
        <w:t>}</w:t>
      </w:r>
      <w:r w:rsidRPr="00B04199">
        <w:t xml:space="preserve"> </w:t>
      </w:r>
    </w:p>
    <w:p w14:paraId="1C5E3C76" w14:textId="77777777" w:rsidR="00D11912" w:rsidRPr="00B04199" w:rsidRDefault="00D11912" w:rsidP="00D11912"/>
    <w:p w14:paraId="66423F20" w14:textId="77777777" w:rsidR="00D11912" w:rsidRPr="00B04199" w:rsidRDefault="00D11912" w:rsidP="00D11912"/>
    <w:p w14:paraId="167C9AAD"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3.</w:t>
      </w:r>
      <w:r w:rsidRPr="00B04199">
        <w:rPr>
          <w:b/>
        </w:rPr>
        <w:tab/>
        <w:t>TINKAMUMO LAIKAS</w:t>
      </w:r>
    </w:p>
    <w:p w14:paraId="45468F7A" w14:textId="77777777" w:rsidR="00D11912" w:rsidRPr="00B04199" w:rsidRDefault="00D11912" w:rsidP="00D11912"/>
    <w:p w14:paraId="3EFB10BD" w14:textId="77777777" w:rsidR="00D11912" w:rsidRPr="00B04199" w:rsidRDefault="00D11912" w:rsidP="00D11912">
      <w:r w:rsidRPr="00C3393E">
        <w:rPr>
          <w:rFonts w:eastAsia="Calibri"/>
          <w:highlight w:val="lightGray"/>
        </w:rPr>
        <w:t>EXP</w:t>
      </w:r>
      <w:r w:rsidRPr="00B04199">
        <w:rPr>
          <w:rFonts w:eastAsia="Calibri"/>
        </w:rPr>
        <w:t xml:space="preserve"> {mm MMMM}</w:t>
      </w:r>
    </w:p>
    <w:p w14:paraId="40BDFF32" w14:textId="77777777" w:rsidR="00D11912" w:rsidRPr="00B04199" w:rsidRDefault="00D11912" w:rsidP="00D11912"/>
    <w:p w14:paraId="53F40784" w14:textId="77777777" w:rsidR="00D11912" w:rsidRPr="00B04199" w:rsidRDefault="00D11912" w:rsidP="00D11912"/>
    <w:p w14:paraId="53D13170"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4.</w:t>
      </w:r>
      <w:r w:rsidRPr="00B04199">
        <w:rPr>
          <w:b/>
        </w:rPr>
        <w:tab/>
        <w:t xml:space="preserve">SERIJOS NUMERIS </w:t>
      </w:r>
    </w:p>
    <w:p w14:paraId="1B627167" w14:textId="77777777" w:rsidR="00D11912" w:rsidRPr="00B04199" w:rsidRDefault="00D11912" w:rsidP="00D11912"/>
    <w:p w14:paraId="2AA53C7C" w14:textId="77777777" w:rsidR="00D11912" w:rsidRPr="00B04199" w:rsidRDefault="00D11912" w:rsidP="00D11912">
      <w:r w:rsidRPr="00C3393E">
        <w:rPr>
          <w:highlight w:val="lightGray"/>
        </w:rPr>
        <w:t>Lot</w:t>
      </w:r>
      <w:r w:rsidRPr="00B04199">
        <w:t xml:space="preserve"> {numeris}</w:t>
      </w:r>
    </w:p>
    <w:p w14:paraId="200E2024" w14:textId="77777777" w:rsidR="00D11912" w:rsidRPr="00B04199" w:rsidRDefault="00D11912" w:rsidP="00D11912">
      <w:pPr>
        <w:rPr>
          <w:noProof/>
        </w:rPr>
      </w:pPr>
    </w:p>
    <w:p w14:paraId="58F3B64E" w14:textId="77777777" w:rsidR="00D11912" w:rsidRPr="00B04199" w:rsidRDefault="00D11912" w:rsidP="00D11912">
      <w:pPr>
        <w:rPr>
          <w:noProof/>
        </w:rPr>
      </w:pPr>
    </w:p>
    <w:p w14:paraId="18A5B524" w14:textId="77777777" w:rsidR="00D11912" w:rsidRPr="00B04199" w:rsidRDefault="00D11912" w:rsidP="00D11912">
      <w:pPr>
        <w:keepNext/>
        <w:pBdr>
          <w:top w:val="single" w:sz="4" w:space="1" w:color="auto"/>
          <w:left w:val="single" w:sz="4" w:space="4" w:color="auto"/>
          <w:bottom w:val="single" w:sz="4" w:space="0" w:color="auto"/>
          <w:right w:val="single" w:sz="4" w:space="4" w:color="auto"/>
        </w:pBdr>
        <w:outlineLvl w:val="2"/>
        <w:rPr>
          <w:b/>
        </w:rPr>
      </w:pPr>
      <w:r w:rsidRPr="00B04199">
        <w:rPr>
          <w:b/>
        </w:rPr>
        <w:t>5.</w:t>
      </w:r>
      <w:r w:rsidRPr="00B04199">
        <w:rPr>
          <w:b/>
        </w:rPr>
        <w:tab/>
        <w:t>KITA</w:t>
      </w:r>
    </w:p>
    <w:p w14:paraId="2822E1A6" w14:textId="77777777" w:rsidR="00D11912" w:rsidRPr="00B04199" w:rsidRDefault="00D11912" w:rsidP="00D11912">
      <w:pPr>
        <w:rPr>
          <w:b/>
          <w:caps/>
        </w:rPr>
      </w:pPr>
      <w:r w:rsidRPr="00B04199">
        <w:br w:type="page"/>
      </w:r>
    </w:p>
    <w:p w14:paraId="5D37604A" w14:textId="77777777" w:rsidR="00D11912" w:rsidRPr="00B04199" w:rsidRDefault="00D11912" w:rsidP="00D11912">
      <w:pPr>
        <w:tabs>
          <w:tab w:val="left" w:pos="567"/>
        </w:tabs>
        <w:ind w:left="567" w:hanging="567"/>
        <w:jc w:val="both"/>
        <w:outlineLvl w:val="0"/>
        <w:rPr>
          <w:b/>
          <w:caps/>
        </w:rPr>
      </w:pPr>
      <w:bookmarkStart w:id="2" w:name="_Toc129243137"/>
      <w:bookmarkStart w:id="3" w:name="_Toc129243262"/>
    </w:p>
    <w:p w14:paraId="3075DF8F" w14:textId="77777777" w:rsidR="00D11912" w:rsidRPr="00B04199" w:rsidRDefault="00D11912" w:rsidP="00D11912">
      <w:pPr>
        <w:tabs>
          <w:tab w:val="left" w:pos="567"/>
        </w:tabs>
        <w:ind w:left="567" w:hanging="567"/>
        <w:jc w:val="both"/>
        <w:outlineLvl w:val="0"/>
        <w:rPr>
          <w:b/>
          <w:caps/>
        </w:rPr>
      </w:pPr>
    </w:p>
    <w:p w14:paraId="350E4146" w14:textId="77777777" w:rsidR="00D11912" w:rsidRPr="00B04199" w:rsidRDefault="00D11912" w:rsidP="00D11912">
      <w:pPr>
        <w:tabs>
          <w:tab w:val="left" w:pos="567"/>
        </w:tabs>
        <w:ind w:left="567" w:hanging="567"/>
        <w:jc w:val="both"/>
        <w:outlineLvl w:val="0"/>
        <w:rPr>
          <w:b/>
          <w:caps/>
        </w:rPr>
      </w:pPr>
    </w:p>
    <w:p w14:paraId="7EEAE97A" w14:textId="77777777" w:rsidR="00D11912" w:rsidRPr="00B04199" w:rsidRDefault="00D11912" w:rsidP="00D11912">
      <w:pPr>
        <w:tabs>
          <w:tab w:val="left" w:pos="567"/>
        </w:tabs>
        <w:ind w:left="567" w:hanging="567"/>
        <w:jc w:val="both"/>
        <w:outlineLvl w:val="0"/>
        <w:rPr>
          <w:b/>
          <w:caps/>
        </w:rPr>
      </w:pPr>
    </w:p>
    <w:p w14:paraId="150BDF5D" w14:textId="77777777" w:rsidR="00D11912" w:rsidRPr="00B04199" w:rsidRDefault="00D11912" w:rsidP="00D11912">
      <w:pPr>
        <w:tabs>
          <w:tab w:val="left" w:pos="567"/>
        </w:tabs>
        <w:ind w:left="567" w:hanging="567"/>
        <w:jc w:val="both"/>
        <w:outlineLvl w:val="0"/>
        <w:rPr>
          <w:b/>
          <w:caps/>
        </w:rPr>
      </w:pPr>
    </w:p>
    <w:p w14:paraId="0384B7F3" w14:textId="77777777" w:rsidR="00D11912" w:rsidRPr="00B04199" w:rsidRDefault="00D11912" w:rsidP="00D11912">
      <w:pPr>
        <w:tabs>
          <w:tab w:val="left" w:pos="567"/>
        </w:tabs>
        <w:ind w:left="567" w:hanging="567"/>
        <w:jc w:val="both"/>
        <w:outlineLvl w:val="0"/>
        <w:rPr>
          <w:b/>
          <w:caps/>
        </w:rPr>
      </w:pPr>
    </w:p>
    <w:p w14:paraId="15918B7E" w14:textId="77777777" w:rsidR="00D11912" w:rsidRPr="00B04199" w:rsidRDefault="00D11912" w:rsidP="00D11912">
      <w:pPr>
        <w:tabs>
          <w:tab w:val="left" w:pos="567"/>
        </w:tabs>
        <w:ind w:left="567" w:hanging="567"/>
        <w:jc w:val="both"/>
        <w:outlineLvl w:val="0"/>
        <w:rPr>
          <w:b/>
          <w:caps/>
        </w:rPr>
      </w:pPr>
    </w:p>
    <w:p w14:paraId="0BA12CAE" w14:textId="77777777" w:rsidR="00D11912" w:rsidRPr="00B04199" w:rsidRDefault="00D11912" w:rsidP="00D11912">
      <w:pPr>
        <w:tabs>
          <w:tab w:val="left" w:pos="567"/>
        </w:tabs>
        <w:ind w:left="567" w:hanging="567"/>
        <w:jc w:val="both"/>
        <w:outlineLvl w:val="0"/>
        <w:rPr>
          <w:b/>
          <w:caps/>
        </w:rPr>
      </w:pPr>
    </w:p>
    <w:p w14:paraId="413BC2C3" w14:textId="77777777" w:rsidR="00D11912" w:rsidRPr="00B04199" w:rsidRDefault="00D11912" w:rsidP="00D11912">
      <w:pPr>
        <w:tabs>
          <w:tab w:val="left" w:pos="567"/>
        </w:tabs>
        <w:ind w:left="567" w:hanging="567"/>
        <w:jc w:val="both"/>
        <w:outlineLvl w:val="0"/>
        <w:rPr>
          <w:b/>
          <w:caps/>
        </w:rPr>
      </w:pPr>
    </w:p>
    <w:p w14:paraId="2CAB8B7B" w14:textId="77777777" w:rsidR="00D11912" w:rsidRPr="00B04199" w:rsidRDefault="00D11912" w:rsidP="00D11912">
      <w:pPr>
        <w:tabs>
          <w:tab w:val="left" w:pos="567"/>
        </w:tabs>
        <w:ind w:left="567" w:hanging="567"/>
        <w:jc w:val="both"/>
        <w:outlineLvl w:val="0"/>
        <w:rPr>
          <w:b/>
          <w:caps/>
        </w:rPr>
      </w:pPr>
    </w:p>
    <w:p w14:paraId="4C12C2F4" w14:textId="77777777" w:rsidR="00D11912" w:rsidRPr="00B04199" w:rsidRDefault="00D11912" w:rsidP="00D11912">
      <w:pPr>
        <w:tabs>
          <w:tab w:val="left" w:pos="567"/>
        </w:tabs>
        <w:ind w:left="567" w:hanging="567"/>
        <w:jc w:val="both"/>
        <w:outlineLvl w:val="0"/>
        <w:rPr>
          <w:b/>
          <w:caps/>
        </w:rPr>
      </w:pPr>
    </w:p>
    <w:p w14:paraId="06CDD93F" w14:textId="77777777" w:rsidR="00D11912" w:rsidRPr="00B04199" w:rsidRDefault="00D11912" w:rsidP="00D11912">
      <w:pPr>
        <w:tabs>
          <w:tab w:val="left" w:pos="567"/>
        </w:tabs>
        <w:ind w:left="567" w:hanging="567"/>
        <w:jc w:val="both"/>
        <w:outlineLvl w:val="0"/>
        <w:rPr>
          <w:b/>
          <w:caps/>
        </w:rPr>
      </w:pPr>
    </w:p>
    <w:p w14:paraId="2213E7C2" w14:textId="77777777" w:rsidR="00D11912" w:rsidRPr="00B04199" w:rsidRDefault="00D11912" w:rsidP="00D11912">
      <w:pPr>
        <w:tabs>
          <w:tab w:val="left" w:pos="567"/>
        </w:tabs>
        <w:ind w:left="567" w:hanging="567"/>
        <w:jc w:val="both"/>
        <w:outlineLvl w:val="0"/>
        <w:rPr>
          <w:b/>
          <w:caps/>
        </w:rPr>
      </w:pPr>
    </w:p>
    <w:p w14:paraId="70AEB4D9" w14:textId="77777777" w:rsidR="00D11912" w:rsidRPr="00B04199" w:rsidRDefault="00D11912" w:rsidP="00D11912">
      <w:pPr>
        <w:tabs>
          <w:tab w:val="left" w:pos="567"/>
        </w:tabs>
        <w:ind w:left="567" w:hanging="567"/>
        <w:jc w:val="both"/>
        <w:outlineLvl w:val="0"/>
        <w:rPr>
          <w:b/>
          <w:caps/>
        </w:rPr>
      </w:pPr>
    </w:p>
    <w:p w14:paraId="795CCB96" w14:textId="77777777" w:rsidR="00D11912" w:rsidRPr="00B04199" w:rsidRDefault="00D11912" w:rsidP="00D11912">
      <w:pPr>
        <w:tabs>
          <w:tab w:val="left" w:pos="567"/>
        </w:tabs>
        <w:ind w:left="567" w:hanging="567"/>
        <w:jc w:val="both"/>
        <w:outlineLvl w:val="0"/>
        <w:rPr>
          <w:b/>
          <w:caps/>
        </w:rPr>
      </w:pPr>
    </w:p>
    <w:p w14:paraId="77FB22EA" w14:textId="77777777" w:rsidR="00D11912" w:rsidRPr="00B04199" w:rsidRDefault="00D11912" w:rsidP="00D11912">
      <w:pPr>
        <w:tabs>
          <w:tab w:val="left" w:pos="567"/>
        </w:tabs>
        <w:ind w:left="567" w:hanging="567"/>
        <w:jc w:val="both"/>
        <w:outlineLvl w:val="0"/>
        <w:rPr>
          <w:b/>
          <w:caps/>
        </w:rPr>
      </w:pPr>
    </w:p>
    <w:p w14:paraId="78775AB9" w14:textId="77777777" w:rsidR="00D11912" w:rsidRPr="00B04199" w:rsidRDefault="00D11912" w:rsidP="00D11912">
      <w:pPr>
        <w:tabs>
          <w:tab w:val="left" w:pos="567"/>
        </w:tabs>
        <w:ind w:left="567" w:hanging="567"/>
        <w:jc w:val="both"/>
        <w:outlineLvl w:val="0"/>
        <w:rPr>
          <w:b/>
          <w:caps/>
        </w:rPr>
      </w:pPr>
    </w:p>
    <w:p w14:paraId="15E064D2" w14:textId="77777777" w:rsidR="00D11912" w:rsidRPr="00B04199" w:rsidRDefault="00D11912" w:rsidP="00D11912">
      <w:pPr>
        <w:tabs>
          <w:tab w:val="left" w:pos="567"/>
        </w:tabs>
        <w:ind w:left="567" w:hanging="567"/>
        <w:jc w:val="both"/>
        <w:outlineLvl w:val="0"/>
        <w:rPr>
          <w:b/>
          <w:caps/>
        </w:rPr>
      </w:pPr>
    </w:p>
    <w:p w14:paraId="5C887845" w14:textId="77777777" w:rsidR="00D11912" w:rsidRPr="00B04199" w:rsidRDefault="00D11912" w:rsidP="00D11912">
      <w:pPr>
        <w:tabs>
          <w:tab w:val="left" w:pos="567"/>
        </w:tabs>
        <w:ind w:left="567" w:hanging="567"/>
        <w:jc w:val="both"/>
        <w:outlineLvl w:val="0"/>
        <w:rPr>
          <w:b/>
          <w:caps/>
        </w:rPr>
      </w:pPr>
    </w:p>
    <w:p w14:paraId="7A7AE0CE" w14:textId="77777777" w:rsidR="00D11912" w:rsidRPr="00B04199" w:rsidRDefault="00D11912" w:rsidP="00D11912">
      <w:pPr>
        <w:tabs>
          <w:tab w:val="left" w:pos="567"/>
        </w:tabs>
        <w:ind w:left="567" w:hanging="567"/>
        <w:jc w:val="both"/>
        <w:outlineLvl w:val="0"/>
        <w:rPr>
          <w:b/>
          <w:caps/>
        </w:rPr>
      </w:pPr>
    </w:p>
    <w:p w14:paraId="570F34B2" w14:textId="77777777" w:rsidR="00D11912" w:rsidRPr="00B04199" w:rsidRDefault="00D11912" w:rsidP="00D11912">
      <w:pPr>
        <w:tabs>
          <w:tab w:val="left" w:pos="567"/>
        </w:tabs>
        <w:ind w:left="567" w:hanging="567"/>
        <w:jc w:val="both"/>
        <w:outlineLvl w:val="0"/>
        <w:rPr>
          <w:b/>
          <w:caps/>
        </w:rPr>
      </w:pPr>
    </w:p>
    <w:p w14:paraId="7D658639" w14:textId="77777777" w:rsidR="00D11912" w:rsidRPr="00B04199" w:rsidRDefault="00D11912" w:rsidP="00D11912">
      <w:pPr>
        <w:tabs>
          <w:tab w:val="left" w:pos="567"/>
        </w:tabs>
        <w:ind w:left="567" w:hanging="567"/>
        <w:jc w:val="both"/>
        <w:outlineLvl w:val="0"/>
        <w:rPr>
          <w:b/>
          <w:caps/>
        </w:rPr>
      </w:pPr>
    </w:p>
    <w:p w14:paraId="3ADB38AF" w14:textId="77777777" w:rsidR="00D11912" w:rsidRPr="00B04199" w:rsidRDefault="00D11912" w:rsidP="00D11912">
      <w:pPr>
        <w:tabs>
          <w:tab w:val="left" w:pos="567"/>
        </w:tabs>
        <w:ind w:left="567" w:hanging="567"/>
        <w:jc w:val="center"/>
        <w:outlineLvl w:val="0"/>
        <w:rPr>
          <w:b/>
          <w:caps/>
        </w:rPr>
      </w:pPr>
      <w:r w:rsidRPr="00B04199">
        <w:rPr>
          <w:b/>
          <w:caps/>
        </w:rPr>
        <w:t>B. PAKUOTĖS LAPELIS</w:t>
      </w:r>
      <w:bookmarkEnd w:id="2"/>
      <w:bookmarkEnd w:id="3"/>
    </w:p>
    <w:p w14:paraId="071A74B5" w14:textId="77777777" w:rsidR="00D11912" w:rsidRPr="00B04199" w:rsidRDefault="00D11912" w:rsidP="00D11912">
      <w:pPr>
        <w:rPr>
          <w:b/>
          <w:caps/>
        </w:rPr>
      </w:pPr>
      <w:r w:rsidRPr="00B04199">
        <w:br w:type="page"/>
      </w:r>
    </w:p>
    <w:p w14:paraId="1CFC0325" w14:textId="77777777" w:rsidR="00D11912" w:rsidRPr="00B04199" w:rsidRDefault="00D11912" w:rsidP="00D11912">
      <w:pPr>
        <w:tabs>
          <w:tab w:val="left" w:pos="567"/>
        </w:tabs>
        <w:ind w:left="567" w:hanging="567"/>
        <w:jc w:val="both"/>
        <w:outlineLvl w:val="0"/>
        <w:rPr>
          <w:b/>
          <w:caps/>
        </w:rPr>
      </w:pPr>
    </w:p>
    <w:p w14:paraId="0B116F8C" w14:textId="77777777" w:rsidR="00D11912" w:rsidRPr="00B04199" w:rsidRDefault="00D11912" w:rsidP="00D11912">
      <w:pPr>
        <w:keepNext/>
        <w:jc w:val="center"/>
        <w:outlineLvl w:val="1"/>
        <w:rPr>
          <w:b/>
          <w:bCs/>
          <w:iCs/>
          <w:szCs w:val="24"/>
        </w:rPr>
      </w:pPr>
      <w:bookmarkStart w:id="4" w:name="_Toc129243138"/>
      <w:bookmarkStart w:id="5" w:name="_Toc129243263"/>
      <w:r w:rsidRPr="00B04199">
        <w:rPr>
          <w:b/>
        </w:rPr>
        <w:t>Pakuotės lapelis:</w:t>
      </w:r>
      <w:r w:rsidRPr="00B04199">
        <w:rPr>
          <w:b/>
          <w:bCs/>
          <w:iCs/>
          <w:szCs w:val="24"/>
        </w:rPr>
        <w:t xml:space="preserve"> </w:t>
      </w:r>
      <w:r w:rsidRPr="00B04199">
        <w:rPr>
          <w:b/>
        </w:rPr>
        <w:t>informacija vartotojui</w:t>
      </w:r>
    </w:p>
    <w:p w14:paraId="36F0FDD0" w14:textId="77777777" w:rsidR="00D11912" w:rsidRPr="00B04199" w:rsidRDefault="00D11912" w:rsidP="00D11912">
      <w:pPr>
        <w:numPr>
          <w:ilvl w:val="12"/>
          <w:numId w:val="0"/>
        </w:numPr>
        <w:shd w:val="clear" w:color="auto" w:fill="FFFFFF"/>
        <w:jc w:val="center"/>
        <w:rPr>
          <w:szCs w:val="24"/>
        </w:rPr>
      </w:pPr>
    </w:p>
    <w:p w14:paraId="5645F7FE" w14:textId="6BB81065" w:rsidR="00D11912" w:rsidRPr="00B04199" w:rsidRDefault="00D11912" w:rsidP="00D11912">
      <w:pPr>
        <w:jc w:val="center"/>
        <w:rPr>
          <w:b/>
          <w:szCs w:val="24"/>
        </w:rPr>
      </w:pPr>
      <w:r w:rsidRPr="00B04199">
        <w:rPr>
          <w:b/>
          <w:noProof/>
          <w:szCs w:val="24"/>
        </w:rPr>
        <w:t>ESTAZOLAM TC 2</w:t>
      </w:r>
      <w:r w:rsidR="005F6ADE">
        <w:rPr>
          <w:b/>
          <w:noProof/>
          <w:szCs w:val="24"/>
        </w:rPr>
        <w:t> </w:t>
      </w:r>
      <w:r w:rsidRPr="00B04199">
        <w:rPr>
          <w:b/>
          <w:noProof/>
          <w:szCs w:val="24"/>
        </w:rPr>
        <w:t>mg tabletės</w:t>
      </w:r>
    </w:p>
    <w:p w14:paraId="5547A689" w14:textId="3AD7CAA8" w:rsidR="00D11912" w:rsidRPr="00B04199" w:rsidRDefault="00C61C2C" w:rsidP="00D11912">
      <w:pPr>
        <w:numPr>
          <w:ilvl w:val="12"/>
          <w:numId w:val="0"/>
        </w:numPr>
        <w:jc w:val="center"/>
        <w:rPr>
          <w:szCs w:val="24"/>
        </w:rPr>
      </w:pPr>
      <w:r>
        <w:rPr>
          <w:noProof/>
          <w:szCs w:val="24"/>
        </w:rPr>
        <w:t>e</w:t>
      </w:r>
      <w:r w:rsidR="00D11912" w:rsidRPr="00B04199">
        <w:rPr>
          <w:noProof/>
          <w:szCs w:val="24"/>
        </w:rPr>
        <w:t>stazolamas</w:t>
      </w:r>
    </w:p>
    <w:bookmarkEnd w:id="4"/>
    <w:bookmarkEnd w:id="5"/>
    <w:p w14:paraId="38CCB8C0" w14:textId="77777777" w:rsidR="00D11912" w:rsidRPr="00B04199" w:rsidRDefault="00D11912" w:rsidP="00D11912">
      <w:pPr>
        <w:jc w:val="center"/>
        <w:rPr>
          <w:b/>
        </w:rPr>
      </w:pPr>
    </w:p>
    <w:p w14:paraId="20D87591" w14:textId="77777777" w:rsidR="00D11912" w:rsidRPr="00B04199" w:rsidRDefault="00D11912" w:rsidP="00D11912">
      <w:pPr>
        <w:tabs>
          <w:tab w:val="left" w:pos="1296"/>
        </w:tabs>
        <w:suppressAutoHyphens/>
      </w:pPr>
      <w:r w:rsidRPr="00B04199">
        <w:rPr>
          <w:b/>
          <w:bCs/>
          <w:noProof/>
        </w:rPr>
        <w:t>Atidžiai perskaitykite visą šį lapelį, prieš pradėdami vartoti vaistą, nes jame pateikiama Jums svarbi informacija.</w:t>
      </w:r>
    </w:p>
    <w:p w14:paraId="2B231105" w14:textId="77777777" w:rsidR="00D11912" w:rsidRPr="00B04199" w:rsidRDefault="00D11912" w:rsidP="00D11912">
      <w:pPr>
        <w:numPr>
          <w:ilvl w:val="0"/>
          <w:numId w:val="4"/>
        </w:numPr>
        <w:tabs>
          <w:tab w:val="left" w:pos="1296"/>
        </w:tabs>
        <w:ind w:left="567" w:right="-2" w:hanging="567"/>
      </w:pPr>
      <w:r w:rsidRPr="00B04199">
        <w:rPr>
          <w:noProof/>
        </w:rPr>
        <w:t>Neišmeskite šio lapelio, nes vėl gali prireikti jį perskaityti.</w:t>
      </w:r>
      <w:r w:rsidRPr="00B04199">
        <w:t xml:space="preserve"> </w:t>
      </w:r>
    </w:p>
    <w:p w14:paraId="7B50C262" w14:textId="77777777" w:rsidR="00D11912" w:rsidRPr="00B04199" w:rsidRDefault="00D11912" w:rsidP="00D11912">
      <w:pPr>
        <w:numPr>
          <w:ilvl w:val="0"/>
          <w:numId w:val="4"/>
        </w:numPr>
        <w:tabs>
          <w:tab w:val="left" w:pos="1296"/>
        </w:tabs>
        <w:ind w:left="567" w:right="-2" w:hanging="567"/>
      </w:pPr>
      <w:r w:rsidRPr="00B04199">
        <w:rPr>
          <w:noProof/>
        </w:rPr>
        <w:t>Jeigu kiltų daugiau klausimų, kreipkitės į gydytoją arba vaistininką.</w:t>
      </w:r>
    </w:p>
    <w:p w14:paraId="643E1413" w14:textId="77777777" w:rsidR="00D11912" w:rsidRPr="00B04199" w:rsidRDefault="00D11912" w:rsidP="00D11912">
      <w:pPr>
        <w:ind w:left="567" w:right="-2" w:hanging="567"/>
      </w:pPr>
      <w:r w:rsidRPr="00B04199">
        <w:t>-</w:t>
      </w:r>
      <w:r w:rsidRPr="00B04199">
        <w:tab/>
      </w:r>
      <w:r w:rsidRPr="00B04199">
        <w:rPr>
          <w:noProof/>
        </w:rPr>
        <w:t>Šis vaistas skirtas tik Jums, todėl kitiems žmonėms jo duoti negalima.</w:t>
      </w:r>
      <w:r w:rsidRPr="00B04199">
        <w:t xml:space="preserve"> </w:t>
      </w:r>
      <w:r w:rsidRPr="00B04199">
        <w:rPr>
          <w:noProof/>
        </w:rPr>
        <w:t>Vaistas gali jiems pakenkti (net tiems, kurių ligos požymiai yra tokie patys kaip Jūsų).</w:t>
      </w:r>
    </w:p>
    <w:p w14:paraId="3C94FB16" w14:textId="77777777" w:rsidR="00D11912" w:rsidRPr="00B04199" w:rsidRDefault="00D11912" w:rsidP="00D11912">
      <w:pPr>
        <w:numPr>
          <w:ilvl w:val="0"/>
          <w:numId w:val="4"/>
        </w:numPr>
        <w:tabs>
          <w:tab w:val="left" w:pos="567"/>
        </w:tabs>
        <w:ind w:left="567" w:hanging="567"/>
      </w:pPr>
      <w:r w:rsidRPr="00B04199">
        <w:rPr>
          <w:noProof/>
        </w:rPr>
        <w:t>Jeigu pasireiškė šalutinis poveikis (net jeigu jis šiame lapelyje nenurodytas), kreipkitės į gydytoją arba vaistininką. Žr. 4 skyrių.</w:t>
      </w:r>
    </w:p>
    <w:p w14:paraId="3A716132" w14:textId="77777777" w:rsidR="00D11912" w:rsidRPr="00B04199" w:rsidRDefault="00D11912" w:rsidP="00D11912">
      <w:pPr>
        <w:ind w:left="709" w:hanging="709"/>
        <w:jc w:val="both"/>
      </w:pPr>
      <w:r w:rsidRPr="00B04199" w:rsidDel="006F5DE2">
        <w:t xml:space="preserve"> </w:t>
      </w:r>
    </w:p>
    <w:p w14:paraId="2AAA8BB7" w14:textId="77777777" w:rsidR="00D11912" w:rsidRPr="00B04199" w:rsidRDefault="00D11912" w:rsidP="00D11912">
      <w:pPr>
        <w:keepNext/>
        <w:keepLines/>
        <w:spacing w:before="200"/>
        <w:outlineLvl w:val="3"/>
        <w:rPr>
          <w:rFonts w:eastAsia="Calibri"/>
          <w:b/>
          <w:bCs/>
          <w:iCs/>
        </w:rPr>
      </w:pPr>
      <w:r w:rsidRPr="00B04199">
        <w:rPr>
          <w:rFonts w:eastAsia="Calibri"/>
          <w:b/>
          <w:bCs/>
          <w:iCs/>
        </w:rPr>
        <w:t>Apie ką rašoma šiame lapelyje?</w:t>
      </w:r>
    </w:p>
    <w:p w14:paraId="6BBEA912" w14:textId="77777777" w:rsidR="00D11912" w:rsidRPr="00B04199" w:rsidRDefault="00D11912" w:rsidP="00D11912">
      <w:pPr>
        <w:numPr>
          <w:ilvl w:val="12"/>
          <w:numId w:val="0"/>
        </w:numPr>
        <w:tabs>
          <w:tab w:val="left" w:pos="1296"/>
        </w:tabs>
        <w:ind w:left="284" w:right="-2"/>
      </w:pPr>
    </w:p>
    <w:p w14:paraId="0C68FD38" w14:textId="77777777" w:rsidR="00D11912" w:rsidRPr="00B04199" w:rsidRDefault="00D11912" w:rsidP="00D11912">
      <w:pPr>
        <w:numPr>
          <w:ilvl w:val="12"/>
          <w:numId w:val="0"/>
        </w:numPr>
        <w:tabs>
          <w:tab w:val="left" w:pos="900"/>
        </w:tabs>
        <w:ind w:left="284" w:right="-2"/>
      </w:pPr>
      <w:r w:rsidRPr="00B04199">
        <w:t>1.</w:t>
      </w:r>
      <w:r w:rsidRPr="00B04199">
        <w:tab/>
        <w:t xml:space="preserve">Kas yra </w:t>
      </w:r>
      <w:r w:rsidRPr="00B04199">
        <w:rPr>
          <w:bCs/>
        </w:rPr>
        <w:t xml:space="preserve">ESTAZOLAM TC </w:t>
      </w:r>
      <w:r w:rsidRPr="00B04199">
        <w:t xml:space="preserve">ir kam jis vartojamas </w:t>
      </w:r>
    </w:p>
    <w:p w14:paraId="32C7138D" w14:textId="77777777" w:rsidR="00D11912" w:rsidRPr="00B04199" w:rsidRDefault="00D11912" w:rsidP="00D11912">
      <w:pPr>
        <w:numPr>
          <w:ilvl w:val="12"/>
          <w:numId w:val="0"/>
        </w:numPr>
        <w:tabs>
          <w:tab w:val="left" w:pos="900"/>
        </w:tabs>
        <w:ind w:left="284" w:right="-2"/>
      </w:pPr>
      <w:r w:rsidRPr="00B04199">
        <w:t>2.</w:t>
      </w:r>
      <w:r w:rsidRPr="00B04199">
        <w:tab/>
      </w:r>
      <w:r w:rsidRPr="00B04199">
        <w:rPr>
          <w:noProof/>
        </w:rPr>
        <w:t xml:space="preserve">Kas žinotina prieš vartojant </w:t>
      </w:r>
      <w:r w:rsidRPr="00B04199">
        <w:rPr>
          <w:bCs/>
        </w:rPr>
        <w:t>ESTAZOLAM TC</w:t>
      </w:r>
    </w:p>
    <w:p w14:paraId="1A45E9A2" w14:textId="77777777" w:rsidR="00D11912" w:rsidRPr="00B04199" w:rsidRDefault="00D11912" w:rsidP="00D11912">
      <w:pPr>
        <w:numPr>
          <w:ilvl w:val="12"/>
          <w:numId w:val="0"/>
        </w:numPr>
        <w:tabs>
          <w:tab w:val="left" w:pos="900"/>
        </w:tabs>
        <w:ind w:left="284" w:right="-2"/>
      </w:pPr>
      <w:r w:rsidRPr="00B04199">
        <w:t>3.</w:t>
      </w:r>
      <w:r w:rsidRPr="00B04199">
        <w:tab/>
      </w:r>
      <w:r w:rsidRPr="00B04199">
        <w:rPr>
          <w:noProof/>
        </w:rPr>
        <w:t xml:space="preserve">Kaip vartoti </w:t>
      </w:r>
      <w:r w:rsidRPr="00B04199">
        <w:rPr>
          <w:bCs/>
        </w:rPr>
        <w:t>ESTAZOLAM TC</w:t>
      </w:r>
    </w:p>
    <w:p w14:paraId="0720A46D" w14:textId="77777777" w:rsidR="00D11912" w:rsidRPr="00B04199" w:rsidRDefault="00D11912" w:rsidP="00D11912">
      <w:pPr>
        <w:numPr>
          <w:ilvl w:val="12"/>
          <w:numId w:val="0"/>
        </w:numPr>
        <w:tabs>
          <w:tab w:val="left" w:pos="900"/>
          <w:tab w:val="left" w:pos="1620"/>
          <w:tab w:val="left" w:pos="1800"/>
          <w:tab w:val="left" w:pos="2592"/>
          <w:tab w:val="left" w:pos="5430"/>
        </w:tabs>
        <w:ind w:left="284" w:right="-2"/>
      </w:pPr>
      <w:r w:rsidRPr="00B04199">
        <w:t>4.</w:t>
      </w:r>
      <w:r w:rsidRPr="00B04199">
        <w:tab/>
        <w:t xml:space="preserve">Galimas šalutinis poveikis </w:t>
      </w:r>
    </w:p>
    <w:p w14:paraId="0A50A266" w14:textId="77777777" w:rsidR="00D11912" w:rsidRPr="00B04199" w:rsidRDefault="00D11912" w:rsidP="00D11912">
      <w:pPr>
        <w:numPr>
          <w:ilvl w:val="12"/>
          <w:numId w:val="0"/>
        </w:numPr>
        <w:tabs>
          <w:tab w:val="left" w:pos="900"/>
        </w:tabs>
        <w:ind w:left="284" w:right="-2"/>
      </w:pPr>
      <w:r w:rsidRPr="00B04199">
        <w:t>5.</w:t>
      </w:r>
      <w:r w:rsidRPr="00B04199">
        <w:tab/>
        <w:t xml:space="preserve">Kaip laikyti </w:t>
      </w:r>
      <w:r w:rsidRPr="00B04199">
        <w:rPr>
          <w:bCs/>
        </w:rPr>
        <w:t>ESTAZOLAM TC</w:t>
      </w:r>
    </w:p>
    <w:p w14:paraId="5272CA64" w14:textId="77777777" w:rsidR="00D11912" w:rsidRPr="00B04199" w:rsidRDefault="00D11912" w:rsidP="00D11912">
      <w:pPr>
        <w:numPr>
          <w:ilvl w:val="12"/>
          <w:numId w:val="0"/>
        </w:numPr>
        <w:tabs>
          <w:tab w:val="left" w:pos="900"/>
        </w:tabs>
        <w:ind w:left="284" w:right="-2"/>
      </w:pPr>
      <w:r w:rsidRPr="00B04199">
        <w:t>6.</w:t>
      </w:r>
      <w:r w:rsidRPr="00B04199">
        <w:tab/>
      </w:r>
      <w:r w:rsidRPr="00B04199">
        <w:rPr>
          <w:noProof/>
        </w:rPr>
        <w:t>Pakuotės turinys ir kita informacija</w:t>
      </w:r>
    </w:p>
    <w:p w14:paraId="18CB4608" w14:textId="77777777" w:rsidR="00D11912" w:rsidRPr="00B04199" w:rsidRDefault="00D11912" w:rsidP="00D11912"/>
    <w:p w14:paraId="494A635E" w14:textId="77777777" w:rsidR="00D11912" w:rsidRPr="00B04199" w:rsidRDefault="00D11912" w:rsidP="00D11912">
      <w:pPr>
        <w:keepNext/>
        <w:keepLines/>
        <w:spacing w:before="200"/>
        <w:outlineLvl w:val="3"/>
        <w:rPr>
          <w:rFonts w:eastAsia="MS Gothic"/>
          <w:b/>
          <w:bCs/>
          <w:iCs/>
          <w:color w:val="000000"/>
        </w:rPr>
      </w:pPr>
      <w:r w:rsidRPr="00B04199">
        <w:rPr>
          <w:rFonts w:eastAsia="MS Gothic"/>
          <w:b/>
          <w:bCs/>
          <w:iCs/>
          <w:color w:val="000000"/>
        </w:rPr>
        <w:t>1.</w:t>
      </w:r>
      <w:r w:rsidRPr="00B04199">
        <w:rPr>
          <w:rFonts w:eastAsia="MS Gothic"/>
          <w:b/>
          <w:bCs/>
          <w:iCs/>
          <w:color w:val="000000"/>
        </w:rPr>
        <w:tab/>
        <w:t>Kas yra ESTAZOLAM TC ir kam jis vartojamas</w:t>
      </w:r>
    </w:p>
    <w:p w14:paraId="45D2EB68" w14:textId="77777777" w:rsidR="00D11912" w:rsidRPr="00B04199" w:rsidRDefault="00D11912" w:rsidP="00D11912"/>
    <w:p w14:paraId="479DE1F4" w14:textId="77777777" w:rsidR="00D11912" w:rsidRPr="00B04199" w:rsidRDefault="00D11912" w:rsidP="00D11912">
      <w:pPr>
        <w:widowControl w:val="0"/>
        <w:ind w:right="278"/>
      </w:pPr>
      <w:r w:rsidRPr="00B04199">
        <w:t>ESTAZOLAM TC priklauso vaistų, vadinamų benzodiazepinais, grupei.</w:t>
      </w:r>
    </w:p>
    <w:p w14:paraId="0EF21A12" w14:textId="77777777" w:rsidR="00D11912" w:rsidRPr="00B04199" w:rsidRDefault="00D11912" w:rsidP="00D11912">
      <w:pPr>
        <w:ind w:left="567" w:hanging="567"/>
        <w:rPr>
          <w:b/>
        </w:rPr>
      </w:pPr>
    </w:p>
    <w:p w14:paraId="78DEE280" w14:textId="77777777" w:rsidR="00D11912" w:rsidRPr="00B04199" w:rsidRDefault="00D11912" w:rsidP="00D11912">
      <w:r w:rsidRPr="00B04199">
        <w:t xml:space="preserve">ESTAZOLAM TC vartojamas trumpalaikiam (7 – 12 dienų) </w:t>
      </w:r>
      <w:r w:rsidRPr="00B04199">
        <w:rPr>
          <w:b/>
        </w:rPr>
        <w:t>sunkios ar labai varginančios nemigos</w:t>
      </w:r>
      <w:r w:rsidRPr="00B04199">
        <w:t xml:space="preserve"> (kai sunku užmigti, naktį pabundama per dažnai, o ryte - per anksti) gydymui </w:t>
      </w:r>
      <w:r w:rsidRPr="00B04199">
        <w:rPr>
          <w:b/>
        </w:rPr>
        <w:t>suaugusiesiems</w:t>
      </w:r>
      <w:r w:rsidRPr="00B04199">
        <w:t xml:space="preserve">. </w:t>
      </w:r>
    </w:p>
    <w:p w14:paraId="19A45106" w14:textId="77777777" w:rsidR="00D11912" w:rsidRPr="00B04199" w:rsidRDefault="00D11912" w:rsidP="00D11912"/>
    <w:p w14:paraId="4FC504DB" w14:textId="77777777" w:rsidR="00D11912" w:rsidRPr="00B04199" w:rsidRDefault="00D11912" w:rsidP="00D11912">
      <w:pPr>
        <w:keepNext/>
        <w:keepLines/>
        <w:spacing w:before="200"/>
        <w:outlineLvl w:val="3"/>
        <w:rPr>
          <w:rFonts w:eastAsia="MS Gothic"/>
          <w:b/>
          <w:bCs/>
          <w:iCs/>
          <w:color w:val="000000"/>
        </w:rPr>
      </w:pPr>
      <w:r w:rsidRPr="00B04199">
        <w:rPr>
          <w:rFonts w:eastAsia="MS Gothic"/>
          <w:b/>
          <w:bCs/>
          <w:iCs/>
          <w:color w:val="000000"/>
        </w:rPr>
        <w:t>2.</w:t>
      </w:r>
      <w:r w:rsidRPr="00B04199">
        <w:rPr>
          <w:rFonts w:eastAsia="MS Gothic"/>
          <w:b/>
          <w:bCs/>
          <w:iCs/>
          <w:color w:val="000000"/>
        </w:rPr>
        <w:tab/>
        <w:t xml:space="preserve">Kas žinotina prieš vartojant ESTAZOLAM TC  </w:t>
      </w:r>
      <w:r w:rsidRPr="00B04199">
        <w:rPr>
          <w:rFonts w:eastAsia="MS Gothic"/>
          <w:b/>
          <w:iCs/>
          <w:color w:val="000000"/>
          <w:szCs w:val="24"/>
        </w:rPr>
        <w:t xml:space="preserve"> </w:t>
      </w:r>
    </w:p>
    <w:p w14:paraId="54582FCE" w14:textId="77777777" w:rsidR="00D11912" w:rsidRPr="00B04199" w:rsidRDefault="00D11912" w:rsidP="00D11912">
      <w:pPr>
        <w:keepNext/>
        <w:outlineLvl w:val="1"/>
        <w:rPr>
          <w:b/>
        </w:rPr>
      </w:pPr>
    </w:p>
    <w:p w14:paraId="562EE167" w14:textId="1E942FDB" w:rsidR="00D11912" w:rsidRPr="00B04199" w:rsidRDefault="00D11912" w:rsidP="00D11912">
      <w:pPr>
        <w:spacing w:line="220" w:lineRule="exact"/>
        <w:rPr>
          <w:b/>
          <w:bCs/>
        </w:rPr>
      </w:pPr>
      <w:r w:rsidRPr="00B04199">
        <w:rPr>
          <w:b/>
          <w:bCs/>
        </w:rPr>
        <w:t xml:space="preserve">ESTAZOLAM TC vartoti </w:t>
      </w:r>
      <w:r w:rsidR="00E27A6F">
        <w:rPr>
          <w:b/>
          <w:bCs/>
        </w:rPr>
        <w:t>draudžiama</w:t>
      </w:r>
      <w:r w:rsidRPr="00B04199">
        <w:rPr>
          <w:b/>
          <w:bCs/>
        </w:rPr>
        <w:t xml:space="preserve">: </w:t>
      </w:r>
    </w:p>
    <w:p w14:paraId="5F8A1803" w14:textId="77777777" w:rsidR="00D11912" w:rsidRPr="00B04199" w:rsidRDefault="00D11912" w:rsidP="00C3393E">
      <w:pPr>
        <w:numPr>
          <w:ilvl w:val="1"/>
          <w:numId w:val="5"/>
        </w:numPr>
        <w:ind w:left="567" w:hanging="567"/>
      </w:pPr>
      <w:r w:rsidRPr="00B04199">
        <w:t xml:space="preserve">jeigu yra alergija estazolamui, </w:t>
      </w:r>
      <w:r w:rsidRPr="00B04199">
        <w:rPr>
          <w:noProof/>
        </w:rPr>
        <w:t>kitiems benzodiazepinų grupei priklausantiems vaistams arba bet kuriai pagalbinei šio vaisto medžiagai (jos išvardytos 6 skyriuje)</w:t>
      </w:r>
      <w:r w:rsidRPr="00B04199">
        <w:t>;</w:t>
      </w:r>
    </w:p>
    <w:p w14:paraId="4FC824FF" w14:textId="77777777" w:rsidR="00D11912" w:rsidRPr="00B04199" w:rsidRDefault="00D11912" w:rsidP="00C3393E">
      <w:pPr>
        <w:numPr>
          <w:ilvl w:val="1"/>
          <w:numId w:val="5"/>
        </w:numPr>
        <w:ind w:left="567" w:hanging="567"/>
        <w:rPr>
          <w:noProof/>
        </w:rPr>
      </w:pPr>
      <w:r w:rsidRPr="00B04199">
        <w:rPr>
          <w:noProof/>
        </w:rPr>
        <w:t>jeigu yra kvėpavimo sutrikimas, sukeltas centrinės nervų sistemos pažeidimo, arba kita sunki kvėpavimo problema;</w:t>
      </w:r>
    </w:p>
    <w:p w14:paraId="4C4038C8" w14:textId="77777777" w:rsidR="00D11912" w:rsidRPr="00B04199" w:rsidRDefault="00D11912" w:rsidP="00C3393E">
      <w:pPr>
        <w:numPr>
          <w:ilvl w:val="1"/>
          <w:numId w:val="5"/>
        </w:numPr>
        <w:ind w:left="567" w:hanging="567"/>
      </w:pPr>
      <w:r w:rsidRPr="00B04199">
        <w:rPr>
          <w:noProof/>
        </w:rPr>
        <w:t>jeigu yra sutrikusi sąmonė (t.y., sutrikęs sugebėjimas išlaikyti budrumą ir orientaciją);</w:t>
      </w:r>
    </w:p>
    <w:p w14:paraId="56CF2AF2" w14:textId="77777777" w:rsidR="00D11912" w:rsidRPr="00B04199" w:rsidRDefault="00D11912" w:rsidP="00C3393E">
      <w:pPr>
        <w:numPr>
          <w:ilvl w:val="1"/>
          <w:numId w:val="5"/>
        </w:numPr>
        <w:ind w:left="567" w:hanging="567"/>
      </w:pPr>
      <w:r w:rsidRPr="00B04199">
        <w:rPr>
          <w:noProof/>
        </w:rPr>
        <w:t>jeigu sergate akių liga, vadinama uždaro kampo glaukoma;</w:t>
      </w:r>
    </w:p>
    <w:p w14:paraId="64AF5B08" w14:textId="77777777" w:rsidR="00D11912" w:rsidRPr="00B04199" w:rsidRDefault="00D11912" w:rsidP="00C3393E">
      <w:pPr>
        <w:numPr>
          <w:ilvl w:val="1"/>
          <w:numId w:val="5"/>
        </w:numPr>
        <w:ind w:left="567" w:hanging="567"/>
        <w:rPr>
          <w:noProof/>
        </w:rPr>
      </w:pPr>
      <w:r w:rsidRPr="00B04199">
        <w:rPr>
          <w:noProof/>
        </w:rPr>
        <w:t>jeigu sergate tam tikra raumenų liga, vadinama sunkiąja miastenija (būklė, pasireiškianti raumenų silpnumu ir greitu jų nuovargiu);</w:t>
      </w:r>
    </w:p>
    <w:p w14:paraId="364428EF" w14:textId="77777777" w:rsidR="00D11912" w:rsidRPr="00B04199" w:rsidRDefault="00D11912" w:rsidP="00C3393E">
      <w:pPr>
        <w:numPr>
          <w:ilvl w:val="1"/>
          <w:numId w:val="5"/>
        </w:numPr>
        <w:ind w:left="567" w:hanging="567"/>
      </w:pPr>
      <w:r w:rsidRPr="00B04199">
        <w:rPr>
          <w:noProof/>
        </w:rPr>
        <w:t>jeigu sergate sunkia kepenų liga;</w:t>
      </w:r>
    </w:p>
    <w:p w14:paraId="6FE3294B" w14:textId="77777777" w:rsidR="00D11912" w:rsidRPr="00B04199" w:rsidRDefault="00D11912" w:rsidP="00C3393E">
      <w:pPr>
        <w:numPr>
          <w:ilvl w:val="1"/>
          <w:numId w:val="5"/>
        </w:numPr>
        <w:ind w:left="567" w:hanging="567"/>
        <w:rPr>
          <w:noProof/>
        </w:rPr>
      </w:pPr>
      <w:r w:rsidRPr="00B04199">
        <w:rPr>
          <w:noProof/>
        </w:rPr>
        <w:t>jeigu dažnai atsiranda svaigulys ir sumišimas (būklė, kai nežinote, kaip elgtis arba negalite ko nors aiškiai suprasti);</w:t>
      </w:r>
    </w:p>
    <w:p w14:paraId="78B42598" w14:textId="77777777" w:rsidR="00D11912" w:rsidRPr="00B04199" w:rsidRDefault="00D11912" w:rsidP="00C3393E">
      <w:pPr>
        <w:numPr>
          <w:ilvl w:val="1"/>
          <w:numId w:val="5"/>
        </w:numPr>
        <w:ind w:left="567" w:hanging="567"/>
        <w:rPr>
          <w:noProof/>
        </w:rPr>
      </w:pPr>
      <w:r w:rsidRPr="00B04199">
        <w:rPr>
          <w:noProof/>
        </w:rPr>
        <w:t>nėštumo ir žindymo laikotarpiu.</w:t>
      </w:r>
    </w:p>
    <w:p w14:paraId="32132218" w14:textId="77777777" w:rsidR="00D11912" w:rsidRPr="00B04199" w:rsidRDefault="00D11912" w:rsidP="00D11912"/>
    <w:p w14:paraId="230FBF86" w14:textId="77777777" w:rsidR="00D11912" w:rsidRPr="00B04199" w:rsidRDefault="00D11912" w:rsidP="00D11912">
      <w:pPr>
        <w:spacing w:line="220" w:lineRule="exact"/>
        <w:rPr>
          <w:b/>
          <w:bCs/>
        </w:rPr>
      </w:pPr>
      <w:r w:rsidRPr="00B04199">
        <w:rPr>
          <w:b/>
          <w:bCs/>
        </w:rPr>
        <w:t>Įspėjimai ir atsargumo priemonės</w:t>
      </w:r>
    </w:p>
    <w:p w14:paraId="2E333220" w14:textId="77777777" w:rsidR="00D11912" w:rsidRPr="00B04199" w:rsidRDefault="00D11912" w:rsidP="00D11912">
      <w:pPr>
        <w:widowControl w:val="0"/>
        <w:suppressAutoHyphens/>
        <w:ind w:right="278"/>
      </w:pPr>
      <w:r w:rsidRPr="00B04199">
        <w:t>Pasitarkite su gydytoju arba vaistininku, prieš pradėdami vartoti ESTAZOLAM TC.</w:t>
      </w:r>
    </w:p>
    <w:p w14:paraId="7D16C32C" w14:textId="77777777" w:rsidR="00D11912" w:rsidRPr="00B04199" w:rsidRDefault="00D11912" w:rsidP="00D11912">
      <w:pPr>
        <w:widowControl w:val="0"/>
        <w:suppressAutoHyphens/>
        <w:ind w:right="278"/>
      </w:pPr>
    </w:p>
    <w:p w14:paraId="6D4A6F1C" w14:textId="77777777" w:rsidR="00D11912" w:rsidRPr="00B04199" w:rsidRDefault="00D11912" w:rsidP="00D11912">
      <w:pPr>
        <w:widowControl w:val="0"/>
        <w:suppressAutoHyphens/>
        <w:ind w:right="278"/>
      </w:pPr>
      <w:r w:rsidRPr="00B04199">
        <w:t>ESTAZOLAM TC galima vartoti tik prižiūrint gydytojui. Ypatingo atsargumo reikia, jeigu:</w:t>
      </w:r>
    </w:p>
    <w:p w14:paraId="5B957663" w14:textId="77777777" w:rsidR="00D11912" w:rsidRPr="00B04199" w:rsidRDefault="00D11912" w:rsidP="00C3393E">
      <w:pPr>
        <w:numPr>
          <w:ilvl w:val="1"/>
          <w:numId w:val="5"/>
        </w:numPr>
        <w:ind w:left="567" w:hanging="567"/>
        <w:rPr>
          <w:noProof/>
        </w:rPr>
      </w:pPr>
      <w:r w:rsidRPr="00B04199">
        <w:rPr>
          <w:noProof/>
        </w:rPr>
        <w:t xml:space="preserve">yra plaučių, kepenų ar (arba) inkstų veiklos sutrikimų; </w:t>
      </w:r>
    </w:p>
    <w:p w14:paraId="0FEB9F7D" w14:textId="77777777" w:rsidR="00D11912" w:rsidRPr="00B04199" w:rsidRDefault="00D11912" w:rsidP="00C3393E">
      <w:pPr>
        <w:numPr>
          <w:ilvl w:val="1"/>
          <w:numId w:val="5"/>
        </w:numPr>
        <w:ind w:left="567" w:hanging="567"/>
        <w:rPr>
          <w:noProof/>
        </w:rPr>
      </w:pPr>
      <w:r w:rsidRPr="00B04199">
        <w:rPr>
          <w:noProof/>
        </w:rPr>
        <w:t xml:space="preserve">esate vyresnis (-ė) negu 65 metų amžiaus. Šis vaistas gali Jums sukelti sunkesnius šalutinius poveikius, ypač sumišimą ir koordinacijos sutrikimą. </w:t>
      </w:r>
    </w:p>
    <w:p w14:paraId="5D524AFC" w14:textId="77777777" w:rsidR="00D11912" w:rsidRPr="00B04199" w:rsidRDefault="00D11912" w:rsidP="00C3393E">
      <w:pPr>
        <w:numPr>
          <w:ilvl w:val="1"/>
          <w:numId w:val="5"/>
        </w:numPr>
        <w:ind w:left="567" w:hanging="567"/>
        <w:rPr>
          <w:noProof/>
        </w:rPr>
      </w:pPr>
      <w:r w:rsidRPr="00B04199">
        <w:rPr>
          <w:noProof/>
        </w:rPr>
        <w:t xml:space="preserve">sergate depresija ar kita psichikos liga. </w:t>
      </w:r>
    </w:p>
    <w:p w14:paraId="391397D0" w14:textId="77777777" w:rsidR="00D11912" w:rsidRPr="00B04199" w:rsidRDefault="00D11912" w:rsidP="00D11912"/>
    <w:p w14:paraId="3FB3E07A" w14:textId="77777777" w:rsidR="00D11912" w:rsidRPr="00B04199" w:rsidRDefault="00D11912" w:rsidP="00D11912">
      <w:pPr>
        <w:widowControl w:val="0"/>
        <w:tabs>
          <w:tab w:val="left" w:pos="450"/>
        </w:tabs>
        <w:suppressAutoHyphens/>
        <w:ind w:right="276"/>
      </w:pPr>
      <w:r w:rsidRPr="00B04199">
        <w:t xml:space="preserve">Ilgalaikis ESTAZOLAM TC vartojimas gali sukelti </w:t>
      </w:r>
      <w:r w:rsidRPr="00B04199">
        <w:rPr>
          <w:b/>
        </w:rPr>
        <w:t>fizinę ir psichinę</w:t>
      </w:r>
      <w:r w:rsidRPr="00B04199">
        <w:t xml:space="preserve"> </w:t>
      </w:r>
      <w:r w:rsidRPr="00B04199">
        <w:rPr>
          <w:b/>
        </w:rPr>
        <w:t>priklausomybę</w:t>
      </w:r>
      <w:r w:rsidRPr="00B04199">
        <w:t xml:space="preserve">. Kuo didesnė dozė ir ilgesnė gydymo trukmė, tuo didesnė priklausomybės rizika. Be to, didesnė rizika gresia pacientams, kurie praeityje piktnaudžiavo alkoholiu arba vaistais. Jeigu gydymas nutraukiamas staiga, gali pasireikšti </w:t>
      </w:r>
      <w:r w:rsidRPr="00B04199">
        <w:rPr>
          <w:b/>
        </w:rPr>
        <w:t>nutraukimo sindromo</w:t>
      </w:r>
      <w:r w:rsidRPr="00B04199">
        <w:t xml:space="preserve"> požymiai: galvos ir raumenų skausmas, nerimas ir įtampa, miego sutrikimai, nerimastingumas, sumišimas ir dirglumas. Sunkiais atvejais gali pasireikšti psichikos sutrikimas, realybės jausmo praradimas, išnyksti jutimai arba atsirasti dilgčiojimo kojose ar rankose pojūtis, padidėti jautrumas šviesai, garsui ir lytėjimui, pasireikšti haliucinacijos ir epilepsijos priepuoliai. Baigus gydymą, nutraukimo simptomai gali išlikti keletą dienų.</w:t>
      </w:r>
    </w:p>
    <w:p w14:paraId="72B780F5" w14:textId="77777777" w:rsidR="00D11912" w:rsidRPr="00B04199" w:rsidRDefault="00D11912" w:rsidP="00D11912"/>
    <w:p w14:paraId="04DB32A4" w14:textId="77777777" w:rsidR="00D11912" w:rsidRPr="00B04199" w:rsidRDefault="00D11912" w:rsidP="00D11912">
      <w:r w:rsidRPr="00B04199">
        <w:t xml:space="preserve">Nutraukus ESTAZOLAM TC vartojimą, gali pasireikšti trumpalaikis sindromas, vadinamas </w:t>
      </w:r>
      <w:r w:rsidRPr="00B04199">
        <w:rPr>
          <w:b/>
        </w:rPr>
        <w:t>atoveiksmio sindromu</w:t>
      </w:r>
      <w:r w:rsidRPr="00B04199">
        <w:t>. Prieš gydymą buvusi nemiga gali vėl atsirasti ir būti net sunkesnė nei prieš tai. Taip pat gali būti nuotaikos svyravimas ir neramumas. Nutraukimo ir atoveiksmio sindromų rizika didesnė staiga nutraukus gydymą, todėl gydytojas Jums patars dozę mažinti palaipsniui.</w:t>
      </w:r>
    </w:p>
    <w:p w14:paraId="683265F6" w14:textId="77777777" w:rsidR="00D11912" w:rsidRPr="00B04199" w:rsidRDefault="00D11912" w:rsidP="00D11912"/>
    <w:p w14:paraId="707E8AE5" w14:textId="77777777" w:rsidR="00D11912" w:rsidRPr="00B04199" w:rsidRDefault="00D11912" w:rsidP="00D11912">
      <w:pPr>
        <w:widowControl w:val="0"/>
        <w:ind w:right="276"/>
      </w:pPr>
      <w:r w:rsidRPr="00B04199">
        <w:t xml:space="preserve">Jei ESTAZOLAM TC vartojama ilgai, jo poveikis laipsniškai mažėja, kadangi atsiranda </w:t>
      </w:r>
      <w:r w:rsidRPr="00B04199">
        <w:rPr>
          <w:b/>
        </w:rPr>
        <w:t>tolerancija</w:t>
      </w:r>
      <w:r w:rsidRPr="00B04199">
        <w:t xml:space="preserve"> (t.y., organizmas pripranta prie vaisto).</w:t>
      </w:r>
    </w:p>
    <w:p w14:paraId="41A36F0C" w14:textId="77777777" w:rsidR="00D11912" w:rsidRPr="00B04199" w:rsidRDefault="00D11912" w:rsidP="00D11912">
      <w:pPr>
        <w:widowControl w:val="0"/>
        <w:ind w:right="276"/>
      </w:pPr>
    </w:p>
    <w:p w14:paraId="35E802F1" w14:textId="77777777" w:rsidR="00D11912" w:rsidRPr="00B04199" w:rsidRDefault="00D11912" w:rsidP="00D11912">
      <w:pPr>
        <w:widowControl w:val="0"/>
        <w:ind w:right="276"/>
      </w:pPr>
      <w:r w:rsidRPr="00B04199">
        <w:t xml:space="preserve">ESTAZOLAM TC gali sukelti </w:t>
      </w:r>
      <w:r w:rsidRPr="00B04199">
        <w:rPr>
          <w:b/>
        </w:rPr>
        <w:t>atminties sutrikimą</w:t>
      </w:r>
      <w:r w:rsidRPr="00B04199">
        <w:t xml:space="preserve">. Siekiant sumažinti šią riziką, reikia užtikrinti, kad po vaisto pavartojimo galėsite 7-8 valandas nepertraukiamai miegoti. </w:t>
      </w:r>
    </w:p>
    <w:p w14:paraId="20C59A64" w14:textId="77777777" w:rsidR="00D11912" w:rsidRPr="00B04199" w:rsidRDefault="00D11912" w:rsidP="00D11912">
      <w:pPr>
        <w:widowControl w:val="0"/>
        <w:ind w:right="276"/>
      </w:pPr>
    </w:p>
    <w:p w14:paraId="57C0A2B4" w14:textId="77777777" w:rsidR="00D11912" w:rsidRPr="00B04199" w:rsidRDefault="00D11912" w:rsidP="00D11912">
      <w:pPr>
        <w:widowControl w:val="0"/>
        <w:tabs>
          <w:tab w:val="left" w:pos="567"/>
        </w:tabs>
        <w:suppressAutoHyphens/>
        <w:ind w:right="276"/>
      </w:pPr>
      <w:r w:rsidRPr="00B04199">
        <w:t xml:space="preserve">Nedelsiant nutraukite ESTAZOLAM TC vartojimą, jeigu pasireiškia taip vadinamos </w:t>
      </w:r>
      <w:r w:rsidRPr="00B04199">
        <w:rPr>
          <w:b/>
        </w:rPr>
        <w:t>paradoksinės reakcijos</w:t>
      </w:r>
      <w:r w:rsidRPr="00B04199">
        <w:t>. Paradoksine reakcija vadinamas vaisto poveikis, priešingas tam, kurio paprastai tikimasi, t.y., vietoj mieguistumo kai kuriems pacientams gali atsirasti susijaudinimas, nemiga, raumenų drebulys, traukuliai. Šių reakcijų rizika didesnė pagyvenusiems pacientams, sergantiesiems psichikos ligomis ar pacientams, kurie išgėrė alkoholio.</w:t>
      </w:r>
    </w:p>
    <w:p w14:paraId="142EABF5" w14:textId="77777777" w:rsidR="00D11912" w:rsidRPr="00B04199" w:rsidRDefault="00D11912" w:rsidP="00D11912">
      <w:pPr>
        <w:widowControl w:val="0"/>
        <w:tabs>
          <w:tab w:val="left" w:pos="567"/>
        </w:tabs>
        <w:suppressAutoHyphens/>
        <w:ind w:right="276"/>
      </w:pPr>
    </w:p>
    <w:p w14:paraId="5D87A44D" w14:textId="77777777" w:rsidR="00D11912" w:rsidRPr="00B04199" w:rsidRDefault="00D11912" w:rsidP="00D11912">
      <w:pPr>
        <w:widowControl w:val="0"/>
        <w:tabs>
          <w:tab w:val="left" w:pos="450"/>
        </w:tabs>
        <w:suppressAutoHyphens/>
        <w:ind w:right="276"/>
      </w:pPr>
      <w:r w:rsidRPr="00B04199">
        <w:t xml:space="preserve">Jeigu gydytojas Jums paskyrė ESTAZOLAM TC vartoti ilgai, reikia reguliariai atlikti </w:t>
      </w:r>
      <w:r w:rsidRPr="00B04199">
        <w:rPr>
          <w:b/>
        </w:rPr>
        <w:t>kraujo ir kepenų veiklos tyrimus</w:t>
      </w:r>
      <w:r w:rsidRPr="00B04199">
        <w:t>.</w:t>
      </w:r>
    </w:p>
    <w:p w14:paraId="37B7170F" w14:textId="77777777" w:rsidR="00D11912" w:rsidRPr="00B04199" w:rsidRDefault="00D11912" w:rsidP="00D11912">
      <w:pPr>
        <w:widowControl w:val="0"/>
        <w:tabs>
          <w:tab w:val="left" w:pos="450"/>
        </w:tabs>
        <w:suppressAutoHyphens/>
        <w:ind w:right="276"/>
      </w:pPr>
    </w:p>
    <w:p w14:paraId="05FC624F" w14:textId="77777777" w:rsidR="00D11912" w:rsidRPr="00B04199" w:rsidRDefault="00D11912" w:rsidP="00D11912">
      <w:pPr>
        <w:keepNext/>
        <w:keepLines/>
        <w:spacing w:before="200"/>
        <w:outlineLvl w:val="3"/>
      </w:pPr>
      <w:r w:rsidRPr="00B04199">
        <w:rPr>
          <w:rFonts w:eastAsia="MS Gothic"/>
          <w:b/>
          <w:bCs/>
          <w:iCs/>
          <w:color w:val="000000"/>
        </w:rPr>
        <w:t>Vaikams ir paaugliams</w:t>
      </w:r>
    </w:p>
    <w:p w14:paraId="3E542B98" w14:textId="77777777" w:rsidR="00D11912" w:rsidRPr="00B04199" w:rsidRDefault="00D11912" w:rsidP="00D11912">
      <w:r w:rsidRPr="00B04199">
        <w:t>ESTAZOLAM TC saugumas vaikams ir paaugliams nebuvo nustatytas.</w:t>
      </w:r>
    </w:p>
    <w:p w14:paraId="3E193737" w14:textId="77777777" w:rsidR="00D11912" w:rsidRPr="00B04199" w:rsidRDefault="00D11912" w:rsidP="00D11912">
      <w:pPr>
        <w:widowControl w:val="0"/>
        <w:tabs>
          <w:tab w:val="left" w:pos="450"/>
        </w:tabs>
        <w:suppressAutoHyphens/>
        <w:ind w:right="276"/>
      </w:pPr>
    </w:p>
    <w:p w14:paraId="68682061" w14:textId="77777777" w:rsidR="00D11912" w:rsidRPr="00B04199" w:rsidRDefault="00D11912" w:rsidP="00D11912">
      <w:pPr>
        <w:widowControl w:val="0"/>
        <w:tabs>
          <w:tab w:val="left" w:pos="450"/>
        </w:tabs>
        <w:suppressAutoHyphens/>
        <w:ind w:right="276"/>
        <w:rPr>
          <w:b/>
        </w:rPr>
      </w:pPr>
      <w:r w:rsidRPr="00B04199">
        <w:rPr>
          <w:b/>
        </w:rPr>
        <w:t>Kiti vaistai ir ESTAZOLAM TC</w:t>
      </w:r>
    </w:p>
    <w:p w14:paraId="7DAF1C8D" w14:textId="77777777" w:rsidR="00D11912" w:rsidRPr="00B04199" w:rsidRDefault="00D11912" w:rsidP="00D11912">
      <w:r w:rsidRPr="00B04199">
        <w:t>Jeigu vartojate arba neseniai vartojote kitų vaistų arba dėl to nesate tikri, pasakykite gydytojui arba vaistininkui. Ypač svarbu pasakyti gydytojui, jeigu vartojate bet kurio iš šių vaistų:</w:t>
      </w:r>
    </w:p>
    <w:p w14:paraId="41E73BF8"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narkotinių vaistų nuo skausmo, </w:t>
      </w:r>
    </w:p>
    <w:p w14:paraId="5EF45E8D"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anestetikų (vartojamų slopinti skausmą ir kitus jutimus, pvz., operacijų metu), </w:t>
      </w:r>
    </w:p>
    <w:p w14:paraId="5FDC2FAC"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vaistų nuo depresijos ar kitų psichikos ligų, </w:t>
      </w:r>
    </w:p>
    <w:p w14:paraId="1D1DBB45"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antihistamininių vaistų (nuo alergijų), </w:t>
      </w:r>
    </w:p>
    <w:p w14:paraId="18A5FB1E" w14:textId="77777777" w:rsidR="00D11912" w:rsidRPr="00B04199" w:rsidRDefault="00D11912" w:rsidP="00C3393E">
      <w:pPr>
        <w:numPr>
          <w:ilvl w:val="0"/>
          <w:numId w:val="15"/>
        </w:numPr>
        <w:tabs>
          <w:tab w:val="clear" w:pos="720"/>
          <w:tab w:val="num" w:pos="567"/>
        </w:tabs>
        <w:suppressAutoHyphens/>
        <w:ind w:left="567" w:hanging="567"/>
      </w:pPr>
      <w:r w:rsidRPr="00B04199">
        <w:t>vaistų nuo aukšto kraujospūdžio,</w:t>
      </w:r>
    </w:p>
    <w:p w14:paraId="329F7874" w14:textId="77777777" w:rsidR="00D11912" w:rsidRPr="00B04199" w:rsidRDefault="00D11912" w:rsidP="00C3393E">
      <w:pPr>
        <w:numPr>
          <w:ilvl w:val="0"/>
          <w:numId w:val="15"/>
        </w:numPr>
        <w:tabs>
          <w:tab w:val="clear" w:pos="720"/>
          <w:tab w:val="num" w:pos="567"/>
        </w:tabs>
        <w:suppressAutoHyphens/>
        <w:ind w:left="567" w:hanging="567"/>
      </w:pPr>
      <w:r w:rsidRPr="00B04199">
        <w:t>vaistų nuo epilepsijos (fenobarbitalio, fenitoino, karbamazepino),</w:t>
      </w:r>
    </w:p>
    <w:p w14:paraId="2ADCC9B7"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cimetidino (nuo rėmens ar skrandžio opų), </w:t>
      </w:r>
    </w:p>
    <w:p w14:paraId="73334792"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disulfiramo (alkoholizmui gydyti), </w:t>
      </w:r>
    </w:p>
    <w:p w14:paraId="114DA0EE"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geriamųjų kontraceptikų, </w:t>
      </w:r>
    </w:p>
    <w:p w14:paraId="6A238BB9"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antibiotikų (pvz., eritromicino), </w:t>
      </w:r>
    </w:p>
    <w:p w14:paraId="70B41A10" w14:textId="77777777" w:rsidR="00D11912" w:rsidRPr="00B04199" w:rsidRDefault="00D11912" w:rsidP="00C3393E">
      <w:pPr>
        <w:numPr>
          <w:ilvl w:val="0"/>
          <w:numId w:val="15"/>
        </w:numPr>
        <w:tabs>
          <w:tab w:val="clear" w:pos="720"/>
          <w:tab w:val="num" w:pos="567"/>
        </w:tabs>
        <w:suppressAutoHyphens/>
        <w:ind w:left="567" w:hanging="567"/>
      </w:pPr>
      <w:r w:rsidRPr="00B04199">
        <w:t xml:space="preserve">priešgrybelinių vaistų (pvz., ketokonazolo), </w:t>
      </w:r>
    </w:p>
    <w:p w14:paraId="4858BA31" w14:textId="77777777" w:rsidR="00D11912" w:rsidRPr="00B04199" w:rsidRDefault="00D11912" w:rsidP="00C3393E">
      <w:pPr>
        <w:numPr>
          <w:ilvl w:val="0"/>
          <w:numId w:val="15"/>
        </w:numPr>
        <w:tabs>
          <w:tab w:val="clear" w:pos="720"/>
          <w:tab w:val="num" w:pos="567"/>
        </w:tabs>
        <w:suppressAutoHyphens/>
        <w:ind w:left="567" w:hanging="567"/>
      </w:pPr>
      <w:r w:rsidRPr="00B04199">
        <w:t>priešvirusinių vaistų.</w:t>
      </w:r>
    </w:p>
    <w:p w14:paraId="0EEBD6AD" w14:textId="77777777" w:rsidR="00D11912" w:rsidRDefault="00D11912" w:rsidP="00D11912"/>
    <w:p w14:paraId="2C3CADCB" w14:textId="35FCA0F4" w:rsidR="00C61C2C" w:rsidRDefault="00C61C2C" w:rsidP="00C61C2C">
      <w:r>
        <w:t xml:space="preserve">ESTAZOLAM TC vartojimas kartu su opioidais (vaistais stipriam skausmui malšinti, vaistais pakeičiamajam gydymui ir kai kuriais vaistais nuo kosulio) didina mieguistumo, kvėpavimo apsunkinimo (kvėpavimo slopinimo), komos </w:t>
      </w:r>
      <w:r w:rsidR="00660DB2">
        <w:t xml:space="preserve">(sąmonės netekimo) </w:t>
      </w:r>
      <w:r>
        <w:t>riziką ir gali būti pavojingas gyvybei. Dėl to vartojimas kartu turi būti svarstomas tik nesant kitų gydymo galimybių.</w:t>
      </w:r>
    </w:p>
    <w:p w14:paraId="3B421B5D" w14:textId="1CDED922" w:rsidR="00C61C2C" w:rsidRDefault="00C61C2C" w:rsidP="00C61C2C">
      <w:r>
        <w:t xml:space="preserve"> </w:t>
      </w:r>
    </w:p>
    <w:p w14:paraId="53AC2DAA" w14:textId="77777777" w:rsidR="00C61C2C" w:rsidRDefault="00C61C2C" w:rsidP="00C61C2C">
      <w:r>
        <w:lastRenderedPageBreak/>
        <w:t>Vis dėlto, jei gydytojas Jums paskirtų ESTAZOLAM TC kartu su opioidais, jis apribos dozę ir vartojimo kartu trukmę.</w:t>
      </w:r>
    </w:p>
    <w:p w14:paraId="722098EC" w14:textId="41BEE6E1" w:rsidR="00C61C2C" w:rsidRDefault="00C61C2C" w:rsidP="00C61C2C">
      <w:r>
        <w:t xml:space="preserve"> </w:t>
      </w:r>
    </w:p>
    <w:p w14:paraId="3DC56464" w14:textId="67978347" w:rsidR="00C61C2C" w:rsidRDefault="00C61C2C" w:rsidP="00C61C2C">
      <w:r>
        <w:t>Pasakykite gydytojui apie visus vartojamus opioidinius vaistus ir tiksliai laikykitės gydytojo nurodytų dozavimo rekomendacijų. Gali būti naudinga informuoti draugus ar giminaičius apie aukščiau nurodytus požymius ir simptomus. Kreipkitės į gydytoją pajutus tokių simptomų.</w:t>
      </w:r>
    </w:p>
    <w:p w14:paraId="402FD25C" w14:textId="77777777" w:rsidR="00C61C2C" w:rsidRPr="00B04199" w:rsidRDefault="00C61C2C" w:rsidP="00C61C2C"/>
    <w:p w14:paraId="08975B68" w14:textId="77777777" w:rsidR="00D11912" w:rsidRPr="00B04199" w:rsidRDefault="00D11912" w:rsidP="00D11912">
      <w:pPr>
        <w:tabs>
          <w:tab w:val="left" w:pos="567"/>
        </w:tabs>
        <w:ind w:left="567" w:hanging="567"/>
        <w:jc w:val="both"/>
        <w:outlineLvl w:val="0"/>
        <w:rPr>
          <w:b/>
          <w:caps/>
        </w:rPr>
      </w:pPr>
      <w:r w:rsidRPr="00B04199">
        <w:rPr>
          <w:b/>
        </w:rPr>
        <w:t xml:space="preserve">ESTAZOLAM TC </w:t>
      </w:r>
      <w:r w:rsidRPr="00B04199">
        <w:rPr>
          <w:b/>
          <w:lang w:eastAsia="zh-CN"/>
        </w:rPr>
        <w:t xml:space="preserve">vartojimas su </w:t>
      </w:r>
      <w:r w:rsidRPr="00B04199">
        <w:rPr>
          <w:b/>
        </w:rPr>
        <w:t>alkoholiu</w:t>
      </w:r>
    </w:p>
    <w:p w14:paraId="319A4CDE" w14:textId="77777777" w:rsidR="00D11912" w:rsidRPr="00B04199" w:rsidRDefault="00D11912" w:rsidP="00D11912">
      <w:pPr>
        <w:suppressAutoHyphens/>
        <w:rPr>
          <w:lang w:eastAsia="zh-CN"/>
        </w:rPr>
      </w:pPr>
      <w:r w:rsidRPr="00B04199">
        <w:rPr>
          <w:lang w:eastAsia="zh-CN"/>
        </w:rPr>
        <w:t xml:space="preserve">Negerkite alkoholio, kol vartojate ESTAZOLAM TC ir dar 3 paras po gydymo nutraukimo. Alkoholis gali padidinti šalutinio poveikio centrinei nervų sistemai pavojų, dėl to galite jaustis labai mieguistas, susijaudinęs ar agresyvus.  </w:t>
      </w:r>
    </w:p>
    <w:p w14:paraId="0783C14F" w14:textId="77777777" w:rsidR="00D11912" w:rsidRPr="00B04199" w:rsidRDefault="00D11912" w:rsidP="00D11912"/>
    <w:p w14:paraId="649BB350" w14:textId="77777777" w:rsidR="00D11912" w:rsidRPr="00B04199" w:rsidRDefault="00D11912" w:rsidP="00D11912">
      <w:r w:rsidRPr="00B04199">
        <w:rPr>
          <w:b/>
        </w:rPr>
        <w:t>Nėštumas ir žindymo laikotarpis</w:t>
      </w:r>
    </w:p>
    <w:p w14:paraId="443AE612" w14:textId="77777777" w:rsidR="00D11912" w:rsidRPr="00B04199" w:rsidRDefault="00D11912" w:rsidP="00D11912">
      <w:pPr>
        <w:rPr>
          <w:noProof/>
        </w:rPr>
      </w:pPr>
      <w:r w:rsidRPr="00B04199">
        <w:rPr>
          <w:noProof/>
        </w:rPr>
        <w:t>Jeigu esate nėščia, žindote kūdikį, manote, kad galbūt esate nėščia, arba planuojate pastoti, tai prieš vartodama šį vaistą, pasitarkite su gydytoju.</w:t>
      </w:r>
    </w:p>
    <w:p w14:paraId="22990A7F" w14:textId="77777777" w:rsidR="00D11912" w:rsidRPr="00B04199" w:rsidRDefault="00D11912" w:rsidP="00D11912">
      <w:pPr>
        <w:ind w:left="567" w:hanging="567"/>
      </w:pPr>
    </w:p>
    <w:p w14:paraId="64346853" w14:textId="77777777" w:rsidR="00D11912" w:rsidRPr="00B04199" w:rsidRDefault="00D11912" w:rsidP="00D11912">
      <w:pPr>
        <w:ind w:left="567" w:hanging="567"/>
      </w:pPr>
      <w:r w:rsidRPr="00B04199">
        <w:t>Nėštumo metu draudžiama vartoti šio vaisto.</w:t>
      </w:r>
    </w:p>
    <w:p w14:paraId="49932F37" w14:textId="77777777" w:rsidR="00D11912" w:rsidRPr="00B04199" w:rsidRDefault="00D11912" w:rsidP="00D11912">
      <w:pPr>
        <w:ind w:left="567" w:hanging="567"/>
        <w:rPr>
          <w:b/>
          <w:bCs/>
        </w:rPr>
      </w:pPr>
    </w:p>
    <w:p w14:paraId="2E871C82" w14:textId="77777777" w:rsidR="00D11912" w:rsidRPr="00B04199" w:rsidRDefault="00D11912" w:rsidP="00D11912">
      <w:r w:rsidRPr="00B04199">
        <w:t>Šio vaisto veikliosios medžiagos patenka į motinos pieną ir gali pakenkti kūdikiui. Žindymo laikotarpiu draudžiama vartoti šio vaisto. Jeigu reikalingas gydymas ESTAZOLAM TC, žindymą reikia nutraukti.</w:t>
      </w:r>
    </w:p>
    <w:p w14:paraId="105D84AA" w14:textId="77777777" w:rsidR="00D11912" w:rsidRPr="00B04199" w:rsidRDefault="00D11912" w:rsidP="00D11912">
      <w:pPr>
        <w:ind w:left="567" w:hanging="567"/>
        <w:rPr>
          <w:b/>
          <w:bCs/>
        </w:rPr>
      </w:pPr>
    </w:p>
    <w:p w14:paraId="6EB734A3" w14:textId="77777777" w:rsidR="00D11912" w:rsidRPr="00B04199" w:rsidRDefault="00D11912" w:rsidP="00D11912">
      <w:pPr>
        <w:ind w:left="567" w:hanging="567"/>
        <w:rPr>
          <w:b/>
          <w:bCs/>
        </w:rPr>
      </w:pPr>
      <w:r w:rsidRPr="00B04199">
        <w:rPr>
          <w:b/>
          <w:bCs/>
        </w:rPr>
        <w:t>Vairavimas ir mechanizmų valdymas</w:t>
      </w:r>
    </w:p>
    <w:p w14:paraId="056B4AFA" w14:textId="77777777" w:rsidR="00D11912" w:rsidRPr="00B04199" w:rsidRDefault="00D11912" w:rsidP="00D11912">
      <w:r w:rsidRPr="00B04199">
        <w:t xml:space="preserve">Nevairuokite ir nevaldykite mechanizmų gydymo ESTAZOLAM TC metu ir 3 paras po gydymo nutraukimo. </w:t>
      </w:r>
    </w:p>
    <w:p w14:paraId="002812BE" w14:textId="77777777" w:rsidR="00D11912" w:rsidRPr="00B04199" w:rsidRDefault="00D11912" w:rsidP="00D11912"/>
    <w:p w14:paraId="1C63C629" w14:textId="77777777" w:rsidR="00D11912" w:rsidRPr="00B04199" w:rsidRDefault="00D11912" w:rsidP="00D11912">
      <w:r w:rsidRPr="00B04199">
        <w:rPr>
          <w:b/>
          <w:caps/>
        </w:rPr>
        <w:t>Estazolam tc</w:t>
      </w:r>
      <w:r w:rsidRPr="00B04199">
        <w:rPr>
          <w:b/>
        </w:rPr>
        <w:t xml:space="preserve"> sudėtyje yra laktozės</w:t>
      </w:r>
    </w:p>
    <w:p w14:paraId="3AB5E325" w14:textId="77777777" w:rsidR="00D11912" w:rsidRDefault="00D11912" w:rsidP="00D11912">
      <w:r w:rsidRPr="00B04199">
        <w:t>Jeigu gydytojas Jums yra sakęs, kad netoleruojate kokių nors angliavandenių, kreipkitės į jį prieš pradėdami vartoti šį vaistą.</w:t>
      </w:r>
    </w:p>
    <w:p w14:paraId="0D509146" w14:textId="77777777" w:rsidR="009246B3" w:rsidRDefault="009246B3" w:rsidP="00D11912"/>
    <w:p w14:paraId="7EE7CB3E" w14:textId="5783A006" w:rsidR="009246B3" w:rsidRDefault="009246B3" w:rsidP="00D11912">
      <w:pPr>
        <w:rPr>
          <w:b/>
          <w:bCs/>
        </w:rPr>
      </w:pPr>
      <w:r w:rsidRPr="009246B3">
        <w:rPr>
          <w:b/>
          <w:bCs/>
        </w:rPr>
        <w:t>ESTAZOLAM TC sudėtyje yra natrio</w:t>
      </w:r>
    </w:p>
    <w:p w14:paraId="76ED7FCB" w14:textId="1E826B5B" w:rsidR="009246B3" w:rsidRPr="00EC1CC4" w:rsidRDefault="009246B3" w:rsidP="009246B3">
      <w:pPr>
        <w:rPr>
          <w:iCs/>
          <w:szCs w:val="22"/>
        </w:rPr>
      </w:pPr>
      <w:r w:rsidRPr="009E4265">
        <w:rPr>
          <w:iCs/>
          <w:szCs w:val="22"/>
        </w:rPr>
        <w:t xml:space="preserve">Šio </w:t>
      </w:r>
      <w:r>
        <w:rPr>
          <w:iCs/>
          <w:szCs w:val="22"/>
        </w:rPr>
        <w:t>vaisto</w:t>
      </w:r>
      <w:r w:rsidRPr="009E4265">
        <w:rPr>
          <w:iCs/>
          <w:szCs w:val="22"/>
        </w:rPr>
        <w:t xml:space="preserve"> tabletėje yra mažiau </w:t>
      </w:r>
      <w:r w:rsidR="00112F39">
        <w:rPr>
          <w:iCs/>
          <w:szCs w:val="22"/>
        </w:rPr>
        <w:t>kaip</w:t>
      </w:r>
      <w:r w:rsidRPr="009E4265">
        <w:rPr>
          <w:iCs/>
          <w:szCs w:val="22"/>
        </w:rPr>
        <w:t xml:space="preserve"> 1 mmol </w:t>
      </w:r>
      <w:r w:rsidR="00112F39">
        <w:rPr>
          <w:iCs/>
          <w:szCs w:val="22"/>
        </w:rPr>
        <w:t xml:space="preserve">(23 mg) </w:t>
      </w:r>
      <w:r w:rsidRPr="009E4265">
        <w:rPr>
          <w:iCs/>
          <w:szCs w:val="22"/>
        </w:rPr>
        <w:t>natrio, t. y. jis beveik neturi reikšmės.</w:t>
      </w:r>
    </w:p>
    <w:p w14:paraId="6ED7D8E8" w14:textId="77777777" w:rsidR="00D11912" w:rsidRPr="00B04199" w:rsidRDefault="00D11912" w:rsidP="00D11912">
      <w:pPr>
        <w:tabs>
          <w:tab w:val="num" w:pos="567"/>
        </w:tabs>
        <w:jc w:val="both"/>
      </w:pPr>
    </w:p>
    <w:p w14:paraId="69A92DA5" w14:textId="77777777" w:rsidR="00D11912" w:rsidRPr="00B04199" w:rsidRDefault="00D11912" w:rsidP="00D11912"/>
    <w:p w14:paraId="1A490C67" w14:textId="77777777" w:rsidR="00D11912" w:rsidRPr="00B04199" w:rsidRDefault="00D11912" w:rsidP="00D11912">
      <w:pPr>
        <w:rPr>
          <w:b/>
        </w:rPr>
      </w:pPr>
      <w:r w:rsidRPr="00B04199">
        <w:rPr>
          <w:b/>
        </w:rPr>
        <w:t>3.</w:t>
      </w:r>
      <w:r w:rsidRPr="00B04199">
        <w:rPr>
          <w:b/>
        </w:rPr>
        <w:tab/>
        <w:t xml:space="preserve">Kaip vartoti ESTAZOLAM TC </w:t>
      </w:r>
    </w:p>
    <w:p w14:paraId="7F6D8FC0" w14:textId="77777777" w:rsidR="00D11912" w:rsidRPr="00B04199" w:rsidRDefault="00D11912" w:rsidP="00D11912"/>
    <w:p w14:paraId="2930ABC4" w14:textId="77777777" w:rsidR="00D11912" w:rsidRPr="00B04199" w:rsidRDefault="00D11912" w:rsidP="00D11912">
      <w:pPr>
        <w:rPr>
          <w:noProof/>
        </w:rPr>
      </w:pPr>
      <w:r w:rsidRPr="00B04199">
        <w:rPr>
          <w:noProof/>
        </w:rPr>
        <w:t>Visada vartokite šį vaistą tiksliai kaip nurodė gydytojas.</w:t>
      </w:r>
      <w:r w:rsidRPr="00B04199">
        <w:t xml:space="preserve"> </w:t>
      </w:r>
      <w:r w:rsidRPr="00B04199">
        <w:rPr>
          <w:noProof/>
        </w:rPr>
        <w:t>Jeigu abejojate, kreipkitės į gydytoją arba vaistininką.</w:t>
      </w:r>
    </w:p>
    <w:p w14:paraId="4B3A5126" w14:textId="77777777" w:rsidR="00D11912" w:rsidRPr="00B04199" w:rsidRDefault="00D11912" w:rsidP="00D11912">
      <w:pPr>
        <w:rPr>
          <w:noProof/>
        </w:rPr>
      </w:pPr>
    </w:p>
    <w:p w14:paraId="1747FB92" w14:textId="77777777" w:rsidR="00D11912" w:rsidRPr="00B04199" w:rsidRDefault="00D11912" w:rsidP="00D11912">
      <w:pPr>
        <w:rPr>
          <w:b/>
        </w:rPr>
      </w:pPr>
      <w:r w:rsidRPr="00B04199">
        <w:rPr>
          <w:b/>
          <w:noProof/>
        </w:rPr>
        <w:t>Dozavimo rekomendacijos</w:t>
      </w:r>
    </w:p>
    <w:p w14:paraId="3F8ABE92" w14:textId="77777777" w:rsidR="00D11912" w:rsidRPr="00B04199" w:rsidRDefault="00D11912" w:rsidP="00D11912"/>
    <w:p w14:paraId="48BDB929" w14:textId="77777777" w:rsidR="00D11912" w:rsidRPr="00B04199" w:rsidRDefault="00D11912" w:rsidP="00D11912">
      <w:pPr>
        <w:rPr>
          <w:i/>
          <w:iCs/>
        </w:rPr>
      </w:pPr>
      <w:r w:rsidRPr="00B04199">
        <w:rPr>
          <w:i/>
          <w:iCs/>
        </w:rPr>
        <w:t>Suaugę žmonės</w:t>
      </w:r>
    </w:p>
    <w:p w14:paraId="317536BB" w14:textId="77777777" w:rsidR="00D11912" w:rsidRPr="00B04199" w:rsidRDefault="00D11912" w:rsidP="00D11912">
      <w:pPr>
        <w:rPr>
          <w:color w:val="000000"/>
        </w:rPr>
      </w:pPr>
      <w:r w:rsidRPr="00B04199">
        <w:t xml:space="preserve">Rekomenduojama dozė yra </w:t>
      </w:r>
      <w:r w:rsidRPr="00B04199">
        <w:rPr>
          <w:b/>
        </w:rPr>
        <w:t>pusė arba viena tabletė</w:t>
      </w:r>
      <w:r w:rsidRPr="00B04199">
        <w:t>, išgeriama prieš miegą užsigeriant stikline vandens. Atsižvelgdamas į Jūsų simptomų sunkumą ir reakciją į vaistą, gydytojas nustatys Jums tinkamą dozę.</w:t>
      </w:r>
    </w:p>
    <w:p w14:paraId="78C17FCB" w14:textId="77777777" w:rsidR="00D11912" w:rsidRPr="00B04199" w:rsidRDefault="00D11912" w:rsidP="00D11912">
      <w:pPr>
        <w:rPr>
          <w:color w:val="000000"/>
        </w:rPr>
      </w:pPr>
    </w:p>
    <w:p w14:paraId="3250831C" w14:textId="77777777" w:rsidR="00D11912" w:rsidRPr="00B04199" w:rsidRDefault="00D11912" w:rsidP="00D11912">
      <w:pPr>
        <w:rPr>
          <w:i/>
        </w:rPr>
      </w:pPr>
      <w:r w:rsidRPr="00B04199">
        <w:rPr>
          <w:i/>
        </w:rPr>
        <w:t>Senyvi žmonės</w:t>
      </w:r>
    </w:p>
    <w:p w14:paraId="55C2A675" w14:textId="77777777" w:rsidR="00D11912" w:rsidRPr="00B04199" w:rsidRDefault="00D11912" w:rsidP="00D11912">
      <w:r w:rsidRPr="00B04199">
        <w:t>Senyvi pacientai turėtų vartoti pusę dozės, rekomenduojamos jaunesniems suaugusiems žmonėms. Senyviems pacientams nepatariama reguliariai vartoti ESTAZOLAM TC, kadangi gali atsirasti sunkesni šalutiniai poveikiai (ypač sumišimas ir koordinacijos sutrikimas).</w:t>
      </w:r>
    </w:p>
    <w:p w14:paraId="2778B5D1" w14:textId="77777777" w:rsidR="00D11912" w:rsidRPr="00B04199" w:rsidRDefault="00D11912" w:rsidP="00D11912"/>
    <w:p w14:paraId="5CE3C833" w14:textId="77777777" w:rsidR="00D11912" w:rsidRPr="00B04199" w:rsidRDefault="00D11912" w:rsidP="00D11912">
      <w:pPr>
        <w:rPr>
          <w:i/>
        </w:rPr>
      </w:pPr>
      <w:r w:rsidRPr="00B04199">
        <w:rPr>
          <w:i/>
        </w:rPr>
        <w:t>Ligoniai, sergantys inkstų ir (arba) kepenų ligomis</w:t>
      </w:r>
    </w:p>
    <w:p w14:paraId="29842BFD" w14:textId="77777777" w:rsidR="00D11912" w:rsidRPr="00B04199" w:rsidRDefault="00D11912" w:rsidP="00D11912">
      <w:r w:rsidRPr="00B04199">
        <w:t>Gydytojas nuspręs, kokią dozę Jums reikia gerti. Jūsų dozė turi būti mažesnė už įprastinę paros dozę, skiriamą kitiems suaugusiesiems.</w:t>
      </w:r>
    </w:p>
    <w:p w14:paraId="4E984C1F" w14:textId="77777777" w:rsidR="00D11912" w:rsidRPr="00B04199" w:rsidRDefault="00D11912" w:rsidP="00D11912"/>
    <w:p w14:paraId="43AD187A" w14:textId="77777777" w:rsidR="00D11912" w:rsidRPr="00B04199" w:rsidRDefault="00D11912" w:rsidP="00D11912">
      <w:pPr>
        <w:rPr>
          <w:i/>
        </w:rPr>
      </w:pPr>
      <w:r w:rsidRPr="00B04199">
        <w:rPr>
          <w:i/>
        </w:rPr>
        <w:t>Gydymo trukmė</w:t>
      </w:r>
    </w:p>
    <w:p w14:paraId="6290EAA4" w14:textId="77777777" w:rsidR="00D11912" w:rsidRPr="00B04199" w:rsidRDefault="00D11912" w:rsidP="00D11912">
      <w:r w:rsidRPr="00B04199">
        <w:lastRenderedPageBreak/>
        <w:t xml:space="preserve">ESTAZOLAM TC reikia vartoti kiek galima trumpesnį laiką, paprastai ne ilgiau kaip 7 – 12 parų. Ypatingais atvejais gydytojas gali Jums paskirti šio vaisto vartoti iki 4 savaičių (įskaitant laipsnišką dozės mažinimą). </w:t>
      </w:r>
    </w:p>
    <w:p w14:paraId="6C868C1D" w14:textId="77777777" w:rsidR="00D11912" w:rsidRPr="00B04199" w:rsidRDefault="00D11912" w:rsidP="00D11912"/>
    <w:p w14:paraId="00BA1C04" w14:textId="0C5D4340" w:rsidR="00D11912" w:rsidRPr="00B04199" w:rsidRDefault="00E27A6F" w:rsidP="00D11912">
      <w:pPr>
        <w:rPr>
          <w:b/>
          <w:bCs/>
          <w:szCs w:val="24"/>
        </w:rPr>
      </w:pPr>
      <w:r>
        <w:rPr>
          <w:b/>
          <w:bCs/>
        </w:rPr>
        <w:t>Ką daryti p</w:t>
      </w:r>
      <w:r w:rsidRPr="00B04199">
        <w:rPr>
          <w:b/>
          <w:bCs/>
        </w:rPr>
        <w:t xml:space="preserve">avartojus </w:t>
      </w:r>
      <w:r w:rsidR="00D11912" w:rsidRPr="00B04199">
        <w:rPr>
          <w:b/>
          <w:bCs/>
        </w:rPr>
        <w:t>per didelę ESTAZOLAM TC dozę</w:t>
      </w:r>
    </w:p>
    <w:p w14:paraId="7ED17315" w14:textId="70E9A2C6" w:rsidR="00D11912" w:rsidRPr="00B04199" w:rsidRDefault="00D11912" w:rsidP="00D11912">
      <w:r w:rsidRPr="00B04199">
        <w:t xml:space="preserve">Jeigu išgėrėte per daug ESTAZOLAM TC, nedelsiant kreipkitės į gydytoją arba į artimiausios ligoninės skubios pagalbos skyrių. Gydytojas įvertins Jūsų būklę ir, jei reikia, paskirs gydymą. </w:t>
      </w:r>
    </w:p>
    <w:p w14:paraId="4438DE39" w14:textId="77777777" w:rsidR="00D11912" w:rsidRPr="00B04199" w:rsidRDefault="00D11912" w:rsidP="00D11912">
      <w:pPr>
        <w:rPr>
          <w:b/>
        </w:rPr>
      </w:pPr>
      <w:r w:rsidRPr="00B04199">
        <w:t xml:space="preserve">Perdozavus galite jaustis mieguistas, sumišęs, gali sutrikti kvėpavimas, net atsirasti koma. </w:t>
      </w:r>
    </w:p>
    <w:p w14:paraId="54B1FDCF" w14:textId="77777777" w:rsidR="00D11912" w:rsidRPr="00B04199" w:rsidRDefault="00D11912" w:rsidP="00D11912"/>
    <w:p w14:paraId="4B62C484" w14:textId="77777777" w:rsidR="00D11912" w:rsidRPr="00B04199" w:rsidRDefault="00D11912" w:rsidP="00D11912">
      <w:pPr>
        <w:rPr>
          <w:b/>
          <w:bCs/>
          <w:szCs w:val="24"/>
        </w:rPr>
      </w:pPr>
      <w:r w:rsidRPr="00B04199">
        <w:rPr>
          <w:b/>
          <w:bCs/>
        </w:rPr>
        <w:t>Pamiršus pavartoti ESTAZOLAM TC</w:t>
      </w:r>
    </w:p>
    <w:p w14:paraId="2719DF63" w14:textId="77777777" w:rsidR="00D11912" w:rsidRPr="00B04199" w:rsidRDefault="00D11912" w:rsidP="00D11912">
      <w:r w:rsidRPr="00B04199">
        <w:t>Negalima vartoti dvigubos dozės norint kompensuoti praleistą tabletę. Jeigu pamiršote laiku išgerti savo dozę, išgerkite ją kai tik prisiminsite. Jeigu jau beveik laikas gerti kitą dozę, pamirštą dozę praleiskite</w:t>
      </w:r>
      <w:r w:rsidRPr="00B04199">
        <w:rPr>
          <w:b/>
          <w:bCs/>
          <w:i/>
          <w:iCs/>
        </w:rPr>
        <w:t xml:space="preserve">. </w:t>
      </w:r>
    </w:p>
    <w:p w14:paraId="269B8DDE" w14:textId="77777777" w:rsidR="00D11912" w:rsidRPr="00B04199" w:rsidRDefault="00D11912" w:rsidP="00D11912"/>
    <w:p w14:paraId="389E3A44" w14:textId="77777777" w:rsidR="00D11912" w:rsidRPr="00B04199" w:rsidRDefault="00D11912" w:rsidP="00D11912">
      <w:r w:rsidRPr="00B04199">
        <w:rPr>
          <w:b/>
        </w:rPr>
        <w:t>Nustojus vartoti ESTAZOLAM TC</w:t>
      </w:r>
    </w:p>
    <w:p w14:paraId="292E1A85" w14:textId="77777777" w:rsidR="00D11912" w:rsidRPr="00B04199" w:rsidRDefault="00D11912" w:rsidP="00D11912">
      <w:r w:rsidRPr="00B04199">
        <w:t>Nepertraukite ir nenutraukite šio vaisto vartojimo savo nuožiūra, nes vėl gali atsirasti nemiga ar kitokių ligos simptomų.</w:t>
      </w:r>
    </w:p>
    <w:p w14:paraId="68BC35A8" w14:textId="77777777" w:rsidR="00D11912" w:rsidRPr="00B04199" w:rsidRDefault="00D11912" w:rsidP="00D11912"/>
    <w:p w14:paraId="176369F7" w14:textId="77777777" w:rsidR="00D11912" w:rsidRPr="00B04199" w:rsidRDefault="00D11912" w:rsidP="00D11912">
      <w:r w:rsidRPr="00B04199">
        <w:t>Nenutraukite šio vaisto vartojimo staiga. Baigiant gydymą, vaisto dozę reikia mažinti laipsniškai. Jūsų gydytojas patars, kaip tai daryti.</w:t>
      </w:r>
    </w:p>
    <w:p w14:paraId="5BE4ECD7" w14:textId="77777777" w:rsidR="00D11912" w:rsidRPr="00B04199" w:rsidRDefault="00D11912" w:rsidP="00D11912"/>
    <w:p w14:paraId="785ED236" w14:textId="77777777" w:rsidR="00D11912" w:rsidRPr="00B04199" w:rsidRDefault="00D11912" w:rsidP="00D11912">
      <w:r w:rsidRPr="00B04199">
        <w:t>ESTAZOLAM TC vartojimą nutraukus staiga, gali sutrikti miegas, pakisti nuotaika, sutrikti psichika. Šio vaisto vartojimą nutraukti staiga labai pavojinga, ypač jei didelė dozė buvo vartojama ilgą laiką. Tokiu atveju nutraukimo sindromo simptomai gali būti sunkesni.</w:t>
      </w:r>
    </w:p>
    <w:p w14:paraId="68B36736" w14:textId="77777777" w:rsidR="00D11912" w:rsidRPr="00B04199" w:rsidRDefault="00D11912" w:rsidP="00D11912"/>
    <w:p w14:paraId="458B7DB9" w14:textId="77777777" w:rsidR="00D11912" w:rsidRPr="00B04199" w:rsidRDefault="00D11912" w:rsidP="00D11912">
      <w:r w:rsidRPr="00B04199">
        <w:t>Jeigu kiltų daugiau klausimų dėl šio vaisto vartojimo, kreipkitės į gydytoją arba vaistininką.</w:t>
      </w:r>
    </w:p>
    <w:p w14:paraId="13630CC2" w14:textId="77777777" w:rsidR="00D11912" w:rsidRPr="00B04199" w:rsidRDefault="00D11912" w:rsidP="00D11912"/>
    <w:p w14:paraId="59ED2D31" w14:textId="77777777" w:rsidR="00D11912" w:rsidRPr="00B04199" w:rsidRDefault="00D11912" w:rsidP="00D11912"/>
    <w:p w14:paraId="7AEB8BE9" w14:textId="77777777" w:rsidR="00D11912" w:rsidRPr="00B04199" w:rsidRDefault="00D11912" w:rsidP="00D11912">
      <w:pPr>
        <w:rPr>
          <w:b/>
        </w:rPr>
      </w:pPr>
      <w:r w:rsidRPr="00B04199">
        <w:rPr>
          <w:b/>
        </w:rPr>
        <w:t>4.</w:t>
      </w:r>
      <w:r w:rsidRPr="00B04199">
        <w:rPr>
          <w:b/>
        </w:rPr>
        <w:tab/>
        <w:t xml:space="preserve">Galimas šalutinis poveikis </w:t>
      </w:r>
    </w:p>
    <w:p w14:paraId="3963650D" w14:textId="77777777" w:rsidR="00D11912" w:rsidRPr="00B04199" w:rsidRDefault="00D11912" w:rsidP="00D11912"/>
    <w:p w14:paraId="352883DB" w14:textId="77777777" w:rsidR="00D11912" w:rsidRPr="00B04199" w:rsidRDefault="00D11912" w:rsidP="00D11912">
      <w:pPr>
        <w:numPr>
          <w:ilvl w:val="12"/>
          <w:numId w:val="0"/>
        </w:numPr>
        <w:tabs>
          <w:tab w:val="left" w:pos="1296"/>
        </w:tabs>
        <w:ind w:right="-29"/>
        <w:rPr>
          <w:noProof/>
        </w:rPr>
      </w:pPr>
      <w:r w:rsidRPr="00B04199">
        <w:rPr>
          <w:noProof/>
        </w:rPr>
        <w:t>Šis vaistas, kaip ir visi kiti, gali sukelti šalutinį poveikį, nors jis pasireiškia ne visiems žmonėms.</w:t>
      </w:r>
    </w:p>
    <w:p w14:paraId="6E57441E" w14:textId="77777777" w:rsidR="00D11912" w:rsidRPr="00B04199" w:rsidRDefault="00D11912" w:rsidP="00D11912">
      <w:pPr>
        <w:numPr>
          <w:ilvl w:val="12"/>
          <w:numId w:val="0"/>
        </w:numPr>
        <w:tabs>
          <w:tab w:val="left" w:pos="1296"/>
        </w:tabs>
        <w:ind w:right="-29"/>
      </w:pPr>
    </w:p>
    <w:p w14:paraId="24DD31C1" w14:textId="77777777" w:rsidR="00D11912" w:rsidRPr="00B04199" w:rsidRDefault="00D11912" w:rsidP="00D11912">
      <w:pPr>
        <w:rPr>
          <w:u w:val="single"/>
        </w:rPr>
      </w:pPr>
      <w:r w:rsidRPr="00B04199">
        <w:rPr>
          <w:u w:val="single"/>
        </w:rPr>
        <w:t>Sunkūs šalutiniai poveikiai</w:t>
      </w:r>
    </w:p>
    <w:p w14:paraId="54CA8085" w14:textId="77777777" w:rsidR="00D11912" w:rsidRPr="00B04199" w:rsidRDefault="00D11912" w:rsidP="00D11912">
      <w:r w:rsidRPr="00B04199">
        <w:t xml:space="preserve">Jeigu Jums pasireiškė bet kuris iš šių sunkių šalutinių poveikių, </w:t>
      </w:r>
      <w:r w:rsidRPr="00B04199">
        <w:rPr>
          <w:b/>
        </w:rPr>
        <w:t>tuoj pat kreipkitės į gydytoją</w:t>
      </w:r>
      <w:r w:rsidRPr="00B04199">
        <w:t xml:space="preserve"> </w:t>
      </w:r>
      <w:r w:rsidRPr="00B04199">
        <w:rPr>
          <w:b/>
        </w:rPr>
        <w:t>ar kvieskite skubią medicinos pagalbą</w:t>
      </w:r>
      <w:r w:rsidRPr="00B04199">
        <w:t>:</w:t>
      </w:r>
    </w:p>
    <w:p w14:paraId="77B14C20" w14:textId="77777777" w:rsidR="00D11912" w:rsidRPr="00B04199" w:rsidRDefault="00D11912" w:rsidP="00D11912">
      <w:pPr>
        <w:numPr>
          <w:ilvl w:val="0"/>
          <w:numId w:val="7"/>
        </w:numPr>
        <w:suppressAutoHyphens/>
      </w:pPr>
      <w:r w:rsidRPr="00B04199">
        <w:t>alerginė odos reakcija. Jos simptomai gali būti odos bėrimas, pūslelės ar niežulys;</w:t>
      </w:r>
    </w:p>
    <w:p w14:paraId="67C25159" w14:textId="77777777" w:rsidR="00D11912" w:rsidRPr="00B04199" w:rsidRDefault="00D11912" w:rsidP="00D11912">
      <w:pPr>
        <w:numPr>
          <w:ilvl w:val="0"/>
          <w:numId w:val="7"/>
        </w:numPr>
        <w:suppressAutoHyphens/>
        <w:rPr>
          <w:u w:val="single"/>
        </w:rPr>
      </w:pPr>
      <w:r w:rsidRPr="00B04199">
        <w:t>sumišimas, susijaudinimas, košmarai, depresijos pasunkėjimas;</w:t>
      </w:r>
    </w:p>
    <w:p w14:paraId="24B7A890" w14:textId="77777777" w:rsidR="00D11912" w:rsidRPr="00B04199" w:rsidRDefault="00D11912" w:rsidP="00D11912">
      <w:pPr>
        <w:numPr>
          <w:ilvl w:val="0"/>
          <w:numId w:val="7"/>
        </w:numPr>
        <w:contextualSpacing/>
      </w:pPr>
      <w:r w:rsidRPr="00B04199">
        <w:t xml:space="preserve">nerimastingumas, nemiga, per didelis sujaudinimas ir agresyvumą, raumenų drebulys. Tai yra taip vadinamos paradoksinės reakcijos, jos dažniau pasireiškia pagyvenusiems žmonėms, psichikos ligomis sergantiems ligoniams ar piktnaudžiaujantiems alkoholiu. </w:t>
      </w:r>
    </w:p>
    <w:p w14:paraId="34CA5F00" w14:textId="77777777" w:rsidR="00D11912" w:rsidRPr="00B04199" w:rsidRDefault="00D11912" w:rsidP="00D11912"/>
    <w:p w14:paraId="52AB4FCD" w14:textId="77777777" w:rsidR="00D11912" w:rsidRPr="00B04199" w:rsidRDefault="00D11912" w:rsidP="00D11912">
      <w:pPr>
        <w:tabs>
          <w:tab w:val="left" w:pos="426"/>
        </w:tabs>
        <w:ind w:left="426" w:hanging="426"/>
        <w:rPr>
          <w:u w:val="single"/>
        </w:rPr>
      </w:pPr>
      <w:r w:rsidRPr="00B04199">
        <w:rPr>
          <w:u w:val="single"/>
        </w:rPr>
        <w:t>Kiti šalutiniai poveikiai</w:t>
      </w:r>
    </w:p>
    <w:p w14:paraId="11214C48" w14:textId="77777777" w:rsidR="00D11912" w:rsidRPr="00B04199" w:rsidRDefault="00D11912" w:rsidP="00D11912">
      <w:pPr>
        <w:tabs>
          <w:tab w:val="left" w:pos="426"/>
        </w:tabs>
        <w:ind w:left="426" w:hanging="426"/>
        <w:rPr>
          <w:u w:val="single"/>
        </w:rPr>
      </w:pPr>
    </w:p>
    <w:p w14:paraId="5E428FF2" w14:textId="43911712" w:rsidR="00E27A6F" w:rsidRPr="00B04199" w:rsidRDefault="00E27A6F" w:rsidP="00D11912">
      <w:pPr>
        <w:suppressAutoHyphens/>
      </w:pPr>
      <w:r w:rsidRPr="005D554B">
        <w:rPr>
          <w:b/>
          <w:bCs/>
          <w:noProof/>
          <w:snapToGrid w:val="0"/>
          <w:szCs w:val="22"/>
        </w:rPr>
        <w:t xml:space="preserve">Labai </w:t>
      </w:r>
      <w:r w:rsidR="00112F39">
        <w:rPr>
          <w:b/>
          <w:bCs/>
          <w:noProof/>
          <w:snapToGrid w:val="0"/>
          <w:szCs w:val="22"/>
        </w:rPr>
        <w:t>d</w:t>
      </w:r>
      <w:r w:rsidRPr="005D554B">
        <w:rPr>
          <w:b/>
          <w:bCs/>
          <w:noProof/>
          <w:snapToGrid w:val="0"/>
          <w:szCs w:val="22"/>
        </w:rPr>
        <w:t>ažni šalutinio poveikio reiškiniai (gali pasireikšti ne rečiau kaip 1 iš 10 asmenų):</w:t>
      </w:r>
    </w:p>
    <w:p w14:paraId="2F648085" w14:textId="77777777" w:rsidR="00D11912" w:rsidRPr="00B04199" w:rsidRDefault="00D11912" w:rsidP="00C3393E">
      <w:pPr>
        <w:numPr>
          <w:ilvl w:val="0"/>
          <w:numId w:val="10"/>
        </w:numPr>
        <w:suppressAutoHyphens/>
        <w:ind w:left="567" w:hanging="567"/>
      </w:pPr>
      <w:r w:rsidRPr="00B04199">
        <w:t>svaigulys.</w:t>
      </w:r>
    </w:p>
    <w:p w14:paraId="3DA33905" w14:textId="77777777" w:rsidR="00D11912" w:rsidRPr="00B04199" w:rsidRDefault="00D11912" w:rsidP="00D11912">
      <w:pPr>
        <w:suppressAutoHyphens/>
      </w:pPr>
    </w:p>
    <w:p w14:paraId="766A080A" w14:textId="77777777" w:rsidR="00E27A6F" w:rsidRPr="00C52C91" w:rsidRDefault="00E27A6F" w:rsidP="00E27A6F">
      <w:pPr>
        <w:rPr>
          <w:rFonts w:eastAsia="Arial Unicode MS"/>
          <w:color w:val="000000"/>
          <w:szCs w:val="22"/>
        </w:rPr>
      </w:pPr>
      <w:r w:rsidRPr="00C52C91">
        <w:rPr>
          <w:b/>
          <w:snapToGrid w:val="0"/>
          <w:szCs w:val="22"/>
        </w:rPr>
        <w:t>Dažni šalutinio poveikio reiškiniai (gali pasireikšti rečiau kaip 1 iš 10 asmenų):</w:t>
      </w:r>
    </w:p>
    <w:p w14:paraId="61962E5D" w14:textId="77777777" w:rsidR="00D11912" w:rsidRPr="00B04199" w:rsidRDefault="00D11912" w:rsidP="00C3393E">
      <w:pPr>
        <w:numPr>
          <w:ilvl w:val="0"/>
          <w:numId w:val="10"/>
        </w:numPr>
        <w:tabs>
          <w:tab w:val="left" w:pos="426"/>
        </w:tabs>
        <w:suppressAutoHyphens/>
        <w:spacing w:line="260" w:lineRule="exact"/>
        <w:ind w:left="567" w:hanging="567"/>
      </w:pPr>
      <w:r w:rsidRPr="00B04199">
        <w:t xml:space="preserve">virškinimo sutrikimai; </w:t>
      </w:r>
    </w:p>
    <w:p w14:paraId="597D9B6C" w14:textId="77777777" w:rsidR="00D11912" w:rsidRPr="00B04199" w:rsidRDefault="00D11912" w:rsidP="00C3393E">
      <w:pPr>
        <w:numPr>
          <w:ilvl w:val="0"/>
          <w:numId w:val="10"/>
        </w:numPr>
        <w:tabs>
          <w:tab w:val="left" w:pos="426"/>
        </w:tabs>
        <w:suppressAutoHyphens/>
        <w:spacing w:line="260" w:lineRule="exact"/>
        <w:ind w:left="567" w:hanging="567"/>
      </w:pPr>
      <w:r w:rsidRPr="00B04199">
        <w:t>burnos sausumas.</w:t>
      </w:r>
    </w:p>
    <w:p w14:paraId="42C05ED1" w14:textId="77777777" w:rsidR="00D11912" w:rsidRPr="00B04199" w:rsidRDefault="00D11912" w:rsidP="00D11912">
      <w:pPr>
        <w:suppressAutoHyphens/>
      </w:pPr>
    </w:p>
    <w:p w14:paraId="6E6EC2BD" w14:textId="77777777" w:rsidR="00E27A6F" w:rsidRPr="00C52C91" w:rsidRDefault="00E27A6F" w:rsidP="00E27A6F">
      <w:pPr>
        <w:rPr>
          <w:b/>
          <w:bCs/>
          <w:noProof/>
          <w:snapToGrid w:val="0"/>
          <w:szCs w:val="22"/>
        </w:rPr>
      </w:pPr>
      <w:r w:rsidRPr="00C52C91">
        <w:rPr>
          <w:b/>
          <w:bCs/>
          <w:noProof/>
          <w:snapToGrid w:val="0"/>
          <w:szCs w:val="22"/>
        </w:rPr>
        <w:t>Nedažni šalutinio poveikio reiškiniai (gali pasireikšti rečiau kaip 1 iš 100 asmenų):</w:t>
      </w:r>
    </w:p>
    <w:p w14:paraId="19CDF4F4" w14:textId="77777777" w:rsidR="00D11912" w:rsidRPr="00B04199" w:rsidRDefault="00D11912" w:rsidP="00C3393E">
      <w:pPr>
        <w:numPr>
          <w:ilvl w:val="0"/>
          <w:numId w:val="11"/>
        </w:numPr>
        <w:tabs>
          <w:tab w:val="left" w:pos="567"/>
        </w:tabs>
        <w:suppressAutoHyphens/>
        <w:spacing w:line="260" w:lineRule="exact"/>
        <w:ind w:left="567" w:hanging="567"/>
        <w:contextualSpacing/>
      </w:pPr>
      <w:r w:rsidRPr="00B04199">
        <w:t>mieguistumas, sumažėjęs protinis aktyvumas;</w:t>
      </w:r>
    </w:p>
    <w:p w14:paraId="0D3AFE39" w14:textId="77777777" w:rsidR="00D11912" w:rsidRPr="00B04199" w:rsidRDefault="00D11912" w:rsidP="00C3393E">
      <w:pPr>
        <w:numPr>
          <w:ilvl w:val="0"/>
          <w:numId w:val="11"/>
        </w:numPr>
        <w:tabs>
          <w:tab w:val="left" w:pos="567"/>
        </w:tabs>
        <w:suppressAutoHyphens/>
        <w:spacing w:line="260" w:lineRule="exact"/>
        <w:ind w:left="567" w:hanging="567"/>
      </w:pPr>
      <w:r w:rsidRPr="00B04199">
        <w:t>galvos skausmas;</w:t>
      </w:r>
    </w:p>
    <w:p w14:paraId="2B37926C" w14:textId="77777777" w:rsidR="00D11912" w:rsidRPr="00B04199" w:rsidRDefault="00D11912" w:rsidP="00C3393E">
      <w:pPr>
        <w:numPr>
          <w:ilvl w:val="0"/>
          <w:numId w:val="11"/>
        </w:numPr>
        <w:tabs>
          <w:tab w:val="left" w:pos="567"/>
        </w:tabs>
        <w:suppressAutoHyphens/>
        <w:spacing w:line="260" w:lineRule="exact"/>
        <w:ind w:left="567" w:hanging="567"/>
      </w:pPr>
      <w:r w:rsidRPr="00B04199">
        <w:t>atminties sutrikimai;</w:t>
      </w:r>
    </w:p>
    <w:p w14:paraId="0DF8F82D" w14:textId="77777777" w:rsidR="00D11912" w:rsidRPr="00B04199" w:rsidRDefault="00D11912" w:rsidP="00C3393E">
      <w:pPr>
        <w:numPr>
          <w:ilvl w:val="0"/>
          <w:numId w:val="11"/>
        </w:numPr>
        <w:tabs>
          <w:tab w:val="left" w:pos="567"/>
        </w:tabs>
        <w:suppressAutoHyphens/>
        <w:spacing w:line="260" w:lineRule="exact"/>
        <w:ind w:left="567" w:hanging="567"/>
        <w:contextualSpacing/>
      </w:pPr>
      <w:r w:rsidRPr="00B04199">
        <w:t>regos sutrikimai (neryškus ar susidvejinęs vaizdas);</w:t>
      </w:r>
    </w:p>
    <w:p w14:paraId="2355A001" w14:textId="77777777" w:rsidR="00D11912" w:rsidRPr="00B04199" w:rsidRDefault="00D11912" w:rsidP="00C3393E">
      <w:pPr>
        <w:numPr>
          <w:ilvl w:val="0"/>
          <w:numId w:val="11"/>
        </w:numPr>
        <w:tabs>
          <w:tab w:val="left" w:pos="567"/>
        </w:tabs>
        <w:suppressAutoHyphens/>
        <w:spacing w:line="260" w:lineRule="exact"/>
        <w:ind w:left="567" w:hanging="567"/>
        <w:contextualSpacing/>
      </w:pPr>
      <w:r w:rsidRPr="00B04199">
        <w:t>dusulys;</w:t>
      </w:r>
    </w:p>
    <w:p w14:paraId="26E80F0C" w14:textId="77777777" w:rsidR="00D11912" w:rsidRPr="00B04199" w:rsidRDefault="00D11912" w:rsidP="00C3393E">
      <w:pPr>
        <w:numPr>
          <w:ilvl w:val="0"/>
          <w:numId w:val="11"/>
        </w:numPr>
        <w:tabs>
          <w:tab w:val="left" w:pos="567"/>
        </w:tabs>
        <w:suppressAutoHyphens/>
        <w:spacing w:line="260" w:lineRule="exact"/>
        <w:ind w:left="567" w:hanging="567"/>
      </w:pPr>
      <w:r w:rsidRPr="00B04199">
        <w:t>palpitacijos (jaučiamas greitas ir stiprus širdies plakimas);</w:t>
      </w:r>
    </w:p>
    <w:p w14:paraId="2F95FA2E" w14:textId="77777777" w:rsidR="00D11912" w:rsidRPr="00B04199" w:rsidRDefault="00D11912" w:rsidP="00C3393E">
      <w:pPr>
        <w:numPr>
          <w:ilvl w:val="0"/>
          <w:numId w:val="11"/>
        </w:numPr>
        <w:tabs>
          <w:tab w:val="left" w:pos="567"/>
        </w:tabs>
        <w:suppressAutoHyphens/>
        <w:spacing w:line="260" w:lineRule="exact"/>
        <w:ind w:left="567" w:hanging="567"/>
        <w:contextualSpacing/>
      </w:pPr>
      <w:r w:rsidRPr="00B04199">
        <w:lastRenderedPageBreak/>
        <w:t>kepenų veiklos sutrikimai</w:t>
      </w:r>
      <w:r w:rsidRPr="00B04199">
        <w:rPr>
          <w:rFonts w:ascii="Arial" w:hAnsi="Arial"/>
          <w:b/>
        </w:rPr>
        <w:t>:</w:t>
      </w:r>
      <w:r w:rsidRPr="00B04199">
        <w:t xml:space="preserve"> akių baltymų ir odos pageltimas (gelta),  kepenų fermentų aktyvumo pokyčiai (nustatomi kraujo tyrimais);</w:t>
      </w:r>
    </w:p>
    <w:p w14:paraId="27AB80BE" w14:textId="77777777" w:rsidR="00D11912" w:rsidRPr="00B04199" w:rsidRDefault="00D11912" w:rsidP="00C3393E">
      <w:pPr>
        <w:numPr>
          <w:ilvl w:val="0"/>
          <w:numId w:val="11"/>
        </w:numPr>
        <w:tabs>
          <w:tab w:val="left" w:pos="567"/>
        </w:tabs>
        <w:suppressAutoHyphens/>
        <w:spacing w:line="260" w:lineRule="exact"/>
        <w:ind w:left="567" w:hanging="567"/>
      </w:pPr>
      <w:r w:rsidRPr="00B04199">
        <w:t>raumenų drebulys;</w:t>
      </w:r>
    </w:p>
    <w:p w14:paraId="7976BE2E" w14:textId="77777777" w:rsidR="00D11912" w:rsidRPr="00B04199" w:rsidRDefault="00D11912" w:rsidP="00C3393E">
      <w:pPr>
        <w:numPr>
          <w:ilvl w:val="0"/>
          <w:numId w:val="11"/>
        </w:numPr>
        <w:tabs>
          <w:tab w:val="left" w:pos="567"/>
        </w:tabs>
        <w:suppressAutoHyphens/>
        <w:spacing w:line="260" w:lineRule="exact"/>
        <w:ind w:left="567" w:hanging="567"/>
        <w:contextualSpacing/>
      </w:pPr>
      <w:r w:rsidRPr="00B04199">
        <w:t>nevalingas šlapinimasis, dažnas šlapinimasis, šlapimo susilaikymas;</w:t>
      </w:r>
    </w:p>
    <w:p w14:paraId="5B6ADDA6" w14:textId="77777777" w:rsidR="00D11912" w:rsidRPr="00B04199" w:rsidRDefault="00D11912" w:rsidP="00C3393E">
      <w:pPr>
        <w:numPr>
          <w:ilvl w:val="0"/>
          <w:numId w:val="11"/>
        </w:numPr>
        <w:tabs>
          <w:tab w:val="left" w:pos="567"/>
        </w:tabs>
        <w:suppressAutoHyphens/>
        <w:spacing w:line="260" w:lineRule="exact"/>
        <w:ind w:left="567" w:hanging="567"/>
        <w:contextualSpacing/>
      </w:pPr>
      <w:r w:rsidRPr="00B04199">
        <w:t>bendras silpnumas.</w:t>
      </w:r>
    </w:p>
    <w:p w14:paraId="2DC61BB9" w14:textId="77777777" w:rsidR="00D11912" w:rsidRPr="00B04199" w:rsidRDefault="00D11912" w:rsidP="00D11912">
      <w:pPr>
        <w:widowControl w:val="0"/>
        <w:autoSpaceDE w:val="0"/>
        <w:autoSpaceDN w:val="0"/>
        <w:adjustRightInd w:val="0"/>
        <w:rPr>
          <w:i/>
        </w:rPr>
      </w:pPr>
    </w:p>
    <w:p w14:paraId="6CDCF64D" w14:textId="77777777" w:rsidR="00E27A6F" w:rsidRPr="00C52C91" w:rsidRDefault="00E27A6F" w:rsidP="00E27A6F">
      <w:pPr>
        <w:rPr>
          <w:szCs w:val="22"/>
        </w:rPr>
      </w:pPr>
      <w:r w:rsidRPr="00C52C91">
        <w:rPr>
          <w:b/>
          <w:bCs/>
          <w:noProof/>
          <w:snapToGrid w:val="0"/>
          <w:szCs w:val="22"/>
        </w:rPr>
        <w:t>Reti šalutinio poveikio reiškiniai (gali pasireikšti rečiau kaip 1 iš 1 000 asmenų):</w:t>
      </w:r>
    </w:p>
    <w:p w14:paraId="52720210" w14:textId="77777777" w:rsidR="00D11912" w:rsidRPr="00B04199" w:rsidRDefault="00D11912" w:rsidP="00C3393E">
      <w:pPr>
        <w:numPr>
          <w:ilvl w:val="0"/>
          <w:numId w:val="12"/>
        </w:numPr>
        <w:tabs>
          <w:tab w:val="left" w:pos="567"/>
        </w:tabs>
        <w:suppressAutoHyphens/>
        <w:spacing w:line="260" w:lineRule="exact"/>
        <w:ind w:left="567" w:hanging="567"/>
      </w:pPr>
      <w:r w:rsidRPr="00B04199">
        <w:t>koordinacijos sutrikimas;</w:t>
      </w:r>
    </w:p>
    <w:p w14:paraId="7AC5F5D4" w14:textId="77777777" w:rsidR="00D11912" w:rsidRPr="00B04199" w:rsidRDefault="00D11912" w:rsidP="00C3393E">
      <w:pPr>
        <w:numPr>
          <w:ilvl w:val="0"/>
          <w:numId w:val="12"/>
        </w:numPr>
        <w:tabs>
          <w:tab w:val="left" w:pos="567"/>
        </w:tabs>
        <w:suppressAutoHyphens/>
        <w:spacing w:line="260" w:lineRule="exact"/>
        <w:ind w:left="567" w:hanging="567"/>
      </w:pPr>
      <w:r w:rsidRPr="00B04199">
        <w:t xml:space="preserve">neaiški kalba; </w:t>
      </w:r>
    </w:p>
    <w:p w14:paraId="1774B3F0" w14:textId="77777777" w:rsidR="00D11912" w:rsidRPr="00B04199" w:rsidRDefault="00D11912" w:rsidP="00C3393E">
      <w:pPr>
        <w:numPr>
          <w:ilvl w:val="0"/>
          <w:numId w:val="12"/>
        </w:numPr>
        <w:tabs>
          <w:tab w:val="left" w:pos="567"/>
        </w:tabs>
        <w:suppressAutoHyphens/>
        <w:spacing w:line="260" w:lineRule="exact"/>
        <w:ind w:left="567" w:hanging="567"/>
      </w:pPr>
      <w:r w:rsidRPr="00B04199">
        <w:t xml:space="preserve">kraujo tyrimų rezultatų pakitimai, įskaitant tam tikrų baltųjų kraujo kūnelių (leukocitų) sumažėjimą ar nebuvimą; </w:t>
      </w:r>
    </w:p>
    <w:p w14:paraId="7327C3A5" w14:textId="77777777" w:rsidR="00D11912" w:rsidRPr="00B04199" w:rsidRDefault="00D11912" w:rsidP="00C3393E">
      <w:pPr>
        <w:widowControl w:val="0"/>
        <w:numPr>
          <w:ilvl w:val="0"/>
          <w:numId w:val="12"/>
        </w:numPr>
        <w:autoSpaceDE w:val="0"/>
        <w:autoSpaceDN w:val="0"/>
        <w:adjustRightInd w:val="0"/>
        <w:ind w:left="567" w:hanging="567"/>
        <w:contextualSpacing/>
      </w:pPr>
      <w:r w:rsidRPr="00B04199">
        <w:t>pasunkėjęs kvėpavimas, kuris kvėpavimo ligomis sergantiems ligoniams gali būti reikšmingas;</w:t>
      </w:r>
    </w:p>
    <w:p w14:paraId="57897964" w14:textId="77777777" w:rsidR="00D11912" w:rsidRPr="00B04199" w:rsidRDefault="00D11912" w:rsidP="00C3393E">
      <w:pPr>
        <w:numPr>
          <w:ilvl w:val="0"/>
          <w:numId w:val="12"/>
        </w:numPr>
        <w:tabs>
          <w:tab w:val="left" w:pos="567"/>
        </w:tabs>
        <w:suppressAutoHyphens/>
        <w:spacing w:line="260" w:lineRule="exact"/>
        <w:ind w:left="567" w:hanging="567"/>
      </w:pPr>
      <w:r w:rsidRPr="00B04199">
        <w:t>lytinio potraukio pokytis;</w:t>
      </w:r>
    </w:p>
    <w:p w14:paraId="5002D342" w14:textId="77777777" w:rsidR="00D11912" w:rsidRPr="00B04199" w:rsidRDefault="00D11912" w:rsidP="00C3393E">
      <w:pPr>
        <w:numPr>
          <w:ilvl w:val="0"/>
          <w:numId w:val="12"/>
        </w:numPr>
        <w:tabs>
          <w:tab w:val="left" w:pos="567"/>
        </w:tabs>
        <w:suppressAutoHyphens/>
        <w:spacing w:line="260" w:lineRule="exact"/>
        <w:ind w:left="567" w:hanging="567"/>
      </w:pPr>
      <w:r w:rsidRPr="00B04199">
        <w:t>alpulys.</w:t>
      </w:r>
    </w:p>
    <w:p w14:paraId="176F7454" w14:textId="77777777" w:rsidR="00D11912" w:rsidRPr="00B04199" w:rsidRDefault="00D11912" w:rsidP="00D11912">
      <w:pPr>
        <w:widowControl w:val="0"/>
        <w:autoSpaceDE w:val="0"/>
        <w:autoSpaceDN w:val="0"/>
        <w:adjustRightInd w:val="0"/>
      </w:pPr>
    </w:p>
    <w:p w14:paraId="1AE050EC" w14:textId="6EC8BFDC" w:rsidR="00E27A6F" w:rsidRPr="00B04199" w:rsidRDefault="00E27A6F" w:rsidP="00E27A6F">
      <w:pPr>
        <w:widowControl w:val="0"/>
        <w:autoSpaceDE w:val="0"/>
        <w:autoSpaceDN w:val="0"/>
        <w:adjustRightInd w:val="0"/>
      </w:pPr>
      <w:r w:rsidRPr="00E27A6F">
        <w:rPr>
          <w:b/>
          <w:bCs/>
          <w:noProof/>
          <w:snapToGrid w:val="0"/>
          <w:szCs w:val="22"/>
          <w:lang w:eastAsia="en-US"/>
        </w:rPr>
        <w:t>Šalutinio poveikio reiškiniai, kurių dažnis nežinomas (negali būti apskaičiuotas pagal turimus duomenis):</w:t>
      </w:r>
    </w:p>
    <w:p w14:paraId="7197A156" w14:textId="77777777" w:rsidR="00D11912" w:rsidRPr="00B04199" w:rsidRDefault="00D11912" w:rsidP="00E27A6F">
      <w:pPr>
        <w:pStyle w:val="BT-EMEASMCA"/>
        <w:ind w:left="567" w:hanging="567"/>
      </w:pPr>
      <w:r w:rsidRPr="00B04199">
        <w:t>šiek tiek sumažėjęs kraujospūdis;</w:t>
      </w:r>
    </w:p>
    <w:p w14:paraId="611555A7" w14:textId="77777777" w:rsidR="00D11912" w:rsidRPr="00B04199" w:rsidRDefault="00D11912" w:rsidP="00C3393E">
      <w:pPr>
        <w:numPr>
          <w:ilvl w:val="0"/>
          <w:numId w:val="8"/>
        </w:numPr>
        <w:tabs>
          <w:tab w:val="left" w:pos="567"/>
        </w:tabs>
        <w:suppressAutoHyphens/>
        <w:spacing w:line="260" w:lineRule="exact"/>
        <w:ind w:left="567" w:hanging="567"/>
      </w:pPr>
      <w:r w:rsidRPr="00B04199">
        <w:t>mėnesinių sutrikimai.</w:t>
      </w:r>
    </w:p>
    <w:p w14:paraId="0A83D9CA" w14:textId="77777777" w:rsidR="00D11912" w:rsidRPr="00B04199" w:rsidRDefault="00D11912" w:rsidP="00D11912">
      <w:pPr>
        <w:tabs>
          <w:tab w:val="left" w:pos="426"/>
        </w:tabs>
        <w:rPr>
          <w:u w:val="single"/>
        </w:rPr>
      </w:pPr>
    </w:p>
    <w:p w14:paraId="7F46BFFE" w14:textId="77777777" w:rsidR="00D11912" w:rsidRPr="00B04199" w:rsidRDefault="00D11912" w:rsidP="00D11912">
      <w:pPr>
        <w:tabs>
          <w:tab w:val="left" w:pos="426"/>
        </w:tabs>
        <w:suppressAutoHyphens/>
        <w:spacing w:line="260" w:lineRule="exact"/>
      </w:pPr>
      <w:r w:rsidRPr="00B04199">
        <w:t xml:space="preserve">Priklausomybė nuo šio vaisto. </w:t>
      </w:r>
    </w:p>
    <w:p w14:paraId="58407A85" w14:textId="77777777" w:rsidR="00D11912" w:rsidRPr="00B04199" w:rsidRDefault="00D11912" w:rsidP="00D11912">
      <w:pPr>
        <w:tabs>
          <w:tab w:val="left" w:pos="426"/>
        </w:tabs>
        <w:suppressAutoHyphens/>
        <w:spacing w:line="260" w:lineRule="exact"/>
      </w:pPr>
      <w:r w:rsidRPr="00B04199">
        <w:t>Staiga nutraukus vaisto vartojimą, gali pasireikšti nutraukimo sindromo simptomai: galvos skausmas, raumenų skausmas, didelis nerimas ir įtampa, miego sutrikimai, neramumas, sumišimas ir dirglumas. Taip pat žr. skyrelį “Įspėjimai ir atsargumo priemonės”.</w:t>
      </w:r>
    </w:p>
    <w:p w14:paraId="3CA914E9" w14:textId="77777777" w:rsidR="00D11912" w:rsidRPr="00B04199" w:rsidRDefault="00D11912" w:rsidP="00D11912">
      <w:pPr>
        <w:rPr>
          <w:b/>
          <w:bCs/>
          <w:noProof/>
        </w:rPr>
      </w:pPr>
    </w:p>
    <w:p w14:paraId="3D940B42" w14:textId="77777777" w:rsidR="00D11912" w:rsidRPr="00B04199" w:rsidRDefault="00D11912" w:rsidP="00D11912">
      <w:pPr>
        <w:rPr>
          <w:b/>
          <w:bCs/>
        </w:rPr>
      </w:pPr>
      <w:r w:rsidRPr="00B04199">
        <w:rPr>
          <w:b/>
          <w:bCs/>
          <w:noProof/>
        </w:rPr>
        <w:t>Pranešimas apie šalutinį poveikį</w:t>
      </w:r>
    </w:p>
    <w:p w14:paraId="454365F8" w14:textId="77777777" w:rsidR="00702327" w:rsidRPr="00C52C91" w:rsidRDefault="00702327" w:rsidP="00702327">
      <w:pPr>
        <w:rPr>
          <w:szCs w:val="22"/>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10"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11"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12"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14:paraId="2A041030" w14:textId="77777777" w:rsidR="00D11912" w:rsidRPr="00B04199" w:rsidRDefault="00D11912" w:rsidP="00D11912"/>
    <w:p w14:paraId="78EDDDAC" w14:textId="77777777" w:rsidR="00D11912" w:rsidRPr="00B04199" w:rsidRDefault="00D11912" w:rsidP="00D11912"/>
    <w:p w14:paraId="585E0053" w14:textId="77777777" w:rsidR="00D11912" w:rsidRPr="00B04199" w:rsidRDefault="00D11912" w:rsidP="00D11912">
      <w:pPr>
        <w:keepNext/>
        <w:outlineLvl w:val="1"/>
        <w:rPr>
          <w:b/>
        </w:rPr>
      </w:pPr>
      <w:r w:rsidRPr="00B04199">
        <w:rPr>
          <w:b/>
        </w:rPr>
        <w:t>5.</w:t>
      </w:r>
      <w:r w:rsidRPr="00B04199">
        <w:rPr>
          <w:b/>
        </w:rPr>
        <w:tab/>
        <w:t xml:space="preserve">Kaip laikyti ESTAZOLAM TC </w:t>
      </w:r>
    </w:p>
    <w:p w14:paraId="293F5F46" w14:textId="77777777" w:rsidR="00D11912" w:rsidRPr="00B04199" w:rsidRDefault="00D11912" w:rsidP="00D11912"/>
    <w:p w14:paraId="7F36C237" w14:textId="77777777" w:rsidR="00D11912" w:rsidRPr="00B04199" w:rsidRDefault="00D11912" w:rsidP="00D11912">
      <w:r w:rsidRPr="00B04199">
        <w:t>Šį vaistą laikykite vaikams nepasiekiamoje ir nepastebimoje vietoje.</w:t>
      </w:r>
    </w:p>
    <w:p w14:paraId="72C5A440" w14:textId="77777777" w:rsidR="00D11912" w:rsidRPr="00B04199" w:rsidRDefault="00D11912" w:rsidP="00D11912"/>
    <w:p w14:paraId="233B1739" w14:textId="77777777" w:rsidR="00D11912" w:rsidRPr="00B04199" w:rsidRDefault="00D11912" w:rsidP="00D11912">
      <w:r w:rsidRPr="00B04199">
        <w:t xml:space="preserve">Laikyti ne aukštesnėje kaip 25 </w:t>
      </w:r>
      <w:r w:rsidRPr="00B04199">
        <w:sym w:font="Symbol" w:char="F0B0"/>
      </w:r>
      <w:r w:rsidRPr="00B04199">
        <w:t>C temperatūroje.</w:t>
      </w:r>
    </w:p>
    <w:p w14:paraId="2CF6B5CF" w14:textId="77777777" w:rsidR="00D11912" w:rsidRPr="00B04199" w:rsidRDefault="00D11912" w:rsidP="00D11912">
      <w:r w:rsidRPr="00B04199">
        <w:t>Laikyti gamintojo pakuotėje, kad vaistas būtų apsaugotas nuo šviesos ir drėgmės.</w:t>
      </w:r>
    </w:p>
    <w:p w14:paraId="0FA98059" w14:textId="77777777" w:rsidR="00D11912" w:rsidRPr="00B04199" w:rsidRDefault="00D11912" w:rsidP="00D11912"/>
    <w:p w14:paraId="74AD8802" w14:textId="2541744B" w:rsidR="00D11912" w:rsidRPr="00B04199" w:rsidRDefault="00D11912" w:rsidP="00D11912">
      <w:r w:rsidRPr="00B04199">
        <w:t>Ant dėžutės ir lizdinės plokštelės po „EXP“ nurodytam tinkamumo laikui pasibaigus, šio vaisto vartoti negalima. Vaistas tinkamas vartoti iki paskutinės nurodyto mėnesio dienos.</w:t>
      </w:r>
    </w:p>
    <w:p w14:paraId="40479EFA" w14:textId="77777777" w:rsidR="00D11912" w:rsidRPr="00B04199" w:rsidRDefault="00D11912" w:rsidP="00D11912"/>
    <w:p w14:paraId="16AAA62E" w14:textId="77777777" w:rsidR="00D11912" w:rsidRPr="00B04199" w:rsidRDefault="00D11912" w:rsidP="00D11912">
      <w:r w:rsidRPr="00B04199">
        <w:t>Vaistų negalima išmesti į kanalizaciją arba su buitinėmis atliekomis. Kaip išmesti nereikalingus vaistus, klauskite vaistininko. Šios priemonės padės apsaugoti aplinką.</w:t>
      </w:r>
    </w:p>
    <w:p w14:paraId="2BB5DF85" w14:textId="77777777" w:rsidR="00D11912" w:rsidRPr="00B04199" w:rsidRDefault="00D11912" w:rsidP="00D11912"/>
    <w:p w14:paraId="7B4CBC9E" w14:textId="77777777" w:rsidR="00D11912" w:rsidRPr="00B04199" w:rsidRDefault="00D11912" w:rsidP="00D11912"/>
    <w:p w14:paraId="49ECE84B" w14:textId="77777777" w:rsidR="00D11912" w:rsidRPr="00B04199" w:rsidRDefault="00D11912" w:rsidP="00D11912">
      <w:pPr>
        <w:rPr>
          <w:b/>
        </w:rPr>
      </w:pPr>
      <w:r w:rsidRPr="00B04199">
        <w:rPr>
          <w:b/>
        </w:rPr>
        <w:t>6.</w:t>
      </w:r>
      <w:r w:rsidRPr="00B04199">
        <w:rPr>
          <w:b/>
        </w:rPr>
        <w:tab/>
        <w:t>Pakuotės turinys ir kita informacija</w:t>
      </w:r>
    </w:p>
    <w:p w14:paraId="2098587E" w14:textId="77777777" w:rsidR="00D11912" w:rsidRPr="00B04199" w:rsidRDefault="00D11912" w:rsidP="00D11912"/>
    <w:p w14:paraId="0F87AC0C" w14:textId="77777777" w:rsidR="00D11912" w:rsidRPr="00B04199" w:rsidRDefault="00D11912" w:rsidP="00D11912">
      <w:pPr>
        <w:rPr>
          <w:b/>
        </w:rPr>
      </w:pPr>
      <w:r w:rsidRPr="00B04199">
        <w:rPr>
          <w:b/>
        </w:rPr>
        <w:t>ESTAZOLAM TC sudėtis</w:t>
      </w:r>
    </w:p>
    <w:p w14:paraId="62E00CC4" w14:textId="5B1732B1" w:rsidR="00D11912" w:rsidRPr="00B04199" w:rsidRDefault="00D11912" w:rsidP="00D11912">
      <w:pPr>
        <w:numPr>
          <w:ilvl w:val="0"/>
          <w:numId w:val="9"/>
        </w:numPr>
      </w:pPr>
      <w:r w:rsidRPr="00B04199">
        <w:t>Veiklioji medžiaga yra estazolamas. Vienoje tabletėje yra 2</w:t>
      </w:r>
      <w:r w:rsidR="00E27A6F">
        <w:t> </w:t>
      </w:r>
      <w:r w:rsidRPr="00B04199">
        <w:t>mg estazolamo.</w:t>
      </w:r>
    </w:p>
    <w:p w14:paraId="4856B530" w14:textId="77777777" w:rsidR="00D11912" w:rsidRPr="00B04199" w:rsidRDefault="00D11912" w:rsidP="00D11912">
      <w:pPr>
        <w:numPr>
          <w:ilvl w:val="0"/>
          <w:numId w:val="9"/>
        </w:numPr>
      </w:pPr>
      <w:r w:rsidRPr="00B04199">
        <w:t>Pagalbinės medžiagos yra bulvių krakmolas, želatina, chinolino geltonasis (E 104), talkas, karboksimetilkrakmolo natrio druska, magnio stearatas, laktozė monohidratas.</w:t>
      </w:r>
    </w:p>
    <w:p w14:paraId="4171C130" w14:textId="77777777" w:rsidR="00D11912" w:rsidRPr="00B04199" w:rsidRDefault="00D11912" w:rsidP="00D11912">
      <w:pPr>
        <w:ind w:left="709" w:hanging="709"/>
      </w:pPr>
    </w:p>
    <w:p w14:paraId="440D249B" w14:textId="77777777" w:rsidR="00D11912" w:rsidRPr="00B04199" w:rsidRDefault="00D11912" w:rsidP="00D11912">
      <w:pPr>
        <w:spacing w:line="220" w:lineRule="exact"/>
        <w:rPr>
          <w:b/>
          <w:bCs/>
        </w:rPr>
      </w:pPr>
      <w:r w:rsidRPr="00B04199">
        <w:rPr>
          <w:b/>
          <w:bCs/>
        </w:rPr>
        <w:t>ESTAZOLAM TC išvaizda ir kiekis pakuotėje</w:t>
      </w:r>
    </w:p>
    <w:p w14:paraId="474223CD" w14:textId="77777777" w:rsidR="00D11912" w:rsidRPr="00B04199" w:rsidRDefault="00D11912" w:rsidP="00D11912">
      <w:r w:rsidRPr="00B04199">
        <w:t xml:space="preserve">ESTAZOLAM TC tabletės </w:t>
      </w:r>
      <w:r w:rsidRPr="00B04199">
        <w:rPr>
          <w:color w:val="000000"/>
        </w:rPr>
        <w:t>yra geltonos, apvalios, abipus plokščios.</w:t>
      </w:r>
    </w:p>
    <w:p w14:paraId="4F6452FA" w14:textId="77777777" w:rsidR="00D11912" w:rsidRPr="00B04199" w:rsidRDefault="00D11912" w:rsidP="00D11912">
      <w:r w:rsidRPr="00B04199">
        <w:t>ESTAZOLAM TC tiekiamas lizdinėmis plokštelėmis. Kartono dėžutėje yra 20 tablečių.</w:t>
      </w:r>
    </w:p>
    <w:p w14:paraId="56D0230D" w14:textId="77777777" w:rsidR="00D11912" w:rsidRPr="00B04199" w:rsidRDefault="00D11912" w:rsidP="00D11912">
      <w:pPr>
        <w:rPr>
          <w:b/>
        </w:rPr>
      </w:pPr>
    </w:p>
    <w:p w14:paraId="09DD8896" w14:textId="77777777" w:rsidR="00D11912" w:rsidRPr="00B04199" w:rsidRDefault="00D11912" w:rsidP="00D11912">
      <w:pPr>
        <w:spacing w:line="220" w:lineRule="exact"/>
        <w:rPr>
          <w:b/>
          <w:bCs/>
        </w:rPr>
      </w:pPr>
      <w:r w:rsidRPr="00B04199">
        <w:rPr>
          <w:b/>
          <w:bCs/>
        </w:rPr>
        <w:t>Registruotojas ir gamintojas</w:t>
      </w:r>
    </w:p>
    <w:p w14:paraId="12CD9453" w14:textId="77777777" w:rsidR="00D11912" w:rsidRPr="00B04199" w:rsidRDefault="00D11912" w:rsidP="00D11912">
      <w:r w:rsidRPr="00B04199">
        <w:t>Tarchomińskie Zakłady Farmaceutyczne „Polfa” Spółka Akcyjna</w:t>
      </w:r>
    </w:p>
    <w:p w14:paraId="73BFDF9C" w14:textId="77777777" w:rsidR="00D11912" w:rsidRPr="00B04199" w:rsidRDefault="00D11912" w:rsidP="00D11912">
      <w:r w:rsidRPr="00B04199">
        <w:t xml:space="preserve">ul. A. Fleminga 2 </w:t>
      </w:r>
    </w:p>
    <w:p w14:paraId="22F24B00" w14:textId="77777777" w:rsidR="00D11912" w:rsidRPr="00B04199" w:rsidRDefault="00D11912" w:rsidP="00D11912">
      <w:r w:rsidRPr="00B04199">
        <w:t>03–176 Warszawa</w:t>
      </w:r>
    </w:p>
    <w:p w14:paraId="4434050F" w14:textId="77777777" w:rsidR="00D11912" w:rsidRPr="00B04199" w:rsidRDefault="00D11912" w:rsidP="00D11912">
      <w:r w:rsidRPr="00B04199">
        <w:t>Lenkija</w:t>
      </w:r>
    </w:p>
    <w:p w14:paraId="1AB2E3EC" w14:textId="77777777" w:rsidR="00D11912" w:rsidRPr="00B04199" w:rsidRDefault="00D11912" w:rsidP="00D11912">
      <w:pPr>
        <w:numPr>
          <w:ilvl w:val="12"/>
          <w:numId w:val="0"/>
        </w:numPr>
        <w:ind w:right="-2"/>
        <w:rPr>
          <w:noProof/>
          <w:szCs w:val="24"/>
        </w:rPr>
      </w:pPr>
    </w:p>
    <w:p w14:paraId="5BDE958C" w14:textId="77777777" w:rsidR="00D11912" w:rsidRPr="00B04199" w:rsidRDefault="00D11912" w:rsidP="00D11912">
      <w:pPr>
        <w:rPr>
          <w:noProof/>
          <w:szCs w:val="24"/>
        </w:rPr>
      </w:pPr>
    </w:p>
    <w:p w14:paraId="051BFA46" w14:textId="3CF4FD68" w:rsidR="00D11912" w:rsidRPr="00B04199" w:rsidRDefault="00D11912" w:rsidP="00D11912">
      <w:pPr>
        <w:rPr>
          <w:b/>
        </w:rPr>
      </w:pPr>
      <w:r w:rsidRPr="00B04199">
        <w:rPr>
          <w:b/>
          <w:bCs/>
        </w:rPr>
        <w:t>Šis pakuotės lapelis</w:t>
      </w:r>
      <w:r w:rsidRPr="00B04199">
        <w:rPr>
          <w:b/>
        </w:rPr>
        <w:t xml:space="preserve"> paskutinį kartą peržiūrėtas</w:t>
      </w:r>
      <w:r w:rsidR="00C3393E">
        <w:rPr>
          <w:b/>
        </w:rPr>
        <w:t xml:space="preserve"> 2023-11-20.</w:t>
      </w:r>
      <w:r w:rsidRPr="00B04199">
        <w:t xml:space="preserve"> </w:t>
      </w:r>
    </w:p>
    <w:p w14:paraId="1D5CFDD0" w14:textId="77777777" w:rsidR="00D11912" w:rsidRPr="00B04199" w:rsidRDefault="00D11912" w:rsidP="00D11912"/>
    <w:p w14:paraId="1381D8C0" w14:textId="77777777" w:rsidR="00D11912" w:rsidRPr="00B04199" w:rsidRDefault="00D11912" w:rsidP="00D11912">
      <w:pPr>
        <w:rPr>
          <w:noProof/>
        </w:rPr>
      </w:pPr>
      <w:r w:rsidRPr="00B04199">
        <w:rPr>
          <w:noProof/>
        </w:rPr>
        <w:t xml:space="preserve">Išsami informacija apie šį </w:t>
      </w:r>
      <w:r w:rsidRPr="00B04199">
        <w:rPr>
          <w:noProof/>
          <w:szCs w:val="24"/>
        </w:rPr>
        <w:t>vaistą</w:t>
      </w:r>
      <w:r w:rsidRPr="00B04199">
        <w:rPr>
          <w:noProof/>
        </w:rPr>
        <w:t xml:space="preserve"> pateikiama Valstybinės vaistų kontrolės tarnybos prie Lietuvos Respublikos sveikatos apsaugos ministerijos tinklalapyje</w:t>
      </w:r>
      <w:r w:rsidRPr="00B04199">
        <w:rPr>
          <w:i/>
          <w:noProof/>
        </w:rPr>
        <w:t xml:space="preserve"> </w:t>
      </w:r>
      <w:hyperlink r:id="rId13" w:history="1">
        <w:r w:rsidRPr="00B04199">
          <w:rPr>
            <w:noProof/>
            <w:color w:val="0000FF"/>
            <w:u w:val="single"/>
          </w:rPr>
          <w:t>http://www.vvkt.lt/</w:t>
        </w:r>
      </w:hyperlink>
    </w:p>
    <w:p w14:paraId="7764FC76" w14:textId="77777777" w:rsidR="00D11912" w:rsidRPr="00B04199" w:rsidRDefault="00D11912" w:rsidP="00D11912"/>
    <w:p w14:paraId="78363C57" w14:textId="77777777" w:rsidR="00D11912" w:rsidRPr="00B04199" w:rsidRDefault="00D11912" w:rsidP="00D11912"/>
    <w:p w14:paraId="53B5D103" w14:textId="77777777" w:rsidR="00D11912" w:rsidRPr="00B04199" w:rsidRDefault="00D11912" w:rsidP="00D11912"/>
    <w:p w14:paraId="0120403A" w14:textId="77777777" w:rsidR="00D11912" w:rsidRPr="00B04199" w:rsidRDefault="00D11912" w:rsidP="00D11912"/>
    <w:p w14:paraId="0B54711F" w14:textId="77777777" w:rsidR="00627DA1" w:rsidRDefault="00627DA1"/>
    <w:sectPr w:rsidR="00627DA1">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16EC" w14:textId="77777777" w:rsidR="006F6AB4" w:rsidRDefault="006F6AB4">
      <w:r>
        <w:separator/>
      </w:r>
    </w:p>
  </w:endnote>
  <w:endnote w:type="continuationSeparator" w:id="0">
    <w:p w14:paraId="39963318" w14:textId="77777777" w:rsidR="006F6AB4" w:rsidRDefault="006F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A645" w14:textId="77777777" w:rsidR="001F1E8A" w:rsidRDefault="000E17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10937D90" w14:textId="77777777" w:rsidR="001F1E8A" w:rsidRDefault="001F1E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D336" w14:textId="76E3FCA6" w:rsidR="001F1E8A" w:rsidRDefault="000E17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6B1D">
      <w:rPr>
        <w:rStyle w:val="Puslapionumeris"/>
        <w:noProof/>
      </w:rPr>
      <w:t>2</w:t>
    </w:r>
    <w:r>
      <w:rPr>
        <w:rStyle w:val="Puslapionumeris"/>
      </w:rPr>
      <w:fldChar w:fldCharType="end"/>
    </w:r>
  </w:p>
  <w:p w14:paraId="0A239BC2" w14:textId="77777777" w:rsidR="001F1E8A" w:rsidRDefault="001F1E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8674" w14:textId="77777777" w:rsidR="006F6AB4" w:rsidRDefault="006F6AB4">
      <w:r>
        <w:separator/>
      </w:r>
    </w:p>
  </w:footnote>
  <w:footnote w:type="continuationSeparator" w:id="0">
    <w:p w14:paraId="02D632F4" w14:textId="77777777" w:rsidR="006F6AB4" w:rsidRDefault="006F6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8C60EB6"/>
    <w:multiLevelType w:val="hybridMultilevel"/>
    <w:tmpl w:val="6902E45E"/>
    <w:lvl w:ilvl="0" w:tplc="00000005">
      <w:start w:val="1"/>
      <w:numFmt w:val="bullet"/>
      <w:lvlText w:val="-"/>
      <w:lvlJc w:val="left"/>
      <w:pPr>
        <w:ind w:left="360" w:hanging="360"/>
      </w:pPr>
      <w:rPr>
        <w:rFonts w:ascii="Times New Roman" w:hAnsi="Times New Roman" w:cs="Times New Roman"/>
        <w:b/>
        <w:i w:val="0"/>
        <w:sz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E9B521E"/>
    <w:multiLevelType w:val="hybridMultilevel"/>
    <w:tmpl w:val="36245C4C"/>
    <w:lvl w:ilvl="0" w:tplc="00000002">
      <w:numFmt w:val="bullet"/>
      <w:lvlText w:val="-"/>
      <w:lvlJc w:val="left"/>
      <w:pPr>
        <w:ind w:left="-1080" w:hanging="360"/>
      </w:pPr>
      <w:rPr>
        <w:rFonts w:ascii="Times New Roman" w:hAnsi="Times New Roman" w:cs="Times New Roman" w:hint="default"/>
      </w:rPr>
    </w:lvl>
    <w:lvl w:ilvl="1" w:tplc="2B7CC3CE">
      <w:numFmt w:val="bullet"/>
      <w:lvlText w:val="-"/>
      <w:lvlJc w:val="left"/>
      <w:pPr>
        <w:ind w:left="720" w:hanging="360"/>
      </w:pPr>
      <w:rPr>
        <w:rFonts w:ascii="Times New Roman" w:hAnsi="Times New Roman" w:cs="Times New Roman"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4" w15:restartNumberingAfterBreak="0">
    <w:nsid w:val="24074F3A"/>
    <w:multiLevelType w:val="hybridMultilevel"/>
    <w:tmpl w:val="2DE049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87471"/>
    <w:multiLevelType w:val="hybridMultilevel"/>
    <w:tmpl w:val="D4DA5D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D0A1E44"/>
    <w:multiLevelType w:val="hybridMultilevel"/>
    <w:tmpl w:val="84F2B3E0"/>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B356A0"/>
    <w:multiLevelType w:val="hybridMultilevel"/>
    <w:tmpl w:val="EA58F8A2"/>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16C74"/>
    <w:multiLevelType w:val="multilevel"/>
    <w:tmpl w:val="E34A3DC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4F677B1C"/>
    <w:multiLevelType w:val="hybridMultilevel"/>
    <w:tmpl w:val="61B85F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A13B42"/>
    <w:multiLevelType w:val="hybridMultilevel"/>
    <w:tmpl w:val="FD8EC474"/>
    <w:lvl w:ilvl="0" w:tplc="00000005">
      <w:start w:val="1"/>
      <w:numFmt w:val="bullet"/>
      <w:lvlText w:val="-"/>
      <w:lvlJc w:val="left"/>
      <w:pPr>
        <w:ind w:left="720" w:hanging="360"/>
      </w:pPr>
      <w:rPr>
        <w:rFonts w:ascii="Times New Roman" w:hAnsi="Times New Roman" w:cs="Times New Roman"/>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074D4"/>
    <w:multiLevelType w:val="hybridMultilevel"/>
    <w:tmpl w:val="841824C0"/>
    <w:lvl w:ilvl="0" w:tplc="00000005">
      <w:start w:val="1"/>
      <w:numFmt w:val="bullet"/>
      <w:lvlText w:val="-"/>
      <w:lvlJc w:val="left"/>
      <w:pPr>
        <w:ind w:left="720" w:hanging="360"/>
      </w:pPr>
      <w:rPr>
        <w:rFonts w:ascii="Times New Roman" w:hAnsi="Times New Roman" w:cs="Times New Roman"/>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C118F"/>
    <w:multiLevelType w:val="hybridMultilevel"/>
    <w:tmpl w:val="AD0E820A"/>
    <w:lvl w:ilvl="0" w:tplc="00000005">
      <w:start w:val="1"/>
      <w:numFmt w:val="bullet"/>
      <w:lvlText w:val="-"/>
      <w:lvlJc w:val="left"/>
      <w:pPr>
        <w:ind w:left="720" w:hanging="360"/>
      </w:pPr>
      <w:rPr>
        <w:rFonts w:ascii="Times New Roman" w:hAnsi="Times New Roman" w:cs="Times New Roman"/>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0"/>
    <w:lvlOverride w:ilvl="0">
      <w:lvl w:ilvl="0">
        <w:numFmt w:val="bullet"/>
        <w:lvlText w:val="-"/>
        <w:lvlJc w:val="left"/>
        <w:pPr>
          <w:ind w:left="360" w:hanging="360"/>
        </w:pPr>
      </w:lvl>
    </w:lvlOverride>
  </w:num>
  <w:num w:numId="5">
    <w:abstractNumId w:val="3"/>
  </w:num>
  <w:num w:numId="6">
    <w:abstractNumId w:val="1"/>
  </w:num>
  <w:num w:numId="7">
    <w:abstractNumId w:val="11"/>
  </w:num>
  <w:num w:numId="8">
    <w:abstractNumId w:val="2"/>
  </w:num>
  <w:num w:numId="9">
    <w:abstractNumId w:val="5"/>
  </w:num>
  <w:num w:numId="10">
    <w:abstractNumId w:val="12"/>
  </w:num>
  <w:num w:numId="11">
    <w:abstractNumId w:val="14"/>
  </w:num>
  <w:num w:numId="12">
    <w:abstractNumId w:val="13"/>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12"/>
    <w:rsid w:val="00044570"/>
    <w:rsid w:val="000730DD"/>
    <w:rsid w:val="000E175C"/>
    <w:rsid w:val="00112F39"/>
    <w:rsid w:val="001F1E8A"/>
    <w:rsid w:val="003474E7"/>
    <w:rsid w:val="005F6ADE"/>
    <w:rsid w:val="00605DA1"/>
    <w:rsid w:val="00627DA1"/>
    <w:rsid w:val="00660DB2"/>
    <w:rsid w:val="006F6AB4"/>
    <w:rsid w:val="00702327"/>
    <w:rsid w:val="008350E4"/>
    <w:rsid w:val="00854F47"/>
    <w:rsid w:val="0085565C"/>
    <w:rsid w:val="00866B1D"/>
    <w:rsid w:val="008738B4"/>
    <w:rsid w:val="00911403"/>
    <w:rsid w:val="009246B3"/>
    <w:rsid w:val="00992D43"/>
    <w:rsid w:val="009E4265"/>
    <w:rsid w:val="00AF3AEF"/>
    <w:rsid w:val="00BF3A40"/>
    <w:rsid w:val="00C3393E"/>
    <w:rsid w:val="00C61C2C"/>
    <w:rsid w:val="00CD2882"/>
    <w:rsid w:val="00D114AD"/>
    <w:rsid w:val="00D11912"/>
    <w:rsid w:val="00DB6D34"/>
    <w:rsid w:val="00DD796E"/>
    <w:rsid w:val="00E27A6F"/>
    <w:rsid w:val="00E904CD"/>
    <w:rsid w:val="00EC4496"/>
    <w:rsid w:val="00EF3FE9"/>
    <w:rsid w:val="00F148EF"/>
    <w:rsid w:val="00F6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6041"/>
  <w15:chartTrackingRefBased/>
  <w15:docId w15:val="{F08328FB-639D-4C46-8AE0-E6F75CB5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1912"/>
    <w:pPr>
      <w:spacing w:after="0" w:line="240" w:lineRule="auto"/>
    </w:pPr>
    <w:rPr>
      <w:rFonts w:ascii="Times New Roman" w:eastAsia="Times New Roman" w:hAnsi="Times New Roman" w:cs="Times New Roman"/>
      <w:kern w:val="0"/>
      <w:szCs w:val="20"/>
      <w:lang w:val="lt-LT" w:eastAsia="lt-LT"/>
      <w14:ligatures w14:val="none"/>
    </w:rPr>
  </w:style>
  <w:style w:type="paragraph" w:styleId="Antrat2">
    <w:name w:val="heading 2"/>
    <w:basedOn w:val="prastasis"/>
    <w:next w:val="prastasis"/>
    <w:link w:val="Antrat2Diagrama"/>
    <w:autoRedefine/>
    <w:qFormat/>
    <w:rsid w:val="00C61C2C"/>
    <w:pPr>
      <w:keepNext/>
      <w:outlineLvl w:val="1"/>
    </w:pPr>
    <w:rPr>
      <w:b/>
    </w:rPr>
  </w:style>
  <w:style w:type="paragraph" w:styleId="Antrat3">
    <w:name w:val="heading 3"/>
    <w:basedOn w:val="prastasis"/>
    <w:next w:val="prastasis"/>
    <w:link w:val="Antrat3Diagrama"/>
    <w:autoRedefine/>
    <w:qFormat/>
    <w:rsid w:val="00D11912"/>
    <w:pPr>
      <w:keepNext/>
      <w:pBdr>
        <w:top w:val="single" w:sz="4" w:space="1" w:color="auto"/>
        <w:left w:val="single" w:sz="4" w:space="4" w:color="auto"/>
        <w:bottom w:val="single" w:sz="4" w:space="0" w:color="auto"/>
        <w:right w:val="single" w:sz="4" w:space="4" w:color="auto"/>
      </w:pBd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61C2C"/>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rsid w:val="00D11912"/>
    <w:rPr>
      <w:rFonts w:ascii="Times New Roman" w:eastAsia="Times New Roman" w:hAnsi="Times New Roman" w:cs="Times New Roman"/>
      <w:b/>
      <w:kern w:val="0"/>
      <w:szCs w:val="20"/>
      <w:lang w:val="lt-LT" w:eastAsia="lt-LT"/>
      <w14:ligatures w14:val="none"/>
    </w:rPr>
  </w:style>
  <w:style w:type="paragraph" w:styleId="Pagrindinistekstas">
    <w:name w:val="Body Text"/>
    <w:basedOn w:val="prastasis"/>
    <w:link w:val="PagrindinistekstasDiagrama"/>
    <w:rsid w:val="00D11912"/>
    <w:pPr>
      <w:spacing w:after="120"/>
    </w:pPr>
  </w:style>
  <w:style w:type="character" w:customStyle="1" w:styleId="PagrindinistekstasDiagrama">
    <w:name w:val="Pagrindinis tekstas Diagrama"/>
    <w:basedOn w:val="Numatytasispastraiposriftas"/>
    <w:link w:val="Pagrindinistekstas"/>
    <w:rsid w:val="00D11912"/>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D11912"/>
    <w:pPr>
      <w:tabs>
        <w:tab w:val="center" w:pos="4153"/>
        <w:tab w:val="right" w:pos="8306"/>
      </w:tabs>
    </w:pPr>
  </w:style>
  <w:style w:type="character" w:customStyle="1" w:styleId="PoratDiagrama">
    <w:name w:val="Poraštė Diagrama"/>
    <w:basedOn w:val="Numatytasispastraiposriftas"/>
    <w:link w:val="Porat"/>
    <w:rsid w:val="00D11912"/>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D11912"/>
  </w:style>
  <w:style w:type="paragraph" w:styleId="Pavadinimas">
    <w:name w:val="Title"/>
    <w:basedOn w:val="prastasis"/>
    <w:link w:val="PavadinimasDiagrama"/>
    <w:autoRedefine/>
    <w:qFormat/>
    <w:rsid w:val="00D11912"/>
    <w:pPr>
      <w:jc w:val="center"/>
      <w:outlineLvl w:val="0"/>
    </w:pPr>
    <w:rPr>
      <w:b/>
      <w:kern w:val="28"/>
    </w:rPr>
  </w:style>
  <w:style w:type="character" w:customStyle="1" w:styleId="PavadinimasDiagrama">
    <w:name w:val="Pavadinimas Diagrama"/>
    <w:basedOn w:val="Numatytasispastraiposriftas"/>
    <w:link w:val="Pavadinimas"/>
    <w:rsid w:val="00D11912"/>
    <w:rPr>
      <w:rFonts w:ascii="Times New Roman" w:eastAsia="Times New Roman" w:hAnsi="Times New Roman" w:cs="Times New Roman"/>
      <w:b/>
      <w:kern w:val="28"/>
      <w:szCs w:val="20"/>
      <w:lang w:val="lt-LT" w:eastAsia="lt-LT"/>
      <w14:ligatures w14:val="none"/>
    </w:rPr>
  </w:style>
  <w:style w:type="character" w:styleId="Hipersaitas">
    <w:name w:val="Hyperlink"/>
    <w:basedOn w:val="Numatytasispastraiposriftas"/>
    <w:rsid w:val="00D11912"/>
    <w:rPr>
      <w:color w:val="0000FF"/>
      <w:u w:val="single"/>
    </w:rPr>
  </w:style>
  <w:style w:type="character" w:customStyle="1" w:styleId="st">
    <w:name w:val="st"/>
    <w:basedOn w:val="Numatytasispastraiposriftas"/>
    <w:rsid w:val="00D11912"/>
  </w:style>
  <w:style w:type="character" w:styleId="Emfaz">
    <w:name w:val="Emphasis"/>
    <w:basedOn w:val="Numatytasispastraiposriftas"/>
    <w:uiPriority w:val="20"/>
    <w:qFormat/>
    <w:rsid w:val="00D11912"/>
    <w:rPr>
      <w:i/>
      <w:iCs/>
    </w:rPr>
  </w:style>
  <w:style w:type="paragraph" w:styleId="Paprastasistekstas">
    <w:name w:val="Plain Text"/>
    <w:basedOn w:val="prastasis"/>
    <w:link w:val="PaprastasistekstasDiagrama"/>
    <w:uiPriority w:val="99"/>
    <w:rsid w:val="00D11912"/>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D11912"/>
    <w:rPr>
      <w:rFonts w:ascii="Courier New" w:eastAsia="SimSun" w:hAnsi="Courier New" w:cs="Times New Roman"/>
      <w:kern w:val="0"/>
      <w:sz w:val="20"/>
      <w:szCs w:val="20"/>
      <w14:ligatures w14:val="none"/>
    </w:rPr>
  </w:style>
  <w:style w:type="paragraph" w:styleId="Pataisymai">
    <w:name w:val="Revision"/>
    <w:hidden/>
    <w:uiPriority w:val="99"/>
    <w:semiHidden/>
    <w:rsid w:val="00D11912"/>
    <w:pPr>
      <w:spacing w:after="0" w:line="240" w:lineRule="auto"/>
    </w:pPr>
    <w:rPr>
      <w:rFonts w:ascii="Times New Roman" w:eastAsia="Times New Roman" w:hAnsi="Times New Roman" w:cs="Times New Roman"/>
      <w:kern w:val="0"/>
      <w:szCs w:val="20"/>
      <w:lang w:val="lt-LT" w:eastAsia="lt-LT"/>
      <w14:ligatures w14:val="none"/>
    </w:rPr>
  </w:style>
  <w:style w:type="character" w:customStyle="1" w:styleId="Neapdorotaspaminjimas1">
    <w:name w:val="Neapdorotas paminėjimas1"/>
    <w:basedOn w:val="Numatytasispastraiposriftas"/>
    <w:uiPriority w:val="99"/>
    <w:semiHidden/>
    <w:unhideWhenUsed/>
    <w:rsid w:val="00F148EF"/>
    <w:rPr>
      <w:color w:val="605E5C"/>
      <w:shd w:val="clear" w:color="auto" w:fill="E1DFDD"/>
    </w:rPr>
  </w:style>
  <w:style w:type="paragraph" w:styleId="Sraopastraipa">
    <w:name w:val="List Paragraph"/>
    <w:basedOn w:val="prastasis"/>
    <w:uiPriority w:val="34"/>
    <w:qFormat/>
    <w:rsid w:val="00E27A6F"/>
    <w:pPr>
      <w:ind w:left="720"/>
      <w:contextualSpacing/>
    </w:pPr>
  </w:style>
  <w:style w:type="paragraph" w:customStyle="1" w:styleId="BT-EMEASMCA">
    <w:name w:val="BT- EMEA_SMCA"/>
    <w:basedOn w:val="prastasis"/>
    <w:rsid w:val="00E27A6F"/>
    <w:pPr>
      <w:numPr>
        <w:numId w:val="14"/>
      </w:numPr>
    </w:pPr>
  </w:style>
  <w:style w:type="paragraph" w:styleId="Debesliotekstas">
    <w:name w:val="Balloon Text"/>
    <w:basedOn w:val="prastasis"/>
    <w:link w:val="DebesliotekstasDiagrama"/>
    <w:uiPriority w:val="99"/>
    <w:semiHidden/>
    <w:unhideWhenUsed/>
    <w:rsid w:val="000E17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75C"/>
    <w:rPr>
      <w:rFonts w:ascii="Segoe UI" w:eastAsia="Times New Roman"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22402</Words>
  <Characters>12770</Characters>
  <Application>Microsoft Office Word</Application>
  <DocSecurity>4</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2023-11-21T11:58:00Z</dcterms:created>
  <dcterms:modified xsi:type="dcterms:W3CDTF">2023-11-21T11:58:00Z</dcterms:modified>
</cp:coreProperties>
</file>