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sidRPr="001133CE">
        <w:rPr>
          <w:rFonts w:ascii="Times New Roman" w:eastAsia="Times New Roman" w:hAnsi="Times New Roman"/>
          <w:b/>
          <w:caps/>
        </w:rPr>
        <w:t>I PRIEDAS</w:t>
      </w:r>
      <w:bookmarkEnd w:id="0"/>
      <w:bookmarkEnd w:id="1"/>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1133CE">
        <w:rPr>
          <w:rFonts w:ascii="Times New Roman" w:eastAsia="Times New Roman" w:hAnsi="Times New Roman"/>
          <w:b/>
          <w:caps/>
        </w:rPr>
        <w:t>PREPARATO CHARAKTERISTIKŲ SANTRAUKA</w:t>
      </w:r>
      <w:bookmarkEnd w:id="2"/>
      <w:bookmarkEnd w:id="3"/>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r w:rsidRPr="001133CE">
        <w:rPr>
          <w:rFonts w:ascii="Times New Roman" w:eastAsia="Times New Roman" w:hAnsi="Times New Roman"/>
          <w:b/>
          <w:bCs/>
          <w:iCs/>
        </w:rPr>
        <w:br w:type="page"/>
      </w:r>
      <w:bookmarkStart w:id="4" w:name="_Toc129243098"/>
      <w:bookmarkStart w:id="5" w:name="_Toc129243223"/>
      <w:r w:rsidRPr="001133CE">
        <w:rPr>
          <w:rFonts w:ascii="Times New Roman" w:eastAsia="Times New Roman" w:hAnsi="Times New Roman"/>
          <w:b/>
        </w:rPr>
        <w:lastRenderedPageBreak/>
        <w:t>1.</w:t>
      </w:r>
      <w:r w:rsidRPr="001133CE">
        <w:rPr>
          <w:rFonts w:ascii="Times New Roman" w:eastAsia="Times New Roman" w:hAnsi="Times New Roman"/>
          <w:b/>
        </w:rPr>
        <w:tab/>
        <w:t>VAISTINIO PREPARATO PAVADINIMAS</w:t>
      </w:r>
      <w:bookmarkEnd w:id="4"/>
      <w:bookmarkEnd w:id="5"/>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5 mg plėvele dengtos 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10 mg plėvele dengtos 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15 mg plėvele dengtos 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20 mg plėvele dengtos tabletės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1133CE">
        <w:rPr>
          <w:rFonts w:ascii="Times New Roman" w:eastAsia="Times New Roman" w:hAnsi="Times New Roman"/>
          <w:b/>
        </w:rPr>
        <w:t>2.</w:t>
      </w:r>
      <w:r w:rsidRPr="001133CE">
        <w:rPr>
          <w:rFonts w:ascii="Times New Roman" w:eastAsia="Times New Roman" w:hAnsi="Times New Roman"/>
          <w:b/>
        </w:rPr>
        <w:tab/>
        <w:t>KOKYBINĖ IR KIEKYBINĖ SUDĖTIS</w:t>
      </w:r>
      <w:bookmarkEnd w:id="6"/>
      <w:bookmarkEnd w:id="7"/>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5 mg: kiekvienoje tabletėje yra 5 mg escitalopramo (escitalopramo oksalato pavidalu).</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10 mg: kiekvienoje tabletėje yra 10 mg escitalopramo (escitalopramo oksalato pavidalu).</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w:t>
      </w:r>
      <w:r w:rsidRPr="001133CE">
        <w:rPr>
          <w:rFonts w:ascii="Times New Roman" w:eastAsia="Arial Unicode MS" w:hAnsi="Times New Roman"/>
        </w:rPr>
        <w:t xml:space="preserve"> </w:t>
      </w:r>
      <w:r w:rsidRPr="001133CE">
        <w:rPr>
          <w:rFonts w:ascii="Times New Roman" w:eastAsia="Arial Unicode MS" w:hAnsi="Times New Roman"/>
          <w:noProof/>
        </w:rPr>
        <w:t>15 mg: kiekvienoje tabletėje yra 15 mg escitalopramo (escitalopramo oksalato pavidalu).</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20 mg: kiekvienoje tabletėje yra 20 mg escitalopramo (escitalopramo oksalato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Visos pagalbinės medžiagos išvardytos 6.1 skyriuje.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1133CE">
        <w:rPr>
          <w:rFonts w:ascii="Times New Roman" w:eastAsia="Times New Roman" w:hAnsi="Times New Roman"/>
          <w:b/>
        </w:rPr>
        <w:t>3.</w:t>
      </w:r>
      <w:r w:rsidRPr="001133CE">
        <w:rPr>
          <w:rFonts w:ascii="Times New Roman" w:eastAsia="Times New Roman" w:hAnsi="Times New Roman"/>
          <w:b/>
        </w:rPr>
        <w:tab/>
        <w:t>FARMACINĖ FORMA</w:t>
      </w:r>
      <w:bookmarkEnd w:id="8"/>
      <w:bookmarkEnd w:id="9"/>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Plėvele dengta tabletė (Tabletė).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5 mg yra apvali (apie 5,1 mm diametro), abipus išgaubta, balta arba beveik balta, plėvele dengta tabletė.</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10 mg yra ovali (apie 8,1 x 5,6 mm dydžio), balta arba beveik balta, plėvele dengta tabletė su laužimo vagele vienoje pusėje.</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Tabletę galima padalyti į lygias dozes.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15 mg yra ovali (apie 10,4 x 5,6 mm dydžio), balta arba beveik balta, plėvele dengta tabletė su laužimo vagele vienoje pusėje.</w:t>
      </w:r>
    </w:p>
    <w:p w:rsidR="001133CE" w:rsidRPr="001133CE" w:rsidRDefault="00496BF6" w:rsidP="001133CE">
      <w:pPr>
        <w:spacing w:after="0" w:line="240" w:lineRule="auto"/>
        <w:rPr>
          <w:rFonts w:ascii="Times New Roman" w:eastAsia="Times New Roman" w:hAnsi="Times New Roman"/>
        </w:rPr>
      </w:pPr>
      <w:r>
        <w:rPr>
          <w:rFonts w:ascii="Times New Roman" w:eastAsia="Times New Roman" w:hAnsi="Times New Roman"/>
        </w:rPr>
        <w:t xml:space="preserve">Tabletę galima </w:t>
      </w:r>
      <w:r w:rsidR="001133CE" w:rsidRPr="001133CE">
        <w:rPr>
          <w:rFonts w:ascii="Times New Roman" w:eastAsia="Times New Roman" w:hAnsi="Times New Roman"/>
        </w:rPr>
        <w:t>padalyti į lygias dozes.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20 mg yra ovali (apie 11,6 x 7,1 mm dydžio), balta arba beveik balta, plėvele dengta tabletė su laužimo vagele vienoje pusėje.</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Tabletę galima padalyti į lygias dozes.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1133CE">
        <w:rPr>
          <w:rFonts w:ascii="Times New Roman" w:eastAsia="Times New Roman" w:hAnsi="Times New Roman"/>
          <w:b/>
        </w:rPr>
        <w:t>4.</w:t>
      </w:r>
      <w:r w:rsidRPr="001133CE">
        <w:rPr>
          <w:rFonts w:ascii="Times New Roman" w:eastAsia="Times New Roman" w:hAnsi="Times New Roman"/>
          <w:b/>
        </w:rPr>
        <w:tab/>
        <w:t>KLINIKINĖ INFORMACIJA</w:t>
      </w:r>
      <w:bookmarkEnd w:id="10"/>
      <w:bookmarkEnd w:id="11"/>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1133CE">
        <w:rPr>
          <w:rFonts w:ascii="Times New Roman" w:eastAsia="Times New Roman" w:hAnsi="Times New Roman"/>
          <w:b/>
          <w:kern w:val="28"/>
        </w:rPr>
        <w:t>4.1</w:t>
      </w:r>
      <w:r w:rsidRPr="001133CE">
        <w:rPr>
          <w:rFonts w:ascii="Times New Roman" w:eastAsia="Times New Roman" w:hAnsi="Times New Roman"/>
          <w:b/>
          <w:kern w:val="28"/>
        </w:rPr>
        <w:tab/>
        <w:t>Terapinės indikacijos</w:t>
      </w:r>
      <w:bookmarkEnd w:id="12"/>
      <w:bookmarkEnd w:id="13"/>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color w:val="000000"/>
        </w:rPr>
        <w:t>Didžiosios depresijos epizodų gydymas.</w:t>
      </w:r>
    </w:p>
    <w:p w:rsidR="001133CE" w:rsidRPr="001133CE" w:rsidRDefault="001133CE" w:rsidP="001133CE">
      <w:pPr>
        <w:tabs>
          <w:tab w:val="left" w:pos="567"/>
        </w:tabs>
        <w:spacing w:after="0" w:line="240" w:lineRule="auto"/>
        <w:rPr>
          <w:rFonts w:ascii="Times New Roman" w:eastAsia="Times New Roman" w:hAnsi="Times New Roman"/>
        </w:rPr>
      </w:pPr>
      <w:r w:rsidRPr="001133CE">
        <w:rPr>
          <w:rFonts w:ascii="Times New Roman" w:eastAsia="Times New Roman" w:hAnsi="Times New Roman"/>
        </w:rPr>
        <w:t>Panikos sutrikimo su agorafobija ar be jos gydymas.</w:t>
      </w:r>
    </w:p>
    <w:p w:rsidR="001133CE" w:rsidRPr="001133CE" w:rsidRDefault="001133CE" w:rsidP="001133CE">
      <w:pPr>
        <w:spacing w:after="0" w:line="240" w:lineRule="auto"/>
        <w:rPr>
          <w:rFonts w:ascii="Times New Roman" w:eastAsia="Arial Unicode MS" w:hAnsi="Times New Roman"/>
          <w:noProof/>
        </w:rPr>
      </w:pPr>
      <w:bookmarkStart w:id="14" w:name="_Toc129243103"/>
      <w:bookmarkStart w:id="15" w:name="_Toc129243228"/>
      <w:r w:rsidRPr="001133CE">
        <w:rPr>
          <w:rFonts w:ascii="Times New Roman" w:eastAsia="Arial Unicode MS" w:hAnsi="Times New Roman"/>
          <w:noProof/>
        </w:rPr>
        <w:t>Socialinio nerimo sutrikimo (socialinės fobijos) gydymas.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Generalizuoto nerimo sutrikimo gydymas.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Obsesinio-kompulsinio sutrikimo gydymas.</w:t>
      </w: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r w:rsidRPr="001133CE">
        <w:rPr>
          <w:rFonts w:ascii="Times New Roman" w:eastAsia="Times New Roman" w:hAnsi="Times New Roman"/>
          <w:b/>
          <w:kern w:val="28"/>
        </w:rPr>
        <w:t>4.2</w:t>
      </w:r>
      <w:r w:rsidRPr="001133CE">
        <w:rPr>
          <w:rFonts w:ascii="Times New Roman" w:eastAsia="Times New Roman" w:hAnsi="Times New Roman"/>
          <w:b/>
          <w:kern w:val="28"/>
        </w:rPr>
        <w:tab/>
        <w:t>Dozavimas ir vartojimo metodas</w:t>
      </w:r>
      <w:bookmarkEnd w:id="14"/>
      <w:bookmarkEnd w:id="15"/>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Dozavimas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Neįrodyta, kad saugu vartoti didesnę kaip 20 mg per parą dozę.</w:t>
      </w:r>
    </w:p>
    <w:p w:rsidR="001133CE" w:rsidRPr="001133CE" w:rsidRDefault="001133CE" w:rsidP="001133CE">
      <w:pPr>
        <w:spacing w:after="0" w:line="240" w:lineRule="auto"/>
        <w:rPr>
          <w:rFonts w:ascii="Times New Roman" w:eastAsia="Times New Roman" w:hAnsi="Times New Roman"/>
          <w:u w:val="single"/>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color w:val="000000"/>
          <w:u w:val="single"/>
        </w:rPr>
        <w:t>Didžiosios depresijos epizodų gydymas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Įprastinė dozė yra 10 mg vieną kartą per parą. Atsižvelgus į poveikį pacientui, dozę galima padidinti iki didžiausios 20 mg paros dozės.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lastRenderedPageBreak/>
        <w:t xml:space="preserve">Paprastai </w:t>
      </w:r>
      <w:proofErr w:type="spellStart"/>
      <w:r w:rsidRPr="001133CE">
        <w:rPr>
          <w:rFonts w:ascii="Times New Roman" w:eastAsia="Times New Roman" w:hAnsi="Times New Roman"/>
        </w:rPr>
        <w:t>antidepresinis</w:t>
      </w:r>
      <w:proofErr w:type="spellEnd"/>
      <w:r w:rsidRPr="001133CE">
        <w:rPr>
          <w:rFonts w:ascii="Times New Roman" w:eastAsia="Times New Roman" w:hAnsi="Times New Roman"/>
        </w:rPr>
        <w:t xml:space="preserve"> poveikis pasiekiamas po 2</w:t>
      </w:r>
      <w:r w:rsidRPr="001133CE">
        <w:rPr>
          <w:rFonts w:ascii="Times New Roman" w:eastAsia="Times New Roman" w:hAnsi="Times New Roman"/>
        </w:rPr>
        <w:noBreakHyphen/>
        <w:t>4 savaičių. Išnykus simptomams, kad poveikis sustiprėtų, vaistinį preparatą reikia vartoti ne trumpiau kaip 6 mėnesius.</w:t>
      </w:r>
    </w:p>
    <w:p w:rsidR="001133CE" w:rsidRPr="001133CE" w:rsidRDefault="001133CE" w:rsidP="001133CE">
      <w:pPr>
        <w:spacing w:after="0" w:line="240" w:lineRule="auto"/>
        <w:rPr>
          <w:rFonts w:ascii="Times New Roman" w:eastAsia="Times New Roman" w:hAnsi="Times New Roman"/>
          <w:u w:val="single"/>
        </w:rPr>
      </w:pPr>
    </w:p>
    <w:p w:rsidR="001133CE" w:rsidRPr="001133CE" w:rsidRDefault="001133CE" w:rsidP="001133CE">
      <w:pPr>
        <w:tabs>
          <w:tab w:val="left" w:pos="567"/>
        </w:tabs>
        <w:spacing w:after="0" w:line="240" w:lineRule="auto"/>
        <w:rPr>
          <w:rFonts w:ascii="Times New Roman" w:eastAsia="Times New Roman" w:hAnsi="Times New Roman"/>
          <w:u w:val="single"/>
        </w:rPr>
      </w:pPr>
      <w:r w:rsidRPr="001133CE">
        <w:rPr>
          <w:rFonts w:ascii="Times New Roman" w:eastAsia="Times New Roman" w:hAnsi="Times New Roman"/>
          <w:u w:val="single"/>
        </w:rPr>
        <w:t>Panikos sutrikimo, pasireiškiančio su agorafobija arba be jos, gydymas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Pirmą gydymo savaitę rekomenduojama vartoti 5 mg dozę, po to didinti iki 10 mg per parą. Atsižvelgus į poveikį pacientui, dozę galima padidinti iki didžiausios 20 mg paros dozės.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tabs>
          <w:tab w:val="left" w:pos="567"/>
        </w:tabs>
        <w:spacing w:after="0" w:line="240" w:lineRule="auto"/>
        <w:rPr>
          <w:rFonts w:ascii="Times New Roman" w:eastAsia="Times New Roman" w:hAnsi="Times New Roman"/>
        </w:rPr>
      </w:pPr>
      <w:r w:rsidRPr="001133CE">
        <w:rPr>
          <w:rFonts w:ascii="Times New Roman" w:eastAsia="Times New Roman" w:hAnsi="Times New Roman"/>
        </w:rPr>
        <w:t>Maksimalus poveikis pasiekiamas apytikriai po 3 mėnesių. Gydymas trunka keletą mėnesių.</w:t>
      </w:r>
    </w:p>
    <w:p w:rsidR="001133CE" w:rsidRPr="001133CE" w:rsidRDefault="001133CE" w:rsidP="001133CE">
      <w:pPr>
        <w:tabs>
          <w:tab w:val="left" w:pos="567"/>
        </w:tabs>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Socialinio nerimo sutrikimas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Įprastinė dozė yra 10 mg vieną kartą per parą. Paprastai simptomų išnykimui vaisto reikia vartoti  2</w:t>
      </w:r>
      <w:r w:rsidRPr="001133CE">
        <w:rPr>
          <w:rFonts w:ascii="Times New Roman" w:eastAsia="Times New Roman" w:hAnsi="Times New Roman"/>
        </w:rPr>
        <w:noBreakHyphen/>
        <w:t xml:space="preserve">4 savaites. Palengva dozę, atsižvelgiant į poveikį pacientui, galima mažinti iki 5 mg arba didinti iki 20 mg per parą. </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Socialinio nerimo sutrikimas yra lėtinė liga ir norint, kad poveikis sustiprėtų, vaistinį preparatą vartoti ne trumpiau kaip 12 savaičių. Pacientų, kurių organizmas reaguoja į vaistą, ilgalaikis gydymas tirtas 6 mėnesius ir, atsižvelgiant į individualias paciento savybes, gali apsaugoti nuo ligos pasikartojimo; gydymo veiksmingumą reikia reguliariai įvertinti iš naujo.</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Socialinio nerimo sutrikimas yra specifinė liga su gerai apibrėžta diagnostine terminologija, kurios negalima painioti su pernelyg išreikštu drovumu. Gydymas vaistais </w:t>
      </w:r>
      <w:proofErr w:type="spellStart"/>
      <w:r w:rsidRPr="001133CE">
        <w:rPr>
          <w:rFonts w:ascii="Times New Roman" w:eastAsia="Times New Roman" w:hAnsi="Times New Roman"/>
        </w:rPr>
        <w:t>indikuotinas</w:t>
      </w:r>
      <w:proofErr w:type="spellEnd"/>
      <w:r w:rsidRPr="001133CE">
        <w:rPr>
          <w:rFonts w:ascii="Times New Roman" w:eastAsia="Times New Roman" w:hAnsi="Times New Roman"/>
        </w:rPr>
        <w:t xml:space="preserve"> tik tais atvejais, kai liga reikšmingai trukdo profesiniam ir socialiniam aktyvumui.</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rPr>
        <w:t xml:space="preserve">Šio gydymo vaistais vieta palyginti su </w:t>
      </w:r>
      <w:proofErr w:type="spellStart"/>
      <w:r w:rsidRPr="001133CE">
        <w:rPr>
          <w:rFonts w:ascii="Times New Roman" w:eastAsia="Times New Roman" w:hAnsi="Times New Roman"/>
        </w:rPr>
        <w:t>kognityvaus</w:t>
      </w:r>
      <w:proofErr w:type="spellEnd"/>
      <w:r w:rsidRPr="001133CE">
        <w:rPr>
          <w:rFonts w:ascii="Times New Roman" w:eastAsia="Times New Roman" w:hAnsi="Times New Roman"/>
        </w:rPr>
        <w:t xml:space="preserve"> elgesio terapija neįvertinta. Gydymas vaistais yra bendros gydymo strategijos dalis.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Generalizuoto nerimo sindromo gydymas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Pradinė dozė yra 10 mg vieną kartą per parą. Atsižvelgiant į paciento individualią reakciją, dozę galima didinti iki didžiausios -  20 mg per parą.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rPr>
          <w:rFonts w:ascii="Times New Roman" w:eastAsia="SimSun" w:hAnsi="Times New Roman"/>
          <w:lang w:eastAsia="zh-CN"/>
        </w:rPr>
      </w:pPr>
      <w:r w:rsidRPr="001133CE">
        <w:rPr>
          <w:rFonts w:ascii="Times New Roman" w:eastAsia="SimSun" w:hAnsi="Times New Roman"/>
          <w:lang w:eastAsia="zh-CN"/>
        </w:rPr>
        <w:t>Ilgalaikis pacientų, kuriems pasireiškė palankus poveikis, gydymas 20 mg paros doze tirtas bent 6 mėn. Jo naudos ir dozės vertinimą reikia periodiškai kartoti (žr. 5.1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Obsesinis-kompulsinis sutrikimas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Pradinė dozė yra 10 mg vieną kartą per parą. Palengva dozę, atsižvelgiant į poveikį pacientui, galima didinti daugiausia iki 20 mg per parą.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Kadangi obsesinis-kompulsinis sutrikimas yra lėtinė liga, paciento gydymo periodas turi būti pakankamos trukmės, norint įsitikinti, kad ligos simptomai išnyko.</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Gydymo veiksmingumą ir vartojamą dozę reikia reguliariai įvertinti iš naujo (žr. 5.1 skyrių).</w:t>
      </w:r>
    </w:p>
    <w:p w:rsidR="001133CE" w:rsidRPr="001133CE" w:rsidRDefault="001133CE" w:rsidP="001133CE">
      <w:pPr>
        <w:tabs>
          <w:tab w:val="left" w:pos="567"/>
        </w:tabs>
        <w:spacing w:after="0" w:line="260" w:lineRule="exact"/>
        <w:rPr>
          <w:rFonts w:ascii="Times New Roman" w:eastAsia="Times New Roman" w:hAnsi="Times New Roman"/>
          <w:i/>
          <w:noProof/>
          <w:snapToGrid w:val="0"/>
          <w:szCs w:val="24"/>
        </w:rPr>
      </w:pPr>
    </w:p>
    <w:p w:rsidR="001133CE" w:rsidRPr="001133CE" w:rsidRDefault="001133CE" w:rsidP="001133CE">
      <w:pPr>
        <w:tabs>
          <w:tab w:val="left" w:pos="567"/>
        </w:tabs>
        <w:spacing w:after="0" w:line="260" w:lineRule="exact"/>
        <w:rPr>
          <w:rFonts w:ascii="Times New Roman" w:eastAsia="Times New Roman" w:hAnsi="Times New Roman"/>
          <w:i/>
          <w:snapToGrid w:val="0"/>
          <w:szCs w:val="24"/>
        </w:rPr>
      </w:pPr>
      <w:r w:rsidRPr="001133CE">
        <w:rPr>
          <w:rFonts w:ascii="Times New Roman" w:eastAsia="Times New Roman" w:hAnsi="Times New Roman"/>
          <w:i/>
          <w:noProof/>
          <w:snapToGrid w:val="0"/>
          <w:szCs w:val="24"/>
        </w:rPr>
        <w:t>Vaikų populiacija</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draudžiama vartoti jaunesniems kaip 18 metų vaikams ir paaugliams (žr. 4.4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Senyviems pacientams (≥65 metų amžiaus)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Iš pradžių skiriama 5 mg dozė vieną kartą per parą. Atsižvelgiant į individualų paciento atsaką, dozę galima padidinti iki 10 mg per parą (žr. 5.2 skyrių).</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Senyvų pacientų, sergančių socialinio nerimo sutrikimu, gydymo </w:t>
      </w: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veiksmingumas netirtas.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 xml:space="preserve">Pacientams, kurių inkstų funkcija sutrikusi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Pacientams, kuriems nustatytas lengvas ar vidutinio sunkumo inkstų nepakankamumas, dozės pritaikymas nereikalingas. Gydyti pacientus, kuriems yra sunkus inkstų nepakankamumas (</w:t>
      </w:r>
      <w:proofErr w:type="spellStart"/>
      <w:r w:rsidRPr="001133CE">
        <w:rPr>
          <w:rFonts w:ascii="Times New Roman" w:eastAsia="Times New Roman" w:hAnsi="Times New Roman"/>
        </w:rPr>
        <w:t>CL</w:t>
      </w:r>
      <w:r w:rsidRPr="001133CE">
        <w:rPr>
          <w:rFonts w:ascii="Times New Roman" w:eastAsia="Times New Roman" w:hAnsi="Times New Roman"/>
          <w:vertAlign w:val="subscript"/>
        </w:rPr>
        <w:t>kreatinino</w:t>
      </w:r>
      <w:proofErr w:type="spellEnd"/>
      <w:r w:rsidRPr="001133CE">
        <w:rPr>
          <w:rFonts w:ascii="Times New Roman" w:eastAsia="Times New Roman" w:hAnsi="Times New Roman"/>
        </w:rPr>
        <w:t xml:space="preserve"> mažesnis kaip 30 ml/min.), reikia atsargiai (žr. 5.2 skyrių).</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 xml:space="preserve">Pacientams, kurių kepenų funkcija sutrikusi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Pirmas dvi gydymo savaites ligoniams, kurie serga lengvu arba vidutinio sunkumo kepenų sutrikimu, rekomenduojama pradinė 5 mg paros dozė. Atsižvelgus į poveikį pacientui, dozę galima padidinti iki 10 mg per parą. Ligonius, kurie serga sunkiu kepenų funkcijos sutrikimu, rekomenduojama gydyti bei papildomai dozę didinti atsargiai (žr. 5.2 skyrių).</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 xml:space="preserve">Pacientams, kurių organizme CYP2C19 </w:t>
      </w:r>
      <w:proofErr w:type="spellStart"/>
      <w:r w:rsidRPr="001133CE">
        <w:rPr>
          <w:rFonts w:ascii="Times New Roman" w:eastAsia="Times New Roman" w:hAnsi="Times New Roman"/>
          <w:u w:val="single"/>
        </w:rPr>
        <w:t>metabolizuoja</w:t>
      </w:r>
      <w:proofErr w:type="spellEnd"/>
      <w:r w:rsidRPr="001133CE">
        <w:rPr>
          <w:rFonts w:ascii="Times New Roman" w:eastAsia="Times New Roman" w:hAnsi="Times New Roman"/>
          <w:u w:val="single"/>
        </w:rPr>
        <w:t xml:space="preserve"> silpnai</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Pacientams, kurių organizme CYP2C19 fermentas </w:t>
      </w:r>
      <w:proofErr w:type="spellStart"/>
      <w:r w:rsidRPr="001133CE">
        <w:rPr>
          <w:rFonts w:ascii="Times New Roman" w:eastAsia="Times New Roman" w:hAnsi="Times New Roman"/>
        </w:rPr>
        <w:t>metabolizuoja</w:t>
      </w:r>
      <w:proofErr w:type="spellEnd"/>
      <w:r w:rsidRPr="001133CE">
        <w:rPr>
          <w:rFonts w:ascii="Times New Roman" w:eastAsia="Times New Roman" w:hAnsi="Times New Roman"/>
        </w:rPr>
        <w:t xml:space="preserve"> silpnai, pirmąsias dvi gydymo savaites rekomenduojama pradinė 5 mg paros dozė. Atsižvelgus į poveikį pacientui, dozę galima padidinti iki 10 mg paros dozės (žr. 5.2 skyrių).</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Nutraukimo simptomai, stebimi nutraukus gydymą escitalopramu</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Reikia vengti gydymą nutraukti staiga. Baigiant vartoti escitalopramą</w:t>
      </w:r>
      <w:r w:rsidRPr="001133CE">
        <w:rPr>
          <w:rFonts w:ascii="Times New Roman" w:eastAsia="Times New Roman" w:hAnsi="Times New Roman"/>
          <w:i/>
        </w:rPr>
        <w:t xml:space="preserve">, </w:t>
      </w:r>
      <w:r w:rsidRPr="001133CE">
        <w:rPr>
          <w:rFonts w:ascii="Times New Roman" w:eastAsia="Times New Roman" w:hAnsi="Times New Roman"/>
        </w:rPr>
        <w:t>dozę reikia mažinti iš lėto per vieną ar dvi savaites, kad būtų išvengta galimų nutraukimo reakcijų (žr. 4.4 ir 4.8 skyrius). Jeigu dozės mažinimo laikotarpiu ar nutraukus gydymą atsiranda netoleravimo simptomų, reikėtų spręsti dėl  gydymo tęsimo anksčiau paskirta doze. Vėliau gydytojas galės mažinti dozę, bet tai daryti reikės dar lėčiau.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Vartojimo metodas</w:t>
      </w:r>
    </w:p>
    <w:p w:rsidR="001133CE" w:rsidRPr="001133CE" w:rsidRDefault="001133CE" w:rsidP="001133CE">
      <w:pPr>
        <w:spacing w:after="0" w:line="240" w:lineRule="auto"/>
        <w:rPr>
          <w:rFonts w:ascii="Times New Roman" w:eastAsia="Arial Unicode MS" w:hAnsi="Times New Roman"/>
        </w:rPr>
      </w:pPr>
    </w:p>
    <w:p w:rsidR="001133CE" w:rsidRPr="001133CE" w:rsidRDefault="001133CE" w:rsidP="001133CE">
      <w:pPr>
        <w:spacing w:after="0" w:line="240" w:lineRule="auto"/>
        <w:rPr>
          <w:rFonts w:ascii="Times New Roman" w:eastAsia="Arial Unicode MS" w:hAnsi="Times New Roman"/>
        </w:rPr>
      </w:pPr>
      <w:r w:rsidRPr="001133CE">
        <w:rPr>
          <w:rFonts w:ascii="Times New Roman" w:eastAsia="Arial Unicode MS" w:hAnsi="Times New Roman"/>
        </w:rPr>
        <w:t>Vartoti per burną.</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reikia vartoti vieną kartą per parą, galima gerti valgant arba nevalgius.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1133CE">
        <w:rPr>
          <w:rFonts w:ascii="Times New Roman" w:eastAsia="Times New Roman" w:hAnsi="Times New Roman"/>
          <w:b/>
          <w:kern w:val="28"/>
        </w:rPr>
        <w:t>4.3</w:t>
      </w:r>
      <w:r w:rsidRPr="001133CE">
        <w:rPr>
          <w:rFonts w:ascii="Times New Roman" w:eastAsia="Times New Roman" w:hAnsi="Times New Roman"/>
          <w:b/>
          <w:kern w:val="28"/>
        </w:rPr>
        <w:tab/>
        <w:t>Kontraindikacijos</w:t>
      </w:r>
      <w:bookmarkEnd w:id="16"/>
      <w:bookmarkEnd w:id="17"/>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Padidėjęs jautrumas </w:t>
      </w:r>
      <w:r w:rsidRPr="001133CE">
        <w:rPr>
          <w:rFonts w:ascii="Times New Roman" w:eastAsia="Arial Unicode MS" w:hAnsi="Times New Roman"/>
          <w:noProof/>
          <w:snapToGrid w:val="0"/>
        </w:rPr>
        <w:t xml:space="preserve">veikliajai </w:t>
      </w:r>
      <w:r w:rsidRPr="001133CE">
        <w:rPr>
          <w:rFonts w:ascii="Times New Roman" w:eastAsia="Arial Unicode MS" w:hAnsi="Times New Roman"/>
          <w:noProof/>
        </w:rPr>
        <w:t xml:space="preserve">arba bet kuriai </w:t>
      </w:r>
      <w:r w:rsidRPr="001133CE">
        <w:rPr>
          <w:rFonts w:ascii="Times New Roman" w:eastAsia="Arial Unicode MS" w:hAnsi="Times New Roman"/>
          <w:noProof/>
          <w:snapToGrid w:val="0"/>
        </w:rPr>
        <w:t xml:space="preserve">6.1 skyriuje nurodytai </w:t>
      </w:r>
      <w:r w:rsidRPr="001133CE">
        <w:rPr>
          <w:rFonts w:ascii="Times New Roman" w:eastAsia="Arial Unicode MS" w:hAnsi="Times New Roman"/>
          <w:noProof/>
        </w:rPr>
        <w:t>pagalbinei medžiagai.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Negalima vartoti kartu su neselektyviaisiais negrįžtamaisiais </w:t>
      </w:r>
      <w:proofErr w:type="spellStart"/>
      <w:r w:rsidRPr="001133CE">
        <w:rPr>
          <w:rFonts w:ascii="Times New Roman" w:eastAsia="Times New Roman" w:hAnsi="Times New Roman"/>
        </w:rPr>
        <w:t>monoamino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oksidazės</w:t>
      </w:r>
      <w:proofErr w:type="spellEnd"/>
      <w:r w:rsidRPr="001133CE">
        <w:rPr>
          <w:rFonts w:ascii="Times New Roman" w:eastAsia="Times New Roman" w:hAnsi="Times New Roman"/>
        </w:rPr>
        <w:t xml:space="preserve"> inhibitoriais (MAOI), nes yra </w:t>
      </w:r>
      <w:proofErr w:type="spellStart"/>
      <w:r w:rsidRPr="001133CE">
        <w:rPr>
          <w:rFonts w:ascii="Times New Roman" w:eastAsia="Times New Roman" w:hAnsi="Times New Roman"/>
        </w:rPr>
        <w:t>serotonino</w:t>
      </w:r>
      <w:proofErr w:type="spellEnd"/>
      <w:r w:rsidRPr="001133CE">
        <w:rPr>
          <w:rFonts w:ascii="Times New Roman" w:eastAsia="Times New Roman" w:hAnsi="Times New Roman"/>
        </w:rPr>
        <w:t xml:space="preserve"> sindromo, pasireiškiančio sujaudinimu, </w:t>
      </w:r>
      <w:proofErr w:type="spellStart"/>
      <w:r w:rsidRPr="001133CE">
        <w:rPr>
          <w:rFonts w:ascii="Times New Roman" w:eastAsia="Times New Roman" w:hAnsi="Times New Roman"/>
        </w:rPr>
        <w:t>tremoru</w:t>
      </w:r>
      <w:proofErr w:type="spellEnd"/>
      <w:r w:rsidRPr="001133CE">
        <w:rPr>
          <w:rFonts w:ascii="Times New Roman" w:eastAsia="Times New Roman" w:hAnsi="Times New Roman"/>
        </w:rPr>
        <w:t>, hipertermija ir kitais požymiais, rizika (žr. 4.5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Negalima vartoti kartu su grįžtamaisiais  MAO-A inhibitoriais  (pvz., moklobemidu) arba neselektyviuoju negrįžtamuoju MAO inhibitoriu linezolidu, nes gali prasidėti serotonino sindromas (žr. 4.5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Escitalopramo negalima vartoti pacientams, kuriems nustatytas QT intervalo pailgėjimas arba įgimtas ilgo QT sindromas.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Escitalopramo negalima vartoti kartu su vaistiniais preparatais, kurie pasižymi QT intervalą ilginančiomis savybėmis (žr. 4.5.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1133CE">
        <w:rPr>
          <w:rFonts w:ascii="Times New Roman" w:eastAsia="Times New Roman" w:hAnsi="Times New Roman"/>
          <w:b/>
          <w:kern w:val="28"/>
        </w:rPr>
        <w:t>4.4</w:t>
      </w:r>
      <w:r w:rsidRPr="001133CE">
        <w:rPr>
          <w:rFonts w:ascii="Times New Roman" w:eastAsia="Times New Roman" w:hAnsi="Times New Roman"/>
          <w:b/>
          <w:kern w:val="28"/>
        </w:rPr>
        <w:tab/>
        <w:t>Specialūs įspėjimai ir atsargumo priemonės</w:t>
      </w:r>
      <w:bookmarkEnd w:id="18"/>
      <w:bookmarkEnd w:id="19"/>
    </w:p>
    <w:p w:rsidR="001133CE" w:rsidRPr="001133CE" w:rsidRDefault="001133CE" w:rsidP="001133CE">
      <w:pPr>
        <w:spacing w:after="0" w:line="240" w:lineRule="auto"/>
        <w:rPr>
          <w:rFonts w:ascii="Times New Roman" w:eastAsia="Times New Roman" w:hAnsi="Times New Roman"/>
          <w:u w:val="single"/>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Toliau pateikiami specialūs įspėjimai ir atsargumo priemonės taikomi selektyvių </w:t>
      </w:r>
      <w:proofErr w:type="spellStart"/>
      <w:r w:rsidRPr="001133CE">
        <w:rPr>
          <w:rFonts w:ascii="Times New Roman" w:eastAsia="Times New Roman" w:hAnsi="Times New Roman"/>
        </w:rPr>
        <w:t>serotonino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reabsorbcijos</w:t>
      </w:r>
      <w:proofErr w:type="spellEnd"/>
      <w:r w:rsidRPr="001133CE">
        <w:rPr>
          <w:rFonts w:ascii="Times New Roman" w:eastAsia="Times New Roman" w:hAnsi="Times New Roman"/>
        </w:rPr>
        <w:t xml:space="preserve"> inhibitorių (SSRI) vaistinių preparatų klasei.</w:t>
      </w:r>
    </w:p>
    <w:p w:rsidR="001133CE" w:rsidRPr="001133CE" w:rsidRDefault="001133CE" w:rsidP="001133CE">
      <w:pPr>
        <w:spacing w:after="0" w:line="240" w:lineRule="auto"/>
        <w:rPr>
          <w:rFonts w:ascii="Times New Roman" w:eastAsia="Times New Roman" w:hAnsi="Times New Roman"/>
          <w:u w:val="single"/>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Vaikų populiacija</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w:t>
      </w:r>
      <w:r w:rsidRPr="001133CE">
        <w:rPr>
          <w:rFonts w:ascii="Times New Roman" w:eastAsia="Times New Roman" w:hAnsi="Times New Roman"/>
          <w:color w:val="000000"/>
        </w:rPr>
        <w:t>draudžiama gydyti vaikus ir jaunesnius kaip 18 metų paauglius.</w:t>
      </w:r>
      <w:r w:rsidRPr="001133CE">
        <w:rPr>
          <w:rFonts w:ascii="Times New Roman" w:eastAsia="Times New Roman" w:hAnsi="Times New Roman"/>
        </w:rPr>
        <w:t xml:space="preserve">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w:t>
      </w:r>
      <w:proofErr w:type="spellStart"/>
      <w:r w:rsidRPr="001133CE">
        <w:rPr>
          <w:rFonts w:ascii="Times New Roman" w:eastAsia="Times New Roman" w:hAnsi="Times New Roman"/>
        </w:rPr>
        <w:t>placebą</w:t>
      </w:r>
      <w:proofErr w:type="spellEnd"/>
      <w:r w:rsidRPr="001133CE">
        <w:rPr>
          <w:rFonts w:ascii="Times New Roman" w:eastAsia="Times New Roman" w:hAnsi="Times New Roman"/>
        </w:rPr>
        <w:t>. Jeigu, įvertinus klinikinį poreikį, vis tiek nusprendžiama taikyti gydymą šiuo vaistiniu preparatu, pacientą reikia atidžiai nuolat stebėti dėl polinkio į savižudybę apraiškų. Be to, trūksta ilgalaikio saugumo duomenų apie poveikį vaikų ir paauglių augimui, brendimui ir jų pažinimo bei elgsenos vystymuisi.</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Paradoksinis nerimas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Kai kuriems pacientams, sergantiems panikos sutrikimu, gydymo antidepresantais pradžioje gali sustiprėti nerimo simptomai. Ši paradoksinė reakcija paprastai per dvi besitęsiančio vaisto vartojimo savaites pranyksta. Norint sumažinti </w:t>
      </w:r>
      <w:proofErr w:type="spellStart"/>
      <w:r w:rsidRPr="001133CE">
        <w:rPr>
          <w:rFonts w:ascii="Times New Roman" w:eastAsia="Times New Roman" w:hAnsi="Times New Roman"/>
        </w:rPr>
        <w:t>anksiogeninio</w:t>
      </w:r>
      <w:proofErr w:type="spellEnd"/>
      <w:r w:rsidRPr="001133CE">
        <w:rPr>
          <w:rFonts w:ascii="Times New Roman" w:eastAsia="Times New Roman" w:hAnsi="Times New Roman"/>
        </w:rPr>
        <w:t xml:space="preserve"> poveikio galimybę rekomenduojama pradėti gydymą maža vaisto doze (žr.4.2 skyrių).</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 </w:t>
      </w: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Traukuliai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Tiems pacientams, kuriems pirmą kartą atsirado traukulių arba kuriems jau yra diagnozuota epilepsija ir traukulių priepuoliai padažnėjo, būtina nutraukti escitalopramo vartojimą. Reikia vengti skirti SSRI grupės preparatus pacientams, kuriems yra nestabili epilepsija, o pacientų, kurių epilepsija yra kompensuota, būklę reikia atidžiai stebėti.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Manija</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Pacientams, kuriems anksčiau buvo manija ar </w:t>
      </w:r>
      <w:proofErr w:type="spellStart"/>
      <w:r w:rsidRPr="001133CE">
        <w:rPr>
          <w:rFonts w:ascii="Times New Roman" w:eastAsia="Times New Roman" w:hAnsi="Times New Roman"/>
        </w:rPr>
        <w:t>hipomanija</w:t>
      </w:r>
      <w:proofErr w:type="spellEnd"/>
      <w:r w:rsidRPr="001133CE">
        <w:rPr>
          <w:rFonts w:ascii="Times New Roman" w:eastAsia="Times New Roman" w:hAnsi="Times New Roman"/>
        </w:rPr>
        <w:t>, SSRI reikia vartoti atsargiai. SSRI vartojimą reikią nutraukti, jeigu pacientui prasidėjo manijos fazė.</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Cukrinis diabetas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Vartojant SSRI pacientams, sergantiems cukriniu diabetu, gali pakisti gliukozės koncentracijos kraujyje kontrolė (pasireiškia hipoglikemija arba hiperglikemija). Gali prireikti keisti insulino ir (arba) geriamųjų gliukozės koncentraciją kraujyje mažinančių vaistinių preparatų dozę.</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Savižudybė ir (arba) mintys apie savižudybę arba būklės pablogėjimas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Depresija yra susijusi su minčių apie savižudybę, savęs žalojimo ir savižudybės (su savižudybe siejamų reiškinių) padidėjusia rizika. Ši rizika išlieka tol, kol pasiekiama reikšminga remisija. Kadangi pirmomis gydymo savaitėmis ar šiek tiek ilgesnį laiką pagerėjimo gali nebūti, kol būklė pagerės, pacientus reikia labai atidžiai stebėti. Klinkinis patyrimas rodo, kad savižudybės rizika gali padidėti vos pradėjus gerėti paciento būklei.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Kiti psichikos sutrikimai, kurie gydomi escitalopramu, taip pat gali būti susijusios su padidėjusiu su savižudybe siejamų reiškinių pavojumi. Be to, šie sutrikimai gali pasireikšti kartu su didžiosios depresijos liga. Todėl tie patys atsargumo principai tinka tiek pacientams sergantiems didžiosios depresijos liga, tiek ir sergantiesiems kitomis psichikos ligomis.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Pacientams, kurių anamnezėje buvo su savižudybe siejamų reiškinių, arba kurie prieš pradedant gydymą dažnai galvojo apie savižudybę, minčių apie savižudybę arba savižudybės ketinimų rizika yra didesnė, todėl gydymo metu jie turi būti itin atidžiai stebimi. Suaugusiųjų, sergančių psichikos ligomis, placebu kontroliuojamų vaistų nuo depresijos klinikinių tyrimų duomenų metaanalizė rodo, kad </w:t>
      </w:r>
      <w:r w:rsidRPr="001133CE">
        <w:rPr>
          <w:rFonts w:ascii="Times New Roman" w:eastAsia="Arial Unicode MS" w:hAnsi="Times New Roman"/>
          <w:bCs/>
          <w:noProof/>
          <w:color w:val="000000"/>
        </w:rPr>
        <w:t xml:space="preserve">su savižudybe siejamo </w:t>
      </w:r>
      <w:r w:rsidRPr="001133CE">
        <w:rPr>
          <w:rFonts w:ascii="Times New Roman" w:eastAsia="Arial Unicode MS" w:hAnsi="Times New Roman"/>
          <w:noProof/>
        </w:rPr>
        <w:t>elgesio rizika gydant antidepresantais, palyginti su placebu, yra didesnė jaunesnių nei 25 metų pacientų grupėje.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Atidi pacientų priežiūra, ypač tų, kuriems nustatyta didelė rizika, privaloma vaistų vartojimo pradžioje ir keičiant vaistų dozę.</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Pacientus (ir jų globėjus) reikia įspėti kad stebėtų, ar būklė nesunkėja, atsiradus mintims apie savižudybę arba tokiems ketinimams, neįprastam elgesiui ir, atsiradus tokių simptomų, nedelsiant turi kreiptis į gydytoją.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proofErr w:type="spellStart"/>
      <w:r w:rsidRPr="001133CE">
        <w:rPr>
          <w:rFonts w:ascii="Times New Roman" w:eastAsia="Times New Roman" w:hAnsi="Times New Roman"/>
          <w:u w:val="single"/>
        </w:rPr>
        <w:t>Akatizija</w:t>
      </w:r>
      <w:proofErr w:type="spellEnd"/>
      <w:r w:rsidRPr="001133CE">
        <w:rPr>
          <w:rFonts w:ascii="Times New Roman" w:eastAsia="Times New Roman" w:hAnsi="Times New Roman"/>
          <w:u w:val="single"/>
        </w:rPr>
        <w:t xml:space="preserve"> arba </w:t>
      </w:r>
      <w:proofErr w:type="spellStart"/>
      <w:r w:rsidRPr="001133CE">
        <w:rPr>
          <w:rFonts w:ascii="Times New Roman" w:eastAsia="Times New Roman" w:hAnsi="Times New Roman"/>
          <w:u w:val="single"/>
        </w:rPr>
        <w:t>psichomotorinis</w:t>
      </w:r>
      <w:proofErr w:type="spellEnd"/>
      <w:r w:rsidRPr="001133CE">
        <w:rPr>
          <w:rFonts w:ascii="Times New Roman" w:eastAsia="Times New Roman" w:hAnsi="Times New Roman"/>
          <w:u w:val="single"/>
        </w:rPr>
        <w:t xml:space="preserve"> nerimastingumas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SSRI arba selektyviųjų noradrenalino reabsorbcijos inhibitorių (SNRI) vartojimas susijęs su akatizija, kuriai būdingas subjektyvus nemalonus ar kankinantis nerimas ir būtinybė judėti, dažnai susijęs su nesugebėjimu ramiai sėdėti ar stovėti. Pirmomis gydymo savaitėmis tokio poveikio atsiradimo galimybė būna didesnė. Dozės didinimas pacientams, kuriems pasireiškė šie simptomai, gali būti kenksmingas.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proofErr w:type="spellStart"/>
      <w:r w:rsidRPr="001133CE">
        <w:rPr>
          <w:rFonts w:ascii="Times New Roman" w:eastAsia="Times New Roman" w:hAnsi="Times New Roman"/>
          <w:u w:val="single"/>
        </w:rPr>
        <w:t>Hiponatremija</w:t>
      </w:r>
      <w:proofErr w:type="spellEnd"/>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Yra pranešimų, kad vartojant SSRI, turbūt dėl antidiurezinio hormono (SIADH) sekrecijos sutrikimo, retais atvejais pasireiškė hiponatremija, kuri išnyko, nutraukus vaisto vartojimą. Pacientams, kuriems yra didesnė hiponatremijos rizika, pavyzdžiui, senyviems asmenims, sergantiesiems kepenų ciroze arba ligoniams, kartu vartojantiems vaistinių preparatų, kurie taip pat gali sukelti hiponatremiją, šį vaistą vartoti reikia atsargiai.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 xml:space="preserve">Kraujavimas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Vartojant SSRI, buvo gauta pranešimų apie poodinio kraujavimo sutrikimus, pvz., dėmines bei taškines kraujosruvas. Ypač atsargiai SSRI reikia vartoti pacientams, kartu geriantiems antikoaguliantų, vartojantiems vaistinius preparatus, kurie veikia trombocitų funkciją (pvz., netipinius vaistinius preparatus nuo psichozės, fenotiaziną, daugelį triciklių antidepresantų, acetilsalicilo rūgštį ir nesteroidinius vaistus nuo uždegimo (NVNU), tiklopidiną ir dipiridamolį), ir pacientams, kurie linkę kraujuoti.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r w:rsidRPr="001133CE">
        <w:rPr>
          <w:rFonts w:ascii="Times New Roman" w:eastAsia="Times New Roman" w:hAnsi="Times New Roman"/>
          <w:u w:val="single"/>
        </w:rPr>
        <w:t>Elektros traukulių terapija (ETT)</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Dėl klinikinės patirties stokos SSRI vartoti kartu su ETT reikia atsargiai.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u w:val="single"/>
        </w:rPr>
      </w:pPr>
      <w:proofErr w:type="spellStart"/>
      <w:r w:rsidRPr="001133CE">
        <w:rPr>
          <w:rFonts w:ascii="Times New Roman" w:eastAsia="Times New Roman" w:hAnsi="Times New Roman"/>
          <w:color w:val="000000"/>
          <w:u w:val="single"/>
        </w:rPr>
        <w:t>Serotonino</w:t>
      </w:r>
      <w:proofErr w:type="spellEnd"/>
      <w:r w:rsidRPr="001133CE">
        <w:rPr>
          <w:rFonts w:ascii="Times New Roman" w:eastAsia="Times New Roman" w:hAnsi="Times New Roman"/>
          <w:color w:val="000000"/>
          <w:u w:val="single"/>
        </w:rPr>
        <w:t xml:space="preserve"> sindromas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Escitalopramą vartoti kartu su vaistiniais preparatais, kurie sužadina serotonino receptorius, pavyzdžiui, sumatriptanu arba kitais triptanais, tramadoliu ir triptofanu, reikia atsargiai. Retais atvejais serotonino sindromas pasireiškė pacientams, kurie vartojo SSRI kartu su serotonino receptorius sužadinančiais vaistiniais preparatais. Tokių simptomų kaip sujaudinimas, drebulys, mioklonija ir hipertermija, derinys gali rodyti, kad vystosi ši būklė. Jeigu pasireiškė ši būklė, reikia nedelsiant nutraukti SSRI ir kitų serotonino receptorius sužadinančių vaistinių preparatų vartojimą ir pradėti simptominį gydymą.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u w:val="single"/>
        </w:rPr>
      </w:pPr>
      <w:r w:rsidRPr="001133CE">
        <w:rPr>
          <w:rFonts w:ascii="Times New Roman" w:eastAsia="Arial Unicode MS" w:hAnsi="Times New Roman"/>
          <w:noProof/>
          <w:u w:val="single"/>
        </w:rPr>
        <w:t>Jonažolė</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SSRI vartojant kartu su vaistažolių preparatais, kurių sudėtyje yra  </w:t>
      </w:r>
      <w:r w:rsidRPr="001133CE">
        <w:rPr>
          <w:rFonts w:ascii="Times New Roman" w:eastAsia="Arial Unicode MS" w:hAnsi="Times New Roman"/>
          <w:noProof/>
          <w:color w:val="000000"/>
        </w:rPr>
        <w:t>jonažolės</w:t>
      </w:r>
      <w:r w:rsidRPr="001133CE">
        <w:rPr>
          <w:rFonts w:ascii="Times New Roman" w:eastAsia="Arial Unicode MS" w:hAnsi="Times New Roman"/>
          <w:noProof/>
        </w:rPr>
        <w:t xml:space="preserve"> </w:t>
      </w:r>
      <w:r w:rsidRPr="001133CE">
        <w:rPr>
          <w:rFonts w:ascii="Times New Roman" w:eastAsia="Arial Unicode MS" w:hAnsi="Times New Roman"/>
          <w:noProof/>
          <w:color w:val="000000"/>
        </w:rPr>
        <w:t>(</w:t>
      </w:r>
      <w:r w:rsidRPr="001133CE">
        <w:rPr>
          <w:rFonts w:ascii="Times New Roman" w:eastAsia="Arial Unicode MS" w:hAnsi="Times New Roman"/>
          <w:i/>
          <w:noProof/>
          <w:color w:val="000000"/>
        </w:rPr>
        <w:t>Hypericum perforatum</w:t>
      </w:r>
      <w:r w:rsidRPr="001133CE">
        <w:rPr>
          <w:rFonts w:ascii="Times New Roman" w:eastAsia="Arial Unicode MS" w:hAnsi="Times New Roman"/>
          <w:noProof/>
          <w:color w:val="000000"/>
        </w:rPr>
        <w:t xml:space="preserve">), gali dažniau pasireikšti nepageidaujamas poveikis </w:t>
      </w:r>
      <w:r w:rsidRPr="001133CE">
        <w:rPr>
          <w:rFonts w:ascii="Times New Roman" w:eastAsia="Arial Unicode MS" w:hAnsi="Times New Roman"/>
          <w:noProof/>
        </w:rPr>
        <w:t>(žr. 4.5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u w:val="single"/>
        </w:rPr>
      </w:pPr>
      <w:r w:rsidRPr="001133CE">
        <w:rPr>
          <w:rFonts w:ascii="Times New Roman" w:eastAsia="Arial Unicode MS" w:hAnsi="Times New Roman"/>
          <w:noProof/>
          <w:u w:val="single"/>
        </w:rPr>
        <w:t>Nutraukimo simptomai, pastebėti nutraukus gydymą SSRI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Baigiant gydymą, dažnai atsiranda  nutraukimo simptomų, ypač, jeigu vartojimas nutraukiamas staigiai (žr. 4.8 skyrių). Klinikinių tyrimų duomenimis, nutraukus gydymą, 25 % pacientų, vartojusių escitalopramo, atsirado nepageidaujamo poveikio  reiškinių, palyginti su 15 % pacientų, vartojusių placebą.</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Nutraukimo simptomų rizika priklauso nuo daugelio veiksnių, įskaitant gydymo trukmę, dozę ir dozės mažinimo greitį. Dažniausiai pasireiškė šios reakcijos: svaigulys, jutimų sutrikimai (įskaitant paresteziją ir elektros iškrovos pojūtį), miego sutrikimai (įskaitant nemigą ir intensyvius sapnus), ažitacija ar nerimas, pykinimas ir (arba) vėmimas, tremoras, konfūzija, prakaitavimas, galvos skausmas, viduriavimas, pernelyg greitas juntamas širdies plakimas (palpitacija), emocijų nepastovumas, dirglumas ir regėjimo sutrikimai. Dažniausiai tokie simptomai būna lengvi ar vidutinio sunkumo, visgi kai kuriems pacientams jie gali būti sunkūs.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Tokių simptomų paprastai atsiranda per pirmas kelias dienas po gydymo nutraukimo, bet buvo labai retų pranešimų, kad tokių simptomų atsirado pacientams, kurie atsitiktinai praleido dozę. Dažniausiai tokie simptomai praeina savaime ir išnyksta per 2 savaites, bet kai kuriems pacientams gali būti ilgai (2</w:t>
      </w:r>
      <w:r w:rsidRPr="001133CE">
        <w:rPr>
          <w:rFonts w:ascii="Times New Roman" w:eastAsia="Arial Unicode MS" w:hAnsi="Times New Roman"/>
          <w:noProof/>
        </w:rPr>
        <w:noBreakHyphen/>
        <w:t>3 mėnesius ar ilgiau). Todėl rekomenduojama gydymą escitalopramu nutraukti laipsniškai mažinant dozę, atsižvelgiant į paciento poreikį, per kelias savaites ar mėnesius mažinant dozę pagal paciento poreikį (žr. 4.2 skyrių ,,Nutraukimo simptomai, kurių atsiranda, nutraukus gydymą escitalopramu“).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u w:val="single"/>
        </w:rPr>
      </w:pPr>
      <w:r w:rsidRPr="001133CE">
        <w:rPr>
          <w:rFonts w:ascii="Times New Roman" w:eastAsia="Arial Unicode MS" w:hAnsi="Times New Roman"/>
          <w:noProof/>
          <w:u w:val="single"/>
        </w:rPr>
        <w:t>Išeminė širdies liga</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Ligonių, sergančių išemine širdies liga, gydymo šiuo vaistiniu preparatu patirtis per maža, todėl jiems jis skiriamas vartoti atsargiai (žr. 5.3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u w:val="single"/>
        </w:rPr>
      </w:pPr>
      <w:r w:rsidRPr="001133CE">
        <w:rPr>
          <w:rFonts w:ascii="Times New Roman" w:eastAsia="Arial Unicode MS" w:hAnsi="Times New Roman"/>
          <w:noProof/>
          <w:u w:val="single"/>
        </w:rPr>
        <w:t>QT intervalo pailgėjimas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Nustatyta, kad escitalopramas gali sukelti su doze susijusį QT intervalo pailgėjimą. Patekus vaistui į rinką, pasitaikė QT intervalo pailgėjimo ir skilvelinės aritmijos, įskaitant </w:t>
      </w:r>
      <w:r w:rsidRPr="001133CE">
        <w:rPr>
          <w:rFonts w:ascii="Times New Roman" w:eastAsia="Arial Unicode MS" w:hAnsi="Times New Roman"/>
          <w:i/>
          <w:noProof/>
        </w:rPr>
        <w:t>torsades de pointes</w:t>
      </w:r>
      <w:r w:rsidRPr="001133CE">
        <w:rPr>
          <w:rFonts w:ascii="Times New Roman" w:eastAsia="Arial Unicode MS" w:hAnsi="Times New Roman"/>
          <w:noProof/>
        </w:rPr>
        <w:t>, atvejų, ypač moterims, esant hipokalemijai arba jei anksčiau buvo QT pailgėjimas ar kiti širdies veiklos sutrikimai (žr. 4.3, 4.5, 4.8, 4.9 ir 5.1 skyrius).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Atsargumo reikia laikytis gydant pacientus, kuriems nustatyta reikšminga bradikardija arba pacientus, kurie neseniai persirgo ūminiu miokardo infarktu ar kuriems pasireiškia dekompensuotas širdies nepakankamumas.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Tokie elektrolitų pusiausvyros sutrikimai kaip hipokalemija, hipomagnezemija piktybinių aritmijų riziką padidina; juos būtina koreguoti prieš pradedant gydymą escitalopramu. Pacientams, kuriems nustatyta stabili širdies liga, prieš gydymą šiuo vaistu reikia spręsti dėl EKG tyrimo.</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gydant escitalopramu atsiranda širdies aritmijos simptomų, gydymą reikia nutraukti ir atlikti EKG ištyrimą.</w:t>
      </w:r>
    </w:p>
    <w:p w:rsidR="001133CE" w:rsidRPr="001133CE" w:rsidRDefault="001133CE" w:rsidP="001133CE">
      <w:pPr>
        <w:tabs>
          <w:tab w:val="left" w:pos="567"/>
        </w:tabs>
        <w:spacing w:after="0" w:line="240" w:lineRule="auto"/>
        <w:rPr>
          <w:rFonts w:ascii="Times New Roman" w:eastAsia="SimSun" w:hAnsi="Times New Roman"/>
          <w:u w:val="single"/>
          <w:lang w:eastAsia="zh-CN"/>
        </w:rPr>
      </w:pPr>
    </w:p>
    <w:p w:rsidR="001133CE" w:rsidRPr="001133CE" w:rsidRDefault="001133CE" w:rsidP="001133CE">
      <w:pPr>
        <w:tabs>
          <w:tab w:val="left" w:pos="567"/>
        </w:tabs>
        <w:spacing w:after="0" w:line="240" w:lineRule="auto"/>
        <w:rPr>
          <w:rFonts w:ascii="Times New Roman" w:eastAsia="SimSun" w:hAnsi="Times New Roman"/>
          <w:u w:val="single"/>
          <w:lang w:eastAsia="zh-CN"/>
        </w:rPr>
      </w:pPr>
      <w:r w:rsidRPr="001133CE">
        <w:rPr>
          <w:rFonts w:ascii="Times New Roman" w:eastAsia="SimSun" w:hAnsi="Times New Roman"/>
          <w:u w:val="single"/>
          <w:lang w:eastAsia="zh-CN"/>
        </w:rPr>
        <w:t>Uždaro kampo glaukoma</w:t>
      </w:r>
    </w:p>
    <w:p w:rsidR="001133CE" w:rsidRPr="001133CE" w:rsidRDefault="001133CE" w:rsidP="001133CE">
      <w:pPr>
        <w:tabs>
          <w:tab w:val="left" w:pos="567"/>
        </w:tabs>
        <w:spacing w:after="0" w:line="240" w:lineRule="auto"/>
        <w:rPr>
          <w:rFonts w:ascii="Times New Roman" w:eastAsia="SimSun" w:hAnsi="Times New Roman"/>
          <w:lang w:eastAsia="zh-CN"/>
        </w:rPr>
      </w:pPr>
      <w:r w:rsidRPr="001133CE">
        <w:rPr>
          <w:rFonts w:ascii="Times New Roman" w:eastAsia="SimSun" w:hAnsi="Times New Roman"/>
          <w:lang w:eastAsia="zh-CN"/>
        </w:rPr>
        <w:t xml:space="preserve">SSRI, įskaitant escitalopramą, gali paveikti vyzdžio dydį ir sukelti </w:t>
      </w:r>
      <w:proofErr w:type="spellStart"/>
      <w:r w:rsidRPr="001133CE">
        <w:rPr>
          <w:rFonts w:ascii="Times New Roman" w:eastAsia="SimSun" w:hAnsi="Times New Roman"/>
          <w:lang w:eastAsia="zh-CN"/>
        </w:rPr>
        <w:t>midriazę</w:t>
      </w:r>
      <w:proofErr w:type="spellEnd"/>
      <w:r w:rsidRPr="001133CE">
        <w:rPr>
          <w:rFonts w:ascii="Times New Roman" w:eastAsia="SimSun" w:hAnsi="Times New Roman"/>
          <w:lang w:eastAsia="zh-CN"/>
        </w:rPr>
        <w:t>. Dėl šio poveikio gali susiaurėti akies kampas, padidėti akispūdis ir pasireikšti uždaro kampo glaukoma, ypač jai linkusiems pacientams. Dėl to escitalopramą turi atsargiai vartoti pacientai, kurie serga uždaro kampo glaukoma arba kurie glaukoma sirgo anksčiau.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106"/>
      <w:bookmarkStart w:id="21" w:name="_Toc129243231"/>
      <w:r w:rsidRPr="001133CE">
        <w:rPr>
          <w:rFonts w:ascii="Times New Roman" w:eastAsia="Times New Roman" w:hAnsi="Times New Roman"/>
          <w:b/>
          <w:kern w:val="28"/>
        </w:rPr>
        <w:t>4.5</w:t>
      </w:r>
      <w:r w:rsidRPr="001133CE">
        <w:rPr>
          <w:rFonts w:ascii="Times New Roman" w:eastAsia="Times New Roman" w:hAnsi="Times New Roman"/>
          <w:b/>
          <w:kern w:val="28"/>
        </w:rPr>
        <w:tab/>
        <w:t>Sąveika su kitais vaistiniais preparatais ir kitokia sąveika</w:t>
      </w:r>
      <w:bookmarkEnd w:id="20"/>
      <w:bookmarkEnd w:id="21"/>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Farmakodinaminė sąveika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Draudžiami deriniai: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Neselektyvieji negrįžtamojo poveikio MAO inhibitoriai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Pacientams, vartojusiems SSRI kartu su neselektyviaisiais grįžtamojo poveikio monoamino oksidazės (MAO) inhibitoriais ir pacientams, kurie neseniai baigė vartoti SSRI ir pradėjo vartoti MAO inhibitorius, pasireiškė sunkios reakcijos (žr.4.3 skyrių). Kai kuriais atvejais pacientui atsirado serotonino sindromas (žr. 4.8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Escitalopramą draudžiama vartoti kartu su neselektyviaisiais negrįžtamojo poveikio MAO inhibitoriais. Escitalopramą galima pradėti vartoti po 14 dienų, baigus vartoti negrįžtamojo poveikio MAO inhibitorius. Nutraukus escitalopramo vartojimą, skirti neselektyviuosius negrįžtamojo poveikio MAO inhibitorius galima ne anksčiau, kaip po 7 dienų.</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Selektyvieji grįžtamojo poveikio MAO</w:t>
      </w:r>
      <w:r w:rsidRPr="001133CE">
        <w:rPr>
          <w:rFonts w:ascii="Times New Roman" w:eastAsia="Arial Unicode MS" w:hAnsi="Times New Roman"/>
          <w:noProof/>
        </w:rPr>
        <w:noBreakHyphen/>
        <w:t>A inhibitoriai (moklobemidas)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Dėl serotonino sindromo pavojaus, draudžiama su escitalopramu kartu vartoti MAO</w:t>
      </w:r>
      <w:r w:rsidRPr="001133CE">
        <w:rPr>
          <w:rFonts w:ascii="Times New Roman" w:eastAsia="Arial Unicode MS" w:hAnsi="Times New Roman"/>
          <w:noProof/>
        </w:rPr>
        <w:noBreakHyphen/>
        <w:t>A inhibitorius, tokius kaip moklobemidas (žr. 4.3 skyrių). Jeigu būtina šiuos vaistinius preparatus skirti kartu, iš pradžių reikia vartoti mažiausią rekomenduojamą dozę ir sustiprinti paciento stebėjimą.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Neselektyvieji grįžtamojo poveikio MAO</w:t>
      </w:r>
      <w:r w:rsidRPr="001133CE">
        <w:rPr>
          <w:rFonts w:ascii="Times New Roman" w:eastAsia="Arial Unicode MS" w:hAnsi="Times New Roman"/>
          <w:noProof/>
        </w:rPr>
        <w:noBreakHyphen/>
        <w:t>A inhibitoriai (linezolidas)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Antibiotikas linezolidas yra neselektyvus grįžtamo poveikio MAO inhibitorius ir jo negalima vartoti pacientams, kurie gydomi escitalopramu. Jei toks derinys būtinas, iš pradžių reikia vartoti mažiausią rekomenduojamą dozę ir sustiprinti paciento stebėjimą (žr. 4.3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Selektyvieji negrįžtamojo poveikio MAO</w:t>
      </w:r>
      <w:r w:rsidRPr="001133CE">
        <w:rPr>
          <w:rFonts w:ascii="Times New Roman" w:eastAsia="Arial Unicode MS" w:hAnsi="Times New Roman"/>
          <w:noProof/>
        </w:rPr>
        <w:noBreakHyphen/>
        <w:t>A inhibitoriai (selegilinas)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Vartoti kartu selegiliną (negrįžtamojo poveikio MAO</w:t>
      </w:r>
      <w:r w:rsidRPr="001133CE">
        <w:rPr>
          <w:rFonts w:ascii="Times New Roman" w:eastAsia="Arial Unicode MS" w:hAnsi="Times New Roman"/>
          <w:noProof/>
        </w:rPr>
        <w:noBreakHyphen/>
        <w:t>B inhibitorių) reikia atsargiai, nes padidėja rizika, kad vystysis serotonino sindromas. Ne didesnės kaip 10 mg selegilino paros dozės buvo saugiai vartojamos kartu su raceminiu citalopramu.</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i/>
        </w:rPr>
      </w:pPr>
      <w:r w:rsidRPr="001133CE">
        <w:rPr>
          <w:rFonts w:ascii="Times New Roman" w:eastAsia="Times New Roman" w:hAnsi="Times New Roman"/>
          <w:i/>
        </w:rPr>
        <w:t>QT intervalo pailgėjimas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Escitalopramo derinių su kitais vaistais, kurie ilgina QT intervalą, </w:t>
      </w:r>
      <w:proofErr w:type="spellStart"/>
      <w:r w:rsidRPr="001133CE">
        <w:rPr>
          <w:rFonts w:ascii="Times New Roman" w:eastAsia="Times New Roman" w:hAnsi="Times New Roman"/>
        </w:rPr>
        <w:t>farmakokinetikos</w:t>
      </w:r>
      <w:proofErr w:type="spellEnd"/>
      <w:r w:rsidRPr="001133CE">
        <w:rPr>
          <w:rFonts w:ascii="Times New Roman" w:eastAsia="Times New Roman" w:hAnsi="Times New Roman"/>
        </w:rPr>
        <w:t xml:space="preserve"> ir farmakodinamikos tyrimai neatlikti. Negalima atmesti escitalopramo ir tokių vaistinių preparatų adityvaus poveikio. Todėl escitalopramo draudžiama vartoti kartu su vaistiniais preparatais, ilginančiais QT intervalą: IA ir III klasės </w:t>
      </w:r>
      <w:proofErr w:type="spellStart"/>
      <w:r w:rsidRPr="001133CE">
        <w:rPr>
          <w:rFonts w:ascii="Times New Roman" w:eastAsia="Times New Roman" w:hAnsi="Times New Roman"/>
        </w:rPr>
        <w:t>antiaritminiais</w:t>
      </w:r>
      <w:proofErr w:type="spellEnd"/>
      <w:r w:rsidRPr="001133CE">
        <w:rPr>
          <w:rFonts w:ascii="Times New Roman" w:eastAsia="Times New Roman" w:hAnsi="Times New Roman"/>
        </w:rPr>
        <w:t xml:space="preserve">  preparatais, vaistais nuo psichozės (pvz., </w:t>
      </w:r>
      <w:proofErr w:type="spellStart"/>
      <w:r w:rsidRPr="001133CE">
        <w:rPr>
          <w:rFonts w:ascii="Times New Roman" w:eastAsia="Times New Roman" w:hAnsi="Times New Roman"/>
        </w:rPr>
        <w:t>fenotiazino</w:t>
      </w:r>
      <w:proofErr w:type="spellEnd"/>
      <w:r w:rsidRPr="001133CE">
        <w:rPr>
          <w:rFonts w:ascii="Times New Roman" w:eastAsia="Times New Roman" w:hAnsi="Times New Roman"/>
        </w:rPr>
        <w:t xml:space="preserve"> darinių, </w:t>
      </w:r>
      <w:proofErr w:type="spellStart"/>
      <w:r w:rsidRPr="001133CE">
        <w:rPr>
          <w:rFonts w:ascii="Times New Roman" w:eastAsia="Times New Roman" w:hAnsi="Times New Roman"/>
        </w:rPr>
        <w:t>pimozido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haloperidolio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triciklių</w:t>
      </w:r>
      <w:proofErr w:type="spellEnd"/>
      <w:r w:rsidRPr="001133CE">
        <w:rPr>
          <w:rFonts w:ascii="Times New Roman" w:eastAsia="Times New Roman" w:hAnsi="Times New Roman"/>
        </w:rPr>
        <w:t xml:space="preserve"> antidepresantų, kai kurių antimikrobinių preparatų (pvz., </w:t>
      </w:r>
      <w:proofErr w:type="spellStart"/>
      <w:r w:rsidRPr="001133CE">
        <w:rPr>
          <w:rFonts w:ascii="Times New Roman" w:eastAsia="Times New Roman" w:hAnsi="Times New Roman"/>
        </w:rPr>
        <w:t>sparfloksacino</w:t>
      </w:r>
      <w:proofErr w:type="spellEnd"/>
      <w:r w:rsidRPr="001133CE">
        <w:rPr>
          <w:rFonts w:ascii="Times New Roman" w:eastAsia="Times New Roman" w:hAnsi="Times New Roman"/>
        </w:rPr>
        <w:t xml:space="preserve">, į veną leidžiamo </w:t>
      </w:r>
      <w:proofErr w:type="spellStart"/>
      <w:r w:rsidRPr="001133CE">
        <w:rPr>
          <w:rFonts w:ascii="Times New Roman" w:eastAsia="Times New Roman" w:hAnsi="Times New Roman"/>
        </w:rPr>
        <w:t>eritromicino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pentamidino</w:t>
      </w:r>
      <w:proofErr w:type="spellEnd"/>
      <w:r w:rsidRPr="001133CE">
        <w:rPr>
          <w:rFonts w:ascii="Times New Roman" w:eastAsia="Times New Roman" w:hAnsi="Times New Roman"/>
        </w:rPr>
        <w:t xml:space="preserve">, vaistų nuo maliarijos, ypač </w:t>
      </w:r>
      <w:proofErr w:type="spellStart"/>
      <w:r w:rsidRPr="001133CE">
        <w:rPr>
          <w:rFonts w:ascii="Times New Roman" w:eastAsia="Times New Roman" w:hAnsi="Times New Roman"/>
        </w:rPr>
        <w:t>halofantrino</w:t>
      </w:r>
      <w:proofErr w:type="spellEnd"/>
      <w:r w:rsidRPr="001133CE">
        <w:rPr>
          <w:rFonts w:ascii="Times New Roman" w:eastAsia="Times New Roman" w:hAnsi="Times New Roman"/>
        </w:rPr>
        <w:t xml:space="preserve">), kai kurių </w:t>
      </w:r>
      <w:proofErr w:type="spellStart"/>
      <w:r w:rsidRPr="001133CE">
        <w:rPr>
          <w:rFonts w:ascii="Times New Roman" w:eastAsia="Times New Roman" w:hAnsi="Times New Roman"/>
        </w:rPr>
        <w:t>antihistamininių</w:t>
      </w:r>
      <w:proofErr w:type="spellEnd"/>
      <w:r w:rsidRPr="001133CE">
        <w:rPr>
          <w:rFonts w:ascii="Times New Roman" w:eastAsia="Times New Roman" w:hAnsi="Times New Roman"/>
        </w:rPr>
        <w:t xml:space="preserve"> preparatų (</w:t>
      </w:r>
      <w:proofErr w:type="spellStart"/>
      <w:r w:rsidRPr="001133CE">
        <w:rPr>
          <w:rFonts w:ascii="Times New Roman" w:eastAsia="Times New Roman" w:hAnsi="Times New Roman"/>
        </w:rPr>
        <w:t>astemizolo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mizolastino</w:t>
      </w:r>
      <w:proofErr w:type="spellEnd"/>
      <w:r w:rsidRPr="001133CE">
        <w:rPr>
          <w:rFonts w:ascii="Times New Roman" w:eastAsia="Times New Roman" w:hAnsi="Times New Roman"/>
        </w:rPr>
        <w:t>).</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Deriniai, kurių vartojant reikalingas atsargumasSerotonino receptorius sužadinantys vaistiniai preparatai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Kartu vartojant serotoninerginių vaistinių preparatų (pvz., tramadolio, sumatriptano ir kitų triptanų) gali pasireikšti serotonino sindromas.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Vaistiniai preparatai, mažinantys traukulių slenkstį</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SSRI gali mažinti traukulių slenkstį. Kitų vaistinių preparatų, pvz., antidepresantų (triciklių, SSRI), neuroleptikų (fenotiazinų, tioksantenų, butirofenonų), meflokviną, bupropioną, tramadolį, kurie taip pat gali mažinti traukulių slenkstį, vartoti kartu reikia atsargiai.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Litis, triptofanas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Yra duomenų, kad sustiprėjo kartu su ličiu arba triptofanu vartojamų SSRI poveikis, todėl SSRI kartu su šiais vaistiniais preparatais reikia vartoti atsargiai.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Jonažolė</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SSRI vartojant kartu su vaistažolių preparatais, kurių sudėtyje yra </w:t>
      </w:r>
      <w:r w:rsidRPr="001133CE">
        <w:rPr>
          <w:rFonts w:ascii="Times New Roman" w:eastAsia="Arial Unicode MS" w:hAnsi="Times New Roman"/>
          <w:noProof/>
          <w:color w:val="000000"/>
        </w:rPr>
        <w:t>jonažolės</w:t>
      </w:r>
      <w:r w:rsidRPr="001133CE">
        <w:rPr>
          <w:rFonts w:ascii="Times New Roman" w:eastAsia="Arial Unicode MS" w:hAnsi="Times New Roman"/>
          <w:noProof/>
        </w:rPr>
        <w:t xml:space="preserve"> </w:t>
      </w:r>
      <w:r w:rsidRPr="001133CE">
        <w:rPr>
          <w:rFonts w:ascii="Times New Roman" w:eastAsia="Arial Unicode MS" w:hAnsi="Times New Roman"/>
          <w:noProof/>
          <w:color w:val="000000"/>
        </w:rPr>
        <w:t>(</w:t>
      </w:r>
      <w:r w:rsidRPr="001133CE">
        <w:rPr>
          <w:rFonts w:ascii="Times New Roman" w:eastAsia="Arial Unicode MS" w:hAnsi="Times New Roman"/>
          <w:i/>
          <w:noProof/>
          <w:color w:val="000000"/>
        </w:rPr>
        <w:t>Hypericum perforatum</w:t>
      </w:r>
      <w:r w:rsidRPr="001133CE">
        <w:rPr>
          <w:rFonts w:ascii="Times New Roman" w:eastAsia="Arial Unicode MS" w:hAnsi="Times New Roman"/>
          <w:noProof/>
          <w:color w:val="000000"/>
        </w:rPr>
        <w:t xml:space="preserve">), gali dažniau pasireikšti nepageidaujamas poveikis </w:t>
      </w:r>
      <w:r w:rsidRPr="001133CE">
        <w:rPr>
          <w:rFonts w:ascii="Times New Roman" w:eastAsia="Arial Unicode MS" w:hAnsi="Times New Roman"/>
          <w:noProof/>
        </w:rPr>
        <w:t>(žr. 4.4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Kraujavimas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Vartojant escitalopramo kartu su kitais geriamaisiais antikoaguliantais, gali pakisti krešėjimą slopinantis poveikis. Ligoniams, gydomiems geriamaisiais antikoaguliantais, pradėjus vartoti escitalopramo arba nutraukus jo vartojimą, reikia kruopščiai tirti kraujo krešėjimą (žr. 4.4 skyrių).</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kartu vartojama nesteroidinių vaistinių preparatų nuo uždegimo (NVNU), gali stiprėti polinkis kraujuoti (žr. 4.4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Alkoholis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Farmakodinaminės arba farmakokinetinės escitalopramo ir alkoholio sąveikos nesitikima. Tačiau kaip ir kitų psichotropinių vaistų, escitalopramo netinka vartoti kartu su alkoholiu.</w:t>
      </w:r>
    </w:p>
    <w:p w:rsidR="001133CE" w:rsidRPr="001133CE" w:rsidRDefault="001133CE" w:rsidP="001133CE">
      <w:pPr>
        <w:tabs>
          <w:tab w:val="left" w:pos="567"/>
        </w:tabs>
        <w:spacing w:after="0" w:line="240" w:lineRule="auto"/>
        <w:rPr>
          <w:rFonts w:ascii="Times New Roman" w:eastAsia="SimSun" w:hAnsi="Times New Roman"/>
          <w:i/>
          <w:iCs/>
          <w:lang w:eastAsia="zh-CN"/>
        </w:rPr>
      </w:pPr>
    </w:p>
    <w:p w:rsidR="001133CE" w:rsidRPr="001133CE" w:rsidRDefault="001133CE" w:rsidP="001133CE">
      <w:pPr>
        <w:tabs>
          <w:tab w:val="left" w:pos="567"/>
        </w:tabs>
        <w:spacing w:after="0" w:line="240" w:lineRule="auto"/>
        <w:rPr>
          <w:rFonts w:ascii="Times New Roman" w:eastAsia="SimSun" w:hAnsi="Times New Roman"/>
          <w:iCs/>
          <w:lang w:eastAsia="zh-CN"/>
        </w:rPr>
      </w:pPr>
      <w:proofErr w:type="spellStart"/>
      <w:r w:rsidRPr="001133CE">
        <w:rPr>
          <w:rFonts w:ascii="Times New Roman" w:eastAsia="SimSun" w:hAnsi="Times New Roman"/>
          <w:iCs/>
          <w:lang w:eastAsia="zh-CN"/>
        </w:rPr>
        <w:t>Hipokalemiją</w:t>
      </w:r>
      <w:proofErr w:type="spellEnd"/>
      <w:r w:rsidRPr="001133CE">
        <w:rPr>
          <w:rFonts w:ascii="Times New Roman" w:eastAsia="SimSun" w:hAnsi="Times New Roman"/>
          <w:iCs/>
          <w:lang w:eastAsia="zh-CN"/>
        </w:rPr>
        <w:t xml:space="preserve"> arba </w:t>
      </w:r>
      <w:proofErr w:type="spellStart"/>
      <w:r w:rsidRPr="001133CE">
        <w:rPr>
          <w:rFonts w:ascii="Times New Roman" w:eastAsia="SimSun" w:hAnsi="Times New Roman"/>
          <w:iCs/>
          <w:lang w:eastAsia="zh-CN"/>
        </w:rPr>
        <w:t>hipomagnezemiją</w:t>
      </w:r>
      <w:proofErr w:type="spellEnd"/>
      <w:r w:rsidRPr="001133CE">
        <w:rPr>
          <w:rFonts w:ascii="Times New Roman" w:eastAsia="SimSun" w:hAnsi="Times New Roman"/>
          <w:iCs/>
          <w:lang w:eastAsia="zh-CN"/>
        </w:rPr>
        <w:t xml:space="preserve"> sukeliantys vaistiniai preparatai</w:t>
      </w:r>
    </w:p>
    <w:p w:rsidR="001133CE" w:rsidRPr="001133CE" w:rsidRDefault="001133CE" w:rsidP="001133CE">
      <w:pPr>
        <w:tabs>
          <w:tab w:val="left" w:pos="567"/>
        </w:tabs>
        <w:spacing w:after="0" w:line="240" w:lineRule="auto"/>
        <w:rPr>
          <w:rFonts w:ascii="Times New Roman" w:eastAsia="SimSun" w:hAnsi="Times New Roman"/>
          <w:lang w:eastAsia="zh-CN"/>
        </w:rPr>
      </w:pPr>
      <w:proofErr w:type="spellStart"/>
      <w:r w:rsidRPr="001133CE">
        <w:rPr>
          <w:rFonts w:ascii="Times New Roman" w:eastAsia="SimSun" w:hAnsi="Times New Roman"/>
          <w:lang w:eastAsia="zh-CN"/>
        </w:rPr>
        <w:t>Hipokalemiją</w:t>
      </w:r>
      <w:proofErr w:type="spellEnd"/>
      <w:r w:rsidRPr="001133CE">
        <w:rPr>
          <w:rFonts w:ascii="Times New Roman" w:eastAsia="SimSun" w:hAnsi="Times New Roman"/>
          <w:lang w:eastAsia="zh-CN"/>
        </w:rPr>
        <w:t xml:space="preserve"> arba </w:t>
      </w:r>
      <w:proofErr w:type="spellStart"/>
      <w:r w:rsidRPr="001133CE">
        <w:rPr>
          <w:rFonts w:ascii="Times New Roman" w:eastAsia="SimSun" w:hAnsi="Times New Roman"/>
          <w:lang w:eastAsia="zh-CN"/>
        </w:rPr>
        <w:t>hipomagnezemiją</w:t>
      </w:r>
      <w:proofErr w:type="spellEnd"/>
      <w:r w:rsidRPr="001133CE">
        <w:rPr>
          <w:rFonts w:ascii="Times New Roman" w:eastAsia="SimSun" w:hAnsi="Times New Roman"/>
          <w:lang w:eastAsia="zh-CN"/>
        </w:rPr>
        <w:t xml:space="preserve"> sukeliančių vaistinių preparatų kartu skiriama atsargiai, kadangi jie gali padidinti sunkiai gydomų aritmijų riziką (žr. 4.4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Farmakokinetinė sąveika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Kitų vaistinių preparatų įtaka escitalopramo farmakokinetikai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Escitalopramas daugiausia metabolizuojamas veikiant CYP2C19. Mažesnis kiekis escitalopramo metabolizuojamas dalyvaujant CYP3A4 ir CYP2D6 fermentams. Pagrindinis metabolitas S</w:t>
      </w:r>
      <w:r w:rsidRPr="001133CE">
        <w:rPr>
          <w:rFonts w:ascii="Times New Roman" w:eastAsia="Arial Unicode MS" w:hAnsi="Times New Roman"/>
          <w:noProof/>
        </w:rPr>
        <w:noBreakHyphen/>
        <w:t>DCT (demetilintas escitalopramas) metabolizuojamas, matyt, iš dalies dalyvaujant CYP2D6.</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Kartu su 30 mg omeprazolio (CYP2C19 inhibitorius) vieną kartą per parą vartojamo escitalopramo koncentracija plazmoje padidėja vidutiniškai (apie 50%).</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Kartu su 400 mg cimetidino (vidutinio stiprumo bendrasis izofermentų inhibitorius) du kartus per parą vartojant escitalopramo, jo koncentracija plazmoje padidėja vidutiniškai (maždaug 70%). Skiriant vartoti escitalopramo kartu su cimetidinu reikia laikytis atsargumo. Gali prireikti koreguoti dozę.</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Tokiu būdu, escitalopramą vartoti kartu su CYP2C19 inhibitoriais (pvz., omeprazolu, ezomeprazolu, fluvoksaminu, lansoprazolu, tiklopidinu) arba cimetidinu reikia atsargiai. Jeigu kartu vartojant šių vaistinių preparatų pasireiškia nepageidaujamas poveikis, gali tekti sumažinti escitalopramo dozę.</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Escitalopramo įtaka kitų vaistinių preparatų farmakokinetikai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Escitalopramas yra CYP2D6 fermento inhibitorius. Rekomenduojama atsargiai su escitalopramu kartu vartoti vaistinių preparatų, kurie daugiausia metabolizuojami dalyvaujant šiam fermentui, ir kurių yra siauras terapinis indeksas, pavyzdžiui, flekainido, propafenono ir metoprololio (vartojamo nuo širdies nepakankamumo), arba kai kurių CNS veikiančių vaistinių preparatų, daugiausia metabolizuojamų, dalyvaujant CYP2D6, pavyzdžiui, antidepresantų dezipramino, klomipramino ir nortriptilino, arba vaistinių preparatų nuo psichozės, pvz., risperidono, tioridazino ir haloperidolio. Gali prireikti koreguoti dozes.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Skiriant kartu su dezipraminu arba metoprololiu, dvigubai padidėjo šių dviejų CYP2D6 metabolizuojamų medžiagų koncentracija kraujo plazmoje.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Tyrimais</w:t>
      </w:r>
      <w:r w:rsidRPr="001133CE">
        <w:rPr>
          <w:rFonts w:ascii="Times New Roman" w:eastAsia="Arial Unicode MS" w:hAnsi="Times New Roman"/>
          <w:i/>
          <w:noProof/>
        </w:rPr>
        <w:t xml:space="preserve"> in vitro </w:t>
      </w:r>
      <w:r w:rsidRPr="001133CE">
        <w:rPr>
          <w:rFonts w:ascii="Times New Roman" w:eastAsia="Arial Unicode MS" w:hAnsi="Times New Roman"/>
          <w:noProof/>
        </w:rPr>
        <w:t>nustatyta, kad escitalopramas taip pat gali silpnai slopinti CYP2C19. Rekomenduojama atsargiai vartoti kartu su vaistiniais preparatais, kurie metabolizuojami veikiant CYP2C19.</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numPr>
          <w:ilvl w:val="1"/>
          <w:numId w:val="6"/>
        </w:numPr>
        <w:spacing w:after="0" w:line="240" w:lineRule="auto"/>
        <w:outlineLvl w:val="2"/>
        <w:rPr>
          <w:rFonts w:ascii="Times New Roman" w:eastAsia="Times New Roman" w:hAnsi="Times New Roman"/>
          <w:b/>
          <w:kern w:val="28"/>
        </w:rPr>
      </w:pPr>
      <w:bookmarkStart w:id="22" w:name="_Toc129243107"/>
      <w:bookmarkStart w:id="23" w:name="_Toc129243232"/>
      <w:r w:rsidRPr="001133CE">
        <w:rPr>
          <w:rFonts w:ascii="Times New Roman" w:eastAsia="Times New Roman" w:hAnsi="Times New Roman"/>
          <w:b/>
          <w:kern w:val="28"/>
        </w:rPr>
        <w:t>Vaisingumas, nėštumo ir žindymo laikotarpis</w:t>
      </w:r>
      <w:bookmarkEnd w:id="22"/>
      <w:bookmarkEnd w:id="23"/>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Nėštumas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Apie escitalopramo poveikį nėštumui klinikinių duomenų yra labai mažai. Escitalopramo toksinio poveikio reprodukcijai tyrimų su žiurkėmis duomenimis, pasireiškė toksinis poveikis embrionui ir vaisiui, tačiau apsigimimų nepadažnėjo (žr. 5.3 skyrių). Adescilan nėštumo metu vartoti negalima, išskyrus, neabejotinai būtinus atvejus ir tik atidžiai apsvarsčius naudos ir rizikos santykį.</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moteris vartojo Adescilan vėlyvuoju nėštumo laikotarpiu, ypač paskutiniuosius tris nėštumo mėnesius, reikia stebėti naujagimių būklę. Nėštumo metu reikia vengti staiga nutraukti vaisto vartojimą.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Naujagimiams, kurių motinos nėštumo pabaigoje vartojo SSRI ar SNRI, gali pasireikšti šie simptomai: kvėpavimo sutrikimas, cianozė, apnėja, traukuliai, kūno temperatūros nestabilumas, sutrikęs žindymas, vėmimas, hipoglikemija, hipertonija, hipotonija, hiperrefleksija, tremoras, drebulys, dirglumas, letargija, nuolatinis verksmas, mieguistumas, miego sutrikimai. Šių simptomų gali atsirasti arba dėl serotoninerginio poveikio, arba dėl vaistinio preparato nutraukimo. Dažniausiai šie sutrikimai pasireiškia tuoj pat arba greitai (mažiau kaip per 24 valandas) po gimimo.</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Epidemiologinių tyrimų duomenys rodo, kad SSRI vartojimas nėštumo laikotarpiu, ypač vėlyvuoju periodu, gali didinti naujagimių persistuojančios plautinės hipertenzijos (NPPH) riziką. Nustatyta, kad tokio poveikio rizika yra maždaug 5 atvejai 1000 nėštumų. Bendrojoje populiacijoje pasireiškia 1 – 2 NPPH atvejai 1000 nėštumų.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Žindymo laikotarpis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Tikėtina, kad escitalopramo parsiskverbia į motinos pieną.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Todėl vartojant escitalopramo žindyti nerekomenduojama.</w:t>
      </w:r>
    </w:p>
    <w:p w:rsidR="001133CE" w:rsidRPr="001133CE" w:rsidRDefault="001133CE" w:rsidP="001133CE">
      <w:pPr>
        <w:tabs>
          <w:tab w:val="left" w:pos="567"/>
        </w:tabs>
        <w:spacing w:after="0" w:line="240" w:lineRule="auto"/>
        <w:rPr>
          <w:rFonts w:ascii="Times New Roman" w:eastAsia="SimSun" w:hAnsi="Times New Roman"/>
          <w:u w:val="single"/>
          <w:lang w:eastAsia="zh-CN"/>
        </w:rPr>
      </w:pPr>
    </w:p>
    <w:p w:rsidR="001133CE" w:rsidRPr="001133CE" w:rsidRDefault="001133CE" w:rsidP="001133CE">
      <w:pPr>
        <w:tabs>
          <w:tab w:val="left" w:pos="567"/>
        </w:tabs>
        <w:spacing w:after="0" w:line="240" w:lineRule="auto"/>
        <w:rPr>
          <w:rFonts w:ascii="Times New Roman" w:eastAsia="SimSun" w:hAnsi="Times New Roman"/>
          <w:lang w:eastAsia="zh-CN"/>
        </w:rPr>
      </w:pPr>
      <w:r w:rsidRPr="001133CE">
        <w:rPr>
          <w:rFonts w:ascii="Times New Roman" w:eastAsia="SimSun" w:hAnsi="Times New Roman"/>
          <w:lang w:eastAsia="zh-CN"/>
        </w:rPr>
        <w:t>Vaisingumas</w:t>
      </w:r>
    </w:p>
    <w:p w:rsidR="001133CE" w:rsidRPr="001133CE" w:rsidRDefault="001133CE" w:rsidP="001133CE">
      <w:pPr>
        <w:tabs>
          <w:tab w:val="left" w:pos="567"/>
        </w:tabs>
        <w:spacing w:after="0" w:line="240" w:lineRule="auto"/>
        <w:rPr>
          <w:rFonts w:ascii="Times New Roman" w:eastAsia="SimSun" w:hAnsi="Times New Roman"/>
          <w:lang w:eastAsia="zh-CN"/>
        </w:rPr>
      </w:pPr>
      <w:r w:rsidRPr="001133CE">
        <w:rPr>
          <w:rFonts w:ascii="Times New Roman" w:eastAsia="SimSun" w:hAnsi="Times New Roman"/>
          <w:lang w:eastAsia="zh-CN"/>
        </w:rPr>
        <w:t>Gyvūnų tyrimai su parodė, kad citalopramas gali veikti spermos kokybę (žr. 5.3 skyrių). Pranešimų apie kai kurių SSRI poveikį žmogui duomenimis, jų poveikis spermos kokybei yra laikinas. Poveikio žmogaus vaisingumui iki šiol nepastebėta.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1133CE">
        <w:rPr>
          <w:rFonts w:ascii="Times New Roman" w:eastAsia="Times New Roman" w:hAnsi="Times New Roman"/>
          <w:b/>
          <w:kern w:val="28"/>
        </w:rPr>
        <w:t>4.7</w:t>
      </w:r>
      <w:r w:rsidRPr="001133CE">
        <w:rPr>
          <w:rFonts w:ascii="Times New Roman" w:eastAsia="Times New Roman" w:hAnsi="Times New Roman"/>
          <w:b/>
          <w:kern w:val="28"/>
        </w:rPr>
        <w:tab/>
        <w:t>Poveikis gebėjimui vairuoti ir valdyti mechanizmus</w:t>
      </w:r>
      <w:bookmarkEnd w:id="24"/>
      <w:bookmarkEnd w:id="25"/>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Nors escitalopramas netrikdo intelektualinės funkcijos arba psichomotorinio aktyvumo, kaip ir vartojant kitus psichotropinius vaistinius preparatus, gali būti sutrikdytas situacijos vertinimas ar susilpnėti įgūdžiai. Pacientą būtina įspėti apie galimą poveikį jo gebėjimui vairuoti arba valdyti mechanizmus.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1133CE">
        <w:rPr>
          <w:rFonts w:ascii="Times New Roman" w:eastAsia="Times New Roman" w:hAnsi="Times New Roman"/>
          <w:b/>
          <w:kern w:val="28"/>
        </w:rPr>
        <w:t>4.8</w:t>
      </w:r>
      <w:r w:rsidRPr="001133CE">
        <w:rPr>
          <w:rFonts w:ascii="Times New Roman" w:eastAsia="Times New Roman" w:hAnsi="Times New Roman"/>
          <w:b/>
          <w:kern w:val="28"/>
        </w:rPr>
        <w:tab/>
        <w:t>Nepageidaujamas poveikis</w:t>
      </w:r>
      <w:bookmarkEnd w:id="26"/>
      <w:bookmarkEnd w:id="27"/>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Nepageidaujamas poveikis dažniausiai atsiranda pirmąją ar antrąją gydymo savaitę, jo  intensyvumas ir dažnis paprastai sumažėja toliau tęsiant gydymą.</w:t>
      </w:r>
    </w:p>
    <w:p w:rsidR="001133CE" w:rsidRPr="001133CE" w:rsidRDefault="001133CE" w:rsidP="001133CE">
      <w:pPr>
        <w:tabs>
          <w:tab w:val="left" w:pos="567"/>
        </w:tabs>
        <w:spacing w:after="0" w:line="240" w:lineRule="auto"/>
        <w:rPr>
          <w:rFonts w:ascii="Times New Roman" w:eastAsia="SimSun" w:hAnsi="Times New Roman"/>
          <w:u w:val="single"/>
          <w:lang w:eastAsia="zh-CN"/>
        </w:rPr>
      </w:pPr>
    </w:p>
    <w:p w:rsidR="001133CE" w:rsidRPr="001133CE" w:rsidRDefault="001133CE" w:rsidP="001133CE">
      <w:pPr>
        <w:tabs>
          <w:tab w:val="left" w:pos="567"/>
        </w:tabs>
        <w:spacing w:after="0" w:line="240" w:lineRule="auto"/>
        <w:rPr>
          <w:rFonts w:ascii="Times New Roman" w:eastAsia="SimSun" w:hAnsi="Times New Roman"/>
          <w:u w:val="single"/>
          <w:lang w:eastAsia="zh-CN"/>
        </w:rPr>
      </w:pPr>
      <w:r w:rsidRPr="001133CE">
        <w:rPr>
          <w:rFonts w:ascii="Times New Roman" w:eastAsia="SimSun" w:hAnsi="Times New Roman"/>
          <w:u w:val="single"/>
          <w:lang w:eastAsia="zh-CN"/>
        </w:rPr>
        <w:t>Nepageidaujamų reakcijų santrauka lentelėje</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Žemiau pateikti nepageidaujami poveikiai, pasitaikantys SSRI vaistinių preparatų klasėje, kurie buvo vykdant escitalopramo  placebo kontroliuojamus tyrimus arba pavieniais atvejais po vaistinio preparato patekimo į rinką. Šios reakcijos pateiktos pagal organų klases ir dažnį.</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Dažnis nustatytas klinikinių tyrimų metu ir pagal placebą nekoreguotas. Dažnis apibūdinamas taip::</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Labai dažni (≥1/10)</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 (nuo ≥1/100 iki &lt;1/10)</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Nedažni (nuo </w:t>
      </w:r>
      <w:r w:rsidRPr="001133CE">
        <w:rPr>
          <w:rFonts w:ascii="Times New Roman" w:eastAsia="Arial Unicode MS" w:hAnsi="Times New Roman"/>
          <w:noProof/>
        </w:rPr>
        <w:sym w:font="Symbol" w:char="F0B3"/>
      </w:r>
      <w:r w:rsidRPr="001133CE">
        <w:rPr>
          <w:rFonts w:ascii="Times New Roman" w:eastAsia="Arial Unicode MS" w:hAnsi="Times New Roman"/>
          <w:noProof/>
        </w:rPr>
        <w:t>1/1000 iki &lt;1/100)</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Reti (nuo ≥1/10000 iki- &lt;1/1000)</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Labai reti (&lt;1/10000) arba dažnis nežinomas (negali būti įvertintas pagal turimus duomenis).</w:t>
      </w:r>
    </w:p>
    <w:p w:rsidR="001133CE" w:rsidRPr="001133CE" w:rsidRDefault="001133CE" w:rsidP="001133CE">
      <w:pPr>
        <w:spacing w:after="0" w:line="240" w:lineRule="auto"/>
        <w:rPr>
          <w:rFonts w:ascii="Times New Roman" w:eastAsia="Arial Unicode MS" w:hAnsi="Times New Roman"/>
          <w:noProof/>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701"/>
        <w:gridCol w:w="1417"/>
        <w:gridCol w:w="1985"/>
        <w:gridCol w:w="1381"/>
      </w:tblGrid>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p>
        </w:tc>
        <w:tc>
          <w:tcPr>
            <w:tcW w:w="127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Labai dažni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(≥1/10)</w:t>
            </w: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(nuo ≥1/100 iki &lt;1/10)</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Nedažni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(nuo </w:t>
            </w:r>
            <w:r w:rsidRPr="001133CE">
              <w:rPr>
                <w:rFonts w:ascii="Times New Roman" w:eastAsia="Arial Unicode MS" w:hAnsi="Times New Roman"/>
                <w:noProof/>
              </w:rPr>
              <w:sym w:font="Symbol" w:char="F0B3"/>
            </w:r>
            <w:r w:rsidRPr="001133CE">
              <w:rPr>
                <w:rFonts w:ascii="Times New Roman" w:eastAsia="Arial Unicode MS" w:hAnsi="Times New Roman"/>
                <w:noProof/>
              </w:rPr>
              <w:t>1/1000 iki &lt;1/100)</w:t>
            </w:r>
          </w:p>
        </w:tc>
        <w:tc>
          <w:tcPr>
            <w:tcW w:w="1985"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Reti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(nuo ≥1/10000 iki- &lt;1/1000)</w:t>
            </w: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Dažnis nežinomas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(negali būti įvertintas pagal turimus duomenis)</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Kraujo ir limfinės sistemos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Trombocito-penija </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Imuninės sistemos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Anafilaksinės reakcijos</w:t>
            </w:r>
          </w:p>
        </w:tc>
        <w:tc>
          <w:tcPr>
            <w:tcW w:w="1381" w:type="dxa"/>
          </w:tcPr>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Endokrininiai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Sutrikusi ADH sekrecija </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Metabolizmo ir mitybos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Sumažėjęs apetitas, padidėjęs apetitas, kūno svorio padidėjimas</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Kūno svorio sumažėjimas</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Hiponatremija, anoreksija</w:t>
            </w:r>
            <w:r w:rsidRPr="001133CE">
              <w:rPr>
                <w:rFonts w:ascii="Times New Roman" w:eastAsia="Arial Unicode MS" w:hAnsi="Times New Roman"/>
                <w:noProof/>
                <w:vertAlign w:val="superscript"/>
              </w:rPr>
              <w:t>2</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Psichikos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Nerimas, nerimastingumas, nenormalūs sapnai, moterims ir vyrams: sumažėjęs libido, moterims: anorgazmija</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Bruksizmas, ažitacija, nervingumas, panikos atakos, konfūzija</w:t>
            </w:r>
          </w:p>
        </w:tc>
        <w:tc>
          <w:tcPr>
            <w:tcW w:w="1985"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Agresija, depersonalizacija,  haliucinacijos</w:t>
            </w: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Manija, mintys apie savižudybę, savižudiškas elgesys</w:t>
            </w:r>
            <w:r w:rsidRPr="001133CE">
              <w:rPr>
                <w:rFonts w:ascii="Times New Roman" w:eastAsia="Arial Unicode MS" w:hAnsi="Times New Roman"/>
                <w:noProof/>
                <w:vertAlign w:val="superscript"/>
              </w:rPr>
              <w:t>1</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Nervų sistemos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Nemiga, mieguistumas, svaigulys, parestezija, tremoras</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Skonio, miego sutrikimai, apalpimas </w:t>
            </w:r>
          </w:p>
        </w:tc>
        <w:tc>
          <w:tcPr>
            <w:tcW w:w="1985"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Serotonino sindromas</w:t>
            </w: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Diskinezija, judėjimo sutrikimai, traukuliai, psichomotorinis nenustygstamumas/akatizija</w:t>
            </w:r>
            <w:r w:rsidRPr="001133CE">
              <w:rPr>
                <w:rFonts w:ascii="Times New Roman" w:eastAsia="Arial Unicode MS" w:hAnsi="Times New Roman"/>
                <w:noProof/>
                <w:vertAlign w:val="superscript"/>
              </w:rPr>
              <w:t>2</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Akių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Midriazė, regėjimo sutrikimas </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vertAlign w:val="superscript"/>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Ausų ir labirintų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Spengimas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ausyse</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Širdies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Tachikardija</w:t>
            </w:r>
          </w:p>
        </w:tc>
        <w:tc>
          <w:tcPr>
            <w:tcW w:w="1985"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Bradikardija</w:t>
            </w: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Skilvelinė aritmija, įskaitant paroksizminę polimorfinę skilvelių tachikardiją</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Kraujagyslių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Ortostatinė hipotenzija</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t>Kvėpavimo sistemos, krūtinės ląstos ir tarpuplaučio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Sinusitas, žiovulys</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Kraujavimas iš nosies</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Virškinimo trakto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Pykinimas</w:t>
            </w: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Viduriavimas, vidurių užkietėjimas, vėmimas, burnos džiūvimas</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Kraujavimas iš virškinimo trakto (tarp jų kraujavimas iš tiesiosios žarnos)</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Kepenų, tulžies pūslės ir latakų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Hepatitas, nenormalūs kepenų funkcijos tyrimų rezultatai</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Odos ir poodinio audinio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Padidėjęs prakaitavimas</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Dilgėlinė, plaukų slinkimas, išbėrimas, niežėjimas</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Ekchimozės, angioedema </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Skeleto, raumenų ir jungiamojo audinio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Artralgija, mialgija</w:t>
            </w: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Inkstų ir šlapimo takų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p>
        </w:tc>
        <w:tc>
          <w:tcPr>
            <w:tcW w:w="1417" w:type="dxa"/>
          </w:tcPr>
          <w:p w:rsidR="001133CE" w:rsidRPr="001133CE" w:rsidRDefault="001133CE" w:rsidP="001133CE">
            <w:pPr>
              <w:spacing w:after="0" w:line="240" w:lineRule="auto"/>
              <w:rPr>
                <w:rFonts w:ascii="Times New Roman" w:eastAsia="Arial Unicode MS" w:hAnsi="Times New Roman"/>
                <w:noProof/>
              </w:rPr>
            </w:pP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Šlapimo susilaikymas</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Lytinės sistemos ir krūties sutrikimai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Vyrams: ejakuliacijos sutrikimai, impotencija</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Moterims: menoragija, metroragija</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Galaktorėja Vyrams: priapizmas. </w:t>
            </w:r>
          </w:p>
        </w:tc>
      </w:tr>
      <w:tr w:rsidR="001133CE" w:rsidRPr="00EA567E" w:rsidTr="00496BF6">
        <w:tc>
          <w:tcPr>
            <w:tcW w:w="1526"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Bendri sutrikimai ir vartojimo vietos pažeidimai</w:t>
            </w:r>
          </w:p>
        </w:tc>
        <w:tc>
          <w:tcPr>
            <w:tcW w:w="1276" w:type="dxa"/>
          </w:tcPr>
          <w:p w:rsidR="001133CE" w:rsidRPr="001133CE" w:rsidRDefault="001133CE" w:rsidP="001133CE">
            <w:pPr>
              <w:spacing w:after="0" w:line="240" w:lineRule="auto"/>
              <w:rPr>
                <w:rFonts w:ascii="Times New Roman" w:eastAsia="Arial Unicode MS" w:hAnsi="Times New Roman"/>
                <w:noProof/>
              </w:rPr>
            </w:pPr>
          </w:p>
        </w:tc>
        <w:tc>
          <w:tcPr>
            <w:tcW w:w="1701"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Nuovargias, karščiavimas</w:t>
            </w:r>
          </w:p>
        </w:tc>
        <w:tc>
          <w:tcPr>
            <w:tcW w:w="1417"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Edema</w:t>
            </w:r>
          </w:p>
        </w:tc>
        <w:tc>
          <w:tcPr>
            <w:tcW w:w="1985" w:type="dxa"/>
          </w:tcPr>
          <w:p w:rsidR="001133CE" w:rsidRPr="001133CE" w:rsidRDefault="001133CE" w:rsidP="001133CE">
            <w:pPr>
              <w:spacing w:after="0" w:line="240" w:lineRule="auto"/>
              <w:rPr>
                <w:rFonts w:ascii="Times New Roman" w:eastAsia="Arial Unicode MS" w:hAnsi="Times New Roman"/>
                <w:noProof/>
              </w:rPr>
            </w:pPr>
          </w:p>
        </w:tc>
        <w:tc>
          <w:tcPr>
            <w:tcW w:w="1381" w:type="dxa"/>
          </w:tcPr>
          <w:p w:rsidR="001133CE" w:rsidRPr="001133CE" w:rsidRDefault="001133CE" w:rsidP="001133CE">
            <w:pPr>
              <w:spacing w:after="0" w:line="240" w:lineRule="auto"/>
              <w:rPr>
                <w:rFonts w:ascii="Times New Roman" w:eastAsia="Arial Unicode MS" w:hAnsi="Times New Roman"/>
                <w:noProof/>
              </w:rPr>
            </w:pPr>
          </w:p>
        </w:tc>
      </w:tr>
    </w:tbl>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vertAlign w:val="superscript"/>
        </w:rPr>
        <w:t>1</w:t>
      </w:r>
      <w:r w:rsidRPr="001133CE">
        <w:rPr>
          <w:rFonts w:ascii="Times New Roman" w:eastAsia="Arial Unicode MS" w:hAnsi="Times New Roman"/>
          <w:noProof/>
        </w:rPr>
        <w:t xml:space="preserve"> Buvo gauta pranešimų apie savižudybę ir savižudiško elgesio atvejus vartojant escitalopramą ir netrukus po gydymo nutraukimo (žr. 4.4 skyrių).</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vertAlign w:val="superscript"/>
        </w:rPr>
        <w:t xml:space="preserve">2 </w:t>
      </w:r>
      <w:r w:rsidRPr="001133CE">
        <w:rPr>
          <w:rFonts w:ascii="Times New Roman" w:eastAsia="Times New Roman" w:hAnsi="Times New Roman"/>
        </w:rPr>
        <w:t>Tokių reiškinių atsirado vartojant SSRI klasės preparatus.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SimSun" w:hAnsi="Times New Roman"/>
          <w:u w:val="single"/>
        </w:rPr>
      </w:pPr>
      <w:r w:rsidRPr="001133CE">
        <w:rPr>
          <w:rFonts w:ascii="Times New Roman" w:eastAsia="SimSun" w:hAnsi="Times New Roman"/>
          <w:u w:val="single"/>
        </w:rPr>
        <w:t>Pailgėjęs QT intervalas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Po vaistinio preparato patekimo į rinką nustatyta QT intervalo pailgėjimo, skilvelinės aritmijos įskaitant </w:t>
      </w:r>
      <w:r w:rsidRPr="001133CE">
        <w:rPr>
          <w:rFonts w:ascii="Times New Roman" w:eastAsia="Arial Unicode MS" w:hAnsi="Times New Roman"/>
          <w:i/>
          <w:noProof/>
        </w:rPr>
        <w:t>torsades de pointes</w:t>
      </w:r>
      <w:r w:rsidRPr="001133CE">
        <w:rPr>
          <w:rFonts w:ascii="Times New Roman" w:eastAsia="Arial Unicode MS" w:hAnsi="Times New Roman"/>
          <w:noProof/>
        </w:rPr>
        <w:t xml:space="preserve"> atvejų, daugiausia moterims, esant hipokalemijai, pacientams, kuriems prieš pradėdant gydytis šiuo vaistiniu preparatu buvo nustatytas QT intervalo pailgėįjimas arba jie sirgo kita širdies liga (žr. 4.3, 4.4, 4.5, 4.9 ir 5.1 skyrius).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Nutraukimo simptomai, pastebėti nutraukus gydymą SSRI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Nutraukus SSRI arba SNRI vartojimą (ypač, jeigu nutraukiama staigiai), dažnai atsiranda nutraukimo simptomų. Dažniausiai pasireiškia šios reakcijos:svaigulys  , jutimų sutrikimai (įskaitant paresteziją ir elektros iškrovos pojūtį), miego sutrikimai (įskaitant nemigą ir intensyvius sapnus), ažitacija ar nerimas, pykinimas ir (arba) vėmimas, drebulys, konfūzija, prakaitavimas, galvos skausmas, viduriavimas, pernelyg greitas juntamas širdies plakimas, emocijų nepastovumas, dirglumas ir regėjimo sutrikimai. Tokie reiškiniai paprastai būna lengvi ar vidutinio sunkumo, savaime išnykstantys, visgi kai kuriems pacientams jie gali būti sunkūs ir (arba) ilgalaikiai. Todėl, jeigu reikia baigti gydymą, rekomenduojama escitalopramo vartojimą nutraukti iš laipsniškai mažinant dozę (žr. 4.2 ir 4.4 skyrius).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Klasės poveikis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Epidemiologiniai tyrimai, dažniausiai atlikti su 50 metų ir vyresniais pacientais parodė, kad vartojantiems SSRI ir TCA pacientams padidėja kaulų lūžimų rizika. Tokios rizikos mechanizmas neaiškus.</w:t>
      </w:r>
    </w:p>
    <w:p w:rsidR="001133CE" w:rsidRPr="001133CE" w:rsidRDefault="001133CE" w:rsidP="001133CE">
      <w:pPr>
        <w:tabs>
          <w:tab w:val="left" w:pos="567"/>
        </w:tabs>
        <w:autoSpaceDE w:val="0"/>
        <w:autoSpaceDN w:val="0"/>
        <w:adjustRightInd w:val="0"/>
        <w:spacing w:after="0" w:line="260" w:lineRule="exact"/>
        <w:jc w:val="both"/>
        <w:rPr>
          <w:rFonts w:ascii="Times New Roman" w:eastAsia="SimSun" w:hAnsi="Times New Roman"/>
          <w:noProof/>
          <w:u w:val="single"/>
          <w:lang w:eastAsia="zh-CN"/>
        </w:rPr>
      </w:pPr>
    </w:p>
    <w:p w:rsidR="001133CE" w:rsidRPr="00DE1F6C" w:rsidRDefault="001133CE" w:rsidP="00DE1F6C">
      <w:pPr>
        <w:tabs>
          <w:tab w:val="left" w:pos="567"/>
        </w:tabs>
        <w:autoSpaceDE w:val="0"/>
        <w:autoSpaceDN w:val="0"/>
        <w:adjustRightInd w:val="0"/>
        <w:spacing w:after="0" w:line="240" w:lineRule="auto"/>
        <w:jc w:val="both"/>
        <w:rPr>
          <w:rFonts w:ascii="Times New Roman" w:eastAsia="SimSun" w:hAnsi="Times New Roman"/>
          <w:u w:val="single"/>
          <w:lang w:eastAsia="zh-CN"/>
        </w:rPr>
      </w:pPr>
      <w:r w:rsidRPr="001133CE">
        <w:rPr>
          <w:rFonts w:ascii="Times New Roman" w:eastAsia="SimSun" w:hAnsi="Times New Roman"/>
          <w:noProof/>
          <w:u w:val="single"/>
          <w:lang w:eastAsia="zh-CN"/>
        </w:rPr>
        <w:t>Pranešimas apie įtariamas nepageidaujamas reakcijas</w:t>
      </w:r>
    </w:p>
    <w:p w:rsidR="00DE1F6C" w:rsidRPr="00DE1F6C" w:rsidRDefault="00DE1F6C" w:rsidP="00DE1F6C">
      <w:pPr>
        <w:autoSpaceDE w:val="0"/>
        <w:autoSpaceDN w:val="0"/>
        <w:adjustRightInd w:val="0"/>
        <w:spacing w:line="240" w:lineRule="auto"/>
        <w:jc w:val="both"/>
        <w:rPr>
          <w:rFonts w:ascii="Times New Roman" w:hAnsi="Times New Roman"/>
          <w:noProof/>
        </w:rPr>
      </w:pPr>
      <w:r w:rsidRPr="00DE1F6C">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DE1F6C">
        <w:rPr>
          <w:rFonts w:ascii="Times New Roman" w:hAnsi="Times New Roman"/>
        </w:rPr>
        <w:t xml:space="preserve"> </w:t>
      </w:r>
      <w:r w:rsidRPr="00DE1F6C">
        <w:rPr>
          <w:rFonts w:ascii="Times New Roman" w:hAnsi="Times New Roman"/>
          <w:noProof/>
        </w:rPr>
        <w:t>Sveikatos priežiūros specialistai turi pranešti apie bet kokias įtariamas nepageidaujamas reakcijas, užpildę interneto svetainėje http://</w:t>
      </w:r>
      <w:hyperlink r:id="rId9" w:history="1">
        <w:r w:rsidRPr="00DE1F6C">
          <w:rPr>
            <w:rStyle w:val="Hipersaitas"/>
            <w:rFonts w:ascii="Times New Roman" w:eastAsia="SimSun" w:hAnsi="Times New Roman"/>
          </w:rPr>
          <w:t>www.vvkt.lt</w:t>
        </w:r>
      </w:hyperlink>
      <w:r w:rsidRPr="00DE1F6C">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DE1F6C">
          <w:rPr>
            <w:rStyle w:val="Hipersaitas"/>
            <w:rFonts w:ascii="Times New Roman" w:eastAsia="SimSun" w:hAnsi="Times New Roman"/>
          </w:rPr>
          <w:t>NepageidaujamaR@vvkt.lt</w:t>
        </w:r>
      </w:hyperlink>
      <w:r w:rsidRPr="00DE1F6C">
        <w:rPr>
          <w:rFonts w:ascii="Times New Roman" w:hAnsi="Times New Roman"/>
          <w:noProof/>
        </w:rPr>
        <w:t>), per interneto svetainę (adresu http://www.vvkt.lt).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1133CE">
        <w:rPr>
          <w:rFonts w:ascii="Times New Roman" w:eastAsia="Times New Roman" w:hAnsi="Times New Roman"/>
          <w:b/>
          <w:kern w:val="28"/>
        </w:rPr>
        <w:t>4.9</w:t>
      </w:r>
      <w:r w:rsidRPr="001133CE">
        <w:rPr>
          <w:rFonts w:ascii="Times New Roman" w:eastAsia="Times New Roman" w:hAnsi="Times New Roman"/>
          <w:b/>
          <w:kern w:val="28"/>
        </w:rPr>
        <w:tab/>
        <w:t>Perdozavimas</w:t>
      </w:r>
      <w:bookmarkEnd w:id="28"/>
      <w:bookmarkEnd w:id="29"/>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Toksiškumas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Klinikinių escitalopramo perdozavimo duomenų sukaupta per mažai ir dažniausiai kartu buvo perdozuoti ir kiti vaistai. Dažniausiai simptomai buvo silpni arba jų iš viso nebuvo. Escitalopramo perdozavimo atvejų pasibaigusių mirtimi, vartojant tik escitalopramą, buvo retai; dauguma atvejų susiję su kartu vartojamais kitais vaistiniais preparatais. Pavartojus 400 mg arba 800 mg vien tik escitalopramo dozes jokių sunkių simptomų nepasitaikė.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Simptomai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Escitalopramo perdozavimo simptomai dažniausiai susiję su CNS veikla (nuo svaigulio, drebulio, ažitacijos iki retai pasitaikančio serotonino sindromo, traukulių, komos), virškinimo sistema (pykinimas arba vėmimas) ir širdies ir kraujagyslių sistema (hipotenzija, tachikardija, pailgėjęs QT intervalas ir aritmija) ir skysčių-elektrolitų pusiausvyros sutrikimu (hipokalemija, hiponatremija).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Gydymas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Nėra specifinio priešnuodžio. Reikia atstatyti ir palaikyti kvėpavimo takų praeinamumą, tiekti reikiamą deguonies kiekį ir užtikrinti kvėpavimo funkciją. Apgalvoti, ar reikia išplauti skrandį ir ar galima skirti aktyvintosios anglies. Taikant bendrąsias simptomines ir palaikomąsias priemones, rekomenduojama stebėti širdies ir gyvybinius požymius.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Perdozavus reikia pastoviai sekti EKG; tai rekomenduojama daryti taip pat pacientams, kuriems nustatytas stazinis širdies nepakankamaumas, bradiaritmija, vartojantiems kartu vaistus, ilginančius QT intervalą arba pacientams, kuriems nustatytas sutrikęs metabolizmas, pvz.,  kepenų veiklos sutrikimas.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1133CE">
        <w:rPr>
          <w:rFonts w:ascii="Times New Roman" w:eastAsia="Times New Roman" w:hAnsi="Times New Roman"/>
          <w:b/>
        </w:rPr>
        <w:t>5.</w:t>
      </w:r>
      <w:r w:rsidRPr="001133CE">
        <w:rPr>
          <w:rFonts w:ascii="Times New Roman" w:eastAsia="Times New Roman" w:hAnsi="Times New Roman"/>
          <w:b/>
        </w:rPr>
        <w:tab/>
        <w:t>FARMAKOLOGINĖS SAVYBĖS</w:t>
      </w:r>
      <w:bookmarkEnd w:id="30"/>
      <w:bookmarkEnd w:id="31"/>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1133CE">
        <w:rPr>
          <w:rFonts w:ascii="Times New Roman" w:eastAsia="Times New Roman" w:hAnsi="Times New Roman"/>
          <w:b/>
          <w:kern w:val="28"/>
        </w:rPr>
        <w:t>5.1</w:t>
      </w:r>
      <w:r w:rsidRPr="001133CE">
        <w:rPr>
          <w:rFonts w:ascii="Times New Roman" w:eastAsia="Times New Roman" w:hAnsi="Times New Roman"/>
          <w:b/>
          <w:kern w:val="28"/>
        </w:rPr>
        <w:tab/>
      </w:r>
      <w:proofErr w:type="spellStart"/>
      <w:r w:rsidRPr="001133CE">
        <w:rPr>
          <w:rFonts w:ascii="Times New Roman" w:eastAsia="Times New Roman" w:hAnsi="Times New Roman"/>
          <w:b/>
          <w:kern w:val="28"/>
        </w:rPr>
        <w:t>Farmakodinaminės</w:t>
      </w:r>
      <w:proofErr w:type="spellEnd"/>
      <w:r w:rsidRPr="001133CE">
        <w:rPr>
          <w:rFonts w:ascii="Times New Roman" w:eastAsia="Times New Roman" w:hAnsi="Times New Roman"/>
          <w:b/>
          <w:kern w:val="28"/>
        </w:rPr>
        <w:t xml:space="preserve"> savybės</w:t>
      </w:r>
      <w:bookmarkEnd w:id="32"/>
      <w:bookmarkEnd w:id="33"/>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Farmakoterapinė grupė: antidepresantai, selektyvieji serotonino reabsorbcijos inhibitoriai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ATC kodas: N 06 AB 10</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Veikimo mechanizmas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Escitalopramas yra selektyvus serotonino (5-HT) reabsorbcijos inhibitorius, pasižymintis dideliu afinitetu pirminei prisijungimo vietai. Jis taip pat prisijungia prie serotonino transportavimo sistemos alosterinės vietos, tačiau 1000 kartų silpniau.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Escitalopramas neveikia arba turi mažą afinitetą 5-HT</w:t>
      </w:r>
      <w:r w:rsidRPr="001133CE">
        <w:rPr>
          <w:rFonts w:ascii="Times New Roman" w:eastAsia="Arial Unicode MS" w:hAnsi="Times New Roman"/>
          <w:noProof/>
          <w:vertAlign w:val="subscript"/>
        </w:rPr>
        <w:t>1A</w:t>
      </w:r>
      <w:r w:rsidRPr="001133CE">
        <w:rPr>
          <w:rFonts w:ascii="Times New Roman" w:eastAsia="Arial Unicode MS" w:hAnsi="Times New Roman"/>
          <w:noProof/>
        </w:rPr>
        <w:t>, 5-HT</w:t>
      </w:r>
      <w:r w:rsidRPr="001133CE">
        <w:rPr>
          <w:rFonts w:ascii="Times New Roman" w:eastAsia="Arial Unicode MS" w:hAnsi="Times New Roman"/>
          <w:noProof/>
          <w:vertAlign w:val="subscript"/>
        </w:rPr>
        <w:t>2</w:t>
      </w:r>
      <w:r w:rsidRPr="001133CE">
        <w:rPr>
          <w:rFonts w:ascii="Times New Roman" w:eastAsia="Arial Unicode MS" w:hAnsi="Times New Roman"/>
          <w:noProof/>
        </w:rPr>
        <w:t>, DA D</w:t>
      </w:r>
      <w:r w:rsidRPr="001133CE">
        <w:rPr>
          <w:rFonts w:ascii="Times New Roman" w:eastAsia="Arial Unicode MS" w:hAnsi="Times New Roman"/>
          <w:noProof/>
          <w:vertAlign w:val="subscript"/>
        </w:rPr>
        <w:t>1</w:t>
      </w:r>
      <w:r w:rsidRPr="001133CE">
        <w:rPr>
          <w:rFonts w:ascii="Times New Roman" w:eastAsia="Arial Unicode MS" w:hAnsi="Times New Roman"/>
          <w:noProof/>
        </w:rPr>
        <w:t xml:space="preserve"> ir D</w:t>
      </w:r>
      <w:r w:rsidRPr="001133CE">
        <w:rPr>
          <w:rFonts w:ascii="Times New Roman" w:eastAsia="Arial Unicode MS" w:hAnsi="Times New Roman"/>
          <w:noProof/>
          <w:vertAlign w:val="subscript"/>
        </w:rPr>
        <w:t>2</w:t>
      </w:r>
      <w:r w:rsidRPr="001133CE">
        <w:rPr>
          <w:rFonts w:ascii="Times New Roman" w:eastAsia="Arial Unicode MS" w:hAnsi="Times New Roman"/>
          <w:noProof/>
        </w:rPr>
        <w:t>, alfa</w:t>
      </w:r>
      <w:r w:rsidRPr="001133CE">
        <w:rPr>
          <w:rFonts w:ascii="Times New Roman" w:eastAsia="Arial Unicode MS" w:hAnsi="Times New Roman"/>
          <w:noProof/>
          <w:vertAlign w:val="subscript"/>
        </w:rPr>
        <w:t>1</w:t>
      </w:r>
      <w:r w:rsidRPr="001133CE">
        <w:rPr>
          <w:rFonts w:ascii="Times New Roman" w:eastAsia="Arial Unicode MS" w:hAnsi="Times New Roman"/>
          <w:noProof/>
        </w:rPr>
        <w:t>-, alfa</w:t>
      </w:r>
      <w:r w:rsidRPr="001133CE">
        <w:rPr>
          <w:rFonts w:ascii="Times New Roman" w:eastAsia="Arial Unicode MS" w:hAnsi="Times New Roman"/>
          <w:noProof/>
          <w:vertAlign w:val="subscript"/>
        </w:rPr>
        <w:t>2</w:t>
      </w:r>
      <w:r w:rsidRPr="001133CE">
        <w:rPr>
          <w:rFonts w:ascii="Times New Roman" w:eastAsia="Arial Unicode MS" w:hAnsi="Times New Roman"/>
          <w:noProof/>
        </w:rPr>
        <w:t>-, beta-adrenoreceptoriams, histamino H</w:t>
      </w:r>
      <w:r w:rsidRPr="001133CE">
        <w:rPr>
          <w:rFonts w:ascii="Times New Roman" w:eastAsia="Arial Unicode MS" w:hAnsi="Times New Roman"/>
          <w:noProof/>
          <w:vertAlign w:val="subscript"/>
        </w:rPr>
        <w:t>1</w:t>
      </w:r>
      <w:r w:rsidRPr="001133CE">
        <w:rPr>
          <w:rFonts w:ascii="Times New Roman" w:eastAsia="Arial Unicode MS" w:hAnsi="Times New Roman"/>
          <w:noProof/>
        </w:rPr>
        <w:t>, muskarino cholinerginiams, benzodiazepinų ir opioidiniams receptoriams.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5-HT reabsorbcijos slopinimas yra vienintelis tikėtinas veikimo mechanizmas, paaiškinantis farmakologinius ir klinikinius escitalopramo poveikius.</w:t>
      </w:r>
    </w:p>
    <w:p w:rsidR="001133CE" w:rsidRPr="001133CE" w:rsidRDefault="001133CE" w:rsidP="001133CE">
      <w:pPr>
        <w:tabs>
          <w:tab w:val="left" w:pos="567"/>
        </w:tabs>
        <w:spacing w:after="0" w:line="240" w:lineRule="auto"/>
        <w:rPr>
          <w:rFonts w:ascii="Times New Roman" w:eastAsia="SimSun" w:hAnsi="Times New Roman"/>
          <w:u w:val="single"/>
          <w:lang w:eastAsia="zh-CN"/>
        </w:rPr>
      </w:pPr>
    </w:p>
    <w:p w:rsidR="001133CE" w:rsidRPr="001133CE" w:rsidRDefault="001133CE" w:rsidP="001133CE">
      <w:pPr>
        <w:tabs>
          <w:tab w:val="left" w:pos="567"/>
        </w:tabs>
        <w:spacing w:after="0" w:line="240" w:lineRule="auto"/>
        <w:rPr>
          <w:rFonts w:ascii="Times New Roman" w:eastAsia="SimSun" w:hAnsi="Times New Roman"/>
          <w:u w:val="single"/>
          <w:lang w:eastAsia="zh-CN"/>
        </w:rPr>
      </w:pPr>
      <w:proofErr w:type="spellStart"/>
      <w:r w:rsidRPr="001133CE">
        <w:rPr>
          <w:rFonts w:ascii="Times New Roman" w:eastAsia="SimSun" w:hAnsi="Times New Roman"/>
          <w:u w:val="single"/>
          <w:lang w:eastAsia="zh-CN"/>
        </w:rPr>
        <w:t>Farmakodinaminis</w:t>
      </w:r>
      <w:proofErr w:type="spellEnd"/>
      <w:r w:rsidRPr="001133CE">
        <w:rPr>
          <w:rFonts w:ascii="Times New Roman" w:eastAsia="SimSun" w:hAnsi="Times New Roman"/>
          <w:u w:val="single"/>
          <w:lang w:eastAsia="zh-CN"/>
        </w:rPr>
        <w:t xml:space="preserve"> poveikis</w:t>
      </w:r>
    </w:p>
    <w:p w:rsidR="001133CE" w:rsidRPr="001133CE" w:rsidRDefault="001133CE" w:rsidP="001133CE">
      <w:pPr>
        <w:tabs>
          <w:tab w:val="left" w:pos="567"/>
        </w:tabs>
        <w:spacing w:after="0" w:line="240" w:lineRule="auto"/>
        <w:rPr>
          <w:rFonts w:ascii="Times New Roman" w:eastAsia="SimSun" w:hAnsi="Times New Roman"/>
          <w:lang w:eastAsia="zh-CN"/>
        </w:rPr>
      </w:pPr>
    </w:p>
    <w:p w:rsidR="001133CE" w:rsidRPr="001133CE" w:rsidRDefault="001133CE" w:rsidP="001133CE">
      <w:pPr>
        <w:tabs>
          <w:tab w:val="left" w:pos="567"/>
        </w:tabs>
        <w:spacing w:after="0" w:line="240" w:lineRule="auto"/>
        <w:rPr>
          <w:rFonts w:ascii="Times New Roman" w:eastAsia="SimSun" w:hAnsi="Times New Roman"/>
          <w:lang w:eastAsia="zh-CN"/>
        </w:rPr>
      </w:pPr>
      <w:r w:rsidRPr="001133CE">
        <w:rPr>
          <w:rFonts w:ascii="Times New Roman" w:eastAsia="SimSun" w:hAnsi="Times New Roman"/>
          <w:lang w:eastAsia="zh-CN"/>
        </w:rPr>
        <w:t xml:space="preserve">Dvigubai aklo </w:t>
      </w:r>
      <w:proofErr w:type="spellStart"/>
      <w:r w:rsidRPr="001133CE">
        <w:rPr>
          <w:rFonts w:ascii="Times New Roman" w:eastAsia="SimSun" w:hAnsi="Times New Roman"/>
          <w:lang w:eastAsia="zh-CN"/>
        </w:rPr>
        <w:t>placebu</w:t>
      </w:r>
      <w:proofErr w:type="spellEnd"/>
      <w:r w:rsidRPr="001133CE">
        <w:rPr>
          <w:rFonts w:ascii="Times New Roman" w:eastAsia="SimSun" w:hAnsi="Times New Roman"/>
          <w:lang w:eastAsia="zh-CN"/>
        </w:rPr>
        <w:t xml:space="preserve"> kontroliuojamo sveikų žmonių EKG tyrimo metu </w:t>
      </w:r>
      <w:proofErr w:type="spellStart"/>
      <w:r w:rsidRPr="001133CE">
        <w:rPr>
          <w:rFonts w:ascii="Times New Roman" w:eastAsia="SimSun" w:hAnsi="Times New Roman"/>
          <w:lang w:eastAsia="zh-CN"/>
        </w:rPr>
        <w:t>QTc</w:t>
      </w:r>
      <w:proofErr w:type="spellEnd"/>
      <w:r w:rsidRPr="001133CE">
        <w:rPr>
          <w:rFonts w:ascii="Times New Roman" w:eastAsia="SimSun" w:hAnsi="Times New Roman"/>
          <w:lang w:eastAsia="zh-CN"/>
        </w:rPr>
        <w:t xml:space="preserve"> (koreguoto pagal </w:t>
      </w:r>
      <w:proofErr w:type="spellStart"/>
      <w:r w:rsidRPr="001133CE">
        <w:rPr>
          <w:rFonts w:ascii="Times New Roman" w:eastAsia="SimSun" w:hAnsi="Times New Roman"/>
          <w:i/>
          <w:lang w:eastAsia="zh-CN"/>
        </w:rPr>
        <w:t>Fridericia</w:t>
      </w:r>
      <w:proofErr w:type="spellEnd"/>
      <w:r w:rsidRPr="001133CE">
        <w:rPr>
          <w:rFonts w:ascii="Times New Roman" w:eastAsia="SimSun" w:hAnsi="Times New Roman"/>
          <w:lang w:eastAsia="zh-CN"/>
        </w:rPr>
        <w:t xml:space="preserve">) intervalo pokytis palyginus su pradiniu vartojant 10 mg per parą buvo 4,3 </w:t>
      </w:r>
      <w:proofErr w:type="spellStart"/>
      <w:r w:rsidRPr="001133CE">
        <w:rPr>
          <w:rFonts w:ascii="Times New Roman" w:eastAsia="SimSun" w:hAnsi="Times New Roman"/>
          <w:lang w:eastAsia="zh-CN"/>
        </w:rPr>
        <w:t>msek</w:t>
      </w:r>
      <w:proofErr w:type="spellEnd"/>
      <w:r w:rsidRPr="001133CE">
        <w:rPr>
          <w:rFonts w:ascii="Times New Roman" w:eastAsia="SimSun" w:hAnsi="Times New Roman"/>
          <w:lang w:eastAsia="zh-CN"/>
        </w:rPr>
        <w:t xml:space="preserve">. (90 % PI 2,2-6,4), o vartojant 30 mg per parą, viršijančią </w:t>
      </w:r>
      <w:proofErr w:type="spellStart"/>
      <w:r w:rsidRPr="001133CE">
        <w:rPr>
          <w:rFonts w:ascii="Times New Roman" w:eastAsia="SimSun" w:hAnsi="Times New Roman"/>
          <w:lang w:eastAsia="zh-CN"/>
        </w:rPr>
        <w:t>supraterapinę</w:t>
      </w:r>
      <w:proofErr w:type="spellEnd"/>
      <w:r w:rsidRPr="001133CE">
        <w:rPr>
          <w:rFonts w:ascii="Times New Roman" w:eastAsia="SimSun" w:hAnsi="Times New Roman"/>
          <w:lang w:eastAsia="zh-CN"/>
        </w:rPr>
        <w:t xml:space="preserve"> dozę – 10,7 </w:t>
      </w:r>
      <w:proofErr w:type="spellStart"/>
      <w:r w:rsidRPr="001133CE">
        <w:rPr>
          <w:rFonts w:ascii="Times New Roman" w:eastAsia="SimSun" w:hAnsi="Times New Roman"/>
          <w:lang w:eastAsia="zh-CN"/>
        </w:rPr>
        <w:t>msek</w:t>
      </w:r>
      <w:proofErr w:type="spellEnd"/>
      <w:r w:rsidRPr="001133CE">
        <w:rPr>
          <w:rFonts w:ascii="Times New Roman" w:eastAsia="SimSun" w:hAnsi="Times New Roman"/>
          <w:lang w:eastAsia="zh-CN"/>
        </w:rPr>
        <w:t>. (90 % PI 8,6-12,8) (žr. 4.3, 4.4, 4.5, 4.8 ir 4.9 skyrius).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u w:val="single"/>
        </w:rPr>
      </w:pPr>
      <w:r w:rsidRPr="001133CE">
        <w:rPr>
          <w:rFonts w:ascii="Times New Roman" w:eastAsia="Arial Unicode MS" w:hAnsi="Times New Roman"/>
          <w:noProof/>
          <w:u w:val="single"/>
        </w:rPr>
        <w:t>Klinikinis veiksmingumas</w:t>
      </w:r>
    </w:p>
    <w:p w:rsidR="001133CE" w:rsidRPr="001133CE" w:rsidRDefault="001133CE" w:rsidP="001133CE">
      <w:pPr>
        <w:spacing w:after="0" w:line="240" w:lineRule="auto"/>
        <w:rPr>
          <w:rFonts w:ascii="Times New Roman" w:eastAsia="Arial Unicode MS" w:hAnsi="Times New Roman"/>
          <w:i/>
          <w:noProof/>
        </w:rPr>
      </w:pPr>
      <w:r w:rsidRPr="001133CE">
        <w:rPr>
          <w:rFonts w:ascii="Times New Roman" w:eastAsia="Arial Unicode MS" w:hAnsi="Times New Roman"/>
          <w:i/>
          <w:noProof/>
        </w:rPr>
        <w:t>Didžiosios depresijos epizodai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Trijų iš keturių dvigubai koduotų placebu kontroliuojamų trumpų (8 savaičių) tyrimų duomenimis, escitalopramas buvo veiksmingas, gydant ūminius didžiosios depresijos epizodus. Ilgalaikio atkryčio profilaktikos tyrimo metu 274 pacientai, kurie iš pradžių 8 savaites atviros tyrimo fazės metu vartojo 10 arba 20 mg escitalopramo per dieną ir vaistinis preparatas buvo veiksmingas, buvo lyginami su pacientais 36 savaites vartojusiais tą pačią escitalopramo dozę, arba placebą. Šio tyrimo metu pacientams, kurie tęsė escitalopramo vartojimą, per sekančias 36 savaites atkrytis pasireiškė žymiai vėliau nei vartojusiems placebą.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i/>
          <w:noProof/>
        </w:rPr>
      </w:pPr>
      <w:r w:rsidRPr="001133CE">
        <w:rPr>
          <w:rFonts w:ascii="Times New Roman" w:eastAsia="Arial Unicode MS" w:hAnsi="Times New Roman"/>
          <w:i/>
          <w:noProof/>
        </w:rPr>
        <w:t>Socialinio nerimo sutrikimas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Escitalopramo veiksmingumas patvirtintas sergančių socialinio nerimo sutrikimu  trimis trumpalaikiais (12 savaičių trukmės) ir 6 mėnesių trukmės ligos atkričio profilaktikos klinikiniais tyrimais su jautriais šiam vaistui pacientais. Atliekant 24  savaičių dozės nustatymo tyrimą, įrodytas 5, 10 ir 20 mg escitalopramo dozių poveikis.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i/>
          <w:noProof/>
        </w:rPr>
      </w:pPr>
      <w:r w:rsidRPr="001133CE">
        <w:rPr>
          <w:rFonts w:ascii="Times New Roman" w:eastAsia="Arial Unicode MS" w:hAnsi="Times New Roman"/>
          <w:i/>
          <w:noProof/>
        </w:rPr>
        <w:t>Generalizuoto  nerimo sutrikimas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Keturių placebu kontroliuojamų klinikinių tyrimų metu nustatytas escitalopramo 10 mg per parą ir 20 mg per parą dozių veiksmingumas.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SimSun" w:hAnsi="Times New Roman"/>
        </w:rPr>
      </w:pPr>
      <w:r w:rsidRPr="001133CE">
        <w:rPr>
          <w:rFonts w:ascii="Times New Roman" w:eastAsia="SimSun" w:hAnsi="Times New Roman"/>
          <w:snapToGrid w:val="0"/>
        </w:rPr>
        <w:t xml:space="preserve">Trijų panašaus plano tyrimų, kurių metu 421 pacientas vartojo escitalopramą ir 419 – </w:t>
      </w:r>
      <w:proofErr w:type="spellStart"/>
      <w:r w:rsidRPr="001133CE">
        <w:rPr>
          <w:rFonts w:ascii="Times New Roman" w:eastAsia="SimSun" w:hAnsi="Times New Roman"/>
          <w:snapToGrid w:val="0"/>
        </w:rPr>
        <w:t>placebą</w:t>
      </w:r>
      <w:proofErr w:type="spellEnd"/>
      <w:r w:rsidRPr="001133CE">
        <w:rPr>
          <w:rFonts w:ascii="Times New Roman" w:eastAsia="SimSun" w:hAnsi="Times New Roman"/>
          <w:snapToGrid w:val="0"/>
        </w:rPr>
        <w:t xml:space="preserve">, bendrais duomenimis, palankus atsakas pasireiškė 47,5 % escitalopramo ir 28,9 % </w:t>
      </w:r>
      <w:proofErr w:type="spellStart"/>
      <w:r w:rsidRPr="001133CE">
        <w:rPr>
          <w:rFonts w:ascii="Times New Roman" w:eastAsia="SimSun" w:hAnsi="Times New Roman"/>
          <w:snapToGrid w:val="0"/>
        </w:rPr>
        <w:t>placebo</w:t>
      </w:r>
      <w:proofErr w:type="spellEnd"/>
      <w:r w:rsidRPr="001133CE">
        <w:rPr>
          <w:rFonts w:ascii="Times New Roman" w:eastAsia="SimSun" w:hAnsi="Times New Roman"/>
          <w:snapToGrid w:val="0"/>
        </w:rPr>
        <w:t xml:space="preserve"> grupės pacientų, o reakcijos nebuvo </w:t>
      </w:r>
      <w:r w:rsidRPr="001133CE">
        <w:rPr>
          <w:rFonts w:ascii="Times New Roman" w:eastAsia="SimSun" w:hAnsi="Times New Roman"/>
        </w:rPr>
        <w:t>atitinkamai 37,1 % ir 20,8 % tiriamųjų. Stabilus poveikis pastebėtas po pirmos savaitės.</w:t>
      </w:r>
    </w:p>
    <w:p w:rsidR="001133CE" w:rsidRPr="001133CE" w:rsidRDefault="001133CE" w:rsidP="001133CE">
      <w:pPr>
        <w:spacing w:after="0" w:line="240" w:lineRule="auto"/>
        <w:rPr>
          <w:rFonts w:ascii="Times New Roman" w:hAnsi="Times New Roman"/>
        </w:rPr>
      </w:pPr>
      <w:r w:rsidRPr="001133CE">
        <w:rPr>
          <w:rFonts w:ascii="Times New Roman" w:hAnsi="Times New Roman"/>
        </w:rPr>
        <w:t>Atsitiktinės atrankos būdu atliktų palaikomojo gydymo 20 mg escitalopramo per parą veiksmingumo tyrimų, kuriuose dalyvavo 373 pacientai, kurių organizmas reagavo į gydymą pirminio atviru būdu atlikto 12 savaičių trukmės tyrimo metu, duomenimis, vaistinis preparatas 24</w:t>
      </w:r>
      <w:r w:rsidRPr="001133CE">
        <w:rPr>
          <w:rFonts w:ascii="Times New Roman" w:hAnsi="Times New Roman"/>
        </w:rPr>
        <w:noBreakHyphen/>
        <w:t>76 savaites buvo veiksmingas.</w:t>
      </w:r>
    </w:p>
    <w:p w:rsidR="001133CE" w:rsidRPr="001133CE" w:rsidRDefault="001133CE" w:rsidP="001133CE">
      <w:pPr>
        <w:spacing w:after="0" w:line="240" w:lineRule="auto"/>
        <w:rPr>
          <w:rFonts w:ascii="Times New Roman" w:hAnsi="Times New Roman"/>
        </w:rPr>
      </w:pPr>
    </w:p>
    <w:p w:rsidR="001133CE" w:rsidRPr="001133CE" w:rsidRDefault="001133CE" w:rsidP="001133CE">
      <w:pPr>
        <w:spacing w:after="0" w:line="240" w:lineRule="auto"/>
        <w:rPr>
          <w:rFonts w:ascii="Times New Roman" w:eastAsia="Arial Unicode MS" w:hAnsi="Times New Roman"/>
          <w:i/>
          <w:noProof/>
        </w:rPr>
      </w:pPr>
      <w:r w:rsidRPr="001133CE">
        <w:rPr>
          <w:rFonts w:ascii="Times New Roman" w:eastAsia="Arial Unicode MS" w:hAnsi="Times New Roman"/>
          <w:i/>
          <w:noProof/>
        </w:rPr>
        <w:t>Obsesinis-kompulsinis sindromas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Palyginamuoju dvigubai koduotu klinikiniu tyrimu vartojant 20 mg/parą escitalopramo dozę jo poveikis nuo placebo skyrėsi po 12 savaičių vertinant pagal Y-BOCS skalę. Po 24 savaičių 10 mg/parą ir 20 mg/parą dozės buvo veiksmingos palyginti su placebo.</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Ligos atkryčio profilaktikos veiksmingumas įrodytas vartojant 10 mg/parą ir 20 mg/parą escitalopramo dozes  pacientams, kurie buvo stebimi 16 savaičių atviro tyrimo laikotarpiu ir kurie vėliau 24  savaites buvo gydomi atliekant palyginamąjį dvigubai koduotą, placebo kontroliuojamą tyrimą.</w:t>
      </w: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kern w:val="28"/>
        </w:rPr>
      </w:pPr>
      <w:bookmarkStart w:id="34" w:name="_Toc129243113"/>
      <w:bookmarkStart w:id="35" w:name="_Toc129243238"/>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r w:rsidRPr="001133CE">
        <w:rPr>
          <w:rFonts w:ascii="Times New Roman" w:eastAsia="Times New Roman" w:hAnsi="Times New Roman"/>
          <w:b/>
          <w:kern w:val="28"/>
        </w:rPr>
        <w:t>5.2</w:t>
      </w:r>
      <w:r w:rsidRPr="001133CE">
        <w:rPr>
          <w:rFonts w:ascii="Times New Roman" w:eastAsia="Times New Roman" w:hAnsi="Times New Roman"/>
          <w:b/>
          <w:kern w:val="28"/>
        </w:rPr>
        <w:tab/>
      </w:r>
      <w:proofErr w:type="spellStart"/>
      <w:r w:rsidRPr="001133CE">
        <w:rPr>
          <w:rFonts w:ascii="Times New Roman" w:eastAsia="Times New Roman" w:hAnsi="Times New Roman"/>
          <w:b/>
          <w:kern w:val="28"/>
        </w:rPr>
        <w:t>Farmakokinetinės</w:t>
      </w:r>
      <w:proofErr w:type="spellEnd"/>
      <w:r w:rsidRPr="001133CE">
        <w:rPr>
          <w:rFonts w:ascii="Times New Roman" w:eastAsia="Times New Roman" w:hAnsi="Times New Roman"/>
          <w:b/>
          <w:kern w:val="28"/>
        </w:rPr>
        <w:t xml:space="preserve"> savybės</w:t>
      </w:r>
      <w:bookmarkEnd w:id="34"/>
      <w:bookmarkEnd w:id="35"/>
    </w:p>
    <w:p w:rsidR="001133CE" w:rsidRPr="001133CE" w:rsidRDefault="001133CE" w:rsidP="001133CE">
      <w:pPr>
        <w:spacing w:after="0" w:line="240" w:lineRule="auto"/>
        <w:rPr>
          <w:rFonts w:ascii="Times New Roman" w:eastAsia="Times New Roman" w:hAnsi="Times New Roman"/>
          <w:u w:val="single"/>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Absorbcija</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Žarnyne absorbuojama beveik visa vaistinio preparato dozė, nepriklausomai nuo maisto vartojimo. Laikas, per kurį susidaro didžiausia koncentracija (T</w:t>
      </w:r>
      <w:r w:rsidRPr="001133CE">
        <w:rPr>
          <w:rFonts w:ascii="Times New Roman" w:eastAsia="Arial Unicode MS" w:hAnsi="Times New Roman"/>
          <w:noProof/>
          <w:vertAlign w:val="subscript"/>
        </w:rPr>
        <w:t>max</w:t>
      </w:r>
      <w:r w:rsidRPr="001133CE">
        <w:rPr>
          <w:rFonts w:ascii="Times New Roman" w:eastAsia="Arial Unicode MS" w:hAnsi="Times New Roman"/>
          <w:noProof/>
        </w:rPr>
        <w:t xml:space="preserve"> vidurkis) buvo  4 val. po kartotinės vaistinio preparato dozės. Kaip ir vartojant raceminį citalopramą, laukiamas absoliutus escitalopramo biologinis prieinamumas turėtų būti maždaug 80%.</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Pasiskirstymas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Išgerto vaistinio preparato tariamas pasiskirstymo tūris (V</w:t>
      </w:r>
      <w:r w:rsidRPr="001133CE">
        <w:rPr>
          <w:rFonts w:ascii="Times New Roman" w:eastAsia="Arial Unicode MS" w:hAnsi="Times New Roman"/>
          <w:noProof/>
          <w:vertAlign w:val="subscript"/>
        </w:rPr>
        <w:t>d,</w:t>
      </w:r>
      <w:r w:rsidRPr="001133CE">
        <w:rPr>
          <w:rFonts w:ascii="Times New Roman" w:eastAsia="Arial Unicode MS" w:hAnsi="Times New Roman"/>
          <w:noProof/>
          <w:vertAlign w:val="subscript"/>
        </w:rPr>
        <w:sym w:font="Symbol" w:char="F062"/>
      </w:r>
      <w:r w:rsidRPr="001133CE">
        <w:rPr>
          <w:rFonts w:ascii="Times New Roman" w:eastAsia="Arial Unicode MS" w:hAnsi="Times New Roman"/>
          <w:noProof/>
        </w:rPr>
        <w:t>/F) yra apie 12-26 l/kg. Maždaug 80% escitalopramo ir jo pagrindinių metabolitų susijungia su kraujo plazmos baltymais.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Biotransformacija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Escitalopramas metabolizuojamas kepenyse į demetilintą ir didemetilintą metabolitus. Abu jie yra farmakologiškai aktyvūs. Priešingu atveju, azotas gali būti oksiduotas ir susidaro azoto oksido metabolitas. Dalis nepakitusio vaistinio preparato ir metabolitų išsiskiria gliukuronidų pavidalu. Po kartotinų dozių susidariusi vidutinė demetil- ir didemetil- metabolitų koncentracija paprastai sudaro atitinkamai 28</w:t>
      </w:r>
      <w:r w:rsidRPr="001133CE">
        <w:rPr>
          <w:rFonts w:ascii="Times New Roman" w:eastAsia="Arial Unicode MS" w:hAnsi="Times New Roman"/>
          <w:noProof/>
        </w:rPr>
        <w:noBreakHyphen/>
        <w:t>31% ir &lt;5% escitalopramo koncentracijos. Escitalopramas metabolizuojamas į demetilintą metabolitą pirmiausia dalyvaujant CYP2C19 izofermentui, nors gali dalyvauti ir CYP3A4 bei CYP2D6 fermentai.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Eliminacija</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Pusinės eliminacijos laikas (t</w:t>
      </w:r>
      <w:r w:rsidRPr="001133CE">
        <w:rPr>
          <w:rFonts w:ascii="Times New Roman" w:eastAsia="Arial Unicode MS" w:hAnsi="Times New Roman"/>
          <w:noProof/>
          <w:vertAlign w:val="subscript"/>
        </w:rPr>
        <w:t>½β</w:t>
      </w:r>
      <w:r w:rsidRPr="001133CE">
        <w:rPr>
          <w:rFonts w:ascii="Times New Roman" w:eastAsia="Arial Unicode MS" w:hAnsi="Times New Roman"/>
          <w:noProof/>
        </w:rPr>
        <w:t>) po kartotinių vaistinio preparato dozių pavartojimo yra maždaug 30 valandų. Išgerto vaistinio preparato klirensas plazmoje (Cl</w:t>
      </w:r>
      <w:r w:rsidRPr="001133CE">
        <w:rPr>
          <w:rFonts w:ascii="Times New Roman" w:eastAsia="Arial Unicode MS" w:hAnsi="Times New Roman"/>
          <w:noProof/>
          <w:vertAlign w:val="subscript"/>
        </w:rPr>
        <w:t>oral</w:t>
      </w:r>
      <w:r w:rsidRPr="001133CE">
        <w:rPr>
          <w:rFonts w:ascii="Times New Roman" w:eastAsia="Arial Unicode MS" w:hAnsi="Times New Roman"/>
          <w:noProof/>
        </w:rPr>
        <w:t>) — apie 0,6 l/min. Pagrindinių metabolitų pusinės eliminacijos laikas gerokai ilgesnis. Manoma, kad escitalopramas ir pagrindiniai jo metabolitai išsiskiria per kepenis (metabolizuoja) ir per inkstus, su šlapimu didžioji dalis pasišalina metabolitų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SimSun" w:hAnsi="Times New Roman"/>
        </w:rPr>
      </w:pPr>
      <w:r w:rsidRPr="001133CE">
        <w:rPr>
          <w:rFonts w:ascii="Times New Roman" w:eastAsia="SimSun" w:hAnsi="Times New Roman"/>
          <w:u w:val="single"/>
        </w:rPr>
        <w:t>Tiesinis/netiesinis pobūdis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Vaistiniam preparatui būdinga tiesinė farmakokinetika. Pastovi vaistinio preparato koncentracija plazmoje susidaro maždaug po 1 savaitės. Vartojant 10 mg paros dozę pasiekiama pastovi vidutinė 50 nanomolių/l (nuo 20 iki 125 nanomolių/l) koncentracija.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Senyvi pacientai (&gt;65 metų amžiaus)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Iš senyvų pacientų organizmo escitalopramas išsiskiria lėčiau nei iš jaunų. Senyvų ligonių organizme vaistinio preparato sisteminė ekspozicija (AUC) maždaug 50% didesnė už jaunų sveikų savanorių.</w:t>
      </w:r>
      <w:r w:rsidRPr="001133CE">
        <w:rPr>
          <w:rFonts w:ascii="Times New Roman" w:eastAsia="Arial Unicode MS" w:hAnsi="Times New Roman"/>
          <w:noProof/>
          <w:color w:val="000000"/>
        </w:rPr>
        <w:t xml:space="preserve"> (žr. 4.2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Sutrikusi kepenų funkcija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Ligonių, kuriems nustatytas lengvas arba vidutinio sunkumo kepenų funkcijos sutrikimas (A ir B klasės pagal </w:t>
      </w:r>
      <w:r w:rsidRPr="001133CE">
        <w:rPr>
          <w:rFonts w:ascii="Times New Roman" w:eastAsia="Arial Unicode MS" w:hAnsi="Times New Roman"/>
          <w:i/>
          <w:noProof/>
        </w:rPr>
        <w:t>Child</w:t>
      </w:r>
      <w:r w:rsidRPr="001133CE">
        <w:rPr>
          <w:rFonts w:ascii="Times New Roman" w:eastAsia="Arial Unicode MS" w:hAnsi="Times New Roman"/>
          <w:i/>
          <w:noProof/>
        </w:rPr>
        <w:noBreakHyphen/>
        <w:t>Pugh</w:t>
      </w:r>
      <w:r w:rsidRPr="001133CE">
        <w:rPr>
          <w:rFonts w:ascii="Times New Roman" w:eastAsia="Arial Unicode MS" w:hAnsi="Times New Roman"/>
          <w:noProof/>
        </w:rPr>
        <w:t>), organizme escitalopramo pusinės eliminacijos laikas būna maždaug dviem kartais ilgesnis, o ekspozicija maždaug 60 % didesnė už asmenų, kurių kepenų funkcija normali (žr. 4.2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Sutrikusi inkstų funkcija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Pacientams, kurių susilpnėjusi inkstų funkcija (</w:t>
      </w:r>
      <w:r w:rsidRPr="001133CE">
        <w:rPr>
          <w:rFonts w:ascii="Times New Roman" w:eastAsia="Arial Unicode MS" w:hAnsi="Times New Roman"/>
          <w:noProof/>
          <w:color w:val="000000"/>
        </w:rPr>
        <w:t>kreatinino kirensas</w:t>
      </w:r>
      <w:r w:rsidRPr="001133CE">
        <w:rPr>
          <w:rFonts w:ascii="Times New Roman" w:eastAsia="Arial Unicode MS" w:hAnsi="Times New Roman"/>
          <w:noProof/>
          <w:color w:val="000000"/>
          <w:vertAlign w:val="subscript"/>
        </w:rPr>
        <w:t xml:space="preserve"> </w:t>
      </w:r>
      <w:r w:rsidRPr="001133CE">
        <w:rPr>
          <w:rFonts w:ascii="Times New Roman" w:eastAsia="Arial Unicode MS" w:hAnsi="Times New Roman"/>
          <w:noProof/>
        </w:rPr>
        <w:t xml:space="preserve">10–53 ml/min.), pailgėjo </w:t>
      </w:r>
      <w:r w:rsidRPr="001133CE">
        <w:rPr>
          <w:rFonts w:ascii="Times New Roman" w:eastAsia="Arial Unicode MS" w:hAnsi="Times New Roman"/>
          <w:noProof/>
          <w:color w:val="000000"/>
        </w:rPr>
        <w:t xml:space="preserve">raceminio </w:t>
      </w:r>
      <w:r w:rsidRPr="001133CE">
        <w:rPr>
          <w:rFonts w:ascii="Times New Roman" w:eastAsia="Arial Unicode MS" w:hAnsi="Times New Roman"/>
          <w:noProof/>
        </w:rPr>
        <w:t xml:space="preserve">citalopramo pusinės eliminacijos laikas ir nežymiai padidėjo ekspozicija organizme. Metabolitų koncentracija plazmoje netirta, bet jų kiekis gali būti padidėjęs </w:t>
      </w:r>
      <w:r w:rsidRPr="001133CE">
        <w:rPr>
          <w:rFonts w:ascii="Times New Roman" w:eastAsia="Arial Unicode MS" w:hAnsi="Times New Roman"/>
          <w:noProof/>
          <w:color w:val="000000"/>
        </w:rPr>
        <w:t>(žr. 4.2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Polimorfizmas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Nustatyta, kad pacientų, kurių organizme yra nepakankamas CYP2C19 veiklumas, escitalopramo koncentracija plazmoje yra dvigubai didesnė, palyginus su asmenų, kurių organizme vaisto metabolizmas yra visavertis. Pacientams, kuriems yra nepakankamas CYP2D6 veiklumas, nenustatyta ryškesnių vaistinio preparato ekspozicijos organizme pakitimų </w:t>
      </w:r>
      <w:r w:rsidRPr="001133CE">
        <w:rPr>
          <w:rFonts w:ascii="Times New Roman" w:eastAsia="Arial Unicode MS" w:hAnsi="Times New Roman"/>
          <w:noProof/>
          <w:color w:val="000000"/>
        </w:rPr>
        <w:t>(žr. 4.2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1133CE">
        <w:rPr>
          <w:rFonts w:ascii="Times New Roman" w:eastAsia="Times New Roman" w:hAnsi="Times New Roman"/>
          <w:b/>
          <w:kern w:val="28"/>
        </w:rPr>
        <w:t>5.3</w:t>
      </w:r>
      <w:r w:rsidRPr="001133CE">
        <w:rPr>
          <w:rFonts w:ascii="Times New Roman" w:eastAsia="Times New Roman" w:hAnsi="Times New Roman"/>
          <w:b/>
          <w:kern w:val="28"/>
        </w:rPr>
        <w:tab/>
      </w:r>
      <w:proofErr w:type="spellStart"/>
      <w:r w:rsidRPr="001133CE">
        <w:rPr>
          <w:rFonts w:ascii="Times New Roman" w:eastAsia="Times New Roman" w:hAnsi="Times New Roman"/>
          <w:b/>
          <w:kern w:val="28"/>
        </w:rPr>
        <w:t>Ikiklinikinių</w:t>
      </w:r>
      <w:proofErr w:type="spellEnd"/>
      <w:r w:rsidRPr="001133CE">
        <w:rPr>
          <w:rFonts w:ascii="Times New Roman" w:eastAsia="Times New Roman" w:hAnsi="Times New Roman"/>
          <w:b/>
          <w:kern w:val="28"/>
        </w:rPr>
        <w:t xml:space="preserve"> saugumo tyrimų duomenys</w:t>
      </w:r>
      <w:bookmarkEnd w:id="36"/>
      <w:bookmarkEnd w:id="37"/>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Atlikti ne visi įprastiniai ikiklinikiniai escitalopramo tyrimai, nes atliktų escitalopramo ir citalopramo toksikokinetikos ir toksikologinių tyrimų žiurkėms duomenys buvo panašūs. Todėl visus apie citalopramą sukauptus duomenis galima pritaikyti escitalopramui.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Palyginamieji toksikologiniai tyrimai su žiurkėmis rodo, kad escitalopramas ir citalopramas sukėlė kardiotoksinį poveikį, įskaitant stazinį širdies nepakankamumą, vartojant juos keletą savaičių dozėmis, kurios taip pat sukėlė bendrą toksinį poveikį. Kardiotoksinis poveikis atrodo susijęs su didžiausia koncentracija plazmoje daugiau nei su sistemine ekspozicija (AUC).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Poveikis pasireiškė esant žymiai didesnei (8 kartus) didžiausiai koncentracijai plazmoje už tą, kuri susidaro, vartojant gydomąją escitalopramo dozę, o escitalopramo ekspozicija organizme AUC buvo tik 3-4 kartus didesnė už tą, kuri susidaro, vartojant gydomąją escitalopramo dozę. Citalopramo S</w:t>
      </w:r>
      <w:r w:rsidRPr="001133CE">
        <w:rPr>
          <w:rFonts w:ascii="Times New Roman" w:eastAsia="Arial Unicode MS" w:hAnsi="Times New Roman"/>
          <w:noProof/>
        </w:rPr>
        <w:noBreakHyphen/>
        <w:t>enantiomero AUC buvo 6-7 kartus didesnė už tą, kuri susidaro, vartojant gydomąją vaistinio preparato dozę. Šie duomenys tikriausiai yra susiję su padidėjusiu poveikiu biogeniniams aminams, t.y. antrinis farmakologinis poveikis palyginti su pirminiu, pasireiškiančiu hemodinaminiu poveikiu (sumažėjusia kraujotaka vainikinėse kraujagyslėse) ir išemija. Tačiau tikslus kardiotoksinio poveikio žiurkėms mechanizmas neaiškus. Klinikinė citalopramo vartojimo patirtis bei klinikinių tyrimų patirtis su escitalopramu neįrodo, kad šio tyrimo metu gauti duomenys turi kokios nors klinikinės reikšmės.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Ilgą laiką žiurkėms duodant escitalopramo ir citalopramo, kai kuriuose audiniuose, pvz., plaučių, antsėklidžio ir kepenų, nustatytas padidėjęs fosfolipidų kiekis. Pakitimai antsėklidyje ir kepenyse nustatyti, esant panašiai ekspozicijai, kaip žmogaus organizme. Nutraukus vartojimą šie pakitimai išnyko. Fosfolipidų kaupimąsi (fosfolipidozė) gyvūnams sukėlė daugelis katijoninių amfifilinių vaistinių preparatų. Nežinoma, ar šis reiškinys turi kokios nors reikšmės žmogui.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Toksinio poveikio vystymuisi tyrimų duomenimis, embriotoksinis poveikis žiurkėms (sumažėjo žiurkių vaisių svoris ir pasireiškė grįžtamasis kaulėjimo vėlavimas) pasireiškė tiktai tokiu atveju, kai gyvūnų organizme AUC buvo daug didesnė už didžiausią žmogaus organizme vartojant gydomąsias dozes. Apsigimimų nepadažnėjo. Prenatalinio ir postnatalinio vystymosi tyrimų duomenimis, nustatytas išgyvenamumo žindymo laikotarpiu sumažėjimas, kai gyvūnų organizme AUC buvo daug didesnė už didžiausią žmogaus organizme vartojant gydomąsias dozes.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Tyrimai su gyvūnais parodė, kad citalopramas sukelia vaisingumo ir nėštumo indekso sumažėjimą, implantacijų skaičiaus sumažėjimą, spermos pakitimus esant žymiai didesnei negu žmonių ekspozicijai.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Tokio pobūdžio escitalopramo tyrimų su gyvūnais duomenų nėra.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1133CE">
        <w:rPr>
          <w:rFonts w:ascii="Times New Roman" w:eastAsia="Times New Roman" w:hAnsi="Times New Roman"/>
          <w:b/>
        </w:rPr>
        <w:t>6.</w:t>
      </w:r>
      <w:r w:rsidRPr="001133CE">
        <w:rPr>
          <w:rFonts w:ascii="Times New Roman" w:eastAsia="Times New Roman" w:hAnsi="Times New Roman"/>
          <w:b/>
        </w:rPr>
        <w:tab/>
        <w:t>FARMACINĖ INFORMACIJA</w:t>
      </w:r>
      <w:bookmarkEnd w:id="38"/>
      <w:bookmarkEnd w:id="39"/>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1133CE">
        <w:rPr>
          <w:rFonts w:ascii="Times New Roman" w:eastAsia="Times New Roman" w:hAnsi="Times New Roman"/>
          <w:b/>
          <w:kern w:val="28"/>
        </w:rPr>
        <w:t>6.1</w:t>
      </w:r>
      <w:r w:rsidRPr="001133CE">
        <w:rPr>
          <w:rFonts w:ascii="Times New Roman" w:eastAsia="Times New Roman" w:hAnsi="Times New Roman"/>
          <w:b/>
          <w:kern w:val="28"/>
        </w:rPr>
        <w:tab/>
        <w:t>Pagalbinių medžiagų sąrašas</w:t>
      </w:r>
      <w:bookmarkEnd w:id="40"/>
      <w:bookmarkEnd w:id="41"/>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Tabletės šerdis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Mikrokristalinė celiuliozė (E460)</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Kroskarmeliozės natrio druska (E468)</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Bevandenis koloidinis silicio dioksidas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Magnio stearatas (E470b)</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Tabletės plėvelė</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Hipromeliozė (E464)</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Titano dioksidas (E171)</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Makrogolis 400</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1133CE">
        <w:rPr>
          <w:rFonts w:ascii="Times New Roman" w:eastAsia="Times New Roman" w:hAnsi="Times New Roman"/>
          <w:b/>
          <w:kern w:val="28"/>
        </w:rPr>
        <w:t>6.2</w:t>
      </w:r>
      <w:r w:rsidRPr="001133CE">
        <w:rPr>
          <w:rFonts w:ascii="Times New Roman" w:eastAsia="Times New Roman" w:hAnsi="Times New Roman"/>
          <w:b/>
          <w:kern w:val="28"/>
        </w:rPr>
        <w:tab/>
        <w:t>Nesuderinamumas</w:t>
      </w:r>
      <w:bookmarkEnd w:id="42"/>
      <w:bookmarkEnd w:id="43"/>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Duomenys nebūtini.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1133CE">
        <w:rPr>
          <w:rFonts w:ascii="Times New Roman" w:eastAsia="Times New Roman" w:hAnsi="Times New Roman"/>
          <w:b/>
          <w:kern w:val="28"/>
        </w:rPr>
        <w:t>6.3</w:t>
      </w:r>
      <w:r w:rsidRPr="001133CE">
        <w:rPr>
          <w:rFonts w:ascii="Times New Roman" w:eastAsia="Times New Roman" w:hAnsi="Times New Roman"/>
          <w:b/>
          <w:kern w:val="28"/>
        </w:rPr>
        <w:tab/>
        <w:t>Tinkamumo laikas</w:t>
      </w:r>
      <w:bookmarkEnd w:id="44"/>
      <w:bookmarkEnd w:id="45"/>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4 metai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1133CE">
        <w:rPr>
          <w:rFonts w:ascii="Times New Roman" w:eastAsia="Times New Roman" w:hAnsi="Times New Roman"/>
          <w:b/>
          <w:kern w:val="28"/>
        </w:rPr>
        <w:t>6.4</w:t>
      </w:r>
      <w:r w:rsidRPr="001133CE">
        <w:rPr>
          <w:rFonts w:ascii="Times New Roman" w:eastAsia="Times New Roman" w:hAnsi="Times New Roman"/>
          <w:b/>
          <w:kern w:val="28"/>
        </w:rPr>
        <w:tab/>
        <w:t>Specialios laikymo sąlygos</w:t>
      </w:r>
      <w:bookmarkEnd w:id="46"/>
      <w:bookmarkEnd w:id="47"/>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Šiam vaistiniam preparatui specialių laikymo sąlygų nereikia.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1133CE">
        <w:rPr>
          <w:rFonts w:ascii="Times New Roman" w:eastAsia="Times New Roman" w:hAnsi="Times New Roman"/>
          <w:b/>
          <w:kern w:val="28"/>
        </w:rPr>
        <w:t>6.5</w:t>
      </w:r>
      <w:r w:rsidRPr="001133CE">
        <w:rPr>
          <w:rFonts w:ascii="Times New Roman" w:eastAsia="Times New Roman" w:hAnsi="Times New Roman"/>
          <w:b/>
          <w:kern w:val="28"/>
        </w:rPr>
        <w:tab/>
      </w:r>
      <w:proofErr w:type="spellStart"/>
      <w:r w:rsidRPr="001133CE">
        <w:rPr>
          <w:rFonts w:ascii="Times New Roman" w:eastAsia="Times New Roman" w:hAnsi="Times New Roman"/>
          <w:b/>
          <w:kern w:val="28"/>
        </w:rPr>
        <w:t>Talpyklės</w:t>
      </w:r>
      <w:proofErr w:type="spellEnd"/>
      <w:r w:rsidRPr="001133CE">
        <w:rPr>
          <w:rFonts w:ascii="Times New Roman" w:eastAsia="Times New Roman" w:hAnsi="Times New Roman"/>
          <w:b/>
          <w:kern w:val="28"/>
        </w:rPr>
        <w:t xml:space="preserve"> pobūdis ir jos turinys</w:t>
      </w:r>
      <w:bookmarkEnd w:id="48"/>
      <w:bookmarkEnd w:id="49"/>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1418"/>
          <w:tab w:val="left" w:pos="3969"/>
          <w:tab w:val="left" w:pos="4820"/>
          <w:tab w:val="left" w:pos="5670"/>
          <w:tab w:val="left" w:leader="dot" w:pos="8789"/>
        </w:tabs>
        <w:spacing w:after="0" w:line="240" w:lineRule="auto"/>
        <w:rPr>
          <w:rFonts w:ascii="Times New Roman" w:eastAsia="Times New Roman" w:hAnsi="Times New Roman"/>
        </w:rPr>
      </w:pPr>
      <w:proofErr w:type="spellStart"/>
      <w:r w:rsidRPr="001133CE">
        <w:rPr>
          <w:rFonts w:ascii="Times New Roman" w:eastAsia="Times New Roman" w:hAnsi="Times New Roman"/>
        </w:rPr>
        <w:t>oPA</w:t>
      </w:r>
      <w:proofErr w:type="spellEnd"/>
      <w:r w:rsidRPr="001133CE">
        <w:rPr>
          <w:rFonts w:ascii="Times New Roman" w:eastAsia="Times New Roman" w:hAnsi="Times New Roman"/>
        </w:rPr>
        <w:t>/aliuminio/PVC-aliuminio lizdinės plokštelės, kuriose yra 7, 10, 14, 15, 20, 28, 30, 49, 50, 56, 60, 84, 90, 98, 100, 500 tablečių.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Gali būti tiekiamos ne visų dydžių pakuotės.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1133CE">
        <w:rPr>
          <w:rFonts w:ascii="Times New Roman" w:eastAsia="Times New Roman" w:hAnsi="Times New Roman"/>
          <w:b/>
          <w:kern w:val="28"/>
        </w:rPr>
        <w:t>6.6</w:t>
      </w:r>
      <w:r w:rsidRPr="001133CE">
        <w:rPr>
          <w:rFonts w:ascii="Times New Roman" w:eastAsia="Times New Roman" w:hAnsi="Times New Roman"/>
          <w:b/>
          <w:kern w:val="28"/>
        </w:rPr>
        <w:tab/>
        <w:t xml:space="preserve">Specialūs reikalavimai atliekoms tvarkyti </w:t>
      </w:r>
      <w:bookmarkEnd w:id="50"/>
      <w:bookmarkEnd w:id="51"/>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Specialių reikalavimų nėra.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4D2579"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4D2579">
        <w:rPr>
          <w:rFonts w:ascii="Times New Roman" w:eastAsia="Times New Roman" w:hAnsi="Times New Roman"/>
          <w:b/>
        </w:rPr>
        <w:t>7.</w:t>
      </w:r>
      <w:r w:rsidRPr="004D2579">
        <w:rPr>
          <w:rFonts w:ascii="Times New Roman" w:eastAsia="Times New Roman" w:hAnsi="Times New Roman"/>
          <w:b/>
        </w:rPr>
        <w:tab/>
      </w:r>
      <w:bookmarkEnd w:id="52"/>
      <w:bookmarkEnd w:id="53"/>
      <w:r w:rsidR="004D2579" w:rsidRPr="004D2579">
        <w:rPr>
          <w:rFonts w:ascii="Times New Roman" w:hAnsi="Times New Roman"/>
          <w:b/>
        </w:rPr>
        <w:t>REGISTRUOTOJAS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G.L. </w:t>
      </w:r>
      <w:proofErr w:type="spellStart"/>
      <w:r w:rsidRPr="001133CE">
        <w:rPr>
          <w:rFonts w:ascii="Times New Roman" w:eastAsia="Times New Roman" w:hAnsi="Times New Roman"/>
        </w:rPr>
        <w:t>Pharma</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GmbH</w:t>
      </w:r>
      <w:proofErr w:type="spellEnd"/>
    </w:p>
    <w:p w:rsidR="001133CE" w:rsidRPr="001133CE" w:rsidRDefault="001133CE" w:rsidP="001133CE">
      <w:pPr>
        <w:spacing w:after="0" w:line="240" w:lineRule="auto"/>
        <w:rPr>
          <w:rFonts w:ascii="Times New Roman" w:eastAsia="Times New Roman" w:hAnsi="Times New Roman"/>
          <w:b/>
        </w:rPr>
      </w:pPr>
      <w:proofErr w:type="spellStart"/>
      <w:r w:rsidRPr="001133CE">
        <w:rPr>
          <w:rFonts w:ascii="Times New Roman" w:eastAsia="Times New Roman" w:hAnsi="Times New Roman"/>
        </w:rPr>
        <w:t>Schlossplatz</w:t>
      </w:r>
      <w:proofErr w:type="spellEnd"/>
      <w:r w:rsidRPr="001133CE">
        <w:rPr>
          <w:rFonts w:ascii="Times New Roman" w:eastAsia="Times New Roman" w:hAnsi="Times New Roman"/>
        </w:rPr>
        <w:t xml:space="preserve"> 1</w:t>
      </w:r>
      <w:r w:rsidRPr="001133CE">
        <w:rPr>
          <w:rFonts w:ascii="Times New Roman" w:eastAsia="Times New Roman" w:hAnsi="Times New Roman"/>
          <w:b/>
        </w:rPr>
        <w:t xml:space="preserve"> </w:t>
      </w:r>
    </w:p>
    <w:p w:rsidR="001133CE" w:rsidRPr="001133CE" w:rsidRDefault="001133CE" w:rsidP="001133CE">
      <w:pPr>
        <w:spacing w:after="0" w:line="240" w:lineRule="auto"/>
        <w:rPr>
          <w:rFonts w:ascii="Times New Roman" w:eastAsia="Times New Roman" w:hAnsi="Times New Roman"/>
          <w:lang w:val="fi-FI"/>
        </w:rPr>
      </w:pPr>
      <w:r w:rsidRPr="001133CE">
        <w:rPr>
          <w:rFonts w:ascii="Times New Roman" w:eastAsia="Times New Roman" w:hAnsi="Times New Roman"/>
          <w:lang w:val="fi-FI"/>
        </w:rPr>
        <w:t xml:space="preserve">8502 Lannach </w:t>
      </w:r>
    </w:p>
    <w:p w:rsidR="001133CE" w:rsidRPr="001133CE" w:rsidRDefault="001133CE" w:rsidP="001133CE">
      <w:pPr>
        <w:spacing w:after="0" w:line="240" w:lineRule="auto"/>
        <w:rPr>
          <w:rFonts w:ascii="Times New Roman" w:eastAsia="Times New Roman" w:hAnsi="Times New Roman"/>
          <w:lang w:val="fi-FI"/>
        </w:rPr>
      </w:pPr>
      <w:r w:rsidRPr="001133CE">
        <w:rPr>
          <w:rFonts w:ascii="Times New Roman" w:eastAsia="Times New Roman" w:hAnsi="Times New Roman"/>
          <w:lang w:val="fi-FI"/>
        </w:rPr>
        <w:t>Austrija</w:t>
      </w:r>
    </w:p>
    <w:p w:rsidR="001133CE" w:rsidRPr="001133CE" w:rsidRDefault="001133CE" w:rsidP="001133CE">
      <w:pPr>
        <w:spacing w:after="0" w:line="240" w:lineRule="auto"/>
        <w:rPr>
          <w:rFonts w:ascii="Times New Roman" w:eastAsia="Arial Unicode MS" w:hAnsi="Times New Roman"/>
          <w:noProof/>
          <w:lang w:val="fi-FI"/>
        </w:rPr>
      </w:pPr>
    </w:p>
    <w:p w:rsidR="001133CE" w:rsidRPr="004D2579" w:rsidRDefault="001133CE" w:rsidP="001133CE">
      <w:pPr>
        <w:spacing w:after="0" w:line="240" w:lineRule="auto"/>
        <w:rPr>
          <w:rFonts w:ascii="Times New Roman" w:eastAsia="Arial Unicode MS" w:hAnsi="Times New Roman"/>
          <w:b/>
          <w:noProof/>
        </w:rPr>
      </w:pPr>
    </w:p>
    <w:p w:rsidR="001133CE" w:rsidRPr="004D2579"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4D2579">
        <w:rPr>
          <w:rFonts w:ascii="Times New Roman" w:eastAsia="Times New Roman" w:hAnsi="Times New Roman"/>
          <w:b/>
        </w:rPr>
        <w:t>8.</w:t>
      </w:r>
      <w:r w:rsidRPr="004D2579">
        <w:rPr>
          <w:rFonts w:ascii="Times New Roman" w:eastAsia="Times New Roman" w:hAnsi="Times New Roman"/>
          <w:b/>
        </w:rPr>
        <w:tab/>
      </w:r>
      <w:bookmarkEnd w:id="54"/>
      <w:bookmarkEnd w:id="55"/>
      <w:r w:rsidR="004D2579" w:rsidRPr="004D2579">
        <w:rPr>
          <w:rFonts w:ascii="Times New Roman" w:hAnsi="Times New Roman"/>
          <w:b/>
        </w:rPr>
        <w:t xml:space="preserve">REGISTRACIJOS </w:t>
      </w:r>
      <w:r w:rsidR="004D2579" w:rsidRPr="004D2579">
        <w:rPr>
          <w:rFonts w:ascii="Times New Roman" w:hAnsi="Times New Roman"/>
          <w:b/>
          <w:noProof/>
        </w:rPr>
        <w:t>PAŽYMĖJIMO</w:t>
      </w:r>
      <w:r w:rsidR="004D2579" w:rsidRPr="004D2579">
        <w:rPr>
          <w:rFonts w:ascii="Times New Roman" w:hAnsi="Times New Roman"/>
          <w:b/>
        </w:rPr>
        <w:t xml:space="preserve"> NUMERIS (-IAI)</w:t>
      </w:r>
    </w:p>
    <w:p w:rsidR="001133CE" w:rsidRPr="001133CE" w:rsidRDefault="001133CE" w:rsidP="001133CE">
      <w:pPr>
        <w:spacing w:after="0" w:line="240" w:lineRule="auto"/>
        <w:rPr>
          <w:rFonts w:ascii="Times New Roman" w:eastAsia="Arial Unicode MS" w:hAnsi="Times New Roman"/>
          <w:noProof/>
        </w:rPr>
      </w:pPr>
    </w:p>
    <w:tbl>
      <w:tblPr>
        <w:tblW w:w="0" w:type="auto"/>
        <w:tblLook w:val="04A0" w:firstRow="1" w:lastRow="0" w:firstColumn="1" w:lastColumn="0" w:noHBand="0" w:noVBand="1"/>
      </w:tblPr>
      <w:tblGrid>
        <w:gridCol w:w="4643"/>
        <w:gridCol w:w="4643"/>
      </w:tblGrid>
      <w:tr w:rsidR="001133CE" w:rsidRPr="00EA567E" w:rsidTr="00496BF6">
        <w:tc>
          <w:tcPr>
            <w:tcW w:w="4643" w:type="dxa"/>
            <w:shd w:val="clear" w:color="auto" w:fill="auto"/>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5 mg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N7 - LT/1/09/1659/001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LT/1/09/1659/061</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LT/1/09/1659/002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LT/1/09/1659/003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LT/1/09/1659/004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LT/1/09/1659/005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LT/1/09/1659/006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LT/1/09/1659/007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LT/1/09/1659/008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LT/1/09/1659/009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LT/1/09/1659/010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LT/1/09/1659/011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LT/1/09/1659/012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LT/1/09/1659/013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LT/1/09/1659/014 </w:t>
            </w:r>
          </w:p>
          <w:p w:rsidR="001133CE" w:rsidRPr="001133CE" w:rsidRDefault="001133CE" w:rsidP="001133CE">
            <w:pPr>
              <w:spacing w:after="0" w:line="240" w:lineRule="auto"/>
              <w:rPr>
                <w:rFonts w:ascii="Times New Roman" w:eastAsia="Times New Roman" w:hAnsi="Times New Roman"/>
                <w:sz w:val="24"/>
                <w:szCs w:val="24"/>
              </w:rPr>
            </w:pPr>
            <w:r w:rsidRPr="001133CE">
              <w:rPr>
                <w:rFonts w:ascii="Times New Roman" w:eastAsia="Times New Roman" w:hAnsi="Times New Roman"/>
                <w:bCs/>
              </w:rPr>
              <w:t xml:space="preserve">N500 - LT/1/09/1659/015 </w:t>
            </w:r>
          </w:p>
        </w:tc>
        <w:tc>
          <w:tcPr>
            <w:tcW w:w="4643" w:type="dxa"/>
            <w:shd w:val="clear" w:color="auto" w:fill="auto"/>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10 mg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N7 - LT/1/09/1659/016</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LT/1/09/1659/062</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LT/1/09/1659/017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LT/1/09/1659/018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LT/1/09/1659/019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LT/1/09/1659/020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LT/1/09/1659/021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LT/1/09/1659/022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LT/1/09/1659/023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LT/1/09/1659/024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LT/1/09/1659/025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LT/1/09/1659/026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LT/1/09/1659/027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LT/1/09/1659/028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LT/1/09/1659/029 </w:t>
            </w:r>
          </w:p>
          <w:p w:rsidR="001133CE" w:rsidRPr="001133CE" w:rsidRDefault="001133CE" w:rsidP="001133CE">
            <w:pPr>
              <w:spacing w:after="0" w:line="240" w:lineRule="auto"/>
              <w:rPr>
                <w:rFonts w:ascii="Times New Roman" w:eastAsia="Arial Unicode MS" w:hAnsi="Times New Roman"/>
                <w:bCs/>
                <w:noProof/>
              </w:rPr>
            </w:pPr>
            <w:r w:rsidRPr="001133CE">
              <w:rPr>
                <w:rFonts w:ascii="Times New Roman" w:eastAsia="Arial Unicode MS" w:hAnsi="Times New Roman"/>
                <w:bCs/>
                <w:noProof/>
              </w:rPr>
              <w:t>N500 - LT/1/09/1659/030</w:t>
            </w:r>
          </w:p>
          <w:p w:rsidR="001133CE" w:rsidRPr="001133CE" w:rsidRDefault="001133CE" w:rsidP="001133CE">
            <w:pPr>
              <w:spacing w:after="0" w:line="240" w:lineRule="auto"/>
              <w:rPr>
                <w:rFonts w:ascii="Times New Roman" w:eastAsia="Arial Unicode MS" w:hAnsi="Times New Roman"/>
                <w:bCs/>
                <w:noProof/>
              </w:rPr>
            </w:pPr>
          </w:p>
          <w:p w:rsidR="001133CE" w:rsidRPr="001133CE" w:rsidRDefault="001133CE" w:rsidP="001133CE">
            <w:pPr>
              <w:spacing w:after="0" w:line="240" w:lineRule="auto"/>
              <w:rPr>
                <w:rFonts w:ascii="Times New Roman" w:eastAsia="Arial Unicode MS" w:hAnsi="Times New Roman"/>
                <w:noProof/>
              </w:rPr>
            </w:pPr>
          </w:p>
        </w:tc>
      </w:tr>
      <w:tr w:rsidR="001133CE" w:rsidRPr="00EA567E" w:rsidTr="00496BF6">
        <w:tc>
          <w:tcPr>
            <w:tcW w:w="4643" w:type="dxa"/>
            <w:shd w:val="clear" w:color="auto" w:fill="auto"/>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15 mg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N7 - LT/1/09/1659/031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LT/1/09/1659/063</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LT/1/09/1659/032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LT/1/09/1659/033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LT/1/09/1659/034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LT/1/09/1659/035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LT/1/09/1659/036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LT/1/09/1659/037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LT/1/09/1659/038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LT/1/09/1659/039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LT/1/09/1659/040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LT/1/09/1659/041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LT/1/09/1659/042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LT/1/09/1659/043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LT/1/09/1659/044 </w:t>
            </w:r>
          </w:p>
          <w:p w:rsidR="001133CE" w:rsidRPr="001133CE" w:rsidRDefault="001133CE" w:rsidP="001133CE">
            <w:pPr>
              <w:spacing w:after="0" w:line="240" w:lineRule="auto"/>
              <w:rPr>
                <w:rFonts w:ascii="Times New Roman" w:eastAsia="Times New Roman" w:hAnsi="Times New Roman"/>
                <w:sz w:val="24"/>
                <w:szCs w:val="24"/>
              </w:rPr>
            </w:pPr>
            <w:r w:rsidRPr="001133CE">
              <w:rPr>
                <w:rFonts w:ascii="Times New Roman" w:eastAsia="Times New Roman" w:hAnsi="Times New Roman"/>
                <w:bCs/>
              </w:rPr>
              <w:t xml:space="preserve">N500 - LT/1/09/1659/045 </w:t>
            </w:r>
          </w:p>
        </w:tc>
        <w:tc>
          <w:tcPr>
            <w:tcW w:w="4643" w:type="dxa"/>
            <w:shd w:val="clear" w:color="auto" w:fill="auto"/>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20 mg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N7 - LT/1/09/1659/046</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LT/1/09/1659/064</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LT/1/09/1659/047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LT/1/09/1659/048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LT/1/09/1659/049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LT/1/09/1659/050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LT/1/09/1659/051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LT/1/09/1659/052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LT/1/09/1659/053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LT/1/09/1659/054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LT/1/09/1659/055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LT/1/09/1659/056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LT/1/09/1659/057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LT/1/09/1659/058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LT/1/09/1659/059 </w:t>
            </w:r>
          </w:p>
          <w:p w:rsidR="001133CE" w:rsidRPr="001133CE" w:rsidRDefault="001133CE" w:rsidP="001133CE">
            <w:pPr>
              <w:spacing w:after="0" w:line="240" w:lineRule="auto"/>
              <w:rPr>
                <w:rFonts w:ascii="Times New Roman" w:eastAsia="Times New Roman" w:hAnsi="Times New Roman"/>
                <w:sz w:val="24"/>
                <w:szCs w:val="24"/>
              </w:rPr>
            </w:pPr>
            <w:r w:rsidRPr="001133CE">
              <w:rPr>
                <w:rFonts w:ascii="Times New Roman" w:eastAsia="Times New Roman" w:hAnsi="Times New Roman"/>
                <w:bCs/>
              </w:rPr>
              <w:t xml:space="preserve">N500 - LT/1/09/1659/060 </w:t>
            </w:r>
          </w:p>
        </w:tc>
      </w:tr>
    </w:tbl>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1133CE">
        <w:rPr>
          <w:rFonts w:ascii="Times New Roman" w:eastAsia="Times New Roman" w:hAnsi="Times New Roman"/>
          <w:b/>
        </w:rPr>
        <w:t>9.</w:t>
      </w:r>
      <w:r w:rsidRPr="001133CE">
        <w:rPr>
          <w:rFonts w:ascii="Times New Roman" w:eastAsia="Times New Roman" w:hAnsi="Times New Roman"/>
          <w:b/>
        </w:rPr>
        <w:tab/>
      </w:r>
      <w:bookmarkEnd w:id="56"/>
      <w:bookmarkEnd w:id="57"/>
      <w:r w:rsidR="004D2579" w:rsidRPr="004D2579">
        <w:rPr>
          <w:rFonts w:ascii="Times New Roman" w:hAnsi="Times New Roman"/>
          <w:b/>
        </w:rPr>
        <w:t>REGISTRAVIMO / PERREGISTRAVIMO DATA</w:t>
      </w:r>
    </w:p>
    <w:p w:rsidR="001133CE" w:rsidRPr="001133CE" w:rsidRDefault="001133CE" w:rsidP="001133CE">
      <w:pPr>
        <w:spacing w:after="0" w:line="240" w:lineRule="auto"/>
        <w:rPr>
          <w:rFonts w:ascii="Times New Roman" w:eastAsia="Arial Unicode MS" w:hAnsi="Times New Roman"/>
          <w:noProof/>
        </w:rPr>
      </w:pPr>
    </w:p>
    <w:p w:rsidR="001133CE" w:rsidRPr="004D2579" w:rsidRDefault="004D2579" w:rsidP="001133CE">
      <w:pPr>
        <w:spacing w:after="0" w:line="240" w:lineRule="auto"/>
        <w:rPr>
          <w:rFonts w:ascii="Times New Roman" w:eastAsia="Times New Roman" w:hAnsi="Times New Roman"/>
        </w:rPr>
      </w:pPr>
      <w:r w:rsidRPr="004D2579">
        <w:rPr>
          <w:rFonts w:ascii="Times New Roman" w:hAnsi="Times New Roman"/>
          <w:noProof/>
          <w:szCs w:val="24"/>
        </w:rPr>
        <w:t xml:space="preserve">Registravimo data </w:t>
      </w:r>
      <w:r w:rsidR="001133CE" w:rsidRPr="004D2579">
        <w:rPr>
          <w:rFonts w:ascii="Times New Roman" w:eastAsia="Times New Roman" w:hAnsi="Times New Roman"/>
          <w:noProof/>
        </w:rPr>
        <w:t>2009 m. rugpjūčio mėn.</w:t>
      </w:r>
      <w:r w:rsidR="001133CE" w:rsidRPr="004D2579">
        <w:rPr>
          <w:rFonts w:ascii="Times New Roman" w:eastAsia="Times New Roman" w:hAnsi="Times New Roman"/>
        </w:rPr>
        <w:t xml:space="preserve"> </w:t>
      </w:r>
      <w:r w:rsidR="001133CE" w:rsidRPr="004D2579">
        <w:rPr>
          <w:rFonts w:ascii="Times New Roman" w:eastAsia="Times New Roman" w:hAnsi="Times New Roman"/>
          <w:noProof/>
        </w:rPr>
        <w:t>5 d.</w:t>
      </w:r>
    </w:p>
    <w:p w:rsidR="001133CE" w:rsidRPr="004D2579" w:rsidRDefault="004D2579" w:rsidP="001133CE">
      <w:pPr>
        <w:spacing w:after="0" w:line="240" w:lineRule="auto"/>
        <w:rPr>
          <w:rFonts w:ascii="Times New Roman" w:eastAsia="Times New Roman" w:hAnsi="Times New Roman"/>
        </w:rPr>
      </w:pPr>
      <w:r w:rsidRPr="004D2579">
        <w:rPr>
          <w:rFonts w:ascii="Times New Roman" w:hAnsi="Times New Roman"/>
          <w:noProof/>
        </w:rPr>
        <w:t xml:space="preserve">Paskutinio </w:t>
      </w:r>
      <w:r w:rsidRPr="004D2579">
        <w:rPr>
          <w:rFonts w:ascii="Times New Roman" w:hAnsi="Times New Roman"/>
          <w:noProof/>
          <w:szCs w:val="24"/>
        </w:rPr>
        <w:t xml:space="preserve">perregistravimo data </w:t>
      </w:r>
      <w:r w:rsidR="001133CE" w:rsidRPr="004D2579">
        <w:rPr>
          <w:rFonts w:ascii="Times New Roman" w:eastAsia="Times New Roman" w:hAnsi="Times New Roman"/>
          <w:noProof/>
        </w:rPr>
        <w:t>2014 m. rugpjūčio mėn 1 d.</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1133CE">
        <w:rPr>
          <w:rFonts w:ascii="Times New Roman" w:eastAsia="Times New Roman" w:hAnsi="Times New Roman"/>
          <w:b/>
        </w:rPr>
        <w:t>10.</w:t>
      </w:r>
      <w:r w:rsidRPr="001133CE">
        <w:rPr>
          <w:rFonts w:ascii="Times New Roman" w:eastAsia="Times New Roman" w:hAnsi="Times New Roman"/>
          <w:b/>
        </w:rPr>
        <w:tab/>
        <w:t>TEKSTO PERŽIŪROS DATA</w:t>
      </w:r>
      <w:bookmarkEnd w:id="58"/>
      <w:bookmarkEnd w:id="59"/>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noProof/>
        </w:rPr>
        <w:t>201</w:t>
      </w:r>
      <w:r w:rsidR="00F92850">
        <w:rPr>
          <w:rFonts w:ascii="Times New Roman" w:eastAsia="Times New Roman" w:hAnsi="Times New Roman"/>
          <w:noProof/>
        </w:rPr>
        <w:t>5</w:t>
      </w:r>
      <w:r w:rsidRPr="001133CE">
        <w:rPr>
          <w:rFonts w:ascii="Times New Roman" w:eastAsia="Times New Roman" w:hAnsi="Times New Roman"/>
          <w:noProof/>
        </w:rPr>
        <w:t xml:space="preserve"> m. rugpjūčio mėn </w:t>
      </w:r>
      <w:r w:rsidR="00F92850">
        <w:rPr>
          <w:rFonts w:ascii="Times New Roman" w:eastAsia="Times New Roman" w:hAnsi="Times New Roman"/>
          <w:noProof/>
        </w:rPr>
        <w:t>3</w:t>
      </w:r>
      <w:r w:rsidRPr="001133CE">
        <w:rPr>
          <w:rFonts w:ascii="Times New Roman" w:eastAsia="Times New Roman" w:hAnsi="Times New Roman"/>
          <w:noProof/>
        </w:rPr>
        <w:t>1 d.</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954"/>
          <w:tab w:val="left" w:pos="6237"/>
          <w:tab w:val="left" w:pos="6663"/>
          <w:tab w:val="left" w:pos="6946"/>
        </w:tabs>
        <w:spacing w:after="0" w:line="240" w:lineRule="auto"/>
        <w:rPr>
          <w:rFonts w:ascii="Times New Roman" w:eastAsia="SimSun" w:hAnsi="Times New Roman"/>
        </w:rPr>
      </w:pPr>
      <w:r w:rsidRPr="001133CE">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1133CE">
        <w:rPr>
          <w:rFonts w:ascii="Times New Roman" w:eastAsia="SimSun" w:hAnsi="Times New Roman"/>
          <w:i/>
          <w:noProof/>
        </w:rPr>
        <w:t xml:space="preserve"> </w:t>
      </w:r>
      <w:hyperlink r:id="rId11" w:history="1">
        <w:r w:rsidRPr="001133CE">
          <w:rPr>
            <w:rFonts w:ascii="Times New Roman" w:eastAsia="SimSun" w:hAnsi="Times New Roman"/>
            <w:noProof/>
            <w:color w:val="0000FF"/>
            <w:u w:val="single"/>
          </w:rPr>
          <w:t>http://www.</w:t>
        </w:r>
        <w:proofErr w:type="spellStart"/>
        <w:r w:rsidRPr="001133CE">
          <w:rPr>
            <w:rFonts w:ascii="Times New Roman" w:eastAsia="SimSun" w:hAnsi="Times New Roman"/>
            <w:color w:val="0000FF"/>
            <w:u w:val="single"/>
          </w:rPr>
          <w:t>vvkt.lt</w:t>
        </w:r>
        <w:proofErr w:type="spellEnd"/>
      </w:hyperlink>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r w:rsidRPr="001133CE">
        <w:rPr>
          <w:rFonts w:ascii="Times New Roman" w:eastAsia="Times New Roman" w:hAnsi="Times New Roman"/>
          <w:b/>
          <w:caps/>
        </w:rPr>
        <w:t>II PRIEDAS</w:t>
      </w: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5F1665" w:rsidRDefault="005F1665" w:rsidP="001133CE">
      <w:pPr>
        <w:tabs>
          <w:tab w:val="left" w:pos="567"/>
        </w:tabs>
        <w:spacing w:after="0" w:line="240" w:lineRule="auto"/>
        <w:ind w:left="567" w:hanging="567"/>
        <w:jc w:val="center"/>
        <w:outlineLvl w:val="0"/>
        <w:rPr>
          <w:rFonts w:ascii="Times New Roman" w:eastAsia="Times New Roman" w:hAnsi="Times New Roman"/>
          <w:b/>
          <w:caps/>
        </w:rPr>
      </w:pPr>
      <w:r w:rsidRPr="005F1665">
        <w:rPr>
          <w:rFonts w:ascii="Times New Roman" w:hAnsi="Times New Roman"/>
          <w:b/>
        </w:rPr>
        <w:t>REGISTRACIJOS</w:t>
      </w:r>
      <w:r w:rsidR="001133CE" w:rsidRPr="005F1665">
        <w:rPr>
          <w:rFonts w:ascii="Times New Roman" w:eastAsia="Times New Roman" w:hAnsi="Times New Roman"/>
          <w:b/>
          <w:caps/>
        </w:rPr>
        <w:t xml:space="preserve"> SĄLYGOS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1701"/>
        </w:tabs>
        <w:spacing w:after="0" w:line="240" w:lineRule="auto"/>
        <w:ind w:left="1680" w:hanging="546"/>
        <w:rPr>
          <w:rFonts w:ascii="Times New Roman" w:eastAsia="Times New Roman" w:hAnsi="Times New Roman"/>
          <w:b/>
          <w:highlight w:val="yellow"/>
        </w:rPr>
      </w:pPr>
      <w:r w:rsidRPr="001133CE">
        <w:rPr>
          <w:rFonts w:ascii="Times New Roman" w:eastAsia="Times New Roman" w:hAnsi="Times New Roman"/>
          <w:b/>
        </w:rPr>
        <w:t>A.</w:t>
      </w:r>
      <w:r w:rsidRPr="001133CE">
        <w:rPr>
          <w:rFonts w:ascii="Times New Roman" w:eastAsia="Times New Roman" w:hAnsi="Times New Roman"/>
          <w:b/>
        </w:rPr>
        <w:tab/>
        <w:t>GAMINTOJAI, ATSAKINGI UŽ SERIJŲ IŠLEIDIMĄ</w:t>
      </w:r>
    </w:p>
    <w:p w:rsidR="001133CE" w:rsidRPr="001133CE" w:rsidRDefault="001133CE" w:rsidP="001133CE">
      <w:pPr>
        <w:spacing w:after="0" w:line="240" w:lineRule="auto"/>
        <w:rPr>
          <w:rFonts w:ascii="Times New Roman" w:eastAsia="Arial Unicode MS" w:hAnsi="Times New Roman"/>
          <w:noProof/>
          <w:highlight w:val="yellow"/>
        </w:rPr>
      </w:pPr>
    </w:p>
    <w:p w:rsidR="001133CE" w:rsidRPr="001133CE" w:rsidRDefault="001133CE" w:rsidP="001133CE">
      <w:pPr>
        <w:tabs>
          <w:tab w:val="left" w:pos="1701"/>
        </w:tabs>
        <w:spacing w:after="0" w:line="240" w:lineRule="auto"/>
        <w:ind w:left="1701" w:right="567" w:hanging="567"/>
        <w:rPr>
          <w:rFonts w:ascii="Times New Roman" w:eastAsia="Times New Roman" w:hAnsi="Times New Roman"/>
          <w:b/>
        </w:rPr>
      </w:pPr>
      <w:r w:rsidRPr="001133CE">
        <w:rPr>
          <w:rFonts w:ascii="Times New Roman" w:eastAsia="Times New Roman" w:hAnsi="Times New Roman"/>
          <w:b/>
        </w:rPr>
        <w:t>B.</w:t>
      </w:r>
      <w:r w:rsidRPr="001133CE">
        <w:rPr>
          <w:rFonts w:ascii="Times New Roman" w:eastAsia="Times New Roman" w:hAnsi="Times New Roman"/>
          <w:b/>
        </w:rPr>
        <w:tab/>
        <w:t>TIEKIMO IR VARTOJIMO SĄLYGOS AR APRIBOJIMAI</w:t>
      </w:r>
    </w:p>
    <w:p w:rsidR="001133CE" w:rsidRPr="001133CE" w:rsidRDefault="001133CE" w:rsidP="001133CE">
      <w:pPr>
        <w:tabs>
          <w:tab w:val="left" w:pos="1701"/>
        </w:tabs>
        <w:spacing w:after="0" w:line="240" w:lineRule="auto"/>
        <w:ind w:left="1134"/>
        <w:rPr>
          <w:rFonts w:ascii="Times New Roman" w:eastAsia="Times New Roman" w:hAnsi="Times New Roman"/>
          <w:b/>
        </w:rPr>
      </w:pPr>
    </w:p>
    <w:p w:rsidR="001133CE" w:rsidRPr="001133CE" w:rsidRDefault="001133CE" w:rsidP="001133CE">
      <w:pPr>
        <w:spacing w:after="0" w:line="240" w:lineRule="auto"/>
        <w:rPr>
          <w:rFonts w:ascii="Times New Roman" w:eastAsia="Arial Unicode MS" w:hAnsi="Times New Roman"/>
          <w:noProof/>
          <w:highlight w:val="yellow"/>
        </w:rPr>
      </w:pPr>
    </w:p>
    <w:p w:rsidR="001133CE" w:rsidRPr="001133CE" w:rsidRDefault="001133CE" w:rsidP="001133CE">
      <w:pPr>
        <w:tabs>
          <w:tab w:val="left" w:pos="1701"/>
        </w:tabs>
        <w:spacing w:after="0" w:line="240" w:lineRule="auto"/>
        <w:ind w:left="1134"/>
        <w:rPr>
          <w:rFonts w:ascii="Times New Roman" w:eastAsia="Times New Roman" w:hAnsi="Times New Roman"/>
          <w:b/>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r w:rsidRPr="001133CE">
        <w:rPr>
          <w:rFonts w:ascii="Times New Roman" w:eastAsia="Times New Roman" w:hAnsi="Times New Roman"/>
          <w:b/>
        </w:rPr>
        <w:br w:type="page"/>
        <w:t>A.</w:t>
      </w:r>
      <w:r w:rsidRPr="001133CE">
        <w:rPr>
          <w:rFonts w:ascii="Times New Roman" w:eastAsia="Times New Roman" w:hAnsi="Times New Roman"/>
          <w:b/>
        </w:rPr>
        <w:tab/>
        <w:t>GAMINTOJAI, ATSAKINGI UŽ SERIJŲ IŠLEIDIMĄ</w:t>
      </w:r>
    </w:p>
    <w:p w:rsidR="001133CE" w:rsidRPr="001133CE" w:rsidRDefault="001133CE" w:rsidP="001133CE">
      <w:pPr>
        <w:spacing w:after="0" w:line="240" w:lineRule="auto"/>
        <w:rPr>
          <w:rFonts w:ascii="Times New Roman" w:eastAsia="Arial Unicode MS" w:hAnsi="Times New Roman"/>
          <w:noProof/>
          <w:highlight w:val="yellow"/>
        </w:rPr>
      </w:pPr>
    </w:p>
    <w:p w:rsidR="001133CE" w:rsidRPr="001133CE" w:rsidRDefault="001133CE" w:rsidP="001133CE">
      <w:pPr>
        <w:spacing w:after="0" w:line="240" w:lineRule="auto"/>
        <w:rPr>
          <w:rFonts w:ascii="Times New Roman" w:eastAsia="Arial Unicode MS" w:hAnsi="Times New Roman"/>
          <w:noProof/>
          <w:u w:val="single"/>
        </w:rPr>
      </w:pPr>
      <w:r w:rsidRPr="001133CE">
        <w:rPr>
          <w:rFonts w:ascii="Times New Roman" w:eastAsia="Arial Unicode MS" w:hAnsi="Times New Roman"/>
          <w:noProof/>
          <w:u w:val="single"/>
        </w:rPr>
        <w:t xml:space="preserve">Gamintojo, atsakingo už serijų išleidimą, pavadinimas ir adresas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HBM </w:t>
      </w:r>
      <w:proofErr w:type="spellStart"/>
      <w:r w:rsidRPr="001133CE">
        <w:rPr>
          <w:rFonts w:ascii="Times New Roman" w:eastAsia="Times New Roman" w:hAnsi="Times New Roman"/>
        </w:rPr>
        <w:t>Pharma</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s.r.o</w:t>
      </w:r>
      <w:proofErr w:type="spellEnd"/>
      <w:r w:rsidRPr="001133CE">
        <w:rPr>
          <w:rFonts w:ascii="Times New Roman" w:eastAsia="Times New Roman" w:hAnsi="Times New Roman"/>
        </w:rPr>
        <w:t>.</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Times New Roman" w:hAnsi="Times New Roman"/>
        </w:rPr>
        <w:t>Sklabinská</w:t>
      </w:r>
      <w:proofErr w:type="spellEnd"/>
      <w:r w:rsidRPr="001133CE">
        <w:rPr>
          <w:rFonts w:ascii="Times New Roman" w:eastAsia="Times New Roman" w:hAnsi="Times New Roman"/>
        </w:rPr>
        <w:t xml:space="preserve"> 30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03680 </w:t>
      </w:r>
      <w:proofErr w:type="spellStart"/>
      <w:r w:rsidRPr="001133CE">
        <w:rPr>
          <w:rFonts w:ascii="Times New Roman" w:eastAsia="Times New Roman" w:hAnsi="Times New Roman"/>
        </w:rPr>
        <w:t>Martin</w:t>
      </w:r>
      <w:proofErr w:type="spellEnd"/>
      <w:r w:rsidRPr="001133CE">
        <w:rPr>
          <w:rFonts w:ascii="Times New Roman" w:eastAsia="Times New Roman" w:hAnsi="Times New Roman"/>
        </w:rPr>
        <w:t xml:space="preserve"> </w:t>
      </w:r>
    </w:p>
    <w:p w:rsidR="001133CE" w:rsidRPr="001133CE" w:rsidRDefault="001133CE" w:rsidP="001133CE">
      <w:pPr>
        <w:spacing w:after="0" w:line="240" w:lineRule="auto"/>
        <w:rPr>
          <w:rFonts w:ascii="Times New Roman" w:eastAsia="Arial Unicode MS" w:hAnsi="Times New Roman"/>
        </w:rPr>
      </w:pPr>
      <w:r w:rsidRPr="001133CE">
        <w:rPr>
          <w:rFonts w:ascii="Times New Roman" w:eastAsia="Times New Roman" w:hAnsi="Times New Roman"/>
        </w:rPr>
        <w:t>Slovakija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arba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 xml:space="preserve">G.L. Pharma GmbH </w:t>
      </w: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 xml:space="preserve">Schlossplatz 1 </w:t>
      </w: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 xml:space="preserve">8502 Lannach </w:t>
      </w: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Austrija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rPr>
      </w:pPr>
      <w:r w:rsidRPr="001133CE">
        <w:rPr>
          <w:rFonts w:ascii="Times New Roman" w:eastAsia="Arial Unicode MS" w:hAnsi="Times New Roman"/>
          <w:noProof/>
        </w:rPr>
        <w:t>Su pakuote pateikiamame lapelyje nurodomas gamintojo, atsakingo už konkrečios serijos išleidimą, pavadinimas ir adresas.</w:t>
      </w:r>
    </w:p>
    <w:p w:rsidR="001133CE" w:rsidRPr="001133CE" w:rsidRDefault="001133CE" w:rsidP="001133CE">
      <w:pPr>
        <w:spacing w:after="0" w:line="240" w:lineRule="auto"/>
        <w:rPr>
          <w:rFonts w:ascii="Times New Roman" w:eastAsia="Arial Unicode MS" w:hAnsi="Times New Roman"/>
          <w:noProof/>
          <w:highlight w:val="yellow"/>
        </w:rPr>
      </w:pPr>
    </w:p>
    <w:p w:rsidR="001133CE" w:rsidRPr="001133CE" w:rsidRDefault="001133CE" w:rsidP="001133CE">
      <w:pPr>
        <w:spacing w:after="0" w:line="240" w:lineRule="auto"/>
        <w:rPr>
          <w:rFonts w:ascii="Times New Roman" w:eastAsia="Arial Unicode MS" w:hAnsi="Times New Roman"/>
          <w:noProof/>
          <w:highlight w:val="yellow"/>
        </w:rPr>
      </w:pPr>
    </w:p>
    <w:p w:rsidR="001133CE" w:rsidRPr="001133CE" w:rsidRDefault="001133CE" w:rsidP="001133CE">
      <w:pPr>
        <w:keepNext/>
        <w:keepLines/>
        <w:tabs>
          <w:tab w:val="left" w:pos="567"/>
        </w:tabs>
        <w:spacing w:after="0" w:line="240" w:lineRule="auto"/>
        <w:ind w:left="567" w:hanging="567"/>
        <w:outlineLvl w:val="2"/>
        <w:rPr>
          <w:rFonts w:ascii="Times New Roman" w:eastAsia="Times New Roman" w:hAnsi="Times New Roman"/>
          <w:b/>
          <w:kern w:val="28"/>
        </w:rPr>
      </w:pPr>
      <w:bookmarkStart w:id="60" w:name="_Toc129243129"/>
      <w:bookmarkStart w:id="61" w:name="_Toc129243254"/>
      <w:r w:rsidRPr="001133CE">
        <w:rPr>
          <w:rFonts w:ascii="Times New Roman" w:eastAsia="Times New Roman" w:hAnsi="Times New Roman"/>
          <w:b/>
          <w:kern w:val="28"/>
          <w:szCs w:val="24"/>
        </w:rPr>
        <w:t>B.</w:t>
      </w:r>
      <w:r w:rsidRPr="001133CE">
        <w:rPr>
          <w:rFonts w:ascii="Times New Roman" w:eastAsia="Times New Roman" w:hAnsi="Times New Roman"/>
          <w:b/>
          <w:kern w:val="28"/>
          <w:szCs w:val="24"/>
        </w:rPr>
        <w:tab/>
      </w:r>
      <w:bookmarkStart w:id="62" w:name="_Toc129243130"/>
      <w:bookmarkStart w:id="63" w:name="_Toc129243255"/>
      <w:bookmarkEnd w:id="60"/>
      <w:bookmarkEnd w:id="61"/>
      <w:r w:rsidRPr="001133CE">
        <w:rPr>
          <w:rFonts w:ascii="Times New Roman" w:eastAsia="Times New Roman" w:hAnsi="Times New Roman"/>
          <w:b/>
          <w:kern w:val="28"/>
        </w:rPr>
        <w:t>TIEKIMO IR VARTOJIMO SĄLYGOS AR APRIBOJIMAI</w:t>
      </w:r>
      <w:bookmarkEnd w:id="62"/>
      <w:bookmarkEnd w:id="63"/>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Receptinis vaistinis preparatas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bookmarkStart w:id="64" w:name="_Toc129243134"/>
      <w:bookmarkStart w:id="65" w:name="_Toc129243259"/>
      <w:r w:rsidRPr="001133CE">
        <w:rPr>
          <w:rFonts w:ascii="Times New Roman" w:eastAsia="Times New Roman" w:hAnsi="Times New Roman"/>
          <w:b/>
          <w:caps/>
        </w:rPr>
        <w:t>III PRIEDAS</w:t>
      </w:r>
      <w:bookmarkEnd w:id="64"/>
      <w:bookmarkEnd w:id="65"/>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bookmarkStart w:id="66" w:name="_Toc129243135"/>
      <w:bookmarkStart w:id="67" w:name="_Toc129243260"/>
      <w:r w:rsidRPr="001133CE">
        <w:rPr>
          <w:rFonts w:ascii="Times New Roman" w:eastAsia="Times New Roman" w:hAnsi="Times New Roman"/>
          <w:b/>
          <w:caps/>
        </w:rPr>
        <w:t>ŽENKLINIMAS IR PAKUOTĖS LAPELIS</w:t>
      </w:r>
      <w:bookmarkEnd w:id="66"/>
      <w:bookmarkEnd w:id="67"/>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bookmarkStart w:id="68" w:name="_Toc129243136"/>
      <w:bookmarkStart w:id="69" w:name="_Toc129243261"/>
      <w:r w:rsidRPr="001133CE">
        <w:rPr>
          <w:rFonts w:ascii="Times New Roman" w:eastAsia="Times New Roman" w:hAnsi="Times New Roman"/>
          <w:b/>
          <w:caps/>
        </w:rPr>
        <w:t>A. ŽENKLINIMAS</w:t>
      </w:r>
      <w:bookmarkEnd w:id="68"/>
      <w:bookmarkEnd w:id="69"/>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INFORMACIJA ANT IŠORINĖS PAKUOTĖS</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1133CE">
        <w:rPr>
          <w:rFonts w:ascii="Times New Roman" w:eastAsia="Times New Roman" w:hAnsi="Times New Roman"/>
          <w:b/>
        </w:rPr>
        <w:t>KARTONO DĖŽUTĖ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5 mg plėvele dengtos tabletės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2.</w:t>
      </w:r>
      <w:r w:rsidRPr="001133CE">
        <w:rPr>
          <w:rFonts w:ascii="Times New Roman" w:eastAsia="Times New Roman" w:hAnsi="Times New Roman"/>
          <w:b/>
        </w:rPr>
        <w:tab/>
        <w:t>VEIKLIOJI MEDŽIAGA IR JOS KIEKIS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Kiekvienoje tabletėje yra 5 mg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oksalato</w:t>
      </w:r>
      <w:proofErr w:type="spellEnd"/>
      <w:r w:rsidRPr="001133CE">
        <w:rPr>
          <w:rFonts w:ascii="Times New Roman" w:eastAsia="Times New Roman" w:hAnsi="Times New Roman"/>
        </w:rPr>
        <w:t xml:space="preserve">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3.</w:t>
      </w:r>
      <w:r w:rsidRPr="001133CE">
        <w:rPr>
          <w:rFonts w:ascii="Times New Roman" w:eastAsia="Times New Roman" w:hAnsi="Times New Roman"/>
          <w:b/>
        </w:rPr>
        <w:tab/>
        <w:t>PAGALBINIŲ MEDŽIAGŲ SĄRAŠAS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FARMACINĖ FORMA IR KIEKIS PAKUOTĖJE</w:t>
      </w:r>
    </w:p>
    <w:p w:rsidR="001133CE" w:rsidRPr="001133CE" w:rsidRDefault="001133CE" w:rsidP="001133CE">
      <w:pPr>
        <w:keepNext/>
        <w:tabs>
          <w:tab w:val="left" w:pos="360"/>
        </w:tabs>
        <w:spacing w:after="0" w:line="240" w:lineRule="auto"/>
        <w:rPr>
          <w:rFonts w:ascii="Times New Roman" w:eastAsia="Times New Roman" w:hAnsi="Times New Roman"/>
        </w:rPr>
      </w:pPr>
    </w:p>
    <w:p w:rsidR="001133CE" w:rsidRPr="00EA567E" w:rsidRDefault="001133CE" w:rsidP="001133CE">
      <w:pPr>
        <w:keepNext/>
        <w:tabs>
          <w:tab w:val="left" w:pos="360"/>
        </w:tabs>
        <w:spacing w:after="0" w:line="240" w:lineRule="auto"/>
        <w:rPr>
          <w:rFonts w:ascii="Times New Roman" w:eastAsia="Times New Roman" w:hAnsi="Times New Roman"/>
          <w:highlight w:val="lightGray"/>
        </w:rPr>
      </w:pPr>
      <w:r w:rsidRPr="001133CE">
        <w:rPr>
          <w:rFonts w:ascii="Times New Roman" w:eastAsia="Times New Roman" w:hAnsi="Times New Roman"/>
        </w:rPr>
        <w:t>Plėvele dengta tabletė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7 </w:t>
      </w:r>
      <w:r w:rsidRPr="00EA567E">
        <w:rPr>
          <w:rFonts w:ascii="Times New Roman" w:eastAsia="Arial Unicode MS" w:hAnsi="Times New Roman"/>
          <w:noProof/>
          <w:highlight w:val="lightGray"/>
        </w:rPr>
        <w:t>plėvele dengtos</w:t>
      </w:r>
      <w:r w:rsidRPr="001133CE">
        <w:rPr>
          <w:rFonts w:ascii="Times New Roman" w:eastAsia="Arial Unicode MS" w:hAnsi="Times New Roman"/>
          <w:noProof/>
        </w:rPr>
        <w:t xml:space="preserve">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14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15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30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49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56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60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84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100 plėvele dengtų tablečių</w:t>
      </w:r>
    </w:p>
    <w:p w:rsidR="001133CE" w:rsidRPr="001133CE" w:rsidRDefault="001133CE" w:rsidP="001133CE">
      <w:pPr>
        <w:spacing w:after="0" w:line="240" w:lineRule="auto"/>
        <w:rPr>
          <w:rFonts w:ascii="Times New Roman" w:eastAsia="Arial Unicode MS" w:hAnsi="Times New Roman"/>
          <w:noProof/>
        </w:rPr>
      </w:pPr>
      <w:r w:rsidRPr="00EA567E">
        <w:rPr>
          <w:rFonts w:ascii="Times New Roman" w:eastAsia="Arial Unicode MS" w:hAnsi="Times New Roman"/>
          <w:noProof/>
          <w:highlight w:val="lightGray"/>
        </w:rPr>
        <w:t>500 plėvele dengtų tablečių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5.</w:t>
      </w:r>
      <w:r w:rsidRPr="001133CE">
        <w:rPr>
          <w:rFonts w:ascii="Times New Roman" w:eastAsia="Times New Roman" w:hAnsi="Times New Roman"/>
          <w:b/>
        </w:rPr>
        <w:tab/>
        <w:t>VARTOJIMO METODAS IR BŪDAS (-AI)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Vartoti per burną.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Prieš vartojimą perskaitykite pakuotės lapelį.</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6.</w:t>
      </w:r>
      <w:r w:rsidRPr="001133CE">
        <w:rPr>
          <w:rFonts w:ascii="Times New Roman" w:eastAsia="Times New Roman" w:hAnsi="Times New Roman"/>
          <w:b/>
        </w:rPr>
        <w:tab/>
        <w:t>SPECIALUS ĮSPĖJIMAS, KAD VAISTINĮ PREPARATĄ BŪTINA LAIKYTI VAIKAMS NEPASTEBIMOJE IR NEPASIEKIAMOJE 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Laikyti vaikams nepastebimoje ir nepasiekiamoje 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7.</w:t>
      </w:r>
      <w:r w:rsidRPr="001133CE">
        <w:rPr>
          <w:rFonts w:ascii="Times New Roman" w:eastAsia="Times New Roman" w:hAnsi="Times New Roman"/>
          <w:b/>
        </w:rPr>
        <w:tab/>
        <w:t>KITAS (-I) SPECIALUS (-ŪS) ĮSPĖJIMAS (-AI) (JEI REIKIA)</w:t>
      </w: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8.</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Tinka iki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9.</w:t>
      </w:r>
      <w:r w:rsidRPr="001133CE">
        <w:rPr>
          <w:rFonts w:ascii="Times New Roman" w:eastAsia="Times New Roman" w:hAnsi="Times New Roman"/>
          <w:b/>
        </w:rPr>
        <w:tab/>
        <w:t>SPECIALIOS LAIKYMO SĄLYGOS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10.</w:t>
      </w:r>
      <w:r w:rsidRPr="001133CE">
        <w:rPr>
          <w:rFonts w:ascii="Times New Roman" w:eastAsia="Times New Roman" w:hAnsi="Times New Roman"/>
          <w:b/>
        </w:rPr>
        <w:tab/>
        <w:t xml:space="preserve">SPECIALIOS ATSARGUMO PRIEMONĖS DĖL NESUVARTOTO </w:t>
      </w:r>
      <w:r w:rsidRPr="001133CE">
        <w:rPr>
          <w:rFonts w:ascii="Times New Roman" w:eastAsia="Times New Roman" w:hAnsi="Times New Roman"/>
          <w:b/>
          <w:bCs/>
        </w:rPr>
        <w:t xml:space="preserve">VAISTINIO PREPARATO AR JO ATLIEKŲ </w:t>
      </w:r>
      <w:r w:rsidRPr="001133CE">
        <w:rPr>
          <w:rFonts w:ascii="Times New Roman" w:eastAsia="Times New Roman" w:hAnsi="Times New Roman"/>
          <w:b/>
        </w:rPr>
        <w:t>TVARKYMO (JEI REIKIA)</w:t>
      </w:r>
    </w:p>
    <w:p w:rsidR="001133CE" w:rsidRPr="001133CE" w:rsidRDefault="001133CE" w:rsidP="001133CE">
      <w:pPr>
        <w:spacing w:after="0" w:line="240" w:lineRule="auto"/>
        <w:rPr>
          <w:rFonts w:ascii="Times New Roman" w:eastAsia="Arial Unicode MS" w:hAnsi="Times New Roman"/>
          <w:noProof/>
        </w:rPr>
      </w:pPr>
    </w:p>
    <w:p w:rsidR="001133CE" w:rsidRPr="000D218E" w:rsidRDefault="001133CE" w:rsidP="001133CE">
      <w:pPr>
        <w:spacing w:after="0" w:line="240" w:lineRule="auto"/>
        <w:rPr>
          <w:rFonts w:ascii="Times New Roman" w:eastAsia="Arial Unicode MS" w:hAnsi="Times New Roman"/>
          <w:noProof/>
        </w:rPr>
      </w:pPr>
    </w:p>
    <w:p w:rsidR="001133CE" w:rsidRPr="000D218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11.</w:t>
      </w:r>
      <w:r w:rsidRPr="000D218E">
        <w:rPr>
          <w:rFonts w:ascii="Times New Roman" w:eastAsia="Times New Roman" w:hAnsi="Times New Roman"/>
          <w:b/>
        </w:rPr>
        <w:tab/>
      </w:r>
      <w:r w:rsidR="000D218E" w:rsidRPr="000D218E">
        <w:rPr>
          <w:rFonts w:ascii="Times New Roman" w:hAnsi="Times New Roman"/>
          <w:b/>
          <w:caps/>
          <w:noProof/>
          <w:szCs w:val="24"/>
        </w:rPr>
        <w:t>REGISTRUOTOJO PAVADINIMAS IR ADRESAS</w:t>
      </w:r>
    </w:p>
    <w:p w:rsidR="001133CE" w:rsidRPr="000D218E" w:rsidRDefault="001133CE" w:rsidP="001133CE">
      <w:pPr>
        <w:spacing w:after="0" w:line="240" w:lineRule="auto"/>
        <w:rPr>
          <w:rFonts w:ascii="Times New Roman" w:eastAsia="Arial Unicode MS" w:hAnsi="Times New Roman"/>
          <w:noProof/>
        </w:rPr>
      </w:pPr>
    </w:p>
    <w:p w:rsidR="001133CE" w:rsidRPr="000D218E" w:rsidRDefault="001133CE" w:rsidP="001133CE">
      <w:pPr>
        <w:spacing w:after="0" w:line="240" w:lineRule="auto"/>
        <w:rPr>
          <w:rFonts w:ascii="Times New Roman" w:eastAsia="Times New Roman" w:hAnsi="Times New Roman"/>
          <w:iCs/>
        </w:rPr>
      </w:pPr>
      <w:r w:rsidRPr="000D218E">
        <w:rPr>
          <w:rFonts w:ascii="Times New Roman" w:eastAsia="Times New Roman" w:hAnsi="Times New Roman"/>
          <w:iCs/>
        </w:rPr>
        <w:t xml:space="preserve">G.L. </w:t>
      </w:r>
      <w:proofErr w:type="spellStart"/>
      <w:r w:rsidRPr="000D218E">
        <w:rPr>
          <w:rFonts w:ascii="Times New Roman" w:eastAsia="Times New Roman" w:hAnsi="Times New Roman"/>
          <w:iCs/>
        </w:rPr>
        <w:t>Pharma</w:t>
      </w:r>
      <w:proofErr w:type="spellEnd"/>
      <w:r w:rsidRPr="000D218E">
        <w:rPr>
          <w:rFonts w:ascii="Times New Roman" w:eastAsia="Times New Roman" w:hAnsi="Times New Roman"/>
          <w:iCs/>
        </w:rPr>
        <w:t xml:space="preserve"> </w:t>
      </w:r>
      <w:proofErr w:type="spellStart"/>
      <w:r w:rsidRPr="000D218E">
        <w:rPr>
          <w:rFonts w:ascii="Times New Roman" w:eastAsia="Times New Roman" w:hAnsi="Times New Roman"/>
          <w:iCs/>
        </w:rPr>
        <w:t>GmbH</w:t>
      </w:r>
      <w:proofErr w:type="spellEnd"/>
    </w:p>
    <w:p w:rsidR="001133CE" w:rsidRPr="000D218E" w:rsidRDefault="001133CE" w:rsidP="001133CE">
      <w:pPr>
        <w:spacing w:after="0" w:line="240" w:lineRule="auto"/>
        <w:rPr>
          <w:rFonts w:ascii="Times New Roman" w:eastAsia="Times New Roman" w:hAnsi="Times New Roman"/>
          <w:b/>
          <w:lang w:val="de-DE"/>
        </w:rPr>
      </w:pPr>
      <w:r w:rsidRPr="000D218E">
        <w:rPr>
          <w:rFonts w:ascii="Times New Roman" w:eastAsia="Times New Roman" w:hAnsi="Times New Roman"/>
          <w:lang w:val="de-DE"/>
        </w:rPr>
        <w:t>Schlossplatz 1</w:t>
      </w:r>
      <w:r w:rsidRPr="000D218E">
        <w:rPr>
          <w:rFonts w:ascii="Times New Roman" w:eastAsia="Times New Roman" w:hAnsi="Times New Roman"/>
          <w:b/>
          <w:lang w:val="de-DE"/>
        </w:rPr>
        <w:t xml:space="preserve"> </w:t>
      </w:r>
    </w:p>
    <w:p w:rsidR="001133CE" w:rsidRPr="000D218E" w:rsidRDefault="001133CE" w:rsidP="001133CE">
      <w:pPr>
        <w:spacing w:after="0" w:line="240" w:lineRule="auto"/>
        <w:rPr>
          <w:rFonts w:ascii="Times New Roman" w:eastAsia="Times New Roman" w:hAnsi="Times New Roman"/>
          <w:lang w:val="de-DE"/>
        </w:rPr>
      </w:pPr>
      <w:r w:rsidRPr="000D218E">
        <w:rPr>
          <w:rFonts w:ascii="Times New Roman" w:eastAsia="Times New Roman" w:hAnsi="Times New Roman"/>
          <w:lang w:val="de-DE"/>
        </w:rPr>
        <w:t xml:space="preserve">8502 Lannach </w:t>
      </w:r>
    </w:p>
    <w:p w:rsidR="001133CE" w:rsidRPr="000D218E" w:rsidRDefault="001133CE" w:rsidP="001133CE">
      <w:pPr>
        <w:spacing w:after="0" w:line="240" w:lineRule="auto"/>
        <w:rPr>
          <w:rFonts w:ascii="Times New Roman" w:eastAsia="Times New Roman" w:hAnsi="Times New Roman"/>
          <w:lang w:val="de-DE"/>
        </w:rPr>
      </w:pPr>
      <w:r w:rsidRPr="000D218E">
        <w:rPr>
          <w:rFonts w:ascii="Times New Roman" w:eastAsia="Times New Roman" w:hAnsi="Times New Roman"/>
          <w:lang w:val="de-DE"/>
        </w:rPr>
        <w:t>Austrija</w:t>
      </w:r>
    </w:p>
    <w:p w:rsidR="001133CE" w:rsidRPr="000D218E" w:rsidRDefault="001133CE" w:rsidP="001133CE">
      <w:pPr>
        <w:spacing w:after="0" w:line="240" w:lineRule="auto"/>
        <w:rPr>
          <w:rFonts w:ascii="Times New Roman" w:eastAsia="Arial Unicode MS" w:hAnsi="Times New Roman"/>
          <w:noProof/>
        </w:rPr>
      </w:pPr>
    </w:p>
    <w:p w:rsidR="001133CE" w:rsidRPr="000D218E" w:rsidRDefault="001133CE" w:rsidP="001133CE">
      <w:pPr>
        <w:spacing w:after="0" w:line="240" w:lineRule="auto"/>
        <w:rPr>
          <w:rFonts w:ascii="Times New Roman" w:eastAsia="Arial Unicode MS" w:hAnsi="Times New Roman"/>
          <w:noProof/>
        </w:rPr>
      </w:pPr>
    </w:p>
    <w:p w:rsidR="001133CE" w:rsidRPr="000D218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12.</w:t>
      </w:r>
      <w:r w:rsidRPr="000D218E">
        <w:rPr>
          <w:rFonts w:ascii="Times New Roman" w:eastAsia="Times New Roman" w:hAnsi="Times New Roman"/>
          <w:b/>
        </w:rPr>
        <w:tab/>
      </w:r>
      <w:r w:rsidR="000D218E" w:rsidRPr="000D218E">
        <w:rPr>
          <w:rFonts w:ascii="Times New Roman" w:hAnsi="Times New Roman"/>
          <w:b/>
          <w:noProof/>
          <w:szCs w:val="24"/>
        </w:rPr>
        <w:t>REGISTRACIJOS PAŽYMĖJIMO NUMERIS (-IAI)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N7 - LT/1/09/1659/001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LT/1/09/1659/061</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LT/1/09/1659/002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LT/1/09/1659/003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LT/1/09/1659/004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LT/1/09/1659/005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LT/1/09/1659/006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LT/1/09/1659/007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LT/1/09/1659/008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LT/1/09/1659/009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LT/1/09/1659/010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LT/1/09/1659/011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LT/1/09/1659/012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LT/1/09/1659/013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LT/1/09/1659/014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N500 - LT/1/09/1659/015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13.</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Serija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14.</w:t>
      </w:r>
      <w:r w:rsidRPr="001133CE">
        <w:rPr>
          <w:rFonts w:ascii="Times New Roman" w:eastAsia="Times New Roman" w:hAnsi="Times New Roman"/>
          <w:b/>
        </w:rPr>
        <w:tab/>
        <w:t>PARDAVIMO (IŠDAVIMO) TVARKA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Receptinis vaistinis preparatas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15.</w:t>
      </w:r>
      <w:r w:rsidRPr="001133CE">
        <w:rPr>
          <w:rFonts w:ascii="Times New Roman" w:eastAsia="Times New Roman" w:hAnsi="Times New Roman"/>
          <w:b/>
        </w:rPr>
        <w:tab/>
        <w:t>VARTOJIMO INSTRUKCIJA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16.</w:t>
      </w:r>
      <w:r w:rsidRPr="001133CE">
        <w:rPr>
          <w:rFonts w:ascii="Times New Roman" w:eastAsia="Times New Roman" w:hAnsi="Times New Roman"/>
          <w:b/>
        </w:rPr>
        <w:tab/>
        <w:t>INFORMACIJA BRAILIO RAŠTU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5 mg</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 xml:space="preserve">MINIMALI </w:t>
      </w:r>
      <w:r w:rsidRPr="001133CE">
        <w:rPr>
          <w:rFonts w:ascii="Times New Roman" w:eastAsia="Times New Roman" w:hAnsi="Times New Roman"/>
          <w:b/>
          <w:caps/>
        </w:rPr>
        <w:t xml:space="preserve">informacija ant </w:t>
      </w:r>
      <w:r w:rsidRPr="001133CE">
        <w:rPr>
          <w:rFonts w:ascii="Times New Roman" w:eastAsia="Times New Roman" w:hAnsi="Times New Roman"/>
          <w:b/>
        </w:rPr>
        <w:t>LIZDINIŲ PLOKŠTELIŲ ARBA DVISLUOKSNIŲ JUOSTELIŲ</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LIZDINĖ PLOKŠTELĖ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5 mg </w:t>
      </w:r>
      <w:r w:rsidRPr="00EA567E" w:rsidDel="00C37B23">
        <w:rPr>
          <w:rFonts w:ascii="Times New Roman" w:eastAsia="Arial Unicode MS" w:hAnsi="Times New Roman"/>
          <w:noProof/>
          <w:highlight w:val="lightGray"/>
        </w:rPr>
        <w:t>plėvele dengtos</w:t>
      </w:r>
      <w:r w:rsidRPr="001133CE">
        <w:rPr>
          <w:rFonts w:ascii="Times New Roman" w:eastAsia="Arial Unicode MS" w:hAnsi="Times New Roman"/>
          <w:noProof/>
        </w:rPr>
        <w:t xml:space="preserve"> 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2.</w:t>
      </w:r>
      <w:r w:rsidRPr="001133CE">
        <w:rPr>
          <w:rFonts w:ascii="Times New Roman" w:eastAsia="Times New Roman" w:hAnsi="Times New Roman"/>
          <w:b/>
        </w:rPr>
        <w:tab/>
      </w:r>
      <w:r w:rsidR="00142B42" w:rsidRPr="000D218E">
        <w:rPr>
          <w:rFonts w:ascii="Times New Roman" w:hAnsi="Times New Roman"/>
          <w:b/>
          <w:caps/>
          <w:noProof/>
          <w:szCs w:val="24"/>
        </w:rPr>
        <w:t>REGISTRUOTOJO</w:t>
      </w:r>
      <w:r w:rsidR="00142B42">
        <w:rPr>
          <w:rFonts w:ascii="Times New Roman" w:hAnsi="Times New Roman"/>
          <w:b/>
          <w:caps/>
          <w:noProof/>
          <w:szCs w:val="24"/>
        </w:rPr>
        <w:t xml:space="preserve">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iCs/>
        </w:rPr>
      </w:pPr>
      <w:r w:rsidRPr="001133CE">
        <w:rPr>
          <w:rFonts w:ascii="Times New Roman" w:eastAsia="Times New Roman" w:hAnsi="Times New Roman"/>
          <w:iCs/>
        </w:rPr>
        <w:t xml:space="preserve">G.L. </w:t>
      </w:r>
      <w:proofErr w:type="spellStart"/>
      <w:r w:rsidRPr="001133CE">
        <w:rPr>
          <w:rFonts w:ascii="Times New Roman" w:eastAsia="Times New Roman" w:hAnsi="Times New Roman"/>
          <w:iCs/>
        </w:rPr>
        <w:t>Pharma</w:t>
      </w:r>
      <w:proofErr w:type="spellEnd"/>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3.</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EXP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Lot.: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5.</w:t>
      </w:r>
      <w:r w:rsidRPr="001133CE">
        <w:rPr>
          <w:rFonts w:ascii="Times New Roman" w:eastAsia="Times New Roman" w:hAnsi="Times New Roman"/>
          <w:b/>
        </w:rPr>
        <w:tab/>
        <w:t>KITA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noProof/>
        </w:rPr>
        <w:br w:type="page"/>
      </w:r>
      <w:r w:rsidRPr="001133CE">
        <w:rPr>
          <w:rFonts w:ascii="Times New Roman" w:eastAsia="Times New Roman" w:hAnsi="Times New Roman"/>
          <w:b/>
        </w:rPr>
        <w:t>INFORMACIJA ANT IŠORINĖS PAKUOTĖS</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1133CE">
        <w:rPr>
          <w:rFonts w:ascii="Times New Roman" w:eastAsia="Times New Roman" w:hAnsi="Times New Roman"/>
          <w:b/>
        </w:rPr>
        <w:t>KARTONO DĖŽUTĖ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10 mg plėvele dengtos tabletės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2.</w:t>
      </w:r>
      <w:r w:rsidRPr="001133CE">
        <w:rPr>
          <w:rFonts w:ascii="Times New Roman" w:eastAsia="Times New Roman" w:hAnsi="Times New Roman"/>
          <w:b/>
        </w:rPr>
        <w:tab/>
        <w:t>VEIKLIOJI MEDŽIAGA IR JOS KIEKIS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Kiekvienoje tabletėje yra 10 mg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oksalato</w:t>
      </w:r>
      <w:proofErr w:type="spellEnd"/>
      <w:r w:rsidRPr="001133CE">
        <w:rPr>
          <w:rFonts w:ascii="Times New Roman" w:eastAsia="Times New Roman" w:hAnsi="Times New Roman"/>
        </w:rPr>
        <w:t xml:space="preserve">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3.</w:t>
      </w:r>
      <w:r w:rsidRPr="001133CE">
        <w:rPr>
          <w:rFonts w:ascii="Times New Roman" w:eastAsia="Times New Roman" w:hAnsi="Times New Roman"/>
          <w:b/>
        </w:rPr>
        <w:tab/>
        <w:t>PAGALBINIŲ MEDŽIAGŲ SĄRAŠAS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FARMACINĖ FORMA IR KIEKIS PAKUOTĖJE</w:t>
      </w:r>
    </w:p>
    <w:p w:rsidR="001133CE" w:rsidRPr="001133CE" w:rsidRDefault="001133CE" w:rsidP="001133CE">
      <w:pPr>
        <w:keepNext/>
        <w:tabs>
          <w:tab w:val="left" w:pos="360"/>
        </w:tabs>
        <w:spacing w:after="0" w:line="240" w:lineRule="auto"/>
        <w:rPr>
          <w:rFonts w:ascii="Times New Roman" w:eastAsia="Times New Roman" w:hAnsi="Times New Roman"/>
        </w:rPr>
      </w:pPr>
    </w:p>
    <w:p w:rsidR="001133CE" w:rsidRPr="00EA567E" w:rsidRDefault="001133CE" w:rsidP="001133CE">
      <w:pPr>
        <w:keepNext/>
        <w:tabs>
          <w:tab w:val="left" w:pos="360"/>
        </w:tabs>
        <w:spacing w:after="0" w:line="240" w:lineRule="auto"/>
        <w:rPr>
          <w:rFonts w:ascii="Times New Roman" w:eastAsia="Times New Roman" w:hAnsi="Times New Roman"/>
          <w:highlight w:val="lightGray"/>
        </w:rPr>
      </w:pPr>
      <w:r w:rsidRPr="001133CE">
        <w:rPr>
          <w:rFonts w:ascii="Times New Roman" w:eastAsia="Times New Roman" w:hAnsi="Times New Roman"/>
        </w:rPr>
        <w:t>Plėvele dengta tabletė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7 </w:t>
      </w:r>
      <w:r w:rsidRPr="00EA567E">
        <w:rPr>
          <w:rFonts w:ascii="Times New Roman" w:eastAsia="Arial Unicode MS" w:hAnsi="Times New Roman"/>
          <w:noProof/>
          <w:highlight w:val="lightGray"/>
        </w:rPr>
        <w:t>plėvele dengtos</w:t>
      </w:r>
      <w:r w:rsidRPr="001133CE">
        <w:rPr>
          <w:rFonts w:ascii="Times New Roman" w:eastAsia="Arial Unicode MS" w:hAnsi="Times New Roman"/>
          <w:noProof/>
        </w:rPr>
        <w:t xml:space="preserve">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14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15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30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49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56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60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84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100 plėvele dengtų tablečių</w:t>
      </w:r>
    </w:p>
    <w:p w:rsidR="001133CE" w:rsidRPr="001133CE" w:rsidRDefault="001133CE" w:rsidP="001133CE">
      <w:pPr>
        <w:spacing w:after="0" w:line="240" w:lineRule="auto"/>
        <w:rPr>
          <w:rFonts w:ascii="Times New Roman" w:eastAsia="Arial Unicode MS" w:hAnsi="Times New Roman"/>
          <w:noProof/>
        </w:rPr>
      </w:pPr>
      <w:r w:rsidRPr="00EA567E">
        <w:rPr>
          <w:rFonts w:ascii="Times New Roman" w:eastAsia="Arial Unicode MS" w:hAnsi="Times New Roman"/>
          <w:noProof/>
          <w:highlight w:val="lightGray"/>
        </w:rPr>
        <w:t>500 plėvele dengtų tablečių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5.</w:t>
      </w:r>
      <w:r w:rsidRPr="001133CE">
        <w:rPr>
          <w:rFonts w:ascii="Times New Roman" w:eastAsia="Times New Roman" w:hAnsi="Times New Roman"/>
          <w:b/>
        </w:rPr>
        <w:tab/>
        <w:t>VARTOJIMO METODAS IR BŪDAS (-AI)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Vartoti per burną.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Prieš vartojimą perskaitykite pakuotės lapelį.</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6.</w:t>
      </w:r>
      <w:r w:rsidRPr="001133CE">
        <w:rPr>
          <w:rFonts w:ascii="Times New Roman" w:eastAsia="Times New Roman" w:hAnsi="Times New Roman"/>
          <w:b/>
        </w:rPr>
        <w:tab/>
        <w:t xml:space="preserve">SPECIALUS ĮSPĖJIMAS, KAD VAISTINĮ PREPARATĄ BŪTINA LAIKYTI VAIKAMS </w:t>
      </w:r>
      <w:r w:rsidRPr="001133CE">
        <w:rPr>
          <w:rFonts w:ascii="Times New Roman" w:eastAsia="Times New Roman" w:hAnsi="Times New Roman"/>
          <w:b/>
          <w:noProof/>
        </w:rPr>
        <w:t xml:space="preserve">NEPASTEBIMOJE IR NEPASIEKIAMOJE </w:t>
      </w:r>
      <w:r w:rsidRPr="001133CE">
        <w:rPr>
          <w:rFonts w:ascii="Times New Roman" w:eastAsia="Times New Roman" w:hAnsi="Times New Roman"/>
          <w:b/>
        </w:rPr>
        <w:t>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Laikyti vaikams nepastebimoje ir nepasiekiamoje 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7.</w:t>
      </w:r>
      <w:r w:rsidRPr="001133CE">
        <w:rPr>
          <w:rFonts w:ascii="Times New Roman" w:eastAsia="Times New Roman" w:hAnsi="Times New Roman"/>
          <w:b/>
        </w:rPr>
        <w:tab/>
        <w:t>KITAS (-I) SPECIALUS (-ŪS) ĮSPĖJIMAS (-AI) (JEI REIKIA)</w:t>
      </w: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8.</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Tinka iki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9.</w:t>
      </w:r>
      <w:r w:rsidRPr="001133CE">
        <w:rPr>
          <w:rFonts w:ascii="Times New Roman" w:eastAsia="Times New Roman" w:hAnsi="Times New Roman"/>
          <w:b/>
        </w:rPr>
        <w:tab/>
        <w:t>SPECIALIOS LAIKYMO SĄLYGOS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10.</w:t>
      </w:r>
      <w:r w:rsidRPr="001133CE">
        <w:rPr>
          <w:rFonts w:ascii="Times New Roman" w:eastAsia="Times New Roman" w:hAnsi="Times New Roman"/>
          <w:b/>
        </w:rPr>
        <w:tab/>
        <w:t xml:space="preserve">SPECIALIOS ATSARGUMO PRIEMONĖS DĖL NESUVARTOTO </w:t>
      </w:r>
      <w:r w:rsidRPr="001133CE">
        <w:rPr>
          <w:rFonts w:ascii="Times New Roman" w:eastAsia="Times New Roman" w:hAnsi="Times New Roman"/>
          <w:b/>
          <w:bCs/>
        </w:rPr>
        <w:t xml:space="preserve">VAISTINIO PREPARATO AR JO ATLIEKŲ </w:t>
      </w:r>
      <w:r w:rsidRPr="001133CE">
        <w:rPr>
          <w:rFonts w:ascii="Times New Roman" w:eastAsia="Times New Roman" w:hAnsi="Times New Roman"/>
          <w:b/>
        </w:rPr>
        <w:t>TVARKYMO (JEI REIKIA)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42B42" w:rsidRPr="000D218E" w:rsidRDefault="00142B42" w:rsidP="00142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11.</w:t>
      </w:r>
      <w:r w:rsidRPr="000D218E">
        <w:rPr>
          <w:rFonts w:ascii="Times New Roman" w:eastAsia="Times New Roman" w:hAnsi="Times New Roman"/>
          <w:b/>
        </w:rPr>
        <w:tab/>
      </w:r>
      <w:r w:rsidRPr="000D218E">
        <w:rPr>
          <w:rFonts w:ascii="Times New Roman" w:hAnsi="Times New Roman"/>
          <w:b/>
          <w:caps/>
          <w:noProof/>
          <w:szCs w:val="24"/>
        </w:rPr>
        <w:t>REGISTRUOTOJO PAVADINIMAS IR ADRESAS</w:t>
      </w:r>
    </w:p>
    <w:p w:rsidR="00142B42" w:rsidRPr="000D218E" w:rsidRDefault="00142B42" w:rsidP="00142B42">
      <w:pPr>
        <w:spacing w:after="0" w:line="240" w:lineRule="auto"/>
        <w:rPr>
          <w:rFonts w:ascii="Times New Roman" w:eastAsia="Arial Unicode MS" w:hAnsi="Times New Roman"/>
          <w:noProof/>
        </w:rPr>
      </w:pPr>
    </w:p>
    <w:p w:rsidR="00142B42" w:rsidRPr="000D218E" w:rsidRDefault="00142B42" w:rsidP="00142B42">
      <w:pPr>
        <w:spacing w:after="0" w:line="240" w:lineRule="auto"/>
        <w:rPr>
          <w:rFonts w:ascii="Times New Roman" w:eastAsia="Times New Roman" w:hAnsi="Times New Roman"/>
          <w:iCs/>
        </w:rPr>
      </w:pPr>
      <w:r w:rsidRPr="000D218E">
        <w:rPr>
          <w:rFonts w:ascii="Times New Roman" w:eastAsia="Times New Roman" w:hAnsi="Times New Roman"/>
          <w:iCs/>
        </w:rPr>
        <w:t xml:space="preserve">G.L. </w:t>
      </w:r>
      <w:proofErr w:type="spellStart"/>
      <w:r w:rsidRPr="000D218E">
        <w:rPr>
          <w:rFonts w:ascii="Times New Roman" w:eastAsia="Times New Roman" w:hAnsi="Times New Roman"/>
          <w:iCs/>
        </w:rPr>
        <w:t>Pharma</w:t>
      </w:r>
      <w:proofErr w:type="spellEnd"/>
      <w:r w:rsidRPr="000D218E">
        <w:rPr>
          <w:rFonts w:ascii="Times New Roman" w:eastAsia="Times New Roman" w:hAnsi="Times New Roman"/>
          <w:iCs/>
        </w:rPr>
        <w:t xml:space="preserve"> </w:t>
      </w:r>
      <w:proofErr w:type="spellStart"/>
      <w:r w:rsidRPr="000D218E">
        <w:rPr>
          <w:rFonts w:ascii="Times New Roman" w:eastAsia="Times New Roman" w:hAnsi="Times New Roman"/>
          <w:iCs/>
        </w:rPr>
        <w:t>GmbH</w:t>
      </w:r>
      <w:proofErr w:type="spellEnd"/>
    </w:p>
    <w:p w:rsidR="00142B42" w:rsidRPr="000D218E" w:rsidRDefault="00142B42" w:rsidP="00142B42">
      <w:pPr>
        <w:spacing w:after="0" w:line="240" w:lineRule="auto"/>
        <w:rPr>
          <w:rFonts w:ascii="Times New Roman" w:eastAsia="Times New Roman" w:hAnsi="Times New Roman"/>
          <w:b/>
          <w:lang w:val="de-DE"/>
        </w:rPr>
      </w:pPr>
      <w:r w:rsidRPr="000D218E">
        <w:rPr>
          <w:rFonts w:ascii="Times New Roman" w:eastAsia="Times New Roman" w:hAnsi="Times New Roman"/>
          <w:lang w:val="de-DE"/>
        </w:rPr>
        <w:t>Schlossplatz 1</w:t>
      </w:r>
      <w:r w:rsidRPr="000D218E">
        <w:rPr>
          <w:rFonts w:ascii="Times New Roman" w:eastAsia="Times New Roman" w:hAnsi="Times New Roman"/>
          <w:b/>
          <w:lang w:val="de-DE"/>
        </w:rPr>
        <w:t xml:space="preserve"> </w:t>
      </w:r>
    </w:p>
    <w:p w:rsidR="00142B42" w:rsidRPr="000D218E" w:rsidRDefault="00142B42" w:rsidP="00142B42">
      <w:pPr>
        <w:spacing w:after="0" w:line="240" w:lineRule="auto"/>
        <w:rPr>
          <w:rFonts w:ascii="Times New Roman" w:eastAsia="Times New Roman" w:hAnsi="Times New Roman"/>
          <w:lang w:val="de-DE"/>
        </w:rPr>
      </w:pPr>
      <w:r w:rsidRPr="000D218E">
        <w:rPr>
          <w:rFonts w:ascii="Times New Roman" w:eastAsia="Times New Roman" w:hAnsi="Times New Roman"/>
          <w:lang w:val="de-DE"/>
        </w:rPr>
        <w:t xml:space="preserve">8502 </w:t>
      </w:r>
      <w:proofErr w:type="spellStart"/>
      <w:r w:rsidRPr="000D218E">
        <w:rPr>
          <w:rFonts w:ascii="Times New Roman" w:eastAsia="Times New Roman" w:hAnsi="Times New Roman"/>
          <w:lang w:val="de-DE"/>
        </w:rPr>
        <w:t>Lannach</w:t>
      </w:r>
      <w:proofErr w:type="spellEnd"/>
      <w:r w:rsidRPr="000D218E">
        <w:rPr>
          <w:rFonts w:ascii="Times New Roman" w:eastAsia="Times New Roman" w:hAnsi="Times New Roman"/>
          <w:lang w:val="de-DE"/>
        </w:rPr>
        <w:t xml:space="preserve"> </w:t>
      </w:r>
    </w:p>
    <w:p w:rsidR="00142B42" w:rsidRPr="000D218E" w:rsidRDefault="00142B42" w:rsidP="00142B42">
      <w:pPr>
        <w:spacing w:after="0" w:line="240" w:lineRule="auto"/>
        <w:rPr>
          <w:rFonts w:ascii="Times New Roman" w:eastAsia="Times New Roman" w:hAnsi="Times New Roman"/>
          <w:lang w:val="de-DE"/>
        </w:rPr>
      </w:pPr>
      <w:proofErr w:type="spellStart"/>
      <w:r w:rsidRPr="000D218E">
        <w:rPr>
          <w:rFonts w:ascii="Times New Roman" w:eastAsia="Times New Roman" w:hAnsi="Times New Roman"/>
          <w:lang w:val="de-DE"/>
        </w:rPr>
        <w:t>Austrija</w:t>
      </w:r>
      <w:proofErr w:type="spellEnd"/>
    </w:p>
    <w:p w:rsidR="00142B42" w:rsidRPr="000D218E" w:rsidRDefault="00142B42" w:rsidP="00142B42">
      <w:pPr>
        <w:spacing w:after="0" w:line="240" w:lineRule="auto"/>
        <w:rPr>
          <w:rFonts w:ascii="Times New Roman" w:eastAsia="Arial Unicode MS" w:hAnsi="Times New Roman"/>
          <w:noProof/>
        </w:rPr>
      </w:pPr>
    </w:p>
    <w:p w:rsidR="00142B42" w:rsidRPr="000D218E" w:rsidRDefault="00142B42" w:rsidP="00142B42">
      <w:pPr>
        <w:spacing w:after="0" w:line="240" w:lineRule="auto"/>
        <w:rPr>
          <w:rFonts w:ascii="Times New Roman" w:eastAsia="Arial Unicode MS" w:hAnsi="Times New Roman"/>
          <w:noProof/>
        </w:rPr>
      </w:pPr>
    </w:p>
    <w:p w:rsidR="00142B42" w:rsidRPr="000D218E" w:rsidRDefault="00142B42" w:rsidP="00142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12.</w:t>
      </w:r>
      <w:r w:rsidRPr="000D218E">
        <w:rPr>
          <w:rFonts w:ascii="Times New Roman" w:eastAsia="Times New Roman" w:hAnsi="Times New Roman"/>
          <w:b/>
        </w:rPr>
        <w:tab/>
      </w:r>
      <w:r w:rsidRPr="000D218E">
        <w:rPr>
          <w:rFonts w:ascii="Times New Roman" w:hAnsi="Times New Roman"/>
          <w:b/>
          <w:noProof/>
          <w:szCs w:val="24"/>
        </w:rPr>
        <w:t>REGISTRACIJOS PAŽYMĖJIMO NUMERIS (-IAI)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N7 - LT/1/09/1659/016</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LT/1/09/1659/062</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LT/1/09/1659/017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LT/1/09/1659/018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LT/1/09/1659/019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LT/1/09/1659/020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LT/1/09/1659/021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LT/1/09/1659/022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LT/1/09/1659/023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LT/1/09/1659/024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LT/1/09/1659/025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LT/1/09/1659/026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LT/1/09/1659/027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LT/1/09/1659/028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LT/1/09/1659/029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N500 - LT/1/09/1659/030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13.</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Serija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14.</w:t>
      </w:r>
      <w:r w:rsidRPr="001133CE">
        <w:rPr>
          <w:rFonts w:ascii="Times New Roman" w:eastAsia="Times New Roman" w:hAnsi="Times New Roman"/>
          <w:b/>
        </w:rPr>
        <w:tab/>
        <w:t>PARDAVIMO (IŠDAVIMO) TVARKA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Receptinis vaistinis preparatas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15.</w:t>
      </w:r>
      <w:r w:rsidRPr="001133CE">
        <w:rPr>
          <w:rFonts w:ascii="Times New Roman" w:eastAsia="Times New Roman" w:hAnsi="Times New Roman"/>
          <w:b/>
        </w:rPr>
        <w:tab/>
        <w:t>VARTOJIMO INSTRUKCIJA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16.</w:t>
      </w:r>
      <w:r w:rsidRPr="001133CE">
        <w:rPr>
          <w:rFonts w:ascii="Times New Roman" w:eastAsia="Times New Roman" w:hAnsi="Times New Roman"/>
          <w:b/>
        </w:rPr>
        <w:tab/>
        <w:t>INFORMACIJA BRAILIO RAŠTU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10 mg</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noProof/>
        </w:rPr>
        <w:br w:type="page"/>
      </w:r>
      <w:r w:rsidRPr="001133CE">
        <w:rPr>
          <w:rFonts w:ascii="Times New Roman" w:eastAsia="Times New Roman" w:hAnsi="Times New Roman"/>
          <w:b/>
        </w:rPr>
        <w:t xml:space="preserve">MINIMALI </w:t>
      </w:r>
      <w:r w:rsidRPr="001133CE">
        <w:rPr>
          <w:rFonts w:ascii="Times New Roman" w:eastAsia="Times New Roman" w:hAnsi="Times New Roman"/>
          <w:b/>
          <w:caps/>
        </w:rPr>
        <w:t xml:space="preserve">informacija ant </w:t>
      </w:r>
      <w:r w:rsidRPr="001133CE">
        <w:rPr>
          <w:rFonts w:ascii="Times New Roman" w:eastAsia="Times New Roman" w:hAnsi="Times New Roman"/>
          <w:b/>
        </w:rPr>
        <w:t>LIZDINIŲ PLOKŠTELIŲ ARBA DVISLUOKSNIŲ JUOSTELIŲ</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LIZDINĖ PLOKŠTELĖ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10 mg </w:t>
      </w:r>
      <w:r w:rsidRPr="00EA567E">
        <w:rPr>
          <w:rFonts w:ascii="Times New Roman" w:eastAsia="Arial Unicode MS" w:hAnsi="Times New Roman"/>
          <w:noProof/>
          <w:highlight w:val="lightGray"/>
        </w:rPr>
        <w:t>plėvele dengtos</w:t>
      </w:r>
      <w:r w:rsidRPr="001133CE">
        <w:rPr>
          <w:rFonts w:ascii="Times New Roman" w:eastAsia="Arial Unicode MS" w:hAnsi="Times New Roman"/>
          <w:noProof/>
        </w:rPr>
        <w:t xml:space="preserve"> 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42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Arial Unicode MS" w:hAnsi="Times New Roman"/>
          <w:noProof/>
        </w:rPr>
      </w:pPr>
      <w:r w:rsidRPr="001133CE">
        <w:rPr>
          <w:rFonts w:ascii="Times New Roman" w:eastAsia="Times New Roman" w:hAnsi="Times New Roman"/>
          <w:b/>
        </w:rPr>
        <w:t>2.</w:t>
      </w:r>
      <w:r w:rsidRPr="001133CE">
        <w:rPr>
          <w:rFonts w:ascii="Times New Roman" w:eastAsia="Times New Roman" w:hAnsi="Times New Roman"/>
          <w:b/>
        </w:rPr>
        <w:tab/>
      </w:r>
      <w:r w:rsidR="00142B42" w:rsidRPr="000D218E">
        <w:rPr>
          <w:rFonts w:ascii="Times New Roman" w:hAnsi="Times New Roman"/>
          <w:b/>
          <w:caps/>
          <w:noProof/>
          <w:szCs w:val="24"/>
        </w:rPr>
        <w:t>REGISTRUOTOJO</w:t>
      </w:r>
      <w:r w:rsidR="00142B42">
        <w:rPr>
          <w:rFonts w:ascii="Times New Roman" w:hAnsi="Times New Roman"/>
          <w:b/>
          <w:caps/>
          <w:noProof/>
          <w:szCs w:val="24"/>
        </w:rPr>
        <w:t xml:space="preserve"> PAVADINIMAS</w:t>
      </w:r>
    </w:p>
    <w:p w:rsidR="00142B42" w:rsidRDefault="00142B42" w:rsidP="001133CE">
      <w:pPr>
        <w:spacing w:after="0" w:line="240" w:lineRule="auto"/>
        <w:rPr>
          <w:rFonts w:ascii="Times New Roman" w:eastAsia="Times New Roman" w:hAnsi="Times New Roman"/>
          <w:iCs/>
        </w:rPr>
      </w:pPr>
    </w:p>
    <w:p w:rsidR="001133CE" w:rsidRPr="001133CE" w:rsidRDefault="001133CE" w:rsidP="001133CE">
      <w:pPr>
        <w:spacing w:after="0" w:line="240" w:lineRule="auto"/>
        <w:rPr>
          <w:rFonts w:ascii="Times New Roman" w:eastAsia="Times New Roman" w:hAnsi="Times New Roman"/>
          <w:iCs/>
        </w:rPr>
      </w:pPr>
      <w:r w:rsidRPr="001133CE">
        <w:rPr>
          <w:rFonts w:ascii="Times New Roman" w:eastAsia="Times New Roman" w:hAnsi="Times New Roman"/>
          <w:iCs/>
        </w:rPr>
        <w:t xml:space="preserve">G.L. </w:t>
      </w:r>
      <w:proofErr w:type="spellStart"/>
      <w:r w:rsidRPr="001133CE">
        <w:rPr>
          <w:rFonts w:ascii="Times New Roman" w:eastAsia="Times New Roman" w:hAnsi="Times New Roman"/>
          <w:iCs/>
        </w:rPr>
        <w:t>Pharma</w:t>
      </w:r>
      <w:proofErr w:type="spellEnd"/>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3.</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EXP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Lot.: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5.</w:t>
      </w:r>
      <w:r w:rsidRPr="001133CE">
        <w:rPr>
          <w:rFonts w:ascii="Times New Roman" w:eastAsia="Times New Roman" w:hAnsi="Times New Roman"/>
          <w:b/>
        </w:rPr>
        <w:tab/>
        <w:t>KITA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INFORMACIJA ANT IŠORINĖS PAKUOTĖS</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1133CE">
        <w:rPr>
          <w:rFonts w:ascii="Times New Roman" w:eastAsia="Times New Roman" w:hAnsi="Times New Roman"/>
          <w:b/>
        </w:rPr>
        <w:t>KARTONO DĖŽUTĖ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15 mg plėvele dengtos tabletės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2.</w:t>
      </w:r>
      <w:r w:rsidRPr="001133CE">
        <w:rPr>
          <w:rFonts w:ascii="Times New Roman" w:eastAsia="Times New Roman" w:hAnsi="Times New Roman"/>
          <w:b/>
        </w:rPr>
        <w:tab/>
        <w:t>VEIKLIOJI MEDŽIAGA IR JOS KIEKIS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Kiekvienoje tabletėje yra 15 mg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oksalato</w:t>
      </w:r>
      <w:proofErr w:type="spellEnd"/>
      <w:r w:rsidRPr="001133CE">
        <w:rPr>
          <w:rFonts w:ascii="Times New Roman" w:eastAsia="Times New Roman" w:hAnsi="Times New Roman"/>
        </w:rPr>
        <w:t xml:space="preserve">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3.</w:t>
      </w:r>
      <w:r w:rsidRPr="001133CE">
        <w:rPr>
          <w:rFonts w:ascii="Times New Roman" w:eastAsia="Times New Roman" w:hAnsi="Times New Roman"/>
          <w:b/>
        </w:rPr>
        <w:tab/>
        <w:t>PAGALBINIŲ MEDŽIAGŲ SĄRAŠAS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FARMACINĖ FORMA IR KIEKIS PAKUOTĖJE</w:t>
      </w:r>
    </w:p>
    <w:p w:rsidR="001133CE" w:rsidRPr="001133CE" w:rsidRDefault="001133CE" w:rsidP="001133CE">
      <w:pPr>
        <w:keepNext/>
        <w:tabs>
          <w:tab w:val="left" w:pos="360"/>
        </w:tabs>
        <w:spacing w:after="0" w:line="240" w:lineRule="auto"/>
        <w:rPr>
          <w:rFonts w:ascii="Times New Roman" w:eastAsia="Times New Roman" w:hAnsi="Times New Roman"/>
        </w:rPr>
      </w:pPr>
    </w:p>
    <w:p w:rsidR="001133CE" w:rsidRPr="00EA567E" w:rsidRDefault="001133CE" w:rsidP="001133CE">
      <w:pPr>
        <w:keepNext/>
        <w:tabs>
          <w:tab w:val="left" w:pos="360"/>
        </w:tabs>
        <w:spacing w:after="0" w:line="240" w:lineRule="auto"/>
        <w:rPr>
          <w:rFonts w:ascii="Times New Roman" w:eastAsia="Times New Roman" w:hAnsi="Times New Roman"/>
          <w:highlight w:val="lightGray"/>
        </w:rPr>
      </w:pPr>
      <w:r w:rsidRPr="001133CE">
        <w:rPr>
          <w:rFonts w:ascii="Times New Roman" w:eastAsia="Times New Roman" w:hAnsi="Times New Roman"/>
        </w:rPr>
        <w:t>Plėvele dengta tabletė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7 </w:t>
      </w:r>
      <w:r w:rsidRPr="00EA567E">
        <w:rPr>
          <w:rFonts w:ascii="Times New Roman" w:eastAsia="Arial Unicode MS" w:hAnsi="Times New Roman"/>
          <w:noProof/>
          <w:highlight w:val="lightGray"/>
        </w:rPr>
        <w:t>plėvele dengtos</w:t>
      </w:r>
      <w:r w:rsidRPr="001133CE">
        <w:rPr>
          <w:rFonts w:ascii="Times New Roman" w:eastAsia="Arial Unicode MS" w:hAnsi="Times New Roman"/>
          <w:noProof/>
        </w:rPr>
        <w:t xml:space="preserve">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14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15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30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49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56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60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84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100 plėvele dengtų tablečių</w:t>
      </w:r>
    </w:p>
    <w:p w:rsidR="001133CE" w:rsidRPr="001133CE" w:rsidRDefault="001133CE" w:rsidP="001133CE">
      <w:pPr>
        <w:spacing w:after="0" w:line="240" w:lineRule="auto"/>
        <w:rPr>
          <w:rFonts w:ascii="Times New Roman" w:eastAsia="Arial Unicode MS" w:hAnsi="Times New Roman"/>
          <w:noProof/>
        </w:rPr>
      </w:pPr>
      <w:r w:rsidRPr="00EA567E">
        <w:rPr>
          <w:rFonts w:ascii="Times New Roman" w:eastAsia="Arial Unicode MS" w:hAnsi="Times New Roman"/>
          <w:noProof/>
          <w:highlight w:val="lightGray"/>
        </w:rPr>
        <w:t>500 plėvele dengtų tablečių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5.</w:t>
      </w:r>
      <w:r w:rsidRPr="001133CE">
        <w:rPr>
          <w:rFonts w:ascii="Times New Roman" w:eastAsia="Times New Roman" w:hAnsi="Times New Roman"/>
          <w:b/>
        </w:rPr>
        <w:tab/>
        <w:t>VARTOJIMO METODAS IR BŪDAS (-AI)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Vartoti per burną.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Prieš vartojimą perskaitykite pakuotės lapelį.</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6.</w:t>
      </w:r>
      <w:r w:rsidRPr="001133CE">
        <w:rPr>
          <w:rFonts w:ascii="Times New Roman" w:eastAsia="Times New Roman" w:hAnsi="Times New Roman"/>
          <w:b/>
        </w:rPr>
        <w:tab/>
        <w:t xml:space="preserve">SPECIALUS ĮSPĖJIMAS, KAD VAISTINĮ PREPARATĄ BŪTINA LAIKYTI VAIKAMS </w:t>
      </w:r>
      <w:r w:rsidRPr="001133CE">
        <w:rPr>
          <w:rFonts w:ascii="Times New Roman" w:eastAsia="Times New Roman" w:hAnsi="Times New Roman"/>
          <w:b/>
          <w:noProof/>
        </w:rPr>
        <w:t xml:space="preserve">NEPASTEBIMOJE IR NEPASIEKIAMOJE </w:t>
      </w:r>
      <w:r w:rsidRPr="001133CE">
        <w:rPr>
          <w:rFonts w:ascii="Times New Roman" w:eastAsia="Times New Roman" w:hAnsi="Times New Roman"/>
          <w:b/>
        </w:rPr>
        <w:t>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Laikyti vaikams nepastebimoje ir nepasiekiamoje  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7.</w:t>
      </w:r>
      <w:r w:rsidRPr="001133CE">
        <w:rPr>
          <w:rFonts w:ascii="Times New Roman" w:eastAsia="Times New Roman" w:hAnsi="Times New Roman"/>
          <w:b/>
        </w:rPr>
        <w:tab/>
        <w:t>KITAS (-I) SPECIALUS (-ŪS) ĮSPĖJIMAS (-AI) (JEI REIKIA)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8.</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Tinka iki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9.</w:t>
      </w:r>
      <w:r w:rsidRPr="001133CE">
        <w:rPr>
          <w:rFonts w:ascii="Times New Roman" w:eastAsia="Times New Roman" w:hAnsi="Times New Roman"/>
          <w:b/>
        </w:rPr>
        <w:tab/>
        <w:t>SPECIALIOS LAIKYMO SĄLYGOS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10.</w:t>
      </w:r>
      <w:r w:rsidRPr="001133CE">
        <w:rPr>
          <w:rFonts w:ascii="Times New Roman" w:eastAsia="Times New Roman" w:hAnsi="Times New Roman"/>
          <w:b/>
        </w:rPr>
        <w:tab/>
        <w:t xml:space="preserve">SPECIALIOS ATSARGUMO PRIEMONĖS DĖL NESUVARTOTO </w:t>
      </w:r>
      <w:r w:rsidRPr="001133CE">
        <w:rPr>
          <w:rFonts w:ascii="Times New Roman" w:eastAsia="Times New Roman" w:hAnsi="Times New Roman"/>
          <w:b/>
          <w:bCs/>
        </w:rPr>
        <w:t xml:space="preserve">VAISTINIO PREPARATO AR JO ATLIEKŲ </w:t>
      </w:r>
      <w:r w:rsidRPr="001133CE">
        <w:rPr>
          <w:rFonts w:ascii="Times New Roman" w:eastAsia="Times New Roman" w:hAnsi="Times New Roman"/>
          <w:b/>
        </w:rPr>
        <w:t>TVARKYMO (JEI REIKIA)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42B42" w:rsidRPr="000D218E" w:rsidRDefault="00142B42" w:rsidP="00142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11.</w:t>
      </w:r>
      <w:r w:rsidRPr="000D218E">
        <w:rPr>
          <w:rFonts w:ascii="Times New Roman" w:eastAsia="Times New Roman" w:hAnsi="Times New Roman"/>
          <w:b/>
        </w:rPr>
        <w:tab/>
      </w:r>
      <w:r w:rsidRPr="000D218E">
        <w:rPr>
          <w:rFonts w:ascii="Times New Roman" w:hAnsi="Times New Roman"/>
          <w:b/>
          <w:caps/>
          <w:noProof/>
          <w:szCs w:val="24"/>
        </w:rPr>
        <w:t>REGISTRUOTOJO PAVADINIMAS IR ADRESAS</w:t>
      </w:r>
    </w:p>
    <w:p w:rsidR="00142B42" w:rsidRPr="000D218E" w:rsidRDefault="00142B42" w:rsidP="00142B42">
      <w:pPr>
        <w:spacing w:after="0" w:line="240" w:lineRule="auto"/>
        <w:rPr>
          <w:rFonts w:ascii="Times New Roman" w:eastAsia="Arial Unicode MS" w:hAnsi="Times New Roman"/>
          <w:noProof/>
        </w:rPr>
      </w:pPr>
    </w:p>
    <w:p w:rsidR="00142B42" w:rsidRPr="000D218E" w:rsidRDefault="00142B42" w:rsidP="00142B42">
      <w:pPr>
        <w:spacing w:after="0" w:line="240" w:lineRule="auto"/>
        <w:rPr>
          <w:rFonts w:ascii="Times New Roman" w:eastAsia="Times New Roman" w:hAnsi="Times New Roman"/>
          <w:iCs/>
        </w:rPr>
      </w:pPr>
      <w:r w:rsidRPr="000D218E">
        <w:rPr>
          <w:rFonts w:ascii="Times New Roman" w:eastAsia="Times New Roman" w:hAnsi="Times New Roman"/>
          <w:iCs/>
        </w:rPr>
        <w:t xml:space="preserve">G.L. </w:t>
      </w:r>
      <w:proofErr w:type="spellStart"/>
      <w:r w:rsidRPr="000D218E">
        <w:rPr>
          <w:rFonts w:ascii="Times New Roman" w:eastAsia="Times New Roman" w:hAnsi="Times New Roman"/>
          <w:iCs/>
        </w:rPr>
        <w:t>Pharma</w:t>
      </w:r>
      <w:proofErr w:type="spellEnd"/>
      <w:r w:rsidRPr="000D218E">
        <w:rPr>
          <w:rFonts w:ascii="Times New Roman" w:eastAsia="Times New Roman" w:hAnsi="Times New Roman"/>
          <w:iCs/>
        </w:rPr>
        <w:t xml:space="preserve"> </w:t>
      </w:r>
      <w:proofErr w:type="spellStart"/>
      <w:r w:rsidRPr="000D218E">
        <w:rPr>
          <w:rFonts w:ascii="Times New Roman" w:eastAsia="Times New Roman" w:hAnsi="Times New Roman"/>
          <w:iCs/>
        </w:rPr>
        <w:t>GmbH</w:t>
      </w:r>
      <w:proofErr w:type="spellEnd"/>
    </w:p>
    <w:p w:rsidR="00142B42" w:rsidRPr="000D218E" w:rsidRDefault="00142B42" w:rsidP="00142B42">
      <w:pPr>
        <w:spacing w:after="0" w:line="240" w:lineRule="auto"/>
        <w:rPr>
          <w:rFonts w:ascii="Times New Roman" w:eastAsia="Times New Roman" w:hAnsi="Times New Roman"/>
          <w:b/>
          <w:lang w:val="de-DE"/>
        </w:rPr>
      </w:pPr>
      <w:r w:rsidRPr="000D218E">
        <w:rPr>
          <w:rFonts w:ascii="Times New Roman" w:eastAsia="Times New Roman" w:hAnsi="Times New Roman"/>
          <w:lang w:val="de-DE"/>
        </w:rPr>
        <w:t>Schlossplatz 1</w:t>
      </w:r>
      <w:r w:rsidRPr="000D218E">
        <w:rPr>
          <w:rFonts w:ascii="Times New Roman" w:eastAsia="Times New Roman" w:hAnsi="Times New Roman"/>
          <w:b/>
          <w:lang w:val="de-DE"/>
        </w:rPr>
        <w:t xml:space="preserve"> </w:t>
      </w:r>
    </w:p>
    <w:p w:rsidR="00142B42" w:rsidRPr="000D218E" w:rsidRDefault="00142B42" w:rsidP="00142B42">
      <w:pPr>
        <w:spacing w:after="0" w:line="240" w:lineRule="auto"/>
        <w:rPr>
          <w:rFonts w:ascii="Times New Roman" w:eastAsia="Times New Roman" w:hAnsi="Times New Roman"/>
          <w:lang w:val="de-DE"/>
        </w:rPr>
      </w:pPr>
      <w:r w:rsidRPr="000D218E">
        <w:rPr>
          <w:rFonts w:ascii="Times New Roman" w:eastAsia="Times New Roman" w:hAnsi="Times New Roman"/>
          <w:lang w:val="de-DE"/>
        </w:rPr>
        <w:t xml:space="preserve">8502 </w:t>
      </w:r>
      <w:proofErr w:type="spellStart"/>
      <w:r w:rsidRPr="000D218E">
        <w:rPr>
          <w:rFonts w:ascii="Times New Roman" w:eastAsia="Times New Roman" w:hAnsi="Times New Roman"/>
          <w:lang w:val="de-DE"/>
        </w:rPr>
        <w:t>Lannach</w:t>
      </w:r>
      <w:proofErr w:type="spellEnd"/>
      <w:r w:rsidRPr="000D218E">
        <w:rPr>
          <w:rFonts w:ascii="Times New Roman" w:eastAsia="Times New Roman" w:hAnsi="Times New Roman"/>
          <w:lang w:val="de-DE"/>
        </w:rPr>
        <w:t xml:space="preserve"> </w:t>
      </w:r>
    </w:p>
    <w:p w:rsidR="00142B42" w:rsidRPr="000D218E" w:rsidRDefault="00142B42" w:rsidP="00142B42">
      <w:pPr>
        <w:spacing w:after="0" w:line="240" w:lineRule="auto"/>
        <w:rPr>
          <w:rFonts w:ascii="Times New Roman" w:eastAsia="Times New Roman" w:hAnsi="Times New Roman"/>
          <w:lang w:val="de-DE"/>
        </w:rPr>
      </w:pPr>
      <w:proofErr w:type="spellStart"/>
      <w:r w:rsidRPr="000D218E">
        <w:rPr>
          <w:rFonts w:ascii="Times New Roman" w:eastAsia="Times New Roman" w:hAnsi="Times New Roman"/>
          <w:lang w:val="de-DE"/>
        </w:rPr>
        <w:t>Austrija</w:t>
      </w:r>
      <w:proofErr w:type="spellEnd"/>
    </w:p>
    <w:p w:rsidR="00142B42" w:rsidRPr="000D218E" w:rsidRDefault="00142B42" w:rsidP="00142B42">
      <w:pPr>
        <w:spacing w:after="0" w:line="240" w:lineRule="auto"/>
        <w:rPr>
          <w:rFonts w:ascii="Times New Roman" w:eastAsia="Arial Unicode MS" w:hAnsi="Times New Roman"/>
          <w:noProof/>
        </w:rPr>
      </w:pPr>
    </w:p>
    <w:p w:rsidR="00142B42" w:rsidRPr="000D218E" w:rsidRDefault="00142B42" w:rsidP="00142B42">
      <w:pPr>
        <w:spacing w:after="0" w:line="240" w:lineRule="auto"/>
        <w:rPr>
          <w:rFonts w:ascii="Times New Roman" w:eastAsia="Arial Unicode MS" w:hAnsi="Times New Roman"/>
          <w:noProof/>
        </w:rPr>
      </w:pPr>
    </w:p>
    <w:p w:rsidR="00142B42" w:rsidRPr="000D218E" w:rsidRDefault="00142B42" w:rsidP="00142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12.</w:t>
      </w:r>
      <w:r w:rsidRPr="000D218E">
        <w:rPr>
          <w:rFonts w:ascii="Times New Roman" w:eastAsia="Times New Roman" w:hAnsi="Times New Roman"/>
          <w:b/>
        </w:rPr>
        <w:tab/>
      </w:r>
      <w:r w:rsidRPr="000D218E">
        <w:rPr>
          <w:rFonts w:ascii="Times New Roman" w:hAnsi="Times New Roman"/>
          <w:b/>
          <w:noProof/>
          <w:szCs w:val="24"/>
        </w:rPr>
        <w:t>REGISTRACIJOS PAŽYMĖJIMO NUMERIS (-IAI)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N7 - LT/1/09/1659/031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LT/1/09/1659/063</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LT/1/09/1659/032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LT/1/09/1659/033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LT/1/09/1659/034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LT/1/09/1659/035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LT/1/09/1659/036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LT/1/09/1659/037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LT/1/09/1659/038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LT/1/09/1659/039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LT/1/09/1659/040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LT/1/09/1659/041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LT/1/09/1659/042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LT/1/09/1659/043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LT/1/09/1659/044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N500 - LT/1/09/1659/045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13.</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Serija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14.</w:t>
      </w:r>
      <w:r w:rsidRPr="001133CE">
        <w:rPr>
          <w:rFonts w:ascii="Times New Roman" w:eastAsia="Times New Roman" w:hAnsi="Times New Roman"/>
          <w:b/>
        </w:rPr>
        <w:tab/>
        <w:t>PARDAVIMO (IŠDAVIMO) TVARKA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Receptinis vaistinis preparatas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15.</w:t>
      </w:r>
      <w:r w:rsidRPr="001133CE">
        <w:rPr>
          <w:rFonts w:ascii="Times New Roman" w:eastAsia="Times New Roman" w:hAnsi="Times New Roman"/>
          <w:b/>
        </w:rPr>
        <w:tab/>
        <w:t>VARTOJIMO INSTRUKCIJA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16.</w:t>
      </w:r>
      <w:r w:rsidRPr="001133CE">
        <w:rPr>
          <w:rFonts w:ascii="Times New Roman" w:eastAsia="Times New Roman" w:hAnsi="Times New Roman"/>
          <w:b/>
        </w:rPr>
        <w:tab/>
        <w:t>INFORMACIJA BRAILIO RAŠTU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15 mg</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 xml:space="preserve">MINIMALI </w:t>
      </w:r>
      <w:r w:rsidRPr="001133CE">
        <w:rPr>
          <w:rFonts w:ascii="Times New Roman" w:eastAsia="Times New Roman" w:hAnsi="Times New Roman"/>
          <w:b/>
          <w:caps/>
        </w:rPr>
        <w:t xml:space="preserve">informacija ant </w:t>
      </w:r>
      <w:r w:rsidRPr="001133CE">
        <w:rPr>
          <w:rFonts w:ascii="Times New Roman" w:eastAsia="Times New Roman" w:hAnsi="Times New Roman"/>
          <w:b/>
        </w:rPr>
        <w:t>LIZDINIŲ PLOKŠTELIŲ ARBA DVISLUOKSNIŲ JUOSTELIŲ</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LIZDINĖ PLOKŠTELĖ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15 mg </w:t>
      </w:r>
      <w:r w:rsidRPr="00EA567E" w:rsidDel="00C37B23">
        <w:rPr>
          <w:rFonts w:ascii="Times New Roman" w:eastAsia="Arial Unicode MS" w:hAnsi="Times New Roman"/>
          <w:noProof/>
          <w:highlight w:val="lightGray"/>
        </w:rPr>
        <w:t>plėvele dengtos</w:t>
      </w:r>
      <w:r w:rsidRPr="001133CE" w:rsidDel="00C37B23">
        <w:rPr>
          <w:rFonts w:ascii="Times New Roman" w:eastAsia="Arial Unicode MS" w:hAnsi="Times New Roman"/>
          <w:noProof/>
        </w:rPr>
        <w:t xml:space="preserve"> </w:t>
      </w:r>
      <w:r w:rsidRPr="001133CE">
        <w:rPr>
          <w:rFonts w:ascii="Times New Roman" w:eastAsia="Arial Unicode MS" w:hAnsi="Times New Roman"/>
          <w:noProof/>
        </w:rPr>
        <w:t>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2.</w:t>
      </w:r>
      <w:r w:rsidRPr="001133CE">
        <w:rPr>
          <w:rFonts w:ascii="Times New Roman" w:eastAsia="Times New Roman" w:hAnsi="Times New Roman"/>
          <w:b/>
        </w:rPr>
        <w:tab/>
      </w:r>
      <w:r w:rsidR="00142B42" w:rsidRPr="000D218E">
        <w:rPr>
          <w:rFonts w:ascii="Times New Roman" w:hAnsi="Times New Roman"/>
          <w:b/>
          <w:caps/>
          <w:noProof/>
          <w:szCs w:val="24"/>
        </w:rPr>
        <w:t>REGISTRUOTOJO</w:t>
      </w:r>
      <w:r w:rsidR="00142B42">
        <w:rPr>
          <w:rFonts w:ascii="Times New Roman" w:hAnsi="Times New Roman"/>
          <w:b/>
          <w:caps/>
          <w:noProof/>
          <w:szCs w:val="24"/>
        </w:rPr>
        <w:t xml:space="preserve">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iCs/>
        </w:rPr>
      </w:pPr>
      <w:r w:rsidRPr="001133CE">
        <w:rPr>
          <w:rFonts w:ascii="Times New Roman" w:eastAsia="Times New Roman" w:hAnsi="Times New Roman"/>
          <w:iCs/>
        </w:rPr>
        <w:t xml:space="preserve">G.L. </w:t>
      </w:r>
      <w:proofErr w:type="spellStart"/>
      <w:r w:rsidRPr="001133CE">
        <w:rPr>
          <w:rFonts w:ascii="Times New Roman" w:eastAsia="Times New Roman" w:hAnsi="Times New Roman"/>
          <w:iCs/>
        </w:rPr>
        <w:t>Pharma</w:t>
      </w:r>
      <w:proofErr w:type="spellEnd"/>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3.</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EXP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Lot.: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5.</w:t>
      </w:r>
      <w:r w:rsidRPr="001133CE">
        <w:rPr>
          <w:rFonts w:ascii="Times New Roman" w:eastAsia="Times New Roman" w:hAnsi="Times New Roman"/>
          <w:b/>
        </w:rPr>
        <w:tab/>
        <w:t>KITA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INFORMACIJA ANT IŠORINĖS PAKUOTĖS</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1133CE">
        <w:rPr>
          <w:rFonts w:ascii="Times New Roman" w:eastAsia="Times New Roman" w:hAnsi="Times New Roman"/>
          <w:b/>
        </w:rPr>
        <w:t>KARTONO DĖŽUTĖ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20 mg plėvele dengtos tabletės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2.</w:t>
      </w:r>
      <w:r w:rsidRPr="001133CE">
        <w:rPr>
          <w:rFonts w:ascii="Times New Roman" w:eastAsia="Times New Roman" w:hAnsi="Times New Roman"/>
          <w:b/>
        </w:rPr>
        <w:tab/>
        <w:t>VEIKLIOJI MEDŽIAGA IR JOS KIEKIS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Kiekvienoje tabletėje yra 20 mg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oksalato</w:t>
      </w:r>
      <w:proofErr w:type="spellEnd"/>
      <w:r w:rsidRPr="001133CE">
        <w:rPr>
          <w:rFonts w:ascii="Times New Roman" w:eastAsia="Times New Roman" w:hAnsi="Times New Roman"/>
        </w:rPr>
        <w:t xml:space="preserve">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3.</w:t>
      </w:r>
      <w:r w:rsidRPr="001133CE">
        <w:rPr>
          <w:rFonts w:ascii="Times New Roman" w:eastAsia="Times New Roman" w:hAnsi="Times New Roman"/>
          <w:b/>
        </w:rPr>
        <w:tab/>
        <w:t>PAGALBINIŲ MEDŽIAGŲ SĄRAŠAS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FARMACINĖ FORMA IR KIEKIS PAKUOTĖJE</w:t>
      </w:r>
    </w:p>
    <w:p w:rsidR="001133CE" w:rsidRPr="001133CE" w:rsidRDefault="001133CE" w:rsidP="001133CE">
      <w:pPr>
        <w:keepNext/>
        <w:tabs>
          <w:tab w:val="left" w:pos="360"/>
        </w:tabs>
        <w:spacing w:after="0" w:line="240" w:lineRule="auto"/>
        <w:rPr>
          <w:rFonts w:ascii="Times New Roman" w:eastAsia="Times New Roman" w:hAnsi="Times New Roman"/>
        </w:rPr>
      </w:pPr>
    </w:p>
    <w:p w:rsidR="001133CE" w:rsidRPr="00EA567E" w:rsidRDefault="001133CE" w:rsidP="001133CE">
      <w:pPr>
        <w:keepNext/>
        <w:tabs>
          <w:tab w:val="left" w:pos="360"/>
        </w:tabs>
        <w:spacing w:after="0" w:line="240" w:lineRule="auto"/>
        <w:rPr>
          <w:rFonts w:ascii="Times New Roman" w:eastAsia="Times New Roman" w:hAnsi="Times New Roman"/>
          <w:highlight w:val="lightGray"/>
        </w:rPr>
      </w:pPr>
      <w:r w:rsidRPr="001133CE">
        <w:rPr>
          <w:rFonts w:ascii="Times New Roman" w:eastAsia="Times New Roman" w:hAnsi="Times New Roman"/>
        </w:rPr>
        <w:t>Plėvele dengta tabletė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7 </w:t>
      </w:r>
      <w:r w:rsidRPr="00EA567E">
        <w:rPr>
          <w:rFonts w:ascii="Times New Roman" w:eastAsia="Arial Unicode MS" w:hAnsi="Times New Roman"/>
          <w:noProof/>
          <w:highlight w:val="lightGray"/>
        </w:rPr>
        <w:t>plėvele dengtos</w:t>
      </w:r>
      <w:r w:rsidRPr="001133CE">
        <w:rPr>
          <w:rFonts w:ascii="Times New Roman" w:eastAsia="Arial Unicode MS" w:hAnsi="Times New Roman"/>
          <w:noProof/>
        </w:rPr>
        <w:t xml:space="preserve">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14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15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28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30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49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56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60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84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90 plėvele dengtų tablečių</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98 plėvele dengtos tabletės</w:t>
      </w:r>
    </w:p>
    <w:p w:rsidR="001133CE" w:rsidRPr="00EA567E" w:rsidRDefault="001133CE" w:rsidP="001133CE">
      <w:pPr>
        <w:spacing w:after="0" w:line="240" w:lineRule="auto"/>
        <w:rPr>
          <w:rFonts w:ascii="Times New Roman" w:eastAsia="Arial Unicode MS" w:hAnsi="Times New Roman"/>
          <w:noProof/>
          <w:highlight w:val="lightGray"/>
        </w:rPr>
      </w:pPr>
      <w:r w:rsidRPr="00EA567E">
        <w:rPr>
          <w:rFonts w:ascii="Times New Roman" w:eastAsia="Arial Unicode MS" w:hAnsi="Times New Roman"/>
          <w:noProof/>
          <w:highlight w:val="lightGray"/>
        </w:rPr>
        <w:t>100 plėvele dengtų tablečių</w:t>
      </w:r>
    </w:p>
    <w:p w:rsidR="001133CE" w:rsidRPr="001133CE" w:rsidRDefault="001133CE" w:rsidP="001133CE">
      <w:pPr>
        <w:spacing w:after="0" w:line="240" w:lineRule="auto"/>
        <w:rPr>
          <w:rFonts w:ascii="Times New Roman" w:eastAsia="Arial Unicode MS" w:hAnsi="Times New Roman"/>
          <w:noProof/>
        </w:rPr>
      </w:pPr>
      <w:r w:rsidRPr="00EA567E">
        <w:rPr>
          <w:rFonts w:ascii="Times New Roman" w:eastAsia="Arial Unicode MS" w:hAnsi="Times New Roman"/>
          <w:noProof/>
          <w:highlight w:val="lightGray"/>
        </w:rPr>
        <w:t>500 plėvele dengtų tablečių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5.</w:t>
      </w:r>
      <w:r w:rsidRPr="001133CE">
        <w:rPr>
          <w:rFonts w:ascii="Times New Roman" w:eastAsia="Times New Roman" w:hAnsi="Times New Roman"/>
          <w:b/>
        </w:rPr>
        <w:tab/>
        <w:t>VARTOJIMO METODAS IR BŪDAS (-AI)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Vartoti per burną.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Prieš vartojimą perskaitykite pakuotės lapelį.</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6.</w:t>
      </w:r>
      <w:r w:rsidRPr="001133CE">
        <w:rPr>
          <w:rFonts w:ascii="Times New Roman" w:eastAsia="Times New Roman" w:hAnsi="Times New Roman"/>
          <w:b/>
        </w:rPr>
        <w:tab/>
        <w:t xml:space="preserve">SPECIALUS ĮSPĖJIMAS, KAD VAISTINĮ PREPARATĄ BŪTINA LAIKYTI VAIKAMS </w:t>
      </w:r>
      <w:r w:rsidRPr="001133CE">
        <w:rPr>
          <w:rFonts w:ascii="Times New Roman" w:eastAsia="Times New Roman" w:hAnsi="Times New Roman"/>
          <w:b/>
          <w:noProof/>
        </w:rPr>
        <w:t xml:space="preserve">NEPASTEBIMOJE IR NEPASIEKIAMOJE </w:t>
      </w:r>
      <w:r w:rsidRPr="001133CE">
        <w:rPr>
          <w:rFonts w:ascii="Times New Roman" w:eastAsia="Times New Roman" w:hAnsi="Times New Roman"/>
          <w:b/>
        </w:rPr>
        <w:t>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Laikyti vaikams nepastebimoje ir nepasiekiamoje  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7.</w:t>
      </w:r>
      <w:r w:rsidRPr="001133CE">
        <w:rPr>
          <w:rFonts w:ascii="Times New Roman" w:eastAsia="Times New Roman" w:hAnsi="Times New Roman"/>
          <w:b/>
        </w:rPr>
        <w:tab/>
        <w:t>KITAS (-I) SPECIALUS (-ŪS) ĮSPĖJIMAS (-AI) (JEI REIKIA)</w:t>
      </w:r>
    </w:p>
    <w:p w:rsidR="001133CE" w:rsidRPr="001133CE" w:rsidRDefault="001133CE" w:rsidP="001133CE">
      <w:pPr>
        <w:spacing w:after="0" w:line="240" w:lineRule="auto"/>
        <w:rPr>
          <w:rFonts w:ascii="Times New Roman" w:eastAsia="Arial Unicode MS" w:hAnsi="Times New Roman"/>
          <w:noProof/>
        </w:rPr>
      </w:pPr>
    </w:p>
    <w:p w:rsidR="001133CE" w:rsidRPr="00EA567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1133CE">
        <w:rPr>
          <w:rFonts w:ascii="Times New Roman" w:eastAsia="Times New Roman" w:hAnsi="Times New Roman"/>
          <w:b/>
        </w:rPr>
        <w:t>8.</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Tinka iki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9.</w:t>
      </w:r>
      <w:r w:rsidRPr="001133CE">
        <w:rPr>
          <w:rFonts w:ascii="Times New Roman" w:eastAsia="Times New Roman" w:hAnsi="Times New Roman"/>
          <w:b/>
        </w:rPr>
        <w:tab/>
        <w:t>SPECIALIOS LAIKYMO SĄLYGOS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10.</w:t>
      </w:r>
      <w:r w:rsidRPr="001133CE">
        <w:rPr>
          <w:rFonts w:ascii="Times New Roman" w:eastAsia="Times New Roman" w:hAnsi="Times New Roman"/>
          <w:b/>
        </w:rPr>
        <w:tab/>
        <w:t xml:space="preserve">SPECIALIOS ATSARGUMO PRIEMONĖS DĖL NESUVARTOTO </w:t>
      </w:r>
      <w:r w:rsidRPr="001133CE">
        <w:rPr>
          <w:rFonts w:ascii="Times New Roman" w:eastAsia="Times New Roman" w:hAnsi="Times New Roman"/>
          <w:b/>
          <w:bCs/>
        </w:rPr>
        <w:t xml:space="preserve">VAISTINIO PREPARATO AR JO ATLIEKŲ </w:t>
      </w:r>
      <w:r w:rsidRPr="001133CE">
        <w:rPr>
          <w:rFonts w:ascii="Times New Roman" w:eastAsia="Times New Roman" w:hAnsi="Times New Roman"/>
          <w:b/>
        </w:rPr>
        <w:t>TVARKYMO (JEI REIKIA)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5512CC" w:rsidRPr="000D218E" w:rsidRDefault="005512CC" w:rsidP="005512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11.</w:t>
      </w:r>
      <w:r w:rsidRPr="000D218E">
        <w:rPr>
          <w:rFonts w:ascii="Times New Roman" w:eastAsia="Times New Roman" w:hAnsi="Times New Roman"/>
          <w:b/>
        </w:rPr>
        <w:tab/>
      </w:r>
      <w:r w:rsidRPr="000D218E">
        <w:rPr>
          <w:rFonts w:ascii="Times New Roman" w:hAnsi="Times New Roman"/>
          <w:b/>
          <w:caps/>
          <w:noProof/>
          <w:szCs w:val="24"/>
        </w:rPr>
        <w:t>REGISTRUOTOJO PAVADINIMAS IR ADRESAS</w:t>
      </w:r>
    </w:p>
    <w:p w:rsidR="005512CC" w:rsidRPr="000D218E" w:rsidRDefault="005512CC" w:rsidP="005512CC">
      <w:pPr>
        <w:spacing w:after="0" w:line="240" w:lineRule="auto"/>
        <w:rPr>
          <w:rFonts w:ascii="Times New Roman" w:eastAsia="Arial Unicode MS" w:hAnsi="Times New Roman"/>
          <w:noProof/>
        </w:rPr>
      </w:pPr>
    </w:p>
    <w:p w:rsidR="005512CC" w:rsidRPr="000D218E" w:rsidRDefault="005512CC" w:rsidP="005512CC">
      <w:pPr>
        <w:spacing w:after="0" w:line="240" w:lineRule="auto"/>
        <w:rPr>
          <w:rFonts w:ascii="Times New Roman" w:eastAsia="Times New Roman" w:hAnsi="Times New Roman"/>
          <w:iCs/>
        </w:rPr>
      </w:pPr>
      <w:r w:rsidRPr="000D218E">
        <w:rPr>
          <w:rFonts w:ascii="Times New Roman" w:eastAsia="Times New Roman" w:hAnsi="Times New Roman"/>
          <w:iCs/>
        </w:rPr>
        <w:t xml:space="preserve">G.L. </w:t>
      </w:r>
      <w:proofErr w:type="spellStart"/>
      <w:r w:rsidRPr="000D218E">
        <w:rPr>
          <w:rFonts w:ascii="Times New Roman" w:eastAsia="Times New Roman" w:hAnsi="Times New Roman"/>
          <w:iCs/>
        </w:rPr>
        <w:t>Pharma</w:t>
      </w:r>
      <w:proofErr w:type="spellEnd"/>
      <w:r w:rsidRPr="000D218E">
        <w:rPr>
          <w:rFonts w:ascii="Times New Roman" w:eastAsia="Times New Roman" w:hAnsi="Times New Roman"/>
          <w:iCs/>
        </w:rPr>
        <w:t xml:space="preserve"> </w:t>
      </w:r>
      <w:proofErr w:type="spellStart"/>
      <w:r w:rsidRPr="000D218E">
        <w:rPr>
          <w:rFonts w:ascii="Times New Roman" w:eastAsia="Times New Roman" w:hAnsi="Times New Roman"/>
          <w:iCs/>
        </w:rPr>
        <w:t>GmbH</w:t>
      </w:r>
      <w:proofErr w:type="spellEnd"/>
    </w:p>
    <w:p w:rsidR="005512CC" w:rsidRPr="000D218E" w:rsidRDefault="005512CC" w:rsidP="005512CC">
      <w:pPr>
        <w:spacing w:after="0" w:line="240" w:lineRule="auto"/>
        <w:rPr>
          <w:rFonts w:ascii="Times New Roman" w:eastAsia="Times New Roman" w:hAnsi="Times New Roman"/>
          <w:b/>
          <w:lang w:val="de-DE"/>
        </w:rPr>
      </w:pPr>
      <w:r w:rsidRPr="000D218E">
        <w:rPr>
          <w:rFonts w:ascii="Times New Roman" w:eastAsia="Times New Roman" w:hAnsi="Times New Roman"/>
          <w:lang w:val="de-DE"/>
        </w:rPr>
        <w:t>Schlossplatz 1</w:t>
      </w:r>
      <w:r w:rsidRPr="000D218E">
        <w:rPr>
          <w:rFonts w:ascii="Times New Roman" w:eastAsia="Times New Roman" w:hAnsi="Times New Roman"/>
          <w:b/>
          <w:lang w:val="de-DE"/>
        </w:rPr>
        <w:t xml:space="preserve"> </w:t>
      </w:r>
    </w:p>
    <w:p w:rsidR="005512CC" w:rsidRPr="000D218E" w:rsidRDefault="005512CC" w:rsidP="005512CC">
      <w:pPr>
        <w:spacing w:after="0" w:line="240" w:lineRule="auto"/>
        <w:rPr>
          <w:rFonts w:ascii="Times New Roman" w:eastAsia="Times New Roman" w:hAnsi="Times New Roman"/>
          <w:lang w:val="de-DE"/>
        </w:rPr>
      </w:pPr>
      <w:r w:rsidRPr="000D218E">
        <w:rPr>
          <w:rFonts w:ascii="Times New Roman" w:eastAsia="Times New Roman" w:hAnsi="Times New Roman"/>
          <w:lang w:val="de-DE"/>
        </w:rPr>
        <w:t xml:space="preserve">8502 </w:t>
      </w:r>
      <w:proofErr w:type="spellStart"/>
      <w:r w:rsidRPr="000D218E">
        <w:rPr>
          <w:rFonts w:ascii="Times New Roman" w:eastAsia="Times New Roman" w:hAnsi="Times New Roman"/>
          <w:lang w:val="de-DE"/>
        </w:rPr>
        <w:t>Lannach</w:t>
      </w:r>
      <w:proofErr w:type="spellEnd"/>
      <w:r w:rsidRPr="000D218E">
        <w:rPr>
          <w:rFonts w:ascii="Times New Roman" w:eastAsia="Times New Roman" w:hAnsi="Times New Roman"/>
          <w:lang w:val="de-DE"/>
        </w:rPr>
        <w:t xml:space="preserve"> </w:t>
      </w:r>
    </w:p>
    <w:p w:rsidR="005512CC" w:rsidRPr="000D218E" w:rsidRDefault="005512CC" w:rsidP="005512CC">
      <w:pPr>
        <w:spacing w:after="0" w:line="240" w:lineRule="auto"/>
        <w:rPr>
          <w:rFonts w:ascii="Times New Roman" w:eastAsia="Times New Roman" w:hAnsi="Times New Roman"/>
          <w:lang w:val="de-DE"/>
        </w:rPr>
      </w:pPr>
      <w:proofErr w:type="spellStart"/>
      <w:r w:rsidRPr="000D218E">
        <w:rPr>
          <w:rFonts w:ascii="Times New Roman" w:eastAsia="Times New Roman" w:hAnsi="Times New Roman"/>
          <w:lang w:val="de-DE"/>
        </w:rPr>
        <w:t>Austrija</w:t>
      </w:r>
      <w:proofErr w:type="spellEnd"/>
    </w:p>
    <w:p w:rsidR="005512CC" w:rsidRPr="000D218E" w:rsidRDefault="005512CC" w:rsidP="005512CC">
      <w:pPr>
        <w:spacing w:after="0" w:line="240" w:lineRule="auto"/>
        <w:rPr>
          <w:rFonts w:ascii="Times New Roman" w:eastAsia="Arial Unicode MS" w:hAnsi="Times New Roman"/>
          <w:noProof/>
        </w:rPr>
      </w:pPr>
    </w:p>
    <w:p w:rsidR="005512CC" w:rsidRPr="000D218E" w:rsidRDefault="005512CC" w:rsidP="005512CC">
      <w:pPr>
        <w:spacing w:after="0" w:line="240" w:lineRule="auto"/>
        <w:rPr>
          <w:rFonts w:ascii="Times New Roman" w:eastAsia="Arial Unicode MS" w:hAnsi="Times New Roman"/>
          <w:noProof/>
        </w:rPr>
      </w:pPr>
    </w:p>
    <w:p w:rsidR="001133CE" w:rsidRPr="001133CE" w:rsidRDefault="005512CC" w:rsidP="005512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0D218E">
        <w:rPr>
          <w:rFonts w:ascii="Times New Roman" w:eastAsia="Times New Roman" w:hAnsi="Times New Roman"/>
          <w:b/>
        </w:rPr>
        <w:t>12.</w:t>
      </w:r>
      <w:r w:rsidRPr="000D218E">
        <w:rPr>
          <w:rFonts w:ascii="Times New Roman" w:eastAsia="Times New Roman" w:hAnsi="Times New Roman"/>
          <w:b/>
        </w:rPr>
        <w:tab/>
      </w:r>
      <w:r w:rsidRPr="000D218E">
        <w:rPr>
          <w:rFonts w:ascii="Times New Roman" w:hAnsi="Times New Roman"/>
          <w:b/>
          <w:noProof/>
          <w:szCs w:val="24"/>
        </w:rPr>
        <w:t>REGISTRACIJOS PAŽYMĖJIMO NUMERIS (-IAI)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N7 - LT/1/09/1659/046</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N10 - LT/1/09/1659/064</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N14 - LT/1/09/1659/047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N15 - LT/1/09/1659/048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N20 - LT/1/09/1659/049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N28 - LT/1/09/1659/050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N30 - LT/1/09/1659/051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N49 - LT/1/09/1659/052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N50 - LT/1/09/1659/053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N56 - LT/1/09/1659/054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N60 - LT/1/09/1659/055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N84 - LT/1/09/1659/056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N90 - LT/1/09/1659/057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N98 - LT/1/09/1659/058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N100 - LT/1/09/1659/059 </w:t>
      </w:r>
    </w:p>
    <w:p w:rsidR="001133CE" w:rsidRPr="001133CE" w:rsidRDefault="001133CE" w:rsidP="001133CE">
      <w:pPr>
        <w:spacing w:after="0" w:line="240" w:lineRule="auto"/>
        <w:rPr>
          <w:rFonts w:ascii="Times New Roman" w:eastAsia="Times New Roman" w:hAnsi="Times New Roman"/>
          <w:bCs/>
        </w:rPr>
      </w:pPr>
      <w:r w:rsidRPr="001133CE">
        <w:rPr>
          <w:rFonts w:ascii="Times New Roman" w:eastAsia="Times New Roman" w:hAnsi="Times New Roman"/>
          <w:bCs/>
        </w:rPr>
        <w:t xml:space="preserve">N500 - LT/1/09/1659/060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13.</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Serija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14.</w:t>
      </w:r>
      <w:r w:rsidRPr="001133CE">
        <w:rPr>
          <w:rFonts w:ascii="Times New Roman" w:eastAsia="Times New Roman" w:hAnsi="Times New Roman"/>
          <w:b/>
        </w:rPr>
        <w:tab/>
        <w:t>PARDAVIMO (IŠDAVIMO) TVARKA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Receptinis vaistinis preparatas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15.</w:t>
      </w:r>
      <w:r w:rsidRPr="001133CE">
        <w:rPr>
          <w:rFonts w:ascii="Times New Roman" w:eastAsia="Times New Roman" w:hAnsi="Times New Roman"/>
          <w:b/>
        </w:rPr>
        <w:tab/>
        <w:t>VARTOJIMO INSTRUKCIJA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16.</w:t>
      </w:r>
      <w:r w:rsidRPr="001133CE">
        <w:rPr>
          <w:rFonts w:ascii="Times New Roman" w:eastAsia="Times New Roman" w:hAnsi="Times New Roman"/>
          <w:b/>
        </w:rPr>
        <w:tab/>
        <w:t>INFORMACIJA BRAILIO RAŠTU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20 mg</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noProof/>
        </w:rPr>
        <w:br w:type="page"/>
      </w:r>
      <w:r w:rsidRPr="001133CE">
        <w:rPr>
          <w:rFonts w:ascii="Times New Roman" w:eastAsia="Times New Roman" w:hAnsi="Times New Roman"/>
          <w:b/>
        </w:rPr>
        <w:t xml:space="preserve">MINIMALI </w:t>
      </w:r>
      <w:r w:rsidRPr="001133CE">
        <w:rPr>
          <w:rFonts w:ascii="Times New Roman" w:eastAsia="Times New Roman" w:hAnsi="Times New Roman"/>
          <w:b/>
          <w:caps/>
        </w:rPr>
        <w:t xml:space="preserve">informacija ant </w:t>
      </w:r>
      <w:r w:rsidRPr="001133CE">
        <w:rPr>
          <w:rFonts w:ascii="Times New Roman" w:eastAsia="Times New Roman" w:hAnsi="Times New Roman"/>
          <w:b/>
        </w:rPr>
        <w:t>LIZDINIŲ PLOKŠTELIŲ ARBA DVISLUOKSNIŲ JUOSTELIŲ</w:t>
      </w: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LIZDINĖ PLOKŠTELĖ</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1.</w:t>
      </w:r>
      <w:r w:rsidRPr="001133CE">
        <w:rPr>
          <w:rFonts w:ascii="Times New Roman" w:eastAsia="Times New Roman" w:hAnsi="Times New Roman"/>
          <w:b/>
        </w:rPr>
        <w:tab/>
        <w:t>VAISTINIO PREPARATO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Adescilan 20 mg </w:t>
      </w:r>
      <w:r w:rsidRPr="00EA567E" w:rsidDel="00C37B23">
        <w:rPr>
          <w:rFonts w:ascii="Times New Roman" w:eastAsia="Arial Unicode MS" w:hAnsi="Times New Roman"/>
          <w:noProof/>
          <w:highlight w:val="lightGray"/>
        </w:rPr>
        <w:t>plėvele dengtos</w:t>
      </w:r>
      <w:r w:rsidRPr="001133CE" w:rsidDel="00C37B23">
        <w:rPr>
          <w:rFonts w:ascii="Times New Roman" w:eastAsia="Arial Unicode MS" w:hAnsi="Times New Roman"/>
          <w:noProof/>
        </w:rPr>
        <w:t xml:space="preserve"> </w:t>
      </w:r>
      <w:r w:rsidRPr="001133CE">
        <w:rPr>
          <w:rFonts w:ascii="Times New Roman" w:eastAsia="Arial Unicode MS" w:hAnsi="Times New Roman"/>
          <w:noProof/>
        </w:rPr>
        <w:t>tabletės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Escitalopramum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5512CC"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REGISTRUO</w:t>
      </w:r>
      <w:r w:rsidR="001133CE" w:rsidRPr="001133CE">
        <w:rPr>
          <w:rFonts w:ascii="Times New Roman" w:eastAsia="Times New Roman" w:hAnsi="Times New Roman"/>
          <w:b/>
        </w:rPr>
        <w:t>TOJO PAVADINIMAS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iCs/>
        </w:rPr>
      </w:pPr>
      <w:r w:rsidRPr="001133CE">
        <w:rPr>
          <w:rFonts w:ascii="Times New Roman" w:eastAsia="Times New Roman" w:hAnsi="Times New Roman"/>
          <w:iCs/>
        </w:rPr>
        <w:t xml:space="preserve">G.L. </w:t>
      </w:r>
      <w:proofErr w:type="spellStart"/>
      <w:r w:rsidRPr="001133CE">
        <w:rPr>
          <w:rFonts w:ascii="Times New Roman" w:eastAsia="Times New Roman" w:hAnsi="Times New Roman"/>
          <w:iCs/>
        </w:rPr>
        <w:t>Pharma</w:t>
      </w:r>
      <w:proofErr w:type="spellEnd"/>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3.</w:t>
      </w:r>
      <w:r w:rsidRPr="001133CE">
        <w:rPr>
          <w:rFonts w:ascii="Times New Roman" w:eastAsia="Times New Roman" w:hAnsi="Times New Roman"/>
          <w:b/>
        </w:rPr>
        <w:tab/>
        <w:t>TINKAMUMO LAIKAS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EXP mm.MMMM</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4.</w:t>
      </w:r>
      <w:r w:rsidRPr="001133CE">
        <w:rPr>
          <w:rFonts w:ascii="Times New Roman" w:eastAsia="Times New Roman" w:hAnsi="Times New Roman"/>
          <w:b/>
        </w:rPr>
        <w:tab/>
        <w:t>SERIJOS NUMERIS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Lot.: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1133CE">
        <w:rPr>
          <w:rFonts w:ascii="Times New Roman" w:eastAsia="Times New Roman" w:hAnsi="Times New Roman"/>
          <w:b/>
        </w:rPr>
        <w:t>5.</w:t>
      </w:r>
      <w:r w:rsidRPr="001133CE">
        <w:rPr>
          <w:rFonts w:ascii="Times New Roman" w:eastAsia="Times New Roman" w:hAnsi="Times New Roman"/>
          <w:b/>
        </w:rPr>
        <w:tab/>
        <w:t>KITA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br w:type="page"/>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bookmarkStart w:id="70" w:name="_Toc129243137"/>
      <w:bookmarkStart w:id="71" w:name="_Toc129243262"/>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r w:rsidRPr="001133CE">
        <w:rPr>
          <w:rFonts w:ascii="Times New Roman" w:eastAsia="Times New Roman" w:hAnsi="Times New Roman"/>
          <w:b/>
          <w:caps/>
        </w:rPr>
        <w:t>B. PAKUOTĖS LAPELIS</w:t>
      </w:r>
      <w:bookmarkEnd w:id="70"/>
      <w:bookmarkEnd w:id="71"/>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r w:rsidRPr="001133CE">
        <w:rPr>
          <w:rFonts w:ascii="Times New Roman" w:eastAsia="Times New Roman" w:hAnsi="Times New Roman"/>
          <w:b/>
          <w:caps/>
        </w:rPr>
        <w:br w:type="page"/>
      </w:r>
      <w:bookmarkStart w:id="72" w:name="_Toc129243138"/>
      <w:bookmarkStart w:id="73" w:name="_Toc129243263"/>
      <w:r w:rsidRPr="001133CE">
        <w:rPr>
          <w:rFonts w:ascii="Times New Roman" w:eastAsia="Times New Roman" w:hAnsi="Times New Roman"/>
          <w:b/>
        </w:rPr>
        <w:t>Pakuotės lapelis: informacija vartotojui</w:t>
      </w:r>
      <w:bookmarkEnd w:id="72"/>
      <w:bookmarkEnd w:id="73"/>
    </w:p>
    <w:p w:rsidR="001133CE" w:rsidRPr="001133CE" w:rsidRDefault="001133CE" w:rsidP="001133CE">
      <w:pPr>
        <w:tabs>
          <w:tab w:val="left" w:pos="567"/>
        </w:tabs>
        <w:spacing w:after="0" w:line="240" w:lineRule="auto"/>
        <w:ind w:left="567" w:hanging="567"/>
        <w:jc w:val="center"/>
        <w:outlineLvl w:val="0"/>
        <w:rPr>
          <w:rFonts w:ascii="Times New Roman" w:eastAsia="Times New Roman" w:hAnsi="Times New Roman"/>
          <w:b/>
          <w:caps/>
        </w:rPr>
      </w:pPr>
    </w:p>
    <w:p w:rsidR="001133CE" w:rsidRPr="001133CE" w:rsidRDefault="001133CE" w:rsidP="001133CE">
      <w:pPr>
        <w:spacing w:after="0" w:line="240" w:lineRule="auto"/>
        <w:jc w:val="center"/>
        <w:rPr>
          <w:rFonts w:ascii="Times New Roman" w:eastAsia="Arial Unicode MS" w:hAnsi="Times New Roman"/>
          <w:b/>
          <w:noProof/>
        </w:rPr>
      </w:pPr>
      <w:r w:rsidRPr="001133CE">
        <w:rPr>
          <w:rFonts w:ascii="Times New Roman" w:eastAsia="Arial Unicode MS" w:hAnsi="Times New Roman"/>
          <w:b/>
          <w:noProof/>
        </w:rPr>
        <w:t>Adescilan 5 mg plėvele dengtos tabletės</w:t>
      </w:r>
    </w:p>
    <w:p w:rsidR="001133CE" w:rsidRPr="001133CE" w:rsidRDefault="001133CE" w:rsidP="001133CE">
      <w:pPr>
        <w:spacing w:after="0" w:line="240" w:lineRule="auto"/>
        <w:jc w:val="center"/>
        <w:rPr>
          <w:rFonts w:ascii="Times New Roman" w:eastAsia="Arial Unicode MS" w:hAnsi="Times New Roman"/>
          <w:b/>
          <w:noProof/>
        </w:rPr>
      </w:pPr>
      <w:r w:rsidRPr="001133CE">
        <w:rPr>
          <w:rFonts w:ascii="Times New Roman" w:eastAsia="Arial Unicode MS" w:hAnsi="Times New Roman"/>
          <w:b/>
          <w:noProof/>
        </w:rPr>
        <w:t>Adescilan 10 mg plėvele dengtos tabletės</w:t>
      </w:r>
    </w:p>
    <w:p w:rsidR="001133CE" w:rsidRPr="001133CE" w:rsidRDefault="001133CE" w:rsidP="001133CE">
      <w:pPr>
        <w:spacing w:after="0" w:line="240" w:lineRule="auto"/>
        <w:jc w:val="center"/>
        <w:rPr>
          <w:rFonts w:ascii="Times New Roman" w:eastAsia="Arial Unicode MS" w:hAnsi="Times New Roman"/>
          <w:b/>
          <w:noProof/>
        </w:rPr>
      </w:pPr>
      <w:r w:rsidRPr="001133CE">
        <w:rPr>
          <w:rFonts w:ascii="Times New Roman" w:eastAsia="Arial Unicode MS" w:hAnsi="Times New Roman"/>
          <w:b/>
          <w:noProof/>
        </w:rPr>
        <w:t>Adescilan 15 mg plėvele dengtos tabletės</w:t>
      </w:r>
    </w:p>
    <w:p w:rsidR="001133CE" w:rsidRPr="001133CE" w:rsidRDefault="001133CE" w:rsidP="001133CE">
      <w:pPr>
        <w:spacing w:after="0" w:line="240" w:lineRule="auto"/>
        <w:jc w:val="center"/>
        <w:rPr>
          <w:rFonts w:ascii="Times New Roman" w:eastAsia="Arial Unicode MS" w:hAnsi="Times New Roman"/>
          <w:b/>
          <w:noProof/>
        </w:rPr>
      </w:pPr>
      <w:r w:rsidRPr="001133CE">
        <w:rPr>
          <w:rFonts w:ascii="Times New Roman" w:eastAsia="Arial Unicode MS" w:hAnsi="Times New Roman"/>
          <w:b/>
          <w:noProof/>
        </w:rPr>
        <w:t>Adescilan 20 mg plėvele dengtos tabletės</w:t>
      </w:r>
    </w:p>
    <w:p w:rsidR="001133CE" w:rsidRPr="001133CE" w:rsidRDefault="001133CE" w:rsidP="001133CE">
      <w:pPr>
        <w:spacing w:after="0" w:line="240" w:lineRule="auto"/>
        <w:jc w:val="center"/>
        <w:rPr>
          <w:rFonts w:ascii="Times New Roman" w:eastAsia="Arial Unicode MS" w:hAnsi="Times New Roman"/>
          <w:noProof/>
        </w:rPr>
      </w:pPr>
    </w:p>
    <w:p w:rsidR="001133CE" w:rsidRPr="001133CE" w:rsidRDefault="001133CE" w:rsidP="001133CE">
      <w:pPr>
        <w:spacing w:after="0" w:line="240" w:lineRule="auto"/>
        <w:jc w:val="center"/>
        <w:rPr>
          <w:rFonts w:ascii="Times New Roman" w:eastAsia="Arial Unicode MS" w:hAnsi="Times New Roman"/>
          <w:noProof/>
        </w:rPr>
      </w:pPr>
      <w:r w:rsidRPr="001133CE">
        <w:rPr>
          <w:rFonts w:ascii="Times New Roman" w:eastAsia="Arial Unicode MS" w:hAnsi="Times New Roman"/>
          <w:noProof/>
        </w:rPr>
        <w:t>Escitalopramas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uppressAutoHyphens/>
        <w:spacing w:after="0" w:line="240" w:lineRule="auto"/>
        <w:rPr>
          <w:rFonts w:ascii="Times New Roman" w:eastAsia="Times New Roman" w:hAnsi="Times New Roman"/>
          <w:snapToGrid w:val="0"/>
        </w:rPr>
      </w:pPr>
      <w:r w:rsidRPr="001133CE">
        <w:rPr>
          <w:rFonts w:ascii="Times New Roman" w:eastAsia="Times New Roman" w:hAnsi="Times New Roman"/>
          <w:b/>
        </w:rPr>
        <w:t xml:space="preserve">Atidžiai perskaitykite visą šį lapelį, prieš pradėdami vartoti vaistą, </w:t>
      </w:r>
      <w:r w:rsidRPr="001133CE">
        <w:rPr>
          <w:rFonts w:ascii="Times New Roman" w:eastAsia="Times New Roman" w:hAnsi="Times New Roman"/>
          <w:b/>
          <w:noProof/>
          <w:snapToGrid w:val="0"/>
        </w:rPr>
        <w:t>nes jame pateikiama Jums svarbi informacija.</w:t>
      </w:r>
    </w:p>
    <w:p w:rsidR="001133CE" w:rsidRPr="00496BF6" w:rsidRDefault="001133CE" w:rsidP="00496BF6">
      <w:pPr>
        <w:pStyle w:val="Sraopastraipa"/>
        <w:numPr>
          <w:ilvl w:val="0"/>
          <w:numId w:val="30"/>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snapToGrid w:val="0"/>
        </w:rPr>
        <w:t>Neišmeskite šio lapelio, nes vėl gali prireikti jį perskaityti.</w:t>
      </w:r>
    </w:p>
    <w:p w:rsidR="001133CE" w:rsidRPr="00496BF6" w:rsidRDefault="001133CE" w:rsidP="00496BF6">
      <w:pPr>
        <w:pStyle w:val="Sraopastraipa"/>
        <w:numPr>
          <w:ilvl w:val="0"/>
          <w:numId w:val="30"/>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kiltų daugiau klausimų, kreipkitės į gydytoją arba vaistininką.</w:t>
      </w:r>
    </w:p>
    <w:p w:rsidR="001133CE" w:rsidRPr="00496BF6" w:rsidRDefault="001133CE" w:rsidP="00496BF6">
      <w:pPr>
        <w:pStyle w:val="Sraopastraipa"/>
        <w:numPr>
          <w:ilvl w:val="0"/>
          <w:numId w:val="30"/>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Šis vaistas skirtas tik Jums, todėl kitiems žmonėms jo duoti negalima. Vaistas gali jiems pakenkti (net tiems, kurių ligos požymiai yra tokie patys kaip Jūsų).</w:t>
      </w:r>
    </w:p>
    <w:p w:rsidR="001133CE" w:rsidRPr="00496BF6" w:rsidRDefault="001133CE" w:rsidP="00496BF6">
      <w:pPr>
        <w:pStyle w:val="Sraopastraipa"/>
        <w:numPr>
          <w:ilvl w:val="0"/>
          <w:numId w:val="30"/>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pasireiškė šalutinis poveikis (net jeigu jis  šiame lapelyje nenurodytas), kreipkitės į gydytoją arba vaistininką. Žr. 4 skyrių.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133CE">
        <w:rPr>
          <w:rFonts w:ascii="Times New Roman" w:eastAsia="Times New Roman" w:hAnsi="Times New Roman"/>
          <w:b/>
          <w:bCs/>
          <w:snapToGrid w:val="0"/>
          <w:szCs w:val="28"/>
          <w:lang w:eastAsia="x-none"/>
        </w:rPr>
        <w:t>Apie ką rašoma šiame lapelyje?</w:t>
      </w:r>
    </w:p>
    <w:p w:rsidR="001133CE" w:rsidRPr="001133CE" w:rsidRDefault="001133CE" w:rsidP="00496BF6">
      <w:pPr>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1.</w:t>
      </w:r>
      <w:r w:rsidRPr="001133CE">
        <w:rPr>
          <w:rFonts w:ascii="Times New Roman" w:eastAsia="Arial Unicode MS" w:hAnsi="Times New Roman"/>
          <w:noProof/>
        </w:rPr>
        <w:tab/>
        <w:t>Kas yra Adescilan ir kam jis vartojamas</w:t>
      </w:r>
    </w:p>
    <w:p w:rsidR="001133CE" w:rsidRPr="001133CE" w:rsidRDefault="001133CE" w:rsidP="00496BF6">
      <w:pPr>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2.</w:t>
      </w:r>
      <w:r w:rsidRPr="001133CE">
        <w:rPr>
          <w:rFonts w:ascii="Times New Roman" w:eastAsia="Arial Unicode MS" w:hAnsi="Times New Roman"/>
          <w:noProof/>
        </w:rPr>
        <w:tab/>
        <w:t>Kas žinotina prieš vartojant Adescilan</w:t>
      </w:r>
    </w:p>
    <w:p w:rsidR="001133CE" w:rsidRPr="001133CE" w:rsidRDefault="001133CE" w:rsidP="00496BF6">
      <w:pPr>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3.</w:t>
      </w:r>
      <w:r w:rsidRPr="001133CE">
        <w:rPr>
          <w:rFonts w:ascii="Times New Roman" w:eastAsia="Arial Unicode MS" w:hAnsi="Times New Roman"/>
          <w:noProof/>
        </w:rPr>
        <w:tab/>
        <w:t>Kaip vartoti Adescilan</w:t>
      </w:r>
    </w:p>
    <w:p w:rsidR="001133CE" w:rsidRPr="001133CE" w:rsidRDefault="001133CE" w:rsidP="00496BF6">
      <w:pPr>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4.</w:t>
      </w:r>
      <w:r w:rsidRPr="001133CE">
        <w:rPr>
          <w:rFonts w:ascii="Times New Roman" w:eastAsia="Arial Unicode MS" w:hAnsi="Times New Roman"/>
          <w:noProof/>
        </w:rPr>
        <w:tab/>
        <w:t>Galimas šalutinis poveikis</w:t>
      </w:r>
    </w:p>
    <w:p w:rsidR="001133CE" w:rsidRPr="001133CE" w:rsidRDefault="001133CE" w:rsidP="00496BF6">
      <w:pPr>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5.</w:t>
      </w:r>
      <w:r w:rsidRPr="001133CE">
        <w:rPr>
          <w:rFonts w:ascii="Times New Roman" w:eastAsia="Arial Unicode MS" w:hAnsi="Times New Roman"/>
          <w:noProof/>
        </w:rPr>
        <w:tab/>
        <w:t>Kaip laikyti Adescilan</w:t>
      </w:r>
    </w:p>
    <w:p w:rsidR="001133CE" w:rsidRPr="001133CE" w:rsidRDefault="001133CE" w:rsidP="00496BF6">
      <w:pPr>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6.</w:t>
      </w:r>
      <w:r w:rsidRPr="001133CE">
        <w:rPr>
          <w:rFonts w:ascii="Times New Roman" w:eastAsia="Arial Unicode MS" w:hAnsi="Times New Roman"/>
          <w:noProof/>
        </w:rPr>
        <w:tab/>
        <w:t>Pakuotės turinys ir kita informacija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74" w:name="_Toc129243139"/>
      <w:bookmarkStart w:id="75" w:name="_Toc129243264"/>
      <w:r w:rsidRPr="001133CE">
        <w:rPr>
          <w:rFonts w:ascii="Times New Roman" w:eastAsia="Times New Roman" w:hAnsi="Times New Roman"/>
          <w:b/>
        </w:rPr>
        <w:t>1.</w:t>
      </w:r>
      <w:r w:rsidRPr="001133CE">
        <w:rPr>
          <w:rFonts w:ascii="Times New Roman" w:eastAsia="Times New Roman" w:hAnsi="Times New Roman"/>
          <w:b/>
        </w:rPr>
        <w:tab/>
        <w:t xml:space="preserve">Kas yra </w:t>
      </w:r>
      <w:proofErr w:type="spellStart"/>
      <w:r w:rsidRPr="001133CE">
        <w:rPr>
          <w:rFonts w:ascii="Times New Roman" w:eastAsia="Arial Unicode MS" w:hAnsi="Times New Roman"/>
          <w:b/>
        </w:rPr>
        <w:t>Adescilan</w:t>
      </w:r>
      <w:proofErr w:type="spellEnd"/>
      <w:r w:rsidRPr="001133CE">
        <w:rPr>
          <w:rFonts w:ascii="Times New Roman" w:eastAsia="Times New Roman" w:hAnsi="Times New Roman"/>
          <w:b/>
        </w:rPr>
        <w:t xml:space="preserve"> ir kam jis vartojamas</w:t>
      </w:r>
      <w:bookmarkEnd w:id="74"/>
      <w:bookmarkEnd w:id="75"/>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12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sudėtyje yra </w:t>
      </w:r>
      <w:proofErr w:type="spellStart"/>
      <w:r w:rsidRPr="001133CE">
        <w:rPr>
          <w:rFonts w:ascii="Times New Roman" w:eastAsia="Times New Roman" w:hAnsi="Times New Roman"/>
        </w:rPr>
        <w:t>escitalopramo</w:t>
      </w:r>
      <w:proofErr w:type="spellEnd"/>
      <w:r w:rsidRPr="001133CE">
        <w:rPr>
          <w:rFonts w:ascii="Times New Roman" w:eastAsia="Times New Roman" w:hAnsi="Times New Roman"/>
        </w:rPr>
        <w:t xml:space="preserve"> ir jis vartojamas depresijos (didžiosios depresijos epizodų) ir nerimo sutrikimų (panikos sutrikimas su agorafobija arba be jos, pasireiškiantis baimės pojūčiu esant tam tikrose vietose, kuriose gali būti nesuteikta pagalba, socialinio nerimo sutrikimas, </w:t>
      </w:r>
      <w:proofErr w:type="spellStart"/>
      <w:r w:rsidRPr="001133CE">
        <w:rPr>
          <w:rFonts w:ascii="Times New Roman" w:eastAsia="Times New Roman" w:hAnsi="Times New Roman"/>
        </w:rPr>
        <w:t>generalizuotas</w:t>
      </w:r>
      <w:proofErr w:type="spellEnd"/>
      <w:r w:rsidRPr="001133CE">
        <w:rPr>
          <w:rFonts w:ascii="Times New Roman" w:eastAsia="Times New Roman" w:hAnsi="Times New Roman"/>
        </w:rPr>
        <w:t xml:space="preserve"> nerimo sutrikimas ir </w:t>
      </w:r>
      <w:proofErr w:type="spellStart"/>
      <w:r w:rsidRPr="001133CE">
        <w:rPr>
          <w:rFonts w:ascii="Times New Roman" w:eastAsia="Times New Roman" w:hAnsi="Times New Roman"/>
        </w:rPr>
        <w:t>obsesinis-kompulsinis</w:t>
      </w:r>
      <w:proofErr w:type="spellEnd"/>
      <w:r w:rsidRPr="001133CE">
        <w:rPr>
          <w:rFonts w:ascii="Times New Roman" w:eastAsia="Times New Roman" w:hAnsi="Times New Roman"/>
        </w:rPr>
        <w:t xml:space="preserve"> sutrikimas) gydymui.</w:t>
      </w:r>
    </w:p>
    <w:p w:rsidR="001133CE" w:rsidRPr="001133CE" w:rsidRDefault="001133CE" w:rsidP="001133CE">
      <w:pPr>
        <w:spacing w:after="0" w:line="240" w:lineRule="auto"/>
        <w:ind w:left="-5"/>
        <w:rPr>
          <w:rFonts w:ascii="Times New Roman" w:eastAsia="Times New Roman" w:hAnsi="Times New Roman"/>
        </w:rPr>
      </w:pPr>
      <w:r w:rsidRPr="001133CE">
        <w:rPr>
          <w:rFonts w:ascii="Times New Roman" w:eastAsia="Times New Roman" w:hAnsi="Times New Roman"/>
        </w:rPr>
        <w:t xml:space="preserve">Escitalopramas yra antidepresantas, priklausantis selektyviųjų </w:t>
      </w:r>
      <w:proofErr w:type="spellStart"/>
      <w:r w:rsidRPr="001133CE">
        <w:rPr>
          <w:rFonts w:ascii="Times New Roman" w:eastAsia="Times New Roman" w:hAnsi="Times New Roman"/>
        </w:rPr>
        <w:t>serotonino</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reabsorbcijos</w:t>
      </w:r>
      <w:proofErr w:type="spellEnd"/>
      <w:r w:rsidRPr="001133CE">
        <w:rPr>
          <w:rFonts w:ascii="Times New Roman" w:eastAsia="Times New Roman" w:hAnsi="Times New Roman"/>
        </w:rPr>
        <w:t xml:space="preserve"> inhibitorių (SSRI) grupei. Šie vaistai veikia galvos smegenų </w:t>
      </w:r>
      <w:proofErr w:type="spellStart"/>
      <w:r w:rsidRPr="001133CE">
        <w:rPr>
          <w:rFonts w:ascii="Times New Roman" w:eastAsia="Times New Roman" w:hAnsi="Times New Roman"/>
        </w:rPr>
        <w:t>serotonino</w:t>
      </w:r>
      <w:proofErr w:type="spellEnd"/>
      <w:r w:rsidRPr="001133CE">
        <w:rPr>
          <w:rFonts w:ascii="Times New Roman" w:eastAsia="Times New Roman" w:hAnsi="Times New Roman"/>
        </w:rPr>
        <w:t xml:space="preserve"> sistemą didindami </w:t>
      </w:r>
      <w:proofErr w:type="spellStart"/>
      <w:r w:rsidRPr="001133CE">
        <w:rPr>
          <w:rFonts w:ascii="Times New Roman" w:eastAsia="Times New Roman" w:hAnsi="Times New Roman"/>
        </w:rPr>
        <w:t>serotonino</w:t>
      </w:r>
      <w:proofErr w:type="spellEnd"/>
      <w:r w:rsidRPr="001133CE">
        <w:rPr>
          <w:rFonts w:ascii="Times New Roman" w:eastAsia="Times New Roman" w:hAnsi="Times New Roman"/>
        </w:rPr>
        <w:t xml:space="preserve"> kiekį galvos smegenyse. </w:t>
      </w:r>
      <w:proofErr w:type="spellStart"/>
      <w:r w:rsidRPr="001133CE">
        <w:rPr>
          <w:rFonts w:ascii="Times New Roman" w:eastAsia="Times New Roman" w:hAnsi="Times New Roman"/>
        </w:rPr>
        <w:t>Serotonino</w:t>
      </w:r>
      <w:proofErr w:type="spellEnd"/>
      <w:r w:rsidRPr="001133CE">
        <w:rPr>
          <w:rFonts w:ascii="Times New Roman" w:eastAsia="Times New Roman" w:hAnsi="Times New Roman"/>
        </w:rPr>
        <w:t xml:space="preserve"> sistemos sutrikimai galvos smegenyse yra pagrindiniai veiksniai, skatinantys atsirasti depresiją ir į ją panašias ligas.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Kol Jūs pradėsite jaustis geriau gali praeiti kelios savaitės. Tęskite Adescilan vartojimą nors reikia tam tikro laiko kol Jūs pajusite būklės pagerėjimą.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Jeigu nesijaučiate geriau arba jeigu būklė pablogėjo, pasitarkite su gydytoju.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76" w:name="_Toc129243140"/>
      <w:bookmarkStart w:id="77" w:name="_Toc129243265"/>
      <w:r w:rsidRPr="001133CE">
        <w:rPr>
          <w:rFonts w:ascii="Times New Roman" w:eastAsia="Times New Roman" w:hAnsi="Times New Roman"/>
          <w:b/>
        </w:rPr>
        <w:t>2.</w:t>
      </w:r>
      <w:r w:rsidRPr="001133CE">
        <w:rPr>
          <w:rFonts w:ascii="Times New Roman" w:eastAsia="Times New Roman" w:hAnsi="Times New Roman"/>
          <w:b/>
        </w:rPr>
        <w:tab/>
        <w:t xml:space="preserve">Kas žinotina prieš vartojant </w:t>
      </w:r>
      <w:bookmarkEnd w:id="76"/>
      <w:bookmarkEnd w:id="77"/>
      <w:proofErr w:type="spellStart"/>
      <w:r w:rsidRPr="001133CE">
        <w:rPr>
          <w:rFonts w:ascii="Times New Roman" w:eastAsia="Arial Unicode MS" w:hAnsi="Times New Roman"/>
          <w:b/>
        </w:rPr>
        <w:t>Adescilan</w:t>
      </w:r>
      <w:proofErr w:type="spellEnd"/>
      <w:r w:rsidRPr="001133CE">
        <w:rPr>
          <w:rFonts w:ascii="Times New Roman" w:eastAsia="Times New Roman" w:hAnsi="Times New Roman"/>
          <w:b/>
        </w:rPr>
        <w:t xml:space="preserve">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proofErr w:type="spellStart"/>
      <w:r w:rsidRPr="001133CE">
        <w:rPr>
          <w:rFonts w:ascii="Times New Roman" w:eastAsia="Arial Unicode MS" w:hAnsi="Times New Roman"/>
          <w:b/>
          <w:bCs/>
        </w:rPr>
        <w:t>Adescilan</w:t>
      </w:r>
      <w:proofErr w:type="spellEnd"/>
      <w:r w:rsidRPr="001133CE">
        <w:rPr>
          <w:rFonts w:ascii="Times New Roman" w:eastAsia="Times New Roman" w:hAnsi="Times New Roman"/>
          <w:b/>
          <w:bCs/>
        </w:rPr>
        <w:t xml:space="preserve"> vartoti negalima:</w:t>
      </w:r>
    </w:p>
    <w:p w:rsidR="001133CE" w:rsidRPr="001133CE" w:rsidRDefault="001133CE" w:rsidP="001133CE">
      <w:pPr>
        <w:spacing w:after="0" w:line="220" w:lineRule="exact"/>
        <w:rPr>
          <w:rFonts w:ascii="Times New Roman" w:eastAsia="Times New Roman" w:hAnsi="Times New Roman"/>
          <w:b/>
          <w:bCs/>
        </w:rPr>
      </w:pPr>
    </w:p>
    <w:p w:rsidR="001133CE" w:rsidRPr="00496BF6" w:rsidRDefault="001133CE" w:rsidP="00496BF6">
      <w:pPr>
        <w:pStyle w:val="Sraopastraipa"/>
        <w:numPr>
          <w:ilvl w:val="0"/>
          <w:numId w:val="31"/>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yra alergija escitalopramui arba bet kuriai pagalbinei šio vaisto medžiagai (jos išvardytos 6 skyriuje);</w:t>
      </w:r>
    </w:p>
    <w:p w:rsidR="001133CE" w:rsidRPr="00496BF6" w:rsidRDefault="001133CE" w:rsidP="00496BF6">
      <w:pPr>
        <w:pStyle w:val="Sraopastraipa"/>
        <w:numPr>
          <w:ilvl w:val="0"/>
          <w:numId w:val="31"/>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vartojate ar neseniai vartojote kitų vaistų depresijai gydyti (vadinamųjų monoamino oksidazės inhibitorių (MAO inhibitorių), tokių kaip selegilinas (Parkinsono (</w:t>
      </w:r>
      <w:r w:rsidRPr="00496BF6">
        <w:rPr>
          <w:rFonts w:ascii="Times New Roman" w:eastAsia="Arial Unicode MS" w:hAnsi="Times New Roman"/>
          <w:i/>
          <w:noProof/>
        </w:rPr>
        <w:t>Parkinson</w:t>
      </w:r>
      <w:r w:rsidRPr="00496BF6">
        <w:rPr>
          <w:rFonts w:ascii="Times New Roman" w:eastAsia="Arial Unicode MS" w:hAnsi="Times New Roman"/>
          <w:noProof/>
        </w:rPr>
        <w:t>) ligai gydyti), moklobemidas (depresijai gydyti) ir linezolidas (antibiotikas);</w:t>
      </w:r>
    </w:p>
    <w:p w:rsidR="001133CE" w:rsidRPr="00496BF6" w:rsidRDefault="001133CE" w:rsidP="00496BF6">
      <w:pPr>
        <w:pStyle w:val="Sraopastraipa"/>
        <w:numPr>
          <w:ilvl w:val="0"/>
          <w:numId w:val="31"/>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Jums nuo gimimo nustatytas arba pasitaikė periodais širdies ritmo sutrikimų (nustatytų atliekant elektrokardiografinį tyrimą, kuriuo nustatoma širdies funkcija);</w:t>
      </w:r>
    </w:p>
    <w:p w:rsidR="001133CE" w:rsidRPr="00496BF6" w:rsidRDefault="001133CE" w:rsidP="00496BF6">
      <w:pPr>
        <w:pStyle w:val="Sraopastraipa"/>
        <w:numPr>
          <w:ilvl w:val="0"/>
          <w:numId w:val="31"/>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 xml:space="preserve">jeigu Jūs vartojate vaistus dėl širdies ritmo sutrikimų arba vaistus, kurie gali turėti įtakos širdies ritmui (žr. 2 skyrių „Kiti vaistai ir Adescilan“).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133CE">
        <w:rPr>
          <w:rFonts w:ascii="Times New Roman" w:eastAsia="Times New Roman" w:hAnsi="Times New Roman"/>
          <w:b/>
          <w:bCs/>
          <w:snapToGrid w:val="0"/>
          <w:szCs w:val="28"/>
          <w:lang w:eastAsia="x-none"/>
        </w:rPr>
        <w:t xml:space="preserve">Įspėjimai ir atsargumo priemonės </w:t>
      </w:r>
    </w:p>
    <w:p w:rsidR="001133CE" w:rsidRPr="001133CE" w:rsidRDefault="001133CE" w:rsidP="001133CE">
      <w:pPr>
        <w:numPr>
          <w:ilvl w:val="12"/>
          <w:numId w:val="0"/>
        </w:numPr>
        <w:spacing w:after="0" w:line="240" w:lineRule="auto"/>
        <w:ind w:right="-2"/>
        <w:rPr>
          <w:rFonts w:ascii="Times New Roman" w:eastAsia="Times New Roman" w:hAnsi="Times New Roman"/>
          <w:snapToGrid w:val="0"/>
          <w:szCs w:val="24"/>
        </w:rPr>
      </w:pPr>
      <w:r w:rsidRPr="001133CE">
        <w:rPr>
          <w:rFonts w:ascii="Times New Roman" w:eastAsia="Times New Roman" w:hAnsi="Times New Roman"/>
          <w:noProof/>
          <w:snapToGrid w:val="0"/>
          <w:szCs w:val="24"/>
        </w:rPr>
        <w:t>Pasitarkite su gydytoju arba vaistininku, prieš pradėdami vartoti Adescilan.</w:t>
      </w:r>
    </w:p>
    <w:p w:rsidR="001133CE" w:rsidRPr="001133CE" w:rsidRDefault="001133CE" w:rsidP="001133CE">
      <w:pPr>
        <w:autoSpaceDE w:val="0"/>
        <w:autoSpaceDN w:val="0"/>
        <w:adjustRightInd w:val="0"/>
        <w:spacing w:after="0" w:line="240" w:lineRule="auto"/>
        <w:rPr>
          <w:rFonts w:ascii="Times New Roman" w:eastAsia="Times New Roman" w:hAnsi="Times New Roman"/>
        </w:rPr>
      </w:pPr>
      <w:r w:rsidRPr="001133CE">
        <w:rPr>
          <w:rFonts w:ascii="Times New Roman" w:eastAsia="Times New Roman" w:hAnsi="Times New Roman"/>
        </w:rPr>
        <w:t xml:space="preserve">Pasakykite gydytojui, jei: </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pirmą kartą atsirado traukulių arba jau yra diagnozuota epilepsija ir traukulių priepuoliai padažnėjo. Būtina nutraukti Adescilan vartojimą. (žr. taip pat skyrių „Galimas šalutinis poveikis“);</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 sutrikusi jūsų kepenų arba inkstų funkcija. Jūsų gydytojui gali reikėti koreguoti jums tinkamą vaisto dozę;</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 sergate cukriniu diabetu; Adescilan vartojimas gali pakeisti gliukozės kiekio kraujyje kontrolę. Gali reikėti patikslinti insulino ir (arba) geriamųjų vaistų nuo cukrinio diabeto dozę;</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 jūsų kraujyje yra sumažėjęs natrio kiekis;</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 jums greitai atsiranda kraujosruvų arba dėmių;</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 jums buvo taikoma elektros traukulių terapija;</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sergate arba sirgote širdies ligomis arba neseniai patyrėtė miokardo infarktą;</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ramybėje esti žemas širdies ritmas ir (arba) manote, kad gali būti druskų netekimas dėl ilgai trukusio stipraus viduriavimo ir vėmimo arba šlapimo išsiskyrimą skatinančių vaistų (diuretikų) vartojimo;</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jaučiate esant greitą ar nereguliarų širdies ritmą, apalpimą, kolapsą arba svaigulį atsistojus iš sėdimos padėties; tai gali rodyti esant pakitusį širdies ritmą;</w:t>
      </w:r>
    </w:p>
    <w:p w:rsidR="001133CE" w:rsidRPr="00496BF6" w:rsidRDefault="001133CE" w:rsidP="00496BF6">
      <w:pPr>
        <w:pStyle w:val="Sraopastraipa"/>
        <w:numPr>
          <w:ilvl w:val="0"/>
          <w:numId w:val="32"/>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Jums yra šiuo metu arba praeityje buvo akių sutrikimų, pavyzdžiui glaukoma (padidėjęs akispūdis).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Prašome įsidėmėti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Kaip ir vartojant kitus vaistus nuo depresijos ar panašių ligų, būklė greitai negerėja. Pradėjus vartoti Adescilan gali prireikti kelių savaičių, kol jūsų būklė pagerės. Vartojant panikos sutrikimo gydymui dažniausiai reikia 2-4 savaičių kol prasideda pagerėjimas. Vartojimo pradžioje kai kurie pacientai gali jausti baimės sustiprėjimą, kuris išnyksta tęsiant vaisto vartojimą. Todėl labai svarbu tiksliai laikytis gydytojo nurodymų ir nenutraukti vaisto vartojimo arba keisti vaisto dozę nepasitarus su gydytoju.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Mintys apie savižudybę, jūsų depresijos ar nerimo pojūčio sustiprėjimas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sergate depresija ir (arba) jaučiate nerimą, jums kartais gali kilti minčių apie susižalojimą arba savižudybę.</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Tokių minčių gali padažnėti, kai pradedate vartoti vaistus nuo depresijos, nes šių vaistų gydomojo poveikio pasireiškimui reikia laiko, apytikriai dviejų savaičių, o kartais ir daugiau.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Jums dažniau gali kilti tokių minčių:</w:t>
      </w:r>
    </w:p>
    <w:p w:rsidR="001133CE" w:rsidRPr="00496BF6" w:rsidRDefault="001133CE" w:rsidP="00496BF6">
      <w:pPr>
        <w:pStyle w:val="Sraopastraipa"/>
        <w:numPr>
          <w:ilvl w:val="0"/>
          <w:numId w:val="33"/>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jeigu jums ir anksčiau buvo minčių apie savižudybę arba susižalojimą;</w:t>
      </w:r>
    </w:p>
    <w:p w:rsidR="001133CE" w:rsidRPr="00496BF6" w:rsidRDefault="001133CE" w:rsidP="00496BF6">
      <w:pPr>
        <w:pStyle w:val="Sraopastraipa"/>
        <w:numPr>
          <w:ilvl w:val="0"/>
          <w:numId w:val="33"/>
        </w:numPr>
        <w:spacing w:after="0" w:line="240" w:lineRule="auto"/>
        <w:ind w:left="567" w:hanging="567"/>
        <w:rPr>
          <w:rFonts w:ascii="Times New Roman" w:eastAsia="Arial Unicode MS" w:hAnsi="Times New Roman"/>
          <w:noProof/>
        </w:rPr>
      </w:pPr>
      <w:r w:rsidRPr="00496BF6">
        <w:rPr>
          <w:rFonts w:ascii="Times New Roman" w:eastAsia="Arial Unicode MS" w:hAnsi="Times New Roman"/>
          <w:noProof/>
        </w:rPr>
        <w:t>jei esate jaunas (-a). Klinikinių tyrimų duomenys rodo, kad savižudybės rizika vartojant vaistus nuo depresijos didesnė jaunesniems kaip 25 metų pacientams, sergantiems psichikos ligomis.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jums kyla minčių apie susižalojimą ar apie savižudybę bet kuriuo metu, nedelsiant kreipkitės į gydytoją arba į ligoninę.</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jums atrodo, kad gali padėti pasikalbėjimas su giminėmis ar artimu draugu apie jus apėmusią depresinę nuotaiką arba atsirado nerimas, paprašykite jų perskaityti šį lapelį. Jūs galite paprašyti jų, kad Jus perspėtų, jeigu pastebės, kad Jūsų depresija ar nerimas pasunkėjo arba jie nerimauja dėl Jūsų elgesio pokyčių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Kai kuriems sergantiesiems maniakine - depresine liga gali prasidėti manijos fazė. Tai pasireiškia neįprasta ir greita idėjų kaita, neadekvačios laimės pojūčiu arba pernelyg dideliu fiziniu aktyvumu. Jei tai jaučiate, kreipkitės į gydytoją.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Pirmomis vaisto vartojimo savaitėmis gali atsirasti tokie požymiai kaip nerimas arba sunkumas ramiai sėdėti arba stovėti. Jei jaučiate tokius simptomus, nedelsiant kreipkitės į gydytoją.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Kartais, jei jūs nesate tikras dėl aukščiau išvardytų simptomų, jums gali atrodyti naudinga kreiptis pagalbos į draugus ar gimines, kad jie padėtų įvertinti galimus elgesio pokyčių požymius.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Nedelsiant pasakykite gydytojui arba kreipkitės į artimiausią ligoninę, jei vartojant vaistus jums atsiranda nerimo minčių arba išgyvenimų, arba aukščiau išvardytų simptomų.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Vaikams ir paaugliams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w:t>
      </w:r>
      <w:r w:rsidRPr="001133CE">
        <w:rPr>
          <w:rFonts w:ascii="Times New Roman" w:eastAsia="Arial Unicode MS" w:hAnsi="Times New Roman"/>
          <w:noProof/>
          <w:color w:val="000000"/>
        </w:rPr>
        <w:t xml:space="preserve"> draudžiama gydyti vaikus ir jaunesnius kaip 18 metų paauglius.</w:t>
      </w:r>
      <w:r w:rsidRPr="001133CE">
        <w:rPr>
          <w:rFonts w:ascii="Times New Roman" w:eastAsia="Arial Unicode MS" w:hAnsi="Times New Roman"/>
          <w:noProof/>
        </w:rPr>
        <w:t xml:space="preserve"> Vaikams ir paaugliams padidėja šalutinio poveikio, pavyzdžiui, bandymo nusižudyti, galvojimo apie savižudybę ir priešiškumo (daugiausia agresijos, opozicinio neklusnumo ir pykčio) apraiškų tikimybė. Nepaisant to, gydytojas gali skirti Adescilan jaunesniems kaip 18 metų pacientams, jeigu, jo manymu, tai yra tinkamiausias gydymas. Jei jūsų gydytojas paskyrė vartoti Adescilan jaunesniam kaip 18 metų pacientui ir norite dėl to pasiklabėti, grįžkite pasitarti su gydytoju.  Būtinai pasakykite gydytojui, jei jaunesniems kaip 18 metų pacientams pasireiškė ar pasunkėjo bent vienas iš pirmiau išvardytų simptomų. Taip pat šiuo metu dar nėra pateikta ilgalaikio Adescilan vartojimo saugumo duomenų vaikų ir paauglių iki 18 metų amžiaus augimui, brendimui ir jų pažinimo bei elgsenos vystymuisi.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r w:rsidRPr="001133CE">
        <w:rPr>
          <w:rFonts w:ascii="Times New Roman" w:eastAsia="Times New Roman" w:hAnsi="Times New Roman"/>
          <w:b/>
          <w:bCs/>
        </w:rPr>
        <w:t xml:space="preserve">Kiti vaistai ir </w:t>
      </w:r>
      <w:proofErr w:type="spellStart"/>
      <w:r w:rsidRPr="001133CE">
        <w:rPr>
          <w:rFonts w:ascii="Times New Roman" w:eastAsia="Times New Roman" w:hAnsi="Times New Roman"/>
          <w:b/>
          <w:bCs/>
        </w:rPr>
        <w:t>Adescilan</w:t>
      </w:r>
      <w:proofErr w:type="spellEnd"/>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numPr>
          <w:ilvl w:val="12"/>
          <w:numId w:val="0"/>
        </w:numPr>
        <w:spacing w:after="0" w:line="240" w:lineRule="auto"/>
        <w:ind w:right="-2"/>
        <w:rPr>
          <w:rFonts w:ascii="Times New Roman" w:eastAsia="Times New Roman" w:hAnsi="Times New Roman"/>
          <w:snapToGrid w:val="0"/>
          <w:szCs w:val="24"/>
        </w:rPr>
      </w:pPr>
      <w:r w:rsidRPr="001133CE">
        <w:rPr>
          <w:rFonts w:ascii="Times New Roman" w:eastAsia="Times New Roman" w:hAnsi="Times New Roman"/>
          <w:noProof/>
          <w:snapToGrid w:val="0"/>
          <w:szCs w:val="24"/>
        </w:rPr>
        <w:t>Jeigu vartojate ar neseniai vartojote kitų vaistų arba dėl to nesate tikri, apie tai pasakykite gydytojui arba vaistininkui.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Times New Roman" w:hAnsi="Times New Roman"/>
        </w:rPr>
        <w:t>Adescilan</w:t>
      </w:r>
      <w:proofErr w:type="spellEnd"/>
      <w:r w:rsidRPr="001133CE">
        <w:rPr>
          <w:rFonts w:ascii="Times New Roman" w:eastAsia="Times New Roman" w:hAnsi="Times New Roman"/>
        </w:rPr>
        <w:t xml:space="preserve"> NEGALIMA VARTOTI, jeigu vartojate vaistus dėl širdies ritmo sutrikimų arba vaistus, kurie gali veikti širdies ritmą: IA arba III klasės </w:t>
      </w:r>
      <w:proofErr w:type="spellStart"/>
      <w:r w:rsidRPr="001133CE">
        <w:rPr>
          <w:rFonts w:ascii="Times New Roman" w:eastAsia="Times New Roman" w:hAnsi="Times New Roman"/>
        </w:rPr>
        <w:t>antiaritminius</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preparataus</w:t>
      </w:r>
      <w:proofErr w:type="spellEnd"/>
      <w:r w:rsidRPr="001133CE">
        <w:rPr>
          <w:rFonts w:ascii="Times New Roman" w:eastAsia="Times New Roman" w:hAnsi="Times New Roman"/>
        </w:rPr>
        <w:t xml:space="preserve">, vaistus nuo psichozės (pvz., </w:t>
      </w:r>
      <w:proofErr w:type="spellStart"/>
      <w:r w:rsidRPr="001133CE">
        <w:rPr>
          <w:rFonts w:ascii="Times New Roman" w:eastAsia="Times New Roman" w:hAnsi="Times New Roman"/>
        </w:rPr>
        <w:t>fenotiazino</w:t>
      </w:r>
      <w:proofErr w:type="spellEnd"/>
      <w:r w:rsidRPr="001133CE">
        <w:rPr>
          <w:rFonts w:ascii="Times New Roman" w:eastAsia="Times New Roman" w:hAnsi="Times New Roman"/>
        </w:rPr>
        <w:t xml:space="preserve"> darinius, </w:t>
      </w:r>
      <w:proofErr w:type="spellStart"/>
      <w:r w:rsidRPr="001133CE">
        <w:rPr>
          <w:rFonts w:ascii="Times New Roman" w:eastAsia="Times New Roman" w:hAnsi="Times New Roman"/>
        </w:rPr>
        <w:t>pimozidą</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haloperidolį</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triciklius</w:t>
      </w:r>
      <w:proofErr w:type="spellEnd"/>
      <w:r w:rsidRPr="001133CE">
        <w:rPr>
          <w:rFonts w:ascii="Times New Roman" w:eastAsia="Times New Roman" w:hAnsi="Times New Roman"/>
        </w:rPr>
        <w:t xml:space="preserve"> antidepresantus, kai kuriuos antimikrobinius preparatus (pvz., </w:t>
      </w:r>
      <w:proofErr w:type="spellStart"/>
      <w:r w:rsidRPr="001133CE">
        <w:rPr>
          <w:rFonts w:ascii="Times New Roman" w:eastAsia="Times New Roman" w:hAnsi="Times New Roman"/>
        </w:rPr>
        <w:t>sparfloksaciną</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moksifloksaciną</w:t>
      </w:r>
      <w:proofErr w:type="spellEnd"/>
      <w:r w:rsidRPr="001133CE">
        <w:rPr>
          <w:rFonts w:ascii="Times New Roman" w:eastAsia="Times New Roman" w:hAnsi="Times New Roman"/>
        </w:rPr>
        <w:t xml:space="preserve">, į veną leidžiamą </w:t>
      </w:r>
      <w:proofErr w:type="spellStart"/>
      <w:r w:rsidRPr="001133CE">
        <w:rPr>
          <w:rFonts w:ascii="Times New Roman" w:eastAsia="Times New Roman" w:hAnsi="Times New Roman"/>
        </w:rPr>
        <w:t>eritromiciną</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pentamidiną</w:t>
      </w:r>
      <w:proofErr w:type="spellEnd"/>
      <w:r w:rsidRPr="001133CE">
        <w:rPr>
          <w:rFonts w:ascii="Times New Roman" w:eastAsia="Times New Roman" w:hAnsi="Times New Roman"/>
        </w:rPr>
        <w:t xml:space="preserve">), vaistus nuo maliarijos, ypač </w:t>
      </w:r>
      <w:proofErr w:type="spellStart"/>
      <w:r w:rsidRPr="001133CE">
        <w:rPr>
          <w:rFonts w:ascii="Times New Roman" w:eastAsia="Times New Roman" w:hAnsi="Times New Roman"/>
        </w:rPr>
        <w:t>halofantriną</w:t>
      </w:r>
      <w:proofErr w:type="spellEnd"/>
      <w:r w:rsidRPr="001133CE">
        <w:rPr>
          <w:rFonts w:ascii="Times New Roman" w:eastAsia="Times New Roman" w:hAnsi="Times New Roman"/>
        </w:rPr>
        <w:t xml:space="preserve">), kai kuriuos </w:t>
      </w:r>
      <w:proofErr w:type="spellStart"/>
      <w:r w:rsidRPr="001133CE">
        <w:rPr>
          <w:rFonts w:ascii="Times New Roman" w:eastAsia="Times New Roman" w:hAnsi="Times New Roman"/>
        </w:rPr>
        <w:t>antihistamininius</w:t>
      </w:r>
      <w:proofErr w:type="spellEnd"/>
      <w:r w:rsidRPr="001133CE">
        <w:rPr>
          <w:rFonts w:ascii="Times New Roman" w:eastAsia="Times New Roman" w:hAnsi="Times New Roman"/>
        </w:rPr>
        <w:t xml:space="preserve"> preparatus (</w:t>
      </w:r>
      <w:proofErr w:type="spellStart"/>
      <w:r w:rsidRPr="001133CE">
        <w:rPr>
          <w:rFonts w:ascii="Times New Roman" w:eastAsia="Times New Roman" w:hAnsi="Times New Roman"/>
        </w:rPr>
        <w:t>astemizolą</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mizolastiną</w:t>
      </w:r>
      <w:proofErr w:type="spellEnd"/>
      <w:r w:rsidRPr="001133CE">
        <w:rPr>
          <w:rFonts w:ascii="Times New Roman" w:eastAsia="Times New Roman" w:hAnsi="Times New Roman"/>
        </w:rPr>
        <w:t>). Jei kiltų neaiškumų, pasitarkite su gydytoju.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Pasakykite gydytojui, jei vartojate šiuos vaistus:</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n</w:t>
      </w:r>
      <w:r w:rsidR="001133CE" w:rsidRPr="00496BF6">
        <w:rPr>
          <w:rFonts w:ascii="Times New Roman" w:eastAsia="Arial Unicode MS" w:hAnsi="Times New Roman"/>
          <w:noProof/>
        </w:rPr>
        <w:t xml:space="preserve">eselektyviuosius monoamino oksidazės (MAO) inhibitorius, kurių sudėtyje yra veikliųjų medžiagų: fenelzino, iproniazido, isokarboksazido, nialamido ir tranilcipromino. Jei vartojote kuriuos nors minėtus vaistus, jums reikės palaukti 14 dienų prieš pradedant vartoti Adescilan. Nutraukus Adescilan vartojimą prieš pradedant vartoti kurį nors iš šių vaistų jums reikės palaukti 7 dienas; </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s</w:t>
      </w:r>
      <w:r w:rsidR="001133CE" w:rsidRPr="00496BF6">
        <w:rPr>
          <w:rFonts w:ascii="Times New Roman" w:eastAsia="Arial Unicode MS" w:hAnsi="Times New Roman"/>
          <w:noProof/>
        </w:rPr>
        <w:t>elektyviuosius grįžtamojo poveikio MAO-A  inhibitorius, kurių sudėtyje yra moklobemido (depresijai gydyti);</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n</w:t>
      </w:r>
      <w:r w:rsidR="001133CE" w:rsidRPr="00496BF6">
        <w:rPr>
          <w:rFonts w:ascii="Times New Roman" w:eastAsia="Arial Unicode MS" w:hAnsi="Times New Roman"/>
          <w:noProof/>
        </w:rPr>
        <w:t>egrįžtamojo poveikio MAO-B inhibitorius, kurių sudėtyje yra selegilino (Parkinsono ligai gydyti). Jie didina šalutinio poveikio riziką;</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a</w:t>
      </w:r>
      <w:r w:rsidR="001133CE" w:rsidRPr="00496BF6">
        <w:rPr>
          <w:rFonts w:ascii="Times New Roman" w:eastAsia="Arial Unicode MS" w:hAnsi="Times New Roman"/>
          <w:noProof/>
        </w:rPr>
        <w:t>ntibiotiką linezolidą;</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l</w:t>
      </w:r>
      <w:r w:rsidR="001133CE" w:rsidRPr="00496BF6">
        <w:rPr>
          <w:rFonts w:ascii="Times New Roman" w:eastAsia="Arial Unicode MS" w:hAnsi="Times New Roman"/>
          <w:noProof/>
        </w:rPr>
        <w:t>itį (maniakinei - depresinei ligai gydyti) ir triptofaną;</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i</w:t>
      </w:r>
      <w:r w:rsidR="001133CE" w:rsidRPr="00496BF6">
        <w:rPr>
          <w:rFonts w:ascii="Times New Roman" w:eastAsia="Arial Unicode MS" w:hAnsi="Times New Roman"/>
          <w:noProof/>
        </w:rPr>
        <w:t>mipraminą ir dezipraminą (depresijai gydyti);</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s</w:t>
      </w:r>
      <w:r w:rsidR="001133CE" w:rsidRPr="00496BF6">
        <w:rPr>
          <w:rFonts w:ascii="Times New Roman" w:eastAsia="Arial Unicode MS" w:hAnsi="Times New Roman"/>
          <w:noProof/>
        </w:rPr>
        <w:t>umatriptaną ir panašius vaistus (migrenai gydyti), tramadolį (skausmą malšinantį vaistą). Jie didina šalutinį poveikį;</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c</w:t>
      </w:r>
      <w:r w:rsidR="001133CE" w:rsidRPr="00496BF6">
        <w:rPr>
          <w:rFonts w:ascii="Times New Roman" w:eastAsia="Arial Unicode MS" w:hAnsi="Times New Roman"/>
          <w:noProof/>
        </w:rPr>
        <w:t>imetidiną, lansoprazolą ir omeprazolą (skrandžio opai gydyti), fluvoksaminą (depresijai gydyti) ir tiklopidiną (kraują skystinantį vaistą). Šie vaistai gali didinti Adescilan kiekį kraujyje;</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j</w:t>
      </w:r>
      <w:r w:rsidR="001133CE" w:rsidRPr="00496BF6">
        <w:rPr>
          <w:rFonts w:ascii="Times New Roman" w:eastAsia="Arial Unicode MS" w:hAnsi="Times New Roman"/>
          <w:noProof/>
        </w:rPr>
        <w:t>onažol</w:t>
      </w:r>
      <w:r>
        <w:rPr>
          <w:rFonts w:ascii="Times New Roman" w:eastAsia="Arial Unicode MS" w:hAnsi="Times New Roman"/>
          <w:noProof/>
        </w:rPr>
        <w:t>es</w:t>
      </w:r>
      <w:r w:rsidR="001133CE" w:rsidRPr="00496BF6">
        <w:rPr>
          <w:rFonts w:ascii="Times New Roman" w:eastAsia="Arial Unicode MS" w:hAnsi="Times New Roman"/>
          <w:noProof/>
        </w:rPr>
        <w:t xml:space="preserve"> (</w:t>
      </w:r>
      <w:r w:rsidR="001133CE" w:rsidRPr="00496BF6">
        <w:rPr>
          <w:rFonts w:ascii="Times New Roman" w:eastAsia="Arial Unicode MS" w:hAnsi="Times New Roman"/>
          <w:i/>
          <w:noProof/>
        </w:rPr>
        <w:t>Hypericum perforatum</w:t>
      </w:r>
      <w:r w:rsidR="001133CE" w:rsidRPr="00496BF6">
        <w:rPr>
          <w:rFonts w:ascii="Times New Roman" w:eastAsia="Arial Unicode MS" w:hAnsi="Times New Roman"/>
          <w:noProof/>
        </w:rPr>
        <w:t xml:space="preserve">) - vaistažolę depresijai gydyti; </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a</w:t>
      </w:r>
      <w:r w:rsidR="001133CE" w:rsidRPr="00496BF6">
        <w:rPr>
          <w:rFonts w:ascii="Times New Roman" w:eastAsia="Arial Unicode MS" w:hAnsi="Times New Roman"/>
          <w:noProof/>
        </w:rPr>
        <w:t>cetilsalicilo rūgštį ir nesteroidinius vaistus nuo uždegimo (skausmui malšinti arba kraujui skystinti, vadinamuosius antikoaguliantus). Gali sustiprėti polinkis kraujuoti;</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v</w:t>
      </w:r>
      <w:r w:rsidR="001133CE" w:rsidRPr="00496BF6">
        <w:rPr>
          <w:rFonts w:ascii="Times New Roman" w:eastAsia="Arial Unicode MS" w:hAnsi="Times New Roman"/>
          <w:noProof/>
        </w:rPr>
        <w:t>arfariną, dipiridamolį arba fenprokumoną (kraują skystinančius vaistus, vadinamuosius antikoaguliantus). Jūsų gydytojas kontroliuos krešumo laiką pradėjus ir baigus vartoti Adescilan, norėdamas įvertinti, ar antikoaguliantų vartojama dozė yra tinkama;</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m</w:t>
      </w:r>
      <w:r w:rsidR="001133CE" w:rsidRPr="00496BF6">
        <w:rPr>
          <w:rFonts w:ascii="Times New Roman" w:eastAsia="Arial Unicode MS" w:hAnsi="Times New Roman"/>
          <w:noProof/>
        </w:rPr>
        <w:t xml:space="preserve">eflokviną (vaistas nuo maliarijos), bupropioną (depresijai gydyti) ir tramadolį (vaistas stipriam skausmui malšinti), nes šie vaistai gali sumažinti traukulių slenkstį;  </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n</w:t>
      </w:r>
      <w:r w:rsidR="001133CE" w:rsidRPr="00496BF6">
        <w:rPr>
          <w:rFonts w:ascii="Times New Roman" w:eastAsia="Arial Unicode MS" w:hAnsi="Times New Roman"/>
          <w:noProof/>
        </w:rPr>
        <w:t>euroleptikus (psichozei ir šizofrenijai gydyti) ir antidepresantus, nes šie vaistai gali sumažinti traukulių slenkstį;</w:t>
      </w:r>
    </w:p>
    <w:p w:rsidR="001133CE" w:rsidRPr="00496BF6" w:rsidRDefault="00A84C81" w:rsidP="00496BF6">
      <w:pPr>
        <w:pStyle w:val="Sraopastraipa"/>
        <w:numPr>
          <w:ilvl w:val="0"/>
          <w:numId w:val="34"/>
        </w:numPr>
        <w:spacing w:after="0" w:line="240" w:lineRule="auto"/>
        <w:ind w:left="567" w:hanging="567"/>
        <w:rPr>
          <w:rFonts w:ascii="Times New Roman" w:eastAsia="Arial Unicode MS" w:hAnsi="Times New Roman"/>
          <w:noProof/>
        </w:rPr>
      </w:pPr>
      <w:r>
        <w:rPr>
          <w:rFonts w:ascii="Times New Roman" w:eastAsia="Arial Unicode MS" w:hAnsi="Times New Roman"/>
          <w:noProof/>
        </w:rPr>
        <w:t>f</w:t>
      </w:r>
      <w:r w:rsidR="001133CE" w:rsidRPr="00496BF6">
        <w:rPr>
          <w:rFonts w:ascii="Times New Roman" w:eastAsia="Arial Unicode MS" w:hAnsi="Times New Roman"/>
          <w:noProof/>
        </w:rPr>
        <w:t>lekainidą, propafenoną ir metoprololį (širdies ir kraujagyslių ligoms gydyti), dezipraminą, klomipraminą ir nortriptiliną (antidepresantus), risperidoną, tioridaziną ir haloperidolį (nuo psichozių). Gali reikėti koreguoti Adescilan dozę;</w:t>
      </w:r>
    </w:p>
    <w:p w:rsidR="001133CE" w:rsidRPr="001133CE" w:rsidRDefault="001133CE" w:rsidP="00496BF6">
      <w:pPr>
        <w:numPr>
          <w:ilvl w:val="0"/>
          <w:numId w:val="34"/>
        </w:numPr>
        <w:spacing w:after="0" w:line="240" w:lineRule="auto"/>
        <w:ind w:left="567" w:hanging="567"/>
        <w:contextualSpacing/>
        <w:rPr>
          <w:rFonts w:ascii="Times New Roman" w:eastAsia="Times New Roman" w:hAnsi="Times New Roman"/>
          <w:bCs/>
          <w:noProof/>
        </w:rPr>
      </w:pPr>
      <w:r w:rsidRPr="001133CE">
        <w:rPr>
          <w:rFonts w:ascii="Times New Roman" w:eastAsia="Times New Roman" w:hAnsi="Times New Roman"/>
          <w:bCs/>
          <w:noProof/>
        </w:rPr>
        <w:t>vaistų, galinčių sukelti kalio arba magnio kiekio sumažėjimą kraujyje, nes tokie pokyčiai gali padidinti gyvybei pavojingų širdies ritmo sutrikimų atsiradimo riziką.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proofErr w:type="spellStart"/>
      <w:r w:rsidRPr="001133CE">
        <w:rPr>
          <w:rFonts w:ascii="Times New Roman" w:eastAsia="Arial Unicode MS" w:hAnsi="Times New Roman"/>
          <w:b/>
          <w:bCs/>
        </w:rPr>
        <w:t>Adescilan</w:t>
      </w:r>
      <w:proofErr w:type="spellEnd"/>
      <w:r w:rsidRPr="001133CE">
        <w:rPr>
          <w:rFonts w:ascii="Times New Roman" w:eastAsia="Times New Roman" w:hAnsi="Times New Roman"/>
          <w:b/>
          <w:bCs/>
        </w:rPr>
        <w:t xml:space="preserve"> vartojimas su maistu ir alkoholiniais gėrimais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galima vartoti valgymo metu arba nepriklausomai nuo valgymo (žr. 3 skyrių „Kaip vartoti Adescilan“).</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Kaip ir kitus vaistus, vartojant Adescilan nerekomenduojama gerti alkoholio, nors Adescilan sąveika su alkoholiu nelauktina.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3495"/>
        </w:tabs>
        <w:spacing w:after="0" w:line="220" w:lineRule="exact"/>
        <w:rPr>
          <w:rFonts w:ascii="Times New Roman" w:eastAsia="Times New Roman" w:hAnsi="Times New Roman"/>
          <w:b/>
          <w:bCs/>
        </w:rPr>
      </w:pPr>
      <w:r w:rsidRPr="001133CE">
        <w:rPr>
          <w:rFonts w:ascii="Times New Roman" w:eastAsia="Times New Roman" w:hAnsi="Times New Roman"/>
          <w:b/>
          <w:bCs/>
        </w:rPr>
        <w:t>Nėštumas, žindymo laikotarpis ir vaisingumas</w:t>
      </w:r>
      <w:r w:rsidRPr="001133CE">
        <w:rPr>
          <w:rFonts w:ascii="Times New Roman" w:eastAsia="Times New Roman" w:hAnsi="Times New Roman"/>
          <w:b/>
          <w:bCs/>
        </w:rPr>
        <w:tab/>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numPr>
          <w:ilvl w:val="12"/>
          <w:numId w:val="0"/>
        </w:numPr>
        <w:spacing w:after="0" w:line="240" w:lineRule="auto"/>
        <w:rPr>
          <w:rFonts w:ascii="Times New Roman" w:eastAsia="Times New Roman" w:hAnsi="Times New Roman"/>
          <w:snapToGrid w:val="0"/>
          <w:szCs w:val="24"/>
        </w:rPr>
      </w:pPr>
      <w:r w:rsidRPr="001133CE">
        <w:rPr>
          <w:rFonts w:ascii="Times New Roman" w:eastAsia="Times New Roman" w:hAnsi="Times New Roman"/>
          <w:noProof/>
          <w:snapToGrid w:val="0"/>
          <w:szCs w:val="24"/>
        </w:rPr>
        <w:t>Jeigu esate nėščia, žindote kūdikį, manote, kad galbūt esate nėščia, arba planuojate pastoti, tai prieš vartodama šį vaistą, pasitarkite su gydytoju arba vaistininku.</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120" w:line="240" w:lineRule="auto"/>
        <w:rPr>
          <w:rFonts w:ascii="Times New Roman" w:eastAsia="Times New Roman" w:hAnsi="Times New Roman"/>
        </w:rPr>
      </w:pPr>
      <w:r w:rsidRPr="001133CE">
        <w:rPr>
          <w:rFonts w:ascii="Times New Roman" w:eastAsia="Times New Roman" w:hAnsi="Times New Roman"/>
        </w:rPr>
        <w:t xml:space="preserve">Jei </w:t>
      </w: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vartojote paskutiniuosius tris nėštumo mėnesius, jūsų naujagimiui gali pasireikšti šie simptomai: pasunkėjęs kvėpavimas, odos ir gleivinių pamėlynavimas (cianozė), traukuliai, kūno temperatūros kitimas, silpnesnis čiulpimas, vėmimas, gliukozės sumažėjimas kraujyje, raumenų sustingimas ar suglebimas, ryškesni refleksai, drebulys, pašiurpimas, irzlumas, apsnūdimas, nuolatinis verksmas, mieguistumas ir negalėjimas užmigti. Jūsų vaikui atsiradus bet kuriam iš šių simptomų, nedelsiant kreipkitės į gydytoją.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Įsitikinkite, kad jūsų akušerė ir (arba) gydytojas žino, kad jūs vartojate Adescilan. Jei vartojate nėštumo laikotarpiu, ypač paskutinius tris mėnesius, tokie vaistai kaip Adescilan  gali padidinti jūsų vaiko sunkios būklės, vadinamos persistuojančia plaučių hipertenzija (PPH), sukeliančios dažną kvėpavimą ir melsvą odos spalvą (cianozę), riziką. Šie simptomai dažniausiai atsiranda per pirmas 24 gyvenimo valandas. Jei taipatsitinka jūsų vaikui, kreipkitės į akušerę ir (arba) gydytoją.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nėštumo metu geriate Adescilan, vartojimo negalima nutraukti staiga.</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Tikėtina, kad Adescilan išsiskiris į žindyvės pieną.Adescilan negalima vartoti žindymo laikotarpiu,nebent Jūs ir Jūsų gydytojas nuspręsite kitaip, atidžiai įvertinę riziką ir naudą.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Nustatyta tyrimais su gyvūnais, kad citalopramas, kuris panašus į escitalopramą,  pablogina spermos kokybę. Teoriniu požiūriu tai gali turėti įtakos vaisingumui, bet iki šiol poveikio žmogaus vaisingumui nestebėta.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Prieš vartojant bet kokį vaistą, būtina pasitarti su gydytoju arba vaistininku.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r w:rsidRPr="001133CE">
        <w:rPr>
          <w:rFonts w:ascii="Times New Roman" w:eastAsia="Times New Roman" w:hAnsi="Times New Roman"/>
          <w:b/>
          <w:bCs/>
        </w:rPr>
        <w:t>Vairavimas ir mechanizmų valdymas</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Kol neįsitikinsite, kaip </w:t>
      </w: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veikia jus, nevairuokite ir nevaldykite mechanizmų.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78" w:name="_Toc129243141"/>
      <w:bookmarkStart w:id="79" w:name="_Toc129243266"/>
      <w:r w:rsidRPr="001133CE">
        <w:rPr>
          <w:rFonts w:ascii="Times New Roman" w:eastAsia="Times New Roman" w:hAnsi="Times New Roman"/>
          <w:b/>
        </w:rPr>
        <w:t>3.</w:t>
      </w:r>
      <w:r w:rsidRPr="001133CE">
        <w:rPr>
          <w:rFonts w:ascii="Times New Roman" w:eastAsia="Times New Roman" w:hAnsi="Times New Roman"/>
          <w:b/>
        </w:rPr>
        <w:tab/>
        <w:t xml:space="preserve">Kaip vartoti </w:t>
      </w:r>
      <w:bookmarkEnd w:id="78"/>
      <w:bookmarkEnd w:id="79"/>
      <w:proofErr w:type="spellStart"/>
      <w:r w:rsidRPr="001133CE">
        <w:rPr>
          <w:rFonts w:ascii="Times New Roman" w:eastAsia="Arial Unicode MS" w:hAnsi="Times New Roman"/>
          <w:b/>
        </w:rPr>
        <w:t>Adescilan</w:t>
      </w:r>
      <w:proofErr w:type="spellEnd"/>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Šį vaistą visada vartokite tiksliai, kaip nurodė gydytojas arba vaistininkas. Jeigu abejojate, kreipkitės į gydytoją arba vaistininką.</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Suaugusieji</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Depresija</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Įprasta rekomenduojama Adescilan dozė yra 10 mg per parą.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Jūsų gydytojas dozę gali padidinti ne daugiau kaip iki 20 mg per parą.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Panikos sutrikimas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Pradinė Adescilan dozė yra 5 mg/parą pirmą savaitę, po to galima didinti iki 10 mg/parą. Jūsų gydytojas dozę gali padidinti ne daugiau kaip iki 20 mg per parą.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Socialinio nerimo sutrikimas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Dažniausia rekomenduojama Adescilan dozė yra 10 mg vieną kartą per parą. Jūsų gydytojas dozę gali sumažinti iki 5 mg/parą arba padidinti ne daugiau kaip iki 20 mg per parą, atsižvelgiant į Jūsų organizmo atsaką vaistui.</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Generalizuotas nerimo sutrikimas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Dažniausia rekomenduojama Adescilan dozė yra 10 mg vieną kartą per parą. Jūsų gydytojas dozę gali padidinti ne daugiau kaip iki 20 mg per parą.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Obsesinis-kompulsinis sutrikimas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Dažniausia rekomenduojama Adescilan dozė yra 10 mg vieną kartą per parą. Jūsų gydytojas dozę gali padidinti ne daugiau kaip iki 20 mg per parą.</w:t>
      </w:r>
    </w:p>
    <w:p w:rsidR="001133CE" w:rsidRPr="001133CE" w:rsidRDefault="001133CE" w:rsidP="001133CE">
      <w:pPr>
        <w:keepNext/>
        <w:tabs>
          <w:tab w:val="left" w:pos="567"/>
        </w:tabs>
        <w:spacing w:after="0" w:line="240" w:lineRule="auto"/>
        <w:jc w:val="both"/>
        <w:outlineLvl w:val="3"/>
        <w:rPr>
          <w:rFonts w:ascii="Times New Roman" w:eastAsia="SimSun" w:hAnsi="Times New Roman"/>
          <w:b/>
        </w:rPr>
      </w:pPr>
    </w:p>
    <w:p w:rsidR="001133CE" w:rsidRPr="001133CE" w:rsidRDefault="001133CE" w:rsidP="001133CE">
      <w:pPr>
        <w:keepNext/>
        <w:tabs>
          <w:tab w:val="left" w:pos="567"/>
        </w:tabs>
        <w:spacing w:after="0" w:line="240" w:lineRule="auto"/>
        <w:jc w:val="both"/>
        <w:outlineLvl w:val="3"/>
        <w:rPr>
          <w:rFonts w:ascii="Times New Roman" w:eastAsia="SimSun" w:hAnsi="Times New Roman"/>
          <w:b/>
        </w:rPr>
      </w:pPr>
      <w:r w:rsidRPr="001133CE">
        <w:rPr>
          <w:rFonts w:ascii="Times New Roman" w:eastAsia="SimSun" w:hAnsi="Times New Roman"/>
          <w:b/>
        </w:rPr>
        <w:t>Vaikams ir paaugliams</w:t>
      </w:r>
    </w:p>
    <w:p w:rsidR="001133CE" w:rsidRPr="001133CE" w:rsidRDefault="001133CE" w:rsidP="001133CE">
      <w:pPr>
        <w:numPr>
          <w:ilvl w:val="12"/>
          <w:numId w:val="0"/>
        </w:numPr>
        <w:spacing w:after="0" w:line="240" w:lineRule="auto"/>
        <w:ind w:right="-2"/>
        <w:rPr>
          <w:rFonts w:ascii="Times New Roman" w:eastAsia="SimSun" w:hAnsi="Times New Roman"/>
          <w:lang w:eastAsia="zh-CN"/>
        </w:rPr>
      </w:pPr>
      <w:r w:rsidRPr="001133CE">
        <w:rPr>
          <w:rFonts w:ascii="Times New Roman" w:eastAsia="SimSun" w:hAnsi="Times New Roman"/>
          <w:lang w:eastAsia="zh-CN"/>
        </w:rPr>
        <w:t xml:space="preserve">Vaikams ir paaugliams </w:t>
      </w:r>
      <w:proofErr w:type="spellStart"/>
      <w:r w:rsidRPr="001133CE">
        <w:rPr>
          <w:rFonts w:ascii="Times New Roman" w:eastAsia="SimSun" w:hAnsi="Times New Roman"/>
          <w:lang w:eastAsia="zh-CN"/>
        </w:rPr>
        <w:t>Adeliscan</w:t>
      </w:r>
      <w:proofErr w:type="spellEnd"/>
      <w:r w:rsidRPr="001133CE">
        <w:rPr>
          <w:rFonts w:ascii="Times New Roman" w:eastAsia="Times New Roman" w:hAnsi="Times New Roman"/>
          <w:lang w:eastAsia="en-GB"/>
        </w:rPr>
        <w:t xml:space="preserve"> </w:t>
      </w:r>
      <w:r w:rsidRPr="001133CE">
        <w:rPr>
          <w:rFonts w:ascii="Times New Roman" w:eastAsia="SimSun" w:hAnsi="Times New Roman"/>
          <w:lang w:eastAsia="zh-CN"/>
        </w:rPr>
        <w:t xml:space="preserve">paprastai neskiriama. Daugiau informacijos rasite 2 skyriuje „Kas žinotina prieš vartojant </w:t>
      </w:r>
      <w:proofErr w:type="spellStart"/>
      <w:r w:rsidRPr="001133CE">
        <w:rPr>
          <w:rFonts w:ascii="Times New Roman" w:eastAsia="SimSun" w:hAnsi="Times New Roman"/>
          <w:lang w:eastAsia="zh-CN"/>
        </w:rPr>
        <w:t>Adeliscan</w:t>
      </w:r>
      <w:proofErr w:type="spellEnd"/>
      <w:r w:rsidRPr="001133CE">
        <w:rPr>
          <w:rFonts w:ascii="Times New Roman" w:eastAsia="SimSun" w:hAnsi="Times New Roman"/>
          <w:lang w:eastAsia="zh-CN"/>
        </w:rPr>
        <w: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Tabletes galite vartoti su maistu ar be jo. Nurykite tabletę užsigerdami nedideliu vandens kiekiu. Nekramtykite tablečių, nes jos yra kartaus skonio.</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Jei reikia, tabletės gali būti dalijamos į dalis. Padėkite tabletę ant lygaus paviršiaus perlaužimo linija į viršų. Tabletę galima perlaužti spaudžiant abu tabletės kraštus smiliais.</w:t>
      </w:r>
    </w:p>
    <w:p w:rsidR="00496BF6" w:rsidRDefault="00496BF6" w:rsidP="001133CE">
      <w:pPr>
        <w:spacing w:after="0" w:line="240" w:lineRule="auto"/>
        <w:rPr>
          <w:rFonts w:ascii="Times New Roman" w:eastAsia="Arial Unicode MS" w:hAnsi="Times New Roman"/>
          <w:noProof/>
        </w:rPr>
      </w:pPr>
      <w:r>
        <w:rPr>
          <w:rFonts w:ascii="Times New Roman" w:eastAsia="Arial Unicode MS" w:hAnsi="Times New Roman"/>
          <w:noProof/>
        </w:rPr>
        <w:t>Tabletę galima padalyti į dvi lygias dozes.</w:t>
      </w:r>
    </w:p>
    <w:p w:rsidR="00496BF6" w:rsidRPr="001133CE" w:rsidRDefault="00496BF6"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Vartojimo trukmė</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Kol pasijusite geriau gali praeiti kelios savaitės. Tęskite Adescilan vartojimą netgi tuomet, jei reikia laiko kol pajusite būklės pagerėjimą.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Senyvi pacientai (vyresni kaip 65 metų)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Senyviems pacientams dažniausiai rekomenduojama pradinė dozė yra 5 mg Adescilan vieną kartą per parą. Jūsų gydytojas dozę gali padidinti iki 10 mg per parą.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Vartojimo trukmė</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Kol pasijusite geriau gali praeiti kelios savaitės. Tęskite Adescilan vartojimą netgi tuomet, jei reikia laiko kol pajusite būklės pagerėjimą.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Nepasitarę su gydytoju nekeiskite vaistų dozės.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Vartokite Adescilan tiek laiko, kiek rekomenduoja gydytojas. Jei nutrauksite vaisto vartojimą pernelyg anksti, gali pasikartoti ligos požymiai. Rekomenduojama gydymą tęsti mažiausiai 6 mėnesius kol pasijusite geriau.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r w:rsidRPr="001133CE">
        <w:rPr>
          <w:rFonts w:ascii="Times New Roman" w:eastAsia="Times New Roman" w:hAnsi="Times New Roman"/>
          <w:b/>
          <w:bCs/>
        </w:rPr>
        <w:t xml:space="preserve">Pavartojus per didelę </w:t>
      </w:r>
      <w:proofErr w:type="spellStart"/>
      <w:r w:rsidRPr="001133CE">
        <w:rPr>
          <w:rFonts w:ascii="Times New Roman" w:eastAsia="Arial Unicode MS" w:hAnsi="Times New Roman"/>
          <w:b/>
          <w:bCs/>
        </w:rPr>
        <w:t>Adescilan</w:t>
      </w:r>
      <w:proofErr w:type="spellEnd"/>
      <w:r w:rsidRPr="001133CE">
        <w:rPr>
          <w:rFonts w:ascii="Times New Roman" w:eastAsia="Times New Roman" w:hAnsi="Times New Roman"/>
          <w:b/>
          <w:bCs/>
        </w:rPr>
        <w:t xml:space="preserve"> dozę</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Jei Jūs išgėrėte didesne nei paskirtą Adescilan dozę, nedelsdami susisiekite su gydytoju arba artimiausios ligoninės skubios pagalbos skyriumi. Padarykite tai, netgi jei nėra diskomforto požymių.  Perdozavimo simptomai gali būti: galvos svaigimas, drebulys, sujaudinimas, traukuliai, koma, pykinimas, vėmimas, širdies ritmo pokyčiai, sumažėjęs kraujospūdis ir skysčių bei elektrolitų pusiausvyros sutrikimai.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Pasiimkite Adescilan pakuotę su savimi, kad galėtumėte parodyti gydytojui, kokių vaistų vartojote. </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20" w:lineRule="exact"/>
        <w:rPr>
          <w:rFonts w:ascii="Times New Roman" w:eastAsia="Times New Roman" w:hAnsi="Times New Roman"/>
          <w:b/>
          <w:bCs/>
        </w:rPr>
      </w:pPr>
      <w:r w:rsidRPr="001133CE">
        <w:rPr>
          <w:rFonts w:ascii="Times New Roman" w:eastAsia="Times New Roman" w:hAnsi="Times New Roman"/>
          <w:b/>
          <w:bCs/>
        </w:rPr>
        <w:t xml:space="preserve">Pamiršus pavartoti </w:t>
      </w:r>
      <w:proofErr w:type="spellStart"/>
      <w:r w:rsidRPr="001133CE">
        <w:rPr>
          <w:rFonts w:ascii="Times New Roman" w:eastAsia="Arial Unicode MS" w:hAnsi="Times New Roman"/>
          <w:b/>
          <w:bCs/>
        </w:rPr>
        <w:t>Adescilan</w:t>
      </w:r>
      <w:proofErr w:type="spellEnd"/>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Negalima vartoti dvigubos dozės norint kompensuoti praleistą dozę. Jei pamiršote išgerti vaisto ir atsiminėte apie tai eidamas miegoti, išgerkite vaisto nedelsdami. Kitą dieną vaisto vartokite nustatyta tvarka. Jei apie neišgertą dozę prisiminėte naktį arba kitą dieną, praleistos dozės negerkite ir vartokite vaistą nustatyta tvarka.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r w:rsidRPr="001133CE">
        <w:rPr>
          <w:rFonts w:ascii="Times New Roman" w:eastAsia="Times New Roman" w:hAnsi="Times New Roman"/>
          <w:b/>
          <w:bCs/>
        </w:rPr>
        <w:t xml:space="preserve">Nustojus vartoti </w:t>
      </w:r>
      <w:proofErr w:type="spellStart"/>
      <w:r w:rsidRPr="001133CE">
        <w:rPr>
          <w:rFonts w:ascii="Times New Roman" w:eastAsia="Arial Unicode MS" w:hAnsi="Times New Roman"/>
          <w:b/>
          <w:bCs/>
        </w:rPr>
        <w:t>Adescilan</w:t>
      </w:r>
      <w:proofErr w:type="spellEnd"/>
      <w:r w:rsidRPr="001133CE">
        <w:rPr>
          <w:rFonts w:ascii="Times New Roman" w:eastAsia="Times New Roman" w:hAnsi="Times New Roman"/>
          <w:b/>
          <w:bCs/>
        </w:rPr>
        <w:t xml:space="preserve">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Nenutraukite Adescilan vartojimo tol, kol gydytojas jums to nepasakys. Jei užbaigėte gydymo kursą, patariama Adescilan dozę iš lėto mažinti keletą savaičių.</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Jei nutraukiate Adescilan vartojimą, ypač, jei tai vyko staiga, gali pasireikšti nutraukimo simptomai. Jie yra dažni, jei gydymas Adescilan nutraukiamas staiga. Rizika yra didesnė, kai Adescilan buvo vartotas ilgą laiką arba didelėmis dozėmis arba, kai dozė yra per greitai sumažinama. Daugumai pacientų šie simptomai yra lengvi ir patys praeina per dvi savaites. Tačiau kai kuriems pacientams jie gali būti sunkūs arba užsitęsti (2-3 mėnesius ar ilgiau). Jei pasireiškia sunkūs nutraukimo simptomai vartojant Adescilan, kreipkitės į savo gydytoją. Jis ar ji gali paprašyti Jūsų vėl vartoti tabletes ir dozę mažinti lėčiau.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Nutraukimo simptomai yra: svaigulys (stabilumo arba pusiausvyros praradimas), dilgčiojimas, deginimo pojūtis arba (rečiau) elektros iškrovos pojūtis, atsirandantis ir galvoje, miego sutrikimas (vaizdingi ar gąsdinantys sapnai, negalėjimas užmigti), nerimas, galvos skausmas, bloga savijauta (pykinimas), prakaitavimas (įskaitant prakaitavimą naktį), nerimastingumas ar sujaudinimas, drebulys (virpėjimas), minčių susipainiojimas ar orientacijos praradimas, jausmingumas ar irzlumas, viduriavimas, regėjimo sutrikimas, virpantis ar pernelyg greitas juntamas širdies plakimas (palpitacija).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Jeigu kiltų daugiau klausimų dėl šio vaisto vartojimo, kreipkitės į gydytoją arba vaistininką. </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80" w:name="_Toc129243142"/>
      <w:bookmarkStart w:id="81" w:name="_Toc129243267"/>
      <w:r w:rsidRPr="001133CE">
        <w:rPr>
          <w:rFonts w:ascii="Times New Roman" w:eastAsia="Times New Roman" w:hAnsi="Times New Roman"/>
          <w:b/>
        </w:rPr>
        <w:t>4.</w:t>
      </w:r>
      <w:r w:rsidRPr="001133CE">
        <w:rPr>
          <w:rFonts w:ascii="Times New Roman" w:eastAsia="Times New Roman" w:hAnsi="Times New Roman"/>
          <w:b/>
        </w:rPr>
        <w:tab/>
        <w:t>Galimas šalutinis poveikis</w:t>
      </w:r>
      <w:bookmarkEnd w:id="80"/>
      <w:bookmarkEnd w:id="81"/>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Šis vaistas, kaip ir visi kiti, gali sukelti šalutinį poveikį, nors jis pasireiškia ne visiems žmonėms.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Šalutinio poveikio požymiai dažniausiai išnyksta per kelias vartojimo savaites. Prisiminkite, kad daugelis požymių gali būti jūsų ligos simptomai ir išnyks tuomet, kai jūs pradėsite geriau jaustis. </w:t>
      </w:r>
    </w:p>
    <w:p w:rsidR="001133CE" w:rsidRPr="001133CE" w:rsidRDefault="001133CE" w:rsidP="001133CE">
      <w:pPr>
        <w:spacing w:after="0" w:line="240" w:lineRule="auto"/>
        <w:rPr>
          <w:rFonts w:ascii="Times New Roman" w:eastAsia="Arial Unicode MS" w:hAnsi="Times New Roman"/>
          <w:noProof/>
        </w:rPr>
      </w:pPr>
    </w:p>
    <w:p w:rsidR="00A84C81" w:rsidRDefault="001133CE" w:rsidP="001133CE">
      <w:pPr>
        <w:tabs>
          <w:tab w:val="num" w:pos="567"/>
        </w:tabs>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 xml:space="preserve">Jeigu pajutote žemiau išvardytą šalutinį poveikį, nedelsiant kreipkitės į gydytoją arba į </w:t>
      </w:r>
    </w:p>
    <w:p w:rsidR="001133CE" w:rsidRPr="001133CE" w:rsidRDefault="001133CE" w:rsidP="001133CE">
      <w:pPr>
        <w:tabs>
          <w:tab w:val="num" w:pos="567"/>
        </w:tabs>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 xml:space="preserve">artimiausiąligoninę: </w:t>
      </w:r>
    </w:p>
    <w:p w:rsidR="001133CE" w:rsidRPr="001133CE" w:rsidRDefault="001133CE" w:rsidP="001133CE">
      <w:pPr>
        <w:spacing w:after="0" w:line="240" w:lineRule="auto"/>
        <w:rPr>
          <w:rFonts w:ascii="Times New Roman" w:eastAsia="SimSun" w:hAnsi="Times New Roman"/>
          <w:noProof/>
          <w:lang w:eastAsia="zh-CN"/>
        </w:rPr>
      </w:pPr>
    </w:p>
    <w:p w:rsidR="001133CE" w:rsidRPr="001133CE" w:rsidRDefault="001133CE" w:rsidP="001133CE">
      <w:pPr>
        <w:spacing w:after="0" w:line="240" w:lineRule="auto"/>
        <w:rPr>
          <w:rFonts w:ascii="Times New Roman" w:eastAsia="Times New Roman" w:hAnsi="Times New Roman"/>
          <w:bCs/>
          <w:iCs/>
          <w:noProof/>
          <w:lang w:eastAsia="x-none"/>
        </w:rPr>
      </w:pPr>
      <w:r w:rsidRPr="001133CE">
        <w:rPr>
          <w:rFonts w:ascii="Times New Roman" w:eastAsia="SimSun" w:hAnsi="Times New Roman"/>
          <w:noProof/>
          <w:lang w:eastAsia="zh-CN"/>
        </w:rPr>
        <w:t xml:space="preserve">Nedažnai </w:t>
      </w:r>
      <w:r w:rsidRPr="001133CE">
        <w:rPr>
          <w:rFonts w:ascii="Times New Roman" w:eastAsia="Times New Roman" w:hAnsi="Times New Roman"/>
          <w:bCs/>
          <w:iCs/>
          <w:noProof/>
          <w:lang w:eastAsia="x-none"/>
        </w:rPr>
        <w:t>(gali atsirasti 1 iš 100 žmonių):</w:t>
      </w:r>
    </w:p>
    <w:p w:rsidR="001133CE" w:rsidRPr="00A84C81" w:rsidRDefault="001133CE" w:rsidP="00A84C81">
      <w:pPr>
        <w:pStyle w:val="Sraopastraipa"/>
        <w:numPr>
          <w:ilvl w:val="0"/>
          <w:numId w:val="35"/>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neįprastą kraujavimą, įskaitant kraujavimą virškinimo trakte (įskaitant kraujavimą iš tiesiosios žarnos).</w:t>
      </w:r>
    </w:p>
    <w:p w:rsidR="00A84C81" w:rsidRDefault="00A84C81" w:rsidP="001133CE">
      <w:pPr>
        <w:tabs>
          <w:tab w:val="num" w:pos="567"/>
        </w:tabs>
        <w:spacing w:after="0" w:line="240" w:lineRule="auto"/>
        <w:ind w:left="567" w:hanging="567"/>
        <w:rPr>
          <w:rFonts w:ascii="Times New Roman" w:eastAsia="Arial Unicode MS" w:hAnsi="Times New Roman"/>
          <w:noProof/>
        </w:rPr>
      </w:pPr>
    </w:p>
    <w:p w:rsidR="001133CE" w:rsidRPr="001133CE" w:rsidRDefault="001133CE" w:rsidP="001133CE">
      <w:pPr>
        <w:tabs>
          <w:tab w:val="num" w:pos="567"/>
        </w:tabs>
        <w:spacing w:after="0" w:line="240" w:lineRule="auto"/>
        <w:ind w:left="567" w:hanging="567"/>
        <w:rPr>
          <w:rFonts w:ascii="Times New Roman" w:eastAsia="Arial Unicode MS" w:hAnsi="Times New Roman"/>
          <w:noProof/>
        </w:rPr>
      </w:pPr>
      <w:r w:rsidRPr="001133CE">
        <w:rPr>
          <w:rFonts w:ascii="Times New Roman" w:eastAsia="Arial Unicode MS" w:hAnsi="Times New Roman"/>
          <w:noProof/>
        </w:rPr>
        <w:t>Retai (gali atsirasti 1 iš 1000 vaisto vartojančių žmonių):</w:t>
      </w:r>
    </w:p>
    <w:p w:rsidR="001133CE" w:rsidRPr="00A84C81" w:rsidRDefault="001133CE" w:rsidP="00A84C81">
      <w:pPr>
        <w:pStyle w:val="Sraopastraipa"/>
        <w:numPr>
          <w:ilvl w:val="0"/>
          <w:numId w:val="36"/>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odos, liežuvio, lūpų arba veido patinimas arba pasunkėjęs kvėpavimas, arba rijimas (alerginės reakcijos);</w:t>
      </w:r>
    </w:p>
    <w:p w:rsidR="001133CE" w:rsidRPr="00A84C81" w:rsidRDefault="001133CE" w:rsidP="00A84C81">
      <w:pPr>
        <w:pStyle w:val="Sraopastraipa"/>
        <w:numPr>
          <w:ilvl w:val="0"/>
          <w:numId w:val="36"/>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 xml:space="preserve">karščiavimas, sujaudinimas, minčių susipainiojimas, drebulys ar staigūs raumenų trūkčiojimai, tai gali būti retos būklės, vadinamos serotonino sindromu, požymiai. </w:t>
      </w:r>
    </w:p>
    <w:p w:rsidR="00A84C81" w:rsidRDefault="00A84C81"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Dažnis nežinomas (negali būti apskaičiuotas pagal turimus duomenis):</w:t>
      </w:r>
    </w:p>
    <w:p w:rsidR="001133CE" w:rsidRPr="00A84C81" w:rsidRDefault="001133CE" w:rsidP="00A84C81">
      <w:pPr>
        <w:pStyle w:val="Sraopastraipa"/>
        <w:numPr>
          <w:ilvl w:val="0"/>
          <w:numId w:val="37"/>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šlapimo tekėjimo pasunkėjimą,</w:t>
      </w:r>
    </w:p>
    <w:p w:rsidR="001133CE" w:rsidRPr="00A84C81" w:rsidRDefault="001133CE" w:rsidP="00A84C81">
      <w:pPr>
        <w:pStyle w:val="Sraopastraipa"/>
        <w:numPr>
          <w:ilvl w:val="0"/>
          <w:numId w:val="37"/>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traukulius (žr. taip pat skyrių „Specialių atsargumo priemonių reikia“),</w:t>
      </w:r>
    </w:p>
    <w:p w:rsidR="001133CE" w:rsidRPr="00A84C81" w:rsidRDefault="001133CE" w:rsidP="00A84C81">
      <w:pPr>
        <w:pStyle w:val="Sraopastraipa"/>
        <w:numPr>
          <w:ilvl w:val="0"/>
          <w:numId w:val="37"/>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odos ir akių sklerų pageltimą, rodančius kepenų funkcijos sutrikimą arba hepatitą,</w:t>
      </w:r>
    </w:p>
    <w:p w:rsidR="001133CE" w:rsidRPr="00A84C81" w:rsidRDefault="001133CE" w:rsidP="00A84C81">
      <w:pPr>
        <w:pStyle w:val="Sraopastraipa"/>
        <w:numPr>
          <w:ilvl w:val="0"/>
          <w:numId w:val="37"/>
        </w:numPr>
        <w:spacing w:after="0" w:line="240" w:lineRule="auto"/>
        <w:ind w:left="567" w:hanging="567"/>
        <w:rPr>
          <w:rFonts w:ascii="Times New Roman" w:eastAsia="Arial Unicode MS" w:hAnsi="Times New Roman"/>
          <w:noProof/>
          <w:lang w:eastAsia="zh-CN"/>
        </w:rPr>
      </w:pPr>
      <w:r w:rsidRPr="00A84C81">
        <w:rPr>
          <w:rFonts w:ascii="Times New Roman" w:eastAsia="Arial Unicode MS" w:hAnsi="Times New Roman"/>
          <w:noProof/>
          <w:lang w:eastAsia="zh-CN"/>
        </w:rPr>
        <w:t xml:space="preserve">dažnas nereguliarus širdies plakimas, alpulys gali rodyti gyvybei pavojingą sutrikimą, vadinamą </w:t>
      </w:r>
      <w:r w:rsidRPr="00A84C81">
        <w:rPr>
          <w:rFonts w:ascii="Times New Roman" w:eastAsia="Arial Unicode MS" w:hAnsi="Times New Roman"/>
          <w:i/>
          <w:noProof/>
          <w:lang w:eastAsia="zh-CN"/>
        </w:rPr>
        <w:t>torsade de pointes</w:t>
      </w:r>
      <w:r w:rsidRPr="00A84C81">
        <w:rPr>
          <w:rFonts w:ascii="Times New Roman" w:eastAsia="Arial Unicode MS" w:hAnsi="Times New Roman"/>
          <w:noProof/>
          <w:lang w:eastAsia="zh-CN"/>
        </w:rPr>
        <w:t>),</w:t>
      </w:r>
    </w:p>
    <w:p w:rsidR="001133CE" w:rsidRPr="00A84C81" w:rsidRDefault="001133CE" w:rsidP="00A84C81">
      <w:pPr>
        <w:pStyle w:val="Sraopastraipa"/>
        <w:numPr>
          <w:ilvl w:val="0"/>
          <w:numId w:val="37"/>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mintys apie savęs žalojimą arba savižudybę (pranešama apie savižudybės idėjų atvejus ir savižudišką elgesį vartojant escitalopramą arba tuoj po vartojimo nutraukimo) (taip pat žiūrėkite skyrių „Įspėjimai ir atsargumo priemonės“).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Papildomai pranešama apie tokius šalutinio poveikio požymius: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Labai dažni (gali pasitaikyti dažniau nei 1 iš 10 asmenų):</w:t>
      </w:r>
    </w:p>
    <w:p w:rsidR="001133CE" w:rsidRPr="00A84C81" w:rsidRDefault="001133CE" w:rsidP="00A84C81">
      <w:pPr>
        <w:pStyle w:val="Sraopastraipa"/>
        <w:numPr>
          <w:ilvl w:val="0"/>
          <w:numId w:val="38"/>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pykinimas,</w:t>
      </w:r>
    </w:p>
    <w:p w:rsidR="001133CE" w:rsidRPr="00A84C81" w:rsidRDefault="001133CE" w:rsidP="00A84C81">
      <w:pPr>
        <w:pStyle w:val="Sraopastraipa"/>
        <w:numPr>
          <w:ilvl w:val="0"/>
          <w:numId w:val="38"/>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galvos skausmas.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Dažni (gali pasitaikyti ne daugiau kaip 1 iš 10 asmenų): </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užgulta nosis, sloga (sinusitas);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sumažėjęs arba padidėjęs apetitas;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nerimas, nerimastingumas, keisti sapnai, sunku užmigti, mieguistumas, svaigulys, žiovulys, drebulys, dilgčiojimas;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viduriavimas, vidurių užkietėjimas, vėmimas, burnos džiūvimas;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padidėjęs prakaitavimas;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raumenų arba sąnarių skausmas (artralgija, mialgija);</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lytinės funkcijos sutrikimas (vėluojanti ejakuliacija, erekcijos sutrikimas, sumažėjęs lytinis potraukis, orgazmo pojūčio sutrikimai moterims);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nuovargis, karščiavimas;</w:t>
      </w:r>
    </w:p>
    <w:p w:rsidR="001133CE" w:rsidRPr="00A84C81" w:rsidRDefault="001133CE" w:rsidP="00A84C81">
      <w:pPr>
        <w:pStyle w:val="Sraopastraipa"/>
        <w:numPr>
          <w:ilvl w:val="0"/>
          <w:numId w:val="39"/>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padidėjęs svoris.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Nedažni (gali pasitaikyti ne daugiau kaip 1 iš 100 asmenųų):</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dilgėlinė, išbėrimas, niežulys,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dantų griežimas, sujaudinimas, nervingumas, baimės priepuoliai, minčių susipainiojimo periodai;</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miego, skonio, jutimo sutrikimas, apalpimas;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išsiplėtę vyzdžiai (midriazė), regėjimo sutrikimas, ūžimas ausyse;</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plaukų slinkimas;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kraujavimas iš makšties;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svorio sumažėjimas;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pagreitėjęs širdies plakimas;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rankų ir kojų patinimas;</w:t>
      </w:r>
    </w:p>
    <w:p w:rsidR="001133CE" w:rsidRPr="00A84C81" w:rsidRDefault="001133CE" w:rsidP="00A84C81">
      <w:pPr>
        <w:pStyle w:val="Sraopastraipa"/>
        <w:numPr>
          <w:ilvl w:val="0"/>
          <w:numId w:val="40"/>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kraujavimas iš nosies.</w:t>
      </w:r>
    </w:p>
    <w:p w:rsidR="001133CE" w:rsidRPr="001133CE" w:rsidRDefault="001133CE" w:rsidP="00A84C81">
      <w:pPr>
        <w:spacing w:after="0" w:line="240" w:lineRule="auto"/>
        <w:ind w:left="567" w:hanging="567"/>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Reti (gali pasitaikyti ne daugiau kaip  1 iš 1000 asmenų):</w:t>
      </w:r>
    </w:p>
    <w:p w:rsidR="001133CE" w:rsidRPr="00A84C81" w:rsidRDefault="001133CE" w:rsidP="00A84C81">
      <w:pPr>
        <w:pStyle w:val="Sraopastraipa"/>
        <w:numPr>
          <w:ilvl w:val="0"/>
          <w:numId w:val="41"/>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agresyvumas, atsiribojimo nuo savęs pojūtis (depersonalizacija), haliucinacijos;</w:t>
      </w:r>
    </w:p>
    <w:p w:rsidR="001133CE" w:rsidRPr="00A84C81" w:rsidRDefault="001133CE" w:rsidP="00A84C81">
      <w:pPr>
        <w:pStyle w:val="Sraopastraipa"/>
        <w:numPr>
          <w:ilvl w:val="0"/>
          <w:numId w:val="41"/>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suretėjęs širdies plakimas;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Dažnis nežinomas (negali būti apskaičiuotas pagal turimus duomenis):</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sumažėjęs natrio kiekis kraujo plazmoje (simptomai – pykinimas, bloga savijauta, silpnas raumenų tonusas, minčių susipainiojimas);</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svaigulys staiga atsistojus dėl sumažėjusio kraujospūdžio (ortostatinė hipotenzija);</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pakitusios kepenų funkcijos mėginiai (padidėjęs kepenų fermentų kiekis kraujyje);</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judesių sutrikimai (nevalingi raumenų trūkčiojimai);</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skausminga erekcija (priapizmas);</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kraujavimo sutrikimai įskaitant kraujosruvas odoje, gleivinėse (dėminės kraujosruvos) ir sumažėjęs trombocitų kiekis (trombocitopenija);</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staigus odos arba gleivinių patinimas (angioedema);</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padidėjęs išskiriamo šlapimo kiekis (sutrikusi antidiuretinio hormono sekrecija);</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gausus pieno tekėjimas nežindančioms moterims;</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manija;</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šios grupės vaistus vartojantiems pacientams pastebėta padidėjusi kaulų lūžimų rizika;</w:t>
      </w:r>
    </w:p>
    <w:p w:rsidR="001133CE" w:rsidRPr="00A84C81" w:rsidRDefault="001133CE" w:rsidP="00A84C81">
      <w:pPr>
        <w:pStyle w:val="Sraopastraipa"/>
        <w:numPr>
          <w:ilvl w:val="0"/>
          <w:numId w:val="42"/>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širdies ritmo pokyčiai (vadinami „pailgėjusio QT sindromu“, kuris nustatomas EKG, atliekant širdies elektrinio aktyvumo tyrimą).</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Be to, yra duomenų apie šalutinio poveikio požymius vartojant vaistus, kurių veikimas panašus į escitalopramą (veikliąją Adescilan medžiagą). Šie požymiai yra:</w:t>
      </w:r>
    </w:p>
    <w:p w:rsidR="001133CE" w:rsidRPr="00A84C81" w:rsidRDefault="001133CE" w:rsidP="00A84C81">
      <w:pPr>
        <w:pStyle w:val="Sraopastraipa"/>
        <w:numPr>
          <w:ilvl w:val="0"/>
          <w:numId w:val="43"/>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motorinis neramumas (akatizija),</w:t>
      </w:r>
    </w:p>
    <w:p w:rsidR="001133CE" w:rsidRPr="00A84C81" w:rsidRDefault="001133CE" w:rsidP="00A84C81">
      <w:pPr>
        <w:pStyle w:val="Sraopastraipa"/>
        <w:numPr>
          <w:ilvl w:val="0"/>
          <w:numId w:val="43"/>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apetito nebuvimas (anoreksija).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tabs>
          <w:tab w:val="left" w:pos="567"/>
        </w:tabs>
        <w:spacing w:after="0" w:line="240" w:lineRule="auto"/>
        <w:rPr>
          <w:rFonts w:ascii="Times New Roman" w:eastAsia="SimSun" w:hAnsi="Times New Roman"/>
          <w:b/>
          <w:lang w:eastAsia="zh-CN"/>
        </w:rPr>
      </w:pPr>
      <w:r w:rsidRPr="001133CE">
        <w:rPr>
          <w:rFonts w:ascii="Times New Roman" w:eastAsia="SimSun" w:hAnsi="Times New Roman"/>
          <w:b/>
          <w:noProof/>
          <w:lang w:eastAsia="zh-CN"/>
        </w:rPr>
        <w:t>Pranešimas apie šalutinį poveikį</w:t>
      </w:r>
    </w:p>
    <w:p w:rsidR="001133CE" w:rsidRPr="001133CE" w:rsidRDefault="001133CE" w:rsidP="001133CE">
      <w:pPr>
        <w:numPr>
          <w:ilvl w:val="12"/>
          <w:numId w:val="0"/>
        </w:numPr>
        <w:spacing w:after="0" w:line="240" w:lineRule="auto"/>
        <w:ind w:right="-29"/>
        <w:rPr>
          <w:rFonts w:ascii="Times New Roman" w:eastAsia="SimSun" w:hAnsi="Times New Roman"/>
          <w:lang w:eastAsia="zh-CN"/>
        </w:rPr>
      </w:pPr>
      <w:r w:rsidRPr="001133CE">
        <w:rPr>
          <w:rFonts w:ascii="Times New Roman" w:eastAsia="SimSun" w:hAnsi="Times New Roman"/>
          <w:lang w:eastAsia="zh-CN"/>
        </w:rPr>
        <w:t>Jeigu pasireiškė šalutinis poveikis, įskaitant šiame lapelyje nenurodytą, pasakykite gydytojui arba vaistininkui</w:t>
      </w:r>
      <w:r w:rsidRPr="00517928">
        <w:rPr>
          <w:rFonts w:ascii="Times New Roman" w:eastAsia="SimSun" w:hAnsi="Times New Roman"/>
          <w:lang w:eastAsia="zh-CN"/>
        </w:rPr>
        <w:t>.</w:t>
      </w:r>
      <w:r w:rsidRPr="00517928">
        <w:rPr>
          <w:rFonts w:ascii="Times New Roman" w:eastAsia="SimSun" w:hAnsi="Times New Roman"/>
          <w:noProof/>
          <w:lang w:eastAsia="zh-CN"/>
        </w:rPr>
        <w:t xml:space="preserve"> </w:t>
      </w:r>
      <w:r w:rsidR="00517928" w:rsidRPr="00517928">
        <w:rPr>
          <w:rFonts w:ascii="Times New Roman" w:hAnsi="Times New Roman"/>
          <w:noProof/>
          <w:szCs w:val="24"/>
        </w:rPr>
        <w:t xml:space="preserve">Apie šalutinį poveikį taip pat galite pranešti tiesiogiai, užpildę interneto svetainėje </w:t>
      </w:r>
      <w:hyperlink r:id="rId12" w:history="1">
        <w:r w:rsidR="00517928" w:rsidRPr="00517928">
          <w:rPr>
            <w:rStyle w:val="Hipersaitas"/>
            <w:rFonts w:ascii="Times New Roman" w:eastAsia="SimSun" w:hAnsi="Times New Roman"/>
            <w:szCs w:val="24"/>
          </w:rPr>
          <w:t>www.vvkt.lt</w:t>
        </w:r>
      </w:hyperlink>
      <w:r w:rsidR="00517928" w:rsidRPr="00517928">
        <w:rPr>
          <w:rFonts w:ascii="Times New Roman" w:hAnsi="Times New Roman"/>
          <w:noProof/>
          <w:szCs w:val="24"/>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517928" w:rsidRPr="00517928">
        <w:rPr>
          <w:rFonts w:ascii="Times New Roman" w:hAnsi="Times New Roman"/>
          <w:noProof/>
          <w:lang w:eastAsia="zh-CN"/>
        </w:rPr>
        <w:t xml:space="preserve">elefonu (8 6) 143 35 34; </w:t>
      </w:r>
      <w:r w:rsidR="00517928" w:rsidRPr="00517928">
        <w:rPr>
          <w:rFonts w:ascii="Times New Roman" w:hAnsi="Times New Roman"/>
          <w:noProof/>
          <w:szCs w:val="24"/>
        </w:rPr>
        <w:t xml:space="preserve">el. paštu </w:t>
      </w:r>
      <w:hyperlink r:id="rId13" w:history="1">
        <w:r w:rsidR="00517928" w:rsidRPr="00517928">
          <w:rPr>
            <w:rStyle w:val="Hipersaitas"/>
            <w:rFonts w:ascii="Times New Roman" w:eastAsia="SimSun" w:hAnsi="Times New Roman"/>
            <w:szCs w:val="24"/>
          </w:rPr>
          <w:t>NepageidaujamaR@vvkt.lt</w:t>
        </w:r>
      </w:hyperlink>
      <w:r w:rsidR="00517928" w:rsidRPr="00517928">
        <w:rPr>
          <w:rFonts w:ascii="Times New Roman" w:hAnsi="Times New Roman"/>
          <w:noProof/>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82" w:name="_Toc129243143"/>
      <w:bookmarkStart w:id="83" w:name="_Toc129243268"/>
      <w:r w:rsidRPr="001133CE">
        <w:rPr>
          <w:rFonts w:ascii="Times New Roman" w:eastAsia="Times New Roman" w:hAnsi="Times New Roman"/>
          <w:b/>
        </w:rPr>
        <w:t>5.</w:t>
      </w:r>
      <w:r w:rsidRPr="001133CE">
        <w:rPr>
          <w:rFonts w:ascii="Times New Roman" w:eastAsia="Times New Roman" w:hAnsi="Times New Roman"/>
          <w:b/>
        </w:rPr>
        <w:tab/>
        <w:t xml:space="preserve">Kaip laikyti </w:t>
      </w:r>
      <w:bookmarkEnd w:id="82"/>
      <w:bookmarkEnd w:id="83"/>
      <w:proofErr w:type="spellStart"/>
      <w:r w:rsidRPr="001133CE">
        <w:rPr>
          <w:rFonts w:ascii="Times New Roman" w:eastAsia="Arial Unicode MS" w:hAnsi="Times New Roman"/>
          <w:b/>
        </w:rPr>
        <w:t>Adescilan</w:t>
      </w:r>
      <w:proofErr w:type="spellEnd"/>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Šį vaistą laikykite vaikams nepastebimoje ir nepasiekiamoje vietoje.</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Šiam vaistiniam preparatui specialių laikymo sąlygų nereikia.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Ant dėžutės ir lizdinės plokštelės po „Tinka iki/EXP“ nurodytam  tinkamumo laikui pasibaigus, šio vaisto vartoti negalima. Vaistas tinkamas vartoti iki paskutinės nurodyto mėnesio dienos.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Vaistų negalima išmesti į kanalizaciją arbai su buitinėmis atliekomis. Kaip išmesti nereikalingus vaistus, klauskite vaistininko. Šios priemonės padės apsaugoti aplinką.</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keepNext/>
        <w:tabs>
          <w:tab w:val="left" w:pos="567"/>
        </w:tabs>
        <w:spacing w:after="0" w:line="240" w:lineRule="auto"/>
        <w:ind w:left="567" w:hanging="567"/>
        <w:outlineLvl w:val="1"/>
        <w:rPr>
          <w:rFonts w:ascii="Times New Roman" w:eastAsia="Times New Roman" w:hAnsi="Times New Roman"/>
          <w:b/>
        </w:rPr>
      </w:pPr>
      <w:bookmarkStart w:id="84" w:name="_Toc129243144"/>
      <w:bookmarkStart w:id="85" w:name="_Toc129243269"/>
      <w:r w:rsidRPr="001133CE">
        <w:rPr>
          <w:rFonts w:ascii="Times New Roman" w:eastAsia="Times New Roman" w:hAnsi="Times New Roman"/>
          <w:b/>
        </w:rPr>
        <w:t>6.</w:t>
      </w:r>
      <w:r w:rsidRPr="001133CE">
        <w:rPr>
          <w:rFonts w:ascii="Times New Roman" w:eastAsia="Times New Roman" w:hAnsi="Times New Roman"/>
          <w:b/>
        </w:rPr>
        <w:tab/>
      </w:r>
      <w:bookmarkEnd w:id="84"/>
      <w:bookmarkEnd w:id="85"/>
      <w:r w:rsidRPr="001133CE">
        <w:rPr>
          <w:rFonts w:ascii="Times New Roman" w:eastAsia="Times New Roman" w:hAnsi="Times New Roman"/>
          <w:b/>
        </w:rPr>
        <w:t>Pakuotės turinys ir kita informacija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proofErr w:type="spellStart"/>
      <w:r w:rsidRPr="001133CE">
        <w:rPr>
          <w:rFonts w:ascii="Times New Roman" w:eastAsia="Arial Unicode MS" w:hAnsi="Times New Roman"/>
          <w:b/>
          <w:bCs/>
        </w:rPr>
        <w:t>Adescilan</w:t>
      </w:r>
      <w:proofErr w:type="spellEnd"/>
      <w:r w:rsidRPr="001133CE">
        <w:rPr>
          <w:rFonts w:ascii="Times New Roman" w:eastAsia="Times New Roman" w:hAnsi="Times New Roman"/>
          <w:b/>
          <w:bCs/>
        </w:rPr>
        <w:t xml:space="preserve"> sudėtis</w:t>
      </w:r>
    </w:p>
    <w:p w:rsidR="001133CE" w:rsidRPr="00A84C81" w:rsidRDefault="001133CE" w:rsidP="00A84C81">
      <w:pPr>
        <w:pStyle w:val="Sraopastraipa"/>
        <w:numPr>
          <w:ilvl w:val="0"/>
          <w:numId w:val="44"/>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Veiklioji medžiaga yra escitalopramas. Kiekvienoje plėvele dengtoje tabletėje yra 5 mg, 10 mg, 15 mg arba 20 mg escitalopramo (oksalato pavidalu).</w:t>
      </w:r>
    </w:p>
    <w:p w:rsidR="001133CE" w:rsidRPr="00A84C81" w:rsidRDefault="001133CE" w:rsidP="00A84C81">
      <w:pPr>
        <w:pStyle w:val="Sraopastraipa"/>
        <w:numPr>
          <w:ilvl w:val="0"/>
          <w:numId w:val="44"/>
        </w:numPr>
        <w:spacing w:after="0" w:line="240" w:lineRule="auto"/>
        <w:ind w:left="567" w:hanging="567"/>
        <w:rPr>
          <w:rFonts w:ascii="Times New Roman" w:eastAsia="Arial Unicode MS" w:hAnsi="Times New Roman"/>
          <w:noProof/>
        </w:rPr>
      </w:pPr>
      <w:r w:rsidRPr="00A84C81">
        <w:rPr>
          <w:rFonts w:ascii="Times New Roman" w:eastAsia="Arial Unicode MS" w:hAnsi="Times New Roman"/>
          <w:noProof/>
        </w:rPr>
        <w:t>Pagalbinės medžiagos yra:</w:t>
      </w:r>
    </w:p>
    <w:p w:rsidR="001133CE" w:rsidRPr="001133CE" w:rsidRDefault="001133CE" w:rsidP="00A84C81">
      <w:pPr>
        <w:spacing w:after="0" w:line="240" w:lineRule="auto"/>
        <w:ind w:left="567"/>
        <w:rPr>
          <w:rFonts w:ascii="Times New Roman" w:eastAsia="Arial Unicode MS" w:hAnsi="Times New Roman"/>
          <w:noProof/>
        </w:rPr>
      </w:pPr>
      <w:r w:rsidRPr="001133CE">
        <w:rPr>
          <w:rFonts w:ascii="Times New Roman" w:eastAsia="Arial Unicode MS" w:hAnsi="Times New Roman"/>
          <w:noProof/>
        </w:rPr>
        <w:t>Tabletės šerdis: mikrokristalinė celiuliozė (E460), kroskarrmeliozės natrio druska (E468), bevandenis koloidinis silicio dioksidas, magnio stearatas (E470b).</w:t>
      </w:r>
    </w:p>
    <w:p w:rsidR="001133CE" w:rsidRPr="001133CE" w:rsidRDefault="001133CE" w:rsidP="00A84C81">
      <w:pPr>
        <w:spacing w:after="0" w:line="240" w:lineRule="auto"/>
        <w:ind w:left="567"/>
        <w:rPr>
          <w:rFonts w:ascii="Times New Roman" w:eastAsia="Arial Unicode MS" w:hAnsi="Times New Roman"/>
          <w:noProof/>
        </w:rPr>
      </w:pPr>
      <w:r w:rsidRPr="001133CE">
        <w:rPr>
          <w:rFonts w:ascii="Times New Roman" w:eastAsia="Arial Unicode MS" w:hAnsi="Times New Roman"/>
          <w:noProof/>
        </w:rPr>
        <w:t>Tabletės plėvelė: hipromeliozė (E464), titano dioksidas (E171), makrogolis 400.</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20" w:lineRule="exact"/>
        <w:rPr>
          <w:rFonts w:ascii="Times New Roman" w:eastAsia="Times New Roman" w:hAnsi="Times New Roman"/>
          <w:b/>
          <w:bCs/>
        </w:rPr>
      </w:pPr>
      <w:proofErr w:type="spellStart"/>
      <w:r w:rsidRPr="001133CE">
        <w:rPr>
          <w:rFonts w:ascii="Times New Roman" w:eastAsia="Arial Unicode MS" w:hAnsi="Times New Roman"/>
          <w:b/>
          <w:bCs/>
        </w:rPr>
        <w:t>Adescilan</w:t>
      </w:r>
      <w:proofErr w:type="spellEnd"/>
      <w:r w:rsidRPr="001133CE">
        <w:rPr>
          <w:rFonts w:ascii="Times New Roman" w:eastAsia="Times New Roman" w:hAnsi="Times New Roman"/>
          <w:b/>
          <w:bCs/>
        </w:rPr>
        <w:t xml:space="preserve"> išvaizda ir kiekis pakuotėje</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Adescilan gaminamas 5mg, 10 mg, 15 mg ir 20 mg plėvele dengtų tablečių pavidalu.</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5 mg yra apvalios (apie 5,1 mm diametro) abipus išgaubtos, baltos arba beveik baltos, plėvele dengtos tabletės.</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10 mg yra ovalios (apie 8,1 x 5,6 mm dydžio), baltos arba beveik baltos, plėvele dengtos tabletės su laužimo vagele vienoje pusėje. </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15 mg yra ovalios (apie 10,4 x 5,6 mm dydžio), baltos arba beveik baltos, plėvele dengtos tabletės su laužimo vagele vienoje pusėje. </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Arial Unicode MS" w:hAnsi="Times New Roman"/>
        </w:rPr>
        <w:t>Adescilan</w:t>
      </w:r>
      <w:proofErr w:type="spellEnd"/>
      <w:r w:rsidRPr="001133CE">
        <w:rPr>
          <w:rFonts w:ascii="Times New Roman" w:eastAsia="Times New Roman" w:hAnsi="Times New Roman"/>
        </w:rPr>
        <w:t xml:space="preserve"> 20 mg yra ovalios (apie 11,6 x 7,1 mm dydžio), baltos arba beveik baltos, plėvele dengtos tabletės su laužimo vagele vienoje pusėje. Gali būti tiekiamos ne visų dydžių pakuotės.</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6A2902" w:rsidP="001133CE">
      <w:pPr>
        <w:keepNext/>
        <w:spacing w:after="0" w:line="240" w:lineRule="auto"/>
        <w:rPr>
          <w:rFonts w:ascii="Times New Roman" w:eastAsia="Times New Roman" w:hAnsi="Times New Roman"/>
          <w:b/>
        </w:rPr>
      </w:pPr>
      <w:proofErr w:type="spellStart"/>
      <w:r w:rsidRPr="006A2902">
        <w:rPr>
          <w:rFonts w:ascii="Times New Roman" w:hAnsi="Times New Roman"/>
          <w:b/>
        </w:rPr>
        <w:t>Registruotojas</w:t>
      </w:r>
      <w:proofErr w:type="spellEnd"/>
      <w:r w:rsidRPr="006A2902">
        <w:rPr>
          <w:rFonts w:ascii="Times New Roman" w:eastAsia="Times New Roman" w:hAnsi="Times New Roman"/>
          <w:b/>
        </w:rPr>
        <w:t xml:space="preserve"> </w:t>
      </w:r>
      <w:r w:rsidR="001133CE" w:rsidRPr="006A2902">
        <w:rPr>
          <w:rFonts w:ascii="Times New Roman" w:eastAsia="Times New Roman" w:hAnsi="Times New Roman"/>
          <w:b/>
        </w:rPr>
        <w:t>ir</w:t>
      </w:r>
      <w:r w:rsidR="001133CE" w:rsidRPr="001133CE">
        <w:rPr>
          <w:rFonts w:ascii="Times New Roman" w:eastAsia="Times New Roman" w:hAnsi="Times New Roman"/>
          <w:b/>
        </w:rPr>
        <w:t xml:space="preserve"> gamintojas</w:t>
      </w:r>
    </w:p>
    <w:p w:rsidR="006A2902" w:rsidRPr="006A2902" w:rsidRDefault="006A2902" w:rsidP="001133CE">
      <w:pPr>
        <w:spacing w:after="0" w:line="240" w:lineRule="auto"/>
        <w:rPr>
          <w:rFonts w:ascii="Times New Roman" w:eastAsia="Times New Roman" w:hAnsi="Times New Roman"/>
          <w:i/>
        </w:rPr>
      </w:pPr>
      <w:proofErr w:type="spellStart"/>
      <w:r w:rsidRPr="006A2902">
        <w:rPr>
          <w:rFonts w:ascii="Times New Roman" w:hAnsi="Times New Roman"/>
          <w:i/>
        </w:rPr>
        <w:t>Registruotojas</w:t>
      </w:r>
      <w:proofErr w:type="spellEnd"/>
      <w:r w:rsidRPr="006A2902">
        <w:rPr>
          <w:rFonts w:ascii="Times New Roman" w:eastAsia="Times New Roman" w:hAnsi="Times New Roman"/>
          <w:i/>
        </w:rPr>
        <w:t xml:space="preserve">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G.L. </w:t>
      </w:r>
      <w:proofErr w:type="spellStart"/>
      <w:r w:rsidRPr="001133CE">
        <w:rPr>
          <w:rFonts w:ascii="Times New Roman" w:eastAsia="Times New Roman" w:hAnsi="Times New Roman"/>
        </w:rPr>
        <w:t>Pharma</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GmbH</w:t>
      </w:r>
      <w:proofErr w:type="spellEnd"/>
    </w:p>
    <w:p w:rsidR="001133CE" w:rsidRPr="001133CE" w:rsidRDefault="001133CE" w:rsidP="001133CE">
      <w:pPr>
        <w:spacing w:after="0" w:line="240" w:lineRule="auto"/>
        <w:rPr>
          <w:rFonts w:ascii="Times New Roman" w:eastAsia="Times New Roman" w:hAnsi="Times New Roman"/>
          <w:b/>
        </w:rPr>
      </w:pPr>
      <w:proofErr w:type="spellStart"/>
      <w:r w:rsidRPr="001133CE">
        <w:rPr>
          <w:rFonts w:ascii="Times New Roman" w:eastAsia="Times New Roman" w:hAnsi="Times New Roman"/>
        </w:rPr>
        <w:t>Schlossplatz</w:t>
      </w:r>
      <w:proofErr w:type="spellEnd"/>
      <w:r w:rsidRPr="001133CE">
        <w:rPr>
          <w:rFonts w:ascii="Times New Roman" w:eastAsia="Times New Roman" w:hAnsi="Times New Roman"/>
        </w:rPr>
        <w:t xml:space="preserve"> 1</w:t>
      </w:r>
      <w:r w:rsidRPr="001133CE">
        <w:rPr>
          <w:rFonts w:ascii="Times New Roman" w:eastAsia="Times New Roman" w:hAnsi="Times New Roman"/>
          <w:b/>
        </w:rPr>
        <w:t xml:space="preserve">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8502 </w:t>
      </w:r>
      <w:proofErr w:type="spellStart"/>
      <w:r w:rsidRPr="001133CE">
        <w:rPr>
          <w:rFonts w:ascii="Times New Roman" w:eastAsia="Times New Roman" w:hAnsi="Times New Roman"/>
        </w:rPr>
        <w:t>Lannach</w:t>
      </w:r>
      <w:proofErr w:type="spellEnd"/>
      <w:r w:rsidRPr="001133CE">
        <w:rPr>
          <w:rFonts w:ascii="Times New Roman" w:eastAsia="Times New Roman" w:hAnsi="Times New Roman"/>
        </w:rPr>
        <w:t xml:space="preserve">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Austrija</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keepNext/>
        <w:spacing w:after="0" w:line="240" w:lineRule="auto"/>
        <w:rPr>
          <w:rFonts w:ascii="Times New Roman" w:eastAsia="Times New Roman" w:hAnsi="Times New Roman"/>
          <w:i/>
        </w:rPr>
      </w:pPr>
      <w:r w:rsidRPr="001133CE">
        <w:rPr>
          <w:rFonts w:ascii="Times New Roman" w:eastAsia="Times New Roman" w:hAnsi="Times New Roman"/>
          <w:i/>
        </w:rPr>
        <w:t xml:space="preserve">Gamintojas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HBM </w:t>
      </w:r>
      <w:proofErr w:type="spellStart"/>
      <w:r w:rsidRPr="001133CE">
        <w:rPr>
          <w:rFonts w:ascii="Times New Roman" w:eastAsia="Times New Roman" w:hAnsi="Times New Roman"/>
        </w:rPr>
        <w:t>Pharma</w:t>
      </w:r>
      <w:proofErr w:type="spellEnd"/>
      <w:r w:rsidRPr="001133CE">
        <w:rPr>
          <w:rFonts w:ascii="Times New Roman" w:eastAsia="Times New Roman" w:hAnsi="Times New Roman"/>
        </w:rPr>
        <w:t xml:space="preserve"> </w:t>
      </w:r>
      <w:proofErr w:type="spellStart"/>
      <w:r w:rsidRPr="001133CE">
        <w:rPr>
          <w:rFonts w:ascii="Times New Roman" w:eastAsia="Times New Roman" w:hAnsi="Times New Roman"/>
        </w:rPr>
        <w:t>s.r.o</w:t>
      </w:r>
      <w:proofErr w:type="spellEnd"/>
      <w:r w:rsidRPr="001133CE">
        <w:rPr>
          <w:rFonts w:ascii="Times New Roman" w:eastAsia="Times New Roman" w:hAnsi="Times New Roman"/>
        </w:rPr>
        <w:t>.</w:t>
      </w:r>
    </w:p>
    <w:p w:rsidR="001133CE" w:rsidRPr="001133CE" w:rsidRDefault="001133CE" w:rsidP="001133CE">
      <w:pPr>
        <w:spacing w:after="0" w:line="240" w:lineRule="auto"/>
        <w:rPr>
          <w:rFonts w:ascii="Times New Roman" w:eastAsia="Times New Roman" w:hAnsi="Times New Roman"/>
        </w:rPr>
      </w:pPr>
      <w:proofErr w:type="spellStart"/>
      <w:r w:rsidRPr="001133CE">
        <w:rPr>
          <w:rFonts w:ascii="Times New Roman" w:eastAsia="Times New Roman" w:hAnsi="Times New Roman"/>
        </w:rPr>
        <w:t>Sklabinská</w:t>
      </w:r>
      <w:proofErr w:type="spellEnd"/>
      <w:r w:rsidRPr="001133CE">
        <w:rPr>
          <w:rFonts w:ascii="Times New Roman" w:eastAsia="Times New Roman" w:hAnsi="Times New Roman"/>
        </w:rPr>
        <w:t xml:space="preserve"> 30 </w:t>
      </w:r>
    </w:p>
    <w:p w:rsidR="001133CE" w:rsidRPr="001133CE" w:rsidRDefault="001133CE" w:rsidP="001133CE">
      <w:pPr>
        <w:spacing w:after="0" w:line="240" w:lineRule="auto"/>
        <w:rPr>
          <w:rFonts w:ascii="Times New Roman" w:eastAsia="Times New Roman" w:hAnsi="Times New Roman"/>
        </w:rPr>
      </w:pPr>
      <w:r w:rsidRPr="001133CE">
        <w:rPr>
          <w:rFonts w:ascii="Times New Roman" w:eastAsia="Times New Roman" w:hAnsi="Times New Roman"/>
        </w:rPr>
        <w:t xml:space="preserve">03680 </w:t>
      </w:r>
      <w:proofErr w:type="spellStart"/>
      <w:r w:rsidRPr="001133CE">
        <w:rPr>
          <w:rFonts w:ascii="Times New Roman" w:eastAsia="Times New Roman" w:hAnsi="Times New Roman"/>
        </w:rPr>
        <w:t>Martin</w:t>
      </w:r>
      <w:proofErr w:type="spellEnd"/>
      <w:r w:rsidRPr="001133CE">
        <w:rPr>
          <w:rFonts w:ascii="Times New Roman" w:eastAsia="Times New Roman" w:hAnsi="Times New Roman"/>
        </w:rPr>
        <w:t xml:space="preserve"> </w:t>
      </w:r>
    </w:p>
    <w:p w:rsidR="001133CE" w:rsidRPr="001133CE" w:rsidRDefault="001133CE" w:rsidP="001133CE">
      <w:pPr>
        <w:spacing w:after="0" w:line="240" w:lineRule="auto"/>
        <w:rPr>
          <w:rFonts w:ascii="Times New Roman" w:eastAsia="Arial Unicode MS" w:hAnsi="Times New Roman"/>
        </w:rPr>
      </w:pPr>
      <w:r w:rsidRPr="001133CE">
        <w:rPr>
          <w:rFonts w:ascii="Times New Roman" w:eastAsia="Times New Roman" w:hAnsi="Times New Roman"/>
        </w:rPr>
        <w:t>Slovakija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arba</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 xml:space="preserve">G.L. Pharma GmbH </w:t>
      </w: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 xml:space="preserve">Schlossplatz 1 </w:t>
      </w: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 xml:space="preserve">8502 Lannach </w:t>
      </w:r>
    </w:p>
    <w:p w:rsidR="001133CE" w:rsidRPr="001133CE" w:rsidRDefault="001133CE" w:rsidP="001133CE">
      <w:pPr>
        <w:spacing w:after="0" w:line="240" w:lineRule="auto"/>
        <w:rPr>
          <w:rFonts w:ascii="Times New Roman" w:eastAsia="Arial Unicode MS" w:hAnsi="Times New Roman"/>
          <w:noProof/>
          <w:color w:val="000000"/>
        </w:rPr>
      </w:pPr>
      <w:r w:rsidRPr="001133CE">
        <w:rPr>
          <w:rFonts w:ascii="Times New Roman" w:eastAsia="Arial Unicode MS" w:hAnsi="Times New Roman"/>
          <w:noProof/>
          <w:color w:val="000000"/>
        </w:rPr>
        <w:t>Austrija</w:t>
      </w:r>
    </w:p>
    <w:p w:rsidR="001133CE" w:rsidRPr="001133CE" w:rsidRDefault="001133CE" w:rsidP="001133CE">
      <w:pPr>
        <w:spacing w:after="0" w:line="240" w:lineRule="auto"/>
        <w:rPr>
          <w:rFonts w:ascii="Times New Roman" w:eastAsia="Arial Unicode MS" w:hAnsi="Times New Roman"/>
          <w:noProof/>
        </w:rPr>
      </w:pPr>
    </w:p>
    <w:p w:rsidR="001133CE" w:rsidRPr="006A2902" w:rsidRDefault="006A2902" w:rsidP="006A2902">
      <w:pPr>
        <w:numPr>
          <w:ilvl w:val="12"/>
          <w:numId w:val="0"/>
        </w:numPr>
        <w:spacing w:line="240" w:lineRule="auto"/>
        <w:ind w:right="-2"/>
        <w:rPr>
          <w:rFonts w:ascii="Times New Roman" w:hAnsi="Times New Roman"/>
          <w:noProof/>
          <w:szCs w:val="24"/>
        </w:rPr>
      </w:pPr>
      <w:r w:rsidRPr="006A2902">
        <w:rPr>
          <w:rFonts w:ascii="Times New Roman" w:hAnsi="Times New Roman"/>
          <w:noProof/>
          <w:szCs w:val="24"/>
        </w:rPr>
        <w:t>Jeigu apie šį vaistą norite sužinoti daugiau, kreipkitės į vietinį registruotojo atstovą</w:t>
      </w:r>
      <w:r w:rsidR="001133CE" w:rsidRPr="006A2902">
        <w:rPr>
          <w:rFonts w:ascii="Times New Roman" w:eastAsia="Arial Unicode MS" w:hAnsi="Times New Roman"/>
          <w:noProof/>
        </w:rPr>
        <w:t>.</w:t>
      </w:r>
    </w:p>
    <w:tbl>
      <w:tblPr>
        <w:tblW w:w="9356" w:type="dxa"/>
        <w:tblInd w:w="-34" w:type="dxa"/>
        <w:tblLayout w:type="fixed"/>
        <w:tblLook w:val="0000" w:firstRow="0" w:lastRow="0" w:firstColumn="0" w:lastColumn="0" w:noHBand="0" w:noVBand="0"/>
      </w:tblPr>
      <w:tblGrid>
        <w:gridCol w:w="4678"/>
        <w:gridCol w:w="4678"/>
      </w:tblGrid>
      <w:tr w:rsidR="001133CE" w:rsidRPr="00EA567E" w:rsidTr="00496BF6">
        <w:tc>
          <w:tcPr>
            <w:tcW w:w="4678" w:type="dxa"/>
          </w:tcPr>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UAB „GL Pharma Vilnius“</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A. Jakšto g. 12</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LT-01105 Vilnius </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Tel. + 370 5 2610705</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El. paštas: office@gl-pharma.lt</w:t>
            </w:r>
          </w:p>
        </w:tc>
        <w:tc>
          <w:tcPr>
            <w:tcW w:w="4678" w:type="dxa"/>
          </w:tcPr>
          <w:p w:rsidR="001133CE" w:rsidRPr="001133CE" w:rsidRDefault="001133CE" w:rsidP="001133CE">
            <w:pPr>
              <w:spacing w:after="0" w:line="240" w:lineRule="auto"/>
              <w:rPr>
                <w:rFonts w:ascii="Times New Roman" w:eastAsia="Arial Unicode MS" w:hAnsi="Times New Roman"/>
                <w:noProof/>
              </w:rPr>
            </w:pPr>
          </w:p>
        </w:tc>
      </w:tr>
    </w:tbl>
    <w:p w:rsidR="001133CE" w:rsidRPr="006A2902" w:rsidRDefault="001133CE" w:rsidP="001133CE">
      <w:pPr>
        <w:spacing w:after="0" w:line="240" w:lineRule="auto"/>
        <w:rPr>
          <w:rFonts w:ascii="Times New Roman" w:eastAsia="Arial Unicode MS" w:hAnsi="Times New Roman"/>
          <w:noProof/>
        </w:rPr>
      </w:pPr>
    </w:p>
    <w:p w:rsidR="001133CE" w:rsidRPr="006A2902" w:rsidRDefault="006A2902" w:rsidP="001133CE">
      <w:pPr>
        <w:numPr>
          <w:ilvl w:val="12"/>
          <w:numId w:val="0"/>
        </w:numPr>
        <w:tabs>
          <w:tab w:val="left" w:pos="567"/>
        </w:tabs>
        <w:spacing w:after="0" w:line="260" w:lineRule="exact"/>
        <w:ind w:right="-2"/>
        <w:rPr>
          <w:rFonts w:ascii="Times New Roman" w:eastAsia="Times New Roman" w:hAnsi="Times New Roman"/>
          <w:snapToGrid w:val="0"/>
          <w:szCs w:val="20"/>
        </w:rPr>
      </w:pPr>
      <w:r w:rsidRPr="006A2902">
        <w:rPr>
          <w:rFonts w:ascii="Times New Roman" w:hAnsi="Times New Roman"/>
          <w:b/>
        </w:rPr>
        <w:t>Šis vaistas EEE valstybėse narėse registruotas tokiais pavadinimais</w:t>
      </w:r>
      <w:r w:rsidR="001133CE" w:rsidRPr="006A2902">
        <w:rPr>
          <w:rFonts w:ascii="Times New Roman" w:eastAsia="Times New Roman" w:hAnsi="Times New Roman"/>
          <w:snapToGrid w:val="0"/>
          <w:szCs w:val="20"/>
        </w:rPr>
        <w:t>:</w:t>
      </w: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Austrija                                             </w:t>
      </w:r>
      <w:r w:rsidRPr="001133CE">
        <w:rPr>
          <w:rFonts w:ascii="Times New Roman" w:eastAsia="Arial Unicode MS" w:hAnsi="Times New Roman"/>
          <w:noProof/>
          <w:lang w:val="it-CH"/>
        </w:rPr>
        <w:t>Escitalopram G.L.</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 xml:space="preserve">Estija, Latvija, Lietuva      </w:t>
      </w:r>
      <w:r w:rsidRPr="001133CE">
        <w:rPr>
          <w:rFonts w:ascii="Times New Roman" w:eastAsia="Arial Unicode MS" w:hAnsi="Times New Roman"/>
          <w:noProof/>
        </w:rPr>
        <w:tab/>
        <w:t xml:space="preserve">           Adescilan</w:t>
      </w:r>
    </w:p>
    <w:p w:rsidR="001133CE" w:rsidRPr="001133CE" w:rsidRDefault="001133CE" w:rsidP="001133CE">
      <w:pPr>
        <w:spacing w:after="0" w:line="240" w:lineRule="auto"/>
        <w:rPr>
          <w:rFonts w:ascii="Times New Roman" w:eastAsia="Arial Unicode MS" w:hAnsi="Times New Roman"/>
          <w:noProof/>
        </w:rPr>
      </w:pPr>
      <w:r w:rsidRPr="001133CE">
        <w:rPr>
          <w:rFonts w:ascii="Times New Roman" w:eastAsia="Arial Unicode MS" w:hAnsi="Times New Roman"/>
          <w:noProof/>
        </w:rPr>
        <w:t>Bulgarija, Lenkija, Rumunija           Escipram</w:t>
      </w:r>
    </w:p>
    <w:p w:rsidR="001133CE" w:rsidRPr="001133CE" w:rsidRDefault="001133CE" w:rsidP="001133CE">
      <w:pPr>
        <w:spacing w:after="0" w:line="240" w:lineRule="auto"/>
        <w:rPr>
          <w:rFonts w:ascii="Times New Roman" w:eastAsia="Times New Roman" w:hAnsi="Times New Roman"/>
          <w:noProof/>
          <w:lang w:eastAsia="de-DE"/>
        </w:rPr>
      </w:pPr>
      <w:r w:rsidRPr="001133CE">
        <w:rPr>
          <w:rFonts w:ascii="Times New Roman" w:eastAsia="Times New Roman" w:hAnsi="Times New Roman"/>
          <w:sz w:val="24"/>
          <w:szCs w:val="24"/>
        </w:rPr>
        <w:t xml:space="preserve">Čekija                                           </w:t>
      </w:r>
      <w:r w:rsidRPr="001133CE">
        <w:rPr>
          <w:rFonts w:ascii="Times New Roman" w:eastAsia="Times New Roman" w:hAnsi="Times New Roman"/>
          <w:noProof/>
          <w:lang w:eastAsia="de-DE"/>
        </w:rPr>
        <w:t>Depresinal</w:t>
      </w:r>
    </w:p>
    <w:p w:rsidR="001133CE" w:rsidRPr="001133CE" w:rsidRDefault="001133CE" w:rsidP="001133CE">
      <w:pPr>
        <w:spacing w:after="0" w:line="240" w:lineRule="auto"/>
        <w:rPr>
          <w:rFonts w:ascii="Times New Roman" w:eastAsia="Times New Roman" w:hAnsi="Times New Roman"/>
          <w:noProof/>
          <w:lang w:eastAsia="de-DE"/>
        </w:rPr>
      </w:pPr>
      <w:r w:rsidRPr="001133CE">
        <w:rPr>
          <w:rFonts w:ascii="Times New Roman" w:eastAsia="Times New Roman" w:hAnsi="Times New Roman"/>
          <w:noProof/>
          <w:lang w:eastAsia="de-DE"/>
        </w:rPr>
        <w:t xml:space="preserve">Vengrija                                            </w:t>
      </w:r>
      <w:r w:rsidRPr="001133CE">
        <w:rPr>
          <w:rFonts w:ascii="Times New Roman" w:eastAsia="Times New Roman" w:hAnsi="Times New Roman"/>
          <w:noProof/>
        </w:rPr>
        <w:t>Lanocipram</w:t>
      </w:r>
    </w:p>
    <w:p w:rsidR="001133CE" w:rsidRPr="001133CE" w:rsidRDefault="001133CE" w:rsidP="001133CE">
      <w:pPr>
        <w:spacing w:after="0" w:line="240" w:lineRule="auto"/>
        <w:rPr>
          <w:rFonts w:ascii="Times New Roman" w:eastAsia="Times New Roman" w:hAnsi="Times New Roman"/>
          <w:noProof/>
          <w:lang w:eastAsia="de-DE"/>
        </w:rPr>
      </w:pPr>
    </w:p>
    <w:p w:rsidR="001133CE" w:rsidRPr="001133CE" w:rsidRDefault="001133CE" w:rsidP="001133CE">
      <w:pPr>
        <w:spacing w:after="0" w:line="240" w:lineRule="auto"/>
        <w:rPr>
          <w:rFonts w:ascii="Times New Roman" w:eastAsia="Arial Unicode MS" w:hAnsi="Times New Roman"/>
          <w:noProof/>
        </w:rPr>
      </w:pPr>
    </w:p>
    <w:p w:rsidR="001133CE" w:rsidRPr="001133CE" w:rsidRDefault="001133CE" w:rsidP="001133CE">
      <w:pPr>
        <w:spacing w:after="0" w:line="240" w:lineRule="auto"/>
        <w:rPr>
          <w:rFonts w:ascii="Times New Roman" w:eastAsia="Arial Unicode MS" w:hAnsi="Times New Roman"/>
          <w:b/>
          <w:bCs/>
          <w:noProof/>
        </w:rPr>
      </w:pPr>
      <w:r w:rsidRPr="001133CE">
        <w:rPr>
          <w:rFonts w:ascii="Times New Roman" w:eastAsia="Arial Unicode MS" w:hAnsi="Times New Roman"/>
          <w:b/>
          <w:bCs/>
          <w:noProof/>
        </w:rPr>
        <w:t>Šis pakuotės lapelis paskutinį kartą peržūrėtas 201</w:t>
      </w:r>
      <w:r w:rsidR="006A2902">
        <w:rPr>
          <w:rFonts w:ascii="Times New Roman" w:eastAsia="Arial Unicode MS" w:hAnsi="Times New Roman"/>
          <w:b/>
          <w:bCs/>
          <w:noProof/>
        </w:rPr>
        <w:t>5-08-3</w:t>
      </w:r>
      <w:r w:rsidRPr="001133CE">
        <w:rPr>
          <w:rFonts w:ascii="Times New Roman" w:eastAsia="Arial Unicode MS" w:hAnsi="Times New Roman"/>
          <w:b/>
          <w:bCs/>
          <w:noProof/>
        </w:rPr>
        <w:t>1</w:t>
      </w:r>
    </w:p>
    <w:p w:rsidR="001133CE" w:rsidRPr="001133CE" w:rsidRDefault="001133CE" w:rsidP="001133CE">
      <w:pPr>
        <w:spacing w:after="0" w:line="240" w:lineRule="auto"/>
        <w:rPr>
          <w:rFonts w:ascii="Times New Roman" w:eastAsia="Arial Unicode MS" w:hAnsi="Times New Roman"/>
          <w:b/>
          <w:bCs/>
          <w:noProof/>
        </w:rPr>
      </w:pPr>
    </w:p>
    <w:p w:rsidR="001133CE" w:rsidRPr="001133CE" w:rsidRDefault="001133CE" w:rsidP="001133CE">
      <w:pPr>
        <w:spacing w:after="0" w:line="240" w:lineRule="auto"/>
        <w:rPr>
          <w:rFonts w:ascii="Times New Roman" w:eastAsia="Arial Unicode MS" w:hAnsi="Times New Roman"/>
          <w:b/>
          <w:bCs/>
          <w:noProof/>
        </w:rPr>
      </w:pPr>
    </w:p>
    <w:p w:rsidR="001133CE" w:rsidRPr="001133CE" w:rsidRDefault="001133CE" w:rsidP="001133CE">
      <w:pPr>
        <w:numPr>
          <w:ilvl w:val="12"/>
          <w:numId w:val="0"/>
        </w:numPr>
        <w:tabs>
          <w:tab w:val="left" w:pos="567"/>
        </w:tabs>
        <w:spacing w:after="0" w:line="240" w:lineRule="auto"/>
        <w:ind w:right="-2"/>
        <w:rPr>
          <w:rFonts w:ascii="Times New Roman" w:eastAsia="Times New Roman" w:hAnsi="Times New Roman"/>
          <w:snapToGrid w:val="0"/>
          <w:szCs w:val="24"/>
        </w:rPr>
      </w:pPr>
      <w:r w:rsidRPr="001133CE">
        <w:rPr>
          <w:rFonts w:ascii="Times New Roman" w:eastAsia="Times New Roman" w:hAnsi="Times New Roman"/>
          <w:snapToGrid w:val="0"/>
          <w:szCs w:val="20"/>
        </w:rPr>
        <w:t xml:space="preserve">Išsami informacija apie šį </w:t>
      </w:r>
      <w:r w:rsidRPr="001133CE">
        <w:rPr>
          <w:rFonts w:ascii="Times New Roman" w:eastAsia="Times New Roman" w:hAnsi="Times New Roman"/>
          <w:snapToGrid w:val="0"/>
          <w:szCs w:val="24"/>
        </w:rPr>
        <w:t>vaistą</w:t>
      </w:r>
      <w:r w:rsidRPr="001133CE">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1133CE">
        <w:rPr>
          <w:rFonts w:ascii="Times New Roman" w:eastAsia="Times New Roman" w:hAnsi="Times New Roman"/>
          <w:i/>
          <w:snapToGrid w:val="0"/>
          <w:szCs w:val="24"/>
        </w:rPr>
        <w:t xml:space="preserve"> </w:t>
      </w:r>
      <w:hyperlink r:id="rId14" w:history="1">
        <w:r w:rsidRPr="001133CE">
          <w:rPr>
            <w:rFonts w:ascii="Times New Roman" w:eastAsia="SimSun" w:hAnsi="Times New Roman"/>
            <w:snapToGrid w:val="0"/>
            <w:color w:val="0000FF"/>
            <w:szCs w:val="20"/>
            <w:u w:val="single"/>
          </w:rPr>
          <w:t>http://www.vvkt.lt/</w:t>
        </w:r>
      </w:hyperlink>
      <w:r w:rsidRPr="001133CE">
        <w:rPr>
          <w:rFonts w:ascii="Times New Roman" w:eastAsia="Times New Roman" w:hAnsi="Times New Roman"/>
          <w:snapToGrid w:val="0"/>
          <w:szCs w:val="20"/>
        </w:rPr>
        <w:t>.</w:t>
      </w:r>
    </w:p>
    <w:p w:rsidR="001133CE" w:rsidRPr="001133CE" w:rsidRDefault="001133CE" w:rsidP="001133CE">
      <w:pPr>
        <w:spacing w:after="0" w:line="240" w:lineRule="auto"/>
        <w:rPr>
          <w:rFonts w:ascii="Times New Roman" w:eastAsia="Times New Roman" w:hAnsi="Times New Roman"/>
        </w:rPr>
      </w:pPr>
    </w:p>
    <w:p w:rsidR="001133CE" w:rsidRPr="001133CE" w:rsidRDefault="001133CE" w:rsidP="001133CE">
      <w:pPr>
        <w:spacing w:after="0" w:line="240" w:lineRule="auto"/>
        <w:rPr>
          <w:rFonts w:ascii="Times New Roman" w:eastAsia="Times New Roman" w:hAnsi="Times New Roman"/>
          <w:sz w:val="24"/>
          <w:szCs w:val="24"/>
        </w:rPr>
      </w:pPr>
      <w:bookmarkStart w:id="86" w:name="_GoBack"/>
      <w:bookmarkEnd w:id="86"/>
      <w:permStart w:id="820193240" w:edGrp="everyone"/>
      <w:permEnd w:id="820193240"/>
    </w:p>
    <w:p w:rsidR="001A7268" w:rsidRDefault="001A7268"/>
    <w:sectPr w:rsidR="001A7268" w:rsidSect="00496BF6">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4C2" w:rsidRDefault="007F44C2">
      <w:pPr>
        <w:spacing w:after="0" w:line="240" w:lineRule="auto"/>
      </w:pPr>
      <w:r>
        <w:separator/>
      </w:r>
    </w:p>
  </w:endnote>
  <w:endnote w:type="continuationSeparator" w:id="0">
    <w:p w:rsidR="007F44C2" w:rsidRDefault="007F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F6" w:rsidRDefault="00496BF6" w:rsidP="00496B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39</w:t>
    </w:r>
    <w:r>
      <w:rPr>
        <w:rStyle w:val="Puslapionumeris"/>
      </w:rPr>
      <w:fldChar w:fldCharType="end"/>
    </w:r>
  </w:p>
  <w:p w:rsidR="00496BF6" w:rsidRDefault="00496BF6" w:rsidP="00496BF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F6" w:rsidRPr="0008783C" w:rsidRDefault="00496BF6" w:rsidP="00496BF6">
    <w:pPr>
      <w:pStyle w:val="Porat"/>
      <w:framePr w:wrap="around" w:vAnchor="text" w:hAnchor="margin" w:xAlign="right" w:y="1"/>
      <w:rPr>
        <w:rStyle w:val="Puslapionumeris"/>
        <w:sz w:val="22"/>
        <w:szCs w:val="22"/>
      </w:rPr>
    </w:pPr>
    <w:r w:rsidRPr="0008783C">
      <w:rPr>
        <w:rStyle w:val="Puslapionumeris"/>
        <w:sz w:val="22"/>
        <w:szCs w:val="22"/>
      </w:rPr>
      <w:fldChar w:fldCharType="begin"/>
    </w:r>
    <w:r w:rsidRPr="0008783C">
      <w:rPr>
        <w:rStyle w:val="Puslapionumeris"/>
        <w:sz w:val="22"/>
        <w:szCs w:val="22"/>
      </w:rPr>
      <w:instrText xml:space="preserve">PAGE  </w:instrText>
    </w:r>
    <w:r w:rsidRPr="0008783C">
      <w:rPr>
        <w:rStyle w:val="Puslapionumeris"/>
        <w:sz w:val="22"/>
        <w:szCs w:val="22"/>
      </w:rPr>
      <w:fldChar w:fldCharType="separate"/>
    </w:r>
    <w:r w:rsidR="007B03B3">
      <w:rPr>
        <w:rStyle w:val="Puslapionumeris"/>
        <w:noProof/>
        <w:sz w:val="22"/>
        <w:szCs w:val="22"/>
      </w:rPr>
      <w:t>47</w:t>
    </w:r>
    <w:r w:rsidRPr="0008783C">
      <w:rPr>
        <w:rStyle w:val="Puslapionumeris"/>
        <w:sz w:val="22"/>
        <w:szCs w:val="22"/>
      </w:rPr>
      <w:fldChar w:fldCharType="end"/>
    </w:r>
  </w:p>
  <w:p w:rsidR="00496BF6" w:rsidRDefault="00496BF6" w:rsidP="00496BF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4C2" w:rsidRDefault="007F44C2">
      <w:pPr>
        <w:spacing w:after="0" w:line="240" w:lineRule="auto"/>
      </w:pPr>
      <w:r>
        <w:separator/>
      </w:r>
    </w:p>
  </w:footnote>
  <w:footnote w:type="continuationSeparator" w:id="0">
    <w:p w:rsidR="007F44C2" w:rsidRDefault="007F4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D8798C"/>
    <w:lvl w:ilvl="0">
      <w:start w:val="1"/>
      <w:numFmt w:val="decimal"/>
      <w:lvlText w:val="%1."/>
      <w:lvlJc w:val="left"/>
      <w:pPr>
        <w:tabs>
          <w:tab w:val="num" w:pos="1492"/>
        </w:tabs>
        <w:ind w:left="1492" w:hanging="360"/>
      </w:pPr>
    </w:lvl>
  </w:abstractNum>
  <w:abstractNum w:abstractNumId="1">
    <w:nsid w:val="FFFFFF7D"/>
    <w:multiLevelType w:val="singleLevel"/>
    <w:tmpl w:val="794A8772"/>
    <w:lvl w:ilvl="0">
      <w:start w:val="1"/>
      <w:numFmt w:val="decimal"/>
      <w:lvlText w:val="%1."/>
      <w:lvlJc w:val="left"/>
      <w:pPr>
        <w:tabs>
          <w:tab w:val="num" w:pos="1209"/>
        </w:tabs>
        <w:ind w:left="1209" w:hanging="360"/>
      </w:pPr>
    </w:lvl>
  </w:abstractNum>
  <w:abstractNum w:abstractNumId="2">
    <w:nsid w:val="FFFFFF7E"/>
    <w:multiLevelType w:val="singleLevel"/>
    <w:tmpl w:val="96828D38"/>
    <w:lvl w:ilvl="0">
      <w:start w:val="1"/>
      <w:numFmt w:val="decimal"/>
      <w:lvlText w:val="%1."/>
      <w:lvlJc w:val="left"/>
      <w:pPr>
        <w:tabs>
          <w:tab w:val="num" w:pos="926"/>
        </w:tabs>
        <w:ind w:left="926" w:hanging="360"/>
      </w:pPr>
    </w:lvl>
  </w:abstractNum>
  <w:abstractNum w:abstractNumId="3">
    <w:nsid w:val="FFFFFF7F"/>
    <w:multiLevelType w:val="singleLevel"/>
    <w:tmpl w:val="166C9A86"/>
    <w:lvl w:ilvl="0">
      <w:start w:val="1"/>
      <w:numFmt w:val="decimal"/>
      <w:lvlText w:val="%1."/>
      <w:lvlJc w:val="left"/>
      <w:pPr>
        <w:tabs>
          <w:tab w:val="num" w:pos="643"/>
        </w:tabs>
        <w:ind w:left="643" w:hanging="360"/>
      </w:pPr>
    </w:lvl>
  </w:abstractNum>
  <w:abstractNum w:abstractNumId="4">
    <w:nsid w:val="FFFFFF80"/>
    <w:multiLevelType w:val="singleLevel"/>
    <w:tmpl w:val="32C295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6E63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EC9B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AA63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6085DDA"/>
    <w:lvl w:ilvl="0">
      <w:start w:val="1"/>
      <w:numFmt w:val="decimal"/>
      <w:lvlText w:val="%1."/>
      <w:lvlJc w:val="left"/>
      <w:pPr>
        <w:tabs>
          <w:tab w:val="num" w:pos="360"/>
        </w:tabs>
        <w:ind w:left="360" w:hanging="360"/>
      </w:pPr>
    </w:lvl>
  </w:abstractNum>
  <w:abstractNum w:abstractNumId="9">
    <w:nsid w:val="FFFFFF89"/>
    <w:multiLevelType w:val="singleLevel"/>
    <w:tmpl w:val="7288652C"/>
    <w:lvl w:ilvl="0">
      <w:start w:val="1"/>
      <w:numFmt w:val="bullet"/>
      <w:lvlText w:val=""/>
      <w:lvlJc w:val="left"/>
      <w:pPr>
        <w:tabs>
          <w:tab w:val="num" w:pos="360"/>
        </w:tabs>
        <w:ind w:left="360" w:hanging="360"/>
      </w:pPr>
      <w:rPr>
        <w:rFonts w:ascii="Symbol" w:hAnsi="Symbol" w:hint="default"/>
      </w:rPr>
    </w:lvl>
  </w:abstractNum>
  <w:abstractNum w:abstractNumId="10">
    <w:nsid w:val="016B0446"/>
    <w:multiLevelType w:val="hybridMultilevel"/>
    <w:tmpl w:val="58CAB85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2790EDA"/>
    <w:multiLevelType w:val="hybridMultilevel"/>
    <w:tmpl w:val="E39A2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03550511"/>
    <w:multiLevelType w:val="hybridMultilevel"/>
    <w:tmpl w:val="2CEA6C5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0A95155A"/>
    <w:multiLevelType w:val="hybridMultilevel"/>
    <w:tmpl w:val="BBF65E7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0DE11B96"/>
    <w:multiLevelType w:val="hybridMultilevel"/>
    <w:tmpl w:val="01603CA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116B786A"/>
    <w:multiLevelType w:val="hybridMultilevel"/>
    <w:tmpl w:val="8BE2C306"/>
    <w:lvl w:ilvl="0" w:tplc="E6E232E0">
      <w:start w:val="2"/>
      <w:numFmt w:val="bullet"/>
      <w:lvlText w:val="-"/>
      <w:lvlJc w:val="left"/>
      <w:pPr>
        <w:ind w:left="6740" w:hanging="360"/>
      </w:pPr>
      <w:rPr>
        <w:rFonts w:ascii="Times New Roman" w:eastAsia="Times New Roman" w:hAnsi="Times New Roman" w:cs="Times New Roman" w:hint="default"/>
      </w:rPr>
    </w:lvl>
    <w:lvl w:ilvl="1" w:tplc="04270003" w:tentative="1">
      <w:start w:val="1"/>
      <w:numFmt w:val="bullet"/>
      <w:lvlText w:val="o"/>
      <w:lvlJc w:val="left"/>
      <w:pPr>
        <w:ind w:left="7460" w:hanging="360"/>
      </w:pPr>
      <w:rPr>
        <w:rFonts w:ascii="Courier New" w:hAnsi="Courier New" w:cs="Courier New" w:hint="default"/>
      </w:rPr>
    </w:lvl>
    <w:lvl w:ilvl="2" w:tplc="04270005" w:tentative="1">
      <w:start w:val="1"/>
      <w:numFmt w:val="bullet"/>
      <w:lvlText w:val=""/>
      <w:lvlJc w:val="left"/>
      <w:pPr>
        <w:ind w:left="8180" w:hanging="360"/>
      </w:pPr>
      <w:rPr>
        <w:rFonts w:ascii="Wingdings" w:hAnsi="Wingdings" w:hint="default"/>
      </w:rPr>
    </w:lvl>
    <w:lvl w:ilvl="3" w:tplc="04270001" w:tentative="1">
      <w:start w:val="1"/>
      <w:numFmt w:val="bullet"/>
      <w:lvlText w:val=""/>
      <w:lvlJc w:val="left"/>
      <w:pPr>
        <w:ind w:left="8900" w:hanging="360"/>
      </w:pPr>
      <w:rPr>
        <w:rFonts w:ascii="Symbol" w:hAnsi="Symbol" w:hint="default"/>
      </w:rPr>
    </w:lvl>
    <w:lvl w:ilvl="4" w:tplc="04270003" w:tentative="1">
      <w:start w:val="1"/>
      <w:numFmt w:val="bullet"/>
      <w:lvlText w:val="o"/>
      <w:lvlJc w:val="left"/>
      <w:pPr>
        <w:ind w:left="9620" w:hanging="360"/>
      </w:pPr>
      <w:rPr>
        <w:rFonts w:ascii="Courier New" w:hAnsi="Courier New" w:cs="Courier New" w:hint="default"/>
      </w:rPr>
    </w:lvl>
    <w:lvl w:ilvl="5" w:tplc="04270005" w:tentative="1">
      <w:start w:val="1"/>
      <w:numFmt w:val="bullet"/>
      <w:lvlText w:val=""/>
      <w:lvlJc w:val="left"/>
      <w:pPr>
        <w:ind w:left="10340" w:hanging="360"/>
      </w:pPr>
      <w:rPr>
        <w:rFonts w:ascii="Wingdings" w:hAnsi="Wingdings" w:hint="default"/>
      </w:rPr>
    </w:lvl>
    <w:lvl w:ilvl="6" w:tplc="04270001" w:tentative="1">
      <w:start w:val="1"/>
      <w:numFmt w:val="bullet"/>
      <w:lvlText w:val=""/>
      <w:lvlJc w:val="left"/>
      <w:pPr>
        <w:ind w:left="11060" w:hanging="360"/>
      </w:pPr>
      <w:rPr>
        <w:rFonts w:ascii="Symbol" w:hAnsi="Symbol" w:hint="default"/>
      </w:rPr>
    </w:lvl>
    <w:lvl w:ilvl="7" w:tplc="04270003" w:tentative="1">
      <w:start w:val="1"/>
      <w:numFmt w:val="bullet"/>
      <w:lvlText w:val="o"/>
      <w:lvlJc w:val="left"/>
      <w:pPr>
        <w:ind w:left="11780" w:hanging="360"/>
      </w:pPr>
      <w:rPr>
        <w:rFonts w:ascii="Courier New" w:hAnsi="Courier New" w:cs="Courier New" w:hint="default"/>
      </w:rPr>
    </w:lvl>
    <w:lvl w:ilvl="8" w:tplc="04270005" w:tentative="1">
      <w:start w:val="1"/>
      <w:numFmt w:val="bullet"/>
      <w:lvlText w:val=""/>
      <w:lvlJc w:val="left"/>
      <w:pPr>
        <w:ind w:left="12500" w:hanging="360"/>
      </w:pPr>
      <w:rPr>
        <w:rFonts w:ascii="Wingdings" w:hAnsi="Wingdings" w:hint="default"/>
      </w:rPr>
    </w:lvl>
  </w:abstractNum>
  <w:abstractNum w:abstractNumId="16">
    <w:nsid w:val="11FA4A2F"/>
    <w:multiLevelType w:val="hybridMultilevel"/>
    <w:tmpl w:val="4C12C0D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D073CB1"/>
    <w:multiLevelType w:val="hybridMultilevel"/>
    <w:tmpl w:val="13FE7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76339A1"/>
    <w:multiLevelType w:val="hybridMultilevel"/>
    <w:tmpl w:val="210AEE7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F2A15A9"/>
    <w:multiLevelType w:val="hybridMultilevel"/>
    <w:tmpl w:val="63C4DC0A"/>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0F02CEA"/>
    <w:multiLevelType w:val="hybridMultilevel"/>
    <w:tmpl w:val="76DEA21C"/>
    <w:lvl w:ilvl="0" w:tplc="97A888A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27E484A"/>
    <w:multiLevelType w:val="hybridMultilevel"/>
    <w:tmpl w:val="1C24F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6BB5728"/>
    <w:multiLevelType w:val="hybridMultilevel"/>
    <w:tmpl w:val="B27E221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B086198"/>
    <w:multiLevelType w:val="hybridMultilevel"/>
    <w:tmpl w:val="8F4A74A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7F94E07"/>
    <w:multiLevelType w:val="hybridMultilevel"/>
    <w:tmpl w:val="53649F4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84A07CE"/>
    <w:multiLevelType w:val="hybridMultilevel"/>
    <w:tmpl w:val="2968DA2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D3A5C4D"/>
    <w:multiLevelType w:val="hybridMultilevel"/>
    <w:tmpl w:val="93500DE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DE50B6D"/>
    <w:multiLevelType w:val="hybridMultilevel"/>
    <w:tmpl w:val="52224DA4"/>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3B767CC"/>
    <w:multiLevelType w:val="hybridMultilevel"/>
    <w:tmpl w:val="7332DE88"/>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560D04D2"/>
    <w:multiLevelType w:val="hybridMultilevel"/>
    <w:tmpl w:val="40100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A1D4930"/>
    <w:multiLevelType w:val="hybridMultilevel"/>
    <w:tmpl w:val="E62E2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C51600E"/>
    <w:multiLevelType w:val="hybridMultilevel"/>
    <w:tmpl w:val="8D04495E"/>
    <w:lvl w:ilvl="0" w:tplc="FFFFFFFF">
      <w:start w:val="1"/>
      <w:numFmt w:val="bullet"/>
      <w:lvlText w:val="-"/>
      <w:lvlJc w:val="left"/>
      <w:pPr>
        <w:ind w:left="6740" w:hanging="360"/>
      </w:pPr>
    </w:lvl>
    <w:lvl w:ilvl="1" w:tplc="04270003" w:tentative="1">
      <w:start w:val="1"/>
      <w:numFmt w:val="bullet"/>
      <w:lvlText w:val="o"/>
      <w:lvlJc w:val="left"/>
      <w:pPr>
        <w:ind w:left="7460" w:hanging="360"/>
      </w:pPr>
      <w:rPr>
        <w:rFonts w:ascii="Courier New" w:hAnsi="Courier New" w:cs="Courier New" w:hint="default"/>
      </w:rPr>
    </w:lvl>
    <w:lvl w:ilvl="2" w:tplc="04270005" w:tentative="1">
      <w:start w:val="1"/>
      <w:numFmt w:val="bullet"/>
      <w:lvlText w:val=""/>
      <w:lvlJc w:val="left"/>
      <w:pPr>
        <w:ind w:left="8180" w:hanging="360"/>
      </w:pPr>
      <w:rPr>
        <w:rFonts w:ascii="Wingdings" w:hAnsi="Wingdings" w:hint="default"/>
      </w:rPr>
    </w:lvl>
    <w:lvl w:ilvl="3" w:tplc="04270001" w:tentative="1">
      <w:start w:val="1"/>
      <w:numFmt w:val="bullet"/>
      <w:lvlText w:val=""/>
      <w:lvlJc w:val="left"/>
      <w:pPr>
        <w:ind w:left="8900" w:hanging="360"/>
      </w:pPr>
      <w:rPr>
        <w:rFonts w:ascii="Symbol" w:hAnsi="Symbol" w:hint="default"/>
      </w:rPr>
    </w:lvl>
    <w:lvl w:ilvl="4" w:tplc="04270003" w:tentative="1">
      <w:start w:val="1"/>
      <w:numFmt w:val="bullet"/>
      <w:lvlText w:val="o"/>
      <w:lvlJc w:val="left"/>
      <w:pPr>
        <w:ind w:left="9620" w:hanging="360"/>
      </w:pPr>
      <w:rPr>
        <w:rFonts w:ascii="Courier New" w:hAnsi="Courier New" w:cs="Courier New" w:hint="default"/>
      </w:rPr>
    </w:lvl>
    <w:lvl w:ilvl="5" w:tplc="04270005" w:tentative="1">
      <w:start w:val="1"/>
      <w:numFmt w:val="bullet"/>
      <w:lvlText w:val=""/>
      <w:lvlJc w:val="left"/>
      <w:pPr>
        <w:ind w:left="10340" w:hanging="360"/>
      </w:pPr>
      <w:rPr>
        <w:rFonts w:ascii="Wingdings" w:hAnsi="Wingdings" w:hint="default"/>
      </w:rPr>
    </w:lvl>
    <w:lvl w:ilvl="6" w:tplc="04270001" w:tentative="1">
      <w:start w:val="1"/>
      <w:numFmt w:val="bullet"/>
      <w:lvlText w:val=""/>
      <w:lvlJc w:val="left"/>
      <w:pPr>
        <w:ind w:left="11060" w:hanging="360"/>
      </w:pPr>
      <w:rPr>
        <w:rFonts w:ascii="Symbol" w:hAnsi="Symbol" w:hint="default"/>
      </w:rPr>
    </w:lvl>
    <w:lvl w:ilvl="7" w:tplc="04270003" w:tentative="1">
      <w:start w:val="1"/>
      <w:numFmt w:val="bullet"/>
      <w:lvlText w:val="o"/>
      <w:lvlJc w:val="left"/>
      <w:pPr>
        <w:ind w:left="11780" w:hanging="360"/>
      </w:pPr>
      <w:rPr>
        <w:rFonts w:ascii="Courier New" w:hAnsi="Courier New" w:cs="Courier New" w:hint="default"/>
      </w:rPr>
    </w:lvl>
    <w:lvl w:ilvl="8" w:tplc="04270005" w:tentative="1">
      <w:start w:val="1"/>
      <w:numFmt w:val="bullet"/>
      <w:lvlText w:val=""/>
      <w:lvlJc w:val="left"/>
      <w:pPr>
        <w:ind w:left="12500" w:hanging="360"/>
      </w:pPr>
      <w:rPr>
        <w:rFonts w:ascii="Wingdings" w:hAnsi="Wingdings" w:hint="default"/>
      </w:rPr>
    </w:lvl>
  </w:abstractNum>
  <w:abstractNum w:abstractNumId="32">
    <w:nsid w:val="5D8E47FF"/>
    <w:multiLevelType w:val="hybridMultilevel"/>
    <w:tmpl w:val="A1D25E3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E3235C3"/>
    <w:multiLevelType w:val="hybridMultilevel"/>
    <w:tmpl w:val="80C8FE1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F1246D9"/>
    <w:multiLevelType w:val="hybridMultilevel"/>
    <w:tmpl w:val="9A9843F6"/>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590652C"/>
    <w:multiLevelType w:val="hybridMultilevel"/>
    <w:tmpl w:val="4C26E744"/>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75EB7DBF"/>
    <w:multiLevelType w:val="hybridMultilevel"/>
    <w:tmpl w:val="A10246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81E5E81"/>
    <w:multiLevelType w:val="hybridMultilevel"/>
    <w:tmpl w:val="4BBE0E04"/>
    <w:lvl w:ilvl="0" w:tplc="20C0D19E">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78F52D36"/>
    <w:multiLevelType w:val="hybridMultilevel"/>
    <w:tmpl w:val="1388A94A"/>
    <w:lvl w:ilvl="0" w:tplc="F25688D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9AC141C"/>
    <w:multiLevelType w:val="hybridMultilevel"/>
    <w:tmpl w:val="334A205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C60556E"/>
    <w:multiLevelType w:val="hybridMultilevel"/>
    <w:tmpl w:val="32BA80D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E611BDF"/>
    <w:multiLevelType w:val="multilevel"/>
    <w:tmpl w:val="D3ACF97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F065142"/>
    <w:multiLevelType w:val="hybridMultilevel"/>
    <w:tmpl w:val="F96EA9F6"/>
    <w:lvl w:ilvl="0" w:tplc="725807DC">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27"/>
  </w:num>
  <w:num w:numId="4">
    <w:abstractNumId w:val="36"/>
  </w:num>
  <w:num w:numId="5">
    <w:abstractNumId w:val="35"/>
  </w:num>
  <w:num w:numId="6">
    <w:abstractNumId w:val="42"/>
  </w:num>
  <w:num w:numId="7">
    <w:abstractNumId w:val="38"/>
  </w:num>
  <w:num w:numId="8">
    <w:abstractNumId w:val="43"/>
  </w:num>
  <w:num w:numId="9">
    <w:abstractNumId w:val="11"/>
  </w:num>
  <w:num w:numId="10">
    <w:abstractNumId w:val="17"/>
  </w:num>
  <w:num w:numId="11">
    <w:abstractNumId w:val="29"/>
  </w:num>
  <w:num w:numId="12">
    <w:abstractNumId w:val="30"/>
  </w:num>
  <w:num w:numId="13">
    <w:abstractNumId w:val="21"/>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9"/>
  </w:num>
  <w:num w:numId="26">
    <w:abstractNumId w:val="31"/>
  </w:num>
  <w:num w:numId="27">
    <w:abstractNumId w:val="15"/>
  </w:num>
  <w:num w:numId="28">
    <w:abstractNumId w:val="19"/>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4"/>
  </w:num>
  <w:num w:numId="32">
    <w:abstractNumId w:val="18"/>
  </w:num>
  <w:num w:numId="33">
    <w:abstractNumId w:val="40"/>
  </w:num>
  <w:num w:numId="34">
    <w:abstractNumId w:val="13"/>
  </w:num>
  <w:num w:numId="35">
    <w:abstractNumId w:val="16"/>
  </w:num>
  <w:num w:numId="36">
    <w:abstractNumId w:val="24"/>
  </w:num>
  <w:num w:numId="37">
    <w:abstractNumId w:val="12"/>
  </w:num>
  <w:num w:numId="38">
    <w:abstractNumId w:val="23"/>
  </w:num>
  <w:num w:numId="39">
    <w:abstractNumId w:val="26"/>
  </w:num>
  <w:num w:numId="40">
    <w:abstractNumId w:val="41"/>
  </w:num>
  <w:num w:numId="41">
    <w:abstractNumId w:val="25"/>
  </w:num>
  <w:num w:numId="42">
    <w:abstractNumId w:val="32"/>
  </w:num>
  <w:num w:numId="43">
    <w:abstractNumId w:val="2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NgoofTyTRDWMCB7uUfPy/FbhE4=" w:salt="48kFd4j7pItHGPwrTQJir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CE"/>
    <w:rsid w:val="000D218E"/>
    <w:rsid w:val="001133CE"/>
    <w:rsid w:val="00142B42"/>
    <w:rsid w:val="001A7268"/>
    <w:rsid w:val="00346146"/>
    <w:rsid w:val="00496BF6"/>
    <w:rsid w:val="004D2579"/>
    <w:rsid w:val="00517928"/>
    <w:rsid w:val="005512CC"/>
    <w:rsid w:val="005F1665"/>
    <w:rsid w:val="006A2902"/>
    <w:rsid w:val="006D3ED8"/>
    <w:rsid w:val="007B03B3"/>
    <w:rsid w:val="007F44C2"/>
    <w:rsid w:val="00A84C81"/>
    <w:rsid w:val="00DE1F6C"/>
    <w:rsid w:val="00EA567E"/>
    <w:rsid w:val="00F92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1133CE"/>
    <w:pPr>
      <w:keepNext/>
      <w:spacing w:after="0" w:line="240" w:lineRule="auto"/>
      <w:outlineLvl w:val="0"/>
    </w:pPr>
    <w:rPr>
      <w:rFonts w:ascii="Times New Roman" w:eastAsia="Times New Roman" w:hAnsi="Times New Roman"/>
      <w:b/>
      <w:sz w:val="20"/>
      <w:szCs w:val="24"/>
    </w:rPr>
  </w:style>
  <w:style w:type="paragraph" w:styleId="Antrat2">
    <w:name w:val="heading 2"/>
    <w:basedOn w:val="prastasis"/>
    <w:next w:val="prastasis"/>
    <w:link w:val="Antrat2Diagrama"/>
    <w:autoRedefine/>
    <w:qFormat/>
    <w:rsid w:val="001133CE"/>
    <w:pPr>
      <w:keepNext/>
      <w:spacing w:after="0" w:line="240" w:lineRule="auto"/>
      <w:outlineLvl w:val="1"/>
    </w:pPr>
    <w:rPr>
      <w:rFonts w:ascii="Times New Roman" w:eastAsia="Times New Roman" w:hAnsi="Times New Roman"/>
    </w:rPr>
  </w:style>
  <w:style w:type="paragraph" w:styleId="Antrat3">
    <w:name w:val="heading 3"/>
    <w:basedOn w:val="prastasis"/>
    <w:next w:val="prastasis"/>
    <w:link w:val="Antrat3Diagrama"/>
    <w:autoRedefine/>
    <w:qFormat/>
    <w:rsid w:val="001133CE"/>
    <w:pPr>
      <w:keepNext/>
      <w:spacing w:after="0" w:line="240" w:lineRule="auto"/>
      <w:outlineLvl w:val="2"/>
    </w:pPr>
    <w:rPr>
      <w:rFonts w:ascii="Times New Roman" w:eastAsia="Times New Roman" w:hAnsi="Times New Roman"/>
      <w:b/>
      <w:sz w:val="20"/>
      <w:szCs w:val="24"/>
    </w:rPr>
  </w:style>
  <w:style w:type="paragraph" w:styleId="Antrat4">
    <w:name w:val="heading 4"/>
    <w:basedOn w:val="prastasis"/>
    <w:next w:val="prastasis"/>
    <w:link w:val="Antrat4Diagrama"/>
    <w:qFormat/>
    <w:rsid w:val="001133CE"/>
    <w:pPr>
      <w:keepNext/>
      <w:spacing w:after="0" w:line="240" w:lineRule="auto"/>
      <w:jc w:val="both"/>
      <w:outlineLvl w:val="3"/>
    </w:pPr>
    <w:rPr>
      <w:rFonts w:ascii="Times New Roman" w:eastAsia="Times New Roman" w:hAnsi="Times New Roman"/>
      <w:sz w:val="20"/>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133CE"/>
    <w:rPr>
      <w:rFonts w:ascii="Times New Roman" w:eastAsia="Times New Roman" w:hAnsi="Times New Roman" w:cs="Times New Roman"/>
      <w:b/>
      <w:sz w:val="20"/>
      <w:szCs w:val="24"/>
    </w:rPr>
  </w:style>
  <w:style w:type="character" w:customStyle="1" w:styleId="Antrat2Diagrama">
    <w:name w:val="Antraštė 2 Diagrama"/>
    <w:link w:val="Antrat2"/>
    <w:rsid w:val="001133CE"/>
    <w:rPr>
      <w:rFonts w:ascii="Times New Roman" w:eastAsia="Times New Roman" w:hAnsi="Times New Roman" w:cs="Times New Roman"/>
    </w:rPr>
  </w:style>
  <w:style w:type="character" w:customStyle="1" w:styleId="Antrat3Diagrama">
    <w:name w:val="Antraštė 3 Diagrama"/>
    <w:link w:val="Antrat3"/>
    <w:rsid w:val="001133CE"/>
    <w:rPr>
      <w:rFonts w:ascii="Times New Roman" w:eastAsia="Times New Roman" w:hAnsi="Times New Roman" w:cs="Times New Roman"/>
      <w:b/>
      <w:sz w:val="20"/>
      <w:szCs w:val="24"/>
    </w:rPr>
  </w:style>
  <w:style w:type="character" w:customStyle="1" w:styleId="Antrat4Diagrama">
    <w:name w:val="Antraštė 4 Diagrama"/>
    <w:link w:val="Antrat4"/>
    <w:rsid w:val="001133CE"/>
    <w:rPr>
      <w:rFonts w:ascii="Times New Roman" w:eastAsia="Times New Roman" w:hAnsi="Times New Roman" w:cs="Times New Roman"/>
      <w:sz w:val="20"/>
      <w:szCs w:val="24"/>
      <w:u w:val="single"/>
    </w:rPr>
  </w:style>
  <w:style w:type="numbering" w:customStyle="1" w:styleId="NoList1">
    <w:name w:val="No List1"/>
    <w:next w:val="Sraonra"/>
    <w:uiPriority w:val="99"/>
    <w:semiHidden/>
    <w:unhideWhenUsed/>
    <w:rsid w:val="001133CE"/>
  </w:style>
  <w:style w:type="paragraph" w:styleId="Pavadinimas">
    <w:name w:val="Title"/>
    <w:basedOn w:val="prastasis"/>
    <w:link w:val="PavadinimasDiagrama"/>
    <w:autoRedefine/>
    <w:qFormat/>
    <w:rsid w:val="001133CE"/>
    <w:pPr>
      <w:spacing w:after="0" w:line="240" w:lineRule="auto"/>
      <w:jc w:val="center"/>
      <w:outlineLvl w:val="0"/>
    </w:pPr>
    <w:rPr>
      <w:rFonts w:ascii="Times New Roman" w:eastAsia="Times New Roman" w:hAnsi="Times New Roman"/>
      <w:b/>
      <w:kern w:val="28"/>
      <w:sz w:val="20"/>
      <w:szCs w:val="24"/>
    </w:rPr>
  </w:style>
  <w:style w:type="character" w:customStyle="1" w:styleId="PavadinimasDiagrama">
    <w:name w:val="Pavadinimas Diagrama"/>
    <w:link w:val="Pavadinimas"/>
    <w:rsid w:val="001133CE"/>
    <w:rPr>
      <w:rFonts w:ascii="Times New Roman" w:eastAsia="Times New Roman" w:hAnsi="Times New Roman" w:cs="Times New Roman"/>
      <w:b/>
      <w:kern w:val="28"/>
      <w:sz w:val="20"/>
      <w:szCs w:val="24"/>
    </w:rPr>
  </w:style>
  <w:style w:type="character" w:styleId="Hipersaitas">
    <w:name w:val="Hyperlink"/>
    <w:uiPriority w:val="99"/>
    <w:rsid w:val="001133CE"/>
    <w:rPr>
      <w:color w:val="0000FF"/>
      <w:u w:val="single"/>
    </w:rPr>
  </w:style>
  <w:style w:type="paragraph" w:customStyle="1" w:styleId="PI-1EMEASMCA">
    <w:name w:val="PI-1 EMEA_SMCA"/>
    <w:basedOn w:val="Antrat2"/>
    <w:autoRedefine/>
    <w:rsid w:val="001133CE"/>
    <w:pPr>
      <w:tabs>
        <w:tab w:val="left" w:pos="567"/>
      </w:tabs>
      <w:ind w:left="567" w:hanging="567"/>
    </w:pPr>
    <w:rPr>
      <w:b/>
    </w:rPr>
  </w:style>
  <w:style w:type="paragraph" w:customStyle="1" w:styleId="PI-1labEMEASMCA">
    <w:name w:val="PI-1_lab EMEA_SMCA"/>
    <w:basedOn w:val="prastasis"/>
    <w:link w:val="PI-1labEMEASMCAChar"/>
    <w:autoRedefine/>
    <w:rsid w:val="001133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1133CE"/>
    <w:rPr>
      <w:rFonts w:ascii="Times New Roman" w:eastAsia="Times New Roman" w:hAnsi="Times New Roman" w:cs="Times New Roman"/>
      <w:b/>
      <w:noProof/>
    </w:rPr>
  </w:style>
  <w:style w:type="paragraph" w:customStyle="1" w:styleId="PI-2EMEASMCA">
    <w:name w:val="PI-2 EMEA_SMCA"/>
    <w:basedOn w:val="Antrat3"/>
    <w:autoRedefine/>
    <w:rsid w:val="001133CE"/>
    <w:pPr>
      <w:keepLines/>
      <w:tabs>
        <w:tab w:val="left" w:pos="567"/>
      </w:tabs>
      <w:ind w:left="567" w:hanging="567"/>
    </w:pPr>
    <w:rPr>
      <w:kern w:val="28"/>
      <w:sz w:val="22"/>
    </w:rPr>
  </w:style>
  <w:style w:type="paragraph" w:customStyle="1" w:styleId="BTEMEASMCA">
    <w:name w:val="BT EMEA_SMCA"/>
    <w:basedOn w:val="prastasis"/>
    <w:link w:val="BTEMEASMCAChar"/>
    <w:autoRedefine/>
    <w:rsid w:val="001133CE"/>
    <w:pPr>
      <w:spacing w:after="0" w:line="240" w:lineRule="auto"/>
    </w:pPr>
    <w:rPr>
      <w:rFonts w:ascii="Times New Roman" w:eastAsia="Arial Unicode MS" w:hAnsi="Times New Roman"/>
      <w:noProof/>
    </w:rPr>
  </w:style>
  <w:style w:type="character" w:customStyle="1" w:styleId="BTEMEASMCAChar">
    <w:name w:val="BT EMEA_SMCA Char"/>
    <w:link w:val="BTEMEASMCA"/>
    <w:rsid w:val="001133CE"/>
    <w:rPr>
      <w:rFonts w:ascii="Times New Roman" w:eastAsia="Arial Unicode MS" w:hAnsi="Times New Roman" w:cs="Times New Roman"/>
      <w:noProof/>
    </w:rPr>
  </w:style>
  <w:style w:type="paragraph" w:customStyle="1" w:styleId="TTEMEASMCA">
    <w:name w:val="TT EMEA_SMCA"/>
    <w:basedOn w:val="Antrat1"/>
    <w:link w:val="TTEMEASMCAChar"/>
    <w:autoRedefine/>
    <w:rsid w:val="001133CE"/>
    <w:pPr>
      <w:keepNext w:val="0"/>
      <w:tabs>
        <w:tab w:val="left" w:pos="567"/>
      </w:tabs>
      <w:ind w:left="567" w:hanging="567"/>
      <w:jc w:val="center"/>
    </w:pPr>
    <w:rPr>
      <w:caps/>
      <w:sz w:val="22"/>
      <w:lang w:val="en-US"/>
    </w:rPr>
  </w:style>
  <w:style w:type="character" w:customStyle="1" w:styleId="TTEMEASMCAChar">
    <w:name w:val="TT EMEA_SMCA Char"/>
    <w:link w:val="TTEMEASMCA"/>
    <w:rsid w:val="001133CE"/>
    <w:rPr>
      <w:rFonts w:ascii="Times New Roman" w:eastAsia="Times New Roman" w:hAnsi="Times New Roman" w:cs="Times New Roman"/>
      <w:b/>
      <w:caps/>
      <w:szCs w:val="24"/>
      <w:lang w:val="en-US"/>
    </w:rPr>
  </w:style>
  <w:style w:type="paragraph" w:customStyle="1" w:styleId="BTAnIIEMEASMCA">
    <w:name w:val="BT(AnII) EMEA_SMCA"/>
    <w:basedOn w:val="Debesliotekstas"/>
    <w:autoRedefine/>
    <w:rsid w:val="001133C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1133CE"/>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1133CE"/>
    <w:rPr>
      <w:rFonts w:ascii="Tahoma" w:eastAsia="Times New Roman" w:hAnsi="Tahoma" w:cs="Tahoma"/>
      <w:sz w:val="16"/>
      <w:szCs w:val="16"/>
    </w:rPr>
  </w:style>
  <w:style w:type="paragraph" w:customStyle="1" w:styleId="BT-EMEASMCA">
    <w:name w:val="BT- EMEA_SMCA"/>
    <w:basedOn w:val="BTEMEASMCA"/>
    <w:autoRedefine/>
    <w:rsid w:val="001133CE"/>
    <w:pPr>
      <w:numPr>
        <w:numId w:val="1"/>
      </w:numPr>
      <w:tabs>
        <w:tab w:val="clear" w:pos="720"/>
        <w:tab w:val="num" w:pos="567"/>
      </w:tabs>
      <w:ind w:left="567" w:hanging="567"/>
    </w:pPr>
  </w:style>
  <w:style w:type="paragraph" w:customStyle="1" w:styleId="PI-3EMEASMCA">
    <w:name w:val="PI-3 EMEA_SMCA"/>
    <w:basedOn w:val="prastasis"/>
    <w:autoRedefine/>
    <w:rsid w:val="001133CE"/>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1133CE"/>
    <w:rPr>
      <w:b/>
      <w:bCs/>
    </w:rPr>
  </w:style>
  <w:style w:type="paragraph" w:customStyle="1" w:styleId="BTgEMEASMCA">
    <w:name w:val="BT(g) EMEA_SMCA"/>
    <w:basedOn w:val="BTEMEASMCA"/>
    <w:link w:val="BTgEMEASMCAChar"/>
    <w:autoRedefine/>
    <w:rsid w:val="001133CE"/>
    <w:rPr>
      <w:i/>
      <w:color w:val="008000"/>
    </w:rPr>
  </w:style>
  <w:style w:type="character" w:customStyle="1" w:styleId="BTgEMEASMCAChar">
    <w:name w:val="BT(g) EMEA_SMCA Char"/>
    <w:link w:val="BTgEMEASMCA"/>
    <w:rsid w:val="001133CE"/>
    <w:rPr>
      <w:rFonts w:ascii="Times New Roman" w:eastAsia="Arial Unicode MS" w:hAnsi="Times New Roman" w:cs="Times New Roman"/>
      <w:i/>
      <w:noProof/>
      <w:color w:val="008000"/>
    </w:rPr>
  </w:style>
  <w:style w:type="paragraph" w:customStyle="1" w:styleId="BTuEMEASMCA">
    <w:name w:val="BT(u) EMEA_SMCA"/>
    <w:basedOn w:val="BTEMEASMCA"/>
    <w:autoRedefine/>
    <w:rsid w:val="001133CE"/>
    <w:rPr>
      <w:u w:val="single"/>
    </w:rPr>
  </w:style>
  <w:style w:type="paragraph" w:styleId="Pagrindinistekstas2">
    <w:name w:val="Body Text 2"/>
    <w:basedOn w:val="prastasis"/>
    <w:link w:val="Pagrindinistekstas2Diagrama"/>
    <w:rsid w:val="001133CE"/>
    <w:pPr>
      <w:spacing w:after="0" w:line="240" w:lineRule="auto"/>
      <w:jc w:val="both"/>
    </w:pPr>
    <w:rPr>
      <w:rFonts w:ascii="Arial" w:eastAsia="Times New Roman" w:hAnsi="Arial"/>
      <w:b/>
      <w:snapToGrid w:val="0"/>
      <w:sz w:val="24"/>
      <w:szCs w:val="20"/>
      <w:lang w:val="en-GB" w:eastAsia="lt-LT"/>
    </w:rPr>
  </w:style>
  <w:style w:type="character" w:customStyle="1" w:styleId="Pagrindinistekstas2Diagrama">
    <w:name w:val="Pagrindinis tekstas 2 Diagrama"/>
    <w:link w:val="Pagrindinistekstas2"/>
    <w:rsid w:val="001133CE"/>
    <w:rPr>
      <w:rFonts w:ascii="Arial" w:eastAsia="Times New Roman" w:hAnsi="Arial" w:cs="Times New Roman"/>
      <w:b/>
      <w:snapToGrid w:val="0"/>
      <w:sz w:val="24"/>
      <w:szCs w:val="20"/>
      <w:lang w:val="en-GB" w:eastAsia="lt-LT"/>
    </w:rPr>
  </w:style>
  <w:style w:type="paragraph" w:styleId="Pagrindinistekstas">
    <w:name w:val="Body Text"/>
    <w:basedOn w:val="prastasis"/>
    <w:link w:val="PagrindinistekstasDiagrama"/>
    <w:rsid w:val="001133CE"/>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1133CE"/>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rsid w:val="001133CE"/>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1133CE"/>
    <w:rPr>
      <w:rFonts w:ascii="Times New Roman" w:eastAsia="Times New Roman" w:hAnsi="Times New Roman" w:cs="Times New Roman"/>
      <w:sz w:val="20"/>
      <w:szCs w:val="20"/>
    </w:rPr>
  </w:style>
  <w:style w:type="paragraph" w:styleId="Porat">
    <w:name w:val="footer"/>
    <w:basedOn w:val="prastasis"/>
    <w:link w:val="PoratDiagrama"/>
    <w:rsid w:val="001133CE"/>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1133CE"/>
    <w:rPr>
      <w:rFonts w:ascii="Times New Roman" w:eastAsia="Times New Roman" w:hAnsi="Times New Roman" w:cs="Times New Roman"/>
      <w:sz w:val="24"/>
      <w:szCs w:val="24"/>
    </w:rPr>
  </w:style>
  <w:style w:type="character" w:styleId="Puslapionumeris">
    <w:name w:val="page number"/>
    <w:basedOn w:val="Numatytasispastraiposriftas"/>
    <w:rsid w:val="001133CE"/>
  </w:style>
  <w:style w:type="paragraph" w:styleId="Komentarotema">
    <w:name w:val="annotation subject"/>
    <w:basedOn w:val="Komentarotekstas"/>
    <w:next w:val="Komentarotekstas"/>
    <w:link w:val="KomentarotemaDiagrama"/>
    <w:semiHidden/>
    <w:rsid w:val="001133CE"/>
    <w:rPr>
      <w:b/>
      <w:bCs/>
    </w:rPr>
  </w:style>
  <w:style w:type="character" w:customStyle="1" w:styleId="KomentarotemaDiagrama">
    <w:name w:val="Komentaro tema Diagrama"/>
    <w:link w:val="Komentarotema"/>
    <w:semiHidden/>
    <w:rsid w:val="001133CE"/>
    <w:rPr>
      <w:rFonts w:ascii="Times New Roman" w:eastAsia="Times New Roman" w:hAnsi="Times New Roman" w:cs="Times New Roman"/>
      <w:b/>
      <w:bCs/>
      <w:sz w:val="20"/>
      <w:szCs w:val="20"/>
    </w:rPr>
  </w:style>
  <w:style w:type="paragraph" w:styleId="Antrats">
    <w:name w:val="header"/>
    <w:basedOn w:val="prastasis"/>
    <w:link w:val="AntratsDiagrama"/>
    <w:rsid w:val="001133CE"/>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1133CE"/>
    <w:rPr>
      <w:rFonts w:ascii="Times New Roman" w:eastAsia="Times New Roman" w:hAnsi="Times New Roman" w:cs="Times New Roman"/>
      <w:sz w:val="24"/>
      <w:szCs w:val="24"/>
    </w:rPr>
  </w:style>
  <w:style w:type="paragraph" w:styleId="Sraopastraipa">
    <w:name w:val="List Paragraph"/>
    <w:basedOn w:val="prastasis"/>
    <w:uiPriority w:val="34"/>
    <w:qFormat/>
    <w:rsid w:val="001133CE"/>
    <w:pPr>
      <w:ind w:left="720"/>
      <w:contextualSpacing/>
    </w:pPr>
  </w:style>
  <w:style w:type="character" w:styleId="Komentaronuoroda">
    <w:name w:val="annotation reference"/>
    <w:uiPriority w:val="99"/>
    <w:semiHidden/>
    <w:unhideWhenUsed/>
    <w:rsid w:val="001133CE"/>
    <w:rPr>
      <w:sz w:val="16"/>
      <w:szCs w:val="16"/>
    </w:rPr>
  </w:style>
  <w:style w:type="table" w:styleId="Lentelstinklelis">
    <w:name w:val="Table Grid"/>
    <w:basedOn w:val="prastojilentel"/>
    <w:uiPriority w:val="59"/>
    <w:rsid w:val="0011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1133CE"/>
    <w:pPr>
      <w:keepNext/>
      <w:spacing w:after="0" w:line="240" w:lineRule="auto"/>
      <w:outlineLvl w:val="0"/>
    </w:pPr>
    <w:rPr>
      <w:rFonts w:ascii="Times New Roman" w:eastAsia="Times New Roman" w:hAnsi="Times New Roman"/>
      <w:b/>
      <w:sz w:val="20"/>
      <w:szCs w:val="24"/>
    </w:rPr>
  </w:style>
  <w:style w:type="paragraph" w:styleId="Antrat2">
    <w:name w:val="heading 2"/>
    <w:basedOn w:val="prastasis"/>
    <w:next w:val="prastasis"/>
    <w:link w:val="Antrat2Diagrama"/>
    <w:autoRedefine/>
    <w:qFormat/>
    <w:rsid w:val="001133CE"/>
    <w:pPr>
      <w:keepNext/>
      <w:spacing w:after="0" w:line="240" w:lineRule="auto"/>
      <w:outlineLvl w:val="1"/>
    </w:pPr>
    <w:rPr>
      <w:rFonts w:ascii="Times New Roman" w:eastAsia="Times New Roman" w:hAnsi="Times New Roman"/>
    </w:rPr>
  </w:style>
  <w:style w:type="paragraph" w:styleId="Antrat3">
    <w:name w:val="heading 3"/>
    <w:basedOn w:val="prastasis"/>
    <w:next w:val="prastasis"/>
    <w:link w:val="Antrat3Diagrama"/>
    <w:autoRedefine/>
    <w:qFormat/>
    <w:rsid w:val="001133CE"/>
    <w:pPr>
      <w:keepNext/>
      <w:spacing w:after="0" w:line="240" w:lineRule="auto"/>
      <w:outlineLvl w:val="2"/>
    </w:pPr>
    <w:rPr>
      <w:rFonts w:ascii="Times New Roman" w:eastAsia="Times New Roman" w:hAnsi="Times New Roman"/>
      <w:b/>
      <w:sz w:val="20"/>
      <w:szCs w:val="24"/>
    </w:rPr>
  </w:style>
  <w:style w:type="paragraph" w:styleId="Antrat4">
    <w:name w:val="heading 4"/>
    <w:basedOn w:val="prastasis"/>
    <w:next w:val="prastasis"/>
    <w:link w:val="Antrat4Diagrama"/>
    <w:qFormat/>
    <w:rsid w:val="001133CE"/>
    <w:pPr>
      <w:keepNext/>
      <w:spacing w:after="0" w:line="240" w:lineRule="auto"/>
      <w:jc w:val="both"/>
      <w:outlineLvl w:val="3"/>
    </w:pPr>
    <w:rPr>
      <w:rFonts w:ascii="Times New Roman" w:eastAsia="Times New Roman" w:hAnsi="Times New Roman"/>
      <w:sz w:val="20"/>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133CE"/>
    <w:rPr>
      <w:rFonts w:ascii="Times New Roman" w:eastAsia="Times New Roman" w:hAnsi="Times New Roman" w:cs="Times New Roman"/>
      <w:b/>
      <w:sz w:val="20"/>
      <w:szCs w:val="24"/>
    </w:rPr>
  </w:style>
  <w:style w:type="character" w:customStyle="1" w:styleId="Antrat2Diagrama">
    <w:name w:val="Antraštė 2 Diagrama"/>
    <w:link w:val="Antrat2"/>
    <w:rsid w:val="001133CE"/>
    <w:rPr>
      <w:rFonts w:ascii="Times New Roman" w:eastAsia="Times New Roman" w:hAnsi="Times New Roman" w:cs="Times New Roman"/>
    </w:rPr>
  </w:style>
  <w:style w:type="character" w:customStyle="1" w:styleId="Antrat3Diagrama">
    <w:name w:val="Antraštė 3 Diagrama"/>
    <w:link w:val="Antrat3"/>
    <w:rsid w:val="001133CE"/>
    <w:rPr>
      <w:rFonts w:ascii="Times New Roman" w:eastAsia="Times New Roman" w:hAnsi="Times New Roman" w:cs="Times New Roman"/>
      <w:b/>
      <w:sz w:val="20"/>
      <w:szCs w:val="24"/>
    </w:rPr>
  </w:style>
  <w:style w:type="character" w:customStyle="1" w:styleId="Antrat4Diagrama">
    <w:name w:val="Antraštė 4 Diagrama"/>
    <w:link w:val="Antrat4"/>
    <w:rsid w:val="001133CE"/>
    <w:rPr>
      <w:rFonts w:ascii="Times New Roman" w:eastAsia="Times New Roman" w:hAnsi="Times New Roman" w:cs="Times New Roman"/>
      <w:sz w:val="20"/>
      <w:szCs w:val="24"/>
      <w:u w:val="single"/>
    </w:rPr>
  </w:style>
  <w:style w:type="numbering" w:customStyle="1" w:styleId="NoList1">
    <w:name w:val="No List1"/>
    <w:next w:val="Sraonra"/>
    <w:uiPriority w:val="99"/>
    <w:semiHidden/>
    <w:unhideWhenUsed/>
    <w:rsid w:val="001133CE"/>
  </w:style>
  <w:style w:type="paragraph" w:styleId="Pavadinimas">
    <w:name w:val="Title"/>
    <w:basedOn w:val="prastasis"/>
    <w:link w:val="PavadinimasDiagrama"/>
    <w:autoRedefine/>
    <w:qFormat/>
    <w:rsid w:val="001133CE"/>
    <w:pPr>
      <w:spacing w:after="0" w:line="240" w:lineRule="auto"/>
      <w:jc w:val="center"/>
      <w:outlineLvl w:val="0"/>
    </w:pPr>
    <w:rPr>
      <w:rFonts w:ascii="Times New Roman" w:eastAsia="Times New Roman" w:hAnsi="Times New Roman"/>
      <w:b/>
      <w:kern w:val="28"/>
      <w:sz w:val="20"/>
      <w:szCs w:val="24"/>
    </w:rPr>
  </w:style>
  <w:style w:type="character" w:customStyle="1" w:styleId="PavadinimasDiagrama">
    <w:name w:val="Pavadinimas Diagrama"/>
    <w:link w:val="Pavadinimas"/>
    <w:rsid w:val="001133CE"/>
    <w:rPr>
      <w:rFonts w:ascii="Times New Roman" w:eastAsia="Times New Roman" w:hAnsi="Times New Roman" w:cs="Times New Roman"/>
      <w:b/>
      <w:kern w:val="28"/>
      <w:sz w:val="20"/>
      <w:szCs w:val="24"/>
    </w:rPr>
  </w:style>
  <w:style w:type="character" w:styleId="Hipersaitas">
    <w:name w:val="Hyperlink"/>
    <w:uiPriority w:val="99"/>
    <w:rsid w:val="001133CE"/>
    <w:rPr>
      <w:color w:val="0000FF"/>
      <w:u w:val="single"/>
    </w:rPr>
  </w:style>
  <w:style w:type="paragraph" w:customStyle="1" w:styleId="PI-1EMEASMCA">
    <w:name w:val="PI-1 EMEA_SMCA"/>
    <w:basedOn w:val="Antrat2"/>
    <w:autoRedefine/>
    <w:rsid w:val="001133CE"/>
    <w:pPr>
      <w:tabs>
        <w:tab w:val="left" w:pos="567"/>
      </w:tabs>
      <w:ind w:left="567" w:hanging="567"/>
    </w:pPr>
    <w:rPr>
      <w:b/>
    </w:rPr>
  </w:style>
  <w:style w:type="paragraph" w:customStyle="1" w:styleId="PI-1labEMEASMCA">
    <w:name w:val="PI-1_lab EMEA_SMCA"/>
    <w:basedOn w:val="prastasis"/>
    <w:link w:val="PI-1labEMEASMCAChar"/>
    <w:autoRedefine/>
    <w:rsid w:val="001133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1133CE"/>
    <w:rPr>
      <w:rFonts w:ascii="Times New Roman" w:eastAsia="Times New Roman" w:hAnsi="Times New Roman" w:cs="Times New Roman"/>
      <w:b/>
      <w:noProof/>
    </w:rPr>
  </w:style>
  <w:style w:type="paragraph" w:customStyle="1" w:styleId="PI-2EMEASMCA">
    <w:name w:val="PI-2 EMEA_SMCA"/>
    <w:basedOn w:val="Antrat3"/>
    <w:autoRedefine/>
    <w:rsid w:val="001133CE"/>
    <w:pPr>
      <w:keepLines/>
      <w:tabs>
        <w:tab w:val="left" w:pos="567"/>
      </w:tabs>
      <w:ind w:left="567" w:hanging="567"/>
    </w:pPr>
    <w:rPr>
      <w:kern w:val="28"/>
      <w:sz w:val="22"/>
    </w:rPr>
  </w:style>
  <w:style w:type="paragraph" w:customStyle="1" w:styleId="BTEMEASMCA">
    <w:name w:val="BT EMEA_SMCA"/>
    <w:basedOn w:val="prastasis"/>
    <w:link w:val="BTEMEASMCAChar"/>
    <w:autoRedefine/>
    <w:rsid w:val="001133CE"/>
    <w:pPr>
      <w:spacing w:after="0" w:line="240" w:lineRule="auto"/>
    </w:pPr>
    <w:rPr>
      <w:rFonts w:ascii="Times New Roman" w:eastAsia="Arial Unicode MS" w:hAnsi="Times New Roman"/>
      <w:noProof/>
    </w:rPr>
  </w:style>
  <w:style w:type="character" w:customStyle="1" w:styleId="BTEMEASMCAChar">
    <w:name w:val="BT EMEA_SMCA Char"/>
    <w:link w:val="BTEMEASMCA"/>
    <w:rsid w:val="001133CE"/>
    <w:rPr>
      <w:rFonts w:ascii="Times New Roman" w:eastAsia="Arial Unicode MS" w:hAnsi="Times New Roman" w:cs="Times New Roman"/>
      <w:noProof/>
    </w:rPr>
  </w:style>
  <w:style w:type="paragraph" w:customStyle="1" w:styleId="TTEMEASMCA">
    <w:name w:val="TT EMEA_SMCA"/>
    <w:basedOn w:val="Antrat1"/>
    <w:link w:val="TTEMEASMCAChar"/>
    <w:autoRedefine/>
    <w:rsid w:val="001133CE"/>
    <w:pPr>
      <w:keepNext w:val="0"/>
      <w:tabs>
        <w:tab w:val="left" w:pos="567"/>
      </w:tabs>
      <w:ind w:left="567" w:hanging="567"/>
      <w:jc w:val="center"/>
    </w:pPr>
    <w:rPr>
      <w:caps/>
      <w:sz w:val="22"/>
      <w:lang w:val="en-US"/>
    </w:rPr>
  </w:style>
  <w:style w:type="character" w:customStyle="1" w:styleId="TTEMEASMCAChar">
    <w:name w:val="TT EMEA_SMCA Char"/>
    <w:link w:val="TTEMEASMCA"/>
    <w:rsid w:val="001133CE"/>
    <w:rPr>
      <w:rFonts w:ascii="Times New Roman" w:eastAsia="Times New Roman" w:hAnsi="Times New Roman" w:cs="Times New Roman"/>
      <w:b/>
      <w:caps/>
      <w:szCs w:val="24"/>
      <w:lang w:val="en-US"/>
    </w:rPr>
  </w:style>
  <w:style w:type="paragraph" w:customStyle="1" w:styleId="BTAnIIEMEASMCA">
    <w:name w:val="BT(AnII) EMEA_SMCA"/>
    <w:basedOn w:val="Debesliotekstas"/>
    <w:autoRedefine/>
    <w:rsid w:val="001133C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1133CE"/>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1133CE"/>
    <w:rPr>
      <w:rFonts w:ascii="Tahoma" w:eastAsia="Times New Roman" w:hAnsi="Tahoma" w:cs="Tahoma"/>
      <w:sz w:val="16"/>
      <w:szCs w:val="16"/>
    </w:rPr>
  </w:style>
  <w:style w:type="paragraph" w:customStyle="1" w:styleId="BT-EMEASMCA">
    <w:name w:val="BT- EMEA_SMCA"/>
    <w:basedOn w:val="BTEMEASMCA"/>
    <w:autoRedefine/>
    <w:rsid w:val="001133CE"/>
    <w:pPr>
      <w:numPr>
        <w:numId w:val="1"/>
      </w:numPr>
      <w:tabs>
        <w:tab w:val="clear" w:pos="720"/>
        <w:tab w:val="num" w:pos="567"/>
      </w:tabs>
      <w:ind w:left="567" w:hanging="567"/>
    </w:pPr>
  </w:style>
  <w:style w:type="paragraph" w:customStyle="1" w:styleId="PI-3EMEASMCA">
    <w:name w:val="PI-3 EMEA_SMCA"/>
    <w:basedOn w:val="prastasis"/>
    <w:autoRedefine/>
    <w:rsid w:val="001133CE"/>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1133CE"/>
    <w:rPr>
      <w:b/>
      <w:bCs/>
    </w:rPr>
  </w:style>
  <w:style w:type="paragraph" w:customStyle="1" w:styleId="BTgEMEASMCA">
    <w:name w:val="BT(g) EMEA_SMCA"/>
    <w:basedOn w:val="BTEMEASMCA"/>
    <w:link w:val="BTgEMEASMCAChar"/>
    <w:autoRedefine/>
    <w:rsid w:val="001133CE"/>
    <w:rPr>
      <w:i/>
      <w:color w:val="008000"/>
    </w:rPr>
  </w:style>
  <w:style w:type="character" w:customStyle="1" w:styleId="BTgEMEASMCAChar">
    <w:name w:val="BT(g) EMEA_SMCA Char"/>
    <w:link w:val="BTgEMEASMCA"/>
    <w:rsid w:val="001133CE"/>
    <w:rPr>
      <w:rFonts w:ascii="Times New Roman" w:eastAsia="Arial Unicode MS" w:hAnsi="Times New Roman" w:cs="Times New Roman"/>
      <w:i/>
      <w:noProof/>
      <w:color w:val="008000"/>
    </w:rPr>
  </w:style>
  <w:style w:type="paragraph" w:customStyle="1" w:styleId="BTuEMEASMCA">
    <w:name w:val="BT(u) EMEA_SMCA"/>
    <w:basedOn w:val="BTEMEASMCA"/>
    <w:autoRedefine/>
    <w:rsid w:val="001133CE"/>
    <w:rPr>
      <w:u w:val="single"/>
    </w:rPr>
  </w:style>
  <w:style w:type="paragraph" w:styleId="Pagrindinistekstas2">
    <w:name w:val="Body Text 2"/>
    <w:basedOn w:val="prastasis"/>
    <w:link w:val="Pagrindinistekstas2Diagrama"/>
    <w:rsid w:val="001133CE"/>
    <w:pPr>
      <w:spacing w:after="0" w:line="240" w:lineRule="auto"/>
      <w:jc w:val="both"/>
    </w:pPr>
    <w:rPr>
      <w:rFonts w:ascii="Arial" w:eastAsia="Times New Roman" w:hAnsi="Arial"/>
      <w:b/>
      <w:snapToGrid w:val="0"/>
      <w:sz w:val="24"/>
      <w:szCs w:val="20"/>
      <w:lang w:val="en-GB" w:eastAsia="lt-LT"/>
    </w:rPr>
  </w:style>
  <w:style w:type="character" w:customStyle="1" w:styleId="Pagrindinistekstas2Diagrama">
    <w:name w:val="Pagrindinis tekstas 2 Diagrama"/>
    <w:link w:val="Pagrindinistekstas2"/>
    <w:rsid w:val="001133CE"/>
    <w:rPr>
      <w:rFonts w:ascii="Arial" w:eastAsia="Times New Roman" w:hAnsi="Arial" w:cs="Times New Roman"/>
      <w:b/>
      <w:snapToGrid w:val="0"/>
      <w:sz w:val="24"/>
      <w:szCs w:val="20"/>
      <w:lang w:val="en-GB" w:eastAsia="lt-LT"/>
    </w:rPr>
  </w:style>
  <w:style w:type="paragraph" w:styleId="Pagrindinistekstas">
    <w:name w:val="Body Text"/>
    <w:basedOn w:val="prastasis"/>
    <w:link w:val="PagrindinistekstasDiagrama"/>
    <w:rsid w:val="001133CE"/>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1133CE"/>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rsid w:val="001133CE"/>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1133CE"/>
    <w:rPr>
      <w:rFonts w:ascii="Times New Roman" w:eastAsia="Times New Roman" w:hAnsi="Times New Roman" w:cs="Times New Roman"/>
      <w:sz w:val="20"/>
      <w:szCs w:val="20"/>
    </w:rPr>
  </w:style>
  <w:style w:type="paragraph" w:styleId="Porat">
    <w:name w:val="footer"/>
    <w:basedOn w:val="prastasis"/>
    <w:link w:val="PoratDiagrama"/>
    <w:rsid w:val="001133CE"/>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1133CE"/>
    <w:rPr>
      <w:rFonts w:ascii="Times New Roman" w:eastAsia="Times New Roman" w:hAnsi="Times New Roman" w:cs="Times New Roman"/>
      <w:sz w:val="24"/>
      <w:szCs w:val="24"/>
    </w:rPr>
  </w:style>
  <w:style w:type="character" w:styleId="Puslapionumeris">
    <w:name w:val="page number"/>
    <w:basedOn w:val="Numatytasispastraiposriftas"/>
    <w:rsid w:val="001133CE"/>
  </w:style>
  <w:style w:type="paragraph" w:styleId="Komentarotema">
    <w:name w:val="annotation subject"/>
    <w:basedOn w:val="Komentarotekstas"/>
    <w:next w:val="Komentarotekstas"/>
    <w:link w:val="KomentarotemaDiagrama"/>
    <w:semiHidden/>
    <w:rsid w:val="001133CE"/>
    <w:rPr>
      <w:b/>
      <w:bCs/>
    </w:rPr>
  </w:style>
  <w:style w:type="character" w:customStyle="1" w:styleId="KomentarotemaDiagrama">
    <w:name w:val="Komentaro tema Diagrama"/>
    <w:link w:val="Komentarotema"/>
    <w:semiHidden/>
    <w:rsid w:val="001133CE"/>
    <w:rPr>
      <w:rFonts w:ascii="Times New Roman" w:eastAsia="Times New Roman" w:hAnsi="Times New Roman" w:cs="Times New Roman"/>
      <w:b/>
      <w:bCs/>
      <w:sz w:val="20"/>
      <w:szCs w:val="20"/>
    </w:rPr>
  </w:style>
  <w:style w:type="paragraph" w:styleId="Antrats">
    <w:name w:val="header"/>
    <w:basedOn w:val="prastasis"/>
    <w:link w:val="AntratsDiagrama"/>
    <w:rsid w:val="001133CE"/>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1133CE"/>
    <w:rPr>
      <w:rFonts w:ascii="Times New Roman" w:eastAsia="Times New Roman" w:hAnsi="Times New Roman" w:cs="Times New Roman"/>
      <w:sz w:val="24"/>
      <w:szCs w:val="24"/>
    </w:rPr>
  </w:style>
  <w:style w:type="paragraph" w:styleId="Sraopastraipa">
    <w:name w:val="List Paragraph"/>
    <w:basedOn w:val="prastasis"/>
    <w:uiPriority w:val="34"/>
    <w:qFormat/>
    <w:rsid w:val="001133CE"/>
    <w:pPr>
      <w:ind w:left="720"/>
      <w:contextualSpacing/>
    </w:pPr>
  </w:style>
  <w:style w:type="character" w:styleId="Komentaronuoroda">
    <w:name w:val="annotation reference"/>
    <w:uiPriority w:val="99"/>
    <w:semiHidden/>
    <w:unhideWhenUsed/>
    <w:rsid w:val="001133CE"/>
    <w:rPr>
      <w:sz w:val="16"/>
      <w:szCs w:val="16"/>
    </w:rPr>
  </w:style>
  <w:style w:type="table" w:styleId="Lentelstinklelis">
    <w:name w:val="Table Grid"/>
    <w:basedOn w:val="prastojilentel"/>
    <w:uiPriority w:val="59"/>
    <w:rsid w:val="0011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A5D2-ECB7-4FA3-B31A-B9C41FE7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51071</Words>
  <Characters>29111</Characters>
  <Application>Microsoft Office Word</Application>
  <DocSecurity>8</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80022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2015-09-01T06:57:00Z</dcterms:created>
  <dcterms:modified xsi:type="dcterms:W3CDTF">2015-09-01T06:58:00Z</dcterms:modified>
</cp:coreProperties>
</file>