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34D" w:rsidRPr="00926A68" w:rsidRDefault="0034734D" w:rsidP="0034734D">
      <w:pPr>
        <w:tabs>
          <w:tab w:val="left" w:pos="567"/>
        </w:tabs>
        <w:spacing w:after="0" w:line="240" w:lineRule="auto"/>
        <w:ind w:left="567" w:hanging="567"/>
        <w:jc w:val="center"/>
        <w:outlineLvl w:val="0"/>
        <w:rPr>
          <w:rFonts w:ascii="Times New Roman" w:hAnsi="Times New Roman"/>
          <w:b/>
          <w:caps/>
        </w:rPr>
      </w:pPr>
      <w:bookmarkStart w:id="0" w:name="_Toc129243263"/>
      <w:bookmarkStart w:id="1" w:name="_Toc129243138"/>
      <w:r w:rsidRPr="00926A68">
        <w:rPr>
          <w:rFonts w:ascii="Times New Roman" w:hAnsi="Times New Roman"/>
          <w:b/>
        </w:rPr>
        <w:t>Pakuotės lapelis: informacija vartotojui</w:t>
      </w:r>
      <w:bookmarkEnd w:id="0"/>
      <w:bookmarkEnd w:id="1"/>
    </w:p>
    <w:p w:rsidR="0034734D" w:rsidRPr="00926A68" w:rsidRDefault="0034734D" w:rsidP="0034734D">
      <w:pPr>
        <w:autoSpaceDE w:val="0"/>
        <w:autoSpaceDN w:val="0"/>
        <w:adjustRightInd w:val="0"/>
        <w:spacing w:after="0" w:line="240" w:lineRule="auto"/>
        <w:jc w:val="center"/>
        <w:rPr>
          <w:rFonts w:ascii="Times New Roman" w:hAnsi="Times New Roman"/>
          <w:b/>
        </w:rPr>
      </w:pPr>
    </w:p>
    <w:p w:rsidR="0034734D" w:rsidRPr="00926A68" w:rsidRDefault="0034734D" w:rsidP="0034734D">
      <w:pPr>
        <w:autoSpaceDE w:val="0"/>
        <w:autoSpaceDN w:val="0"/>
        <w:adjustRightInd w:val="0"/>
        <w:spacing w:after="0" w:line="240" w:lineRule="auto"/>
        <w:jc w:val="center"/>
        <w:rPr>
          <w:rFonts w:ascii="Times New Roman" w:hAnsi="Times New Roman"/>
          <w:b/>
        </w:rPr>
      </w:pP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proofErr w:type="spellEnd"/>
      <w:r w:rsidRPr="00926A68">
        <w:rPr>
          <w:rFonts w:ascii="Times New Roman" w:hAnsi="Times New Roman"/>
          <w:b/>
        </w:rPr>
        <w:t xml:space="preserve"> 0,18 mg tabletės</w:t>
      </w:r>
    </w:p>
    <w:p w:rsidR="0034734D" w:rsidRPr="00926A68" w:rsidRDefault="0034734D" w:rsidP="0034734D">
      <w:pPr>
        <w:autoSpaceDE w:val="0"/>
        <w:autoSpaceDN w:val="0"/>
        <w:adjustRightInd w:val="0"/>
        <w:spacing w:after="0" w:line="240" w:lineRule="auto"/>
        <w:jc w:val="center"/>
        <w:rPr>
          <w:rFonts w:ascii="Times New Roman" w:hAnsi="Times New Roman"/>
          <w:b/>
        </w:rPr>
      </w:pP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proofErr w:type="spellEnd"/>
      <w:r w:rsidRPr="00926A68">
        <w:rPr>
          <w:rFonts w:ascii="Times New Roman" w:hAnsi="Times New Roman"/>
          <w:b/>
        </w:rPr>
        <w:t xml:space="preserve"> 0,35 mg tabletės</w:t>
      </w:r>
    </w:p>
    <w:p w:rsidR="0034734D" w:rsidRPr="00926A68" w:rsidRDefault="0034734D" w:rsidP="0034734D">
      <w:pPr>
        <w:autoSpaceDE w:val="0"/>
        <w:autoSpaceDN w:val="0"/>
        <w:adjustRightInd w:val="0"/>
        <w:spacing w:after="0" w:line="240" w:lineRule="auto"/>
        <w:jc w:val="center"/>
        <w:rPr>
          <w:rFonts w:ascii="Times New Roman" w:hAnsi="Times New Roman"/>
          <w:b/>
        </w:rPr>
      </w:pP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proofErr w:type="spellEnd"/>
      <w:r w:rsidRPr="00926A68">
        <w:rPr>
          <w:rFonts w:ascii="Times New Roman" w:hAnsi="Times New Roman"/>
          <w:b/>
        </w:rPr>
        <w:t xml:space="preserve"> 0,7 mg tabletės</w:t>
      </w:r>
    </w:p>
    <w:p w:rsidR="0034734D" w:rsidRPr="00926A68" w:rsidRDefault="0034734D" w:rsidP="0034734D">
      <w:pPr>
        <w:autoSpaceDE w:val="0"/>
        <w:autoSpaceDN w:val="0"/>
        <w:adjustRightInd w:val="0"/>
        <w:spacing w:after="0" w:line="240" w:lineRule="auto"/>
        <w:jc w:val="center"/>
        <w:rPr>
          <w:rFonts w:ascii="Times New Roman" w:hAnsi="Times New Roman"/>
          <w:b/>
        </w:rPr>
      </w:pP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proofErr w:type="spellEnd"/>
      <w:r w:rsidRPr="00926A68">
        <w:rPr>
          <w:rFonts w:ascii="Times New Roman" w:hAnsi="Times New Roman"/>
          <w:b/>
        </w:rPr>
        <w:t xml:space="preserve"> 1,1 mg tabletės</w:t>
      </w:r>
    </w:p>
    <w:p w:rsidR="0034734D" w:rsidRPr="00926A68" w:rsidRDefault="0034734D" w:rsidP="0034734D">
      <w:pPr>
        <w:numPr>
          <w:ilvl w:val="12"/>
          <w:numId w:val="0"/>
        </w:numPr>
        <w:spacing w:after="0" w:line="240" w:lineRule="auto"/>
        <w:jc w:val="center"/>
        <w:rPr>
          <w:rFonts w:ascii="Times New Roman" w:hAnsi="Times New Roman"/>
        </w:rPr>
      </w:pPr>
      <w:proofErr w:type="spellStart"/>
      <w:r w:rsidRPr="00926A68">
        <w:rPr>
          <w:rFonts w:ascii="Times New Roman" w:hAnsi="Times New Roman"/>
        </w:rPr>
        <w:t>pramipeksolis</w:t>
      </w:r>
      <w:proofErr w:type="spellEnd"/>
    </w:p>
    <w:p w:rsidR="0034734D" w:rsidRPr="00926A68" w:rsidRDefault="0034734D" w:rsidP="0034734D">
      <w:pPr>
        <w:autoSpaceDE w:val="0"/>
        <w:autoSpaceDN w:val="0"/>
        <w:adjustRightInd w:val="0"/>
        <w:spacing w:after="0" w:line="240" w:lineRule="auto"/>
        <w:jc w:val="center"/>
        <w:rPr>
          <w:rFonts w:ascii="Times New Roman" w:hAnsi="Times New Roman"/>
          <w:b/>
        </w:rPr>
      </w:pP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b/>
        </w:rPr>
      </w:pPr>
      <w:r w:rsidRPr="00926A68">
        <w:rPr>
          <w:rFonts w:ascii="Times New Roman" w:hAnsi="Times New Roman"/>
          <w:b/>
        </w:rPr>
        <w:t>Atidžiai perskaitykite visą šį lapelį, prieš pradėdami vartoti vaistą</w:t>
      </w:r>
      <w:r w:rsidRPr="00926A68">
        <w:rPr>
          <w:rFonts w:ascii="Times New Roman" w:eastAsia="Times New Roman" w:hAnsi="Times New Roman"/>
          <w:b/>
        </w:rPr>
        <w:t>, nes jame pateikiama Jums svarbi informacija</w:t>
      </w:r>
      <w:r w:rsidRPr="00926A68">
        <w:rPr>
          <w:rFonts w:ascii="Times New Roman" w:hAnsi="Times New Roman"/>
          <w:b/>
        </w:rPr>
        <w:t>.</w:t>
      </w:r>
    </w:p>
    <w:p w:rsidR="0034734D" w:rsidRPr="00926A68" w:rsidRDefault="0034734D" w:rsidP="0034734D">
      <w:pPr>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t>Neišmeskite šio lapelio, nes vėl gali prireikti jį perskaityti.</w:t>
      </w:r>
    </w:p>
    <w:p w:rsidR="0034734D" w:rsidRPr="00926A68" w:rsidRDefault="0034734D" w:rsidP="0034734D">
      <w:pPr>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t>Jeigu kiltų daugiau klausimų, kreipkitės į gydytoją arba vaistininką.</w:t>
      </w:r>
    </w:p>
    <w:p w:rsidR="0034734D" w:rsidRPr="00926A68" w:rsidRDefault="0034734D" w:rsidP="0034734D">
      <w:pPr>
        <w:numPr>
          <w:ilvl w:val="0"/>
          <w:numId w:val="1"/>
        </w:numPr>
        <w:spacing w:after="0" w:line="240" w:lineRule="auto"/>
        <w:ind w:left="567" w:hanging="567"/>
        <w:rPr>
          <w:rFonts w:ascii="Times New Roman" w:hAnsi="Times New Roman"/>
        </w:rPr>
      </w:pPr>
      <w:r w:rsidRPr="00926A68">
        <w:rPr>
          <w:rFonts w:ascii="Times New Roman" w:hAnsi="Times New Roman"/>
        </w:rPr>
        <w:t xml:space="preserve">Šis vaistas skirtas </w:t>
      </w:r>
      <w:r w:rsidRPr="00926A68">
        <w:rPr>
          <w:rFonts w:ascii="Times New Roman" w:eastAsia="Times New Roman" w:hAnsi="Times New Roman"/>
        </w:rPr>
        <w:t xml:space="preserve">tik </w:t>
      </w:r>
      <w:r w:rsidRPr="00926A68">
        <w:rPr>
          <w:rFonts w:ascii="Times New Roman" w:hAnsi="Times New Roman"/>
        </w:rPr>
        <w:t xml:space="preserve">Jums, todėl kitiems žmonėms jo duoti negalima. Vaistas gali jiems pakenkti (net tiems, kurių ligos </w:t>
      </w:r>
      <w:r w:rsidRPr="00926A68">
        <w:rPr>
          <w:rFonts w:ascii="Times New Roman" w:eastAsia="Times New Roman" w:hAnsi="Times New Roman"/>
        </w:rPr>
        <w:t>požymiai</w:t>
      </w:r>
      <w:r w:rsidRPr="00926A68">
        <w:rPr>
          <w:rFonts w:ascii="Times New Roman" w:hAnsi="Times New Roman"/>
        </w:rPr>
        <w:t xml:space="preserve"> yra tokie patys kaip Jūsų).</w:t>
      </w:r>
    </w:p>
    <w:p w:rsidR="0034734D" w:rsidRPr="00926A68" w:rsidRDefault="0034734D" w:rsidP="0034734D">
      <w:pPr>
        <w:numPr>
          <w:ilvl w:val="0"/>
          <w:numId w:val="1"/>
        </w:numPr>
        <w:spacing w:after="0" w:line="240" w:lineRule="auto"/>
        <w:ind w:left="567" w:hanging="567"/>
        <w:rPr>
          <w:rFonts w:ascii="Times New Roman" w:hAnsi="Times New Roman"/>
        </w:rPr>
      </w:pPr>
      <w:r w:rsidRPr="00926A68">
        <w:rPr>
          <w:rFonts w:ascii="Times New Roman" w:hAnsi="Times New Roman"/>
        </w:rPr>
        <w:t xml:space="preserve">Jeigu pasireiškė šalutinis poveikis </w:t>
      </w:r>
      <w:r w:rsidRPr="00926A68">
        <w:rPr>
          <w:rFonts w:ascii="Times New Roman" w:eastAsia="Times New Roman" w:hAnsi="Times New Roman"/>
        </w:rPr>
        <w:t>(net jeigu jis</w:t>
      </w:r>
      <w:r w:rsidRPr="00926A68">
        <w:rPr>
          <w:rFonts w:ascii="Times New Roman" w:hAnsi="Times New Roman"/>
        </w:rPr>
        <w:t xml:space="preserve"> šiame lapelyje </w:t>
      </w:r>
      <w:r w:rsidRPr="00926A68">
        <w:rPr>
          <w:rFonts w:ascii="Times New Roman" w:eastAsia="Times New Roman" w:hAnsi="Times New Roman"/>
        </w:rPr>
        <w:t>nenurodytas), kreipkitės į gydytoją arba vaistininką. Žr. 4</w:t>
      </w:r>
      <w:r>
        <w:rPr>
          <w:rFonts w:ascii="Times New Roman" w:eastAsia="Times New Roman" w:hAnsi="Times New Roman"/>
        </w:rPr>
        <w:t> </w:t>
      </w:r>
      <w:r w:rsidRPr="00926A68">
        <w:rPr>
          <w:rFonts w:ascii="Times New Roman" w:eastAsia="Times New Roman" w:hAnsi="Times New Roman"/>
        </w:rPr>
        <w:t>skyrių</w:t>
      </w:r>
      <w:r w:rsidRPr="00926A68">
        <w:rPr>
          <w:rFonts w:ascii="Times New Roman" w:hAnsi="Times New Roman"/>
        </w:rPr>
        <w:t>.</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p>
    <w:p w:rsidR="0034734D" w:rsidRPr="00926A68" w:rsidRDefault="0034734D" w:rsidP="0034734D">
      <w:pPr>
        <w:keepNext/>
        <w:tabs>
          <w:tab w:val="left" w:pos="567"/>
        </w:tabs>
        <w:spacing w:after="0" w:line="260" w:lineRule="exact"/>
        <w:jc w:val="both"/>
        <w:outlineLvl w:val="3"/>
        <w:rPr>
          <w:rFonts w:ascii="Times New Roman" w:eastAsia="Times New Roman" w:hAnsi="Times New Roman"/>
          <w:b/>
          <w:bCs/>
          <w:snapToGrid w:val="0"/>
          <w:lang w:eastAsia="x-none"/>
        </w:rPr>
      </w:pPr>
      <w:r w:rsidRPr="00926A68">
        <w:rPr>
          <w:rFonts w:ascii="Times New Roman" w:eastAsia="Times New Roman" w:hAnsi="Times New Roman"/>
          <w:b/>
          <w:bCs/>
          <w:snapToGrid w:val="0"/>
          <w:lang w:eastAsia="x-none"/>
        </w:rPr>
        <w:t>Apie ką rašoma šiame lapelyje?</w:t>
      </w:r>
    </w:p>
    <w:p w:rsidR="0034734D" w:rsidRPr="00926A68" w:rsidRDefault="0034734D" w:rsidP="0034734D">
      <w:pPr>
        <w:spacing w:after="0" w:line="240" w:lineRule="auto"/>
        <w:ind w:left="567" w:hanging="567"/>
        <w:rPr>
          <w:rFonts w:ascii="Times New Roman" w:hAnsi="Times New Roman"/>
          <w:b/>
        </w:rPr>
      </w:pPr>
    </w:p>
    <w:p w:rsidR="0034734D" w:rsidRPr="00926A68" w:rsidRDefault="0034734D" w:rsidP="0034734D">
      <w:pPr>
        <w:numPr>
          <w:ilvl w:val="0"/>
          <w:numId w:val="2"/>
        </w:numPr>
        <w:tabs>
          <w:tab w:val="num" w:pos="567"/>
        </w:tabs>
        <w:spacing w:after="0" w:line="240" w:lineRule="auto"/>
        <w:ind w:left="567" w:hanging="567"/>
        <w:rPr>
          <w:rFonts w:ascii="Times New Roman" w:hAnsi="Times New Roman"/>
        </w:rPr>
      </w:pPr>
      <w:r w:rsidRPr="00926A68">
        <w:rPr>
          <w:rFonts w:ascii="Times New Roman" w:hAnsi="Times New Roman"/>
        </w:rPr>
        <w:t xml:space="preserve">Kas yra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ir kam jis vartojamas</w:t>
      </w:r>
    </w:p>
    <w:p w:rsidR="0034734D" w:rsidRPr="00926A68" w:rsidRDefault="0034734D" w:rsidP="0034734D">
      <w:pPr>
        <w:numPr>
          <w:ilvl w:val="0"/>
          <w:numId w:val="2"/>
        </w:numPr>
        <w:tabs>
          <w:tab w:val="num" w:pos="567"/>
        </w:tabs>
        <w:spacing w:after="0" w:line="240" w:lineRule="auto"/>
        <w:ind w:left="567" w:hanging="567"/>
        <w:rPr>
          <w:rFonts w:ascii="Times New Roman" w:hAnsi="Times New Roman"/>
        </w:rPr>
      </w:pPr>
      <w:r w:rsidRPr="00926A68">
        <w:rPr>
          <w:rFonts w:ascii="Times New Roman" w:hAnsi="Times New Roman"/>
        </w:rPr>
        <w:t xml:space="preserve">Kas žinotina prieš vartojant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p>
    <w:p w:rsidR="0034734D" w:rsidRPr="00926A68" w:rsidRDefault="0034734D" w:rsidP="0034734D">
      <w:pPr>
        <w:numPr>
          <w:ilvl w:val="0"/>
          <w:numId w:val="2"/>
        </w:numPr>
        <w:tabs>
          <w:tab w:val="num" w:pos="567"/>
        </w:tabs>
        <w:spacing w:after="0" w:line="240" w:lineRule="auto"/>
        <w:ind w:left="567" w:hanging="567"/>
        <w:rPr>
          <w:rFonts w:ascii="Times New Roman" w:hAnsi="Times New Roman"/>
        </w:rPr>
      </w:pPr>
      <w:r w:rsidRPr="00926A68">
        <w:rPr>
          <w:rFonts w:ascii="Times New Roman" w:hAnsi="Times New Roman"/>
        </w:rPr>
        <w:t xml:space="preserve">Kaip vartoti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p>
    <w:p w:rsidR="0034734D" w:rsidRPr="00926A68" w:rsidRDefault="0034734D" w:rsidP="0034734D">
      <w:pPr>
        <w:numPr>
          <w:ilvl w:val="0"/>
          <w:numId w:val="2"/>
        </w:numPr>
        <w:tabs>
          <w:tab w:val="num" w:pos="567"/>
        </w:tabs>
        <w:spacing w:after="0" w:line="240" w:lineRule="auto"/>
        <w:ind w:left="567" w:hanging="567"/>
        <w:rPr>
          <w:rFonts w:ascii="Times New Roman" w:hAnsi="Times New Roman"/>
        </w:rPr>
      </w:pPr>
      <w:r w:rsidRPr="00926A68">
        <w:rPr>
          <w:rFonts w:ascii="Times New Roman" w:hAnsi="Times New Roman"/>
        </w:rPr>
        <w:t>Galimas šalutinis poveikis</w:t>
      </w:r>
    </w:p>
    <w:p w:rsidR="0034734D" w:rsidRPr="00926A68" w:rsidRDefault="0034734D" w:rsidP="0034734D">
      <w:pPr>
        <w:numPr>
          <w:ilvl w:val="0"/>
          <w:numId w:val="2"/>
        </w:numPr>
        <w:tabs>
          <w:tab w:val="num" w:pos="567"/>
        </w:tabs>
        <w:spacing w:after="0" w:line="240" w:lineRule="auto"/>
        <w:ind w:left="567" w:hanging="567"/>
        <w:rPr>
          <w:rFonts w:ascii="Times New Roman" w:hAnsi="Times New Roman"/>
        </w:rPr>
      </w:pPr>
      <w:r w:rsidRPr="00926A68">
        <w:rPr>
          <w:rFonts w:ascii="Times New Roman" w:hAnsi="Times New Roman"/>
        </w:rPr>
        <w:t xml:space="preserve">Kaip laikyti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p>
    <w:p w:rsidR="0034734D" w:rsidRPr="00926A68" w:rsidRDefault="0034734D" w:rsidP="0034734D">
      <w:pPr>
        <w:numPr>
          <w:ilvl w:val="0"/>
          <w:numId w:val="2"/>
        </w:numPr>
        <w:tabs>
          <w:tab w:val="num" w:pos="567"/>
        </w:tabs>
        <w:spacing w:after="0" w:line="240" w:lineRule="auto"/>
        <w:ind w:left="567" w:hanging="567"/>
        <w:rPr>
          <w:rFonts w:ascii="Times New Roman" w:hAnsi="Times New Roman"/>
        </w:rPr>
      </w:pPr>
      <w:r w:rsidRPr="00926A68">
        <w:rPr>
          <w:rFonts w:ascii="Times New Roman" w:eastAsia="Times New Roman" w:hAnsi="Times New Roman"/>
        </w:rPr>
        <w:t>Pakuotės turinys ir kita</w:t>
      </w:r>
      <w:r w:rsidRPr="00926A68">
        <w:rPr>
          <w:rFonts w:ascii="Times New Roman" w:hAnsi="Times New Roman"/>
        </w:rPr>
        <w:t xml:space="preserve"> informacija</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p>
    <w:p w:rsidR="0034734D" w:rsidRPr="00926A68" w:rsidRDefault="0034734D" w:rsidP="0034734D">
      <w:pPr>
        <w:keepNext/>
        <w:tabs>
          <w:tab w:val="left" w:pos="567"/>
        </w:tabs>
        <w:spacing w:after="0" w:line="240" w:lineRule="auto"/>
        <w:ind w:left="567" w:hanging="567"/>
        <w:outlineLvl w:val="1"/>
        <w:rPr>
          <w:rFonts w:ascii="Times New Roman" w:eastAsia="Times New Roman" w:hAnsi="Times New Roman"/>
          <w:b/>
        </w:rPr>
      </w:pPr>
      <w:bookmarkStart w:id="2" w:name="_Toc129243264"/>
      <w:bookmarkStart w:id="3" w:name="_Toc129243139"/>
      <w:r w:rsidRPr="00926A68">
        <w:rPr>
          <w:rFonts w:ascii="Times New Roman" w:hAnsi="Times New Roman"/>
          <w:b/>
        </w:rPr>
        <w:t>1.</w:t>
      </w:r>
      <w:r w:rsidRPr="00926A68">
        <w:rPr>
          <w:rFonts w:ascii="Times New Roman" w:hAnsi="Times New Roman"/>
          <w:b/>
        </w:rPr>
        <w:tab/>
      </w:r>
      <w:r w:rsidRPr="00926A68">
        <w:rPr>
          <w:rFonts w:ascii="Times New Roman" w:eastAsia="Times New Roman" w:hAnsi="Times New Roman"/>
          <w:b/>
        </w:rPr>
        <w:t xml:space="preserve">Kas yra </w:t>
      </w: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proofErr w:type="spellEnd"/>
      <w:r w:rsidRPr="00926A68">
        <w:rPr>
          <w:rFonts w:ascii="Times New Roman" w:eastAsia="Times New Roman" w:hAnsi="Times New Roman"/>
          <w:b/>
        </w:rPr>
        <w:t xml:space="preserve"> ir kam jis vartojamas</w:t>
      </w:r>
      <w:bookmarkEnd w:id="2"/>
      <w:bookmarkEnd w:id="3"/>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w:t>
      </w:r>
      <w:r w:rsidRPr="00926A68">
        <w:rPr>
          <w:rFonts w:ascii="Times New Roman" w:eastAsia="Times New Roman" w:hAnsi="Times New Roman"/>
        </w:rPr>
        <w:t xml:space="preserve">sudėtyje yra veikliosios medžiagos </w:t>
      </w:r>
      <w:proofErr w:type="spellStart"/>
      <w:r w:rsidRPr="00926A68">
        <w:rPr>
          <w:rFonts w:ascii="Times New Roman" w:eastAsia="Times New Roman" w:hAnsi="Times New Roman"/>
        </w:rPr>
        <w:t>pramipeksolio</w:t>
      </w:r>
      <w:proofErr w:type="spellEnd"/>
      <w:r w:rsidRPr="00926A68">
        <w:rPr>
          <w:rFonts w:ascii="Times New Roman" w:eastAsia="Times New Roman" w:hAnsi="Times New Roman"/>
        </w:rPr>
        <w:t>, kuris</w:t>
      </w:r>
      <w:r w:rsidRPr="00926A68">
        <w:rPr>
          <w:rFonts w:ascii="Times New Roman" w:hAnsi="Times New Roman"/>
        </w:rPr>
        <w:t xml:space="preserve"> priklauso vaistų, vadinamų </w:t>
      </w:r>
      <w:proofErr w:type="spellStart"/>
      <w:r w:rsidRPr="00926A68">
        <w:rPr>
          <w:rFonts w:ascii="Times New Roman" w:hAnsi="Times New Roman"/>
        </w:rPr>
        <w:t>dopamino</w:t>
      </w:r>
      <w:proofErr w:type="spellEnd"/>
      <w:r w:rsidRPr="00926A68">
        <w:rPr>
          <w:rFonts w:ascii="Times New Roman" w:hAnsi="Times New Roman"/>
        </w:rPr>
        <w:t xml:space="preserve"> </w:t>
      </w:r>
      <w:proofErr w:type="spellStart"/>
      <w:r w:rsidRPr="00926A68">
        <w:rPr>
          <w:rFonts w:ascii="Times New Roman" w:hAnsi="Times New Roman"/>
        </w:rPr>
        <w:t>agonistais</w:t>
      </w:r>
      <w:proofErr w:type="spellEnd"/>
      <w:r w:rsidRPr="00926A68">
        <w:rPr>
          <w:rFonts w:ascii="Times New Roman" w:hAnsi="Times New Roman"/>
        </w:rPr>
        <w:t xml:space="preserve">, grupei. Šie vaistai stimuliuoja </w:t>
      </w:r>
      <w:proofErr w:type="spellStart"/>
      <w:r w:rsidRPr="00926A68">
        <w:rPr>
          <w:rFonts w:ascii="Times New Roman" w:hAnsi="Times New Roman"/>
        </w:rPr>
        <w:t>dopamino</w:t>
      </w:r>
      <w:proofErr w:type="spellEnd"/>
      <w:r w:rsidRPr="00926A68">
        <w:rPr>
          <w:rFonts w:ascii="Times New Roman" w:hAnsi="Times New Roman"/>
        </w:rPr>
        <w:t xml:space="preserve"> receptorius galvos smegenyse. </w:t>
      </w:r>
      <w:proofErr w:type="spellStart"/>
      <w:r w:rsidRPr="00926A68">
        <w:rPr>
          <w:rFonts w:ascii="Times New Roman" w:hAnsi="Times New Roman"/>
        </w:rPr>
        <w:t>Dopamino</w:t>
      </w:r>
      <w:proofErr w:type="spellEnd"/>
      <w:r w:rsidRPr="00926A68">
        <w:rPr>
          <w:rFonts w:ascii="Times New Roman" w:hAnsi="Times New Roman"/>
        </w:rPr>
        <w:t xml:space="preserve"> receptorių stimuliavimas galvos smegenyse sukelia nervinius impulsus, kurie padeda kontroliuoti kūno judesius.</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vartojamas toliau išvardytais atvejais:</w:t>
      </w:r>
    </w:p>
    <w:p w:rsidR="0034734D" w:rsidRPr="00926A68" w:rsidRDefault="0034734D" w:rsidP="0034734D">
      <w:pPr>
        <w:numPr>
          <w:ilvl w:val="0"/>
          <w:numId w:val="1"/>
        </w:numPr>
        <w:spacing w:after="0" w:line="240" w:lineRule="auto"/>
        <w:ind w:left="567" w:hanging="567"/>
        <w:rPr>
          <w:rFonts w:ascii="Times New Roman" w:hAnsi="Times New Roman"/>
        </w:rPr>
      </w:pPr>
      <w:r w:rsidRPr="00926A68">
        <w:rPr>
          <w:rFonts w:ascii="Times New Roman" w:hAnsi="Times New Roman"/>
        </w:rPr>
        <w:t xml:space="preserve">suaugusiųjų </w:t>
      </w:r>
      <w:proofErr w:type="spellStart"/>
      <w:r w:rsidRPr="00926A68">
        <w:rPr>
          <w:rFonts w:ascii="Times New Roman" w:hAnsi="Times New Roman"/>
        </w:rPr>
        <w:t>idiopatinės</w:t>
      </w:r>
      <w:proofErr w:type="spellEnd"/>
      <w:r w:rsidRPr="00926A68">
        <w:rPr>
          <w:rFonts w:ascii="Times New Roman" w:hAnsi="Times New Roman"/>
        </w:rPr>
        <w:t xml:space="preserve"> </w:t>
      </w:r>
      <w:proofErr w:type="spellStart"/>
      <w:r w:rsidRPr="00926A68">
        <w:rPr>
          <w:rFonts w:ascii="Times New Roman" w:hAnsi="Times New Roman"/>
        </w:rPr>
        <w:t>Parkinsono</w:t>
      </w:r>
      <w:proofErr w:type="spellEnd"/>
      <w:r w:rsidRPr="00926A68">
        <w:rPr>
          <w:rFonts w:ascii="Times New Roman" w:hAnsi="Times New Roman"/>
        </w:rPr>
        <w:t xml:space="preserve"> ligos simptominiam gydymui. Vaistas gali būti vartojamas vienas arba kartu su </w:t>
      </w:r>
      <w:proofErr w:type="spellStart"/>
      <w:r w:rsidRPr="00926A68">
        <w:rPr>
          <w:rFonts w:ascii="Times New Roman" w:hAnsi="Times New Roman"/>
        </w:rPr>
        <w:t>levodopą</w:t>
      </w:r>
      <w:proofErr w:type="spellEnd"/>
      <w:r w:rsidRPr="00926A68">
        <w:rPr>
          <w:rFonts w:ascii="Times New Roman" w:hAnsi="Times New Roman"/>
        </w:rPr>
        <w:t xml:space="preserve"> (kitu vaistu </w:t>
      </w:r>
      <w:proofErr w:type="spellStart"/>
      <w:r w:rsidRPr="00926A68">
        <w:rPr>
          <w:rFonts w:ascii="Times New Roman" w:hAnsi="Times New Roman"/>
        </w:rPr>
        <w:t>Parkinsono</w:t>
      </w:r>
      <w:proofErr w:type="spellEnd"/>
      <w:r w:rsidRPr="00926A68">
        <w:rPr>
          <w:rFonts w:ascii="Times New Roman" w:hAnsi="Times New Roman"/>
        </w:rPr>
        <w:t xml:space="preserve"> ligai gydyti);</w:t>
      </w:r>
    </w:p>
    <w:p w:rsidR="0034734D" w:rsidRPr="00926A68" w:rsidRDefault="0034734D" w:rsidP="0034734D">
      <w:pPr>
        <w:pStyle w:val="Sraopastraipa"/>
        <w:numPr>
          <w:ilvl w:val="0"/>
          <w:numId w:val="1"/>
        </w:numPr>
        <w:spacing w:after="0" w:line="240" w:lineRule="auto"/>
        <w:ind w:left="567" w:hanging="567"/>
        <w:rPr>
          <w:rFonts w:ascii="Times New Roman" w:hAnsi="Times New Roman"/>
          <w:lang w:val="lt-LT"/>
        </w:rPr>
      </w:pPr>
      <w:r w:rsidRPr="00926A68">
        <w:rPr>
          <w:rFonts w:ascii="Times New Roman" w:hAnsi="Times New Roman"/>
          <w:lang w:val="lt-LT"/>
        </w:rPr>
        <w:t xml:space="preserve">vidutinio sunkumo arba sunkaus </w:t>
      </w:r>
      <w:proofErr w:type="spellStart"/>
      <w:r w:rsidRPr="00926A68">
        <w:rPr>
          <w:rFonts w:ascii="Times New Roman" w:hAnsi="Times New Roman"/>
          <w:lang w:val="lt-LT"/>
        </w:rPr>
        <w:t>idiopatinio</w:t>
      </w:r>
      <w:proofErr w:type="spellEnd"/>
      <w:r w:rsidRPr="00926A68">
        <w:rPr>
          <w:rFonts w:ascii="Times New Roman" w:hAnsi="Times New Roman"/>
          <w:lang w:val="lt-LT"/>
        </w:rPr>
        <w:t xml:space="preserve"> neramių kojų sindromo (NKS) simptominiam gydymui suaugusiesiems.</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p>
    <w:p w:rsidR="0034734D" w:rsidRPr="00926A68" w:rsidRDefault="0034734D" w:rsidP="0034734D">
      <w:pPr>
        <w:keepNext/>
        <w:tabs>
          <w:tab w:val="left" w:pos="567"/>
        </w:tabs>
        <w:spacing w:after="0" w:line="240" w:lineRule="auto"/>
        <w:ind w:left="567" w:hanging="567"/>
        <w:outlineLvl w:val="1"/>
        <w:rPr>
          <w:rFonts w:ascii="Times New Roman" w:eastAsia="Times New Roman" w:hAnsi="Times New Roman"/>
          <w:b/>
        </w:rPr>
      </w:pPr>
      <w:bookmarkStart w:id="4" w:name="_Toc129243265"/>
      <w:bookmarkStart w:id="5" w:name="_Toc129243140"/>
      <w:r w:rsidRPr="00926A68">
        <w:rPr>
          <w:rFonts w:ascii="Times New Roman" w:eastAsia="Times New Roman" w:hAnsi="Times New Roman"/>
          <w:b/>
        </w:rPr>
        <w:t>2.</w:t>
      </w:r>
      <w:r w:rsidRPr="00926A68">
        <w:rPr>
          <w:rFonts w:ascii="Times New Roman" w:eastAsia="Times New Roman" w:hAnsi="Times New Roman"/>
          <w:b/>
        </w:rPr>
        <w:tab/>
        <w:t xml:space="preserve">Kas žinotina prieš vartojant </w:t>
      </w:r>
      <w:proofErr w:type="spellStart"/>
      <w:r w:rsidRPr="00926A68">
        <w:rPr>
          <w:rFonts w:ascii="Times New Roman" w:eastAsia="Times New Roman" w:hAnsi="Times New Roman"/>
          <w:b/>
        </w:rPr>
        <w:t>Pramipexole</w:t>
      </w:r>
      <w:proofErr w:type="spellEnd"/>
      <w:r w:rsidRPr="00926A68">
        <w:rPr>
          <w:rFonts w:ascii="Times New Roman" w:eastAsia="Times New Roman" w:hAnsi="Times New Roman"/>
          <w:b/>
        </w:rPr>
        <w:t xml:space="preserve"> </w:t>
      </w:r>
      <w:proofErr w:type="spellStart"/>
      <w:r w:rsidRPr="00926A68">
        <w:rPr>
          <w:rFonts w:ascii="Times New Roman" w:eastAsia="Times New Roman" w:hAnsi="Times New Roman"/>
          <w:b/>
        </w:rPr>
        <w:t>Orion</w:t>
      </w:r>
      <w:bookmarkEnd w:id="4"/>
      <w:bookmarkEnd w:id="5"/>
      <w:proofErr w:type="spellEnd"/>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ind w:left="567" w:hanging="567"/>
        <w:rPr>
          <w:rFonts w:ascii="Times New Roman" w:hAnsi="Times New Roman"/>
          <w:b/>
          <w:caps/>
        </w:rPr>
      </w:pP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proofErr w:type="spellEnd"/>
      <w:r w:rsidRPr="00926A68">
        <w:rPr>
          <w:rFonts w:ascii="Times New Roman" w:hAnsi="Times New Roman"/>
          <w:b/>
        </w:rPr>
        <w:t xml:space="preserve"> vartoti draudžiama:</w:t>
      </w:r>
    </w:p>
    <w:p w:rsidR="0034734D" w:rsidRPr="00926A68" w:rsidRDefault="0034734D" w:rsidP="0034734D">
      <w:pPr>
        <w:numPr>
          <w:ilvl w:val="12"/>
          <w:numId w:val="0"/>
        </w:numPr>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t xml:space="preserve">jeigu yra alergija </w:t>
      </w:r>
      <w:proofErr w:type="spellStart"/>
      <w:r w:rsidRPr="00926A68">
        <w:rPr>
          <w:rFonts w:ascii="Times New Roman" w:hAnsi="Times New Roman"/>
        </w:rPr>
        <w:t>pramipeksoliui</w:t>
      </w:r>
      <w:proofErr w:type="spellEnd"/>
      <w:r w:rsidRPr="00926A68">
        <w:rPr>
          <w:rFonts w:ascii="Times New Roman" w:hAnsi="Times New Roman"/>
        </w:rPr>
        <w:t xml:space="preserve"> arba bet kuriai pagalbinei </w:t>
      </w:r>
      <w:r w:rsidRPr="00926A68">
        <w:rPr>
          <w:rFonts w:ascii="Times New Roman" w:eastAsia="Times New Roman" w:hAnsi="Times New Roman"/>
        </w:rPr>
        <w:t>šio vaisto</w:t>
      </w:r>
      <w:r w:rsidRPr="00926A68">
        <w:rPr>
          <w:rFonts w:ascii="Times New Roman" w:hAnsi="Times New Roman"/>
        </w:rPr>
        <w:t xml:space="preserve"> medžiagai (jos išvardytos 6</w:t>
      </w:r>
      <w:r>
        <w:rPr>
          <w:rFonts w:ascii="Times New Roman" w:hAnsi="Times New Roman"/>
        </w:rPr>
        <w:t> </w:t>
      </w:r>
      <w:r w:rsidRPr="00926A68">
        <w:rPr>
          <w:rFonts w:ascii="Times New Roman" w:hAnsi="Times New Roman"/>
        </w:rPr>
        <w:t>skyriuje).</w:t>
      </w:r>
    </w:p>
    <w:p w:rsidR="0034734D" w:rsidRPr="00926A68" w:rsidRDefault="0034734D" w:rsidP="0034734D">
      <w:pPr>
        <w:spacing w:after="0" w:line="240" w:lineRule="auto"/>
        <w:rPr>
          <w:rFonts w:ascii="Times New Roman" w:hAnsi="Times New Roman"/>
        </w:rPr>
      </w:pPr>
    </w:p>
    <w:p w:rsidR="0034734D" w:rsidRPr="00926A68" w:rsidRDefault="0034734D" w:rsidP="0034734D">
      <w:pPr>
        <w:keepNext/>
        <w:tabs>
          <w:tab w:val="left" w:pos="567"/>
        </w:tabs>
        <w:spacing w:after="0" w:line="260" w:lineRule="exact"/>
        <w:jc w:val="both"/>
        <w:outlineLvl w:val="3"/>
        <w:rPr>
          <w:rFonts w:ascii="Times New Roman" w:hAnsi="Times New Roman"/>
          <w:b/>
        </w:rPr>
      </w:pPr>
      <w:r w:rsidRPr="00926A68">
        <w:rPr>
          <w:rFonts w:ascii="Times New Roman" w:eastAsia="Times New Roman" w:hAnsi="Times New Roman"/>
          <w:b/>
          <w:bCs/>
          <w:snapToGrid w:val="0"/>
          <w:lang w:eastAsia="x-none"/>
        </w:rPr>
        <w:t>Įspėjimai ir</w:t>
      </w:r>
      <w:r w:rsidRPr="00926A68">
        <w:rPr>
          <w:rFonts w:ascii="Times New Roman" w:hAnsi="Times New Roman"/>
          <w:b/>
        </w:rPr>
        <w:t xml:space="preserve"> atsargumo </w:t>
      </w:r>
      <w:r w:rsidRPr="00926A68">
        <w:rPr>
          <w:rFonts w:ascii="Times New Roman" w:eastAsia="Times New Roman" w:hAnsi="Times New Roman"/>
          <w:b/>
          <w:bCs/>
          <w:snapToGrid w:val="0"/>
          <w:lang w:eastAsia="x-none"/>
        </w:rPr>
        <w:t xml:space="preserve">priemonės </w:t>
      </w:r>
    </w:p>
    <w:p w:rsidR="0034734D" w:rsidRPr="00926A68" w:rsidRDefault="0034734D" w:rsidP="0034734D">
      <w:pPr>
        <w:numPr>
          <w:ilvl w:val="12"/>
          <w:numId w:val="0"/>
        </w:numPr>
        <w:spacing w:after="0" w:line="240" w:lineRule="auto"/>
        <w:ind w:right="-2"/>
        <w:rPr>
          <w:rFonts w:ascii="Times New Roman" w:eastAsia="Times New Roman" w:hAnsi="Times New Roman"/>
          <w:snapToGrid w:val="0"/>
        </w:rPr>
      </w:pPr>
      <w:r w:rsidRPr="00926A68">
        <w:rPr>
          <w:rFonts w:ascii="Times New Roman" w:eastAsia="Times New Roman" w:hAnsi="Times New Roman"/>
          <w:snapToGrid w:val="0"/>
        </w:rPr>
        <w:t xml:space="preserve">Pasitarkite su gydytoju, prieš pradėdami vartoti </w:t>
      </w:r>
      <w:proofErr w:type="spellStart"/>
      <w:r w:rsidRPr="00926A68">
        <w:rPr>
          <w:rFonts w:ascii="Times New Roman" w:eastAsia="Times New Roman" w:hAnsi="Times New Roman"/>
          <w:snapToGrid w:val="0"/>
        </w:rPr>
        <w:t>Pramipexole</w:t>
      </w:r>
      <w:proofErr w:type="spellEnd"/>
      <w:r w:rsidRPr="00926A68">
        <w:rPr>
          <w:rFonts w:ascii="Times New Roman" w:eastAsia="Times New Roman" w:hAnsi="Times New Roman"/>
          <w:snapToGrid w:val="0"/>
        </w:rPr>
        <w:t xml:space="preserve"> </w:t>
      </w:r>
      <w:proofErr w:type="spellStart"/>
      <w:r w:rsidRPr="00926A68">
        <w:rPr>
          <w:rFonts w:ascii="Times New Roman" w:eastAsia="Times New Roman" w:hAnsi="Times New Roman"/>
          <w:snapToGrid w:val="0"/>
        </w:rPr>
        <w:t>Orion</w:t>
      </w:r>
      <w:proofErr w:type="spellEnd"/>
      <w:r w:rsidRPr="00926A68">
        <w:rPr>
          <w:rFonts w:ascii="Times New Roman" w:eastAsia="Times New Roman" w:hAnsi="Times New Roman"/>
          <w:snapToGrid w:val="0"/>
        </w:rPr>
        <w:t>.</w:t>
      </w:r>
    </w:p>
    <w:p w:rsidR="0034734D" w:rsidRPr="00926A68" w:rsidRDefault="0034734D" w:rsidP="0034734D">
      <w:pPr>
        <w:spacing w:after="0" w:line="240" w:lineRule="auto"/>
        <w:rPr>
          <w:rFonts w:ascii="Times New Roman" w:hAnsi="Times New Roman"/>
        </w:rPr>
      </w:pPr>
      <w:r w:rsidRPr="00926A68">
        <w:rPr>
          <w:rFonts w:ascii="Times New Roman" w:hAnsi="Times New Roman"/>
        </w:rPr>
        <w:t>Pasakykite gydytojui, jeigu Jums buvo arba atsirado toliau išvardytos būklės:</w:t>
      </w:r>
    </w:p>
    <w:p w:rsidR="0034734D" w:rsidRPr="00926A68" w:rsidRDefault="0034734D" w:rsidP="0034734D">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inkstų liga;</w:t>
      </w:r>
    </w:p>
    <w:p w:rsidR="0034734D" w:rsidRPr="00926A68" w:rsidRDefault="0034734D" w:rsidP="0034734D">
      <w:pPr>
        <w:spacing w:after="0" w:line="240" w:lineRule="auto"/>
        <w:ind w:left="540" w:hanging="540"/>
        <w:rPr>
          <w:rFonts w:ascii="Times New Roman" w:hAnsi="Times New Roman"/>
        </w:rPr>
      </w:pPr>
      <w:r w:rsidRPr="00926A68">
        <w:rPr>
          <w:rFonts w:ascii="Times New Roman" w:hAnsi="Times New Roman"/>
        </w:rPr>
        <w:lastRenderedPageBreak/>
        <w:t>-</w:t>
      </w:r>
      <w:r w:rsidRPr="00926A68">
        <w:rPr>
          <w:rFonts w:ascii="Times New Roman" w:hAnsi="Times New Roman"/>
        </w:rPr>
        <w:tab/>
        <w:t>haliucinacijos (nesančių reiškinių matymas, girdėjimas arba jutimas). Dažniausiai atsiranda regėjimo haliucinacijų;</w:t>
      </w:r>
    </w:p>
    <w:p w:rsidR="0034734D" w:rsidRPr="00926A68" w:rsidRDefault="0034734D" w:rsidP="0034734D">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r>
      <w:proofErr w:type="spellStart"/>
      <w:r w:rsidRPr="00926A68">
        <w:rPr>
          <w:rFonts w:ascii="Times New Roman" w:hAnsi="Times New Roman"/>
        </w:rPr>
        <w:t>diskinezija</w:t>
      </w:r>
      <w:proofErr w:type="spellEnd"/>
      <w:r w:rsidRPr="00926A68">
        <w:rPr>
          <w:rFonts w:ascii="Times New Roman" w:hAnsi="Times New Roman"/>
        </w:rPr>
        <w:t xml:space="preserve"> (pvz., neįprasti, nevalingi galūnių judesiai). Jeigu sergate pažengusia </w:t>
      </w:r>
      <w:proofErr w:type="spellStart"/>
      <w:r w:rsidRPr="00926A68">
        <w:rPr>
          <w:rFonts w:ascii="Times New Roman" w:hAnsi="Times New Roman"/>
        </w:rPr>
        <w:t>Parkinsono</w:t>
      </w:r>
      <w:proofErr w:type="spellEnd"/>
      <w:r w:rsidRPr="00926A68">
        <w:rPr>
          <w:rFonts w:ascii="Times New Roman" w:hAnsi="Times New Roman"/>
        </w:rPr>
        <w:t xml:space="preserve"> liga ir vartojate </w:t>
      </w:r>
      <w:proofErr w:type="spellStart"/>
      <w:r w:rsidRPr="00926A68">
        <w:rPr>
          <w:rFonts w:ascii="Times New Roman" w:hAnsi="Times New Roman"/>
        </w:rPr>
        <w:t>levodopą</w:t>
      </w:r>
      <w:proofErr w:type="spellEnd"/>
      <w:r w:rsidRPr="00926A68">
        <w:rPr>
          <w:rFonts w:ascii="Times New Roman" w:hAnsi="Times New Roman"/>
        </w:rPr>
        <w:t xml:space="preserve">, tai didinant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dozę, gali pasireikšti </w:t>
      </w:r>
      <w:proofErr w:type="spellStart"/>
      <w:r w:rsidRPr="00926A68">
        <w:rPr>
          <w:rFonts w:ascii="Times New Roman" w:hAnsi="Times New Roman"/>
        </w:rPr>
        <w:t>diskinezija</w:t>
      </w:r>
      <w:proofErr w:type="spellEnd"/>
      <w:r w:rsidRPr="00926A68">
        <w:rPr>
          <w:rFonts w:ascii="Times New Roman" w:hAnsi="Times New Roman"/>
        </w:rPr>
        <w:t>;</w:t>
      </w:r>
    </w:p>
    <w:p w:rsidR="0034734D" w:rsidRPr="00926A68" w:rsidRDefault="0034734D" w:rsidP="0034734D">
      <w:pPr>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t>distonija (negalėjimas tiesiai stovėti ir išlaikyti kaklą tiesioje padėtyje (</w:t>
      </w:r>
      <w:proofErr w:type="spellStart"/>
      <w:r w:rsidRPr="00926A68">
        <w:rPr>
          <w:rFonts w:ascii="Times New Roman" w:hAnsi="Times New Roman"/>
        </w:rPr>
        <w:t>aksialinė</w:t>
      </w:r>
      <w:proofErr w:type="spellEnd"/>
      <w:r w:rsidRPr="00926A68">
        <w:rPr>
          <w:rFonts w:ascii="Times New Roman" w:hAnsi="Times New Roman"/>
        </w:rPr>
        <w:t xml:space="preserve"> distonija)). Visų pirma Jums gali pasireikšti galvos ir kaklo palinkimas į priekį (dar vadinama </w:t>
      </w:r>
      <w:proofErr w:type="spellStart"/>
      <w:r w:rsidRPr="00926A68">
        <w:rPr>
          <w:rFonts w:ascii="Times New Roman" w:hAnsi="Times New Roman"/>
        </w:rPr>
        <w:t>antekoliu</w:t>
      </w:r>
      <w:proofErr w:type="spellEnd"/>
      <w:r w:rsidRPr="00926A68">
        <w:rPr>
          <w:rFonts w:ascii="Times New Roman" w:hAnsi="Times New Roman"/>
        </w:rPr>
        <w:t xml:space="preserve">), apatinės nugaros dalies palinkimas į priekį (dar vadinamas </w:t>
      </w:r>
      <w:proofErr w:type="spellStart"/>
      <w:r w:rsidRPr="00926A68">
        <w:rPr>
          <w:rFonts w:ascii="Times New Roman" w:hAnsi="Times New Roman"/>
        </w:rPr>
        <w:t>kamptokormija</w:t>
      </w:r>
      <w:proofErr w:type="spellEnd"/>
      <w:r w:rsidRPr="00926A68">
        <w:rPr>
          <w:rFonts w:ascii="Times New Roman" w:hAnsi="Times New Roman"/>
        </w:rPr>
        <w:t xml:space="preserve">) arba nugaros palinkimas į šoną (dar vadinama </w:t>
      </w:r>
      <w:proofErr w:type="spellStart"/>
      <w:r w:rsidRPr="00926A68">
        <w:rPr>
          <w:rFonts w:ascii="Times New Roman" w:hAnsi="Times New Roman"/>
        </w:rPr>
        <w:t>pleurototonusu</w:t>
      </w:r>
      <w:proofErr w:type="spellEnd"/>
      <w:r w:rsidRPr="00926A68">
        <w:rPr>
          <w:rFonts w:ascii="Times New Roman" w:hAnsi="Times New Roman"/>
        </w:rPr>
        <w:t xml:space="preserve"> arba Pizos sindromu);</w:t>
      </w:r>
    </w:p>
    <w:p w:rsidR="0034734D" w:rsidRPr="00926A68" w:rsidRDefault="0034734D" w:rsidP="0034734D">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mieguistumas ir staigaus miego priepuoliai;</w:t>
      </w:r>
    </w:p>
    <w:p w:rsidR="0034734D" w:rsidRPr="00926A68" w:rsidRDefault="0034734D" w:rsidP="0034734D">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psichozės (pvz., simptomai panašūs į šizofreniją);</w:t>
      </w:r>
    </w:p>
    <w:p w:rsidR="0034734D" w:rsidRPr="00926A68" w:rsidRDefault="0034734D" w:rsidP="0034734D">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 xml:space="preserve">regėjimo sutrikimas. Gydymo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metu, reikia reguliariai tikrintis akis;</w:t>
      </w:r>
    </w:p>
    <w:p w:rsidR="0034734D" w:rsidRPr="00926A68" w:rsidRDefault="0034734D" w:rsidP="0034734D">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sunki širdies ar kraujagyslių liga. Turite reguliariai matuoti kraujospūdį, ypač gydymo pradžioje. Tai padės išvengti su kūno padėtimi susijusio kraujospūdžio sumažėjimo (kraujospūdžio sumažėjimo atsistojus);</w:t>
      </w:r>
    </w:p>
    <w:p w:rsidR="0034734D" w:rsidRPr="00926A68" w:rsidRDefault="0034734D" w:rsidP="0034734D">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 xml:space="preserve">neramių kojų sindromo pasunkėjimas. Jeigu pastebite, kad simptomai atsiranda anksčiau nei įprastai vakare (arba net popiet), jie sunkesni ar apima didesnes paveiktų galūnių dalis arba kitas galūnes. Gydytojas gali sumažinti dozę arba nutraukti gydymą. </w:t>
      </w:r>
    </w:p>
    <w:p w:rsidR="0034734D" w:rsidRPr="00926A68" w:rsidRDefault="0034734D" w:rsidP="0034734D">
      <w:pPr>
        <w:numPr>
          <w:ilvl w:val="12"/>
          <w:numId w:val="0"/>
        </w:numPr>
        <w:spacing w:after="0" w:line="240" w:lineRule="auto"/>
        <w:rPr>
          <w:rFonts w:ascii="Times New Roman" w:hAnsi="Times New Roman"/>
        </w:rPr>
      </w:pPr>
    </w:p>
    <w:p w:rsidR="0034734D" w:rsidRPr="00926A68" w:rsidRDefault="0034734D" w:rsidP="0034734D">
      <w:pPr>
        <w:tabs>
          <w:tab w:val="left" w:pos="567"/>
        </w:tabs>
        <w:spacing w:after="0" w:line="240" w:lineRule="auto"/>
        <w:rPr>
          <w:rFonts w:ascii="Times New Roman" w:hAnsi="Times New Roman"/>
        </w:rPr>
      </w:pPr>
      <w:r w:rsidRPr="00926A68">
        <w:rPr>
          <w:rFonts w:ascii="Times New Roman" w:hAnsi="Times New Roman"/>
          <w:color w:val="000000"/>
        </w:rPr>
        <w:t xml:space="preserve">Pasakykite gydytojui, jei Jūs, Jūsų šeimos narys ar globėjas pastebėsite, jog Jums atsiranda staigus noras ar potraukis elgtis neįprastai arba negalite atsispirti impulsui, paskatai ar pagundai atlikti tam tikrus veiksmus, kurie Jums ar kitiems gali pakenkti. Toks elgesys yra vadinamas impulsų kontrolės sutrikimu ir gali pasireikšti potraukiu lošti azartinius lošimus, daug valgyti arba leisti pinigus, nenormaliai dideliu lytiniu potraukiu ar nuolatinėmis sustiprėjusiomis seksualinio pobūdžio mintimis ar pojūčiais. </w:t>
      </w:r>
      <w:r w:rsidRPr="00926A68">
        <w:rPr>
          <w:rFonts w:ascii="Times New Roman" w:hAnsi="Times New Roman"/>
          <w:u w:val="single"/>
        </w:rPr>
        <w:t xml:space="preserve">Tokiu atveju Jūsų gydytojas gali pakoreguoti dozę arba nutraukti šio vaisto vartojimą. </w:t>
      </w:r>
    </w:p>
    <w:p w:rsidR="0034734D" w:rsidRPr="00926A68" w:rsidRDefault="0034734D" w:rsidP="0034734D">
      <w:pPr>
        <w:numPr>
          <w:ilvl w:val="12"/>
          <w:numId w:val="0"/>
        </w:numPr>
        <w:spacing w:after="0" w:line="240" w:lineRule="auto"/>
        <w:rPr>
          <w:rFonts w:ascii="Times New Roman" w:hAnsi="Times New Roman"/>
        </w:rPr>
      </w:pPr>
    </w:p>
    <w:p w:rsidR="0034734D" w:rsidRPr="00926A68" w:rsidRDefault="0034734D" w:rsidP="0034734D">
      <w:pPr>
        <w:numPr>
          <w:ilvl w:val="12"/>
          <w:numId w:val="0"/>
        </w:numPr>
        <w:spacing w:after="0" w:line="240" w:lineRule="auto"/>
        <w:rPr>
          <w:rFonts w:ascii="Times New Roman" w:eastAsia="Times New Roman" w:hAnsi="Times New Roman"/>
          <w:u w:val="single"/>
        </w:rPr>
      </w:pPr>
      <w:r w:rsidRPr="00926A68">
        <w:rPr>
          <w:rFonts w:ascii="Times New Roman" w:eastAsia="Times New Roman" w:hAnsi="Times New Roman"/>
        </w:rPr>
        <w:t>Pasakykite savo gydytojui, jei Jūs arba Jūsų šeimos narys ar globėjas pastebėsite, kad Jums pasireiškia manija (</w:t>
      </w:r>
      <w:proofErr w:type="spellStart"/>
      <w:r w:rsidRPr="00926A68">
        <w:rPr>
          <w:rFonts w:ascii="Times New Roman" w:eastAsia="Times New Roman" w:hAnsi="Times New Roman"/>
        </w:rPr>
        <w:t>ažitacija</w:t>
      </w:r>
      <w:proofErr w:type="spellEnd"/>
      <w:r w:rsidRPr="00926A68">
        <w:rPr>
          <w:rFonts w:ascii="Times New Roman" w:eastAsia="Times New Roman" w:hAnsi="Times New Roman"/>
        </w:rPr>
        <w:t xml:space="preserve">, pakili nuotaika ar stiprus susijaudinimas) arba </w:t>
      </w:r>
      <w:proofErr w:type="spellStart"/>
      <w:r w:rsidRPr="00926A68">
        <w:rPr>
          <w:rFonts w:ascii="Times New Roman" w:eastAsia="Times New Roman" w:hAnsi="Times New Roman"/>
        </w:rPr>
        <w:t>delyras</w:t>
      </w:r>
      <w:proofErr w:type="spellEnd"/>
      <w:r w:rsidRPr="00926A68">
        <w:rPr>
          <w:rFonts w:ascii="Times New Roman" w:eastAsia="Times New Roman" w:hAnsi="Times New Roman"/>
        </w:rPr>
        <w:t xml:space="preserve"> (susilpnėjęs savęs suvokimas, minčių susipainiojimas</w:t>
      </w:r>
      <w:r>
        <w:rPr>
          <w:rFonts w:ascii="Times New Roman" w:eastAsia="Times New Roman" w:hAnsi="Times New Roman"/>
        </w:rPr>
        <w:t xml:space="preserve"> arba</w:t>
      </w:r>
      <w:r w:rsidRPr="00926A68">
        <w:rPr>
          <w:rFonts w:ascii="Times New Roman" w:eastAsia="Times New Roman" w:hAnsi="Times New Roman"/>
        </w:rPr>
        <w:t xml:space="preserve"> realybės pojūčio išnykimas). </w:t>
      </w:r>
      <w:r w:rsidRPr="00926A68">
        <w:rPr>
          <w:rFonts w:ascii="Times New Roman" w:eastAsia="Times New Roman" w:hAnsi="Times New Roman"/>
          <w:u w:val="single"/>
        </w:rPr>
        <w:t>Gydytojas gali nuspręsti koreguoti dozę ar nutraukti gydymą šiuo vaistu.</w:t>
      </w:r>
    </w:p>
    <w:p w:rsidR="0034734D" w:rsidRPr="00926A68" w:rsidRDefault="0034734D" w:rsidP="0034734D">
      <w:pPr>
        <w:numPr>
          <w:ilvl w:val="12"/>
          <w:numId w:val="0"/>
        </w:numPr>
        <w:spacing w:after="0" w:line="240" w:lineRule="auto"/>
        <w:rPr>
          <w:rFonts w:ascii="Times New Roman" w:eastAsia="Times New Roman" w:hAnsi="Times New Roman"/>
        </w:rPr>
      </w:pPr>
    </w:p>
    <w:p w:rsidR="0034734D" w:rsidRPr="00926A68" w:rsidRDefault="0034734D" w:rsidP="0034734D">
      <w:pPr>
        <w:numPr>
          <w:ilvl w:val="12"/>
          <w:numId w:val="0"/>
        </w:numPr>
        <w:spacing w:after="0" w:line="240" w:lineRule="auto"/>
        <w:rPr>
          <w:rFonts w:ascii="Times New Roman" w:eastAsia="Times New Roman" w:hAnsi="Times New Roman"/>
        </w:rPr>
      </w:pPr>
      <w:r w:rsidRPr="00926A68">
        <w:rPr>
          <w:rFonts w:ascii="Times New Roman" w:eastAsia="Times New Roman" w:hAnsi="Times New Roman"/>
        </w:rPr>
        <w:t xml:space="preserve">Pasakykite gydytojui, jeigu nutraukus gydymą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w:t>
      </w:r>
      <w:r w:rsidRPr="00926A68">
        <w:rPr>
          <w:rFonts w:ascii="Times New Roman" w:eastAsia="Times New Roman" w:hAnsi="Times New Roman"/>
        </w:rPr>
        <w:t>arba sumažinus jo dozę Jums pasireiškė tokie simptomai kaip depresija, apatija, nerimas, nuovargis, prakaitavimas arba skausmas. Jei šie sutrikimai neišnyks ilgiau kaip kelias savaites, Jūsų gydytojas gali nuspręsti koreguoti gydymą.</w:t>
      </w:r>
    </w:p>
    <w:p w:rsidR="0034734D" w:rsidRPr="00926A68" w:rsidRDefault="0034734D" w:rsidP="0034734D">
      <w:pPr>
        <w:numPr>
          <w:ilvl w:val="12"/>
          <w:numId w:val="0"/>
        </w:numPr>
        <w:spacing w:after="0" w:line="240" w:lineRule="auto"/>
        <w:rPr>
          <w:rFonts w:ascii="Times New Roman" w:eastAsia="Times New Roman" w:hAnsi="Times New Roman"/>
        </w:rPr>
      </w:pPr>
    </w:p>
    <w:p w:rsidR="0034734D" w:rsidRPr="00926A68" w:rsidRDefault="0034734D" w:rsidP="0034734D">
      <w:pPr>
        <w:numPr>
          <w:ilvl w:val="12"/>
          <w:numId w:val="0"/>
        </w:numPr>
        <w:spacing w:after="0" w:line="240" w:lineRule="auto"/>
        <w:rPr>
          <w:rFonts w:ascii="Times New Roman" w:hAnsi="Times New Roman"/>
          <w:b/>
        </w:rPr>
      </w:pPr>
      <w:r w:rsidRPr="00926A68">
        <w:rPr>
          <w:rFonts w:ascii="Times New Roman" w:eastAsia="Times New Roman" w:hAnsi="Times New Roman"/>
        </w:rPr>
        <w:t>Pasakykite gydytojui, jeigu Jums pasireiškė negalėjimas tiesiai stovėti ir išlaikyti kaklą tiesioje vertikalioje padėtyje (</w:t>
      </w:r>
      <w:proofErr w:type="spellStart"/>
      <w:r w:rsidRPr="00926A68">
        <w:rPr>
          <w:rFonts w:ascii="Times New Roman" w:eastAsia="Times New Roman" w:hAnsi="Times New Roman"/>
        </w:rPr>
        <w:t>aksialinė</w:t>
      </w:r>
      <w:proofErr w:type="spellEnd"/>
      <w:r w:rsidRPr="00926A68">
        <w:rPr>
          <w:rFonts w:ascii="Times New Roman" w:eastAsia="Times New Roman" w:hAnsi="Times New Roman"/>
        </w:rPr>
        <w:t xml:space="preserve"> distonija). Jeigu taip nutiktų, gydytojas gali nuspręsti pritaikyti (pakeisti) Jums paskirto vaisto vartojimą arba pakeisti jį kitu</w:t>
      </w:r>
      <w:r w:rsidRPr="00926A68">
        <w:rPr>
          <w:rFonts w:ascii="Times New Roman" w:hAnsi="Times New Roman"/>
          <w:b/>
        </w:rPr>
        <w:t>.</w:t>
      </w:r>
    </w:p>
    <w:p w:rsidR="0034734D" w:rsidRPr="00926A68" w:rsidRDefault="0034734D" w:rsidP="0034734D">
      <w:pPr>
        <w:numPr>
          <w:ilvl w:val="12"/>
          <w:numId w:val="0"/>
        </w:numPr>
        <w:spacing w:after="0" w:line="240" w:lineRule="auto"/>
        <w:rPr>
          <w:rFonts w:ascii="Times New Roman" w:hAnsi="Times New Roman"/>
          <w:b/>
        </w:rPr>
      </w:pPr>
    </w:p>
    <w:p w:rsidR="0034734D" w:rsidRPr="00926A68" w:rsidRDefault="0034734D" w:rsidP="0034734D">
      <w:pPr>
        <w:autoSpaceDE w:val="0"/>
        <w:autoSpaceDN w:val="0"/>
        <w:adjustRightInd w:val="0"/>
        <w:spacing w:after="0" w:line="240" w:lineRule="auto"/>
        <w:rPr>
          <w:rFonts w:ascii="Times New Roman" w:hAnsi="Times New Roman"/>
          <w:b/>
        </w:rPr>
      </w:pPr>
      <w:r w:rsidRPr="00926A68">
        <w:rPr>
          <w:rFonts w:ascii="Times New Roman" w:hAnsi="Times New Roman"/>
          <w:b/>
        </w:rPr>
        <w:t>Vaikai ir paaugliai</w:t>
      </w:r>
    </w:p>
    <w:p w:rsidR="0034734D" w:rsidRPr="00926A68" w:rsidRDefault="0034734D" w:rsidP="0034734D">
      <w:pPr>
        <w:autoSpaceDE w:val="0"/>
        <w:autoSpaceDN w:val="0"/>
        <w:adjustRightInd w:val="0"/>
        <w:spacing w:after="0" w:line="240" w:lineRule="auto"/>
        <w:rPr>
          <w:rFonts w:ascii="Times New Roman" w:hAnsi="Times New Roman"/>
        </w:rPr>
      </w:pP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nerekomenduojama vartoti vaikams ir jaunesniems kaip 18</w:t>
      </w:r>
      <w:r>
        <w:rPr>
          <w:rFonts w:ascii="Times New Roman" w:hAnsi="Times New Roman"/>
        </w:rPr>
        <w:t> </w:t>
      </w:r>
      <w:r w:rsidRPr="00926A68">
        <w:rPr>
          <w:rFonts w:ascii="Times New Roman" w:hAnsi="Times New Roman"/>
        </w:rPr>
        <w:t>metų paaugliams.</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ind w:left="567" w:hanging="567"/>
        <w:rPr>
          <w:rFonts w:ascii="Times New Roman" w:eastAsia="Times New Roman" w:hAnsi="Times New Roman"/>
          <w:b/>
        </w:rPr>
      </w:pPr>
      <w:r w:rsidRPr="00926A68">
        <w:rPr>
          <w:rFonts w:ascii="Times New Roman" w:eastAsia="Times New Roman" w:hAnsi="Times New Roman"/>
          <w:b/>
        </w:rPr>
        <w:t xml:space="preserve">Kiti vaistai ir </w:t>
      </w:r>
      <w:proofErr w:type="spellStart"/>
      <w:r w:rsidRPr="00926A68">
        <w:rPr>
          <w:rFonts w:ascii="Times New Roman" w:eastAsia="Times New Roman" w:hAnsi="Times New Roman"/>
          <w:b/>
        </w:rPr>
        <w:t>Pramipexole</w:t>
      </w:r>
      <w:proofErr w:type="spellEnd"/>
      <w:r w:rsidRPr="00926A68">
        <w:rPr>
          <w:rFonts w:ascii="Times New Roman" w:eastAsia="Times New Roman" w:hAnsi="Times New Roman"/>
          <w:b/>
        </w:rPr>
        <w:t xml:space="preserve"> </w:t>
      </w:r>
      <w:proofErr w:type="spellStart"/>
      <w:r w:rsidRPr="00926A68">
        <w:rPr>
          <w:rFonts w:ascii="Times New Roman" w:eastAsia="Times New Roman" w:hAnsi="Times New Roman"/>
          <w:b/>
        </w:rPr>
        <w:t>Orion</w:t>
      </w:r>
      <w:proofErr w:type="spellEnd"/>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 xml:space="preserve">Jeigu vartojate ar neseniai vartojote kitų vaistų </w:t>
      </w:r>
      <w:r w:rsidRPr="00926A68">
        <w:rPr>
          <w:rFonts w:ascii="Times New Roman" w:eastAsia="Times New Roman" w:hAnsi="Times New Roman"/>
        </w:rPr>
        <w:t xml:space="preserve">arba dėl to nesate tikri, apie tai </w:t>
      </w:r>
      <w:r w:rsidRPr="00926A68">
        <w:rPr>
          <w:rFonts w:ascii="Times New Roman" w:hAnsi="Times New Roman"/>
        </w:rPr>
        <w:t>pasakykite gydytojui arba vaistininkui.</w:t>
      </w:r>
    </w:p>
    <w:p w:rsidR="0034734D" w:rsidRPr="00926A68" w:rsidRDefault="0034734D" w:rsidP="0034734D">
      <w:pPr>
        <w:autoSpaceDE w:val="0"/>
        <w:autoSpaceDN w:val="0"/>
        <w:adjustRightInd w:val="0"/>
        <w:spacing w:after="0" w:line="240" w:lineRule="auto"/>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negalima vartoti kartu su vaistais nuo psichozės.</w:t>
      </w:r>
    </w:p>
    <w:p w:rsidR="0034734D" w:rsidRPr="00926A68" w:rsidRDefault="0034734D" w:rsidP="0034734D">
      <w:pPr>
        <w:autoSpaceDE w:val="0"/>
        <w:autoSpaceDN w:val="0"/>
        <w:adjustRightInd w:val="0"/>
        <w:spacing w:after="0" w:line="240" w:lineRule="auto"/>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Būkite atsargūs, jeigu vartojate toliau išvardytų vaistų:</w:t>
      </w:r>
    </w:p>
    <w:p w:rsidR="0034734D" w:rsidRPr="00926A68" w:rsidRDefault="0034734D" w:rsidP="0034734D">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r>
      <w:proofErr w:type="spellStart"/>
      <w:r w:rsidRPr="00926A68">
        <w:rPr>
          <w:rFonts w:ascii="Times New Roman" w:hAnsi="Times New Roman"/>
        </w:rPr>
        <w:t>cimetidino</w:t>
      </w:r>
      <w:proofErr w:type="spellEnd"/>
      <w:r w:rsidRPr="00926A68">
        <w:rPr>
          <w:rFonts w:ascii="Times New Roman" w:hAnsi="Times New Roman"/>
        </w:rPr>
        <w:t xml:space="preserve"> (vartojam</w:t>
      </w:r>
      <w:r>
        <w:rPr>
          <w:rFonts w:ascii="Times New Roman" w:hAnsi="Times New Roman"/>
        </w:rPr>
        <w:t>o</w:t>
      </w:r>
      <w:r w:rsidRPr="00926A68">
        <w:rPr>
          <w:rFonts w:ascii="Times New Roman" w:hAnsi="Times New Roman"/>
        </w:rPr>
        <w:t xml:space="preserve"> padidėjusiam skrandžio rūgštingumui mažinti ir skrandžio opoms gydyti);</w:t>
      </w:r>
    </w:p>
    <w:p w:rsidR="0034734D" w:rsidRPr="00926A68" w:rsidRDefault="0034734D" w:rsidP="0034734D">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r>
      <w:proofErr w:type="spellStart"/>
      <w:r w:rsidRPr="00926A68">
        <w:rPr>
          <w:rFonts w:ascii="Times New Roman" w:hAnsi="Times New Roman"/>
        </w:rPr>
        <w:t>amantadino</w:t>
      </w:r>
      <w:proofErr w:type="spellEnd"/>
      <w:r w:rsidRPr="00926A68">
        <w:rPr>
          <w:rFonts w:ascii="Times New Roman" w:hAnsi="Times New Roman"/>
        </w:rPr>
        <w:t xml:space="preserve"> (gali būti vartojamas </w:t>
      </w:r>
      <w:proofErr w:type="spellStart"/>
      <w:r w:rsidRPr="00926A68">
        <w:rPr>
          <w:rFonts w:ascii="Times New Roman" w:hAnsi="Times New Roman"/>
        </w:rPr>
        <w:t>Parkinsono</w:t>
      </w:r>
      <w:proofErr w:type="spellEnd"/>
      <w:r w:rsidRPr="00926A68">
        <w:rPr>
          <w:rFonts w:ascii="Times New Roman" w:hAnsi="Times New Roman"/>
        </w:rPr>
        <w:t xml:space="preserve"> ligai gydyti);</w:t>
      </w:r>
    </w:p>
    <w:p w:rsidR="0034734D" w:rsidRPr="00926A68" w:rsidRDefault="0034734D" w:rsidP="0034734D">
      <w:pPr>
        <w:autoSpaceDE w:val="0"/>
        <w:autoSpaceDN w:val="0"/>
        <w:adjustRightInd w:val="0"/>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r>
      <w:proofErr w:type="spellStart"/>
      <w:r w:rsidRPr="00926A68">
        <w:rPr>
          <w:rFonts w:ascii="Times New Roman" w:hAnsi="Times New Roman"/>
        </w:rPr>
        <w:t>meksiletino</w:t>
      </w:r>
      <w:proofErr w:type="spellEnd"/>
      <w:r w:rsidRPr="00926A68">
        <w:rPr>
          <w:rFonts w:ascii="Times New Roman" w:hAnsi="Times New Roman"/>
        </w:rPr>
        <w:t xml:space="preserve"> (vaisto, vartojamo širdies ritmo sutrikimui gydyti, t.</w:t>
      </w:r>
      <w:r>
        <w:rPr>
          <w:rFonts w:ascii="Times New Roman" w:hAnsi="Times New Roman"/>
        </w:rPr>
        <w:t> </w:t>
      </w:r>
      <w:r w:rsidRPr="00926A68">
        <w:rPr>
          <w:rFonts w:ascii="Times New Roman" w:hAnsi="Times New Roman"/>
        </w:rPr>
        <w:t xml:space="preserve">y. būklei, vadinamai skilvelių </w:t>
      </w:r>
    </w:p>
    <w:p w:rsidR="0034734D" w:rsidRPr="00926A68" w:rsidRDefault="0034734D" w:rsidP="0034734D">
      <w:pPr>
        <w:autoSpaceDE w:val="0"/>
        <w:autoSpaceDN w:val="0"/>
        <w:adjustRightInd w:val="0"/>
        <w:spacing w:after="0" w:line="240" w:lineRule="auto"/>
        <w:ind w:left="567"/>
        <w:rPr>
          <w:rFonts w:ascii="Times New Roman" w:hAnsi="Times New Roman"/>
        </w:rPr>
      </w:pPr>
      <w:r w:rsidRPr="00926A68">
        <w:rPr>
          <w:rFonts w:ascii="Times New Roman" w:hAnsi="Times New Roman"/>
        </w:rPr>
        <w:t xml:space="preserve">aritmija); </w:t>
      </w:r>
    </w:p>
    <w:p w:rsidR="0034734D" w:rsidRPr="00926A68" w:rsidRDefault="0034734D" w:rsidP="0034734D">
      <w:pPr>
        <w:numPr>
          <w:ilvl w:val="0"/>
          <w:numId w:val="1"/>
        </w:numPr>
        <w:autoSpaceDE w:val="0"/>
        <w:autoSpaceDN w:val="0"/>
        <w:adjustRightInd w:val="0"/>
        <w:spacing w:after="0" w:line="240" w:lineRule="auto"/>
        <w:ind w:left="567" w:hanging="567"/>
        <w:rPr>
          <w:rFonts w:ascii="Times New Roman" w:hAnsi="Times New Roman"/>
        </w:rPr>
      </w:pPr>
      <w:proofErr w:type="spellStart"/>
      <w:r w:rsidRPr="00926A68">
        <w:rPr>
          <w:rFonts w:ascii="Times New Roman" w:hAnsi="Times New Roman"/>
        </w:rPr>
        <w:t>zidovudino</w:t>
      </w:r>
      <w:proofErr w:type="spellEnd"/>
      <w:r w:rsidRPr="00926A68">
        <w:rPr>
          <w:rFonts w:ascii="Times New Roman" w:hAnsi="Times New Roman"/>
        </w:rPr>
        <w:t xml:space="preserve"> (vaisto, vartojamo gydant įgytą imunodeficito sindromą (AIDS), t. y. žmogaus </w:t>
      </w:r>
    </w:p>
    <w:p w:rsidR="0034734D" w:rsidRPr="00926A68" w:rsidRDefault="0034734D" w:rsidP="0034734D">
      <w:pPr>
        <w:autoSpaceDE w:val="0"/>
        <w:autoSpaceDN w:val="0"/>
        <w:adjustRightInd w:val="0"/>
        <w:spacing w:after="0" w:line="240" w:lineRule="auto"/>
        <w:ind w:left="567"/>
        <w:rPr>
          <w:rFonts w:ascii="Times New Roman" w:hAnsi="Times New Roman"/>
        </w:rPr>
      </w:pPr>
      <w:r w:rsidRPr="00926A68">
        <w:rPr>
          <w:rFonts w:ascii="Times New Roman" w:hAnsi="Times New Roman"/>
        </w:rPr>
        <w:t xml:space="preserve">imuninės sistemos ligą); </w:t>
      </w:r>
    </w:p>
    <w:p w:rsidR="0034734D" w:rsidRPr="00926A68" w:rsidRDefault="0034734D" w:rsidP="0034734D">
      <w:pPr>
        <w:autoSpaceDE w:val="0"/>
        <w:autoSpaceDN w:val="0"/>
        <w:adjustRightInd w:val="0"/>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r>
      <w:proofErr w:type="spellStart"/>
      <w:r w:rsidRPr="00926A68">
        <w:rPr>
          <w:rFonts w:ascii="Times New Roman" w:hAnsi="Times New Roman"/>
        </w:rPr>
        <w:t>cisplatinos</w:t>
      </w:r>
      <w:proofErr w:type="spellEnd"/>
      <w:r w:rsidRPr="00926A68">
        <w:rPr>
          <w:rFonts w:ascii="Times New Roman" w:hAnsi="Times New Roman"/>
        </w:rPr>
        <w:t xml:space="preserve"> (vartojamos įvairių tipų vėžiui gydyti); </w:t>
      </w:r>
    </w:p>
    <w:p w:rsidR="0034734D" w:rsidRPr="00926A68" w:rsidRDefault="0034734D" w:rsidP="0034734D">
      <w:pPr>
        <w:autoSpaceDE w:val="0"/>
        <w:autoSpaceDN w:val="0"/>
        <w:adjustRightInd w:val="0"/>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r>
      <w:proofErr w:type="spellStart"/>
      <w:r w:rsidRPr="00926A68">
        <w:rPr>
          <w:rFonts w:ascii="Times New Roman" w:hAnsi="Times New Roman"/>
        </w:rPr>
        <w:t>chinino</w:t>
      </w:r>
      <w:proofErr w:type="spellEnd"/>
      <w:r w:rsidRPr="00926A68">
        <w:rPr>
          <w:rFonts w:ascii="Times New Roman" w:hAnsi="Times New Roman"/>
        </w:rPr>
        <w:t xml:space="preserve"> (vaisto, vartojamo naktį pasireiškiančio skausmingo kojų mėšlungio profilaktikai, bei maliarijai, kitaip vadinamai </w:t>
      </w:r>
      <w:proofErr w:type="spellStart"/>
      <w:r w:rsidRPr="00926A68">
        <w:rPr>
          <w:rFonts w:ascii="Times New Roman" w:hAnsi="Times New Roman"/>
          <w:i/>
          <w:iCs/>
        </w:rPr>
        <w:t>falciparum</w:t>
      </w:r>
      <w:proofErr w:type="spellEnd"/>
      <w:r w:rsidRPr="00926A68">
        <w:rPr>
          <w:rFonts w:ascii="Times New Roman" w:hAnsi="Times New Roman"/>
          <w:i/>
          <w:iCs/>
        </w:rPr>
        <w:t xml:space="preserve"> </w:t>
      </w:r>
      <w:proofErr w:type="spellStart"/>
      <w:r w:rsidRPr="00926A68">
        <w:rPr>
          <w:rFonts w:ascii="Times New Roman" w:hAnsi="Times New Roman"/>
          <w:i/>
          <w:iCs/>
        </w:rPr>
        <w:t>malaria</w:t>
      </w:r>
      <w:proofErr w:type="spellEnd"/>
      <w:r w:rsidRPr="00926A68">
        <w:rPr>
          <w:rFonts w:ascii="Times New Roman" w:hAnsi="Times New Roman"/>
        </w:rPr>
        <w:t xml:space="preserve"> (piktybine maliarija) gydyti); </w:t>
      </w:r>
    </w:p>
    <w:p w:rsidR="0034734D" w:rsidRPr="00926A68" w:rsidRDefault="0034734D" w:rsidP="0034734D">
      <w:pPr>
        <w:numPr>
          <w:ilvl w:val="0"/>
          <w:numId w:val="1"/>
        </w:numPr>
        <w:autoSpaceDE w:val="0"/>
        <w:autoSpaceDN w:val="0"/>
        <w:adjustRightInd w:val="0"/>
        <w:spacing w:after="0" w:line="240" w:lineRule="auto"/>
        <w:ind w:left="567" w:hanging="567"/>
        <w:rPr>
          <w:rFonts w:ascii="Times New Roman" w:hAnsi="Times New Roman"/>
        </w:rPr>
      </w:pPr>
      <w:proofErr w:type="spellStart"/>
      <w:r w:rsidRPr="00926A68">
        <w:rPr>
          <w:rFonts w:ascii="Times New Roman" w:hAnsi="Times New Roman"/>
        </w:rPr>
        <w:t>prokainamido</w:t>
      </w:r>
      <w:proofErr w:type="spellEnd"/>
      <w:r w:rsidRPr="00926A68">
        <w:rPr>
          <w:rFonts w:ascii="Times New Roman" w:hAnsi="Times New Roman"/>
        </w:rPr>
        <w:t xml:space="preserve"> (vartojamo širdies ritmo sutrikimui gydyti).</w:t>
      </w:r>
    </w:p>
    <w:p w:rsidR="0034734D" w:rsidRPr="00926A68" w:rsidRDefault="0034734D" w:rsidP="0034734D">
      <w:pPr>
        <w:autoSpaceDE w:val="0"/>
        <w:autoSpaceDN w:val="0"/>
        <w:adjustRightInd w:val="0"/>
        <w:spacing w:after="0" w:line="240" w:lineRule="auto"/>
        <w:ind w:left="567" w:hanging="567"/>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 xml:space="preserve">Jeigu vartojate </w:t>
      </w:r>
      <w:proofErr w:type="spellStart"/>
      <w:r w:rsidRPr="00926A68">
        <w:rPr>
          <w:rFonts w:ascii="Times New Roman" w:hAnsi="Times New Roman"/>
        </w:rPr>
        <w:t>levodopą</w:t>
      </w:r>
      <w:proofErr w:type="spellEnd"/>
      <w:r w:rsidRPr="00926A68">
        <w:rPr>
          <w:rFonts w:ascii="Times New Roman" w:hAnsi="Times New Roman"/>
        </w:rPr>
        <w:t xml:space="preserve">, pradėjus vartoti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w:t>
      </w:r>
      <w:proofErr w:type="spellStart"/>
      <w:r w:rsidRPr="00926A68">
        <w:rPr>
          <w:rFonts w:ascii="Times New Roman" w:hAnsi="Times New Roman"/>
        </w:rPr>
        <w:t>levodopos</w:t>
      </w:r>
      <w:proofErr w:type="spellEnd"/>
      <w:r w:rsidRPr="00926A68">
        <w:rPr>
          <w:rFonts w:ascii="Times New Roman" w:hAnsi="Times New Roman"/>
        </w:rPr>
        <w:t xml:space="preserve"> dozę rekomenduojama sumažinti.</w:t>
      </w:r>
    </w:p>
    <w:p w:rsidR="0034734D" w:rsidRPr="00926A68" w:rsidRDefault="0034734D" w:rsidP="0034734D">
      <w:pPr>
        <w:autoSpaceDE w:val="0"/>
        <w:autoSpaceDN w:val="0"/>
        <w:adjustRightInd w:val="0"/>
        <w:spacing w:after="0" w:line="240" w:lineRule="auto"/>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Būkite atsargūs vartodami bet kuriuos raminamuosius vaistus (</w:t>
      </w:r>
      <w:proofErr w:type="spellStart"/>
      <w:r w:rsidRPr="00926A68">
        <w:rPr>
          <w:rFonts w:ascii="Times New Roman" w:hAnsi="Times New Roman"/>
        </w:rPr>
        <w:t>sedaciją</w:t>
      </w:r>
      <w:proofErr w:type="spellEnd"/>
      <w:r w:rsidRPr="00926A68">
        <w:rPr>
          <w:rFonts w:ascii="Times New Roman" w:hAnsi="Times New Roman"/>
        </w:rPr>
        <w:t xml:space="preserve"> sukeliančius vaistus) arba alkoholio, nes tokiu atveju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gali veikti gebėjimą vairuoti arba valdyti mechanizmus.</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ind w:left="567" w:hanging="567"/>
        <w:rPr>
          <w:rFonts w:ascii="Times New Roman" w:hAnsi="Times New Roman"/>
          <w:b/>
        </w:rPr>
      </w:pP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proofErr w:type="spellEnd"/>
      <w:r w:rsidRPr="00926A68">
        <w:rPr>
          <w:rFonts w:ascii="Times New Roman" w:hAnsi="Times New Roman"/>
          <w:b/>
        </w:rPr>
        <w:t xml:space="preserve"> vartojimas su maistu</w:t>
      </w:r>
      <w:r w:rsidRPr="00926A68">
        <w:rPr>
          <w:rFonts w:ascii="Times New Roman" w:eastAsia="Times New Roman" w:hAnsi="Times New Roman"/>
          <w:b/>
        </w:rPr>
        <w:t>,</w:t>
      </w:r>
      <w:r w:rsidRPr="00926A68">
        <w:rPr>
          <w:rFonts w:ascii="Times New Roman" w:hAnsi="Times New Roman"/>
          <w:b/>
        </w:rPr>
        <w:t xml:space="preserve"> gėrimais</w:t>
      </w:r>
      <w:r w:rsidRPr="00926A68">
        <w:rPr>
          <w:rFonts w:ascii="Times New Roman" w:eastAsia="Times New Roman" w:hAnsi="Times New Roman"/>
          <w:b/>
        </w:rPr>
        <w:t xml:space="preserve"> ir alkoholiu</w:t>
      </w:r>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 xml:space="preserve">Turite būti atsargūs, jeigu, vartodami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vartojate alkoholio.</w:t>
      </w:r>
    </w:p>
    <w:p w:rsidR="0034734D" w:rsidRPr="00926A68" w:rsidRDefault="0034734D" w:rsidP="0034734D">
      <w:pPr>
        <w:autoSpaceDE w:val="0"/>
        <w:autoSpaceDN w:val="0"/>
        <w:adjustRightInd w:val="0"/>
        <w:spacing w:after="0" w:line="240" w:lineRule="auto"/>
        <w:rPr>
          <w:rFonts w:ascii="Times New Roman" w:hAnsi="Times New Roman"/>
        </w:rPr>
      </w:pP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galima vartoti su maistu arba be jo. </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ind w:left="567" w:hanging="567"/>
        <w:rPr>
          <w:rFonts w:ascii="Times New Roman" w:hAnsi="Times New Roman"/>
          <w:b/>
        </w:rPr>
      </w:pPr>
      <w:r w:rsidRPr="00926A68">
        <w:rPr>
          <w:rFonts w:ascii="Times New Roman" w:hAnsi="Times New Roman"/>
          <w:b/>
        </w:rPr>
        <w:t>Nėštumas ir žindymo laikotarpis</w:t>
      </w:r>
    </w:p>
    <w:p w:rsidR="0034734D" w:rsidRPr="00926A68" w:rsidRDefault="0034734D" w:rsidP="0034734D">
      <w:pPr>
        <w:spacing w:after="0" w:line="240" w:lineRule="auto"/>
        <w:rPr>
          <w:rFonts w:ascii="Times New Roman" w:hAnsi="Times New Roman"/>
        </w:rPr>
      </w:pPr>
      <w:r w:rsidRPr="00926A68">
        <w:rPr>
          <w:rFonts w:ascii="Times New Roman" w:hAnsi="Times New Roman"/>
        </w:rPr>
        <w:t xml:space="preserve">Jeigu esate </w:t>
      </w:r>
      <w:r w:rsidRPr="00926A68">
        <w:rPr>
          <w:rFonts w:ascii="Times New Roman" w:eastAsia="Times New Roman" w:hAnsi="Times New Roman"/>
        </w:rPr>
        <w:t>nėščia, žindote kūdikį, manote</w:t>
      </w:r>
      <w:r w:rsidRPr="00926A68">
        <w:rPr>
          <w:rFonts w:ascii="Times New Roman" w:hAnsi="Times New Roman"/>
        </w:rPr>
        <w:t xml:space="preserve">, kad </w:t>
      </w:r>
      <w:r w:rsidRPr="00926A68">
        <w:rPr>
          <w:rFonts w:ascii="Times New Roman" w:eastAsia="Times New Roman" w:hAnsi="Times New Roman"/>
        </w:rPr>
        <w:t xml:space="preserve">galbūt </w:t>
      </w:r>
      <w:r w:rsidRPr="00926A68">
        <w:rPr>
          <w:rFonts w:ascii="Times New Roman" w:hAnsi="Times New Roman"/>
        </w:rPr>
        <w:t>esate nėščia</w:t>
      </w:r>
      <w:r w:rsidRPr="00926A68">
        <w:rPr>
          <w:rFonts w:ascii="Times New Roman" w:eastAsia="Times New Roman" w:hAnsi="Times New Roman"/>
        </w:rPr>
        <w:t>,</w:t>
      </w:r>
      <w:r w:rsidRPr="00926A68">
        <w:rPr>
          <w:rFonts w:ascii="Times New Roman" w:hAnsi="Times New Roman"/>
        </w:rPr>
        <w:t xml:space="preserve"> arba planuojate pastoti, tai </w:t>
      </w:r>
      <w:r w:rsidRPr="00926A68">
        <w:rPr>
          <w:rFonts w:ascii="Times New Roman" w:eastAsia="Times New Roman" w:hAnsi="Times New Roman"/>
        </w:rPr>
        <w:t>prieš vartodama šį vaistą, pasitarkite su gydytoju</w:t>
      </w:r>
      <w:r w:rsidRPr="00926A68">
        <w:rPr>
          <w:rFonts w:ascii="Times New Roman" w:hAnsi="Times New Roman"/>
        </w:rPr>
        <w:t xml:space="preserve">. Gydytojas turės aptarti su Jumis, ar galima toliau vartoti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w:t>
      </w:r>
    </w:p>
    <w:p w:rsidR="0034734D" w:rsidRPr="00926A68" w:rsidRDefault="0034734D" w:rsidP="0034734D">
      <w:pPr>
        <w:autoSpaceDE w:val="0"/>
        <w:autoSpaceDN w:val="0"/>
        <w:adjustRightInd w:val="0"/>
        <w:spacing w:after="0" w:line="240" w:lineRule="auto"/>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 xml:space="preserve">Kaip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veikia dar negimusį kūdikį, nežinoma. Taigi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nėštumo metu vartoti negalima, išskyrus neabejotinai būtinus atvejus, kai vaistą vartoti skiria gydytojas.</w:t>
      </w:r>
    </w:p>
    <w:p w:rsidR="0034734D" w:rsidRPr="00926A68" w:rsidRDefault="0034734D" w:rsidP="0034734D">
      <w:pPr>
        <w:autoSpaceDE w:val="0"/>
        <w:autoSpaceDN w:val="0"/>
        <w:adjustRightInd w:val="0"/>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žindymo laikotarpiu vartoti negalima.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gali slopinti pieno gamybą. Be to, vaisto gali prasiskverbti į motinos pieną ir su pienu patekti į kūdikio organizmą. Jeigu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vartoti būtina, žindymą reikia nutraukti.</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Prieš vartojant bet kokį vaistą, būtina pasitarti su gydytoju arba vaistininku.</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ind w:left="567" w:hanging="567"/>
        <w:rPr>
          <w:rFonts w:ascii="Times New Roman" w:hAnsi="Times New Roman"/>
          <w:b/>
        </w:rPr>
      </w:pPr>
      <w:r w:rsidRPr="00926A68">
        <w:rPr>
          <w:rFonts w:ascii="Times New Roman" w:hAnsi="Times New Roman"/>
          <w:b/>
        </w:rPr>
        <w:t>Vairavimas ir mechanizmų valdymas</w:t>
      </w:r>
    </w:p>
    <w:p w:rsidR="0034734D" w:rsidRPr="00926A68" w:rsidRDefault="0034734D" w:rsidP="0034734D">
      <w:pPr>
        <w:spacing w:after="0" w:line="240" w:lineRule="auto"/>
        <w:rPr>
          <w:rFonts w:ascii="Times New Roman" w:hAnsi="Times New Roman"/>
        </w:rPr>
      </w:pP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gali sukelti haliucinacijas (nesančių reiškinių matymas, girdėjimas arba jutimas). Jeigu pasireiškia toks poveikis, vairuoti ar valdyti mechanizmus negalima.</w:t>
      </w:r>
    </w:p>
    <w:p w:rsidR="0034734D" w:rsidRPr="00926A68" w:rsidRDefault="0034734D" w:rsidP="0034734D">
      <w:pPr>
        <w:spacing w:after="0" w:line="240" w:lineRule="auto"/>
        <w:rPr>
          <w:rFonts w:ascii="Times New Roman" w:hAnsi="Times New Roman"/>
        </w:rPr>
      </w:pP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gali sukelti mieguistumą arba staigaus miego priepuolius, ypač </w:t>
      </w:r>
      <w:proofErr w:type="spellStart"/>
      <w:r w:rsidRPr="00926A68">
        <w:rPr>
          <w:rFonts w:ascii="Times New Roman" w:hAnsi="Times New Roman"/>
        </w:rPr>
        <w:t>Parkinsono</w:t>
      </w:r>
      <w:proofErr w:type="spellEnd"/>
      <w:r w:rsidRPr="00926A68">
        <w:rPr>
          <w:rFonts w:ascii="Times New Roman" w:hAnsi="Times New Roman"/>
        </w:rPr>
        <w:t xml:space="preserve"> liga sergantiems pacientams. Jeigu pasireiškė toks šalutinis poveikis, vairuoti ar valdyti mechanizmus draudžiama. Jeigu pasireiškia toks poveikis, apie tai pasakykite gydytojui.</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p>
    <w:p w:rsidR="0034734D" w:rsidRPr="00926A68" w:rsidRDefault="0034734D" w:rsidP="0034734D">
      <w:pPr>
        <w:keepNext/>
        <w:tabs>
          <w:tab w:val="left" w:pos="567"/>
        </w:tabs>
        <w:spacing w:after="0" w:line="240" w:lineRule="auto"/>
        <w:ind w:left="567" w:hanging="567"/>
        <w:outlineLvl w:val="1"/>
        <w:rPr>
          <w:rFonts w:ascii="Times New Roman" w:eastAsia="Times New Roman" w:hAnsi="Times New Roman"/>
          <w:b/>
        </w:rPr>
      </w:pPr>
      <w:bookmarkStart w:id="6" w:name="_Toc129243266"/>
      <w:bookmarkStart w:id="7" w:name="_Toc129243141"/>
      <w:r w:rsidRPr="00926A68">
        <w:rPr>
          <w:rFonts w:ascii="Times New Roman" w:hAnsi="Times New Roman"/>
          <w:b/>
        </w:rPr>
        <w:t>3.</w:t>
      </w:r>
      <w:r w:rsidRPr="00926A68">
        <w:rPr>
          <w:rFonts w:ascii="Times New Roman" w:hAnsi="Times New Roman"/>
          <w:b/>
        </w:rPr>
        <w:tab/>
      </w:r>
      <w:r w:rsidRPr="00926A68">
        <w:rPr>
          <w:rFonts w:ascii="Times New Roman" w:eastAsia="Times New Roman" w:hAnsi="Times New Roman"/>
          <w:b/>
        </w:rPr>
        <w:t xml:space="preserve">Kaip vartoti </w:t>
      </w: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bookmarkEnd w:id="6"/>
      <w:bookmarkEnd w:id="7"/>
      <w:proofErr w:type="spellEnd"/>
    </w:p>
    <w:p w:rsidR="0034734D" w:rsidRPr="00926A68" w:rsidRDefault="0034734D" w:rsidP="0034734D">
      <w:pPr>
        <w:spacing w:after="0" w:line="240" w:lineRule="auto"/>
        <w:rPr>
          <w:rFonts w:ascii="Times New Roman" w:eastAsia="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V</w:t>
      </w:r>
      <w:r w:rsidRPr="00926A68">
        <w:rPr>
          <w:rFonts w:ascii="Times New Roman" w:eastAsia="Times New Roman" w:hAnsi="Times New Roman"/>
        </w:rPr>
        <w:t>isada</w:t>
      </w:r>
      <w:r w:rsidRPr="00926A68">
        <w:rPr>
          <w:rFonts w:ascii="Times New Roman" w:hAnsi="Times New Roman"/>
        </w:rPr>
        <w:t xml:space="preserve"> vartokite </w:t>
      </w:r>
      <w:r w:rsidRPr="00926A68">
        <w:rPr>
          <w:rFonts w:ascii="Times New Roman" w:eastAsia="Times New Roman" w:hAnsi="Times New Roman"/>
        </w:rPr>
        <w:t xml:space="preserve">šį vaistą </w:t>
      </w:r>
      <w:r w:rsidRPr="00926A68">
        <w:rPr>
          <w:rFonts w:ascii="Times New Roman" w:hAnsi="Times New Roman"/>
        </w:rPr>
        <w:t>tiksliai, kaip nurodė gydytojas.</w:t>
      </w:r>
      <w:r w:rsidRPr="00926A68">
        <w:rPr>
          <w:rFonts w:ascii="Times New Roman" w:eastAsia="Times New Roman" w:hAnsi="Times New Roman"/>
        </w:rPr>
        <w:t xml:space="preserve"> Jeigu abejojate, kreipkitės į gydytoją.</w:t>
      </w:r>
      <w:r w:rsidRPr="00926A68">
        <w:rPr>
          <w:rFonts w:ascii="Times New Roman" w:hAnsi="Times New Roman"/>
        </w:rPr>
        <w:t xml:space="preserve"> Gydytojas patars, kokią dozę vartoti.</w:t>
      </w:r>
    </w:p>
    <w:p w:rsidR="0034734D" w:rsidRPr="00926A68" w:rsidRDefault="0034734D" w:rsidP="0034734D">
      <w:pPr>
        <w:spacing w:after="0" w:line="240" w:lineRule="auto"/>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galima vartoti su maistu arba be jo. Tabletes reikia nuryti užsigeriant vandeniu.</w:t>
      </w:r>
    </w:p>
    <w:p w:rsidR="0034734D" w:rsidRPr="00926A68" w:rsidRDefault="0034734D" w:rsidP="0034734D">
      <w:pPr>
        <w:spacing w:after="0" w:line="240" w:lineRule="auto"/>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i/>
        </w:rPr>
      </w:pPr>
      <w:r w:rsidRPr="00F16E5F">
        <w:rPr>
          <w:rFonts w:ascii="Times New Roman" w:hAnsi="Times New Roman"/>
          <w:i/>
          <w:highlight w:val="lightGray"/>
        </w:rPr>
        <w:t>Jeigu reikia vartoti 0,088 mg vaisto dozę, 0,18 mg tabletę galima padalyti į lygias dozes.</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b/>
        </w:rPr>
      </w:pPr>
      <w:proofErr w:type="spellStart"/>
      <w:r w:rsidRPr="00926A68">
        <w:rPr>
          <w:rFonts w:ascii="Times New Roman" w:hAnsi="Times New Roman"/>
          <w:b/>
        </w:rPr>
        <w:t>Parkinsono</w:t>
      </w:r>
      <w:proofErr w:type="spellEnd"/>
      <w:r w:rsidRPr="00926A68">
        <w:rPr>
          <w:rFonts w:ascii="Times New Roman" w:hAnsi="Times New Roman"/>
          <w:b/>
        </w:rPr>
        <w:t xml:space="preserve"> liga</w:t>
      </w:r>
    </w:p>
    <w:p w:rsidR="0034734D" w:rsidRPr="00926A68" w:rsidRDefault="0034734D" w:rsidP="0034734D">
      <w:pPr>
        <w:spacing w:after="0" w:line="240" w:lineRule="auto"/>
        <w:rPr>
          <w:rFonts w:ascii="Times New Roman" w:hAnsi="Times New Roman"/>
        </w:rPr>
      </w:pPr>
      <w:r w:rsidRPr="00926A68">
        <w:rPr>
          <w:rFonts w:ascii="Times New Roman" w:hAnsi="Times New Roman"/>
        </w:rPr>
        <w:t>Paros dozę reikia padalyti į 3</w:t>
      </w:r>
      <w:r>
        <w:rPr>
          <w:rFonts w:ascii="Times New Roman" w:hAnsi="Times New Roman"/>
        </w:rPr>
        <w:t> </w:t>
      </w:r>
      <w:r w:rsidRPr="00926A68">
        <w:rPr>
          <w:rFonts w:ascii="Times New Roman" w:hAnsi="Times New Roman"/>
        </w:rPr>
        <w:t>lygias dalis ir suvartoti per tris kartus.</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 xml:space="preserve">Įprasta dozė pirmąją gydymo savaitę yra po vieną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0,088 mg tabletę </w:t>
      </w:r>
      <w:r w:rsidRPr="00926A68">
        <w:rPr>
          <w:rFonts w:ascii="Times New Roman" w:hAnsi="Times New Roman"/>
          <w:u w:val="single"/>
        </w:rPr>
        <w:t>tris kartus</w:t>
      </w:r>
      <w:r w:rsidRPr="00926A68">
        <w:rPr>
          <w:rFonts w:ascii="Times New Roman" w:hAnsi="Times New Roman"/>
        </w:rPr>
        <w:t xml:space="preserve"> per parą (tai atitinka 0,264 mg paros dozę).</w:t>
      </w:r>
    </w:p>
    <w:p w:rsidR="0034734D" w:rsidRPr="00926A68" w:rsidRDefault="0034734D" w:rsidP="0034734D">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4480"/>
      </w:tblGrid>
      <w:tr w:rsidR="0034734D" w:rsidRPr="00926A68" w:rsidTr="001F2C32">
        <w:tc>
          <w:tcPr>
            <w:tcW w:w="4480" w:type="dxa"/>
            <w:tcBorders>
              <w:top w:val="single" w:sz="4" w:space="0" w:color="auto"/>
              <w:left w:val="single" w:sz="4" w:space="0" w:color="auto"/>
              <w:bottom w:val="single" w:sz="4" w:space="0" w:color="auto"/>
              <w:right w:val="single" w:sz="4" w:space="0" w:color="auto"/>
            </w:tcBorders>
          </w:tcPr>
          <w:p w:rsidR="0034734D" w:rsidRPr="00926A68" w:rsidRDefault="0034734D" w:rsidP="001F2C32">
            <w:pPr>
              <w:autoSpaceDE w:val="0"/>
              <w:autoSpaceDN w:val="0"/>
              <w:adjustRightInd w:val="0"/>
              <w:spacing w:after="0" w:line="240" w:lineRule="auto"/>
              <w:rPr>
                <w:rFonts w:ascii="Times New Roman" w:hAnsi="Times New Roman"/>
              </w:rPr>
            </w:pPr>
          </w:p>
        </w:tc>
        <w:tc>
          <w:tcPr>
            <w:tcW w:w="4480"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jc w:val="center"/>
              <w:rPr>
                <w:rFonts w:ascii="Times New Roman" w:hAnsi="Times New Roman"/>
                <w:b/>
              </w:rPr>
            </w:pPr>
            <w:r w:rsidRPr="00926A68">
              <w:rPr>
                <w:rFonts w:ascii="Times New Roman" w:hAnsi="Times New Roman"/>
                <w:b/>
              </w:rPr>
              <w:t>Pirmoji savaitė</w:t>
            </w:r>
          </w:p>
        </w:tc>
      </w:tr>
      <w:tr w:rsidR="0034734D" w:rsidRPr="00926A68" w:rsidTr="001F2C32">
        <w:tc>
          <w:tcPr>
            <w:tcW w:w="4480"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rPr>
                <w:rFonts w:ascii="Times New Roman" w:hAnsi="Times New Roman"/>
              </w:rPr>
            </w:pPr>
            <w:r w:rsidRPr="00926A68">
              <w:rPr>
                <w:rFonts w:ascii="Times New Roman" w:hAnsi="Times New Roman"/>
              </w:rPr>
              <w:t>Tablečių skaičius</w:t>
            </w:r>
          </w:p>
        </w:tc>
        <w:tc>
          <w:tcPr>
            <w:tcW w:w="4480"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jc w:val="center"/>
              <w:rPr>
                <w:rFonts w:ascii="Times New Roman" w:hAnsi="Times New Roman"/>
              </w:rPr>
            </w:pPr>
            <w:r w:rsidRPr="00926A68">
              <w:rPr>
                <w:rFonts w:ascii="Times New Roman" w:hAnsi="Times New Roman"/>
              </w:rPr>
              <w:t>Po vieną 0,088 mg tabletę tris kartus per parą</w:t>
            </w:r>
          </w:p>
        </w:tc>
      </w:tr>
      <w:tr w:rsidR="0034734D" w:rsidRPr="00926A68" w:rsidTr="001F2C32">
        <w:tc>
          <w:tcPr>
            <w:tcW w:w="4480"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rPr>
                <w:rFonts w:ascii="Times New Roman" w:hAnsi="Times New Roman"/>
              </w:rPr>
            </w:pPr>
            <w:r w:rsidRPr="00926A68">
              <w:rPr>
                <w:rFonts w:ascii="Times New Roman" w:hAnsi="Times New Roman"/>
              </w:rPr>
              <w:t>Bendra paros dozė (mg)</w:t>
            </w:r>
          </w:p>
        </w:tc>
        <w:tc>
          <w:tcPr>
            <w:tcW w:w="4480"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jc w:val="center"/>
              <w:rPr>
                <w:rFonts w:ascii="Times New Roman" w:hAnsi="Times New Roman"/>
              </w:rPr>
            </w:pPr>
            <w:r w:rsidRPr="00926A68">
              <w:rPr>
                <w:rFonts w:ascii="Times New Roman" w:hAnsi="Times New Roman"/>
              </w:rPr>
              <w:t>0,264</w:t>
            </w:r>
          </w:p>
        </w:tc>
      </w:tr>
    </w:tbl>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Gydytojo nurodymu šią dozę galima didinti kas 5</w:t>
      </w:r>
      <w:r>
        <w:rPr>
          <w:rFonts w:ascii="Times New Roman" w:hAnsi="Times New Roman"/>
        </w:rPr>
        <w:t>–</w:t>
      </w:r>
      <w:r w:rsidRPr="00926A68">
        <w:rPr>
          <w:rFonts w:ascii="Times New Roman" w:hAnsi="Times New Roman"/>
        </w:rPr>
        <w:t>7</w:t>
      </w:r>
      <w:r>
        <w:rPr>
          <w:rFonts w:ascii="Times New Roman" w:hAnsi="Times New Roman"/>
        </w:rPr>
        <w:t> </w:t>
      </w:r>
      <w:r w:rsidRPr="00926A68">
        <w:rPr>
          <w:rFonts w:ascii="Times New Roman" w:hAnsi="Times New Roman"/>
        </w:rPr>
        <w:t>paras, kol simptomai tampa kontroliuojami (iki palaikomosios dozės).</w:t>
      </w:r>
    </w:p>
    <w:p w:rsidR="0034734D" w:rsidRPr="00926A68" w:rsidRDefault="0034734D" w:rsidP="0034734D">
      <w:pPr>
        <w:keepNext/>
        <w:keepLines/>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87"/>
        <w:gridCol w:w="2987"/>
      </w:tblGrid>
      <w:tr w:rsidR="0034734D" w:rsidRPr="00926A68" w:rsidTr="001F2C32">
        <w:tc>
          <w:tcPr>
            <w:tcW w:w="2986" w:type="dxa"/>
            <w:tcBorders>
              <w:top w:val="single" w:sz="4" w:space="0" w:color="auto"/>
              <w:left w:val="single" w:sz="4" w:space="0" w:color="auto"/>
              <w:bottom w:val="single" w:sz="4" w:space="0" w:color="auto"/>
              <w:right w:val="single" w:sz="4" w:space="0" w:color="auto"/>
            </w:tcBorders>
          </w:tcPr>
          <w:p w:rsidR="0034734D" w:rsidRPr="00926A68" w:rsidRDefault="0034734D" w:rsidP="001F2C32">
            <w:pPr>
              <w:keepNext/>
              <w:keepLines/>
              <w:autoSpaceDE w:val="0"/>
              <w:autoSpaceDN w:val="0"/>
              <w:adjustRightInd w:val="0"/>
              <w:spacing w:after="0" w:line="240" w:lineRule="auto"/>
              <w:rPr>
                <w:rFonts w:ascii="Times New Roman" w:hAnsi="Times New Roman"/>
                <w:color w:val="000000"/>
              </w:rPr>
            </w:pPr>
          </w:p>
        </w:tc>
        <w:tc>
          <w:tcPr>
            <w:tcW w:w="2987"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keepNext/>
              <w:keepLines/>
              <w:autoSpaceDE w:val="0"/>
              <w:autoSpaceDN w:val="0"/>
              <w:adjustRightInd w:val="0"/>
              <w:spacing w:after="0" w:line="240" w:lineRule="auto"/>
              <w:jc w:val="center"/>
              <w:rPr>
                <w:rFonts w:ascii="Times New Roman" w:hAnsi="Times New Roman"/>
                <w:color w:val="000000"/>
              </w:rPr>
            </w:pPr>
            <w:r w:rsidRPr="00926A68">
              <w:rPr>
                <w:rFonts w:ascii="Times New Roman" w:hAnsi="Times New Roman"/>
                <w:b/>
                <w:color w:val="000000"/>
              </w:rPr>
              <w:t>Antroji savaitė</w:t>
            </w:r>
          </w:p>
        </w:tc>
        <w:tc>
          <w:tcPr>
            <w:tcW w:w="2987"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keepNext/>
              <w:keepLines/>
              <w:autoSpaceDE w:val="0"/>
              <w:autoSpaceDN w:val="0"/>
              <w:adjustRightInd w:val="0"/>
              <w:spacing w:after="0" w:line="240" w:lineRule="auto"/>
              <w:jc w:val="center"/>
              <w:rPr>
                <w:rFonts w:ascii="Times New Roman" w:hAnsi="Times New Roman"/>
                <w:b/>
              </w:rPr>
            </w:pPr>
            <w:r w:rsidRPr="00926A68">
              <w:rPr>
                <w:rFonts w:ascii="Times New Roman" w:hAnsi="Times New Roman"/>
                <w:b/>
              </w:rPr>
              <w:t>Trečioji savaitė</w:t>
            </w:r>
          </w:p>
        </w:tc>
      </w:tr>
      <w:tr w:rsidR="0034734D" w:rsidRPr="00926A68" w:rsidTr="001F2C32">
        <w:tc>
          <w:tcPr>
            <w:tcW w:w="2986"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keepNext/>
              <w:keepLines/>
              <w:autoSpaceDE w:val="0"/>
              <w:autoSpaceDN w:val="0"/>
              <w:adjustRightInd w:val="0"/>
              <w:spacing w:after="0" w:line="240" w:lineRule="auto"/>
              <w:rPr>
                <w:rFonts w:ascii="Times New Roman" w:hAnsi="Times New Roman"/>
              </w:rPr>
            </w:pPr>
            <w:r w:rsidRPr="00926A68">
              <w:rPr>
                <w:rFonts w:ascii="Times New Roman" w:hAnsi="Times New Roman"/>
              </w:rPr>
              <w:t>Tablečių skaičius</w:t>
            </w:r>
          </w:p>
        </w:tc>
        <w:tc>
          <w:tcPr>
            <w:tcW w:w="2987"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keepNext/>
              <w:keepLines/>
              <w:autoSpaceDE w:val="0"/>
              <w:autoSpaceDN w:val="0"/>
              <w:adjustRightInd w:val="0"/>
              <w:spacing w:after="0" w:line="240" w:lineRule="auto"/>
              <w:jc w:val="center"/>
              <w:rPr>
                <w:rFonts w:ascii="Times New Roman" w:hAnsi="Times New Roman"/>
              </w:rPr>
            </w:pPr>
            <w:r w:rsidRPr="00926A68">
              <w:rPr>
                <w:rFonts w:ascii="Times New Roman" w:hAnsi="Times New Roman"/>
              </w:rPr>
              <w:t>Po vieną 0,18 mg tabletę tris kartus per parą</w:t>
            </w:r>
          </w:p>
          <w:p w:rsidR="0034734D" w:rsidRPr="00926A68" w:rsidRDefault="0034734D" w:rsidP="001F2C32">
            <w:pPr>
              <w:keepNext/>
              <w:keepLines/>
              <w:autoSpaceDE w:val="0"/>
              <w:autoSpaceDN w:val="0"/>
              <w:adjustRightInd w:val="0"/>
              <w:spacing w:after="0" w:line="240" w:lineRule="auto"/>
              <w:jc w:val="center"/>
              <w:rPr>
                <w:rFonts w:ascii="Times New Roman" w:hAnsi="Times New Roman"/>
                <w:b/>
              </w:rPr>
            </w:pPr>
            <w:r w:rsidRPr="00926A68">
              <w:rPr>
                <w:rFonts w:ascii="Times New Roman" w:hAnsi="Times New Roman"/>
                <w:b/>
              </w:rPr>
              <w:t>ARBA</w:t>
            </w:r>
          </w:p>
          <w:p w:rsidR="0034734D" w:rsidRPr="00926A68" w:rsidRDefault="0034734D" w:rsidP="001F2C32">
            <w:pPr>
              <w:keepNext/>
              <w:keepLines/>
              <w:autoSpaceDE w:val="0"/>
              <w:autoSpaceDN w:val="0"/>
              <w:adjustRightInd w:val="0"/>
              <w:spacing w:after="0" w:line="240" w:lineRule="auto"/>
              <w:jc w:val="center"/>
              <w:rPr>
                <w:rFonts w:ascii="Times New Roman" w:hAnsi="Times New Roman"/>
              </w:rPr>
            </w:pPr>
            <w:r w:rsidRPr="00926A68">
              <w:rPr>
                <w:rFonts w:ascii="Times New Roman" w:hAnsi="Times New Roman"/>
              </w:rPr>
              <w:t>po dvi 0,088 mg tabletes tris kartus per parą</w:t>
            </w:r>
          </w:p>
        </w:tc>
        <w:tc>
          <w:tcPr>
            <w:tcW w:w="2987"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keepNext/>
              <w:keepLines/>
              <w:autoSpaceDE w:val="0"/>
              <w:autoSpaceDN w:val="0"/>
              <w:adjustRightInd w:val="0"/>
              <w:spacing w:after="0" w:line="240" w:lineRule="auto"/>
              <w:jc w:val="center"/>
              <w:rPr>
                <w:rFonts w:ascii="Times New Roman" w:hAnsi="Times New Roman"/>
              </w:rPr>
            </w:pPr>
            <w:r w:rsidRPr="00926A68">
              <w:rPr>
                <w:rFonts w:ascii="Times New Roman" w:hAnsi="Times New Roman"/>
              </w:rPr>
              <w:t>Po vieną 0,35 mg tabletę tris kartus per parą</w:t>
            </w:r>
          </w:p>
          <w:p w:rsidR="0034734D" w:rsidRPr="00926A68" w:rsidRDefault="0034734D" w:rsidP="001F2C32">
            <w:pPr>
              <w:keepNext/>
              <w:keepLines/>
              <w:autoSpaceDE w:val="0"/>
              <w:autoSpaceDN w:val="0"/>
              <w:adjustRightInd w:val="0"/>
              <w:spacing w:after="0" w:line="240" w:lineRule="auto"/>
              <w:jc w:val="center"/>
              <w:rPr>
                <w:rFonts w:ascii="Times New Roman" w:hAnsi="Times New Roman"/>
                <w:b/>
              </w:rPr>
            </w:pPr>
            <w:r w:rsidRPr="00926A68">
              <w:rPr>
                <w:rFonts w:ascii="Times New Roman" w:hAnsi="Times New Roman"/>
                <w:b/>
              </w:rPr>
              <w:t>ARBA</w:t>
            </w:r>
          </w:p>
          <w:p w:rsidR="0034734D" w:rsidRPr="00926A68" w:rsidRDefault="0034734D" w:rsidP="001F2C32">
            <w:pPr>
              <w:keepNext/>
              <w:keepLines/>
              <w:autoSpaceDE w:val="0"/>
              <w:autoSpaceDN w:val="0"/>
              <w:adjustRightInd w:val="0"/>
              <w:spacing w:after="0" w:line="240" w:lineRule="auto"/>
              <w:jc w:val="center"/>
              <w:rPr>
                <w:rFonts w:ascii="Times New Roman" w:hAnsi="Times New Roman"/>
              </w:rPr>
            </w:pPr>
            <w:r w:rsidRPr="00926A68">
              <w:rPr>
                <w:rFonts w:ascii="Times New Roman" w:hAnsi="Times New Roman"/>
              </w:rPr>
              <w:t>po dvi 0,18 mg tabletes tris kartus per parą</w:t>
            </w:r>
          </w:p>
        </w:tc>
      </w:tr>
      <w:tr w:rsidR="0034734D" w:rsidRPr="00926A68" w:rsidTr="001F2C32">
        <w:tc>
          <w:tcPr>
            <w:tcW w:w="2986"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rPr>
                <w:rFonts w:ascii="Times New Roman" w:hAnsi="Times New Roman"/>
              </w:rPr>
            </w:pPr>
            <w:r w:rsidRPr="00926A68">
              <w:rPr>
                <w:rFonts w:ascii="Times New Roman" w:hAnsi="Times New Roman"/>
              </w:rPr>
              <w:t>Bendra paros dozė (mg)</w:t>
            </w:r>
          </w:p>
        </w:tc>
        <w:tc>
          <w:tcPr>
            <w:tcW w:w="2987"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jc w:val="center"/>
              <w:rPr>
                <w:rFonts w:ascii="Times New Roman" w:hAnsi="Times New Roman"/>
              </w:rPr>
            </w:pPr>
            <w:r w:rsidRPr="00926A68">
              <w:rPr>
                <w:rFonts w:ascii="Times New Roman" w:hAnsi="Times New Roman"/>
              </w:rPr>
              <w:t>0,54</w:t>
            </w:r>
          </w:p>
        </w:tc>
        <w:tc>
          <w:tcPr>
            <w:tcW w:w="2987"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jc w:val="center"/>
              <w:rPr>
                <w:rFonts w:ascii="Times New Roman" w:hAnsi="Times New Roman"/>
              </w:rPr>
            </w:pPr>
            <w:r w:rsidRPr="00926A68">
              <w:rPr>
                <w:rFonts w:ascii="Times New Roman" w:hAnsi="Times New Roman"/>
              </w:rPr>
              <w:t>1,1</w:t>
            </w:r>
          </w:p>
        </w:tc>
      </w:tr>
    </w:tbl>
    <w:p w:rsidR="0034734D" w:rsidRPr="00926A68" w:rsidRDefault="0034734D" w:rsidP="0034734D">
      <w:pPr>
        <w:autoSpaceDE w:val="0"/>
        <w:autoSpaceDN w:val="0"/>
        <w:adjustRightInd w:val="0"/>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 xml:space="preserve">Įprasta palaikomoji dozė yra 1,1 mg per parą. Tačiau vėliau dozę galima dar padidinti. Jeigu būtina, gydytojas gali paros dozę padidinti iki didžiausios 3,3 mg </w:t>
      </w:r>
      <w:proofErr w:type="spellStart"/>
      <w:r w:rsidRPr="00926A68">
        <w:rPr>
          <w:rFonts w:ascii="Times New Roman" w:hAnsi="Times New Roman"/>
        </w:rPr>
        <w:t>pramipeksolio</w:t>
      </w:r>
      <w:proofErr w:type="spellEnd"/>
      <w:r w:rsidRPr="00926A68">
        <w:rPr>
          <w:rFonts w:ascii="Times New Roman" w:hAnsi="Times New Roman"/>
        </w:rPr>
        <w:t xml:space="preserve"> dozės per parą. Galima vartoti ir mažesnę palaikomąją paros dozę, t. y. gerti po tris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0,088 mg tabletes per parą.</w:t>
      </w:r>
    </w:p>
    <w:p w:rsidR="0034734D" w:rsidRPr="00926A68" w:rsidRDefault="0034734D" w:rsidP="0034734D">
      <w:pPr>
        <w:autoSpaceDE w:val="0"/>
        <w:autoSpaceDN w:val="0"/>
        <w:adjustRightInd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87"/>
        <w:gridCol w:w="2987"/>
      </w:tblGrid>
      <w:tr w:rsidR="0034734D" w:rsidRPr="00926A68" w:rsidTr="001F2C32">
        <w:tc>
          <w:tcPr>
            <w:tcW w:w="2986" w:type="dxa"/>
            <w:tcBorders>
              <w:top w:val="single" w:sz="4" w:space="0" w:color="auto"/>
              <w:left w:val="single" w:sz="4" w:space="0" w:color="auto"/>
              <w:bottom w:val="single" w:sz="4" w:space="0" w:color="auto"/>
              <w:right w:val="single" w:sz="4" w:space="0" w:color="auto"/>
            </w:tcBorders>
          </w:tcPr>
          <w:p w:rsidR="0034734D" w:rsidRPr="00926A68" w:rsidRDefault="0034734D" w:rsidP="001F2C32">
            <w:pPr>
              <w:autoSpaceDE w:val="0"/>
              <w:autoSpaceDN w:val="0"/>
              <w:adjustRightInd w:val="0"/>
              <w:spacing w:after="0" w:line="240" w:lineRule="auto"/>
              <w:rPr>
                <w:rFonts w:ascii="Times New Roman" w:hAnsi="Times New Roman"/>
                <w:color w:val="000000"/>
              </w:rPr>
            </w:pPr>
          </w:p>
        </w:tc>
        <w:tc>
          <w:tcPr>
            <w:tcW w:w="2987"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jc w:val="center"/>
              <w:rPr>
                <w:rFonts w:ascii="Times New Roman" w:hAnsi="Times New Roman"/>
                <w:color w:val="000000"/>
              </w:rPr>
            </w:pPr>
            <w:r w:rsidRPr="00926A68">
              <w:rPr>
                <w:rFonts w:ascii="Times New Roman" w:hAnsi="Times New Roman"/>
                <w:b/>
                <w:color w:val="000000"/>
              </w:rPr>
              <w:t>Mažiausia palaikomoji dozė</w:t>
            </w:r>
          </w:p>
        </w:tc>
        <w:tc>
          <w:tcPr>
            <w:tcW w:w="2987"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jc w:val="center"/>
              <w:rPr>
                <w:rFonts w:ascii="Times New Roman" w:hAnsi="Times New Roman"/>
                <w:b/>
              </w:rPr>
            </w:pPr>
            <w:r w:rsidRPr="00926A68">
              <w:rPr>
                <w:rFonts w:ascii="Times New Roman" w:hAnsi="Times New Roman"/>
                <w:b/>
              </w:rPr>
              <w:t>Didžiausia palaikomoji dozė</w:t>
            </w:r>
          </w:p>
        </w:tc>
      </w:tr>
      <w:tr w:rsidR="0034734D" w:rsidRPr="00926A68" w:rsidTr="001F2C32">
        <w:tc>
          <w:tcPr>
            <w:tcW w:w="2986"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rPr>
                <w:rFonts w:ascii="Times New Roman" w:hAnsi="Times New Roman"/>
              </w:rPr>
            </w:pPr>
            <w:r w:rsidRPr="00926A68">
              <w:rPr>
                <w:rFonts w:ascii="Times New Roman" w:hAnsi="Times New Roman"/>
              </w:rPr>
              <w:t>Tablečių skaičius</w:t>
            </w:r>
          </w:p>
        </w:tc>
        <w:tc>
          <w:tcPr>
            <w:tcW w:w="2987"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jc w:val="center"/>
              <w:rPr>
                <w:rFonts w:ascii="Times New Roman" w:hAnsi="Times New Roman"/>
              </w:rPr>
            </w:pPr>
            <w:r w:rsidRPr="00926A68">
              <w:rPr>
                <w:rFonts w:ascii="Times New Roman" w:hAnsi="Times New Roman"/>
              </w:rPr>
              <w:t>Po vieną 0,088 mg tabletę tris kartus per parą</w:t>
            </w:r>
          </w:p>
        </w:tc>
        <w:tc>
          <w:tcPr>
            <w:tcW w:w="2987"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jc w:val="center"/>
              <w:rPr>
                <w:rFonts w:ascii="Times New Roman" w:hAnsi="Times New Roman"/>
              </w:rPr>
            </w:pPr>
            <w:r w:rsidRPr="00926A68">
              <w:rPr>
                <w:rFonts w:ascii="Times New Roman" w:hAnsi="Times New Roman"/>
              </w:rPr>
              <w:t>Po vieną 1,1 mg tabletę tris kartus per parą</w:t>
            </w:r>
          </w:p>
        </w:tc>
      </w:tr>
      <w:tr w:rsidR="0034734D" w:rsidRPr="00926A68" w:rsidTr="001F2C32">
        <w:tc>
          <w:tcPr>
            <w:tcW w:w="2986"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rPr>
                <w:rFonts w:ascii="Times New Roman" w:hAnsi="Times New Roman"/>
              </w:rPr>
            </w:pPr>
            <w:r w:rsidRPr="00926A68">
              <w:rPr>
                <w:rFonts w:ascii="Times New Roman" w:hAnsi="Times New Roman"/>
              </w:rPr>
              <w:t>Visa paros dozė (mg)</w:t>
            </w:r>
          </w:p>
        </w:tc>
        <w:tc>
          <w:tcPr>
            <w:tcW w:w="2987"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jc w:val="center"/>
              <w:rPr>
                <w:rFonts w:ascii="Times New Roman" w:hAnsi="Times New Roman"/>
              </w:rPr>
            </w:pPr>
            <w:r w:rsidRPr="00926A68">
              <w:rPr>
                <w:rFonts w:ascii="Times New Roman" w:hAnsi="Times New Roman"/>
              </w:rPr>
              <w:t>0,264</w:t>
            </w:r>
          </w:p>
        </w:tc>
        <w:tc>
          <w:tcPr>
            <w:tcW w:w="2987" w:type="dxa"/>
            <w:tcBorders>
              <w:top w:val="single" w:sz="4" w:space="0" w:color="auto"/>
              <w:left w:val="single" w:sz="4" w:space="0" w:color="auto"/>
              <w:bottom w:val="single" w:sz="4" w:space="0" w:color="auto"/>
              <w:right w:val="single" w:sz="4" w:space="0" w:color="auto"/>
            </w:tcBorders>
            <w:hideMark/>
          </w:tcPr>
          <w:p w:rsidR="0034734D" w:rsidRPr="00926A68" w:rsidRDefault="0034734D" w:rsidP="001F2C32">
            <w:pPr>
              <w:autoSpaceDE w:val="0"/>
              <w:autoSpaceDN w:val="0"/>
              <w:adjustRightInd w:val="0"/>
              <w:spacing w:after="0" w:line="240" w:lineRule="auto"/>
              <w:jc w:val="center"/>
              <w:rPr>
                <w:rFonts w:ascii="Times New Roman" w:hAnsi="Times New Roman"/>
              </w:rPr>
            </w:pPr>
            <w:r w:rsidRPr="00926A68">
              <w:rPr>
                <w:rFonts w:ascii="Times New Roman" w:hAnsi="Times New Roman"/>
              </w:rPr>
              <w:t>3,3</w:t>
            </w:r>
          </w:p>
        </w:tc>
      </w:tr>
    </w:tbl>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i/>
        </w:rPr>
      </w:pPr>
      <w:r w:rsidRPr="00926A68">
        <w:rPr>
          <w:rFonts w:ascii="Times New Roman" w:hAnsi="Times New Roman"/>
          <w:i/>
        </w:rPr>
        <w:t>Pacientai, kurie serga inkstų liga</w:t>
      </w:r>
    </w:p>
    <w:p w:rsidR="0034734D" w:rsidRPr="00926A68" w:rsidRDefault="0034734D" w:rsidP="0034734D">
      <w:pPr>
        <w:spacing w:after="0" w:line="240" w:lineRule="auto"/>
        <w:rPr>
          <w:rFonts w:ascii="Times New Roman" w:hAnsi="Times New Roman"/>
        </w:rPr>
      </w:pPr>
      <w:r w:rsidRPr="00926A68">
        <w:rPr>
          <w:rFonts w:ascii="Times New Roman" w:hAnsi="Times New Roman"/>
        </w:rPr>
        <w:t xml:space="preserve">Jeigu sergate vidutinio sunkumo arba sunkia inkstų liga, gydytojas skirs vartoti mažesnę dozę. Tokiu atveju tablečių reikės gerti vieną arba du kartus per parą. Jeigu sergate vidutinio sunkumo inkstų liga, įprasta pradinė dozė yra po vieną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0,088 mg tabletę du kartus per parą. Jeigu inkstų liga yra sunki, įprasta pradinė dozė yra tik viena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0,088 mg tabletė per parą.</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b/>
        </w:rPr>
      </w:pPr>
      <w:r w:rsidRPr="00926A68">
        <w:rPr>
          <w:rFonts w:ascii="Times New Roman" w:hAnsi="Times New Roman"/>
          <w:b/>
        </w:rPr>
        <w:t>Neramių kojų sindromas</w:t>
      </w:r>
    </w:p>
    <w:p w:rsidR="0034734D" w:rsidRPr="00926A68" w:rsidRDefault="0034734D" w:rsidP="0034734D">
      <w:pPr>
        <w:spacing w:after="0" w:line="240" w:lineRule="auto"/>
        <w:rPr>
          <w:rFonts w:ascii="Times New Roman" w:hAnsi="Times New Roman"/>
        </w:rPr>
      </w:pPr>
      <w:r w:rsidRPr="00926A68">
        <w:rPr>
          <w:rFonts w:ascii="Times New Roman" w:hAnsi="Times New Roman"/>
        </w:rPr>
        <w:t>Paprastai vaisto geriama kartą per parą, vakare, likus 2–3</w:t>
      </w:r>
      <w:r>
        <w:rPr>
          <w:rFonts w:ascii="Times New Roman" w:hAnsi="Times New Roman"/>
        </w:rPr>
        <w:t> </w:t>
      </w:r>
      <w:r w:rsidRPr="00926A68">
        <w:rPr>
          <w:rFonts w:ascii="Times New Roman" w:hAnsi="Times New Roman"/>
        </w:rPr>
        <w:t xml:space="preserve">valandoms iki miego. </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 xml:space="preserve">Pirmąją gydymo savaitę įprastinė dozė yra viena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0,088 mg tabletė, geriama kartą per parą (atitinka 0,088 mg paros dozę). </w:t>
      </w:r>
    </w:p>
    <w:p w:rsidR="0034734D" w:rsidRPr="00926A68" w:rsidRDefault="0034734D" w:rsidP="0034734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220"/>
      </w:tblGrid>
      <w:tr w:rsidR="0034734D" w:rsidRPr="00926A68" w:rsidTr="001F2C32">
        <w:tc>
          <w:tcPr>
            <w:tcW w:w="2268" w:type="dxa"/>
            <w:vAlign w:val="center"/>
          </w:tcPr>
          <w:p w:rsidR="0034734D" w:rsidRPr="00926A68" w:rsidRDefault="0034734D" w:rsidP="001F2C32">
            <w:pPr>
              <w:spacing w:after="0" w:line="240" w:lineRule="auto"/>
              <w:rPr>
                <w:rFonts w:ascii="Times New Roman" w:hAnsi="Times New Roman"/>
              </w:rPr>
            </w:pPr>
          </w:p>
        </w:tc>
        <w:tc>
          <w:tcPr>
            <w:tcW w:w="5220" w:type="dxa"/>
            <w:vAlign w:val="center"/>
          </w:tcPr>
          <w:p w:rsidR="0034734D" w:rsidRPr="00926A68" w:rsidRDefault="0034734D" w:rsidP="001F2C32">
            <w:pPr>
              <w:spacing w:after="0" w:line="240" w:lineRule="auto"/>
              <w:rPr>
                <w:rFonts w:ascii="Times New Roman" w:hAnsi="Times New Roman"/>
                <w:b/>
              </w:rPr>
            </w:pPr>
            <w:r w:rsidRPr="00926A68">
              <w:rPr>
                <w:rFonts w:ascii="Times New Roman" w:hAnsi="Times New Roman"/>
                <w:b/>
              </w:rPr>
              <w:t>1-oji savaitė</w:t>
            </w:r>
          </w:p>
        </w:tc>
      </w:tr>
      <w:tr w:rsidR="0034734D" w:rsidRPr="00926A68" w:rsidTr="001F2C32">
        <w:tc>
          <w:tcPr>
            <w:tcW w:w="2268" w:type="dxa"/>
            <w:vAlign w:val="center"/>
          </w:tcPr>
          <w:p w:rsidR="0034734D" w:rsidRPr="00926A68" w:rsidRDefault="0034734D" w:rsidP="001F2C32">
            <w:pPr>
              <w:spacing w:after="0" w:line="240" w:lineRule="auto"/>
              <w:rPr>
                <w:rFonts w:ascii="Times New Roman" w:hAnsi="Times New Roman"/>
              </w:rPr>
            </w:pPr>
            <w:r w:rsidRPr="00926A68">
              <w:rPr>
                <w:rFonts w:ascii="Times New Roman" w:hAnsi="Times New Roman"/>
              </w:rPr>
              <w:t>Tablečių kiekis</w:t>
            </w:r>
          </w:p>
        </w:tc>
        <w:tc>
          <w:tcPr>
            <w:tcW w:w="5220" w:type="dxa"/>
            <w:vAlign w:val="center"/>
          </w:tcPr>
          <w:p w:rsidR="0034734D" w:rsidRPr="00926A68" w:rsidRDefault="0034734D" w:rsidP="001F2C32">
            <w:pPr>
              <w:spacing w:after="0" w:line="240" w:lineRule="auto"/>
              <w:rPr>
                <w:rFonts w:ascii="Times New Roman" w:hAnsi="Times New Roman"/>
              </w:rPr>
            </w:pPr>
            <w:r w:rsidRPr="00926A68">
              <w:rPr>
                <w:rFonts w:ascii="Times New Roman" w:hAnsi="Times New Roman"/>
              </w:rPr>
              <w:t>Viena 0,088 mg tabletė</w:t>
            </w:r>
          </w:p>
        </w:tc>
      </w:tr>
      <w:tr w:rsidR="0034734D" w:rsidRPr="00926A68" w:rsidTr="001F2C32">
        <w:tc>
          <w:tcPr>
            <w:tcW w:w="2268" w:type="dxa"/>
            <w:vAlign w:val="center"/>
          </w:tcPr>
          <w:p w:rsidR="0034734D" w:rsidRPr="00926A68" w:rsidRDefault="0034734D" w:rsidP="001F2C32">
            <w:pPr>
              <w:spacing w:after="0" w:line="240" w:lineRule="auto"/>
              <w:rPr>
                <w:rFonts w:ascii="Times New Roman" w:hAnsi="Times New Roman"/>
              </w:rPr>
            </w:pPr>
            <w:r w:rsidRPr="00926A68">
              <w:rPr>
                <w:rFonts w:ascii="Times New Roman" w:hAnsi="Times New Roman"/>
              </w:rPr>
              <w:t>Bendra paros dozė (mg)</w:t>
            </w:r>
          </w:p>
        </w:tc>
        <w:tc>
          <w:tcPr>
            <w:tcW w:w="5220" w:type="dxa"/>
            <w:vAlign w:val="center"/>
          </w:tcPr>
          <w:p w:rsidR="0034734D" w:rsidRPr="00926A68" w:rsidRDefault="0034734D" w:rsidP="001F2C32">
            <w:pPr>
              <w:spacing w:after="0" w:line="240" w:lineRule="auto"/>
              <w:rPr>
                <w:rFonts w:ascii="Times New Roman" w:hAnsi="Times New Roman"/>
              </w:rPr>
            </w:pPr>
            <w:r w:rsidRPr="00926A68">
              <w:rPr>
                <w:rFonts w:ascii="Times New Roman" w:hAnsi="Times New Roman"/>
              </w:rPr>
              <w:t>0,088</w:t>
            </w:r>
          </w:p>
        </w:tc>
      </w:tr>
    </w:tbl>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Šią dozę gydytojui nurodžius galima kas 4–7</w:t>
      </w:r>
      <w:r>
        <w:rPr>
          <w:rFonts w:ascii="Times New Roman" w:hAnsi="Times New Roman"/>
        </w:rPr>
        <w:t> </w:t>
      </w:r>
      <w:r w:rsidRPr="00926A68">
        <w:rPr>
          <w:rFonts w:ascii="Times New Roman" w:hAnsi="Times New Roman"/>
        </w:rPr>
        <w:t xml:space="preserve">dienas didinti tol, kol simptomai taps kontroliuojami (palaikomoji dozė). </w:t>
      </w:r>
    </w:p>
    <w:p w:rsidR="0034734D" w:rsidRPr="00926A68" w:rsidRDefault="0034734D" w:rsidP="0034734D">
      <w:pPr>
        <w:spacing w:after="0" w:line="240" w:lineRule="auto"/>
        <w:rPr>
          <w:rFonts w:ascii="Times New Roman" w:hAnsi="Times New Roman"/>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160"/>
        <w:gridCol w:w="2340"/>
        <w:gridCol w:w="3060"/>
      </w:tblGrid>
      <w:tr w:rsidR="0034734D" w:rsidRPr="00926A68" w:rsidTr="001F2C32">
        <w:tc>
          <w:tcPr>
            <w:tcW w:w="1188" w:type="dxa"/>
            <w:vAlign w:val="center"/>
          </w:tcPr>
          <w:p w:rsidR="0034734D" w:rsidRPr="00926A68" w:rsidRDefault="0034734D" w:rsidP="001F2C32">
            <w:pPr>
              <w:spacing w:after="0" w:line="240" w:lineRule="auto"/>
              <w:rPr>
                <w:rFonts w:ascii="Times New Roman" w:hAnsi="Times New Roman"/>
              </w:rPr>
            </w:pPr>
          </w:p>
        </w:tc>
        <w:tc>
          <w:tcPr>
            <w:tcW w:w="2160" w:type="dxa"/>
            <w:vAlign w:val="center"/>
          </w:tcPr>
          <w:p w:rsidR="0034734D" w:rsidRPr="00926A68" w:rsidRDefault="0034734D" w:rsidP="001F2C32">
            <w:pPr>
              <w:spacing w:after="0" w:line="240" w:lineRule="auto"/>
              <w:rPr>
                <w:rFonts w:ascii="Times New Roman" w:hAnsi="Times New Roman"/>
                <w:b/>
              </w:rPr>
            </w:pPr>
            <w:r w:rsidRPr="00926A68">
              <w:rPr>
                <w:rFonts w:ascii="Times New Roman" w:hAnsi="Times New Roman"/>
                <w:b/>
              </w:rPr>
              <w:t xml:space="preserve">2-oji savaitė </w:t>
            </w:r>
          </w:p>
        </w:tc>
        <w:tc>
          <w:tcPr>
            <w:tcW w:w="2340" w:type="dxa"/>
            <w:vAlign w:val="center"/>
          </w:tcPr>
          <w:p w:rsidR="0034734D" w:rsidRPr="00926A68" w:rsidRDefault="0034734D" w:rsidP="001F2C32">
            <w:pPr>
              <w:spacing w:after="0" w:line="240" w:lineRule="auto"/>
              <w:rPr>
                <w:rFonts w:ascii="Times New Roman" w:hAnsi="Times New Roman"/>
                <w:b/>
              </w:rPr>
            </w:pPr>
            <w:r w:rsidRPr="00926A68">
              <w:rPr>
                <w:rFonts w:ascii="Times New Roman" w:hAnsi="Times New Roman"/>
                <w:b/>
              </w:rPr>
              <w:t>3-oji savaitė</w:t>
            </w:r>
          </w:p>
        </w:tc>
        <w:tc>
          <w:tcPr>
            <w:tcW w:w="3060" w:type="dxa"/>
          </w:tcPr>
          <w:p w:rsidR="0034734D" w:rsidRPr="00926A68" w:rsidRDefault="0034734D" w:rsidP="001F2C32">
            <w:pPr>
              <w:spacing w:after="0" w:line="240" w:lineRule="auto"/>
              <w:rPr>
                <w:rFonts w:ascii="Times New Roman" w:hAnsi="Times New Roman"/>
                <w:b/>
              </w:rPr>
            </w:pPr>
            <w:r w:rsidRPr="00926A68">
              <w:rPr>
                <w:rFonts w:ascii="Times New Roman" w:hAnsi="Times New Roman"/>
                <w:b/>
              </w:rPr>
              <w:t>4-oji savaitė</w:t>
            </w:r>
          </w:p>
        </w:tc>
      </w:tr>
      <w:tr w:rsidR="0034734D" w:rsidRPr="00926A68" w:rsidTr="001F2C32">
        <w:tc>
          <w:tcPr>
            <w:tcW w:w="1188" w:type="dxa"/>
            <w:vAlign w:val="center"/>
          </w:tcPr>
          <w:p w:rsidR="0034734D" w:rsidRPr="00926A68" w:rsidRDefault="0034734D" w:rsidP="001F2C32">
            <w:pPr>
              <w:spacing w:after="0" w:line="240" w:lineRule="auto"/>
              <w:rPr>
                <w:rFonts w:ascii="Times New Roman" w:hAnsi="Times New Roman"/>
              </w:rPr>
            </w:pPr>
            <w:r w:rsidRPr="00926A68">
              <w:rPr>
                <w:rFonts w:ascii="Times New Roman" w:hAnsi="Times New Roman"/>
              </w:rPr>
              <w:t>Tablečių kiekis</w:t>
            </w:r>
          </w:p>
        </w:tc>
        <w:tc>
          <w:tcPr>
            <w:tcW w:w="2160" w:type="dxa"/>
            <w:vAlign w:val="center"/>
          </w:tcPr>
          <w:p w:rsidR="0034734D" w:rsidRPr="00926A68" w:rsidRDefault="0034734D" w:rsidP="001F2C32">
            <w:pPr>
              <w:spacing w:after="0" w:line="240" w:lineRule="auto"/>
              <w:rPr>
                <w:rFonts w:ascii="Times New Roman" w:hAnsi="Times New Roman"/>
              </w:rPr>
            </w:pPr>
            <w:r w:rsidRPr="00926A68">
              <w:rPr>
                <w:rFonts w:ascii="Times New Roman" w:hAnsi="Times New Roman"/>
              </w:rPr>
              <w:t>Viena 0,18 mg tabletė</w:t>
            </w:r>
          </w:p>
          <w:p w:rsidR="0034734D" w:rsidRPr="00926A68" w:rsidRDefault="0034734D" w:rsidP="001F2C32">
            <w:pPr>
              <w:spacing w:after="0" w:line="240" w:lineRule="auto"/>
              <w:rPr>
                <w:rFonts w:ascii="Times New Roman" w:hAnsi="Times New Roman"/>
                <w:b/>
              </w:rPr>
            </w:pPr>
            <w:r w:rsidRPr="00926A68">
              <w:rPr>
                <w:rFonts w:ascii="Times New Roman" w:hAnsi="Times New Roman"/>
                <w:b/>
              </w:rPr>
              <w:t>ARBA</w:t>
            </w:r>
          </w:p>
          <w:p w:rsidR="0034734D" w:rsidRPr="00926A68" w:rsidRDefault="0034734D" w:rsidP="001F2C32">
            <w:pPr>
              <w:spacing w:after="0" w:line="240" w:lineRule="auto"/>
              <w:rPr>
                <w:rFonts w:ascii="Times New Roman" w:hAnsi="Times New Roman"/>
              </w:rPr>
            </w:pPr>
            <w:r w:rsidRPr="00926A68">
              <w:rPr>
                <w:rFonts w:ascii="Times New Roman" w:hAnsi="Times New Roman"/>
              </w:rPr>
              <w:t>dvi 0,088 mg tabletės</w:t>
            </w:r>
          </w:p>
          <w:p w:rsidR="0034734D" w:rsidRPr="00926A68" w:rsidRDefault="0034734D" w:rsidP="001F2C32">
            <w:pPr>
              <w:spacing w:after="0" w:line="240" w:lineRule="auto"/>
              <w:rPr>
                <w:rFonts w:ascii="Times New Roman" w:hAnsi="Times New Roman"/>
              </w:rPr>
            </w:pPr>
          </w:p>
        </w:tc>
        <w:tc>
          <w:tcPr>
            <w:tcW w:w="2340" w:type="dxa"/>
            <w:vAlign w:val="center"/>
          </w:tcPr>
          <w:p w:rsidR="0034734D" w:rsidRPr="00926A68" w:rsidRDefault="0034734D" w:rsidP="001F2C32">
            <w:pPr>
              <w:spacing w:after="0" w:line="240" w:lineRule="auto"/>
              <w:rPr>
                <w:rFonts w:ascii="Times New Roman" w:hAnsi="Times New Roman"/>
              </w:rPr>
            </w:pPr>
            <w:r w:rsidRPr="00926A68">
              <w:rPr>
                <w:rFonts w:ascii="Times New Roman" w:hAnsi="Times New Roman"/>
              </w:rPr>
              <w:t>Viena 0,35 mg tabletė</w:t>
            </w:r>
          </w:p>
          <w:p w:rsidR="0034734D" w:rsidRPr="00926A68" w:rsidRDefault="0034734D" w:rsidP="001F2C32">
            <w:pPr>
              <w:spacing w:after="0" w:line="240" w:lineRule="auto"/>
              <w:rPr>
                <w:rFonts w:ascii="Times New Roman" w:hAnsi="Times New Roman"/>
                <w:b/>
              </w:rPr>
            </w:pPr>
            <w:r w:rsidRPr="00926A68">
              <w:rPr>
                <w:rFonts w:ascii="Times New Roman" w:hAnsi="Times New Roman"/>
                <w:b/>
              </w:rPr>
              <w:t>ARBA</w:t>
            </w:r>
          </w:p>
          <w:p w:rsidR="0034734D" w:rsidRPr="00926A68" w:rsidRDefault="0034734D" w:rsidP="001F2C32">
            <w:pPr>
              <w:spacing w:after="0" w:line="240" w:lineRule="auto"/>
              <w:rPr>
                <w:rFonts w:ascii="Times New Roman" w:hAnsi="Times New Roman"/>
              </w:rPr>
            </w:pPr>
            <w:r w:rsidRPr="00926A68">
              <w:rPr>
                <w:rFonts w:ascii="Times New Roman" w:hAnsi="Times New Roman"/>
              </w:rPr>
              <w:t>dvi 0,18 mg tabletės</w:t>
            </w:r>
          </w:p>
          <w:p w:rsidR="0034734D" w:rsidRPr="00926A68" w:rsidRDefault="0034734D" w:rsidP="001F2C32">
            <w:pPr>
              <w:spacing w:after="0" w:line="240" w:lineRule="auto"/>
              <w:rPr>
                <w:rFonts w:ascii="Times New Roman" w:hAnsi="Times New Roman"/>
                <w:b/>
              </w:rPr>
            </w:pPr>
            <w:r w:rsidRPr="00926A68">
              <w:rPr>
                <w:rFonts w:ascii="Times New Roman" w:hAnsi="Times New Roman"/>
                <w:b/>
              </w:rPr>
              <w:t>ARBA</w:t>
            </w:r>
          </w:p>
          <w:p w:rsidR="0034734D" w:rsidRPr="00926A68" w:rsidRDefault="0034734D" w:rsidP="001F2C32">
            <w:pPr>
              <w:spacing w:after="0" w:line="240" w:lineRule="auto"/>
              <w:rPr>
                <w:rFonts w:ascii="Times New Roman" w:hAnsi="Times New Roman"/>
              </w:rPr>
            </w:pPr>
            <w:r w:rsidRPr="00926A68">
              <w:rPr>
                <w:rFonts w:ascii="Times New Roman" w:hAnsi="Times New Roman"/>
              </w:rPr>
              <w:t>keturios 0,088 mg tabletės</w:t>
            </w:r>
          </w:p>
        </w:tc>
        <w:tc>
          <w:tcPr>
            <w:tcW w:w="3060" w:type="dxa"/>
          </w:tcPr>
          <w:p w:rsidR="0034734D" w:rsidRPr="00926A68" w:rsidRDefault="0034734D" w:rsidP="001F2C32">
            <w:pPr>
              <w:spacing w:after="0" w:line="240" w:lineRule="auto"/>
              <w:rPr>
                <w:rFonts w:ascii="Times New Roman" w:hAnsi="Times New Roman"/>
              </w:rPr>
            </w:pPr>
            <w:r w:rsidRPr="00926A68">
              <w:rPr>
                <w:rFonts w:ascii="Times New Roman" w:hAnsi="Times New Roman"/>
              </w:rPr>
              <w:t>Viena 0,35 mg tabletė ir viena 0,18 mg tabletė</w:t>
            </w:r>
          </w:p>
          <w:p w:rsidR="0034734D" w:rsidRPr="00926A68" w:rsidRDefault="0034734D" w:rsidP="001F2C32">
            <w:pPr>
              <w:spacing w:after="0" w:line="240" w:lineRule="auto"/>
              <w:rPr>
                <w:rFonts w:ascii="Times New Roman" w:hAnsi="Times New Roman"/>
                <w:b/>
              </w:rPr>
            </w:pPr>
            <w:r w:rsidRPr="00926A68">
              <w:rPr>
                <w:rFonts w:ascii="Times New Roman" w:hAnsi="Times New Roman"/>
                <w:b/>
              </w:rPr>
              <w:t>ARBA</w:t>
            </w:r>
          </w:p>
          <w:p w:rsidR="0034734D" w:rsidRPr="00926A68" w:rsidRDefault="0034734D" w:rsidP="001F2C32">
            <w:pPr>
              <w:spacing w:after="0" w:line="240" w:lineRule="auto"/>
              <w:rPr>
                <w:rFonts w:ascii="Times New Roman" w:hAnsi="Times New Roman"/>
              </w:rPr>
            </w:pPr>
            <w:r w:rsidRPr="00926A68">
              <w:rPr>
                <w:rFonts w:ascii="Times New Roman" w:hAnsi="Times New Roman"/>
              </w:rPr>
              <w:t>Trys 0,18 mg tabletės</w:t>
            </w:r>
          </w:p>
          <w:p w:rsidR="0034734D" w:rsidRPr="00926A68" w:rsidRDefault="0034734D" w:rsidP="001F2C32">
            <w:pPr>
              <w:spacing w:after="0" w:line="240" w:lineRule="auto"/>
              <w:rPr>
                <w:rFonts w:ascii="Times New Roman" w:hAnsi="Times New Roman"/>
                <w:b/>
              </w:rPr>
            </w:pPr>
            <w:r w:rsidRPr="00926A68">
              <w:rPr>
                <w:rFonts w:ascii="Times New Roman" w:hAnsi="Times New Roman"/>
                <w:b/>
              </w:rPr>
              <w:t>ARBA</w:t>
            </w:r>
          </w:p>
          <w:p w:rsidR="0034734D" w:rsidRPr="00926A68" w:rsidRDefault="0034734D" w:rsidP="001F2C32">
            <w:pPr>
              <w:spacing w:after="0" w:line="240" w:lineRule="auto"/>
              <w:rPr>
                <w:rFonts w:ascii="Times New Roman" w:hAnsi="Times New Roman"/>
              </w:rPr>
            </w:pPr>
            <w:r w:rsidRPr="00926A68">
              <w:rPr>
                <w:rFonts w:ascii="Times New Roman" w:hAnsi="Times New Roman"/>
              </w:rPr>
              <w:t>šešios 0,088 mg tabletės</w:t>
            </w:r>
          </w:p>
        </w:tc>
      </w:tr>
      <w:tr w:rsidR="0034734D" w:rsidRPr="00926A68" w:rsidTr="001F2C32">
        <w:tc>
          <w:tcPr>
            <w:tcW w:w="1188" w:type="dxa"/>
            <w:vAlign w:val="center"/>
          </w:tcPr>
          <w:p w:rsidR="0034734D" w:rsidRPr="00926A68" w:rsidRDefault="0034734D" w:rsidP="001F2C32">
            <w:pPr>
              <w:spacing w:after="0" w:line="240" w:lineRule="auto"/>
              <w:rPr>
                <w:rFonts w:ascii="Times New Roman" w:hAnsi="Times New Roman"/>
              </w:rPr>
            </w:pPr>
            <w:r w:rsidRPr="00926A68">
              <w:rPr>
                <w:rFonts w:ascii="Times New Roman" w:hAnsi="Times New Roman"/>
              </w:rPr>
              <w:t>Bendra paros dozė (mg)</w:t>
            </w:r>
          </w:p>
        </w:tc>
        <w:tc>
          <w:tcPr>
            <w:tcW w:w="2160" w:type="dxa"/>
            <w:vAlign w:val="center"/>
          </w:tcPr>
          <w:p w:rsidR="0034734D" w:rsidRPr="00926A68" w:rsidRDefault="0034734D" w:rsidP="001F2C32">
            <w:pPr>
              <w:spacing w:after="0" w:line="240" w:lineRule="auto"/>
              <w:rPr>
                <w:rFonts w:ascii="Times New Roman" w:hAnsi="Times New Roman"/>
              </w:rPr>
            </w:pPr>
            <w:r w:rsidRPr="00926A68">
              <w:rPr>
                <w:rFonts w:ascii="Times New Roman" w:hAnsi="Times New Roman"/>
              </w:rPr>
              <w:t>0,18</w:t>
            </w:r>
          </w:p>
        </w:tc>
        <w:tc>
          <w:tcPr>
            <w:tcW w:w="2340" w:type="dxa"/>
            <w:vAlign w:val="center"/>
          </w:tcPr>
          <w:p w:rsidR="0034734D" w:rsidRPr="00926A68" w:rsidRDefault="0034734D" w:rsidP="001F2C32">
            <w:pPr>
              <w:spacing w:after="0" w:line="240" w:lineRule="auto"/>
              <w:rPr>
                <w:rFonts w:ascii="Times New Roman" w:hAnsi="Times New Roman"/>
              </w:rPr>
            </w:pPr>
            <w:r w:rsidRPr="00926A68">
              <w:rPr>
                <w:rFonts w:ascii="Times New Roman" w:hAnsi="Times New Roman"/>
              </w:rPr>
              <w:t>0,35</w:t>
            </w:r>
          </w:p>
        </w:tc>
        <w:tc>
          <w:tcPr>
            <w:tcW w:w="3060" w:type="dxa"/>
            <w:vAlign w:val="center"/>
          </w:tcPr>
          <w:p w:rsidR="0034734D" w:rsidRPr="00926A68" w:rsidRDefault="0034734D" w:rsidP="001F2C32">
            <w:pPr>
              <w:spacing w:after="0" w:line="240" w:lineRule="auto"/>
              <w:rPr>
                <w:rFonts w:ascii="Times New Roman" w:hAnsi="Times New Roman"/>
              </w:rPr>
            </w:pPr>
            <w:r w:rsidRPr="00926A68">
              <w:rPr>
                <w:rFonts w:ascii="Times New Roman" w:hAnsi="Times New Roman"/>
              </w:rPr>
              <w:t>0,54</w:t>
            </w:r>
          </w:p>
        </w:tc>
      </w:tr>
    </w:tbl>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 xml:space="preserve">Paros dozė turi būti ne didesnė nei 6 tabletės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0,088 mg arba 0,54 mg (atitinka 0,75 mg </w:t>
      </w:r>
      <w:proofErr w:type="spellStart"/>
      <w:r w:rsidRPr="00926A68">
        <w:rPr>
          <w:rFonts w:ascii="Times New Roman" w:hAnsi="Times New Roman"/>
        </w:rPr>
        <w:t>pramipeksolio</w:t>
      </w:r>
      <w:proofErr w:type="spellEnd"/>
      <w:r w:rsidRPr="00926A68">
        <w:rPr>
          <w:rFonts w:ascii="Times New Roman" w:hAnsi="Times New Roman"/>
        </w:rPr>
        <w:t xml:space="preserve"> druskos).</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 xml:space="preserve">Jei Jūs nutraukėte vaisto vartojimą ilgiau nei kelioms dienoms ir norite jį atnaujinti, gydymą vėl būtina pradėti nuo mažiausios dozės. Dozę galima didinti taip, kaip tai darėte pirmą kartą. Pasitarkite su gydytoju. </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Po 3 mėnesių gydytojas įvertins Jūsų gydymą ir nutars, ar gydymą reikia tęsti.</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i/>
        </w:rPr>
      </w:pPr>
      <w:r w:rsidRPr="00926A68">
        <w:rPr>
          <w:rFonts w:ascii="Times New Roman" w:hAnsi="Times New Roman"/>
          <w:i/>
        </w:rPr>
        <w:t>Pacientai, sergantys inkstų liga</w:t>
      </w:r>
    </w:p>
    <w:p w:rsidR="0034734D" w:rsidRPr="00926A68" w:rsidRDefault="0034734D" w:rsidP="0034734D">
      <w:pPr>
        <w:spacing w:after="0" w:line="240" w:lineRule="auto"/>
        <w:rPr>
          <w:rFonts w:ascii="Times New Roman" w:hAnsi="Times New Roman"/>
        </w:rPr>
      </w:pPr>
      <w:r w:rsidRPr="00926A68">
        <w:rPr>
          <w:rFonts w:ascii="Times New Roman" w:hAnsi="Times New Roman"/>
        </w:rPr>
        <w:t xml:space="preserve">Jei Jūs sergate sunkia inkstų liga, Jums gydymas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gali netikti. </w:t>
      </w:r>
    </w:p>
    <w:p w:rsidR="0034734D" w:rsidRPr="00926A68" w:rsidRDefault="0034734D" w:rsidP="0034734D">
      <w:pPr>
        <w:spacing w:after="0" w:line="240" w:lineRule="auto"/>
        <w:rPr>
          <w:rFonts w:ascii="Times New Roman" w:hAnsi="Times New Roman"/>
        </w:rPr>
      </w:pPr>
    </w:p>
    <w:p w:rsidR="0034734D" w:rsidRPr="00926A68" w:rsidRDefault="0034734D" w:rsidP="0034734D">
      <w:pPr>
        <w:keepNext/>
        <w:spacing w:after="0" w:line="240" w:lineRule="auto"/>
        <w:ind w:left="567" w:hanging="567"/>
        <w:rPr>
          <w:rFonts w:ascii="Times New Roman" w:hAnsi="Times New Roman"/>
          <w:b/>
        </w:rPr>
      </w:pPr>
      <w:r w:rsidRPr="00926A68">
        <w:rPr>
          <w:rFonts w:ascii="Times New Roman" w:eastAsia="Times New Roman" w:hAnsi="Times New Roman"/>
          <w:b/>
        </w:rPr>
        <w:t>Ką daryti pavartojus</w:t>
      </w:r>
      <w:r w:rsidRPr="00926A68">
        <w:rPr>
          <w:rFonts w:ascii="Times New Roman" w:hAnsi="Times New Roman"/>
          <w:b/>
        </w:rPr>
        <w:t xml:space="preserve"> per didelę </w:t>
      </w: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proofErr w:type="spellEnd"/>
      <w:r w:rsidRPr="00926A68">
        <w:rPr>
          <w:rFonts w:ascii="Times New Roman" w:hAnsi="Times New Roman"/>
          <w:b/>
        </w:rPr>
        <w:t xml:space="preserve"> dozę</w:t>
      </w:r>
    </w:p>
    <w:p w:rsidR="0034734D" w:rsidRPr="00926A68" w:rsidRDefault="0034734D" w:rsidP="0034734D">
      <w:pPr>
        <w:spacing w:after="0" w:line="240" w:lineRule="auto"/>
        <w:rPr>
          <w:rFonts w:ascii="Times New Roman" w:hAnsi="Times New Roman"/>
        </w:rPr>
      </w:pPr>
      <w:r w:rsidRPr="00926A68">
        <w:rPr>
          <w:rFonts w:ascii="Times New Roman" w:hAnsi="Times New Roman"/>
        </w:rPr>
        <w:t>Jeigu atsitiktinai išgėrėte per daug tablečių,</w:t>
      </w:r>
    </w:p>
    <w:p w:rsidR="0034734D" w:rsidRPr="00926A68" w:rsidRDefault="0034734D" w:rsidP="0034734D">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nedelsdami kreipkitės į gydytoją arba artimiausios ligoninės skubios pagalbos skyrių;</w:t>
      </w:r>
    </w:p>
    <w:p w:rsidR="0034734D" w:rsidRPr="00926A68" w:rsidRDefault="0034734D" w:rsidP="0034734D">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gali pasireikšti vėmimas, neramumas arba bet kuris šalutinis poveikis, išvardytas 4 skyriuje.</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ind w:left="567" w:hanging="567"/>
        <w:rPr>
          <w:rFonts w:ascii="Times New Roman" w:hAnsi="Times New Roman"/>
          <w:b/>
        </w:rPr>
      </w:pPr>
      <w:r w:rsidRPr="00926A68">
        <w:rPr>
          <w:rFonts w:ascii="Times New Roman" w:hAnsi="Times New Roman"/>
          <w:b/>
        </w:rPr>
        <w:t xml:space="preserve">Pamiršus pavartoti </w:t>
      </w: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proofErr w:type="spellEnd"/>
    </w:p>
    <w:p w:rsidR="0034734D" w:rsidRPr="00926A68" w:rsidRDefault="0034734D" w:rsidP="0034734D">
      <w:pPr>
        <w:spacing w:after="0" w:line="240" w:lineRule="auto"/>
        <w:rPr>
          <w:rFonts w:ascii="Times New Roman" w:hAnsi="Times New Roman"/>
        </w:rPr>
      </w:pPr>
      <w:r w:rsidRPr="00926A68">
        <w:rPr>
          <w:rFonts w:ascii="Times New Roman" w:hAnsi="Times New Roman"/>
        </w:rPr>
        <w:t>Nesijaudinkite. Paprasčiausiai praleiskite dozę, o kitą dozę išgerkite reikiamu laiku. Negalima vartoti dvigubos dozės norint kompensuoti praleistą dozę.</w:t>
      </w:r>
    </w:p>
    <w:p w:rsidR="0034734D" w:rsidRPr="00926A68" w:rsidRDefault="0034734D" w:rsidP="0034734D">
      <w:pPr>
        <w:spacing w:after="0" w:line="240" w:lineRule="auto"/>
        <w:ind w:left="567" w:hanging="567"/>
        <w:rPr>
          <w:rFonts w:ascii="Times New Roman" w:hAnsi="Times New Roman"/>
        </w:rPr>
      </w:pPr>
    </w:p>
    <w:p w:rsidR="0034734D" w:rsidRPr="00926A68" w:rsidRDefault="0034734D" w:rsidP="0034734D">
      <w:pPr>
        <w:spacing w:after="0" w:line="240" w:lineRule="auto"/>
        <w:ind w:left="567" w:hanging="567"/>
        <w:rPr>
          <w:rFonts w:ascii="Times New Roman" w:hAnsi="Times New Roman"/>
        </w:rPr>
      </w:pPr>
      <w:r w:rsidRPr="00926A68">
        <w:rPr>
          <w:rFonts w:ascii="Times New Roman" w:hAnsi="Times New Roman"/>
          <w:b/>
        </w:rPr>
        <w:t xml:space="preserve">Nustojus vartoti </w:t>
      </w: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proofErr w:type="spellEnd"/>
    </w:p>
    <w:p w:rsidR="0034734D" w:rsidRPr="00926A68" w:rsidRDefault="0034734D" w:rsidP="0034734D">
      <w:pPr>
        <w:numPr>
          <w:ilvl w:val="12"/>
          <w:numId w:val="0"/>
        </w:numPr>
        <w:spacing w:after="0" w:line="240" w:lineRule="auto"/>
        <w:ind w:right="-2"/>
        <w:rPr>
          <w:rFonts w:ascii="Times New Roman" w:hAnsi="Times New Roman"/>
        </w:rPr>
      </w:pP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vartojimo nutraukti nepasitarus su gydytoju negalima. Baigiant gydymą, gydytojas nurodys dozę mažinti palaipsniui. Tai sumažina simptomų pasunkėjimo pavojų.</w:t>
      </w:r>
    </w:p>
    <w:p w:rsidR="0034734D" w:rsidRPr="00926A68" w:rsidRDefault="0034734D" w:rsidP="0034734D">
      <w:pPr>
        <w:numPr>
          <w:ilvl w:val="12"/>
          <w:numId w:val="0"/>
        </w:numPr>
        <w:spacing w:after="0" w:line="240" w:lineRule="auto"/>
        <w:ind w:right="-2"/>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 xml:space="preserve">Jeigu sergate </w:t>
      </w:r>
      <w:proofErr w:type="spellStart"/>
      <w:r w:rsidRPr="00926A68">
        <w:rPr>
          <w:rFonts w:ascii="Times New Roman" w:hAnsi="Times New Roman"/>
        </w:rPr>
        <w:t>Parkinsono</w:t>
      </w:r>
      <w:proofErr w:type="spellEnd"/>
      <w:r w:rsidRPr="00926A68">
        <w:rPr>
          <w:rFonts w:ascii="Times New Roman" w:hAnsi="Times New Roman"/>
        </w:rPr>
        <w:t xml:space="preserve"> liga, staigiai nutraukti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vartojimo negalima. Staigiai nutraukus vaisto vartojimą, gali pasireikšti būklė, kuri vadinama piktybiniu </w:t>
      </w:r>
      <w:proofErr w:type="spellStart"/>
      <w:r w:rsidRPr="00926A68">
        <w:rPr>
          <w:rFonts w:ascii="Times New Roman" w:hAnsi="Times New Roman"/>
        </w:rPr>
        <w:t>neurolepsiniu</w:t>
      </w:r>
      <w:proofErr w:type="spellEnd"/>
      <w:r w:rsidRPr="00926A68">
        <w:rPr>
          <w:rFonts w:ascii="Times New Roman" w:hAnsi="Times New Roman"/>
        </w:rPr>
        <w:t xml:space="preserve"> sindromu ir kelia didelį pavojų sveikatai. Ši būklė pasireiškia tokiais simptomais:</w:t>
      </w:r>
    </w:p>
    <w:p w:rsidR="0034734D" w:rsidRPr="00926A68" w:rsidRDefault="0034734D" w:rsidP="0034734D">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r>
      <w:proofErr w:type="spellStart"/>
      <w:r w:rsidRPr="00926A68">
        <w:rPr>
          <w:rFonts w:ascii="Times New Roman" w:hAnsi="Times New Roman"/>
        </w:rPr>
        <w:t>akinezija</w:t>
      </w:r>
      <w:proofErr w:type="spellEnd"/>
      <w:r w:rsidRPr="00926A68">
        <w:rPr>
          <w:rFonts w:ascii="Times New Roman" w:hAnsi="Times New Roman"/>
        </w:rPr>
        <w:t xml:space="preserve"> (raumenų judesių nebuvimas);</w:t>
      </w:r>
    </w:p>
    <w:p w:rsidR="0034734D" w:rsidRPr="00926A68" w:rsidRDefault="0034734D" w:rsidP="0034734D">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raumenų sąstingis;</w:t>
      </w:r>
    </w:p>
    <w:p w:rsidR="0034734D" w:rsidRPr="00926A68" w:rsidRDefault="0034734D" w:rsidP="0034734D">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karščiavimas;</w:t>
      </w:r>
    </w:p>
    <w:p w:rsidR="0034734D" w:rsidRPr="00926A68" w:rsidRDefault="0034734D" w:rsidP="0034734D">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nestabilus kraujospūdis;</w:t>
      </w:r>
    </w:p>
    <w:p w:rsidR="0034734D" w:rsidRPr="00926A68" w:rsidRDefault="0034734D" w:rsidP="0034734D">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r>
      <w:proofErr w:type="spellStart"/>
      <w:r w:rsidRPr="00926A68">
        <w:rPr>
          <w:rFonts w:ascii="Times New Roman" w:hAnsi="Times New Roman"/>
        </w:rPr>
        <w:t>tachikardija</w:t>
      </w:r>
      <w:proofErr w:type="spellEnd"/>
      <w:r w:rsidRPr="00926A68">
        <w:rPr>
          <w:rFonts w:ascii="Times New Roman" w:hAnsi="Times New Roman"/>
        </w:rPr>
        <w:t xml:space="preserve"> (dažnas širdies plakimas);</w:t>
      </w:r>
    </w:p>
    <w:p w:rsidR="0034734D" w:rsidRPr="00926A68" w:rsidRDefault="0034734D" w:rsidP="0034734D">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minčių susipainiojimas;</w:t>
      </w:r>
    </w:p>
    <w:p w:rsidR="0034734D" w:rsidRPr="00926A68" w:rsidRDefault="0034734D" w:rsidP="0034734D">
      <w:pPr>
        <w:numPr>
          <w:ilvl w:val="12"/>
          <w:numId w:val="0"/>
        </w:numPr>
        <w:spacing w:after="0" w:line="240" w:lineRule="auto"/>
        <w:ind w:left="540" w:right="-2" w:hanging="540"/>
        <w:rPr>
          <w:rFonts w:ascii="Times New Roman" w:hAnsi="Times New Roman"/>
        </w:rPr>
      </w:pPr>
      <w:r w:rsidRPr="00926A68">
        <w:rPr>
          <w:rFonts w:ascii="Times New Roman" w:hAnsi="Times New Roman"/>
        </w:rPr>
        <w:t>-</w:t>
      </w:r>
      <w:r w:rsidRPr="00926A68">
        <w:rPr>
          <w:rFonts w:ascii="Times New Roman" w:hAnsi="Times New Roman"/>
        </w:rPr>
        <w:tab/>
        <w:t>sąmonės pritemimas (pvz., koma).</w:t>
      </w:r>
    </w:p>
    <w:p w:rsidR="0034734D" w:rsidRPr="00926A68" w:rsidRDefault="0034734D" w:rsidP="0034734D">
      <w:pPr>
        <w:numPr>
          <w:ilvl w:val="12"/>
          <w:numId w:val="0"/>
        </w:numPr>
        <w:spacing w:after="0" w:line="240" w:lineRule="auto"/>
        <w:ind w:left="540" w:right="-2" w:hanging="540"/>
        <w:rPr>
          <w:rFonts w:ascii="Times New Roman" w:hAnsi="Times New Roman"/>
        </w:rPr>
      </w:pPr>
    </w:p>
    <w:p w:rsidR="0034734D" w:rsidRPr="00926A68" w:rsidRDefault="0034734D" w:rsidP="0034734D">
      <w:pPr>
        <w:numPr>
          <w:ilvl w:val="12"/>
          <w:numId w:val="0"/>
        </w:numPr>
        <w:spacing w:after="0" w:line="240" w:lineRule="auto"/>
        <w:ind w:right="-2"/>
        <w:rPr>
          <w:rFonts w:ascii="Times New Roman" w:hAnsi="Times New Roman"/>
        </w:rPr>
      </w:pPr>
      <w:r w:rsidRPr="00926A68">
        <w:rPr>
          <w:rFonts w:ascii="Times New Roman" w:hAnsi="Times New Roman"/>
        </w:rPr>
        <w:t xml:space="preserve">Jeigu nustosite vartoti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ar sumažinsite jo dozę, Jums gali pasireikšti sveikatos būklė, vadinama </w:t>
      </w:r>
      <w:proofErr w:type="spellStart"/>
      <w:r w:rsidRPr="00926A68">
        <w:rPr>
          <w:rFonts w:ascii="Times New Roman" w:hAnsi="Times New Roman"/>
        </w:rPr>
        <w:t>dopamino</w:t>
      </w:r>
      <w:proofErr w:type="spellEnd"/>
      <w:r w:rsidRPr="00926A68">
        <w:rPr>
          <w:rFonts w:ascii="Times New Roman" w:hAnsi="Times New Roman"/>
        </w:rPr>
        <w:t xml:space="preserve"> </w:t>
      </w:r>
      <w:proofErr w:type="spellStart"/>
      <w:r w:rsidRPr="00926A68">
        <w:rPr>
          <w:rFonts w:ascii="Times New Roman" w:hAnsi="Times New Roman"/>
        </w:rPr>
        <w:t>agonistų</w:t>
      </w:r>
      <w:proofErr w:type="spellEnd"/>
      <w:r w:rsidRPr="00926A68">
        <w:rPr>
          <w:rFonts w:ascii="Times New Roman" w:hAnsi="Times New Roman"/>
        </w:rPr>
        <w:t xml:space="preserve"> nutraukimo sindromu. Šis sindromas pasireiškia tokiais simptomais kaip depresija, apatija, nerimas, nuovargis, prakaitavimas arba skausmas. Jei jaučiate tokius simptomus, kreipkitės į gydytoją.</w:t>
      </w:r>
    </w:p>
    <w:p w:rsidR="0034734D" w:rsidRPr="00926A68" w:rsidRDefault="0034734D" w:rsidP="0034734D">
      <w:pPr>
        <w:numPr>
          <w:ilvl w:val="12"/>
          <w:numId w:val="0"/>
        </w:numPr>
        <w:spacing w:after="0" w:line="240" w:lineRule="auto"/>
        <w:ind w:right="-2"/>
        <w:rPr>
          <w:rFonts w:ascii="Times New Roman" w:hAnsi="Times New Roman"/>
        </w:rPr>
      </w:pPr>
    </w:p>
    <w:p w:rsidR="0034734D" w:rsidRPr="00926A68" w:rsidRDefault="0034734D" w:rsidP="0034734D">
      <w:pPr>
        <w:numPr>
          <w:ilvl w:val="12"/>
          <w:numId w:val="0"/>
        </w:numPr>
        <w:spacing w:after="0" w:line="240" w:lineRule="auto"/>
        <w:ind w:right="-2"/>
        <w:rPr>
          <w:rFonts w:ascii="Times New Roman" w:hAnsi="Times New Roman"/>
        </w:rPr>
      </w:pPr>
      <w:r w:rsidRPr="00926A68">
        <w:rPr>
          <w:rFonts w:ascii="Times New Roman" w:hAnsi="Times New Roman"/>
        </w:rPr>
        <w:t>Jeigu kiltų daugiau klausimų dėl šio vaisto vartojimo, kreipkitės į gydytoją arba vaistininką.</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p>
    <w:p w:rsidR="0034734D" w:rsidRPr="00926A68" w:rsidRDefault="0034734D" w:rsidP="0034734D">
      <w:pPr>
        <w:keepNext/>
        <w:tabs>
          <w:tab w:val="left" w:pos="567"/>
        </w:tabs>
        <w:spacing w:after="0" w:line="240" w:lineRule="auto"/>
        <w:ind w:left="567" w:hanging="567"/>
        <w:outlineLvl w:val="1"/>
        <w:rPr>
          <w:rFonts w:ascii="Times New Roman" w:eastAsia="Times New Roman" w:hAnsi="Times New Roman"/>
          <w:b/>
        </w:rPr>
      </w:pPr>
      <w:bookmarkStart w:id="8" w:name="_Toc129243267"/>
      <w:bookmarkStart w:id="9" w:name="_Toc129243142"/>
      <w:r w:rsidRPr="00926A68">
        <w:rPr>
          <w:rFonts w:ascii="Times New Roman" w:eastAsia="Times New Roman" w:hAnsi="Times New Roman"/>
          <w:b/>
        </w:rPr>
        <w:t>4.</w:t>
      </w:r>
      <w:r w:rsidRPr="00926A68">
        <w:rPr>
          <w:rFonts w:ascii="Times New Roman" w:eastAsia="Times New Roman" w:hAnsi="Times New Roman"/>
          <w:b/>
        </w:rPr>
        <w:tab/>
        <w:t>Galimas šalutinis poveikis</w:t>
      </w:r>
      <w:bookmarkEnd w:id="8"/>
      <w:bookmarkEnd w:id="9"/>
    </w:p>
    <w:p w:rsidR="0034734D" w:rsidRPr="00926A68" w:rsidRDefault="0034734D" w:rsidP="0034734D">
      <w:pPr>
        <w:spacing w:after="0" w:line="240" w:lineRule="auto"/>
        <w:rPr>
          <w:rFonts w:ascii="Times New Roman" w:eastAsia="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eastAsia="Times New Roman" w:hAnsi="Times New Roman"/>
        </w:rPr>
        <w:t>Šis vaistas</w:t>
      </w:r>
      <w:r w:rsidRPr="00926A68">
        <w:rPr>
          <w:rFonts w:ascii="Times New Roman" w:hAnsi="Times New Roman"/>
        </w:rPr>
        <w:t xml:space="preserve">, kaip ir visi kiti, gali sukelti šalutinį poveikį, nors jis pasireiškia ne visiems žmonėms. </w:t>
      </w:r>
    </w:p>
    <w:p w:rsidR="0034734D" w:rsidRDefault="0034734D" w:rsidP="0034734D">
      <w:pPr>
        <w:spacing w:after="0" w:line="240" w:lineRule="auto"/>
        <w:ind w:right="-2"/>
        <w:contextualSpacing/>
        <w:rPr>
          <w:rFonts w:ascii="Times New Roman" w:hAnsi="Times New Roman"/>
          <w:i/>
          <w:iCs/>
        </w:rPr>
      </w:pPr>
    </w:p>
    <w:p w:rsidR="0034734D" w:rsidRPr="00F16E5F" w:rsidRDefault="0034734D" w:rsidP="0034734D">
      <w:pPr>
        <w:spacing w:after="0" w:line="240" w:lineRule="auto"/>
        <w:ind w:right="-2"/>
        <w:contextualSpacing/>
        <w:rPr>
          <w:rFonts w:ascii="Times New Roman" w:hAnsi="Times New Roman"/>
          <w:i/>
          <w:iCs/>
        </w:rPr>
      </w:pPr>
      <w:r w:rsidRPr="00F16E5F">
        <w:rPr>
          <w:rFonts w:ascii="Times New Roman" w:hAnsi="Times New Roman"/>
          <w:i/>
          <w:iCs/>
        </w:rPr>
        <w:t xml:space="preserve">Jei sergate </w:t>
      </w:r>
      <w:proofErr w:type="spellStart"/>
      <w:r w:rsidRPr="00F16E5F">
        <w:rPr>
          <w:rFonts w:ascii="Times New Roman" w:hAnsi="Times New Roman"/>
          <w:i/>
          <w:iCs/>
        </w:rPr>
        <w:t>Parkinsono</w:t>
      </w:r>
      <w:proofErr w:type="spellEnd"/>
      <w:r w:rsidRPr="00F16E5F">
        <w:rPr>
          <w:rFonts w:ascii="Times New Roman" w:hAnsi="Times New Roman"/>
          <w:i/>
          <w:iCs/>
        </w:rPr>
        <w:t xml:space="preserve"> liga, Jums gali pasireikšti toliau išvardytas šalutinis poveikis:</w:t>
      </w:r>
    </w:p>
    <w:p w:rsidR="0034734D" w:rsidRPr="00926A68" w:rsidRDefault="0034734D" w:rsidP="0034734D">
      <w:pPr>
        <w:numPr>
          <w:ilvl w:val="12"/>
          <w:numId w:val="0"/>
        </w:numPr>
        <w:spacing w:after="0" w:line="240" w:lineRule="auto"/>
        <w:ind w:right="-2"/>
        <w:rPr>
          <w:rFonts w:ascii="Times New Roman" w:hAnsi="Times New Roman"/>
        </w:rPr>
      </w:pPr>
    </w:p>
    <w:p w:rsidR="0034734D" w:rsidRPr="00926A68" w:rsidRDefault="0034734D" w:rsidP="0034734D">
      <w:pPr>
        <w:keepNext/>
        <w:keepLines/>
        <w:numPr>
          <w:ilvl w:val="12"/>
          <w:numId w:val="0"/>
        </w:numPr>
        <w:spacing w:after="0" w:line="240" w:lineRule="auto"/>
        <w:rPr>
          <w:rFonts w:ascii="Times New Roman" w:hAnsi="Times New Roman"/>
          <w:bCs/>
        </w:rPr>
      </w:pPr>
      <w:r w:rsidRPr="00926A68">
        <w:rPr>
          <w:rFonts w:ascii="Times New Roman" w:hAnsi="Times New Roman"/>
          <w:bCs/>
          <w:u w:val="single"/>
        </w:rPr>
        <w:t>Labai dažnas</w:t>
      </w:r>
      <w:r w:rsidRPr="00926A68">
        <w:rPr>
          <w:rFonts w:ascii="Times New Roman" w:hAnsi="Times New Roman"/>
          <w:bCs/>
        </w:rPr>
        <w:t xml:space="preserve"> (</w:t>
      </w:r>
      <w:r w:rsidRPr="00926A68">
        <w:rPr>
          <w:rFonts w:ascii="Times New Roman" w:hAnsi="Times New Roman"/>
          <w:bCs/>
          <w:i/>
          <w:iCs/>
        </w:rPr>
        <w:t>gali pasireikšti ne rečiau kaip 1 iš 10 asmenų</w:t>
      </w:r>
      <w:r w:rsidRPr="00926A68">
        <w:rPr>
          <w:rFonts w:ascii="Times New Roman" w:hAnsi="Times New Roman"/>
          <w:bCs/>
        </w:rPr>
        <w:t>):</w:t>
      </w:r>
    </w:p>
    <w:p w:rsidR="0034734D" w:rsidRPr="00926A68" w:rsidRDefault="0034734D" w:rsidP="0034734D">
      <w:pPr>
        <w:keepNext/>
        <w:keepLines/>
        <w:numPr>
          <w:ilvl w:val="0"/>
          <w:numId w:val="3"/>
        </w:numPr>
        <w:spacing w:after="0" w:line="240" w:lineRule="auto"/>
        <w:ind w:left="567" w:hanging="567"/>
        <w:rPr>
          <w:rFonts w:ascii="Times New Roman" w:hAnsi="Times New Roman"/>
        </w:rPr>
      </w:pPr>
      <w:proofErr w:type="spellStart"/>
      <w:r w:rsidRPr="00926A68">
        <w:rPr>
          <w:rFonts w:ascii="Times New Roman" w:hAnsi="Times New Roman"/>
        </w:rPr>
        <w:t>diskinezija</w:t>
      </w:r>
      <w:proofErr w:type="spellEnd"/>
      <w:r w:rsidRPr="00926A68">
        <w:rPr>
          <w:rFonts w:ascii="Times New Roman" w:hAnsi="Times New Roman"/>
        </w:rPr>
        <w:t xml:space="preserve"> (pvz., neįprasti, nevalingi galūnių judesiai);</w:t>
      </w:r>
    </w:p>
    <w:p w:rsidR="0034734D" w:rsidRPr="00926A68" w:rsidRDefault="0034734D" w:rsidP="0034734D">
      <w:pPr>
        <w:keepNext/>
        <w:keepLines/>
        <w:numPr>
          <w:ilvl w:val="0"/>
          <w:numId w:val="3"/>
        </w:numPr>
        <w:spacing w:after="0" w:line="240" w:lineRule="auto"/>
        <w:ind w:left="567" w:hanging="567"/>
        <w:rPr>
          <w:rFonts w:ascii="Times New Roman" w:hAnsi="Times New Roman"/>
        </w:rPr>
      </w:pPr>
      <w:r w:rsidRPr="00926A68">
        <w:rPr>
          <w:rFonts w:ascii="Times New Roman" w:hAnsi="Times New Roman"/>
        </w:rPr>
        <w:t>mieguistumas;</w:t>
      </w:r>
    </w:p>
    <w:p w:rsidR="0034734D" w:rsidRPr="00926A68" w:rsidRDefault="0034734D" w:rsidP="0034734D">
      <w:pPr>
        <w:keepNext/>
        <w:keepLines/>
        <w:numPr>
          <w:ilvl w:val="0"/>
          <w:numId w:val="3"/>
        </w:numPr>
        <w:spacing w:after="0" w:line="240" w:lineRule="auto"/>
        <w:ind w:left="567" w:hanging="567"/>
        <w:rPr>
          <w:rFonts w:ascii="Times New Roman" w:hAnsi="Times New Roman"/>
        </w:rPr>
      </w:pPr>
      <w:r w:rsidRPr="00926A68">
        <w:rPr>
          <w:rFonts w:ascii="Times New Roman" w:hAnsi="Times New Roman"/>
        </w:rPr>
        <w:t>svaigulys;</w:t>
      </w:r>
    </w:p>
    <w:p w:rsidR="0034734D" w:rsidRPr="00926A68" w:rsidRDefault="0034734D" w:rsidP="0034734D">
      <w:pPr>
        <w:numPr>
          <w:ilvl w:val="0"/>
          <w:numId w:val="3"/>
        </w:numPr>
        <w:spacing w:after="0" w:line="240" w:lineRule="auto"/>
        <w:ind w:left="567" w:right="-2" w:hanging="567"/>
        <w:rPr>
          <w:rFonts w:ascii="Times New Roman" w:hAnsi="Times New Roman"/>
        </w:rPr>
      </w:pPr>
      <w:r w:rsidRPr="00926A68">
        <w:rPr>
          <w:rFonts w:ascii="Times New Roman" w:hAnsi="Times New Roman"/>
        </w:rPr>
        <w:t>pykinimas (šleikštulys).</w:t>
      </w:r>
    </w:p>
    <w:p w:rsidR="0034734D" w:rsidRPr="00926A68" w:rsidRDefault="0034734D" w:rsidP="0034734D">
      <w:pPr>
        <w:spacing w:after="0" w:line="240" w:lineRule="auto"/>
        <w:ind w:right="-2"/>
        <w:rPr>
          <w:rFonts w:ascii="Times New Roman" w:hAnsi="Times New Roman"/>
        </w:rPr>
      </w:pPr>
    </w:p>
    <w:p w:rsidR="0034734D" w:rsidRPr="00926A68" w:rsidRDefault="0034734D" w:rsidP="0034734D">
      <w:pPr>
        <w:numPr>
          <w:ilvl w:val="12"/>
          <w:numId w:val="0"/>
        </w:numPr>
        <w:spacing w:after="0" w:line="240" w:lineRule="auto"/>
        <w:ind w:right="-2"/>
        <w:rPr>
          <w:rFonts w:ascii="Times New Roman" w:hAnsi="Times New Roman"/>
          <w:bCs/>
        </w:rPr>
      </w:pPr>
      <w:r w:rsidRPr="00926A68">
        <w:rPr>
          <w:rFonts w:ascii="Times New Roman" w:hAnsi="Times New Roman"/>
          <w:bCs/>
          <w:u w:val="single"/>
        </w:rPr>
        <w:t>Dažnas</w:t>
      </w:r>
      <w:r w:rsidRPr="00926A68">
        <w:rPr>
          <w:rFonts w:ascii="Times New Roman" w:hAnsi="Times New Roman"/>
          <w:bCs/>
        </w:rPr>
        <w:t xml:space="preserve"> (</w:t>
      </w:r>
      <w:r w:rsidRPr="00926A68">
        <w:rPr>
          <w:rFonts w:ascii="Times New Roman" w:hAnsi="Times New Roman"/>
          <w:bCs/>
          <w:i/>
          <w:iCs/>
        </w:rPr>
        <w:t>gali pasireikšti rečiau kaip 1 iš 10 asmenų</w:t>
      </w:r>
      <w:r w:rsidRPr="00926A68">
        <w:rPr>
          <w:rFonts w:ascii="Times New Roman" w:hAnsi="Times New Roman"/>
          <w:bCs/>
        </w:rPr>
        <w:t>):</w:t>
      </w:r>
    </w:p>
    <w:p w:rsidR="0034734D" w:rsidRPr="00926A68" w:rsidRDefault="0034734D" w:rsidP="0034734D">
      <w:pPr>
        <w:numPr>
          <w:ilvl w:val="0"/>
          <w:numId w:val="4"/>
        </w:numPr>
        <w:spacing w:after="0" w:line="240" w:lineRule="auto"/>
        <w:ind w:left="567" w:right="-2" w:hanging="567"/>
        <w:rPr>
          <w:rFonts w:ascii="Times New Roman" w:hAnsi="Times New Roman"/>
        </w:rPr>
      </w:pPr>
      <w:r w:rsidRPr="00926A68">
        <w:rPr>
          <w:rFonts w:ascii="Times New Roman" w:hAnsi="Times New Roman"/>
        </w:rPr>
        <w:t>stiprus noras neįprastai elgtis;</w:t>
      </w:r>
    </w:p>
    <w:p w:rsidR="0034734D" w:rsidRPr="00926A68" w:rsidRDefault="0034734D" w:rsidP="0034734D">
      <w:pPr>
        <w:numPr>
          <w:ilvl w:val="0"/>
          <w:numId w:val="4"/>
        </w:numPr>
        <w:spacing w:after="0" w:line="240" w:lineRule="auto"/>
        <w:ind w:left="567" w:right="-2" w:hanging="567"/>
        <w:rPr>
          <w:rFonts w:ascii="Times New Roman" w:hAnsi="Times New Roman"/>
        </w:rPr>
      </w:pPr>
      <w:r w:rsidRPr="00926A68">
        <w:rPr>
          <w:rFonts w:ascii="Times New Roman" w:hAnsi="Times New Roman"/>
        </w:rPr>
        <w:t>haliucinacijos (matymas, girdėjimas ar jutimas reiškinių, kurių nėra);</w:t>
      </w:r>
    </w:p>
    <w:p w:rsidR="0034734D" w:rsidRPr="00926A68" w:rsidRDefault="0034734D" w:rsidP="0034734D">
      <w:pPr>
        <w:numPr>
          <w:ilvl w:val="0"/>
          <w:numId w:val="4"/>
        </w:numPr>
        <w:spacing w:after="0" w:line="240" w:lineRule="auto"/>
        <w:ind w:left="567" w:right="-2" w:hanging="567"/>
        <w:rPr>
          <w:rFonts w:ascii="Times New Roman" w:hAnsi="Times New Roman"/>
        </w:rPr>
      </w:pPr>
      <w:r w:rsidRPr="00926A68">
        <w:rPr>
          <w:rFonts w:ascii="Times New Roman" w:hAnsi="Times New Roman"/>
        </w:rPr>
        <w:t>minčių susipainiojimas, nemiga, nenormalūs sapnai;</w:t>
      </w:r>
    </w:p>
    <w:p w:rsidR="0034734D" w:rsidRPr="00926A68" w:rsidRDefault="0034734D" w:rsidP="0034734D">
      <w:pPr>
        <w:numPr>
          <w:ilvl w:val="0"/>
          <w:numId w:val="4"/>
        </w:numPr>
        <w:spacing w:after="0" w:line="240" w:lineRule="auto"/>
        <w:ind w:left="567" w:right="-2" w:hanging="567"/>
        <w:rPr>
          <w:rFonts w:ascii="Times New Roman" w:hAnsi="Times New Roman"/>
        </w:rPr>
      </w:pPr>
      <w:r w:rsidRPr="00926A68">
        <w:rPr>
          <w:rFonts w:ascii="Times New Roman" w:hAnsi="Times New Roman"/>
        </w:rPr>
        <w:t>nuovargis;</w:t>
      </w:r>
    </w:p>
    <w:p w:rsidR="0034734D" w:rsidRPr="00926A68" w:rsidRDefault="0034734D" w:rsidP="0034734D">
      <w:pPr>
        <w:numPr>
          <w:ilvl w:val="0"/>
          <w:numId w:val="4"/>
        </w:numPr>
        <w:spacing w:after="0" w:line="240" w:lineRule="auto"/>
        <w:ind w:left="567" w:right="-2" w:hanging="567"/>
        <w:rPr>
          <w:rFonts w:ascii="Times New Roman" w:hAnsi="Times New Roman"/>
        </w:rPr>
      </w:pPr>
      <w:r w:rsidRPr="00926A68">
        <w:rPr>
          <w:rFonts w:ascii="Times New Roman" w:hAnsi="Times New Roman"/>
        </w:rPr>
        <w:t>skysčių kaupimasis, dažniausiai, kojose (periferinė edema);</w:t>
      </w:r>
    </w:p>
    <w:p w:rsidR="0034734D" w:rsidRPr="00926A68" w:rsidRDefault="0034734D" w:rsidP="0034734D">
      <w:pPr>
        <w:numPr>
          <w:ilvl w:val="0"/>
          <w:numId w:val="4"/>
        </w:numPr>
        <w:spacing w:after="0" w:line="240" w:lineRule="auto"/>
        <w:ind w:left="567" w:right="-2" w:hanging="567"/>
        <w:rPr>
          <w:rFonts w:ascii="Times New Roman" w:hAnsi="Times New Roman"/>
        </w:rPr>
      </w:pPr>
      <w:r w:rsidRPr="00926A68">
        <w:rPr>
          <w:rFonts w:ascii="Times New Roman" w:hAnsi="Times New Roman"/>
        </w:rPr>
        <w:t>galvos skausmas;</w:t>
      </w:r>
    </w:p>
    <w:p w:rsidR="0034734D" w:rsidRPr="00926A68" w:rsidRDefault="0034734D" w:rsidP="0034734D">
      <w:pPr>
        <w:numPr>
          <w:ilvl w:val="0"/>
          <w:numId w:val="4"/>
        </w:numPr>
        <w:spacing w:after="0" w:line="240" w:lineRule="auto"/>
        <w:ind w:left="567" w:right="-2" w:hanging="567"/>
        <w:rPr>
          <w:rFonts w:ascii="Times New Roman" w:hAnsi="Times New Roman"/>
        </w:rPr>
      </w:pPr>
      <w:r w:rsidRPr="00926A68">
        <w:rPr>
          <w:rFonts w:ascii="Times New Roman" w:hAnsi="Times New Roman"/>
        </w:rPr>
        <w:t>kraujospūdžio sumažėjimas (</w:t>
      </w:r>
      <w:proofErr w:type="spellStart"/>
      <w:r w:rsidRPr="00926A68">
        <w:rPr>
          <w:rFonts w:ascii="Times New Roman" w:hAnsi="Times New Roman"/>
        </w:rPr>
        <w:t>hipotenzija</w:t>
      </w:r>
      <w:proofErr w:type="spellEnd"/>
      <w:r w:rsidRPr="00926A68">
        <w:rPr>
          <w:rFonts w:ascii="Times New Roman" w:hAnsi="Times New Roman"/>
        </w:rPr>
        <w:t>);</w:t>
      </w:r>
    </w:p>
    <w:p w:rsidR="0034734D" w:rsidRPr="00926A68" w:rsidRDefault="0034734D" w:rsidP="0034734D">
      <w:pPr>
        <w:numPr>
          <w:ilvl w:val="0"/>
          <w:numId w:val="4"/>
        </w:numPr>
        <w:spacing w:after="0" w:line="240" w:lineRule="auto"/>
        <w:ind w:left="567" w:right="-2" w:hanging="567"/>
        <w:rPr>
          <w:rFonts w:ascii="Times New Roman" w:hAnsi="Times New Roman"/>
        </w:rPr>
      </w:pPr>
      <w:r w:rsidRPr="00926A68">
        <w:rPr>
          <w:rFonts w:ascii="Times New Roman" w:hAnsi="Times New Roman"/>
        </w:rPr>
        <w:t>vidurių užkietėjimas, vėmimas;</w:t>
      </w:r>
    </w:p>
    <w:p w:rsidR="0034734D" w:rsidRPr="00926A68" w:rsidRDefault="0034734D" w:rsidP="0034734D">
      <w:pPr>
        <w:numPr>
          <w:ilvl w:val="0"/>
          <w:numId w:val="4"/>
        </w:numPr>
        <w:spacing w:after="0" w:line="240" w:lineRule="auto"/>
        <w:ind w:left="567" w:right="-2" w:hanging="567"/>
        <w:rPr>
          <w:rFonts w:ascii="Times New Roman" w:hAnsi="Times New Roman"/>
        </w:rPr>
      </w:pPr>
      <w:r w:rsidRPr="00926A68">
        <w:rPr>
          <w:rFonts w:ascii="Times New Roman" w:hAnsi="Times New Roman"/>
        </w:rPr>
        <w:t>regėjimo sutrikimas;</w:t>
      </w:r>
    </w:p>
    <w:p w:rsidR="0034734D" w:rsidRPr="00926A68" w:rsidRDefault="0034734D" w:rsidP="0034734D">
      <w:pPr>
        <w:numPr>
          <w:ilvl w:val="0"/>
          <w:numId w:val="4"/>
        </w:numPr>
        <w:spacing w:after="0" w:line="240" w:lineRule="auto"/>
        <w:ind w:left="567" w:right="-2" w:hanging="567"/>
        <w:rPr>
          <w:rFonts w:ascii="Times New Roman" w:hAnsi="Times New Roman"/>
        </w:rPr>
      </w:pPr>
      <w:r w:rsidRPr="00926A68">
        <w:rPr>
          <w:rFonts w:ascii="Times New Roman" w:hAnsi="Times New Roman"/>
        </w:rPr>
        <w:t>kūno svorio sumažėjimas, įskaitant apetito stoką.</w:t>
      </w:r>
    </w:p>
    <w:p w:rsidR="0034734D" w:rsidRPr="00926A68" w:rsidRDefault="0034734D" w:rsidP="0034734D">
      <w:pPr>
        <w:spacing w:after="0" w:line="240" w:lineRule="auto"/>
        <w:ind w:right="-2"/>
        <w:rPr>
          <w:rFonts w:ascii="Times New Roman" w:hAnsi="Times New Roman"/>
        </w:rPr>
      </w:pPr>
    </w:p>
    <w:p w:rsidR="0034734D" w:rsidRPr="00926A68" w:rsidRDefault="0034734D" w:rsidP="0034734D">
      <w:pPr>
        <w:keepNext/>
        <w:keepLines/>
        <w:numPr>
          <w:ilvl w:val="12"/>
          <w:numId w:val="0"/>
        </w:numPr>
        <w:spacing w:after="0" w:line="240" w:lineRule="auto"/>
        <w:rPr>
          <w:rFonts w:ascii="Times New Roman" w:hAnsi="Times New Roman"/>
          <w:bCs/>
        </w:rPr>
      </w:pPr>
      <w:r w:rsidRPr="00926A68">
        <w:rPr>
          <w:rFonts w:ascii="Times New Roman" w:hAnsi="Times New Roman"/>
          <w:bCs/>
          <w:u w:val="single"/>
        </w:rPr>
        <w:t>Nedažnas</w:t>
      </w:r>
      <w:r w:rsidRPr="00926A68">
        <w:rPr>
          <w:rFonts w:ascii="Times New Roman" w:hAnsi="Times New Roman"/>
          <w:bCs/>
        </w:rPr>
        <w:t xml:space="preserve"> (</w:t>
      </w:r>
      <w:r w:rsidRPr="00926A68">
        <w:rPr>
          <w:rFonts w:ascii="Times New Roman" w:hAnsi="Times New Roman"/>
          <w:bCs/>
          <w:i/>
          <w:iCs/>
        </w:rPr>
        <w:t>gali pasireikšti rečiau kaip 1 iš 100 asmenų</w:t>
      </w:r>
      <w:r w:rsidRPr="00926A68">
        <w:rPr>
          <w:rFonts w:ascii="Times New Roman" w:hAnsi="Times New Roman"/>
          <w:bCs/>
        </w:rPr>
        <w:t>):</w:t>
      </w:r>
    </w:p>
    <w:p w:rsidR="0034734D" w:rsidRPr="00926A68" w:rsidRDefault="0034734D" w:rsidP="0034734D">
      <w:pPr>
        <w:keepNext/>
        <w:keepLines/>
        <w:numPr>
          <w:ilvl w:val="0"/>
          <w:numId w:val="5"/>
        </w:numPr>
        <w:spacing w:after="0" w:line="240" w:lineRule="auto"/>
        <w:ind w:left="567" w:hanging="567"/>
        <w:rPr>
          <w:rFonts w:ascii="Times New Roman" w:hAnsi="Times New Roman"/>
        </w:rPr>
      </w:pPr>
      <w:r w:rsidRPr="00926A68">
        <w:rPr>
          <w:rFonts w:ascii="Times New Roman" w:hAnsi="Times New Roman"/>
        </w:rPr>
        <w:t>paranoja (pvz., pernelyg didelis susirūpinimas savo sveikata);</w:t>
      </w:r>
    </w:p>
    <w:p w:rsidR="0034734D" w:rsidRPr="00926A68" w:rsidRDefault="0034734D" w:rsidP="0034734D">
      <w:pPr>
        <w:keepNext/>
        <w:keepLines/>
        <w:numPr>
          <w:ilvl w:val="0"/>
          <w:numId w:val="5"/>
        </w:numPr>
        <w:spacing w:after="0" w:line="240" w:lineRule="auto"/>
        <w:ind w:left="567" w:hanging="567"/>
        <w:rPr>
          <w:rFonts w:ascii="Times New Roman" w:hAnsi="Times New Roman"/>
        </w:rPr>
      </w:pPr>
      <w:r w:rsidRPr="00926A68">
        <w:rPr>
          <w:rFonts w:ascii="Times New Roman" w:hAnsi="Times New Roman"/>
        </w:rPr>
        <w:t xml:space="preserve">kliedesiai, nerimastingumas, </w:t>
      </w:r>
      <w:proofErr w:type="spellStart"/>
      <w:r w:rsidRPr="00926A68">
        <w:rPr>
          <w:rFonts w:ascii="Times New Roman" w:hAnsi="Times New Roman"/>
        </w:rPr>
        <w:t>delyras</w:t>
      </w:r>
      <w:proofErr w:type="spellEnd"/>
      <w:r w:rsidRPr="00926A68">
        <w:rPr>
          <w:rFonts w:ascii="Times New Roman" w:hAnsi="Times New Roman"/>
        </w:rPr>
        <w:t xml:space="preserve"> (susilpnėjęs savęs suvokimas, minčių susipainiojimas, realybės pojūčio išnykimas);</w:t>
      </w:r>
    </w:p>
    <w:p w:rsidR="0034734D" w:rsidRPr="00926A68" w:rsidRDefault="0034734D" w:rsidP="0034734D">
      <w:pPr>
        <w:numPr>
          <w:ilvl w:val="0"/>
          <w:numId w:val="5"/>
        </w:numPr>
        <w:spacing w:after="0" w:line="240" w:lineRule="auto"/>
        <w:ind w:left="567" w:right="-2" w:hanging="567"/>
        <w:rPr>
          <w:rFonts w:ascii="Times New Roman" w:hAnsi="Times New Roman"/>
        </w:rPr>
      </w:pPr>
      <w:r w:rsidRPr="00926A68">
        <w:rPr>
          <w:rFonts w:ascii="Times New Roman" w:hAnsi="Times New Roman"/>
        </w:rPr>
        <w:t>pernelyg didelis mieguistumas dienos metu ir staigaus miego priepuoliai;</w:t>
      </w:r>
    </w:p>
    <w:p w:rsidR="0034734D" w:rsidRPr="00926A68" w:rsidRDefault="0034734D" w:rsidP="0034734D">
      <w:pPr>
        <w:numPr>
          <w:ilvl w:val="0"/>
          <w:numId w:val="5"/>
        </w:numPr>
        <w:spacing w:after="0" w:line="240" w:lineRule="auto"/>
        <w:ind w:left="567" w:right="-2" w:hanging="567"/>
        <w:rPr>
          <w:rFonts w:ascii="Times New Roman" w:hAnsi="Times New Roman"/>
        </w:rPr>
      </w:pPr>
      <w:r w:rsidRPr="00926A68">
        <w:rPr>
          <w:rFonts w:ascii="Times New Roman" w:hAnsi="Times New Roman"/>
        </w:rPr>
        <w:t>amnezija (atminties sutrikimas);</w:t>
      </w:r>
    </w:p>
    <w:p w:rsidR="0034734D" w:rsidRPr="00926A68" w:rsidRDefault="0034734D" w:rsidP="0034734D">
      <w:pPr>
        <w:numPr>
          <w:ilvl w:val="0"/>
          <w:numId w:val="5"/>
        </w:numPr>
        <w:spacing w:after="0" w:line="240" w:lineRule="auto"/>
        <w:ind w:left="567" w:right="-2" w:hanging="567"/>
        <w:rPr>
          <w:rFonts w:ascii="Times New Roman" w:hAnsi="Times New Roman"/>
        </w:rPr>
      </w:pPr>
      <w:proofErr w:type="spellStart"/>
      <w:r w:rsidRPr="00926A68">
        <w:rPr>
          <w:rFonts w:ascii="Times New Roman" w:hAnsi="Times New Roman"/>
        </w:rPr>
        <w:t>hiperkinezija</w:t>
      </w:r>
      <w:proofErr w:type="spellEnd"/>
      <w:r w:rsidRPr="00926A68">
        <w:rPr>
          <w:rFonts w:ascii="Times New Roman" w:hAnsi="Times New Roman"/>
        </w:rPr>
        <w:t xml:space="preserve"> (judesių suaktyvėjimas ir </w:t>
      </w:r>
      <w:proofErr w:type="spellStart"/>
      <w:r w:rsidRPr="00926A68">
        <w:rPr>
          <w:rFonts w:ascii="Times New Roman" w:hAnsi="Times New Roman"/>
        </w:rPr>
        <w:t>nesugebėjimas</w:t>
      </w:r>
      <w:proofErr w:type="spellEnd"/>
      <w:r w:rsidRPr="00926A68">
        <w:rPr>
          <w:rFonts w:ascii="Times New Roman" w:hAnsi="Times New Roman"/>
        </w:rPr>
        <w:t xml:space="preserve"> ramiai pabūti), apalpimas;</w:t>
      </w:r>
    </w:p>
    <w:p w:rsidR="0034734D" w:rsidRPr="00926A68" w:rsidRDefault="0034734D" w:rsidP="0034734D">
      <w:pPr>
        <w:numPr>
          <w:ilvl w:val="0"/>
          <w:numId w:val="5"/>
        </w:numPr>
        <w:spacing w:after="0" w:line="240" w:lineRule="auto"/>
        <w:ind w:left="567" w:right="-2" w:hanging="567"/>
        <w:rPr>
          <w:rFonts w:ascii="Times New Roman" w:hAnsi="Times New Roman"/>
        </w:rPr>
      </w:pPr>
      <w:r w:rsidRPr="00926A68">
        <w:rPr>
          <w:rFonts w:ascii="Times New Roman" w:hAnsi="Times New Roman"/>
        </w:rPr>
        <w:t>svorio padidėjimas;</w:t>
      </w:r>
    </w:p>
    <w:p w:rsidR="0034734D" w:rsidRPr="00926A68" w:rsidRDefault="0034734D" w:rsidP="0034734D">
      <w:pPr>
        <w:numPr>
          <w:ilvl w:val="0"/>
          <w:numId w:val="5"/>
        </w:numPr>
        <w:spacing w:after="0" w:line="240" w:lineRule="auto"/>
        <w:ind w:left="567" w:right="-2" w:hanging="567"/>
        <w:rPr>
          <w:rFonts w:ascii="Times New Roman" w:hAnsi="Times New Roman"/>
        </w:rPr>
      </w:pPr>
      <w:r w:rsidRPr="00926A68">
        <w:rPr>
          <w:rFonts w:ascii="Times New Roman" w:hAnsi="Times New Roman"/>
        </w:rPr>
        <w:t>alerginės reakcijos (pvz., išbėrimas, niežulys, padidėjęs jautrumas);</w:t>
      </w:r>
    </w:p>
    <w:p w:rsidR="0034734D" w:rsidRPr="00926A68" w:rsidRDefault="0034734D" w:rsidP="0034734D">
      <w:pPr>
        <w:numPr>
          <w:ilvl w:val="0"/>
          <w:numId w:val="5"/>
        </w:numPr>
        <w:spacing w:after="0" w:line="240" w:lineRule="auto"/>
        <w:ind w:left="567" w:right="-2" w:hanging="567"/>
        <w:rPr>
          <w:rFonts w:ascii="Times New Roman" w:eastAsia="Times New Roman" w:hAnsi="Times New Roman"/>
        </w:rPr>
      </w:pPr>
      <w:r w:rsidRPr="00926A68">
        <w:rPr>
          <w:rFonts w:ascii="Times New Roman" w:eastAsia="Times New Roman" w:hAnsi="Times New Roman"/>
        </w:rPr>
        <w:t xml:space="preserve">sutrikusi </w:t>
      </w:r>
      <w:proofErr w:type="spellStart"/>
      <w:r w:rsidRPr="00926A68">
        <w:rPr>
          <w:rFonts w:ascii="Times New Roman" w:eastAsia="Times New Roman" w:hAnsi="Times New Roman"/>
        </w:rPr>
        <w:t>antidiurezinio</w:t>
      </w:r>
      <w:proofErr w:type="spellEnd"/>
      <w:r w:rsidRPr="00926A68">
        <w:rPr>
          <w:rFonts w:ascii="Times New Roman" w:eastAsia="Times New Roman" w:hAnsi="Times New Roman"/>
        </w:rPr>
        <w:t xml:space="preserve"> hormono sekrecija*;</w:t>
      </w:r>
    </w:p>
    <w:p w:rsidR="0034734D" w:rsidRPr="00926A68" w:rsidRDefault="0034734D" w:rsidP="0034734D">
      <w:pPr>
        <w:numPr>
          <w:ilvl w:val="0"/>
          <w:numId w:val="5"/>
        </w:numPr>
        <w:spacing w:after="0" w:line="240" w:lineRule="auto"/>
        <w:ind w:left="567" w:right="-2" w:hanging="567"/>
        <w:rPr>
          <w:rFonts w:ascii="Times New Roman" w:hAnsi="Times New Roman"/>
        </w:rPr>
      </w:pPr>
      <w:r w:rsidRPr="00926A68">
        <w:rPr>
          <w:rFonts w:ascii="Times New Roman" w:hAnsi="Times New Roman"/>
        </w:rPr>
        <w:t>širdies nepakankamumas (sutrinka širdies veikla, todėl atsiranda dusulys arba patinsta kulkšnys)*;</w:t>
      </w:r>
    </w:p>
    <w:p w:rsidR="0034734D" w:rsidRPr="00926A68" w:rsidRDefault="0034734D" w:rsidP="0034734D">
      <w:pPr>
        <w:numPr>
          <w:ilvl w:val="0"/>
          <w:numId w:val="5"/>
        </w:numPr>
        <w:spacing w:after="0" w:line="240" w:lineRule="auto"/>
        <w:ind w:left="567" w:right="-2" w:hanging="567"/>
        <w:rPr>
          <w:rFonts w:ascii="Times New Roman" w:hAnsi="Times New Roman"/>
        </w:rPr>
      </w:pPr>
      <w:proofErr w:type="spellStart"/>
      <w:r w:rsidRPr="00926A68">
        <w:rPr>
          <w:rFonts w:ascii="Times New Roman" w:hAnsi="Times New Roman"/>
        </w:rPr>
        <w:t>dispnėja</w:t>
      </w:r>
      <w:proofErr w:type="spellEnd"/>
      <w:r w:rsidRPr="00926A68">
        <w:rPr>
          <w:rFonts w:ascii="Times New Roman" w:hAnsi="Times New Roman"/>
        </w:rPr>
        <w:t xml:space="preserve"> (pasunkėjęs kvėpavimas);</w:t>
      </w:r>
    </w:p>
    <w:p w:rsidR="0034734D" w:rsidRPr="00926A68" w:rsidRDefault="0034734D" w:rsidP="0034734D">
      <w:pPr>
        <w:numPr>
          <w:ilvl w:val="0"/>
          <w:numId w:val="5"/>
        </w:numPr>
        <w:spacing w:after="0" w:line="240" w:lineRule="auto"/>
        <w:ind w:left="567" w:right="-2" w:hanging="567"/>
        <w:rPr>
          <w:rFonts w:ascii="Times New Roman" w:hAnsi="Times New Roman"/>
        </w:rPr>
      </w:pPr>
      <w:r w:rsidRPr="00926A68">
        <w:rPr>
          <w:rFonts w:ascii="Times New Roman" w:hAnsi="Times New Roman"/>
        </w:rPr>
        <w:t>žagsulys;</w:t>
      </w:r>
    </w:p>
    <w:p w:rsidR="0034734D" w:rsidRPr="00926A68" w:rsidRDefault="0034734D" w:rsidP="0034734D">
      <w:pPr>
        <w:numPr>
          <w:ilvl w:val="0"/>
          <w:numId w:val="5"/>
        </w:numPr>
        <w:spacing w:after="0" w:line="240" w:lineRule="auto"/>
        <w:ind w:left="567" w:right="-2" w:hanging="567"/>
        <w:rPr>
          <w:rFonts w:ascii="Times New Roman" w:hAnsi="Times New Roman"/>
        </w:rPr>
      </w:pPr>
      <w:r w:rsidRPr="00926A68">
        <w:rPr>
          <w:rFonts w:ascii="Times New Roman" w:hAnsi="Times New Roman"/>
        </w:rPr>
        <w:t>pneumonija (infekcinė plaučių liga);</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negalėjimas atsispirti impulsui, paskatai ar pagundai atlikti tam tikrus veiksmus, kurie Jums ar kitiems gali pakenkti, įskaitant:</w:t>
      </w:r>
    </w:p>
    <w:p w:rsidR="0034734D" w:rsidRPr="00926A68" w:rsidRDefault="0034734D" w:rsidP="0034734D">
      <w:pPr>
        <w:numPr>
          <w:ilvl w:val="1"/>
          <w:numId w:val="5"/>
        </w:numPr>
        <w:spacing w:after="0" w:line="240" w:lineRule="auto"/>
        <w:ind w:left="1134" w:right="-2" w:hanging="567"/>
        <w:contextualSpacing/>
        <w:rPr>
          <w:rFonts w:ascii="Times New Roman" w:hAnsi="Times New Roman"/>
        </w:rPr>
      </w:pPr>
      <w:r w:rsidRPr="00926A68">
        <w:rPr>
          <w:rFonts w:ascii="Times New Roman" w:hAnsi="Times New Roman"/>
        </w:rPr>
        <w:t>stiprų impulsą nevaldomai lošti azartinius žaidimus, nepaisant sunkių pasekmių sau ar šeimai;</w:t>
      </w:r>
    </w:p>
    <w:p w:rsidR="0034734D" w:rsidRPr="00926A68" w:rsidRDefault="0034734D" w:rsidP="0034734D">
      <w:pPr>
        <w:numPr>
          <w:ilvl w:val="1"/>
          <w:numId w:val="5"/>
        </w:numPr>
        <w:spacing w:after="0" w:line="240" w:lineRule="auto"/>
        <w:ind w:left="1134" w:right="-2" w:hanging="567"/>
        <w:contextualSpacing/>
        <w:rPr>
          <w:rFonts w:ascii="Times New Roman" w:hAnsi="Times New Roman"/>
        </w:rPr>
      </w:pPr>
      <w:r w:rsidRPr="00926A68">
        <w:rPr>
          <w:rFonts w:ascii="Times New Roman" w:hAnsi="Times New Roman"/>
        </w:rPr>
        <w:t>pakitusį ar padidėjusį su seksualine veikla susijusį domėjimąsi ir elgesį, kurie kelia reikšmingų problemų Jums ar kitiems, pavyzdžiui, padidėjusį lytinį potraukį;</w:t>
      </w:r>
    </w:p>
    <w:p w:rsidR="0034734D" w:rsidRPr="00926A68" w:rsidRDefault="0034734D" w:rsidP="0034734D">
      <w:pPr>
        <w:numPr>
          <w:ilvl w:val="1"/>
          <w:numId w:val="5"/>
        </w:numPr>
        <w:spacing w:after="0" w:line="240" w:lineRule="auto"/>
        <w:ind w:left="1134" w:right="-2" w:hanging="567"/>
        <w:contextualSpacing/>
        <w:rPr>
          <w:rFonts w:ascii="Times New Roman" w:hAnsi="Times New Roman"/>
        </w:rPr>
      </w:pPr>
      <w:r w:rsidRPr="00926A68">
        <w:rPr>
          <w:rFonts w:ascii="Times New Roman" w:hAnsi="Times New Roman"/>
        </w:rPr>
        <w:t>nekontroliuojamą didelį apsipirkimą ar pinigų leidimą;</w:t>
      </w:r>
    </w:p>
    <w:p w:rsidR="0034734D" w:rsidRPr="00926A68" w:rsidRDefault="0034734D" w:rsidP="0034734D">
      <w:pPr>
        <w:numPr>
          <w:ilvl w:val="1"/>
          <w:numId w:val="5"/>
        </w:numPr>
        <w:spacing w:after="0" w:line="240" w:lineRule="auto"/>
        <w:ind w:left="1134" w:right="-2" w:hanging="567"/>
        <w:contextualSpacing/>
        <w:rPr>
          <w:rFonts w:ascii="Times New Roman" w:hAnsi="Times New Roman"/>
        </w:rPr>
      </w:pPr>
      <w:r w:rsidRPr="00926A68">
        <w:rPr>
          <w:rFonts w:ascii="Times New Roman" w:hAnsi="Times New Roman"/>
        </w:rPr>
        <w:t xml:space="preserve">persivalgymą (didelio maisto kiekio suvalgymą per trumpą laikotarpį) ar </w:t>
      </w:r>
      <w:proofErr w:type="spellStart"/>
      <w:r w:rsidRPr="00926A68">
        <w:rPr>
          <w:rFonts w:ascii="Times New Roman" w:hAnsi="Times New Roman"/>
        </w:rPr>
        <w:t>kompulsinį</w:t>
      </w:r>
      <w:proofErr w:type="spellEnd"/>
      <w:r w:rsidRPr="00926A68">
        <w:rPr>
          <w:rFonts w:ascii="Times New Roman" w:hAnsi="Times New Roman"/>
        </w:rPr>
        <w:t xml:space="preserve"> valgymą (didesnio nei įprasta bei pakanka alkiui numalšinti maisto kiekio valgymą)*.</w:t>
      </w:r>
    </w:p>
    <w:p w:rsidR="0034734D" w:rsidRPr="00926A68" w:rsidRDefault="0034734D" w:rsidP="0034734D">
      <w:pPr>
        <w:spacing w:after="0" w:line="240" w:lineRule="auto"/>
        <w:ind w:right="-2"/>
        <w:rPr>
          <w:rFonts w:ascii="Times New Roman" w:eastAsia="Times New Roman" w:hAnsi="Times New Roman"/>
        </w:rPr>
      </w:pPr>
    </w:p>
    <w:p w:rsidR="0034734D" w:rsidRPr="00926A68" w:rsidRDefault="0034734D" w:rsidP="0034734D">
      <w:pPr>
        <w:numPr>
          <w:ilvl w:val="12"/>
          <w:numId w:val="0"/>
        </w:numPr>
        <w:spacing w:after="0" w:line="240" w:lineRule="auto"/>
        <w:ind w:right="-2"/>
        <w:rPr>
          <w:rFonts w:ascii="Times New Roman" w:eastAsia="Times New Roman" w:hAnsi="Times New Roman"/>
          <w:bCs/>
        </w:rPr>
      </w:pPr>
      <w:r w:rsidRPr="00926A68">
        <w:rPr>
          <w:rFonts w:ascii="Times New Roman" w:eastAsia="Times New Roman" w:hAnsi="Times New Roman"/>
          <w:bCs/>
          <w:u w:val="single"/>
        </w:rPr>
        <w:t xml:space="preserve">Retas </w:t>
      </w:r>
      <w:r w:rsidRPr="00926A68">
        <w:rPr>
          <w:rFonts w:ascii="Times New Roman" w:hAnsi="Times New Roman"/>
          <w:bCs/>
        </w:rPr>
        <w:t>(</w:t>
      </w:r>
      <w:r w:rsidRPr="00926A68">
        <w:rPr>
          <w:rFonts w:ascii="Times New Roman" w:hAnsi="Times New Roman"/>
          <w:bCs/>
          <w:i/>
          <w:iCs/>
        </w:rPr>
        <w:t>gali pasireikšti rečiau kaip 1 iš 1 000 asmenų</w:t>
      </w:r>
      <w:r w:rsidRPr="00926A68">
        <w:rPr>
          <w:rFonts w:ascii="Times New Roman" w:hAnsi="Times New Roman"/>
          <w:bCs/>
        </w:rPr>
        <w:t>):</w:t>
      </w:r>
    </w:p>
    <w:p w:rsidR="0034734D" w:rsidRPr="00926A68" w:rsidRDefault="0034734D" w:rsidP="0034734D">
      <w:pPr>
        <w:numPr>
          <w:ilvl w:val="0"/>
          <w:numId w:val="5"/>
        </w:numPr>
        <w:spacing w:after="0" w:line="240" w:lineRule="auto"/>
        <w:ind w:left="567" w:right="-2" w:hanging="567"/>
        <w:rPr>
          <w:rFonts w:ascii="Times New Roman" w:eastAsia="Times New Roman" w:hAnsi="Times New Roman"/>
        </w:rPr>
      </w:pPr>
      <w:r w:rsidRPr="00926A68">
        <w:rPr>
          <w:rFonts w:ascii="Times New Roman" w:eastAsia="Times New Roman" w:hAnsi="Times New Roman"/>
        </w:rPr>
        <w:t>manija (</w:t>
      </w:r>
      <w:proofErr w:type="spellStart"/>
      <w:r w:rsidRPr="00926A68">
        <w:rPr>
          <w:rFonts w:ascii="Times New Roman" w:eastAsia="Times New Roman" w:hAnsi="Times New Roman"/>
        </w:rPr>
        <w:t>ažitacija</w:t>
      </w:r>
      <w:proofErr w:type="spellEnd"/>
      <w:r w:rsidRPr="00926A68">
        <w:rPr>
          <w:rFonts w:ascii="Times New Roman" w:eastAsia="Times New Roman" w:hAnsi="Times New Roman"/>
        </w:rPr>
        <w:t>, pakili nuotaika ar stiprus susijaudinimas)</w:t>
      </w:r>
      <w:r>
        <w:rPr>
          <w:rFonts w:ascii="Times New Roman" w:eastAsia="Times New Roman" w:hAnsi="Times New Roman"/>
        </w:rPr>
        <w:t>, s</w:t>
      </w:r>
      <w:r w:rsidRPr="0019431A">
        <w:rPr>
          <w:rFonts w:ascii="Times New Roman" w:eastAsia="Times New Roman" w:hAnsi="Times New Roman"/>
        </w:rPr>
        <w:t>avaiminė (spontaninė) varpos erekcija</w:t>
      </w:r>
      <w:r w:rsidRPr="00926A68">
        <w:rPr>
          <w:rFonts w:ascii="Times New Roman" w:eastAsia="Times New Roman" w:hAnsi="Times New Roman"/>
        </w:rPr>
        <w:t>.</w:t>
      </w:r>
    </w:p>
    <w:p w:rsidR="0034734D" w:rsidRPr="00926A68" w:rsidRDefault="0034734D" w:rsidP="0034734D">
      <w:pPr>
        <w:spacing w:after="0" w:line="240" w:lineRule="auto"/>
        <w:ind w:right="-2"/>
        <w:rPr>
          <w:rFonts w:ascii="Times New Roman" w:hAnsi="Times New Roman"/>
        </w:rPr>
      </w:pPr>
    </w:p>
    <w:p w:rsidR="0034734D" w:rsidRPr="00926A68" w:rsidRDefault="0034734D" w:rsidP="0034734D">
      <w:pPr>
        <w:numPr>
          <w:ilvl w:val="12"/>
          <w:numId w:val="0"/>
        </w:numPr>
        <w:spacing w:after="0" w:line="240" w:lineRule="auto"/>
        <w:ind w:right="-2"/>
        <w:rPr>
          <w:rFonts w:ascii="Times New Roman" w:eastAsia="Times New Roman" w:hAnsi="Times New Roman"/>
          <w:bCs/>
        </w:rPr>
      </w:pPr>
      <w:r w:rsidRPr="00926A68">
        <w:rPr>
          <w:rFonts w:ascii="Times New Roman" w:eastAsia="Times New Roman" w:hAnsi="Times New Roman"/>
          <w:bCs/>
          <w:u w:val="single"/>
        </w:rPr>
        <w:t>Dažnis nežinomas</w:t>
      </w:r>
      <w:r w:rsidRPr="00926A68">
        <w:rPr>
          <w:rFonts w:ascii="Times New Roman" w:eastAsia="Times New Roman" w:hAnsi="Times New Roman"/>
          <w:bCs/>
        </w:rPr>
        <w:t xml:space="preserve"> (</w:t>
      </w:r>
      <w:r w:rsidRPr="00926A68">
        <w:rPr>
          <w:rFonts w:ascii="Times New Roman" w:eastAsia="Times New Roman" w:hAnsi="Times New Roman"/>
          <w:bCs/>
          <w:i/>
          <w:iCs/>
        </w:rPr>
        <w:t>negali būti apskaičiuotas pagal turimus duomenis</w:t>
      </w:r>
      <w:r w:rsidRPr="00926A68">
        <w:rPr>
          <w:rFonts w:ascii="Times New Roman" w:eastAsia="Times New Roman" w:hAnsi="Times New Roman"/>
          <w:bCs/>
        </w:rPr>
        <w:t>):</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 xml:space="preserve">nutraukus gydymą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arba sumažinus jo dozę: gali pasireikšti depresija, apatija, nerimas, nuovargis, prakaitavimas arba skausmas (tai vadinama </w:t>
      </w:r>
      <w:proofErr w:type="spellStart"/>
      <w:r w:rsidRPr="00926A68">
        <w:rPr>
          <w:rFonts w:ascii="Times New Roman" w:hAnsi="Times New Roman"/>
        </w:rPr>
        <w:t>dopamino</w:t>
      </w:r>
      <w:proofErr w:type="spellEnd"/>
      <w:r w:rsidRPr="00926A68">
        <w:rPr>
          <w:rFonts w:ascii="Times New Roman" w:hAnsi="Times New Roman"/>
        </w:rPr>
        <w:t xml:space="preserve"> </w:t>
      </w:r>
      <w:proofErr w:type="spellStart"/>
      <w:r w:rsidRPr="00926A68">
        <w:rPr>
          <w:rFonts w:ascii="Times New Roman" w:hAnsi="Times New Roman"/>
        </w:rPr>
        <w:t>agonistų</w:t>
      </w:r>
      <w:proofErr w:type="spellEnd"/>
      <w:r w:rsidRPr="00926A68">
        <w:rPr>
          <w:rFonts w:ascii="Times New Roman" w:hAnsi="Times New Roman"/>
        </w:rPr>
        <w:t xml:space="preserve"> nutraukimo sindromu arba DANS). </w:t>
      </w:r>
    </w:p>
    <w:p w:rsidR="0034734D" w:rsidRPr="00926A68" w:rsidRDefault="0034734D" w:rsidP="0034734D">
      <w:pPr>
        <w:spacing w:after="0" w:line="240" w:lineRule="auto"/>
        <w:ind w:right="-2"/>
        <w:rPr>
          <w:rFonts w:ascii="Times New Roman" w:hAnsi="Times New Roman"/>
          <w:b/>
        </w:rPr>
      </w:pPr>
    </w:p>
    <w:p w:rsidR="0034734D" w:rsidRPr="00926A68" w:rsidRDefault="0034734D" w:rsidP="0034734D">
      <w:pPr>
        <w:spacing w:after="0" w:line="240" w:lineRule="auto"/>
        <w:ind w:right="-2"/>
        <w:rPr>
          <w:rFonts w:ascii="Times New Roman" w:hAnsi="Times New Roman"/>
          <w:b/>
        </w:rPr>
      </w:pPr>
      <w:r w:rsidRPr="00926A68">
        <w:rPr>
          <w:rFonts w:ascii="Times New Roman" w:hAnsi="Times New Roman"/>
          <w:b/>
        </w:rPr>
        <w:t>Jeigu Jums pasireiškia bet kuris minėtas elgesys, pasakykite gydytojui; jis su Jumis aptars, kaip kontroliuoti ar lengvinti šiuos simptomus.</w:t>
      </w:r>
    </w:p>
    <w:p w:rsidR="0034734D" w:rsidRPr="00926A68" w:rsidRDefault="0034734D" w:rsidP="0034734D">
      <w:pPr>
        <w:spacing w:after="0" w:line="240" w:lineRule="auto"/>
        <w:ind w:right="-2"/>
        <w:rPr>
          <w:rFonts w:ascii="Times New Roman" w:hAnsi="Times New Roman"/>
        </w:rPr>
      </w:pPr>
    </w:p>
    <w:p w:rsidR="0034734D" w:rsidRPr="00926A68" w:rsidRDefault="0034734D" w:rsidP="0034734D">
      <w:pPr>
        <w:spacing w:after="0" w:line="240" w:lineRule="auto"/>
        <w:ind w:right="-2"/>
        <w:rPr>
          <w:rFonts w:ascii="Times New Roman" w:hAnsi="Times New Roman"/>
        </w:rPr>
      </w:pPr>
      <w:r w:rsidRPr="00926A68">
        <w:rPr>
          <w:rFonts w:ascii="Times New Roman" w:hAnsi="Times New Roman"/>
        </w:rPr>
        <w:t>Šalutinio poveikio, pažymėto ženklu *, atsiradimo dažnio labai tiksliai nustatyti neįmanoma, kadangi atliekant klinikinius tyrimus su 2</w:t>
      </w:r>
      <w:r>
        <w:rPr>
          <w:rFonts w:ascii="Times New Roman" w:hAnsi="Times New Roman"/>
        </w:rPr>
        <w:t> </w:t>
      </w:r>
      <w:r w:rsidRPr="00926A68">
        <w:rPr>
          <w:rFonts w:ascii="Times New Roman" w:hAnsi="Times New Roman"/>
        </w:rPr>
        <w:t xml:space="preserve">762 </w:t>
      </w:r>
      <w:proofErr w:type="spellStart"/>
      <w:r w:rsidRPr="00926A68">
        <w:rPr>
          <w:rFonts w:ascii="Times New Roman" w:hAnsi="Times New Roman"/>
        </w:rPr>
        <w:t>pramipeksoliu</w:t>
      </w:r>
      <w:proofErr w:type="spellEnd"/>
      <w:r w:rsidRPr="00926A68">
        <w:rPr>
          <w:rFonts w:ascii="Times New Roman" w:hAnsi="Times New Roman"/>
        </w:rPr>
        <w:t xml:space="preserve"> gydytais pacientais, toks poveikis nepastebėtas. </w:t>
      </w:r>
    </w:p>
    <w:p w:rsidR="0034734D" w:rsidRPr="00926A68" w:rsidRDefault="0034734D" w:rsidP="0034734D">
      <w:pPr>
        <w:spacing w:after="0" w:line="240" w:lineRule="auto"/>
        <w:ind w:right="-2"/>
        <w:rPr>
          <w:rFonts w:ascii="Times New Roman" w:hAnsi="Times New Roman"/>
        </w:rPr>
      </w:pPr>
      <w:r w:rsidRPr="00926A68">
        <w:rPr>
          <w:rFonts w:ascii="Times New Roman" w:hAnsi="Times New Roman"/>
        </w:rPr>
        <w:t>Tikriausiai dažnio kategorija nėra didesnė, nei nurodyta (t. y., „nedažni“).</w:t>
      </w:r>
    </w:p>
    <w:p w:rsidR="0034734D" w:rsidRPr="00926A68" w:rsidRDefault="0034734D" w:rsidP="0034734D">
      <w:pPr>
        <w:numPr>
          <w:ilvl w:val="12"/>
          <w:numId w:val="0"/>
        </w:numPr>
        <w:spacing w:after="0" w:line="240" w:lineRule="auto"/>
        <w:ind w:right="-2"/>
        <w:rPr>
          <w:rFonts w:ascii="Times New Roman" w:hAnsi="Times New Roman"/>
        </w:rPr>
      </w:pPr>
    </w:p>
    <w:p w:rsidR="0034734D" w:rsidRPr="00926A68" w:rsidRDefault="0034734D" w:rsidP="0034734D">
      <w:pPr>
        <w:spacing w:after="0" w:line="240" w:lineRule="auto"/>
        <w:ind w:right="-2"/>
        <w:contextualSpacing/>
        <w:rPr>
          <w:rFonts w:ascii="Times New Roman" w:hAnsi="Times New Roman"/>
        </w:rPr>
      </w:pPr>
      <w:r w:rsidRPr="00926A68">
        <w:rPr>
          <w:rFonts w:ascii="Times New Roman" w:hAnsi="Times New Roman"/>
        </w:rPr>
        <w:t xml:space="preserve">Jei Jūs sergate </w:t>
      </w:r>
      <w:r w:rsidRPr="00926A68">
        <w:rPr>
          <w:rFonts w:ascii="Times New Roman" w:hAnsi="Times New Roman"/>
          <w:b/>
          <w:u w:val="single"/>
        </w:rPr>
        <w:t>neramių kojų sindromu</w:t>
      </w:r>
      <w:r w:rsidRPr="00926A68">
        <w:rPr>
          <w:rFonts w:ascii="Times New Roman" w:hAnsi="Times New Roman"/>
        </w:rPr>
        <w:t xml:space="preserve">, gali atsirasti toliau išvardyti šalutinio poveikio reiškiniai. </w:t>
      </w:r>
    </w:p>
    <w:p w:rsidR="0034734D" w:rsidRPr="00926A68" w:rsidRDefault="0034734D" w:rsidP="0034734D">
      <w:pPr>
        <w:spacing w:after="0" w:line="240" w:lineRule="auto"/>
        <w:ind w:right="-2"/>
        <w:contextualSpacing/>
        <w:rPr>
          <w:rFonts w:ascii="Times New Roman" w:hAnsi="Times New Roman"/>
        </w:rPr>
      </w:pPr>
    </w:p>
    <w:p w:rsidR="0034734D" w:rsidRPr="00926A68" w:rsidRDefault="0034734D" w:rsidP="0034734D">
      <w:pPr>
        <w:spacing w:after="0" w:line="240" w:lineRule="auto"/>
        <w:ind w:right="-2"/>
        <w:contextualSpacing/>
        <w:rPr>
          <w:rFonts w:ascii="Times New Roman" w:hAnsi="Times New Roman"/>
          <w:bCs/>
        </w:rPr>
      </w:pPr>
      <w:r w:rsidRPr="00926A68">
        <w:rPr>
          <w:rFonts w:ascii="Times New Roman" w:hAnsi="Times New Roman"/>
          <w:bCs/>
          <w:u w:val="single"/>
        </w:rPr>
        <w:t>Labai dažnas</w:t>
      </w:r>
      <w:r w:rsidRPr="00926A68">
        <w:rPr>
          <w:rFonts w:ascii="Times New Roman" w:hAnsi="Times New Roman"/>
          <w:bCs/>
        </w:rPr>
        <w:t xml:space="preserve"> (</w:t>
      </w:r>
      <w:r w:rsidRPr="00926A68">
        <w:rPr>
          <w:rFonts w:ascii="Times New Roman" w:hAnsi="Times New Roman"/>
          <w:bCs/>
          <w:i/>
          <w:iCs/>
        </w:rPr>
        <w:t>gali pasireikšti ne rečiau kaip 1 iš 10 asmenų</w:t>
      </w:r>
      <w:r w:rsidRPr="00926A68">
        <w:rPr>
          <w:rFonts w:ascii="Times New Roman" w:hAnsi="Times New Roman"/>
          <w:bCs/>
        </w:rPr>
        <w:t>):</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pykinimas (šleikštulys);</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simptomai gali prasidėti anksčiau nei įprastai, jie gali būti intensyvesni arba apimti kitas galūnes (neramių kojų sindromo pasunkėjimas).</w:t>
      </w:r>
    </w:p>
    <w:p w:rsidR="0034734D" w:rsidRPr="00926A68" w:rsidRDefault="0034734D" w:rsidP="0034734D">
      <w:pPr>
        <w:spacing w:after="0" w:line="240" w:lineRule="auto"/>
        <w:ind w:right="-2"/>
        <w:contextualSpacing/>
        <w:rPr>
          <w:rFonts w:ascii="Times New Roman" w:hAnsi="Times New Roman"/>
        </w:rPr>
      </w:pPr>
    </w:p>
    <w:p w:rsidR="0034734D" w:rsidRPr="00926A68" w:rsidRDefault="0034734D" w:rsidP="0034734D">
      <w:pPr>
        <w:spacing w:after="0" w:line="240" w:lineRule="auto"/>
        <w:ind w:right="-2"/>
        <w:contextualSpacing/>
        <w:rPr>
          <w:rFonts w:ascii="Times New Roman" w:hAnsi="Times New Roman"/>
          <w:bCs/>
        </w:rPr>
      </w:pPr>
      <w:r w:rsidRPr="00926A68">
        <w:rPr>
          <w:rFonts w:ascii="Times New Roman" w:hAnsi="Times New Roman"/>
          <w:bCs/>
          <w:u w:val="single"/>
        </w:rPr>
        <w:t>Dažnas</w:t>
      </w:r>
      <w:r w:rsidRPr="00926A68">
        <w:rPr>
          <w:rFonts w:ascii="Times New Roman" w:hAnsi="Times New Roman"/>
          <w:bCs/>
        </w:rPr>
        <w:t xml:space="preserve"> (</w:t>
      </w:r>
      <w:r w:rsidRPr="00926A68">
        <w:rPr>
          <w:rFonts w:ascii="Times New Roman" w:hAnsi="Times New Roman"/>
          <w:bCs/>
          <w:i/>
          <w:iCs/>
        </w:rPr>
        <w:t>gali pasireikšti rečiau kaip 1 iš 10 asmenų</w:t>
      </w:r>
      <w:r w:rsidRPr="00926A68">
        <w:rPr>
          <w:rFonts w:ascii="Times New Roman" w:hAnsi="Times New Roman"/>
          <w:bCs/>
        </w:rPr>
        <w:t>):</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miego pokyčiai, pvz., nemiga arba mieguistumas, nenormalūs sapnai;</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 xml:space="preserve">nuovargis; </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galvos skausmas, svaigulys;</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vidurių užkietėjimas, vėmimas.</w:t>
      </w:r>
    </w:p>
    <w:p w:rsidR="0034734D" w:rsidRDefault="0034734D" w:rsidP="0034734D">
      <w:pPr>
        <w:spacing w:after="0" w:line="240" w:lineRule="auto"/>
        <w:ind w:right="-2"/>
        <w:contextualSpacing/>
        <w:rPr>
          <w:rFonts w:ascii="Times New Roman" w:hAnsi="Times New Roman"/>
        </w:rPr>
      </w:pPr>
    </w:p>
    <w:p w:rsidR="0034734D" w:rsidRPr="00926A68" w:rsidRDefault="0034734D" w:rsidP="0034734D">
      <w:pPr>
        <w:numPr>
          <w:ilvl w:val="12"/>
          <w:numId w:val="0"/>
        </w:numPr>
        <w:spacing w:after="0" w:line="240" w:lineRule="auto"/>
        <w:ind w:right="-2"/>
        <w:rPr>
          <w:rFonts w:ascii="Times New Roman" w:eastAsia="Times New Roman" w:hAnsi="Times New Roman"/>
          <w:bCs/>
        </w:rPr>
      </w:pPr>
      <w:r w:rsidRPr="00926A68">
        <w:rPr>
          <w:rFonts w:ascii="Times New Roman" w:eastAsia="Times New Roman" w:hAnsi="Times New Roman"/>
          <w:bCs/>
          <w:u w:val="single"/>
        </w:rPr>
        <w:t xml:space="preserve">Retas </w:t>
      </w:r>
      <w:r w:rsidRPr="00926A68">
        <w:rPr>
          <w:rFonts w:ascii="Times New Roman" w:hAnsi="Times New Roman"/>
          <w:bCs/>
        </w:rPr>
        <w:t>(</w:t>
      </w:r>
      <w:r w:rsidRPr="00926A68">
        <w:rPr>
          <w:rFonts w:ascii="Times New Roman" w:hAnsi="Times New Roman"/>
          <w:bCs/>
          <w:i/>
          <w:iCs/>
        </w:rPr>
        <w:t>gali pasireikšti rečiau kaip 1 iš 1 000 asmenų</w:t>
      </w:r>
      <w:r w:rsidRPr="00926A68">
        <w:rPr>
          <w:rFonts w:ascii="Times New Roman" w:hAnsi="Times New Roman"/>
          <w:bCs/>
        </w:rPr>
        <w:t>):</w:t>
      </w:r>
    </w:p>
    <w:p w:rsidR="0034734D" w:rsidRPr="00926A68" w:rsidRDefault="0034734D" w:rsidP="0034734D">
      <w:pPr>
        <w:numPr>
          <w:ilvl w:val="0"/>
          <w:numId w:val="5"/>
        </w:numPr>
        <w:spacing w:after="0" w:line="240" w:lineRule="auto"/>
        <w:ind w:left="567" w:right="-2" w:hanging="567"/>
        <w:rPr>
          <w:rFonts w:ascii="Times New Roman" w:eastAsia="Times New Roman" w:hAnsi="Times New Roman"/>
        </w:rPr>
      </w:pPr>
      <w:r>
        <w:rPr>
          <w:rFonts w:ascii="Times New Roman" w:eastAsia="Times New Roman" w:hAnsi="Times New Roman"/>
        </w:rPr>
        <w:t>s</w:t>
      </w:r>
      <w:r w:rsidRPr="0019431A">
        <w:rPr>
          <w:rFonts w:ascii="Times New Roman" w:eastAsia="Times New Roman" w:hAnsi="Times New Roman"/>
        </w:rPr>
        <w:t>avaiminė (spontaninė) varpos erekcija</w:t>
      </w:r>
      <w:r w:rsidRPr="00926A68">
        <w:rPr>
          <w:rFonts w:ascii="Times New Roman" w:eastAsia="Times New Roman" w:hAnsi="Times New Roman"/>
        </w:rPr>
        <w:t>.</w:t>
      </w:r>
    </w:p>
    <w:p w:rsidR="0034734D" w:rsidRPr="00926A68" w:rsidRDefault="0034734D" w:rsidP="0034734D">
      <w:pPr>
        <w:spacing w:after="0" w:line="240" w:lineRule="auto"/>
        <w:ind w:right="-2"/>
        <w:contextualSpacing/>
        <w:rPr>
          <w:rFonts w:ascii="Times New Roman" w:hAnsi="Times New Roman"/>
        </w:rPr>
      </w:pPr>
    </w:p>
    <w:p w:rsidR="0034734D" w:rsidRPr="00926A68" w:rsidRDefault="0034734D" w:rsidP="0034734D">
      <w:pPr>
        <w:keepNext/>
        <w:keepLines/>
        <w:spacing w:after="0" w:line="240" w:lineRule="auto"/>
        <w:contextualSpacing/>
        <w:rPr>
          <w:rFonts w:ascii="Times New Roman" w:hAnsi="Times New Roman"/>
          <w:bCs/>
        </w:rPr>
      </w:pPr>
      <w:r w:rsidRPr="00926A68">
        <w:rPr>
          <w:rFonts w:ascii="Times New Roman" w:hAnsi="Times New Roman"/>
          <w:bCs/>
          <w:u w:val="single"/>
        </w:rPr>
        <w:t>Nedažnas</w:t>
      </w:r>
      <w:r w:rsidRPr="00926A68">
        <w:rPr>
          <w:rFonts w:ascii="Times New Roman" w:hAnsi="Times New Roman"/>
          <w:bCs/>
        </w:rPr>
        <w:t xml:space="preserve"> (</w:t>
      </w:r>
      <w:r w:rsidRPr="00926A68">
        <w:rPr>
          <w:rFonts w:ascii="Times New Roman" w:hAnsi="Times New Roman"/>
          <w:bCs/>
          <w:i/>
          <w:iCs/>
        </w:rPr>
        <w:t>gali pasireikšti rečiau kaip 1 iš 100 asmenų</w:t>
      </w:r>
      <w:r w:rsidRPr="00926A68">
        <w:rPr>
          <w:rFonts w:ascii="Times New Roman" w:hAnsi="Times New Roman"/>
          <w:bCs/>
        </w:rPr>
        <w:t>):</w:t>
      </w:r>
    </w:p>
    <w:p w:rsidR="0034734D" w:rsidRPr="00926A68" w:rsidRDefault="0034734D" w:rsidP="0034734D">
      <w:pPr>
        <w:keepNext/>
        <w:keepLines/>
        <w:numPr>
          <w:ilvl w:val="0"/>
          <w:numId w:val="5"/>
        </w:numPr>
        <w:spacing w:after="0" w:line="240" w:lineRule="auto"/>
        <w:ind w:left="567" w:hanging="567"/>
        <w:contextualSpacing/>
        <w:rPr>
          <w:rFonts w:ascii="Times New Roman" w:hAnsi="Times New Roman"/>
        </w:rPr>
      </w:pPr>
      <w:r w:rsidRPr="00926A68">
        <w:rPr>
          <w:rFonts w:ascii="Times New Roman" w:hAnsi="Times New Roman"/>
        </w:rPr>
        <w:t xml:space="preserve">potraukis neįprastai elgtis*; paranoja (pvz., perdėta baimė dėl savo sveikatos)*, kliedesiai*, haliucinacijos (daiktų, kurių nėra, matymas, girdėjimas arba jutimas), minčių susipainiojimas, nerimastingumas, manija (sujaudinimas, pakili nuotaika arba pernelyg didelis susijaudinimas)*, </w:t>
      </w:r>
      <w:proofErr w:type="spellStart"/>
      <w:r w:rsidRPr="00926A68">
        <w:rPr>
          <w:rFonts w:ascii="Times New Roman" w:hAnsi="Times New Roman"/>
        </w:rPr>
        <w:t>delyras</w:t>
      </w:r>
      <w:proofErr w:type="spellEnd"/>
      <w:r w:rsidRPr="00926A68">
        <w:rPr>
          <w:rFonts w:ascii="Times New Roman" w:hAnsi="Times New Roman"/>
        </w:rPr>
        <w:t xml:space="preserve"> (susilpnėjęs savęs suvokimas, minčių susipainiojimas, realybės pojūčio išnykimas)*;</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širdies nepakankamumas (širdies sutrikimas, galintis sukelti dusulį ar kulkšnių patinimą)*;</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 xml:space="preserve">netinkama </w:t>
      </w:r>
      <w:proofErr w:type="spellStart"/>
      <w:r w:rsidRPr="00926A68">
        <w:rPr>
          <w:rFonts w:ascii="Times New Roman" w:hAnsi="Times New Roman"/>
        </w:rPr>
        <w:t>antidiuretinio</w:t>
      </w:r>
      <w:proofErr w:type="spellEnd"/>
      <w:r w:rsidRPr="00926A68">
        <w:rPr>
          <w:rFonts w:ascii="Times New Roman" w:hAnsi="Times New Roman"/>
        </w:rPr>
        <w:t xml:space="preserve"> hormono sekrecija*;</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proofErr w:type="spellStart"/>
      <w:r w:rsidRPr="00926A68">
        <w:rPr>
          <w:rFonts w:ascii="Times New Roman" w:hAnsi="Times New Roman"/>
        </w:rPr>
        <w:t>diskinezija</w:t>
      </w:r>
      <w:proofErr w:type="spellEnd"/>
      <w:r w:rsidRPr="00926A68">
        <w:rPr>
          <w:rFonts w:ascii="Times New Roman" w:hAnsi="Times New Roman"/>
        </w:rPr>
        <w:t xml:space="preserve"> (judesių sutrikimas, pvz., nenormalūs, nekontroliuojami galūnių judesiai);</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proofErr w:type="spellStart"/>
      <w:r w:rsidRPr="00926A68">
        <w:rPr>
          <w:rFonts w:ascii="Times New Roman" w:hAnsi="Times New Roman"/>
        </w:rPr>
        <w:t>hiperkinezija</w:t>
      </w:r>
      <w:proofErr w:type="spellEnd"/>
      <w:r w:rsidRPr="00926A68">
        <w:rPr>
          <w:rFonts w:ascii="Times New Roman" w:hAnsi="Times New Roman"/>
        </w:rPr>
        <w:t xml:space="preserve"> (sustiprėję judesiai ir </w:t>
      </w:r>
      <w:proofErr w:type="spellStart"/>
      <w:r w:rsidRPr="00926A68">
        <w:rPr>
          <w:rFonts w:ascii="Times New Roman" w:hAnsi="Times New Roman"/>
        </w:rPr>
        <w:t>negebėjimas</w:t>
      </w:r>
      <w:proofErr w:type="spellEnd"/>
      <w:r w:rsidRPr="00926A68">
        <w:rPr>
          <w:rFonts w:ascii="Times New Roman" w:hAnsi="Times New Roman"/>
        </w:rPr>
        <w:t xml:space="preserve"> jų valdyti)*;</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amnezija (atminties sutrikimas)*;</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 xml:space="preserve">didelis mieguistumas dienos metu ir staigaus užmigimo priepuoliai, alpulys; </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kūno svorio didėjimas; kūno svorio mažėjimas, įskaitant apetito stoką;</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proofErr w:type="spellStart"/>
      <w:r w:rsidRPr="00926A68">
        <w:rPr>
          <w:rFonts w:ascii="Times New Roman" w:hAnsi="Times New Roman"/>
        </w:rPr>
        <w:t>hipotenzija</w:t>
      </w:r>
      <w:proofErr w:type="spellEnd"/>
      <w:r w:rsidRPr="00926A68">
        <w:rPr>
          <w:rFonts w:ascii="Times New Roman" w:hAnsi="Times New Roman"/>
        </w:rPr>
        <w:t xml:space="preserve"> (mažas kraujospūdis); </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 xml:space="preserve">skysčių kaupimasis, paprastai kojose (periferinė edema); </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 xml:space="preserve">alerginė reakcija (pvz., išbėrimas, niežėjimas, padidėjęs jautrumas); </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matymo pablogėjimas;</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proofErr w:type="spellStart"/>
      <w:r w:rsidRPr="00926A68">
        <w:rPr>
          <w:rFonts w:ascii="Times New Roman" w:hAnsi="Times New Roman"/>
        </w:rPr>
        <w:t>dispnėja</w:t>
      </w:r>
      <w:proofErr w:type="spellEnd"/>
      <w:r w:rsidRPr="00926A68">
        <w:rPr>
          <w:rFonts w:ascii="Times New Roman" w:hAnsi="Times New Roman"/>
        </w:rPr>
        <w:t xml:space="preserve"> (pasunkėjęs kvėpavimas); </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 xml:space="preserve">žagsulys; </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plaučių uždegimas (infekcinė plaučių liga)*;</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proofErr w:type="spellStart"/>
      <w:r w:rsidRPr="00926A68">
        <w:rPr>
          <w:rFonts w:ascii="Times New Roman" w:hAnsi="Times New Roman"/>
        </w:rPr>
        <w:t>nesugebėjimas</w:t>
      </w:r>
      <w:proofErr w:type="spellEnd"/>
      <w:r w:rsidRPr="00926A68">
        <w:rPr>
          <w:rFonts w:ascii="Times New Roman" w:hAnsi="Times New Roman"/>
        </w:rPr>
        <w:t xml:space="preserve"> atsispirti potraukiui ar pagundai atlikti veiksmus, kurie gali pakenkti Jums ar kitiems, tokius kaip:</w:t>
      </w:r>
    </w:p>
    <w:p w:rsidR="0034734D" w:rsidRPr="00926A68" w:rsidRDefault="0034734D" w:rsidP="0034734D">
      <w:pPr>
        <w:spacing w:after="0" w:line="240" w:lineRule="auto"/>
        <w:ind w:left="1134" w:right="-2" w:hanging="567"/>
        <w:contextualSpacing/>
        <w:rPr>
          <w:rFonts w:ascii="Times New Roman" w:hAnsi="Times New Roman"/>
        </w:rPr>
      </w:pPr>
      <w:r w:rsidRPr="00926A68">
        <w:rPr>
          <w:rFonts w:ascii="Times New Roman" w:hAnsi="Times New Roman"/>
        </w:rPr>
        <w:t>-</w:t>
      </w:r>
      <w:r w:rsidRPr="00926A68">
        <w:rPr>
          <w:rFonts w:ascii="Times New Roman" w:hAnsi="Times New Roman"/>
        </w:rPr>
        <w:tab/>
        <w:t>stiprus potraukis besaikiams azartiniams žaidimams, nepaisant sunkių asmeninių ar šeimyninių pasekmių*;</w:t>
      </w:r>
    </w:p>
    <w:p w:rsidR="0034734D" w:rsidRPr="00926A68" w:rsidRDefault="0034734D" w:rsidP="0034734D">
      <w:pPr>
        <w:spacing w:after="0" w:line="240" w:lineRule="auto"/>
        <w:ind w:left="1134" w:right="-2" w:hanging="567"/>
        <w:contextualSpacing/>
        <w:rPr>
          <w:rFonts w:ascii="Times New Roman" w:hAnsi="Times New Roman"/>
        </w:rPr>
      </w:pPr>
      <w:r w:rsidRPr="00926A68">
        <w:rPr>
          <w:rFonts w:ascii="Times New Roman" w:hAnsi="Times New Roman"/>
        </w:rPr>
        <w:t>-</w:t>
      </w:r>
      <w:r w:rsidRPr="00926A68">
        <w:rPr>
          <w:rFonts w:ascii="Times New Roman" w:hAnsi="Times New Roman"/>
        </w:rPr>
        <w:tab/>
        <w:t>pakitęs ar padidėjęs seksualinis susidomėjimas ir elgesys, sukeliantis problemų Jums ir kitiems, pavyzdžiui padidėjęs lytinis potraukis*;</w:t>
      </w:r>
    </w:p>
    <w:p w:rsidR="0034734D" w:rsidRPr="00926A68" w:rsidRDefault="0034734D" w:rsidP="0034734D">
      <w:pPr>
        <w:spacing w:after="0" w:line="240" w:lineRule="auto"/>
        <w:ind w:left="1134" w:right="-2" w:hanging="567"/>
        <w:contextualSpacing/>
        <w:rPr>
          <w:rFonts w:ascii="Times New Roman" w:hAnsi="Times New Roman"/>
        </w:rPr>
      </w:pPr>
      <w:r w:rsidRPr="00926A68">
        <w:rPr>
          <w:rFonts w:ascii="Times New Roman" w:hAnsi="Times New Roman"/>
        </w:rPr>
        <w:t>-</w:t>
      </w:r>
      <w:r w:rsidRPr="00926A68">
        <w:rPr>
          <w:rFonts w:ascii="Times New Roman" w:hAnsi="Times New Roman"/>
        </w:rPr>
        <w:tab/>
        <w:t>nenumaldomas potraukis apsipirkti ir išlaidauti*;</w:t>
      </w:r>
    </w:p>
    <w:p w:rsidR="0034734D" w:rsidRPr="00926A68" w:rsidRDefault="0034734D" w:rsidP="0034734D">
      <w:pPr>
        <w:spacing w:after="0" w:line="240" w:lineRule="auto"/>
        <w:ind w:left="1134" w:right="-2" w:hanging="567"/>
        <w:contextualSpacing/>
        <w:rPr>
          <w:rFonts w:ascii="Times New Roman" w:hAnsi="Times New Roman"/>
        </w:rPr>
      </w:pPr>
      <w:r w:rsidRPr="00926A68">
        <w:rPr>
          <w:rFonts w:ascii="Times New Roman" w:hAnsi="Times New Roman"/>
        </w:rPr>
        <w:t>-</w:t>
      </w:r>
      <w:r w:rsidRPr="00926A68">
        <w:rPr>
          <w:rFonts w:ascii="Times New Roman" w:hAnsi="Times New Roman"/>
        </w:rPr>
        <w:tab/>
        <w:t>persivalgymas (gausaus maisto kiekio suvalgymas per trumpą laiką), besaikis valgymas (suvalgymas daugiau maisto nei įprastai ir daugiau nei užtenka patekinti savo alkį)*.</w:t>
      </w:r>
    </w:p>
    <w:p w:rsidR="0034734D" w:rsidRPr="00926A68" w:rsidRDefault="0034734D" w:rsidP="0034734D">
      <w:pPr>
        <w:spacing w:after="0" w:line="240" w:lineRule="auto"/>
        <w:ind w:right="-2"/>
        <w:contextualSpacing/>
        <w:rPr>
          <w:rFonts w:ascii="Times New Roman" w:hAnsi="Times New Roman"/>
        </w:rPr>
      </w:pPr>
    </w:p>
    <w:p w:rsidR="0034734D" w:rsidRPr="00926A68" w:rsidRDefault="0034734D" w:rsidP="0034734D">
      <w:pPr>
        <w:spacing w:after="0" w:line="240" w:lineRule="auto"/>
        <w:ind w:right="-2"/>
        <w:contextualSpacing/>
        <w:rPr>
          <w:rFonts w:ascii="Times New Roman" w:hAnsi="Times New Roman"/>
          <w:bCs/>
        </w:rPr>
      </w:pPr>
      <w:r w:rsidRPr="00926A68">
        <w:rPr>
          <w:rFonts w:ascii="Times New Roman" w:hAnsi="Times New Roman"/>
          <w:bCs/>
          <w:u w:val="single"/>
        </w:rPr>
        <w:t>Dažnis nežinomas</w:t>
      </w:r>
      <w:r w:rsidRPr="00926A68">
        <w:rPr>
          <w:rFonts w:ascii="Times New Roman" w:hAnsi="Times New Roman"/>
          <w:bCs/>
        </w:rPr>
        <w:t xml:space="preserve"> (</w:t>
      </w:r>
      <w:r w:rsidRPr="00926A68">
        <w:rPr>
          <w:rFonts w:ascii="Times New Roman" w:hAnsi="Times New Roman"/>
          <w:bCs/>
          <w:i/>
          <w:iCs/>
        </w:rPr>
        <w:t>negali būti apskaičiuotas pagal turimus duomenis</w:t>
      </w:r>
      <w:r w:rsidRPr="00926A68">
        <w:rPr>
          <w:rFonts w:ascii="Times New Roman" w:hAnsi="Times New Roman"/>
          <w:bCs/>
        </w:rPr>
        <w:t>):</w:t>
      </w:r>
    </w:p>
    <w:p w:rsidR="0034734D" w:rsidRPr="00926A68" w:rsidRDefault="0034734D" w:rsidP="0034734D">
      <w:pPr>
        <w:numPr>
          <w:ilvl w:val="0"/>
          <w:numId w:val="5"/>
        </w:numPr>
        <w:spacing w:after="0" w:line="240" w:lineRule="auto"/>
        <w:ind w:left="567" w:right="-2" w:hanging="567"/>
        <w:contextualSpacing/>
        <w:rPr>
          <w:rFonts w:ascii="Times New Roman" w:hAnsi="Times New Roman"/>
        </w:rPr>
      </w:pPr>
      <w:r w:rsidRPr="00926A68">
        <w:rPr>
          <w:rFonts w:ascii="Times New Roman" w:hAnsi="Times New Roman"/>
        </w:rPr>
        <w:t xml:space="preserve">nutraukus gydymą </w:t>
      </w: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arba sumažinus jo dozę: gali pasireikšti depresija, apatija, nerimas, nuovargis, prakaitavimas arba skausmas (tai vadinama </w:t>
      </w:r>
      <w:proofErr w:type="spellStart"/>
      <w:r w:rsidRPr="00926A68">
        <w:rPr>
          <w:rFonts w:ascii="Times New Roman" w:hAnsi="Times New Roman"/>
        </w:rPr>
        <w:t>dopamino</w:t>
      </w:r>
      <w:proofErr w:type="spellEnd"/>
      <w:r w:rsidRPr="00926A68">
        <w:rPr>
          <w:rFonts w:ascii="Times New Roman" w:hAnsi="Times New Roman"/>
        </w:rPr>
        <w:t xml:space="preserve"> </w:t>
      </w:r>
      <w:proofErr w:type="spellStart"/>
      <w:r w:rsidRPr="00926A68">
        <w:rPr>
          <w:rFonts w:ascii="Times New Roman" w:hAnsi="Times New Roman"/>
        </w:rPr>
        <w:t>agonistų</w:t>
      </w:r>
      <w:proofErr w:type="spellEnd"/>
      <w:r w:rsidRPr="00926A68">
        <w:rPr>
          <w:rFonts w:ascii="Times New Roman" w:hAnsi="Times New Roman"/>
        </w:rPr>
        <w:t xml:space="preserve"> nutraukimo sindromu arba DANS).</w:t>
      </w:r>
    </w:p>
    <w:p w:rsidR="0034734D" w:rsidRPr="00926A68" w:rsidRDefault="0034734D" w:rsidP="0034734D">
      <w:pPr>
        <w:spacing w:after="0" w:line="240" w:lineRule="auto"/>
        <w:ind w:right="-2"/>
        <w:contextualSpacing/>
        <w:rPr>
          <w:rFonts w:ascii="Times New Roman" w:hAnsi="Times New Roman"/>
        </w:rPr>
      </w:pPr>
    </w:p>
    <w:p w:rsidR="0034734D" w:rsidRPr="00926A68" w:rsidRDefault="0034734D" w:rsidP="0034734D">
      <w:pPr>
        <w:spacing w:after="0" w:line="240" w:lineRule="auto"/>
        <w:ind w:right="-2"/>
        <w:contextualSpacing/>
        <w:rPr>
          <w:rFonts w:ascii="Times New Roman" w:hAnsi="Times New Roman"/>
        </w:rPr>
      </w:pPr>
      <w:r w:rsidRPr="00926A68">
        <w:rPr>
          <w:rFonts w:ascii="Times New Roman" w:hAnsi="Times New Roman"/>
          <w:b/>
        </w:rPr>
        <w:t>Jeigu Jums pasireiškė bet kuris iš minėtų elgesio sutrikimų, pasakykite savo gydytojui ir jis apsvarstys, kaip suvaldyti ar sumažinti šiuos simptomus</w:t>
      </w:r>
      <w:r w:rsidRPr="00926A68">
        <w:rPr>
          <w:rFonts w:ascii="Times New Roman" w:hAnsi="Times New Roman"/>
        </w:rPr>
        <w:t>.</w:t>
      </w:r>
    </w:p>
    <w:p w:rsidR="0034734D" w:rsidRPr="00926A68" w:rsidRDefault="0034734D" w:rsidP="0034734D">
      <w:pPr>
        <w:spacing w:after="0" w:line="240" w:lineRule="auto"/>
        <w:ind w:right="-2"/>
        <w:contextualSpacing/>
        <w:rPr>
          <w:rFonts w:ascii="Times New Roman" w:hAnsi="Times New Roman"/>
        </w:rPr>
      </w:pPr>
    </w:p>
    <w:p w:rsidR="0034734D" w:rsidRPr="00926A68" w:rsidRDefault="0034734D" w:rsidP="0034734D">
      <w:pPr>
        <w:spacing w:after="0" w:line="240" w:lineRule="auto"/>
        <w:ind w:right="-2"/>
        <w:contextualSpacing/>
        <w:rPr>
          <w:rFonts w:ascii="Times New Roman" w:hAnsi="Times New Roman"/>
        </w:rPr>
      </w:pPr>
      <w:r w:rsidRPr="00926A68">
        <w:rPr>
          <w:rFonts w:ascii="Times New Roman" w:hAnsi="Times New Roman"/>
        </w:rPr>
        <w:t>Tikslų šalutinio poveikio, pažymėto ženklu *, dažnį nustatyti neįmanoma, kadangi klinikinių tyrimų, kuriuose dalyvavo 1</w:t>
      </w:r>
      <w:r>
        <w:rPr>
          <w:rFonts w:ascii="Times New Roman" w:hAnsi="Times New Roman"/>
        </w:rPr>
        <w:t> </w:t>
      </w:r>
      <w:r w:rsidRPr="00926A68">
        <w:rPr>
          <w:rFonts w:ascii="Times New Roman" w:hAnsi="Times New Roman"/>
        </w:rPr>
        <w:t xml:space="preserve">395 </w:t>
      </w:r>
      <w:proofErr w:type="spellStart"/>
      <w:r w:rsidRPr="00926A68">
        <w:rPr>
          <w:rFonts w:ascii="Times New Roman" w:hAnsi="Times New Roman"/>
        </w:rPr>
        <w:t>pramipeksoliu</w:t>
      </w:r>
      <w:proofErr w:type="spellEnd"/>
      <w:r w:rsidRPr="00926A68">
        <w:rPr>
          <w:rFonts w:ascii="Times New Roman" w:hAnsi="Times New Roman"/>
        </w:rPr>
        <w:t xml:space="preserve"> gydyti pacientai, metu toks poveikis nepastebėtas. Tikriausiai dažnio atvejai nėra dažnesni nei „nedažni“.</w:t>
      </w:r>
    </w:p>
    <w:p w:rsidR="0034734D" w:rsidRPr="00926A68" w:rsidRDefault="0034734D" w:rsidP="0034734D">
      <w:pPr>
        <w:spacing w:after="0" w:line="240" w:lineRule="auto"/>
        <w:ind w:right="-2"/>
        <w:contextualSpacing/>
        <w:rPr>
          <w:rFonts w:ascii="Times New Roman" w:hAnsi="Times New Roman"/>
        </w:rPr>
      </w:pPr>
    </w:p>
    <w:p w:rsidR="0034734D" w:rsidRPr="00926A68" w:rsidRDefault="0034734D" w:rsidP="0034734D">
      <w:pPr>
        <w:tabs>
          <w:tab w:val="left" w:pos="567"/>
        </w:tabs>
        <w:spacing w:after="0" w:line="240" w:lineRule="auto"/>
        <w:rPr>
          <w:rFonts w:ascii="Times New Roman" w:eastAsia="Times New Roman" w:hAnsi="Times New Roman"/>
          <w:b/>
          <w:snapToGrid w:val="0"/>
        </w:rPr>
      </w:pPr>
      <w:r w:rsidRPr="00926A68">
        <w:rPr>
          <w:rFonts w:ascii="Times New Roman" w:eastAsia="Times New Roman" w:hAnsi="Times New Roman"/>
          <w:b/>
          <w:snapToGrid w:val="0"/>
        </w:rPr>
        <w:t>Pranešimas apie šalutinį poveikį</w:t>
      </w:r>
    </w:p>
    <w:p w:rsidR="0034734D" w:rsidRPr="00926A68" w:rsidRDefault="0034734D" w:rsidP="0034734D">
      <w:pPr>
        <w:tabs>
          <w:tab w:val="left" w:pos="567"/>
        </w:tabs>
        <w:spacing w:after="0" w:line="260" w:lineRule="exact"/>
        <w:ind w:right="-449"/>
        <w:rPr>
          <w:rFonts w:ascii="Times New Roman" w:eastAsia="Times New Roman" w:hAnsi="Times New Roman"/>
          <w:snapToGrid w:val="0"/>
        </w:rPr>
      </w:pPr>
      <w:r w:rsidRPr="00926A68">
        <w:rPr>
          <w:rFonts w:ascii="Times New Roman" w:hAnsi="Times New Roman"/>
        </w:rPr>
        <w:t>Jeigu pasireiškė šalutinis poveikis</w:t>
      </w:r>
      <w:r w:rsidRPr="00926A68">
        <w:rPr>
          <w:rFonts w:ascii="Times New Roman" w:eastAsia="Times New Roman" w:hAnsi="Times New Roman"/>
          <w:snapToGrid w:val="0"/>
        </w:rPr>
        <w:t>, įskaitant</w:t>
      </w:r>
      <w:r w:rsidRPr="00926A68">
        <w:rPr>
          <w:rFonts w:ascii="Times New Roman" w:hAnsi="Times New Roman"/>
        </w:rPr>
        <w:t xml:space="preserve"> šiame lapelyje nenurodytą, pasakykite gydytojui arba vaistininkui.</w:t>
      </w:r>
      <w:r w:rsidRPr="00926A68">
        <w:rPr>
          <w:rFonts w:ascii="Times New Roman" w:eastAsia="Times New Roman" w:hAnsi="Times New Roman"/>
          <w:snapToGrid w:val="0"/>
        </w:rPr>
        <w:t xml:space="preserve"> </w:t>
      </w:r>
      <w:r w:rsidRPr="00F16E5F">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F16E5F">
        <w:rPr>
          <w:rFonts w:ascii="Times New Roman" w:hAnsi="Times New Roman"/>
          <w:color w:val="0000EE"/>
          <w:u w:val="single"/>
          <w:lang w:eastAsia="lt-LT"/>
        </w:rPr>
        <w:t>https://vvkt.lrv.lt/lt/</w:t>
      </w:r>
      <w:r w:rsidRPr="00F16E5F">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Pr="00F16E5F">
        <w:rPr>
          <w:rFonts w:ascii="Times New Roman" w:hAnsi="Times New Roman"/>
        </w:rPr>
        <w:t>.</w:t>
      </w:r>
    </w:p>
    <w:p w:rsidR="0034734D" w:rsidRPr="00926A68" w:rsidRDefault="0034734D" w:rsidP="0034734D">
      <w:pPr>
        <w:tabs>
          <w:tab w:val="left" w:pos="567"/>
        </w:tabs>
        <w:spacing w:after="0" w:line="260" w:lineRule="exact"/>
        <w:ind w:right="-449"/>
        <w:rPr>
          <w:rFonts w:ascii="Times New Roman" w:eastAsia="Times New Roman" w:hAnsi="Times New Roman"/>
          <w:snapToGrid w:val="0"/>
        </w:rPr>
      </w:pPr>
    </w:p>
    <w:p w:rsidR="0034734D" w:rsidRPr="00926A68" w:rsidRDefault="0034734D" w:rsidP="0034734D">
      <w:pPr>
        <w:tabs>
          <w:tab w:val="left" w:pos="567"/>
        </w:tabs>
        <w:spacing w:after="0" w:line="260" w:lineRule="exact"/>
        <w:ind w:right="-449"/>
        <w:rPr>
          <w:rFonts w:ascii="Times New Roman" w:hAnsi="Times New Roman"/>
        </w:rPr>
      </w:pPr>
    </w:p>
    <w:p w:rsidR="0034734D" w:rsidRPr="00926A68" w:rsidRDefault="0034734D" w:rsidP="0034734D">
      <w:pPr>
        <w:keepNext/>
        <w:tabs>
          <w:tab w:val="left" w:pos="567"/>
        </w:tabs>
        <w:spacing w:after="0" w:line="240" w:lineRule="auto"/>
        <w:ind w:left="567" w:hanging="567"/>
        <w:outlineLvl w:val="1"/>
        <w:rPr>
          <w:rFonts w:ascii="Times New Roman" w:hAnsi="Times New Roman"/>
          <w:b/>
        </w:rPr>
      </w:pPr>
      <w:bookmarkStart w:id="10" w:name="_Toc129243268"/>
      <w:bookmarkStart w:id="11" w:name="_Toc129243143"/>
      <w:r w:rsidRPr="00926A68">
        <w:rPr>
          <w:rFonts w:ascii="Times New Roman" w:hAnsi="Times New Roman"/>
          <w:b/>
        </w:rPr>
        <w:t>5.</w:t>
      </w:r>
      <w:r w:rsidRPr="00926A68">
        <w:rPr>
          <w:rFonts w:ascii="Times New Roman" w:hAnsi="Times New Roman"/>
          <w:b/>
        </w:rPr>
        <w:tab/>
      </w:r>
      <w:r w:rsidRPr="00926A68">
        <w:rPr>
          <w:rFonts w:ascii="Times New Roman" w:eastAsia="Times New Roman" w:hAnsi="Times New Roman"/>
          <w:b/>
        </w:rPr>
        <w:t xml:space="preserve">Kaip laikyti </w:t>
      </w:r>
      <w:proofErr w:type="spellStart"/>
      <w:r w:rsidRPr="00926A68">
        <w:rPr>
          <w:rFonts w:ascii="Times New Roman" w:eastAsia="Times New Roman" w:hAnsi="Times New Roman"/>
          <w:b/>
        </w:rPr>
        <w:t>Pramipexole</w:t>
      </w:r>
      <w:proofErr w:type="spellEnd"/>
      <w:r w:rsidRPr="00926A68">
        <w:rPr>
          <w:rFonts w:ascii="Times New Roman" w:eastAsia="Times New Roman" w:hAnsi="Times New Roman"/>
          <w:b/>
        </w:rPr>
        <w:t xml:space="preserve"> </w:t>
      </w:r>
      <w:proofErr w:type="spellStart"/>
      <w:r w:rsidRPr="00926A68">
        <w:rPr>
          <w:rFonts w:ascii="Times New Roman" w:eastAsia="Times New Roman" w:hAnsi="Times New Roman"/>
          <w:b/>
        </w:rPr>
        <w:t>Orion</w:t>
      </w:r>
      <w:bookmarkEnd w:id="10"/>
      <w:bookmarkEnd w:id="11"/>
      <w:proofErr w:type="spellEnd"/>
    </w:p>
    <w:p w:rsidR="0034734D" w:rsidRPr="00926A68" w:rsidRDefault="0034734D" w:rsidP="0034734D">
      <w:pPr>
        <w:spacing w:after="0" w:line="240" w:lineRule="auto"/>
        <w:rPr>
          <w:rFonts w:ascii="Times New Roman" w:hAnsi="Times New Roman"/>
        </w:rPr>
      </w:pPr>
    </w:p>
    <w:p w:rsidR="0034734D" w:rsidRPr="00926A68" w:rsidRDefault="0034734D" w:rsidP="0034734D">
      <w:pPr>
        <w:numPr>
          <w:ilvl w:val="12"/>
          <w:numId w:val="0"/>
        </w:numPr>
        <w:spacing w:after="0" w:line="240" w:lineRule="auto"/>
        <w:ind w:right="-2"/>
        <w:rPr>
          <w:rFonts w:ascii="Times New Roman" w:hAnsi="Times New Roman"/>
        </w:rPr>
      </w:pPr>
      <w:r w:rsidRPr="00926A68">
        <w:rPr>
          <w:rFonts w:ascii="Times New Roman" w:eastAsia="Times New Roman" w:hAnsi="Times New Roman"/>
        </w:rPr>
        <w:t>Šį vaistą laikykite</w:t>
      </w:r>
      <w:r w:rsidRPr="00926A68">
        <w:rPr>
          <w:rFonts w:ascii="Times New Roman" w:hAnsi="Times New Roman"/>
        </w:rPr>
        <w:t xml:space="preserve"> vaikams </w:t>
      </w:r>
      <w:r w:rsidRPr="00926A68">
        <w:rPr>
          <w:rFonts w:ascii="Times New Roman" w:eastAsia="Times New Roman" w:hAnsi="Times New Roman"/>
        </w:rPr>
        <w:t xml:space="preserve">nepastebimoje ir </w:t>
      </w:r>
      <w:r w:rsidRPr="00926A68">
        <w:rPr>
          <w:rFonts w:ascii="Times New Roman" w:hAnsi="Times New Roman"/>
        </w:rPr>
        <w:t>nepasiekiamoje vietoje.</w:t>
      </w:r>
    </w:p>
    <w:p w:rsidR="0034734D" w:rsidRPr="00926A68" w:rsidRDefault="0034734D" w:rsidP="0034734D">
      <w:pPr>
        <w:numPr>
          <w:ilvl w:val="12"/>
          <w:numId w:val="0"/>
        </w:numPr>
        <w:spacing w:after="0" w:line="240" w:lineRule="auto"/>
        <w:ind w:right="-2"/>
        <w:rPr>
          <w:rFonts w:ascii="Times New Roman" w:hAnsi="Times New Roman"/>
        </w:rPr>
      </w:pPr>
    </w:p>
    <w:p w:rsidR="0034734D" w:rsidRPr="00926A68" w:rsidRDefault="0034734D" w:rsidP="0034734D">
      <w:pPr>
        <w:numPr>
          <w:ilvl w:val="12"/>
          <w:numId w:val="0"/>
        </w:numPr>
        <w:spacing w:after="0" w:line="240" w:lineRule="auto"/>
        <w:ind w:right="-2"/>
        <w:rPr>
          <w:rFonts w:ascii="Times New Roman" w:hAnsi="Times New Roman"/>
        </w:rPr>
      </w:pPr>
      <w:r w:rsidRPr="00926A68">
        <w:rPr>
          <w:rFonts w:ascii="Times New Roman" w:hAnsi="Times New Roman"/>
        </w:rPr>
        <w:t>Ant lizdinės plokštelės</w:t>
      </w:r>
      <w:r w:rsidRPr="007743B8">
        <w:rPr>
          <w:rFonts w:ascii="Times New Roman" w:hAnsi="Times New Roman"/>
        </w:rPr>
        <w:t xml:space="preserve"> </w:t>
      </w:r>
      <w:r>
        <w:rPr>
          <w:rFonts w:ascii="Times New Roman" w:hAnsi="Times New Roman"/>
        </w:rPr>
        <w:t xml:space="preserve">arba </w:t>
      </w:r>
      <w:r w:rsidRPr="00926A68">
        <w:rPr>
          <w:rFonts w:ascii="Times New Roman" w:hAnsi="Times New Roman"/>
        </w:rPr>
        <w:t>kartono dėžutės</w:t>
      </w:r>
      <w:r>
        <w:rPr>
          <w:rFonts w:ascii="Times New Roman" w:hAnsi="Times New Roman"/>
        </w:rPr>
        <w:t xml:space="preserve"> </w:t>
      </w:r>
      <w:r w:rsidRPr="00926A68">
        <w:rPr>
          <w:rFonts w:ascii="Times New Roman" w:hAnsi="Times New Roman"/>
        </w:rPr>
        <w:t xml:space="preserve">nurodytam tinkamumo laikui pasibaigus, </w:t>
      </w:r>
      <w:r w:rsidRPr="00926A68">
        <w:rPr>
          <w:rFonts w:ascii="Times New Roman" w:eastAsia="Times New Roman" w:hAnsi="Times New Roman"/>
        </w:rPr>
        <w:t>šio vaisto</w:t>
      </w:r>
      <w:r w:rsidRPr="00926A68">
        <w:rPr>
          <w:rFonts w:ascii="Times New Roman" w:hAnsi="Times New Roman"/>
        </w:rPr>
        <w:t xml:space="preserve"> vartoti negalima. Vaistas tinkamas vartoti iki paskutinės nurodyto mėnesio dienos.</w:t>
      </w:r>
    </w:p>
    <w:p w:rsidR="0034734D" w:rsidRPr="00926A68" w:rsidRDefault="0034734D" w:rsidP="0034734D">
      <w:pPr>
        <w:numPr>
          <w:ilvl w:val="12"/>
          <w:numId w:val="0"/>
        </w:numPr>
        <w:spacing w:after="0" w:line="240" w:lineRule="auto"/>
        <w:ind w:right="-2"/>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Šio vaisto laikymui specialių temperatūros sąlygų nereikalaujama.</w:t>
      </w:r>
    </w:p>
    <w:p w:rsidR="0034734D" w:rsidRPr="00926A68" w:rsidRDefault="0034734D" w:rsidP="0034734D">
      <w:pPr>
        <w:autoSpaceDE w:val="0"/>
        <w:autoSpaceDN w:val="0"/>
        <w:adjustRightInd w:val="0"/>
        <w:spacing w:after="0" w:line="240" w:lineRule="auto"/>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Laikyti gamintojo pakuotėje, kad vaistas būtų apsaugotas nuo šviesos.</w:t>
      </w:r>
    </w:p>
    <w:p w:rsidR="0034734D" w:rsidRPr="00926A68" w:rsidRDefault="0034734D" w:rsidP="0034734D">
      <w:pPr>
        <w:numPr>
          <w:ilvl w:val="12"/>
          <w:numId w:val="0"/>
        </w:numPr>
        <w:spacing w:after="0" w:line="240" w:lineRule="auto"/>
        <w:ind w:right="-2"/>
        <w:rPr>
          <w:rFonts w:ascii="Times New Roman" w:hAnsi="Times New Roman"/>
        </w:rPr>
      </w:pPr>
    </w:p>
    <w:p w:rsidR="0034734D" w:rsidRPr="00926A68" w:rsidRDefault="0034734D" w:rsidP="0034734D">
      <w:pPr>
        <w:numPr>
          <w:ilvl w:val="12"/>
          <w:numId w:val="0"/>
        </w:numPr>
        <w:spacing w:after="0" w:line="240" w:lineRule="auto"/>
        <w:ind w:right="-2"/>
        <w:rPr>
          <w:rFonts w:ascii="Times New Roman" w:hAnsi="Times New Roman"/>
        </w:rPr>
      </w:pPr>
      <w:r w:rsidRPr="00926A68">
        <w:rPr>
          <w:rFonts w:ascii="Times New Roman" w:hAnsi="Times New Roman"/>
        </w:rPr>
        <w:t xml:space="preserve">Vaistų negalima </w:t>
      </w:r>
      <w:r w:rsidRPr="00926A68">
        <w:rPr>
          <w:rFonts w:ascii="Times New Roman" w:eastAsia="Times New Roman" w:hAnsi="Times New Roman"/>
        </w:rPr>
        <w:t>išmesti</w:t>
      </w:r>
      <w:r w:rsidRPr="00926A68">
        <w:rPr>
          <w:rFonts w:ascii="Times New Roman" w:hAnsi="Times New Roman"/>
        </w:rPr>
        <w:t xml:space="preserve"> į kanalizaciją arba su buitinėmis atliekomis. Kaip </w:t>
      </w:r>
      <w:r w:rsidRPr="00926A68">
        <w:rPr>
          <w:rFonts w:ascii="Times New Roman" w:eastAsia="Times New Roman" w:hAnsi="Times New Roman"/>
        </w:rPr>
        <w:t>išmesti</w:t>
      </w:r>
      <w:r w:rsidRPr="00926A68">
        <w:rPr>
          <w:rFonts w:ascii="Times New Roman" w:hAnsi="Times New Roman"/>
        </w:rPr>
        <w:t xml:space="preserve"> nereikalingus vaistus, klauskite vaistininko. Šios priemonės padės apsaugoti aplinką.</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p>
    <w:p w:rsidR="0034734D" w:rsidRPr="00926A68" w:rsidRDefault="0034734D" w:rsidP="0034734D">
      <w:pPr>
        <w:keepNext/>
        <w:tabs>
          <w:tab w:val="left" w:pos="567"/>
        </w:tabs>
        <w:spacing w:after="0" w:line="240" w:lineRule="auto"/>
        <w:ind w:left="567" w:hanging="567"/>
        <w:outlineLvl w:val="1"/>
        <w:rPr>
          <w:rFonts w:ascii="Times New Roman" w:eastAsia="Times New Roman" w:hAnsi="Times New Roman"/>
          <w:b/>
        </w:rPr>
      </w:pPr>
      <w:bookmarkStart w:id="12" w:name="_Toc129243269"/>
      <w:bookmarkStart w:id="13" w:name="_Toc129243144"/>
      <w:r w:rsidRPr="00926A68">
        <w:rPr>
          <w:rFonts w:ascii="Times New Roman" w:eastAsia="Times New Roman" w:hAnsi="Times New Roman"/>
          <w:b/>
        </w:rPr>
        <w:t>6.</w:t>
      </w:r>
      <w:r w:rsidRPr="00926A68">
        <w:rPr>
          <w:rFonts w:ascii="Times New Roman" w:eastAsia="Times New Roman" w:hAnsi="Times New Roman"/>
          <w:b/>
        </w:rPr>
        <w:tab/>
        <w:t>Pakuotės turinys ir kita informacija</w:t>
      </w:r>
      <w:bookmarkEnd w:id="12"/>
      <w:bookmarkEnd w:id="13"/>
    </w:p>
    <w:p w:rsidR="0034734D" w:rsidRPr="00926A68" w:rsidRDefault="0034734D" w:rsidP="0034734D">
      <w:pPr>
        <w:spacing w:after="0" w:line="240" w:lineRule="auto"/>
        <w:rPr>
          <w:rFonts w:ascii="Times New Roman" w:hAnsi="Times New Roman"/>
        </w:rPr>
      </w:pPr>
    </w:p>
    <w:p w:rsidR="0034734D" w:rsidRPr="00926A68" w:rsidRDefault="0034734D" w:rsidP="0034734D">
      <w:pPr>
        <w:numPr>
          <w:ilvl w:val="12"/>
          <w:numId w:val="0"/>
        </w:numPr>
        <w:spacing w:after="0" w:line="240" w:lineRule="auto"/>
        <w:ind w:right="-2"/>
        <w:rPr>
          <w:rFonts w:ascii="Times New Roman" w:hAnsi="Times New Roman"/>
          <w:b/>
        </w:rPr>
      </w:pP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proofErr w:type="spellEnd"/>
      <w:r w:rsidRPr="00926A68">
        <w:rPr>
          <w:rFonts w:ascii="Times New Roman" w:hAnsi="Times New Roman"/>
          <w:b/>
        </w:rPr>
        <w:t xml:space="preserve"> sudėtis</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ind w:left="567" w:hanging="567"/>
        <w:rPr>
          <w:rFonts w:ascii="Times New Roman" w:hAnsi="Times New Roman"/>
        </w:rPr>
      </w:pPr>
      <w:r w:rsidRPr="00926A68">
        <w:rPr>
          <w:rFonts w:ascii="Times New Roman" w:hAnsi="Times New Roman"/>
        </w:rPr>
        <w:t xml:space="preserve">Veiklioji medžiaga yra </w:t>
      </w:r>
      <w:proofErr w:type="spellStart"/>
      <w:r w:rsidRPr="00926A68">
        <w:rPr>
          <w:rFonts w:ascii="Times New Roman" w:hAnsi="Times New Roman"/>
        </w:rPr>
        <w:t>pramipeksolis</w:t>
      </w:r>
      <w:proofErr w:type="spellEnd"/>
      <w:r w:rsidRPr="00926A68">
        <w:rPr>
          <w:rFonts w:ascii="Times New Roman" w:hAnsi="Times New Roman"/>
        </w:rPr>
        <w:t>.</w:t>
      </w:r>
    </w:p>
    <w:p w:rsidR="0034734D" w:rsidRPr="00926A68" w:rsidRDefault="0034734D" w:rsidP="0034734D">
      <w:pPr>
        <w:spacing w:after="0" w:line="240" w:lineRule="auto"/>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 xml:space="preserve">Kiekvienoje tabletėje yra 0,25 mg, 0,5 mg, 1 mg arba 1,5 mg </w:t>
      </w:r>
      <w:proofErr w:type="spellStart"/>
      <w:r w:rsidRPr="00926A68">
        <w:rPr>
          <w:rFonts w:ascii="Times New Roman" w:hAnsi="Times New Roman"/>
        </w:rPr>
        <w:t>pramipeksolio</w:t>
      </w:r>
      <w:proofErr w:type="spellEnd"/>
      <w:r w:rsidRPr="00926A68">
        <w:rPr>
          <w:rFonts w:ascii="Times New Roman" w:hAnsi="Times New Roman"/>
        </w:rPr>
        <w:t xml:space="preserve"> </w:t>
      </w:r>
      <w:proofErr w:type="spellStart"/>
      <w:r w:rsidRPr="00926A68">
        <w:rPr>
          <w:rFonts w:ascii="Times New Roman" w:hAnsi="Times New Roman"/>
        </w:rPr>
        <w:t>dihidrochlorido</w:t>
      </w:r>
      <w:proofErr w:type="spellEnd"/>
      <w:r w:rsidRPr="00926A68">
        <w:rPr>
          <w:rFonts w:ascii="Times New Roman" w:hAnsi="Times New Roman"/>
        </w:rPr>
        <w:t xml:space="preserve"> </w:t>
      </w:r>
      <w:proofErr w:type="spellStart"/>
      <w:r w:rsidRPr="00926A68">
        <w:rPr>
          <w:rFonts w:ascii="Times New Roman" w:hAnsi="Times New Roman"/>
        </w:rPr>
        <w:t>monohidrato</w:t>
      </w:r>
      <w:proofErr w:type="spellEnd"/>
      <w:r w:rsidRPr="00926A68">
        <w:rPr>
          <w:rFonts w:ascii="Times New Roman" w:hAnsi="Times New Roman"/>
        </w:rPr>
        <w:t>,</w:t>
      </w:r>
      <w:r w:rsidRPr="00926A68" w:rsidDel="00C27354">
        <w:rPr>
          <w:rFonts w:ascii="Times New Roman" w:hAnsi="Times New Roman"/>
        </w:rPr>
        <w:t xml:space="preserve"> </w:t>
      </w:r>
      <w:r w:rsidRPr="00926A68">
        <w:rPr>
          <w:rFonts w:ascii="Times New Roman" w:hAnsi="Times New Roman"/>
        </w:rPr>
        <w:t xml:space="preserve">tai atitinka atitinkamai 0,18 mg, 0,35 mg, 0,7 mg arba 1,1 mg </w:t>
      </w:r>
      <w:proofErr w:type="spellStart"/>
      <w:r w:rsidRPr="00926A68">
        <w:rPr>
          <w:rFonts w:ascii="Times New Roman" w:hAnsi="Times New Roman"/>
        </w:rPr>
        <w:t>pramipeksolio</w:t>
      </w:r>
      <w:proofErr w:type="spellEnd"/>
      <w:r w:rsidRPr="00926A68">
        <w:rPr>
          <w:rFonts w:ascii="Times New Roman" w:hAnsi="Times New Roman"/>
        </w:rPr>
        <w:t>.</w:t>
      </w:r>
    </w:p>
    <w:p w:rsidR="0034734D" w:rsidRPr="00926A68" w:rsidRDefault="0034734D" w:rsidP="0034734D">
      <w:pPr>
        <w:spacing w:after="0" w:line="240" w:lineRule="auto"/>
        <w:ind w:left="567" w:hanging="567"/>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 xml:space="preserve">Pagalbinės medžiagos yra </w:t>
      </w:r>
      <w:proofErr w:type="spellStart"/>
      <w:r w:rsidRPr="00926A68">
        <w:rPr>
          <w:rFonts w:ascii="Times New Roman" w:hAnsi="Times New Roman"/>
        </w:rPr>
        <w:t>manitolis</w:t>
      </w:r>
      <w:proofErr w:type="spellEnd"/>
      <w:r w:rsidRPr="00926A68">
        <w:rPr>
          <w:rFonts w:ascii="Times New Roman" w:hAnsi="Times New Roman"/>
        </w:rPr>
        <w:t xml:space="preserve">, kukurūzų krakmolas, </w:t>
      </w:r>
      <w:proofErr w:type="spellStart"/>
      <w:r w:rsidRPr="00926A68">
        <w:rPr>
          <w:rFonts w:ascii="Times New Roman" w:hAnsi="Times New Roman"/>
        </w:rPr>
        <w:t>hidroksipropilceliuliozė</w:t>
      </w:r>
      <w:proofErr w:type="spellEnd"/>
      <w:r w:rsidRPr="00926A68">
        <w:rPr>
          <w:rFonts w:ascii="Times New Roman" w:hAnsi="Times New Roman"/>
        </w:rPr>
        <w:t xml:space="preserve">, bevandenis koloidinis silicio dioksidas, magnio </w:t>
      </w:r>
      <w:proofErr w:type="spellStart"/>
      <w:r w:rsidRPr="00926A68">
        <w:rPr>
          <w:rFonts w:ascii="Times New Roman" w:hAnsi="Times New Roman"/>
        </w:rPr>
        <w:t>stearatas</w:t>
      </w:r>
      <w:proofErr w:type="spellEnd"/>
      <w:r w:rsidRPr="00926A68">
        <w:rPr>
          <w:rFonts w:ascii="Times New Roman" w:hAnsi="Times New Roman"/>
        </w:rPr>
        <w:t>.</w:t>
      </w:r>
    </w:p>
    <w:p w:rsidR="0034734D" w:rsidRPr="00926A68" w:rsidRDefault="0034734D" w:rsidP="0034734D">
      <w:pPr>
        <w:spacing w:after="0" w:line="240" w:lineRule="auto"/>
        <w:rPr>
          <w:rFonts w:ascii="Times New Roman" w:hAnsi="Times New Roman"/>
        </w:rPr>
      </w:pPr>
    </w:p>
    <w:p w:rsidR="0034734D" w:rsidRPr="00926A68" w:rsidRDefault="0034734D" w:rsidP="0034734D">
      <w:pPr>
        <w:keepNext/>
        <w:keepLines/>
        <w:spacing w:after="0" w:line="220" w:lineRule="exact"/>
        <w:rPr>
          <w:rFonts w:ascii="Times New Roman" w:hAnsi="Times New Roman"/>
          <w:b/>
        </w:rPr>
      </w:pPr>
      <w:proofErr w:type="spellStart"/>
      <w:r w:rsidRPr="00926A68">
        <w:rPr>
          <w:rFonts w:ascii="Times New Roman" w:hAnsi="Times New Roman"/>
          <w:b/>
        </w:rPr>
        <w:t>Pramipexole</w:t>
      </w:r>
      <w:proofErr w:type="spellEnd"/>
      <w:r w:rsidRPr="00926A68">
        <w:rPr>
          <w:rFonts w:ascii="Times New Roman" w:hAnsi="Times New Roman"/>
          <w:b/>
        </w:rPr>
        <w:t xml:space="preserve"> </w:t>
      </w:r>
      <w:proofErr w:type="spellStart"/>
      <w:r w:rsidRPr="00926A68">
        <w:rPr>
          <w:rFonts w:ascii="Times New Roman" w:hAnsi="Times New Roman"/>
          <w:b/>
        </w:rPr>
        <w:t>Orion</w:t>
      </w:r>
      <w:proofErr w:type="spellEnd"/>
      <w:r w:rsidRPr="00926A68">
        <w:rPr>
          <w:rFonts w:ascii="Times New Roman" w:hAnsi="Times New Roman"/>
          <w:b/>
        </w:rPr>
        <w:t xml:space="preserve"> išvaizda ir kiekis pakuotėje</w:t>
      </w:r>
    </w:p>
    <w:p w:rsidR="0034734D" w:rsidRPr="00926A68" w:rsidRDefault="0034734D" w:rsidP="0034734D">
      <w:pPr>
        <w:keepNext/>
        <w:keepLines/>
        <w:spacing w:after="0" w:line="240" w:lineRule="auto"/>
        <w:rPr>
          <w:rFonts w:ascii="Times New Roman" w:hAnsi="Times New Roman"/>
        </w:rPr>
      </w:pPr>
    </w:p>
    <w:p w:rsidR="0034734D" w:rsidRPr="00926A68" w:rsidRDefault="0034734D" w:rsidP="0034734D">
      <w:pPr>
        <w:keepNext/>
        <w:keepLines/>
        <w:spacing w:after="0" w:line="240" w:lineRule="auto"/>
        <w:rPr>
          <w:rFonts w:ascii="Times New Roman" w:hAnsi="Times New Roman"/>
        </w:rPr>
      </w:pPr>
      <w:r w:rsidRPr="00926A68">
        <w:rPr>
          <w:rFonts w:ascii="Times New Roman" w:hAnsi="Times New Roman"/>
        </w:rPr>
        <w:t>0,18 mg tabletės. Baltos, abipus išgaubtos, pailgos tabletės, kurių abiejose pusėse yra vagelė (išmatavimai: apie 8 mm x 4 mm).</w:t>
      </w:r>
    </w:p>
    <w:p w:rsidR="0034734D" w:rsidRPr="00926A68" w:rsidRDefault="0034734D" w:rsidP="0034734D">
      <w:pPr>
        <w:keepNext/>
        <w:keepLines/>
        <w:spacing w:after="0" w:line="240" w:lineRule="auto"/>
        <w:rPr>
          <w:rFonts w:ascii="Times New Roman" w:hAnsi="Times New Roman"/>
        </w:rPr>
      </w:pPr>
      <w:r w:rsidRPr="00926A68">
        <w:rPr>
          <w:rFonts w:ascii="Times New Roman" w:hAnsi="Times New Roman"/>
        </w:rPr>
        <w:t>0,35 mg tabletės. Baltos, abipus išgaubtos, pailgos tabletės, kurių abiejose pusėse yra vagelė (išmatavimai: apie 11,1 mm x 5,6 mm).</w:t>
      </w:r>
    </w:p>
    <w:p w:rsidR="0034734D" w:rsidRPr="00926A68" w:rsidRDefault="0034734D" w:rsidP="0034734D">
      <w:pPr>
        <w:spacing w:after="0" w:line="240" w:lineRule="auto"/>
        <w:rPr>
          <w:rFonts w:ascii="Times New Roman" w:hAnsi="Times New Roman"/>
        </w:rPr>
      </w:pPr>
      <w:r w:rsidRPr="00926A68">
        <w:rPr>
          <w:rFonts w:ascii="Times New Roman" w:hAnsi="Times New Roman"/>
        </w:rPr>
        <w:t>0,7 mg tabletės. Baltos, apvalios, plokščios tabletės, kurių vienoje pusėje yra vagelė (skersmuo: apie 9 mm).</w:t>
      </w:r>
    </w:p>
    <w:p w:rsidR="0034734D" w:rsidRPr="00926A68" w:rsidRDefault="0034734D" w:rsidP="0034734D">
      <w:pPr>
        <w:spacing w:after="0" w:line="240" w:lineRule="auto"/>
        <w:rPr>
          <w:rFonts w:ascii="Times New Roman" w:hAnsi="Times New Roman"/>
        </w:rPr>
      </w:pPr>
      <w:r w:rsidRPr="00926A68">
        <w:rPr>
          <w:rFonts w:ascii="Times New Roman" w:hAnsi="Times New Roman"/>
        </w:rPr>
        <w:t>1,1 mg tabletės. Baltos, apvalios, plokščios tabletės, kurių vienoje pusėje yra vagelė, o abiejose vagelės pusėse yra įspaustos dvi lygiagrečios linijos (skersmuo: apie 9 mm).</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0,18 mg, 0,35 mg, 0,7 mg, 1,1 mg tabletės</w:t>
      </w:r>
    </w:p>
    <w:p w:rsidR="0034734D" w:rsidRPr="00926A68" w:rsidRDefault="0034734D" w:rsidP="0034734D">
      <w:pPr>
        <w:spacing w:after="0" w:line="240" w:lineRule="auto"/>
        <w:rPr>
          <w:rFonts w:ascii="Times New Roman" w:hAnsi="Times New Roman"/>
        </w:rPr>
      </w:pPr>
      <w:r w:rsidRPr="00926A68">
        <w:rPr>
          <w:rFonts w:ascii="Times New Roman" w:hAnsi="Times New Roman"/>
        </w:rPr>
        <w:t>Tabletę galima padalyti į lygias dozes.</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1,1 mg. Dvi lygiagrečios linijos nėra tabletės laužimo linijos.</w:t>
      </w:r>
    </w:p>
    <w:p w:rsidR="0034734D" w:rsidRPr="00926A68" w:rsidRDefault="0034734D" w:rsidP="0034734D">
      <w:pPr>
        <w:spacing w:after="0" w:line="240" w:lineRule="auto"/>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proofErr w:type="spellStart"/>
      <w:r w:rsidRPr="00926A68">
        <w:rPr>
          <w:rFonts w:ascii="Times New Roman" w:hAnsi="Times New Roman"/>
        </w:rPr>
        <w:t>Pramipexole</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tiekiamas OPA/aliuminio/PVC/aliuminio lizdinėse plokštelėse po 10 tablečių plokštelėje, kartono dėžutėse yra 3 arba 10 lizdinių plokštelių.</w:t>
      </w:r>
    </w:p>
    <w:p w:rsidR="0034734D" w:rsidRPr="00926A68" w:rsidRDefault="0034734D" w:rsidP="0034734D">
      <w:pPr>
        <w:autoSpaceDE w:val="0"/>
        <w:autoSpaceDN w:val="0"/>
        <w:adjustRightInd w:val="0"/>
        <w:spacing w:after="0" w:line="240" w:lineRule="auto"/>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Pakuočių dydžiai:</w:t>
      </w:r>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30, 100 tablečių</w:t>
      </w:r>
    </w:p>
    <w:p w:rsidR="0034734D" w:rsidRPr="00926A68" w:rsidRDefault="0034734D" w:rsidP="0034734D">
      <w:pPr>
        <w:autoSpaceDE w:val="0"/>
        <w:autoSpaceDN w:val="0"/>
        <w:adjustRightInd w:val="0"/>
        <w:spacing w:after="0" w:line="240" w:lineRule="auto"/>
        <w:rPr>
          <w:rFonts w:ascii="Times New Roman" w:hAnsi="Times New Roman"/>
        </w:rPr>
      </w:pPr>
    </w:p>
    <w:p w:rsidR="0034734D" w:rsidRPr="00926A68" w:rsidRDefault="0034734D" w:rsidP="0034734D">
      <w:pPr>
        <w:autoSpaceDE w:val="0"/>
        <w:autoSpaceDN w:val="0"/>
        <w:adjustRightInd w:val="0"/>
        <w:spacing w:after="0" w:line="240" w:lineRule="auto"/>
        <w:rPr>
          <w:rFonts w:ascii="Times New Roman" w:hAnsi="Times New Roman"/>
        </w:rPr>
      </w:pPr>
      <w:r w:rsidRPr="00926A68">
        <w:rPr>
          <w:rFonts w:ascii="Times New Roman" w:hAnsi="Times New Roman"/>
        </w:rPr>
        <w:t>Gali būti tiekiamos ne visų dydžių pakuotės.</w:t>
      </w:r>
    </w:p>
    <w:p w:rsidR="0034734D" w:rsidRPr="00926A68" w:rsidRDefault="0034734D" w:rsidP="0034734D">
      <w:pPr>
        <w:spacing w:after="0" w:line="240" w:lineRule="auto"/>
        <w:rPr>
          <w:rFonts w:ascii="Times New Roman" w:hAnsi="Times New Roman"/>
        </w:rPr>
      </w:pPr>
    </w:p>
    <w:p w:rsidR="0034734D" w:rsidRPr="00926A68" w:rsidRDefault="0034734D" w:rsidP="0034734D">
      <w:pPr>
        <w:keepNext/>
        <w:keepLines/>
        <w:spacing w:after="0" w:line="220" w:lineRule="exact"/>
        <w:rPr>
          <w:rFonts w:ascii="Times New Roman" w:hAnsi="Times New Roman"/>
          <w:b/>
        </w:rPr>
      </w:pPr>
      <w:r w:rsidRPr="00926A68">
        <w:rPr>
          <w:rFonts w:ascii="Times New Roman" w:hAnsi="Times New Roman"/>
          <w:b/>
        </w:rPr>
        <w:t>Registruotojas</w:t>
      </w:r>
      <w:r w:rsidRPr="00926A68" w:rsidDel="00AD0787">
        <w:rPr>
          <w:rFonts w:ascii="Times New Roman" w:hAnsi="Times New Roman"/>
          <w:b/>
        </w:rPr>
        <w:t xml:space="preserve"> </w:t>
      </w:r>
      <w:r w:rsidRPr="00926A68">
        <w:rPr>
          <w:rFonts w:ascii="Times New Roman" w:hAnsi="Times New Roman"/>
          <w:b/>
        </w:rPr>
        <w:t>ir gamintojas</w:t>
      </w:r>
    </w:p>
    <w:p w:rsidR="0034734D" w:rsidRPr="00926A68" w:rsidRDefault="0034734D" w:rsidP="0034734D">
      <w:pPr>
        <w:keepNext/>
        <w:keepLines/>
        <w:spacing w:after="0" w:line="240" w:lineRule="auto"/>
        <w:rPr>
          <w:rFonts w:ascii="Times New Roman" w:hAnsi="Times New Roman"/>
        </w:rPr>
      </w:pPr>
    </w:p>
    <w:p w:rsidR="0034734D" w:rsidRPr="00926A68" w:rsidRDefault="0034734D" w:rsidP="0034734D">
      <w:pPr>
        <w:keepNext/>
        <w:keepLines/>
        <w:spacing w:after="0" w:line="240" w:lineRule="auto"/>
        <w:ind w:right="28"/>
        <w:rPr>
          <w:rFonts w:ascii="Times New Roman" w:hAnsi="Times New Roman"/>
          <w:i/>
        </w:rPr>
      </w:pPr>
      <w:r w:rsidRPr="00926A68">
        <w:rPr>
          <w:rFonts w:ascii="Times New Roman" w:hAnsi="Times New Roman"/>
          <w:i/>
        </w:rPr>
        <w:t>Registruotojas</w:t>
      </w:r>
      <w:r w:rsidRPr="00926A68" w:rsidDel="00AD0787">
        <w:rPr>
          <w:rFonts w:ascii="Times New Roman" w:hAnsi="Times New Roman"/>
          <w:i/>
        </w:rPr>
        <w:t xml:space="preserve"> </w:t>
      </w:r>
    </w:p>
    <w:p w:rsidR="0034734D" w:rsidRPr="00926A68" w:rsidRDefault="0034734D" w:rsidP="0034734D">
      <w:pPr>
        <w:keepNext/>
        <w:keepLines/>
        <w:spacing w:after="0" w:line="240" w:lineRule="auto"/>
        <w:ind w:right="28"/>
        <w:rPr>
          <w:rFonts w:ascii="Times New Roman" w:hAnsi="Times New Roman"/>
        </w:rPr>
      </w:pPr>
      <w:proofErr w:type="spellStart"/>
      <w:r w:rsidRPr="00926A68">
        <w:rPr>
          <w:rFonts w:ascii="Times New Roman" w:hAnsi="Times New Roman"/>
        </w:rPr>
        <w:t>Orion</w:t>
      </w:r>
      <w:proofErr w:type="spellEnd"/>
      <w:r w:rsidRPr="00926A68">
        <w:rPr>
          <w:rFonts w:ascii="Times New Roman" w:hAnsi="Times New Roman"/>
        </w:rPr>
        <w:t xml:space="preserve"> </w:t>
      </w:r>
      <w:proofErr w:type="spellStart"/>
      <w:r w:rsidRPr="00926A68">
        <w:rPr>
          <w:rFonts w:ascii="Times New Roman" w:hAnsi="Times New Roman"/>
        </w:rPr>
        <w:t>Corporation</w:t>
      </w:r>
      <w:proofErr w:type="spellEnd"/>
    </w:p>
    <w:p w:rsidR="0034734D" w:rsidRPr="00926A68" w:rsidRDefault="0034734D" w:rsidP="0034734D">
      <w:pPr>
        <w:keepNext/>
        <w:keepLines/>
        <w:spacing w:after="0" w:line="240" w:lineRule="auto"/>
        <w:ind w:right="28"/>
        <w:rPr>
          <w:rFonts w:ascii="Times New Roman" w:hAnsi="Times New Roman"/>
        </w:rPr>
      </w:pPr>
      <w:proofErr w:type="spellStart"/>
      <w:r w:rsidRPr="00926A68">
        <w:rPr>
          <w:rFonts w:ascii="Times New Roman" w:hAnsi="Times New Roman"/>
        </w:rPr>
        <w:t>Orionintie</w:t>
      </w:r>
      <w:proofErr w:type="spellEnd"/>
      <w:r w:rsidRPr="00926A68">
        <w:rPr>
          <w:rFonts w:ascii="Times New Roman" w:hAnsi="Times New Roman"/>
        </w:rPr>
        <w:t xml:space="preserve"> 1</w:t>
      </w:r>
    </w:p>
    <w:p w:rsidR="0034734D" w:rsidRPr="00926A68" w:rsidRDefault="0034734D" w:rsidP="0034734D">
      <w:pPr>
        <w:keepNext/>
        <w:keepLines/>
        <w:spacing w:after="0" w:line="240" w:lineRule="auto"/>
        <w:ind w:right="28"/>
        <w:rPr>
          <w:rFonts w:ascii="Times New Roman" w:hAnsi="Times New Roman"/>
        </w:rPr>
      </w:pPr>
      <w:r w:rsidRPr="00926A68">
        <w:rPr>
          <w:rFonts w:ascii="Times New Roman" w:hAnsi="Times New Roman"/>
        </w:rPr>
        <w:t xml:space="preserve">FI-02200 </w:t>
      </w:r>
      <w:proofErr w:type="spellStart"/>
      <w:r w:rsidRPr="00926A68">
        <w:rPr>
          <w:rFonts w:ascii="Times New Roman" w:hAnsi="Times New Roman"/>
        </w:rPr>
        <w:t>Espoo</w:t>
      </w:r>
      <w:proofErr w:type="spellEnd"/>
    </w:p>
    <w:p w:rsidR="0034734D" w:rsidRPr="00926A68" w:rsidRDefault="0034734D" w:rsidP="0034734D">
      <w:pPr>
        <w:keepNext/>
        <w:keepLines/>
        <w:spacing w:after="0" w:line="240" w:lineRule="auto"/>
        <w:jc w:val="both"/>
        <w:rPr>
          <w:rFonts w:ascii="Times New Roman" w:hAnsi="Times New Roman"/>
        </w:rPr>
      </w:pPr>
      <w:r w:rsidRPr="00926A68">
        <w:rPr>
          <w:rFonts w:ascii="Times New Roman" w:hAnsi="Times New Roman"/>
        </w:rPr>
        <w:t>Suomija</w:t>
      </w:r>
    </w:p>
    <w:p w:rsidR="0034734D" w:rsidRPr="00926A68" w:rsidRDefault="0034734D" w:rsidP="0034734D">
      <w:pPr>
        <w:spacing w:after="0" w:line="240" w:lineRule="auto"/>
        <w:jc w:val="both"/>
        <w:rPr>
          <w:rFonts w:ascii="Times New Roman" w:hAnsi="Times New Roman"/>
        </w:rPr>
      </w:pPr>
    </w:p>
    <w:p w:rsidR="0034734D" w:rsidRPr="00926A68" w:rsidRDefault="0034734D" w:rsidP="0034734D">
      <w:pPr>
        <w:keepNext/>
        <w:keepLines/>
        <w:spacing w:after="0" w:line="240" w:lineRule="auto"/>
        <w:ind w:right="28"/>
        <w:rPr>
          <w:rFonts w:ascii="Times New Roman" w:hAnsi="Times New Roman"/>
          <w:i/>
        </w:rPr>
      </w:pPr>
      <w:r w:rsidRPr="00926A68">
        <w:rPr>
          <w:rFonts w:ascii="Times New Roman" w:hAnsi="Times New Roman"/>
          <w:i/>
        </w:rPr>
        <w:t>Gamintojas</w:t>
      </w:r>
    </w:p>
    <w:p w:rsidR="0034734D" w:rsidRPr="00926A68" w:rsidRDefault="0034734D" w:rsidP="0034734D">
      <w:pPr>
        <w:keepNext/>
        <w:keepLines/>
        <w:spacing w:after="0" w:line="240" w:lineRule="auto"/>
        <w:ind w:right="28"/>
        <w:rPr>
          <w:rFonts w:ascii="Times New Roman" w:hAnsi="Times New Roman"/>
        </w:rPr>
      </w:pPr>
      <w:proofErr w:type="spellStart"/>
      <w:r w:rsidRPr="00926A68">
        <w:rPr>
          <w:rFonts w:ascii="Times New Roman" w:hAnsi="Times New Roman"/>
        </w:rPr>
        <w:t>Orion</w:t>
      </w:r>
      <w:proofErr w:type="spellEnd"/>
      <w:r w:rsidRPr="00926A68">
        <w:rPr>
          <w:rFonts w:ascii="Times New Roman" w:hAnsi="Times New Roman"/>
        </w:rPr>
        <w:t xml:space="preserve"> </w:t>
      </w:r>
      <w:proofErr w:type="spellStart"/>
      <w:r w:rsidRPr="00926A68">
        <w:rPr>
          <w:rFonts w:ascii="Times New Roman" w:hAnsi="Times New Roman"/>
        </w:rPr>
        <w:t>Corporation</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w:t>
      </w:r>
      <w:proofErr w:type="spellStart"/>
      <w:r w:rsidRPr="00926A68">
        <w:rPr>
          <w:rFonts w:ascii="Times New Roman" w:hAnsi="Times New Roman"/>
        </w:rPr>
        <w:t>Pharma</w:t>
      </w:r>
      <w:proofErr w:type="spellEnd"/>
    </w:p>
    <w:p w:rsidR="0034734D" w:rsidRPr="00926A68" w:rsidRDefault="0034734D" w:rsidP="0034734D">
      <w:pPr>
        <w:keepNext/>
        <w:keepLines/>
        <w:spacing w:after="0" w:line="240" w:lineRule="auto"/>
        <w:ind w:right="28"/>
        <w:rPr>
          <w:rFonts w:ascii="Times New Roman" w:hAnsi="Times New Roman"/>
        </w:rPr>
      </w:pPr>
      <w:proofErr w:type="spellStart"/>
      <w:r w:rsidRPr="00926A68">
        <w:rPr>
          <w:rFonts w:ascii="Times New Roman" w:hAnsi="Times New Roman"/>
        </w:rPr>
        <w:t>Orionintie</w:t>
      </w:r>
      <w:proofErr w:type="spellEnd"/>
      <w:r w:rsidRPr="00926A68">
        <w:rPr>
          <w:rFonts w:ascii="Times New Roman" w:hAnsi="Times New Roman"/>
        </w:rPr>
        <w:t xml:space="preserve"> 1</w:t>
      </w:r>
    </w:p>
    <w:p w:rsidR="0034734D" w:rsidRPr="00926A68" w:rsidRDefault="0034734D" w:rsidP="0034734D">
      <w:pPr>
        <w:spacing w:after="0" w:line="240" w:lineRule="auto"/>
        <w:ind w:right="28"/>
        <w:rPr>
          <w:rFonts w:ascii="Times New Roman" w:hAnsi="Times New Roman"/>
        </w:rPr>
      </w:pPr>
      <w:r w:rsidRPr="00926A68">
        <w:rPr>
          <w:rFonts w:ascii="Times New Roman" w:hAnsi="Times New Roman"/>
        </w:rPr>
        <w:t xml:space="preserve">FI-02200 </w:t>
      </w:r>
      <w:proofErr w:type="spellStart"/>
      <w:r w:rsidRPr="00926A68">
        <w:rPr>
          <w:rFonts w:ascii="Times New Roman" w:hAnsi="Times New Roman"/>
        </w:rPr>
        <w:t>Espoo</w:t>
      </w:r>
      <w:proofErr w:type="spellEnd"/>
    </w:p>
    <w:p w:rsidR="0034734D" w:rsidRPr="00926A68" w:rsidRDefault="0034734D" w:rsidP="0034734D">
      <w:pPr>
        <w:spacing w:after="0" w:line="240" w:lineRule="auto"/>
        <w:jc w:val="both"/>
        <w:rPr>
          <w:rFonts w:ascii="Times New Roman" w:hAnsi="Times New Roman"/>
        </w:rPr>
      </w:pPr>
      <w:r w:rsidRPr="00926A68">
        <w:rPr>
          <w:rFonts w:ascii="Times New Roman" w:hAnsi="Times New Roman"/>
        </w:rPr>
        <w:t>Suomija</w:t>
      </w:r>
    </w:p>
    <w:p w:rsidR="0034734D" w:rsidRPr="00926A68" w:rsidRDefault="0034734D" w:rsidP="0034734D">
      <w:pPr>
        <w:spacing w:after="0" w:line="240" w:lineRule="auto"/>
        <w:rPr>
          <w:rFonts w:ascii="Times New Roman" w:hAnsi="Times New Roman"/>
        </w:rPr>
      </w:pPr>
    </w:p>
    <w:p w:rsidR="0034734D" w:rsidRPr="00926A68" w:rsidRDefault="0034734D" w:rsidP="0034734D">
      <w:pPr>
        <w:keepNext/>
        <w:keepLines/>
        <w:spacing w:after="0" w:line="240" w:lineRule="auto"/>
        <w:rPr>
          <w:rFonts w:ascii="Times New Roman" w:hAnsi="Times New Roman"/>
        </w:rPr>
      </w:pPr>
      <w:r w:rsidRPr="00926A68">
        <w:rPr>
          <w:rFonts w:ascii="Times New Roman" w:hAnsi="Times New Roman"/>
        </w:rPr>
        <w:t>arba</w:t>
      </w:r>
    </w:p>
    <w:p w:rsidR="0034734D" w:rsidRPr="00926A68" w:rsidRDefault="0034734D" w:rsidP="0034734D">
      <w:pPr>
        <w:keepNext/>
        <w:keepLines/>
        <w:spacing w:after="0" w:line="240" w:lineRule="auto"/>
        <w:rPr>
          <w:rFonts w:ascii="Times New Roman" w:hAnsi="Times New Roman"/>
        </w:rPr>
      </w:pPr>
    </w:p>
    <w:p w:rsidR="0034734D" w:rsidRPr="00926A68" w:rsidRDefault="0034734D" w:rsidP="0034734D">
      <w:pPr>
        <w:keepNext/>
        <w:keepLines/>
        <w:autoSpaceDE w:val="0"/>
        <w:autoSpaceDN w:val="0"/>
        <w:spacing w:after="0" w:line="240" w:lineRule="auto"/>
        <w:rPr>
          <w:rFonts w:ascii="Times New Roman" w:hAnsi="Times New Roman"/>
        </w:rPr>
      </w:pPr>
      <w:proofErr w:type="spellStart"/>
      <w:r w:rsidRPr="00926A68">
        <w:rPr>
          <w:rFonts w:ascii="Times New Roman" w:hAnsi="Times New Roman"/>
        </w:rPr>
        <w:t>Orion</w:t>
      </w:r>
      <w:proofErr w:type="spellEnd"/>
      <w:r w:rsidRPr="00926A68">
        <w:rPr>
          <w:rFonts w:ascii="Times New Roman" w:hAnsi="Times New Roman"/>
        </w:rPr>
        <w:t xml:space="preserve"> </w:t>
      </w:r>
      <w:proofErr w:type="spellStart"/>
      <w:r w:rsidRPr="00926A68">
        <w:rPr>
          <w:rFonts w:ascii="Times New Roman" w:hAnsi="Times New Roman"/>
        </w:rPr>
        <w:t>Corporation</w:t>
      </w:r>
      <w:proofErr w:type="spellEnd"/>
      <w:r w:rsidRPr="00926A68">
        <w:rPr>
          <w:rFonts w:ascii="Times New Roman" w:hAnsi="Times New Roman"/>
        </w:rPr>
        <w:t xml:space="preserve"> </w:t>
      </w:r>
      <w:proofErr w:type="spellStart"/>
      <w:r w:rsidRPr="00926A68">
        <w:rPr>
          <w:rFonts w:ascii="Times New Roman" w:hAnsi="Times New Roman"/>
        </w:rPr>
        <w:t>Orion</w:t>
      </w:r>
      <w:proofErr w:type="spellEnd"/>
      <w:r w:rsidRPr="00926A68">
        <w:rPr>
          <w:rFonts w:ascii="Times New Roman" w:hAnsi="Times New Roman"/>
        </w:rPr>
        <w:t xml:space="preserve"> </w:t>
      </w:r>
      <w:proofErr w:type="spellStart"/>
      <w:r w:rsidRPr="00926A68">
        <w:rPr>
          <w:rFonts w:ascii="Times New Roman" w:hAnsi="Times New Roman"/>
        </w:rPr>
        <w:t>Pharma</w:t>
      </w:r>
      <w:proofErr w:type="spellEnd"/>
    </w:p>
    <w:p w:rsidR="0034734D" w:rsidRPr="00926A68" w:rsidRDefault="0034734D" w:rsidP="0034734D">
      <w:pPr>
        <w:keepNext/>
        <w:keepLines/>
        <w:autoSpaceDE w:val="0"/>
        <w:autoSpaceDN w:val="0"/>
        <w:spacing w:after="0" w:line="240" w:lineRule="auto"/>
        <w:rPr>
          <w:rFonts w:ascii="Times New Roman" w:hAnsi="Times New Roman"/>
        </w:rPr>
      </w:pPr>
      <w:proofErr w:type="spellStart"/>
      <w:r w:rsidRPr="00926A68">
        <w:rPr>
          <w:rFonts w:ascii="Times New Roman" w:hAnsi="Times New Roman"/>
        </w:rPr>
        <w:t>Joensuunkatu</w:t>
      </w:r>
      <w:proofErr w:type="spellEnd"/>
      <w:r w:rsidRPr="00926A68">
        <w:rPr>
          <w:rFonts w:ascii="Times New Roman" w:hAnsi="Times New Roman"/>
        </w:rPr>
        <w:t xml:space="preserve"> 7</w:t>
      </w:r>
    </w:p>
    <w:p w:rsidR="0034734D" w:rsidRPr="00926A68" w:rsidRDefault="0034734D" w:rsidP="0034734D">
      <w:pPr>
        <w:autoSpaceDE w:val="0"/>
        <w:autoSpaceDN w:val="0"/>
        <w:spacing w:after="0" w:line="240" w:lineRule="auto"/>
        <w:rPr>
          <w:rFonts w:ascii="Times New Roman" w:hAnsi="Times New Roman"/>
        </w:rPr>
      </w:pPr>
      <w:r w:rsidRPr="00926A68">
        <w:rPr>
          <w:rFonts w:ascii="Times New Roman" w:hAnsi="Times New Roman"/>
        </w:rPr>
        <w:t>FI-24100 Salo</w:t>
      </w:r>
    </w:p>
    <w:p w:rsidR="0034734D" w:rsidRPr="00926A68" w:rsidRDefault="0034734D" w:rsidP="0034734D">
      <w:pPr>
        <w:autoSpaceDE w:val="0"/>
        <w:autoSpaceDN w:val="0"/>
        <w:spacing w:after="0" w:line="240" w:lineRule="auto"/>
        <w:rPr>
          <w:rFonts w:ascii="Times New Roman" w:hAnsi="Times New Roman"/>
        </w:rPr>
      </w:pPr>
      <w:r w:rsidRPr="00926A68">
        <w:rPr>
          <w:rFonts w:ascii="Times New Roman" w:hAnsi="Times New Roman"/>
        </w:rPr>
        <w:t>Suomija</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rPr>
        <w:t>Jeigu apie šį vaistą norite sužinoti daugiau, kreipkitės į vietinį registruotojo atstovą:</w:t>
      </w:r>
    </w:p>
    <w:p w:rsidR="0034734D" w:rsidRPr="00926A68" w:rsidRDefault="0034734D" w:rsidP="0034734D">
      <w:pPr>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34734D" w:rsidRPr="00926A68" w:rsidTr="001F2C32">
        <w:tc>
          <w:tcPr>
            <w:tcW w:w="4680" w:type="dxa"/>
            <w:hideMark/>
          </w:tcPr>
          <w:p w:rsidR="0034734D" w:rsidRPr="00926A68" w:rsidRDefault="0034734D" w:rsidP="001F2C32">
            <w:pPr>
              <w:spacing w:after="0" w:line="240" w:lineRule="auto"/>
              <w:rPr>
                <w:rFonts w:ascii="Times New Roman" w:hAnsi="Times New Roman"/>
              </w:rPr>
            </w:pPr>
            <w:r w:rsidRPr="00926A68">
              <w:rPr>
                <w:rFonts w:ascii="Times New Roman" w:hAnsi="Times New Roman"/>
              </w:rPr>
              <w:t>UAB „ORION PHARMA“</w:t>
            </w:r>
          </w:p>
          <w:p w:rsidR="0034734D" w:rsidRPr="00926A68" w:rsidRDefault="0034734D" w:rsidP="001F2C32">
            <w:pPr>
              <w:spacing w:after="0" w:line="240" w:lineRule="auto"/>
              <w:rPr>
                <w:rFonts w:ascii="Times New Roman" w:hAnsi="Times New Roman"/>
              </w:rPr>
            </w:pPr>
            <w:r w:rsidRPr="00926A68">
              <w:rPr>
                <w:rFonts w:ascii="Times New Roman" w:hAnsi="Times New Roman"/>
              </w:rPr>
              <w:t>Tel. +370 5 2769 499</w:t>
            </w:r>
          </w:p>
        </w:tc>
      </w:tr>
      <w:tr w:rsidR="0034734D" w:rsidRPr="00926A68" w:rsidTr="001F2C32">
        <w:tc>
          <w:tcPr>
            <w:tcW w:w="4680" w:type="dxa"/>
          </w:tcPr>
          <w:p w:rsidR="0034734D" w:rsidRPr="00926A68" w:rsidRDefault="0034734D" w:rsidP="001F2C32">
            <w:pPr>
              <w:spacing w:after="0" w:line="240" w:lineRule="auto"/>
              <w:rPr>
                <w:rFonts w:ascii="Times New Roman" w:hAnsi="Times New Roman"/>
              </w:rPr>
            </w:pPr>
            <w:r w:rsidRPr="00926A68">
              <w:rPr>
                <w:rFonts w:ascii="Times New Roman" w:hAnsi="Times New Roman"/>
              </w:rPr>
              <w:t xml:space="preserve">El. paštas: </w:t>
            </w:r>
            <w:hyperlink r:id="rId5" w:history="1">
              <w:r w:rsidRPr="00926A68">
                <w:rPr>
                  <w:rStyle w:val="Hipersaitas"/>
                  <w:rFonts w:ascii="Times New Roman" w:hAnsi="Times New Roman"/>
                </w:rPr>
                <w:t>info@orionpharma.lt</w:t>
              </w:r>
            </w:hyperlink>
          </w:p>
        </w:tc>
      </w:tr>
    </w:tbl>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hAnsi="Times New Roman"/>
          <w:b/>
        </w:rPr>
        <w:t xml:space="preserve">Šis pakuotės lapelis paskutinį kartą </w:t>
      </w:r>
      <w:r w:rsidRPr="00926A68">
        <w:rPr>
          <w:rFonts w:ascii="Times New Roman" w:eastAsia="Times New Roman" w:hAnsi="Times New Roman"/>
          <w:b/>
        </w:rPr>
        <w:t xml:space="preserve">peržiūrėtas </w:t>
      </w:r>
      <w:r>
        <w:rPr>
          <w:rFonts w:ascii="Times New Roman" w:eastAsia="Times New Roman" w:hAnsi="Times New Roman"/>
          <w:b/>
        </w:rPr>
        <w:t>2024-08-15.</w:t>
      </w:r>
    </w:p>
    <w:p w:rsidR="0034734D" w:rsidRPr="00926A68" w:rsidRDefault="0034734D" w:rsidP="0034734D">
      <w:pPr>
        <w:spacing w:after="0" w:line="240" w:lineRule="auto"/>
        <w:rPr>
          <w:rFonts w:ascii="Times New Roman" w:hAnsi="Times New Roman"/>
        </w:rPr>
      </w:pPr>
    </w:p>
    <w:p w:rsidR="0034734D" w:rsidRPr="00926A68" w:rsidRDefault="0034734D" w:rsidP="0034734D">
      <w:pPr>
        <w:spacing w:after="0" w:line="240" w:lineRule="auto"/>
        <w:rPr>
          <w:rFonts w:ascii="Times New Roman" w:hAnsi="Times New Roman"/>
        </w:rPr>
      </w:pPr>
      <w:r w:rsidRPr="00926A68">
        <w:rPr>
          <w:rFonts w:ascii="Times New Roman" w:eastAsia="Times New Roman" w:hAnsi="Times New Roman"/>
        </w:rPr>
        <w:t>Išsami informacija apie šį vaistą</w:t>
      </w:r>
      <w:r w:rsidRPr="00926A68">
        <w:rPr>
          <w:rFonts w:ascii="Times New Roman" w:hAnsi="Times New Roman"/>
        </w:rPr>
        <w:t xml:space="preserve"> pateikiama Valstybinės vaistų kontrolės tarnybos prie Lietuvos Respublikos sveikatos apsaugos ministerijos </w:t>
      </w:r>
      <w:r w:rsidRPr="00926A68">
        <w:rPr>
          <w:rFonts w:ascii="Times New Roman" w:eastAsia="Times New Roman" w:hAnsi="Times New Roman"/>
        </w:rPr>
        <w:t>tinklalapyje</w:t>
      </w:r>
      <w:r w:rsidRPr="006F5D0E">
        <w:rPr>
          <w:rFonts w:ascii="Times New Roman" w:hAnsi="Times New Roman"/>
          <w:i/>
        </w:rPr>
        <w:t xml:space="preserve"> </w:t>
      </w:r>
      <w:r w:rsidRPr="00F16E5F">
        <w:rPr>
          <w:rFonts w:ascii="Times New Roman" w:hAnsi="Times New Roman"/>
          <w:color w:val="0000EE"/>
          <w:u w:val="single"/>
          <w:lang w:eastAsia="lt-LT"/>
        </w:rPr>
        <w:t>https://vvkt.lrv.lt/lt/</w:t>
      </w:r>
      <w:r w:rsidRPr="00F16E5F">
        <w:rPr>
          <w:rFonts w:ascii="Times New Roman" w:hAnsi="Times New Roman"/>
          <w:lang w:eastAsia="lt-LT"/>
        </w:rPr>
        <w:t>.</w:t>
      </w:r>
    </w:p>
    <w:p w:rsidR="0034734D" w:rsidRPr="00926A68" w:rsidRDefault="0034734D" w:rsidP="0034734D">
      <w:pPr>
        <w:spacing w:after="0" w:line="240" w:lineRule="auto"/>
        <w:rPr>
          <w:rFonts w:ascii="Times New Roman" w:hAnsi="Times New Roman"/>
        </w:rPr>
      </w:pP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EF529FB"/>
    <w:multiLevelType w:val="hybridMultilevel"/>
    <w:tmpl w:val="6AACA5A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12169BB"/>
    <w:multiLevelType w:val="hybridMultilevel"/>
    <w:tmpl w:val="03703A6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20C2B3F"/>
    <w:multiLevelType w:val="hybridMultilevel"/>
    <w:tmpl w:val="BB4E201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BB438F4"/>
    <w:multiLevelType w:val="hybridMultilevel"/>
    <w:tmpl w:val="2DE65FA6"/>
    <w:lvl w:ilvl="0" w:tplc="6A28EBEA">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360" w:hanging="360"/>
        </w:pPr>
      </w:lvl>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4D"/>
    <w:rsid w:val="00072F85"/>
    <w:rsid w:val="000A5E72"/>
    <w:rsid w:val="000A7B60"/>
    <w:rsid w:val="00181364"/>
    <w:rsid w:val="002945D9"/>
    <w:rsid w:val="00305C48"/>
    <w:rsid w:val="003362C6"/>
    <w:rsid w:val="0034734D"/>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54CB3-C1E3-471E-B8B5-A1447F36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34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4734D"/>
    <w:rPr>
      <w:color w:val="0000FF"/>
      <w:u w:val="single"/>
    </w:rPr>
  </w:style>
  <w:style w:type="paragraph" w:styleId="Sraopastraipa">
    <w:name w:val="List Paragraph"/>
    <w:basedOn w:val="prastasis"/>
    <w:uiPriority w:val="34"/>
    <w:qFormat/>
    <w:rsid w:val="0034734D"/>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orionphar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14105</Words>
  <Characters>8040</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Pramipexole Orion ir kam jis vartojamas</vt:lpstr>
      <vt:lpstr>    2.	Kas žinotina prieš vartojant Pramipexole Orion</vt:lpstr>
      <vt:lpstr>    3.	Kaip vartoti Pramipexole Orion</vt:lpstr>
      <vt:lpstr>    4.	Galimas šalutinis poveikis</vt:lpstr>
      <vt:lpstr>    5.	Kaip laikyti Pramipexole Orion</vt:lpstr>
      <vt:lpstr>    6.	Pakuotės turinys ir kita informacija</vt:lpstr>
    </vt:vector>
  </TitlesOfParts>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2024-10-18T08:42:00Z</dcterms:created>
  <dcterms:modified xsi:type="dcterms:W3CDTF">2024-10-18T08:42:00Z</dcterms:modified>
</cp:coreProperties>
</file>