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2466" w14:textId="77777777" w:rsidR="002C4409" w:rsidRPr="002C4409" w:rsidRDefault="002C4409" w:rsidP="002C4409">
      <w:pPr>
        <w:spacing w:after="0" w:line="240" w:lineRule="auto"/>
        <w:jc w:val="center"/>
        <w:rPr>
          <w:rFonts w:ascii="Times New Roman" w:eastAsia="Calibri" w:hAnsi="Times New Roman" w:cs="Times New Roman"/>
          <w:b/>
        </w:rPr>
      </w:pPr>
    </w:p>
    <w:p w14:paraId="0FAB3313" w14:textId="77777777" w:rsidR="002C4409" w:rsidRPr="002C4409" w:rsidRDefault="002C4409" w:rsidP="002C4409">
      <w:pPr>
        <w:spacing w:after="0" w:line="240" w:lineRule="auto"/>
        <w:jc w:val="center"/>
        <w:rPr>
          <w:rFonts w:ascii="Times New Roman" w:eastAsia="Calibri" w:hAnsi="Times New Roman" w:cs="Times New Roman"/>
          <w:b/>
        </w:rPr>
      </w:pPr>
    </w:p>
    <w:p w14:paraId="35D32776" w14:textId="77777777" w:rsidR="002C4409" w:rsidRPr="002C4409" w:rsidRDefault="002C4409" w:rsidP="002C4409">
      <w:pPr>
        <w:spacing w:after="0" w:line="240" w:lineRule="auto"/>
        <w:jc w:val="center"/>
        <w:rPr>
          <w:rFonts w:ascii="Times New Roman" w:eastAsia="Calibri" w:hAnsi="Times New Roman" w:cs="Times New Roman"/>
          <w:b/>
        </w:rPr>
      </w:pPr>
    </w:p>
    <w:p w14:paraId="009D9F41" w14:textId="77777777" w:rsidR="002C4409" w:rsidRPr="002C4409" w:rsidRDefault="002C4409" w:rsidP="002C4409">
      <w:pPr>
        <w:spacing w:after="0" w:line="240" w:lineRule="auto"/>
        <w:jc w:val="center"/>
        <w:rPr>
          <w:rFonts w:ascii="Times New Roman" w:eastAsia="Calibri" w:hAnsi="Times New Roman" w:cs="Times New Roman"/>
          <w:b/>
        </w:rPr>
      </w:pPr>
    </w:p>
    <w:p w14:paraId="39F33BBB" w14:textId="77777777" w:rsidR="002C4409" w:rsidRPr="002C4409" w:rsidRDefault="002C4409" w:rsidP="002C4409">
      <w:pPr>
        <w:spacing w:after="0" w:line="240" w:lineRule="auto"/>
        <w:jc w:val="center"/>
        <w:rPr>
          <w:rFonts w:ascii="Times New Roman" w:eastAsia="Calibri" w:hAnsi="Times New Roman" w:cs="Times New Roman"/>
          <w:b/>
        </w:rPr>
      </w:pPr>
    </w:p>
    <w:p w14:paraId="43475AD6" w14:textId="77777777" w:rsidR="002C4409" w:rsidRPr="002C4409" w:rsidRDefault="002C4409" w:rsidP="002C4409">
      <w:pPr>
        <w:spacing w:after="0" w:line="240" w:lineRule="auto"/>
        <w:jc w:val="center"/>
        <w:rPr>
          <w:rFonts w:ascii="Times New Roman" w:eastAsia="Calibri" w:hAnsi="Times New Roman" w:cs="Times New Roman"/>
          <w:b/>
        </w:rPr>
      </w:pPr>
    </w:p>
    <w:p w14:paraId="2374AA3F" w14:textId="77777777" w:rsidR="002C4409" w:rsidRPr="002C4409" w:rsidRDefault="002C4409" w:rsidP="002C4409">
      <w:pPr>
        <w:spacing w:after="0" w:line="240" w:lineRule="auto"/>
        <w:jc w:val="center"/>
        <w:rPr>
          <w:rFonts w:ascii="Times New Roman" w:eastAsia="Calibri" w:hAnsi="Times New Roman" w:cs="Times New Roman"/>
          <w:b/>
        </w:rPr>
      </w:pPr>
    </w:p>
    <w:p w14:paraId="4DB3F8F2" w14:textId="77777777" w:rsidR="002C4409" w:rsidRPr="002C4409" w:rsidRDefault="002C4409" w:rsidP="002C4409">
      <w:pPr>
        <w:spacing w:after="0" w:line="240" w:lineRule="auto"/>
        <w:jc w:val="center"/>
        <w:rPr>
          <w:rFonts w:ascii="Times New Roman" w:eastAsia="Calibri" w:hAnsi="Times New Roman" w:cs="Times New Roman"/>
          <w:b/>
        </w:rPr>
      </w:pPr>
    </w:p>
    <w:p w14:paraId="0C622F63" w14:textId="77777777" w:rsidR="002C4409" w:rsidRPr="002C4409" w:rsidRDefault="002C4409" w:rsidP="002C4409">
      <w:pPr>
        <w:spacing w:after="0" w:line="240" w:lineRule="auto"/>
        <w:jc w:val="center"/>
        <w:rPr>
          <w:rFonts w:ascii="Times New Roman" w:eastAsia="Calibri" w:hAnsi="Times New Roman" w:cs="Times New Roman"/>
          <w:b/>
        </w:rPr>
      </w:pPr>
    </w:p>
    <w:p w14:paraId="2DC0A9C7" w14:textId="77777777" w:rsidR="002C4409" w:rsidRPr="002C4409" w:rsidRDefault="002C4409" w:rsidP="002C4409">
      <w:pPr>
        <w:spacing w:after="0" w:line="240" w:lineRule="auto"/>
        <w:jc w:val="center"/>
        <w:rPr>
          <w:rFonts w:ascii="Times New Roman" w:eastAsia="Calibri" w:hAnsi="Times New Roman" w:cs="Times New Roman"/>
          <w:b/>
        </w:rPr>
      </w:pPr>
    </w:p>
    <w:p w14:paraId="533E15B4" w14:textId="77777777" w:rsidR="002C4409" w:rsidRPr="002C4409" w:rsidRDefault="002C4409" w:rsidP="002C4409">
      <w:pPr>
        <w:spacing w:after="0" w:line="240" w:lineRule="auto"/>
        <w:jc w:val="center"/>
        <w:rPr>
          <w:rFonts w:ascii="Times New Roman" w:eastAsia="Calibri" w:hAnsi="Times New Roman" w:cs="Times New Roman"/>
          <w:b/>
        </w:rPr>
      </w:pPr>
    </w:p>
    <w:p w14:paraId="0FD36F23" w14:textId="77777777" w:rsidR="002C4409" w:rsidRPr="002C4409" w:rsidRDefault="002C4409" w:rsidP="002C4409">
      <w:pPr>
        <w:spacing w:after="0" w:line="240" w:lineRule="auto"/>
        <w:jc w:val="center"/>
        <w:rPr>
          <w:rFonts w:ascii="Times New Roman" w:eastAsia="Calibri" w:hAnsi="Times New Roman" w:cs="Times New Roman"/>
          <w:b/>
        </w:rPr>
      </w:pPr>
    </w:p>
    <w:p w14:paraId="3D5B55E6" w14:textId="77777777" w:rsidR="002C4409" w:rsidRPr="002C4409" w:rsidRDefault="002C4409" w:rsidP="002C4409">
      <w:pPr>
        <w:spacing w:after="0" w:line="240" w:lineRule="auto"/>
        <w:jc w:val="center"/>
        <w:rPr>
          <w:rFonts w:ascii="Times New Roman" w:eastAsia="Calibri" w:hAnsi="Times New Roman" w:cs="Times New Roman"/>
          <w:b/>
        </w:rPr>
      </w:pPr>
    </w:p>
    <w:p w14:paraId="73FB3DA1" w14:textId="77777777" w:rsidR="002C4409" w:rsidRPr="002C4409" w:rsidRDefault="002C4409" w:rsidP="002C4409">
      <w:pPr>
        <w:spacing w:after="0" w:line="240" w:lineRule="auto"/>
        <w:jc w:val="center"/>
        <w:rPr>
          <w:rFonts w:ascii="Times New Roman" w:eastAsia="Calibri" w:hAnsi="Times New Roman" w:cs="Times New Roman"/>
          <w:b/>
        </w:rPr>
      </w:pPr>
    </w:p>
    <w:p w14:paraId="08784AF8" w14:textId="77777777" w:rsidR="002C4409" w:rsidRPr="002C4409" w:rsidRDefault="002C4409" w:rsidP="002C4409">
      <w:pPr>
        <w:spacing w:after="0" w:line="240" w:lineRule="auto"/>
        <w:jc w:val="center"/>
        <w:rPr>
          <w:rFonts w:ascii="Times New Roman" w:eastAsia="Calibri" w:hAnsi="Times New Roman" w:cs="Times New Roman"/>
          <w:b/>
        </w:rPr>
      </w:pPr>
    </w:p>
    <w:p w14:paraId="09E0BAC7" w14:textId="77777777" w:rsidR="002C4409" w:rsidRPr="002C4409" w:rsidRDefault="002C4409" w:rsidP="002C4409">
      <w:pPr>
        <w:spacing w:after="0" w:line="240" w:lineRule="auto"/>
        <w:jc w:val="center"/>
        <w:rPr>
          <w:rFonts w:ascii="Times New Roman" w:eastAsia="Calibri" w:hAnsi="Times New Roman" w:cs="Times New Roman"/>
          <w:b/>
        </w:rPr>
      </w:pPr>
    </w:p>
    <w:p w14:paraId="0D6A1DFE" w14:textId="77777777" w:rsidR="002C4409" w:rsidRPr="002C4409" w:rsidRDefault="002C4409" w:rsidP="002C4409">
      <w:pPr>
        <w:spacing w:after="0" w:line="240" w:lineRule="auto"/>
        <w:jc w:val="center"/>
        <w:rPr>
          <w:rFonts w:ascii="Times New Roman" w:eastAsia="Calibri" w:hAnsi="Times New Roman" w:cs="Times New Roman"/>
          <w:b/>
        </w:rPr>
      </w:pPr>
    </w:p>
    <w:p w14:paraId="3B0D4781" w14:textId="77777777" w:rsidR="002C4409" w:rsidRPr="002C4409" w:rsidRDefault="002C4409" w:rsidP="002C4409">
      <w:pPr>
        <w:spacing w:after="0" w:line="240" w:lineRule="auto"/>
        <w:jc w:val="center"/>
        <w:rPr>
          <w:rFonts w:ascii="Times New Roman" w:eastAsia="Calibri" w:hAnsi="Times New Roman" w:cs="Times New Roman"/>
          <w:b/>
        </w:rPr>
      </w:pPr>
    </w:p>
    <w:p w14:paraId="077CFC7A" w14:textId="77777777" w:rsidR="002C4409" w:rsidRPr="002C4409" w:rsidRDefault="002C4409" w:rsidP="002C4409">
      <w:pPr>
        <w:spacing w:after="0" w:line="240" w:lineRule="auto"/>
        <w:jc w:val="center"/>
        <w:rPr>
          <w:rFonts w:ascii="Times New Roman" w:eastAsia="Calibri" w:hAnsi="Times New Roman" w:cs="Times New Roman"/>
          <w:b/>
        </w:rPr>
      </w:pPr>
    </w:p>
    <w:p w14:paraId="60EE9B47" w14:textId="77777777" w:rsidR="002C4409" w:rsidRPr="002C4409" w:rsidRDefault="002C4409" w:rsidP="002C4409">
      <w:pPr>
        <w:spacing w:after="0" w:line="240" w:lineRule="auto"/>
        <w:jc w:val="center"/>
        <w:rPr>
          <w:rFonts w:ascii="Times New Roman" w:eastAsia="Calibri" w:hAnsi="Times New Roman" w:cs="Times New Roman"/>
          <w:b/>
        </w:rPr>
      </w:pPr>
    </w:p>
    <w:p w14:paraId="3CC7CD28" w14:textId="77777777" w:rsidR="002C4409" w:rsidRPr="002C4409" w:rsidRDefault="002C4409" w:rsidP="002C4409">
      <w:pPr>
        <w:spacing w:after="0" w:line="240" w:lineRule="auto"/>
        <w:jc w:val="center"/>
        <w:rPr>
          <w:rFonts w:ascii="Times New Roman" w:eastAsia="Calibri" w:hAnsi="Times New Roman" w:cs="Times New Roman"/>
          <w:b/>
        </w:rPr>
      </w:pPr>
    </w:p>
    <w:p w14:paraId="5816539E" w14:textId="77777777" w:rsidR="002C4409" w:rsidRPr="002C4409" w:rsidRDefault="002C4409" w:rsidP="002C4409">
      <w:pPr>
        <w:spacing w:after="0" w:line="240" w:lineRule="auto"/>
        <w:jc w:val="center"/>
        <w:rPr>
          <w:rFonts w:ascii="Times New Roman" w:eastAsia="Calibri" w:hAnsi="Times New Roman" w:cs="Times New Roman"/>
          <w:b/>
        </w:rPr>
      </w:pPr>
    </w:p>
    <w:p w14:paraId="6B92B74D" w14:textId="77777777" w:rsidR="002C4409" w:rsidRPr="002C4409" w:rsidRDefault="002C4409" w:rsidP="002C4409">
      <w:pPr>
        <w:spacing w:after="0" w:line="240" w:lineRule="auto"/>
        <w:jc w:val="center"/>
        <w:rPr>
          <w:rFonts w:ascii="Times New Roman" w:eastAsia="Calibri" w:hAnsi="Times New Roman" w:cs="Times New Roman"/>
          <w:b/>
        </w:rPr>
      </w:pPr>
    </w:p>
    <w:p w14:paraId="768EFC2E" w14:textId="77777777" w:rsidR="002C4409" w:rsidRPr="002C4409" w:rsidRDefault="002C4409" w:rsidP="002C4409">
      <w:pPr>
        <w:spacing w:after="0" w:line="240" w:lineRule="auto"/>
        <w:jc w:val="center"/>
        <w:rPr>
          <w:rFonts w:ascii="Times New Roman" w:eastAsia="Calibri" w:hAnsi="Times New Roman" w:cs="Times New Roman"/>
          <w:b/>
        </w:rPr>
      </w:pPr>
      <w:r w:rsidRPr="002C4409">
        <w:rPr>
          <w:rFonts w:ascii="Times New Roman" w:eastAsia="Calibri" w:hAnsi="Times New Roman" w:cs="Times New Roman"/>
          <w:b/>
        </w:rPr>
        <w:t>I PRIEDAS</w:t>
      </w:r>
    </w:p>
    <w:p w14:paraId="666D709D" w14:textId="77777777" w:rsidR="002C4409" w:rsidRPr="002C4409" w:rsidRDefault="002C4409" w:rsidP="002C4409">
      <w:pPr>
        <w:spacing w:after="0" w:line="240" w:lineRule="auto"/>
        <w:jc w:val="center"/>
        <w:rPr>
          <w:rFonts w:ascii="Times New Roman" w:eastAsia="Calibri" w:hAnsi="Times New Roman" w:cs="Times New Roman"/>
          <w:b/>
        </w:rPr>
      </w:pPr>
    </w:p>
    <w:p w14:paraId="0F861346" w14:textId="77777777" w:rsidR="002C4409" w:rsidRPr="002C4409" w:rsidRDefault="002C4409" w:rsidP="002C4409">
      <w:pPr>
        <w:spacing w:after="0" w:line="240" w:lineRule="auto"/>
        <w:jc w:val="center"/>
        <w:rPr>
          <w:rFonts w:ascii="Times New Roman" w:eastAsia="Calibri" w:hAnsi="Times New Roman" w:cs="Times New Roman"/>
          <w:b/>
        </w:rPr>
      </w:pPr>
      <w:r w:rsidRPr="002C4409">
        <w:rPr>
          <w:rFonts w:ascii="Times New Roman" w:eastAsia="Calibri" w:hAnsi="Times New Roman" w:cs="Times New Roman"/>
          <w:b/>
        </w:rPr>
        <w:t>PREPARATO CHARAKTERISTIKŲ SANTRAUKA</w:t>
      </w:r>
    </w:p>
    <w:p w14:paraId="259E2EE9" w14:textId="77777777" w:rsidR="002C4409" w:rsidRPr="002C4409" w:rsidRDefault="002C4409" w:rsidP="002C4409">
      <w:pPr>
        <w:spacing w:after="0" w:line="240" w:lineRule="auto"/>
        <w:rPr>
          <w:rFonts w:ascii="Times New Roman" w:eastAsia="Calibri" w:hAnsi="Times New Roman" w:cs="Times New Roman"/>
        </w:rPr>
      </w:pPr>
    </w:p>
    <w:p w14:paraId="407A6940"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rPr>
        <w:br w:type="page"/>
      </w:r>
      <w:r w:rsidRPr="002C4409">
        <w:rPr>
          <w:rFonts w:ascii="Times New Roman" w:eastAsia="Calibri" w:hAnsi="Times New Roman" w:cs="Times New Roman"/>
          <w:b/>
        </w:rPr>
        <w:lastRenderedPageBreak/>
        <w:t>1.</w:t>
      </w:r>
      <w:r w:rsidRPr="002C4409">
        <w:rPr>
          <w:rFonts w:ascii="Times New Roman" w:eastAsia="Calibri" w:hAnsi="Times New Roman" w:cs="Times New Roman"/>
          <w:b/>
        </w:rPr>
        <w:tab/>
        <w:t>VAISTINIO PREPARATO PAVADINIMAS</w:t>
      </w:r>
    </w:p>
    <w:p w14:paraId="33249677" w14:textId="77777777" w:rsidR="002C4409" w:rsidRPr="002C4409" w:rsidRDefault="002C4409" w:rsidP="002C4409">
      <w:pPr>
        <w:spacing w:after="0" w:line="240" w:lineRule="auto"/>
        <w:rPr>
          <w:rFonts w:ascii="Times New Roman" w:eastAsia="Calibri" w:hAnsi="Times New Roman" w:cs="Times New Roman"/>
        </w:rPr>
      </w:pPr>
    </w:p>
    <w:p w14:paraId="1DAD216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Carboplatin Actavis 10 mg/ml koncentratas infuziniam tirpalui</w:t>
      </w:r>
    </w:p>
    <w:p w14:paraId="15E67163" w14:textId="77777777" w:rsidR="002C4409" w:rsidRPr="002C4409" w:rsidRDefault="002C4409" w:rsidP="002C4409">
      <w:pPr>
        <w:spacing w:after="0" w:line="240" w:lineRule="auto"/>
        <w:rPr>
          <w:rFonts w:ascii="Times New Roman" w:eastAsia="Calibri" w:hAnsi="Times New Roman" w:cs="Times New Roman"/>
          <w:b/>
        </w:rPr>
      </w:pPr>
    </w:p>
    <w:p w14:paraId="4498B310" w14:textId="77777777" w:rsidR="002C4409" w:rsidRPr="002C4409" w:rsidRDefault="002C4409" w:rsidP="002C4409">
      <w:pPr>
        <w:spacing w:after="0" w:line="240" w:lineRule="auto"/>
        <w:rPr>
          <w:rFonts w:ascii="Times New Roman" w:eastAsia="Calibri" w:hAnsi="Times New Roman" w:cs="Times New Roman"/>
          <w:b/>
        </w:rPr>
      </w:pPr>
    </w:p>
    <w:p w14:paraId="311A4D52"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2.</w:t>
      </w:r>
      <w:r w:rsidRPr="002C4409">
        <w:rPr>
          <w:rFonts w:ascii="Times New Roman" w:eastAsia="Calibri" w:hAnsi="Times New Roman" w:cs="Times New Roman"/>
          <w:b/>
        </w:rPr>
        <w:tab/>
        <w:t>KIEKYBINĖ IR KOKYBINĖ SUDĖTIS</w:t>
      </w:r>
    </w:p>
    <w:p w14:paraId="59151AD4" w14:textId="77777777" w:rsidR="002C4409" w:rsidRPr="002C4409" w:rsidRDefault="002C4409" w:rsidP="002C4409">
      <w:pPr>
        <w:spacing w:after="0" w:line="240" w:lineRule="auto"/>
        <w:rPr>
          <w:rFonts w:ascii="Times New Roman" w:eastAsia="Calibri" w:hAnsi="Times New Roman" w:cs="Times New Roman"/>
        </w:rPr>
      </w:pPr>
    </w:p>
    <w:p w14:paraId="19B3214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1 ml koncentrato infuziniam tirpalui yra 10 mg karboplatinos.</w:t>
      </w:r>
    </w:p>
    <w:p w14:paraId="080FF6E9" w14:textId="77777777" w:rsidR="002C4409" w:rsidRPr="002C4409" w:rsidRDefault="002C4409" w:rsidP="002C4409">
      <w:pPr>
        <w:spacing w:after="0" w:line="240" w:lineRule="auto"/>
        <w:rPr>
          <w:rFonts w:ascii="Times New Roman" w:eastAsia="Calibri" w:hAnsi="Times New Roman" w:cs="Times New Roman"/>
        </w:rPr>
      </w:pPr>
    </w:p>
    <w:p w14:paraId="67800DE0"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Kiekviename 5 ml flakone yra 50 mg karboplatinos.</w:t>
      </w:r>
    </w:p>
    <w:p w14:paraId="36A1444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Kiekviename 15 ml flakone yra 150 mg karboplatinos.</w:t>
      </w:r>
    </w:p>
    <w:p w14:paraId="63C56C4D"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Kiekviename 45 ml flakone yra 450 mg karboplatinos.</w:t>
      </w:r>
    </w:p>
    <w:p w14:paraId="27D8A04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Kiekviename 60 ml flakone yra 600 mg karboplatinos.</w:t>
      </w:r>
    </w:p>
    <w:p w14:paraId="3C88FF75" w14:textId="77777777" w:rsidR="002C4409" w:rsidRPr="002C4409" w:rsidRDefault="002C4409" w:rsidP="002C4409">
      <w:pPr>
        <w:spacing w:after="0" w:line="240" w:lineRule="auto"/>
        <w:rPr>
          <w:rFonts w:ascii="Times New Roman" w:eastAsia="Calibri" w:hAnsi="Times New Roman" w:cs="Times New Roman"/>
        </w:rPr>
      </w:pPr>
    </w:p>
    <w:p w14:paraId="6EBD128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Visos pagalbinės medžiagos išvardytos 6.1 skyriuje.</w:t>
      </w:r>
    </w:p>
    <w:p w14:paraId="667CBBE1" w14:textId="77777777" w:rsidR="002C4409" w:rsidRPr="002C4409" w:rsidRDefault="002C4409" w:rsidP="002C4409">
      <w:pPr>
        <w:spacing w:after="0" w:line="240" w:lineRule="auto"/>
        <w:rPr>
          <w:rFonts w:ascii="Times New Roman" w:eastAsia="Calibri" w:hAnsi="Times New Roman" w:cs="Times New Roman"/>
          <w:b/>
        </w:rPr>
      </w:pPr>
    </w:p>
    <w:p w14:paraId="5A4083DF" w14:textId="77777777" w:rsidR="002C4409" w:rsidRPr="002C4409" w:rsidRDefault="002C4409" w:rsidP="002C4409">
      <w:pPr>
        <w:spacing w:after="0" w:line="240" w:lineRule="auto"/>
        <w:rPr>
          <w:rFonts w:ascii="Times New Roman" w:eastAsia="Calibri" w:hAnsi="Times New Roman" w:cs="Times New Roman"/>
          <w:b/>
        </w:rPr>
      </w:pPr>
    </w:p>
    <w:p w14:paraId="780FF9BE"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3.</w:t>
      </w:r>
      <w:r w:rsidRPr="002C4409">
        <w:rPr>
          <w:rFonts w:ascii="Times New Roman" w:eastAsia="Calibri" w:hAnsi="Times New Roman" w:cs="Times New Roman"/>
          <w:b/>
        </w:rPr>
        <w:tab/>
        <w:t>FARMACINĖ FORMA</w:t>
      </w:r>
    </w:p>
    <w:p w14:paraId="17ECF845" w14:textId="77777777" w:rsidR="002C4409" w:rsidRPr="002C4409" w:rsidRDefault="002C4409" w:rsidP="002C4409">
      <w:pPr>
        <w:spacing w:after="0" w:line="240" w:lineRule="auto"/>
        <w:rPr>
          <w:rFonts w:ascii="Times New Roman" w:eastAsia="Calibri" w:hAnsi="Times New Roman" w:cs="Times New Roman"/>
        </w:rPr>
      </w:pPr>
    </w:p>
    <w:p w14:paraId="78FD277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Koncentratas infuziniam tirpalui (sterilus koncentratas).</w:t>
      </w:r>
    </w:p>
    <w:p w14:paraId="22E0B7A2" w14:textId="77777777" w:rsidR="002C4409" w:rsidRPr="002C4409" w:rsidRDefault="002C4409" w:rsidP="002C4409">
      <w:pPr>
        <w:spacing w:after="0" w:line="240" w:lineRule="auto"/>
        <w:rPr>
          <w:rFonts w:ascii="Times New Roman" w:eastAsia="Calibri" w:hAnsi="Times New Roman" w:cs="Times New Roman"/>
        </w:rPr>
      </w:pPr>
    </w:p>
    <w:p w14:paraId="21F197C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Tirpalas yra skaidrus, bespalvis arba šiek tiek gelsvas, jame nėra dalelių.</w:t>
      </w:r>
    </w:p>
    <w:p w14:paraId="4C592DB2" w14:textId="77777777" w:rsidR="002C4409" w:rsidRPr="002C4409" w:rsidRDefault="002C4409" w:rsidP="002C4409">
      <w:pPr>
        <w:spacing w:after="0" w:line="240" w:lineRule="auto"/>
        <w:rPr>
          <w:rFonts w:ascii="Times New Roman" w:eastAsia="Calibri" w:hAnsi="Times New Roman" w:cs="Times New Roman"/>
          <w:b/>
        </w:rPr>
      </w:pPr>
    </w:p>
    <w:p w14:paraId="143AF589" w14:textId="77777777" w:rsidR="002C4409" w:rsidRPr="002C4409" w:rsidRDefault="002C4409" w:rsidP="002C4409">
      <w:pPr>
        <w:spacing w:after="0" w:line="240" w:lineRule="auto"/>
        <w:rPr>
          <w:rFonts w:ascii="Times New Roman" w:eastAsia="Calibri" w:hAnsi="Times New Roman" w:cs="Times New Roman"/>
          <w:b/>
        </w:rPr>
      </w:pPr>
    </w:p>
    <w:p w14:paraId="34EA4384"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w:t>
      </w:r>
      <w:r w:rsidRPr="002C4409">
        <w:rPr>
          <w:rFonts w:ascii="Times New Roman" w:eastAsia="Calibri" w:hAnsi="Times New Roman" w:cs="Times New Roman"/>
          <w:b/>
        </w:rPr>
        <w:tab/>
        <w:t>KLINIKINĖ INFORMACIJA</w:t>
      </w:r>
    </w:p>
    <w:p w14:paraId="1A2CE204" w14:textId="77777777" w:rsidR="002C4409" w:rsidRPr="002C4409" w:rsidRDefault="002C4409" w:rsidP="002C4409">
      <w:pPr>
        <w:spacing w:after="0" w:line="240" w:lineRule="auto"/>
        <w:rPr>
          <w:rFonts w:ascii="Times New Roman" w:eastAsia="Calibri" w:hAnsi="Times New Roman" w:cs="Times New Roman"/>
          <w:b/>
        </w:rPr>
      </w:pPr>
    </w:p>
    <w:p w14:paraId="46E77CBC"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4.1</w:t>
      </w:r>
      <w:r w:rsidRPr="002C4409">
        <w:rPr>
          <w:rFonts w:ascii="Times New Roman" w:eastAsia="Calibri" w:hAnsi="Times New Roman" w:cs="Times New Roman"/>
          <w:b/>
        </w:rPr>
        <w:tab/>
        <w:t>Terapinės indikacijos</w:t>
      </w:r>
    </w:p>
    <w:p w14:paraId="39A90480" w14:textId="77777777" w:rsidR="002C4409" w:rsidRPr="002C4409" w:rsidRDefault="002C4409" w:rsidP="002C4409">
      <w:pPr>
        <w:spacing w:after="0" w:line="240" w:lineRule="auto"/>
        <w:rPr>
          <w:rFonts w:ascii="Times New Roman" w:eastAsia="Calibri" w:hAnsi="Times New Roman" w:cs="Times New Roman"/>
        </w:rPr>
      </w:pPr>
    </w:p>
    <w:p w14:paraId="241E71ED" w14:textId="77777777" w:rsidR="002C4409" w:rsidRPr="00816C33" w:rsidRDefault="002C4409" w:rsidP="002C4409">
      <w:pPr>
        <w:tabs>
          <w:tab w:val="left" w:pos="567"/>
        </w:tabs>
        <w:spacing w:after="0" w:line="240" w:lineRule="auto"/>
        <w:ind w:left="720" w:hanging="720"/>
        <w:rPr>
          <w:rFonts w:ascii="Times New Roman" w:eastAsia="Calibri" w:hAnsi="Times New Roman" w:cs="Times New Roman"/>
        </w:rPr>
      </w:pPr>
      <w:r w:rsidRPr="00816C33">
        <w:rPr>
          <w:rFonts w:ascii="Times New Roman" w:eastAsia="Calibri" w:hAnsi="Times New Roman" w:cs="Times New Roman"/>
        </w:rPr>
        <w:sym w:font="Symbol" w:char="F0B7"/>
      </w:r>
      <w:r w:rsidRPr="00816C33">
        <w:rPr>
          <w:rFonts w:ascii="Times New Roman" w:eastAsia="Calibri" w:hAnsi="Times New Roman" w:cs="Times New Roman"/>
        </w:rPr>
        <w:tab/>
        <w:t>Progresavusio epitelinio kiaušidžių vėžio:</w:t>
      </w:r>
    </w:p>
    <w:p w14:paraId="3F055941" w14:textId="77777777" w:rsidR="002C4409" w:rsidRPr="008F716F" w:rsidRDefault="002C4409" w:rsidP="002C4409">
      <w:pPr>
        <w:numPr>
          <w:ilvl w:val="0"/>
          <w:numId w:val="21"/>
        </w:numPr>
        <w:spacing w:after="0" w:line="240" w:lineRule="auto"/>
        <w:ind w:left="993" w:hanging="426"/>
        <w:contextualSpacing/>
        <w:rPr>
          <w:rFonts w:ascii="Times New Roman" w:eastAsia="Calibri" w:hAnsi="Times New Roman" w:cs="Times New Roman"/>
          <w:lang w:val="en-GB"/>
        </w:rPr>
      </w:pPr>
      <w:r w:rsidRPr="008F716F">
        <w:rPr>
          <w:rFonts w:ascii="Times New Roman" w:eastAsia="Calibri" w:hAnsi="Times New Roman" w:cs="Times New Roman"/>
        </w:rPr>
        <w:t>pirmaeilis gydymas;</w:t>
      </w:r>
    </w:p>
    <w:p w14:paraId="4B3DE961" w14:textId="77777777" w:rsidR="002C4409" w:rsidRPr="008F716F" w:rsidRDefault="002C4409" w:rsidP="002C4409">
      <w:pPr>
        <w:numPr>
          <w:ilvl w:val="0"/>
          <w:numId w:val="21"/>
        </w:numPr>
        <w:spacing w:after="0" w:line="240" w:lineRule="auto"/>
        <w:ind w:left="993" w:hanging="426"/>
        <w:contextualSpacing/>
        <w:rPr>
          <w:rFonts w:ascii="Times New Roman" w:eastAsia="Calibri" w:hAnsi="Times New Roman" w:cs="Times New Roman"/>
          <w:lang w:val="en-GB"/>
        </w:rPr>
      </w:pPr>
      <w:r w:rsidRPr="008F716F">
        <w:rPr>
          <w:rFonts w:ascii="Times New Roman" w:eastAsia="Calibri" w:hAnsi="Times New Roman" w:cs="Times New Roman"/>
        </w:rPr>
        <w:t>antraeilis gydymas tuo atveju, jeigu kitoks gydymas buvo neveiksmingas.</w:t>
      </w:r>
    </w:p>
    <w:p w14:paraId="212F151E" w14:textId="77777777" w:rsidR="002C4409" w:rsidRPr="00816C33" w:rsidRDefault="002C4409" w:rsidP="002C4409">
      <w:pPr>
        <w:tabs>
          <w:tab w:val="left" w:pos="567"/>
        </w:tabs>
        <w:spacing w:after="0" w:line="240" w:lineRule="auto"/>
        <w:ind w:left="720" w:hanging="720"/>
        <w:rPr>
          <w:rFonts w:ascii="Times New Roman" w:eastAsia="Calibri" w:hAnsi="Times New Roman" w:cs="Times New Roman"/>
        </w:rPr>
      </w:pPr>
      <w:r w:rsidRPr="00816C33">
        <w:rPr>
          <w:rFonts w:ascii="Times New Roman" w:eastAsia="Calibri" w:hAnsi="Times New Roman" w:cs="Times New Roman"/>
        </w:rPr>
        <w:sym w:font="Symbol" w:char="F0B7"/>
      </w:r>
      <w:r w:rsidRPr="00816C33">
        <w:rPr>
          <w:rFonts w:ascii="Times New Roman" w:eastAsia="Calibri" w:hAnsi="Times New Roman" w:cs="Times New Roman"/>
        </w:rPr>
        <w:tab/>
        <w:t>Smulkialąstelinės plaučių karcinomos gydymas.</w:t>
      </w:r>
    </w:p>
    <w:p w14:paraId="2649E270" w14:textId="77777777" w:rsidR="002C4409" w:rsidRPr="00DD7A96" w:rsidRDefault="002C4409" w:rsidP="002C4409">
      <w:pPr>
        <w:spacing w:after="0" w:line="240" w:lineRule="auto"/>
        <w:rPr>
          <w:rFonts w:ascii="Times New Roman" w:eastAsia="Calibri" w:hAnsi="Times New Roman" w:cs="Times New Roman"/>
          <w:b/>
        </w:rPr>
      </w:pPr>
    </w:p>
    <w:p w14:paraId="7B80A18D"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4.2</w:t>
      </w:r>
      <w:r w:rsidRPr="002C4409">
        <w:rPr>
          <w:rFonts w:ascii="Times New Roman" w:eastAsia="Calibri" w:hAnsi="Times New Roman" w:cs="Times New Roman"/>
          <w:b/>
        </w:rPr>
        <w:tab/>
        <w:t>Dozavimas ir vartojimo metodas</w:t>
      </w:r>
    </w:p>
    <w:p w14:paraId="10C28746" w14:textId="77777777" w:rsidR="002C4409" w:rsidRPr="002C4409" w:rsidRDefault="002C4409" w:rsidP="002C4409">
      <w:pPr>
        <w:spacing w:after="0" w:line="240" w:lineRule="auto"/>
        <w:rPr>
          <w:rFonts w:ascii="Times New Roman" w:eastAsia="Calibri" w:hAnsi="Times New Roman" w:cs="Times New Roman"/>
          <w:b/>
        </w:rPr>
      </w:pPr>
    </w:p>
    <w:p w14:paraId="11CC5562"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Dozavimas</w:t>
      </w:r>
    </w:p>
    <w:p w14:paraId="66F458FB" w14:textId="77777777" w:rsidR="002C4409" w:rsidRPr="002C4409" w:rsidRDefault="002C4409" w:rsidP="002C4409">
      <w:pPr>
        <w:spacing w:after="0" w:line="240" w:lineRule="auto"/>
        <w:rPr>
          <w:rFonts w:ascii="Times New Roman" w:eastAsia="Calibri" w:hAnsi="Times New Roman" w:cs="Times New Roman"/>
        </w:rPr>
      </w:pPr>
    </w:p>
    <w:p w14:paraId="470680D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Anksčiau nuo vėžio negydytiems pacientams, kurių inkstų funkcija normali (kreatinino klirensas </w:t>
      </w:r>
      <w:r w:rsidRPr="002C4409">
        <w:rPr>
          <w:rFonts w:ascii="Times New Roman" w:eastAsia="Calibri" w:hAnsi="Times New Roman" w:cs="Times New Roman"/>
        </w:rPr>
        <w:sym w:font="Symbol" w:char="F03E"/>
      </w:r>
      <w:r w:rsidRPr="002C4409">
        <w:rPr>
          <w:rFonts w:ascii="Times New Roman" w:eastAsia="Calibri" w:hAnsi="Times New Roman" w:cs="Times New Roman"/>
        </w:rPr>
        <w:t> 60 ml/min.), rekomenduojama Carboplatin Actavis dozė yra 400 mg/m</w:t>
      </w:r>
      <w:r w:rsidRPr="002C4409">
        <w:rPr>
          <w:rFonts w:ascii="Times New Roman" w:eastAsia="Calibri" w:hAnsi="Times New Roman" w:cs="Times New Roman"/>
          <w:vertAlign w:val="superscript"/>
        </w:rPr>
        <w:t>2</w:t>
      </w:r>
      <w:r w:rsidRPr="002C4409">
        <w:rPr>
          <w:rFonts w:ascii="Times New Roman" w:eastAsia="Calibri" w:hAnsi="Times New Roman" w:cs="Times New Roman"/>
        </w:rPr>
        <w:t xml:space="preserve"> kūno paviršiaus. Ji į veną infuzuojama 15 – 60 min. Dozę galima apskaičiuoti ir kitaip, t. y. naudojant toliau pateiktą </w:t>
      </w:r>
      <w:r w:rsidRPr="008F716F">
        <w:rPr>
          <w:rFonts w:ascii="Times New Roman" w:eastAsia="Calibri" w:hAnsi="Times New Roman" w:cs="Times New Roman"/>
          <w:i/>
        </w:rPr>
        <w:t>Calvert‘o</w:t>
      </w:r>
      <w:r w:rsidRPr="002C4409">
        <w:rPr>
          <w:rFonts w:ascii="Times New Roman" w:eastAsia="Calibri" w:hAnsi="Times New Roman" w:cs="Times New Roman"/>
        </w:rPr>
        <w:t xml:space="preserve"> formulę.</w:t>
      </w:r>
    </w:p>
    <w:p w14:paraId="5F8A2C12" w14:textId="77777777" w:rsidR="002C4409" w:rsidRPr="002C4409" w:rsidRDefault="002C4409" w:rsidP="002C4409">
      <w:pPr>
        <w:spacing w:after="0" w:line="240" w:lineRule="auto"/>
        <w:rPr>
          <w:rFonts w:ascii="Times New Roman" w:eastAsia="Calibri" w:hAnsi="Times New Roman" w:cs="Times New Roman"/>
        </w:rPr>
      </w:pPr>
    </w:p>
    <w:p w14:paraId="52C99890"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Dozė (mg) </w:t>
      </w:r>
      <w:r w:rsidRPr="002C4409">
        <w:rPr>
          <w:rFonts w:ascii="Times New Roman" w:eastAsia="Calibri" w:hAnsi="Times New Roman" w:cs="Times New Roman"/>
        </w:rPr>
        <w:sym w:font="Symbol" w:char="F03D"/>
      </w:r>
      <w:r w:rsidRPr="002C4409">
        <w:rPr>
          <w:rFonts w:ascii="Times New Roman" w:eastAsia="Calibri" w:hAnsi="Times New Roman" w:cs="Times New Roman"/>
        </w:rPr>
        <w:t xml:space="preserve"> tikslinis AUC (mg/ml x min.) x [GFG ml/min. + 25]</w:t>
      </w:r>
    </w:p>
    <w:p w14:paraId="1AEEA6FA" w14:textId="77777777" w:rsidR="002C4409" w:rsidRPr="002C4409" w:rsidRDefault="002C4409" w:rsidP="002C4409">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022"/>
        <w:gridCol w:w="3000"/>
      </w:tblGrid>
      <w:tr w:rsidR="002C4409" w:rsidRPr="002C4409" w14:paraId="6B4CE698" w14:textId="77777777" w:rsidTr="0026665A">
        <w:tc>
          <w:tcPr>
            <w:tcW w:w="3095" w:type="dxa"/>
          </w:tcPr>
          <w:p w14:paraId="5088966B"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Tikslinis AUC</w:t>
            </w:r>
          </w:p>
        </w:tc>
        <w:tc>
          <w:tcPr>
            <w:tcW w:w="3095" w:type="dxa"/>
          </w:tcPr>
          <w:p w14:paraId="22FF594B"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Planuojama chemoterapija</w:t>
            </w:r>
          </w:p>
        </w:tc>
        <w:tc>
          <w:tcPr>
            <w:tcW w:w="3096" w:type="dxa"/>
          </w:tcPr>
          <w:p w14:paraId="3911649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b/>
              </w:rPr>
              <w:t xml:space="preserve">Paciento būklė </w:t>
            </w:r>
          </w:p>
        </w:tc>
      </w:tr>
      <w:tr w:rsidR="002C4409" w:rsidRPr="002C4409" w14:paraId="31258302" w14:textId="77777777" w:rsidTr="0026665A">
        <w:tc>
          <w:tcPr>
            <w:tcW w:w="3095" w:type="dxa"/>
          </w:tcPr>
          <w:p w14:paraId="00374B16"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5 – 7 mg/ml x min.</w:t>
            </w:r>
          </w:p>
        </w:tc>
        <w:tc>
          <w:tcPr>
            <w:tcW w:w="3095" w:type="dxa"/>
          </w:tcPr>
          <w:p w14:paraId="644833D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Monoterapija karboplatina</w:t>
            </w:r>
          </w:p>
        </w:tc>
        <w:tc>
          <w:tcPr>
            <w:tcW w:w="3096" w:type="dxa"/>
          </w:tcPr>
          <w:p w14:paraId="40F925A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Anksčiau negydytas</w:t>
            </w:r>
          </w:p>
        </w:tc>
      </w:tr>
      <w:tr w:rsidR="002C4409" w:rsidRPr="002C4409" w14:paraId="711992E0" w14:textId="77777777" w:rsidTr="0026665A">
        <w:tc>
          <w:tcPr>
            <w:tcW w:w="3095" w:type="dxa"/>
          </w:tcPr>
          <w:p w14:paraId="071F9E5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4 – 6 mg/ml x min.</w:t>
            </w:r>
          </w:p>
        </w:tc>
        <w:tc>
          <w:tcPr>
            <w:tcW w:w="3095" w:type="dxa"/>
          </w:tcPr>
          <w:p w14:paraId="63098B46"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Monoterapija karboplatina</w:t>
            </w:r>
          </w:p>
        </w:tc>
        <w:tc>
          <w:tcPr>
            <w:tcW w:w="3096" w:type="dxa"/>
          </w:tcPr>
          <w:p w14:paraId="0030F45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Anksčiau gydytas</w:t>
            </w:r>
          </w:p>
        </w:tc>
      </w:tr>
      <w:tr w:rsidR="002C4409" w:rsidRPr="002C4409" w14:paraId="2CD41752" w14:textId="77777777" w:rsidTr="0026665A">
        <w:tc>
          <w:tcPr>
            <w:tcW w:w="3095" w:type="dxa"/>
          </w:tcPr>
          <w:p w14:paraId="7D24983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4 – 6 mg/ml x min.</w:t>
            </w:r>
          </w:p>
        </w:tc>
        <w:tc>
          <w:tcPr>
            <w:tcW w:w="3095" w:type="dxa"/>
          </w:tcPr>
          <w:p w14:paraId="7FF002A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Karboplatinos ir ciklofosfamido derinys</w:t>
            </w:r>
          </w:p>
        </w:tc>
        <w:tc>
          <w:tcPr>
            <w:tcW w:w="3096" w:type="dxa"/>
          </w:tcPr>
          <w:p w14:paraId="35A2423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Anksčiau negydytas</w:t>
            </w:r>
          </w:p>
        </w:tc>
      </w:tr>
    </w:tbl>
    <w:p w14:paraId="5F8F739D" w14:textId="77777777" w:rsidR="002C4409" w:rsidRPr="002C4409" w:rsidRDefault="002C4409" w:rsidP="002C4409">
      <w:pPr>
        <w:spacing w:after="0" w:line="240" w:lineRule="auto"/>
        <w:rPr>
          <w:rFonts w:ascii="Times New Roman" w:eastAsia="Calibri" w:hAnsi="Times New Roman" w:cs="Times New Roman"/>
        </w:rPr>
      </w:pPr>
    </w:p>
    <w:p w14:paraId="1D532B2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lastRenderedPageBreak/>
        <w:t xml:space="preserve">PASTABA. Carboplatin Actavis dozė, apskaičiuota naudojant </w:t>
      </w:r>
      <w:r w:rsidRPr="008F716F">
        <w:rPr>
          <w:rFonts w:ascii="Times New Roman" w:eastAsia="Calibri" w:hAnsi="Times New Roman" w:cs="Times New Roman"/>
          <w:i/>
        </w:rPr>
        <w:t>Calvert‘o</w:t>
      </w:r>
      <w:r w:rsidRPr="002C4409">
        <w:rPr>
          <w:rFonts w:ascii="Times New Roman" w:eastAsia="Calibri" w:hAnsi="Times New Roman" w:cs="Times New Roman"/>
        </w:rPr>
        <w:t xml:space="preserve"> formulę, bus ne mg/m</w:t>
      </w:r>
      <w:r w:rsidRPr="002C4409">
        <w:rPr>
          <w:rFonts w:ascii="Times New Roman" w:eastAsia="Calibri" w:hAnsi="Times New Roman" w:cs="Times New Roman"/>
          <w:vertAlign w:val="superscript"/>
        </w:rPr>
        <w:t>2</w:t>
      </w:r>
      <w:r w:rsidRPr="002C4409">
        <w:rPr>
          <w:rFonts w:ascii="Times New Roman" w:eastAsia="Calibri" w:hAnsi="Times New Roman" w:cs="Times New Roman"/>
        </w:rPr>
        <w:t xml:space="preserve"> kūno paviršiaus, bet miligramais. Ekstensyviai pirma gydytiems pacientams dozę skaičiuoti pagal </w:t>
      </w:r>
      <w:r w:rsidRPr="008F716F">
        <w:rPr>
          <w:rFonts w:ascii="Times New Roman" w:eastAsia="Calibri" w:hAnsi="Times New Roman" w:cs="Times New Roman"/>
          <w:i/>
        </w:rPr>
        <w:t>Calvert‘o</w:t>
      </w:r>
      <w:r w:rsidRPr="002C4409">
        <w:rPr>
          <w:rFonts w:ascii="Times New Roman" w:eastAsia="Calibri" w:hAnsi="Times New Roman" w:cs="Times New Roman"/>
        </w:rPr>
        <w:t xml:space="preserve"> formulę negalima</w:t>
      </w:r>
      <w:r w:rsidRPr="002C4409">
        <w:rPr>
          <w:rFonts w:ascii="Times New Roman" w:eastAsia="Calibri" w:hAnsi="Times New Roman" w:cs="Times New Roman"/>
          <w:vertAlign w:val="superscript"/>
        </w:rPr>
        <w:sym w:font="Symbol" w:char="F02A"/>
      </w:r>
      <w:r w:rsidRPr="002C4409">
        <w:rPr>
          <w:rFonts w:ascii="Times New Roman" w:eastAsia="Calibri" w:hAnsi="Times New Roman" w:cs="Times New Roman"/>
        </w:rPr>
        <w:t>.</w:t>
      </w:r>
    </w:p>
    <w:p w14:paraId="1AAC085C" w14:textId="77777777" w:rsidR="002C4409" w:rsidRPr="002C4409" w:rsidRDefault="002C4409" w:rsidP="002C4409">
      <w:pPr>
        <w:spacing w:after="0" w:line="240" w:lineRule="auto"/>
        <w:rPr>
          <w:rFonts w:ascii="Times New Roman" w:eastAsia="Calibri" w:hAnsi="Times New Roman" w:cs="Times New Roman"/>
          <w:vertAlign w:val="superscript"/>
        </w:rPr>
      </w:pPr>
    </w:p>
    <w:p w14:paraId="54C96EF0"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vertAlign w:val="superscript"/>
        </w:rPr>
        <w:sym w:font="Symbol" w:char="F02A"/>
      </w:r>
      <w:r w:rsidRPr="002C4409">
        <w:rPr>
          <w:rFonts w:ascii="Times New Roman" w:eastAsia="Calibri" w:hAnsi="Times New Roman" w:cs="Times New Roman"/>
        </w:rPr>
        <w:t xml:space="preserve"> Ekstensyviai pirma gydytais pacientais laikomi tie, kurie buvo gydyti vienu iš šių metodų:</w:t>
      </w:r>
    </w:p>
    <w:p w14:paraId="4EB1CBE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mitomicinu C;</w:t>
      </w:r>
    </w:p>
    <w:p w14:paraId="15E800D0"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nitrozourėja;</w:t>
      </w:r>
    </w:p>
    <w:p w14:paraId="0073DF44"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doksorubicino, ciklofosfamido ir cisplatinos deriniu;</w:t>
      </w:r>
    </w:p>
    <w:p w14:paraId="7848F3EA"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5 arba daugiau vaistinių preparatų deriniu;</w:t>
      </w:r>
    </w:p>
    <w:p w14:paraId="21C24B67"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radioterapija (</w:t>
      </w:r>
      <w:r w:rsidRPr="002C4409">
        <w:rPr>
          <w:rFonts w:ascii="Times New Roman" w:eastAsia="Calibri" w:hAnsi="Times New Roman" w:cs="Times New Roman"/>
        </w:rPr>
        <w:sym w:font="Symbol" w:char="F0B3"/>
      </w:r>
      <w:r w:rsidRPr="002C4409">
        <w:rPr>
          <w:rFonts w:ascii="Times New Roman" w:eastAsia="Calibri" w:hAnsi="Times New Roman" w:cs="Times New Roman"/>
        </w:rPr>
        <w:t> 4500 rad 20 x 20 cm laukui arba daugiau negu vienam laukui).</w:t>
      </w:r>
    </w:p>
    <w:p w14:paraId="35D362F2" w14:textId="77777777" w:rsidR="002C4409" w:rsidRPr="002C4409" w:rsidRDefault="002C4409" w:rsidP="002C4409">
      <w:pPr>
        <w:spacing w:after="0" w:line="240" w:lineRule="auto"/>
        <w:rPr>
          <w:rFonts w:ascii="Times New Roman" w:eastAsia="Calibri" w:hAnsi="Times New Roman" w:cs="Times New Roman"/>
        </w:rPr>
      </w:pPr>
    </w:p>
    <w:p w14:paraId="09879E0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Jeigu navikas į gydymą nereaguoja, liga progresuoja arba (ir) pasireiškia netoleruojamas nepageidaujamas poveikis, gydymą karboplatina reikia nutraukti.</w:t>
      </w:r>
    </w:p>
    <w:p w14:paraId="32C74525" w14:textId="77777777" w:rsidR="002C4409" w:rsidRPr="002C4409" w:rsidRDefault="002C4409" w:rsidP="002C4409">
      <w:pPr>
        <w:spacing w:after="0" w:line="240" w:lineRule="auto"/>
        <w:rPr>
          <w:rFonts w:ascii="Times New Roman" w:eastAsia="Calibri" w:hAnsi="Times New Roman" w:cs="Times New Roman"/>
        </w:rPr>
      </w:pPr>
    </w:p>
    <w:p w14:paraId="21B46FEA"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Gydymo Carboplatin Actavis ciklą galima kartoti tik po 4 savaičių arba (ir) tada, kai neutrofilų padaugėja bent iki 2000 ląstelių/mm</w:t>
      </w:r>
      <w:r w:rsidRPr="002C4409">
        <w:rPr>
          <w:rFonts w:ascii="Times New Roman" w:eastAsia="Calibri" w:hAnsi="Times New Roman" w:cs="Times New Roman"/>
          <w:vertAlign w:val="superscript"/>
        </w:rPr>
        <w:t>3</w:t>
      </w:r>
      <w:r w:rsidRPr="002C4409">
        <w:rPr>
          <w:rFonts w:ascii="Times New Roman" w:eastAsia="Calibri" w:hAnsi="Times New Roman" w:cs="Times New Roman"/>
        </w:rPr>
        <w:t>, trombocitų – bent iki 100000 ląstelių/mm</w:t>
      </w:r>
      <w:r w:rsidRPr="002C4409">
        <w:rPr>
          <w:rFonts w:ascii="Times New Roman" w:eastAsia="Calibri" w:hAnsi="Times New Roman" w:cs="Times New Roman"/>
          <w:vertAlign w:val="superscript"/>
        </w:rPr>
        <w:t>3</w:t>
      </w:r>
      <w:r w:rsidRPr="002C4409">
        <w:rPr>
          <w:rFonts w:ascii="Times New Roman" w:eastAsia="Calibri" w:hAnsi="Times New Roman" w:cs="Times New Roman"/>
        </w:rPr>
        <w:t>.</w:t>
      </w:r>
    </w:p>
    <w:p w14:paraId="223624D3" w14:textId="77777777" w:rsidR="002C4409" w:rsidRPr="002C4409" w:rsidRDefault="002C4409" w:rsidP="002C4409">
      <w:pPr>
        <w:spacing w:after="0" w:line="240" w:lineRule="auto"/>
        <w:rPr>
          <w:rFonts w:ascii="Times New Roman" w:eastAsia="Calibri" w:hAnsi="Times New Roman" w:cs="Times New Roman"/>
        </w:rPr>
      </w:pPr>
    </w:p>
    <w:p w14:paraId="122F6AB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Pacientams, turintiems rizikos veiksnių, pvz., anksčiau taikytas kaulų čiulpų funkciją slopinantis gydymas arba bloga būklė (ECOG - </w:t>
      </w:r>
      <w:r w:rsidRPr="008F716F">
        <w:rPr>
          <w:rFonts w:ascii="Times New Roman" w:eastAsia="Calibri" w:hAnsi="Times New Roman" w:cs="Times New Roman"/>
          <w:i/>
        </w:rPr>
        <w:t>Zubrod</w:t>
      </w:r>
      <w:r w:rsidRPr="002C4409">
        <w:rPr>
          <w:rFonts w:ascii="Times New Roman" w:eastAsia="Calibri" w:hAnsi="Times New Roman" w:cs="Times New Roman"/>
        </w:rPr>
        <w:t xml:space="preserve"> indeksas yra 2 - 4 arba </w:t>
      </w:r>
      <w:r w:rsidRPr="008F716F">
        <w:rPr>
          <w:rFonts w:ascii="Times New Roman" w:eastAsia="Calibri" w:hAnsi="Times New Roman" w:cs="Times New Roman"/>
          <w:i/>
        </w:rPr>
        <w:t>Karnofsky</w:t>
      </w:r>
      <w:r w:rsidRPr="002C4409">
        <w:rPr>
          <w:rFonts w:ascii="Times New Roman" w:eastAsia="Calibri" w:hAnsi="Times New Roman" w:cs="Times New Roman"/>
        </w:rPr>
        <w:t xml:space="preserve"> indeksas yra mažesnis kaip 80), pradinę karboplatinos dozę rekomenduojama mažinti 20 - 25 %.</w:t>
      </w:r>
    </w:p>
    <w:p w14:paraId="401D29C6" w14:textId="77777777" w:rsidR="002C4409" w:rsidRPr="002C4409" w:rsidRDefault="002C4409" w:rsidP="002C4409">
      <w:pPr>
        <w:spacing w:after="0" w:line="240" w:lineRule="auto"/>
        <w:rPr>
          <w:rFonts w:ascii="Times New Roman" w:eastAsia="Calibri" w:hAnsi="Times New Roman" w:cs="Times New Roman"/>
        </w:rPr>
      </w:pPr>
    </w:p>
    <w:p w14:paraId="39D8551D"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Pradinių gydymo Carboplatin Actavis ciklų metu rekomenduojama kas savaitę matuoti visų kraujo ląstelių kiekį, kad būtų galima nustatyti mažiausią jų skaičių bei pakoreguoti karboplatinos dozę kitiems gydymo ciklams.</w:t>
      </w:r>
    </w:p>
    <w:p w14:paraId="3B461E9D" w14:textId="77777777" w:rsidR="002C4409" w:rsidRPr="002C4409" w:rsidRDefault="002C4409" w:rsidP="002C4409">
      <w:pPr>
        <w:spacing w:after="0" w:line="240" w:lineRule="auto"/>
        <w:rPr>
          <w:rFonts w:ascii="Times New Roman" w:eastAsia="Calibri" w:hAnsi="Times New Roman" w:cs="Times New Roman"/>
        </w:rPr>
      </w:pPr>
    </w:p>
    <w:p w14:paraId="0C11482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Adatų ar intraveninių sistemų, kuriose yra aliumininių dalių, galinčių liestis su karboplatina, tirpalui ruošti ar infuzuoti naudoti negalima. Aliuminis reaguoja su karboplatina sukeldamas nuosėdų susiformavimą ir (arba) veikimo stiprumo praradimą.</w:t>
      </w:r>
    </w:p>
    <w:p w14:paraId="0E09AEDA" w14:textId="77777777" w:rsidR="002C4409" w:rsidRPr="002C4409" w:rsidRDefault="002C4409" w:rsidP="002C4409">
      <w:pPr>
        <w:spacing w:after="0" w:line="240" w:lineRule="auto"/>
        <w:rPr>
          <w:rFonts w:ascii="Times New Roman" w:eastAsia="Calibri" w:hAnsi="Times New Roman" w:cs="Times New Roman"/>
        </w:rPr>
      </w:pPr>
    </w:p>
    <w:p w14:paraId="24859AE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Ruošiant ir infuzuojant tirpalą, reikia laikytis pavojingų medžiagų atsargumo priemonių.</w:t>
      </w:r>
    </w:p>
    <w:p w14:paraId="3493F16C" w14:textId="77777777" w:rsidR="002C4409" w:rsidRPr="002C4409" w:rsidRDefault="002C4409" w:rsidP="002C4409">
      <w:pPr>
        <w:spacing w:after="0" w:line="240" w:lineRule="auto"/>
        <w:rPr>
          <w:rFonts w:ascii="Times New Roman" w:eastAsia="Calibri" w:hAnsi="Times New Roman" w:cs="Times New Roman"/>
        </w:rPr>
      </w:pPr>
    </w:p>
    <w:p w14:paraId="2AA198D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Tirpalą turi ruošti darbuotojas, kuris turi saugaus darbo patirties ir yra su apsauginėmis pirštinėmis, apsaugine veido kauke ir apsauginiais drabužiais.</w:t>
      </w:r>
    </w:p>
    <w:p w14:paraId="147183CB" w14:textId="77777777" w:rsidR="002C4409" w:rsidRPr="002C4409" w:rsidRDefault="002C4409" w:rsidP="002C4409">
      <w:pPr>
        <w:spacing w:after="0" w:line="240" w:lineRule="auto"/>
        <w:rPr>
          <w:rFonts w:ascii="Times New Roman" w:eastAsia="Calibri" w:hAnsi="Times New Roman" w:cs="Times New Roman"/>
        </w:rPr>
      </w:pPr>
    </w:p>
    <w:p w14:paraId="61D9B6B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i/>
          <w:szCs w:val="20"/>
        </w:rPr>
        <w:t>Sutrikusi</w:t>
      </w:r>
      <w:r w:rsidRPr="002C4409">
        <w:rPr>
          <w:rFonts w:ascii="Times New Roman" w:eastAsia="Calibri" w:hAnsi="Times New Roman" w:cs="Times New Roman"/>
          <w:i/>
        </w:rPr>
        <w:t xml:space="preserve"> inkstų funkcija</w:t>
      </w:r>
    </w:p>
    <w:p w14:paraId="7844997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Pacientams, kurių kreatinino klirensas yra mažesnis negu 60 ml/min., yra didesnė sunkaus kaulų čiulpų funkcijos slopinimo rizika. Toliau nurodyto dozavimo atveju sunkios leukopenijos, neutropenijos ar trombocitopenijos dažnis išsilaikė maždaug 25 %.</w:t>
      </w:r>
    </w:p>
    <w:p w14:paraId="7AC099DC" w14:textId="77777777" w:rsidR="002C4409" w:rsidRPr="002C4409" w:rsidRDefault="002C4409" w:rsidP="002C4409">
      <w:pPr>
        <w:spacing w:after="0" w:line="240" w:lineRule="auto"/>
        <w:rPr>
          <w:rFonts w:ascii="Times New Roman" w:eastAsia="Calibri" w:hAnsi="Times New Roman" w:cs="Times New Roman"/>
        </w:rPr>
      </w:pPr>
    </w:p>
    <w:p w14:paraId="49DB8422" w14:textId="77777777" w:rsidR="002C4409" w:rsidRPr="002C4409" w:rsidRDefault="002C4409" w:rsidP="002C4409">
      <w:pPr>
        <w:spacing w:after="0" w:line="240" w:lineRule="auto"/>
        <w:ind w:right="360"/>
        <w:jc w:val="both"/>
        <w:rPr>
          <w:rFonts w:ascii="Times New Roman" w:eastAsia="Calibri" w:hAnsi="Times New Roman" w:cs="Times New Roman"/>
        </w:rPr>
      </w:pPr>
      <w:r w:rsidRPr="002C4409">
        <w:rPr>
          <w:rFonts w:ascii="Times New Roman" w:eastAsia="Calibri" w:hAnsi="Times New Roman" w:cs="Times New Roman"/>
        </w:rPr>
        <w:t>Pradinis kreatinino klirensas ir pradinė dozė (1 diena)</w:t>
      </w:r>
    </w:p>
    <w:p w14:paraId="0568E5E5" w14:textId="77777777" w:rsidR="002C4409" w:rsidRPr="002C4409" w:rsidRDefault="002C4409" w:rsidP="002C4409">
      <w:pPr>
        <w:spacing w:after="0" w:line="240" w:lineRule="auto"/>
        <w:ind w:right="360"/>
        <w:jc w:val="both"/>
        <w:rPr>
          <w:rFonts w:ascii="Times New Roman" w:eastAsia="Calibri" w:hAnsi="Times New Roman" w:cs="Times New Roman"/>
        </w:rPr>
      </w:pPr>
      <w:r w:rsidRPr="002C4409">
        <w:rPr>
          <w:rFonts w:ascii="Times New Roman" w:eastAsia="Calibri" w:hAnsi="Times New Roman" w:cs="Times New Roman"/>
        </w:rPr>
        <w:t>41–59 ml/min.; 250 mg/m</w:t>
      </w:r>
      <w:r w:rsidRPr="002C4409">
        <w:rPr>
          <w:rFonts w:ascii="Times New Roman" w:eastAsia="Calibri" w:hAnsi="Times New Roman" w:cs="Times New Roman"/>
          <w:vertAlign w:val="superscript"/>
        </w:rPr>
        <w:t>2</w:t>
      </w:r>
      <w:r w:rsidRPr="002C4409">
        <w:rPr>
          <w:rFonts w:ascii="Times New Roman" w:eastAsia="Calibri" w:hAnsi="Times New Roman" w:cs="Times New Roman"/>
        </w:rPr>
        <w:t xml:space="preserve"> kūno paviršiaus į veną.</w:t>
      </w:r>
    </w:p>
    <w:p w14:paraId="244837FE" w14:textId="77777777" w:rsidR="002C4409" w:rsidRPr="002C4409" w:rsidRDefault="002C4409" w:rsidP="002C4409">
      <w:pPr>
        <w:spacing w:after="0" w:line="240" w:lineRule="auto"/>
        <w:ind w:right="360"/>
        <w:jc w:val="both"/>
        <w:rPr>
          <w:rFonts w:ascii="Times New Roman" w:eastAsia="Calibri" w:hAnsi="Times New Roman" w:cs="Times New Roman"/>
        </w:rPr>
      </w:pPr>
      <w:r w:rsidRPr="002C4409">
        <w:rPr>
          <w:rFonts w:ascii="Times New Roman" w:eastAsia="Calibri" w:hAnsi="Times New Roman" w:cs="Times New Roman"/>
        </w:rPr>
        <w:t>16–40 ml/min.; 200 mg/m</w:t>
      </w:r>
      <w:r w:rsidRPr="002C4409">
        <w:rPr>
          <w:rFonts w:ascii="Times New Roman" w:eastAsia="Calibri" w:hAnsi="Times New Roman" w:cs="Times New Roman"/>
          <w:vertAlign w:val="superscript"/>
        </w:rPr>
        <w:t>2</w:t>
      </w:r>
      <w:r w:rsidRPr="002C4409">
        <w:rPr>
          <w:rFonts w:ascii="Times New Roman" w:eastAsia="Calibri" w:hAnsi="Times New Roman" w:cs="Times New Roman"/>
        </w:rPr>
        <w:t xml:space="preserve"> kūno paviršiaus į veną.</w:t>
      </w:r>
    </w:p>
    <w:p w14:paraId="0198CECA" w14:textId="77777777" w:rsidR="002C4409" w:rsidRPr="002C4409" w:rsidRDefault="002C4409" w:rsidP="002C4409">
      <w:pPr>
        <w:spacing w:after="0" w:line="240" w:lineRule="auto"/>
        <w:rPr>
          <w:rFonts w:ascii="Times New Roman" w:eastAsia="Calibri" w:hAnsi="Times New Roman" w:cs="Times New Roman"/>
        </w:rPr>
      </w:pPr>
    </w:p>
    <w:p w14:paraId="5E41C1B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Duomenų, kuriais remiantis būtų galima leisti karboplatina gydyti pacientus, kurių kreatinino klirensas yra 15 ml/min. arba mažesnis, nepakanka.</w:t>
      </w:r>
    </w:p>
    <w:p w14:paraId="1BB2963B" w14:textId="77777777" w:rsidR="002C4409" w:rsidRPr="002C4409" w:rsidRDefault="002C4409" w:rsidP="002C4409">
      <w:pPr>
        <w:spacing w:after="0" w:line="240" w:lineRule="auto"/>
        <w:rPr>
          <w:rFonts w:ascii="Times New Roman" w:eastAsia="Calibri" w:hAnsi="Times New Roman" w:cs="Times New Roman"/>
        </w:rPr>
      </w:pPr>
    </w:p>
    <w:p w14:paraId="2D3A0C3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Visos aukščiau nurodytos dozavimo rekomendacijos liečia pradinį gydymo ciklą. Tolesnį dozavimą reikia nustatyti, atsižvelgiant į tai, kaip pacientas gydymą toleruoja ir ar priimtinas yra kaulų čiulpų funkcijos slopinimas.</w:t>
      </w:r>
    </w:p>
    <w:p w14:paraId="26F31EA1" w14:textId="77777777" w:rsidR="002C4409" w:rsidRPr="002C4409" w:rsidRDefault="002C4409" w:rsidP="002C4409">
      <w:pPr>
        <w:spacing w:after="0" w:line="240" w:lineRule="auto"/>
        <w:rPr>
          <w:rFonts w:ascii="Times New Roman" w:eastAsia="Calibri" w:hAnsi="Times New Roman" w:cs="Times New Roman"/>
        </w:rPr>
      </w:pPr>
    </w:p>
    <w:p w14:paraId="57EAC401" w14:textId="77777777" w:rsidR="002C4409" w:rsidRPr="002C4409" w:rsidRDefault="002C4409" w:rsidP="002C4409">
      <w:pPr>
        <w:spacing w:after="0" w:line="240" w:lineRule="auto"/>
        <w:rPr>
          <w:rFonts w:ascii="Times New Roman" w:eastAsia="Calibri" w:hAnsi="Times New Roman" w:cs="Times New Roman"/>
          <w:i/>
        </w:rPr>
      </w:pPr>
      <w:r w:rsidRPr="002C4409">
        <w:rPr>
          <w:rFonts w:ascii="Times New Roman" w:eastAsia="Calibri" w:hAnsi="Times New Roman" w:cs="Times New Roman"/>
          <w:i/>
        </w:rPr>
        <w:t>Kompleksinė terapija</w:t>
      </w:r>
    </w:p>
    <w:p w14:paraId="646E3912" w14:textId="77777777" w:rsidR="002C4409" w:rsidRPr="002C4409" w:rsidRDefault="002C4409" w:rsidP="002C4409">
      <w:pPr>
        <w:spacing w:after="0" w:line="240" w:lineRule="auto"/>
        <w:rPr>
          <w:rFonts w:ascii="Times New Roman" w:eastAsia="Calibri" w:hAnsi="Times New Roman" w:cs="Times New Roman"/>
          <w:i/>
        </w:rPr>
      </w:pPr>
      <w:r w:rsidRPr="002C4409">
        <w:rPr>
          <w:rFonts w:ascii="Times New Roman" w:eastAsia="Calibri" w:hAnsi="Times New Roman" w:cs="Times New Roman"/>
        </w:rPr>
        <w:t>Kartu su kitais kaulų čiulpų funkciją slopinančiais vaistiniais preparatais vartojamo Carboplatin Actavis optimalią dozę reikia nustatyti atsižvelgiant į gydymo metodą ir planą.</w:t>
      </w:r>
    </w:p>
    <w:p w14:paraId="73905827" w14:textId="77777777" w:rsidR="002C4409" w:rsidRPr="002C4409" w:rsidRDefault="002C4409" w:rsidP="002C4409">
      <w:pPr>
        <w:spacing w:after="0" w:line="240" w:lineRule="auto"/>
        <w:rPr>
          <w:rFonts w:ascii="Times New Roman" w:eastAsia="Calibri" w:hAnsi="Times New Roman" w:cs="Times New Roman"/>
        </w:rPr>
      </w:pPr>
    </w:p>
    <w:p w14:paraId="0392D099" w14:textId="77777777" w:rsidR="002C4409" w:rsidRPr="002C4409" w:rsidRDefault="002C4409" w:rsidP="002C4409">
      <w:pPr>
        <w:spacing w:after="0" w:line="240" w:lineRule="auto"/>
        <w:rPr>
          <w:rFonts w:ascii="Times New Roman" w:eastAsia="Calibri" w:hAnsi="Times New Roman" w:cs="Times New Roman"/>
          <w:i/>
        </w:rPr>
      </w:pPr>
      <w:r w:rsidRPr="002C4409">
        <w:rPr>
          <w:rFonts w:ascii="Times New Roman" w:eastAsia="Calibri" w:hAnsi="Times New Roman" w:cs="Times New Roman"/>
          <w:i/>
        </w:rPr>
        <w:t>Vaikų populiacija</w:t>
      </w:r>
    </w:p>
    <w:p w14:paraId="32593DF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Informacijos, kuria remiantis būtų galima rekomenduoti dozavimą vaikų populiacijai, nepakanka.</w:t>
      </w:r>
    </w:p>
    <w:p w14:paraId="24AA47E1" w14:textId="77777777" w:rsidR="002C4409" w:rsidRPr="002C4409" w:rsidRDefault="002C4409" w:rsidP="002C4409">
      <w:pPr>
        <w:spacing w:after="0" w:line="240" w:lineRule="auto"/>
        <w:rPr>
          <w:rFonts w:ascii="Times New Roman" w:eastAsia="Calibri" w:hAnsi="Times New Roman" w:cs="Times New Roman"/>
        </w:rPr>
      </w:pPr>
    </w:p>
    <w:p w14:paraId="339449D9" w14:textId="77777777" w:rsidR="002C4409" w:rsidRPr="002C4409" w:rsidRDefault="002C4409" w:rsidP="002C4409">
      <w:pPr>
        <w:spacing w:after="0" w:line="240" w:lineRule="auto"/>
        <w:rPr>
          <w:rFonts w:ascii="Times New Roman" w:eastAsia="Calibri" w:hAnsi="Times New Roman" w:cs="Times New Roman"/>
          <w:i/>
        </w:rPr>
      </w:pPr>
      <w:r w:rsidRPr="002C4409">
        <w:rPr>
          <w:rFonts w:ascii="Times New Roman" w:eastAsia="Calibri" w:hAnsi="Times New Roman" w:cs="Times New Roman"/>
          <w:i/>
        </w:rPr>
        <w:t>Senyviems pacientams</w:t>
      </w:r>
    </w:p>
    <w:p w14:paraId="5AE1CBC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Vyresniems negu 65 metų pacientams pradinio ir tolesnių gydymo ciklų karboplatinos dozę būtina keisti, atsižvelgiant į jų bendrąją būklę.</w:t>
      </w:r>
    </w:p>
    <w:p w14:paraId="2353186A" w14:textId="77777777" w:rsidR="002C4409" w:rsidRPr="002C4409" w:rsidRDefault="002C4409" w:rsidP="002C4409">
      <w:pPr>
        <w:spacing w:after="0" w:line="240" w:lineRule="auto"/>
        <w:rPr>
          <w:rFonts w:ascii="Calibri" w:eastAsia="Calibri" w:hAnsi="Calibri" w:cs="Times New Roman"/>
        </w:rPr>
      </w:pPr>
    </w:p>
    <w:p w14:paraId="45DC57CD" w14:textId="77777777" w:rsidR="002C4409" w:rsidRPr="002C4409" w:rsidRDefault="002C4409" w:rsidP="002C4409">
      <w:pPr>
        <w:spacing w:after="0" w:line="240" w:lineRule="auto"/>
        <w:rPr>
          <w:rFonts w:ascii="Calibri" w:eastAsia="Calibri" w:hAnsi="Calibri" w:cs="Times New Roman"/>
          <w:u w:val="single"/>
        </w:rPr>
      </w:pPr>
      <w:r w:rsidRPr="002C4409">
        <w:rPr>
          <w:rFonts w:ascii="Times New Roman" w:eastAsia="Calibri" w:hAnsi="Times New Roman" w:cs="Times New Roman"/>
          <w:u w:val="single"/>
        </w:rPr>
        <w:t>Vartojimo metodas</w:t>
      </w:r>
    </w:p>
    <w:p w14:paraId="31211D47" w14:textId="77777777" w:rsidR="002C4409" w:rsidRPr="002C4409" w:rsidRDefault="002C4409" w:rsidP="002C4409">
      <w:pPr>
        <w:spacing w:after="0" w:line="240" w:lineRule="auto"/>
        <w:rPr>
          <w:rFonts w:ascii="Calibri" w:eastAsia="Calibri" w:hAnsi="Calibri" w:cs="Times New Roman"/>
        </w:rPr>
      </w:pPr>
    </w:p>
    <w:p w14:paraId="5E6D0369"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t>Carboplatin Actavis galima leisti tik į veną.</w:t>
      </w:r>
    </w:p>
    <w:p w14:paraId="1728AC16" w14:textId="77777777" w:rsidR="002C4409" w:rsidRPr="002C4409" w:rsidRDefault="002C4409" w:rsidP="002C4409">
      <w:pPr>
        <w:spacing w:after="0" w:line="240" w:lineRule="auto"/>
        <w:rPr>
          <w:rFonts w:ascii="Calibri" w:eastAsia="Calibri" w:hAnsi="Calibri" w:cs="Times New Roman"/>
        </w:rPr>
      </w:pPr>
    </w:p>
    <w:p w14:paraId="0E5E92C6"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Šį vaistinį preparatą prieš infuziją būtina praskiesti (žr. 6.6 skyrių). Skiedimo prieš vartojimą instrukcija pateikta 6.6 skyriuje.</w:t>
      </w:r>
    </w:p>
    <w:p w14:paraId="5D31740B" w14:textId="77777777" w:rsidR="002C4409" w:rsidRPr="002C4409" w:rsidRDefault="002C4409" w:rsidP="002C4409">
      <w:pPr>
        <w:spacing w:after="0" w:line="240" w:lineRule="auto"/>
        <w:rPr>
          <w:rFonts w:ascii="Times New Roman" w:eastAsia="Calibri" w:hAnsi="Times New Roman" w:cs="Times New Roman"/>
          <w:b/>
        </w:rPr>
      </w:pPr>
    </w:p>
    <w:p w14:paraId="4D3DBA17"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4.3</w:t>
      </w:r>
      <w:r w:rsidRPr="002C4409">
        <w:rPr>
          <w:rFonts w:ascii="Times New Roman" w:eastAsia="Calibri" w:hAnsi="Times New Roman" w:cs="Times New Roman"/>
          <w:b/>
        </w:rPr>
        <w:tab/>
        <w:t>Kontraindikacijos</w:t>
      </w:r>
    </w:p>
    <w:p w14:paraId="5418D401" w14:textId="77777777" w:rsidR="002C4409" w:rsidRPr="002C4409" w:rsidRDefault="002C4409" w:rsidP="002C4409">
      <w:pPr>
        <w:spacing w:after="0" w:line="240" w:lineRule="auto"/>
        <w:ind w:left="720" w:hanging="720"/>
        <w:rPr>
          <w:rFonts w:ascii="Times New Roman" w:eastAsia="Calibri" w:hAnsi="Times New Roman" w:cs="Times New Roman"/>
        </w:rPr>
      </w:pPr>
    </w:p>
    <w:p w14:paraId="578A076C" w14:textId="77777777" w:rsidR="002C4409" w:rsidRPr="002C4409" w:rsidRDefault="002C4409" w:rsidP="002C4409">
      <w:pPr>
        <w:spacing w:after="0" w:line="240" w:lineRule="auto"/>
        <w:ind w:left="720" w:hanging="720"/>
        <w:rPr>
          <w:rFonts w:ascii="Times New Roman" w:eastAsia="Calibri" w:hAnsi="Times New Roman" w:cs="Times New Roman"/>
        </w:rPr>
      </w:pPr>
      <w:r w:rsidRPr="002C4409">
        <w:rPr>
          <w:rFonts w:ascii="Times New Roman" w:eastAsia="Calibri" w:hAnsi="Times New Roman" w:cs="Times New Roman"/>
        </w:rPr>
        <w:t>Carboplatin Actavis vartoti negalima, jeigu:</w:t>
      </w:r>
    </w:p>
    <w:p w14:paraId="654BAB00" w14:textId="77777777" w:rsidR="002C4409" w:rsidRPr="002C4409" w:rsidRDefault="002C4409" w:rsidP="002C4409">
      <w:pPr>
        <w:spacing w:after="0" w:line="240" w:lineRule="auto"/>
        <w:ind w:left="720" w:hanging="720"/>
        <w:rPr>
          <w:rFonts w:ascii="Times New Roman" w:eastAsia="Calibri" w:hAnsi="Times New Roman" w:cs="Times New Roman"/>
        </w:rPr>
      </w:pPr>
    </w:p>
    <w:p w14:paraId="22EC0701" w14:textId="77777777" w:rsidR="002C4409" w:rsidRPr="002C4409" w:rsidRDefault="002C4409" w:rsidP="002C4409">
      <w:pPr>
        <w:numPr>
          <w:ilvl w:val="0"/>
          <w:numId w:val="22"/>
        </w:numPr>
        <w:spacing w:after="0" w:line="240" w:lineRule="auto"/>
        <w:ind w:left="567" w:hanging="567"/>
        <w:contextualSpacing/>
        <w:rPr>
          <w:rFonts w:ascii="Times New Roman" w:eastAsia="Calibri" w:hAnsi="Times New Roman" w:cs="Times New Roman"/>
        </w:rPr>
      </w:pPr>
      <w:r w:rsidRPr="002C4409">
        <w:rPr>
          <w:rFonts w:ascii="Times New Roman" w:eastAsia="Calibri" w:hAnsi="Times New Roman" w:cs="Times New Roman"/>
        </w:rPr>
        <w:t>Padidėjęs jautrumas karboplatinai arba bet kuriai 6.1 skyriuje nurodytai pagalbinei medžiagai.</w:t>
      </w:r>
    </w:p>
    <w:p w14:paraId="53D56955" w14:textId="77777777" w:rsidR="002C4409" w:rsidRPr="002C4409" w:rsidRDefault="002C4409" w:rsidP="002C4409">
      <w:pPr>
        <w:numPr>
          <w:ilvl w:val="0"/>
          <w:numId w:val="22"/>
        </w:numPr>
        <w:spacing w:after="0" w:line="240" w:lineRule="auto"/>
        <w:ind w:left="567" w:hanging="567"/>
        <w:contextualSpacing/>
        <w:rPr>
          <w:rFonts w:ascii="Times New Roman" w:eastAsia="Calibri" w:hAnsi="Times New Roman" w:cs="Times New Roman"/>
          <w:szCs w:val="20"/>
        </w:rPr>
      </w:pPr>
      <w:r w:rsidRPr="002C4409">
        <w:rPr>
          <w:rFonts w:ascii="Times New Roman" w:eastAsia="Calibri" w:hAnsi="Times New Roman" w:cs="Times New Roman"/>
        </w:rPr>
        <w:t>Stiprus kaulų čiulpų funkcijos slopinimas.</w:t>
      </w:r>
    </w:p>
    <w:p w14:paraId="3D36D605" w14:textId="77777777" w:rsidR="002C4409" w:rsidRPr="002C4409" w:rsidRDefault="002C4409" w:rsidP="002C4409">
      <w:pPr>
        <w:numPr>
          <w:ilvl w:val="0"/>
          <w:numId w:val="22"/>
        </w:numPr>
        <w:spacing w:after="0" w:line="240" w:lineRule="auto"/>
        <w:ind w:left="567" w:hanging="567"/>
        <w:contextualSpacing/>
        <w:rPr>
          <w:rFonts w:ascii="Times New Roman" w:eastAsia="Calibri" w:hAnsi="Times New Roman" w:cs="Times New Roman"/>
          <w:lang w:val="en-GB"/>
        </w:rPr>
      </w:pPr>
      <w:r w:rsidRPr="002C4409">
        <w:rPr>
          <w:rFonts w:ascii="Times New Roman" w:eastAsia="Calibri" w:hAnsi="Times New Roman" w:cs="Times New Roman"/>
        </w:rPr>
        <w:t>Kraujuojantis navikas.</w:t>
      </w:r>
    </w:p>
    <w:p w14:paraId="7BBD461E" w14:textId="77777777" w:rsidR="002C4409" w:rsidRPr="002C4409" w:rsidRDefault="002C4409" w:rsidP="002C4409">
      <w:pPr>
        <w:numPr>
          <w:ilvl w:val="0"/>
          <w:numId w:val="22"/>
        </w:numPr>
        <w:spacing w:after="0" w:line="240" w:lineRule="auto"/>
        <w:ind w:left="567" w:hanging="567"/>
        <w:contextualSpacing/>
        <w:rPr>
          <w:rFonts w:ascii="Times New Roman" w:eastAsia="Calibri" w:hAnsi="Times New Roman" w:cs="Times New Roman"/>
          <w:lang w:val="en-GB"/>
        </w:rPr>
      </w:pPr>
      <w:r w:rsidRPr="002C4409">
        <w:rPr>
          <w:rFonts w:ascii="Times New Roman" w:eastAsia="Calibri" w:hAnsi="Times New Roman" w:cs="Times New Roman"/>
        </w:rPr>
        <w:t xml:space="preserve">Prieš pradedant gydyti esamas sunkus inkstų funkcijos sutrikimas (kreatinino klirensas </w:t>
      </w:r>
      <w:r w:rsidRPr="002C4409">
        <w:rPr>
          <w:rFonts w:ascii="Times New Roman" w:eastAsia="Calibri" w:hAnsi="Times New Roman" w:cs="Times New Roman"/>
        </w:rPr>
        <w:sym w:font="Symbol" w:char="F0A3"/>
      </w:r>
      <w:r w:rsidRPr="002C4409">
        <w:rPr>
          <w:rFonts w:ascii="Times New Roman" w:eastAsia="Calibri" w:hAnsi="Times New Roman" w:cs="Times New Roman"/>
        </w:rPr>
        <w:t> 30 ml/min.), nebent gydytojo ir paciento sprendimu galima gydymo nauda viršija riziką.</w:t>
      </w:r>
    </w:p>
    <w:p w14:paraId="2737F7F8" w14:textId="77777777" w:rsidR="002C4409" w:rsidRPr="0026665A" w:rsidRDefault="002C4409" w:rsidP="002C4409">
      <w:pPr>
        <w:numPr>
          <w:ilvl w:val="0"/>
          <w:numId w:val="22"/>
        </w:numPr>
        <w:spacing w:after="0" w:line="240" w:lineRule="auto"/>
        <w:ind w:left="567" w:hanging="567"/>
        <w:contextualSpacing/>
        <w:rPr>
          <w:rFonts w:ascii="Times New Roman" w:hAnsi="Times New Roman"/>
          <w:lang w:val="sv-SE"/>
        </w:rPr>
      </w:pPr>
      <w:r w:rsidRPr="002C4409">
        <w:rPr>
          <w:rFonts w:ascii="Times New Roman" w:eastAsia="Calibri" w:hAnsi="Times New Roman" w:cs="Times New Roman"/>
        </w:rPr>
        <w:t>Derinimas su geltonosios karštine vakcina (žr. 4.5 skyrių).</w:t>
      </w:r>
    </w:p>
    <w:p w14:paraId="29309D5E" w14:textId="77777777" w:rsidR="002C4409" w:rsidRPr="002C4409" w:rsidRDefault="002C4409" w:rsidP="002C4409">
      <w:pPr>
        <w:spacing w:after="0" w:line="240" w:lineRule="auto"/>
        <w:rPr>
          <w:rFonts w:ascii="Times New Roman" w:eastAsia="Calibri" w:hAnsi="Times New Roman" w:cs="Times New Roman"/>
        </w:rPr>
      </w:pPr>
    </w:p>
    <w:p w14:paraId="4911E26F"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4.4</w:t>
      </w:r>
      <w:r w:rsidRPr="002C4409">
        <w:rPr>
          <w:rFonts w:ascii="Times New Roman" w:eastAsia="Calibri" w:hAnsi="Times New Roman" w:cs="Times New Roman"/>
          <w:b/>
        </w:rPr>
        <w:tab/>
        <w:t>Specialūs įspėjimai ir atsargumo priemonės</w:t>
      </w:r>
    </w:p>
    <w:p w14:paraId="4E289A82" w14:textId="77777777" w:rsidR="002C4409" w:rsidRPr="002C4409" w:rsidRDefault="002C4409" w:rsidP="002C4409">
      <w:pPr>
        <w:spacing w:after="0" w:line="240" w:lineRule="auto"/>
        <w:rPr>
          <w:rFonts w:ascii="Times New Roman" w:eastAsia="Calibri" w:hAnsi="Times New Roman" w:cs="Times New Roman"/>
          <w:i/>
        </w:rPr>
      </w:pPr>
    </w:p>
    <w:p w14:paraId="06BC536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Carboplatin Actavis turi gydyti tik gydytojas, turintis gydymo priešvėžiniais chemoterapiniais vaistiniais preparatais patirties. Būtina reguliariai matuoti kraujo ląstelių kiekį ir atlikinėti inkstų bei kepenų funkcijos tyrimus. Nustačius nenormalų kaulų čiulpų funkcijos slopinimą arba nenormalią inkstų ir kepenų funkciją, gydymą šiuo vaistiniu preparatu reikia nutraukti.</w:t>
      </w:r>
    </w:p>
    <w:p w14:paraId="01D97383" w14:textId="77777777" w:rsidR="002C4409" w:rsidRPr="002C4409" w:rsidRDefault="002C4409" w:rsidP="002C4409">
      <w:pPr>
        <w:spacing w:after="0" w:line="240" w:lineRule="auto"/>
        <w:rPr>
          <w:rFonts w:ascii="Times New Roman" w:eastAsia="Calibri" w:hAnsi="Times New Roman" w:cs="Times New Roman"/>
        </w:rPr>
      </w:pPr>
    </w:p>
    <w:p w14:paraId="0E31262F"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Toksinis poveikis kraujui</w:t>
      </w:r>
    </w:p>
    <w:p w14:paraId="0E92986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Leukopenija, neutropenija ir trombocitopenija priklauso nuo dozės ir ją riboja. Gydymo karboplatina metu reikia dažnai matuoti kraujo ląstelių kiekį periferiniame kraujyje, o toksinio poveikio atveju </w:t>
      </w:r>
      <w:r w:rsidRPr="002C4409">
        <w:rPr>
          <w:rFonts w:ascii="Times New Roman" w:eastAsia="Calibri" w:hAnsi="Times New Roman" w:cs="Times New Roman"/>
        </w:rPr>
        <w:sym w:font="Symbol" w:char="F02D"/>
      </w:r>
      <w:r w:rsidRPr="002C4409">
        <w:rPr>
          <w:rFonts w:ascii="Times New Roman" w:eastAsia="Calibri" w:hAnsi="Times New Roman" w:cs="Times New Roman"/>
        </w:rPr>
        <w:t xml:space="preserve"> tol, kol atsigauna kraujo ląstelių gamyba. Pacientams, kuriems taikoma monoterapija karboplatina, laikotarpio, per kurį kraujo ląstelių kiekis tampa mažiausias, mediana yra 21 para, pacientams, kurie gydomi </w:t>
      </w:r>
      <w:r w:rsidRPr="002C4409">
        <w:rPr>
          <w:rFonts w:ascii="Times New Roman" w:eastAsia="Calibri" w:hAnsi="Times New Roman" w:cs="Times New Roman"/>
        </w:rPr>
        <w:lastRenderedPageBreak/>
        <w:t>karboplatina ir kitokių chemoterapiniu preparatų deriniu –15 parų. Apskritai tol, kol leukocitų, neutrofilų ir trombocitų kiekis nesunormalėja, vienkartinių protarpinių gydymo karboplatina ciklų kartoti negalima. Gydymo ciklo negalima kartoti tol, kol nepraėjo 4 savaitės po ankstesnio gydymo karboplatina ciklo ir (arba) neutrofilų kiekis netapo bent 2000 ląstelių/mm</w:t>
      </w:r>
      <w:r w:rsidRPr="002C4409">
        <w:rPr>
          <w:rFonts w:ascii="Times New Roman" w:eastAsia="Calibri" w:hAnsi="Times New Roman" w:cs="Times New Roman"/>
          <w:vertAlign w:val="superscript"/>
        </w:rPr>
        <w:t>3</w:t>
      </w:r>
      <w:r w:rsidRPr="002C4409">
        <w:rPr>
          <w:rFonts w:ascii="Times New Roman" w:eastAsia="Calibri" w:hAnsi="Times New Roman" w:cs="Times New Roman"/>
        </w:rPr>
        <w:t>, trombocitų – bent 100000 ląstelių/mm</w:t>
      </w:r>
      <w:r w:rsidRPr="002C4409">
        <w:rPr>
          <w:rFonts w:ascii="Times New Roman" w:eastAsia="Calibri" w:hAnsi="Times New Roman" w:cs="Times New Roman"/>
          <w:vertAlign w:val="superscript"/>
        </w:rPr>
        <w:t>3</w:t>
      </w:r>
      <w:r w:rsidRPr="002C4409">
        <w:rPr>
          <w:rFonts w:ascii="Times New Roman" w:eastAsia="Calibri" w:hAnsi="Times New Roman" w:cs="Times New Roman"/>
        </w:rPr>
        <w:t>.</w:t>
      </w:r>
    </w:p>
    <w:p w14:paraId="28ED1177"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29C3D39B"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Karboplatina gydytiems pacientams nustatyta hemolizinės anemijos atvejų ir serologiniais tyrimais aptikta dėl vaistų poveikio susidariusių antikūnų. Šis reiškinys gali būti mirtinas.</w:t>
      </w:r>
    </w:p>
    <w:p w14:paraId="58999ED3"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186EE35D"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Hemolizinis ureminis sindromas (HUS)</w:t>
      </w:r>
    </w:p>
    <w:p w14:paraId="71153109"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Hemolizinis ureminis sindromas (HUS) yra gyvybei pavojingas nepageidaujamas poveikis. Karboplatinos vartojimas turi būti nutrauktas atsiradus pirmųjų bet kokio mikroangiopatinės hemolizinės anemijos pasireiškimo požymių, tokių, kaip greitas hemoglobino kritimas kartu su trombocitopenija, padidėjęs bilirubino kiekis </w:t>
      </w:r>
      <w:r w:rsidR="00A05C2F">
        <w:rPr>
          <w:rFonts w:ascii="Times New Roman" w:eastAsia="Calibri" w:hAnsi="Times New Roman" w:cs="Times New Roman"/>
        </w:rPr>
        <w:t xml:space="preserve">kraujo </w:t>
      </w:r>
      <w:r w:rsidRPr="002C4409">
        <w:rPr>
          <w:rFonts w:ascii="Times New Roman" w:eastAsia="Calibri" w:hAnsi="Times New Roman" w:cs="Times New Roman"/>
        </w:rPr>
        <w:t xml:space="preserve">serume, kreatinino kiekis </w:t>
      </w:r>
      <w:r w:rsidR="00A05C2F">
        <w:rPr>
          <w:rFonts w:ascii="Times New Roman" w:eastAsia="Calibri" w:hAnsi="Times New Roman" w:cs="Times New Roman"/>
        </w:rPr>
        <w:t xml:space="preserve">kraujo </w:t>
      </w:r>
      <w:r w:rsidRPr="002C4409">
        <w:rPr>
          <w:rFonts w:ascii="Times New Roman" w:eastAsia="Calibri" w:hAnsi="Times New Roman" w:cs="Times New Roman"/>
        </w:rPr>
        <w:t>serume, šlapalo kiekis kraujyje ar laktatdehidrogenazės (LDH) aktyvumas. Inkstų nepakankamumas gali neišnykti nepaisant gydymo nutraukimo ir gali būti reikalinga dializė.</w:t>
      </w:r>
    </w:p>
    <w:p w14:paraId="550726B2"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0E64616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Anemija yra dažna ir kumuliacinė, labai retais atvejais </w:t>
      </w:r>
      <w:r w:rsidR="00DD7A96">
        <w:rPr>
          <w:rFonts w:ascii="Times New Roman" w:eastAsia="Calibri" w:hAnsi="Times New Roman" w:cs="Times New Roman"/>
        </w:rPr>
        <w:t>gali tekti perpilti kraują</w:t>
      </w:r>
      <w:r w:rsidRPr="002C4409">
        <w:rPr>
          <w:rFonts w:ascii="Times New Roman" w:eastAsia="Calibri" w:hAnsi="Times New Roman" w:cs="Times New Roman"/>
        </w:rPr>
        <w:t>.</w:t>
      </w:r>
    </w:p>
    <w:p w14:paraId="3BF9144B"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Pacientams, kurie anksčiau buvo gydyti (ypač cisplatina) ir (arba) kurių inkstų funkcija sutrikusi, kaulų čiulpų funkcijos slopinimas yra stipresnis. Šių grupių pacientams pradinė karboplatinos dozė turi būti tinkamai sumažinta (žr. 4.2 skyrių), o poveikis turi būti atidžiai ir nuolat stebimas, tarp gydymo ciklų dažnai matuojant kraujo ląstelių kiekį. Karboplatinos derinimą su kitais kaulų čiulpų funkciją slopinančiais vaistiniais preparatais reikia planuoti labai atsargiai dėl dozavimo ir jo laiko pasirinkimo, kad iki minimumo sumažėtų adityvus poveikis.</w:t>
      </w:r>
    </w:p>
    <w:p w14:paraId="5D8C485A"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Pacientams, kuriuos vargina sunkus kaulų čiulpų funkcijos slopinimas, gali prireikti palaikomojo gydymo kraujo perpylimais.</w:t>
      </w:r>
    </w:p>
    <w:p w14:paraId="69C08CFE"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1AEDE67C"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Mieloidinio audinio supresija gali sumuotis su kartu taikomos chemoterapijos sukeliama mieloidinio audinio supresija. Pacientams, kuriems yra sunki ir nuolatinė mieloidinio audinio supresija, yra didelė infekcinių komplikacijų, įskaitant mirtinus atvejus, rizika (žr. 4.8 skyrių). Jeigu pasireiškia bet kuris iš šių reiškinių, karboplatinos dozavimas turi būti pertrauktas ir turi būti apgalvotas dozės modifikavimas ar nutraukimas.</w:t>
      </w:r>
    </w:p>
    <w:p w14:paraId="33AFE057"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7D3E3368"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Ne vienerius metus po gydymo karboplatina ir kitais priešnavikiniais preparatais pranešama apie ūminę promielocitinę leukemiją ir mielodisplazinį sindromą (MDS) ar ūminę mieloidinę leukemiją (ŪML).</w:t>
      </w:r>
    </w:p>
    <w:p w14:paraId="564719C3"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00B426C9"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Grįžtamosios užpakalinės leukoencefalopatijos sindromas (GULS)</w:t>
      </w:r>
    </w:p>
    <w:p w14:paraId="1A409170"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Gauta pranešimų apie grįžtamosios užpakalinės leukoencefalopatijos sindromo </w:t>
      </w:r>
      <w:r w:rsidR="00CE7FAC">
        <w:rPr>
          <w:rFonts w:ascii="Times New Roman" w:eastAsia="Calibri" w:hAnsi="Times New Roman" w:cs="Times New Roman"/>
        </w:rPr>
        <w:t>(</w:t>
      </w:r>
      <w:r w:rsidRPr="002C4409">
        <w:rPr>
          <w:rFonts w:ascii="Times New Roman" w:eastAsia="Calibri" w:hAnsi="Times New Roman" w:cs="Times New Roman"/>
        </w:rPr>
        <w:t>GULS</w:t>
      </w:r>
      <w:r w:rsidR="00CE7FAC">
        <w:rPr>
          <w:rFonts w:ascii="Times New Roman" w:eastAsia="Calibri" w:hAnsi="Times New Roman" w:cs="Times New Roman"/>
        </w:rPr>
        <w:t>)</w:t>
      </w:r>
      <w:r w:rsidRPr="002C4409">
        <w:rPr>
          <w:rFonts w:ascii="Times New Roman" w:eastAsia="Calibri" w:hAnsi="Times New Roman" w:cs="Times New Roman"/>
        </w:rPr>
        <w:t xml:space="preserve"> atvejus pacientams, kuriems karboplatina buvo skirta kaip sudėtinės chemoterapijos dalis. GULS yra retas, grįžtamas, nutraukus gydymą, greitai išsivystantis neurologinis sutrikimas, kuris gali pasireikšti traukuliais, hipertenzija, galvos skausmu, sumišimu, aklumu ir kitais regos bei neurologiniais sutrikimais (žr. 4.8 skyrių). GULS diagnozė patvirtinama galvos smegenų vaizdinimo, geriau magnetinio rezonanso, tyrimu (MRT).</w:t>
      </w:r>
    </w:p>
    <w:p w14:paraId="3A1833CE"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4D883B11"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Alerginės reakcijos</w:t>
      </w:r>
    </w:p>
    <w:p w14:paraId="7E4ED96F"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lastRenderedPageBreak/>
        <w:t>Kaip ir kitokių platinos preparatų atveju, alerginės reakcijos dažniausiai gali pasireikšti infuzijos metu. Tokiu atveju ją būtina nutraukti ir taikyti tinkamą simptominį gydymą. Buvo pastebėtos nedažnos alerginės reakcijos karboplatinai, pvz., eriteminis išbėrimas, karščiavimas be aiškių priežasčių arba niežėjimas. Retais atvejais pasireiškė anafilaksija, angioneurozinė edema bei anafilaktoidinės reakcijos, įskaitant bronchų spazmą, dilgėlinę ir veido edemą. Šios reakcijos yra panašios į pasireiškiančias po kitų platinos preparatų suleidimo ir jų gali atsirasti per kelias minutes. Alerginių reakcijų dažnis gali didėti su ankstesne platinos ekspozicija, tačiau alerginių reakcijų buvo ir pradinės karboplatinos ekspozicijos metu. Pacientus reikia atidžiai stebėti dėl galimų alerginių reakcijų ir jas gydyti tinkamomis palaikomosiomis gydymo priemonėmis, įskaitant antihistamininius preparatus, adrenaliną ir (arba) gliukokortikoidus. Gydant bet kokiu platinos preparatu buvo kryžminių reakcijų, kartais mirtinų, atvejų (žr. 4.8 skyrių).</w:t>
      </w:r>
    </w:p>
    <w:p w14:paraId="31F8647F"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213428A4"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Toksinis poveikis inkstams ir kepenų funkcija</w:t>
      </w:r>
    </w:p>
    <w:p w14:paraId="6907E08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Karboplatina gali sutrikdyti inkstų ir kepenų funkciją. Gydymas labai didele karboplatinos doze (</w:t>
      </w:r>
      <w:r w:rsidRPr="002C4409">
        <w:rPr>
          <w:rFonts w:ascii="Times New Roman" w:eastAsia="Calibri" w:hAnsi="Times New Roman" w:cs="Times New Roman"/>
        </w:rPr>
        <w:sym w:font="Symbol" w:char="F0B3"/>
      </w:r>
      <w:r w:rsidRPr="002C4409">
        <w:rPr>
          <w:rFonts w:ascii="Times New Roman" w:eastAsia="Calibri" w:hAnsi="Times New Roman" w:cs="Times New Roman"/>
        </w:rPr>
        <w:t xml:space="preserve"> 5 kartus didesne už dozę, rekomenduojamą monoterapijai) lėmė sunkius kepenų ir (arba) inkstų funkcijos sutrikimus. Ar poveikį inkstų funkcijai galima paveikti tinkama hidracija, neaišku. Atsiradus vidutiniam arba </w:t>
      </w:r>
      <w:r w:rsidR="00CE7FAC">
        <w:rPr>
          <w:rFonts w:ascii="Times New Roman" w:eastAsia="Calibri" w:hAnsi="Times New Roman" w:cs="Times New Roman"/>
        </w:rPr>
        <w:t xml:space="preserve">sunkiam </w:t>
      </w:r>
      <w:r w:rsidRPr="002C4409">
        <w:rPr>
          <w:rFonts w:ascii="Times New Roman" w:eastAsia="Calibri" w:hAnsi="Times New Roman" w:cs="Times New Roman"/>
        </w:rPr>
        <w:t>inkstų ar kepenų funkcijos tyrimų duomenų pokyčiui, būtina mažinti karbolatinos dozę arba gydymą ja nutraukti (žr. 4.8 skyrių).</w:t>
      </w:r>
    </w:p>
    <w:p w14:paraId="6E3CDF9F" w14:textId="77777777" w:rsidR="002C4409" w:rsidRPr="002C4409" w:rsidRDefault="002C4409" w:rsidP="002C4409">
      <w:pPr>
        <w:spacing w:after="0" w:line="240" w:lineRule="auto"/>
        <w:rPr>
          <w:rFonts w:ascii="Times New Roman" w:eastAsia="Calibri" w:hAnsi="Times New Roman" w:cs="Times New Roman"/>
        </w:rPr>
      </w:pPr>
    </w:p>
    <w:p w14:paraId="305BD56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Pacientams, kuriu inkstų funkcija sutrikusi prieš pradedant gydyti karboplatina, nefrotoksinio poveikio dažnis ir sunkumas gali būti didesni. Be to, inkstų funkcijos sutrikimas labiau tikėtinas pacientams, kuriems nefrotoksinis poveikis buvo pasireiškęs dėl gydymo cisplatina. Šios rizikos grupės pacientus karboplatina būtina gydyti laikantis specialaus atsargumo (žr. 4.2 skyrių). Karboplatiną derinti su aminoglikozidais ar kitokiais toksinį poveikį inkstams sukeliančiais preparatais nerekomenduojama, nors tokio gydymo metu nefrotoksinio poveikio kaupimosi klinikinių įrodymų negauta.</w:t>
      </w:r>
    </w:p>
    <w:p w14:paraId="4E163644" w14:textId="77777777" w:rsidR="002C4409" w:rsidRPr="002C4409" w:rsidRDefault="002C4409" w:rsidP="002C4409">
      <w:pPr>
        <w:spacing w:after="0" w:line="240" w:lineRule="auto"/>
        <w:rPr>
          <w:rFonts w:ascii="Times New Roman" w:eastAsia="Calibri" w:hAnsi="Times New Roman" w:cs="Times New Roman"/>
        </w:rPr>
      </w:pPr>
    </w:p>
    <w:p w14:paraId="452CBFD8"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Kepenų venų okliuzinė liga</w:t>
      </w:r>
    </w:p>
    <w:p w14:paraId="60C8A5F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Pranešta apie venų okliuzinės kepenų ligos (sinusoidinio obstrukcijos sindromo) atvejus; kai kurie iš jų buvo mirtini. Būtina stebėti, ar pacientams nepasireiškia kepenų funkcijos sutrikimo ar vartų venos hipertenzijos požymiai ir simptomai, kurių akivaizdžiai nesukelia kepenų metastazės.</w:t>
      </w:r>
    </w:p>
    <w:p w14:paraId="0C932503" w14:textId="77777777" w:rsidR="002C4409" w:rsidRPr="002C4409" w:rsidRDefault="002C4409" w:rsidP="002C4409">
      <w:pPr>
        <w:spacing w:after="0" w:line="240" w:lineRule="auto"/>
        <w:rPr>
          <w:rFonts w:ascii="Times New Roman" w:eastAsia="Calibri" w:hAnsi="Times New Roman" w:cs="Times New Roman"/>
        </w:rPr>
      </w:pPr>
    </w:p>
    <w:p w14:paraId="03FF8D61"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Toksinis poveikis nervų sistemai</w:t>
      </w:r>
    </w:p>
    <w:p w14:paraId="7DDF78EF"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t>Nors periferinis toksinis poveikis nervų sistemai paprastai yra dažnas ir silpnas, apsiriboja parestezija ir giliųjų sausgyslių refleksų susilpnėjimu, tačiau vyresniems negu 65</w:t>
      </w:r>
      <w:r w:rsidRPr="002C4409">
        <w:rPr>
          <w:rFonts w:ascii="Times New Roman" w:eastAsia="Calibri" w:hAnsi="Times New Roman" w:cs="Times New Roman"/>
          <w:bCs/>
        </w:rPr>
        <w:t> </w:t>
      </w:r>
      <w:r w:rsidRPr="002C4409">
        <w:rPr>
          <w:rFonts w:ascii="Times New Roman" w:eastAsia="Calibri" w:hAnsi="Times New Roman" w:cs="Times New Roman"/>
        </w:rPr>
        <w:t>metų pacientams ir (arba) pacientams, kurie anksčiau buvo gydyti cisplatina, jo dažnis yra didesnis. Tokius pacientus reikia stebėti ir reguliariai jiems atlikinėti neurologinius tyrimus.</w:t>
      </w:r>
    </w:p>
    <w:p w14:paraId="012F5998"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Gydant didesne karboplatinos doze negu rekomenduojama pacientams, kurių inkstų funkcija sutrikusi, buvo regos sutrikimų, įskaitant apakimą, atvejų. Gydymą šiomis didelėmis dozėmis nutraukus, per kelias savaitės rega atsigavo visiškai arba ženkliai.</w:t>
      </w:r>
    </w:p>
    <w:p w14:paraId="108CDDEF" w14:textId="77777777" w:rsidR="002C4409" w:rsidRPr="002C4409" w:rsidRDefault="002C4409" w:rsidP="002C4409">
      <w:pPr>
        <w:spacing w:after="0" w:line="240" w:lineRule="auto"/>
        <w:rPr>
          <w:rFonts w:ascii="Times New Roman" w:eastAsia="Calibri" w:hAnsi="Times New Roman" w:cs="Times New Roman"/>
        </w:rPr>
      </w:pPr>
    </w:p>
    <w:p w14:paraId="072AD8C5"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Naviko lizės sindromas (NLS)</w:t>
      </w:r>
    </w:p>
    <w:p w14:paraId="11CAAC5D"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Po vaistinio preparato registracijos pranešta apie naviko lizės sindromą (NLS), pasireiškusį pacientams pavartojus vien tik karboplatinos arba karboplatinos vartojant kartu su kitais chemoterapiniais preparatais. Pacientus, kuriems kyla didelė NLS rizika, pvz., tuos, kuriems yra didelis proliferacijos spartos, didelės masės ar išplitusių </w:t>
      </w:r>
      <w:r w:rsidRPr="002C4409">
        <w:rPr>
          <w:rFonts w:ascii="Times New Roman" w:eastAsia="Calibri" w:hAnsi="Times New Roman" w:cs="Times New Roman"/>
        </w:rPr>
        <w:lastRenderedPageBreak/>
        <w:t>ir citotoksiniams vaistiniams preparatams labai jautrių navikų, būtina atidžiai stebėti ir imtis atitinkamų atsargumo priemonių.</w:t>
      </w:r>
    </w:p>
    <w:p w14:paraId="27431CC1" w14:textId="77777777" w:rsidR="002C4409" w:rsidRPr="002C4409" w:rsidRDefault="002C4409" w:rsidP="002C4409">
      <w:pPr>
        <w:spacing w:after="0" w:line="240" w:lineRule="auto"/>
        <w:rPr>
          <w:rFonts w:ascii="Times New Roman" w:eastAsia="Calibri" w:hAnsi="Times New Roman" w:cs="Times New Roman"/>
        </w:rPr>
      </w:pPr>
    </w:p>
    <w:p w14:paraId="54B2D358" w14:textId="77777777" w:rsidR="002C4409" w:rsidRPr="002C4409" w:rsidRDefault="002C4409" w:rsidP="002C4409">
      <w:pPr>
        <w:spacing w:after="0" w:line="240" w:lineRule="auto"/>
        <w:rPr>
          <w:rFonts w:ascii="Calibri" w:eastAsia="Calibri" w:hAnsi="Calibri" w:cs="Times New Roman"/>
          <w:u w:val="single"/>
        </w:rPr>
      </w:pPr>
      <w:r w:rsidRPr="002C4409">
        <w:rPr>
          <w:rFonts w:ascii="Times New Roman" w:eastAsia="Calibri" w:hAnsi="Times New Roman" w:cs="Times New Roman"/>
          <w:u w:val="single"/>
        </w:rPr>
        <w:t>Senyvi pacientai</w:t>
      </w:r>
    </w:p>
    <w:p w14:paraId="6B62B424"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Tyrimo, kurio metu buvo taikomas sudėtinis gydymas karboplatina ir ciklofosfamidu, rezultatai parodė, kad karboplatina gydytiems senyviems pacientams sunki trombocitopenija buvo labiau tikėtina nei jaunesniems pacientams.</w:t>
      </w:r>
    </w:p>
    <w:p w14:paraId="44A5B114"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Kadangi senyvų žmonių inkstų funkcija paprastai būna susilpnėjusi, todėl nustatant dozavimą reikia atsižvelgti į inkstų funkciją (žr. 4.2 skyrių).</w:t>
      </w:r>
    </w:p>
    <w:p w14:paraId="23872A9A"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137A23B9"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Ototoksinis poveikis</w:t>
      </w:r>
    </w:p>
    <w:p w14:paraId="4FB93883"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Karboplatina gydomiems pacientams buvo klausos sutrikimo atvejų.</w:t>
      </w:r>
    </w:p>
    <w:p w14:paraId="0FB9DE4C" w14:textId="77777777" w:rsidR="002C4409" w:rsidRPr="002C4409" w:rsidRDefault="002C4409" w:rsidP="002C4409">
      <w:pPr>
        <w:spacing w:after="0" w:line="240" w:lineRule="auto"/>
        <w:rPr>
          <w:rFonts w:ascii="Calibri" w:eastAsia="Calibri" w:hAnsi="Calibri" w:cs="Times New Roman"/>
        </w:rPr>
      </w:pPr>
    </w:p>
    <w:p w14:paraId="6891C1E1" w14:textId="77777777" w:rsidR="002C4409" w:rsidRPr="002C4409" w:rsidRDefault="002C4409" w:rsidP="002C4409">
      <w:pPr>
        <w:spacing w:after="0" w:line="240" w:lineRule="auto"/>
        <w:rPr>
          <w:rFonts w:ascii="Calibri" w:eastAsia="Calibri" w:hAnsi="Calibri" w:cs="Times New Roman"/>
          <w:u w:val="single"/>
        </w:rPr>
      </w:pPr>
      <w:r w:rsidRPr="002C4409">
        <w:rPr>
          <w:rFonts w:ascii="Times New Roman" w:eastAsia="Calibri" w:hAnsi="Times New Roman" w:cs="Times New Roman"/>
          <w:u w:val="single"/>
        </w:rPr>
        <w:t>Ototoksinis poveikis vaikams</w:t>
      </w:r>
    </w:p>
    <w:p w14:paraId="3AC7BE63"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t>Vaikams toksinis poveikis klausai gali būti stipresnis. Vaikams ir paaugliams buvo apkurtimo, kurio pradžia buvo uždelsta, atvejų. Šiai populiacijai rekomenduojamas ilgalaikis audiometrinis tyrimas.</w:t>
      </w:r>
    </w:p>
    <w:p w14:paraId="1BDFBA27" w14:textId="77777777" w:rsidR="002C4409" w:rsidRPr="002C4409" w:rsidRDefault="002C4409" w:rsidP="002C4409">
      <w:pPr>
        <w:spacing w:after="0" w:line="240" w:lineRule="auto"/>
        <w:rPr>
          <w:rFonts w:ascii="Calibri" w:eastAsia="Calibri" w:hAnsi="Calibri" w:cs="Times New Roman"/>
        </w:rPr>
      </w:pPr>
    </w:p>
    <w:p w14:paraId="70F52A01" w14:textId="77777777" w:rsidR="002C4409" w:rsidRPr="002C4409" w:rsidRDefault="002C4409" w:rsidP="002C4409">
      <w:pPr>
        <w:spacing w:after="0" w:line="240" w:lineRule="auto"/>
        <w:rPr>
          <w:rFonts w:ascii="Times New Roman" w:eastAsia="Calibri" w:hAnsi="Times New Roman" w:cs="Times New Roman"/>
          <w:b/>
          <w:u w:val="single"/>
        </w:rPr>
      </w:pPr>
      <w:r w:rsidRPr="002C4409">
        <w:rPr>
          <w:rFonts w:ascii="Times New Roman" w:eastAsia="Calibri" w:hAnsi="Times New Roman" w:cs="Times New Roman"/>
          <w:u w:val="single"/>
        </w:rPr>
        <w:t>Vakcinacija</w:t>
      </w:r>
    </w:p>
    <w:p w14:paraId="08595F4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Pacientams, kurių imuninę sistemą sutrikdė chemoterapiniai preparatai, įskaitant karboplatiną, </w:t>
      </w:r>
      <w:r w:rsidRPr="002C4409">
        <w:rPr>
          <w:rFonts w:ascii="Times New Roman" w:eastAsia="Calibri" w:hAnsi="Times New Roman" w:cs="Times New Roman"/>
          <w:bCs/>
        </w:rPr>
        <w:t>gyvosios</w:t>
      </w:r>
      <w:r w:rsidRPr="002C4409">
        <w:rPr>
          <w:rFonts w:ascii="Times New Roman" w:eastAsia="Calibri" w:hAnsi="Times New Roman" w:cs="Times New Roman"/>
        </w:rPr>
        <w:t xml:space="preserve"> arba susilpnintos </w:t>
      </w:r>
      <w:r w:rsidRPr="002C4409">
        <w:rPr>
          <w:rFonts w:ascii="Times New Roman" w:eastAsia="Calibri" w:hAnsi="Times New Roman" w:cs="Times New Roman"/>
          <w:bCs/>
        </w:rPr>
        <w:t>gyvosios</w:t>
      </w:r>
      <w:r w:rsidRPr="002C4409">
        <w:rPr>
          <w:rFonts w:ascii="Times New Roman" w:eastAsia="Calibri" w:hAnsi="Times New Roman" w:cs="Times New Roman"/>
        </w:rPr>
        <w:t xml:space="preserve"> vakcinos gali lemti sunkią arba mirtiną infekcinę ligą. Karboplatina gydomų pacientų gyvosiomis vakcinomis skiepyti negalima. Inaktyvintomis (negyvosiomis) arba susilpnintomis gyvosiomis vakcinomis skiepyti galima. Tačiau reakcija į šias vakcinas gali būti silpnesnė.</w:t>
      </w:r>
    </w:p>
    <w:p w14:paraId="67A8E475" w14:textId="77777777" w:rsidR="002C4409" w:rsidRPr="002C4409" w:rsidRDefault="002C4409" w:rsidP="002C4409">
      <w:pPr>
        <w:spacing w:after="0" w:line="240" w:lineRule="auto"/>
        <w:rPr>
          <w:rFonts w:ascii="Times New Roman" w:eastAsia="Calibri" w:hAnsi="Times New Roman" w:cs="Times New Roman"/>
        </w:rPr>
      </w:pPr>
    </w:p>
    <w:p w14:paraId="55514926"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Kita</w:t>
      </w:r>
    </w:p>
    <w:p w14:paraId="2A701F2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Kancerogeninio karboplatinos poveikio tyrimų neatlikta, tačiau žinoma, kad preparatai, kurių veikimo būdas ir mutageninis poveikis panašūs, sukelia kancerogeninį poveikį (žr.</w:t>
      </w:r>
      <w:r w:rsidRPr="002C4409">
        <w:rPr>
          <w:rFonts w:ascii="Times New Roman" w:eastAsia="Calibri" w:hAnsi="Times New Roman" w:cs="Times New Roman"/>
          <w:bCs/>
        </w:rPr>
        <w:t> </w:t>
      </w:r>
      <w:r w:rsidRPr="002C4409">
        <w:rPr>
          <w:rFonts w:ascii="Times New Roman" w:eastAsia="Calibri" w:hAnsi="Times New Roman" w:cs="Times New Roman"/>
        </w:rPr>
        <w:t>5.3</w:t>
      </w:r>
      <w:r w:rsidRPr="002C4409">
        <w:rPr>
          <w:rFonts w:ascii="Times New Roman" w:eastAsia="Calibri" w:hAnsi="Times New Roman" w:cs="Times New Roman"/>
          <w:bCs/>
        </w:rPr>
        <w:t> </w:t>
      </w:r>
      <w:r w:rsidRPr="002C4409">
        <w:rPr>
          <w:rFonts w:ascii="Times New Roman" w:eastAsia="Calibri" w:hAnsi="Times New Roman" w:cs="Times New Roman"/>
        </w:rPr>
        <w:t>skyrių).</w:t>
      </w:r>
    </w:p>
    <w:p w14:paraId="2A690287" w14:textId="77777777" w:rsidR="002C4409" w:rsidRPr="002C4409" w:rsidRDefault="002C4409" w:rsidP="002C4409">
      <w:pPr>
        <w:spacing w:after="0" w:line="240" w:lineRule="auto"/>
        <w:rPr>
          <w:rFonts w:ascii="Times New Roman" w:eastAsia="Calibri" w:hAnsi="Times New Roman" w:cs="Times New Roman"/>
        </w:rPr>
      </w:pPr>
    </w:p>
    <w:p w14:paraId="1992AE3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Gydymo karboplatina saugumas ir veiksmingumas vaikams </w:t>
      </w:r>
      <w:r w:rsidRPr="002C4409">
        <w:rPr>
          <w:rFonts w:ascii="Times New Roman" w:eastAsia="Calibri" w:hAnsi="Times New Roman" w:cs="Times New Roman"/>
          <w:bCs/>
        </w:rPr>
        <w:t>nepatvirtinti</w:t>
      </w:r>
      <w:r w:rsidRPr="002C4409">
        <w:rPr>
          <w:rFonts w:ascii="Times New Roman" w:eastAsia="Calibri" w:hAnsi="Times New Roman" w:cs="Times New Roman"/>
        </w:rPr>
        <w:t>.</w:t>
      </w:r>
    </w:p>
    <w:p w14:paraId="2B323E29" w14:textId="77777777" w:rsidR="002C4409" w:rsidRPr="002C4409" w:rsidRDefault="002C4409" w:rsidP="002C4409">
      <w:pPr>
        <w:spacing w:after="0" w:line="240" w:lineRule="auto"/>
        <w:rPr>
          <w:rFonts w:ascii="Times New Roman" w:eastAsia="Calibri" w:hAnsi="Times New Roman" w:cs="Times New Roman"/>
        </w:rPr>
      </w:pPr>
    </w:p>
    <w:p w14:paraId="41877DF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Karboplatina gali sukelti pykinimą ir vėmimą. Buvo pastebėta, kad šio </w:t>
      </w:r>
      <w:r w:rsidRPr="002C4409">
        <w:rPr>
          <w:rFonts w:ascii="Times New Roman" w:eastAsia="Calibri" w:hAnsi="Times New Roman" w:cs="Times New Roman"/>
          <w:bCs/>
        </w:rPr>
        <w:t>poveikio</w:t>
      </w:r>
      <w:r w:rsidRPr="002C4409">
        <w:rPr>
          <w:rFonts w:ascii="Times New Roman" w:eastAsia="Calibri" w:hAnsi="Times New Roman" w:cs="Times New Roman"/>
        </w:rPr>
        <w:t xml:space="preserve"> dažniui ir sunkumui mažinti yra naudinga premedikacija vėmimą slopinančiais vaistiniais preparatais.</w:t>
      </w:r>
    </w:p>
    <w:p w14:paraId="05F93D9D" w14:textId="77777777" w:rsidR="002C4409" w:rsidRPr="002C4409" w:rsidRDefault="002C4409" w:rsidP="002C4409">
      <w:pPr>
        <w:spacing w:after="0" w:line="240" w:lineRule="auto"/>
        <w:rPr>
          <w:rFonts w:ascii="Times New Roman" w:eastAsia="Calibri" w:hAnsi="Times New Roman" w:cs="Times New Roman"/>
        </w:rPr>
      </w:pPr>
    </w:p>
    <w:p w14:paraId="45BD565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Infuziniam karboplatinos tirpalui ruošti ir infuzuoti negalima naudoti įrangos, kurios sudėtyje yra aliuminio (žr.</w:t>
      </w:r>
      <w:r w:rsidRPr="002C4409">
        <w:rPr>
          <w:rFonts w:ascii="Times New Roman" w:eastAsia="Calibri" w:hAnsi="Times New Roman" w:cs="Times New Roman"/>
          <w:bCs/>
        </w:rPr>
        <w:t> </w:t>
      </w:r>
      <w:r w:rsidRPr="002C4409">
        <w:rPr>
          <w:rFonts w:ascii="Times New Roman" w:eastAsia="Calibri" w:hAnsi="Times New Roman" w:cs="Times New Roman"/>
        </w:rPr>
        <w:t>6.2</w:t>
      </w:r>
      <w:r w:rsidRPr="002C4409">
        <w:rPr>
          <w:rFonts w:ascii="Times New Roman" w:eastAsia="Calibri" w:hAnsi="Times New Roman" w:cs="Times New Roman"/>
          <w:bCs/>
        </w:rPr>
        <w:t> </w:t>
      </w:r>
      <w:r w:rsidRPr="002C4409">
        <w:rPr>
          <w:rFonts w:ascii="Times New Roman" w:eastAsia="Calibri" w:hAnsi="Times New Roman" w:cs="Times New Roman"/>
        </w:rPr>
        <w:t>skyrių).</w:t>
      </w:r>
    </w:p>
    <w:p w14:paraId="0BA58107" w14:textId="77777777" w:rsidR="002C4409" w:rsidRPr="002C4409" w:rsidRDefault="002C4409" w:rsidP="002C4409">
      <w:pPr>
        <w:spacing w:after="0" w:line="240" w:lineRule="auto"/>
        <w:rPr>
          <w:rFonts w:ascii="Times New Roman" w:eastAsia="Calibri" w:hAnsi="Times New Roman" w:cs="Times New Roman"/>
          <w:b/>
        </w:rPr>
      </w:pPr>
    </w:p>
    <w:p w14:paraId="675398F8"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4.5</w:t>
      </w:r>
      <w:r w:rsidRPr="002C4409">
        <w:rPr>
          <w:rFonts w:ascii="Times New Roman" w:eastAsia="Calibri" w:hAnsi="Times New Roman" w:cs="Times New Roman"/>
          <w:b/>
        </w:rPr>
        <w:tab/>
        <w:t>Sąveika su kitais vaistiniais preparatais ir kitokia sąveika</w:t>
      </w:r>
    </w:p>
    <w:p w14:paraId="0D20617A" w14:textId="77777777" w:rsidR="002C4409" w:rsidRPr="002C4409" w:rsidRDefault="002C4409" w:rsidP="002C4409">
      <w:pPr>
        <w:spacing w:after="0" w:line="240" w:lineRule="auto"/>
        <w:rPr>
          <w:rFonts w:ascii="Times New Roman" w:eastAsia="Calibri" w:hAnsi="Times New Roman" w:cs="Times New Roman"/>
        </w:rPr>
      </w:pPr>
    </w:p>
    <w:p w14:paraId="2E4830B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Dėl trombozės rizikos padidėjimo navikinių ligų atveju dažnai taikomas kraujo krešėjimą mažinantis gydymas. Kadangi paciento kraujo krešumo kintamumas ligos metu yra didelis ir galima geriamųjų antikoaguliantų sąveika su priešvėžiniais chemoterapiniais preparatais, todėl nusprendus pacientą gydyti geriamaisiais antikoaguliantais, reikia dažniau tikrinti TNS.</w:t>
      </w:r>
    </w:p>
    <w:p w14:paraId="228149C0"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54F714DA"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Vaistiniai preparatai, kurių kartu vartoti draudžiama</w:t>
      </w:r>
    </w:p>
    <w:p w14:paraId="25E7E1B0"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Geltonosios karštinės vakcina: kyla vakcinos sukeliamos generalizuotos mirtinos ligos rizika (žr. 4.3 skyrių).</w:t>
      </w:r>
    </w:p>
    <w:p w14:paraId="4BC9E565"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1B721FF9"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Vaistiniai preparatai, kurių kartu vartoti nerekomenduojama</w:t>
      </w:r>
    </w:p>
    <w:p w14:paraId="0441437D"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lastRenderedPageBreak/>
        <w:t>-</w:t>
      </w:r>
      <w:r w:rsidRPr="002C4409">
        <w:rPr>
          <w:rFonts w:ascii="Times New Roman" w:eastAsia="Calibri" w:hAnsi="Times New Roman" w:cs="Times New Roman"/>
        </w:rPr>
        <w:tab/>
        <w:t>Gyvosios susilpnintos vakcinos (išskyrus geltonosios karštinės): kyla sisteminės, galimai mirtinos ligos rizika. Žmonėms, kurių imuninė sistema jau yra slopinama dėl sergamos ligos, ši rizika yra didesnė. Inaktyvinta vakcina, jeigu jos yra (pvz., vakcina nuo poliomielito), skiepyti galima.</w:t>
      </w:r>
    </w:p>
    <w:p w14:paraId="56C6D672"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Fenitoinas, fosfenitoinas: traukulių pasunkėjimo, kurį lemia citotoksinio preparato sukeliamas fenitoino absorbcijos sumažėjimas virškinimo trakte, rizika arba citotoksinio preparato toksinio poveikio sustiprėjimo ar veiksmingumo praradimo, kurį sąlygoja fenitoino sukeliamas metabolizmo pagreitėjimas kepenyse, rizika.</w:t>
      </w:r>
    </w:p>
    <w:p w14:paraId="251DAA8F"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7E24ECF0"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Vaistiniai preparatai, kurių kartu vartoti galima tik apsvarsčius</w:t>
      </w:r>
    </w:p>
    <w:p w14:paraId="69A2ADD8"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Ciklosporinas (ekstrapoliuojant takrolimuzas bei sirolimuzas): ekstensyvus imuninės sistemos slopinimas, susijęs su limfoproliferacijos rizika.</w:t>
      </w:r>
    </w:p>
    <w:p w14:paraId="20F41EA6"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Aminoglikozidai: karboplatiną derinant su aminoglikozidais, reikia pagalvoti apie kumuliacinį toksinį poveikį inkstams ir toksinį poveikį klausai, ypač pacientams, sergantiems inkstų nepakankamumu.</w:t>
      </w:r>
    </w:p>
    <w:p w14:paraId="50487E5A"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Kilpiniai diuretikai: karboplatiną derinant su kilpiniais diuretikais, reikia pagalvoti apie kumuliacinį toksinį poveikį inkstams ir toksinį poveikį klausai.</w:t>
      </w:r>
    </w:p>
    <w:p w14:paraId="08241771"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Chelatiniai junginiai: karboplatiną derinti su chelatiniais junginiais reikia vengti, kadangi teoriškai tai gali lemti priešvėžinio karboplatinos poveikio susilpnėjimą.</w:t>
      </w:r>
    </w:p>
    <w:p w14:paraId="6BA40E3C" w14:textId="77777777" w:rsidR="002C4409" w:rsidRPr="002C4409" w:rsidRDefault="002C4409" w:rsidP="002C4409">
      <w:pPr>
        <w:spacing w:after="0" w:line="240" w:lineRule="auto"/>
        <w:rPr>
          <w:rFonts w:ascii="Times New Roman" w:eastAsia="Calibri" w:hAnsi="Times New Roman" w:cs="Times New Roman"/>
          <w:b/>
        </w:rPr>
      </w:pPr>
    </w:p>
    <w:p w14:paraId="0FC2F8E1"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4.6</w:t>
      </w:r>
      <w:r w:rsidRPr="002C4409">
        <w:rPr>
          <w:rFonts w:ascii="Times New Roman" w:eastAsia="Calibri" w:hAnsi="Times New Roman" w:cs="Times New Roman"/>
          <w:b/>
        </w:rPr>
        <w:tab/>
        <w:t>Vaisingumas, nėštumo ir žindymo laikotarpis</w:t>
      </w:r>
    </w:p>
    <w:p w14:paraId="45D28490" w14:textId="77777777" w:rsidR="002C4409" w:rsidRPr="002C4409" w:rsidRDefault="002C4409" w:rsidP="002C4409">
      <w:pPr>
        <w:spacing w:after="0" w:line="240" w:lineRule="auto"/>
        <w:rPr>
          <w:rFonts w:ascii="Times New Roman" w:eastAsia="Calibri" w:hAnsi="Times New Roman" w:cs="Times New Roman"/>
          <w:b/>
        </w:rPr>
      </w:pPr>
    </w:p>
    <w:p w14:paraId="38346453"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Nėštumas</w:t>
      </w:r>
    </w:p>
    <w:p w14:paraId="4CF9A01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Nėštumo metu vartojama karboplatina gali pažeisti vaisių. Buvo įrodyta, kad karboplatina, vartojama organogenezės laikotarpiu, žiurkėms sukelia embriotoksinį ir teratogeninį poveikį. Kontroliuojamų tyrimų su nėščiomis moterimis neatlikta. Jeigu šiuo vaistiniu preparatu gydoma nėštumo metu arba pacientė pastoja gydymo metu, ją reikia įspėti apie galimą pavojų vaisiui. Vaisingoms moterims reikia patarti gydymo metu nepastoti.</w:t>
      </w:r>
    </w:p>
    <w:p w14:paraId="1F7F6754" w14:textId="77777777" w:rsidR="002C4409" w:rsidRPr="002C4409" w:rsidRDefault="002C4409" w:rsidP="002C4409">
      <w:pPr>
        <w:spacing w:after="0" w:line="240" w:lineRule="auto"/>
        <w:rPr>
          <w:rFonts w:ascii="Times New Roman" w:eastAsia="Calibri" w:hAnsi="Times New Roman" w:cs="Times New Roman"/>
          <w:u w:val="single"/>
        </w:rPr>
      </w:pPr>
    </w:p>
    <w:p w14:paraId="75ABB43D"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Žindymas</w:t>
      </w:r>
    </w:p>
    <w:p w14:paraId="572E873D"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Ar karboplatina išsiskiria į moters pieną, nežinoma. Jeigu šiuo vaistiniu preparatu būtina gydyti žindymo laikotarpiu, kūdikio maitinimą krūtimi reikia nutraukti.</w:t>
      </w:r>
    </w:p>
    <w:p w14:paraId="2F070B66" w14:textId="77777777" w:rsidR="002C4409" w:rsidRPr="002C4409" w:rsidRDefault="002C4409" w:rsidP="002C4409">
      <w:pPr>
        <w:spacing w:after="0" w:line="240" w:lineRule="auto"/>
        <w:rPr>
          <w:rFonts w:ascii="Times New Roman" w:eastAsia="Calibri" w:hAnsi="Times New Roman" w:cs="Times New Roman"/>
        </w:rPr>
      </w:pPr>
    </w:p>
    <w:p w14:paraId="3C4D1289"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Vaisingumas</w:t>
      </w:r>
    </w:p>
    <w:p w14:paraId="73CCDA5F"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Pacientams, gydomiems antinavikiniais preparatais, pasireiškia lytinių liaukų funkcijos slopinimas, lemiantis amenorėją arba azoospermiją. Manoma, kad šis poveikis priklauso nuo dozės dydžio bei gydymo trukmės ir gali būti nepraeinantis. Sėklidžių ir kiaušidžių funkcijos slopinimo laipsnį numatyti sunku, kadangi dažnai gydoma kelių priešvėžinių preparatų deriniu, todėl įvertinti kiekvieno atskiro vaistinio preparato poveikį yra sunku. Lytiškai subrendusiems karboplatina gydomiems vyrams patariama gydymo metu ir 6 mėn. po gydymo vaiko nepradėti, o prieš pradedant gydytis, kreiptis patarimo dėl spermos konservavimo, kadangi gydymo karboplatina sukeltas nevaisingumas gali nepraeiti.</w:t>
      </w:r>
    </w:p>
    <w:p w14:paraId="14E26F17" w14:textId="77777777" w:rsidR="002C4409" w:rsidRPr="002C4409" w:rsidRDefault="002C4409" w:rsidP="002C4409">
      <w:pPr>
        <w:spacing w:after="0" w:line="240" w:lineRule="auto"/>
        <w:rPr>
          <w:rFonts w:ascii="Times New Roman" w:eastAsia="Calibri" w:hAnsi="Times New Roman" w:cs="Times New Roman"/>
          <w:b/>
        </w:rPr>
      </w:pPr>
    </w:p>
    <w:p w14:paraId="4DCC9381"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4.7</w:t>
      </w:r>
      <w:r w:rsidRPr="002C4409">
        <w:rPr>
          <w:rFonts w:ascii="Times New Roman" w:eastAsia="Calibri" w:hAnsi="Times New Roman" w:cs="Times New Roman"/>
          <w:b/>
        </w:rPr>
        <w:tab/>
        <w:t>Poveikis gebėjimui vairuoti ir valdyti mechanizmus</w:t>
      </w:r>
    </w:p>
    <w:p w14:paraId="3C43A703" w14:textId="77777777" w:rsidR="002C4409" w:rsidRPr="002C4409" w:rsidRDefault="002C4409" w:rsidP="002C4409">
      <w:pPr>
        <w:spacing w:after="0" w:line="240" w:lineRule="auto"/>
        <w:rPr>
          <w:rFonts w:ascii="Times New Roman" w:eastAsia="Calibri" w:hAnsi="Times New Roman" w:cs="Times New Roman"/>
        </w:rPr>
      </w:pPr>
    </w:p>
    <w:p w14:paraId="0A6AEE31"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Poveikio gebėjimui vairuoti ir valdyti mechanizmus tyrimų neatlikta. Tačiau Carboplatin Actavis gali sukelti pykinimą, vėmimą, regos sutrikimus ir toksinį poveikį </w:t>
      </w:r>
      <w:r w:rsidRPr="002C4409">
        <w:rPr>
          <w:rFonts w:ascii="Times New Roman" w:eastAsia="Calibri" w:hAnsi="Times New Roman" w:cs="Times New Roman"/>
        </w:rPr>
        <w:lastRenderedPageBreak/>
        <w:t>klausai, todėl pacientą reikia įspėti apie šių reiškinių galimą poveikį gebėjimui vairuoti ir valdyti mechanizmus.</w:t>
      </w:r>
    </w:p>
    <w:p w14:paraId="434087F2" w14:textId="77777777" w:rsidR="002C4409" w:rsidRPr="002C4409" w:rsidRDefault="002C4409" w:rsidP="002C4409">
      <w:pPr>
        <w:spacing w:after="0" w:line="240" w:lineRule="auto"/>
        <w:rPr>
          <w:rFonts w:ascii="Times New Roman" w:eastAsia="Calibri" w:hAnsi="Times New Roman" w:cs="Times New Roman"/>
          <w:b/>
        </w:rPr>
      </w:pPr>
    </w:p>
    <w:p w14:paraId="1DAC26F5"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4.8</w:t>
      </w:r>
      <w:r w:rsidRPr="002C4409">
        <w:rPr>
          <w:rFonts w:ascii="Times New Roman" w:eastAsia="Calibri" w:hAnsi="Times New Roman" w:cs="Times New Roman"/>
          <w:b/>
        </w:rPr>
        <w:tab/>
        <w:t>Nepageidaujamas poveikis</w:t>
      </w:r>
    </w:p>
    <w:p w14:paraId="705F48E3" w14:textId="77777777" w:rsidR="002C4409" w:rsidRPr="002C4409" w:rsidRDefault="002C4409" w:rsidP="002C4409">
      <w:pPr>
        <w:spacing w:after="0" w:line="240" w:lineRule="auto"/>
        <w:rPr>
          <w:rFonts w:ascii="Times New Roman" w:eastAsia="Calibri" w:hAnsi="Times New Roman" w:cs="Times New Roman"/>
        </w:rPr>
      </w:pPr>
    </w:p>
    <w:p w14:paraId="127C1C09"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Toliau pateikto nepageidaujamo poveikio dažnis yra paremtas bendrais duomenimis, gautais 1893 pacientus gydant vien karboplatina bei poregistraciniais duomenimis.</w:t>
      </w:r>
    </w:p>
    <w:p w14:paraId="3E4C4A94"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0FD5EA48"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Nepageidaujamas poveikis išvardytas pagal organų sistemų klases, MedDRA standartinius terminus ir dažnį, kuris apibūdinamas taip:</w:t>
      </w:r>
    </w:p>
    <w:p w14:paraId="1C898FD2"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Dažnas (nuo </w:t>
      </w:r>
      <w:r w:rsidRPr="002C4409">
        <w:rPr>
          <w:rFonts w:ascii="Times New Roman" w:eastAsia="Calibri" w:hAnsi="Times New Roman" w:cs="Times New Roman"/>
        </w:rPr>
        <w:sym w:font="Symbol" w:char="F0B3"/>
      </w:r>
      <w:r w:rsidRPr="002C4409">
        <w:rPr>
          <w:rFonts w:ascii="Times New Roman" w:eastAsia="Calibri" w:hAnsi="Times New Roman" w:cs="Times New Roman"/>
        </w:rPr>
        <w:t xml:space="preserve"> 1/100 iki </w:t>
      </w:r>
      <w:r w:rsidRPr="002C4409">
        <w:rPr>
          <w:rFonts w:ascii="Times New Roman" w:eastAsia="Calibri" w:hAnsi="Times New Roman" w:cs="Times New Roman"/>
        </w:rPr>
        <w:sym w:font="Symbol" w:char="F03C"/>
      </w:r>
      <w:r w:rsidRPr="002C4409">
        <w:rPr>
          <w:rFonts w:ascii="Times New Roman" w:eastAsia="Calibri" w:hAnsi="Times New Roman" w:cs="Times New Roman"/>
        </w:rPr>
        <w:t> 1/10);</w:t>
      </w:r>
    </w:p>
    <w:p w14:paraId="645F1F96"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Nedažnas (nuo </w:t>
      </w:r>
      <w:r w:rsidRPr="002C4409">
        <w:rPr>
          <w:rFonts w:ascii="Times New Roman" w:eastAsia="Calibri" w:hAnsi="Times New Roman" w:cs="Times New Roman"/>
        </w:rPr>
        <w:sym w:font="Symbol" w:char="F0B3"/>
      </w:r>
      <w:r w:rsidRPr="002C4409">
        <w:rPr>
          <w:rFonts w:ascii="Times New Roman" w:eastAsia="Calibri" w:hAnsi="Times New Roman" w:cs="Times New Roman"/>
        </w:rPr>
        <w:t> 1/1000 iki ≤ 1/100);</w:t>
      </w:r>
    </w:p>
    <w:p w14:paraId="304BB574"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Retas (nuo </w:t>
      </w:r>
      <w:r w:rsidRPr="002C4409">
        <w:rPr>
          <w:rFonts w:ascii="Times New Roman" w:eastAsia="Calibri" w:hAnsi="Times New Roman" w:cs="Times New Roman"/>
        </w:rPr>
        <w:sym w:font="Symbol" w:char="F0B3"/>
      </w:r>
      <w:r w:rsidRPr="002C4409">
        <w:rPr>
          <w:rFonts w:ascii="Times New Roman" w:eastAsia="Calibri" w:hAnsi="Times New Roman" w:cs="Times New Roman"/>
        </w:rPr>
        <w:t> 1/10</w:t>
      </w:r>
      <w:r w:rsidR="000071E4">
        <w:rPr>
          <w:rFonts w:ascii="Times New Roman" w:eastAsia="Calibri" w:hAnsi="Times New Roman" w:cs="Times New Roman"/>
        </w:rPr>
        <w:t xml:space="preserve"> </w:t>
      </w:r>
      <w:r w:rsidRPr="002C4409">
        <w:rPr>
          <w:rFonts w:ascii="Times New Roman" w:eastAsia="Calibri" w:hAnsi="Times New Roman" w:cs="Times New Roman"/>
        </w:rPr>
        <w:t>000 iki ≤1/1000);</w:t>
      </w:r>
    </w:p>
    <w:p w14:paraId="637CF58F"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Labai retas (</w:t>
      </w:r>
      <w:r w:rsidRPr="002C4409">
        <w:rPr>
          <w:rFonts w:ascii="Times New Roman" w:eastAsia="Calibri" w:hAnsi="Times New Roman" w:cs="Times New Roman"/>
        </w:rPr>
        <w:sym w:font="Symbol" w:char="F03C"/>
      </w:r>
      <w:r w:rsidRPr="002C4409">
        <w:rPr>
          <w:rFonts w:ascii="Times New Roman" w:eastAsia="Calibri" w:hAnsi="Times New Roman" w:cs="Times New Roman"/>
        </w:rPr>
        <w:t> 1/10</w:t>
      </w:r>
      <w:r w:rsidR="000071E4">
        <w:rPr>
          <w:rFonts w:ascii="Times New Roman" w:eastAsia="Calibri" w:hAnsi="Times New Roman" w:cs="Times New Roman"/>
        </w:rPr>
        <w:t xml:space="preserve"> </w:t>
      </w:r>
      <w:r w:rsidRPr="002C4409">
        <w:rPr>
          <w:rFonts w:ascii="Times New Roman" w:eastAsia="Calibri" w:hAnsi="Times New Roman" w:cs="Times New Roman"/>
        </w:rPr>
        <w:t>000);</w:t>
      </w:r>
    </w:p>
    <w:p w14:paraId="4BE567A9"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Dažnis nežinomas (negali būti apskaičiuotas pagal turimus duomenis).</w:t>
      </w:r>
    </w:p>
    <w:p w14:paraId="3AC689C6" w14:textId="77777777" w:rsidR="002C4409" w:rsidRPr="002C4409" w:rsidRDefault="002C4409" w:rsidP="002C4409">
      <w:pPr>
        <w:tabs>
          <w:tab w:val="left" w:pos="567"/>
        </w:tabs>
        <w:spacing w:after="0" w:line="240" w:lineRule="auto"/>
        <w:rPr>
          <w:rFonts w:ascii="Times New Roman" w:eastAsia="Calibri" w:hAnsi="Times New Roman" w:cs="Times New Roman"/>
        </w:rPr>
      </w:pPr>
    </w:p>
    <w:tbl>
      <w:tblPr>
        <w:tblW w:w="8869" w:type="dxa"/>
        <w:tblBorders>
          <w:top w:val="nil"/>
          <w:left w:val="nil"/>
          <w:bottom w:val="nil"/>
          <w:right w:val="nil"/>
        </w:tblBorders>
        <w:tblLayout w:type="fixed"/>
        <w:tblLook w:val="0000" w:firstRow="0" w:lastRow="0" w:firstColumn="0" w:lastColumn="0" w:noHBand="0" w:noVBand="0"/>
      </w:tblPr>
      <w:tblGrid>
        <w:gridCol w:w="2967"/>
        <w:gridCol w:w="1819"/>
        <w:gridCol w:w="4083"/>
      </w:tblGrid>
      <w:tr w:rsidR="002C4409" w:rsidRPr="002C4409" w14:paraId="49F45D77" w14:textId="77777777" w:rsidTr="0026665A">
        <w:trPr>
          <w:trHeight w:val="720"/>
        </w:trPr>
        <w:tc>
          <w:tcPr>
            <w:tcW w:w="2967" w:type="dxa"/>
            <w:tcBorders>
              <w:top w:val="single" w:sz="4" w:space="0" w:color="000000"/>
              <w:left w:val="single" w:sz="6" w:space="0" w:color="000000"/>
              <w:bottom w:val="single" w:sz="4" w:space="0" w:color="000000"/>
              <w:right w:val="single" w:sz="6" w:space="0" w:color="000000"/>
            </w:tcBorders>
            <w:vAlign w:val="center"/>
          </w:tcPr>
          <w:p w14:paraId="6DA0406D"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rPr>
            </w:pPr>
            <w:r w:rsidRPr="002C4409">
              <w:rPr>
                <w:rFonts w:ascii="Times New Roman" w:eastAsia="Calibri" w:hAnsi="Times New Roman" w:cs="Times New Roman"/>
                <w:b/>
              </w:rPr>
              <w:t>Organų sistemų klasė</w:t>
            </w:r>
          </w:p>
        </w:tc>
        <w:tc>
          <w:tcPr>
            <w:tcW w:w="1819" w:type="dxa"/>
            <w:tcBorders>
              <w:top w:val="single" w:sz="4" w:space="0" w:color="000000"/>
              <w:left w:val="single" w:sz="6" w:space="0" w:color="000000"/>
              <w:bottom w:val="single" w:sz="4" w:space="0" w:color="000000"/>
              <w:right w:val="single" w:sz="6" w:space="0" w:color="000000"/>
            </w:tcBorders>
            <w:vAlign w:val="center"/>
          </w:tcPr>
          <w:p w14:paraId="37D48B16"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b/>
              </w:rPr>
              <w:t>Dažnis</w:t>
            </w:r>
          </w:p>
        </w:tc>
        <w:tc>
          <w:tcPr>
            <w:tcW w:w="4083" w:type="dxa"/>
            <w:tcBorders>
              <w:top w:val="single" w:sz="4" w:space="0" w:color="000000"/>
              <w:left w:val="single" w:sz="6" w:space="0" w:color="000000"/>
              <w:bottom w:val="single" w:sz="4" w:space="0" w:color="000000"/>
              <w:right w:val="single" w:sz="4" w:space="0" w:color="000000"/>
            </w:tcBorders>
            <w:vAlign w:val="center"/>
          </w:tcPr>
          <w:p w14:paraId="6FE89DA3"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b/>
              </w:rPr>
              <w:t>MedDRA terminai</w:t>
            </w:r>
          </w:p>
        </w:tc>
      </w:tr>
      <w:tr w:rsidR="002C4409" w:rsidRPr="002C4409" w14:paraId="4ECE8395" w14:textId="77777777" w:rsidTr="0026665A">
        <w:trPr>
          <w:trHeight w:val="383"/>
        </w:trPr>
        <w:tc>
          <w:tcPr>
            <w:tcW w:w="2967" w:type="dxa"/>
            <w:vMerge w:val="restart"/>
            <w:tcBorders>
              <w:top w:val="single" w:sz="4" w:space="0" w:color="000000"/>
              <w:left w:val="single" w:sz="6" w:space="0" w:color="000000"/>
              <w:right w:val="single" w:sz="6" w:space="0" w:color="000000"/>
            </w:tcBorders>
          </w:tcPr>
          <w:p w14:paraId="3EB283C2"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Infekcijos ir infestacijos</w:t>
            </w:r>
          </w:p>
        </w:tc>
        <w:tc>
          <w:tcPr>
            <w:tcW w:w="1819" w:type="dxa"/>
            <w:tcBorders>
              <w:top w:val="single" w:sz="4" w:space="0" w:color="000000"/>
              <w:left w:val="single" w:sz="6" w:space="0" w:color="000000"/>
              <w:bottom w:val="single" w:sz="4" w:space="0" w:color="000000"/>
              <w:right w:val="single" w:sz="6" w:space="0" w:color="000000"/>
            </w:tcBorders>
          </w:tcPr>
          <w:p w14:paraId="61758809"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bottom w:val="single" w:sz="4" w:space="0" w:color="000000"/>
              <w:right w:val="single" w:sz="4" w:space="0" w:color="000000"/>
            </w:tcBorders>
          </w:tcPr>
          <w:p w14:paraId="74F0A3F2"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Infekcinės ligos*</w:t>
            </w:r>
          </w:p>
        </w:tc>
      </w:tr>
      <w:tr w:rsidR="002C4409" w:rsidRPr="002C4409" w14:paraId="3A2EF4E3" w14:textId="77777777" w:rsidTr="0026665A">
        <w:trPr>
          <w:trHeight w:val="383"/>
        </w:trPr>
        <w:tc>
          <w:tcPr>
            <w:tcW w:w="2967" w:type="dxa"/>
            <w:vMerge/>
            <w:tcBorders>
              <w:left w:val="single" w:sz="6" w:space="0" w:color="000000"/>
              <w:bottom w:val="single" w:sz="4" w:space="0" w:color="000000"/>
              <w:right w:val="single" w:sz="6" w:space="0" w:color="000000"/>
            </w:tcBorders>
          </w:tcPr>
          <w:p w14:paraId="639AD0F4" w14:textId="77777777" w:rsidR="002C4409" w:rsidRPr="002C4409" w:rsidRDefault="002C4409" w:rsidP="002C4409">
            <w:pPr>
              <w:autoSpaceDE w:val="0"/>
              <w:autoSpaceDN w:val="0"/>
              <w:adjustRightInd w:val="0"/>
              <w:spacing w:after="0" w:line="240" w:lineRule="auto"/>
              <w:ind w:right="360"/>
              <w:rPr>
                <w:rFonts w:ascii="Times New Roman" w:eastAsia="Times New Roman" w:hAnsi="Times New Roman" w:cs="Times New Roman"/>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454F1B13" w14:textId="77777777" w:rsidR="002C4409" w:rsidRPr="002C4409" w:rsidRDefault="002C4409" w:rsidP="002C4409">
            <w:pPr>
              <w:autoSpaceDE w:val="0"/>
              <w:autoSpaceDN w:val="0"/>
              <w:adjustRightInd w:val="0"/>
              <w:spacing w:after="0" w:line="240" w:lineRule="auto"/>
              <w:ind w:right="360"/>
              <w:rPr>
                <w:rFonts w:ascii="Times New Roman" w:eastAsia="Times New Roman" w:hAnsi="Times New Roman" w:cs="Times New Roman"/>
              </w:rPr>
            </w:pPr>
            <w:r w:rsidRPr="002C4409">
              <w:rPr>
                <w:rFonts w:ascii="Times New Roman" w:eastAsia="Times New Roman" w:hAnsi="Times New Roman" w:cs="Times New Roman"/>
              </w:rPr>
              <w:t>Dažnis nežinomas</w:t>
            </w:r>
          </w:p>
        </w:tc>
        <w:tc>
          <w:tcPr>
            <w:tcW w:w="4083" w:type="dxa"/>
            <w:tcBorders>
              <w:top w:val="single" w:sz="4" w:space="0" w:color="000000"/>
              <w:left w:val="single" w:sz="6" w:space="0" w:color="000000"/>
              <w:bottom w:val="single" w:sz="4" w:space="0" w:color="000000"/>
              <w:right w:val="single" w:sz="4" w:space="0" w:color="000000"/>
            </w:tcBorders>
            <w:vAlign w:val="center"/>
          </w:tcPr>
          <w:p w14:paraId="06CE7A1A" w14:textId="77777777" w:rsidR="002C4409" w:rsidRPr="002C4409" w:rsidRDefault="002C4409" w:rsidP="002C4409">
            <w:pPr>
              <w:autoSpaceDE w:val="0"/>
              <w:autoSpaceDN w:val="0"/>
              <w:adjustRightInd w:val="0"/>
              <w:spacing w:after="0" w:line="240" w:lineRule="auto"/>
              <w:ind w:right="360"/>
              <w:rPr>
                <w:rFonts w:ascii="Times New Roman" w:eastAsia="Times New Roman" w:hAnsi="Times New Roman" w:cs="Times New Roman"/>
              </w:rPr>
            </w:pPr>
            <w:r w:rsidRPr="002C4409">
              <w:rPr>
                <w:rFonts w:ascii="Times New Roman" w:eastAsia="Times New Roman" w:hAnsi="Times New Roman" w:cs="Times New Roman"/>
              </w:rPr>
              <w:t>Pneumonija</w:t>
            </w:r>
          </w:p>
        </w:tc>
      </w:tr>
      <w:tr w:rsidR="002C4409" w:rsidRPr="002C4409" w14:paraId="6636F172" w14:textId="77777777" w:rsidTr="0026665A">
        <w:trPr>
          <w:trHeight w:val="383"/>
        </w:trPr>
        <w:tc>
          <w:tcPr>
            <w:tcW w:w="2967" w:type="dxa"/>
            <w:tcBorders>
              <w:top w:val="single" w:sz="4" w:space="0" w:color="000000"/>
              <w:left w:val="single" w:sz="6" w:space="0" w:color="000000"/>
              <w:bottom w:val="single" w:sz="4" w:space="0" w:color="000000"/>
              <w:right w:val="single" w:sz="6" w:space="0" w:color="000000"/>
            </w:tcBorders>
            <w:vAlign w:val="center"/>
          </w:tcPr>
          <w:p w14:paraId="36758035"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Gerybiniai, piktybiniai ir nepatikslinti navikai (tarp jų cistos ir polipai)</w:t>
            </w:r>
          </w:p>
        </w:tc>
        <w:tc>
          <w:tcPr>
            <w:tcW w:w="1819" w:type="dxa"/>
            <w:tcBorders>
              <w:top w:val="single" w:sz="4" w:space="0" w:color="000000"/>
              <w:left w:val="single" w:sz="6" w:space="0" w:color="000000"/>
              <w:bottom w:val="single" w:sz="4" w:space="0" w:color="000000"/>
              <w:right w:val="single" w:sz="6" w:space="0" w:color="000000"/>
            </w:tcBorders>
            <w:vAlign w:val="center"/>
          </w:tcPr>
          <w:p w14:paraId="54C43FA1"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Nedažni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07C9DD2E"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Nuo gydymo priklausomas antrinis piktybinis procesas</w:t>
            </w:r>
          </w:p>
        </w:tc>
      </w:tr>
      <w:tr w:rsidR="002C4409" w:rsidRPr="002C4409" w14:paraId="041305F6" w14:textId="77777777" w:rsidTr="0026665A">
        <w:trPr>
          <w:trHeight w:val="257"/>
        </w:trPr>
        <w:tc>
          <w:tcPr>
            <w:tcW w:w="2967" w:type="dxa"/>
            <w:vMerge w:val="restart"/>
            <w:tcBorders>
              <w:top w:val="single" w:sz="4" w:space="0" w:color="000000"/>
              <w:left w:val="single" w:sz="6" w:space="0" w:color="000000"/>
              <w:right w:val="single" w:sz="6" w:space="0" w:color="000000"/>
            </w:tcBorders>
            <w:vAlign w:val="center"/>
          </w:tcPr>
          <w:p w14:paraId="64D9840B"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Kraujo ir limfinės sistemos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07AB8DD7"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Labai 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5B6D1D89"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Trombocitopenija, neutropenija, leukopenija, anemija</w:t>
            </w:r>
          </w:p>
        </w:tc>
      </w:tr>
      <w:tr w:rsidR="002C4409" w:rsidRPr="002C4409" w14:paraId="44FDADBE" w14:textId="77777777" w:rsidTr="0026665A">
        <w:trPr>
          <w:trHeight w:val="131"/>
        </w:trPr>
        <w:tc>
          <w:tcPr>
            <w:tcW w:w="2967" w:type="dxa"/>
            <w:vMerge/>
            <w:tcBorders>
              <w:left w:val="single" w:sz="6" w:space="0" w:color="000000"/>
              <w:right w:val="single" w:sz="6" w:space="0" w:color="000000"/>
            </w:tcBorders>
            <w:vAlign w:val="center"/>
          </w:tcPr>
          <w:p w14:paraId="68D86523"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50ACE773"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14380AA9"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Kraujavimas*</w:t>
            </w:r>
          </w:p>
        </w:tc>
      </w:tr>
      <w:tr w:rsidR="002C4409" w:rsidRPr="002C4409" w14:paraId="249394BE" w14:textId="77777777" w:rsidTr="0026665A">
        <w:trPr>
          <w:trHeight w:val="483"/>
        </w:trPr>
        <w:tc>
          <w:tcPr>
            <w:tcW w:w="2967" w:type="dxa"/>
            <w:vMerge/>
            <w:tcBorders>
              <w:left w:val="single" w:sz="6" w:space="0" w:color="000000"/>
              <w:right w:val="single" w:sz="6" w:space="0" w:color="000000"/>
            </w:tcBorders>
            <w:vAlign w:val="center"/>
          </w:tcPr>
          <w:p w14:paraId="52FF1C47"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auto"/>
              <w:right w:val="single" w:sz="6" w:space="0" w:color="000000"/>
            </w:tcBorders>
            <w:vAlign w:val="center"/>
          </w:tcPr>
          <w:p w14:paraId="1FECA9DC"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Reti</w:t>
            </w:r>
          </w:p>
        </w:tc>
        <w:tc>
          <w:tcPr>
            <w:tcW w:w="4083" w:type="dxa"/>
            <w:tcBorders>
              <w:top w:val="single" w:sz="4" w:space="0" w:color="000000"/>
              <w:left w:val="single" w:sz="6" w:space="0" w:color="000000"/>
              <w:bottom w:val="single" w:sz="4" w:space="0" w:color="auto"/>
              <w:right w:val="single" w:sz="4" w:space="0" w:color="000000"/>
            </w:tcBorders>
            <w:vAlign w:val="center"/>
          </w:tcPr>
          <w:p w14:paraId="553D1D22"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Febrili</w:t>
            </w:r>
            <w:r w:rsidR="000071E4">
              <w:rPr>
                <w:rFonts w:ascii="Times New Roman" w:eastAsia="Calibri" w:hAnsi="Times New Roman" w:cs="Times New Roman"/>
              </w:rPr>
              <w:t>nė</w:t>
            </w:r>
            <w:r w:rsidRPr="002C4409">
              <w:rPr>
                <w:rFonts w:ascii="Times New Roman" w:eastAsia="Calibri" w:hAnsi="Times New Roman" w:cs="Times New Roman"/>
              </w:rPr>
              <w:t xml:space="preserve"> neutropenija</w:t>
            </w:r>
          </w:p>
        </w:tc>
      </w:tr>
      <w:tr w:rsidR="002C4409" w:rsidRPr="002C4409" w14:paraId="3E2B7988" w14:textId="77777777" w:rsidTr="0026665A">
        <w:trPr>
          <w:trHeight w:val="518"/>
        </w:trPr>
        <w:tc>
          <w:tcPr>
            <w:tcW w:w="2967" w:type="dxa"/>
            <w:vMerge/>
            <w:tcBorders>
              <w:left w:val="single" w:sz="6" w:space="0" w:color="000000"/>
              <w:right w:val="single" w:sz="6" w:space="0" w:color="000000"/>
            </w:tcBorders>
            <w:vAlign w:val="center"/>
          </w:tcPr>
          <w:p w14:paraId="4CBE0C5F"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i/>
              </w:rPr>
            </w:pPr>
          </w:p>
        </w:tc>
        <w:tc>
          <w:tcPr>
            <w:tcW w:w="1819" w:type="dxa"/>
            <w:tcBorders>
              <w:top w:val="single" w:sz="4" w:space="0" w:color="auto"/>
              <w:left w:val="single" w:sz="6" w:space="0" w:color="000000"/>
              <w:right w:val="single" w:sz="6" w:space="0" w:color="000000"/>
            </w:tcBorders>
            <w:vAlign w:val="center"/>
          </w:tcPr>
          <w:p w14:paraId="31ED8010"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Dažnis nežinomas</w:t>
            </w:r>
          </w:p>
        </w:tc>
        <w:tc>
          <w:tcPr>
            <w:tcW w:w="4083" w:type="dxa"/>
            <w:tcBorders>
              <w:top w:val="single" w:sz="4" w:space="0" w:color="auto"/>
              <w:left w:val="single" w:sz="6" w:space="0" w:color="000000"/>
              <w:right w:val="single" w:sz="4" w:space="0" w:color="000000"/>
            </w:tcBorders>
            <w:vAlign w:val="center"/>
          </w:tcPr>
          <w:p w14:paraId="7F56C0B2"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Hemolizinis ureminis sindromas, kaulų čiulpų funkcijos nepakankamumas</w:t>
            </w:r>
            <w:r w:rsidRPr="002C4409">
              <w:rPr>
                <w:rFonts w:ascii="Times New Roman" w:eastAsia="Times New Roman" w:hAnsi="Times New Roman" w:cs="Times New Roman"/>
              </w:rPr>
              <w:t>, promielocitinė leukemija</w:t>
            </w:r>
          </w:p>
        </w:tc>
      </w:tr>
      <w:tr w:rsidR="002C4409" w:rsidRPr="002C4409" w14:paraId="1583AF4E" w14:textId="77777777" w:rsidTr="0026665A">
        <w:trPr>
          <w:trHeight w:val="257"/>
        </w:trPr>
        <w:tc>
          <w:tcPr>
            <w:tcW w:w="2967" w:type="dxa"/>
            <w:vMerge w:val="restart"/>
            <w:tcBorders>
              <w:top w:val="single" w:sz="4" w:space="0" w:color="000000"/>
              <w:left w:val="single" w:sz="6" w:space="0" w:color="000000"/>
              <w:right w:val="single" w:sz="6" w:space="0" w:color="000000"/>
            </w:tcBorders>
            <w:vAlign w:val="center"/>
          </w:tcPr>
          <w:p w14:paraId="24E21C77"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 xml:space="preserve">Imuninės sistemos sutrikimai </w:t>
            </w:r>
          </w:p>
        </w:tc>
        <w:tc>
          <w:tcPr>
            <w:tcW w:w="1819" w:type="dxa"/>
            <w:tcBorders>
              <w:top w:val="single" w:sz="4" w:space="0" w:color="000000"/>
              <w:left w:val="single" w:sz="6" w:space="0" w:color="000000"/>
              <w:bottom w:val="single" w:sz="4" w:space="0" w:color="000000"/>
              <w:right w:val="single" w:sz="6" w:space="0" w:color="000000"/>
            </w:tcBorders>
            <w:vAlign w:val="center"/>
          </w:tcPr>
          <w:p w14:paraId="116AD4B4"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4A6EBE34"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Jautrumo padidėjimas, anafilaktoidinė reakcija</w:t>
            </w:r>
          </w:p>
        </w:tc>
      </w:tr>
      <w:tr w:rsidR="002C4409" w:rsidRPr="002C4409" w14:paraId="7BBCFF9D" w14:textId="77777777" w:rsidTr="0026665A">
        <w:trPr>
          <w:trHeight w:val="257"/>
        </w:trPr>
        <w:tc>
          <w:tcPr>
            <w:tcW w:w="2967" w:type="dxa"/>
            <w:vMerge/>
            <w:tcBorders>
              <w:left w:val="single" w:sz="6" w:space="0" w:color="000000"/>
              <w:bottom w:val="single" w:sz="4" w:space="0" w:color="000000"/>
              <w:right w:val="single" w:sz="6" w:space="0" w:color="000000"/>
            </w:tcBorders>
            <w:vAlign w:val="center"/>
          </w:tcPr>
          <w:p w14:paraId="77E8F1B7"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3E8DE407"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Reti</w:t>
            </w:r>
          </w:p>
        </w:tc>
        <w:tc>
          <w:tcPr>
            <w:tcW w:w="4083" w:type="dxa"/>
            <w:tcBorders>
              <w:top w:val="single" w:sz="4" w:space="0" w:color="000000"/>
              <w:left w:val="single" w:sz="6" w:space="0" w:color="000000"/>
              <w:bottom w:val="single" w:sz="4" w:space="0" w:color="000000"/>
              <w:right w:val="single" w:sz="4" w:space="0" w:color="000000"/>
            </w:tcBorders>
            <w:vAlign w:val="center"/>
          </w:tcPr>
          <w:p w14:paraId="6471C5C5"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Anafilaksija, anafilaksinis šokas, angioneurozinė edema</w:t>
            </w:r>
          </w:p>
        </w:tc>
      </w:tr>
      <w:tr w:rsidR="002C4409" w:rsidRPr="002C4409" w14:paraId="5B1F9D66" w14:textId="77777777" w:rsidTr="0026665A">
        <w:trPr>
          <w:trHeight w:val="257"/>
        </w:trPr>
        <w:tc>
          <w:tcPr>
            <w:tcW w:w="2967" w:type="dxa"/>
            <w:vMerge w:val="restart"/>
            <w:tcBorders>
              <w:left w:val="single" w:sz="6" w:space="0" w:color="000000"/>
              <w:right w:val="single" w:sz="6" w:space="0" w:color="000000"/>
            </w:tcBorders>
            <w:vAlign w:val="center"/>
          </w:tcPr>
          <w:p w14:paraId="1CA71D34"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Metabolizmo ir mitybos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52180E69"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Labai 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7FEDA6A9"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Hiperurikemija</w:t>
            </w:r>
          </w:p>
        </w:tc>
      </w:tr>
      <w:tr w:rsidR="002C4409" w:rsidRPr="002C4409" w14:paraId="26E8FF26" w14:textId="77777777" w:rsidTr="0026665A">
        <w:trPr>
          <w:trHeight w:val="257"/>
        </w:trPr>
        <w:tc>
          <w:tcPr>
            <w:tcW w:w="2967" w:type="dxa"/>
            <w:vMerge/>
            <w:tcBorders>
              <w:left w:val="single" w:sz="6" w:space="0" w:color="000000"/>
              <w:right w:val="single" w:sz="6" w:space="0" w:color="000000"/>
            </w:tcBorders>
            <w:vAlign w:val="center"/>
          </w:tcPr>
          <w:p w14:paraId="66E64392"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2ABB18FF"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Reti</w:t>
            </w:r>
          </w:p>
        </w:tc>
        <w:tc>
          <w:tcPr>
            <w:tcW w:w="4083" w:type="dxa"/>
            <w:tcBorders>
              <w:top w:val="single" w:sz="4" w:space="0" w:color="000000"/>
              <w:left w:val="single" w:sz="6" w:space="0" w:color="000000"/>
              <w:bottom w:val="single" w:sz="4" w:space="0" w:color="000000"/>
              <w:right w:val="single" w:sz="4" w:space="0" w:color="000000"/>
            </w:tcBorders>
            <w:vAlign w:val="center"/>
          </w:tcPr>
          <w:p w14:paraId="66BACA1F"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Hiponatremija, anoreksija</w:t>
            </w:r>
          </w:p>
        </w:tc>
      </w:tr>
      <w:tr w:rsidR="002C4409" w:rsidRPr="002C4409" w14:paraId="1936E5E5" w14:textId="77777777" w:rsidTr="0026665A">
        <w:trPr>
          <w:trHeight w:val="257"/>
        </w:trPr>
        <w:tc>
          <w:tcPr>
            <w:tcW w:w="2967" w:type="dxa"/>
            <w:vMerge/>
            <w:tcBorders>
              <w:left w:val="single" w:sz="6" w:space="0" w:color="000000"/>
              <w:bottom w:val="single" w:sz="4" w:space="0" w:color="000000"/>
              <w:right w:val="single" w:sz="6" w:space="0" w:color="000000"/>
            </w:tcBorders>
            <w:vAlign w:val="center"/>
          </w:tcPr>
          <w:p w14:paraId="53912042"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018F5A73"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Dažnis nežinomas</w:t>
            </w:r>
          </w:p>
        </w:tc>
        <w:tc>
          <w:tcPr>
            <w:tcW w:w="4083" w:type="dxa"/>
            <w:tcBorders>
              <w:top w:val="single" w:sz="4" w:space="0" w:color="000000"/>
              <w:left w:val="single" w:sz="6" w:space="0" w:color="000000"/>
              <w:bottom w:val="single" w:sz="4" w:space="0" w:color="000000"/>
              <w:right w:val="single" w:sz="4" w:space="0" w:color="000000"/>
            </w:tcBorders>
            <w:vAlign w:val="center"/>
          </w:tcPr>
          <w:p w14:paraId="738D926A"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Dehidracija, naviko lizės sindromas</w:t>
            </w:r>
          </w:p>
        </w:tc>
      </w:tr>
      <w:tr w:rsidR="002C4409" w:rsidRPr="002C4409" w14:paraId="71E479EE" w14:textId="77777777" w:rsidTr="0026665A">
        <w:trPr>
          <w:trHeight w:val="759"/>
        </w:trPr>
        <w:tc>
          <w:tcPr>
            <w:tcW w:w="2967" w:type="dxa"/>
            <w:vMerge w:val="restart"/>
            <w:tcBorders>
              <w:top w:val="single" w:sz="4" w:space="0" w:color="000000"/>
              <w:left w:val="single" w:sz="6" w:space="0" w:color="000000"/>
              <w:right w:val="single" w:sz="6" w:space="0" w:color="000000"/>
            </w:tcBorders>
            <w:vAlign w:val="center"/>
          </w:tcPr>
          <w:p w14:paraId="6A1E4B18"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Nervų sistemos sutrikimai</w:t>
            </w:r>
          </w:p>
        </w:tc>
        <w:tc>
          <w:tcPr>
            <w:tcW w:w="1819" w:type="dxa"/>
            <w:tcBorders>
              <w:top w:val="single" w:sz="4" w:space="0" w:color="000000"/>
              <w:left w:val="single" w:sz="6" w:space="0" w:color="000000"/>
              <w:right w:val="single" w:sz="6" w:space="0" w:color="000000"/>
            </w:tcBorders>
            <w:vAlign w:val="center"/>
          </w:tcPr>
          <w:p w14:paraId="2733CDCF"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right w:val="single" w:sz="4" w:space="0" w:color="000000"/>
            </w:tcBorders>
            <w:vAlign w:val="center"/>
          </w:tcPr>
          <w:p w14:paraId="096B3BDE"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Periferinė neuropatija, parestezija, giliųjų refleksų susilpnėjimas, jutimų sutrikimas, disgeuzija</w:t>
            </w:r>
          </w:p>
        </w:tc>
      </w:tr>
      <w:tr w:rsidR="002C4409" w:rsidRPr="002C4409" w14:paraId="6343F354" w14:textId="77777777" w:rsidTr="0026665A">
        <w:trPr>
          <w:trHeight w:val="131"/>
        </w:trPr>
        <w:tc>
          <w:tcPr>
            <w:tcW w:w="2967" w:type="dxa"/>
            <w:vMerge/>
            <w:tcBorders>
              <w:left w:val="single" w:sz="6" w:space="0" w:color="000000"/>
              <w:right w:val="single" w:sz="6" w:space="0" w:color="000000"/>
            </w:tcBorders>
            <w:vAlign w:val="center"/>
          </w:tcPr>
          <w:p w14:paraId="652687D6"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1235F7A2"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Labai reti</w:t>
            </w:r>
          </w:p>
        </w:tc>
        <w:tc>
          <w:tcPr>
            <w:tcW w:w="4083" w:type="dxa"/>
            <w:tcBorders>
              <w:top w:val="single" w:sz="4" w:space="0" w:color="000000"/>
              <w:left w:val="single" w:sz="6" w:space="0" w:color="000000"/>
              <w:bottom w:val="single" w:sz="4" w:space="0" w:color="000000"/>
              <w:right w:val="single" w:sz="4" w:space="0" w:color="000000"/>
            </w:tcBorders>
            <w:vAlign w:val="center"/>
          </w:tcPr>
          <w:p w14:paraId="3B69C1FE"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Cerebrovaskulinis priepuolis*</w:t>
            </w:r>
          </w:p>
        </w:tc>
      </w:tr>
      <w:tr w:rsidR="002C4409" w:rsidRPr="002C4409" w14:paraId="5DFCAEF5" w14:textId="77777777" w:rsidTr="0026665A">
        <w:trPr>
          <w:trHeight w:val="131"/>
        </w:trPr>
        <w:tc>
          <w:tcPr>
            <w:tcW w:w="2967" w:type="dxa"/>
            <w:vMerge/>
            <w:tcBorders>
              <w:left w:val="single" w:sz="6" w:space="0" w:color="000000"/>
              <w:bottom w:val="single" w:sz="4" w:space="0" w:color="000000"/>
              <w:right w:val="single" w:sz="6" w:space="0" w:color="000000"/>
            </w:tcBorders>
            <w:vAlign w:val="center"/>
          </w:tcPr>
          <w:p w14:paraId="40DAD759" w14:textId="77777777" w:rsidR="002C4409" w:rsidRPr="002C4409" w:rsidRDefault="002C4409" w:rsidP="002C4409">
            <w:pPr>
              <w:tabs>
                <w:tab w:val="left" w:pos="567"/>
              </w:tabs>
              <w:autoSpaceDE w:val="0"/>
              <w:autoSpaceDN w:val="0"/>
              <w:adjustRightInd w:val="0"/>
              <w:spacing w:after="0" w:line="260" w:lineRule="exact"/>
              <w:ind w:right="360"/>
              <w:jc w:val="both"/>
              <w:rPr>
                <w:rFonts w:ascii="Times New Roman" w:eastAsia="Times New Roman" w:hAnsi="Times New Roman"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26845883" w14:textId="77777777" w:rsidR="002C4409" w:rsidRPr="002C4409" w:rsidRDefault="002C4409" w:rsidP="002C4409">
            <w:pPr>
              <w:autoSpaceDE w:val="0"/>
              <w:autoSpaceDN w:val="0"/>
              <w:adjustRightInd w:val="0"/>
              <w:spacing w:after="0" w:line="240" w:lineRule="auto"/>
              <w:ind w:right="360"/>
              <w:jc w:val="both"/>
              <w:rPr>
                <w:rFonts w:ascii="Times New Roman" w:eastAsia="Times New Roman" w:hAnsi="Times New Roman" w:cs="Times New Roman"/>
              </w:rPr>
            </w:pPr>
            <w:r w:rsidRPr="002C4409">
              <w:rPr>
                <w:rFonts w:ascii="Times New Roman" w:eastAsia="Times New Roman" w:hAnsi="Times New Roman" w:cs="Times New Roman"/>
              </w:rPr>
              <w:t>Dažnis nežinomas</w:t>
            </w:r>
          </w:p>
        </w:tc>
        <w:tc>
          <w:tcPr>
            <w:tcW w:w="4083" w:type="dxa"/>
            <w:tcBorders>
              <w:top w:val="single" w:sz="4" w:space="0" w:color="000000"/>
              <w:left w:val="single" w:sz="6" w:space="0" w:color="000000"/>
              <w:bottom w:val="single" w:sz="4" w:space="0" w:color="000000"/>
              <w:right w:val="single" w:sz="4" w:space="0" w:color="000000"/>
            </w:tcBorders>
            <w:vAlign w:val="center"/>
          </w:tcPr>
          <w:p w14:paraId="3E4451A3" w14:textId="77777777" w:rsidR="002C4409" w:rsidRPr="002C4409" w:rsidRDefault="002C4409" w:rsidP="002C4409">
            <w:pPr>
              <w:autoSpaceDE w:val="0"/>
              <w:autoSpaceDN w:val="0"/>
              <w:adjustRightInd w:val="0"/>
              <w:spacing w:after="0" w:line="240" w:lineRule="auto"/>
              <w:ind w:right="360"/>
              <w:rPr>
                <w:rFonts w:ascii="Times New Roman" w:eastAsia="Times New Roman" w:hAnsi="Times New Roman" w:cs="Times New Roman"/>
              </w:rPr>
            </w:pPr>
            <w:r w:rsidRPr="002C4409">
              <w:rPr>
                <w:rFonts w:ascii="Times New Roman" w:eastAsia="Times New Roman" w:hAnsi="Times New Roman" w:cs="Times New Roman"/>
              </w:rPr>
              <w:t>Grįžtamosios užpakalinės leukoencefalopatijos sindromas (GULS)</w:t>
            </w:r>
          </w:p>
        </w:tc>
      </w:tr>
      <w:tr w:rsidR="002C4409" w:rsidRPr="002C4409" w14:paraId="1E1BBB0A" w14:textId="77777777" w:rsidTr="0026665A">
        <w:trPr>
          <w:trHeight w:val="257"/>
        </w:trPr>
        <w:tc>
          <w:tcPr>
            <w:tcW w:w="2967" w:type="dxa"/>
            <w:vMerge w:val="restart"/>
            <w:tcBorders>
              <w:top w:val="single" w:sz="4" w:space="0" w:color="000000"/>
              <w:left w:val="single" w:sz="6" w:space="0" w:color="000000"/>
              <w:right w:val="single" w:sz="6" w:space="0" w:color="000000"/>
            </w:tcBorders>
            <w:vAlign w:val="center"/>
          </w:tcPr>
          <w:p w14:paraId="41D0D78D"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Akių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03EA214E"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480C6216"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 xml:space="preserve">Regos sutrikimas, retais atvejais </w:t>
            </w:r>
            <w:r w:rsidRPr="002C4409">
              <w:rPr>
                <w:rFonts w:ascii="Times New Roman" w:eastAsia="Calibri" w:hAnsi="Times New Roman" w:cs="Times New Roman"/>
              </w:rPr>
              <w:sym w:font="Symbol" w:char="F02D"/>
            </w:r>
            <w:r w:rsidRPr="002C4409">
              <w:rPr>
                <w:rFonts w:ascii="Times New Roman" w:eastAsia="Calibri" w:hAnsi="Times New Roman" w:cs="Times New Roman"/>
              </w:rPr>
              <w:t xml:space="preserve"> apakimas</w:t>
            </w:r>
          </w:p>
        </w:tc>
      </w:tr>
      <w:tr w:rsidR="002C4409" w:rsidRPr="002C4409" w14:paraId="1414C6FB" w14:textId="77777777" w:rsidTr="0026665A">
        <w:trPr>
          <w:trHeight w:val="257"/>
        </w:trPr>
        <w:tc>
          <w:tcPr>
            <w:tcW w:w="2967" w:type="dxa"/>
            <w:vMerge/>
            <w:tcBorders>
              <w:left w:val="single" w:sz="6" w:space="0" w:color="000000"/>
              <w:bottom w:val="single" w:sz="4" w:space="0" w:color="000000"/>
              <w:right w:val="single" w:sz="6" w:space="0" w:color="000000"/>
            </w:tcBorders>
            <w:vAlign w:val="center"/>
          </w:tcPr>
          <w:p w14:paraId="28E32854"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2D8EF31C"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Reti</w:t>
            </w:r>
          </w:p>
        </w:tc>
        <w:tc>
          <w:tcPr>
            <w:tcW w:w="4083" w:type="dxa"/>
            <w:tcBorders>
              <w:top w:val="single" w:sz="4" w:space="0" w:color="000000"/>
              <w:left w:val="single" w:sz="6" w:space="0" w:color="000000"/>
              <w:bottom w:val="single" w:sz="4" w:space="0" w:color="000000"/>
              <w:right w:val="single" w:sz="4" w:space="0" w:color="000000"/>
            </w:tcBorders>
            <w:vAlign w:val="center"/>
          </w:tcPr>
          <w:p w14:paraId="601155C8"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Regos nervo uždegimas</w:t>
            </w:r>
          </w:p>
        </w:tc>
      </w:tr>
      <w:tr w:rsidR="002C4409" w:rsidRPr="002C4409" w14:paraId="2C308E31" w14:textId="77777777" w:rsidTr="0026665A">
        <w:trPr>
          <w:trHeight w:val="132"/>
        </w:trPr>
        <w:tc>
          <w:tcPr>
            <w:tcW w:w="2967" w:type="dxa"/>
            <w:vMerge w:val="restart"/>
            <w:tcBorders>
              <w:top w:val="single" w:sz="4" w:space="0" w:color="000000"/>
              <w:left w:val="single" w:sz="6" w:space="0" w:color="000000"/>
              <w:bottom w:val="single" w:sz="4" w:space="0" w:color="auto"/>
              <w:right w:val="single" w:sz="6" w:space="0" w:color="000000"/>
            </w:tcBorders>
            <w:vAlign w:val="center"/>
          </w:tcPr>
          <w:p w14:paraId="7C223F2E" w14:textId="77777777" w:rsidR="002C4409" w:rsidRPr="002C4409" w:rsidRDefault="002C4409" w:rsidP="002C4409">
            <w:pPr>
              <w:tabs>
                <w:tab w:val="left" w:pos="567"/>
              </w:tabs>
              <w:autoSpaceDE w:val="0"/>
              <w:autoSpaceDN w:val="0"/>
              <w:adjustRightInd w:val="0"/>
              <w:spacing w:after="0" w:line="260" w:lineRule="exact"/>
              <w:ind w:right="360"/>
              <w:rPr>
                <w:rFonts w:ascii="Calibri" w:eastAsia="Calibri" w:hAnsi="Calibri" w:cs="Times New Roman"/>
                <w:i/>
              </w:rPr>
            </w:pPr>
            <w:r w:rsidRPr="002C4409">
              <w:rPr>
                <w:rFonts w:ascii="Times New Roman" w:eastAsia="Calibri" w:hAnsi="Times New Roman" w:cs="Times New Roman"/>
                <w:i/>
              </w:rPr>
              <w:lastRenderedPageBreak/>
              <w:t>Ausų ir labirintų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48DECA29"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Labai 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25FE69E0"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Subklinikinis klausos aštrumo sumažėjimas: aukšto dažnio bangų (4000-8000</w:t>
            </w:r>
            <w:r w:rsidRPr="002C4409">
              <w:rPr>
                <w:rFonts w:ascii="Times New Roman" w:eastAsia="Times New Roman" w:hAnsi="Times New Roman" w:cs="Times New Roman"/>
              </w:rPr>
              <w:t> </w:t>
            </w:r>
            <w:r w:rsidRPr="002C4409">
              <w:rPr>
                <w:rFonts w:ascii="Times New Roman" w:eastAsia="Calibri" w:hAnsi="Times New Roman" w:cs="Times New Roman"/>
              </w:rPr>
              <w:t>Hz) negirdėjimas</w:t>
            </w:r>
          </w:p>
        </w:tc>
      </w:tr>
      <w:tr w:rsidR="0026665A" w:rsidRPr="002C4409" w14:paraId="556975B6" w14:textId="77777777" w:rsidTr="0026665A">
        <w:trPr>
          <w:trHeight w:val="132"/>
        </w:trPr>
        <w:tc>
          <w:tcPr>
            <w:tcW w:w="2967" w:type="dxa"/>
            <w:vMerge/>
            <w:tcBorders>
              <w:top w:val="nil"/>
              <w:left w:val="single" w:sz="6" w:space="0" w:color="000000"/>
              <w:bottom w:val="single" w:sz="4" w:space="0" w:color="auto"/>
              <w:right w:val="single" w:sz="6" w:space="0" w:color="000000"/>
            </w:tcBorders>
            <w:vAlign w:val="center"/>
          </w:tcPr>
          <w:p w14:paraId="5DCBC325"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6D0A3802"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3C138F33"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Spengimas ausyse, toksinis poveikis klausai</w:t>
            </w:r>
          </w:p>
        </w:tc>
      </w:tr>
      <w:tr w:rsidR="002C4409" w:rsidRPr="002C4409" w14:paraId="733779D7" w14:textId="77777777" w:rsidTr="0026665A">
        <w:trPr>
          <w:trHeight w:val="131"/>
        </w:trPr>
        <w:tc>
          <w:tcPr>
            <w:tcW w:w="2967" w:type="dxa"/>
            <w:vMerge w:val="restart"/>
            <w:tcBorders>
              <w:top w:val="single" w:sz="4" w:space="0" w:color="auto"/>
              <w:left w:val="single" w:sz="6" w:space="0" w:color="000000"/>
              <w:bottom w:val="single" w:sz="4" w:space="0" w:color="000000"/>
              <w:right w:val="single" w:sz="6" w:space="0" w:color="000000"/>
            </w:tcBorders>
            <w:vAlign w:val="center"/>
          </w:tcPr>
          <w:p w14:paraId="49D5AD52"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i/>
              </w:rPr>
            </w:pPr>
            <w:r w:rsidRPr="002C4409">
              <w:rPr>
                <w:rFonts w:ascii="Times New Roman" w:eastAsia="Calibri" w:hAnsi="Times New Roman" w:cs="Times New Roman"/>
                <w:i/>
              </w:rPr>
              <w:t>Širdies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2566F357"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79920E31"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Širdies ir kraujagyslių sutrikimas*</w:t>
            </w:r>
          </w:p>
        </w:tc>
      </w:tr>
      <w:tr w:rsidR="002C4409" w:rsidRPr="002C4409" w14:paraId="5F4F2AE8" w14:textId="77777777" w:rsidTr="0026665A">
        <w:trPr>
          <w:trHeight w:val="132"/>
        </w:trPr>
        <w:tc>
          <w:tcPr>
            <w:tcW w:w="2967" w:type="dxa"/>
            <w:vMerge/>
            <w:tcBorders>
              <w:top w:val="single" w:sz="4" w:space="0" w:color="000000"/>
              <w:left w:val="single" w:sz="6" w:space="0" w:color="000000"/>
              <w:bottom w:val="single" w:sz="4" w:space="0" w:color="000000"/>
              <w:right w:val="single" w:sz="6" w:space="0" w:color="000000"/>
            </w:tcBorders>
            <w:vAlign w:val="center"/>
          </w:tcPr>
          <w:p w14:paraId="324A19AD"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5FC7E354"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Labai reti</w:t>
            </w:r>
          </w:p>
        </w:tc>
        <w:tc>
          <w:tcPr>
            <w:tcW w:w="4083" w:type="dxa"/>
            <w:tcBorders>
              <w:top w:val="single" w:sz="4" w:space="0" w:color="000000"/>
              <w:left w:val="single" w:sz="6" w:space="0" w:color="000000"/>
              <w:bottom w:val="single" w:sz="4" w:space="0" w:color="000000"/>
              <w:right w:val="single" w:sz="4" w:space="0" w:color="000000"/>
            </w:tcBorders>
            <w:vAlign w:val="center"/>
          </w:tcPr>
          <w:p w14:paraId="1268F36C"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Širdies nepakankamumas*</w:t>
            </w:r>
          </w:p>
        </w:tc>
      </w:tr>
      <w:tr w:rsidR="002C4409" w:rsidRPr="002C4409" w14:paraId="558DEC0F" w14:textId="77777777" w:rsidTr="0026665A">
        <w:trPr>
          <w:trHeight w:val="131"/>
        </w:trPr>
        <w:tc>
          <w:tcPr>
            <w:tcW w:w="2967" w:type="dxa"/>
            <w:tcBorders>
              <w:top w:val="single" w:sz="4" w:space="0" w:color="000000"/>
              <w:left w:val="single" w:sz="6" w:space="0" w:color="000000"/>
              <w:bottom w:val="single" w:sz="4" w:space="0" w:color="000000"/>
              <w:right w:val="single" w:sz="6" w:space="0" w:color="000000"/>
            </w:tcBorders>
            <w:vAlign w:val="center"/>
          </w:tcPr>
          <w:p w14:paraId="7B2DFAB7"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Kraujagyslių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2DF84906"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Labai reti</w:t>
            </w:r>
          </w:p>
        </w:tc>
        <w:tc>
          <w:tcPr>
            <w:tcW w:w="4083" w:type="dxa"/>
            <w:tcBorders>
              <w:top w:val="single" w:sz="4" w:space="0" w:color="000000"/>
              <w:left w:val="single" w:sz="6" w:space="0" w:color="000000"/>
              <w:bottom w:val="single" w:sz="4" w:space="0" w:color="000000"/>
              <w:right w:val="single" w:sz="4" w:space="0" w:color="000000"/>
            </w:tcBorders>
            <w:vAlign w:val="center"/>
          </w:tcPr>
          <w:p w14:paraId="29163F7A"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Embolija*, hipertenzija, hipotenzija</w:t>
            </w:r>
          </w:p>
        </w:tc>
      </w:tr>
      <w:tr w:rsidR="002C4409" w:rsidRPr="002C4409" w14:paraId="02802F90" w14:textId="77777777" w:rsidTr="0026665A">
        <w:trPr>
          <w:trHeight w:val="257"/>
        </w:trPr>
        <w:tc>
          <w:tcPr>
            <w:tcW w:w="2967" w:type="dxa"/>
            <w:tcBorders>
              <w:top w:val="single" w:sz="4" w:space="0" w:color="000000"/>
              <w:left w:val="single" w:sz="6" w:space="0" w:color="000000"/>
              <w:bottom w:val="single" w:sz="4" w:space="0" w:color="000000"/>
              <w:right w:val="single" w:sz="6" w:space="0" w:color="000000"/>
            </w:tcBorders>
            <w:vAlign w:val="center"/>
          </w:tcPr>
          <w:p w14:paraId="40A5D2E4"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Kvėpavimo sistemos, krūtinės ląstos ir tarpuplaučio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34984DB2"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51E96979"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Kvėpavimo sutrikimas, intersticinė plaučių liga, bronchų spazmas</w:t>
            </w:r>
          </w:p>
        </w:tc>
      </w:tr>
      <w:tr w:rsidR="002C4409" w:rsidRPr="002C4409" w14:paraId="74D90142" w14:textId="77777777" w:rsidTr="0026665A">
        <w:trPr>
          <w:trHeight w:val="132"/>
        </w:trPr>
        <w:tc>
          <w:tcPr>
            <w:tcW w:w="2967" w:type="dxa"/>
            <w:vMerge w:val="restart"/>
            <w:tcBorders>
              <w:top w:val="single" w:sz="4" w:space="0" w:color="000000"/>
              <w:left w:val="single" w:sz="6" w:space="0" w:color="000000"/>
              <w:bottom w:val="single" w:sz="4" w:space="0" w:color="000000"/>
              <w:right w:val="single" w:sz="6" w:space="0" w:color="000000"/>
            </w:tcBorders>
            <w:vAlign w:val="center"/>
          </w:tcPr>
          <w:p w14:paraId="0AAD4A4F"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Virškinimo trakto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35086582"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Labai 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1E2B0E87"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Vėmimas, pykinimas, pilvo skausmas</w:t>
            </w:r>
          </w:p>
        </w:tc>
      </w:tr>
      <w:tr w:rsidR="002C4409" w:rsidRPr="002C4409" w14:paraId="26878891" w14:textId="77777777" w:rsidTr="0026665A">
        <w:trPr>
          <w:trHeight w:val="773"/>
        </w:trPr>
        <w:tc>
          <w:tcPr>
            <w:tcW w:w="2967" w:type="dxa"/>
            <w:vMerge/>
            <w:tcBorders>
              <w:top w:val="single" w:sz="4" w:space="0" w:color="000000"/>
              <w:left w:val="single" w:sz="6" w:space="0" w:color="000000"/>
              <w:bottom w:val="single" w:sz="4" w:space="0" w:color="000000"/>
              <w:right w:val="single" w:sz="6" w:space="0" w:color="000000"/>
            </w:tcBorders>
            <w:vAlign w:val="center"/>
          </w:tcPr>
          <w:p w14:paraId="4412299D"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i/>
              </w:rPr>
            </w:pPr>
          </w:p>
        </w:tc>
        <w:tc>
          <w:tcPr>
            <w:tcW w:w="1819" w:type="dxa"/>
            <w:tcBorders>
              <w:top w:val="single" w:sz="4" w:space="0" w:color="000000"/>
              <w:left w:val="single" w:sz="6" w:space="0" w:color="000000"/>
              <w:right w:val="single" w:sz="6" w:space="0" w:color="000000"/>
            </w:tcBorders>
            <w:vAlign w:val="center"/>
          </w:tcPr>
          <w:p w14:paraId="07D34C2C"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right w:val="single" w:sz="4" w:space="0" w:color="000000"/>
            </w:tcBorders>
            <w:vAlign w:val="center"/>
          </w:tcPr>
          <w:p w14:paraId="501DE92F"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Viduriavimas, vidurių užkietėjimas, gleivinės sutrikimas</w:t>
            </w:r>
          </w:p>
        </w:tc>
      </w:tr>
      <w:tr w:rsidR="002C4409" w:rsidRPr="002C4409" w14:paraId="4869E818" w14:textId="77777777" w:rsidTr="0026665A">
        <w:trPr>
          <w:trHeight w:val="132"/>
        </w:trPr>
        <w:tc>
          <w:tcPr>
            <w:tcW w:w="2967" w:type="dxa"/>
            <w:vMerge/>
            <w:tcBorders>
              <w:top w:val="single" w:sz="4" w:space="0" w:color="000000"/>
              <w:left w:val="single" w:sz="6" w:space="0" w:color="000000"/>
              <w:bottom w:val="single" w:sz="4" w:space="0" w:color="000000"/>
              <w:right w:val="single" w:sz="6" w:space="0" w:color="000000"/>
            </w:tcBorders>
            <w:vAlign w:val="center"/>
          </w:tcPr>
          <w:p w14:paraId="388EEA02"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5DB42591"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Dažnis nežinomas</w:t>
            </w:r>
          </w:p>
        </w:tc>
        <w:tc>
          <w:tcPr>
            <w:tcW w:w="4083" w:type="dxa"/>
            <w:tcBorders>
              <w:top w:val="single" w:sz="4" w:space="0" w:color="000000"/>
              <w:left w:val="single" w:sz="6" w:space="0" w:color="000000"/>
              <w:bottom w:val="single" w:sz="4" w:space="0" w:color="000000"/>
              <w:right w:val="single" w:sz="4" w:space="0" w:color="000000"/>
            </w:tcBorders>
            <w:vAlign w:val="center"/>
          </w:tcPr>
          <w:p w14:paraId="63121985"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Stomatitas</w:t>
            </w:r>
            <w:r w:rsidRPr="002C4409">
              <w:rPr>
                <w:rFonts w:ascii="Times New Roman" w:eastAsia="Times New Roman" w:hAnsi="Times New Roman" w:cs="Times New Roman"/>
              </w:rPr>
              <w:t>, pankreatitas</w:t>
            </w:r>
          </w:p>
        </w:tc>
      </w:tr>
      <w:tr w:rsidR="002C4409" w:rsidRPr="002C4409" w14:paraId="1777C83B" w14:textId="77777777" w:rsidTr="0026665A">
        <w:trPr>
          <w:trHeight w:val="132"/>
        </w:trPr>
        <w:tc>
          <w:tcPr>
            <w:tcW w:w="2967" w:type="dxa"/>
            <w:tcBorders>
              <w:top w:val="single" w:sz="4" w:space="0" w:color="000000"/>
              <w:left w:val="single" w:sz="6" w:space="0" w:color="000000"/>
              <w:bottom w:val="single" w:sz="4" w:space="0" w:color="000000"/>
              <w:right w:val="single" w:sz="6" w:space="0" w:color="000000"/>
            </w:tcBorders>
            <w:vAlign w:val="center"/>
          </w:tcPr>
          <w:p w14:paraId="21F9C653" w14:textId="77777777" w:rsidR="002C4409" w:rsidRPr="002C4409" w:rsidRDefault="002C4409" w:rsidP="002C4409">
            <w:pPr>
              <w:tabs>
                <w:tab w:val="left" w:pos="567"/>
              </w:tabs>
              <w:autoSpaceDE w:val="0"/>
              <w:autoSpaceDN w:val="0"/>
              <w:adjustRightInd w:val="0"/>
              <w:spacing w:after="0" w:line="260" w:lineRule="exact"/>
              <w:ind w:right="360"/>
              <w:rPr>
                <w:rFonts w:ascii="Calibri" w:eastAsia="Calibri" w:hAnsi="Calibri" w:cs="Times New Roman"/>
                <w:i/>
              </w:rPr>
            </w:pPr>
            <w:r w:rsidRPr="002C4409">
              <w:rPr>
                <w:rFonts w:ascii="Times New Roman" w:eastAsia="Calibri" w:hAnsi="Times New Roman" w:cs="Times New Roman"/>
                <w:i/>
              </w:rPr>
              <w:t>Kepenų, tulžies pūslės ir latakų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063A1D52"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Reti</w:t>
            </w:r>
          </w:p>
        </w:tc>
        <w:tc>
          <w:tcPr>
            <w:tcW w:w="4083" w:type="dxa"/>
            <w:tcBorders>
              <w:top w:val="single" w:sz="4" w:space="0" w:color="000000"/>
              <w:left w:val="single" w:sz="6" w:space="0" w:color="000000"/>
              <w:bottom w:val="single" w:sz="4" w:space="0" w:color="000000"/>
              <w:right w:val="single" w:sz="4" w:space="0" w:color="000000"/>
            </w:tcBorders>
            <w:vAlign w:val="center"/>
          </w:tcPr>
          <w:p w14:paraId="7E838AFB"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Sunkus kepenų funkcijos sutrikimas</w:t>
            </w:r>
          </w:p>
        </w:tc>
      </w:tr>
      <w:tr w:rsidR="002C4409" w:rsidRPr="002C4409" w14:paraId="6E67F944" w14:textId="77777777" w:rsidTr="0026665A">
        <w:trPr>
          <w:trHeight w:val="684"/>
        </w:trPr>
        <w:tc>
          <w:tcPr>
            <w:tcW w:w="2967" w:type="dxa"/>
            <w:tcBorders>
              <w:top w:val="single" w:sz="4" w:space="0" w:color="000000"/>
              <w:left w:val="single" w:sz="6" w:space="0" w:color="000000"/>
              <w:right w:val="single" w:sz="6" w:space="0" w:color="000000"/>
            </w:tcBorders>
            <w:vAlign w:val="center"/>
          </w:tcPr>
          <w:p w14:paraId="69493B73"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Odos ir poodinio audinio sutrikimai</w:t>
            </w:r>
          </w:p>
        </w:tc>
        <w:tc>
          <w:tcPr>
            <w:tcW w:w="1819" w:type="dxa"/>
            <w:tcBorders>
              <w:top w:val="single" w:sz="4" w:space="0" w:color="000000"/>
              <w:left w:val="single" w:sz="6" w:space="0" w:color="000000"/>
              <w:right w:val="single" w:sz="6" w:space="0" w:color="000000"/>
            </w:tcBorders>
            <w:vAlign w:val="center"/>
          </w:tcPr>
          <w:p w14:paraId="397A9793"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right w:val="single" w:sz="4" w:space="0" w:color="000000"/>
            </w:tcBorders>
            <w:vAlign w:val="center"/>
          </w:tcPr>
          <w:p w14:paraId="2F15B25A" w14:textId="77777777" w:rsidR="002C4409" w:rsidRPr="002C4409" w:rsidRDefault="002C4409" w:rsidP="0096185C">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Alopecija, odos sutrikimas, dilgėlinė, eriteminis išbėrimas, niež</w:t>
            </w:r>
            <w:r w:rsidR="0096185C">
              <w:rPr>
                <w:rFonts w:ascii="Times New Roman" w:eastAsia="Calibri" w:hAnsi="Times New Roman" w:cs="Times New Roman"/>
              </w:rPr>
              <w:t>ėjimas</w:t>
            </w:r>
          </w:p>
        </w:tc>
      </w:tr>
      <w:tr w:rsidR="002C4409" w:rsidRPr="002C4409" w14:paraId="3468ACA5" w14:textId="77777777" w:rsidTr="0026665A">
        <w:trPr>
          <w:trHeight w:val="257"/>
        </w:trPr>
        <w:tc>
          <w:tcPr>
            <w:tcW w:w="2967" w:type="dxa"/>
            <w:tcBorders>
              <w:top w:val="single" w:sz="4" w:space="0" w:color="000000"/>
              <w:left w:val="single" w:sz="6" w:space="0" w:color="000000"/>
              <w:bottom w:val="single" w:sz="4" w:space="0" w:color="000000"/>
              <w:right w:val="single" w:sz="6" w:space="0" w:color="000000"/>
            </w:tcBorders>
            <w:vAlign w:val="center"/>
          </w:tcPr>
          <w:p w14:paraId="25D285FD"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Skeleto, raumenų ir jungiamojo audinio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186AFE20"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5BA3C27A"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 xml:space="preserve">Raumenų ir </w:t>
            </w:r>
            <w:r w:rsidRPr="002C4409">
              <w:rPr>
                <w:rFonts w:ascii="Times New Roman" w:eastAsia="Times New Roman" w:hAnsi="Times New Roman" w:cs="Times New Roman"/>
              </w:rPr>
              <w:t>skeleto</w:t>
            </w:r>
            <w:r w:rsidRPr="002C4409">
              <w:rPr>
                <w:rFonts w:ascii="Times New Roman" w:eastAsia="Calibri" w:hAnsi="Times New Roman" w:cs="Times New Roman"/>
              </w:rPr>
              <w:t xml:space="preserve"> sutrikimai</w:t>
            </w:r>
          </w:p>
        </w:tc>
      </w:tr>
      <w:tr w:rsidR="002C4409" w:rsidRPr="002C4409" w14:paraId="2469605A" w14:textId="77777777" w:rsidTr="0026665A">
        <w:trPr>
          <w:trHeight w:val="131"/>
        </w:trPr>
        <w:tc>
          <w:tcPr>
            <w:tcW w:w="2967" w:type="dxa"/>
            <w:tcBorders>
              <w:top w:val="single" w:sz="4" w:space="0" w:color="000000"/>
              <w:left w:val="single" w:sz="6" w:space="0" w:color="000000"/>
              <w:bottom w:val="single" w:sz="4" w:space="0" w:color="000000"/>
              <w:right w:val="single" w:sz="6" w:space="0" w:color="000000"/>
            </w:tcBorders>
            <w:vAlign w:val="center"/>
          </w:tcPr>
          <w:p w14:paraId="2EB4061E"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Inkstų ir šlapimo takų sutrikimai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4B5B6E03"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0D983D03"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Šlapimo ir lyties organų sutrikimas</w:t>
            </w:r>
          </w:p>
        </w:tc>
      </w:tr>
      <w:tr w:rsidR="002C4409" w:rsidRPr="002C4409" w14:paraId="58B0ED9A" w14:textId="77777777" w:rsidTr="0026665A">
        <w:trPr>
          <w:trHeight w:val="516"/>
        </w:trPr>
        <w:tc>
          <w:tcPr>
            <w:tcW w:w="2967" w:type="dxa"/>
            <w:vMerge w:val="restart"/>
            <w:tcBorders>
              <w:top w:val="single" w:sz="4" w:space="0" w:color="000000"/>
              <w:left w:val="single" w:sz="6" w:space="0" w:color="000000"/>
              <w:bottom w:val="single" w:sz="4" w:space="0" w:color="000000"/>
              <w:right w:val="single" w:sz="6" w:space="0" w:color="000000"/>
            </w:tcBorders>
            <w:vAlign w:val="center"/>
          </w:tcPr>
          <w:p w14:paraId="79A22260"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i/>
              </w:rPr>
            </w:pPr>
            <w:r w:rsidRPr="002C4409">
              <w:rPr>
                <w:rFonts w:ascii="Times New Roman" w:eastAsia="Calibri" w:hAnsi="Times New Roman" w:cs="Times New Roman"/>
                <w:i/>
              </w:rPr>
              <w:t>Bendrieji sutrikimai ir vartojimo vietos pažeidimai</w:t>
            </w:r>
          </w:p>
        </w:tc>
        <w:tc>
          <w:tcPr>
            <w:tcW w:w="1819" w:type="dxa"/>
            <w:tcBorders>
              <w:top w:val="single" w:sz="4" w:space="0" w:color="000000"/>
              <w:left w:val="single" w:sz="6" w:space="0" w:color="000000"/>
              <w:right w:val="single" w:sz="6" w:space="0" w:color="000000"/>
            </w:tcBorders>
            <w:vAlign w:val="center"/>
          </w:tcPr>
          <w:p w14:paraId="5C0DBA3B"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Labai dažni</w:t>
            </w:r>
          </w:p>
        </w:tc>
        <w:tc>
          <w:tcPr>
            <w:tcW w:w="4083" w:type="dxa"/>
            <w:tcBorders>
              <w:top w:val="single" w:sz="4" w:space="0" w:color="000000"/>
              <w:left w:val="single" w:sz="6" w:space="0" w:color="000000"/>
              <w:right w:val="single" w:sz="4" w:space="0" w:color="000000"/>
            </w:tcBorders>
            <w:vAlign w:val="center"/>
          </w:tcPr>
          <w:p w14:paraId="15AE3EEE"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Astenija</w:t>
            </w:r>
          </w:p>
        </w:tc>
      </w:tr>
      <w:tr w:rsidR="002C4409" w:rsidRPr="002C4409" w14:paraId="01807C3D" w14:textId="77777777" w:rsidTr="0026665A">
        <w:trPr>
          <w:trHeight w:val="516"/>
        </w:trPr>
        <w:tc>
          <w:tcPr>
            <w:tcW w:w="2967" w:type="dxa"/>
            <w:vMerge/>
            <w:tcBorders>
              <w:top w:val="single" w:sz="4" w:space="0" w:color="000000"/>
              <w:left w:val="single" w:sz="6" w:space="0" w:color="000000"/>
              <w:bottom w:val="single" w:sz="4" w:space="0" w:color="000000"/>
              <w:right w:val="single" w:sz="6" w:space="0" w:color="000000"/>
            </w:tcBorders>
            <w:vAlign w:val="center"/>
          </w:tcPr>
          <w:p w14:paraId="16980F2E"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i/>
              </w:rPr>
            </w:pPr>
          </w:p>
        </w:tc>
        <w:tc>
          <w:tcPr>
            <w:tcW w:w="1819" w:type="dxa"/>
            <w:tcBorders>
              <w:top w:val="single" w:sz="4" w:space="0" w:color="000000"/>
              <w:left w:val="single" w:sz="6" w:space="0" w:color="000000"/>
              <w:right w:val="single" w:sz="6" w:space="0" w:color="000000"/>
            </w:tcBorders>
            <w:vAlign w:val="center"/>
          </w:tcPr>
          <w:p w14:paraId="628B1035" w14:textId="77777777" w:rsidR="002C4409" w:rsidRPr="002C4409" w:rsidDel="00097B4C"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right w:val="single" w:sz="4" w:space="0" w:color="000000"/>
            </w:tcBorders>
            <w:vAlign w:val="center"/>
          </w:tcPr>
          <w:p w14:paraId="0BF99973"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Į gripą panašus sindromas</w:t>
            </w:r>
          </w:p>
        </w:tc>
      </w:tr>
      <w:tr w:rsidR="002C4409" w:rsidRPr="002C4409" w14:paraId="0C943680" w14:textId="77777777" w:rsidTr="0026665A">
        <w:trPr>
          <w:trHeight w:val="1300"/>
        </w:trPr>
        <w:tc>
          <w:tcPr>
            <w:tcW w:w="2967" w:type="dxa"/>
            <w:vMerge/>
            <w:tcBorders>
              <w:top w:val="single" w:sz="4" w:space="0" w:color="000000"/>
              <w:left w:val="single" w:sz="6" w:space="0" w:color="000000"/>
              <w:bottom w:val="single" w:sz="4" w:space="0" w:color="000000"/>
              <w:right w:val="single" w:sz="6" w:space="0" w:color="000000"/>
            </w:tcBorders>
            <w:vAlign w:val="center"/>
          </w:tcPr>
          <w:p w14:paraId="392AF120"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i/>
              </w:rPr>
            </w:pPr>
          </w:p>
        </w:tc>
        <w:tc>
          <w:tcPr>
            <w:tcW w:w="1819" w:type="dxa"/>
            <w:tcBorders>
              <w:top w:val="single" w:sz="4" w:space="0" w:color="000000"/>
              <w:left w:val="single" w:sz="6" w:space="0" w:color="000000"/>
              <w:bottom w:val="single" w:sz="4" w:space="0" w:color="000000"/>
              <w:right w:val="single" w:sz="6" w:space="0" w:color="000000"/>
            </w:tcBorders>
            <w:vAlign w:val="center"/>
          </w:tcPr>
          <w:p w14:paraId="3F711E9C"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Nedažni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71B01EA3"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Karščiavimas ir šalčio krėtimas be akivaizdžios infekcijos, infuzijos vietos nekrozė, infuzijos vietos reakcija, ektravazacija infuzijos vietoje, infuzijos vietos eritema, negalavimas</w:t>
            </w:r>
          </w:p>
        </w:tc>
      </w:tr>
      <w:tr w:rsidR="002C4409" w:rsidRPr="002C4409" w14:paraId="42A409D3" w14:textId="77777777" w:rsidTr="0026665A">
        <w:trPr>
          <w:trHeight w:val="890"/>
        </w:trPr>
        <w:tc>
          <w:tcPr>
            <w:tcW w:w="2967" w:type="dxa"/>
            <w:vMerge w:val="restart"/>
            <w:tcBorders>
              <w:top w:val="single" w:sz="4" w:space="0" w:color="000000"/>
              <w:left w:val="single" w:sz="6" w:space="0" w:color="000000"/>
              <w:right w:val="single" w:sz="6" w:space="0" w:color="000000"/>
            </w:tcBorders>
            <w:vAlign w:val="center"/>
          </w:tcPr>
          <w:p w14:paraId="2CFB738A"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i/>
              </w:rPr>
            </w:pPr>
            <w:r w:rsidRPr="002C4409">
              <w:rPr>
                <w:rFonts w:ascii="Times New Roman" w:eastAsia="Calibri" w:hAnsi="Times New Roman" w:cs="Times New Roman"/>
                <w:i/>
              </w:rPr>
              <w:t>Tyrimai</w:t>
            </w:r>
          </w:p>
        </w:tc>
        <w:tc>
          <w:tcPr>
            <w:tcW w:w="1819" w:type="dxa"/>
            <w:tcBorders>
              <w:top w:val="single" w:sz="4" w:space="0" w:color="000000"/>
              <w:left w:val="single" w:sz="6" w:space="0" w:color="000000"/>
              <w:bottom w:val="single" w:sz="4" w:space="0" w:color="000000"/>
              <w:right w:val="single" w:sz="6" w:space="0" w:color="000000"/>
            </w:tcBorders>
            <w:vAlign w:val="center"/>
          </w:tcPr>
          <w:p w14:paraId="458C40F6"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Labai dažni</w:t>
            </w:r>
          </w:p>
        </w:tc>
        <w:tc>
          <w:tcPr>
            <w:tcW w:w="4083" w:type="dxa"/>
            <w:tcBorders>
              <w:top w:val="single" w:sz="4" w:space="0" w:color="000000"/>
              <w:left w:val="single" w:sz="6" w:space="0" w:color="000000"/>
              <w:bottom w:val="single" w:sz="4" w:space="0" w:color="000000"/>
              <w:right w:val="single" w:sz="4" w:space="0" w:color="000000"/>
            </w:tcBorders>
            <w:vAlign w:val="center"/>
          </w:tcPr>
          <w:p w14:paraId="30A4F050" w14:textId="77777777" w:rsidR="002C4409" w:rsidRPr="002C4409" w:rsidRDefault="002C4409" w:rsidP="0096185C">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 xml:space="preserve">Kreatinino klirenso inkstuose sumažėjimas, urėjos padaugėjimas kraujyje, šarminės fosfatazės </w:t>
            </w:r>
            <w:r w:rsidR="0096185C">
              <w:rPr>
                <w:rFonts w:ascii="Times New Roman" w:eastAsia="Calibri" w:hAnsi="Times New Roman" w:cs="Times New Roman"/>
              </w:rPr>
              <w:t>aktyvumo padidėjimas</w:t>
            </w:r>
            <w:r w:rsidRPr="002C4409">
              <w:rPr>
                <w:rFonts w:ascii="Times New Roman" w:eastAsia="Calibri" w:hAnsi="Times New Roman" w:cs="Times New Roman"/>
              </w:rPr>
              <w:t xml:space="preserve"> kraujyje, aspartataminotransferazės </w:t>
            </w:r>
            <w:r w:rsidR="0096185C">
              <w:rPr>
                <w:rFonts w:ascii="Times New Roman" w:eastAsia="Calibri" w:hAnsi="Times New Roman" w:cs="Times New Roman"/>
              </w:rPr>
              <w:t>aktyvumo padidėjimas</w:t>
            </w:r>
            <w:r w:rsidR="0096185C" w:rsidRPr="002C4409">
              <w:rPr>
                <w:rFonts w:ascii="Times New Roman" w:eastAsia="Calibri" w:hAnsi="Times New Roman" w:cs="Times New Roman"/>
              </w:rPr>
              <w:t xml:space="preserve"> </w:t>
            </w:r>
            <w:r w:rsidRPr="002C4409">
              <w:rPr>
                <w:rFonts w:ascii="Times New Roman" w:eastAsia="Calibri" w:hAnsi="Times New Roman" w:cs="Times New Roman"/>
              </w:rPr>
              <w:t xml:space="preserve">kraujyje, kepenų funkcijos tyrimų duomenų nuokrypis nuo normos, natrio kiekio sumažėjimas kraujyje, kalio kiekio sumažėjimas kraujyje, kalcio kiekio sumažėjimas kraujyje, magnio kiekio sumažėjimas kraujyje </w:t>
            </w:r>
          </w:p>
        </w:tc>
      </w:tr>
      <w:tr w:rsidR="002C4409" w:rsidRPr="002C4409" w14:paraId="01E5B1AF" w14:textId="77777777" w:rsidTr="0026665A">
        <w:trPr>
          <w:trHeight w:val="1027"/>
        </w:trPr>
        <w:tc>
          <w:tcPr>
            <w:tcW w:w="2967" w:type="dxa"/>
            <w:vMerge/>
            <w:tcBorders>
              <w:left w:val="single" w:sz="6" w:space="0" w:color="000000"/>
              <w:bottom w:val="single" w:sz="4" w:space="0" w:color="auto"/>
              <w:right w:val="single" w:sz="6" w:space="0" w:color="000000"/>
            </w:tcBorders>
            <w:vAlign w:val="center"/>
          </w:tcPr>
          <w:p w14:paraId="2A19B88C" w14:textId="77777777" w:rsidR="002C4409" w:rsidRPr="002C4409" w:rsidRDefault="002C4409" w:rsidP="002C4409">
            <w:pPr>
              <w:tabs>
                <w:tab w:val="left" w:pos="567"/>
              </w:tabs>
              <w:autoSpaceDE w:val="0"/>
              <w:autoSpaceDN w:val="0"/>
              <w:adjustRightInd w:val="0"/>
              <w:spacing w:after="0" w:line="260" w:lineRule="exact"/>
              <w:ind w:right="360"/>
              <w:jc w:val="both"/>
              <w:rPr>
                <w:rFonts w:ascii="Calibri" w:eastAsia="Calibri" w:hAnsi="Calibri" w:cs="Times New Roman"/>
              </w:rPr>
            </w:pPr>
          </w:p>
        </w:tc>
        <w:tc>
          <w:tcPr>
            <w:tcW w:w="1819" w:type="dxa"/>
            <w:tcBorders>
              <w:top w:val="single" w:sz="4" w:space="0" w:color="000000"/>
              <w:left w:val="single" w:sz="6" w:space="0" w:color="000000"/>
              <w:bottom w:val="single" w:sz="4" w:space="0" w:color="auto"/>
              <w:right w:val="single" w:sz="6" w:space="0" w:color="000000"/>
            </w:tcBorders>
            <w:vAlign w:val="center"/>
          </w:tcPr>
          <w:p w14:paraId="37C9A4FB" w14:textId="77777777" w:rsidR="002C4409" w:rsidRPr="002C4409" w:rsidRDefault="002C4409" w:rsidP="002C4409">
            <w:pPr>
              <w:autoSpaceDE w:val="0"/>
              <w:autoSpaceDN w:val="0"/>
              <w:adjustRightInd w:val="0"/>
              <w:spacing w:after="0" w:line="240" w:lineRule="auto"/>
              <w:ind w:right="360"/>
              <w:jc w:val="both"/>
              <w:rPr>
                <w:rFonts w:ascii="Calibri" w:eastAsia="Calibri" w:hAnsi="Calibri" w:cs="Times New Roman"/>
              </w:rPr>
            </w:pPr>
            <w:r w:rsidRPr="002C4409">
              <w:rPr>
                <w:rFonts w:ascii="Times New Roman" w:eastAsia="Calibri" w:hAnsi="Times New Roman" w:cs="Times New Roman"/>
              </w:rPr>
              <w:t>Dažni</w:t>
            </w:r>
          </w:p>
        </w:tc>
        <w:tc>
          <w:tcPr>
            <w:tcW w:w="4083" w:type="dxa"/>
            <w:tcBorders>
              <w:top w:val="single" w:sz="4" w:space="0" w:color="000000"/>
              <w:left w:val="single" w:sz="6" w:space="0" w:color="000000"/>
              <w:bottom w:val="single" w:sz="4" w:space="0" w:color="auto"/>
              <w:right w:val="single" w:sz="4" w:space="0" w:color="000000"/>
            </w:tcBorders>
            <w:vAlign w:val="center"/>
          </w:tcPr>
          <w:p w14:paraId="4DCB0E05" w14:textId="77777777" w:rsidR="002C4409" w:rsidRPr="002C4409" w:rsidRDefault="002C4409" w:rsidP="002C4409">
            <w:pPr>
              <w:autoSpaceDE w:val="0"/>
              <w:autoSpaceDN w:val="0"/>
              <w:adjustRightInd w:val="0"/>
              <w:spacing w:after="0" w:line="240" w:lineRule="auto"/>
              <w:ind w:right="360"/>
              <w:rPr>
                <w:rFonts w:ascii="Calibri" w:eastAsia="Calibri" w:hAnsi="Calibri" w:cs="Times New Roman"/>
              </w:rPr>
            </w:pPr>
            <w:r w:rsidRPr="002C4409">
              <w:rPr>
                <w:rFonts w:ascii="Times New Roman" w:eastAsia="Calibri" w:hAnsi="Times New Roman" w:cs="Times New Roman"/>
              </w:rPr>
              <w:t>Bilirubino padaugėjimas kraujyje, kreatinino padaugėjimas kraujyje, šlapimo rūgšties padaugėjimas kraujyje</w:t>
            </w:r>
          </w:p>
        </w:tc>
      </w:tr>
    </w:tbl>
    <w:p w14:paraId="63DE2E36" w14:textId="77777777" w:rsidR="002C4409" w:rsidRPr="002C4409" w:rsidRDefault="002C4409" w:rsidP="002C4409">
      <w:pPr>
        <w:tabs>
          <w:tab w:val="left" w:pos="567"/>
        </w:tabs>
        <w:spacing w:after="0" w:line="240" w:lineRule="auto"/>
        <w:rPr>
          <w:rFonts w:ascii="Times New Roman" w:eastAsia="Calibri" w:hAnsi="Times New Roman" w:cs="Times New Roman"/>
          <w:sz w:val="18"/>
          <w:szCs w:val="18"/>
          <w:u w:val="single"/>
        </w:rPr>
      </w:pPr>
      <w:r w:rsidRPr="002C4409">
        <w:rPr>
          <w:rFonts w:ascii="Times New Roman" w:eastAsia="Calibri" w:hAnsi="Times New Roman" w:cs="Times New Roman"/>
          <w:sz w:val="18"/>
          <w:szCs w:val="18"/>
        </w:rPr>
        <w:t xml:space="preserve">* Mirtini </w:t>
      </w:r>
      <w:r w:rsidRPr="002C4409">
        <w:rPr>
          <w:rFonts w:ascii="Times New Roman" w:eastAsia="Calibri" w:hAnsi="Times New Roman" w:cs="Times New Roman"/>
          <w:sz w:val="18"/>
          <w:szCs w:val="18"/>
        </w:rPr>
        <w:sym w:font="Symbol" w:char="F03C"/>
      </w:r>
      <w:r w:rsidRPr="002C4409">
        <w:rPr>
          <w:rFonts w:ascii="Times New Roman" w:eastAsia="Calibri" w:hAnsi="Times New Roman" w:cs="Times New Roman"/>
          <w:sz w:val="18"/>
          <w:szCs w:val="18"/>
        </w:rPr>
        <w:t xml:space="preserve"> 1 %, mirtini širdies ir kraujagyslių reiškiniai </w:t>
      </w:r>
      <w:r w:rsidRPr="002C4409">
        <w:rPr>
          <w:rFonts w:ascii="Times New Roman" w:eastAsia="Calibri" w:hAnsi="Times New Roman" w:cs="Times New Roman"/>
          <w:sz w:val="18"/>
          <w:szCs w:val="18"/>
        </w:rPr>
        <w:sym w:font="Symbol" w:char="F03C"/>
      </w:r>
      <w:r w:rsidRPr="002C4409">
        <w:rPr>
          <w:rFonts w:ascii="Times New Roman" w:eastAsia="Calibri" w:hAnsi="Times New Roman" w:cs="Times New Roman"/>
          <w:sz w:val="18"/>
          <w:szCs w:val="18"/>
        </w:rPr>
        <w:t> 1 % apima sujungtus širdies nepakankamumą, emboliją ir cerebrovaskulinį priepuolį.</w:t>
      </w:r>
    </w:p>
    <w:p w14:paraId="5D9FAAD4"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5169765C"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Poveikis kraujui</w:t>
      </w:r>
    </w:p>
    <w:p w14:paraId="55EE7E1D"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lastRenderedPageBreak/>
        <w:t>Dozę ribojantis toksinis karboplatinos poveikis yra kaulų čiulpų funkcijos slopinimas. Iš pacientų, kurių kraujo ląstelių pradinis kiekis yra normalus, trombocitopenija, susijusi su mažesniu nei 50000/mm</w:t>
      </w:r>
      <w:r w:rsidRPr="002C4409">
        <w:rPr>
          <w:rFonts w:ascii="Times New Roman" w:eastAsia="Calibri" w:hAnsi="Times New Roman" w:cs="Times New Roman"/>
          <w:vertAlign w:val="superscript"/>
        </w:rPr>
        <w:t>3</w:t>
      </w:r>
      <w:r w:rsidRPr="002C4409">
        <w:rPr>
          <w:rFonts w:ascii="Times New Roman" w:eastAsia="Calibri" w:hAnsi="Times New Roman" w:cs="Times New Roman"/>
        </w:rPr>
        <w:t xml:space="preserve"> kraujo plokštelių kiekiu, atsiranda 25 %, neutropenija, susijusi su mažesniu nei 1000/mm</w:t>
      </w:r>
      <w:r w:rsidRPr="002C4409">
        <w:rPr>
          <w:rFonts w:ascii="Times New Roman" w:eastAsia="Calibri" w:hAnsi="Times New Roman" w:cs="Times New Roman"/>
          <w:vertAlign w:val="superscript"/>
        </w:rPr>
        <w:t>3</w:t>
      </w:r>
      <w:r w:rsidRPr="002C4409">
        <w:rPr>
          <w:rFonts w:ascii="Times New Roman" w:eastAsia="Calibri" w:hAnsi="Times New Roman" w:cs="Times New Roman"/>
        </w:rPr>
        <w:t xml:space="preserve"> granulocitų kiekiu, </w:t>
      </w:r>
      <w:r w:rsidRPr="002C4409">
        <w:rPr>
          <w:rFonts w:ascii="Times New Roman" w:eastAsia="Calibri" w:hAnsi="Times New Roman" w:cs="Times New Roman"/>
        </w:rPr>
        <w:sym w:font="Symbol" w:char="F02D"/>
      </w:r>
      <w:r w:rsidRPr="002C4409">
        <w:rPr>
          <w:rFonts w:ascii="Times New Roman" w:eastAsia="Calibri" w:hAnsi="Times New Roman" w:cs="Times New Roman"/>
        </w:rPr>
        <w:t xml:space="preserve"> 18 %, leukopenija, susijusi su mažesniu nei 2000/mm</w:t>
      </w:r>
      <w:r w:rsidRPr="002C4409">
        <w:rPr>
          <w:rFonts w:ascii="Times New Roman" w:eastAsia="Calibri" w:hAnsi="Times New Roman" w:cs="Times New Roman"/>
          <w:vertAlign w:val="superscript"/>
        </w:rPr>
        <w:t>3</w:t>
      </w:r>
      <w:r w:rsidRPr="002C4409">
        <w:rPr>
          <w:rFonts w:ascii="Times New Roman" w:eastAsia="Calibri" w:hAnsi="Times New Roman" w:cs="Times New Roman"/>
        </w:rPr>
        <w:t xml:space="preserve">, baltųjų ląstelių kiekiu, </w:t>
      </w:r>
      <w:r w:rsidRPr="002C4409">
        <w:rPr>
          <w:rFonts w:ascii="Times New Roman" w:eastAsia="Calibri" w:hAnsi="Times New Roman" w:cs="Times New Roman"/>
        </w:rPr>
        <w:sym w:font="Symbol" w:char="F02D"/>
      </w:r>
      <w:r w:rsidRPr="002C4409">
        <w:rPr>
          <w:rFonts w:ascii="Times New Roman" w:eastAsia="Calibri" w:hAnsi="Times New Roman" w:cs="Times New Roman"/>
        </w:rPr>
        <w:t xml:space="preserve"> 14 %. Mažiausias kraujo ląstelių kiekis paprastai tampa 21 parą po infuzijos. Stipriau kaulų čiulpų funkcija slopinama gydant karboplatina ir kartu kitais kaulų čiulpų funkciją slopinančiais preparatais.</w:t>
      </w:r>
    </w:p>
    <w:p w14:paraId="3968FE72"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0BF62213"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Toksinis karboplatinos poveikis kaulų čiulpams yra daug sunkesnis anksčiau gydytiems pacientams, ypač tiems, kurie anksčiau buvo gydyti cisplatina, ir pacientams, kurių inkstų funkcija sutrikusi. Pacientams, kurių pajėgumo būklė menka, leukopenija ir trombocitopenija taip pat būna sunkesnė. Šis poveikis, nors paprastai praeinantis, lemia infekcines ligas ir kraujavimo komplikacijas atitinkamai 4 % ir 5 % karboplatina gydomų pacientų. Šios komplikacijos mažiau kaip 1 % pacientų lėmė mirtį.</w:t>
      </w:r>
    </w:p>
    <w:p w14:paraId="7C85F164"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15 % pacientų, kurių pradinis hemoglobino kiekis buvo normalus, pasireiškė anemija, susijusi su mažesniu negu 8 g/dl hemoglobino kiekiu. Anemijos dažnis didėja didėjant karboplatinos ekspozicijai.</w:t>
      </w:r>
    </w:p>
    <w:p w14:paraId="398A75E6"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0FD9DA0A"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Poveikis virškinimo traktui</w:t>
      </w:r>
    </w:p>
    <w:p w14:paraId="338E712C"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65 % pacientų pasireiškia vėmimas, trečdaliui jų jis būna sunkus. Pykinimas atsiranda papildomai 15 % pacientų. Anksčiau gydyti (ypač anksčiau gydyti cisplatina) pacientai yra labiau linkę į vėmimą.</w:t>
      </w:r>
    </w:p>
    <w:p w14:paraId="7A98800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Šis poveikis paprastai išnyksta per 24 valandas po infuzijos ir dažniausiai reaguoja į vaistinius preparatus nuo vėmimo, kurie taip pat gali užkirsti kelią jo pasireiškimui. Vėmimas yra labiau tikėtinas, jei karboplatina gydoma kartu su kitais vėmimą skatinančiais preparatais. </w:t>
      </w:r>
    </w:p>
    <w:p w14:paraId="47743441"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Kitokie virškinimo trakto sutrikimai yra skausmas (8 % pacientų), viduriavimas ar vidurių užkietėjimas (6 </w:t>
      </w:r>
      <w:r w:rsidRPr="002C4409">
        <w:rPr>
          <w:rFonts w:ascii="Times New Roman" w:eastAsia="Calibri" w:hAnsi="Times New Roman" w:cs="Times New Roman"/>
        </w:rPr>
        <w:sym w:font="Symbol" w:char="F025"/>
      </w:r>
      <w:r w:rsidRPr="002C4409">
        <w:rPr>
          <w:rFonts w:ascii="Times New Roman" w:eastAsia="Calibri" w:hAnsi="Times New Roman" w:cs="Times New Roman"/>
        </w:rPr>
        <w:t xml:space="preserve"> pacientų).</w:t>
      </w:r>
    </w:p>
    <w:p w14:paraId="500585F1"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7EF050B4"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Poveikis nervų sistema</w:t>
      </w:r>
      <w:r w:rsidR="0096185C">
        <w:rPr>
          <w:rFonts w:ascii="Times New Roman" w:eastAsia="Calibri" w:hAnsi="Times New Roman" w:cs="Times New Roman"/>
          <w:u w:val="single"/>
        </w:rPr>
        <w:t>i</w:t>
      </w:r>
    </w:p>
    <w:p w14:paraId="645507A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4 </w:t>
      </w:r>
      <w:r w:rsidRPr="002C4409">
        <w:rPr>
          <w:rFonts w:ascii="Times New Roman" w:eastAsia="Calibri" w:hAnsi="Times New Roman" w:cs="Times New Roman"/>
        </w:rPr>
        <w:sym w:font="Symbol" w:char="F025"/>
      </w:r>
      <w:r w:rsidRPr="002C4409">
        <w:rPr>
          <w:rFonts w:ascii="Times New Roman" w:eastAsia="Calibri" w:hAnsi="Times New Roman" w:cs="Times New Roman"/>
        </w:rPr>
        <w:t xml:space="preserve"> karboplatina gydomų pacientų pasireiškė periferinė neuropatija. Jos rizika yra didesnė pacientams, kurie yra vyresni negu 65 metų, kurie anksčiau buvo gydyti cisplatina arba kurie ilgai gydomi karboplatina. 1 % pacientų atsirado kliniškai reikšmingų jutimų sutrikimų (t. y. regos ir skonio pojūčio sutrikimų). Atrodo, kad bendras nepageidaujamo poveikio nervų sistemai dažnis yra didesnis pacientams, kurie gydomi karboplatina ir kitų vaistinių preparatų deriniu. Tai gali priklausyti ir nuo ilgesnės kumuliacinės ekspozicijos.</w:t>
      </w:r>
    </w:p>
    <w:p w14:paraId="2D132154"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51F26BEE"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Ototoksinis poveikis</w:t>
      </w:r>
    </w:p>
    <w:p w14:paraId="5C237030"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15 </w:t>
      </w:r>
      <w:r w:rsidRPr="002C4409">
        <w:rPr>
          <w:rFonts w:ascii="Times New Roman" w:eastAsia="Calibri" w:hAnsi="Times New Roman" w:cs="Times New Roman"/>
        </w:rPr>
        <w:sym w:font="Symbol" w:char="F025"/>
      </w:r>
      <w:r w:rsidRPr="002C4409">
        <w:rPr>
          <w:rFonts w:ascii="Times New Roman" w:eastAsia="Calibri" w:hAnsi="Times New Roman" w:cs="Times New Roman"/>
        </w:rPr>
        <w:t xml:space="preserve"> pacientų keliais audiometriniais tyrimais buvo nustatyti klausos defektai už kalbos diapazono ribų, susiję su aukšto dažnio bangų (4000-8000 Hz) girdėjimo sutrikimu. Buvo labai retų hip</w:t>
      </w:r>
      <w:r w:rsidR="006E0A34">
        <w:rPr>
          <w:rFonts w:ascii="Times New Roman" w:eastAsia="Calibri" w:hAnsi="Times New Roman" w:cs="Times New Roman"/>
        </w:rPr>
        <w:t>o</w:t>
      </w:r>
      <w:r w:rsidRPr="002C4409">
        <w:rPr>
          <w:rFonts w:ascii="Times New Roman" w:eastAsia="Calibri" w:hAnsi="Times New Roman" w:cs="Times New Roman"/>
        </w:rPr>
        <w:t>akuzijos atvejų. Pacientams, kurių klausos organus buvo pažeidusi cisplatina, gydymo karboplatina metu klausos funkcija kartais labiau pablogėja.</w:t>
      </w:r>
    </w:p>
    <w:p w14:paraId="5693BC66"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7CAF8286"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Poveikis inksta</w:t>
      </w:r>
      <w:r w:rsidR="006E0A34">
        <w:rPr>
          <w:rFonts w:ascii="Times New Roman" w:eastAsia="Calibri" w:hAnsi="Times New Roman" w:cs="Times New Roman"/>
          <w:u w:val="single"/>
        </w:rPr>
        <w:t>ms</w:t>
      </w:r>
    </w:p>
    <w:p w14:paraId="742F36FA"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Gydant įprastinėmis karboplatinos dozėmis, inkstų funkcijos sutrikimas pasireiškė nedažnai, nepaisant to fakto, kad karboplatina buvo infuzuojama paciento nehid</w:t>
      </w:r>
      <w:r w:rsidRPr="002C4409">
        <w:rPr>
          <w:rFonts w:ascii="Times New Roman" w:eastAsia="Calibri" w:hAnsi="Times New Roman" w:cs="Times New Roman"/>
        </w:rPr>
        <w:lastRenderedPageBreak/>
        <w:t>ruojant dideliu kiekiu skysčio ir (arba) nestiprinant diurezės. 6 %, 14 % ir 5 % pacientų padidėjo atitinkamai kreatinino, urėjos ir šlapimo rūgšties kiekis kraujo serume. Šie pokyčiai maždaug pusei pacientų buvo silpni ir praeinantys. Buvo įrodyta, kad karboplatina gydomiems pacientams kreatinino klirensas yra jautriausias inkstų funkcijos rodiklis. 27 % pacientų, kurių pradinis kreatinino klirensas buvo 60 ml/min. arba didesnis, gydymo karboplatina metu jis sumažėjo. Pacientams, kurių inkstų funkcija yra sutrikusi prieš pradedant gydyti karboplatina, toksinio poveikio inkstams dažnis ir sunkumas gali padidėti. Ar šį poveikį galima paveikti tinkama hidracija, nežinoma, tačiau vidutinio (kreatinino klirensas 41–59 ml/min.) arba sunkaus (kreatinino klirensas 21–ml/min.) inkstų funkcijos sutrikimo atveju reikalaujama mažinti dozę arba nutraukti gydymą. Pacientų, kurių kreatinino klirensas yra mažesnis kaip 20 ml/min., karboplatina gydyti negalima.</w:t>
      </w:r>
    </w:p>
    <w:p w14:paraId="525D0F07"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57166345"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Poveikis elektrolitams</w:t>
      </w:r>
    </w:p>
    <w:p w14:paraId="10EB453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Natrio, kalio, kalcio ir magnio kiekis kraujo serume sumažėja atitinkamai 29 %, 20 %, 22 % ir 29 % pacientų. Buvo ankstyvos hiponatremijos atvejų. Elektrolitų netekimas yra mažas ir dažniausiai be klinikinių simptomų.</w:t>
      </w:r>
    </w:p>
    <w:p w14:paraId="2CCAAE63"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7690E547"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Poveikis kepenims</w:t>
      </w:r>
    </w:p>
    <w:p w14:paraId="2FB8C26A"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Pacientams, kurių pradiniai kepenų funkcijos rodikliai buvo normalūs, atsirado kepenų funkcijos pokyčių, įskaitant bendro bilirubino kiekio padidėjimą 5 % pacientų, aspartataminotransferazės </w:t>
      </w:r>
      <w:r w:rsidR="006E0A34">
        <w:rPr>
          <w:rFonts w:ascii="Times New Roman" w:eastAsia="Calibri" w:hAnsi="Times New Roman" w:cs="Times New Roman"/>
        </w:rPr>
        <w:t xml:space="preserve">aktyvumo </w:t>
      </w:r>
      <w:r w:rsidRPr="002C4409">
        <w:rPr>
          <w:rFonts w:ascii="Times New Roman" w:eastAsia="Calibri" w:hAnsi="Times New Roman" w:cs="Times New Roman"/>
        </w:rPr>
        <w:t xml:space="preserve">padidėjimą 15 % pacientų ir šarminės fosfatazės </w:t>
      </w:r>
      <w:r w:rsidR="006E0A34">
        <w:rPr>
          <w:rFonts w:ascii="Times New Roman" w:eastAsia="Calibri" w:hAnsi="Times New Roman" w:cs="Times New Roman"/>
        </w:rPr>
        <w:t xml:space="preserve">aktyvumo </w:t>
      </w:r>
      <w:r w:rsidRPr="002C4409">
        <w:rPr>
          <w:rFonts w:ascii="Times New Roman" w:eastAsia="Calibri" w:hAnsi="Times New Roman" w:cs="Times New Roman"/>
        </w:rPr>
        <w:t>padidėjimą 24 % pacientų. Maždaug pusei pacientų šie pokyčiai buvo silpni ir praeinantys. Mažam skaičiui pacientų, kurie buvo gydomi labai didele karboplatinos doze ir kuriems buvo atliktas autologinių kaulų čiulpų persodinimas, labai padidėjo kepenų funkcijos tyrimų duomenys. Po didelių karboplatinos dozių pavartojimo buvo ūminės, žaibiškos kepenų ląstelių nekrozės atvejų.</w:t>
      </w:r>
    </w:p>
    <w:p w14:paraId="5E072C74"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p>
    <w:p w14:paraId="54415713"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Alerginės reakcijos</w:t>
      </w:r>
    </w:p>
    <w:p w14:paraId="69B6542F"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Per kelias minutes po vaistinio preparato infuzijos gali pasireikšti anafilaksinio tipo reakcijos, kartais mirtinos: veido edema, dispnėja, tachikardija, mažas kraujospūdis, dilgėlinė, anafilaksinis šokas, bronchų spazmas.</w:t>
      </w:r>
    </w:p>
    <w:p w14:paraId="12C87894"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2FC66FA7" w14:textId="77777777" w:rsidR="002C4409" w:rsidRPr="002C4409" w:rsidRDefault="002C4409" w:rsidP="002C4409">
      <w:pPr>
        <w:tabs>
          <w:tab w:val="left" w:pos="567"/>
        </w:tabs>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Kitoks nepageidaujamas poveikis</w:t>
      </w:r>
    </w:p>
    <w:p w14:paraId="6AB621BF"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Po gydymo citostatikų deriniais, turinčiais karboplatinos, buvo antrinio ūminio piktybinio proceso atvejų. Retkarčiais pasireikšdavo alopecija, karščiavimas, šalčio krėtimas, mukozitas, astenija, negalavimas bei disgeuzija. Pavieniais atvejais pasireiškė hemolizinis ureminis sindromas</w:t>
      </w:r>
      <w:r w:rsidR="006E0A34">
        <w:rPr>
          <w:rFonts w:ascii="Times New Roman" w:eastAsia="Calibri" w:hAnsi="Times New Roman" w:cs="Times New Roman"/>
        </w:rPr>
        <w:t>.</w:t>
      </w:r>
      <w:r w:rsidRPr="002C4409">
        <w:rPr>
          <w:rFonts w:ascii="Times New Roman" w:eastAsia="Calibri" w:hAnsi="Times New Roman" w:cs="Times New Roman"/>
        </w:rPr>
        <w:t xml:space="preserve"> Buvo pavienių širdies ir kraujagyslių sutrikimų (širdies nepakankamumo, embolijos) atvejų bei pavienių cerebrovaskulinio priepuolio atvejų. Buvo hipertenzijos atvejų.</w:t>
      </w:r>
    </w:p>
    <w:p w14:paraId="6839928C"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03B7EFDC"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u w:val="single"/>
        </w:rPr>
        <w:t>Vietinės reakcijos</w:t>
      </w:r>
    </w:p>
    <w:p w14:paraId="42798D1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Buvo infuzijos vietos reakcijos (deginimo, skausmo, paraudimo, patinimo, dilgėlinės ir su ekstravazacija susijusios nekrozės) atvejų.</w:t>
      </w:r>
    </w:p>
    <w:p w14:paraId="4C264761" w14:textId="77777777" w:rsidR="002C4409" w:rsidRPr="002C4409" w:rsidRDefault="002C4409" w:rsidP="002C4409">
      <w:pPr>
        <w:spacing w:after="0" w:line="240" w:lineRule="auto"/>
        <w:rPr>
          <w:rFonts w:ascii="Times New Roman" w:eastAsia="Calibri" w:hAnsi="Times New Roman" w:cs="Times New Roman"/>
        </w:rPr>
      </w:pPr>
    </w:p>
    <w:p w14:paraId="738D2B87" w14:textId="77777777" w:rsidR="002C4409" w:rsidRPr="002C4409" w:rsidRDefault="002C4409" w:rsidP="002C4409">
      <w:pPr>
        <w:tabs>
          <w:tab w:val="left" w:pos="567"/>
        </w:tabs>
        <w:autoSpaceDE w:val="0"/>
        <w:autoSpaceDN w:val="0"/>
        <w:adjustRightInd w:val="0"/>
        <w:snapToGrid w:val="0"/>
        <w:spacing w:after="0" w:line="260" w:lineRule="exact"/>
        <w:jc w:val="both"/>
        <w:rPr>
          <w:rFonts w:ascii="Times New Roman" w:eastAsia="Calibri" w:hAnsi="Times New Roman" w:cs="Times New Roman"/>
          <w:u w:val="single"/>
        </w:rPr>
      </w:pPr>
      <w:r w:rsidRPr="002C4409">
        <w:rPr>
          <w:rFonts w:ascii="Times New Roman" w:eastAsia="Calibri" w:hAnsi="Times New Roman" w:cs="Times New Roman"/>
          <w:u w:val="single"/>
        </w:rPr>
        <w:t>Pranešimas apie įtariamas nepageidaujamas reakcijas</w:t>
      </w:r>
    </w:p>
    <w:p w14:paraId="09CBCB57" w14:textId="77777777" w:rsidR="002C4409" w:rsidRPr="002C4409" w:rsidRDefault="002C4409" w:rsidP="0026665A">
      <w:pPr>
        <w:tabs>
          <w:tab w:val="left" w:pos="567"/>
        </w:tabs>
        <w:autoSpaceDE w:val="0"/>
        <w:autoSpaceDN w:val="0"/>
        <w:adjustRightInd w:val="0"/>
        <w:snapToGrid w:val="0"/>
        <w:spacing w:after="0" w:line="260" w:lineRule="exact"/>
        <w:rPr>
          <w:rFonts w:ascii="Times New Roman" w:eastAsia="Calibri" w:hAnsi="Times New Roman" w:cs="Times New Roman"/>
        </w:rPr>
      </w:pPr>
      <w:r w:rsidRPr="002C4409">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2C4409">
          <w:rPr>
            <w:rFonts w:ascii="Times New Roman" w:eastAsia="Calibri" w:hAnsi="Times New Roman" w:cs="Times New Roman"/>
            <w:color w:val="0000FF"/>
            <w:u w:val="single"/>
          </w:rPr>
          <w:t>www.vvkt.lt</w:t>
        </w:r>
      </w:hyperlink>
      <w:r w:rsidRPr="002C4409">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w:t>
      </w:r>
      <w:r w:rsidRPr="002C4409">
        <w:rPr>
          <w:rFonts w:ascii="Times New Roman" w:eastAsia="Calibri" w:hAnsi="Times New Roman" w:cs="Times New Roman"/>
        </w:rPr>
        <w:lastRenderedPageBreak/>
        <w:t xml:space="preserve">LT 09120 Vilnius), faksu (nemokamu fakso numeriu (8 800) 20 131), elektroniniu paštu (adresu </w:t>
      </w:r>
      <w:hyperlink r:id="rId8" w:history="1">
        <w:r w:rsidRPr="002C4409">
          <w:rPr>
            <w:rFonts w:ascii="Times New Roman" w:eastAsia="Calibri" w:hAnsi="Times New Roman" w:cs="Times New Roman"/>
            <w:color w:val="0000FF"/>
            <w:u w:val="single"/>
          </w:rPr>
          <w:t>NepageidaujamaR@vvkt.lt</w:t>
        </w:r>
      </w:hyperlink>
      <w:r w:rsidRPr="002C4409">
        <w:rPr>
          <w:rFonts w:ascii="Times New Roman" w:eastAsia="Calibri" w:hAnsi="Times New Roman" w:cs="Times New Roman"/>
        </w:rPr>
        <w:t xml:space="preserve">), per interneto svetainę (adresu </w:t>
      </w:r>
      <w:hyperlink r:id="rId9" w:history="1">
        <w:r w:rsidR="00DD7A96" w:rsidRPr="00AD6634">
          <w:rPr>
            <w:rStyle w:val="Hipersaitas"/>
            <w:rFonts w:ascii="Times New Roman" w:eastAsia="Calibri" w:hAnsi="Times New Roman"/>
          </w:rPr>
          <w:t>http://www.vvkt.lt</w:t>
        </w:r>
      </w:hyperlink>
      <w:r w:rsidR="00DD7A96">
        <w:rPr>
          <w:rFonts w:ascii="Times New Roman" w:eastAsia="Calibri" w:hAnsi="Times New Roman" w:cs="Times New Roman"/>
        </w:rPr>
        <w:t xml:space="preserve"> </w:t>
      </w:r>
      <w:r w:rsidRPr="002C4409">
        <w:rPr>
          <w:rFonts w:ascii="Times New Roman" w:eastAsia="Calibri" w:hAnsi="Times New Roman" w:cs="Times New Roman"/>
        </w:rPr>
        <w:t>).</w:t>
      </w:r>
    </w:p>
    <w:p w14:paraId="6A446E4B" w14:textId="77777777" w:rsidR="002C4409" w:rsidRPr="002C4409" w:rsidRDefault="002C4409" w:rsidP="002C4409">
      <w:pPr>
        <w:spacing w:after="0" w:line="240" w:lineRule="auto"/>
        <w:rPr>
          <w:rFonts w:ascii="Times New Roman" w:eastAsia="Calibri" w:hAnsi="Times New Roman" w:cs="Times New Roman"/>
        </w:rPr>
      </w:pPr>
    </w:p>
    <w:p w14:paraId="5E481B18"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4.9</w:t>
      </w:r>
      <w:r w:rsidRPr="002C4409">
        <w:rPr>
          <w:rFonts w:ascii="Times New Roman" w:eastAsia="Calibri" w:hAnsi="Times New Roman" w:cs="Times New Roman"/>
          <w:b/>
        </w:rPr>
        <w:tab/>
        <w:t>Perdozavimas</w:t>
      </w:r>
    </w:p>
    <w:p w14:paraId="0F445E7C" w14:textId="77777777" w:rsidR="002C4409" w:rsidRPr="002C4409" w:rsidRDefault="002C4409" w:rsidP="002C4409">
      <w:pPr>
        <w:spacing w:after="0" w:line="240" w:lineRule="auto"/>
        <w:rPr>
          <w:rFonts w:ascii="Times New Roman" w:eastAsia="Calibri" w:hAnsi="Times New Roman" w:cs="Times New Roman"/>
        </w:rPr>
      </w:pPr>
    </w:p>
    <w:p w14:paraId="4CE96AB3"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Perdozavimo simptomai</w:t>
      </w:r>
    </w:p>
    <w:p w14:paraId="31AF42F3"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t xml:space="preserve">I fazės tyrimų metu gydymo kursui buvo vartota ne didesnė kaip </w:t>
      </w:r>
      <w:r w:rsidRPr="002C4409">
        <w:rPr>
          <w:rFonts w:ascii="Times New Roman" w:eastAsia="Calibri" w:hAnsi="Times New Roman" w:cs="Times New Roman"/>
          <w:bCs/>
        </w:rPr>
        <w:t>1600</w:t>
      </w:r>
      <w:r w:rsidRPr="002C4409">
        <w:rPr>
          <w:rFonts w:ascii="Times New Roman" w:eastAsia="Calibri" w:hAnsi="Times New Roman" w:cs="Times New Roman"/>
        </w:rPr>
        <w:t> mg/m</w:t>
      </w:r>
      <w:r w:rsidRPr="002C4409">
        <w:rPr>
          <w:rFonts w:ascii="Times New Roman" w:eastAsia="Calibri" w:hAnsi="Times New Roman" w:cs="Times New Roman"/>
          <w:vertAlign w:val="superscript"/>
        </w:rPr>
        <w:t>2</w:t>
      </w:r>
      <w:r w:rsidRPr="002C4409">
        <w:rPr>
          <w:rFonts w:ascii="Times New Roman" w:eastAsia="Calibri" w:hAnsi="Times New Roman" w:cs="Times New Roman"/>
        </w:rPr>
        <w:t xml:space="preserve"> karboplatinos dozė. Tokio dozavimo atveju stebėtas gyvybei pavojingas nepageidaujamas poveikis kraujui: granulocitopenija, trombocitopenija ir anemija. Daugiausiai granulocitų, trombocitų ir hemoglobino kiekis sumažėjo 9 – 25</w:t>
      </w:r>
      <w:r w:rsidRPr="002C4409">
        <w:rPr>
          <w:rFonts w:ascii="Times New Roman" w:eastAsia="Calibri" w:hAnsi="Times New Roman" w:cs="Times New Roman"/>
          <w:bCs/>
        </w:rPr>
        <w:t> </w:t>
      </w:r>
      <w:r w:rsidRPr="002C4409">
        <w:rPr>
          <w:rFonts w:ascii="Times New Roman" w:eastAsia="Calibri" w:hAnsi="Times New Roman" w:cs="Times New Roman"/>
        </w:rPr>
        <w:t>parą (vidurkis: 12 – 17</w:t>
      </w:r>
      <w:r w:rsidRPr="002C4409">
        <w:rPr>
          <w:rFonts w:ascii="Times New Roman" w:eastAsia="Calibri" w:hAnsi="Times New Roman" w:cs="Times New Roman"/>
          <w:bCs/>
        </w:rPr>
        <w:t> </w:t>
      </w:r>
      <w:r w:rsidRPr="002C4409">
        <w:rPr>
          <w:rFonts w:ascii="Times New Roman" w:eastAsia="Calibri" w:hAnsi="Times New Roman" w:cs="Times New Roman"/>
        </w:rPr>
        <w:t xml:space="preserve">parų) po infuzijos. Granulocitų kiekis </w:t>
      </w:r>
      <w:r w:rsidRPr="002C4409">
        <w:rPr>
          <w:rFonts w:ascii="Times New Roman" w:eastAsia="Calibri" w:hAnsi="Times New Roman" w:cs="Times New Roman"/>
        </w:rPr>
        <w:sym w:font="Symbol" w:char="F0B3"/>
      </w:r>
      <w:r w:rsidRPr="002C4409">
        <w:rPr>
          <w:rFonts w:ascii="Times New Roman" w:eastAsia="Calibri" w:hAnsi="Times New Roman" w:cs="Times New Roman"/>
        </w:rPr>
        <w:t> 500/μl tapo per 8 </w:t>
      </w:r>
      <w:r w:rsidRPr="002C4409">
        <w:rPr>
          <w:rFonts w:ascii="Times New Roman" w:eastAsia="Calibri" w:hAnsi="Times New Roman" w:cs="Times New Roman"/>
          <w:bCs/>
        </w:rPr>
        <w:t>–</w:t>
      </w:r>
      <w:r w:rsidRPr="002C4409">
        <w:rPr>
          <w:rFonts w:ascii="Times New Roman" w:eastAsia="Calibri" w:hAnsi="Times New Roman" w:cs="Times New Roman"/>
        </w:rPr>
        <w:t> 14</w:t>
      </w:r>
      <w:r w:rsidRPr="002C4409">
        <w:rPr>
          <w:rFonts w:ascii="Times New Roman" w:eastAsia="Calibri" w:hAnsi="Times New Roman" w:cs="Times New Roman"/>
          <w:bCs/>
        </w:rPr>
        <w:t> </w:t>
      </w:r>
      <w:r w:rsidRPr="002C4409">
        <w:rPr>
          <w:rFonts w:ascii="Times New Roman" w:eastAsia="Calibri" w:hAnsi="Times New Roman" w:cs="Times New Roman"/>
        </w:rPr>
        <w:t>parų (vidurkis: 11</w:t>
      </w:r>
      <w:r w:rsidRPr="002C4409">
        <w:rPr>
          <w:rFonts w:ascii="Times New Roman" w:eastAsia="Calibri" w:hAnsi="Times New Roman" w:cs="Times New Roman"/>
          <w:bCs/>
          <w:lang w:eastAsia="sv-SE"/>
        </w:rPr>
        <w:t> </w:t>
      </w:r>
      <w:r w:rsidRPr="002C4409">
        <w:rPr>
          <w:rFonts w:ascii="Times New Roman" w:eastAsia="Calibri" w:hAnsi="Times New Roman" w:cs="Times New Roman"/>
        </w:rPr>
        <w:t xml:space="preserve">parų), trombocitų kiekis </w:t>
      </w:r>
      <w:r w:rsidRPr="002C4409">
        <w:rPr>
          <w:rFonts w:ascii="Times New Roman" w:eastAsia="Calibri" w:hAnsi="Times New Roman" w:cs="Times New Roman"/>
        </w:rPr>
        <w:sym w:font="Symbol" w:char="F0B3"/>
      </w:r>
      <w:r w:rsidRPr="002C4409">
        <w:rPr>
          <w:rFonts w:ascii="Times New Roman" w:eastAsia="Calibri" w:hAnsi="Times New Roman" w:cs="Times New Roman"/>
        </w:rPr>
        <w:t xml:space="preserve"> 25000/μl </w:t>
      </w:r>
      <w:r w:rsidRPr="002C4409">
        <w:rPr>
          <w:rFonts w:ascii="Times New Roman" w:eastAsia="Calibri" w:hAnsi="Times New Roman" w:cs="Times New Roman"/>
        </w:rPr>
        <w:sym w:font="Symbol" w:char="F02D"/>
      </w:r>
      <w:r w:rsidRPr="002C4409">
        <w:rPr>
          <w:rFonts w:ascii="Times New Roman" w:eastAsia="Calibri" w:hAnsi="Times New Roman" w:cs="Times New Roman"/>
        </w:rPr>
        <w:t xml:space="preserve"> per 3 </w:t>
      </w:r>
      <w:r w:rsidRPr="002C4409">
        <w:rPr>
          <w:rFonts w:ascii="Times New Roman" w:eastAsia="Calibri" w:hAnsi="Times New Roman" w:cs="Times New Roman"/>
          <w:bCs/>
        </w:rPr>
        <w:t>–</w:t>
      </w:r>
      <w:r w:rsidRPr="002C4409">
        <w:rPr>
          <w:rFonts w:ascii="Times New Roman" w:eastAsia="Calibri" w:hAnsi="Times New Roman" w:cs="Times New Roman"/>
        </w:rPr>
        <w:t> 8</w:t>
      </w:r>
      <w:r w:rsidRPr="002C4409">
        <w:rPr>
          <w:rFonts w:ascii="Times New Roman" w:eastAsia="Calibri" w:hAnsi="Times New Roman" w:cs="Times New Roman"/>
          <w:bCs/>
          <w:lang w:eastAsia="sv-SE"/>
        </w:rPr>
        <w:t> </w:t>
      </w:r>
      <w:r w:rsidRPr="002C4409">
        <w:rPr>
          <w:rFonts w:ascii="Times New Roman" w:eastAsia="Calibri" w:hAnsi="Times New Roman" w:cs="Times New Roman"/>
        </w:rPr>
        <w:t>paras (vidurkis: 7</w:t>
      </w:r>
      <w:r w:rsidRPr="002C4409">
        <w:rPr>
          <w:rFonts w:ascii="Times New Roman" w:eastAsia="Calibri" w:hAnsi="Times New Roman" w:cs="Times New Roman"/>
          <w:bCs/>
          <w:lang w:eastAsia="sv-SE"/>
        </w:rPr>
        <w:t> </w:t>
      </w:r>
      <w:r w:rsidRPr="002C4409">
        <w:rPr>
          <w:rFonts w:ascii="Times New Roman" w:eastAsia="Calibri" w:hAnsi="Times New Roman" w:cs="Times New Roman"/>
        </w:rPr>
        <w:t>paros).</w:t>
      </w:r>
    </w:p>
    <w:p w14:paraId="2BA829AA"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Be to, pasireiškė ir nepageidaujamas nehematologinis poveikis: inkstų funkcijos sutrikimas, kurio metu 50</w:t>
      </w:r>
      <w:r w:rsidRPr="002C4409">
        <w:rPr>
          <w:rFonts w:ascii="Times New Roman" w:eastAsia="Calibri" w:hAnsi="Times New Roman" w:cs="Times New Roman"/>
          <w:lang w:eastAsia="sv-SE"/>
        </w:rPr>
        <w:t> </w:t>
      </w:r>
      <w:r w:rsidRPr="002C4409">
        <w:rPr>
          <w:rFonts w:ascii="Times New Roman" w:eastAsia="Calibri" w:hAnsi="Times New Roman" w:cs="Times New Roman"/>
        </w:rPr>
        <w:t>% sumažėjo glomerulų filtracijos greitis, neuropatija, ototoksinis poveikis, apakimas, hiperbilirubinemija, mukozitas, viduriavimas, pykinimas ir vėmimas, susiję su galvos skausmu, eritema bei sunki infekcinė liga. Klausos sutrikimas dažniausiai buvo trumpalaikis ir praeinantis.</w:t>
      </w:r>
    </w:p>
    <w:p w14:paraId="6D5319E0" w14:textId="77777777" w:rsidR="002C4409" w:rsidRPr="002C4409" w:rsidRDefault="002C4409" w:rsidP="002C4409">
      <w:pPr>
        <w:spacing w:after="0" w:line="240" w:lineRule="auto"/>
        <w:rPr>
          <w:rFonts w:ascii="Calibri" w:eastAsia="Calibri" w:hAnsi="Calibri" w:cs="Times New Roman"/>
        </w:rPr>
      </w:pPr>
    </w:p>
    <w:p w14:paraId="28148C47" w14:textId="77777777" w:rsidR="002C4409" w:rsidRPr="002C4409" w:rsidRDefault="002C4409" w:rsidP="002C4409">
      <w:pPr>
        <w:spacing w:after="0" w:line="240" w:lineRule="auto"/>
        <w:rPr>
          <w:rFonts w:ascii="Calibri" w:eastAsia="Calibri" w:hAnsi="Calibri" w:cs="Times New Roman"/>
          <w:u w:val="single"/>
        </w:rPr>
      </w:pPr>
      <w:r w:rsidRPr="002C4409">
        <w:rPr>
          <w:rFonts w:ascii="Times New Roman" w:eastAsia="Calibri" w:hAnsi="Times New Roman" w:cs="Times New Roman"/>
          <w:u w:val="single"/>
        </w:rPr>
        <w:t>Perdozavimo gydymas</w:t>
      </w:r>
    </w:p>
    <w:p w14:paraId="37565AD5"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t>Žinomo karboplatinos priešnuodžio nėra. Tikėtinos perdozavimo komplikacijos turėtų priklausyti nuo kaulų čiulpų funkcijos slopinimo bei kepenų, inkstų ir klausos funkcijų sutrikimo. Kaulų čiulpų transplantacija ir transfuzijos (trombocitų, kraujo) gali būti veiksmingos priemonės valdant hematologinį nepageidaujamą poveikį. Didesnių už rekomenduojamas karboplatinos dozių vartojimas buvo susijęs su apakimu (žr. 4.4 skyrių).</w:t>
      </w:r>
    </w:p>
    <w:p w14:paraId="06E76B75" w14:textId="77777777" w:rsidR="002C4409" w:rsidRPr="002C4409" w:rsidRDefault="002C4409" w:rsidP="002C4409">
      <w:pPr>
        <w:spacing w:after="0" w:line="240" w:lineRule="auto"/>
        <w:rPr>
          <w:rFonts w:ascii="Calibri" w:eastAsia="Calibri" w:hAnsi="Calibri" w:cs="Times New Roman"/>
        </w:rPr>
      </w:pPr>
    </w:p>
    <w:p w14:paraId="77122551" w14:textId="77777777" w:rsidR="002C4409" w:rsidRPr="002C4409" w:rsidRDefault="002C4409" w:rsidP="002C4409">
      <w:pPr>
        <w:spacing w:after="0" w:line="240" w:lineRule="auto"/>
        <w:rPr>
          <w:rFonts w:ascii="Times New Roman" w:eastAsia="Calibri" w:hAnsi="Times New Roman" w:cs="Times New Roman"/>
          <w:b/>
        </w:rPr>
      </w:pPr>
    </w:p>
    <w:p w14:paraId="0E2E8F03"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5.</w:t>
      </w:r>
      <w:r w:rsidRPr="002C4409">
        <w:rPr>
          <w:rFonts w:ascii="Times New Roman" w:eastAsia="Calibri" w:hAnsi="Times New Roman" w:cs="Times New Roman"/>
          <w:b/>
        </w:rPr>
        <w:tab/>
        <w:t>FARMAKOLOGINĖS SAVYBĖS</w:t>
      </w:r>
    </w:p>
    <w:p w14:paraId="2B311FDC" w14:textId="77777777" w:rsidR="002C4409" w:rsidRPr="002C4409" w:rsidRDefault="002C4409" w:rsidP="002C4409">
      <w:pPr>
        <w:spacing w:after="0" w:line="240" w:lineRule="auto"/>
        <w:rPr>
          <w:rFonts w:ascii="Times New Roman" w:eastAsia="Calibri" w:hAnsi="Times New Roman" w:cs="Times New Roman"/>
          <w:b/>
        </w:rPr>
      </w:pPr>
    </w:p>
    <w:p w14:paraId="16A0167D"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5.1</w:t>
      </w:r>
      <w:r w:rsidRPr="002C4409">
        <w:rPr>
          <w:rFonts w:ascii="Times New Roman" w:eastAsia="Calibri" w:hAnsi="Times New Roman" w:cs="Times New Roman"/>
          <w:b/>
        </w:rPr>
        <w:tab/>
        <w:t>Farmakodinaminės savybės</w:t>
      </w:r>
    </w:p>
    <w:p w14:paraId="168B6B8A" w14:textId="77777777" w:rsidR="002C4409" w:rsidRPr="002C4409" w:rsidRDefault="002C4409" w:rsidP="002C4409">
      <w:pPr>
        <w:spacing w:after="0" w:line="240" w:lineRule="auto"/>
        <w:rPr>
          <w:rFonts w:ascii="Times New Roman" w:eastAsia="Calibri" w:hAnsi="Times New Roman" w:cs="Times New Roman"/>
        </w:rPr>
      </w:pPr>
    </w:p>
    <w:p w14:paraId="7DA95476"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t xml:space="preserve">Farmakoterapinė grupė − kiti antinavikiniai vaistai, platinos dariniai, ATC kodas − </w:t>
      </w:r>
      <w:bookmarkStart w:id="0" w:name="OLE_LINK4"/>
      <w:bookmarkStart w:id="1" w:name="OLE_LINK5"/>
      <w:r w:rsidRPr="002C4409">
        <w:rPr>
          <w:rFonts w:ascii="Times New Roman" w:eastAsia="Calibri" w:hAnsi="Times New Roman" w:cs="Times New Roman"/>
          <w:bCs/>
        </w:rPr>
        <w:t>L01XA02</w:t>
      </w:r>
      <w:bookmarkEnd w:id="0"/>
      <w:bookmarkEnd w:id="1"/>
      <w:r w:rsidRPr="002C4409">
        <w:rPr>
          <w:rFonts w:ascii="Times New Roman" w:eastAsia="Calibri" w:hAnsi="Times New Roman" w:cs="Times New Roman"/>
        </w:rPr>
        <w:t>.</w:t>
      </w:r>
    </w:p>
    <w:p w14:paraId="641A3012" w14:textId="77777777" w:rsidR="002C4409" w:rsidRPr="002C4409" w:rsidRDefault="002C4409" w:rsidP="002C4409">
      <w:pPr>
        <w:spacing w:after="0" w:line="240" w:lineRule="auto"/>
        <w:rPr>
          <w:rFonts w:ascii="Times New Roman" w:eastAsia="Calibri" w:hAnsi="Times New Roman" w:cs="Times New Roman"/>
        </w:rPr>
      </w:pPr>
    </w:p>
    <w:p w14:paraId="5BB3107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Karboplatina yra antinavikinis preparatas. Įrodyta, kad jis veikia kelias pelių ir žmogaus ląstelių eiles. </w:t>
      </w:r>
    </w:p>
    <w:p w14:paraId="7F8B443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Karboplatinos aktyvumas prieš daugelį navikų, nepriklausomai nuo jų buvimo vietos, yra panašus į cisplatinos.</w:t>
      </w:r>
    </w:p>
    <w:p w14:paraId="1CC62CBC" w14:textId="77777777" w:rsidR="002C4409" w:rsidRPr="002C4409" w:rsidRDefault="002C4409" w:rsidP="002C4409">
      <w:pPr>
        <w:spacing w:after="0" w:line="240" w:lineRule="auto"/>
        <w:rPr>
          <w:rFonts w:ascii="Times New Roman" w:eastAsia="Calibri" w:hAnsi="Times New Roman" w:cs="Times New Roman"/>
        </w:rPr>
      </w:pPr>
    </w:p>
    <w:p w14:paraId="79AEE7E8"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Veikimo mechanizmas</w:t>
      </w:r>
    </w:p>
    <w:p w14:paraId="4603B7A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Šarminio aliuavimo ir DNR prijungimo metodais nustatyta, kad kokybiškai karboplatinos ir cisplatinos veikimo mechanizmai yra panašūs. Karboplatina, kaip ir cisplatina, sukelia DNR spiralės konformacijos pokyčius, atitinkančius DNR trumpinantį poveikį.</w:t>
      </w:r>
    </w:p>
    <w:p w14:paraId="17A94BA0" w14:textId="77777777" w:rsidR="002C4409" w:rsidRPr="002C4409" w:rsidRDefault="002C4409" w:rsidP="002C4409">
      <w:pPr>
        <w:spacing w:after="0" w:line="240" w:lineRule="auto"/>
        <w:rPr>
          <w:rFonts w:ascii="Times New Roman" w:eastAsia="Calibri" w:hAnsi="Times New Roman" w:cs="Times New Roman"/>
        </w:rPr>
      </w:pPr>
    </w:p>
    <w:p w14:paraId="54C6F751"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Vaikų populiacija</w:t>
      </w:r>
    </w:p>
    <w:p w14:paraId="700AAF1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Saugumas ir veiksmingumas vaikams ir paaugliams netirtas.</w:t>
      </w:r>
    </w:p>
    <w:p w14:paraId="64ED2A27" w14:textId="77777777" w:rsidR="002C4409" w:rsidRPr="002C4409" w:rsidRDefault="002C4409" w:rsidP="002C4409">
      <w:pPr>
        <w:spacing w:after="0" w:line="240" w:lineRule="auto"/>
        <w:rPr>
          <w:rFonts w:ascii="Times New Roman" w:eastAsia="Calibri" w:hAnsi="Times New Roman" w:cs="Times New Roman"/>
          <w:b/>
        </w:rPr>
      </w:pPr>
    </w:p>
    <w:p w14:paraId="7976F79A"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5.2</w:t>
      </w:r>
      <w:r w:rsidRPr="002C4409">
        <w:rPr>
          <w:rFonts w:ascii="Times New Roman" w:eastAsia="Calibri" w:hAnsi="Times New Roman" w:cs="Times New Roman"/>
          <w:b/>
        </w:rPr>
        <w:tab/>
        <w:t>Farmakokinetinės savybės</w:t>
      </w:r>
    </w:p>
    <w:p w14:paraId="6405BC30" w14:textId="77777777" w:rsidR="002C4409" w:rsidRPr="002C4409" w:rsidRDefault="002C4409" w:rsidP="002C4409">
      <w:pPr>
        <w:spacing w:after="0" w:line="240" w:lineRule="auto"/>
        <w:rPr>
          <w:rFonts w:ascii="Times New Roman" w:eastAsia="Calibri" w:hAnsi="Times New Roman" w:cs="Times New Roman"/>
        </w:rPr>
      </w:pPr>
    </w:p>
    <w:p w14:paraId="4B117758"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Pasiskirstymas</w:t>
      </w:r>
    </w:p>
    <w:p w14:paraId="781C591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lastRenderedPageBreak/>
        <w:t>Karboplatinos infuzavus 4 paras iš eilės, platinos kraujo plazmoje nesusikaupė.</w:t>
      </w:r>
    </w:p>
    <w:p w14:paraId="729387D2" w14:textId="77777777" w:rsidR="002C4409" w:rsidRPr="002C4409" w:rsidRDefault="002C4409" w:rsidP="002C4409">
      <w:pPr>
        <w:spacing w:after="0" w:line="240" w:lineRule="auto"/>
        <w:rPr>
          <w:rFonts w:ascii="Times New Roman" w:eastAsia="Calibri" w:hAnsi="Times New Roman" w:cs="Times New Roman"/>
        </w:rPr>
      </w:pPr>
    </w:p>
    <w:p w14:paraId="20CE7ED9"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Biotransformacija</w:t>
      </w:r>
    </w:p>
    <w:p w14:paraId="2CE5128A"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Karboplatinos infuzavus, žmogaus organizme ultrafiltruotos laisvos platinos galutinės pusinės eliminacijos laikas yra maždaug 6 val., karboplatinos </w:t>
      </w:r>
      <w:r w:rsidRPr="002C4409">
        <w:rPr>
          <w:rFonts w:ascii="Times New Roman" w:eastAsia="Calibri" w:hAnsi="Times New Roman" w:cs="Times New Roman"/>
        </w:rPr>
        <w:sym w:font="Symbol" w:char="F02D"/>
      </w:r>
      <w:r w:rsidRPr="002C4409">
        <w:rPr>
          <w:rFonts w:ascii="Times New Roman" w:eastAsia="Calibri" w:hAnsi="Times New Roman" w:cs="Times New Roman"/>
        </w:rPr>
        <w:t xml:space="preserve"> 1,5 val. Pradinės fazės metu didžiausias ultrafiltruotos laisvos platinos kiekis būna karboplatinos pavidalu. Bendro platinos kiekio kraujo plazmoje galutinės pusinės eliminacijos laikas yra 24 val. Per 24 valandas po infuzijos maždaug 87 </w:t>
      </w:r>
      <w:r w:rsidRPr="002C4409">
        <w:rPr>
          <w:rFonts w:ascii="Times New Roman" w:eastAsia="Calibri" w:hAnsi="Times New Roman" w:cs="Times New Roman"/>
        </w:rPr>
        <w:sym w:font="Symbol" w:char="F025"/>
      </w:r>
      <w:r w:rsidRPr="002C4409">
        <w:rPr>
          <w:rFonts w:ascii="Times New Roman" w:eastAsia="Calibri" w:hAnsi="Times New Roman" w:cs="Times New Roman"/>
        </w:rPr>
        <w:t xml:space="preserve"> platinos prisijungia prie kraujo plazmos baltymų.</w:t>
      </w:r>
    </w:p>
    <w:p w14:paraId="6B050B73" w14:textId="77777777" w:rsidR="002C4409" w:rsidRPr="002C4409" w:rsidRDefault="002C4409" w:rsidP="002C4409">
      <w:pPr>
        <w:spacing w:after="0" w:line="240" w:lineRule="auto"/>
        <w:rPr>
          <w:rFonts w:ascii="Times New Roman" w:eastAsia="Calibri" w:hAnsi="Times New Roman" w:cs="Times New Roman"/>
        </w:rPr>
      </w:pPr>
    </w:p>
    <w:p w14:paraId="3B953A61"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Eliminacija</w:t>
      </w:r>
    </w:p>
    <w:p w14:paraId="66ED81F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Iš organizmo karboplatina išsiskiria daugiausiai pro inkstus. Per 24 valandas pašalinama maždaug 70 </w:t>
      </w:r>
      <w:r w:rsidRPr="002C4409">
        <w:rPr>
          <w:rFonts w:ascii="Times New Roman" w:eastAsia="Calibri" w:hAnsi="Times New Roman" w:cs="Times New Roman"/>
        </w:rPr>
        <w:sym w:font="Symbol" w:char="F025"/>
      </w:r>
      <w:r w:rsidRPr="002C4409">
        <w:rPr>
          <w:rFonts w:ascii="Times New Roman" w:eastAsia="Calibri" w:hAnsi="Times New Roman" w:cs="Times New Roman"/>
        </w:rPr>
        <w:t xml:space="preserve"> infuzuotos dozės. Didžioji dozės dalis išsiskiria per pirmas 6 valandas po infuzijos. Ultrafiltruotos platinos bendras klirensas ir klirensas inkstuose koreliuoja ne su inkstų kanalėlių sekrecija, bet su glomerulų filtracijos greičiu.</w:t>
      </w:r>
    </w:p>
    <w:p w14:paraId="409FBBB2" w14:textId="77777777" w:rsidR="002C4409" w:rsidRPr="002C4409" w:rsidRDefault="002C4409" w:rsidP="002C4409">
      <w:pPr>
        <w:spacing w:after="0" w:line="240" w:lineRule="auto"/>
        <w:rPr>
          <w:rFonts w:ascii="Times New Roman" w:eastAsia="Calibri" w:hAnsi="Times New Roman" w:cs="Times New Roman"/>
        </w:rPr>
      </w:pPr>
    </w:p>
    <w:p w14:paraId="4AF062C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Vaikų ir paauglių organizme karboplatinos klirensas skiriasi 3 – 4 kartus. Publikuoti duomenys rodo, kad jų, kaip ir suaugusių žmonių organizme, karboplatinos klirenso kitimui įtaką gali daryti inkstų funkcija.</w:t>
      </w:r>
    </w:p>
    <w:p w14:paraId="030A07DF" w14:textId="77777777" w:rsidR="002C4409" w:rsidRPr="002C4409" w:rsidRDefault="002C4409" w:rsidP="002C4409">
      <w:pPr>
        <w:spacing w:after="0" w:line="240" w:lineRule="auto"/>
        <w:rPr>
          <w:rFonts w:ascii="Times New Roman" w:eastAsia="Calibri" w:hAnsi="Times New Roman" w:cs="Times New Roman"/>
        </w:rPr>
      </w:pPr>
    </w:p>
    <w:p w14:paraId="32DCA37F"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Tiesinis/netiesinis pobūdis</w:t>
      </w:r>
    </w:p>
    <w:p w14:paraId="5578FC6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Po karboplatinos infuzijos žmogaus kraujo plazmoje bendro platinos kiekio ir ultrafiltruotos laisvos platinos kiekio priklausomumas nuo karboplatinos dozės yra tiesinis. Bendro platinos kiekio ploto po koncentracijos kraujo plazmoje priklausomai nuo laiko kreive priklausomumas nuo dozės dydžio irgi yra tiesinis, jeigu kreatinino klirensas yra </w:t>
      </w:r>
      <w:r w:rsidRPr="002C4409">
        <w:rPr>
          <w:rFonts w:ascii="Times New Roman" w:eastAsia="Calibri" w:hAnsi="Times New Roman" w:cs="Times New Roman"/>
        </w:rPr>
        <w:sym w:font="Symbol" w:char="F0B3"/>
      </w:r>
      <w:r w:rsidRPr="002C4409">
        <w:rPr>
          <w:rFonts w:ascii="Times New Roman" w:eastAsia="Calibri" w:hAnsi="Times New Roman" w:cs="Times New Roman"/>
        </w:rPr>
        <w:t> 60 ml/min.</w:t>
      </w:r>
    </w:p>
    <w:p w14:paraId="1D78E8C5" w14:textId="77777777" w:rsidR="002C4409" w:rsidRPr="002C4409" w:rsidRDefault="002C4409" w:rsidP="002C4409">
      <w:pPr>
        <w:spacing w:after="0" w:line="240" w:lineRule="auto"/>
        <w:rPr>
          <w:rFonts w:ascii="Times New Roman" w:eastAsia="Calibri" w:hAnsi="Times New Roman" w:cs="Times New Roman"/>
        </w:rPr>
      </w:pPr>
    </w:p>
    <w:p w14:paraId="42869B1E"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5.3</w:t>
      </w:r>
      <w:r w:rsidRPr="002C4409">
        <w:rPr>
          <w:rFonts w:ascii="Times New Roman" w:eastAsia="Calibri" w:hAnsi="Times New Roman" w:cs="Times New Roman"/>
          <w:b/>
        </w:rPr>
        <w:tab/>
        <w:t>Ikiklinikinių saugumo tyrimų duomenys</w:t>
      </w:r>
    </w:p>
    <w:p w14:paraId="40F9A7AA" w14:textId="77777777" w:rsidR="002C4409" w:rsidRPr="002C4409" w:rsidRDefault="002C4409" w:rsidP="002C4409">
      <w:pPr>
        <w:spacing w:after="0" w:line="240" w:lineRule="auto"/>
        <w:rPr>
          <w:rFonts w:ascii="Times New Roman" w:eastAsia="Calibri" w:hAnsi="Times New Roman" w:cs="Times New Roman"/>
        </w:rPr>
      </w:pPr>
    </w:p>
    <w:p w14:paraId="44A1EF76"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Tyrimų metu žiurkėms karboplatina sukėlė embriotoksinį ir teratogeninį poveikį. Tyrimų </w:t>
      </w:r>
      <w:r w:rsidRPr="002C4409">
        <w:rPr>
          <w:rFonts w:ascii="Times New Roman" w:eastAsia="Calibri" w:hAnsi="Times New Roman" w:cs="Times New Roman"/>
          <w:i/>
        </w:rPr>
        <w:t>in vivo</w:t>
      </w:r>
      <w:r w:rsidRPr="002C4409">
        <w:rPr>
          <w:rFonts w:ascii="Times New Roman" w:eastAsia="Calibri" w:hAnsi="Times New Roman" w:cs="Times New Roman"/>
        </w:rPr>
        <w:t xml:space="preserve"> ir </w:t>
      </w:r>
      <w:r w:rsidRPr="002C4409">
        <w:rPr>
          <w:rFonts w:ascii="Times New Roman" w:eastAsia="Calibri" w:hAnsi="Times New Roman" w:cs="Times New Roman"/>
          <w:i/>
        </w:rPr>
        <w:t>in vitro</w:t>
      </w:r>
      <w:r w:rsidRPr="002C4409">
        <w:rPr>
          <w:rFonts w:ascii="Times New Roman" w:eastAsia="Calibri" w:hAnsi="Times New Roman" w:cs="Times New Roman"/>
        </w:rPr>
        <w:t xml:space="preserve"> metu karboplatina darė mutageninį poveikį. Ar ji gali daryti kanceroge</w:t>
      </w:r>
      <w:r w:rsidR="00DD7A96">
        <w:rPr>
          <w:rFonts w:ascii="Times New Roman" w:eastAsia="Calibri" w:hAnsi="Times New Roman" w:cs="Times New Roman"/>
        </w:rPr>
        <w:t>ni</w:t>
      </w:r>
      <w:r w:rsidRPr="002C4409">
        <w:rPr>
          <w:rFonts w:ascii="Times New Roman" w:eastAsia="Calibri" w:hAnsi="Times New Roman" w:cs="Times New Roman"/>
        </w:rPr>
        <w:t>nį poveikį, neištirta, tačiau preparatai, kurių veikimo būdas ir mutageninis poveikis yra panašūs į karboplatinos, kancerogeninį poveikį sukelia.</w:t>
      </w:r>
    </w:p>
    <w:p w14:paraId="136C5F61" w14:textId="77777777" w:rsidR="002C4409" w:rsidRPr="002C4409" w:rsidRDefault="002C4409" w:rsidP="002C4409">
      <w:pPr>
        <w:spacing w:after="0" w:line="240" w:lineRule="auto"/>
        <w:rPr>
          <w:rFonts w:ascii="Times New Roman" w:eastAsia="Calibri" w:hAnsi="Times New Roman" w:cs="Times New Roman"/>
          <w:b/>
        </w:rPr>
      </w:pPr>
    </w:p>
    <w:p w14:paraId="3F93DA17" w14:textId="77777777" w:rsidR="002C4409" w:rsidRPr="002C4409" w:rsidRDefault="002C4409" w:rsidP="002C4409">
      <w:pPr>
        <w:spacing w:after="0" w:line="240" w:lineRule="auto"/>
        <w:rPr>
          <w:rFonts w:ascii="Times New Roman" w:eastAsia="Calibri" w:hAnsi="Times New Roman" w:cs="Times New Roman"/>
          <w:b/>
        </w:rPr>
      </w:pPr>
    </w:p>
    <w:p w14:paraId="262273A2"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6.</w:t>
      </w:r>
      <w:r w:rsidRPr="002C4409">
        <w:rPr>
          <w:rFonts w:ascii="Times New Roman" w:eastAsia="Calibri" w:hAnsi="Times New Roman" w:cs="Times New Roman"/>
          <w:b/>
        </w:rPr>
        <w:tab/>
        <w:t>FARMACINĖ INFORMACIJA</w:t>
      </w:r>
    </w:p>
    <w:p w14:paraId="12BAC813" w14:textId="77777777" w:rsidR="002C4409" w:rsidRPr="002C4409" w:rsidRDefault="002C4409" w:rsidP="002C4409">
      <w:pPr>
        <w:spacing w:after="0" w:line="240" w:lineRule="auto"/>
        <w:rPr>
          <w:rFonts w:ascii="Times New Roman" w:eastAsia="Calibri" w:hAnsi="Times New Roman" w:cs="Times New Roman"/>
          <w:b/>
        </w:rPr>
      </w:pPr>
    </w:p>
    <w:p w14:paraId="229A398D"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6.1</w:t>
      </w:r>
      <w:r w:rsidRPr="002C4409">
        <w:rPr>
          <w:rFonts w:ascii="Times New Roman" w:eastAsia="Calibri" w:hAnsi="Times New Roman" w:cs="Times New Roman"/>
          <w:b/>
        </w:rPr>
        <w:tab/>
        <w:t>Pagalbinių medžiagų sąrašas</w:t>
      </w:r>
    </w:p>
    <w:p w14:paraId="119E95FD" w14:textId="77777777" w:rsidR="002C4409" w:rsidRPr="002C4409" w:rsidRDefault="002C4409" w:rsidP="002C4409">
      <w:pPr>
        <w:spacing w:after="0" w:line="240" w:lineRule="auto"/>
        <w:rPr>
          <w:rFonts w:ascii="Times New Roman" w:eastAsia="Calibri" w:hAnsi="Times New Roman" w:cs="Times New Roman"/>
        </w:rPr>
      </w:pPr>
    </w:p>
    <w:p w14:paraId="0BECD47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Injekcinis vanduo</w:t>
      </w:r>
    </w:p>
    <w:p w14:paraId="17A0A77D" w14:textId="77777777" w:rsidR="002C4409" w:rsidRPr="002C4409" w:rsidRDefault="002C4409" w:rsidP="002C4409">
      <w:pPr>
        <w:spacing w:after="0" w:line="240" w:lineRule="auto"/>
        <w:rPr>
          <w:rFonts w:ascii="Times New Roman" w:eastAsia="Calibri" w:hAnsi="Times New Roman" w:cs="Times New Roman"/>
          <w:b/>
        </w:rPr>
      </w:pPr>
    </w:p>
    <w:p w14:paraId="0946255B"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6.2</w:t>
      </w:r>
      <w:r w:rsidRPr="002C4409">
        <w:rPr>
          <w:rFonts w:ascii="Times New Roman" w:eastAsia="Calibri" w:hAnsi="Times New Roman" w:cs="Times New Roman"/>
          <w:b/>
        </w:rPr>
        <w:tab/>
        <w:t>Nesuderinamumas</w:t>
      </w:r>
    </w:p>
    <w:p w14:paraId="6313B759" w14:textId="77777777" w:rsidR="002C4409" w:rsidRPr="002C4409" w:rsidRDefault="002C4409" w:rsidP="002C4409">
      <w:pPr>
        <w:spacing w:after="0" w:line="240" w:lineRule="auto"/>
        <w:rPr>
          <w:rFonts w:ascii="Times New Roman" w:eastAsia="Calibri" w:hAnsi="Times New Roman" w:cs="Times New Roman"/>
        </w:rPr>
      </w:pPr>
    </w:p>
    <w:p w14:paraId="066DC061"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Šio vaistinio preparato negalima maišyti su kitais, išskyrus </w:t>
      </w:r>
      <w:r w:rsidR="00EB32F2">
        <w:rPr>
          <w:rFonts w:ascii="Times New Roman" w:eastAsia="Calibri" w:hAnsi="Times New Roman" w:cs="Times New Roman"/>
        </w:rPr>
        <w:t>nurodytus</w:t>
      </w:r>
      <w:r w:rsidR="00EB32F2" w:rsidRPr="002C4409">
        <w:rPr>
          <w:rFonts w:ascii="Times New Roman" w:eastAsia="Calibri" w:hAnsi="Times New Roman" w:cs="Times New Roman"/>
        </w:rPr>
        <w:t xml:space="preserve"> </w:t>
      </w:r>
      <w:r w:rsidRPr="002C4409">
        <w:rPr>
          <w:rFonts w:ascii="Times New Roman" w:eastAsia="Calibri" w:hAnsi="Times New Roman" w:cs="Times New Roman"/>
        </w:rPr>
        <w:t>6.6 skyriuje.</w:t>
      </w:r>
    </w:p>
    <w:p w14:paraId="3B7A040F" w14:textId="77777777" w:rsidR="002C4409" w:rsidRPr="002C4409" w:rsidRDefault="002C4409" w:rsidP="002C4409">
      <w:pPr>
        <w:spacing w:after="0" w:line="240" w:lineRule="auto"/>
        <w:rPr>
          <w:rFonts w:ascii="Times New Roman" w:eastAsia="Calibri" w:hAnsi="Times New Roman" w:cs="Times New Roman"/>
        </w:rPr>
      </w:pPr>
    </w:p>
    <w:p w14:paraId="52FA7D7A"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Karboplatina gali sąveikauti su aliuminiu sudarydama juodas nuosėdas. Infuziniam karboplatinos tirpalui ruošti ir jam infuzuoti negalima naudoti adatų, švirkštų, kateterių ar intraveninių infuzinių sistemų, kurių aliuminio turinčios dalys gali liestis su karboplatina. Atsiradus nuosėdų, gali sumažėti karboplatinos antinavikinis aktyvumas.</w:t>
      </w:r>
    </w:p>
    <w:p w14:paraId="6EAC9CD7" w14:textId="77777777" w:rsidR="002C4409" w:rsidRPr="002C4409" w:rsidRDefault="002C4409" w:rsidP="002C4409">
      <w:pPr>
        <w:spacing w:after="0" w:line="240" w:lineRule="auto"/>
        <w:rPr>
          <w:rFonts w:ascii="Times New Roman" w:eastAsia="Calibri" w:hAnsi="Times New Roman" w:cs="Times New Roman"/>
          <w:b/>
        </w:rPr>
      </w:pPr>
    </w:p>
    <w:p w14:paraId="6F09D70B"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6.3</w:t>
      </w:r>
      <w:r w:rsidRPr="002C4409">
        <w:rPr>
          <w:rFonts w:ascii="Times New Roman" w:eastAsia="Calibri" w:hAnsi="Times New Roman" w:cs="Times New Roman"/>
          <w:b/>
        </w:rPr>
        <w:tab/>
        <w:t>Tinkamumo laikas</w:t>
      </w:r>
    </w:p>
    <w:p w14:paraId="678BB369" w14:textId="77777777" w:rsidR="002C4409" w:rsidRPr="002C4409" w:rsidRDefault="002C4409" w:rsidP="002C4409">
      <w:pPr>
        <w:spacing w:after="0" w:line="240" w:lineRule="auto"/>
        <w:rPr>
          <w:rFonts w:ascii="Times New Roman" w:eastAsia="Calibri" w:hAnsi="Times New Roman" w:cs="Times New Roman"/>
        </w:rPr>
      </w:pPr>
    </w:p>
    <w:p w14:paraId="756EAB11"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Neatidaryti flakonai</w:t>
      </w:r>
    </w:p>
    <w:p w14:paraId="31A5A8E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18 mėn</w:t>
      </w:r>
      <w:r w:rsidR="00EB32F2">
        <w:rPr>
          <w:rFonts w:ascii="Times New Roman" w:eastAsia="Calibri" w:hAnsi="Times New Roman" w:cs="Times New Roman"/>
        </w:rPr>
        <w:t>esių</w:t>
      </w:r>
    </w:p>
    <w:p w14:paraId="3B4D9E54" w14:textId="77777777" w:rsidR="002C4409" w:rsidRPr="002C4409" w:rsidRDefault="002C4409" w:rsidP="002C4409">
      <w:pPr>
        <w:spacing w:after="0" w:line="240" w:lineRule="auto"/>
        <w:rPr>
          <w:rFonts w:ascii="Times New Roman" w:eastAsia="Calibri" w:hAnsi="Times New Roman" w:cs="Times New Roman"/>
        </w:rPr>
      </w:pPr>
    </w:p>
    <w:p w14:paraId="2BBFD26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u w:val="single"/>
        </w:rPr>
        <w:t>Praskiestas koncentratas</w:t>
      </w:r>
    </w:p>
    <w:p w14:paraId="78F6D99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Įrodyta, kad praskiesto koncentrato, laikomo 25 </w:t>
      </w:r>
      <w:r w:rsidRPr="002C4409">
        <w:rPr>
          <w:rFonts w:ascii="Times New Roman" w:eastAsia="Calibri" w:hAnsi="Times New Roman" w:cs="Times New Roman"/>
        </w:rPr>
        <w:sym w:font="Symbol" w:char="F0B0"/>
      </w:r>
      <w:r w:rsidRPr="002C4409">
        <w:rPr>
          <w:rFonts w:ascii="Times New Roman" w:eastAsia="Calibri" w:hAnsi="Times New Roman" w:cs="Times New Roman"/>
        </w:rPr>
        <w:t>C temperatūroje, cheminis ir fizinis stabilumas nekinta 8 val</w:t>
      </w:r>
      <w:r w:rsidR="00EB32F2">
        <w:rPr>
          <w:rFonts w:ascii="Times New Roman" w:eastAsia="Calibri" w:hAnsi="Times New Roman" w:cs="Times New Roman"/>
        </w:rPr>
        <w:t>andas</w:t>
      </w:r>
      <w:r w:rsidRPr="002C4409">
        <w:rPr>
          <w:rFonts w:ascii="Times New Roman" w:eastAsia="Calibri" w:hAnsi="Times New Roman" w:cs="Times New Roman"/>
        </w:rPr>
        <w:t xml:space="preserve">. </w:t>
      </w:r>
    </w:p>
    <w:p w14:paraId="31061D1E" w14:textId="77777777" w:rsidR="002C4409" w:rsidRPr="002C4409" w:rsidRDefault="002C4409" w:rsidP="002C4409">
      <w:pPr>
        <w:spacing w:after="0" w:line="240" w:lineRule="auto"/>
        <w:rPr>
          <w:rFonts w:ascii="Times New Roman" w:eastAsia="Calibri" w:hAnsi="Times New Roman" w:cs="Times New Roman"/>
        </w:rPr>
      </w:pPr>
    </w:p>
    <w:p w14:paraId="5297E8A1"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Mikrobiologiniu požiūriu, nebent praskiedimo metodas neleidžia atsirasti mikrobiologinės</w:t>
      </w:r>
      <w:r w:rsidR="00EB32F2">
        <w:rPr>
          <w:rFonts w:ascii="Times New Roman" w:eastAsia="Calibri" w:hAnsi="Times New Roman" w:cs="Times New Roman"/>
        </w:rPr>
        <w:t xml:space="preserve"> </w:t>
      </w:r>
      <w:r w:rsidRPr="002C4409">
        <w:rPr>
          <w:rFonts w:ascii="Times New Roman" w:eastAsia="Calibri" w:hAnsi="Times New Roman" w:cs="Times New Roman"/>
        </w:rPr>
        <w:t>taršos rizikai, praskiestą koncentratą būtina infuzuoti nedelsiant. Jei jis tuoj pat nevartojamas, už laikymo trukmę ir sąlygas iki vartojimo atsako gydantis gydytojas.</w:t>
      </w:r>
    </w:p>
    <w:p w14:paraId="28C45570" w14:textId="77777777" w:rsidR="002C4409" w:rsidRPr="002C4409" w:rsidRDefault="002C4409" w:rsidP="002C4409">
      <w:pPr>
        <w:spacing w:after="0" w:line="240" w:lineRule="auto"/>
        <w:rPr>
          <w:rFonts w:ascii="Times New Roman" w:eastAsia="Calibri" w:hAnsi="Times New Roman" w:cs="Times New Roman"/>
        </w:rPr>
      </w:pPr>
    </w:p>
    <w:p w14:paraId="0F0E6136"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6.4</w:t>
      </w:r>
      <w:r w:rsidRPr="002C4409">
        <w:rPr>
          <w:rFonts w:ascii="Times New Roman" w:eastAsia="Calibri" w:hAnsi="Times New Roman" w:cs="Times New Roman"/>
          <w:b/>
        </w:rPr>
        <w:tab/>
        <w:t>Specialios laikymo sąlygos</w:t>
      </w:r>
    </w:p>
    <w:p w14:paraId="35B41EF2" w14:textId="77777777" w:rsidR="002C4409" w:rsidRPr="002C4409" w:rsidRDefault="002C4409" w:rsidP="002C4409">
      <w:pPr>
        <w:spacing w:after="0" w:line="240" w:lineRule="auto"/>
        <w:rPr>
          <w:rFonts w:ascii="Times New Roman" w:eastAsia="Calibri" w:hAnsi="Times New Roman" w:cs="Times New Roman"/>
        </w:rPr>
      </w:pPr>
    </w:p>
    <w:p w14:paraId="5A140AF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Neatidaryti flakonai</w:t>
      </w:r>
    </w:p>
    <w:p w14:paraId="4DF4C85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Laikyti žemesnėje kaip 25 </w:t>
      </w:r>
      <w:r w:rsidRPr="002C4409">
        <w:rPr>
          <w:rFonts w:ascii="Times New Roman" w:eastAsia="Calibri" w:hAnsi="Times New Roman" w:cs="Times New Roman"/>
        </w:rPr>
        <w:sym w:font="Symbol" w:char="F0B0"/>
      </w:r>
      <w:r w:rsidRPr="002C4409">
        <w:rPr>
          <w:rFonts w:ascii="Times New Roman" w:eastAsia="Calibri" w:hAnsi="Times New Roman" w:cs="Times New Roman"/>
        </w:rPr>
        <w:t xml:space="preserve">C temperatūroje. Flakoną laikyti išorinėje dėžutėje, kad </w:t>
      </w:r>
      <w:r w:rsidR="00EB32F2">
        <w:rPr>
          <w:rFonts w:ascii="Times New Roman" w:eastAsia="Calibri" w:hAnsi="Times New Roman" w:cs="Times New Roman"/>
        </w:rPr>
        <w:t xml:space="preserve">vaistinis </w:t>
      </w:r>
      <w:r w:rsidRPr="002C4409">
        <w:rPr>
          <w:rFonts w:ascii="Times New Roman" w:eastAsia="Calibri" w:hAnsi="Times New Roman" w:cs="Times New Roman"/>
        </w:rPr>
        <w:t>preparatas būtų apsaugotas nuo šviesos.</w:t>
      </w:r>
    </w:p>
    <w:p w14:paraId="42B7B1EA" w14:textId="77777777" w:rsidR="002C4409" w:rsidRPr="002C4409" w:rsidRDefault="002C4409" w:rsidP="002C4409">
      <w:pPr>
        <w:spacing w:after="0" w:line="240" w:lineRule="auto"/>
        <w:rPr>
          <w:rFonts w:ascii="Times New Roman" w:eastAsia="Calibri" w:hAnsi="Times New Roman" w:cs="Times New Roman"/>
          <w:b/>
        </w:rPr>
      </w:pPr>
    </w:p>
    <w:p w14:paraId="1C3129D6" w14:textId="77777777" w:rsidR="002C4409" w:rsidRPr="002C4409" w:rsidRDefault="00EB32F2" w:rsidP="002C4409">
      <w:pPr>
        <w:spacing w:after="0" w:line="240" w:lineRule="auto"/>
        <w:rPr>
          <w:rFonts w:ascii="Times New Roman" w:eastAsia="Calibri" w:hAnsi="Times New Roman" w:cs="Times New Roman"/>
          <w:b/>
        </w:rPr>
      </w:pPr>
      <w:r w:rsidRPr="00EB32F2">
        <w:rPr>
          <w:rFonts w:ascii="Times New Roman" w:eastAsia="Calibri" w:hAnsi="Times New Roman" w:cs="Times New Roman"/>
        </w:rPr>
        <w:t>Praskiesto</w:t>
      </w:r>
      <w:r>
        <w:rPr>
          <w:rFonts w:ascii="Times New Roman" w:eastAsia="Calibri" w:hAnsi="Times New Roman" w:cs="Times New Roman"/>
        </w:rPr>
        <w:t xml:space="preserve"> </w:t>
      </w:r>
      <w:r w:rsidRPr="00EB32F2">
        <w:rPr>
          <w:rFonts w:ascii="Times New Roman" w:eastAsia="Calibri" w:hAnsi="Times New Roman" w:cs="Times New Roman"/>
        </w:rPr>
        <w:t xml:space="preserve">vaistinio preparato laikymo sąlygos </w:t>
      </w:r>
      <w:r w:rsidR="002C4409" w:rsidRPr="002C4409">
        <w:rPr>
          <w:rFonts w:ascii="Times New Roman" w:eastAsia="Calibri" w:hAnsi="Times New Roman" w:cs="Times New Roman"/>
        </w:rPr>
        <w:t>pateikiamos 6.3 skyriuje.</w:t>
      </w:r>
    </w:p>
    <w:p w14:paraId="251EC9B1" w14:textId="77777777" w:rsidR="002C4409" w:rsidRPr="002C4409" w:rsidRDefault="002C4409" w:rsidP="002C4409">
      <w:pPr>
        <w:spacing w:after="0" w:line="240" w:lineRule="auto"/>
        <w:rPr>
          <w:rFonts w:ascii="Times New Roman" w:eastAsia="Calibri" w:hAnsi="Times New Roman" w:cs="Times New Roman"/>
          <w:b/>
        </w:rPr>
      </w:pPr>
    </w:p>
    <w:p w14:paraId="292C41B3"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6.5</w:t>
      </w:r>
      <w:r w:rsidRPr="002C4409">
        <w:rPr>
          <w:rFonts w:ascii="Times New Roman" w:eastAsia="Calibri" w:hAnsi="Times New Roman" w:cs="Times New Roman"/>
          <w:b/>
        </w:rPr>
        <w:tab/>
        <w:t>Talpyklės pobūdis ir jos turinys</w:t>
      </w:r>
    </w:p>
    <w:p w14:paraId="21E144EC" w14:textId="77777777" w:rsidR="002C4409" w:rsidRPr="002C4409" w:rsidRDefault="002C4409" w:rsidP="002C4409">
      <w:pPr>
        <w:spacing w:after="0" w:line="240" w:lineRule="auto"/>
        <w:rPr>
          <w:rFonts w:ascii="Times New Roman" w:eastAsia="Calibri" w:hAnsi="Times New Roman" w:cs="Times New Roman"/>
        </w:rPr>
      </w:pPr>
    </w:p>
    <w:p w14:paraId="5A1DE3D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 tipo bespalvio stiklo flakonai, užkimšti bromobutilo gumos kamščiu, uždengtu aliumininiu dangteliu su polipropileniniu disku.</w:t>
      </w:r>
    </w:p>
    <w:p w14:paraId="47BB2565" w14:textId="77777777" w:rsidR="002C4409" w:rsidRPr="002C4409" w:rsidRDefault="002C4409" w:rsidP="002C4409">
      <w:pPr>
        <w:spacing w:after="0" w:line="240" w:lineRule="auto"/>
        <w:rPr>
          <w:rFonts w:ascii="Times New Roman" w:eastAsia="Calibri" w:hAnsi="Times New Roman" w:cs="Times New Roman"/>
        </w:rPr>
      </w:pPr>
    </w:p>
    <w:p w14:paraId="71966F8D" w14:textId="77777777" w:rsidR="002C4409" w:rsidRPr="002C4409" w:rsidRDefault="00EB32F2" w:rsidP="002C4409">
      <w:pPr>
        <w:spacing w:after="0" w:line="240" w:lineRule="auto"/>
        <w:rPr>
          <w:rFonts w:ascii="Times New Roman" w:eastAsia="Calibri" w:hAnsi="Times New Roman" w:cs="Times New Roman"/>
        </w:rPr>
      </w:pPr>
      <w:r>
        <w:rPr>
          <w:rFonts w:ascii="Times New Roman" w:eastAsia="Calibri" w:hAnsi="Times New Roman" w:cs="Times New Roman"/>
        </w:rPr>
        <w:t>Flakonai</w:t>
      </w:r>
      <w:r w:rsidRPr="002C4409">
        <w:rPr>
          <w:rFonts w:ascii="Times New Roman" w:eastAsia="Calibri" w:hAnsi="Times New Roman" w:cs="Times New Roman"/>
        </w:rPr>
        <w:t xml:space="preserve"> </w:t>
      </w:r>
      <w:r w:rsidR="002C4409" w:rsidRPr="002C4409">
        <w:rPr>
          <w:rFonts w:ascii="Times New Roman" w:eastAsia="Calibri" w:hAnsi="Times New Roman" w:cs="Times New Roman"/>
        </w:rPr>
        <w:t>gali būti įdėti arba neįdėti į apsauginį plastikinį įdėklą.</w:t>
      </w:r>
    </w:p>
    <w:p w14:paraId="33426896" w14:textId="77777777" w:rsidR="002C4409" w:rsidRPr="002C4409" w:rsidRDefault="002C4409" w:rsidP="002C4409">
      <w:pPr>
        <w:spacing w:after="0" w:line="240" w:lineRule="auto"/>
        <w:rPr>
          <w:rFonts w:ascii="Times New Roman" w:eastAsia="Calibri" w:hAnsi="Times New Roman" w:cs="Times New Roman"/>
        </w:rPr>
      </w:pPr>
    </w:p>
    <w:p w14:paraId="15B31FC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Pakuotės dydis: </w:t>
      </w:r>
      <w:r w:rsidR="00EB32F2" w:rsidRPr="0026665A">
        <w:rPr>
          <w:rFonts w:ascii="Times New Roman" w:hAnsi="Times New Roman"/>
          <w:lang w:val="sv-SE"/>
        </w:rPr>
        <w:t>1 x 5 ml, 5 x 5 ml, 1 x 15 ml, 1 x 45 ml, 1 x 60 ml</w:t>
      </w:r>
      <w:r w:rsidRPr="002C4409">
        <w:rPr>
          <w:rFonts w:ascii="Times New Roman" w:eastAsia="Calibri" w:hAnsi="Times New Roman" w:cs="Times New Roman"/>
        </w:rPr>
        <w:t>.</w:t>
      </w:r>
    </w:p>
    <w:p w14:paraId="13D6F49B" w14:textId="77777777" w:rsidR="002C4409" w:rsidRPr="002C4409" w:rsidRDefault="002C4409" w:rsidP="002C4409">
      <w:pPr>
        <w:spacing w:after="0" w:line="240" w:lineRule="auto"/>
        <w:rPr>
          <w:rFonts w:ascii="Times New Roman" w:eastAsia="Calibri" w:hAnsi="Times New Roman" w:cs="Times New Roman"/>
        </w:rPr>
      </w:pPr>
    </w:p>
    <w:p w14:paraId="3872939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Gali būti tiekiamos ne visų dydžių pakuotės.</w:t>
      </w:r>
    </w:p>
    <w:p w14:paraId="1E949A97" w14:textId="77777777" w:rsidR="002C4409" w:rsidRPr="002C4409" w:rsidRDefault="002C4409" w:rsidP="002C4409">
      <w:pPr>
        <w:spacing w:after="0" w:line="240" w:lineRule="auto"/>
        <w:rPr>
          <w:rFonts w:ascii="Times New Roman" w:eastAsia="Calibri" w:hAnsi="Times New Roman" w:cs="Times New Roman"/>
        </w:rPr>
      </w:pPr>
    </w:p>
    <w:p w14:paraId="45FB5611"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6.6</w:t>
      </w:r>
      <w:r w:rsidRPr="002C4409">
        <w:rPr>
          <w:rFonts w:ascii="Times New Roman" w:eastAsia="Calibri" w:hAnsi="Times New Roman" w:cs="Times New Roman"/>
          <w:b/>
        </w:rPr>
        <w:tab/>
        <w:t>Specialūs reikalavimai atliekoms tvarkyti ir vaistiniam preparatui ruošti</w:t>
      </w:r>
    </w:p>
    <w:p w14:paraId="5621A164" w14:textId="77777777" w:rsidR="002C4409" w:rsidRPr="002C4409" w:rsidRDefault="002C4409" w:rsidP="002C4409">
      <w:pPr>
        <w:spacing w:after="0" w:line="240" w:lineRule="auto"/>
        <w:rPr>
          <w:rFonts w:ascii="Times New Roman" w:eastAsia="Calibri" w:hAnsi="Times New Roman" w:cs="Times New Roman"/>
        </w:rPr>
      </w:pPr>
    </w:p>
    <w:p w14:paraId="633963A6"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Vieno flakono turinys tinka vartoti tik vieną kartą.</w:t>
      </w:r>
    </w:p>
    <w:p w14:paraId="2BB0CDD8" w14:textId="77777777" w:rsidR="002C4409" w:rsidRPr="002C4409" w:rsidRDefault="002C4409" w:rsidP="002C4409">
      <w:pPr>
        <w:spacing w:after="0" w:line="240" w:lineRule="auto"/>
        <w:rPr>
          <w:rFonts w:ascii="Calibri" w:eastAsia="Calibri" w:hAnsi="Calibri" w:cs="Times New Roman"/>
        </w:rPr>
      </w:pPr>
    </w:p>
    <w:p w14:paraId="38D59895"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Užteršimas</w:t>
      </w:r>
    </w:p>
    <w:p w14:paraId="754B600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Jeigu </w:t>
      </w:r>
      <w:r w:rsidR="00B37DB6" w:rsidRPr="00B37DB6">
        <w:rPr>
          <w:rFonts w:ascii="Times New Roman" w:eastAsia="Calibri" w:hAnsi="Times New Roman" w:cs="Times New Roman"/>
        </w:rPr>
        <w:t xml:space="preserve">Carboplatin Actavis </w:t>
      </w:r>
      <w:r w:rsidRPr="002C4409">
        <w:rPr>
          <w:rFonts w:ascii="Times New Roman" w:eastAsia="Calibri" w:hAnsi="Times New Roman" w:cs="Times New Roman"/>
        </w:rPr>
        <w:t xml:space="preserve">patenka į akis arba ant odos, užterštą vietą reikia nuplauti dideliu kiekiu vandens arba izotoninio natrio chlorido tirpalo. Laikiną odos dilginimą galima slopinti raminamuoju kremu. Jeigu </w:t>
      </w:r>
      <w:r w:rsidR="00B37DB6">
        <w:rPr>
          <w:rFonts w:ascii="Times New Roman" w:eastAsia="Calibri" w:hAnsi="Times New Roman" w:cs="Times New Roman"/>
        </w:rPr>
        <w:t xml:space="preserve">vaistinio </w:t>
      </w:r>
      <w:r w:rsidRPr="002C4409">
        <w:rPr>
          <w:rFonts w:ascii="Times New Roman" w:eastAsia="Calibri" w:hAnsi="Times New Roman" w:cs="Times New Roman"/>
        </w:rPr>
        <w:t>preparato patenka į akis, reikia kreiptis į gydytoją.</w:t>
      </w:r>
    </w:p>
    <w:p w14:paraId="67B096FB" w14:textId="77777777" w:rsidR="002C4409" w:rsidRPr="002C4409" w:rsidRDefault="002C4409" w:rsidP="002C4409">
      <w:pPr>
        <w:spacing w:after="0" w:line="240" w:lineRule="auto"/>
        <w:rPr>
          <w:rFonts w:ascii="Times New Roman" w:eastAsia="Calibri" w:hAnsi="Times New Roman" w:cs="Times New Roman"/>
        </w:rPr>
      </w:pPr>
    </w:p>
    <w:p w14:paraId="7C9D074D"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Atliekų tvarkymas</w:t>
      </w:r>
    </w:p>
    <w:p w14:paraId="2F2E194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Nesuvartotą vaistinį preparatą ar atliekas reikia tvarkyti laikantis vietinių reikalavimų.</w:t>
      </w:r>
    </w:p>
    <w:p w14:paraId="168D4A0F" w14:textId="77777777" w:rsidR="002C4409" w:rsidRPr="002C4409" w:rsidRDefault="002C4409" w:rsidP="002C4409">
      <w:pPr>
        <w:spacing w:after="0" w:line="240" w:lineRule="auto"/>
        <w:rPr>
          <w:rFonts w:ascii="Times New Roman" w:eastAsia="Calibri" w:hAnsi="Times New Roman" w:cs="Times New Roman"/>
        </w:rPr>
      </w:pPr>
    </w:p>
    <w:p w14:paraId="455EE5EF" w14:textId="77777777" w:rsidR="002C4409" w:rsidRPr="002C4409" w:rsidRDefault="00B37DB6" w:rsidP="002C4409">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Vaistinio </w:t>
      </w:r>
      <w:r w:rsidRPr="002C4409">
        <w:rPr>
          <w:rFonts w:ascii="Times New Roman" w:eastAsia="Calibri" w:hAnsi="Times New Roman" w:cs="Times New Roman"/>
          <w:u w:val="single"/>
        </w:rPr>
        <w:t xml:space="preserve">preparato </w:t>
      </w:r>
      <w:r w:rsidR="002C4409" w:rsidRPr="002C4409">
        <w:rPr>
          <w:rFonts w:ascii="Times New Roman" w:eastAsia="Calibri" w:hAnsi="Times New Roman" w:cs="Times New Roman"/>
          <w:u w:val="single"/>
        </w:rPr>
        <w:t>skiedimas</w:t>
      </w:r>
    </w:p>
    <w:p w14:paraId="64A7DC6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Prieš infuziją Carboplatin Actavis koncentratą reikia praskiesti 5 % gliukozės arba 0,9 % natrio chlorido tirpalu tiek, kad koncentracija būtų ne mažesnė kaip 0,5 mg/ml.</w:t>
      </w:r>
    </w:p>
    <w:p w14:paraId="16BF9924" w14:textId="77777777" w:rsidR="002C4409" w:rsidRPr="002C4409" w:rsidRDefault="002C4409" w:rsidP="002C4409">
      <w:pPr>
        <w:spacing w:after="0" w:line="240" w:lineRule="auto"/>
        <w:rPr>
          <w:rFonts w:ascii="Times New Roman" w:eastAsia="Calibri" w:hAnsi="Times New Roman" w:cs="Times New Roman"/>
          <w:b/>
        </w:rPr>
      </w:pPr>
    </w:p>
    <w:p w14:paraId="4F62AA4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Saugaus darbo su antinavikiniais preparatais nurodymai:</w:t>
      </w:r>
    </w:p>
    <w:p w14:paraId="172A77F3" w14:textId="77777777" w:rsidR="002C4409" w:rsidRPr="002C4409" w:rsidRDefault="002C4409" w:rsidP="002C4409">
      <w:pPr>
        <w:tabs>
          <w:tab w:val="left" w:pos="567"/>
        </w:tabs>
        <w:spacing w:after="0" w:line="240" w:lineRule="auto"/>
        <w:rPr>
          <w:rFonts w:ascii="Calibri" w:eastAsia="Calibri" w:hAnsi="Calibri" w:cs="Times New Roman"/>
        </w:rPr>
      </w:pPr>
    </w:p>
    <w:p w14:paraId="5348742D" w14:textId="77777777" w:rsidR="002C4409" w:rsidRPr="002C4409" w:rsidRDefault="002C4409" w:rsidP="002C4409">
      <w:pPr>
        <w:tabs>
          <w:tab w:val="left" w:pos="567"/>
        </w:tabs>
        <w:spacing w:after="0" w:line="240" w:lineRule="auto"/>
        <w:ind w:left="567" w:hanging="567"/>
        <w:rPr>
          <w:rFonts w:ascii="Calibri" w:eastAsia="Calibri" w:hAnsi="Calibri" w:cs="Times New Roman"/>
        </w:rPr>
      </w:pPr>
      <w:r w:rsidRPr="002C4409">
        <w:rPr>
          <w:rFonts w:ascii="Times New Roman" w:eastAsia="Calibri" w:hAnsi="Times New Roman" w:cs="Times New Roman"/>
        </w:rPr>
        <w:t>1.</w:t>
      </w:r>
      <w:r w:rsidRPr="002C4409">
        <w:rPr>
          <w:rFonts w:ascii="Times New Roman" w:eastAsia="Calibri" w:hAnsi="Times New Roman" w:cs="Times New Roman"/>
        </w:rPr>
        <w:tab/>
        <w:t>Infuzinį Carboplatin Actavis tirpalą turi ruošti tik specialistas, turintis saugaus darbo su chemoterapiniais preparatais patirties.</w:t>
      </w:r>
    </w:p>
    <w:p w14:paraId="1D9DC674" w14:textId="77777777" w:rsidR="002C4409" w:rsidRPr="002C4409" w:rsidRDefault="002C4409" w:rsidP="002C4409">
      <w:pPr>
        <w:tabs>
          <w:tab w:val="left" w:pos="567"/>
        </w:tabs>
        <w:spacing w:after="0" w:line="240" w:lineRule="auto"/>
        <w:ind w:left="567" w:hanging="567"/>
        <w:rPr>
          <w:rFonts w:ascii="Calibri" w:eastAsia="Calibri" w:hAnsi="Calibri" w:cs="Times New Roman"/>
        </w:rPr>
      </w:pPr>
      <w:r w:rsidRPr="002C4409">
        <w:rPr>
          <w:rFonts w:ascii="Times New Roman" w:eastAsia="Calibri" w:hAnsi="Times New Roman" w:cs="Times New Roman"/>
        </w:rPr>
        <w:t>2.</w:t>
      </w:r>
      <w:r w:rsidRPr="002C4409">
        <w:rPr>
          <w:rFonts w:ascii="Times New Roman" w:eastAsia="Calibri" w:hAnsi="Times New Roman" w:cs="Times New Roman"/>
        </w:rPr>
        <w:tab/>
        <w:t>Tirpalą reikia ruošti tam skirtoje vietoje.</w:t>
      </w:r>
    </w:p>
    <w:p w14:paraId="48D31D64" w14:textId="77777777" w:rsidR="002C4409" w:rsidRPr="002C4409" w:rsidRDefault="002C4409" w:rsidP="002C4409">
      <w:pPr>
        <w:tabs>
          <w:tab w:val="left" w:pos="567"/>
        </w:tabs>
        <w:spacing w:after="0" w:line="240" w:lineRule="auto"/>
        <w:ind w:left="567" w:hanging="567"/>
        <w:rPr>
          <w:rFonts w:ascii="Calibri" w:eastAsia="Calibri" w:hAnsi="Calibri" w:cs="Times New Roman"/>
        </w:rPr>
      </w:pPr>
      <w:r w:rsidRPr="002C4409">
        <w:rPr>
          <w:rFonts w:ascii="Times New Roman" w:eastAsia="Calibri" w:hAnsi="Times New Roman" w:cs="Times New Roman"/>
        </w:rPr>
        <w:t>3.</w:t>
      </w:r>
      <w:r w:rsidRPr="002C4409">
        <w:rPr>
          <w:rFonts w:ascii="Times New Roman" w:eastAsia="Calibri" w:hAnsi="Times New Roman" w:cs="Times New Roman"/>
        </w:rPr>
        <w:tab/>
        <w:t>Reikia mūvėti tinkamomis apsauginėmis pirštinėmis.</w:t>
      </w:r>
    </w:p>
    <w:p w14:paraId="661B6995" w14:textId="77777777" w:rsidR="002C4409" w:rsidRPr="002C4409" w:rsidRDefault="002C4409" w:rsidP="002C4409">
      <w:pPr>
        <w:tabs>
          <w:tab w:val="left" w:pos="567"/>
        </w:tabs>
        <w:spacing w:after="0" w:line="240" w:lineRule="auto"/>
        <w:ind w:left="567" w:hanging="567"/>
        <w:rPr>
          <w:rFonts w:ascii="Calibri" w:eastAsia="Calibri" w:hAnsi="Calibri" w:cs="Times New Roman"/>
        </w:rPr>
      </w:pPr>
      <w:r w:rsidRPr="002C4409">
        <w:rPr>
          <w:rFonts w:ascii="Times New Roman" w:eastAsia="Calibri" w:hAnsi="Times New Roman" w:cs="Times New Roman"/>
        </w:rPr>
        <w:t>4.</w:t>
      </w:r>
      <w:r w:rsidRPr="002C4409">
        <w:rPr>
          <w:rFonts w:ascii="Times New Roman" w:eastAsia="Calibri" w:hAnsi="Times New Roman" w:cs="Times New Roman"/>
        </w:rPr>
        <w:tab/>
        <w:t>Būtina saugotis, kad vaistinio preparato atsitiktinai nepatektų į akis. Jo patekus, akis reikia praplauti vandeniu arba izotoniniu natrio chlorido tirpalu.</w:t>
      </w:r>
    </w:p>
    <w:p w14:paraId="44AE5451" w14:textId="77777777" w:rsidR="002C4409" w:rsidRPr="002C4409" w:rsidRDefault="002C4409" w:rsidP="002C4409">
      <w:pPr>
        <w:tabs>
          <w:tab w:val="left" w:pos="567"/>
        </w:tabs>
        <w:spacing w:after="0" w:line="240" w:lineRule="auto"/>
        <w:rPr>
          <w:rFonts w:ascii="Calibri" w:eastAsia="Calibri" w:hAnsi="Calibri" w:cs="Times New Roman"/>
        </w:rPr>
      </w:pPr>
      <w:r w:rsidRPr="002C4409">
        <w:rPr>
          <w:rFonts w:ascii="Times New Roman" w:eastAsia="Calibri" w:hAnsi="Times New Roman" w:cs="Times New Roman"/>
        </w:rPr>
        <w:t>5.</w:t>
      </w:r>
      <w:r w:rsidRPr="002C4409">
        <w:rPr>
          <w:rFonts w:ascii="Times New Roman" w:eastAsia="Calibri" w:hAnsi="Times New Roman" w:cs="Times New Roman"/>
        </w:rPr>
        <w:tab/>
        <w:t>Nėščioms moterims su citotoksiniais preparatais dirbti negalima.</w:t>
      </w:r>
    </w:p>
    <w:p w14:paraId="6EE5836F" w14:textId="77777777" w:rsidR="002C4409" w:rsidRPr="002C4409" w:rsidRDefault="002C4409" w:rsidP="002C4409">
      <w:pPr>
        <w:tabs>
          <w:tab w:val="left" w:pos="567"/>
        </w:tabs>
        <w:spacing w:after="0" w:line="240" w:lineRule="auto"/>
        <w:ind w:left="567" w:hanging="567"/>
        <w:rPr>
          <w:rFonts w:ascii="Calibri" w:eastAsia="Calibri" w:hAnsi="Calibri" w:cs="Times New Roman"/>
        </w:rPr>
      </w:pPr>
      <w:r w:rsidRPr="002C4409">
        <w:rPr>
          <w:rFonts w:ascii="Times New Roman" w:eastAsia="Calibri" w:hAnsi="Times New Roman" w:cs="Times New Roman"/>
        </w:rPr>
        <w:t>6.</w:t>
      </w:r>
      <w:r w:rsidRPr="002C4409">
        <w:rPr>
          <w:rFonts w:ascii="Times New Roman" w:eastAsia="Calibri" w:hAnsi="Times New Roman" w:cs="Times New Roman"/>
        </w:rPr>
        <w:tab/>
        <w:t>Citotoksinių preparatų tirpalui ruošti naudotas priemones (švirkštus, adatas ir kt.) reikia tvarkyti rūpestingai ir atsargiai. Naudotas medžiagas ir organizmo išskyras galima sumesti į dvigubą sandarų polietileninį maišą ir sudeginti 1000 </w:t>
      </w:r>
      <w:r w:rsidRPr="002C4409">
        <w:rPr>
          <w:rFonts w:ascii="Times New Roman" w:eastAsia="Calibri" w:hAnsi="Times New Roman" w:cs="Times New Roman"/>
        </w:rPr>
        <w:sym w:font="Symbol" w:char="F0B0"/>
      </w:r>
      <w:r w:rsidRPr="002C4409">
        <w:rPr>
          <w:rFonts w:ascii="Times New Roman" w:eastAsia="Calibri" w:hAnsi="Times New Roman" w:cs="Times New Roman"/>
        </w:rPr>
        <w:t>C temperatūroje. Skystas atliekas galima nuplauti dideliu kiekiu bėgančio vandens.</w:t>
      </w:r>
    </w:p>
    <w:p w14:paraId="75F03B9F" w14:textId="77777777" w:rsidR="002C4409" w:rsidRPr="002C4409" w:rsidRDefault="002C4409" w:rsidP="002C4409">
      <w:pPr>
        <w:tabs>
          <w:tab w:val="left" w:pos="567"/>
        </w:tabs>
        <w:spacing w:after="0" w:line="240" w:lineRule="auto"/>
        <w:ind w:left="567" w:hanging="567"/>
        <w:rPr>
          <w:rFonts w:ascii="Calibri" w:eastAsia="Calibri" w:hAnsi="Calibri" w:cs="Times New Roman"/>
        </w:rPr>
      </w:pPr>
      <w:r w:rsidRPr="002C4409">
        <w:rPr>
          <w:rFonts w:ascii="Times New Roman" w:eastAsia="Calibri" w:hAnsi="Times New Roman" w:cs="Times New Roman"/>
        </w:rPr>
        <w:t>7.</w:t>
      </w:r>
      <w:r w:rsidRPr="002C4409">
        <w:rPr>
          <w:rFonts w:ascii="Times New Roman" w:eastAsia="Calibri" w:hAnsi="Times New Roman" w:cs="Times New Roman"/>
        </w:rPr>
        <w:tab/>
        <w:t>Darbo vietą reikia uždengti vienkartiniu absorbuojamuoju popieriumi plastiku dengta puse</w:t>
      </w:r>
      <w:r w:rsidRPr="002C4409" w:rsidDel="002444E8">
        <w:rPr>
          <w:rFonts w:ascii="Times New Roman" w:eastAsia="Calibri" w:hAnsi="Times New Roman" w:cs="Times New Roman"/>
        </w:rPr>
        <w:t xml:space="preserve"> </w:t>
      </w:r>
      <w:r w:rsidRPr="002C4409">
        <w:rPr>
          <w:rFonts w:ascii="Times New Roman" w:eastAsia="Calibri" w:hAnsi="Times New Roman" w:cs="Times New Roman"/>
        </w:rPr>
        <w:t>į apačią.</w:t>
      </w:r>
    </w:p>
    <w:p w14:paraId="1C2C3E2C" w14:textId="77777777" w:rsidR="002C4409" w:rsidRPr="002C4409" w:rsidRDefault="002C4409" w:rsidP="002C4409">
      <w:pPr>
        <w:tabs>
          <w:tab w:val="left" w:pos="567"/>
        </w:tabs>
        <w:spacing w:after="0" w:line="240" w:lineRule="auto"/>
        <w:ind w:left="567" w:hanging="567"/>
        <w:rPr>
          <w:rFonts w:ascii="Calibri" w:eastAsia="Calibri" w:hAnsi="Calibri" w:cs="Times New Roman"/>
        </w:rPr>
      </w:pPr>
      <w:r w:rsidRPr="002C4409">
        <w:rPr>
          <w:rFonts w:ascii="Times New Roman" w:eastAsia="Calibri" w:hAnsi="Times New Roman" w:cs="Times New Roman"/>
        </w:rPr>
        <w:t>8.</w:t>
      </w:r>
      <w:r w:rsidRPr="002C4409">
        <w:rPr>
          <w:rFonts w:ascii="Times New Roman" w:eastAsia="Calibri" w:hAnsi="Times New Roman" w:cs="Times New Roman"/>
        </w:rPr>
        <w:tab/>
        <w:t xml:space="preserve">Visiems švirkštams ir sistemoms reikia naudoti </w:t>
      </w:r>
      <w:r w:rsidRPr="00323466">
        <w:rPr>
          <w:rFonts w:ascii="Times New Roman" w:eastAsia="Calibri" w:hAnsi="Times New Roman" w:cs="Times New Roman"/>
          <w:i/>
        </w:rPr>
        <w:t>Luer-Lock</w:t>
      </w:r>
      <w:r w:rsidRPr="002C4409">
        <w:rPr>
          <w:rFonts w:ascii="Times New Roman" w:eastAsia="Calibri" w:hAnsi="Times New Roman" w:cs="Times New Roman"/>
        </w:rPr>
        <w:t xml:space="preserve"> jungtis. Rekomenduojama naudoti didelio skersmens adatas, kad iki minimumo sumažėtų spaudimas ir aerozolio formavimosi galimybė. Aerozolio formavimosi galimybę galima sumažinti ir orlaidine adata.</w:t>
      </w:r>
    </w:p>
    <w:p w14:paraId="6859D7C1" w14:textId="77777777" w:rsidR="002C4409" w:rsidRPr="002C4409" w:rsidRDefault="002C4409" w:rsidP="002C4409">
      <w:pPr>
        <w:spacing w:after="0" w:line="240" w:lineRule="auto"/>
        <w:rPr>
          <w:rFonts w:ascii="Times New Roman" w:eastAsia="Calibri" w:hAnsi="Times New Roman" w:cs="Times New Roman"/>
          <w:b/>
        </w:rPr>
      </w:pPr>
    </w:p>
    <w:p w14:paraId="59B6E2AD" w14:textId="77777777" w:rsidR="002C4409" w:rsidRPr="002C4409" w:rsidRDefault="002C4409" w:rsidP="002C4409">
      <w:pPr>
        <w:spacing w:after="0" w:line="240" w:lineRule="auto"/>
        <w:rPr>
          <w:rFonts w:ascii="Times New Roman" w:eastAsia="Calibri" w:hAnsi="Times New Roman" w:cs="Times New Roman"/>
          <w:b/>
        </w:rPr>
      </w:pPr>
    </w:p>
    <w:p w14:paraId="5822DF56"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7.</w:t>
      </w:r>
      <w:r w:rsidRPr="002C4409">
        <w:rPr>
          <w:rFonts w:ascii="Times New Roman" w:eastAsia="Calibri" w:hAnsi="Times New Roman" w:cs="Times New Roman"/>
          <w:b/>
        </w:rPr>
        <w:tab/>
        <w:t>REGISTRUOTOJAS</w:t>
      </w:r>
    </w:p>
    <w:p w14:paraId="4CDED3F0" w14:textId="77777777" w:rsidR="002C4409" w:rsidRPr="002C4409" w:rsidRDefault="002C4409" w:rsidP="002C4409">
      <w:pPr>
        <w:spacing w:after="0" w:line="240" w:lineRule="auto"/>
        <w:rPr>
          <w:rFonts w:ascii="Times New Roman" w:eastAsia="Calibri" w:hAnsi="Times New Roman" w:cs="Times New Roman"/>
        </w:rPr>
      </w:pPr>
    </w:p>
    <w:p w14:paraId="1B75750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Actavis Group PTC ehf.</w:t>
      </w:r>
    </w:p>
    <w:p w14:paraId="04177B6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Reykjavikurvegi 76-78</w:t>
      </w:r>
    </w:p>
    <w:p w14:paraId="13E569B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220 Hafnarfjörður</w:t>
      </w:r>
    </w:p>
    <w:p w14:paraId="631683A0"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Islandija</w:t>
      </w:r>
    </w:p>
    <w:p w14:paraId="71C476A6" w14:textId="77777777" w:rsidR="002C4409" w:rsidRPr="002C4409" w:rsidRDefault="002C4409" w:rsidP="002C4409">
      <w:pPr>
        <w:spacing w:after="0" w:line="240" w:lineRule="auto"/>
        <w:rPr>
          <w:rFonts w:ascii="Times New Roman" w:eastAsia="Calibri" w:hAnsi="Times New Roman" w:cs="Times New Roman"/>
          <w:b/>
        </w:rPr>
      </w:pPr>
    </w:p>
    <w:p w14:paraId="1908C33B" w14:textId="77777777" w:rsidR="002C4409" w:rsidRPr="002C4409" w:rsidRDefault="002C4409" w:rsidP="002C4409">
      <w:pPr>
        <w:spacing w:after="0" w:line="240" w:lineRule="auto"/>
        <w:rPr>
          <w:rFonts w:ascii="Times New Roman" w:eastAsia="Calibri" w:hAnsi="Times New Roman" w:cs="Times New Roman"/>
          <w:b/>
        </w:rPr>
      </w:pPr>
    </w:p>
    <w:p w14:paraId="00366AE8"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8.</w:t>
      </w:r>
      <w:r w:rsidRPr="002C4409">
        <w:rPr>
          <w:rFonts w:ascii="Times New Roman" w:eastAsia="Calibri" w:hAnsi="Times New Roman" w:cs="Times New Roman"/>
          <w:b/>
        </w:rPr>
        <w:tab/>
        <w:t>REGISTRACIJOS PAŽYMĖJIMO NUMERIS</w:t>
      </w:r>
      <w:r w:rsidR="003D3C36">
        <w:rPr>
          <w:rFonts w:ascii="Times New Roman" w:eastAsia="Calibri" w:hAnsi="Times New Roman" w:cs="Times New Roman"/>
          <w:b/>
        </w:rPr>
        <w:t xml:space="preserve"> (-IAI)</w:t>
      </w:r>
    </w:p>
    <w:p w14:paraId="42AFE9CC" w14:textId="77777777" w:rsidR="002C4409" w:rsidRPr="002C4409" w:rsidRDefault="002C4409" w:rsidP="002C4409">
      <w:pPr>
        <w:spacing w:after="0" w:line="240" w:lineRule="auto"/>
        <w:rPr>
          <w:rFonts w:ascii="Times New Roman" w:eastAsia="Calibri" w:hAnsi="Times New Roman" w:cs="Times New Roman"/>
          <w:u w:val="single"/>
        </w:rPr>
      </w:pPr>
    </w:p>
    <w:p w14:paraId="13487774" w14:textId="1374AFEE" w:rsidR="00A60C11" w:rsidRPr="00A60C11" w:rsidRDefault="00A60C11" w:rsidP="00A60C11">
      <w:pPr>
        <w:spacing w:after="0" w:line="240" w:lineRule="auto"/>
        <w:rPr>
          <w:rFonts w:ascii="Times New Roman" w:eastAsia="Calibri" w:hAnsi="Times New Roman" w:cs="Times New Roman"/>
          <w:bCs/>
        </w:rPr>
      </w:pPr>
      <w:r w:rsidRPr="00A60C11">
        <w:rPr>
          <w:rFonts w:ascii="Times New Roman" w:eastAsia="Calibri" w:hAnsi="Times New Roman" w:cs="Times New Roman"/>
          <w:bCs/>
        </w:rPr>
        <w:t>LT/1/10/1950/001 – 5 ml, N1</w:t>
      </w:r>
    </w:p>
    <w:p w14:paraId="5E1B569C" w14:textId="383D5EEE" w:rsidR="00A60C11" w:rsidRPr="00A60C11" w:rsidRDefault="00A60C11" w:rsidP="00A60C11">
      <w:pPr>
        <w:spacing w:after="0" w:line="240" w:lineRule="auto"/>
        <w:rPr>
          <w:rFonts w:ascii="Times New Roman" w:eastAsia="Calibri" w:hAnsi="Times New Roman" w:cs="Times New Roman"/>
          <w:bCs/>
        </w:rPr>
      </w:pPr>
      <w:r w:rsidRPr="00A60C11">
        <w:rPr>
          <w:rFonts w:ascii="Times New Roman" w:eastAsia="Calibri" w:hAnsi="Times New Roman" w:cs="Times New Roman"/>
          <w:bCs/>
        </w:rPr>
        <w:t>LT/1/10/1950/002 – 15 ml, N1</w:t>
      </w:r>
    </w:p>
    <w:p w14:paraId="59D684B9" w14:textId="76908AD9" w:rsidR="00A60C11" w:rsidRPr="00A60C11" w:rsidRDefault="00A60C11" w:rsidP="00A60C11">
      <w:pPr>
        <w:spacing w:after="0" w:line="240" w:lineRule="auto"/>
        <w:rPr>
          <w:rFonts w:ascii="Times New Roman" w:eastAsia="Calibri" w:hAnsi="Times New Roman" w:cs="Times New Roman"/>
          <w:bCs/>
        </w:rPr>
      </w:pPr>
      <w:r w:rsidRPr="00A60C11">
        <w:rPr>
          <w:rFonts w:ascii="Times New Roman" w:eastAsia="Calibri" w:hAnsi="Times New Roman" w:cs="Times New Roman"/>
          <w:bCs/>
        </w:rPr>
        <w:t>LT/1/10/1950/003 – 45 ml, N1</w:t>
      </w:r>
    </w:p>
    <w:p w14:paraId="15AE962F" w14:textId="06177B57" w:rsidR="00A60C11" w:rsidRPr="00A60C11" w:rsidRDefault="00A60C11" w:rsidP="00A60C11">
      <w:pPr>
        <w:spacing w:after="0" w:line="240" w:lineRule="auto"/>
        <w:rPr>
          <w:rFonts w:ascii="Times New Roman" w:eastAsia="Calibri" w:hAnsi="Times New Roman" w:cs="Times New Roman"/>
          <w:bCs/>
        </w:rPr>
      </w:pPr>
      <w:r w:rsidRPr="00A60C11">
        <w:rPr>
          <w:rFonts w:ascii="Times New Roman" w:eastAsia="Calibri" w:hAnsi="Times New Roman" w:cs="Times New Roman"/>
          <w:bCs/>
        </w:rPr>
        <w:t>LT/1/10/1950/004 – 60 ml, N1</w:t>
      </w:r>
    </w:p>
    <w:p w14:paraId="025E1C09" w14:textId="3D75EEFE" w:rsidR="002C4409" w:rsidRDefault="00A60C11" w:rsidP="00A60C11">
      <w:pPr>
        <w:spacing w:after="0" w:line="240" w:lineRule="auto"/>
        <w:rPr>
          <w:rFonts w:ascii="Times New Roman" w:eastAsia="Calibri" w:hAnsi="Times New Roman" w:cs="Times New Roman"/>
          <w:bCs/>
        </w:rPr>
      </w:pPr>
      <w:r w:rsidRPr="00A60C11">
        <w:rPr>
          <w:rFonts w:ascii="Times New Roman" w:eastAsia="Calibri" w:hAnsi="Times New Roman" w:cs="Times New Roman"/>
          <w:bCs/>
        </w:rPr>
        <w:t>LT/1/10/1950/005 – 5 ml, N5</w:t>
      </w:r>
    </w:p>
    <w:p w14:paraId="727E7D4F" w14:textId="77777777" w:rsidR="00A60C11" w:rsidRPr="002C4409" w:rsidRDefault="00A60C11" w:rsidP="00A60C11">
      <w:pPr>
        <w:spacing w:after="0" w:line="240" w:lineRule="auto"/>
        <w:rPr>
          <w:rFonts w:ascii="Times New Roman" w:eastAsia="Calibri" w:hAnsi="Times New Roman" w:cs="Times New Roman"/>
          <w:b/>
        </w:rPr>
      </w:pPr>
    </w:p>
    <w:p w14:paraId="6F6625F0" w14:textId="77777777" w:rsidR="002C4409" w:rsidRPr="002C4409" w:rsidRDefault="002C4409" w:rsidP="002C4409">
      <w:pPr>
        <w:spacing w:after="0" w:line="240" w:lineRule="auto"/>
        <w:rPr>
          <w:rFonts w:ascii="Times New Roman" w:eastAsia="Calibri" w:hAnsi="Times New Roman" w:cs="Times New Roman"/>
          <w:b/>
        </w:rPr>
      </w:pPr>
    </w:p>
    <w:p w14:paraId="3CCA4986"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9.</w:t>
      </w:r>
      <w:r w:rsidRPr="002C4409">
        <w:rPr>
          <w:rFonts w:ascii="Times New Roman" w:eastAsia="Calibri" w:hAnsi="Times New Roman" w:cs="Times New Roman"/>
          <w:b/>
        </w:rPr>
        <w:tab/>
        <w:t>REGISTRAVIMO / PERREGISTRAVIMO DATA</w:t>
      </w:r>
    </w:p>
    <w:p w14:paraId="37736249" w14:textId="77777777" w:rsidR="002C4409" w:rsidRPr="002C4409" w:rsidRDefault="002C4409" w:rsidP="002C4409">
      <w:pPr>
        <w:spacing w:after="0" w:line="240" w:lineRule="auto"/>
        <w:rPr>
          <w:rFonts w:ascii="Times New Roman" w:eastAsia="Calibri" w:hAnsi="Times New Roman" w:cs="Times New Roman"/>
        </w:rPr>
      </w:pPr>
    </w:p>
    <w:p w14:paraId="608E64B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Registravimo data 2010 m. balandžio 16 d.</w:t>
      </w:r>
    </w:p>
    <w:p w14:paraId="51BB4E72" w14:textId="46893A70" w:rsidR="002C4409" w:rsidRPr="003D3C36" w:rsidRDefault="003D3C36" w:rsidP="002C4409">
      <w:pPr>
        <w:spacing w:after="0" w:line="240" w:lineRule="auto"/>
        <w:rPr>
          <w:rFonts w:ascii="Times New Roman" w:eastAsia="Calibri" w:hAnsi="Times New Roman" w:cs="Times New Roman"/>
        </w:rPr>
      </w:pPr>
      <w:r w:rsidRPr="003D3C36">
        <w:rPr>
          <w:rFonts w:ascii="Times New Roman" w:eastAsia="Calibri" w:hAnsi="Times New Roman" w:cs="Times New Roman"/>
        </w:rPr>
        <w:t>Paskutinio perregistravimo data</w:t>
      </w:r>
      <w:r w:rsidR="00A60C11">
        <w:rPr>
          <w:rFonts w:ascii="Times New Roman" w:eastAsia="Calibri" w:hAnsi="Times New Roman" w:cs="Times New Roman"/>
        </w:rPr>
        <w:t xml:space="preserve"> 2018 m. rugsėjo 10 d.</w:t>
      </w:r>
    </w:p>
    <w:p w14:paraId="19BD5690" w14:textId="77777777" w:rsidR="003D3C36" w:rsidRPr="002C4409" w:rsidRDefault="003D3C36" w:rsidP="002C4409">
      <w:pPr>
        <w:spacing w:after="0" w:line="240" w:lineRule="auto"/>
        <w:rPr>
          <w:rFonts w:ascii="Times New Roman" w:eastAsia="Calibri" w:hAnsi="Times New Roman" w:cs="Times New Roman"/>
          <w:b/>
        </w:rPr>
      </w:pPr>
    </w:p>
    <w:p w14:paraId="0FAEA26A" w14:textId="77777777" w:rsidR="002C4409" w:rsidRPr="002C4409" w:rsidRDefault="002C4409" w:rsidP="002C4409">
      <w:pPr>
        <w:spacing w:after="0" w:line="240" w:lineRule="auto"/>
        <w:rPr>
          <w:rFonts w:ascii="Times New Roman" w:eastAsia="Calibri" w:hAnsi="Times New Roman" w:cs="Times New Roman"/>
          <w:b/>
        </w:rPr>
      </w:pPr>
    </w:p>
    <w:p w14:paraId="399976A7" w14:textId="77777777" w:rsidR="002C4409" w:rsidRPr="002C4409" w:rsidRDefault="002C4409" w:rsidP="002C4409">
      <w:pPr>
        <w:tabs>
          <w:tab w:val="left" w:pos="720"/>
          <w:tab w:val="left" w:pos="1440"/>
          <w:tab w:val="left" w:pos="2160"/>
          <w:tab w:val="left" w:pos="2880"/>
          <w:tab w:val="left" w:pos="3600"/>
          <w:tab w:val="center" w:pos="4535"/>
        </w:tabs>
        <w:spacing w:after="0" w:line="240" w:lineRule="auto"/>
        <w:rPr>
          <w:rFonts w:ascii="Times New Roman" w:eastAsia="Calibri" w:hAnsi="Times New Roman" w:cs="Times New Roman"/>
          <w:b/>
        </w:rPr>
      </w:pPr>
      <w:r w:rsidRPr="002C4409">
        <w:rPr>
          <w:rFonts w:ascii="Times New Roman" w:eastAsia="Calibri" w:hAnsi="Times New Roman" w:cs="Times New Roman"/>
          <w:b/>
        </w:rPr>
        <w:t>10.</w:t>
      </w:r>
      <w:r w:rsidRPr="002C4409">
        <w:rPr>
          <w:rFonts w:ascii="Times New Roman" w:eastAsia="Calibri" w:hAnsi="Times New Roman" w:cs="Times New Roman"/>
          <w:b/>
        </w:rPr>
        <w:tab/>
        <w:t>TEKSTO PERŽIŪROS DATA</w:t>
      </w:r>
    </w:p>
    <w:p w14:paraId="4F69BCB5" w14:textId="77777777" w:rsidR="002C4409" w:rsidRPr="002C4409" w:rsidRDefault="002C4409" w:rsidP="002C4409">
      <w:pPr>
        <w:tabs>
          <w:tab w:val="left" w:pos="720"/>
          <w:tab w:val="left" w:pos="1440"/>
          <w:tab w:val="left" w:pos="2160"/>
          <w:tab w:val="left" w:pos="2880"/>
          <w:tab w:val="left" w:pos="3600"/>
          <w:tab w:val="center" w:pos="4535"/>
        </w:tabs>
        <w:spacing w:after="0" w:line="240" w:lineRule="auto"/>
        <w:rPr>
          <w:rFonts w:ascii="Times New Roman" w:eastAsia="Calibri" w:hAnsi="Times New Roman" w:cs="Times New Roman"/>
          <w:b/>
        </w:rPr>
      </w:pPr>
    </w:p>
    <w:p w14:paraId="26795601" w14:textId="1732AAAC" w:rsidR="002C4409" w:rsidRDefault="00A60C11" w:rsidP="002C4409">
      <w:pPr>
        <w:spacing w:after="0" w:line="240" w:lineRule="auto"/>
        <w:rPr>
          <w:rFonts w:ascii="Times New Roman" w:eastAsia="Calibri" w:hAnsi="Times New Roman" w:cs="Times New Roman"/>
        </w:rPr>
      </w:pPr>
      <w:r>
        <w:rPr>
          <w:rFonts w:ascii="Times New Roman" w:eastAsia="Calibri" w:hAnsi="Times New Roman" w:cs="Times New Roman"/>
        </w:rPr>
        <w:t>2018 m. rugsėjo 10 d.</w:t>
      </w:r>
    </w:p>
    <w:p w14:paraId="236812A9" w14:textId="77777777" w:rsidR="00A60C11" w:rsidRPr="002C4409" w:rsidRDefault="00A60C11" w:rsidP="002C4409">
      <w:pPr>
        <w:spacing w:after="0" w:line="240" w:lineRule="auto"/>
        <w:rPr>
          <w:rFonts w:ascii="Times New Roman" w:eastAsia="Calibri" w:hAnsi="Times New Roman" w:cs="Times New Roman"/>
        </w:rPr>
      </w:pPr>
    </w:p>
    <w:p w14:paraId="17E52D92" w14:textId="77777777" w:rsidR="002C4409" w:rsidRPr="002C4409" w:rsidRDefault="002C4409" w:rsidP="002C4409">
      <w:pPr>
        <w:spacing w:after="0" w:line="240" w:lineRule="auto"/>
        <w:rPr>
          <w:rFonts w:ascii="Times New Roman" w:eastAsia="Calibri" w:hAnsi="Times New Roman" w:cs="Times New Roman"/>
        </w:rPr>
      </w:pPr>
    </w:p>
    <w:p w14:paraId="4E11FF46" w14:textId="77777777" w:rsidR="002C4409" w:rsidRPr="002C4409" w:rsidRDefault="002C4409" w:rsidP="002C4409">
      <w:pPr>
        <w:tabs>
          <w:tab w:val="left" w:pos="567"/>
          <w:tab w:val="center" w:pos="4153"/>
          <w:tab w:val="right" w:pos="8306"/>
        </w:tabs>
        <w:spacing w:after="0" w:line="240" w:lineRule="auto"/>
        <w:rPr>
          <w:rFonts w:ascii="Calibri" w:eastAsia="Calibri" w:hAnsi="Calibri" w:cs="Times New Roman"/>
          <w:u w:val="single"/>
        </w:rPr>
      </w:pPr>
      <w:r w:rsidRPr="002C4409">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r w:rsidRPr="002C4409">
        <w:rPr>
          <w:rFonts w:ascii="Times New Roman" w:eastAsia="Calibri" w:hAnsi="Times New Roman" w:cs="Times New Roman"/>
          <w:color w:val="0000FF"/>
          <w:u w:val="single"/>
        </w:rPr>
        <w:t>http://www.vvkt.lt</w:t>
      </w:r>
      <w:r w:rsidRPr="002C4409">
        <w:rPr>
          <w:rFonts w:ascii="Times New Roman" w:eastAsia="SimSun" w:hAnsi="Times New Roman" w:cs="Times New Roman"/>
          <w:color w:val="0000FF"/>
          <w:szCs w:val="20"/>
          <w:u w:val="single"/>
        </w:rPr>
        <w:t>/</w:t>
      </w:r>
      <w:r w:rsidRPr="002C4409">
        <w:rPr>
          <w:rFonts w:ascii="Times New Roman" w:eastAsia="SimSun" w:hAnsi="Times New Roman" w:cs="Times New Roman"/>
          <w:color w:val="000000"/>
          <w:szCs w:val="20"/>
        </w:rPr>
        <w:t>.</w:t>
      </w:r>
    </w:p>
    <w:p w14:paraId="237AF3FA" w14:textId="77777777" w:rsidR="002C4409" w:rsidRPr="002C4409" w:rsidRDefault="002C4409" w:rsidP="002C4409">
      <w:pPr>
        <w:tabs>
          <w:tab w:val="left" w:pos="567"/>
        </w:tabs>
        <w:spacing w:after="0" w:line="240" w:lineRule="auto"/>
        <w:rPr>
          <w:rFonts w:ascii="Calibri" w:eastAsia="Calibri" w:hAnsi="Calibri" w:cs="Times New Roman"/>
        </w:rPr>
      </w:pPr>
    </w:p>
    <w:p w14:paraId="3EEE859A"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lastRenderedPageBreak/>
        <w:br w:type="page"/>
      </w:r>
    </w:p>
    <w:p w14:paraId="5F883F3B" w14:textId="77777777" w:rsidR="002C4409" w:rsidRPr="002C4409" w:rsidRDefault="002C4409" w:rsidP="002C4409">
      <w:pPr>
        <w:spacing w:after="0" w:line="240" w:lineRule="auto"/>
        <w:rPr>
          <w:rFonts w:ascii="Calibri" w:eastAsia="Calibri" w:hAnsi="Calibri" w:cs="Times New Roman"/>
        </w:rPr>
      </w:pPr>
    </w:p>
    <w:p w14:paraId="08EEB5EB" w14:textId="77777777" w:rsidR="002C4409" w:rsidRPr="002C4409" w:rsidRDefault="002C4409" w:rsidP="002C4409">
      <w:pPr>
        <w:spacing w:after="0" w:line="240" w:lineRule="auto"/>
        <w:rPr>
          <w:rFonts w:ascii="Calibri" w:eastAsia="Calibri" w:hAnsi="Calibri" w:cs="Times New Roman"/>
        </w:rPr>
      </w:pPr>
    </w:p>
    <w:p w14:paraId="48C5B909" w14:textId="77777777" w:rsidR="002C4409" w:rsidRPr="002C4409" w:rsidRDefault="002C4409" w:rsidP="002C4409">
      <w:pPr>
        <w:spacing w:after="0" w:line="240" w:lineRule="auto"/>
        <w:rPr>
          <w:rFonts w:ascii="Calibri" w:eastAsia="Calibri" w:hAnsi="Calibri" w:cs="Times New Roman"/>
        </w:rPr>
      </w:pPr>
    </w:p>
    <w:p w14:paraId="64585EBE" w14:textId="77777777" w:rsidR="002C4409" w:rsidRPr="002C4409" w:rsidRDefault="002C4409" w:rsidP="002C4409">
      <w:pPr>
        <w:spacing w:after="0" w:line="240" w:lineRule="auto"/>
        <w:rPr>
          <w:rFonts w:ascii="Calibri" w:eastAsia="Calibri" w:hAnsi="Calibri" w:cs="Times New Roman"/>
        </w:rPr>
      </w:pPr>
    </w:p>
    <w:p w14:paraId="2D377C03" w14:textId="77777777" w:rsidR="002C4409" w:rsidRPr="002C4409" w:rsidRDefault="002C4409" w:rsidP="002C4409">
      <w:pPr>
        <w:spacing w:after="0" w:line="240" w:lineRule="auto"/>
        <w:rPr>
          <w:rFonts w:ascii="Calibri" w:eastAsia="Calibri" w:hAnsi="Calibri" w:cs="Times New Roman"/>
        </w:rPr>
      </w:pPr>
    </w:p>
    <w:p w14:paraId="449D4286" w14:textId="77777777" w:rsidR="002C4409" w:rsidRPr="002C4409" w:rsidRDefault="002C4409" w:rsidP="002C4409">
      <w:pPr>
        <w:spacing w:after="0" w:line="240" w:lineRule="auto"/>
        <w:rPr>
          <w:rFonts w:ascii="Calibri" w:eastAsia="Calibri" w:hAnsi="Calibri" w:cs="Times New Roman"/>
        </w:rPr>
      </w:pPr>
    </w:p>
    <w:p w14:paraId="600DFACD" w14:textId="77777777" w:rsidR="002C4409" w:rsidRPr="002C4409" w:rsidRDefault="002C4409" w:rsidP="002C4409">
      <w:pPr>
        <w:spacing w:after="0" w:line="240" w:lineRule="auto"/>
        <w:rPr>
          <w:rFonts w:ascii="Calibri" w:eastAsia="Calibri" w:hAnsi="Calibri" w:cs="Times New Roman"/>
        </w:rPr>
      </w:pPr>
    </w:p>
    <w:p w14:paraId="135B6870" w14:textId="77777777" w:rsidR="002C4409" w:rsidRPr="002C4409" w:rsidRDefault="002C4409" w:rsidP="002C4409">
      <w:pPr>
        <w:spacing w:after="0" w:line="240" w:lineRule="auto"/>
        <w:rPr>
          <w:rFonts w:ascii="Calibri" w:eastAsia="Calibri" w:hAnsi="Calibri" w:cs="Times New Roman"/>
        </w:rPr>
      </w:pPr>
    </w:p>
    <w:p w14:paraId="34C23B9F" w14:textId="77777777" w:rsidR="002C4409" w:rsidRPr="002C4409" w:rsidRDefault="002C4409" w:rsidP="002C4409">
      <w:pPr>
        <w:spacing w:after="0" w:line="240" w:lineRule="auto"/>
        <w:rPr>
          <w:rFonts w:ascii="Calibri" w:eastAsia="Calibri" w:hAnsi="Calibri" w:cs="Times New Roman"/>
        </w:rPr>
      </w:pPr>
    </w:p>
    <w:p w14:paraId="1A761FAD" w14:textId="77777777" w:rsidR="002C4409" w:rsidRPr="002C4409" w:rsidRDefault="002C4409" w:rsidP="002C4409">
      <w:pPr>
        <w:spacing w:after="0" w:line="240" w:lineRule="auto"/>
        <w:rPr>
          <w:rFonts w:ascii="Calibri" w:eastAsia="Calibri" w:hAnsi="Calibri" w:cs="Times New Roman"/>
        </w:rPr>
      </w:pPr>
    </w:p>
    <w:p w14:paraId="40A9EC51" w14:textId="77777777" w:rsidR="002C4409" w:rsidRPr="002C4409" w:rsidRDefault="002C4409" w:rsidP="002C4409">
      <w:pPr>
        <w:spacing w:after="0" w:line="240" w:lineRule="auto"/>
        <w:rPr>
          <w:rFonts w:ascii="Calibri" w:eastAsia="Calibri" w:hAnsi="Calibri" w:cs="Times New Roman"/>
        </w:rPr>
      </w:pPr>
    </w:p>
    <w:p w14:paraId="51DBA94E" w14:textId="77777777" w:rsidR="002C4409" w:rsidRPr="002C4409" w:rsidRDefault="002C4409" w:rsidP="002C4409">
      <w:pPr>
        <w:spacing w:after="0" w:line="240" w:lineRule="auto"/>
        <w:rPr>
          <w:rFonts w:ascii="Calibri" w:eastAsia="Calibri" w:hAnsi="Calibri" w:cs="Times New Roman"/>
        </w:rPr>
      </w:pPr>
    </w:p>
    <w:p w14:paraId="72FAF2EB" w14:textId="77777777" w:rsidR="002C4409" w:rsidRPr="002C4409" w:rsidRDefault="002C4409" w:rsidP="002C4409">
      <w:pPr>
        <w:spacing w:after="0" w:line="240" w:lineRule="auto"/>
        <w:rPr>
          <w:rFonts w:ascii="Calibri" w:eastAsia="Calibri" w:hAnsi="Calibri" w:cs="Times New Roman"/>
        </w:rPr>
      </w:pPr>
    </w:p>
    <w:p w14:paraId="20461C8E" w14:textId="77777777" w:rsidR="002C4409" w:rsidRPr="002C4409" w:rsidRDefault="002C4409" w:rsidP="002C4409">
      <w:pPr>
        <w:spacing w:after="0" w:line="240" w:lineRule="auto"/>
        <w:rPr>
          <w:rFonts w:ascii="Calibri" w:eastAsia="Calibri" w:hAnsi="Calibri" w:cs="Times New Roman"/>
        </w:rPr>
      </w:pPr>
    </w:p>
    <w:p w14:paraId="3CC23EBD" w14:textId="77777777" w:rsidR="002C4409" w:rsidRPr="002C4409" w:rsidRDefault="002C4409" w:rsidP="002C4409">
      <w:pPr>
        <w:spacing w:after="0" w:line="240" w:lineRule="auto"/>
        <w:rPr>
          <w:rFonts w:ascii="Calibri" w:eastAsia="Calibri" w:hAnsi="Calibri" w:cs="Times New Roman"/>
        </w:rPr>
      </w:pPr>
    </w:p>
    <w:p w14:paraId="02EDB99F" w14:textId="77777777" w:rsidR="002C4409" w:rsidRPr="002C4409" w:rsidRDefault="002C4409" w:rsidP="002C4409">
      <w:pPr>
        <w:spacing w:after="0" w:line="240" w:lineRule="auto"/>
        <w:rPr>
          <w:rFonts w:ascii="Calibri" w:eastAsia="Calibri" w:hAnsi="Calibri" w:cs="Times New Roman"/>
        </w:rPr>
      </w:pPr>
    </w:p>
    <w:p w14:paraId="74F6BDE2" w14:textId="77777777" w:rsidR="002C4409" w:rsidRPr="002C4409" w:rsidRDefault="002C4409" w:rsidP="002C4409">
      <w:pPr>
        <w:spacing w:after="0" w:line="240" w:lineRule="auto"/>
        <w:rPr>
          <w:rFonts w:ascii="Calibri" w:eastAsia="Calibri" w:hAnsi="Calibri" w:cs="Times New Roman"/>
        </w:rPr>
      </w:pPr>
    </w:p>
    <w:p w14:paraId="38DF7EFD" w14:textId="77777777" w:rsidR="002C4409" w:rsidRPr="002C4409" w:rsidRDefault="002C4409" w:rsidP="002C4409">
      <w:pPr>
        <w:spacing w:after="0" w:line="240" w:lineRule="auto"/>
        <w:rPr>
          <w:rFonts w:ascii="Calibri" w:eastAsia="Calibri" w:hAnsi="Calibri" w:cs="Times New Roman"/>
        </w:rPr>
      </w:pPr>
    </w:p>
    <w:p w14:paraId="71179270" w14:textId="77777777" w:rsidR="002C4409" w:rsidRPr="002C4409" w:rsidRDefault="002C4409" w:rsidP="002C4409">
      <w:pPr>
        <w:spacing w:after="0" w:line="240" w:lineRule="auto"/>
        <w:rPr>
          <w:rFonts w:ascii="Calibri" w:eastAsia="Calibri" w:hAnsi="Calibri" w:cs="Times New Roman"/>
        </w:rPr>
      </w:pPr>
    </w:p>
    <w:p w14:paraId="3059CD6C" w14:textId="77777777" w:rsidR="002C4409" w:rsidRPr="002C4409" w:rsidRDefault="002C4409" w:rsidP="002C4409">
      <w:pPr>
        <w:spacing w:after="0" w:line="240" w:lineRule="auto"/>
        <w:rPr>
          <w:rFonts w:ascii="Calibri" w:eastAsia="Calibri" w:hAnsi="Calibri" w:cs="Times New Roman"/>
        </w:rPr>
      </w:pPr>
    </w:p>
    <w:p w14:paraId="002A7018" w14:textId="77777777" w:rsidR="002C4409" w:rsidRPr="002C4409" w:rsidRDefault="002C4409" w:rsidP="002C4409">
      <w:pPr>
        <w:spacing w:after="0" w:line="240" w:lineRule="auto"/>
        <w:rPr>
          <w:rFonts w:ascii="Calibri" w:eastAsia="Calibri" w:hAnsi="Calibri" w:cs="Times New Roman"/>
        </w:rPr>
      </w:pPr>
    </w:p>
    <w:p w14:paraId="771B039C" w14:textId="77777777" w:rsidR="002C4409" w:rsidRPr="002C4409" w:rsidRDefault="002C4409" w:rsidP="002C4409">
      <w:pPr>
        <w:spacing w:after="0" w:line="240" w:lineRule="auto"/>
        <w:rPr>
          <w:rFonts w:ascii="Calibri" w:eastAsia="Calibri" w:hAnsi="Calibri" w:cs="Times New Roman"/>
        </w:rPr>
      </w:pPr>
    </w:p>
    <w:p w14:paraId="62666F08" w14:textId="77777777" w:rsidR="003D3C36" w:rsidRDefault="003D3C36" w:rsidP="002C4409">
      <w:pPr>
        <w:spacing w:after="0" w:line="240" w:lineRule="auto"/>
        <w:jc w:val="center"/>
        <w:rPr>
          <w:rFonts w:ascii="Times New Roman" w:eastAsia="Calibri" w:hAnsi="Times New Roman" w:cs="Times New Roman"/>
          <w:b/>
        </w:rPr>
      </w:pPr>
    </w:p>
    <w:p w14:paraId="0EBE7BC6" w14:textId="77777777" w:rsidR="002C4409" w:rsidRPr="002C4409" w:rsidRDefault="002C4409" w:rsidP="002C4409">
      <w:pPr>
        <w:spacing w:after="0" w:line="240" w:lineRule="auto"/>
        <w:jc w:val="center"/>
        <w:rPr>
          <w:rFonts w:ascii="Times New Roman" w:eastAsia="Calibri" w:hAnsi="Times New Roman" w:cs="Times New Roman"/>
          <w:b/>
        </w:rPr>
      </w:pPr>
      <w:r w:rsidRPr="002C4409">
        <w:rPr>
          <w:rFonts w:ascii="Times New Roman" w:eastAsia="Calibri" w:hAnsi="Times New Roman" w:cs="Times New Roman"/>
          <w:b/>
        </w:rPr>
        <w:t>II PRIEDAS</w:t>
      </w:r>
    </w:p>
    <w:p w14:paraId="3C9F03B1" w14:textId="77777777" w:rsidR="002C4409" w:rsidRPr="002C4409" w:rsidRDefault="002C4409" w:rsidP="002C4409">
      <w:pPr>
        <w:spacing w:after="0" w:line="240" w:lineRule="auto"/>
        <w:jc w:val="center"/>
        <w:rPr>
          <w:rFonts w:ascii="Times New Roman" w:eastAsia="Calibri" w:hAnsi="Times New Roman" w:cs="Times New Roman"/>
        </w:rPr>
      </w:pPr>
    </w:p>
    <w:p w14:paraId="3B5D6FF3" w14:textId="77777777" w:rsidR="002C4409" w:rsidRPr="002C4409" w:rsidRDefault="002C4409" w:rsidP="002C4409">
      <w:pPr>
        <w:tabs>
          <w:tab w:val="left" w:pos="567"/>
        </w:tabs>
        <w:spacing w:after="0" w:line="240" w:lineRule="auto"/>
        <w:ind w:left="567" w:hanging="567"/>
        <w:jc w:val="center"/>
        <w:outlineLvl w:val="0"/>
        <w:rPr>
          <w:rFonts w:ascii="Calibri" w:eastAsia="Calibri" w:hAnsi="Calibri" w:cs="Times New Roman"/>
        </w:rPr>
      </w:pPr>
      <w:r w:rsidRPr="002C4409">
        <w:rPr>
          <w:rFonts w:ascii="Times New Roman" w:eastAsia="Calibri" w:hAnsi="Times New Roman" w:cs="Times New Roman"/>
          <w:b/>
          <w:caps/>
        </w:rPr>
        <w:t>REGISTRACIJOS SĄLYGOS</w:t>
      </w:r>
    </w:p>
    <w:p w14:paraId="0A9C7E2B" w14:textId="77777777" w:rsidR="002C4409" w:rsidRPr="002C4409" w:rsidRDefault="002C4409" w:rsidP="002C4409">
      <w:pPr>
        <w:spacing w:after="0" w:line="240" w:lineRule="auto"/>
        <w:jc w:val="center"/>
        <w:rPr>
          <w:rFonts w:ascii="Times New Roman" w:eastAsia="Calibri" w:hAnsi="Times New Roman" w:cs="Times New Roman"/>
          <w:highlight w:val="yellow"/>
        </w:rPr>
      </w:pPr>
    </w:p>
    <w:p w14:paraId="30A0F6A3" w14:textId="77777777" w:rsidR="002C4409" w:rsidRPr="002C4409" w:rsidRDefault="002C4409" w:rsidP="002C4409">
      <w:pPr>
        <w:tabs>
          <w:tab w:val="left" w:pos="0"/>
        </w:tabs>
        <w:spacing w:after="0" w:line="240" w:lineRule="auto"/>
        <w:ind w:left="1701" w:hanging="567"/>
        <w:rPr>
          <w:rFonts w:ascii="Times New Roman" w:eastAsia="Calibri" w:hAnsi="Times New Roman" w:cs="Times New Roman"/>
          <w:b/>
          <w:highlight w:val="yellow"/>
        </w:rPr>
      </w:pPr>
      <w:r w:rsidRPr="002C4409">
        <w:rPr>
          <w:rFonts w:ascii="Times New Roman" w:eastAsia="Calibri" w:hAnsi="Times New Roman" w:cs="Times New Roman"/>
          <w:b/>
        </w:rPr>
        <w:t>A.</w:t>
      </w:r>
      <w:r w:rsidRPr="002C4409">
        <w:rPr>
          <w:rFonts w:ascii="Times New Roman" w:eastAsia="Calibri" w:hAnsi="Times New Roman" w:cs="Times New Roman"/>
          <w:b/>
        </w:rPr>
        <w:tab/>
        <w:t>GAMINTOJAS (-AI), ATSAKINGAS (-I) UŽ SERIJŲ IŠLEIDIMĄ</w:t>
      </w:r>
    </w:p>
    <w:p w14:paraId="2A229BD7" w14:textId="77777777" w:rsidR="002C4409" w:rsidRPr="002C4409" w:rsidRDefault="002C4409" w:rsidP="002C4409">
      <w:pPr>
        <w:spacing w:after="0" w:line="240" w:lineRule="auto"/>
        <w:jc w:val="center"/>
        <w:rPr>
          <w:rFonts w:ascii="Times New Roman" w:eastAsia="Calibri" w:hAnsi="Times New Roman" w:cs="Times New Roman"/>
          <w:highlight w:val="yellow"/>
        </w:rPr>
      </w:pPr>
    </w:p>
    <w:p w14:paraId="0CC14BAB" w14:textId="77777777" w:rsidR="002C4409" w:rsidRPr="002C4409" w:rsidRDefault="002C4409" w:rsidP="002C4409">
      <w:pPr>
        <w:spacing w:after="0" w:line="240" w:lineRule="auto"/>
        <w:ind w:left="1701" w:hanging="567"/>
        <w:rPr>
          <w:rFonts w:ascii="Times New Roman" w:eastAsia="Calibri" w:hAnsi="Times New Roman" w:cs="Times New Roman"/>
          <w:b/>
        </w:rPr>
      </w:pPr>
      <w:r w:rsidRPr="002C4409">
        <w:rPr>
          <w:rFonts w:ascii="Times New Roman" w:eastAsia="Calibri" w:hAnsi="Times New Roman" w:cs="Times New Roman"/>
          <w:b/>
        </w:rPr>
        <w:t>B.</w:t>
      </w:r>
      <w:r w:rsidRPr="002C4409">
        <w:rPr>
          <w:rFonts w:ascii="Times New Roman" w:eastAsia="Calibri" w:hAnsi="Times New Roman" w:cs="Times New Roman"/>
          <w:b/>
        </w:rPr>
        <w:tab/>
        <w:t>TIEKIMO IR VARTOJIMO SĄLYGOS AR APRIBOJIMAI</w:t>
      </w:r>
    </w:p>
    <w:p w14:paraId="6E809A50" w14:textId="77777777" w:rsidR="002C4409" w:rsidRPr="002C4409" w:rsidRDefault="002C4409" w:rsidP="002C4409">
      <w:pPr>
        <w:spacing w:after="0" w:line="240" w:lineRule="auto"/>
        <w:ind w:left="1701" w:hanging="567"/>
        <w:rPr>
          <w:rFonts w:ascii="Times New Roman" w:eastAsia="Calibri" w:hAnsi="Times New Roman" w:cs="Times New Roman"/>
          <w:b/>
        </w:rPr>
      </w:pPr>
    </w:p>
    <w:p w14:paraId="56ACDBEF" w14:textId="77777777" w:rsidR="002C4409" w:rsidRPr="002C4409" w:rsidRDefault="002C4409" w:rsidP="002C4409">
      <w:pPr>
        <w:spacing w:after="0" w:line="240" w:lineRule="auto"/>
        <w:jc w:val="center"/>
        <w:rPr>
          <w:rFonts w:ascii="Times New Roman" w:eastAsia="Calibri" w:hAnsi="Times New Roman" w:cs="Times New Roman"/>
          <w:highlight w:val="yellow"/>
        </w:rPr>
      </w:pPr>
    </w:p>
    <w:p w14:paraId="407E36D1"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br w:type="page"/>
      </w:r>
      <w:r w:rsidRPr="002C4409">
        <w:rPr>
          <w:rFonts w:ascii="Times New Roman" w:eastAsia="Calibri" w:hAnsi="Times New Roman" w:cs="Times New Roman"/>
          <w:b/>
        </w:rPr>
        <w:lastRenderedPageBreak/>
        <w:t>A.</w:t>
      </w:r>
      <w:r w:rsidRPr="002C4409">
        <w:rPr>
          <w:rFonts w:ascii="Times New Roman" w:eastAsia="Calibri" w:hAnsi="Times New Roman" w:cs="Times New Roman"/>
          <w:b/>
        </w:rPr>
        <w:tab/>
        <w:t>GAMINTOJAS (-AI), ATSAKINGAS (-I) UŽ SERIJŲ IŠLEIDIMĄ</w:t>
      </w:r>
    </w:p>
    <w:p w14:paraId="4509C558" w14:textId="77777777" w:rsidR="002C4409" w:rsidRPr="002C4409" w:rsidRDefault="002C4409" w:rsidP="002C4409">
      <w:pPr>
        <w:spacing w:after="0" w:line="240" w:lineRule="auto"/>
        <w:rPr>
          <w:rFonts w:ascii="Times New Roman" w:eastAsia="Calibri" w:hAnsi="Times New Roman" w:cs="Times New Roman"/>
          <w:highlight w:val="yellow"/>
        </w:rPr>
      </w:pPr>
    </w:p>
    <w:p w14:paraId="22E49D8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u w:val="single"/>
        </w:rPr>
        <w:t>Gamintojo (-ų), atsakingo (-ų) už serijų išleidimą, pavadinimas (-ai) ir adresas (-ai)</w:t>
      </w:r>
    </w:p>
    <w:p w14:paraId="377B4437" w14:textId="77777777" w:rsidR="002C4409" w:rsidRPr="002C4409" w:rsidRDefault="002C4409" w:rsidP="002C4409">
      <w:pPr>
        <w:spacing w:after="0" w:line="240" w:lineRule="auto"/>
        <w:rPr>
          <w:rFonts w:ascii="Times New Roman" w:eastAsia="Calibri" w:hAnsi="Times New Roman" w:cs="Times New Roman"/>
          <w:highlight w:val="yellow"/>
        </w:rPr>
      </w:pPr>
    </w:p>
    <w:p w14:paraId="0EF4D07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S.C. Sindan- Pharma S.R.L.</w:t>
      </w:r>
    </w:p>
    <w:p w14:paraId="60EE40F1"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11</w:t>
      </w:r>
      <w:r w:rsidRPr="002C4409">
        <w:rPr>
          <w:rFonts w:ascii="Times New Roman" w:eastAsia="Calibri" w:hAnsi="Times New Roman" w:cs="Times New Roman"/>
          <w:vertAlign w:val="superscript"/>
        </w:rPr>
        <w:t>th</w:t>
      </w:r>
      <w:r w:rsidRPr="002C4409">
        <w:rPr>
          <w:rFonts w:ascii="Times New Roman" w:eastAsia="Calibri" w:hAnsi="Times New Roman" w:cs="Times New Roman"/>
        </w:rPr>
        <w:t xml:space="preserve"> Ion Mihalache Blvd</w:t>
      </w:r>
    </w:p>
    <w:p w14:paraId="2F3E43F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011171 Bucharest 1</w:t>
      </w:r>
    </w:p>
    <w:p w14:paraId="02C2B34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Rumunija</w:t>
      </w:r>
    </w:p>
    <w:p w14:paraId="02645C06" w14:textId="77777777" w:rsidR="002C4409" w:rsidRDefault="002C4409" w:rsidP="002C4409">
      <w:pPr>
        <w:spacing w:after="0" w:line="240" w:lineRule="auto"/>
        <w:rPr>
          <w:rFonts w:ascii="Times New Roman" w:eastAsia="Calibri" w:hAnsi="Times New Roman" w:cs="Times New Roman"/>
          <w:highlight w:val="yellow"/>
        </w:rPr>
      </w:pPr>
    </w:p>
    <w:p w14:paraId="5F2B129E" w14:textId="77777777" w:rsidR="003D3C36" w:rsidRPr="003D3C36" w:rsidRDefault="003D3C36" w:rsidP="002C4409">
      <w:pPr>
        <w:spacing w:after="0" w:line="240" w:lineRule="auto"/>
        <w:rPr>
          <w:rFonts w:ascii="Times New Roman" w:eastAsia="Calibri" w:hAnsi="Times New Roman" w:cs="Times New Roman"/>
        </w:rPr>
      </w:pPr>
      <w:r w:rsidRPr="003D3C36">
        <w:rPr>
          <w:rFonts w:ascii="Times New Roman" w:eastAsia="Calibri" w:hAnsi="Times New Roman" w:cs="Times New Roman"/>
        </w:rPr>
        <w:t>arba</w:t>
      </w:r>
    </w:p>
    <w:p w14:paraId="12763055" w14:textId="77777777" w:rsidR="003D3C36" w:rsidRPr="003D3C36" w:rsidRDefault="003D3C36" w:rsidP="002C4409">
      <w:pPr>
        <w:spacing w:after="0" w:line="240" w:lineRule="auto"/>
        <w:rPr>
          <w:rFonts w:ascii="Times New Roman" w:eastAsia="Calibri" w:hAnsi="Times New Roman" w:cs="Times New Roman"/>
        </w:rPr>
      </w:pPr>
    </w:p>
    <w:p w14:paraId="5B28DF28" w14:textId="77777777" w:rsidR="002C4409" w:rsidRPr="002C4409" w:rsidRDefault="002C4409" w:rsidP="002C4409">
      <w:pPr>
        <w:tabs>
          <w:tab w:val="left" w:pos="720"/>
          <w:tab w:val="left" w:pos="2700"/>
        </w:tabs>
        <w:spacing w:after="0" w:line="240" w:lineRule="auto"/>
        <w:rPr>
          <w:rFonts w:ascii="Times New Roman" w:eastAsia="Calibri" w:hAnsi="Times New Roman" w:cs="Times New Roman"/>
        </w:rPr>
      </w:pPr>
      <w:r w:rsidRPr="002C4409">
        <w:rPr>
          <w:rFonts w:ascii="Times New Roman" w:eastAsia="Calibri" w:hAnsi="Times New Roman" w:cs="Times New Roman"/>
        </w:rPr>
        <w:t>Actavis Italy S.p.A.-Nerviano Plant</w:t>
      </w:r>
    </w:p>
    <w:p w14:paraId="4A05D6CD" w14:textId="77777777" w:rsidR="002C4409" w:rsidRPr="002C4409" w:rsidRDefault="002C4409" w:rsidP="002C4409">
      <w:pPr>
        <w:tabs>
          <w:tab w:val="left" w:pos="720"/>
          <w:tab w:val="left" w:pos="2700"/>
        </w:tabs>
        <w:spacing w:after="0" w:line="240" w:lineRule="auto"/>
        <w:rPr>
          <w:rFonts w:ascii="Times New Roman" w:eastAsia="Calibri" w:hAnsi="Times New Roman" w:cs="Times New Roman"/>
        </w:rPr>
      </w:pPr>
      <w:r w:rsidRPr="002C4409">
        <w:rPr>
          <w:rFonts w:ascii="Times New Roman" w:eastAsia="Calibri" w:hAnsi="Times New Roman" w:cs="Times New Roman"/>
        </w:rPr>
        <w:t>Viale Pasteur 10</w:t>
      </w:r>
    </w:p>
    <w:p w14:paraId="5D0E4512" w14:textId="77777777" w:rsidR="002C4409" w:rsidRPr="002C4409" w:rsidRDefault="002C4409" w:rsidP="002C4409">
      <w:pPr>
        <w:tabs>
          <w:tab w:val="left" w:pos="720"/>
          <w:tab w:val="left" w:pos="2700"/>
        </w:tabs>
        <w:spacing w:after="0" w:line="240" w:lineRule="auto"/>
        <w:rPr>
          <w:rFonts w:ascii="Times New Roman" w:eastAsia="Calibri" w:hAnsi="Times New Roman" w:cs="Times New Roman"/>
        </w:rPr>
      </w:pPr>
      <w:r w:rsidRPr="002C4409">
        <w:rPr>
          <w:rFonts w:ascii="Times New Roman" w:eastAsia="Calibri" w:hAnsi="Times New Roman" w:cs="Times New Roman"/>
        </w:rPr>
        <w:t>20014</w:t>
      </w:r>
      <w:r w:rsidRPr="002C4409">
        <w:rPr>
          <w:rFonts w:ascii="Times New Roman" w:eastAsia="Calibri" w:hAnsi="Times New Roman" w:cs="Times New Roman"/>
          <w:bCs/>
        </w:rPr>
        <w:t> </w:t>
      </w:r>
      <w:r w:rsidRPr="002C4409">
        <w:rPr>
          <w:rFonts w:ascii="Times New Roman" w:eastAsia="Calibri" w:hAnsi="Times New Roman" w:cs="Times New Roman"/>
        </w:rPr>
        <w:t>Nerviano (MI)</w:t>
      </w:r>
    </w:p>
    <w:p w14:paraId="077CB223" w14:textId="77777777" w:rsidR="002C4409" w:rsidRPr="002C4409" w:rsidRDefault="002C4409" w:rsidP="002C4409">
      <w:pPr>
        <w:tabs>
          <w:tab w:val="left" w:pos="720"/>
          <w:tab w:val="left" w:pos="2700"/>
        </w:tabs>
        <w:spacing w:after="0" w:line="240" w:lineRule="auto"/>
        <w:rPr>
          <w:rFonts w:ascii="Times New Roman" w:eastAsia="Calibri" w:hAnsi="Times New Roman" w:cs="Times New Roman"/>
        </w:rPr>
      </w:pPr>
      <w:r w:rsidRPr="002C4409">
        <w:rPr>
          <w:rFonts w:ascii="Times New Roman" w:eastAsia="Calibri" w:hAnsi="Times New Roman" w:cs="Times New Roman"/>
        </w:rPr>
        <w:t>Italija</w:t>
      </w:r>
    </w:p>
    <w:p w14:paraId="55CAA016" w14:textId="77777777" w:rsidR="002C4409" w:rsidRPr="002C4409" w:rsidRDefault="002C4409" w:rsidP="002C4409">
      <w:pPr>
        <w:spacing w:after="0" w:line="240" w:lineRule="auto"/>
        <w:rPr>
          <w:rFonts w:ascii="Times New Roman" w:eastAsia="Calibri" w:hAnsi="Times New Roman" w:cs="Times New Roman"/>
          <w:highlight w:val="yellow"/>
        </w:rPr>
      </w:pPr>
    </w:p>
    <w:p w14:paraId="596C4EBF" w14:textId="77777777" w:rsidR="002C4409" w:rsidRDefault="003D3C36" w:rsidP="002C4409">
      <w:pPr>
        <w:spacing w:after="0" w:line="240" w:lineRule="auto"/>
        <w:rPr>
          <w:rFonts w:ascii="Times New Roman" w:eastAsia="Calibri" w:hAnsi="Times New Roman" w:cs="Times New Roman"/>
        </w:rPr>
      </w:pPr>
      <w:r w:rsidRPr="003D3C36">
        <w:rPr>
          <w:rFonts w:ascii="Times New Roman" w:eastAsia="Calibri" w:hAnsi="Times New Roman" w:cs="Times New Roman"/>
        </w:rPr>
        <w:t>Su pakuote pateikiamame lapelyje nurodomas gamintojo, atsakingo už konkrečios serijos išleidimą, pavadinimas ir adresas.</w:t>
      </w:r>
    </w:p>
    <w:p w14:paraId="2B15DEAA" w14:textId="77777777" w:rsidR="003D3C36" w:rsidRDefault="003D3C36" w:rsidP="002C4409">
      <w:pPr>
        <w:spacing w:after="0" w:line="240" w:lineRule="auto"/>
        <w:rPr>
          <w:rFonts w:ascii="Times New Roman" w:eastAsia="Calibri" w:hAnsi="Times New Roman" w:cs="Times New Roman"/>
        </w:rPr>
      </w:pPr>
    </w:p>
    <w:p w14:paraId="010BDB1B" w14:textId="77777777" w:rsidR="003D3C36" w:rsidRPr="002C4409" w:rsidRDefault="003D3C36" w:rsidP="002C4409">
      <w:pPr>
        <w:spacing w:after="0" w:line="240" w:lineRule="auto"/>
        <w:rPr>
          <w:rFonts w:ascii="Times New Roman" w:eastAsia="Calibri" w:hAnsi="Times New Roman" w:cs="Times New Roman"/>
          <w:highlight w:val="yellow"/>
        </w:rPr>
      </w:pPr>
    </w:p>
    <w:p w14:paraId="3EE148E4" w14:textId="77777777" w:rsidR="002C4409" w:rsidRPr="002C4409" w:rsidRDefault="002C4409" w:rsidP="002C4409">
      <w:pPr>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b/>
        </w:rPr>
        <w:t>B.</w:t>
      </w:r>
      <w:r w:rsidRPr="002C4409">
        <w:rPr>
          <w:rFonts w:ascii="Times New Roman" w:eastAsia="Calibri" w:hAnsi="Times New Roman" w:cs="Times New Roman"/>
          <w:b/>
        </w:rPr>
        <w:tab/>
        <w:t>TIEKIMO IR VARTOJIMO SĄLYGOS AR APRIBOJIMAI</w:t>
      </w:r>
    </w:p>
    <w:p w14:paraId="63B62181" w14:textId="77777777" w:rsidR="002C4409" w:rsidRPr="002C4409" w:rsidRDefault="002C4409" w:rsidP="002C4409">
      <w:pPr>
        <w:spacing w:after="0" w:line="240" w:lineRule="auto"/>
        <w:rPr>
          <w:rFonts w:ascii="Times New Roman" w:eastAsia="Calibri" w:hAnsi="Times New Roman" w:cs="Times New Roman"/>
        </w:rPr>
      </w:pPr>
    </w:p>
    <w:p w14:paraId="5D302C86"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Receptinis vaistinis preparatas.</w:t>
      </w:r>
    </w:p>
    <w:p w14:paraId="1C2908A4" w14:textId="77777777" w:rsidR="002C4409" w:rsidRPr="002C4409" w:rsidRDefault="002C4409" w:rsidP="002C4409">
      <w:pPr>
        <w:spacing w:after="0" w:line="240" w:lineRule="auto"/>
        <w:rPr>
          <w:rFonts w:ascii="Times New Roman" w:eastAsia="Calibri" w:hAnsi="Times New Roman" w:cs="Times New Roman"/>
          <w:highlight w:val="yellow"/>
        </w:rPr>
      </w:pPr>
    </w:p>
    <w:p w14:paraId="6D3D4DFF" w14:textId="77777777" w:rsidR="002C4409" w:rsidRPr="002C4409" w:rsidRDefault="002C4409" w:rsidP="002C4409">
      <w:pPr>
        <w:spacing w:after="0" w:line="240" w:lineRule="auto"/>
        <w:rPr>
          <w:rFonts w:ascii="Times New Roman" w:eastAsia="Calibri" w:hAnsi="Times New Roman" w:cs="Times New Roman"/>
          <w:highlight w:val="yellow"/>
        </w:rPr>
      </w:pPr>
    </w:p>
    <w:p w14:paraId="63E62858" w14:textId="77777777" w:rsidR="002C4409" w:rsidRPr="002C4409" w:rsidRDefault="002C4409" w:rsidP="002C4409">
      <w:pPr>
        <w:spacing w:after="0" w:line="240" w:lineRule="auto"/>
        <w:rPr>
          <w:rFonts w:ascii="Times New Roman" w:eastAsia="Calibri" w:hAnsi="Times New Roman" w:cs="Times New Roman"/>
        </w:rPr>
      </w:pPr>
    </w:p>
    <w:p w14:paraId="0FA6A9CA"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b/>
        </w:rPr>
        <w:br w:type="page"/>
      </w:r>
    </w:p>
    <w:p w14:paraId="07CC5A7E" w14:textId="77777777" w:rsidR="002C4409" w:rsidRPr="002C4409" w:rsidRDefault="002C4409" w:rsidP="002C4409">
      <w:pPr>
        <w:spacing w:after="0" w:line="240" w:lineRule="auto"/>
        <w:rPr>
          <w:rFonts w:ascii="Times New Roman" w:eastAsia="Calibri" w:hAnsi="Times New Roman" w:cs="Times New Roman"/>
        </w:rPr>
      </w:pPr>
    </w:p>
    <w:p w14:paraId="45B8386A" w14:textId="77777777" w:rsidR="002C4409" w:rsidRPr="002C4409" w:rsidRDefault="002C4409" w:rsidP="002C4409">
      <w:pPr>
        <w:spacing w:after="0" w:line="240" w:lineRule="auto"/>
        <w:rPr>
          <w:rFonts w:ascii="Times New Roman" w:eastAsia="Calibri" w:hAnsi="Times New Roman" w:cs="Times New Roman"/>
        </w:rPr>
      </w:pPr>
    </w:p>
    <w:p w14:paraId="47590D87" w14:textId="77777777" w:rsidR="002C4409" w:rsidRPr="002C4409" w:rsidRDefault="002C4409" w:rsidP="002C4409">
      <w:pPr>
        <w:spacing w:after="0" w:line="240" w:lineRule="auto"/>
        <w:rPr>
          <w:rFonts w:ascii="Times New Roman" w:eastAsia="Calibri" w:hAnsi="Times New Roman" w:cs="Times New Roman"/>
        </w:rPr>
      </w:pPr>
    </w:p>
    <w:p w14:paraId="3E68D7C6" w14:textId="77777777" w:rsidR="002C4409" w:rsidRPr="002C4409" w:rsidRDefault="002C4409" w:rsidP="002C4409">
      <w:pPr>
        <w:spacing w:after="0" w:line="240" w:lineRule="auto"/>
        <w:rPr>
          <w:rFonts w:ascii="Times New Roman" w:eastAsia="Calibri" w:hAnsi="Times New Roman" w:cs="Times New Roman"/>
        </w:rPr>
      </w:pPr>
    </w:p>
    <w:p w14:paraId="572A97B4" w14:textId="77777777" w:rsidR="002C4409" w:rsidRPr="002C4409" w:rsidRDefault="002C4409" w:rsidP="002C4409">
      <w:pPr>
        <w:spacing w:after="0" w:line="240" w:lineRule="auto"/>
        <w:rPr>
          <w:rFonts w:ascii="Times New Roman" w:eastAsia="Calibri" w:hAnsi="Times New Roman" w:cs="Times New Roman"/>
        </w:rPr>
      </w:pPr>
    </w:p>
    <w:p w14:paraId="180AA6E4" w14:textId="77777777" w:rsidR="002C4409" w:rsidRPr="002C4409" w:rsidRDefault="002C4409" w:rsidP="002C4409">
      <w:pPr>
        <w:spacing w:after="0" w:line="240" w:lineRule="auto"/>
        <w:rPr>
          <w:rFonts w:ascii="Times New Roman" w:eastAsia="Calibri" w:hAnsi="Times New Roman" w:cs="Times New Roman"/>
        </w:rPr>
      </w:pPr>
    </w:p>
    <w:p w14:paraId="6BB12BC7" w14:textId="77777777" w:rsidR="002C4409" w:rsidRPr="002C4409" w:rsidRDefault="002C4409" w:rsidP="002C4409">
      <w:pPr>
        <w:spacing w:after="0" w:line="240" w:lineRule="auto"/>
        <w:rPr>
          <w:rFonts w:ascii="Times New Roman" w:eastAsia="Calibri" w:hAnsi="Times New Roman" w:cs="Times New Roman"/>
        </w:rPr>
      </w:pPr>
    </w:p>
    <w:p w14:paraId="06E95EEB" w14:textId="77777777" w:rsidR="002C4409" w:rsidRPr="002C4409" w:rsidRDefault="002C4409" w:rsidP="002C4409">
      <w:pPr>
        <w:spacing w:after="0" w:line="240" w:lineRule="auto"/>
        <w:rPr>
          <w:rFonts w:ascii="Times New Roman" w:eastAsia="Calibri" w:hAnsi="Times New Roman" w:cs="Times New Roman"/>
        </w:rPr>
      </w:pPr>
    </w:p>
    <w:p w14:paraId="41EB06F5" w14:textId="77777777" w:rsidR="002C4409" w:rsidRPr="002C4409" w:rsidRDefault="002C4409" w:rsidP="002C4409">
      <w:pPr>
        <w:spacing w:after="0" w:line="240" w:lineRule="auto"/>
        <w:rPr>
          <w:rFonts w:ascii="Times New Roman" w:eastAsia="Calibri" w:hAnsi="Times New Roman" w:cs="Times New Roman"/>
        </w:rPr>
      </w:pPr>
    </w:p>
    <w:p w14:paraId="7076B792" w14:textId="77777777" w:rsidR="002C4409" w:rsidRPr="002C4409" w:rsidRDefault="002C4409" w:rsidP="002C4409">
      <w:pPr>
        <w:spacing w:after="0" w:line="240" w:lineRule="auto"/>
        <w:rPr>
          <w:rFonts w:ascii="Times New Roman" w:eastAsia="Calibri" w:hAnsi="Times New Roman" w:cs="Times New Roman"/>
        </w:rPr>
      </w:pPr>
    </w:p>
    <w:p w14:paraId="156D62B0" w14:textId="77777777" w:rsidR="002C4409" w:rsidRPr="002C4409" w:rsidRDefault="002C4409" w:rsidP="002C4409">
      <w:pPr>
        <w:spacing w:after="0" w:line="240" w:lineRule="auto"/>
        <w:rPr>
          <w:rFonts w:ascii="Times New Roman" w:eastAsia="Calibri" w:hAnsi="Times New Roman" w:cs="Times New Roman"/>
        </w:rPr>
      </w:pPr>
    </w:p>
    <w:p w14:paraId="206FBD27" w14:textId="77777777" w:rsidR="002C4409" w:rsidRPr="002C4409" w:rsidRDefault="002C4409" w:rsidP="002C4409">
      <w:pPr>
        <w:spacing w:after="0" w:line="240" w:lineRule="auto"/>
        <w:rPr>
          <w:rFonts w:ascii="Times New Roman" w:eastAsia="Calibri" w:hAnsi="Times New Roman" w:cs="Times New Roman"/>
        </w:rPr>
      </w:pPr>
    </w:p>
    <w:p w14:paraId="79B83205" w14:textId="77777777" w:rsidR="002C4409" w:rsidRPr="002C4409" w:rsidRDefault="002C4409" w:rsidP="002C4409">
      <w:pPr>
        <w:spacing w:after="0" w:line="240" w:lineRule="auto"/>
        <w:rPr>
          <w:rFonts w:ascii="Times New Roman" w:eastAsia="Calibri" w:hAnsi="Times New Roman" w:cs="Times New Roman"/>
        </w:rPr>
      </w:pPr>
    </w:p>
    <w:p w14:paraId="2A63D424" w14:textId="77777777" w:rsidR="002C4409" w:rsidRPr="002C4409" w:rsidRDefault="002C4409" w:rsidP="002C4409">
      <w:pPr>
        <w:spacing w:after="0" w:line="240" w:lineRule="auto"/>
        <w:rPr>
          <w:rFonts w:ascii="Times New Roman" w:eastAsia="Calibri" w:hAnsi="Times New Roman" w:cs="Times New Roman"/>
        </w:rPr>
      </w:pPr>
    </w:p>
    <w:p w14:paraId="52CE3953" w14:textId="77777777" w:rsidR="002C4409" w:rsidRPr="002C4409" w:rsidRDefault="002C4409" w:rsidP="002C4409">
      <w:pPr>
        <w:spacing w:after="0" w:line="240" w:lineRule="auto"/>
        <w:rPr>
          <w:rFonts w:ascii="Times New Roman" w:eastAsia="Calibri" w:hAnsi="Times New Roman" w:cs="Times New Roman"/>
        </w:rPr>
      </w:pPr>
    </w:p>
    <w:p w14:paraId="4C7A1399" w14:textId="77777777" w:rsidR="002C4409" w:rsidRPr="002C4409" w:rsidRDefault="002C4409" w:rsidP="002C4409">
      <w:pPr>
        <w:spacing w:after="0" w:line="240" w:lineRule="auto"/>
        <w:rPr>
          <w:rFonts w:ascii="Times New Roman" w:eastAsia="Calibri" w:hAnsi="Times New Roman" w:cs="Times New Roman"/>
        </w:rPr>
      </w:pPr>
    </w:p>
    <w:p w14:paraId="024EA462" w14:textId="77777777" w:rsidR="002C4409" w:rsidRPr="002C4409" w:rsidRDefault="002C4409" w:rsidP="002C4409">
      <w:pPr>
        <w:spacing w:after="0" w:line="240" w:lineRule="auto"/>
        <w:rPr>
          <w:rFonts w:ascii="Times New Roman" w:eastAsia="Calibri" w:hAnsi="Times New Roman" w:cs="Times New Roman"/>
        </w:rPr>
      </w:pPr>
    </w:p>
    <w:p w14:paraId="1E05083D" w14:textId="77777777" w:rsidR="002C4409" w:rsidRPr="002C4409" w:rsidRDefault="002C4409" w:rsidP="002C4409">
      <w:pPr>
        <w:spacing w:after="0" w:line="240" w:lineRule="auto"/>
        <w:rPr>
          <w:rFonts w:ascii="Times New Roman" w:eastAsia="Calibri" w:hAnsi="Times New Roman" w:cs="Times New Roman"/>
        </w:rPr>
      </w:pPr>
    </w:p>
    <w:p w14:paraId="4219CE53" w14:textId="77777777" w:rsidR="002C4409" w:rsidRPr="002C4409" w:rsidRDefault="002C4409" w:rsidP="002C4409">
      <w:pPr>
        <w:spacing w:after="0" w:line="240" w:lineRule="auto"/>
        <w:rPr>
          <w:rFonts w:ascii="Times New Roman" w:eastAsia="Calibri" w:hAnsi="Times New Roman" w:cs="Times New Roman"/>
        </w:rPr>
      </w:pPr>
    </w:p>
    <w:p w14:paraId="730D1F8A" w14:textId="77777777" w:rsidR="002C4409" w:rsidRPr="002C4409" w:rsidRDefault="002C4409" w:rsidP="002C4409">
      <w:pPr>
        <w:spacing w:after="0" w:line="240" w:lineRule="auto"/>
        <w:rPr>
          <w:rFonts w:ascii="Times New Roman" w:eastAsia="Calibri" w:hAnsi="Times New Roman" w:cs="Times New Roman"/>
        </w:rPr>
      </w:pPr>
    </w:p>
    <w:p w14:paraId="597FE5B8" w14:textId="77777777" w:rsidR="002C4409" w:rsidRPr="002C4409" w:rsidRDefault="002C4409" w:rsidP="002C4409">
      <w:pPr>
        <w:spacing w:after="0" w:line="240" w:lineRule="auto"/>
        <w:rPr>
          <w:rFonts w:ascii="Times New Roman" w:eastAsia="Calibri" w:hAnsi="Times New Roman" w:cs="Times New Roman"/>
        </w:rPr>
      </w:pPr>
    </w:p>
    <w:p w14:paraId="1A9CB5F6" w14:textId="77777777" w:rsidR="002C4409" w:rsidRPr="002C4409" w:rsidRDefault="002C4409" w:rsidP="002C4409">
      <w:pPr>
        <w:spacing w:after="0" w:line="240" w:lineRule="auto"/>
        <w:rPr>
          <w:rFonts w:ascii="Times New Roman" w:eastAsia="Calibri" w:hAnsi="Times New Roman" w:cs="Times New Roman"/>
        </w:rPr>
      </w:pPr>
    </w:p>
    <w:p w14:paraId="08FD6A59" w14:textId="77777777" w:rsidR="003D3C36" w:rsidRDefault="003D3C36" w:rsidP="002C4409">
      <w:pPr>
        <w:spacing w:after="0" w:line="240" w:lineRule="auto"/>
        <w:jc w:val="center"/>
        <w:rPr>
          <w:rFonts w:ascii="Times New Roman" w:eastAsia="Calibri" w:hAnsi="Times New Roman" w:cs="Times New Roman"/>
          <w:b/>
        </w:rPr>
      </w:pPr>
    </w:p>
    <w:p w14:paraId="7CE592D9" w14:textId="77777777" w:rsidR="002C4409" w:rsidRPr="002C4409" w:rsidRDefault="002C4409" w:rsidP="002C4409">
      <w:pPr>
        <w:spacing w:after="0" w:line="240" w:lineRule="auto"/>
        <w:jc w:val="center"/>
        <w:rPr>
          <w:rFonts w:ascii="Times New Roman" w:eastAsia="Calibri" w:hAnsi="Times New Roman" w:cs="Times New Roman"/>
          <w:b/>
        </w:rPr>
      </w:pPr>
      <w:r w:rsidRPr="002C4409">
        <w:rPr>
          <w:rFonts w:ascii="Times New Roman" w:eastAsia="Calibri" w:hAnsi="Times New Roman" w:cs="Times New Roman"/>
          <w:b/>
        </w:rPr>
        <w:t>III PRIEDAS</w:t>
      </w:r>
    </w:p>
    <w:p w14:paraId="0E3F89B8" w14:textId="77777777" w:rsidR="002C4409" w:rsidRPr="002C4409" w:rsidRDefault="002C4409" w:rsidP="002C4409">
      <w:pPr>
        <w:spacing w:after="0" w:line="240" w:lineRule="auto"/>
        <w:jc w:val="center"/>
        <w:rPr>
          <w:rFonts w:ascii="Times New Roman" w:eastAsia="Calibri" w:hAnsi="Times New Roman" w:cs="Times New Roman"/>
          <w:b/>
        </w:rPr>
      </w:pPr>
    </w:p>
    <w:p w14:paraId="36930720" w14:textId="77777777" w:rsidR="002C4409" w:rsidRPr="002C4409" w:rsidRDefault="002C4409" w:rsidP="002C4409">
      <w:pPr>
        <w:spacing w:after="0" w:line="240" w:lineRule="auto"/>
        <w:jc w:val="center"/>
        <w:rPr>
          <w:rFonts w:ascii="Times New Roman" w:eastAsia="Calibri" w:hAnsi="Times New Roman" w:cs="Times New Roman"/>
          <w:b/>
        </w:rPr>
      </w:pPr>
      <w:r w:rsidRPr="002C4409">
        <w:rPr>
          <w:rFonts w:ascii="Times New Roman" w:eastAsia="Calibri" w:hAnsi="Times New Roman" w:cs="Times New Roman"/>
          <w:b/>
        </w:rPr>
        <w:t>ŽENKLINIMAS IR PAKUOTĖS LAPELIS</w:t>
      </w:r>
    </w:p>
    <w:p w14:paraId="418521B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br w:type="page"/>
      </w:r>
    </w:p>
    <w:p w14:paraId="2B6AD062" w14:textId="77777777" w:rsidR="002C4409" w:rsidRPr="002C4409" w:rsidRDefault="002C4409" w:rsidP="002C4409">
      <w:pPr>
        <w:spacing w:after="0" w:line="240" w:lineRule="auto"/>
        <w:rPr>
          <w:rFonts w:ascii="Times New Roman" w:eastAsia="Calibri" w:hAnsi="Times New Roman" w:cs="Times New Roman"/>
        </w:rPr>
      </w:pPr>
    </w:p>
    <w:p w14:paraId="3BC8F8D9" w14:textId="77777777" w:rsidR="002C4409" w:rsidRPr="002C4409" w:rsidRDefault="002C4409" w:rsidP="002C4409">
      <w:pPr>
        <w:spacing w:after="0" w:line="240" w:lineRule="auto"/>
        <w:rPr>
          <w:rFonts w:ascii="Times New Roman" w:eastAsia="Calibri" w:hAnsi="Times New Roman" w:cs="Times New Roman"/>
        </w:rPr>
      </w:pPr>
    </w:p>
    <w:p w14:paraId="27FF6DFB" w14:textId="77777777" w:rsidR="002C4409" w:rsidRPr="002C4409" w:rsidRDefault="002C4409" w:rsidP="002C4409">
      <w:pPr>
        <w:spacing w:after="0" w:line="240" w:lineRule="auto"/>
        <w:rPr>
          <w:rFonts w:ascii="Times New Roman" w:eastAsia="Calibri" w:hAnsi="Times New Roman" w:cs="Times New Roman"/>
        </w:rPr>
      </w:pPr>
    </w:p>
    <w:p w14:paraId="0D2B0529" w14:textId="77777777" w:rsidR="002C4409" w:rsidRPr="002C4409" w:rsidRDefault="002C4409" w:rsidP="002C4409">
      <w:pPr>
        <w:spacing w:after="0" w:line="240" w:lineRule="auto"/>
        <w:rPr>
          <w:rFonts w:ascii="Times New Roman" w:eastAsia="Calibri" w:hAnsi="Times New Roman" w:cs="Times New Roman"/>
        </w:rPr>
      </w:pPr>
    </w:p>
    <w:p w14:paraId="4671BA9B" w14:textId="77777777" w:rsidR="002C4409" w:rsidRPr="002C4409" w:rsidRDefault="002C4409" w:rsidP="002C4409">
      <w:pPr>
        <w:spacing w:after="0" w:line="240" w:lineRule="auto"/>
        <w:rPr>
          <w:rFonts w:ascii="Times New Roman" w:eastAsia="Calibri" w:hAnsi="Times New Roman" w:cs="Times New Roman"/>
        </w:rPr>
      </w:pPr>
    </w:p>
    <w:p w14:paraId="14109571" w14:textId="77777777" w:rsidR="002C4409" w:rsidRPr="002C4409" w:rsidRDefault="002C4409" w:rsidP="002C4409">
      <w:pPr>
        <w:spacing w:after="0" w:line="240" w:lineRule="auto"/>
        <w:rPr>
          <w:rFonts w:ascii="Times New Roman" w:eastAsia="Calibri" w:hAnsi="Times New Roman" w:cs="Times New Roman"/>
        </w:rPr>
      </w:pPr>
    </w:p>
    <w:p w14:paraId="5B41CE51" w14:textId="77777777" w:rsidR="002C4409" w:rsidRPr="002C4409" w:rsidRDefault="002C4409" w:rsidP="002C4409">
      <w:pPr>
        <w:spacing w:after="0" w:line="240" w:lineRule="auto"/>
        <w:rPr>
          <w:rFonts w:ascii="Times New Roman" w:eastAsia="Calibri" w:hAnsi="Times New Roman" w:cs="Times New Roman"/>
        </w:rPr>
      </w:pPr>
    </w:p>
    <w:p w14:paraId="0694D119" w14:textId="77777777" w:rsidR="002C4409" w:rsidRPr="002C4409" w:rsidRDefault="002C4409" w:rsidP="002C4409">
      <w:pPr>
        <w:spacing w:after="0" w:line="240" w:lineRule="auto"/>
        <w:rPr>
          <w:rFonts w:ascii="Times New Roman" w:eastAsia="Calibri" w:hAnsi="Times New Roman" w:cs="Times New Roman"/>
        </w:rPr>
      </w:pPr>
    </w:p>
    <w:p w14:paraId="16264D21" w14:textId="77777777" w:rsidR="002C4409" w:rsidRPr="002C4409" w:rsidRDefault="002C4409" w:rsidP="002C4409">
      <w:pPr>
        <w:spacing w:after="0" w:line="240" w:lineRule="auto"/>
        <w:rPr>
          <w:rFonts w:ascii="Times New Roman" w:eastAsia="Calibri" w:hAnsi="Times New Roman" w:cs="Times New Roman"/>
        </w:rPr>
      </w:pPr>
    </w:p>
    <w:p w14:paraId="5669A26F" w14:textId="77777777" w:rsidR="002C4409" w:rsidRPr="002C4409" w:rsidRDefault="002C4409" w:rsidP="002C4409">
      <w:pPr>
        <w:spacing w:after="0" w:line="240" w:lineRule="auto"/>
        <w:rPr>
          <w:rFonts w:ascii="Times New Roman" w:eastAsia="Calibri" w:hAnsi="Times New Roman" w:cs="Times New Roman"/>
        </w:rPr>
      </w:pPr>
    </w:p>
    <w:p w14:paraId="2D89660D" w14:textId="77777777" w:rsidR="002C4409" w:rsidRPr="002C4409" w:rsidRDefault="002C4409" w:rsidP="002C4409">
      <w:pPr>
        <w:spacing w:after="0" w:line="240" w:lineRule="auto"/>
        <w:rPr>
          <w:rFonts w:ascii="Times New Roman" w:eastAsia="Calibri" w:hAnsi="Times New Roman" w:cs="Times New Roman"/>
        </w:rPr>
      </w:pPr>
    </w:p>
    <w:p w14:paraId="0B1CBF84" w14:textId="77777777" w:rsidR="002C4409" w:rsidRPr="002C4409" w:rsidRDefault="002C4409" w:rsidP="002C4409">
      <w:pPr>
        <w:spacing w:after="0" w:line="240" w:lineRule="auto"/>
        <w:rPr>
          <w:rFonts w:ascii="Times New Roman" w:eastAsia="Calibri" w:hAnsi="Times New Roman" w:cs="Times New Roman"/>
        </w:rPr>
      </w:pPr>
    </w:p>
    <w:p w14:paraId="68EBE6AB" w14:textId="77777777" w:rsidR="002C4409" w:rsidRPr="002C4409" w:rsidRDefault="002C4409" w:rsidP="002C4409">
      <w:pPr>
        <w:spacing w:after="0" w:line="240" w:lineRule="auto"/>
        <w:rPr>
          <w:rFonts w:ascii="Times New Roman" w:eastAsia="Calibri" w:hAnsi="Times New Roman" w:cs="Times New Roman"/>
        </w:rPr>
      </w:pPr>
    </w:p>
    <w:p w14:paraId="3CFD2568" w14:textId="77777777" w:rsidR="002C4409" w:rsidRPr="002C4409" w:rsidRDefault="002C4409" w:rsidP="002C4409">
      <w:pPr>
        <w:spacing w:after="0" w:line="240" w:lineRule="auto"/>
        <w:rPr>
          <w:rFonts w:ascii="Times New Roman" w:eastAsia="Calibri" w:hAnsi="Times New Roman" w:cs="Times New Roman"/>
        </w:rPr>
      </w:pPr>
    </w:p>
    <w:p w14:paraId="5690E737" w14:textId="77777777" w:rsidR="002C4409" w:rsidRPr="002C4409" w:rsidRDefault="002C4409" w:rsidP="002C4409">
      <w:pPr>
        <w:spacing w:after="0" w:line="240" w:lineRule="auto"/>
        <w:rPr>
          <w:rFonts w:ascii="Times New Roman" w:eastAsia="Calibri" w:hAnsi="Times New Roman" w:cs="Times New Roman"/>
        </w:rPr>
      </w:pPr>
    </w:p>
    <w:p w14:paraId="1002FA0E" w14:textId="77777777" w:rsidR="002C4409" w:rsidRPr="002C4409" w:rsidRDefault="002C4409" w:rsidP="002C4409">
      <w:pPr>
        <w:spacing w:after="0" w:line="240" w:lineRule="auto"/>
        <w:rPr>
          <w:rFonts w:ascii="Times New Roman" w:eastAsia="Calibri" w:hAnsi="Times New Roman" w:cs="Times New Roman"/>
        </w:rPr>
      </w:pPr>
    </w:p>
    <w:p w14:paraId="5D3FB317" w14:textId="77777777" w:rsidR="002C4409" w:rsidRPr="002C4409" w:rsidRDefault="002C4409" w:rsidP="002C4409">
      <w:pPr>
        <w:spacing w:after="0" w:line="240" w:lineRule="auto"/>
        <w:rPr>
          <w:rFonts w:ascii="Times New Roman" w:eastAsia="Calibri" w:hAnsi="Times New Roman" w:cs="Times New Roman"/>
        </w:rPr>
      </w:pPr>
    </w:p>
    <w:p w14:paraId="6FC6688C" w14:textId="77777777" w:rsidR="002C4409" w:rsidRPr="002C4409" w:rsidRDefault="002C4409" w:rsidP="002C4409">
      <w:pPr>
        <w:spacing w:after="0" w:line="240" w:lineRule="auto"/>
        <w:rPr>
          <w:rFonts w:ascii="Times New Roman" w:eastAsia="Calibri" w:hAnsi="Times New Roman" w:cs="Times New Roman"/>
        </w:rPr>
      </w:pPr>
    </w:p>
    <w:p w14:paraId="29A5B1FB" w14:textId="77777777" w:rsidR="002C4409" w:rsidRPr="002C4409" w:rsidRDefault="002C4409" w:rsidP="002C4409">
      <w:pPr>
        <w:spacing w:after="0" w:line="240" w:lineRule="auto"/>
        <w:rPr>
          <w:rFonts w:ascii="Times New Roman" w:eastAsia="Calibri" w:hAnsi="Times New Roman" w:cs="Times New Roman"/>
        </w:rPr>
      </w:pPr>
    </w:p>
    <w:p w14:paraId="54A9AC0B" w14:textId="77777777" w:rsidR="002C4409" w:rsidRPr="002C4409" w:rsidRDefault="002C4409" w:rsidP="002C4409">
      <w:pPr>
        <w:spacing w:after="0" w:line="240" w:lineRule="auto"/>
        <w:rPr>
          <w:rFonts w:ascii="Times New Roman" w:eastAsia="Calibri" w:hAnsi="Times New Roman" w:cs="Times New Roman"/>
        </w:rPr>
      </w:pPr>
    </w:p>
    <w:p w14:paraId="0C3A153D" w14:textId="77777777" w:rsidR="002C4409" w:rsidRPr="002C4409" w:rsidRDefault="002C4409" w:rsidP="002C4409">
      <w:pPr>
        <w:spacing w:after="0" w:line="240" w:lineRule="auto"/>
        <w:rPr>
          <w:rFonts w:ascii="Times New Roman" w:eastAsia="Calibri" w:hAnsi="Times New Roman" w:cs="Times New Roman"/>
        </w:rPr>
      </w:pPr>
    </w:p>
    <w:p w14:paraId="2B4D8693" w14:textId="77777777" w:rsidR="002C4409" w:rsidRPr="002C4409" w:rsidRDefault="002C4409" w:rsidP="002C4409">
      <w:pPr>
        <w:spacing w:after="0" w:line="240" w:lineRule="auto"/>
        <w:rPr>
          <w:rFonts w:ascii="Times New Roman" w:eastAsia="Calibri" w:hAnsi="Times New Roman" w:cs="Times New Roman"/>
        </w:rPr>
      </w:pPr>
    </w:p>
    <w:p w14:paraId="58307ED5" w14:textId="77777777" w:rsidR="003D3C36" w:rsidRDefault="003D3C36" w:rsidP="002C4409">
      <w:pPr>
        <w:spacing w:after="0" w:line="240" w:lineRule="auto"/>
        <w:jc w:val="center"/>
        <w:rPr>
          <w:rFonts w:ascii="Times New Roman" w:eastAsia="Calibri" w:hAnsi="Times New Roman" w:cs="Times New Roman"/>
          <w:b/>
        </w:rPr>
      </w:pPr>
    </w:p>
    <w:p w14:paraId="577E8B84" w14:textId="77777777" w:rsidR="002C4409" w:rsidRPr="002C4409" w:rsidRDefault="002C4409" w:rsidP="002C4409">
      <w:pPr>
        <w:spacing w:after="0" w:line="240" w:lineRule="auto"/>
        <w:jc w:val="center"/>
        <w:rPr>
          <w:rFonts w:ascii="Times New Roman" w:eastAsia="Calibri" w:hAnsi="Times New Roman" w:cs="Times New Roman"/>
        </w:rPr>
      </w:pPr>
      <w:r w:rsidRPr="002C4409">
        <w:rPr>
          <w:rFonts w:ascii="Times New Roman" w:eastAsia="Calibri" w:hAnsi="Times New Roman" w:cs="Times New Roman"/>
          <w:b/>
        </w:rPr>
        <w:t>A. ŽENKLINIMAS</w:t>
      </w:r>
    </w:p>
    <w:p w14:paraId="2CBB3480"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br w:type="page"/>
      </w:r>
    </w:p>
    <w:p w14:paraId="24D9DB68" w14:textId="77777777" w:rsidR="002C4409" w:rsidRPr="002C4409" w:rsidRDefault="002C4409" w:rsidP="002C440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2C4409">
        <w:rPr>
          <w:rFonts w:ascii="Times New Roman" w:eastAsia="Calibri" w:hAnsi="Times New Roman" w:cs="Times New Roman"/>
          <w:b/>
        </w:rPr>
        <w:lastRenderedPageBreak/>
        <w:t>INFORMACIJA ANT IŠORINĖS PAKUOTĖS</w:t>
      </w:r>
    </w:p>
    <w:p w14:paraId="54C2F481" w14:textId="77777777" w:rsidR="002C4409" w:rsidRPr="002C4409" w:rsidRDefault="002C4409" w:rsidP="002C440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562ADCE4" w14:textId="77777777" w:rsidR="002C4409" w:rsidRPr="002C4409" w:rsidRDefault="002C4409" w:rsidP="002C440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2C4409">
        <w:rPr>
          <w:rFonts w:ascii="Times New Roman" w:eastAsia="Calibri" w:hAnsi="Times New Roman" w:cs="Times New Roman"/>
          <w:b/>
          <w:caps/>
        </w:rPr>
        <w:t>KartonO dėžutė</w:t>
      </w:r>
    </w:p>
    <w:p w14:paraId="45690379" w14:textId="77777777" w:rsidR="002C4409" w:rsidRPr="002C4409" w:rsidRDefault="002C4409" w:rsidP="002C4409">
      <w:pPr>
        <w:spacing w:after="0" w:line="240" w:lineRule="auto"/>
        <w:rPr>
          <w:rFonts w:ascii="Times New Roman" w:eastAsia="Calibri" w:hAnsi="Times New Roman" w:cs="Times New Roman"/>
        </w:rPr>
      </w:pPr>
    </w:p>
    <w:p w14:paraId="68B72154" w14:textId="77777777" w:rsidR="002C4409" w:rsidRPr="002C4409" w:rsidRDefault="002C4409" w:rsidP="002C4409">
      <w:pPr>
        <w:spacing w:after="0" w:line="240" w:lineRule="auto"/>
        <w:rPr>
          <w:rFonts w:ascii="Times New Roman" w:eastAsia="Calibri" w:hAnsi="Times New Roman" w:cs="Times New Roman"/>
          <w:b/>
        </w:rPr>
      </w:pPr>
    </w:p>
    <w:p w14:paraId="548694B1"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b/>
        </w:rPr>
        <w:t>1.</w:t>
      </w:r>
      <w:r w:rsidRPr="002C4409">
        <w:rPr>
          <w:rFonts w:ascii="Times New Roman" w:eastAsia="Calibri" w:hAnsi="Times New Roman" w:cs="Times New Roman"/>
          <w:b/>
        </w:rPr>
        <w:tab/>
        <w:t>VAISTINIO PREPARATO PAVADINIMAS</w:t>
      </w:r>
    </w:p>
    <w:p w14:paraId="4A0329D6" w14:textId="77777777" w:rsidR="002C4409" w:rsidRPr="002C4409" w:rsidRDefault="002C4409" w:rsidP="002C4409">
      <w:pPr>
        <w:spacing w:after="0" w:line="240" w:lineRule="auto"/>
        <w:rPr>
          <w:rFonts w:ascii="Times New Roman" w:eastAsia="Calibri" w:hAnsi="Times New Roman" w:cs="Times New Roman"/>
        </w:rPr>
      </w:pPr>
    </w:p>
    <w:p w14:paraId="7668C0E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Carboplatin Actavis 10 mg/ml koncentratas infuziniam tirpalui</w:t>
      </w:r>
    </w:p>
    <w:p w14:paraId="2BBDF0D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Carboplatinum</w:t>
      </w:r>
    </w:p>
    <w:p w14:paraId="30CCDFCA" w14:textId="77777777" w:rsidR="002C4409" w:rsidRPr="002C4409" w:rsidRDefault="002C4409" w:rsidP="002C4409">
      <w:pPr>
        <w:spacing w:after="0" w:line="240" w:lineRule="auto"/>
        <w:rPr>
          <w:rFonts w:ascii="Times New Roman" w:eastAsia="Calibri" w:hAnsi="Times New Roman" w:cs="Times New Roman"/>
        </w:rPr>
      </w:pPr>
    </w:p>
    <w:p w14:paraId="3EB21C01" w14:textId="77777777" w:rsidR="002C4409" w:rsidRPr="002C4409" w:rsidRDefault="002C4409" w:rsidP="002C4409">
      <w:pPr>
        <w:spacing w:after="0" w:line="240" w:lineRule="auto"/>
        <w:rPr>
          <w:rFonts w:ascii="Times New Roman" w:eastAsia="Calibri" w:hAnsi="Times New Roman" w:cs="Times New Roman"/>
        </w:rPr>
      </w:pPr>
    </w:p>
    <w:p w14:paraId="51E9211D"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2.</w:t>
      </w:r>
      <w:r w:rsidRPr="002C4409">
        <w:rPr>
          <w:rFonts w:ascii="Times New Roman" w:eastAsia="Calibri" w:hAnsi="Times New Roman" w:cs="Times New Roman"/>
          <w:b/>
        </w:rPr>
        <w:tab/>
        <w:t>VEIKLIOJI (-IOS) MEDŽIAGA (-OS) IR JOS (-Ų) KIEKIS (-IAI)</w:t>
      </w:r>
    </w:p>
    <w:p w14:paraId="77A82BB3" w14:textId="77777777" w:rsidR="002C4409" w:rsidRPr="002C4409" w:rsidRDefault="002C4409" w:rsidP="002C4409">
      <w:pPr>
        <w:spacing w:after="0" w:line="240" w:lineRule="auto"/>
        <w:rPr>
          <w:rFonts w:ascii="Times New Roman" w:eastAsia="Calibri" w:hAnsi="Times New Roman" w:cs="Times New Roman"/>
        </w:rPr>
      </w:pPr>
    </w:p>
    <w:p w14:paraId="09A16DE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1 ml koncentrato infuziniam tirpalui yra 10 mg karboplatinos.</w:t>
      </w:r>
    </w:p>
    <w:p w14:paraId="11015AAF" w14:textId="77777777" w:rsidR="002C4409" w:rsidRPr="002C4409" w:rsidRDefault="002C4409" w:rsidP="002C4409">
      <w:pPr>
        <w:spacing w:after="0" w:line="240" w:lineRule="auto"/>
        <w:rPr>
          <w:rFonts w:ascii="Times New Roman" w:eastAsia="Calibri" w:hAnsi="Times New Roman" w:cs="Times New Roman"/>
        </w:rPr>
      </w:pPr>
    </w:p>
    <w:p w14:paraId="7C00AE6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Kiekviename flakone yra 50 mg karboplatinos.</w:t>
      </w:r>
    </w:p>
    <w:p w14:paraId="412FCCE2" w14:textId="77777777" w:rsidR="002C4409" w:rsidRPr="002C4409" w:rsidRDefault="002C4409" w:rsidP="002C4409">
      <w:pPr>
        <w:spacing w:after="0" w:line="240" w:lineRule="auto"/>
        <w:rPr>
          <w:rFonts w:ascii="Times New Roman" w:eastAsia="Calibri" w:hAnsi="Times New Roman" w:cs="Times New Roman"/>
          <w:highlight w:val="lightGray"/>
        </w:rPr>
      </w:pPr>
      <w:r w:rsidRPr="002C4409">
        <w:rPr>
          <w:rFonts w:ascii="Times New Roman" w:eastAsia="Calibri" w:hAnsi="Times New Roman" w:cs="Times New Roman"/>
          <w:highlight w:val="lightGray"/>
        </w:rPr>
        <w:t>Kiekviename flakone yra 150 mg karboplatinos.</w:t>
      </w:r>
    </w:p>
    <w:p w14:paraId="61D3D2BD" w14:textId="77777777" w:rsidR="002C4409" w:rsidRPr="002C4409" w:rsidRDefault="002C4409" w:rsidP="002C4409">
      <w:pPr>
        <w:spacing w:after="0" w:line="240" w:lineRule="auto"/>
        <w:rPr>
          <w:rFonts w:ascii="Times New Roman" w:eastAsia="Calibri" w:hAnsi="Times New Roman" w:cs="Times New Roman"/>
          <w:highlight w:val="lightGray"/>
        </w:rPr>
      </w:pPr>
      <w:r w:rsidRPr="002C4409">
        <w:rPr>
          <w:rFonts w:ascii="Times New Roman" w:eastAsia="Calibri" w:hAnsi="Times New Roman" w:cs="Times New Roman"/>
          <w:highlight w:val="lightGray"/>
        </w:rPr>
        <w:t>Kiekviename flakone yra 450 mg karboplatinos.</w:t>
      </w:r>
    </w:p>
    <w:p w14:paraId="1648984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highlight w:val="lightGray"/>
        </w:rPr>
        <w:t>Kiekviename flakone yra 600 mg karboplatinos.</w:t>
      </w:r>
    </w:p>
    <w:p w14:paraId="7A0743D8" w14:textId="77777777" w:rsidR="002C4409" w:rsidRPr="002C4409" w:rsidRDefault="002C4409" w:rsidP="002C4409">
      <w:pPr>
        <w:spacing w:after="0" w:line="240" w:lineRule="auto"/>
        <w:rPr>
          <w:rFonts w:ascii="Times New Roman" w:eastAsia="Calibri" w:hAnsi="Times New Roman" w:cs="Times New Roman"/>
        </w:rPr>
      </w:pPr>
    </w:p>
    <w:p w14:paraId="03C2A411" w14:textId="77777777" w:rsidR="002C4409" w:rsidRPr="002C4409" w:rsidRDefault="002C4409" w:rsidP="002C4409">
      <w:pPr>
        <w:spacing w:after="0" w:line="240" w:lineRule="auto"/>
        <w:rPr>
          <w:rFonts w:ascii="Times New Roman" w:eastAsia="Calibri" w:hAnsi="Times New Roman" w:cs="Times New Roman"/>
        </w:rPr>
      </w:pPr>
    </w:p>
    <w:p w14:paraId="5D1CD78C"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2C4409">
        <w:rPr>
          <w:rFonts w:ascii="Times New Roman" w:eastAsia="Calibri" w:hAnsi="Times New Roman" w:cs="Times New Roman"/>
          <w:b/>
        </w:rPr>
        <w:t>3.</w:t>
      </w:r>
      <w:r w:rsidRPr="002C4409">
        <w:rPr>
          <w:rFonts w:ascii="Times New Roman" w:eastAsia="Calibri" w:hAnsi="Times New Roman" w:cs="Times New Roman"/>
          <w:b/>
        </w:rPr>
        <w:tab/>
        <w:t>PAGALBINIŲ MEDŽIAGŲ SĄRAŠAS</w:t>
      </w:r>
    </w:p>
    <w:p w14:paraId="3685F89E" w14:textId="77777777" w:rsidR="002C4409" w:rsidRPr="002C4409" w:rsidRDefault="002C4409" w:rsidP="002C4409">
      <w:pPr>
        <w:spacing w:after="0" w:line="240" w:lineRule="auto"/>
        <w:rPr>
          <w:rFonts w:ascii="Times New Roman" w:eastAsia="Calibri" w:hAnsi="Times New Roman" w:cs="Times New Roman"/>
        </w:rPr>
      </w:pPr>
    </w:p>
    <w:p w14:paraId="4C9F884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Injekcinis vanduo.</w:t>
      </w:r>
    </w:p>
    <w:p w14:paraId="1F3D2068" w14:textId="77777777" w:rsidR="002C4409" w:rsidRPr="002C4409" w:rsidRDefault="002C4409" w:rsidP="002C4409">
      <w:pPr>
        <w:spacing w:after="0" w:line="240" w:lineRule="auto"/>
        <w:rPr>
          <w:rFonts w:ascii="Times New Roman" w:eastAsia="Calibri" w:hAnsi="Times New Roman" w:cs="Times New Roman"/>
        </w:rPr>
      </w:pPr>
    </w:p>
    <w:p w14:paraId="07110A3B" w14:textId="77777777" w:rsidR="002C4409" w:rsidRPr="002C4409" w:rsidRDefault="002C4409" w:rsidP="002C4409">
      <w:pPr>
        <w:spacing w:after="0" w:line="240" w:lineRule="auto"/>
        <w:rPr>
          <w:rFonts w:ascii="Times New Roman" w:eastAsia="Calibri" w:hAnsi="Times New Roman" w:cs="Times New Roman"/>
        </w:rPr>
      </w:pPr>
    </w:p>
    <w:p w14:paraId="33C221BF"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b/>
        </w:rPr>
        <w:t>4.</w:t>
      </w:r>
      <w:r w:rsidRPr="002C4409">
        <w:rPr>
          <w:rFonts w:ascii="Times New Roman" w:eastAsia="Calibri" w:hAnsi="Times New Roman" w:cs="Times New Roman"/>
          <w:b/>
        </w:rPr>
        <w:tab/>
        <w:t>FARMACINĖ FORMA IR KIEKIS PAKUOTĖJE</w:t>
      </w:r>
    </w:p>
    <w:p w14:paraId="39956B96" w14:textId="77777777" w:rsidR="002C4409" w:rsidRPr="002C4409" w:rsidRDefault="002C4409" w:rsidP="002C4409">
      <w:pPr>
        <w:spacing w:after="0" w:line="240" w:lineRule="auto"/>
        <w:rPr>
          <w:rFonts w:ascii="Times New Roman" w:eastAsia="Calibri" w:hAnsi="Times New Roman" w:cs="Times New Roman"/>
        </w:rPr>
      </w:pPr>
    </w:p>
    <w:p w14:paraId="344D331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highlight w:val="lightGray"/>
        </w:rPr>
        <w:t>Koncentratas infuziniam tirpalui.</w:t>
      </w:r>
    </w:p>
    <w:p w14:paraId="10AE75F1" w14:textId="77777777" w:rsidR="002C4409" w:rsidRPr="002C4409" w:rsidRDefault="002C4409" w:rsidP="002C4409">
      <w:pPr>
        <w:spacing w:after="0" w:line="240" w:lineRule="auto"/>
        <w:rPr>
          <w:rFonts w:ascii="Times New Roman" w:eastAsia="Calibri" w:hAnsi="Times New Roman" w:cs="Times New Roman"/>
        </w:rPr>
      </w:pPr>
    </w:p>
    <w:p w14:paraId="0FEF5DF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1 x 5 ml flakonas</w:t>
      </w:r>
    </w:p>
    <w:p w14:paraId="6CF3B3A6" w14:textId="77777777" w:rsidR="00131F2D" w:rsidRPr="002C4409" w:rsidRDefault="00131F2D" w:rsidP="00131F2D">
      <w:pPr>
        <w:spacing w:after="0" w:line="240" w:lineRule="auto"/>
        <w:rPr>
          <w:rFonts w:ascii="Times New Roman" w:eastAsia="Calibri" w:hAnsi="Times New Roman" w:cs="Times New Roman"/>
        </w:rPr>
      </w:pPr>
      <w:r w:rsidRPr="002C4409">
        <w:rPr>
          <w:rFonts w:ascii="Times New Roman" w:eastAsia="Calibri" w:hAnsi="Times New Roman" w:cs="Times New Roman"/>
          <w:highlight w:val="lightGray"/>
        </w:rPr>
        <w:t>5 x 5 ml flakonai</w:t>
      </w:r>
    </w:p>
    <w:p w14:paraId="5C3FE3FC" w14:textId="77777777" w:rsidR="002C4409" w:rsidRPr="002C4409" w:rsidRDefault="002C4409" w:rsidP="002C4409">
      <w:pPr>
        <w:spacing w:after="0" w:line="240" w:lineRule="auto"/>
        <w:rPr>
          <w:rFonts w:ascii="Times New Roman" w:eastAsia="Calibri" w:hAnsi="Times New Roman" w:cs="Times New Roman"/>
          <w:highlight w:val="lightGray"/>
        </w:rPr>
      </w:pPr>
      <w:r w:rsidRPr="002C4409">
        <w:rPr>
          <w:rFonts w:ascii="Times New Roman" w:eastAsia="Calibri" w:hAnsi="Times New Roman" w:cs="Times New Roman"/>
          <w:highlight w:val="lightGray"/>
        </w:rPr>
        <w:t>1 x 15 ml flakonas</w:t>
      </w:r>
    </w:p>
    <w:p w14:paraId="1A1A1DFB" w14:textId="77777777" w:rsidR="002C4409" w:rsidRPr="002C4409" w:rsidRDefault="002C4409" w:rsidP="002C4409">
      <w:pPr>
        <w:spacing w:after="0" w:line="240" w:lineRule="auto"/>
        <w:rPr>
          <w:rFonts w:ascii="Times New Roman" w:eastAsia="Calibri" w:hAnsi="Times New Roman" w:cs="Times New Roman"/>
          <w:highlight w:val="lightGray"/>
        </w:rPr>
      </w:pPr>
      <w:r w:rsidRPr="002C4409">
        <w:rPr>
          <w:rFonts w:ascii="Times New Roman" w:eastAsia="Calibri" w:hAnsi="Times New Roman" w:cs="Times New Roman"/>
          <w:highlight w:val="lightGray"/>
        </w:rPr>
        <w:t>1 x 45 ml flakonas</w:t>
      </w:r>
    </w:p>
    <w:p w14:paraId="76FCDB1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highlight w:val="lightGray"/>
        </w:rPr>
        <w:t>1 x 60 ml flakonas</w:t>
      </w:r>
    </w:p>
    <w:p w14:paraId="5D6D979C" w14:textId="77777777" w:rsidR="002C4409" w:rsidRPr="002C4409" w:rsidRDefault="002C4409" w:rsidP="002C4409">
      <w:pPr>
        <w:spacing w:after="0" w:line="240" w:lineRule="auto"/>
        <w:rPr>
          <w:rFonts w:ascii="Times New Roman" w:eastAsia="Calibri" w:hAnsi="Times New Roman" w:cs="Times New Roman"/>
        </w:rPr>
      </w:pPr>
    </w:p>
    <w:p w14:paraId="505E1390" w14:textId="77777777" w:rsidR="002C4409" w:rsidRPr="002C4409" w:rsidRDefault="002C4409" w:rsidP="002C4409">
      <w:pPr>
        <w:spacing w:after="0" w:line="240" w:lineRule="auto"/>
        <w:rPr>
          <w:rFonts w:ascii="Times New Roman" w:eastAsia="Calibri" w:hAnsi="Times New Roman" w:cs="Times New Roman"/>
        </w:rPr>
      </w:pPr>
    </w:p>
    <w:p w14:paraId="442157A0"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2C4409">
        <w:rPr>
          <w:rFonts w:ascii="Times New Roman" w:eastAsia="Calibri" w:hAnsi="Times New Roman" w:cs="Times New Roman"/>
          <w:b/>
        </w:rPr>
        <w:t>5.</w:t>
      </w:r>
      <w:r w:rsidRPr="002C4409">
        <w:rPr>
          <w:rFonts w:ascii="Times New Roman" w:eastAsia="Calibri" w:hAnsi="Times New Roman" w:cs="Times New Roman"/>
          <w:b/>
        </w:rPr>
        <w:tab/>
        <w:t>VARTOJIMO METODAS IR BŪDAS (-AI)</w:t>
      </w:r>
    </w:p>
    <w:p w14:paraId="4E2B6692" w14:textId="77777777" w:rsidR="002C4409" w:rsidRPr="002C4409" w:rsidRDefault="002C4409" w:rsidP="002C4409">
      <w:pPr>
        <w:spacing w:after="0" w:line="240" w:lineRule="auto"/>
        <w:rPr>
          <w:rFonts w:ascii="Times New Roman" w:eastAsia="Calibri" w:hAnsi="Times New Roman" w:cs="Times New Roman"/>
        </w:rPr>
      </w:pPr>
    </w:p>
    <w:p w14:paraId="720AD9E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Leisti į veną</w:t>
      </w:r>
    </w:p>
    <w:p w14:paraId="2555B40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Prieš vartojimą praskiesti.</w:t>
      </w:r>
    </w:p>
    <w:p w14:paraId="63E947CA"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Prieš vartojimą perskaitykite pakuotės lapelį.</w:t>
      </w:r>
    </w:p>
    <w:p w14:paraId="0773EDE6" w14:textId="77777777" w:rsidR="002C4409" w:rsidRPr="002C4409" w:rsidRDefault="002C4409" w:rsidP="002C4409">
      <w:pPr>
        <w:spacing w:after="0" w:line="240" w:lineRule="auto"/>
        <w:rPr>
          <w:rFonts w:ascii="Times New Roman" w:eastAsia="Calibri" w:hAnsi="Times New Roman" w:cs="Times New Roman"/>
        </w:rPr>
      </w:pPr>
    </w:p>
    <w:p w14:paraId="057A380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Vieno flakono turinys tinka vartoti tik vieną kartą.</w:t>
      </w:r>
    </w:p>
    <w:p w14:paraId="3CC4CD45" w14:textId="77777777" w:rsidR="002C4409" w:rsidRPr="002C4409" w:rsidRDefault="002C4409" w:rsidP="002C4409">
      <w:pPr>
        <w:spacing w:after="0" w:line="240" w:lineRule="auto"/>
        <w:rPr>
          <w:rFonts w:ascii="Times New Roman" w:eastAsia="Calibri" w:hAnsi="Times New Roman" w:cs="Times New Roman"/>
        </w:rPr>
      </w:pPr>
    </w:p>
    <w:p w14:paraId="6503B0A6" w14:textId="77777777" w:rsidR="002C4409" w:rsidRPr="002C4409" w:rsidRDefault="002C4409" w:rsidP="002C4409">
      <w:pPr>
        <w:spacing w:after="0" w:line="240" w:lineRule="auto"/>
        <w:rPr>
          <w:rFonts w:ascii="Times New Roman" w:eastAsia="Calibri" w:hAnsi="Times New Roman" w:cs="Times New Roman"/>
        </w:rPr>
      </w:pPr>
    </w:p>
    <w:p w14:paraId="599CAF50" w14:textId="77777777" w:rsidR="002C4409" w:rsidRPr="002C4409" w:rsidRDefault="002C4409" w:rsidP="002C4409">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rPr>
      </w:pPr>
      <w:r w:rsidRPr="002C4409">
        <w:rPr>
          <w:rFonts w:ascii="Times New Roman" w:eastAsia="Calibri" w:hAnsi="Times New Roman" w:cs="Times New Roman"/>
          <w:b/>
        </w:rPr>
        <w:t>6.</w:t>
      </w:r>
      <w:r w:rsidRPr="002C4409">
        <w:rPr>
          <w:rFonts w:ascii="Times New Roman" w:eastAsia="Calibri" w:hAnsi="Times New Roman" w:cs="Times New Roman"/>
          <w:b/>
        </w:rPr>
        <w:tab/>
        <w:t>SPECIALUS ĮSPĖJIMAS, KAD VAISTINĮ PREPARATĄ BŪTINA LAIKYTI VAIKAMS NEPASTEBIMOJE IR NEPASIEKIAMOJE VIETOJE</w:t>
      </w:r>
    </w:p>
    <w:p w14:paraId="6AFE7630" w14:textId="77777777" w:rsidR="002C4409" w:rsidRPr="002C4409" w:rsidRDefault="002C4409" w:rsidP="002C4409">
      <w:pPr>
        <w:spacing w:after="0" w:line="240" w:lineRule="auto"/>
        <w:rPr>
          <w:rFonts w:ascii="Times New Roman" w:eastAsia="Calibri" w:hAnsi="Times New Roman" w:cs="Times New Roman"/>
        </w:rPr>
      </w:pPr>
    </w:p>
    <w:p w14:paraId="3F08FF61"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lastRenderedPageBreak/>
        <w:t>Laikyti vaikams nepastebimoje ir nepasiekiamoje vietoje.</w:t>
      </w:r>
    </w:p>
    <w:p w14:paraId="573A1476" w14:textId="77777777" w:rsidR="002C4409" w:rsidRPr="002C4409" w:rsidRDefault="002C4409" w:rsidP="002C4409">
      <w:pPr>
        <w:spacing w:after="0" w:line="240" w:lineRule="auto"/>
        <w:rPr>
          <w:rFonts w:ascii="Times New Roman" w:eastAsia="Calibri" w:hAnsi="Times New Roman" w:cs="Times New Roman"/>
        </w:rPr>
      </w:pPr>
    </w:p>
    <w:p w14:paraId="6A2FE61B" w14:textId="77777777" w:rsidR="002C4409" w:rsidRPr="002C4409" w:rsidRDefault="002C4409" w:rsidP="002C4409">
      <w:pPr>
        <w:spacing w:after="0" w:line="240" w:lineRule="auto"/>
        <w:rPr>
          <w:rFonts w:ascii="Times New Roman" w:eastAsia="Calibri" w:hAnsi="Times New Roman" w:cs="Times New Roman"/>
        </w:rPr>
      </w:pPr>
    </w:p>
    <w:p w14:paraId="4A9B8195"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2C4409">
        <w:rPr>
          <w:rFonts w:ascii="Times New Roman" w:eastAsia="Calibri" w:hAnsi="Times New Roman" w:cs="Times New Roman"/>
          <w:b/>
        </w:rPr>
        <w:t>7.</w:t>
      </w:r>
      <w:r w:rsidRPr="002C4409">
        <w:rPr>
          <w:rFonts w:ascii="Times New Roman" w:eastAsia="Calibri" w:hAnsi="Times New Roman" w:cs="Times New Roman"/>
          <w:b/>
        </w:rPr>
        <w:tab/>
        <w:t>KITAS (-I) SPECIALUS (-ŪS) ĮSPĖJIMAS (-AI) (JEI REIKIA)</w:t>
      </w:r>
    </w:p>
    <w:p w14:paraId="4AC720EC" w14:textId="77777777" w:rsidR="002C4409" w:rsidRPr="002C4409" w:rsidRDefault="002C4409" w:rsidP="002C4409">
      <w:pPr>
        <w:spacing w:after="0" w:line="240" w:lineRule="auto"/>
        <w:rPr>
          <w:rFonts w:ascii="Times New Roman" w:eastAsia="Calibri" w:hAnsi="Times New Roman" w:cs="Times New Roman"/>
        </w:rPr>
      </w:pPr>
    </w:p>
    <w:p w14:paraId="5446D7D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Citostati</w:t>
      </w:r>
      <w:r w:rsidR="00F10F0F">
        <w:rPr>
          <w:rFonts w:ascii="Times New Roman" w:eastAsia="Calibri" w:hAnsi="Times New Roman" w:cs="Times New Roman"/>
        </w:rPr>
        <w:t>š</w:t>
      </w:r>
      <w:r w:rsidR="003D3C36">
        <w:rPr>
          <w:rFonts w:ascii="Times New Roman" w:eastAsia="Calibri" w:hAnsi="Times New Roman" w:cs="Times New Roman"/>
        </w:rPr>
        <w:t>kas</w:t>
      </w:r>
      <w:r w:rsidRPr="002C4409">
        <w:rPr>
          <w:rFonts w:ascii="Times New Roman" w:eastAsia="Calibri" w:hAnsi="Times New Roman" w:cs="Times New Roman"/>
        </w:rPr>
        <w:t>.</w:t>
      </w:r>
    </w:p>
    <w:p w14:paraId="3CD4738F" w14:textId="77777777" w:rsidR="002C4409" w:rsidRPr="002C4409" w:rsidRDefault="002C4409" w:rsidP="002C4409">
      <w:pPr>
        <w:spacing w:after="0" w:line="240" w:lineRule="auto"/>
        <w:rPr>
          <w:rFonts w:ascii="Times New Roman" w:eastAsia="Calibri" w:hAnsi="Times New Roman" w:cs="Times New Roman"/>
        </w:rPr>
      </w:pPr>
    </w:p>
    <w:p w14:paraId="3D61FDD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Praskiesto koncentrato tinkamumo laikas yra 8 valandos.</w:t>
      </w:r>
    </w:p>
    <w:p w14:paraId="73548A48" w14:textId="77777777" w:rsidR="002C4409" w:rsidRPr="002C4409" w:rsidRDefault="002C4409" w:rsidP="002C4409">
      <w:pPr>
        <w:spacing w:after="0" w:line="240" w:lineRule="auto"/>
        <w:rPr>
          <w:rFonts w:ascii="Times New Roman" w:eastAsia="Calibri" w:hAnsi="Times New Roman" w:cs="Times New Roman"/>
        </w:rPr>
      </w:pPr>
    </w:p>
    <w:p w14:paraId="0D49D030" w14:textId="77777777" w:rsidR="002C4409" w:rsidRPr="002C4409" w:rsidRDefault="002C4409" w:rsidP="002C4409">
      <w:pPr>
        <w:spacing w:after="0" w:line="240" w:lineRule="auto"/>
        <w:rPr>
          <w:rFonts w:ascii="Times New Roman" w:eastAsia="Calibri" w:hAnsi="Times New Roman" w:cs="Times New Roman"/>
        </w:rPr>
      </w:pPr>
    </w:p>
    <w:p w14:paraId="63C487CB"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highlight w:val="lightGray"/>
        </w:rPr>
      </w:pPr>
      <w:r w:rsidRPr="002C4409">
        <w:rPr>
          <w:rFonts w:ascii="Times New Roman" w:eastAsia="Calibri" w:hAnsi="Times New Roman" w:cs="Times New Roman"/>
          <w:b/>
        </w:rPr>
        <w:t>8.</w:t>
      </w:r>
      <w:r w:rsidRPr="002C4409">
        <w:rPr>
          <w:rFonts w:ascii="Times New Roman" w:eastAsia="Calibri" w:hAnsi="Times New Roman" w:cs="Times New Roman"/>
          <w:b/>
        </w:rPr>
        <w:tab/>
        <w:t>TINKAMUMO LAIKAS</w:t>
      </w:r>
    </w:p>
    <w:p w14:paraId="059A6618" w14:textId="77777777" w:rsidR="002C4409" w:rsidRPr="002C4409" w:rsidRDefault="002C4409" w:rsidP="002C4409">
      <w:pPr>
        <w:spacing w:after="0" w:line="240" w:lineRule="auto"/>
        <w:rPr>
          <w:rFonts w:ascii="Times New Roman" w:eastAsia="Calibri" w:hAnsi="Times New Roman" w:cs="Times New Roman"/>
        </w:rPr>
      </w:pPr>
    </w:p>
    <w:p w14:paraId="0F4B570D"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EXP/</w:t>
      </w:r>
      <w:r w:rsidRPr="002C4409">
        <w:rPr>
          <w:rFonts w:ascii="Times New Roman" w:eastAsia="Calibri" w:hAnsi="Times New Roman" w:cs="Times New Roman"/>
          <w:highlight w:val="lightGray"/>
        </w:rPr>
        <w:t>Tinka iki</w:t>
      </w:r>
      <w:r w:rsidRPr="002C4409">
        <w:rPr>
          <w:rFonts w:ascii="Times New Roman" w:eastAsia="Calibri" w:hAnsi="Times New Roman" w:cs="Times New Roman"/>
        </w:rPr>
        <w:t xml:space="preserve"> {mm/MMMM}</w:t>
      </w:r>
    </w:p>
    <w:p w14:paraId="58574744" w14:textId="77777777" w:rsidR="002C4409" w:rsidRPr="002C4409" w:rsidRDefault="002C4409" w:rsidP="002C4409">
      <w:pPr>
        <w:spacing w:after="0" w:line="240" w:lineRule="auto"/>
        <w:rPr>
          <w:rFonts w:ascii="Times New Roman" w:eastAsia="Calibri" w:hAnsi="Times New Roman" w:cs="Times New Roman"/>
        </w:rPr>
      </w:pPr>
    </w:p>
    <w:p w14:paraId="2755E8BA" w14:textId="77777777" w:rsidR="002C4409" w:rsidRPr="002C4409" w:rsidRDefault="002C4409" w:rsidP="002C4409">
      <w:pPr>
        <w:spacing w:after="0" w:line="240" w:lineRule="auto"/>
        <w:rPr>
          <w:rFonts w:ascii="Times New Roman" w:eastAsia="Calibri" w:hAnsi="Times New Roman" w:cs="Times New Roman"/>
        </w:rPr>
      </w:pPr>
    </w:p>
    <w:p w14:paraId="25CDE610"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b/>
        </w:rPr>
        <w:t>9.</w:t>
      </w:r>
      <w:r w:rsidRPr="002C4409">
        <w:rPr>
          <w:rFonts w:ascii="Times New Roman" w:eastAsia="Calibri" w:hAnsi="Times New Roman" w:cs="Times New Roman"/>
          <w:b/>
        </w:rPr>
        <w:tab/>
      </w:r>
      <w:r w:rsidRPr="002C4409">
        <w:rPr>
          <w:rFonts w:ascii="Times New Roman" w:eastAsia="Calibri" w:hAnsi="Times New Roman" w:cs="Times New Roman"/>
          <w:b/>
          <w:caps/>
        </w:rPr>
        <w:t>SPECIALIOS laikymo sąlygos</w:t>
      </w:r>
    </w:p>
    <w:p w14:paraId="66FFBA05" w14:textId="77777777" w:rsidR="002C4409" w:rsidRPr="002C4409" w:rsidRDefault="002C4409" w:rsidP="002C4409">
      <w:pPr>
        <w:spacing w:after="0" w:line="240" w:lineRule="auto"/>
        <w:rPr>
          <w:rFonts w:ascii="Times New Roman" w:eastAsia="Calibri" w:hAnsi="Times New Roman" w:cs="Times New Roman"/>
        </w:rPr>
      </w:pPr>
    </w:p>
    <w:p w14:paraId="7B90333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Laikyti žemesnėje kaip 25 </w:t>
      </w:r>
      <w:r w:rsidRPr="002C4409">
        <w:rPr>
          <w:rFonts w:ascii="Times New Roman" w:eastAsia="Calibri" w:hAnsi="Times New Roman" w:cs="Times New Roman"/>
        </w:rPr>
        <w:sym w:font="Symbol" w:char="F0B0"/>
      </w:r>
      <w:r w:rsidRPr="002C4409">
        <w:rPr>
          <w:rFonts w:ascii="Times New Roman" w:eastAsia="Calibri" w:hAnsi="Times New Roman" w:cs="Times New Roman"/>
        </w:rPr>
        <w:t xml:space="preserve">C temperatūroje. Flakoną laikyti išorinėje dėžutėje, kad </w:t>
      </w:r>
      <w:r w:rsidR="003D3C36">
        <w:rPr>
          <w:rFonts w:ascii="Times New Roman" w:eastAsia="Calibri" w:hAnsi="Times New Roman" w:cs="Times New Roman"/>
        </w:rPr>
        <w:t>vaistas</w:t>
      </w:r>
      <w:r w:rsidR="003D3C36" w:rsidRPr="002C4409">
        <w:rPr>
          <w:rFonts w:ascii="Times New Roman" w:eastAsia="Calibri" w:hAnsi="Times New Roman" w:cs="Times New Roman"/>
        </w:rPr>
        <w:t xml:space="preserve"> </w:t>
      </w:r>
      <w:r w:rsidRPr="002C4409">
        <w:rPr>
          <w:rFonts w:ascii="Times New Roman" w:eastAsia="Calibri" w:hAnsi="Times New Roman" w:cs="Times New Roman"/>
        </w:rPr>
        <w:t>būtų apsaugotas nuo šviesos.</w:t>
      </w:r>
    </w:p>
    <w:p w14:paraId="6609F0A4" w14:textId="77777777" w:rsidR="002C4409" w:rsidRPr="002C4409" w:rsidRDefault="002C4409" w:rsidP="002C4409">
      <w:pPr>
        <w:spacing w:after="0" w:line="240" w:lineRule="auto"/>
        <w:rPr>
          <w:rFonts w:ascii="Times New Roman" w:eastAsia="Calibri" w:hAnsi="Times New Roman" w:cs="Times New Roman"/>
        </w:rPr>
      </w:pPr>
    </w:p>
    <w:p w14:paraId="2661A2D0" w14:textId="77777777" w:rsidR="002C4409" w:rsidRPr="002C4409" w:rsidRDefault="002C4409" w:rsidP="002C4409">
      <w:pPr>
        <w:spacing w:after="0" w:line="240" w:lineRule="auto"/>
        <w:rPr>
          <w:rFonts w:ascii="Times New Roman" w:eastAsia="Calibri" w:hAnsi="Times New Roman" w:cs="Times New Roman"/>
        </w:rPr>
      </w:pPr>
    </w:p>
    <w:p w14:paraId="0AAFDA3C" w14:textId="77777777" w:rsidR="002C4409" w:rsidRPr="002C4409" w:rsidRDefault="002C4409" w:rsidP="002C4409">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rPr>
      </w:pPr>
      <w:r w:rsidRPr="002C4409">
        <w:rPr>
          <w:rFonts w:ascii="Times New Roman" w:eastAsia="Calibri" w:hAnsi="Times New Roman" w:cs="Times New Roman"/>
          <w:b/>
        </w:rPr>
        <w:t>10.</w:t>
      </w:r>
      <w:r w:rsidRPr="002C4409">
        <w:rPr>
          <w:rFonts w:ascii="Times New Roman" w:eastAsia="Calibri" w:hAnsi="Times New Roman" w:cs="Times New Roman"/>
          <w:b/>
        </w:rPr>
        <w:tab/>
      </w:r>
      <w:r w:rsidRPr="002C4409">
        <w:rPr>
          <w:rFonts w:ascii="Times New Roman" w:eastAsia="Calibri" w:hAnsi="Times New Roman" w:cs="Times New Roman"/>
          <w:b/>
          <w:caps/>
        </w:rPr>
        <w:t>specialios atsargumo priemonės DĖL NESUVARTOTO VAISTINIO PREPARATO AR JO ATLIEK</w:t>
      </w:r>
      <w:r w:rsidRPr="002C4409">
        <w:rPr>
          <w:rFonts w:ascii="Times New Roman" w:eastAsia="Calibri" w:hAnsi="Times New Roman" w:cs="Times New Roman"/>
          <w:b/>
        </w:rPr>
        <w:t>Ų</w:t>
      </w:r>
      <w:r w:rsidRPr="002C4409">
        <w:rPr>
          <w:rFonts w:ascii="Times New Roman" w:eastAsia="Calibri" w:hAnsi="Times New Roman" w:cs="Times New Roman"/>
          <w:caps/>
        </w:rPr>
        <w:t xml:space="preserve"> </w:t>
      </w:r>
      <w:r w:rsidRPr="002C4409">
        <w:rPr>
          <w:rFonts w:ascii="Times New Roman" w:eastAsia="Calibri" w:hAnsi="Times New Roman" w:cs="Times New Roman"/>
          <w:b/>
          <w:caps/>
        </w:rPr>
        <w:t>TVARKYMO (jei reikia)</w:t>
      </w:r>
    </w:p>
    <w:p w14:paraId="1753ED04" w14:textId="77777777" w:rsidR="002C4409" w:rsidRPr="002C4409" w:rsidRDefault="002C4409" w:rsidP="002C4409">
      <w:pPr>
        <w:spacing w:after="0" w:line="240" w:lineRule="auto"/>
        <w:rPr>
          <w:rFonts w:ascii="Times New Roman" w:eastAsia="Calibri" w:hAnsi="Times New Roman" w:cs="Times New Roman"/>
        </w:rPr>
      </w:pPr>
    </w:p>
    <w:p w14:paraId="09B8754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Nesuvartotą vaistą ar atliekas reikia tvarkyti laikantis vietinių reikalavimų.</w:t>
      </w:r>
    </w:p>
    <w:p w14:paraId="047872A0" w14:textId="77777777" w:rsidR="002C4409" w:rsidRPr="002C4409" w:rsidRDefault="002C4409" w:rsidP="002C4409">
      <w:pPr>
        <w:spacing w:after="0" w:line="240" w:lineRule="auto"/>
        <w:rPr>
          <w:rFonts w:ascii="Times New Roman" w:eastAsia="Calibri" w:hAnsi="Times New Roman" w:cs="Times New Roman"/>
        </w:rPr>
      </w:pPr>
    </w:p>
    <w:p w14:paraId="1BD21654" w14:textId="77777777" w:rsidR="002C4409" w:rsidRPr="002C4409" w:rsidRDefault="002C4409" w:rsidP="002C4409">
      <w:pPr>
        <w:spacing w:after="0" w:line="240" w:lineRule="auto"/>
        <w:rPr>
          <w:rFonts w:ascii="Times New Roman" w:eastAsia="Calibri" w:hAnsi="Times New Roman" w:cs="Times New Roman"/>
        </w:rPr>
      </w:pPr>
    </w:p>
    <w:p w14:paraId="65AF62D0"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11.</w:t>
      </w:r>
      <w:r w:rsidRPr="002C4409">
        <w:rPr>
          <w:rFonts w:ascii="Times New Roman" w:eastAsia="Calibri" w:hAnsi="Times New Roman" w:cs="Times New Roman"/>
          <w:b/>
        </w:rPr>
        <w:tab/>
      </w:r>
      <w:r w:rsidRPr="002C4409">
        <w:rPr>
          <w:rFonts w:ascii="Times New Roman" w:eastAsia="Calibri" w:hAnsi="Times New Roman" w:cs="Times New Roman"/>
          <w:b/>
          <w:caps/>
        </w:rPr>
        <w:t>REGISTRUOTOJO pavadinimas ir adresas</w:t>
      </w:r>
    </w:p>
    <w:p w14:paraId="146EBEA6" w14:textId="77777777" w:rsidR="002C4409" w:rsidRPr="002C4409" w:rsidRDefault="002C4409" w:rsidP="002C4409">
      <w:pPr>
        <w:spacing w:after="0" w:line="240" w:lineRule="auto"/>
        <w:rPr>
          <w:rFonts w:ascii="Times New Roman" w:eastAsia="Calibri" w:hAnsi="Times New Roman" w:cs="Times New Roman"/>
        </w:rPr>
      </w:pPr>
    </w:p>
    <w:p w14:paraId="7794AE2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Actavis Group PTC ehf.</w:t>
      </w:r>
    </w:p>
    <w:p w14:paraId="1DEA3C2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Reykjavikurvegi 76-78</w:t>
      </w:r>
    </w:p>
    <w:p w14:paraId="3E127551"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220 Hafnarfjörður</w:t>
      </w:r>
    </w:p>
    <w:p w14:paraId="652B7366"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Islandija</w:t>
      </w:r>
    </w:p>
    <w:p w14:paraId="4EF6FB20" w14:textId="77777777" w:rsidR="002C4409" w:rsidRPr="002C4409" w:rsidRDefault="002C4409" w:rsidP="002C4409">
      <w:pPr>
        <w:spacing w:after="0" w:line="240" w:lineRule="auto"/>
        <w:rPr>
          <w:rFonts w:ascii="Times New Roman" w:eastAsia="Calibri" w:hAnsi="Times New Roman" w:cs="Times New Roman"/>
        </w:rPr>
      </w:pPr>
    </w:p>
    <w:p w14:paraId="740CEA1E" w14:textId="77777777" w:rsidR="002C4409" w:rsidRPr="002C4409" w:rsidRDefault="002C4409" w:rsidP="002C4409">
      <w:pPr>
        <w:spacing w:after="0" w:line="240" w:lineRule="auto"/>
        <w:rPr>
          <w:rFonts w:ascii="Times New Roman" w:eastAsia="Calibri" w:hAnsi="Times New Roman" w:cs="Times New Roman"/>
        </w:rPr>
      </w:pPr>
    </w:p>
    <w:p w14:paraId="2E7E6587"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b/>
        </w:rPr>
        <w:t>12.</w:t>
      </w:r>
      <w:r w:rsidRPr="002C4409">
        <w:rPr>
          <w:rFonts w:ascii="Times New Roman" w:eastAsia="Calibri" w:hAnsi="Times New Roman" w:cs="Times New Roman"/>
          <w:b/>
        </w:rPr>
        <w:tab/>
      </w:r>
      <w:r w:rsidRPr="002C4409">
        <w:rPr>
          <w:rFonts w:ascii="Times New Roman" w:eastAsia="Calibri" w:hAnsi="Times New Roman" w:cs="Times New Roman"/>
          <w:b/>
          <w:caps/>
        </w:rPr>
        <w:t>REGISTRACIJOS PAŽYMĖJIMO numeris</w:t>
      </w:r>
      <w:r w:rsidRPr="002C4409">
        <w:rPr>
          <w:rFonts w:ascii="Times New Roman" w:eastAsia="Calibri" w:hAnsi="Times New Roman" w:cs="Times New Roman"/>
          <w:b/>
        </w:rPr>
        <w:t xml:space="preserve"> </w:t>
      </w:r>
      <w:r w:rsidR="003D3C36">
        <w:rPr>
          <w:rFonts w:ascii="Times New Roman" w:eastAsia="Calibri" w:hAnsi="Times New Roman" w:cs="Times New Roman"/>
          <w:b/>
        </w:rPr>
        <w:t>(-IAI)</w:t>
      </w:r>
    </w:p>
    <w:p w14:paraId="4209C3C9" w14:textId="77777777" w:rsidR="002C4409" w:rsidRPr="002C4409" w:rsidRDefault="002C4409" w:rsidP="002C4409">
      <w:pPr>
        <w:spacing w:after="0" w:line="240" w:lineRule="auto"/>
        <w:rPr>
          <w:rFonts w:ascii="Times New Roman" w:eastAsia="Calibri" w:hAnsi="Times New Roman" w:cs="Times New Roman"/>
        </w:rPr>
      </w:pPr>
    </w:p>
    <w:p w14:paraId="6AA0A566" w14:textId="77777777" w:rsidR="00A60C11" w:rsidRPr="00A60C11" w:rsidRDefault="00A60C11" w:rsidP="00A60C11">
      <w:pPr>
        <w:spacing w:after="0" w:line="240" w:lineRule="auto"/>
        <w:rPr>
          <w:rFonts w:ascii="Times New Roman" w:eastAsia="Calibri" w:hAnsi="Times New Roman" w:cs="Times New Roman"/>
          <w:highlight w:val="lightGray"/>
        </w:rPr>
      </w:pPr>
      <w:r w:rsidRPr="00A60C11">
        <w:rPr>
          <w:rFonts w:ascii="Times New Roman" w:eastAsia="Calibri" w:hAnsi="Times New Roman" w:cs="Times New Roman"/>
          <w:bCs/>
        </w:rPr>
        <w:t xml:space="preserve">LT/1/10/1950/001 </w:t>
      </w:r>
      <w:r w:rsidRPr="00A60C11">
        <w:rPr>
          <w:rFonts w:ascii="Times New Roman" w:eastAsia="Calibri" w:hAnsi="Times New Roman" w:cs="Times New Roman"/>
          <w:highlight w:val="lightGray"/>
        </w:rPr>
        <w:t>– 5 ml, N1</w:t>
      </w:r>
    </w:p>
    <w:p w14:paraId="2FF62940" w14:textId="77777777" w:rsidR="00A60C11" w:rsidRPr="00A60C11" w:rsidRDefault="00A60C11" w:rsidP="00A60C11">
      <w:pPr>
        <w:spacing w:after="0" w:line="240" w:lineRule="auto"/>
        <w:rPr>
          <w:rFonts w:ascii="Times New Roman" w:eastAsia="Calibri" w:hAnsi="Times New Roman" w:cs="Times New Roman"/>
          <w:highlight w:val="lightGray"/>
        </w:rPr>
      </w:pPr>
      <w:r w:rsidRPr="00A60C11">
        <w:rPr>
          <w:rFonts w:ascii="Times New Roman" w:eastAsia="Calibri" w:hAnsi="Times New Roman" w:cs="Times New Roman"/>
          <w:highlight w:val="lightGray"/>
        </w:rPr>
        <w:t>LT/1/10/1950/002 – 15 ml, N1</w:t>
      </w:r>
    </w:p>
    <w:p w14:paraId="11994502" w14:textId="77777777" w:rsidR="00A60C11" w:rsidRPr="00A60C11" w:rsidRDefault="00A60C11" w:rsidP="00A60C11">
      <w:pPr>
        <w:spacing w:after="0" w:line="240" w:lineRule="auto"/>
        <w:rPr>
          <w:rFonts w:ascii="Times New Roman" w:eastAsia="Calibri" w:hAnsi="Times New Roman" w:cs="Times New Roman"/>
          <w:highlight w:val="lightGray"/>
        </w:rPr>
      </w:pPr>
      <w:r w:rsidRPr="00A60C11">
        <w:rPr>
          <w:rFonts w:ascii="Times New Roman" w:eastAsia="Calibri" w:hAnsi="Times New Roman" w:cs="Times New Roman"/>
          <w:highlight w:val="lightGray"/>
        </w:rPr>
        <w:t>LT/1/10/1950/003 – 45 ml, N1</w:t>
      </w:r>
    </w:p>
    <w:p w14:paraId="3FF91F84" w14:textId="77777777" w:rsidR="00A60C11" w:rsidRPr="00A60C11" w:rsidRDefault="00A60C11" w:rsidP="00A60C11">
      <w:pPr>
        <w:spacing w:after="0" w:line="240" w:lineRule="auto"/>
        <w:rPr>
          <w:rFonts w:ascii="Times New Roman" w:eastAsia="Calibri" w:hAnsi="Times New Roman" w:cs="Times New Roman"/>
          <w:highlight w:val="lightGray"/>
        </w:rPr>
      </w:pPr>
      <w:r w:rsidRPr="00A60C11">
        <w:rPr>
          <w:rFonts w:ascii="Times New Roman" w:eastAsia="Calibri" w:hAnsi="Times New Roman" w:cs="Times New Roman"/>
          <w:highlight w:val="lightGray"/>
        </w:rPr>
        <w:t>LT/1/10/1950/004 – 60 ml, N1</w:t>
      </w:r>
    </w:p>
    <w:p w14:paraId="533AD0DC" w14:textId="77777777" w:rsidR="00A60C11" w:rsidRPr="00A60C11" w:rsidRDefault="00A60C11" w:rsidP="00A60C11">
      <w:pPr>
        <w:spacing w:after="0" w:line="240" w:lineRule="auto"/>
        <w:rPr>
          <w:rFonts w:ascii="Times New Roman" w:eastAsia="Calibri" w:hAnsi="Times New Roman" w:cs="Times New Roman"/>
          <w:highlight w:val="lightGray"/>
        </w:rPr>
      </w:pPr>
      <w:r w:rsidRPr="00A60C11">
        <w:rPr>
          <w:rFonts w:ascii="Times New Roman" w:eastAsia="Calibri" w:hAnsi="Times New Roman" w:cs="Times New Roman"/>
          <w:highlight w:val="lightGray"/>
        </w:rPr>
        <w:t>LT/1/10/1950/005 – 5 ml, N5</w:t>
      </w:r>
    </w:p>
    <w:p w14:paraId="7FB3F6FD" w14:textId="77777777" w:rsidR="002C4409" w:rsidRPr="002C4409" w:rsidRDefault="002C4409" w:rsidP="002C4409">
      <w:pPr>
        <w:spacing w:after="0" w:line="240" w:lineRule="auto"/>
        <w:rPr>
          <w:rFonts w:ascii="Times New Roman" w:eastAsia="Calibri" w:hAnsi="Times New Roman" w:cs="Times New Roman"/>
        </w:rPr>
      </w:pPr>
    </w:p>
    <w:p w14:paraId="36173D19" w14:textId="77777777" w:rsidR="002C4409" w:rsidRPr="002C4409" w:rsidRDefault="002C4409" w:rsidP="002C4409">
      <w:pPr>
        <w:spacing w:after="0" w:line="240" w:lineRule="auto"/>
        <w:rPr>
          <w:rFonts w:ascii="Times New Roman" w:eastAsia="Calibri" w:hAnsi="Times New Roman" w:cs="Times New Roman"/>
        </w:rPr>
      </w:pPr>
    </w:p>
    <w:p w14:paraId="348FC538"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b/>
        </w:rPr>
        <w:t>13.</w:t>
      </w:r>
      <w:r w:rsidRPr="002C4409">
        <w:rPr>
          <w:rFonts w:ascii="Times New Roman" w:eastAsia="Calibri" w:hAnsi="Times New Roman" w:cs="Times New Roman"/>
          <w:b/>
        </w:rPr>
        <w:tab/>
        <w:t>SERIJOS NUMERIS</w:t>
      </w:r>
    </w:p>
    <w:p w14:paraId="0A8DC6B8" w14:textId="77777777" w:rsidR="002C4409" w:rsidRPr="002C4409" w:rsidRDefault="002C4409" w:rsidP="002C4409">
      <w:pPr>
        <w:spacing w:after="0" w:line="240" w:lineRule="auto"/>
        <w:rPr>
          <w:rFonts w:ascii="Times New Roman" w:eastAsia="Calibri" w:hAnsi="Times New Roman" w:cs="Times New Roman"/>
        </w:rPr>
      </w:pPr>
    </w:p>
    <w:p w14:paraId="7C0D3E5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Lot/</w:t>
      </w:r>
      <w:r w:rsidRPr="002C4409">
        <w:rPr>
          <w:rFonts w:ascii="Times New Roman" w:eastAsia="Calibri" w:hAnsi="Times New Roman" w:cs="Times New Roman"/>
          <w:highlight w:val="lightGray"/>
        </w:rPr>
        <w:t>Serija</w:t>
      </w:r>
    </w:p>
    <w:p w14:paraId="231E2E22" w14:textId="77777777" w:rsidR="002C4409" w:rsidRPr="002C4409" w:rsidRDefault="002C4409" w:rsidP="002C4409">
      <w:pPr>
        <w:spacing w:after="0" w:line="240" w:lineRule="auto"/>
        <w:rPr>
          <w:rFonts w:ascii="Times New Roman" w:eastAsia="Calibri" w:hAnsi="Times New Roman" w:cs="Times New Roman"/>
        </w:rPr>
      </w:pPr>
    </w:p>
    <w:p w14:paraId="57DC989B" w14:textId="77777777" w:rsidR="002C4409" w:rsidRPr="002C4409" w:rsidRDefault="002C4409" w:rsidP="002C4409">
      <w:pPr>
        <w:spacing w:after="0" w:line="240" w:lineRule="auto"/>
        <w:rPr>
          <w:rFonts w:ascii="Times New Roman" w:eastAsia="Calibri" w:hAnsi="Times New Roman" w:cs="Times New Roman"/>
        </w:rPr>
      </w:pPr>
    </w:p>
    <w:p w14:paraId="44D74C5F"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b/>
        </w:rPr>
        <w:lastRenderedPageBreak/>
        <w:t>14.</w:t>
      </w:r>
      <w:r w:rsidRPr="002C4409">
        <w:rPr>
          <w:rFonts w:ascii="Times New Roman" w:eastAsia="Calibri" w:hAnsi="Times New Roman" w:cs="Times New Roman"/>
          <w:b/>
        </w:rPr>
        <w:tab/>
        <w:t>PARDAVIMO (IŠDAVIMO)</w:t>
      </w:r>
      <w:r w:rsidRPr="002C4409">
        <w:rPr>
          <w:rFonts w:ascii="Times New Roman" w:eastAsia="Calibri" w:hAnsi="Times New Roman" w:cs="Times New Roman"/>
          <w:b/>
          <w:caps/>
        </w:rPr>
        <w:t xml:space="preserve"> tvarka</w:t>
      </w:r>
    </w:p>
    <w:p w14:paraId="1299BF17" w14:textId="77777777" w:rsidR="002C4409" w:rsidRPr="002C4409" w:rsidRDefault="002C4409" w:rsidP="002C4409">
      <w:pPr>
        <w:spacing w:after="0" w:line="240" w:lineRule="auto"/>
        <w:rPr>
          <w:rFonts w:ascii="Times New Roman" w:eastAsia="Calibri" w:hAnsi="Times New Roman" w:cs="Times New Roman"/>
        </w:rPr>
      </w:pPr>
    </w:p>
    <w:p w14:paraId="2F44A26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Receptinis vaistas.</w:t>
      </w:r>
    </w:p>
    <w:p w14:paraId="771658F3" w14:textId="77777777" w:rsidR="002C4409" w:rsidRPr="002C4409" w:rsidRDefault="002C4409" w:rsidP="002C4409">
      <w:pPr>
        <w:spacing w:after="0" w:line="240" w:lineRule="auto"/>
        <w:rPr>
          <w:rFonts w:ascii="Times New Roman" w:eastAsia="Calibri" w:hAnsi="Times New Roman" w:cs="Times New Roman"/>
        </w:rPr>
      </w:pPr>
    </w:p>
    <w:p w14:paraId="2F5F49D4" w14:textId="77777777" w:rsidR="002C4409" w:rsidRPr="002C4409" w:rsidRDefault="002C4409" w:rsidP="002C4409">
      <w:pPr>
        <w:spacing w:after="0" w:line="240" w:lineRule="auto"/>
        <w:rPr>
          <w:rFonts w:ascii="Times New Roman" w:eastAsia="Calibri" w:hAnsi="Times New Roman" w:cs="Times New Roman"/>
        </w:rPr>
      </w:pPr>
    </w:p>
    <w:p w14:paraId="75A0250D"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b/>
        </w:rPr>
        <w:t>15.</w:t>
      </w:r>
      <w:r w:rsidRPr="002C4409">
        <w:rPr>
          <w:rFonts w:ascii="Times New Roman" w:eastAsia="Calibri" w:hAnsi="Times New Roman" w:cs="Times New Roman"/>
          <w:b/>
        </w:rPr>
        <w:tab/>
      </w:r>
      <w:r w:rsidRPr="002C4409">
        <w:rPr>
          <w:rFonts w:ascii="Times New Roman" w:eastAsia="Calibri" w:hAnsi="Times New Roman" w:cs="Times New Roman"/>
          <w:b/>
          <w:caps/>
        </w:rPr>
        <w:t>vartojimo instrukcijA</w:t>
      </w:r>
    </w:p>
    <w:p w14:paraId="1BBA582A" w14:textId="77777777" w:rsidR="002C4409" w:rsidRPr="002C4409" w:rsidRDefault="002C4409" w:rsidP="002C4409">
      <w:pPr>
        <w:spacing w:after="0" w:line="240" w:lineRule="auto"/>
        <w:rPr>
          <w:rFonts w:ascii="Times New Roman" w:eastAsia="Calibri" w:hAnsi="Times New Roman" w:cs="Times New Roman"/>
        </w:rPr>
      </w:pPr>
    </w:p>
    <w:p w14:paraId="56D50139" w14:textId="77777777" w:rsidR="002C4409" w:rsidRPr="002C4409" w:rsidRDefault="002C4409" w:rsidP="002C4409">
      <w:pPr>
        <w:spacing w:after="0" w:line="240" w:lineRule="auto"/>
        <w:rPr>
          <w:rFonts w:ascii="Times New Roman" w:eastAsia="Calibri" w:hAnsi="Times New Roman" w:cs="Times New Roman"/>
        </w:rPr>
      </w:pPr>
    </w:p>
    <w:p w14:paraId="449CC9DD"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b/>
        </w:rPr>
        <w:t>16.</w:t>
      </w:r>
      <w:r w:rsidRPr="002C4409">
        <w:rPr>
          <w:rFonts w:ascii="Times New Roman" w:eastAsia="Calibri" w:hAnsi="Times New Roman" w:cs="Times New Roman"/>
          <w:b/>
        </w:rPr>
        <w:tab/>
        <w:t>INFORMACIJA BRAILIO RAŠTU</w:t>
      </w:r>
    </w:p>
    <w:p w14:paraId="4DF8FB2D" w14:textId="77777777" w:rsidR="002C4409" w:rsidRPr="002C4409" w:rsidRDefault="002C4409" w:rsidP="002C4409">
      <w:pPr>
        <w:spacing w:after="0" w:line="240" w:lineRule="auto"/>
        <w:rPr>
          <w:rFonts w:ascii="Times New Roman" w:eastAsia="Calibri" w:hAnsi="Times New Roman" w:cs="Times New Roman"/>
        </w:rPr>
      </w:pPr>
    </w:p>
    <w:p w14:paraId="63C8C9A8" w14:textId="77777777" w:rsidR="002C4409" w:rsidRPr="002C4409" w:rsidRDefault="002C4409" w:rsidP="002C4409">
      <w:pPr>
        <w:spacing w:after="0" w:line="240" w:lineRule="auto"/>
        <w:rPr>
          <w:rFonts w:ascii="Times New Roman" w:eastAsia="Calibri" w:hAnsi="Times New Roman" w:cs="Times New Roman"/>
        </w:rPr>
      </w:pPr>
      <w:r w:rsidRPr="003D3C36">
        <w:rPr>
          <w:rFonts w:ascii="Times New Roman" w:eastAsia="Calibri" w:hAnsi="Times New Roman" w:cs="Times New Roman"/>
          <w:highlight w:val="lightGray"/>
        </w:rPr>
        <w:t xml:space="preserve">Priimtas </w:t>
      </w:r>
      <w:r w:rsidR="003D3C36" w:rsidRPr="00C40159">
        <w:rPr>
          <w:rFonts w:ascii="Times New Roman" w:eastAsia="Calibri" w:hAnsi="Times New Roman" w:cs="Times New Roman"/>
          <w:highlight w:val="lightGray"/>
        </w:rPr>
        <w:t>pagrindimas</w:t>
      </w:r>
      <w:r w:rsidRPr="003E1480">
        <w:rPr>
          <w:rFonts w:ascii="Times New Roman" w:eastAsia="Calibri" w:hAnsi="Times New Roman" w:cs="Times New Roman"/>
          <w:highlight w:val="lightGray"/>
        </w:rPr>
        <w:t xml:space="preserve"> informacijos Brailio raštu</w:t>
      </w:r>
      <w:r w:rsidR="003D3C36" w:rsidRPr="00205103">
        <w:rPr>
          <w:rFonts w:ascii="Times New Roman" w:eastAsia="Calibri" w:hAnsi="Times New Roman" w:cs="Times New Roman"/>
          <w:highlight w:val="lightGray"/>
        </w:rPr>
        <w:t xml:space="preserve"> nepateikti</w:t>
      </w:r>
      <w:r w:rsidRPr="00205103">
        <w:rPr>
          <w:rFonts w:ascii="Times New Roman" w:eastAsia="Calibri" w:hAnsi="Times New Roman" w:cs="Times New Roman"/>
          <w:highlight w:val="lightGray"/>
        </w:rPr>
        <w:t>.</w:t>
      </w:r>
    </w:p>
    <w:p w14:paraId="28ED29D8" w14:textId="77777777" w:rsidR="002C4409" w:rsidRPr="002C4409" w:rsidRDefault="002C4409" w:rsidP="002C4409">
      <w:pPr>
        <w:spacing w:after="0" w:line="240" w:lineRule="auto"/>
        <w:rPr>
          <w:rFonts w:ascii="Times New Roman" w:eastAsia="Calibri" w:hAnsi="Times New Roman" w:cs="Times New Roman"/>
        </w:rPr>
      </w:pPr>
    </w:p>
    <w:p w14:paraId="2D6B07F4" w14:textId="77777777" w:rsidR="002C4409" w:rsidRPr="002C4409" w:rsidRDefault="002C4409" w:rsidP="002C4409">
      <w:pPr>
        <w:spacing w:after="0" w:line="240" w:lineRule="auto"/>
        <w:rPr>
          <w:rFonts w:ascii="Times New Roman" w:eastAsia="Times New Roman" w:hAnsi="Times New Roman" w:cs="Times New Roman"/>
          <w:szCs w:val="20"/>
        </w:rPr>
      </w:pPr>
    </w:p>
    <w:p w14:paraId="7E1CF63A" w14:textId="77777777" w:rsidR="002C4409" w:rsidRPr="002C4409" w:rsidRDefault="002C4409" w:rsidP="002C44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rPr>
      </w:pPr>
      <w:r w:rsidRPr="002C4409">
        <w:rPr>
          <w:rFonts w:ascii="Times New Roman" w:eastAsia="Times New Roman" w:hAnsi="Times New Roman" w:cs="Times New Roman"/>
          <w:b/>
          <w:szCs w:val="20"/>
        </w:rPr>
        <w:t>17.</w:t>
      </w:r>
      <w:r w:rsidRPr="002C4409">
        <w:rPr>
          <w:rFonts w:ascii="Times New Roman" w:eastAsia="Times New Roman" w:hAnsi="Times New Roman" w:cs="Times New Roman"/>
          <w:b/>
          <w:szCs w:val="20"/>
        </w:rPr>
        <w:tab/>
        <w:t>UNIKALUS IDENTIFIKATORIUS – 2D BRŪKŠNINIS KODAS</w:t>
      </w:r>
    </w:p>
    <w:p w14:paraId="381F0010" w14:textId="77777777" w:rsidR="002C4409" w:rsidRPr="002C4409" w:rsidRDefault="002C4409" w:rsidP="002C4409">
      <w:pPr>
        <w:spacing w:after="0" w:line="240" w:lineRule="auto"/>
        <w:rPr>
          <w:rFonts w:ascii="Times New Roman" w:eastAsia="Times New Roman" w:hAnsi="Times New Roman" w:cs="Times New Roman"/>
          <w:szCs w:val="20"/>
        </w:rPr>
      </w:pPr>
    </w:p>
    <w:p w14:paraId="18523C5C" w14:textId="77777777" w:rsidR="002C4409" w:rsidRPr="002C4409" w:rsidRDefault="002C4409" w:rsidP="002C4409">
      <w:pPr>
        <w:tabs>
          <w:tab w:val="left" w:pos="567"/>
        </w:tabs>
        <w:spacing w:after="0" w:line="240" w:lineRule="auto"/>
        <w:rPr>
          <w:rFonts w:ascii="Times New Roman" w:eastAsia="Times New Roman" w:hAnsi="Times New Roman" w:cs="Times New Roman"/>
          <w:noProof/>
          <w:szCs w:val="20"/>
          <w:shd w:val="clear" w:color="auto" w:fill="CCCCCC"/>
        </w:rPr>
      </w:pPr>
      <w:r w:rsidRPr="002C4409">
        <w:rPr>
          <w:rFonts w:ascii="Times New Roman" w:eastAsia="Times New Roman" w:hAnsi="Times New Roman" w:cs="Times New Roman"/>
          <w:noProof/>
          <w:szCs w:val="20"/>
          <w:highlight w:val="lightGray"/>
          <w:lang w:eastAsia="lt-LT" w:bidi="lt-LT"/>
        </w:rPr>
        <w:t>2D brūkšninis kodas su nurodytu unikaliu identifikatoriumi.</w:t>
      </w:r>
    </w:p>
    <w:p w14:paraId="25E24108" w14:textId="77777777" w:rsidR="002C4409" w:rsidRPr="002C4409" w:rsidRDefault="002C4409" w:rsidP="002C4409">
      <w:pPr>
        <w:spacing w:after="0" w:line="240" w:lineRule="auto"/>
        <w:rPr>
          <w:rFonts w:ascii="Times New Roman" w:eastAsia="Times New Roman" w:hAnsi="Times New Roman" w:cs="Times New Roman"/>
          <w:szCs w:val="20"/>
        </w:rPr>
      </w:pPr>
    </w:p>
    <w:p w14:paraId="73E59ECE" w14:textId="77777777" w:rsidR="002C4409" w:rsidRPr="002C4409" w:rsidRDefault="002C4409" w:rsidP="002C4409">
      <w:pPr>
        <w:spacing w:after="0" w:line="240" w:lineRule="auto"/>
        <w:rPr>
          <w:rFonts w:ascii="Times New Roman" w:eastAsia="Times New Roman" w:hAnsi="Times New Roman" w:cs="Times New Roman"/>
          <w:szCs w:val="20"/>
        </w:rPr>
      </w:pPr>
    </w:p>
    <w:p w14:paraId="4B0A28F1" w14:textId="77777777" w:rsidR="002C4409" w:rsidRPr="002C4409" w:rsidRDefault="002C4409" w:rsidP="002C440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szCs w:val="20"/>
        </w:rPr>
      </w:pPr>
      <w:r w:rsidRPr="002C4409">
        <w:rPr>
          <w:rFonts w:ascii="Times New Roman" w:eastAsia="Times New Roman" w:hAnsi="Times New Roman" w:cs="Times New Roman"/>
          <w:b/>
          <w:szCs w:val="20"/>
        </w:rPr>
        <w:t>18.</w:t>
      </w:r>
      <w:r w:rsidRPr="002C4409">
        <w:rPr>
          <w:rFonts w:ascii="Times New Roman" w:eastAsia="Times New Roman" w:hAnsi="Times New Roman" w:cs="Times New Roman"/>
          <w:b/>
          <w:szCs w:val="20"/>
        </w:rPr>
        <w:tab/>
        <w:t>UNIKALUS IDENTIFIKATORIUS – ŽMONĖMS SUPRANTAMI DUOMENYS</w:t>
      </w:r>
    </w:p>
    <w:p w14:paraId="5FD172CD" w14:textId="77777777" w:rsidR="002C4409" w:rsidRPr="002C4409" w:rsidRDefault="002C4409" w:rsidP="002C4409">
      <w:pPr>
        <w:spacing w:after="0" w:line="240" w:lineRule="auto"/>
        <w:rPr>
          <w:rFonts w:ascii="Times New Roman" w:eastAsia="Times New Roman" w:hAnsi="Times New Roman" w:cs="Times New Roman"/>
          <w:szCs w:val="20"/>
        </w:rPr>
      </w:pPr>
    </w:p>
    <w:p w14:paraId="012E06B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PC: {numeris}</w:t>
      </w:r>
    </w:p>
    <w:p w14:paraId="5DC4E8C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SN: {numeris}</w:t>
      </w:r>
    </w:p>
    <w:p w14:paraId="6622367D" w14:textId="77777777" w:rsidR="002C4409" w:rsidRPr="002C4409" w:rsidRDefault="002C4409" w:rsidP="002C4409">
      <w:pPr>
        <w:spacing w:after="0" w:line="240" w:lineRule="auto"/>
        <w:rPr>
          <w:rFonts w:ascii="Times New Roman" w:eastAsia="Calibri" w:hAnsi="Times New Roman" w:cs="Times New Roman"/>
        </w:rPr>
      </w:pPr>
      <w:r w:rsidRPr="00205103">
        <w:rPr>
          <w:rFonts w:ascii="Times New Roman" w:eastAsia="Calibri" w:hAnsi="Times New Roman" w:cs="Times New Roman"/>
          <w:highlight w:val="lightGray"/>
        </w:rPr>
        <w:t>NN: {numeris}</w:t>
      </w:r>
    </w:p>
    <w:p w14:paraId="499140D0"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br w:type="page"/>
      </w:r>
    </w:p>
    <w:p w14:paraId="64703883" w14:textId="77777777" w:rsidR="002C4409" w:rsidRPr="002C4409" w:rsidRDefault="002C4409" w:rsidP="002C440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2C4409">
        <w:rPr>
          <w:rFonts w:ascii="Times New Roman" w:eastAsia="Calibri" w:hAnsi="Times New Roman" w:cs="Times New Roman"/>
          <w:b/>
          <w:caps/>
        </w:rPr>
        <w:lastRenderedPageBreak/>
        <w:t xml:space="preserve">Minimali informacija ant mažų </w:t>
      </w:r>
      <w:r w:rsidRPr="002C4409">
        <w:rPr>
          <w:rFonts w:ascii="Times New Roman" w:eastAsia="Calibri" w:hAnsi="Times New Roman" w:cs="Times New Roman"/>
          <w:b/>
        </w:rPr>
        <w:t>VIDINIŲ</w:t>
      </w:r>
      <w:r w:rsidRPr="002C4409">
        <w:rPr>
          <w:rFonts w:ascii="Times New Roman" w:eastAsia="Calibri" w:hAnsi="Times New Roman" w:cs="Times New Roman"/>
        </w:rPr>
        <w:t xml:space="preserve"> </w:t>
      </w:r>
      <w:r w:rsidRPr="002C4409">
        <w:rPr>
          <w:rFonts w:ascii="Times New Roman" w:eastAsia="Calibri" w:hAnsi="Times New Roman" w:cs="Times New Roman"/>
          <w:b/>
          <w:caps/>
        </w:rPr>
        <w:t>pakuočių</w:t>
      </w:r>
    </w:p>
    <w:p w14:paraId="4034E856" w14:textId="77777777" w:rsidR="002C4409" w:rsidRPr="002C4409" w:rsidRDefault="002C4409" w:rsidP="002C440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p>
    <w:p w14:paraId="48C1F08D" w14:textId="77777777" w:rsidR="002C4409" w:rsidRPr="002C4409" w:rsidRDefault="00EB32F2" w:rsidP="002C440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Pr>
          <w:rFonts w:ascii="Times New Roman" w:eastAsia="Calibri" w:hAnsi="Times New Roman" w:cs="Times New Roman"/>
          <w:b/>
          <w:caps/>
        </w:rPr>
        <w:t>FLAKONO</w:t>
      </w:r>
      <w:r w:rsidRPr="002C4409">
        <w:rPr>
          <w:rFonts w:ascii="Times New Roman" w:eastAsia="Calibri" w:hAnsi="Times New Roman" w:cs="Times New Roman"/>
          <w:b/>
          <w:caps/>
        </w:rPr>
        <w:t xml:space="preserve"> </w:t>
      </w:r>
      <w:r w:rsidR="002C4409" w:rsidRPr="002C4409">
        <w:rPr>
          <w:rFonts w:ascii="Times New Roman" w:eastAsia="Calibri" w:hAnsi="Times New Roman" w:cs="Times New Roman"/>
          <w:b/>
          <w:caps/>
        </w:rPr>
        <w:t xml:space="preserve">etiketė </w:t>
      </w:r>
    </w:p>
    <w:p w14:paraId="53362BBC" w14:textId="77777777" w:rsidR="002C4409" w:rsidRPr="002C4409" w:rsidRDefault="002C4409" w:rsidP="002C4409">
      <w:pPr>
        <w:spacing w:after="0" w:line="240" w:lineRule="auto"/>
        <w:rPr>
          <w:rFonts w:ascii="Times New Roman" w:eastAsia="Calibri" w:hAnsi="Times New Roman" w:cs="Times New Roman"/>
        </w:rPr>
      </w:pPr>
    </w:p>
    <w:p w14:paraId="6038B552" w14:textId="77777777" w:rsidR="002C4409" w:rsidRPr="002C4409" w:rsidRDefault="002C4409" w:rsidP="002C4409">
      <w:pPr>
        <w:spacing w:after="0" w:line="240" w:lineRule="auto"/>
        <w:rPr>
          <w:rFonts w:ascii="Times New Roman" w:eastAsia="Calibri" w:hAnsi="Times New Roman" w:cs="Times New Roman"/>
        </w:rPr>
      </w:pPr>
    </w:p>
    <w:p w14:paraId="7A90E573"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1.</w:t>
      </w:r>
      <w:r w:rsidRPr="002C4409">
        <w:rPr>
          <w:rFonts w:ascii="Times New Roman" w:eastAsia="Calibri" w:hAnsi="Times New Roman" w:cs="Times New Roman"/>
          <w:b/>
        </w:rPr>
        <w:tab/>
      </w:r>
      <w:r w:rsidRPr="002C4409">
        <w:rPr>
          <w:rFonts w:ascii="Times New Roman" w:eastAsia="Calibri" w:hAnsi="Times New Roman" w:cs="Times New Roman"/>
          <w:b/>
          <w:caps/>
        </w:rPr>
        <w:t>Vaistinio preparato pavadinimas ir vartojimo būdas (-ai)</w:t>
      </w:r>
    </w:p>
    <w:p w14:paraId="23BF64BD" w14:textId="77777777" w:rsidR="002C4409" w:rsidRPr="002C4409" w:rsidRDefault="002C4409" w:rsidP="002C4409">
      <w:pPr>
        <w:spacing w:after="0" w:line="240" w:lineRule="auto"/>
        <w:rPr>
          <w:rFonts w:ascii="Times New Roman" w:eastAsia="Calibri" w:hAnsi="Times New Roman" w:cs="Times New Roman"/>
        </w:rPr>
      </w:pPr>
    </w:p>
    <w:p w14:paraId="0088792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Carboplatin Actavis 10 mg/ml sterilus koncentratas</w:t>
      </w:r>
    </w:p>
    <w:p w14:paraId="0E9CCCD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Carboplatinum</w:t>
      </w:r>
    </w:p>
    <w:p w14:paraId="306B6817" w14:textId="77777777" w:rsidR="002C4409" w:rsidRPr="002C4409" w:rsidRDefault="002C4409" w:rsidP="002C4409">
      <w:pPr>
        <w:spacing w:after="0" w:line="240" w:lineRule="auto"/>
        <w:rPr>
          <w:rFonts w:ascii="Times New Roman" w:eastAsia="Calibri" w:hAnsi="Times New Roman" w:cs="Times New Roman"/>
        </w:rPr>
      </w:pPr>
    </w:p>
    <w:p w14:paraId="238515B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i.v.</w:t>
      </w:r>
    </w:p>
    <w:p w14:paraId="439F812F" w14:textId="77777777" w:rsidR="002C4409" w:rsidRPr="002C4409" w:rsidRDefault="002C4409" w:rsidP="002C4409">
      <w:pPr>
        <w:spacing w:after="0" w:line="240" w:lineRule="auto"/>
        <w:rPr>
          <w:rFonts w:ascii="Times New Roman" w:eastAsia="Calibri" w:hAnsi="Times New Roman" w:cs="Times New Roman"/>
        </w:rPr>
      </w:pPr>
    </w:p>
    <w:p w14:paraId="592BCCE4" w14:textId="77777777" w:rsidR="002C4409" w:rsidRPr="002C4409" w:rsidRDefault="002C4409" w:rsidP="002C4409">
      <w:pPr>
        <w:spacing w:after="0" w:line="240" w:lineRule="auto"/>
        <w:rPr>
          <w:rFonts w:ascii="Times New Roman" w:eastAsia="Calibri" w:hAnsi="Times New Roman" w:cs="Times New Roman"/>
        </w:rPr>
      </w:pPr>
    </w:p>
    <w:p w14:paraId="00601CB3"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b/>
        </w:rPr>
        <w:t>2.</w:t>
      </w:r>
      <w:r w:rsidRPr="002C4409">
        <w:rPr>
          <w:rFonts w:ascii="Times New Roman" w:eastAsia="Calibri" w:hAnsi="Times New Roman" w:cs="Times New Roman"/>
          <w:b/>
        </w:rPr>
        <w:tab/>
      </w:r>
      <w:r w:rsidRPr="002C4409">
        <w:rPr>
          <w:rFonts w:ascii="Times New Roman" w:eastAsia="Calibri" w:hAnsi="Times New Roman" w:cs="Times New Roman"/>
          <w:b/>
          <w:caps/>
        </w:rPr>
        <w:t>vartojimo metodas</w:t>
      </w:r>
    </w:p>
    <w:p w14:paraId="0239B8A7" w14:textId="77777777" w:rsidR="002C4409" w:rsidRPr="002C4409" w:rsidRDefault="002C4409" w:rsidP="002C4409">
      <w:pPr>
        <w:spacing w:after="0" w:line="240" w:lineRule="auto"/>
        <w:rPr>
          <w:rFonts w:ascii="Times New Roman" w:eastAsia="Calibri" w:hAnsi="Times New Roman" w:cs="Times New Roman"/>
        </w:rPr>
      </w:pPr>
    </w:p>
    <w:p w14:paraId="7B6D85E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Prieš vartojimą praskiesti.</w:t>
      </w:r>
    </w:p>
    <w:p w14:paraId="33B7EA92" w14:textId="77777777" w:rsidR="002C4409" w:rsidRPr="002C4409" w:rsidRDefault="002C4409" w:rsidP="002C4409">
      <w:pPr>
        <w:spacing w:after="0" w:line="240" w:lineRule="auto"/>
        <w:rPr>
          <w:rFonts w:ascii="Times New Roman" w:eastAsia="Calibri" w:hAnsi="Times New Roman" w:cs="Times New Roman"/>
        </w:rPr>
      </w:pPr>
    </w:p>
    <w:p w14:paraId="31AEA50D" w14:textId="77777777" w:rsidR="002C4409" w:rsidRPr="002C4409" w:rsidRDefault="002C4409" w:rsidP="002C4409">
      <w:pPr>
        <w:spacing w:after="0" w:line="240" w:lineRule="auto"/>
        <w:rPr>
          <w:rFonts w:ascii="Times New Roman" w:eastAsia="Calibri" w:hAnsi="Times New Roman" w:cs="Times New Roman"/>
        </w:rPr>
      </w:pPr>
    </w:p>
    <w:p w14:paraId="13FEBE8A"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3.</w:t>
      </w:r>
      <w:r w:rsidRPr="002C4409">
        <w:rPr>
          <w:rFonts w:ascii="Times New Roman" w:eastAsia="Calibri" w:hAnsi="Times New Roman" w:cs="Times New Roman"/>
          <w:b/>
        </w:rPr>
        <w:tab/>
      </w:r>
      <w:r w:rsidRPr="002C4409">
        <w:rPr>
          <w:rFonts w:ascii="Times New Roman" w:eastAsia="Calibri" w:hAnsi="Times New Roman" w:cs="Times New Roman"/>
          <w:b/>
          <w:caps/>
        </w:rPr>
        <w:t>tinkamumo laikas</w:t>
      </w:r>
    </w:p>
    <w:p w14:paraId="2EE06D4E" w14:textId="77777777" w:rsidR="002C4409" w:rsidRPr="002C4409" w:rsidRDefault="002C4409" w:rsidP="002C4409">
      <w:pPr>
        <w:spacing w:after="0" w:line="240" w:lineRule="auto"/>
        <w:rPr>
          <w:rFonts w:ascii="Times New Roman" w:eastAsia="Calibri" w:hAnsi="Times New Roman" w:cs="Times New Roman"/>
        </w:rPr>
      </w:pPr>
    </w:p>
    <w:p w14:paraId="72CE138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highlight w:val="lightGray"/>
        </w:rPr>
        <w:t>EXP</w:t>
      </w:r>
      <w:r w:rsidRPr="002C4409">
        <w:rPr>
          <w:rFonts w:ascii="Times New Roman" w:eastAsia="Calibri" w:hAnsi="Times New Roman" w:cs="Times New Roman"/>
        </w:rPr>
        <w:t xml:space="preserve"> {mm/MMMM}</w:t>
      </w:r>
    </w:p>
    <w:p w14:paraId="66CF820C" w14:textId="77777777" w:rsidR="002C4409" w:rsidRPr="002C4409" w:rsidRDefault="002C4409" w:rsidP="002C4409">
      <w:pPr>
        <w:spacing w:after="0" w:line="240" w:lineRule="auto"/>
        <w:rPr>
          <w:rFonts w:ascii="Times New Roman" w:eastAsia="Calibri" w:hAnsi="Times New Roman" w:cs="Times New Roman"/>
        </w:rPr>
      </w:pPr>
    </w:p>
    <w:p w14:paraId="41BCF122" w14:textId="77777777" w:rsidR="002C4409" w:rsidRPr="002C4409" w:rsidRDefault="002C4409" w:rsidP="002C4409">
      <w:pPr>
        <w:spacing w:after="0" w:line="240" w:lineRule="auto"/>
        <w:rPr>
          <w:rFonts w:ascii="Times New Roman" w:eastAsia="Calibri" w:hAnsi="Times New Roman" w:cs="Times New Roman"/>
        </w:rPr>
      </w:pPr>
    </w:p>
    <w:p w14:paraId="087B78FA"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2C4409">
        <w:rPr>
          <w:rFonts w:ascii="Times New Roman" w:eastAsia="Calibri" w:hAnsi="Times New Roman" w:cs="Times New Roman"/>
          <w:b/>
        </w:rPr>
        <w:t>4.</w:t>
      </w:r>
      <w:r w:rsidRPr="002C4409">
        <w:rPr>
          <w:rFonts w:ascii="Times New Roman" w:eastAsia="Calibri" w:hAnsi="Times New Roman" w:cs="Times New Roman"/>
          <w:b/>
        </w:rPr>
        <w:tab/>
      </w:r>
      <w:r w:rsidRPr="002C4409">
        <w:rPr>
          <w:rFonts w:ascii="Times New Roman" w:eastAsia="Calibri" w:hAnsi="Times New Roman" w:cs="Times New Roman"/>
          <w:b/>
          <w:caps/>
        </w:rPr>
        <w:t>serijos numeris</w:t>
      </w:r>
    </w:p>
    <w:p w14:paraId="03DCB736" w14:textId="77777777" w:rsidR="002C4409" w:rsidRPr="002C4409" w:rsidRDefault="002C4409" w:rsidP="002C4409">
      <w:pPr>
        <w:spacing w:after="0" w:line="240" w:lineRule="auto"/>
        <w:rPr>
          <w:rFonts w:ascii="Times New Roman" w:eastAsia="Calibri" w:hAnsi="Times New Roman" w:cs="Times New Roman"/>
        </w:rPr>
      </w:pPr>
    </w:p>
    <w:p w14:paraId="456D426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highlight w:val="lightGray"/>
        </w:rPr>
        <w:t>Lot</w:t>
      </w:r>
    </w:p>
    <w:p w14:paraId="0B99FEBB" w14:textId="77777777" w:rsidR="002C4409" w:rsidRPr="002C4409" w:rsidRDefault="002C4409" w:rsidP="002C4409">
      <w:pPr>
        <w:spacing w:after="0" w:line="240" w:lineRule="auto"/>
        <w:rPr>
          <w:rFonts w:ascii="Times New Roman" w:eastAsia="Calibri" w:hAnsi="Times New Roman" w:cs="Times New Roman"/>
        </w:rPr>
      </w:pPr>
    </w:p>
    <w:p w14:paraId="2DCE0914" w14:textId="77777777" w:rsidR="002C4409" w:rsidRPr="002C4409" w:rsidRDefault="002C4409" w:rsidP="002C4409">
      <w:pPr>
        <w:spacing w:after="0" w:line="240" w:lineRule="auto"/>
        <w:rPr>
          <w:rFonts w:ascii="Times New Roman" w:eastAsia="Calibri" w:hAnsi="Times New Roman" w:cs="Times New Roman"/>
        </w:rPr>
      </w:pPr>
    </w:p>
    <w:p w14:paraId="543F0022"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2C4409">
        <w:rPr>
          <w:rFonts w:ascii="Times New Roman" w:eastAsia="Calibri" w:hAnsi="Times New Roman" w:cs="Times New Roman"/>
          <w:b/>
        </w:rPr>
        <w:t>5.</w:t>
      </w:r>
      <w:r w:rsidRPr="002C4409">
        <w:rPr>
          <w:rFonts w:ascii="Times New Roman" w:eastAsia="Calibri" w:hAnsi="Times New Roman" w:cs="Times New Roman"/>
          <w:b/>
        </w:rPr>
        <w:tab/>
      </w:r>
      <w:r w:rsidRPr="002C4409">
        <w:rPr>
          <w:rFonts w:ascii="Times New Roman" w:eastAsia="Calibri" w:hAnsi="Times New Roman" w:cs="Times New Roman"/>
          <w:b/>
          <w:caps/>
        </w:rPr>
        <w:t>kiekis</w:t>
      </w:r>
      <w:r w:rsidRPr="002C4409">
        <w:rPr>
          <w:rFonts w:ascii="Times New Roman" w:eastAsia="Calibri" w:hAnsi="Times New Roman" w:cs="Times New Roman"/>
          <w:b/>
        </w:rPr>
        <w:t xml:space="preserve"> (MASĖ, TŪRIS ARBA VIENETAI)</w:t>
      </w:r>
    </w:p>
    <w:p w14:paraId="0FF4F737" w14:textId="77777777" w:rsidR="002C4409" w:rsidRPr="002C4409" w:rsidRDefault="002C4409" w:rsidP="002C4409">
      <w:pPr>
        <w:spacing w:after="0" w:line="240" w:lineRule="auto"/>
        <w:rPr>
          <w:rFonts w:ascii="Times New Roman" w:eastAsia="Calibri" w:hAnsi="Times New Roman" w:cs="Times New Roman"/>
        </w:rPr>
      </w:pPr>
    </w:p>
    <w:p w14:paraId="43BCAAC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5 ml </w:t>
      </w:r>
      <w:r w:rsidRPr="002C4409">
        <w:rPr>
          <w:rFonts w:ascii="Times New Roman" w:eastAsia="Calibri" w:hAnsi="Times New Roman" w:cs="Times New Roman"/>
        </w:rPr>
        <w:sym w:font="Symbol" w:char="F03D"/>
      </w:r>
      <w:r w:rsidRPr="002C4409">
        <w:rPr>
          <w:rFonts w:ascii="Times New Roman" w:eastAsia="Calibri" w:hAnsi="Times New Roman" w:cs="Times New Roman"/>
        </w:rPr>
        <w:t> 50 mg</w:t>
      </w:r>
    </w:p>
    <w:p w14:paraId="37F19906" w14:textId="77777777" w:rsidR="002C4409" w:rsidRPr="002C4409" w:rsidRDefault="002C4409" w:rsidP="002C4409">
      <w:pPr>
        <w:spacing w:after="0" w:line="240" w:lineRule="auto"/>
        <w:rPr>
          <w:rFonts w:ascii="Times New Roman" w:eastAsia="Calibri" w:hAnsi="Times New Roman" w:cs="Times New Roman"/>
          <w:highlight w:val="lightGray"/>
        </w:rPr>
      </w:pPr>
      <w:r w:rsidRPr="002C4409">
        <w:rPr>
          <w:rFonts w:ascii="Times New Roman" w:eastAsia="Calibri" w:hAnsi="Times New Roman" w:cs="Times New Roman"/>
          <w:highlight w:val="lightGray"/>
        </w:rPr>
        <w:t>15 ml </w:t>
      </w:r>
      <w:r w:rsidRPr="002C4409">
        <w:rPr>
          <w:rFonts w:ascii="Times New Roman" w:eastAsia="Calibri" w:hAnsi="Times New Roman" w:cs="Times New Roman"/>
          <w:highlight w:val="lightGray"/>
        </w:rPr>
        <w:sym w:font="Symbol" w:char="F03D"/>
      </w:r>
      <w:r w:rsidRPr="002C4409">
        <w:rPr>
          <w:rFonts w:ascii="Times New Roman" w:eastAsia="Calibri" w:hAnsi="Times New Roman" w:cs="Times New Roman"/>
          <w:highlight w:val="lightGray"/>
        </w:rPr>
        <w:t> 150 mg</w:t>
      </w:r>
    </w:p>
    <w:p w14:paraId="4A883C24" w14:textId="77777777" w:rsidR="002C4409" w:rsidRPr="002C4409" w:rsidRDefault="002C4409" w:rsidP="002C4409">
      <w:pPr>
        <w:spacing w:after="0" w:line="240" w:lineRule="auto"/>
        <w:rPr>
          <w:rFonts w:ascii="Times New Roman" w:eastAsia="Calibri" w:hAnsi="Times New Roman" w:cs="Times New Roman"/>
          <w:highlight w:val="lightGray"/>
        </w:rPr>
      </w:pPr>
      <w:r w:rsidRPr="002C4409">
        <w:rPr>
          <w:rFonts w:ascii="Times New Roman" w:eastAsia="Calibri" w:hAnsi="Times New Roman" w:cs="Times New Roman"/>
          <w:highlight w:val="lightGray"/>
        </w:rPr>
        <w:t>45 ml </w:t>
      </w:r>
      <w:r w:rsidRPr="002C4409">
        <w:rPr>
          <w:rFonts w:ascii="Times New Roman" w:eastAsia="Calibri" w:hAnsi="Times New Roman" w:cs="Times New Roman"/>
          <w:highlight w:val="lightGray"/>
        </w:rPr>
        <w:sym w:font="Symbol" w:char="F03D"/>
      </w:r>
      <w:r w:rsidRPr="002C4409">
        <w:rPr>
          <w:rFonts w:ascii="Times New Roman" w:eastAsia="Calibri" w:hAnsi="Times New Roman" w:cs="Times New Roman"/>
          <w:highlight w:val="lightGray"/>
        </w:rPr>
        <w:t> 450 mg</w:t>
      </w:r>
    </w:p>
    <w:p w14:paraId="67781D6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highlight w:val="lightGray"/>
        </w:rPr>
        <w:t>60 ml </w:t>
      </w:r>
      <w:r w:rsidRPr="002C4409">
        <w:rPr>
          <w:rFonts w:ascii="Times New Roman" w:eastAsia="Calibri" w:hAnsi="Times New Roman" w:cs="Times New Roman"/>
          <w:highlight w:val="lightGray"/>
        </w:rPr>
        <w:sym w:font="Symbol" w:char="F03D"/>
      </w:r>
      <w:r w:rsidRPr="002C4409">
        <w:rPr>
          <w:rFonts w:ascii="Times New Roman" w:eastAsia="Calibri" w:hAnsi="Times New Roman" w:cs="Times New Roman"/>
          <w:highlight w:val="lightGray"/>
        </w:rPr>
        <w:t> 600 mg</w:t>
      </w:r>
    </w:p>
    <w:p w14:paraId="060DAB1A" w14:textId="77777777" w:rsidR="002C4409" w:rsidRPr="002C4409" w:rsidRDefault="002C4409" w:rsidP="002C4409">
      <w:pPr>
        <w:spacing w:after="0" w:line="240" w:lineRule="auto"/>
        <w:rPr>
          <w:rFonts w:ascii="Times New Roman" w:eastAsia="Calibri" w:hAnsi="Times New Roman" w:cs="Times New Roman"/>
        </w:rPr>
      </w:pPr>
    </w:p>
    <w:p w14:paraId="5569C961" w14:textId="77777777" w:rsidR="002C4409" w:rsidRPr="002C4409" w:rsidRDefault="002C4409" w:rsidP="002C4409">
      <w:pPr>
        <w:spacing w:after="0" w:line="240" w:lineRule="auto"/>
        <w:rPr>
          <w:rFonts w:ascii="Times New Roman" w:eastAsia="Calibri" w:hAnsi="Times New Roman" w:cs="Times New Roman"/>
        </w:rPr>
      </w:pPr>
    </w:p>
    <w:p w14:paraId="565F6C46" w14:textId="77777777" w:rsidR="002C4409" w:rsidRPr="002C4409" w:rsidRDefault="002C4409" w:rsidP="002C44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2C4409">
        <w:rPr>
          <w:rFonts w:ascii="Times New Roman" w:eastAsia="Calibri" w:hAnsi="Times New Roman" w:cs="Times New Roman"/>
          <w:b/>
        </w:rPr>
        <w:t>6.</w:t>
      </w:r>
      <w:r w:rsidRPr="002C4409">
        <w:rPr>
          <w:rFonts w:ascii="Times New Roman" w:eastAsia="Calibri" w:hAnsi="Times New Roman" w:cs="Times New Roman"/>
          <w:b/>
        </w:rPr>
        <w:tab/>
        <w:t>KITA</w:t>
      </w:r>
    </w:p>
    <w:p w14:paraId="25C991B2" w14:textId="77777777" w:rsidR="002C4409" w:rsidRPr="002C4409" w:rsidRDefault="002C4409" w:rsidP="002C4409">
      <w:pPr>
        <w:spacing w:after="0" w:line="240" w:lineRule="auto"/>
        <w:rPr>
          <w:rFonts w:ascii="Times New Roman" w:eastAsia="Calibri" w:hAnsi="Times New Roman" w:cs="Times New Roman"/>
        </w:rPr>
      </w:pPr>
    </w:p>
    <w:p w14:paraId="40E7327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Citostati</w:t>
      </w:r>
      <w:r w:rsidR="00F10F0F">
        <w:rPr>
          <w:rFonts w:ascii="Times New Roman" w:eastAsia="Calibri" w:hAnsi="Times New Roman" w:cs="Times New Roman"/>
        </w:rPr>
        <w:t>škas</w:t>
      </w:r>
      <w:r w:rsidRPr="002C4409">
        <w:rPr>
          <w:rFonts w:ascii="Times New Roman" w:eastAsia="Calibri" w:hAnsi="Times New Roman" w:cs="Times New Roman"/>
        </w:rPr>
        <w:t>.</w:t>
      </w:r>
    </w:p>
    <w:p w14:paraId="00876F5A" w14:textId="77777777" w:rsidR="002C4409" w:rsidRPr="002C4409" w:rsidRDefault="002C4409" w:rsidP="002C4409">
      <w:pPr>
        <w:spacing w:after="0" w:line="240" w:lineRule="auto"/>
        <w:jc w:val="center"/>
        <w:rPr>
          <w:rFonts w:ascii="Times New Roman" w:eastAsia="Calibri" w:hAnsi="Times New Roman" w:cs="Times New Roman"/>
        </w:rPr>
      </w:pPr>
      <w:r w:rsidRPr="002C4409">
        <w:rPr>
          <w:rFonts w:ascii="Times New Roman" w:eastAsia="Calibri" w:hAnsi="Times New Roman" w:cs="Times New Roman"/>
        </w:rPr>
        <w:br w:type="page"/>
      </w:r>
    </w:p>
    <w:p w14:paraId="66C76FB0" w14:textId="77777777" w:rsidR="002C4409" w:rsidRPr="002C4409" w:rsidRDefault="002C4409" w:rsidP="002C4409">
      <w:pPr>
        <w:spacing w:after="0" w:line="240" w:lineRule="auto"/>
        <w:rPr>
          <w:rFonts w:ascii="Calibri" w:eastAsia="Calibri" w:hAnsi="Calibri" w:cs="Times New Roman"/>
        </w:rPr>
      </w:pPr>
    </w:p>
    <w:p w14:paraId="0C14A249" w14:textId="77777777" w:rsidR="002C4409" w:rsidRPr="002C4409" w:rsidRDefault="002C4409" w:rsidP="002C4409">
      <w:pPr>
        <w:spacing w:after="0" w:line="240" w:lineRule="auto"/>
        <w:rPr>
          <w:rFonts w:ascii="Calibri" w:eastAsia="Calibri" w:hAnsi="Calibri" w:cs="Times New Roman"/>
        </w:rPr>
      </w:pPr>
    </w:p>
    <w:p w14:paraId="0EA28651" w14:textId="77777777" w:rsidR="002C4409" w:rsidRPr="002C4409" w:rsidRDefault="002C4409" w:rsidP="002C4409">
      <w:pPr>
        <w:spacing w:after="0" w:line="240" w:lineRule="auto"/>
        <w:rPr>
          <w:rFonts w:ascii="Calibri" w:eastAsia="Calibri" w:hAnsi="Calibri" w:cs="Times New Roman"/>
        </w:rPr>
      </w:pPr>
    </w:p>
    <w:p w14:paraId="0C0782F5" w14:textId="77777777" w:rsidR="002C4409" w:rsidRPr="002C4409" w:rsidRDefault="002C4409" w:rsidP="002C4409">
      <w:pPr>
        <w:spacing w:after="0" w:line="240" w:lineRule="auto"/>
        <w:rPr>
          <w:rFonts w:ascii="Calibri" w:eastAsia="Calibri" w:hAnsi="Calibri" w:cs="Times New Roman"/>
        </w:rPr>
      </w:pPr>
    </w:p>
    <w:p w14:paraId="1737A6F5" w14:textId="77777777" w:rsidR="002C4409" w:rsidRPr="002C4409" w:rsidRDefault="002C4409" w:rsidP="002C4409">
      <w:pPr>
        <w:spacing w:after="0" w:line="240" w:lineRule="auto"/>
        <w:rPr>
          <w:rFonts w:ascii="Calibri" w:eastAsia="Calibri" w:hAnsi="Calibri" w:cs="Times New Roman"/>
        </w:rPr>
      </w:pPr>
    </w:p>
    <w:p w14:paraId="4D0CB016" w14:textId="77777777" w:rsidR="002C4409" w:rsidRPr="002C4409" w:rsidRDefault="002C4409" w:rsidP="002C4409">
      <w:pPr>
        <w:spacing w:after="0" w:line="240" w:lineRule="auto"/>
        <w:rPr>
          <w:rFonts w:ascii="Calibri" w:eastAsia="Calibri" w:hAnsi="Calibri" w:cs="Times New Roman"/>
        </w:rPr>
      </w:pPr>
    </w:p>
    <w:p w14:paraId="7ACC26D6" w14:textId="77777777" w:rsidR="002C4409" w:rsidRPr="002C4409" w:rsidRDefault="002C4409" w:rsidP="002C4409">
      <w:pPr>
        <w:spacing w:after="0" w:line="240" w:lineRule="auto"/>
        <w:rPr>
          <w:rFonts w:ascii="Calibri" w:eastAsia="Calibri" w:hAnsi="Calibri" w:cs="Times New Roman"/>
        </w:rPr>
      </w:pPr>
    </w:p>
    <w:p w14:paraId="04FAE0B3" w14:textId="77777777" w:rsidR="002C4409" w:rsidRPr="002C4409" w:rsidRDefault="002C4409" w:rsidP="002C4409">
      <w:pPr>
        <w:spacing w:after="0" w:line="240" w:lineRule="auto"/>
        <w:rPr>
          <w:rFonts w:ascii="Calibri" w:eastAsia="Calibri" w:hAnsi="Calibri" w:cs="Times New Roman"/>
        </w:rPr>
      </w:pPr>
    </w:p>
    <w:p w14:paraId="278AD75F" w14:textId="77777777" w:rsidR="002C4409" w:rsidRPr="002C4409" w:rsidRDefault="002C4409" w:rsidP="002C4409">
      <w:pPr>
        <w:spacing w:after="0" w:line="240" w:lineRule="auto"/>
        <w:rPr>
          <w:rFonts w:ascii="Calibri" w:eastAsia="Calibri" w:hAnsi="Calibri" w:cs="Times New Roman"/>
        </w:rPr>
      </w:pPr>
    </w:p>
    <w:p w14:paraId="14750EA9" w14:textId="77777777" w:rsidR="002C4409" w:rsidRPr="002C4409" w:rsidRDefault="002C4409" w:rsidP="002C4409">
      <w:pPr>
        <w:spacing w:after="0" w:line="240" w:lineRule="auto"/>
        <w:rPr>
          <w:rFonts w:ascii="Calibri" w:eastAsia="Calibri" w:hAnsi="Calibri" w:cs="Times New Roman"/>
        </w:rPr>
      </w:pPr>
    </w:p>
    <w:p w14:paraId="69C0373E" w14:textId="77777777" w:rsidR="002C4409" w:rsidRPr="002C4409" w:rsidRDefault="002C4409" w:rsidP="002C4409">
      <w:pPr>
        <w:spacing w:after="0" w:line="240" w:lineRule="auto"/>
        <w:rPr>
          <w:rFonts w:ascii="Calibri" w:eastAsia="Calibri" w:hAnsi="Calibri" w:cs="Times New Roman"/>
        </w:rPr>
      </w:pPr>
    </w:p>
    <w:p w14:paraId="0E143B2A" w14:textId="77777777" w:rsidR="002C4409" w:rsidRPr="002C4409" w:rsidRDefault="002C4409" w:rsidP="002C4409">
      <w:pPr>
        <w:spacing w:after="0" w:line="240" w:lineRule="auto"/>
        <w:rPr>
          <w:rFonts w:ascii="Calibri" w:eastAsia="Calibri" w:hAnsi="Calibri" w:cs="Times New Roman"/>
        </w:rPr>
      </w:pPr>
    </w:p>
    <w:p w14:paraId="392E747A" w14:textId="77777777" w:rsidR="002C4409" w:rsidRPr="002C4409" w:rsidRDefault="002C4409" w:rsidP="002C4409">
      <w:pPr>
        <w:spacing w:after="0" w:line="240" w:lineRule="auto"/>
        <w:rPr>
          <w:rFonts w:ascii="Calibri" w:eastAsia="Calibri" w:hAnsi="Calibri" w:cs="Times New Roman"/>
        </w:rPr>
      </w:pPr>
    </w:p>
    <w:p w14:paraId="46374B54" w14:textId="77777777" w:rsidR="002C4409" w:rsidRPr="002C4409" w:rsidRDefault="002C4409" w:rsidP="002C4409">
      <w:pPr>
        <w:spacing w:after="0" w:line="240" w:lineRule="auto"/>
        <w:rPr>
          <w:rFonts w:ascii="Times New Roman" w:eastAsia="Calibri" w:hAnsi="Times New Roman" w:cs="Times New Roman"/>
        </w:rPr>
      </w:pPr>
    </w:p>
    <w:p w14:paraId="5251BBA4" w14:textId="77777777" w:rsidR="002C4409" w:rsidRPr="002C4409" w:rsidRDefault="002C4409" w:rsidP="002C4409">
      <w:pPr>
        <w:spacing w:after="0" w:line="240" w:lineRule="auto"/>
        <w:rPr>
          <w:rFonts w:ascii="Times New Roman" w:eastAsia="Calibri" w:hAnsi="Times New Roman" w:cs="Times New Roman"/>
        </w:rPr>
      </w:pPr>
    </w:p>
    <w:p w14:paraId="24987286" w14:textId="77777777" w:rsidR="002C4409" w:rsidRPr="002C4409" w:rsidRDefault="002C4409" w:rsidP="002C4409">
      <w:pPr>
        <w:spacing w:after="0" w:line="240" w:lineRule="auto"/>
        <w:jc w:val="center"/>
        <w:rPr>
          <w:rFonts w:ascii="Times New Roman" w:eastAsia="Calibri" w:hAnsi="Times New Roman" w:cs="Times New Roman"/>
        </w:rPr>
      </w:pPr>
    </w:p>
    <w:p w14:paraId="076E4065" w14:textId="77777777" w:rsidR="002C4409" w:rsidRPr="002C4409" w:rsidRDefault="002C4409" w:rsidP="002C4409">
      <w:pPr>
        <w:spacing w:after="0" w:line="240" w:lineRule="auto"/>
        <w:jc w:val="center"/>
        <w:rPr>
          <w:rFonts w:ascii="Times New Roman" w:eastAsia="Calibri" w:hAnsi="Times New Roman" w:cs="Times New Roman"/>
        </w:rPr>
      </w:pPr>
    </w:p>
    <w:p w14:paraId="2BA921A2" w14:textId="77777777" w:rsidR="002C4409" w:rsidRPr="002C4409" w:rsidRDefault="002C4409" w:rsidP="002C4409">
      <w:pPr>
        <w:spacing w:after="0" w:line="240" w:lineRule="auto"/>
        <w:jc w:val="center"/>
        <w:rPr>
          <w:rFonts w:ascii="Times New Roman" w:eastAsia="Calibri" w:hAnsi="Times New Roman" w:cs="Times New Roman"/>
        </w:rPr>
      </w:pPr>
    </w:p>
    <w:p w14:paraId="127C0D82" w14:textId="77777777" w:rsidR="002C4409" w:rsidRPr="002C4409" w:rsidRDefault="002C4409" w:rsidP="002C4409">
      <w:pPr>
        <w:spacing w:after="0" w:line="240" w:lineRule="auto"/>
        <w:rPr>
          <w:rFonts w:ascii="Times New Roman" w:eastAsia="Calibri" w:hAnsi="Times New Roman" w:cs="Times New Roman"/>
        </w:rPr>
      </w:pPr>
    </w:p>
    <w:p w14:paraId="3C1EFCE8" w14:textId="77777777" w:rsidR="002C4409" w:rsidRPr="002C4409" w:rsidRDefault="002C4409" w:rsidP="002C4409">
      <w:pPr>
        <w:spacing w:after="0" w:line="240" w:lineRule="auto"/>
        <w:jc w:val="center"/>
        <w:rPr>
          <w:rFonts w:ascii="Times New Roman" w:eastAsia="Calibri" w:hAnsi="Times New Roman" w:cs="Times New Roman"/>
        </w:rPr>
      </w:pPr>
    </w:p>
    <w:p w14:paraId="0BD93177" w14:textId="77777777" w:rsidR="002C4409" w:rsidRPr="002C4409" w:rsidRDefault="002C4409" w:rsidP="002C4409">
      <w:pPr>
        <w:spacing w:after="0" w:line="240" w:lineRule="auto"/>
        <w:rPr>
          <w:rFonts w:ascii="Times New Roman" w:eastAsia="Calibri" w:hAnsi="Times New Roman" w:cs="Times New Roman"/>
        </w:rPr>
      </w:pPr>
    </w:p>
    <w:p w14:paraId="264B6C43" w14:textId="77777777" w:rsidR="002C4409" w:rsidRPr="002C4409" w:rsidRDefault="002C4409" w:rsidP="002C4409">
      <w:pPr>
        <w:spacing w:after="0" w:line="240" w:lineRule="auto"/>
        <w:jc w:val="center"/>
        <w:rPr>
          <w:rFonts w:ascii="Times New Roman" w:eastAsia="Calibri" w:hAnsi="Times New Roman" w:cs="Times New Roman"/>
        </w:rPr>
      </w:pPr>
    </w:p>
    <w:p w14:paraId="36850B80" w14:textId="77777777" w:rsidR="002C4409" w:rsidRPr="002C4409" w:rsidRDefault="002C4409" w:rsidP="002C4409">
      <w:pPr>
        <w:spacing w:after="0" w:line="240" w:lineRule="auto"/>
        <w:jc w:val="center"/>
        <w:rPr>
          <w:rFonts w:ascii="Times New Roman" w:eastAsia="Calibri" w:hAnsi="Times New Roman" w:cs="Times New Roman"/>
        </w:rPr>
      </w:pPr>
    </w:p>
    <w:p w14:paraId="2916FA14" w14:textId="77777777" w:rsidR="002C4409" w:rsidRPr="002C4409" w:rsidRDefault="002C4409" w:rsidP="002C4409">
      <w:pPr>
        <w:spacing w:after="0" w:line="240" w:lineRule="auto"/>
        <w:jc w:val="center"/>
        <w:rPr>
          <w:rFonts w:ascii="Times New Roman" w:eastAsia="Calibri" w:hAnsi="Times New Roman" w:cs="Times New Roman"/>
          <w:b/>
        </w:rPr>
      </w:pPr>
      <w:r w:rsidRPr="002C4409">
        <w:rPr>
          <w:rFonts w:ascii="Times New Roman" w:eastAsia="Calibri" w:hAnsi="Times New Roman" w:cs="Times New Roman"/>
          <w:b/>
        </w:rPr>
        <w:t>B. PAKUOTĖS LAPELIS</w:t>
      </w:r>
    </w:p>
    <w:p w14:paraId="71849D2A" w14:textId="77777777" w:rsidR="002C4409" w:rsidRPr="002C4409" w:rsidRDefault="002C4409" w:rsidP="002C4409">
      <w:pPr>
        <w:spacing w:after="0" w:line="240" w:lineRule="auto"/>
        <w:jc w:val="center"/>
        <w:rPr>
          <w:rFonts w:ascii="Times New Roman" w:eastAsia="Calibri" w:hAnsi="Times New Roman" w:cs="Times New Roman"/>
          <w:b/>
        </w:rPr>
      </w:pPr>
    </w:p>
    <w:p w14:paraId="078E548A" w14:textId="77777777" w:rsidR="002C4409" w:rsidRPr="002C4409" w:rsidRDefault="002C4409" w:rsidP="002C4409">
      <w:pPr>
        <w:spacing w:after="0" w:line="240" w:lineRule="auto"/>
        <w:jc w:val="center"/>
        <w:rPr>
          <w:rFonts w:ascii="Times New Roman" w:eastAsia="Calibri" w:hAnsi="Times New Roman" w:cs="Times New Roman"/>
          <w:b/>
        </w:rPr>
      </w:pPr>
      <w:r w:rsidRPr="002C4409">
        <w:rPr>
          <w:rFonts w:ascii="Times New Roman" w:eastAsia="Calibri" w:hAnsi="Times New Roman" w:cs="Times New Roman"/>
        </w:rPr>
        <w:br w:type="page"/>
      </w:r>
      <w:r w:rsidRPr="002C4409">
        <w:rPr>
          <w:rFonts w:ascii="Times New Roman" w:eastAsia="Calibri" w:hAnsi="Times New Roman" w:cs="Times New Roman"/>
          <w:b/>
        </w:rPr>
        <w:lastRenderedPageBreak/>
        <w:t>Pakuotės lapelis: informacija vartotojui</w:t>
      </w:r>
    </w:p>
    <w:p w14:paraId="7A4DE468" w14:textId="77777777" w:rsidR="002C4409" w:rsidRPr="002C4409" w:rsidRDefault="002C4409" w:rsidP="002C4409">
      <w:pPr>
        <w:spacing w:after="0" w:line="240" w:lineRule="auto"/>
        <w:rPr>
          <w:rFonts w:ascii="Times New Roman" w:eastAsia="Calibri" w:hAnsi="Times New Roman" w:cs="Times New Roman"/>
          <w:b/>
        </w:rPr>
      </w:pPr>
    </w:p>
    <w:p w14:paraId="1940656A" w14:textId="77777777" w:rsidR="002C4409" w:rsidRPr="002C4409" w:rsidRDefault="002C4409" w:rsidP="002C4409">
      <w:pPr>
        <w:spacing w:after="0" w:line="240" w:lineRule="auto"/>
        <w:jc w:val="center"/>
        <w:rPr>
          <w:rFonts w:ascii="Times New Roman" w:eastAsia="Calibri" w:hAnsi="Times New Roman" w:cs="Times New Roman"/>
          <w:b/>
        </w:rPr>
      </w:pPr>
      <w:r w:rsidRPr="002C4409">
        <w:rPr>
          <w:rFonts w:ascii="Times New Roman" w:eastAsia="Calibri" w:hAnsi="Times New Roman" w:cs="Times New Roman"/>
          <w:b/>
        </w:rPr>
        <w:t>Carboplatin Actavis 10 mg/ml koncentratas infuziniam tirpalui</w:t>
      </w:r>
    </w:p>
    <w:p w14:paraId="567F6242" w14:textId="77777777" w:rsidR="002C4409" w:rsidRPr="002C4409" w:rsidRDefault="002C4409" w:rsidP="002C4409">
      <w:pPr>
        <w:spacing w:after="0" w:line="240" w:lineRule="auto"/>
        <w:jc w:val="center"/>
        <w:rPr>
          <w:rFonts w:ascii="Times New Roman" w:eastAsia="Calibri" w:hAnsi="Times New Roman" w:cs="Times New Roman"/>
        </w:rPr>
      </w:pPr>
      <w:r w:rsidRPr="002C4409">
        <w:rPr>
          <w:rFonts w:ascii="Times New Roman" w:eastAsia="Calibri" w:hAnsi="Times New Roman" w:cs="Times New Roman"/>
        </w:rPr>
        <w:t>Karboplatina</w:t>
      </w:r>
    </w:p>
    <w:p w14:paraId="6FE95424" w14:textId="77777777" w:rsidR="002C4409" w:rsidRPr="002C4409" w:rsidRDefault="002C4409" w:rsidP="002C4409">
      <w:pPr>
        <w:spacing w:after="0" w:line="240" w:lineRule="auto"/>
        <w:rPr>
          <w:rFonts w:ascii="Times New Roman" w:eastAsia="Calibri" w:hAnsi="Times New Roman" w:cs="Times New Roman"/>
        </w:rPr>
      </w:pPr>
    </w:p>
    <w:p w14:paraId="654DE4EF" w14:textId="77777777" w:rsidR="002C4409" w:rsidRPr="002C4409" w:rsidRDefault="002C4409" w:rsidP="002C4409">
      <w:pPr>
        <w:spacing w:after="0" w:line="240" w:lineRule="auto"/>
        <w:rPr>
          <w:rFonts w:ascii="Times New Roman" w:eastAsia="Calibri" w:hAnsi="Times New Roman" w:cs="Times New Roman"/>
        </w:rPr>
      </w:pPr>
    </w:p>
    <w:p w14:paraId="78548867"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Atidžiai perskaitykite visą šį lapelį, prieš pradėdami vartoti vaistą, nes jame pateikiama Jums svarbi informacija.</w:t>
      </w:r>
    </w:p>
    <w:p w14:paraId="5E01C09E" w14:textId="77777777" w:rsidR="002C4409" w:rsidRPr="002C4409" w:rsidRDefault="002C4409" w:rsidP="002C4409">
      <w:pPr>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Neišmeskite šio lapelio, nes vėl gali prireikti jį perskaityti.</w:t>
      </w:r>
    </w:p>
    <w:p w14:paraId="04474824" w14:textId="77777777" w:rsidR="002C4409" w:rsidRPr="002C4409" w:rsidRDefault="002C4409" w:rsidP="002C4409">
      <w:pPr>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Jeigu kiltų daugiau klausimų, kreipkitės į gydytoją arba slaugytoją.</w:t>
      </w:r>
    </w:p>
    <w:p w14:paraId="3DA73F48" w14:textId="77777777" w:rsidR="002C4409" w:rsidRPr="002C4409" w:rsidRDefault="002C4409" w:rsidP="002C4409">
      <w:pPr>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Jeigu pasireiškė šalutinis poveikis (net jeigu jis šiame lapelyje nenurodytas) kreipkitės į gydytoją arba slaugytoją. Žr. 4 skyrių.</w:t>
      </w:r>
    </w:p>
    <w:p w14:paraId="54337B75" w14:textId="77777777" w:rsidR="002C4409" w:rsidRPr="002C4409" w:rsidRDefault="002C4409" w:rsidP="002C4409">
      <w:pPr>
        <w:spacing w:after="0" w:line="240" w:lineRule="auto"/>
        <w:rPr>
          <w:rFonts w:ascii="Times New Roman" w:eastAsia="Calibri" w:hAnsi="Times New Roman" w:cs="Times New Roman"/>
        </w:rPr>
      </w:pPr>
    </w:p>
    <w:p w14:paraId="56140A39"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Apie ką rašoma šiame lapelyje?</w:t>
      </w:r>
    </w:p>
    <w:p w14:paraId="59D91AED" w14:textId="77777777" w:rsidR="002C4409" w:rsidRPr="002C4409" w:rsidRDefault="002C4409" w:rsidP="002C4409">
      <w:pPr>
        <w:spacing w:after="0" w:line="240" w:lineRule="auto"/>
        <w:rPr>
          <w:rFonts w:ascii="Times New Roman" w:eastAsia="Calibri" w:hAnsi="Times New Roman" w:cs="Times New Roman"/>
          <w:b/>
        </w:rPr>
      </w:pPr>
    </w:p>
    <w:p w14:paraId="78EAD75A"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1.</w:t>
      </w:r>
      <w:r w:rsidRPr="002C4409">
        <w:rPr>
          <w:rFonts w:ascii="Times New Roman" w:eastAsia="Calibri" w:hAnsi="Times New Roman" w:cs="Times New Roman"/>
        </w:rPr>
        <w:tab/>
        <w:t>Kas yra Carboplatin Actavis ir kam jis vartojamas</w:t>
      </w:r>
    </w:p>
    <w:p w14:paraId="64548F0E"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2.</w:t>
      </w:r>
      <w:r w:rsidRPr="002C4409">
        <w:rPr>
          <w:rFonts w:ascii="Times New Roman" w:eastAsia="Calibri" w:hAnsi="Times New Roman" w:cs="Times New Roman"/>
        </w:rPr>
        <w:tab/>
        <w:t>Kas žinotina prieš vartojant Carboplatin Actavis</w:t>
      </w:r>
    </w:p>
    <w:p w14:paraId="1B00F391"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3.</w:t>
      </w:r>
      <w:r w:rsidRPr="002C4409">
        <w:rPr>
          <w:rFonts w:ascii="Times New Roman" w:eastAsia="Calibri" w:hAnsi="Times New Roman" w:cs="Times New Roman"/>
        </w:rPr>
        <w:tab/>
        <w:t>Kaip vartoti Carboplatin Actavis</w:t>
      </w:r>
    </w:p>
    <w:p w14:paraId="0E8CAF3C"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4.</w:t>
      </w:r>
      <w:r w:rsidRPr="002C4409">
        <w:rPr>
          <w:rFonts w:ascii="Times New Roman" w:eastAsia="Calibri" w:hAnsi="Times New Roman" w:cs="Times New Roman"/>
        </w:rPr>
        <w:tab/>
        <w:t>Galimas šalutinis poveikis</w:t>
      </w:r>
    </w:p>
    <w:p w14:paraId="462B550E"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5.</w:t>
      </w:r>
      <w:r w:rsidRPr="002C4409">
        <w:rPr>
          <w:rFonts w:ascii="Times New Roman" w:eastAsia="Calibri" w:hAnsi="Times New Roman" w:cs="Times New Roman"/>
        </w:rPr>
        <w:tab/>
        <w:t>Kaip laikyti Carboplatin Actavis</w:t>
      </w:r>
    </w:p>
    <w:p w14:paraId="076AE623"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6.</w:t>
      </w:r>
      <w:r w:rsidRPr="002C4409">
        <w:rPr>
          <w:rFonts w:ascii="Times New Roman" w:eastAsia="Calibri" w:hAnsi="Times New Roman" w:cs="Times New Roman"/>
        </w:rPr>
        <w:tab/>
        <w:t>Pakuotės turinys ir kita informacija</w:t>
      </w:r>
    </w:p>
    <w:p w14:paraId="2B0B7D58" w14:textId="77777777" w:rsidR="002C4409" w:rsidRPr="002C4409" w:rsidRDefault="002C4409" w:rsidP="002C4409">
      <w:pPr>
        <w:spacing w:after="0" w:line="240" w:lineRule="auto"/>
        <w:rPr>
          <w:rFonts w:ascii="Times New Roman" w:eastAsia="Calibri" w:hAnsi="Times New Roman" w:cs="Times New Roman"/>
        </w:rPr>
      </w:pPr>
    </w:p>
    <w:p w14:paraId="72D46E62" w14:textId="77777777" w:rsidR="002C4409" w:rsidRPr="002C4409" w:rsidRDefault="002C4409" w:rsidP="002C4409">
      <w:pPr>
        <w:spacing w:after="0" w:line="240" w:lineRule="auto"/>
        <w:rPr>
          <w:rFonts w:ascii="Times New Roman" w:eastAsia="Calibri" w:hAnsi="Times New Roman" w:cs="Times New Roman"/>
        </w:rPr>
      </w:pPr>
    </w:p>
    <w:p w14:paraId="5A9BA880" w14:textId="77777777" w:rsidR="002C4409" w:rsidRPr="002C4409" w:rsidRDefault="002C4409" w:rsidP="002C4409">
      <w:pPr>
        <w:tabs>
          <w:tab w:val="left" w:pos="567"/>
        </w:tabs>
        <w:spacing w:after="0" w:line="240" w:lineRule="auto"/>
        <w:rPr>
          <w:rFonts w:ascii="Times New Roman" w:eastAsia="Calibri" w:hAnsi="Times New Roman" w:cs="Times New Roman"/>
          <w:b/>
        </w:rPr>
      </w:pPr>
      <w:bookmarkStart w:id="2" w:name="_Toc129243139"/>
      <w:bookmarkStart w:id="3" w:name="_Toc129243264"/>
      <w:r w:rsidRPr="002C4409">
        <w:rPr>
          <w:rFonts w:ascii="Times New Roman" w:eastAsia="Calibri" w:hAnsi="Times New Roman" w:cs="Times New Roman"/>
          <w:b/>
        </w:rPr>
        <w:t>1.</w:t>
      </w:r>
      <w:r w:rsidRPr="002C4409">
        <w:rPr>
          <w:rFonts w:ascii="Times New Roman" w:eastAsia="Calibri" w:hAnsi="Times New Roman" w:cs="Times New Roman"/>
          <w:b/>
        </w:rPr>
        <w:tab/>
        <w:t>Kas yra Carboplatin Actavis ir kam jis vartojamas</w:t>
      </w:r>
      <w:bookmarkEnd w:id="2"/>
      <w:bookmarkEnd w:id="3"/>
    </w:p>
    <w:p w14:paraId="209C1CEE" w14:textId="77777777" w:rsidR="002C4409" w:rsidRPr="002C4409" w:rsidRDefault="002C4409" w:rsidP="002C4409">
      <w:pPr>
        <w:spacing w:after="0" w:line="240" w:lineRule="auto"/>
        <w:rPr>
          <w:rFonts w:ascii="Times New Roman" w:eastAsia="Calibri" w:hAnsi="Times New Roman" w:cs="Times New Roman"/>
        </w:rPr>
      </w:pPr>
    </w:p>
    <w:p w14:paraId="200E958E" w14:textId="77777777" w:rsidR="002C4409" w:rsidRPr="002C4409" w:rsidRDefault="002C4409" w:rsidP="002C4409">
      <w:pPr>
        <w:spacing w:after="0" w:line="240" w:lineRule="auto"/>
        <w:rPr>
          <w:rFonts w:ascii="Calibri" w:eastAsia="Calibri" w:hAnsi="Calibri" w:cs="Times New Roman"/>
          <w:b/>
        </w:rPr>
      </w:pPr>
      <w:r w:rsidRPr="002C4409">
        <w:rPr>
          <w:rFonts w:ascii="Times New Roman" w:eastAsia="Calibri" w:hAnsi="Times New Roman" w:cs="Times New Roman"/>
          <w:b/>
        </w:rPr>
        <w:t>Kas yra Carboplatin Actavis</w:t>
      </w:r>
    </w:p>
    <w:p w14:paraId="6A8C19D0"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t>Carboplatin Actavis sudėtyje yra karboplatinos. Ji priklauso vaistų, kurie žinomi kaip cheminiai platinos junginiai, grupei. Šios grupės vaistai vartojami vėžiui gydyti.</w:t>
      </w:r>
    </w:p>
    <w:p w14:paraId="1BC7275E" w14:textId="77777777" w:rsidR="002C4409" w:rsidRPr="002C4409" w:rsidRDefault="002C4409" w:rsidP="002C4409">
      <w:pPr>
        <w:spacing w:after="0" w:line="240" w:lineRule="auto"/>
        <w:rPr>
          <w:rFonts w:ascii="Calibri" w:eastAsia="Calibri" w:hAnsi="Calibri" w:cs="Times New Roman"/>
        </w:rPr>
      </w:pPr>
    </w:p>
    <w:p w14:paraId="423DFCB7" w14:textId="77777777" w:rsidR="002C4409" w:rsidRPr="002C4409" w:rsidRDefault="002C4409" w:rsidP="002C4409">
      <w:pPr>
        <w:spacing w:after="0" w:line="240" w:lineRule="auto"/>
        <w:rPr>
          <w:rFonts w:ascii="Calibri" w:eastAsia="Calibri" w:hAnsi="Calibri" w:cs="Times New Roman"/>
          <w:b/>
        </w:rPr>
      </w:pPr>
      <w:r w:rsidRPr="002C4409">
        <w:rPr>
          <w:rFonts w:ascii="Times New Roman" w:eastAsia="Calibri" w:hAnsi="Times New Roman" w:cs="Times New Roman"/>
          <w:b/>
        </w:rPr>
        <w:t>Kam Carboplatin Actavis vartojamas</w:t>
      </w:r>
    </w:p>
    <w:p w14:paraId="5F14E1D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Carboplatin Actavis vartojamas progresavusiam kiaušidžių vėžiui ir smulkialąsteliniam plaučių vėžiui gydyti.</w:t>
      </w:r>
    </w:p>
    <w:p w14:paraId="3F286AB1" w14:textId="77777777" w:rsidR="002C4409" w:rsidRPr="002C4409" w:rsidRDefault="002C4409" w:rsidP="002C4409">
      <w:pPr>
        <w:spacing w:after="0" w:line="240" w:lineRule="auto"/>
        <w:rPr>
          <w:rFonts w:ascii="Times New Roman" w:eastAsia="Calibri" w:hAnsi="Times New Roman" w:cs="Times New Roman"/>
        </w:rPr>
      </w:pPr>
    </w:p>
    <w:p w14:paraId="0C91D8A1" w14:textId="77777777" w:rsidR="002C4409" w:rsidRPr="002C4409" w:rsidRDefault="002C4409" w:rsidP="002C4409">
      <w:pPr>
        <w:spacing w:after="0" w:line="240" w:lineRule="auto"/>
        <w:rPr>
          <w:rFonts w:ascii="Times New Roman" w:eastAsia="Calibri" w:hAnsi="Times New Roman" w:cs="Times New Roman"/>
        </w:rPr>
      </w:pPr>
    </w:p>
    <w:p w14:paraId="5230412C" w14:textId="77777777" w:rsidR="002C4409" w:rsidRPr="002C4409" w:rsidRDefault="002C4409" w:rsidP="002C4409">
      <w:pPr>
        <w:tabs>
          <w:tab w:val="left" w:pos="567"/>
        </w:tabs>
        <w:spacing w:after="0" w:line="240" w:lineRule="auto"/>
        <w:rPr>
          <w:rFonts w:ascii="Times New Roman" w:eastAsia="Calibri" w:hAnsi="Times New Roman" w:cs="Times New Roman"/>
          <w:b/>
        </w:rPr>
      </w:pPr>
      <w:bookmarkStart w:id="4" w:name="_Toc129243140"/>
      <w:bookmarkStart w:id="5" w:name="_Toc129243265"/>
      <w:r w:rsidRPr="002C4409">
        <w:rPr>
          <w:rFonts w:ascii="Times New Roman" w:eastAsia="Calibri" w:hAnsi="Times New Roman" w:cs="Times New Roman"/>
          <w:b/>
        </w:rPr>
        <w:t>2.</w:t>
      </w:r>
      <w:r w:rsidRPr="002C4409">
        <w:rPr>
          <w:rFonts w:ascii="Times New Roman" w:eastAsia="Calibri" w:hAnsi="Times New Roman" w:cs="Times New Roman"/>
          <w:b/>
        </w:rPr>
        <w:tab/>
        <w:t>Kas žinotina prieš vartojant Carboplatin Actavis</w:t>
      </w:r>
      <w:bookmarkEnd w:id="4"/>
      <w:bookmarkEnd w:id="5"/>
    </w:p>
    <w:p w14:paraId="20412707" w14:textId="77777777" w:rsidR="002C4409" w:rsidRPr="002C4409" w:rsidRDefault="002C4409" w:rsidP="002C4409">
      <w:pPr>
        <w:spacing w:after="0" w:line="240" w:lineRule="auto"/>
        <w:rPr>
          <w:rFonts w:ascii="Times New Roman" w:eastAsia="Calibri" w:hAnsi="Times New Roman" w:cs="Times New Roman"/>
        </w:rPr>
      </w:pPr>
    </w:p>
    <w:p w14:paraId="7E82FC8C"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Carboplatin Actavis vartoti negalima:</w:t>
      </w:r>
    </w:p>
    <w:p w14:paraId="021F923B" w14:textId="77777777" w:rsidR="002C4409" w:rsidRPr="002C4409" w:rsidRDefault="002C4409" w:rsidP="002C4409">
      <w:pPr>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jeigu yra alergija karboplatinai arba bet kuriai pagalbinei šio vaisto medžiagai (jos išvardytos 6 skyriuje);</w:t>
      </w:r>
    </w:p>
    <w:p w14:paraId="10398F38" w14:textId="77777777" w:rsidR="002C4409" w:rsidRPr="002C4409" w:rsidRDefault="002C4409" w:rsidP="002C4409">
      <w:pPr>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jeigu yra sunkus inkstų funkcijos sutrikimas (kreatinino klirensas yra mažesnis negu 30 ml/min.);</w:t>
      </w:r>
    </w:p>
    <w:p w14:paraId="0B380A27" w14:textId="77777777" w:rsidR="002C4409" w:rsidRPr="002C4409" w:rsidRDefault="002C4409" w:rsidP="002C4409">
      <w:pPr>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jeigu kraujo kūnelių kiekis nenormalus (yra stiprus kaulų čiulpų veiklos slopinimas);</w:t>
      </w:r>
    </w:p>
    <w:p w14:paraId="7FEA2420" w14:textId="77777777" w:rsidR="002C4409" w:rsidRPr="002C4409" w:rsidRDefault="002C4409" w:rsidP="002C4409">
      <w:pPr>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jeigu yra kraujuojantis navikas;</w:t>
      </w:r>
    </w:p>
    <w:p w14:paraId="5478D509" w14:textId="77777777" w:rsidR="002C4409" w:rsidRPr="002C4409" w:rsidRDefault="002C4409" w:rsidP="002C4409">
      <w:pPr>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kartu su geltonosios karštinės vakcina.</w:t>
      </w:r>
    </w:p>
    <w:p w14:paraId="3A91AC63" w14:textId="77777777" w:rsidR="002C4409" w:rsidRPr="002C4409" w:rsidRDefault="002C4409" w:rsidP="002C4409">
      <w:pPr>
        <w:spacing w:after="0" w:line="240" w:lineRule="auto"/>
        <w:rPr>
          <w:rFonts w:ascii="Times New Roman" w:eastAsia="Calibri" w:hAnsi="Times New Roman" w:cs="Times New Roman"/>
        </w:rPr>
      </w:pPr>
    </w:p>
    <w:p w14:paraId="018F1DF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Jeigu kuri nors iš išvardytų būklių Jums tinka ir apie tai su savo gydytoju arba slaugytoju dar nepakalbėjote, turite pakalbėti kuo greičiau, prieš infuziją.</w:t>
      </w:r>
    </w:p>
    <w:p w14:paraId="6A7C876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Paprastai Carboplatin Actavis leidžiamas ligoninėje. Patys šiuo vaistu gydytis negalėsite. Vaisto Jums suleis Jūsų gydytojas arba slaugytojas. Leidimo metu ir po suleidimo Jus atidžiai ir dažnai stebės. Paprastai prieš kiekvieną infuziją Jums atliks kraujo tyrimus.</w:t>
      </w:r>
    </w:p>
    <w:p w14:paraId="466481D8" w14:textId="77777777" w:rsidR="002C4409" w:rsidRPr="002C4409" w:rsidRDefault="002C4409" w:rsidP="002C4409">
      <w:pPr>
        <w:spacing w:after="0" w:line="240" w:lineRule="auto"/>
        <w:rPr>
          <w:rFonts w:ascii="Times New Roman" w:eastAsia="Calibri" w:hAnsi="Times New Roman" w:cs="Times New Roman"/>
          <w:b/>
        </w:rPr>
      </w:pPr>
    </w:p>
    <w:p w14:paraId="18D61C94"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Įspėjimai ir atsargumo priemonės</w:t>
      </w:r>
    </w:p>
    <w:p w14:paraId="69131CD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Pasitarkite su gydytoju arba slaugytoju, prieš pradėdami vartoti Carboplatin Actavis:</w:t>
      </w:r>
    </w:p>
    <w:p w14:paraId="1D45BA4C"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jeigu esate arba galite būti nėščia;</w:t>
      </w:r>
    </w:p>
    <w:p w14:paraId="1708C1D0"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jeigu krūtimi maitinate kūdikį;</w:t>
      </w:r>
    </w:p>
    <w:p w14:paraId="460017FD" w14:textId="77777777" w:rsidR="002C4409" w:rsidRPr="002C4409" w:rsidRDefault="002C4409" w:rsidP="002C4409">
      <w:pPr>
        <w:numPr>
          <w:ilvl w:val="0"/>
          <w:numId w:val="19"/>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color w:val="000000"/>
          <w:sz w:val="24"/>
          <w:szCs w:val="20"/>
        </w:rPr>
      </w:pPr>
      <w:r w:rsidRPr="002C4409">
        <w:rPr>
          <w:rFonts w:ascii="Times New Roman" w:eastAsia="Calibri" w:hAnsi="Times New Roman" w:cs="Times New Roman"/>
        </w:rPr>
        <w:t>jeigu Jums pasireiškė</w:t>
      </w:r>
      <w:r w:rsidRPr="002C4409">
        <w:rPr>
          <w:rFonts w:ascii="Times New Roman" w:eastAsia="Calibri" w:hAnsi="Times New Roman" w:cs="Times New Roman"/>
          <w:sz w:val="24"/>
          <w:szCs w:val="20"/>
        </w:rPr>
        <w:t xml:space="preserve"> </w:t>
      </w:r>
      <w:r w:rsidRPr="002C4409">
        <w:rPr>
          <w:rFonts w:ascii="Times New Roman" w:eastAsia="Times New Roman" w:hAnsi="Times New Roman" w:cs="Times New Roman"/>
          <w:color w:val="000000"/>
        </w:rPr>
        <w:t>galvos skausmas, pakitęs protinis darbingumas, priepuoliai ir nenormalus regėjimas (nuo miglotumo iki apakimo);</w:t>
      </w:r>
    </w:p>
    <w:p w14:paraId="0CA50D12" w14:textId="77777777" w:rsidR="002C4409" w:rsidRPr="002C4409" w:rsidRDefault="002C4409" w:rsidP="002C4409">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C4409">
        <w:rPr>
          <w:rFonts w:ascii="Times New Roman" w:eastAsia="Times New Roman" w:hAnsi="Times New Roman" w:cs="Times New Roman"/>
          <w:color w:val="000000"/>
        </w:rPr>
        <w:t>-</w:t>
      </w:r>
      <w:r w:rsidRPr="002C4409">
        <w:rPr>
          <w:rFonts w:ascii="Times New Roman" w:eastAsia="Times New Roman" w:hAnsi="Times New Roman" w:cs="Times New Roman"/>
          <w:color w:val="000000"/>
        </w:rPr>
        <w:tab/>
        <w:t>jeigu Jums pasireiškė didelis nuovargis ir dusulys tik dėl mažo raudonųjų kraujo kūnelių kiekio (hemolizinės anemijos simptomai) arba ir dėl mažo trombocitų kiekio, nenormalios kraujosruvos (trombocitopenija) ir inkstų ligos, kai išsiskiria mažas šlapimo kiekis arba šlapimas visai neišsiskiria (hemolizinio ureminio sindromo simptomai);</w:t>
      </w:r>
    </w:p>
    <w:p w14:paraId="32F31BF2" w14:textId="77777777" w:rsidR="002C4409" w:rsidRPr="002C4409" w:rsidRDefault="002C4409" w:rsidP="002C4409">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C4409">
        <w:rPr>
          <w:rFonts w:ascii="Times New Roman" w:eastAsia="Times New Roman" w:hAnsi="Times New Roman" w:cs="Times New Roman"/>
          <w:color w:val="000000"/>
        </w:rPr>
        <w:t>-</w:t>
      </w:r>
      <w:r w:rsidRPr="002C4409">
        <w:rPr>
          <w:rFonts w:ascii="Times New Roman" w:eastAsia="Times New Roman" w:hAnsi="Times New Roman" w:cs="Times New Roman"/>
          <w:color w:val="000000"/>
        </w:rPr>
        <w:tab/>
        <w:t>jeigu Jums pasireiškė karščiavimas (temperatūra aukštesnė arba lygi 38 °C) arba šaltkrėtis, nes tai gali būti infekcijos požymiai. Jums gali būti kraujo infekcijos rizika;</w:t>
      </w:r>
    </w:p>
    <w:p w14:paraId="3383D36E"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jeigu gydymo šiuo vaistu metu tikriausiai gersite alkoholio.</w:t>
      </w:r>
    </w:p>
    <w:p w14:paraId="6352E57F" w14:textId="77777777" w:rsidR="002C4409" w:rsidRPr="002C4409" w:rsidRDefault="002C4409" w:rsidP="002C4409">
      <w:pPr>
        <w:spacing w:after="0" w:line="240" w:lineRule="auto"/>
        <w:rPr>
          <w:rFonts w:ascii="Times New Roman" w:eastAsia="Calibri" w:hAnsi="Times New Roman" w:cs="Times New Roman"/>
        </w:rPr>
      </w:pPr>
    </w:p>
    <w:p w14:paraId="7E3B1E5D"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Jeigu Jūsų inkstų funkcija sutrikusi, karboplatinos poveikis kraujo gamybai gali būti stipresnis ir ilgesnis, negu pacientams, kurių inkstų veikla normali. Jeigu inkstų veikla sutrikusi, Jūsų gydytojas Jus gali dažniau stebėti.</w:t>
      </w:r>
    </w:p>
    <w:p w14:paraId="3D08BED6" w14:textId="77777777" w:rsidR="002C4409" w:rsidRPr="002C4409" w:rsidRDefault="002C4409" w:rsidP="002C4409">
      <w:pPr>
        <w:spacing w:after="0" w:line="240" w:lineRule="auto"/>
        <w:rPr>
          <w:rFonts w:ascii="Times New Roman" w:eastAsia="Calibri" w:hAnsi="Times New Roman" w:cs="Times New Roman"/>
          <w:b/>
        </w:rPr>
      </w:pPr>
    </w:p>
    <w:p w14:paraId="138DE4B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Jeigu kuri nors iš išvardytų būklių Jums tinka ir apie tai su savo gydytoju arba slaugytoju dar nepakalbėjote, turite pakalbėti kuo greičiau, prieš infuziją.</w:t>
      </w:r>
    </w:p>
    <w:p w14:paraId="458B490B" w14:textId="77777777" w:rsidR="002C4409" w:rsidRPr="002C4409" w:rsidRDefault="002C4409" w:rsidP="002C4409">
      <w:pPr>
        <w:spacing w:after="0" w:line="240" w:lineRule="auto"/>
        <w:rPr>
          <w:rFonts w:ascii="Times New Roman" w:eastAsia="Calibri" w:hAnsi="Times New Roman" w:cs="Times New Roman"/>
        </w:rPr>
      </w:pPr>
    </w:p>
    <w:p w14:paraId="0B7E16AC"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t>Gydymo karboplatina metu Jums bus skiriama vaistų, padedančių sumažinti potencialią gyvybei grėsmę keliančios komplikacijos, vadinamos naviko lizės sindromu, riziką, kurią sukelia cheminiai sutrikimai kraujyje, nes irstant žūvančioms vėžio ląstelėms jų turinys patenka į kraujotaką.</w:t>
      </w:r>
    </w:p>
    <w:p w14:paraId="7F3878A2" w14:textId="77777777" w:rsidR="002C4409" w:rsidRPr="002C4409" w:rsidRDefault="002C4409" w:rsidP="002C4409">
      <w:pPr>
        <w:spacing w:after="0" w:line="240" w:lineRule="auto"/>
        <w:rPr>
          <w:rFonts w:ascii="Times New Roman" w:eastAsia="Calibri" w:hAnsi="Times New Roman" w:cs="Times New Roman"/>
        </w:rPr>
      </w:pPr>
    </w:p>
    <w:p w14:paraId="3478C8E0"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Vaistą prieš infuziją praskies kitokiu tirpalu. Turite apie tai pasikalbėti su savo gydytoju, kad būtumėte tikri, kad skiediklis Jums tinka.</w:t>
      </w:r>
    </w:p>
    <w:p w14:paraId="18BF141E" w14:textId="77777777" w:rsidR="002C4409" w:rsidRPr="002C4409" w:rsidRDefault="002C4409" w:rsidP="002C4409">
      <w:pPr>
        <w:spacing w:after="0" w:line="220" w:lineRule="exact"/>
        <w:rPr>
          <w:rFonts w:ascii="Times New Roman" w:eastAsia="Calibri" w:hAnsi="Times New Roman" w:cs="Times New Roman"/>
          <w:bCs/>
        </w:rPr>
      </w:pPr>
    </w:p>
    <w:p w14:paraId="75737519" w14:textId="77777777" w:rsidR="002C4409" w:rsidRPr="002C4409" w:rsidRDefault="002C4409" w:rsidP="002C4409">
      <w:pPr>
        <w:spacing w:after="0" w:line="220" w:lineRule="exact"/>
        <w:rPr>
          <w:rFonts w:ascii="Times New Roman" w:eastAsia="Calibri" w:hAnsi="Times New Roman" w:cs="Times New Roman"/>
          <w:bCs/>
        </w:rPr>
      </w:pPr>
      <w:r w:rsidRPr="002C4409">
        <w:rPr>
          <w:rFonts w:ascii="Times New Roman" w:eastAsia="Calibri" w:hAnsi="Times New Roman" w:cs="Times New Roman"/>
        </w:rPr>
        <w:t xml:space="preserve">Pasakykite gydytojui, </w:t>
      </w:r>
      <w:r w:rsidRPr="002C4409">
        <w:rPr>
          <w:rFonts w:ascii="Times New Roman" w:eastAsia="Calibri" w:hAnsi="Times New Roman" w:cs="Times New Roman"/>
          <w:bCs/>
        </w:rPr>
        <w:t xml:space="preserve">jeigu manote, kad Jūsų vaikui pasireiškė klausos sutrikimas, nes klausos netekimas </w:t>
      </w:r>
      <w:r w:rsidRPr="002C4409">
        <w:rPr>
          <w:rFonts w:ascii="Times New Roman" w:eastAsia="Calibri" w:hAnsi="Times New Roman" w:cs="Times New Roman"/>
        </w:rPr>
        <w:t>dažniau pasitaiko šiuo vaistu gydytiems vaikams</w:t>
      </w:r>
      <w:r w:rsidRPr="002C4409">
        <w:rPr>
          <w:rFonts w:ascii="Times New Roman" w:eastAsia="Calibri" w:hAnsi="Times New Roman" w:cs="Times New Roman"/>
          <w:bCs/>
        </w:rPr>
        <w:t>.</w:t>
      </w:r>
    </w:p>
    <w:p w14:paraId="696034BE" w14:textId="77777777" w:rsidR="002C4409" w:rsidRPr="002C4409" w:rsidRDefault="002C4409" w:rsidP="002C4409">
      <w:pPr>
        <w:spacing w:after="0" w:line="220" w:lineRule="exact"/>
        <w:rPr>
          <w:rFonts w:ascii="Calibri" w:eastAsia="Calibri" w:hAnsi="Calibri" w:cs="Times New Roman"/>
          <w:b/>
        </w:rPr>
      </w:pPr>
    </w:p>
    <w:p w14:paraId="2AD4562F" w14:textId="77777777" w:rsidR="002C4409" w:rsidRPr="002C4409" w:rsidRDefault="002C4409" w:rsidP="002C4409">
      <w:pPr>
        <w:spacing w:after="0" w:line="220" w:lineRule="exact"/>
        <w:rPr>
          <w:rFonts w:ascii="Calibri" w:eastAsia="Calibri" w:hAnsi="Calibri" w:cs="Times New Roman"/>
        </w:rPr>
      </w:pPr>
      <w:r w:rsidRPr="002C4409">
        <w:rPr>
          <w:rFonts w:ascii="Times New Roman" w:eastAsia="Calibri" w:hAnsi="Times New Roman" w:cs="Times New Roman"/>
          <w:b/>
        </w:rPr>
        <w:t>Kiti vaistai ir Carboplatin Actavis</w:t>
      </w:r>
    </w:p>
    <w:p w14:paraId="2EFB17E6"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t>Jeigu vartojate ar neseniai vartojote kitų vaistų arba dėl to nesate tikri, apie tai pasakykite gydytojui arba slaugytojui.</w:t>
      </w:r>
    </w:p>
    <w:p w14:paraId="71D0AFB0"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Turite pasakyti savo gydytojui, jeigu vartojate toliau išvardytų vaistų, kadangi jie gali sąveikauti su Carboplatin Actavis:</w:t>
      </w:r>
    </w:p>
    <w:p w14:paraId="6DF0EAAC"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kitokie vaistai, slopinantys imuninės sistemos aktyvumą (pvz., ciklosporinas, takrolimuzas, sirolimuzas, kiti priešvėžiniai vaistai);</w:t>
      </w:r>
    </w:p>
    <w:p w14:paraId="4E67AC83"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kitokie toksinį poveikį inkstams sukeliantys vaistai (pvz., aminoglikozidų grupės antibiotikai);</w:t>
      </w:r>
    </w:p>
    <w:p w14:paraId="7A520A4F"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kitokie klausą arba pusiausvyrą trikdantys vaistai (pvz., aminoglikozidų grupės antibiotikai, furozemidas [vaistas nuo širdies nepakankamumo ir pabrinkimo]);</w:t>
      </w:r>
    </w:p>
    <w:p w14:paraId="3862680B"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kompleksonai (medžiagos, prisijungiančios prie karboplatinos ir dėl to silpninančios jos poveikį);</w:t>
      </w:r>
    </w:p>
    <w:p w14:paraId="323E44D7"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fenitoinas ir fosfenitoinas (vaistai nuo įvairių konvulsijų ir traukulių);</w:t>
      </w:r>
    </w:p>
    <w:p w14:paraId="19E3B397"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antikoaguliantai (vaistai, vartojami stabdyti kraujo krešulių formavimąsi);</w:t>
      </w:r>
    </w:p>
    <w:p w14:paraId="4F6D664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kilpiniai diuretikai (vaistai, vartojami hipertenzijai ir pabrinkimui gydyti).</w:t>
      </w:r>
    </w:p>
    <w:p w14:paraId="32F94AAC"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20B267A7"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Gydymo karboplatina metu Jums negalima skiepytis jokiomis vakcinomis, kuriose yra gyvųjų virusų.</w:t>
      </w:r>
    </w:p>
    <w:p w14:paraId="773F29DC"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4D35E5F7"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Carboplatin Actavis vartojimas su maistu ir gėrimais</w:t>
      </w:r>
    </w:p>
    <w:p w14:paraId="27C4171D"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Carboplatin Actavis sąveika su alkoholiu nežinoma. Vis dėlto turite pasiklausti savo gydytojo, kadangi Carboplatin Actavis gali veikti kepenų gebą skaldyti alkoholį.</w:t>
      </w:r>
    </w:p>
    <w:p w14:paraId="28B779F8" w14:textId="77777777" w:rsidR="002C4409" w:rsidRPr="002C4409" w:rsidRDefault="002C4409" w:rsidP="002C4409">
      <w:pPr>
        <w:spacing w:after="0" w:line="220" w:lineRule="exact"/>
        <w:rPr>
          <w:rFonts w:ascii="Calibri" w:eastAsia="Calibri" w:hAnsi="Calibri" w:cs="Times New Roman"/>
        </w:rPr>
      </w:pPr>
    </w:p>
    <w:p w14:paraId="21CEEF0B"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Nėštumas, žindymo laikotarpis ir vaisingumas</w:t>
      </w:r>
    </w:p>
    <w:p w14:paraId="1AB54B92" w14:textId="77777777" w:rsidR="002C4409" w:rsidRPr="002C4409" w:rsidRDefault="002C4409" w:rsidP="002C4409">
      <w:pPr>
        <w:numPr>
          <w:ilvl w:val="12"/>
          <w:numId w:val="0"/>
        </w:numPr>
        <w:spacing w:after="0" w:line="240" w:lineRule="auto"/>
        <w:rPr>
          <w:rFonts w:ascii="Times New Roman" w:eastAsia="Calibri" w:hAnsi="Times New Roman" w:cs="Times New Roman"/>
        </w:rPr>
      </w:pPr>
      <w:r w:rsidRPr="002C4409">
        <w:rPr>
          <w:rFonts w:ascii="Times New Roman" w:eastAsia="Calibri" w:hAnsi="Times New Roman" w:cs="Times New Roman"/>
        </w:rPr>
        <w:t>Jeigu esate nėščia, žindote kūdikį, manote, kad galbūt esate nėščia, arba planuojate pastoti, tai prieš vartodama šį vaistą pasitarkite su gydytoju.</w:t>
      </w:r>
    </w:p>
    <w:p w14:paraId="3820D9F6" w14:textId="77777777" w:rsidR="002C4409" w:rsidRPr="002C4409" w:rsidRDefault="002C4409" w:rsidP="002C4409">
      <w:pPr>
        <w:spacing w:after="0" w:line="240" w:lineRule="auto"/>
        <w:rPr>
          <w:rFonts w:ascii="Times New Roman" w:eastAsia="Calibri" w:hAnsi="Times New Roman" w:cs="Times New Roman"/>
        </w:rPr>
      </w:pPr>
    </w:p>
    <w:p w14:paraId="5F567580"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Jeigu kuri nors iš išvardytų būklių Jums tinka ir apie tai su Jus gydančiu gydytoju arba slaugytoju dar nesikonsultavote, nedelsiant tai padarykite (prieš pradedant vartoti vaistą).</w:t>
      </w:r>
    </w:p>
    <w:p w14:paraId="12E6A61D" w14:textId="77777777" w:rsidR="002C4409" w:rsidRPr="002C4409" w:rsidRDefault="002C4409" w:rsidP="002C4409">
      <w:pPr>
        <w:spacing w:after="0" w:line="240" w:lineRule="auto"/>
        <w:rPr>
          <w:rFonts w:ascii="Times New Roman" w:eastAsia="Calibri" w:hAnsi="Times New Roman" w:cs="Times New Roman"/>
        </w:rPr>
      </w:pPr>
    </w:p>
    <w:p w14:paraId="357F6E9E"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Nėštumas</w:t>
      </w:r>
    </w:p>
    <w:p w14:paraId="74C3733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Nėštumo metu Jūs neturite būti gydoma Carboplatin Actavis, nebent tik aiškiu gydytojo nurodymu. Su gyvūnais atlikti tyrimai parodė galimą vaisiaus sklaidos trūkumų riziką. Jeigu Jus nėštumo metu gydo Carboplatin Actavis, turite su savo gydytoju aptarti galimą poveikio riziką Jūsų vaisiui.</w:t>
      </w:r>
    </w:p>
    <w:p w14:paraId="0927302A"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Vaisingos moterys turi naudoti veiksmingą kontracepcijos metodą, tiek prieš gydymą, tiek gydymo karboplatina metu. Jeigu moteris pastoja gydymo karboplatina metu, patariama kreiptis į genetiką, kadangi karboplatina sukelia genetinę pažaidą. Genetiko konsultacija patariama ir toms moterims, kurios nori pastoti po gydymo Carboplatin Actavis.</w:t>
      </w:r>
    </w:p>
    <w:p w14:paraId="3F6F7D6B" w14:textId="77777777" w:rsidR="002C4409" w:rsidRPr="002C4409" w:rsidRDefault="002C4409" w:rsidP="002C4409">
      <w:pPr>
        <w:spacing w:after="0" w:line="240" w:lineRule="auto"/>
        <w:rPr>
          <w:rFonts w:ascii="Times New Roman" w:eastAsia="Calibri" w:hAnsi="Times New Roman" w:cs="Times New Roman"/>
        </w:rPr>
      </w:pPr>
    </w:p>
    <w:p w14:paraId="332B5A9F"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Žindymo laikotarpis</w:t>
      </w:r>
    </w:p>
    <w:p w14:paraId="21405D0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Nežinoma, ar karboplatina išsiskiria į motinos pieną. Taigi gydymo Carboplatin Actavis metu kūdikio maitinimą krūtimi Jūs turite nutraukti.</w:t>
      </w:r>
    </w:p>
    <w:p w14:paraId="3D3EAD04" w14:textId="77777777" w:rsidR="002C4409" w:rsidRPr="002C4409" w:rsidRDefault="002C4409" w:rsidP="002C4409">
      <w:pPr>
        <w:spacing w:after="0" w:line="240" w:lineRule="auto"/>
        <w:rPr>
          <w:rFonts w:ascii="Times New Roman" w:eastAsia="Calibri" w:hAnsi="Times New Roman" w:cs="Times New Roman"/>
        </w:rPr>
      </w:pPr>
    </w:p>
    <w:p w14:paraId="28803E82"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Vaisingumas</w:t>
      </w:r>
    </w:p>
    <w:p w14:paraId="5AEAC2B6"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Karboplatina gali sukelti genetinę pažaidą. Vaisingoms moterims reikia veiksmingomis kontracepcijos priemonėmis saugotis nuo pastojimo. Nėščioms ir gydymo metu pastojusioms moterims būtina genetiko konsultacija.</w:t>
      </w:r>
    </w:p>
    <w:p w14:paraId="7B3CB6E0"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Karboplatina gydomiems vyrams patariama vaiko nepradėti gydymo metu ir 6 mėn. po gydymo. Jiems patariama prieš gydymą kreiptis patarimo dėl spermos konservavimo, kadangi gydymo karboplatina sukeltas nevaisingumas gali nepraeiti.</w:t>
      </w:r>
    </w:p>
    <w:p w14:paraId="6340ABC1" w14:textId="77777777" w:rsidR="002C4409" w:rsidRPr="002C4409" w:rsidRDefault="002C4409" w:rsidP="002C4409">
      <w:pPr>
        <w:spacing w:after="0" w:line="240" w:lineRule="auto"/>
        <w:rPr>
          <w:rFonts w:ascii="Times New Roman" w:eastAsia="Calibri" w:hAnsi="Times New Roman" w:cs="Times New Roman"/>
        </w:rPr>
      </w:pPr>
    </w:p>
    <w:p w14:paraId="4309F909"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Vairavimas ir mechanizmų valdymas</w:t>
      </w:r>
    </w:p>
    <w:p w14:paraId="70A393A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Karboplatina gebėjimo vairuoti ir valdyti mechanizmus neveikia. Vis dėlto po pirmos vaisto infuzijos turite būti labai atsargūs, ypač tuo atveju, jeigu jaučiate </w:t>
      </w:r>
      <w:r w:rsidR="00BD6CBF">
        <w:rPr>
          <w:rFonts w:ascii="Times New Roman" w:eastAsia="Calibri" w:hAnsi="Times New Roman" w:cs="Times New Roman"/>
        </w:rPr>
        <w:t xml:space="preserve">svaigulį </w:t>
      </w:r>
      <w:r w:rsidRPr="002C4409">
        <w:rPr>
          <w:rFonts w:ascii="Times New Roman" w:eastAsia="Calibri" w:hAnsi="Times New Roman" w:cs="Times New Roman"/>
        </w:rPr>
        <w:t>arba nepasitikite savimi.</w:t>
      </w:r>
    </w:p>
    <w:p w14:paraId="4E644F26" w14:textId="77777777" w:rsidR="002C4409" w:rsidRPr="002C4409" w:rsidRDefault="002C4409" w:rsidP="002C4409">
      <w:pPr>
        <w:spacing w:after="0" w:line="240" w:lineRule="auto"/>
        <w:rPr>
          <w:rFonts w:ascii="Times New Roman" w:eastAsia="Calibri" w:hAnsi="Times New Roman" w:cs="Times New Roman"/>
        </w:rPr>
      </w:pPr>
    </w:p>
    <w:p w14:paraId="793D4AC7" w14:textId="77777777" w:rsidR="002C4409" w:rsidRPr="002C4409" w:rsidRDefault="002C4409" w:rsidP="002C4409">
      <w:pPr>
        <w:spacing w:after="0" w:line="240" w:lineRule="auto"/>
        <w:rPr>
          <w:rFonts w:ascii="Times New Roman" w:eastAsia="Calibri" w:hAnsi="Times New Roman" w:cs="Times New Roman"/>
        </w:rPr>
      </w:pPr>
    </w:p>
    <w:p w14:paraId="3F6ABCAA" w14:textId="77777777" w:rsidR="002C4409" w:rsidRPr="002C4409" w:rsidRDefault="002C4409" w:rsidP="002C4409">
      <w:pPr>
        <w:tabs>
          <w:tab w:val="left" w:pos="567"/>
        </w:tabs>
        <w:spacing w:after="0" w:line="240" w:lineRule="auto"/>
        <w:rPr>
          <w:rFonts w:ascii="Times New Roman" w:eastAsia="Calibri" w:hAnsi="Times New Roman" w:cs="Times New Roman"/>
          <w:b/>
        </w:rPr>
      </w:pPr>
      <w:bookmarkStart w:id="6" w:name="_Toc129243141"/>
      <w:bookmarkStart w:id="7" w:name="_Toc129243266"/>
      <w:r w:rsidRPr="002C4409">
        <w:rPr>
          <w:rFonts w:ascii="Times New Roman" w:eastAsia="Calibri" w:hAnsi="Times New Roman" w:cs="Times New Roman"/>
          <w:b/>
        </w:rPr>
        <w:t>3.</w:t>
      </w:r>
      <w:r w:rsidRPr="002C4409">
        <w:rPr>
          <w:rFonts w:ascii="Times New Roman" w:eastAsia="Calibri" w:hAnsi="Times New Roman" w:cs="Times New Roman"/>
          <w:b/>
        </w:rPr>
        <w:tab/>
        <w:t>Kaip vartoti Carboplatin Actavis</w:t>
      </w:r>
      <w:bookmarkEnd w:id="6"/>
      <w:bookmarkEnd w:id="7"/>
    </w:p>
    <w:p w14:paraId="7CD48FB5" w14:textId="77777777" w:rsidR="002C4409" w:rsidRPr="002C4409" w:rsidRDefault="002C4409" w:rsidP="002C4409">
      <w:pPr>
        <w:spacing w:after="0" w:line="240" w:lineRule="auto"/>
        <w:rPr>
          <w:rFonts w:ascii="Times New Roman" w:eastAsia="Calibri" w:hAnsi="Times New Roman" w:cs="Times New Roman"/>
        </w:rPr>
      </w:pPr>
    </w:p>
    <w:p w14:paraId="019A1DAD"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Jūsų infuzinį tirpalą Jums visada suleis slaugytojas arba gydytojas. Paprastai šis vaistas lėtai, t. y. per 15 – 60 min., sulašinamas į veną. Jeigu kyla daugiau klausimų, kreipkitės į gydytoją arba slaugytoją, kuris Jums vaisto lašins arba jau sulašino.</w:t>
      </w:r>
    </w:p>
    <w:p w14:paraId="10712056" w14:textId="77777777" w:rsidR="002C4409" w:rsidRPr="002C4409" w:rsidRDefault="002C4409" w:rsidP="002C4409">
      <w:pPr>
        <w:spacing w:after="0" w:line="240" w:lineRule="auto"/>
        <w:rPr>
          <w:rFonts w:ascii="Times New Roman" w:eastAsia="Calibri" w:hAnsi="Times New Roman" w:cs="Times New Roman"/>
        </w:rPr>
      </w:pPr>
    </w:p>
    <w:p w14:paraId="5EF2365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lastRenderedPageBreak/>
        <w:t>Dozė priklausys nuo Jūsų ūgio, kūno svorio, kraujo gamybos sistemos ir inkstų funkcijos. Jums tinkamiausią dozę nustatys Jūsų gydytojas. Prieš infuziją vaistinį preparatą praskies.</w:t>
      </w:r>
    </w:p>
    <w:p w14:paraId="0D1BAEAB" w14:textId="77777777" w:rsidR="002C4409" w:rsidRPr="002C4409" w:rsidRDefault="002C4409" w:rsidP="002C4409">
      <w:pPr>
        <w:spacing w:after="0" w:line="240" w:lineRule="auto"/>
        <w:rPr>
          <w:rFonts w:ascii="Times New Roman" w:eastAsia="Calibri" w:hAnsi="Times New Roman" w:cs="Times New Roman"/>
        </w:rPr>
      </w:pPr>
    </w:p>
    <w:p w14:paraId="7A088612"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Suaugusiems žmonėms</w:t>
      </w:r>
    </w:p>
    <w:p w14:paraId="340C6A5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Įprastinė dozė yra 400 mg/m</w:t>
      </w:r>
      <w:r w:rsidRPr="002C4409">
        <w:rPr>
          <w:rFonts w:ascii="Times New Roman" w:eastAsia="Calibri" w:hAnsi="Times New Roman" w:cs="Times New Roman"/>
          <w:vertAlign w:val="superscript"/>
        </w:rPr>
        <w:t>2</w:t>
      </w:r>
      <w:r w:rsidRPr="002C4409">
        <w:rPr>
          <w:rFonts w:ascii="Times New Roman" w:eastAsia="Calibri" w:hAnsi="Times New Roman" w:cs="Times New Roman"/>
        </w:rPr>
        <w:t xml:space="preserve"> kūno paviršiaus ploto (apskaičiuoto atsižvelgiant į Jūsų ūgį ir kūno svorį).</w:t>
      </w:r>
    </w:p>
    <w:p w14:paraId="5B581A37" w14:textId="77777777" w:rsidR="002C4409" w:rsidRPr="002C4409" w:rsidRDefault="002C4409" w:rsidP="002C4409">
      <w:pPr>
        <w:spacing w:after="0" w:line="240" w:lineRule="auto"/>
        <w:rPr>
          <w:rFonts w:ascii="Times New Roman" w:eastAsia="Calibri" w:hAnsi="Times New Roman" w:cs="Times New Roman"/>
        </w:rPr>
      </w:pPr>
    </w:p>
    <w:p w14:paraId="5DF299ED"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Senyviems pacientams</w:t>
      </w:r>
    </w:p>
    <w:p w14:paraId="3F08132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Jiems galima vartoti įprastinę suaugusio žmogaus dozę, tačiau gydytojas gali nuspręsti gydyti ir kitokia doze.</w:t>
      </w:r>
    </w:p>
    <w:p w14:paraId="33D3BB40" w14:textId="77777777" w:rsidR="002C4409" w:rsidRPr="002C4409" w:rsidRDefault="002C4409" w:rsidP="002C4409">
      <w:pPr>
        <w:spacing w:after="0" w:line="240" w:lineRule="auto"/>
        <w:rPr>
          <w:rFonts w:ascii="Times New Roman" w:eastAsia="Calibri" w:hAnsi="Times New Roman" w:cs="Times New Roman"/>
        </w:rPr>
      </w:pPr>
    </w:p>
    <w:p w14:paraId="5CC3584C"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Sutrikusi inkstų funkcija</w:t>
      </w:r>
    </w:p>
    <w:p w14:paraId="4D1F317A"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Dozė gali skirtis priklausomai nuo inkstų funkcijos. Jeigu Jus vargina inkstų funkcijos sutrikimas, Jūsų gydytojas gali mažinti dozę, liepti Jums dažnai atlikinėti kraujo tyrimus bei gali stebėti Jūsų inkstų funkciją. Šio vaisto infuzijomis Jus gydys gydytojas, turintis vėžio gydymo patirties.</w:t>
      </w:r>
    </w:p>
    <w:p w14:paraId="40B9F54E" w14:textId="77777777" w:rsidR="002C4409" w:rsidRPr="002C4409" w:rsidRDefault="002C4409" w:rsidP="002C4409">
      <w:pPr>
        <w:spacing w:after="0" w:line="240" w:lineRule="auto"/>
        <w:rPr>
          <w:rFonts w:ascii="Times New Roman" w:eastAsia="Calibri" w:hAnsi="Times New Roman" w:cs="Times New Roman"/>
        </w:rPr>
      </w:pPr>
    </w:p>
    <w:p w14:paraId="39047EF6"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Vartojimas vaikams ir paaugliams</w:t>
      </w:r>
    </w:p>
    <w:p w14:paraId="7C87841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Vaikų gydymo karboplatina patirties nepakanka, kad būtų galima rekomenduoti specialią dozę. </w:t>
      </w:r>
    </w:p>
    <w:p w14:paraId="75E3A006"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Gydymo Carboplatin Actavis metu gali pykinti, todėl gydytojas, prieš pradėdamas Jus gydyti Carboplatin Actavis, Jums gali skirti pykinimą slopinančių vaistų.</w:t>
      </w:r>
    </w:p>
    <w:p w14:paraId="387F0A9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Tarp Carboplatin Actavis dozių infuzijų bus daroma įprastinė 4 savaičių pertrauka. Po kiekvienos infuzijos gydytojas Jums lieps kas savaitę atlikinėti kraujo tyrimus, kad galėtų nustatyti reikiamą dozę kitam gydymo ciklui.</w:t>
      </w:r>
    </w:p>
    <w:p w14:paraId="7CC5A81A" w14:textId="77777777" w:rsidR="002C4409" w:rsidRPr="002C4409" w:rsidRDefault="002C4409" w:rsidP="002C4409">
      <w:pPr>
        <w:spacing w:after="0" w:line="240" w:lineRule="auto"/>
        <w:rPr>
          <w:rFonts w:ascii="Times New Roman" w:eastAsia="Calibri" w:hAnsi="Times New Roman" w:cs="Times New Roman"/>
        </w:rPr>
      </w:pPr>
    </w:p>
    <w:p w14:paraId="45CEF391"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Ką daryti pavartojus per didelę Carboplatin Actavis dozę?</w:t>
      </w:r>
    </w:p>
    <w:p w14:paraId="2F62E0E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Nėra tikėtina, kad Jums suleis per didelę karboplatinos dozę, tačiau taip atsitikus, gali atsirasti inkstų, kepenų, regos ir klausos sutrikimų ir gali sumažėti baltųjų kraujo kūnelių kiekis. Jeigu nerimaujate, kad gali būti suleista per didelė dozė, arba kyla bet kokių klausimų dėl suleistos dozės, kreipkitės į vaisto sulašinusį gydytoją ar slaugytoją.</w:t>
      </w:r>
    </w:p>
    <w:p w14:paraId="7F5B1F4F" w14:textId="77777777" w:rsidR="002C4409" w:rsidRPr="002C4409" w:rsidRDefault="002C4409" w:rsidP="002C4409">
      <w:pPr>
        <w:spacing w:after="0" w:line="240" w:lineRule="auto"/>
        <w:rPr>
          <w:rFonts w:ascii="Times New Roman" w:eastAsia="Calibri" w:hAnsi="Times New Roman" w:cs="Times New Roman"/>
        </w:rPr>
      </w:pPr>
    </w:p>
    <w:p w14:paraId="65CD23A4"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Pamiršus pavartoti Carboplatin Actavis</w:t>
      </w:r>
    </w:p>
    <w:p w14:paraId="09DD33D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Mažai tikėtina, kad praleistumėte dozę, </w:t>
      </w:r>
      <w:bookmarkStart w:id="8" w:name="_Toc129243142"/>
      <w:bookmarkStart w:id="9" w:name="_Toc129243267"/>
      <w:r w:rsidRPr="002C4409">
        <w:rPr>
          <w:rFonts w:ascii="Times New Roman" w:eastAsia="Calibri" w:hAnsi="Times New Roman" w:cs="Times New Roman"/>
        </w:rPr>
        <w:t>kadangi Jūsų gydytojas nurodys, kada Jums vaisto reikia leisti. Jeigu manote, kad dozę praleidote, pasikalbėkite su savo gydytoju arba slaugytoju.</w:t>
      </w:r>
    </w:p>
    <w:p w14:paraId="061B13E8" w14:textId="77777777" w:rsidR="002C4409" w:rsidRPr="002C4409" w:rsidRDefault="002C4409" w:rsidP="002C4409">
      <w:pPr>
        <w:spacing w:after="0" w:line="240" w:lineRule="auto"/>
        <w:rPr>
          <w:rFonts w:ascii="Times New Roman" w:eastAsia="Calibri" w:hAnsi="Times New Roman" w:cs="Times New Roman"/>
        </w:rPr>
      </w:pPr>
    </w:p>
    <w:p w14:paraId="57D7595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Jeigu kiltų daugiau klausimų dėl šio vaisto vartojimo, kreipkitės į gydytoją arba slaugytoją.</w:t>
      </w:r>
    </w:p>
    <w:p w14:paraId="7B8C1375" w14:textId="77777777" w:rsidR="002C4409" w:rsidRPr="002C4409" w:rsidRDefault="002C4409" w:rsidP="002C4409">
      <w:pPr>
        <w:spacing w:after="0" w:line="240" w:lineRule="auto"/>
        <w:rPr>
          <w:rFonts w:ascii="Times New Roman" w:eastAsia="Calibri" w:hAnsi="Times New Roman" w:cs="Times New Roman"/>
        </w:rPr>
      </w:pPr>
    </w:p>
    <w:p w14:paraId="47D36511" w14:textId="77777777" w:rsidR="002C4409" w:rsidRPr="002C4409" w:rsidRDefault="002C4409" w:rsidP="002C4409">
      <w:pPr>
        <w:spacing w:after="0" w:line="240" w:lineRule="auto"/>
        <w:rPr>
          <w:rFonts w:ascii="Times New Roman" w:eastAsia="Calibri" w:hAnsi="Times New Roman" w:cs="Times New Roman"/>
        </w:rPr>
      </w:pPr>
    </w:p>
    <w:p w14:paraId="13D916DE"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4.</w:t>
      </w:r>
      <w:r w:rsidRPr="002C4409">
        <w:rPr>
          <w:rFonts w:ascii="Times New Roman" w:eastAsia="Calibri" w:hAnsi="Times New Roman" w:cs="Times New Roman"/>
          <w:b/>
        </w:rPr>
        <w:tab/>
        <w:t>Galimas šalutinis poveikis</w:t>
      </w:r>
      <w:bookmarkEnd w:id="8"/>
      <w:bookmarkEnd w:id="9"/>
    </w:p>
    <w:p w14:paraId="0A4F0663" w14:textId="77777777" w:rsidR="002C4409" w:rsidRPr="002C4409" w:rsidRDefault="002C4409" w:rsidP="002C4409">
      <w:pPr>
        <w:spacing w:after="0" w:line="240" w:lineRule="auto"/>
        <w:rPr>
          <w:rFonts w:ascii="Times New Roman" w:eastAsia="Calibri" w:hAnsi="Times New Roman" w:cs="Times New Roman"/>
        </w:rPr>
      </w:pPr>
    </w:p>
    <w:p w14:paraId="14B4BF3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Šis vaistas, kaip ir visi kiti, gali sukelti šalutinį poveikį, nors jis pasireiškia ne visiems žmonėms.</w:t>
      </w:r>
    </w:p>
    <w:p w14:paraId="75192E45" w14:textId="77777777" w:rsidR="002C4409" w:rsidRPr="002C4409" w:rsidRDefault="002C4409" w:rsidP="002C4409">
      <w:pPr>
        <w:spacing w:after="0" w:line="240" w:lineRule="auto"/>
        <w:rPr>
          <w:rFonts w:ascii="Times New Roman" w:eastAsia="Calibri" w:hAnsi="Times New Roman" w:cs="Times New Roman"/>
        </w:rPr>
      </w:pPr>
    </w:p>
    <w:p w14:paraId="6211063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Nedelsiant pasakykite Jus gydančiam gydytojui, jeigu pastebėjote kurį nors iš toliau nurodyto šalutinio poveikio:</w:t>
      </w:r>
    </w:p>
    <w:p w14:paraId="4228ADF8" w14:textId="77777777" w:rsidR="002C4409" w:rsidRPr="002C4409" w:rsidRDefault="002C4409" w:rsidP="002C4409">
      <w:pPr>
        <w:numPr>
          <w:ilvl w:val="0"/>
          <w:numId w:val="24"/>
        </w:numPr>
        <w:spacing w:after="0" w:line="240" w:lineRule="auto"/>
        <w:ind w:left="567" w:hanging="567"/>
        <w:contextualSpacing/>
        <w:rPr>
          <w:rFonts w:ascii="Times New Roman" w:eastAsia="Calibri" w:hAnsi="Times New Roman" w:cs="Times New Roman"/>
          <w:sz w:val="24"/>
          <w:szCs w:val="20"/>
        </w:rPr>
      </w:pPr>
      <w:r w:rsidRPr="002C4409">
        <w:rPr>
          <w:rFonts w:ascii="Times New Roman" w:eastAsia="Calibri" w:hAnsi="Times New Roman" w:cs="Times New Roman"/>
        </w:rPr>
        <w:t xml:space="preserve">neįprastos </w:t>
      </w:r>
      <w:r w:rsidR="00BD6CBF">
        <w:rPr>
          <w:rFonts w:ascii="Times New Roman" w:eastAsia="Calibri" w:hAnsi="Times New Roman" w:cs="Times New Roman"/>
        </w:rPr>
        <w:t>kraujosruvos (</w:t>
      </w:r>
      <w:r w:rsidRPr="002C4409">
        <w:rPr>
          <w:rFonts w:ascii="Times New Roman" w:eastAsia="Calibri" w:hAnsi="Times New Roman" w:cs="Times New Roman"/>
        </w:rPr>
        <w:t>mėlynės</w:t>
      </w:r>
      <w:r w:rsidR="00BD6CBF">
        <w:rPr>
          <w:rFonts w:ascii="Times New Roman" w:eastAsia="Calibri" w:hAnsi="Times New Roman" w:cs="Times New Roman"/>
        </w:rPr>
        <w:t>)</w:t>
      </w:r>
      <w:r w:rsidRPr="002C4409">
        <w:rPr>
          <w:rFonts w:ascii="Times New Roman" w:eastAsia="Calibri" w:hAnsi="Times New Roman" w:cs="Times New Roman"/>
        </w:rPr>
        <w:t>, kraujavimas arba infekcijos požymiai, pvz., ryklės uždegimas ir aukšta kūno temperatūra;</w:t>
      </w:r>
    </w:p>
    <w:p w14:paraId="2DA6E733" w14:textId="77777777" w:rsidR="002C4409" w:rsidRPr="002C4409" w:rsidRDefault="002C4409" w:rsidP="002C4409">
      <w:pPr>
        <w:numPr>
          <w:ilvl w:val="0"/>
          <w:numId w:val="24"/>
        </w:numPr>
        <w:spacing w:after="0" w:line="240" w:lineRule="auto"/>
        <w:ind w:left="567" w:hanging="567"/>
        <w:contextualSpacing/>
        <w:rPr>
          <w:rFonts w:ascii="Times New Roman" w:eastAsia="Calibri" w:hAnsi="Times New Roman" w:cs="Times New Roman"/>
          <w:sz w:val="24"/>
          <w:szCs w:val="20"/>
        </w:rPr>
      </w:pPr>
      <w:r w:rsidRPr="002C4409">
        <w:rPr>
          <w:rFonts w:ascii="Times New Roman" w:eastAsia="Calibri" w:hAnsi="Times New Roman" w:cs="Times New Roman"/>
        </w:rPr>
        <w:lastRenderedPageBreak/>
        <w:t>stiprus odos niežėjimas (susijęs su ruplėmis), veido, lūpų, liežuvio ir (arba) ryklės patinimas, galintis apsunkinti rijimą ar kvėpavimą (angioneurozinė edema), arba alpulio pojūtis;</w:t>
      </w:r>
    </w:p>
    <w:p w14:paraId="77005CC6" w14:textId="77777777" w:rsidR="002C4409" w:rsidRPr="002C4409" w:rsidRDefault="002C4409" w:rsidP="002C4409">
      <w:pPr>
        <w:numPr>
          <w:ilvl w:val="0"/>
          <w:numId w:val="24"/>
        </w:numPr>
        <w:spacing w:after="0" w:line="240" w:lineRule="auto"/>
        <w:ind w:left="567" w:hanging="567"/>
        <w:contextualSpacing/>
        <w:rPr>
          <w:rFonts w:ascii="Times New Roman" w:eastAsia="Calibri" w:hAnsi="Times New Roman" w:cs="Times New Roman"/>
          <w:sz w:val="24"/>
          <w:szCs w:val="20"/>
        </w:rPr>
      </w:pPr>
      <w:r w:rsidRPr="002C4409">
        <w:rPr>
          <w:rFonts w:ascii="Times New Roman" w:eastAsia="Calibri" w:hAnsi="Times New Roman" w:cs="Times New Roman"/>
        </w:rPr>
        <w:t>stomatitas (lūpų pažaida arba burnos gleivinės išopėjimas.</w:t>
      </w:r>
    </w:p>
    <w:p w14:paraId="63F4228C" w14:textId="77777777" w:rsidR="002C4409" w:rsidRPr="002C4409" w:rsidRDefault="002C4409" w:rsidP="002C4409">
      <w:pPr>
        <w:spacing w:after="0" w:line="240" w:lineRule="auto"/>
        <w:rPr>
          <w:rFonts w:ascii="Times New Roman" w:eastAsia="Calibri" w:hAnsi="Times New Roman" w:cs="Times New Roman"/>
        </w:rPr>
      </w:pPr>
    </w:p>
    <w:p w14:paraId="27DE3033"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Labai dažnas šalutinis poveikis (gali pasireikšti daugiau negu 1 iš 10 asmenų):</w:t>
      </w:r>
    </w:p>
    <w:p w14:paraId="11EBD81E"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kaulų čiulpų veiklos slopinimas, kuriam būdingas didelis baltųjų kraujo kūnelių kiekio sumažėjimas, sąlygojantis labiau galimą infekciją (leukopenija, neutropenija);</w:t>
      </w:r>
    </w:p>
    <w:p w14:paraId="1FCEA43B"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kraujo plokštelių kiekio sumažėjimas, didinantis kraujosruvų ir kraujavimo riziką (trombocitopenija);</w:t>
      </w:r>
    </w:p>
    <w:p w14:paraId="557F4127"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anemija (būklė, kai sumažėja raudonųjų kraujo kūnelių kiekis ir dėl to pasireiškia nuovargis);</w:t>
      </w:r>
    </w:p>
    <w:p w14:paraId="0DF34738"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šlapimo rūgšties kiekio padidėjimas kraujyje, galintis lemti podagrą (hiperurikemija);</w:t>
      </w:r>
    </w:p>
    <w:p w14:paraId="48FFDED9"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nežymus prikurtimas (aukšto dažnio bangų negirdėjimas);</w:t>
      </w:r>
    </w:p>
    <w:p w14:paraId="1B150AD1"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pykinimas arba vėmimas;</w:t>
      </w:r>
    </w:p>
    <w:p w14:paraId="114CC18E"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pilvo skausmas ir diegliai;</w:t>
      </w:r>
    </w:p>
    <w:p w14:paraId="48AA1EF4"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neįprasto nuovargio ar silpnumo pojūtis;</w:t>
      </w:r>
    </w:p>
    <w:p w14:paraId="41726396"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 xml:space="preserve">kepenų fermentų </w:t>
      </w:r>
      <w:r w:rsidR="00AC57D8">
        <w:rPr>
          <w:rFonts w:ascii="Times New Roman" w:eastAsia="Calibri" w:hAnsi="Times New Roman" w:cs="Times New Roman"/>
        </w:rPr>
        <w:t xml:space="preserve">aktyvumo </w:t>
      </w:r>
      <w:r w:rsidRPr="002C4409">
        <w:rPr>
          <w:rFonts w:ascii="Times New Roman" w:eastAsia="Calibri" w:hAnsi="Times New Roman" w:cs="Times New Roman"/>
        </w:rPr>
        <w:t>nuokrypis nuo normos. Jūsų gydytojas Jus gali stebėti;</w:t>
      </w:r>
    </w:p>
    <w:p w14:paraId="5C634F60"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inkstų funkcijos susilpnėjimas (sumažėjęs inkstų kreatinino klirensas, šlapalo kiekio kraujyje padidėjimas;</w:t>
      </w:r>
    </w:p>
    <w:p w14:paraId="68E90691" w14:textId="77777777" w:rsidR="002C4409" w:rsidRPr="002C4409" w:rsidRDefault="002C4409" w:rsidP="002C4409">
      <w:pPr>
        <w:numPr>
          <w:ilvl w:val="0"/>
          <w:numId w:val="10"/>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druskų kiekio sumažėjimas kraujyje (natrio, kalio, kalcio, magnio). Jūsų gydytojas Jus gali stebėti.</w:t>
      </w:r>
    </w:p>
    <w:p w14:paraId="4EADC9B5" w14:textId="77777777" w:rsidR="002C4409" w:rsidRPr="002C4409" w:rsidRDefault="002C4409" w:rsidP="002C4409">
      <w:pPr>
        <w:spacing w:after="0" w:line="240" w:lineRule="auto"/>
        <w:rPr>
          <w:rFonts w:ascii="Times New Roman" w:eastAsia="Calibri" w:hAnsi="Times New Roman" w:cs="Times New Roman"/>
          <w:b/>
        </w:rPr>
      </w:pPr>
    </w:p>
    <w:p w14:paraId="7C200735"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Dažnas šalutinis poveikis (gali pasireikšti mažiau negu 1 iš 10 asmenų):</w:t>
      </w:r>
    </w:p>
    <w:p w14:paraId="73C17004"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infekcijos;</w:t>
      </w:r>
    </w:p>
    <w:p w14:paraId="5EF33BB8"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 xml:space="preserve">neįprastos </w:t>
      </w:r>
      <w:r w:rsidR="00AC57D8">
        <w:rPr>
          <w:rFonts w:ascii="Times New Roman" w:eastAsia="Calibri" w:hAnsi="Times New Roman" w:cs="Times New Roman"/>
        </w:rPr>
        <w:t>kraujosruvos (</w:t>
      </w:r>
      <w:r w:rsidRPr="002C4409">
        <w:rPr>
          <w:rFonts w:ascii="Times New Roman" w:eastAsia="Calibri" w:hAnsi="Times New Roman" w:cs="Times New Roman"/>
        </w:rPr>
        <w:t>mėlynės</w:t>
      </w:r>
      <w:r w:rsidR="00AC57D8">
        <w:rPr>
          <w:rFonts w:ascii="Times New Roman" w:eastAsia="Calibri" w:hAnsi="Times New Roman" w:cs="Times New Roman"/>
        </w:rPr>
        <w:t>)</w:t>
      </w:r>
      <w:r w:rsidRPr="002C4409">
        <w:rPr>
          <w:rFonts w:ascii="Times New Roman" w:eastAsia="Calibri" w:hAnsi="Times New Roman" w:cs="Times New Roman"/>
        </w:rPr>
        <w:t xml:space="preserve"> arba kraujavimas (hemoraginės komplikacijos);</w:t>
      </w:r>
    </w:p>
    <w:p w14:paraId="3446DBD5"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alerginė reakcija, įskaitant išbėrimą, dilgėlinę, odos paraudimą, niežėjimą bei aukštą kūno temperatūrą;</w:t>
      </w:r>
    </w:p>
    <w:p w14:paraId="1D6C59FD"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b/>
        </w:rPr>
      </w:pPr>
      <w:r w:rsidRPr="002C4409">
        <w:rPr>
          <w:rFonts w:ascii="Times New Roman" w:eastAsia="Calibri" w:hAnsi="Times New Roman" w:cs="Times New Roman"/>
        </w:rPr>
        <w:t>silpnumas, dilgčiojimas ar tirpulys (periferinė neuropatija);</w:t>
      </w:r>
    </w:p>
    <w:p w14:paraId="60C5100E"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dilgčiojimas ir badymas;</w:t>
      </w:r>
    </w:p>
    <w:p w14:paraId="0305DE6D"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giliųjų sausgyslių refleksų susilpnėjimas (refleksai raumenims susitraukti, kai susitraukia raumenų sausgyslės);</w:t>
      </w:r>
    </w:p>
    <w:p w14:paraId="1332C04F"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jutimų sutrikimas;</w:t>
      </w:r>
    </w:p>
    <w:p w14:paraId="1D085FD6"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skonio pojūčio pokytis;</w:t>
      </w:r>
    </w:p>
    <w:p w14:paraId="655143A5"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jėgų nebuvimas arba stoka;</w:t>
      </w:r>
    </w:p>
    <w:p w14:paraId="799D05E7"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regos sutrikimas, įskaitant trumpalaikį apakimą;</w:t>
      </w:r>
    </w:p>
    <w:p w14:paraId="17F85D84"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spengimas ausyse, klausos sutrikimas, prikurtimas;</w:t>
      </w:r>
    </w:p>
    <w:p w14:paraId="2E284854"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širdies ir kraujagyslių sutrikimai;</w:t>
      </w:r>
    </w:p>
    <w:p w14:paraId="5A6B7AE8"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plaučių sutrikimai. Plaučių audinio randėjimas ir storėjimas, susijęs su kvėpavimo pasunkėjimu, kartais mirtinas (intersticinė plaučių liga), kvėpavimo pasunkėjimas;</w:t>
      </w:r>
    </w:p>
    <w:p w14:paraId="6856FF8E"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viduriavimas, vidurių užkietėjimas;</w:t>
      </w:r>
    </w:p>
    <w:p w14:paraId="6C96CC4A"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gleivinės sutrikimas;</w:t>
      </w:r>
    </w:p>
    <w:p w14:paraId="70282DB0"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plikimas;</w:t>
      </w:r>
    </w:p>
    <w:p w14:paraId="506DAE0D"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odos sutrikimas;</w:t>
      </w:r>
    </w:p>
    <w:p w14:paraId="1ABAFEF8"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niežtintis odos išbėrimas (dilgėlinė);</w:t>
      </w:r>
    </w:p>
    <w:p w14:paraId="12D42632"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niežėjimas;</w:t>
      </w:r>
    </w:p>
    <w:p w14:paraId="6FCA052F"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raudonas išbėrimas (eriteminis išbėrimas);</w:t>
      </w:r>
    </w:p>
    <w:p w14:paraId="3435BEAE"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lastRenderedPageBreak/>
        <w:t>skeleto ir raumenų sutrikimas;</w:t>
      </w:r>
    </w:p>
    <w:p w14:paraId="0CE0F48D"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šlapimo ir lyties organų sutrikimas (urogenitalinis sutrikimas);</w:t>
      </w:r>
    </w:p>
    <w:p w14:paraId="2D1288CF"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į gripą panašus sindromas;</w:t>
      </w:r>
    </w:p>
    <w:p w14:paraId="3B1740E5" w14:textId="77777777" w:rsidR="002C4409" w:rsidRPr="002C4409" w:rsidRDefault="002C4409" w:rsidP="002C4409">
      <w:pPr>
        <w:numPr>
          <w:ilvl w:val="0"/>
          <w:numId w:val="12"/>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kreatinino, bilirubino ir šlapimo rūgšties kiekio padidėjimas kraujyje. Jūsų gydytojas Jus gali stebėti.</w:t>
      </w:r>
    </w:p>
    <w:p w14:paraId="062166EA" w14:textId="77777777" w:rsidR="002C4409" w:rsidRPr="002C4409" w:rsidRDefault="002C4409" w:rsidP="002C4409">
      <w:pPr>
        <w:spacing w:after="0" w:line="240" w:lineRule="auto"/>
        <w:rPr>
          <w:rFonts w:ascii="Times New Roman" w:eastAsia="Calibri" w:hAnsi="Times New Roman" w:cs="Times New Roman"/>
        </w:rPr>
      </w:pPr>
    </w:p>
    <w:p w14:paraId="4A75CAB1"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Nedažnas šalutinis poveikis (gali pasireikšti mažiau negu 1 iš 100 asmenų):</w:t>
      </w:r>
    </w:p>
    <w:p w14:paraId="23EDBE2C" w14:textId="77777777" w:rsidR="002C4409" w:rsidRPr="002C4409" w:rsidRDefault="002C4409" w:rsidP="002C4409">
      <w:pPr>
        <w:numPr>
          <w:ilvl w:val="0"/>
          <w:numId w:val="13"/>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chemoterapijos arba radioterapijos sukeltas vėžys (antrinė malignizacija);</w:t>
      </w:r>
    </w:p>
    <w:p w14:paraId="72A5579A" w14:textId="77777777" w:rsidR="002C4409" w:rsidRPr="002C4409" w:rsidRDefault="002C4409" w:rsidP="002C4409">
      <w:pPr>
        <w:numPr>
          <w:ilvl w:val="0"/>
          <w:numId w:val="13"/>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karščiavimas ir šalčio krėtimas be akivaizdžios infekcijos;</w:t>
      </w:r>
    </w:p>
    <w:p w14:paraId="4C1EA2EF" w14:textId="77777777" w:rsidR="002C4409" w:rsidRPr="002C4409" w:rsidRDefault="002C4409" w:rsidP="002C4409">
      <w:pPr>
        <w:numPr>
          <w:ilvl w:val="0"/>
          <w:numId w:val="13"/>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odos aplink infuzijos vietą paraudimas, patinimas, skausmas arba audinių žūtis.</w:t>
      </w:r>
    </w:p>
    <w:p w14:paraId="4E5D8B8E" w14:textId="77777777" w:rsidR="002C4409" w:rsidRPr="002C4409" w:rsidRDefault="002C4409" w:rsidP="002C4409">
      <w:pPr>
        <w:spacing w:after="0" w:line="240" w:lineRule="auto"/>
        <w:rPr>
          <w:rFonts w:ascii="Times New Roman" w:eastAsia="Calibri" w:hAnsi="Times New Roman" w:cs="Times New Roman"/>
        </w:rPr>
      </w:pPr>
    </w:p>
    <w:p w14:paraId="75BFB387"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Retas šalutinis poveikis (gali pasireikšti mažiau negu 1 iš 1000 asmenų):</w:t>
      </w:r>
    </w:p>
    <w:p w14:paraId="5657464A" w14:textId="77777777" w:rsidR="002C4409" w:rsidRPr="002C4409" w:rsidRDefault="002C4409" w:rsidP="002C4409">
      <w:pPr>
        <w:numPr>
          <w:ilvl w:val="0"/>
          <w:numId w:val="14"/>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bloga savijauta ir aukšta kūno temperatūra dėl mažo baltųjų kraujo kūnelių kiekio kraujyje (febrili</w:t>
      </w:r>
      <w:r w:rsidR="00AC57D8">
        <w:rPr>
          <w:rFonts w:ascii="Times New Roman" w:eastAsia="Calibri" w:hAnsi="Times New Roman" w:cs="Times New Roman"/>
        </w:rPr>
        <w:t>nė</w:t>
      </w:r>
      <w:r w:rsidRPr="002C4409">
        <w:rPr>
          <w:rFonts w:ascii="Times New Roman" w:eastAsia="Calibri" w:hAnsi="Times New Roman" w:cs="Times New Roman"/>
        </w:rPr>
        <w:t xml:space="preserve"> neutropenija);</w:t>
      </w:r>
    </w:p>
    <w:p w14:paraId="6D3075A6" w14:textId="77777777" w:rsidR="002C4409" w:rsidRPr="002C4409" w:rsidRDefault="002C4409" w:rsidP="002C4409">
      <w:pPr>
        <w:numPr>
          <w:ilvl w:val="0"/>
          <w:numId w:val="14"/>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sunkios alerginės reakcijos (anafilaksinės arba anafilaktoidinės reakcijos). Sunkios alerginės reakcijos simptomai yra staigus švokštimas ar krūtinės spaudimas, vokų, veido ar lūpų patinimas, veido paraudimas, hipotenzija, tachikardija, dilgėlinė, dusulys, svaigulys ir anafilaksinis šokas;</w:t>
      </w:r>
    </w:p>
    <w:p w14:paraId="771E494D" w14:textId="77777777" w:rsidR="002C4409" w:rsidRPr="002C4409" w:rsidRDefault="002C4409" w:rsidP="002C4409">
      <w:pPr>
        <w:numPr>
          <w:ilvl w:val="0"/>
          <w:numId w:val="14"/>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mažas natrio kiekis kraujyje (hiponatremija);</w:t>
      </w:r>
    </w:p>
    <w:p w14:paraId="5FEF13AB" w14:textId="77777777" w:rsidR="002C4409" w:rsidRPr="002C4409" w:rsidRDefault="002C4409" w:rsidP="002C4409">
      <w:pPr>
        <w:numPr>
          <w:ilvl w:val="0"/>
          <w:numId w:val="14"/>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apetito nebuvimas (anoreksija);</w:t>
      </w:r>
    </w:p>
    <w:p w14:paraId="71D27B55" w14:textId="77777777" w:rsidR="002C4409" w:rsidRPr="002C4409" w:rsidRDefault="002C4409" w:rsidP="002C4409">
      <w:pPr>
        <w:numPr>
          <w:ilvl w:val="0"/>
          <w:numId w:val="14"/>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regos nervo uždegimas, galintis sukelti visišką arba dalinį apakimą (regos nervo neuritas);</w:t>
      </w:r>
    </w:p>
    <w:p w14:paraId="32D26184" w14:textId="77777777" w:rsidR="002C4409" w:rsidRPr="002C4409" w:rsidRDefault="002C4409" w:rsidP="002C4409">
      <w:pPr>
        <w:numPr>
          <w:ilvl w:val="0"/>
          <w:numId w:val="14"/>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sunkus kepenų funkcijos sutrikimas, kepenų ląstelių pažaida arba žūtis. Jūsų gydytojas Jus gali stebėti.</w:t>
      </w:r>
    </w:p>
    <w:p w14:paraId="4BF3E5AF" w14:textId="77777777" w:rsidR="002C4409" w:rsidRPr="002C4409" w:rsidRDefault="002C4409" w:rsidP="002C4409">
      <w:pPr>
        <w:spacing w:after="0" w:line="240" w:lineRule="auto"/>
        <w:rPr>
          <w:rFonts w:ascii="Times New Roman" w:eastAsia="Calibri" w:hAnsi="Times New Roman" w:cs="Times New Roman"/>
        </w:rPr>
      </w:pPr>
    </w:p>
    <w:p w14:paraId="66BF5785"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Labai retas šalutinis poveikis (gali pasireikšti mažiau negu 1 iš 10000 asmenų):</w:t>
      </w:r>
    </w:p>
    <w:p w14:paraId="558D6733" w14:textId="77777777" w:rsidR="002C4409" w:rsidRPr="002C4409" w:rsidRDefault="002C4409" w:rsidP="002C4409">
      <w:pPr>
        <w:numPr>
          <w:ilvl w:val="0"/>
          <w:numId w:val="15"/>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kraujavimas į smegenis, galintis lemti insultą arba sąmonės praradimą;</w:t>
      </w:r>
    </w:p>
    <w:p w14:paraId="2CBD0039" w14:textId="77777777" w:rsidR="002C4409" w:rsidRPr="002C4409" w:rsidRDefault="002C4409" w:rsidP="002C4409">
      <w:pPr>
        <w:numPr>
          <w:ilvl w:val="0"/>
          <w:numId w:val="15"/>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širdies nepakankamumas;</w:t>
      </w:r>
    </w:p>
    <w:p w14:paraId="69BE4560" w14:textId="77777777" w:rsidR="002C4409" w:rsidRPr="002C4409" w:rsidRDefault="002C4409" w:rsidP="002C4409">
      <w:pPr>
        <w:numPr>
          <w:ilvl w:val="0"/>
          <w:numId w:val="15"/>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staigi arterijos blokada (embolija), didelis kraujospūdis, mažas kraujospūdis.</w:t>
      </w:r>
    </w:p>
    <w:p w14:paraId="43785655" w14:textId="77777777" w:rsidR="002C4409" w:rsidRPr="002C4409" w:rsidRDefault="002C4409" w:rsidP="002C4409">
      <w:pPr>
        <w:spacing w:after="0" w:line="240" w:lineRule="auto"/>
        <w:rPr>
          <w:rFonts w:ascii="Times New Roman" w:eastAsia="Calibri" w:hAnsi="Times New Roman" w:cs="Times New Roman"/>
          <w:b/>
        </w:rPr>
      </w:pPr>
    </w:p>
    <w:p w14:paraId="7A94C847"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Šalutinis poveikis, kurio dažnis nežinomas (negali būti apskaičiuotas pagal turimus duomenis):</w:t>
      </w:r>
    </w:p>
    <w:p w14:paraId="38D43DFC" w14:textId="77777777" w:rsidR="002C4409" w:rsidRPr="002C4409" w:rsidRDefault="002C4409" w:rsidP="002C4409">
      <w:pPr>
        <w:numPr>
          <w:ilvl w:val="0"/>
          <w:numId w:val="18"/>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hemolizinis ureminis sindromas (liga, kuriai būdingas ūminis inkstų nepakankamumas, raudonųjų kraujo kūnelių kiekio sumažėjimas (mikroangiopatinė hemolizinė anemija) ir mažas kraujo plokštelių kiekis</w:t>
      </w:r>
      <w:r w:rsidR="00AC57D8">
        <w:rPr>
          <w:rFonts w:ascii="Times New Roman" w:eastAsia="Calibri" w:hAnsi="Times New Roman" w:cs="Times New Roman"/>
        </w:rPr>
        <w:t>)</w:t>
      </w:r>
      <w:r w:rsidRPr="002C4409">
        <w:rPr>
          <w:rFonts w:ascii="Times New Roman" w:eastAsia="Calibri" w:hAnsi="Times New Roman" w:cs="Times New Roman"/>
        </w:rPr>
        <w:t>;</w:t>
      </w:r>
    </w:p>
    <w:p w14:paraId="415ABF7E" w14:textId="77777777" w:rsidR="002C4409" w:rsidRPr="002C4409" w:rsidRDefault="002C4409" w:rsidP="002C4409">
      <w:pPr>
        <w:numPr>
          <w:ilvl w:val="0"/>
          <w:numId w:val="18"/>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dehidracija;</w:t>
      </w:r>
    </w:p>
    <w:p w14:paraId="51712189" w14:textId="77777777" w:rsidR="002C4409" w:rsidRPr="002C4409" w:rsidRDefault="002C4409" w:rsidP="002C4409">
      <w:pPr>
        <w:numPr>
          <w:ilvl w:val="0"/>
          <w:numId w:val="18"/>
        </w:numPr>
        <w:spacing w:after="0" w:line="240" w:lineRule="auto"/>
        <w:ind w:left="567" w:hanging="567"/>
        <w:contextualSpacing/>
        <w:rPr>
          <w:rFonts w:ascii="Calibri" w:eastAsia="Calibri" w:hAnsi="Calibri" w:cs="Times New Roman"/>
        </w:rPr>
      </w:pPr>
      <w:r w:rsidRPr="002C4409">
        <w:rPr>
          <w:rFonts w:ascii="Times New Roman" w:eastAsia="Calibri" w:hAnsi="Times New Roman" w:cs="Times New Roman"/>
        </w:rPr>
        <w:t>lūpų pažaida arba burnos gleivinės išopėjimas (stomatitas);</w:t>
      </w:r>
    </w:p>
    <w:p w14:paraId="7C2059A9" w14:textId="77777777" w:rsidR="002C4409" w:rsidRPr="002C4409" w:rsidRDefault="002C4409" w:rsidP="002C4409">
      <w:pPr>
        <w:numPr>
          <w:ilvl w:val="0"/>
          <w:numId w:val="20"/>
        </w:numPr>
        <w:spacing w:after="0" w:line="240" w:lineRule="auto"/>
        <w:ind w:left="567" w:hanging="567"/>
        <w:contextualSpacing/>
        <w:rPr>
          <w:rFonts w:ascii="Times New Roman" w:eastAsia="Calibri" w:hAnsi="Times New Roman" w:cs="Times New Roman"/>
          <w:u w:val="single"/>
        </w:rPr>
      </w:pPr>
      <w:r w:rsidRPr="002C4409">
        <w:rPr>
          <w:rFonts w:ascii="Times New Roman" w:eastAsia="Calibri" w:hAnsi="Times New Roman" w:cs="Times New Roman"/>
        </w:rPr>
        <w:t>grupė simptomų, tokių, kaip galvos skausmas, pakitęs protinis darbingumas, priepuoliai ir nenormalus regėjimas (nuo miglotumo iki apakimo) (grįžtamosios užpakalinės leukoencefalopatijos sindromas, retas neurologinis sutrikimas);</w:t>
      </w:r>
    </w:p>
    <w:p w14:paraId="001CA0E2" w14:textId="77777777" w:rsidR="002C4409" w:rsidRPr="002C4409" w:rsidRDefault="002C4409" w:rsidP="002C4409">
      <w:pPr>
        <w:numPr>
          <w:ilvl w:val="0"/>
          <w:numId w:val="18"/>
        </w:numPr>
        <w:spacing w:after="0" w:line="240" w:lineRule="auto"/>
        <w:ind w:left="567" w:hanging="567"/>
        <w:contextualSpacing/>
        <w:rPr>
          <w:rFonts w:ascii="Times New Roman" w:eastAsia="Calibri" w:hAnsi="Times New Roman" w:cs="Times New Roman"/>
        </w:rPr>
      </w:pPr>
      <w:r w:rsidRPr="002C4409">
        <w:rPr>
          <w:rFonts w:ascii="Times New Roman" w:eastAsia="Calibri" w:hAnsi="Times New Roman" w:cs="Times New Roman"/>
        </w:rPr>
        <w:t>pankreatitas;</w:t>
      </w:r>
    </w:p>
    <w:p w14:paraId="6554B493" w14:textId="77777777" w:rsidR="002C4409" w:rsidRPr="002C4409" w:rsidRDefault="002C4409" w:rsidP="002C4409">
      <w:pPr>
        <w:numPr>
          <w:ilvl w:val="0"/>
          <w:numId w:val="18"/>
        </w:numPr>
        <w:spacing w:after="0" w:line="240" w:lineRule="auto"/>
        <w:ind w:left="567" w:hanging="567"/>
        <w:contextualSpacing/>
        <w:rPr>
          <w:rFonts w:ascii="Times New Roman" w:eastAsia="Calibri" w:hAnsi="Times New Roman" w:cs="Times New Roman"/>
        </w:rPr>
      </w:pPr>
      <w:r w:rsidRPr="002C4409">
        <w:rPr>
          <w:rFonts w:ascii="Times New Roman" w:eastAsia="Calibri" w:hAnsi="Times New Roman" w:cs="Times New Roman"/>
        </w:rPr>
        <w:t>plaučių infekcija;</w:t>
      </w:r>
    </w:p>
    <w:p w14:paraId="7DA04743" w14:textId="77777777" w:rsidR="002C4409" w:rsidRPr="002C4409" w:rsidRDefault="002C4409" w:rsidP="002C4409">
      <w:pPr>
        <w:numPr>
          <w:ilvl w:val="0"/>
          <w:numId w:val="18"/>
        </w:numPr>
        <w:spacing w:after="0" w:line="240" w:lineRule="auto"/>
        <w:ind w:left="567" w:hanging="567"/>
        <w:contextualSpacing/>
        <w:rPr>
          <w:rFonts w:ascii="Times New Roman" w:eastAsia="Calibri" w:hAnsi="Times New Roman" w:cs="Times New Roman"/>
        </w:rPr>
      </w:pPr>
      <w:r w:rsidRPr="002C4409">
        <w:rPr>
          <w:rFonts w:ascii="Times New Roman" w:eastAsia="Calibri" w:hAnsi="Times New Roman" w:cs="Times New Roman"/>
        </w:rPr>
        <w:t>grupė simptomų, tokių kaip nuovargis, kraujosruvos ir kraujavimas, infekcijos, karščiavimas ir nepaaiškinamas svorio kritimas (promielocitinės leukemijos, vėžio formos, kuri veikia kaulų čiulpuose</w:t>
      </w:r>
      <w:r w:rsidRPr="002C4409">
        <w:rPr>
          <w:rFonts w:ascii="Calibri" w:eastAsia="Calibri" w:hAnsi="Calibri" w:cs="Times New Roman"/>
        </w:rPr>
        <w:t xml:space="preserve"> </w:t>
      </w:r>
      <w:r w:rsidRPr="002C4409">
        <w:rPr>
          <w:rFonts w:ascii="Times New Roman" w:eastAsia="Calibri" w:hAnsi="Times New Roman" w:cs="Times New Roman"/>
        </w:rPr>
        <w:t>gaminamus kraujo kūnelius, simptomai);</w:t>
      </w:r>
    </w:p>
    <w:p w14:paraId="08DAD818" w14:textId="77777777" w:rsidR="002C4409" w:rsidRPr="002C4409" w:rsidRDefault="002C4409" w:rsidP="002C4409">
      <w:pPr>
        <w:numPr>
          <w:ilvl w:val="0"/>
          <w:numId w:val="18"/>
        </w:numPr>
        <w:spacing w:after="0" w:line="240" w:lineRule="auto"/>
        <w:ind w:left="567" w:hanging="567"/>
        <w:contextualSpacing/>
        <w:rPr>
          <w:rFonts w:ascii="Times New Roman" w:eastAsia="Calibri" w:hAnsi="Times New Roman" w:cs="Times New Roman"/>
        </w:rPr>
      </w:pPr>
      <w:r w:rsidRPr="002C4409">
        <w:rPr>
          <w:rFonts w:ascii="Times New Roman" w:eastAsia="Calibri" w:hAnsi="Times New Roman" w:cs="Times New Roman"/>
          <w:bCs/>
        </w:rPr>
        <w:t>raumenų spazmai, raumenų silpnumas, sumišimas, regos praradimas ar sutrikimai, nereguliarus širdies plakimas, inkstų nepakankamumas ar nenormalūs kraujo tyrimų rezultatai (naviko lizės sindromo, kurį gali sukelti spartus naviko ląstelių irimas, simptomai) (žr. 2 skyrių).</w:t>
      </w:r>
    </w:p>
    <w:p w14:paraId="4EA0C2D8" w14:textId="77777777" w:rsidR="002C4409" w:rsidRPr="002C4409" w:rsidRDefault="002C4409" w:rsidP="002C4409">
      <w:pPr>
        <w:spacing w:after="0" w:line="240" w:lineRule="auto"/>
        <w:ind w:left="720" w:hanging="720"/>
        <w:rPr>
          <w:rFonts w:ascii="Times New Roman" w:eastAsia="Calibri" w:hAnsi="Times New Roman" w:cs="Times New Roman"/>
        </w:rPr>
      </w:pPr>
    </w:p>
    <w:p w14:paraId="085FC62B" w14:textId="77777777" w:rsidR="002C4409" w:rsidRPr="002C4409" w:rsidRDefault="002C4409" w:rsidP="002C4409">
      <w:pPr>
        <w:tabs>
          <w:tab w:val="left" w:pos="567"/>
        </w:tabs>
        <w:snapToGrid w:val="0"/>
        <w:spacing w:after="0" w:line="240" w:lineRule="auto"/>
        <w:rPr>
          <w:rFonts w:ascii="Times New Roman" w:eastAsia="Calibri" w:hAnsi="Times New Roman" w:cs="Times New Roman"/>
          <w:b/>
        </w:rPr>
      </w:pPr>
      <w:r w:rsidRPr="002C4409">
        <w:rPr>
          <w:rFonts w:ascii="Times New Roman" w:eastAsia="Calibri" w:hAnsi="Times New Roman" w:cs="Times New Roman"/>
          <w:b/>
        </w:rPr>
        <w:t>Pranešimas apie šalutinį poveikį</w:t>
      </w:r>
    </w:p>
    <w:p w14:paraId="5D421019" w14:textId="77777777" w:rsidR="002C4409" w:rsidRPr="002C4409" w:rsidRDefault="002C4409" w:rsidP="002C4409">
      <w:pPr>
        <w:tabs>
          <w:tab w:val="left" w:pos="567"/>
        </w:tabs>
        <w:snapToGrid w:val="0"/>
        <w:spacing w:after="0" w:line="260" w:lineRule="exact"/>
        <w:ind w:right="-449"/>
        <w:rPr>
          <w:rFonts w:ascii="Times New Roman" w:eastAsia="Calibri" w:hAnsi="Times New Roman" w:cs="Times New Roman"/>
        </w:rPr>
      </w:pPr>
      <w:r w:rsidRPr="002C4409">
        <w:rPr>
          <w:rFonts w:ascii="Times New Roman" w:eastAsia="Calibri" w:hAnsi="Times New Roman" w:cs="Times New Roman"/>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t>
      </w:r>
      <w:hyperlink r:id="rId10" w:history="1">
        <w:r w:rsidRPr="002C4409">
          <w:rPr>
            <w:rFonts w:ascii="Times New Roman" w:eastAsia="Calibri" w:hAnsi="Times New Roman" w:cs="Times New Roman"/>
            <w:color w:val="0000FF"/>
            <w:u w:val="single"/>
          </w:rPr>
          <w:t>www.vvkt.lt</w:t>
        </w:r>
      </w:hyperlink>
      <w:r w:rsidRPr="002C4409">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2C4409">
          <w:rPr>
            <w:rFonts w:ascii="Times New Roman" w:eastAsia="Calibri" w:hAnsi="Times New Roman" w:cs="Times New Roman"/>
            <w:color w:val="0000FF"/>
            <w:u w:val="single"/>
          </w:rPr>
          <w:t>NepageidaujamaR@vvkt.lt</w:t>
        </w:r>
      </w:hyperlink>
      <w:r w:rsidRPr="002C4409">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2" w:history="1">
        <w:r w:rsidRPr="002C4409">
          <w:rPr>
            <w:rFonts w:ascii="Times New Roman" w:eastAsia="Calibri" w:hAnsi="Times New Roman" w:cs="Times New Roman"/>
            <w:color w:val="0000FF"/>
            <w:u w:val="single"/>
          </w:rPr>
          <w:t>http://www.vvkt.lt</w:t>
        </w:r>
      </w:hyperlink>
      <w:r w:rsidRPr="002C4409">
        <w:rPr>
          <w:rFonts w:ascii="Times New Roman" w:eastAsia="Calibri" w:hAnsi="Times New Roman" w:cs="Times New Roman"/>
        </w:rPr>
        <w:t>). Pranešdami apie šalutinį poveikį galite mums padėti gauti daugiau informacijos apie šio vaisto saugumą.</w:t>
      </w:r>
    </w:p>
    <w:p w14:paraId="4A707CED" w14:textId="77777777" w:rsidR="002C4409" w:rsidRPr="002C4409" w:rsidRDefault="002C4409" w:rsidP="002C4409">
      <w:pPr>
        <w:spacing w:after="0" w:line="240" w:lineRule="auto"/>
        <w:rPr>
          <w:rFonts w:ascii="Times New Roman" w:eastAsia="Calibri" w:hAnsi="Times New Roman" w:cs="Times New Roman"/>
        </w:rPr>
      </w:pPr>
    </w:p>
    <w:p w14:paraId="587574E0" w14:textId="77777777" w:rsidR="002C4409" w:rsidRPr="002C4409" w:rsidRDefault="002C4409" w:rsidP="002C4409">
      <w:pPr>
        <w:spacing w:after="0" w:line="240" w:lineRule="auto"/>
        <w:rPr>
          <w:rFonts w:ascii="Times New Roman" w:eastAsia="Calibri" w:hAnsi="Times New Roman" w:cs="Times New Roman"/>
        </w:rPr>
      </w:pPr>
    </w:p>
    <w:p w14:paraId="2D119AFB" w14:textId="77777777" w:rsidR="002C4409" w:rsidRPr="002C4409" w:rsidRDefault="002C4409" w:rsidP="002C4409">
      <w:pPr>
        <w:tabs>
          <w:tab w:val="left" w:pos="567"/>
        </w:tabs>
        <w:spacing w:after="0" w:line="240" w:lineRule="auto"/>
        <w:rPr>
          <w:rFonts w:ascii="Times New Roman" w:eastAsia="Calibri" w:hAnsi="Times New Roman" w:cs="Times New Roman"/>
          <w:b/>
        </w:rPr>
      </w:pPr>
      <w:bookmarkStart w:id="10" w:name="_Toc129243143"/>
      <w:bookmarkStart w:id="11" w:name="_Toc129243268"/>
      <w:r w:rsidRPr="002C4409">
        <w:rPr>
          <w:rFonts w:ascii="Times New Roman" w:eastAsia="Calibri" w:hAnsi="Times New Roman" w:cs="Times New Roman"/>
          <w:b/>
        </w:rPr>
        <w:t>5.</w:t>
      </w:r>
      <w:r w:rsidRPr="002C4409">
        <w:rPr>
          <w:rFonts w:ascii="Times New Roman" w:eastAsia="Calibri" w:hAnsi="Times New Roman" w:cs="Times New Roman"/>
          <w:b/>
        </w:rPr>
        <w:tab/>
        <w:t>Kaip laikyti Carboplatin Actavis</w:t>
      </w:r>
      <w:bookmarkEnd w:id="10"/>
      <w:bookmarkEnd w:id="11"/>
    </w:p>
    <w:p w14:paraId="17734E5A" w14:textId="77777777" w:rsidR="002C4409" w:rsidRPr="002C4409" w:rsidRDefault="002C4409" w:rsidP="002C4409">
      <w:pPr>
        <w:spacing w:after="0" w:line="240" w:lineRule="auto"/>
        <w:rPr>
          <w:rFonts w:ascii="Times New Roman" w:eastAsia="Calibri" w:hAnsi="Times New Roman" w:cs="Times New Roman"/>
        </w:rPr>
      </w:pPr>
    </w:p>
    <w:p w14:paraId="3D918AE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Šį vaistą laikykite vaikams nepastebimoje ir nepasiekiamoje vietoje.</w:t>
      </w:r>
    </w:p>
    <w:p w14:paraId="138A2F8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Ant kartono dėžutės po „EXP/</w:t>
      </w:r>
      <w:r w:rsidRPr="002C4409">
        <w:rPr>
          <w:rFonts w:ascii="Times New Roman" w:eastAsia="Calibri" w:hAnsi="Times New Roman" w:cs="Times New Roman"/>
          <w:highlight w:val="lightGray"/>
        </w:rPr>
        <w:t>Tinka iki</w:t>
      </w:r>
      <w:r w:rsidRPr="002C4409">
        <w:rPr>
          <w:rFonts w:ascii="Times New Roman" w:eastAsia="Calibri" w:hAnsi="Times New Roman" w:cs="Times New Roman"/>
        </w:rPr>
        <w:t>“ ir ant flakono etiketės nurodytam tinkamumo laikui pasibaigus, šio vaisto vartoti negalima. Vaistas tinkamas vartoti iki paskutinės nurodyto mėnesio dienos.</w:t>
      </w:r>
    </w:p>
    <w:p w14:paraId="374D7089" w14:textId="77777777" w:rsidR="002C4409" w:rsidRPr="002C4409" w:rsidRDefault="002C4409" w:rsidP="002C4409">
      <w:pPr>
        <w:spacing w:after="0" w:line="240" w:lineRule="auto"/>
        <w:rPr>
          <w:rFonts w:ascii="Times New Roman" w:eastAsia="Calibri" w:hAnsi="Times New Roman" w:cs="Times New Roman"/>
        </w:rPr>
      </w:pPr>
    </w:p>
    <w:p w14:paraId="30E2F73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Neatidaryti flakonai:</w:t>
      </w:r>
    </w:p>
    <w:p w14:paraId="0E338CD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Laikyti žemesnėje kaip 25 </w:t>
      </w:r>
      <w:r w:rsidRPr="002C4409">
        <w:rPr>
          <w:rFonts w:ascii="Times New Roman" w:eastAsia="Calibri" w:hAnsi="Times New Roman" w:cs="Times New Roman"/>
        </w:rPr>
        <w:sym w:font="Symbol" w:char="F0B0"/>
      </w:r>
      <w:r w:rsidRPr="002C4409">
        <w:rPr>
          <w:rFonts w:ascii="Times New Roman" w:eastAsia="Calibri" w:hAnsi="Times New Roman" w:cs="Times New Roman"/>
        </w:rPr>
        <w:t xml:space="preserve">C temperatūroje. Flakoną laikyti išorinėje dėžutėje, kad </w:t>
      </w:r>
      <w:r w:rsidR="00F10F0F">
        <w:rPr>
          <w:rFonts w:ascii="Times New Roman" w:eastAsia="Calibri" w:hAnsi="Times New Roman" w:cs="Times New Roman"/>
        </w:rPr>
        <w:t>vaistas</w:t>
      </w:r>
      <w:r w:rsidR="00F10F0F" w:rsidRPr="002C4409">
        <w:rPr>
          <w:rFonts w:ascii="Times New Roman" w:eastAsia="Calibri" w:hAnsi="Times New Roman" w:cs="Times New Roman"/>
        </w:rPr>
        <w:t xml:space="preserve"> </w:t>
      </w:r>
      <w:r w:rsidRPr="002C4409">
        <w:rPr>
          <w:rFonts w:ascii="Times New Roman" w:eastAsia="Calibri" w:hAnsi="Times New Roman" w:cs="Times New Roman"/>
        </w:rPr>
        <w:t>būtų apsaugotas nuo šviesos.</w:t>
      </w:r>
    </w:p>
    <w:p w14:paraId="6AAFF2D8" w14:textId="77777777" w:rsidR="00F10F0F" w:rsidRDefault="00F10F0F" w:rsidP="002C4409">
      <w:pPr>
        <w:spacing w:after="0" w:line="240" w:lineRule="auto"/>
        <w:rPr>
          <w:rFonts w:ascii="Times New Roman" w:eastAsia="Calibri" w:hAnsi="Times New Roman" w:cs="Times New Roman"/>
        </w:rPr>
      </w:pPr>
    </w:p>
    <w:p w14:paraId="7B042C4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Praskiestas </w:t>
      </w:r>
      <w:r w:rsidR="00131F2D">
        <w:rPr>
          <w:rFonts w:ascii="Times New Roman" w:eastAsia="Calibri" w:hAnsi="Times New Roman" w:cs="Times New Roman"/>
        </w:rPr>
        <w:t>vaistas</w:t>
      </w:r>
      <w:r w:rsidRPr="002C4409">
        <w:rPr>
          <w:rFonts w:ascii="Times New Roman" w:eastAsia="Calibri" w:hAnsi="Times New Roman" w:cs="Times New Roman"/>
        </w:rPr>
        <w:t>:</w:t>
      </w:r>
    </w:p>
    <w:p w14:paraId="6A23512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Įrodyta, kad praskiesto koncentrato, laikomo 25 </w:t>
      </w:r>
      <w:r w:rsidRPr="002C4409">
        <w:rPr>
          <w:rFonts w:ascii="Times New Roman" w:eastAsia="Calibri" w:hAnsi="Times New Roman" w:cs="Times New Roman"/>
        </w:rPr>
        <w:sym w:font="Symbol" w:char="F0B0"/>
      </w:r>
      <w:r w:rsidRPr="002C4409">
        <w:rPr>
          <w:rFonts w:ascii="Times New Roman" w:eastAsia="Calibri" w:hAnsi="Times New Roman" w:cs="Times New Roman"/>
        </w:rPr>
        <w:t>C temperatūroje, cheminis ir fizinis stabilumas nekinta 8 val</w:t>
      </w:r>
      <w:r w:rsidR="00F10F0F">
        <w:rPr>
          <w:rFonts w:ascii="Times New Roman" w:eastAsia="Calibri" w:hAnsi="Times New Roman" w:cs="Times New Roman"/>
        </w:rPr>
        <w:t>andas</w:t>
      </w:r>
      <w:r w:rsidRPr="002C4409">
        <w:rPr>
          <w:rFonts w:ascii="Times New Roman" w:eastAsia="Calibri" w:hAnsi="Times New Roman" w:cs="Times New Roman"/>
        </w:rPr>
        <w:t>.</w:t>
      </w:r>
    </w:p>
    <w:p w14:paraId="67EDD36F" w14:textId="77777777" w:rsidR="002C4409" w:rsidRPr="002C4409" w:rsidRDefault="002C4409" w:rsidP="002C4409">
      <w:pPr>
        <w:spacing w:after="0" w:line="240" w:lineRule="auto"/>
        <w:rPr>
          <w:rFonts w:ascii="Times New Roman" w:eastAsia="Calibri" w:hAnsi="Times New Roman" w:cs="Times New Roman"/>
        </w:rPr>
      </w:pPr>
    </w:p>
    <w:p w14:paraId="29D529F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Mikrobiologiniu požiūriu, nebent praskiedimo metodas neleidžia atsirasti mikrobiologinės</w:t>
      </w:r>
      <w:r w:rsidR="00F10F0F">
        <w:rPr>
          <w:rFonts w:ascii="Times New Roman" w:eastAsia="Calibri" w:hAnsi="Times New Roman" w:cs="Times New Roman"/>
        </w:rPr>
        <w:t xml:space="preserve"> </w:t>
      </w:r>
      <w:r w:rsidRPr="002C4409">
        <w:rPr>
          <w:rFonts w:ascii="Times New Roman" w:eastAsia="Calibri" w:hAnsi="Times New Roman" w:cs="Times New Roman"/>
        </w:rPr>
        <w:t>taršos rizikai, praskiestą koncentratą būtina infuzuoti nedelsiant. Jei jis tuoj pat nevartojamas, už laikymo trukmę ir sąlygas iki vartojimo atsako gydantis gydytojas.</w:t>
      </w:r>
    </w:p>
    <w:p w14:paraId="71B86829" w14:textId="77777777" w:rsidR="002C4409" w:rsidRPr="002C4409" w:rsidRDefault="002C4409" w:rsidP="002C4409">
      <w:pPr>
        <w:spacing w:after="0" w:line="240" w:lineRule="auto"/>
        <w:rPr>
          <w:rFonts w:ascii="Times New Roman" w:eastAsia="Calibri" w:hAnsi="Times New Roman" w:cs="Times New Roman"/>
        </w:rPr>
      </w:pPr>
    </w:p>
    <w:p w14:paraId="4A80CEE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Vaistų negalima išmesti į kanalizaciją arba su buitinėmis</w:t>
      </w:r>
      <w:r w:rsidRPr="002C4409">
        <w:rPr>
          <w:rFonts w:ascii="Times New Roman" w:eastAsia="Calibri" w:hAnsi="Times New Roman" w:cs="Times New Roman"/>
          <w:color w:val="993366"/>
        </w:rPr>
        <w:t xml:space="preserve"> </w:t>
      </w:r>
      <w:r w:rsidRPr="002C4409">
        <w:rPr>
          <w:rFonts w:ascii="Times New Roman" w:eastAsia="Calibri" w:hAnsi="Times New Roman" w:cs="Times New Roman"/>
        </w:rPr>
        <w:t>atliekomis. Kaip tvarkyti nereikalingus vaistus, klauskite vaistininko. Šios priemonės padės apsaugoti aplinką.</w:t>
      </w:r>
    </w:p>
    <w:p w14:paraId="4A8E3DDF" w14:textId="77777777" w:rsidR="002C4409" w:rsidRPr="002C4409" w:rsidRDefault="002C4409" w:rsidP="002C4409">
      <w:pPr>
        <w:spacing w:after="0" w:line="240" w:lineRule="auto"/>
        <w:rPr>
          <w:rFonts w:ascii="Times New Roman" w:eastAsia="Calibri" w:hAnsi="Times New Roman" w:cs="Times New Roman"/>
        </w:rPr>
      </w:pPr>
    </w:p>
    <w:p w14:paraId="4DE87891" w14:textId="77777777" w:rsidR="002C4409" w:rsidRPr="002C4409" w:rsidRDefault="002C4409" w:rsidP="002C4409">
      <w:pPr>
        <w:spacing w:after="0" w:line="240" w:lineRule="auto"/>
        <w:rPr>
          <w:rFonts w:ascii="Times New Roman" w:eastAsia="Calibri" w:hAnsi="Times New Roman" w:cs="Times New Roman"/>
        </w:rPr>
      </w:pPr>
      <w:bookmarkStart w:id="12" w:name="_Toc129243144"/>
      <w:bookmarkStart w:id="13" w:name="_Toc129243269"/>
    </w:p>
    <w:p w14:paraId="6A66235F" w14:textId="77777777" w:rsidR="002C4409" w:rsidRPr="002C4409" w:rsidRDefault="002C4409" w:rsidP="002C4409">
      <w:pPr>
        <w:tabs>
          <w:tab w:val="left" w:pos="567"/>
        </w:tabs>
        <w:spacing w:after="0" w:line="240" w:lineRule="auto"/>
        <w:rPr>
          <w:rFonts w:ascii="Times New Roman" w:eastAsia="Calibri" w:hAnsi="Times New Roman" w:cs="Times New Roman"/>
          <w:b/>
        </w:rPr>
      </w:pPr>
      <w:r w:rsidRPr="002C4409">
        <w:rPr>
          <w:rFonts w:ascii="Times New Roman" w:eastAsia="Calibri" w:hAnsi="Times New Roman" w:cs="Times New Roman"/>
          <w:b/>
        </w:rPr>
        <w:t>6.</w:t>
      </w:r>
      <w:r w:rsidRPr="002C4409">
        <w:rPr>
          <w:rFonts w:ascii="Times New Roman" w:eastAsia="Calibri" w:hAnsi="Times New Roman" w:cs="Times New Roman"/>
          <w:b/>
        </w:rPr>
        <w:tab/>
        <w:t>Pakuotės turinys ir kita informacija</w:t>
      </w:r>
      <w:bookmarkEnd w:id="12"/>
      <w:bookmarkEnd w:id="13"/>
    </w:p>
    <w:p w14:paraId="6B67E567" w14:textId="77777777" w:rsidR="002C4409" w:rsidRPr="002C4409" w:rsidRDefault="002C4409" w:rsidP="002C4409">
      <w:pPr>
        <w:spacing w:after="0" w:line="240" w:lineRule="auto"/>
        <w:rPr>
          <w:rFonts w:ascii="Times New Roman" w:eastAsia="Calibri" w:hAnsi="Times New Roman" w:cs="Times New Roman"/>
        </w:rPr>
      </w:pPr>
    </w:p>
    <w:p w14:paraId="0BD87DDB"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Carboplatin Actavis sudėtis</w:t>
      </w:r>
    </w:p>
    <w:p w14:paraId="0B61018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Veiklioji medžiaga yra karboplatina. 1 ml koncentrato yra 10 mg karboplatinos.</w:t>
      </w:r>
    </w:p>
    <w:p w14:paraId="2383FF52"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Pagalbinė medžiaga yra injekcinis vanduo.</w:t>
      </w:r>
    </w:p>
    <w:p w14:paraId="19E6A284" w14:textId="77777777" w:rsidR="002C4409" w:rsidRPr="002C4409" w:rsidRDefault="002C4409" w:rsidP="002C4409">
      <w:pPr>
        <w:spacing w:after="0" w:line="240" w:lineRule="auto"/>
        <w:rPr>
          <w:rFonts w:ascii="Times New Roman" w:eastAsia="Calibri" w:hAnsi="Times New Roman" w:cs="Times New Roman"/>
        </w:rPr>
      </w:pPr>
    </w:p>
    <w:p w14:paraId="3FF55E7F"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Carboplatin Actavis išvaizda ir kiekis pakuotėje</w:t>
      </w:r>
    </w:p>
    <w:p w14:paraId="4336FEF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Carboplatin Actavis yra skaidrus, bespalvis arba šiek tiek gelsvas tirpalas.</w:t>
      </w:r>
    </w:p>
    <w:p w14:paraId="2FE0E303" w14:textId="77777777" w:rsidR="002C4409" w:rsidRPr="002C4409" w:rsidRDefault="002C4409" w:rsidP="002C4409">
      <w:pPr>
        <w:spacing w:after="0" w:line="240" w:lineRule="auto"/>
        <w:rPr>
          <w:rFonts w:ascii="Times New Roman" w:eastAsia="Calibri" w:hAnsi="Times New Roman" w:cs="Times New Roman"/>
        </w:rPr>
      </w:pPr>
    </w:p>
    <w:p w14:paraId="6171BF4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Pakuotės dydžiai:</w:t>
      </w:r>
      <w:r w:rsidR="00F10F0F" w:rsidRPr="0026665A">
        <w:rPr>
          <w:rFonts w:ascii="Times New Roman" w:hAnsi="Times New Roman"/>
        </w:rPr>
        <w:t xml:space="preserve"> 1 x5 ml, 5 x 5 ml, 1 x 15 ml, 1 x 45 ml, 1 x 60 ml.</w:t>
      </w:r>
    </w:p>
    <w:p w14:paraId="63C41B26" w14:textId="77777777" w:rsidR="002C4409" w:rsidRPr="002C4409" w:rsidRDefault="002C4409" w:rsidP="002C4409">
      <w:pPr>
        <w:spacing w:after="0" w:line="240" w:lineRule="auto"/>
        <w:rPr>
          <w:rFonts w:ascii="Times New Roman" w:eastAsia="Calibri" w:hAnsi="Times New Roman" w:cs="Times New Roman"/>
        </w:rPr>
      </w:pPr>
    </w:p>
    <w:p w14:paraId="7552738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Gali būti tiekiamos ne visų dydžių pakuotės.</w:t>
      </w:r>
    </w:p>
    <w:p w14:paraId="772692AD" w14:textId="77777777" w:rsidR="002C4409" w:rsidRPr="002C4409" w:rsidRDefault="002C4409" w:rsidP="002C4409">
      <w:pPr>
        <w:spacing w:after="0" w:line="240" w:lineRule="auto"/>
        <w:rPr>
          <w:rFonts w:ascii="Times New Roman" w:eastAsia="Calibri" w:hAnsi="Times New Roman" w:cs="Times New Roman"/>
        </w:rPr>
      </w:pPr>
    </w:p>
    <w:p w14:paraId="1DD5DD47"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lastRenderedPageBreak/>
        <w:t>Registruotojas ir gamintojas</w:t>
      </w:r>
    </w:p>
    <w:p w14:paraId="3096ABF5" w14:textId="77777777" w:rsidR="002C4409" w:rsidRPr="002C4409" w:rsidRDefault="002C4409" w:rsidP="002C4409">
      <w:pPr>
        <w:spacing w:after="0" w:line="240" w:lineRule="auto"/>
        <w:rPr>
          <w:rFonts w:ascii="Times New Roman" w:eastAsia="Calibri" w:hAnsi="Times New Roman" w:cs="Times New Roman"/>
          <w:highlight w:val="yellow"/>
        </w:rPr>
      </w:pPr>
    </w:p>
    <w:p w14:paraId="1F4FB491"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Registruotojas</w:t>
      </w:r>
    </w:p>
    <w:p w14:paraId="4FCEDAF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Actavis Group PTC ehf.</w:t>
      </w:r>
    </w:p>
    <w:p w14:paraId="4DB4249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Reykjavikurvegi 76-78</w:t>
      </w:r>
    </w:p>
    <w:p w14:paraId="12EC279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220 Hafnarfjörður</w:t>
      </w:r>
    </w:p>
    <w:p w14:paraId="08B7C64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Islandija</w:t>
      </w:r>
    </w:p>
    <w:p w14:paraId="0D3ED715" w14:textId="77777777" w:rsidR="002C4409" w:rsidRPr="002C4409" w:rsidRDefault="002C4409" w:rsidP="002C4409">
      <w:pPr>
        <w:spacing w:after="0" w:line="240" w:lineRule="auto"/>
        <w:rPr>
          <w:rFonts w:ascii="Times New Roman" w:eastAsia="Calibri" w:hAnsi="Times New Roman" w:cs="Times New Roman"/>
          <w:i/>
        </w:rPr>
      </w:pPr>
    </w:p>
    <w:p w14:paraId="3ECDFE12"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Gamintojas</w:t>
      </w:r>
    </w:p>
    <w:p w14:paraId="7F98D04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S.C. Sindan- Pharma S.R.L.</w:t>
      </w:r>
    </w:p>
    <w:p w14:paraId="247B288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11</w:t>
      </w:r>
      <w:r w:rsidRPr="002C4409">
        <w:rPr>
          <w:rFonts w:ascii="Times New Roman" w:eastAsia="Calibri" w:hAnsi="Times New Roman" w:cs="Times New Roman"/>
          <w:vertAlign w:val="superscript"/>
        </w:rPr>
        <w:t>th</w:t>
      </w:r>
      <w:r w:rsidRPr="002C4409">
        <w:rPr>
          <w:rFonts w:ascii="Times New Roman" w:eastAsia="Calibri" w:hAnsi="Times New Roman" w:cs="Times New Roman"/>
        </w:rPr>
        <w:t xml:space="preserve"> Ion Mihalache Blvd</w:t>
      </w:r>
    </w:p>
    <w:p w14:paraId="23CEC33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011171 Bucharest 1</w:t>
      </w:r>
    </w:p>
    <w:p w14:paraId="4E25198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Rumunija</w:t>
      </w:r>
    </w:p>
    <w:p w14:paraId="00525C58" w14:textId="77777777" w:rsidR="00F10F0F" w:rsidRPr="00F10F0F" w:rsidRDefault="00F10F0F" w:rsidP="002C4409">
      <w:pPr>
        <w:spacing w:after="0" w:line="240" w:lineRule="auto"/>
        <w:rPr>
          <w:rFonts w:ascii="Times New Roman" w:eastAsia="Calibri" w:hAnsi="Times New Roman" w:cs="Times New Roman"/>
        </w:rPr>
      </w:pPr>
    </w:p>
    <w:p w14:paraId="72AD43D4" w14:textId="77777777" w:rsidR="002C4409" w:rsidRPr="00F10F0F" w:rsidRDefault="00F10F0F" w:rsidP="002C4409">
      <w:pPr>
        <w:spacing w:after="0" w:line="240" w:lineRule="auto"/>
        <w:rPr>
          <w:rFonts w:ascii="Times New Roman" w:eastAsia="Calibri" w:hAnsi="Times New Roman" w:cs="Times New Roman"/>
        </w:rPr>
      </w:pPr>
      <w:r w:rsidRPr="00F10F0F">
        <w:rPr>
          <w:rFonts w:ascii="Times New Roman" w:eastAsia="Calibri" w:hAnsi="Times New Roman" w:cs="Times New Roman"/>
        </w:rPr>
        <w:t>arba</w:t>
      </w:r>
    </w:p>
    <w:p w14:paraId="7C100E21" w14:textId="77777777" w:rsidR="00F10F0F" w:rsidRPr="00F10F0F" w:rsidRDefault="00F10F0F" w:rsidP="002C4409">
      <w:pPr>
        <w:tabs>
          <w:tab w:val="left" w:pos="720"/>
          <w:tab w:val="left" w:pos="2700"/>
        </w:tabs>
        <w:spacing w:after="0" w:line="240" w:lineRule="auto"/>
        <w:rPr>
          <w:rFonts w:ascii="Times New Roman" w:eastAsia="Calibri" w:hAnsi="Times New Roman" w:cs="Times New Roman"/>
        </w:rPr>
      </w:pPr>
    </w:p>
    <w:p w14:paraId="0EFB08CB" w14:textId="77777777" w:rsidR="002C4409" w:rsidRPr="002C4409" w:rsidRDefault="002C4409" w:rsidP="002C4409">
      <w:pPr>
        <w:tabs>
          <w:tab w:val="left" w:pos="720"/>
          <w:tab w:val="left" w:pos="2700"/>
        </w:tabs>
        <w:spacing w:after="0" w:line="240" w:lineRule="auto"/>
        <w:rPr>
          <w:rFonts w:ascii="Times New Roman" w:eastAsia="Calibri" w:hAnsi="Times New Roman" w:cs="Times New Roman"/>
        </w:rPr>
      </w:pPr>
      <w:r w:rsidRPr="002C4409">
        <w:rPr>
          <w:rFonts w:ascii="Times New Roman" w:eastAsia="Calibri" w:hAnsi="Times New Roman" w:cs="Times New Roman"/>
        </w:rPr>
        <w:t>Actavis Italy S.p.A.-Nerviano Plant</w:t>
      </w:r>
    </w:p>
    <w:p w14:paraId="4F8D1083" w14:textId="77777777" w:rsidR="002C4409" w:rsidRPr="002C4409" w:rsidRDefault="002C4409" w:rsidP="002C4409">
      <w:pPr>
        <w:tabs>
          <w:tab w:val="left" w:pos="720"/>
          <w:tab w:val="left" w:pos="2700"/>
        </w:tabs>
        <w:spacing w:after="0" w:line="240" w:lineRule="auto"/>
        <w:rPr>
          <w:rFonts w:ascii="Times New Roman" w:eastAsia="Calibri" w:hAnsi="Times New Roman" w:cs="Times New Roman"/>
        </w:rPr>
      </w:pPr>
      <w:r w:rsidRPr="002C4409">
        <w:rPr>
          <w:rFonts w:ascii="Times New Roman" w:eastAsia="Calibri" w:hAnsi="Times New Roman" w:cs="Times New Roman"/>
        </w:rPr>
        <w:t>Viale Pasteur 10</w:t>
      </w:r>
    </w:p>
    <w:p w14:paraId="71BF5757" w14:textId="77777777" w:rsidR="002C4409" w:rsidRPr="002C4409" w:rsidRDefault="002C4409" w:rsidP="002C4409">
      <w:pPr>
        <w:tabs>
          <w:tab w:val="left" w:pos="720"/>
          <w:tab w:val="left" w:pos="2700"/>
        </w:tabs>
        <w:spacing w:after="0" w:line="240" w:lineRule="auto"/>
        <w:rPr>
          <w:rFonts w:ascii="Times New Roman" w:eastAsia="Calibri" w:hAnsi="Times New Roman" w:cs="Times New Roman"/>
        </w:rPr>
      </w:pPr>
      <w:r w:rsidRPr="002C4409">
        <w:rPr>
          <w:rFonts w:ascii="Times New Roman" w:eastAsia="Calibri" w:hAnsi="Times New Roman" w:cs="Times New Roman"/>
        </w:rPr>
        <w:t>20014</w:t>
      </w:r>
      <w:r w:rsidRPr="002C4409">
        <w:rPr>
          <w:rFonts w:ascii="Times New Roman" w:eastAsia="Calibri" w:hAnsi="Times New Roman" w:cs="Times New Roman"/>
          <w:bCs/>
        </w:rPr>
        <w:t> </w:t>
      </w:r>
      <w:r w:rsidRPr="002C4409">
        <w:rPr>
          <w:rFonts w:ascii="Times New Roman" w:eastAsia="Calibri" w:hAnsi="Times New Roman" w:cs="Times New Roman"/>
        </w:rPr>
        <w:t>Nerviano (MI)</w:t>
      </w:r>
    </w:p>
    <w:p w14:paraId="54869812" w14:textId="77777777" w:rsidR="002C4409" w:rsidRPr="002C4409" w:rsidRDefault="002C4409" w:rsidP="002C4409">
      <w:pPr>
        <w:tabs>
          <w:tab w:val="left" w:pos="720"/>
          <w:tab w:val="left" w:pos="2700"/>
        </w:tabs>
        <w:spacing w:after="0" w:line="240" w:lineRule="auto"/>
        <w:rPr>
          <w:rFonts w:ascii="Times New Roman" w:eastAsia="Calibri" w:hAnsi="Times New Roman" w:cs="Times New Roman"/>
        </w:rPr>
      </w:pPr>
      <w:r w:rsidRPr="002C4409">
        <w:rPr>
          <w:rFonts w:ascii="Times New Roman" w:eastAsia="Calibri" w:hAnsi="Times New Roman" w:cs="Times New Roman"/>
        </w:rPr>
        <w:t>Italija</w:t>
      </w:r>
      <w:bookmarkStart w:id="14" w:name="_GoBack"/>
      <w:bookmarkEnd w:id="14"/>
    </w:p>
    <w:p w14:paraId="4A84C0EE" w14:textId="77777777" w:rsidR="002C4409" w:rsidRPr="002C4409" w:rsidRDefault="002C4409" w:rsidP="002C4409">
      <w:pPr>
        <w:spacing w:after="0" w:line="240" w:lineRule="auto"/>
        <w:rPr>
          <w:rFonts w:ascii="Calibri" w:eastAsia="Calibri" w:hAnsi="Calibri" w:cs="Times New Roman"/>
        </w:rPr>
      </w:pPr>
    </w:p>
    <w:p w14:paraId="61EA54DB" w14:textId="77777777" w:rsidR="002C4409" w:rsidRPr="002C4409" w:rsidRDefault="002C4409" w:rsidP="002C4409">
      <w:pPr>
        <w:spacing w:after="0" w:line="240" w:lineRule="auto"/>
        <w:rPr>
          <w:rFonts w:ascii="Calibri" w:eastAsia="Calibri" w:hAnsi="Calibri" w:cs="Times New Roman"/>
        </w:rPr>
      </w:pPr>
      <w:r w:rsidRPr="002C4409">
        <w:rPr>
          <w:rFonts w:ascii="Times New Roman" w:eastAsia="Calibri" w:hAnsi="Times New Roman" w:cs="Times New Roman"/>
        </w:rPr>
        <w:t>Jeigu apie šį vaistą norite sužinoti daugiau, kreipkitės į vietinį registruotojo atstovą.</w:t>
      </w:r>
    </w:p>
    <w:p w14:paraId="75C6530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UAB „Sicor Biotech“</w:t>
      </w:r>
    </w:p>
    <w:p w14:paraId="546D702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Molėtų pl. 5</w:t>
      </w:r>
    </w:p>
    <w:p w14:paraId="0574F61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LT-08409 Vilnius</w:t>
      </w:r>
    </w:p>
    <w:p w14:paraId="7310B8D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Tel.: +370 5 266 02 03</w:t>
      </w:r>
    </w:p>
    <w:p w14:paraId="63905265" w14:textId="77777777" w:rsidR="002C4409" w:rsidRPr="002C4409" w:rsidRDefault="002C4409" w:rsidP="002C4409">
      <w:pPr>
        <w:spacing w:after="0" w:line="240" w:lineRule="auto"/>
        <w:rPr>
          <w:rFonts w:ascii="Times New Roman" w:eastAsia="Calibri" w:hAnsi="Times New Roman" w:cs="Times New Roman"/>
        </w:rPr>
      </w:pPr>
    </w:p>
    <w:p w14:paraId="32B5C662"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6"/>
        <w:gridCol w:w="7124"/>
      </w:tblGrid>
      <w:tr w:rsidR="002C4409" w:rsidRPr="00672052" w14:paraId="38869365" w14:textId="77777777" w:rsidTr="0026665A">
        <w:tc>
          <w:tcPr>
            <w:tcW w:w="1951" w:type="dxa"/>
          </w:tcPr>
          <w:p w14:paraId="02886157" w14:textId="77777777" w:rsidR="002C4409" w:rsidRPr="00381D6A" w:rsidRDefault="002C4409" w:rsidP="00672052">
            <w:pPr>
              <w:rPr>
                <w:sz w:val="22"/>
                <w:szCs w:val="22"/>
              </w:rPr>
            </w:pPr>
            <w:r w:rsidRPr="00205103">
              <w:t>Bulgarija</w:t>
            </w:r>
          </w:p>
          <w:p w14:paraId="450B01E0" w14:textId="77777777" w:rsidR="00205103" w:rsidRPr="00205103" w:rsidRDefault="00205103" w:rsidP="00672052">
            <w:pPr>
              <w:rPr>
                <w:sz w:val="22"/>
                <w:szCs w:val="22"/>
              </w:rPr>
            </w:pPr>
            <w:r w:rsidRPr="00205103">
              <w:t>Čekija</w:t>
            </w:r>
          </w:p>
        </w:tc>
        <w:tc>
          <w:tcPr>
            <w:tcW w:w="7229" w:type="dxa"/>
          </w:tcPr>
          <w:p w14:paraId="5253BBDA" w14:textId="77777777" w:rsidR="002C4409" w:rsidRPr="00381D6A" w:rsidRDefault="002C4409" w:rsidP="00672052">
            <w:pPr>
              <w:rPr>
                <w:sz w:val="22"/>
                <w:szCs w:val="22"/>
              </w:rPr>
            </w:pPr>
            <w:r w:rsidRPr="00205103">
              <w:t>Carboplatin Actavis</w:t>
            </w:r>
          </w:p>
          <w:p w14:paraId="715A83FE" w14:textId="77777777" w:rsidR="00205103" w:rsidRPr="0012621F" w:rsidRDefault="00205103" w:rsidP="00672052">
            <w:pPr>
              <w:rPr>
                <w:sz w:val="22"/>
                <w:szCs w:val="22"/>
              </w:rPr>
            </w:pPr>
            <w:r w:rsidRPr="00205103">
              <w:rPr>
                <w:sz w:val="22"/>
                <w:szCs w:val="22"/>
              </w:rPr>
              <w:t>Carbosol 10 mg/ml</w:t>
            </w:r>
          </w:p>
        </w:tc>
      </w:tr>
      <w:tr w:rsidR="002C4409" w:rsidRPr="00672052" w14:paraId="5F964488" w14:textId="77777777" w:rsidTr="0026665A">
        <w:tc>
          <w:tcPr>
            <w:tcW w:w="1951" w:type="dxa"/>
          </w:tcPr>
          <w:p w14:paraId="1DD167BB" w14:textId="77777777" w:rsidR="002C4409" w:rsidRPr="00205103" w:rsidRDefault="002C4409" w:rsidP="00672052">
            <w:pPr>
              <w:rPr>
                <w:sz w:val="22"/>
                <w:szCs w:val="22"/>
              </w:rPr>
            </w:pPr>
            <w:r w:rsidRPr="00205103">
              <w:t>Danija</w:t>
            </w:r>
          </w:p>
        </w:tc>
        <w:tc>
          <w:tcPr>
            <w:tcW w:w="7229" w:type="dxa"/>
          </w:tcPr>
          <w:p w14:paraId="058522D7" w14:textId="77777777" w:rsidR="002C4409" w:rsidRPr="00205103" w:rsidRDefault="002C4409" w:rsidP="00672052">
            <w:pPr>
              <w:rPr>
                <w:sz w:val="22"/>
                <w:szCs w:val="22"/>
              </w:rPr>
            </w:pPr>
            <w:r w:rsidRPr="00205103">
              <w:t>Carboplatin Actavis</w:t>
            </w:r>
          </w:p>
        </w:tc>
      </w:tr>
      <w:tr w:rsidR="002C4409" w:rsidRPr="00672052" w14:paraId="421B9CAC" w14:textId="77777777" w:rsidTr="0026665A">
        <w:tc>
          <w:tcPr>
            <w:tcW w:w="1951" w:type="dxa"/>
          </w:tcPr>
          <w:p w14:paraId="22CFF89D" w14:textId="77777777" w:rsidR="002C4409" w:rsidRPr="00205103" w:rsidRDefault="002C4409" w:rsidP="00672052">
            <w:pPr>
              <w:rPr>
                <w:sz w:val="22"/>
                <w:szCs w:val="22"/>
              </w:rPr>
            </w:pPr>
            <w:r w:rsidRPr="00205103">
              <w:t>Estija</w:t>
            </w:r>
          </w:p>
        </w:tc>
        <w:tc>
          <w:tcPr>
            <w:tcW w:w="7229" w:type="dxa"/>
          </w:tcPr>
          <w:p w14:paraId="1F816565" w14:textId="77777777" w:rsidR="002C4409" w:rsidRPr="00205103" w:rsidRDefault="002C4409" w:rsidP="00672052">
            <w:pPr>
              <w:rPr>
                <w:sz w:val="22"/>
                <w:szCs w:val="22"/>
              </w:rPr>
            </w:pPr>
            <w:r w:rsidRPr="00205103">
              <w:t>Carboplatin Actavis</w:t>
            </w:r>
          </w:p>
        </w:tc>
      </w:tr>
      <w:tr w:rsidR="002C4409" w:rsidRPr="00672052" w14:paraId="3CFAADF6" w14:textId="77777777" w:rsidTr="0026665A">
        <w:tc>
          <w:tcPr>
            <w:tcW w:w="1951" w:type="dxa"/>
          </w:tcPr>
          <w:p w14:paraId="3856492D" w14:textId="7FDF7679" w:rsidR="002C4409" w:rsidRPr="00381D6A" w:rsidRDefault="002C4409" w:rsidP="00672052">
            <w:pPr>
              <w:rPr>
                <w:sz w:val="22"/>
                <w:szCs w:val="22"/>
              </w:rPr>
            </w:pPr>
          </w:p>
          <w:p w14:paraId="61422341" w14:textId="77777777" w:rsidR="00205103" w:rsidRPr="00205103" w:rsidRDefault="00205103" w:rsidP="00672052">
            <w:pPr>
              <w:rPr>
                <w:sz w:val="22"/>
                <w:szCs w:val="22"/>
              </w:rPr>
            </w:pPr>
            <w:r w:rsidRPr="00205103">
              <w:t>Suomija</w:t>
            </w:r>
          </w:p>
        </w:tc>
        <w:tc>
          <w:tcPr>
            <w:tcW w:w="7229" w:type="dxa"/>
          </w:tcPr>
          <w:p w14:paraId="414F61A2" w14:textId="60A42321" w:rsidR="002C4409" w:rsidRPr="00381D6A" w:rsidRDefault="002C4409" w:rsidP="00672052">
            <w:pPr>
              <w:rPr>
                <w:sz w:val="22"/>
                <w:szCs w:val="22"/>
              </w:rPr>
            </w:pPr>
          </w:p>
          <w:p w14:paraId="1D6168B5" w14:textId="63593149" w:rsidR="00205103" w:rsidRPr="00205103" w:rsidRDefault="00205103" w:rsidP="00672052">
            <w:pPr>
              <w:rPr>
                <w:sz w:val="22"/>
                <w:szCs w:val="22"/>
              </w:rPr>
            </w:pPr>
            <w:r w:rsidRPr="0026665A">
              <w:rPr>
                <w:lang w:val="sv-SE"/>
              </w:rPr>
              <w:t>Carboplatin</w:t>
            </w:r>
            <w:r w:rsidRPr="00205103">
              <w:rPr>
                <w:rFonts w:eastAsia="Times New Roman"/>
                <w:lang w:val="sv-SE" w:eastAsia="de-DE"/>
              </w:rPr>
              <w:t xml:space="preserve"> </w:t>
            </w:r>
            <w:r w:rsidRPr="0026665A">
              <w:rPr>
                <w:lang w:val="sv-SE"/>
              </w:rPr>
              <w:t xml:space="preserve">Actavis </w:t>
            </w:r>
            <w:r w:rsidRPr="00205103">
              <w:rPr>
                <w:rFonts w:eastAsia="Times New Roman"/>
                <w:lang w:val="sv-SE" w:eastAsia="de-DE"/>
              </w:rPr>
              <w:t>10mg</w:t>
            </w:r>
            <w:r w:rsidRPr="0026665A">
              <w:rPr>
                <w:lang w:val="sv-SE"/>
              </w:rPr>
              <w:t>/ml</w:t>
            </w:r>
            <w:r w:rsidRPr="00205103">
              <w:rPr>
                <w:rFonts w:eastAsia="Times New Roman"/>
                <w:lang w:val="sv-SE" w:eastAsia="de-DE"/>
              </w:rPr>
              <w:t>, infuusiokonsentraatti, liuosta varten</w:t>
            </w:r>
          </w:p>
        </w:tc>
      </w:tr>
      <w:tr w:rsidR="002C4409" w:rsidRPr="00672052" w14:paraId="3E7FAE85" w14:textId="77777777" w:rsidTr="0026665A">
        <w:tc>
          <w:tcPr>
            <w:tcW w:w="1951" w:type="dxa"/>
          </w:tcPr>
          <w:p w14:paraId="77F097C5" w14:textId="77777777" w:rsidR="002C4409" w:rsidRPr="00205103" w:rsidRDefault="002C4409" w:rsidP="00672052">
            <w:pPr>
              <w:rPr>
                <w:sz w:val="22"/>
                <w:szCs w:val="22"/>
              </w:rPr>
            </w:pPr>
            <w:r w:rsidRPr="00205103">
              <w:t>Vengrija</w:t>
            </w:r>
          </w:p>
        </w:tc>
        <w:tc>
          <w:tcPr>
            <w:tcW w:w="7229" w:type="dxa"/>
          </w:tcPr>
          <w:p w14:paraId="63FB65DD" w14:textId="77777777" w:rsidR="002C4409" w:rsidRPr="00205103" w:rsidRDefault="002C4409" w:rsidP="00672052">
            <w:pPr>
              <w:rPr>
                <w:sz w:val="22"/>
                <w:szCs w:val="22"/>
              </w:rPr>
            </w:pPr>
            <w:r w:rsidRPr="00205103">
              <w:t>Bopactin 10 mg/ml</w:t>
            </w:r>
          </w:p>
        </w:tc>
      </w:tr>
      <w:tr w:rsidR="002C4409" w:rsidRPr="00672052" w14:paraId="1DA317D4" w14:textId="77777777" w:rsidTr="0026665A">
        <w:tc>
          <w:tcPr>
            <w:tcW w:w="1951" w:type="dxa"/>
          </w:tcPr>
          <w:p w14:paraId="4356F8FC" w14:textId="77777777" w:rsidR="002C4409" w:rsidRPr="00205103" w:rsidRDefault="002C4409" w:rsidP="00672052">
            <w:pPr>
              <w:rPr>
                <w:sz w:val="22"/>
                <w:szCs w:val="22"/>
              </w:rPr>
            </w:pPr>
            <w:r w:rsidRPr="00205103">
              <w:t>Islandija</w:t>
            </w:r>
          </w:p>
        </w:tc>
        <w:tc>
          <w:tcPr>
            <w:tcW w:w="7229" w:type="dxa"/>
          </w:tcPr>
          <w:p w14:paraId="7A9ABF20" w14:textId="77777777" w:rsidR="002C4409" w:rsidRPr="00205103" w:rsidRDefault="002C4409" w:rsidP="00672052">
            <w:pPr>
              <w:rPr>
                <w:sz w:val="22"/>
                <w:szCs w:val="22"/>
              </w:rPr>
            </w:pPr>
            <w:r w:rsidRPr="00205103">
              <w:t>Carboplatin Actavis</w:t>
            </w:r>
          </w:p>
        </w:tc>
      </w:tr>
      <w:tr w:rsidR="002C4409" w:rsidRPr="00672052" w14:paraId="7B2A977D" w14:textId="77777777" w:rsidTr="0026665A">
        <w:tc>
          <w:tcPr>
            <w:tcW w:w="1951" w:type="dxa"/>
          </w:tcPr>
          <w:p w14:paraId="14D5D465" w14:textId="77777777" w:rsidR="002C4409" w:rsidRPr="00205103" w:rsidRDefault="002C4409" w:rsidP="00672052">
            <w:pPr>
              <w:rPr>
                <w:sz w:val="22"/>
                <w:szCs w:val="22"/>
              </w:rPr>
            </w:pPr>
            <w:r w:rsidRPr="00205103">
              <w:t>Italija</w:t>
            </w:r>
          </w:p>
        </w:tc>
        <w:tc>
          <w:tcPr>
            <w:tcW w:w="7229" w:type="dxa"/>
          </w:tcPr>
          <w:p w14:paraId="6A41D8E4" w14:textId="6FC4A37F" w:rsidR="002C4409" w:rsidRPr="00205103" w:rsidRDefault="00205103" w:rsidP="00672052">
            <w:pPr>
              <w:rPr>
                <w:sz w:val="22"/>
                <w:szCs w:val="22"/>
              </w:rPr>
            </w:pPr>
            <w:r w:rsidRPr="00205103">
              <w:t>Carboplatino Actavis 10mg/ml concentrato per soluzione per infusione</w:t>
            </w:r>
          </w:p>
        </w:tc>
      </w:tr>
      <w:tr w:rsidR="002C4409" w:rsidRPr="00672052" w14:paraId="7D80438F" w14:textId="77777777" w:rsidTr="0026665A">
        <w:tc>
          <w:tcPr>
            <w:tcW w:w="1951" w:type="dxa"/>
          </w:tcPr>
          <w:p w14:paraId="2C028F7F" w14:textId="77777777" w:rsidR="002C4409" w:rsidRPr="00381D6A" w:rsidRDefault="002C4409" w:rsidP="00672052">
            <w:pPr>
              <w:rPr>
                <w:sz w:val="22"/>
                <w:szCs w:val="22"/>
              </w:rPr>
            </w:pPr>
            <w:r w:rsidRPr="00205103">
              <w:t>Lietuva</w:t>
            </w:r>
          </w:p>
          <w:p w14:paraId="7947C2FD" w14:textId="77777777" w:rsidR="00205103" w:rsidRPr="00205103" w:rsidRDefault="00205103" w:rsidP="00672052">
            <w:pPr>
              <w:rPr>
                <w:sz w:val="22"/>
                <w:szCs w:val="22"/>
              </w:rPr>
            </w:pPr>
            <w:r w:rsidRPr="00205103">
              <w:t>Latvija</w:t>
            </w:r>
          </w:p>
        </w:tc>
        <w:tc>
          <w:tcPr>
            <w:tcW w:w="7229" w:type="dxa"/>
          </w:tcPr>
          <w:p w14:paraId="51106B88" w14:textId="77777777" w:rsidR="002C4409" w:rsidRPr="00381D6A" w:rsidRDefault="002C4409" w:rsidP="00672052">
            <w:pPr>
              <w:rPr>
                <w:sz w:val="22"/>
                <w:szCs w:val="22"/>
              </w:rPr>
            </w:pPr>
            <w:r w:rsidRPr="00205103">
              <w:t>Carboplatin Actavis 10mg/ml koncentratas infuziniam tirpalui</w:t>
            </w:r>
          </w:p>
          <w:p w14:paraId="7DFA118D" w14:textId="77777777" w:rsidR="00205103" w:rsidRPr="00205103" w:rsidRDefault="00205103" w:rsidP="00672052">
            <w:pPr>
              <w:rPr>
                <w:sz w:val="22"/>
                <w:szCs w:val="22"/>
              </w:rPr>
            </w:pPr>
            <w:r w:rsidRPr="00205103">
              <w:rPr>
                <w:sz w:val="22"/>
                <w:szCs w:val="22"/>
              </w:rPr>
              <w:t>Carboplatin</w:t>
            </w:r>
            <w:r w:rsidRPr="0012621F">
              <w:rPr>
                <w:sz w:val="22"/>
                <w:szCs w:val="22"/>
              </w:rPr>
              <w:t xml:space="preserve"> Actavis 10 mg/ml koncentrāts infūziju šķīduma pagatavošanai</w:t>
            </w:r>
          </w:p>
        </w:tc>
      </w:tr>
      <w:tr w:rsidR="002C4409" w:rsidRPr="00672052" w14:paraId="452131FB" w14:textId="77777777" w:rsidTr="0026665A">
        <w:tc>
          <w:tcPr>
            <w:tcW w:w="1951" w:type="dxa"/>
          </w:tcPr>
          <w:p w14:paraId="3CACB02C" w14:textId="77777777" w:rsidR="002C4409" w:rsidRPr="00205103" w:rsidRDefault="002C4409" w:rsidP="00672052">
            <w:pPr>
              <w:rPr>
                <w:sz w:val="22"/>
                <w:szCs w:val="22"/>
              </w:rPr>
            </w:pPr>
            <w:r w:rsidRPr="00205103">
              <w:t>Nyderlandai</w:t>
            </w:r>
          </w:p>
        </w:tc>
        <w:tc>
          <w:tcPr>
            <w:tcW w:w="7229" w:type="dxa"/>
          </w:tcPr>
          <w:p w14:paraId="47EF5F20" w14:textId="3D215265" w:rsidR="002C4409" w:rsidRPr="00205103" w:rsidRDefault="00205103" w:rsidP="00672052">
            <w:pPr>
              <w:rPr>
                <w:sz w:val="22"/>
                <w:szCs w:val="22"/>
              </w:rPr>
            </w:pPr>
            <w:r w:rsidRPr="00205103">
              <w:t xml:space="preserve"> Carboplatine Actavis 10mg/ml</w:t>
            </w:r>
          </w:p>
        </w:tc>
      </w:tr>
      <w:tr w:rsidR="002C4409" w:rsidRPr="00672052" w14:paraId="2860C7AD" w14:textId="77777777" w:rsidTr="0026665A">
        <w:tc>
          <w:tcPr>
            <w:tcW w:w="1951" w:type="dxa"/>
          </w:tcPr>
          <w:p w14:paraId="25873E7B" w14:textId="77777777" w:rsidR="002C4409" w:rsidRPr="00205103" w:rsidRDefault="002C4409" w:rsidP="00672052">
            <w:pPr>
              <w:rPr>
                <w:sz w:val="22"/>
                <w:szCs w:val="22"/>
              </w:rPr>
            </w:pPr>
            <w:r w:rsidRPr="00205103">
              <w:t>Norvegija</w:t>
            </w:r>
          </w:p>
        </w:tc>
        <w:tc>
          <w:tcPr>
            <w:tcW w:w="7229" w:type="dxa"/>
          </w:tcPr>
          <w:p w14:paraId="5074B56C" w14:textId="77777777" w:rsidR="002C4409" w:rsidRPr="00205103" w:rsidRDefault="002C4409" w:rsidP="00672052">
            <w:pPr>
              <w:rPr>
                <w:sz w:val="22"/>
                <w:szCs w:val="22"/>
              </w:rPr>
            </w:pPr>
            <w:r w:rsidRPr="00205103">
              <w:t>Carboplatin Actavis</w:t>
            </w:r>
          </w:p>
        </w:tc>
      </w:tr>
      <w:tr w:rsidR="002C4409" w:rsidRPr="00672052" w14:paraId="460EFF7C" w14:textId="77777777" w:rsidTr="0026665A">
        <w:tc>
          <w:tcPr>
            <w:tcW w:w="1951" w:type="dxa"/>
          </w:tcPr>
          <w:p w14:paraId="23D910B7" w14:textId="77777777" w:rsidR="002C4409" w:rsidRPr="00205103" w:rsidRDefault="002C4409" w:rsidP="00672052">
            <w:pPr>
              <w:rPr>
                <w:sz w:val="22"/>
                <w:szCs w:val="22"/>
              </w:rPr>
            </w:pPr>
            <w:r w:rsidRPr="00205103">
              <w:t>Lenkija</w:t>
            </w:r>
          </w:p>
        </w:tc>
        <w:tc>
          <w:tcPr>
            <w:tcW w:w="7229" w:type="dxa"/>
          </w:tcPr>
          <w:p w14:paraId="5963004A" w14:textId="77777777" w:rsidR="002C4409" w:rsidRPr="00205103" w:rsidRDefault="002C4409" w:rsidP="00672052">
            <w:pPr>
              <w:rPr>
                <w:sz w:val="22"/>
                <w:szCs w:val="22"/>
              </w:rPr>
            </w:pPr>
            <w:r w:rsidRPr="00205103">
              <w:t>Carboplatin Actavis</w:t>
            </w:r>
          </w:p>
        </w:tc>
      </w:tr>
      <w:tr w:rsidR="002C4409" w:rsidRPr="00672052" w14:paraId="7EBD2F28" w14:textId="77777777" w:rsidTr="0026665A">
        <w:tc>
          <w:tcPr>
            <w:tcW w:w="1951" w:type="dxa"/>
          </w:tcPr>
          <w:p w14:paraId="486C0167" w14:textId="77777777" w:rsidR="002C4409" w:rsidRPr="00205103" w:rsidRDefault="002C4409" w:rsidP="00672052">
            <w:pPr>
              <w:rPr>
                <w:sz w:val="22"/>
                <w:szCs w:val="22"/>
              </w:rPr>
            </w:pPr>
            <w:r w:rsidRPr="00205103">
              <w:t>Švedija</w:t>
            </w:r>
          </w:p>
        </w:tc>
        <w:tc>
          <w:tcPr>
            <w:tcW w:w="7229" w:type="dxa"/>
          </w:tcPr>
          <w:p w14:paraId="727E9F96" w14:textId="77777777" w:rsidR="002C4409" w:rsidRPr="00205103" w:rsidRDefault="002C4409" w:rsidP="00672052">
            <w:pPr>
              <w:rPr>
                <w:sz w:val="22"/>
                <w:szCs w:val="22"/>
              </w:rPr>
            </w:pPr>
            <w:r w:rsidRPr="00205103">
              <w:t>Carboplatin Actavis</w:t>
            </w:r>
          </w:p>
        </w:tc>
      </w:tr>
      <w:tr w:rsidR="002C4409" w:rsidRPr="00672052" w14:paraId="483D0280" w14:textId="77777777" w:rsidTr="0026665A">
        <w:tc>
          <w:tcPr>
            <w:tcW w:w="1951" w:type="dxa"/>
          </w:tcPr>
          <w:p w14:paraId="3AC70080" w14:textId="4262D13F" w:rsidR="002C4409" w:rsidRPr="00205103" w:rsidRDefault="002C4409" w:rsidP="00672052">
            <w:pPr>
              <w:rPr>
                <w:sz w:val="22"/>
                <w:szCs w:val="22"/>
              </w:rPr>
            </w:pPr>
          </w:p>
        </w:tc>
        <w:tc>
          <w:tcPr>
            <w:tcW w:w="7229" w:type="dxa"/>
          </w:tcPr>
          <w:p w14:paraId="7F6B08C9" w14:textId="64022E95" w:rsidR="002C4409" w:rsidRPr="00205103" w:rsidRDefault="002C4409" w:rsidP="00672052">
            <w:pPr>
              <w:rPr>
                <w:sz w:val="22"/>
                <w:szCs w:val="22"/>
              </w:rPr>
            </w:pPr>
          </w:p>
        </w:tc>
      </w:tr>
      <w:tr w:rsidR="002C4409" w:rsidRPr="00672052" w14:paraId="3D362AF1" w14:textId="77777777" w:rsidTr="0026665A">
        <w:tc>
          <w:tcPr>
            <w:tcW w:w="1951" w:type="dxa"/>
          </w:tcPr>
          <w:p w14:paraId="6795CF86" w14:textId="42C1FC05" w:rsidR="002C4409" w:rsidRPr="00205103" w:rsidRDefault="002C4409" w:rsidP="00672052">
            <w:pPr>
              <w:rPr>
                <w:sz w:val="22"/>
                <w:szCs w:val="22"/>
              </w:rPr>
            </w:pPr>
          </w:p>
        </w:tc>
        <w:tc>
          <w:tcPr>
            <w:tcW w:w="7229" w:type="dxa"/>
          </w:tcPr>
          <w:p w14:paraId="79473E83" w14:textId="19B16980" w:rsidR="002C4409" w:rsidRPr="00205103" w:rsidRDefault="002C4409" w:rsidP="00672052">
            <w:pPr>
              <w:rPr>
                <w:sz w:val="22"/>
                <w:szCs w:val="22"/>
              </w:rPr>
            </w:pPr>
          </w:p>
        </w:tc>
      </w:tr>
    </w:tbl>
    <w:p w14:paraId="621A230F" w14:textId="77777777" w:rsidR="002C4409" w:rsidRPr="00C40159" w:rsidRDefault="002C4409" w:rsidP="002C4409">
      <w:pPr>
        <w:spacing w:after="0" w:line="240" w:lineRule="auto"/>
        <w:rPr>
          <w:rFonts w:ascii="Times New Roman" w:eastAsia="Calibri" w:hAnsi="Times New Roman" w:cs="Times New Roman"/>
        </w:rPr>
      </w:pPr>
    </w:p>
    <w:p w14:paraId="1FBFE98B" w14:textId="1595873B"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Šis pakuotės lapelis paskutinį kartą peržiūrėtas</w:t>
      </w:r>
      <w:r w:rsidR="00A60C11">
        <w:rPr>
          <w:rFonts w:ascii="Times New Roman" w:eastAsia="Calibri" w:hAnsi="Times New Roman" w:cs="Times New Roman"/>
          <w:b/>
        </w:rPr>
        <w:t xml:space="preserve"> 2018-09-10.</w:t>
      </w:r>
    </w:p>
    <w:p w14:paraId="206F2CF9" w14:textId="77777777" w:rsidR="002C4409" w:rsidRPr="002C4409" w:rsidRDefault="002C4409" w:rsidP="002C4409">
      <w:pPr>
        <w:spacing w:after="0" w:line="240" w:lineRule="auto"/>
        <w:rPr>
          <w:rFonts w:ascii="Times New Roman" w:eastAsia="Calibri" w:hAnsi="Times New Roman" w:cs="Times New Roman"/>
          <w:b/>
        </w:rPr>
      </w:pPr>
    </w:p>
    <w:p w14:paraId="641D1E21"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2C4409">
        <w:rPr>
          <w:rFonts w:ascii="Times New Roman" w:eastAsia="Calibri" w:hAnsi="Times New Roman" w:cs="Times New Roman"/>
          <w:i/>
        </w:rPr>
        <w:t xml:space="preserve"> </w:t>
      </w:r>
      <w:hyperlink r:id="rId13" w:history="1">
        <w:r w:rsidRPr="002C4409">
          <w:rPr>
            <w:rFonts w:ascii="Times New Roman" w:eastAsia="Calibri" w:hAnsi="Times New Roman" w:cs="Times New Roman"/>
          </w:rPr>
          <w:t>http://www.vvkt.lt/</w:t>
        </w:r>
      </w:hyperlink>
      <w:r w:rsidRPr="002C4409">
        <w:rPr>
          <w:rFonts w:ascii="Times New Roman" w:eastAsia="Calibri" w:hAnsi="Times New Roman" w:cs="Times New Roman"/>
          <w:color w:val="0000FF"/>
          <w:u w:val="single"/>
        </w:rPr>
        <w:t>.</w:t>
      </w:r>
    </w:p>
    <w:p w14:paraId="4C19B161"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lastRenderedPageBreak/>
        <w:t>--------------------------------------------------------------------------------------------------------------------------</w:t>
      </w:r>
    </w:p>
    <w:p w14:paraId="10B6A477" w14:textId="77777777" w:rsidR="002C4409" w:rsidRPr="002C4409" w:rsidRDefault="002C4409" w:rsidP="002C4409">
      <w:pPr>
        <w:spacing w:after="0" w:line="240" w:lineRule="auto"/>
        <w:rPr>
          <w:rFonts w:ascii="Times New Roman" w:eastAsia="Calibri" w:hAnsi="Times New Roman" w:cs="Times New Roman"/>
        </w:rPr>
      </w:pPr>
    </w:p>
    <w:p w14:paraId="49D034F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Toliau pateikta informacija skirta tik sveikatos priežiūros specialistams.</w:t>
      </w:r>
    </w:p>
    <w:p w14:paraId="538D7386" w14:textId="77777777" w:rsidR="002C4409" w:rsidRPr="002C4409" w:rsidRDefault="002C4409" w:rsidP="002C4409">
      <w:pPr>
        <w:spacing w:after="0" w:line="240" w:lineRule="auto"/>
        <w:rPr>
          <w:rFonts w:ascii="Calibri" w:eastAsia="Calibri" w:hAnsi="Calibri" w:cs="Times New Roman"/>
        </w:rPr>
      </w:pPr>
    </w:p>
    <w:p w14:paraId="7495BC8F"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Vartojimo instrukcija</w:t>
      </w:r>
    </w:p>
    <w:p w14:paraId="2F6FB4D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Carboplatin Actavis yra citotoksinis preparatas. Jį galima leisti tik į veną. Anksčiau nuo vėžio negydytiems suaugusiems pacientams, kurių inkstų funkcija normali (kreatinino klirensas </w:t>
      </w:r>
      <w:r w:rsidRPr="002C4409">
        <w:rPr>
          <w:rFonts w:ascii="Times New Roman" w:eastAsia="Calibri" w:hAnsi="Times New Roman" w:cs="Times New Roman"/>
        </w:rPr>
        <w:sym w:font="Symbol" w:char="F03E"/>
      </w:r>
      <w:r w:rsidRPr="002C4409">
        <w:rPr>
          <w:rFonts w:ascii="Times New Roman" w:eastAsia="Calibri" w:hAnsi="Times New Roman" w:cs="Times New Roman"/>
        </w:rPr>
        <w:t> 60 ml/min.), rekomenduojama dozė yra 400 mg/m</w:t>
      </w:r>
      <w:r w:rsidRPr="002C4409">
        <w:rPr>
          <w:rFonts w:ascii="Times New Roman" w:eastAsia="Calibri" w:hAnsi="Times New Roman" w:cs="Times New Roman"/>
          <w:vertAlign w:val="superscript"/>
        </w:rPr>
        <w:t>2</w:t>
      </w:r>
      <w:r w:rsidRPr="002C4409">
        <w:rPr>
          <w:rFonts w:ascii="Times New Roman" w:eastAsia="Calibri" w:hAnsi="Times New Roman" w:cs="Times New Roman"/>
        </w:rPr>
        <w:t xml:space="preserve"> kūno paviršiaus. Ji į veną lašinama 15 – 60 min. </w:t>
      </w:r>
    </w:p>
    <w:p w14:paraId="6B79250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Dozę galima apskaičiuoti ir kitaip, t. y. naudojant toliau pateiktą Calvert‘o formulę.</w:t>
      </w:r>
    </w:p>
    <w:p w14:paraId="218E2243" w14:textId="77777777" w:rsidR="002C4409" w:rsidRPr="002C4409" w:rsidRDefault="002C4409" w:rsidP="002C4409">
      <w:pPr>
        <w:spacing w:after="0" w:line="240" w:lineRule="auto"/>
        <w:rPr>
          <w:rFonts w:ascii="Times New Roman" w:eastAsia="Calibri" w:hAnsi="Times New Roman" w:cs="Times New Roman"/>
        </w:rPr>
      </w:pPr>
    </w:p>
    <w:p w14:paraId="64C5181D"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Dozė (mg) </w:t>
      </w:r>
      <w:r w:rsidRPr="002C4409">
        <w:rPr>
          <w:rFonts w:ascii="Times New Roman" w:eastAsia="Calibri" w:hAnsi="Times New Roman" w:cs="Times New Roman"/>
        </w:rPr>
        <w:sym w:font="Symbol" w:char="F03D"/>
      </w:r>
      <w:r w:rsidRPr="002C4409">
        <w:rPr>
          <w:rFonts w:ascii="Times New Roman" w:eastAsia="Calibri" w:hAnsi="Times New Roman" w:cs="Times New Roman"/>
        </w:rPr>
        <w:t xml:space="preserve"> tikslinis AUC (mg/ml x min.) x [GFG ml/min. + 25]</w:t>
      </w:r>
    </w:p>
    <w:p w14:paraId="783AFE14" w14:textId="77777777" w:rsidR="002C4409" w:rsidRPr="002C4409" w:rsidRDefault="002C4409" w:rsidP="002C4409">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022"/>
        <w:gridCol w:w="3000"/>
      </w:tblGrid>
      <w:tr w:rsidR="002C4409" w:rsidRPr="002C4409" w14:paraId="363DF303" w14:textId="77777777" w:rsidTr="0026665A">
        <w:tc>
          <w:tcPr>
            <w:tcW w:w="3095" w:type="dxa"/>
          </w:tcPr>
          <w:p w14:paraId="0A32348A"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Tikslinis AUC</w:t>
            </w:r>
          </w:p>
        </w:tc>
        <w:tc>
          <w:tcPr>
            <w:tcW w:w="3095" w:type="dxa"/>
          </w:tcPr>
          <w:p w14:paraId="43163B91"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Planuojama chemoterapija</w:t>
            </w:r>
          </w:p>
        </w:tc>
        <w:tc>
          <w:tcPr>
            <w:tcW w:w="3096" w:type="dxa"/>
          </w:tcPr>
          <w:p w14:paraId="46F814A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b/>
              </w:rPr>
              <w:t>Paciento būklė</w:t>
            </w:r>
          </w:p>
        </w:tc>
      </w:tr>
      <w:tr w:rsidR="002C4409" w:rsidRPr="002C4409" w14:paraId="5EBE0B47" w14:textId="77777777" w:rsidTr="0026665A">
        <w:tc>
          <w:tcPr>
            <w:tcW w:w="3095" w:type="dxa"/>
          </w:tcPr>
          <w:p w14:paraId="01A07C7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5 – 7 mg/ml x min.</w:t>
            </w:r>
          </w:p>
        </w:tc>
        <w:tc>
          <w:tcPr>
            <w:tcW w:w="3095" w:type="dxa"/>
          </w:tcPr>
          <w:p w14:paraId="04D42B9E"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Monoterapija karboplatina</w:t>
            </w:r>
          </w:p>
        </w:tc>
        <w:tc>
          <w:tcPr>
            <w:tcW w:w="3096" w:type="dxa"/>
          </w:tcPr>
          <w:p w14:paraId="5A99F0F7"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Anksčiau negydytas</w:t>
            </w:r>
          </w:p>
        </w:tc>
      </w:tr>
      <w:tr w:rsidR="002C4409" w:rsidRPr="002C4409" w14:paraId="2AA743BE" w14:textId="77777777" w:rsidTr="0026665A">
        <w:tc>
          <w:tcPr>
            <w:tcW w:w="3095" w:type="dxa"/>
          </w:tcPr>
          <w:p w14:paraId="3BC391B0"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4 – 6 mg/ml x min.</w:t>
            </w:r>
          </w:p>
        </w:tc>
        <w:tc>
          <w:tcPr>
            <w:tcW w:w="3095" w:type="dxa"/>
          </w:tcPr>
          <w:p w14:paraId="58B8E02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Monoterapija karboplatina</w:t>
            </w:r>
          </w:p>
        </w:tc>
        <w:tc>
          <w:tcPr>
            <w:tcW w:w="3096" w:type="dxa"/>
          </w:tcPr>
          <w:p w14:paraId="477D3D5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Anksčiau gydytas</w:t>
            </w:r>
          </w:p>
        </w:tc>
      </w:tr>
      <w:tr w:rsidR="002C4409" w:rsidRPr="002C4409" w14:paraId="3BA713F5" w14:textId="77777777" w:rsidTr="0026665A">
        <w:tc>
          <w:tcPr>
            <w:tcW w:w="3095" w:type="dxa"/>
          </w:tcPr>
          <w:p w14:paraId="6DDEA3A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4 – 6 mg/ml x min.</w:t>
            </w:r>
          </w:p>
        </w:tc>
        <w:tc>
          <w:tcPr>
            <w:tcW w:w="3095" w:type="dxa"/>
          </w:tcPr>
          <w:p w14:paraId="1138BFB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Karboplatinos ir ciklofosfamido derinys</w:t>
            </w:r>
          </w:p>
        </w:tc>
        <w:tc>
          <w:tcPr>
            <w:tcW w:w="3096" w:type="dxa"/>
          </w:tcPr>
          <w:p w14:paraId="491EBF8B"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Anksčiau negydytas</w:t>
            </w:r>
          </w:p>
        </w:tc>
      </w:tr>
    </w:tbl>
    <w:p w14:paraId="13B57D64" w14:textId="77777777" w:rsidR="002C4409" w:rsidRPr="002C4409" w:rsidRDefault="002C4409" w:rsidP="002C4409">
      <w:pPr>
        <w:spacing w:after="0" w:line="240" w:lineRule="auto"/>
        <w:rPr>
          <w:rFonts w:ascii="Times New Roman" w:eastAsia="Calibri" w:hAnsi="Times New Roman" w:cs="Times New Roman"/>
        </w:rPr>
      </w:pPr>
    </w:p>
    <w:p w14:paraId="3498219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PASTABA. Carboplatin Actavis dozė, apskaičiuota naudojant Calvert‘o formulę, bus ne mg/m</w:t>
      </w:r>
      <w:r w:rsidRPr="002C4409">
        <w:rPr>
          <w:rFonts w:ascii="Times New Roman" w:eastAsia="Calibri" w:hAnsi="Times New Roman" w:cs="Times New Roman"/>
          <w:vertAlign w:val="superscript"/>
        </w:rPr>
        <w:t>2</w:t>
      </w:r>
      <w:r w:rsidRPr="002C4409">
        <w:rPr>
          <w:rFonts w:ascii="Times New Roman" w:eastAsia="Calibri" w:hAnsi="Times New Roman" w:cs="Times New Roman"/>
        </w:rPr>
        <w:t> kūno paviršiaus, bet miligramais. Pacientams, kuriems buvo taikytas ekstensyvus išankstinis gydymas, dozės skaičiuoti pagal Calvert‘o formulę negalima</w:t>
      </w:r>
      <w:r w:rsidRPr="002C4409">
        <w:rPr>
          <w:rFonts w:ascii="Times New Roman" w:eastAsia="Calibri" w:hAnsi="Times New Roman" w:cs="Times New Roman"/>
          <w:vertAlign w:val="superscript"/>
        </w:rPr>
        <w:sym w:font="Symbol" w:char="F02A"/>
      </w:r>
      <w:r w:rsidRPr="002C4409">
        <w:rPr>
          <w:rFonts w:ascii="Times New Roman" w:eastAsia="Calibri" w:hAnsi="Times New Roman" w:cs="Times New Roman"/>
        </w:rPr>
        <w:t>.</w:t>
      </w:r>
    </w:p>
    <w:p w14:paraId="4B4CB960" w14:textId="77777777" w:rsidR="002C4409" w:rsidRPr="002C4409" w:rsidRDefault="002C4409" w:rsidP="002C4409">
      <w:pPr>
        <w:spacing w:after="0" w:line="240" w:lineRule="auto"/>
        <w:rPr>
          <w:rFonts w:ascii="Times New Roman" w:eastAsia="Calibri" w:hAnsi="Times New Roman" w:cs="Times New Roman"/>
        </w:rPr>
      </w:pPr>
    </w:p>
    <w:p w14:paraId="597081D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vertAlign w:val="superscript"/>
        </w:rPr>
        <w:sym w:font="Symbol" w:char="F02A"/>
      </w:r>
      <w:r w:rsidRPr="002C4409">
        <w:rPr>
          <w:rFonts w:ascii="Times New Roman" w:eastAsia="Calibri" w:hAnsi="Times New Roman" w:cs="Times New Roman"/>
        </w:rPr>
        <w:t xml:space="preserve"> Manoma, kad pacientams buvo taikomas ekstensyvus išankstinis gydymas, jei jie buvo gydyti vienu iš šių būdų:</w:t>
      </w:r>
    </w:p>
    <w:p w14:paraId="4C314F59"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Mitomicinu C.</w:t>
      </w:r>
    </w:p>
    <w:p w14:paraId="1ABDDF0D"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Nitrozourėja.</w:t>
      </w:r>
    </w:p>
    <w:p w14:paraId="0122C7C6"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Doksorubicino, ciklofosfamido ir cisplatinos deriniu.</w:t>
      </w:r>
    </w:p>
    <w:p w14:paraId="2E56A670"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5 arba daugiau vaistinių preparatų deriniu.</w:t>
      </w:r>
    </w:p>
    <w:p w14:paraId="4D3BD04F"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w:t>
      </w:r>
      <w:r w:rsidRPr="002C4409">
        <w:rPr>
          <w:rFonts w:ascii="Times New Roman" w:eastAsia="Calibri" w:hAnsi="Times New Roman" w:cs="Times New Roman"/>
        </w:rPr>
        <w:tab/>
        <w:t>Radioterapija (</w:t>
      </w:r>
      <w:r w:rsidRPr="002C4409">
        <w:rPr>
          <w:rFonts w:ascii="Times New Roman" w:eastAsia="Calibri" w:hAnsi="Times New Roman" w:cs="Times New Roman"/>
        </w:rPr>
        <w:sym w:font="Symbol" w:char="F0B3"/>
      </w:r>
      <w:r w:rsidRPr="002C4409">
        <w:rPr>
          <w:rFonts w:ascii="Times New Roman" w:eastAsia="Calibri" w:hAnsi="Times New Roman" w:cs="Times New Roman"/>
        </w:rPr>
        <w:t> 4500 rad 20 x 20 cm laukui arba daugiau negu vienam laukui).</w:t>
      </w:r>
    </w:p>
    <w:p w14:paraId="0AB33FD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Jeigu navikas į gydymą nereaguoja, liga progresuoja ir (arba) pasireiškia netoleruojamas nepageidaujamas poveikis, gydymą karboplatina reikia nutraukti.</w:t>
      </w:r>
    </w:p>
    <w:p w14:paraId="19A47100" w14:textId="77777777" w:rsidR="002C4409" w:rsidRPr="002C4409" w:rsidRDefault="002C4409" w:rsidP="002C4409">
      <w:pPr>
        <w:spacing w:after="0" w:line="240" w:lineRule="auto"/>
        <w:rPr>
          <w:rFonts w:ascii="Times New Roman" w:eastAsia="Calibri" w:hAnsi="Times New Roman" w:cs="Times New Roman"/>
        </w:rPr>
      </w:pPr>
    </w:p>
    <w:p w14:paraId="548FBD5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Gydymo karboplatina ciklą galima kartoti tik po 4 savaičių arba (ir) tada, kai neutrofilų padaugėja bent iki 2000 ląstelių/mm</w:t>
      </w:r>
      <w:r w:rsidRPr="002C4409">
        <w:rPr>
          <w:rFonts w:ascii="Times New Roman" w:eastAsia="Calibri" w:hAnsi="Times New Roman" w:cs="Times New Roman"/>
          <w:vertAlign w:val="superscript"/>
        </w:rPr>
        <w:t>3</w:t>
      </w:r>
      <w:r w:rsidRPr="002C4409">
        <w:rPr>
          <w:rFonts w:ascii="Times New Roman" w:eastAsia="Calibri" w:hAnsi="Times New Roman" w:cs="Times New Roman"/>
        </w:rPr>
        <w:t>, trombocitų – bent iki 100000 ląstelių/mm</w:t>
      </w:r>
      <w:r w:rsidRPr="002C4409">
        <w:rPr>
          <w:rFonts w:ascii="Times New Roman" w:eastAsia="Calibri" w:hAnsi="Times New Roman" w:cs="Times New Roman"/>
          <w:vertAlign w:val="superscript"/>
        </w:rPr>
        <w:t>3</w:t>
      </w:r>
      <w:r w:rsidRPr="002C4409">
        <w:rPr>
          <w:rFonts w:ascii="Times New Roman" w:eastAsia="Calibri" w:hAnsi="Times New Roman" w:cs="Times New Roman"/>
        </w:rPr>
        <w:t>.</w:t>
      </w:r>
    </w:p>
    <w:p w14:paraId="295F1F6D"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Pacientams, turintiems rizikos veiksnių, pvz., anksčiau taikytas mielosupresinis gydymas arba bloga būklė (ECOG - Zubrod indeksas yra 2 – 4 arba Karnofsky indeksas yra mažesnis kaip 80), karboplatinos dozę rekomenduojama mažinti 20 - 25 %.</w:t>
      </w:r>
    </w:p>
    <w:p w14:paraId="41455F41"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Pradinių gydymo Carboplatin Actavis ciklų metu rekomenduojama kas savaitę matuoti visų kraujo ląstelių kiekį, kad būtų galima nustatyti mažiausią jų skaičių bei koreguoti karboplatinos dozę kitiems gydymo ciklams.</w:t>
      </w:r>
    </w:p>
    <w:p w14:paraId="1D642578" w14:textId="77777777" w:rsidR="002C4409" w:rsidRPr="002C4409" w:rsidRDefault="002C4409" w:rsidP="002C4409">
      <w:pPr>
        <w:spacing w:after="0" w:line="240" w:lineRule="auto"/>
        <w:rPr>
          <w:rFonts w:ascii="Times New Roman" w:eastAsia="Calibri" w:hAnsi="Times New Roman" w:cs="Times New Roman"/>
        </w:rPr>
      </w:pPr>
    </w:p>
    <w:p w14:paraId="25FE32CE"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Sutrikusi inkstų funkcija</w:t>
      </w:r>
    </w:p>
    <w:p w14:paraId="23EFC3E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Pacientams, kurių kreatinino klirensas yra mažesnis negu 60 ml/min., yra didesnė kaulų čiulpų funkcijos slopinimo rizika.</w:t>
      </w:r>
    </w:p>
    <w:p w14:paraId="403A6DAC"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Pacientams, kurių inkstų funkcija sutrikusi, būtina tinkamai keisti Carboplatin Actavis dozę ir dažnai tirti mažiausią kraujo ląstelių kiekį bei inkstų funkciją.</w:t>
      </w:r>
    </w:p>
    <w:p w14:paraId="1C8E3EA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lastRenderedPageBreak/>
        <w:t>Duomenų, kuriais remiantis būtų galima leisti karboplatina gydyti pacientus, kurių kreatinino klirensas yra 15 ml/min. arba mažesnis, nepakanka.</w:t>
      </w:r>
    </w:p>
    <w:p w14:paraId="18060DA5" w14:textId="77777777" w:rsidR="002C4409" w:rsidRPr="002C4409" w:rsidRDefault="002C4409" w:rsidP="002C4409">
      <w:pPr>
        <w:spacing w:after="0" w:line="240" w:lineRule="auto"/>
        <w:rPr>
          <w:rFonts w:ascii="Times New Roman" w:eastAsia="Calibri" w:hAnsi="Times New Roman" w:cs="Times New Roman"/>
        </w:rPr>
      </w:pPr>
    </w:p>
    <w:p w14:paraId="3B463448"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Kompleksinė terapija</w:t>
      </w:r>
    </w:p>
    <w:p w14:paraId="0F50709F" w14:textId="77777777" w:rsidR="002C4409" w:rsidRPr="002C4409" w:rsidRDefault="002C4409" w:rsidP="002C4409">
      <w:pPr>
        <w:spacing w:after="0" w:line="240" w:lineRule="auto"/>
        <w:rPr>
          <w:rFonts w:ascii="Times New Roman" w:eastAsia="Calibri" w:hAnsi="Times New Roman" w:cs="Times New Roman"/>
          <w:i/>
        </w:rPr>
      </w:pPr>
      <w:r w:rsidRPr="002C4409">
        <w:rPr>
          <w:rFonts w:ascii="Times New Roman" w:eastAsia="Calibri" w:hAnsi="Times New Roman" w:cs="Times New Roman"/>
        </w:rPr>
        <w:t>Kartu su kitais kaulų čiulpų funkciją slopinančiais vaistais vartojamo Carboplatin Actavis optimalią dozę reikia nustatyti atsižvelgiant į gydymo metodą ir planą.</w:t>
      </w:r>
    </w:p>
    <w:p w14:paraId="1BFD3BA9" w14:textId="77777777" w:rsidR="002C4409" w:rsidRPr="002C4409" w:rsidRDefault="002C4409" w:rsidP="002C4409">
      <w:pPr>
        <w:spacing w:after="0" w:line="240" w:lineRule="auto"/>
        <w:rPr>
          <w:rFonts w:ascii="Times New Roman" w:eastAsia="Calibri" w:hAnsi="Times New Roman" w:cs="Times New Roman"/>
        </w:rPr>
      </w:pPr>
    </w:p>
    <w:p w14:paraId="5CE68933"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Vaikai</w:t>
      </w:r>
    </w:p>
    <w:p w14:paraId="132A5C52"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Informacijos, kuria remiantis būtų galima rekomenduoti dozavimą vaikų populiacijai, nepakanka.</w:t>
      </w:r>
    </w:p>
    <w:p w14:paraId="5B2473C1" w14:textId="77777777" w:rsidR="002C4409" w:rsidRPr="002C4409" w:rsidRDefault="002C4409" w:rsidP="002C4409">
      <w:pPr>
        <w:spacing w:after="0" w:line="240" w:lineRule="auto"/>
        <w:rPr>
          <w:rFonts w:ascii="Times New Roman" w:eastAsia="Calibri" w:hAnsi="Times New Roman" w:cs="Times New Roman"/>
        </w:rPr>
      </w:pPr>
    </w:p>
    <w:p w14:paraId="20799546"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Senyvi pacientai</w:t>
      </w:r>
    </w:p>
    <w:p w14:paraId="73604FF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Vyresniems negu 65 metų pacientams pradinio ir tolesnių gydymo ciklų karboplatinos dozę būtina keisti, atsižvelgiant į jų bendrąją būklę.</w:t>
      </w:r>
    </w:p>
    <w:p w14:paraId="50E84651" w14:textId="77777777" w:rsidR="002C4409" w:rsidRPr="002C4409" w:rsidRDefault="002C4409" w:rsidP="002C4409">
      <w:pPr>
        <w:spacing w:after="0" w:line="240" w:lineRule="auto"/>
        <w:rPr>
          <w:rFonts w:ascii="Calibri" w:eastAsia="Calibri" w:hAnsi="Calibri" w:cs="Times New Roman"/>
        </w:rPr>
      </w:pPr>
    </w:p>
    <w:p w14:paraId="79DE62DF" w14:textId="77777777" w:rsidR="002C4409" w:rsidRPr="002C4409" w:rsidRDefault="002C4409" w:rsidP="002C4409">
      <w:pPr>
        <w:spacing w:after="0" w:line="240" w:lineRule="auto"/>
        <w:ind w:left="720" w:hanging="720"/>
        <w:rPr>
          <w:rFonts w:ascii="Times New Roman" w:eastAsia="Calibri" w:hAnsi="Times New Roman" w:cs="Times New Roman"/>
          <w:u w:val="single"/>
        </w:rPr>
      </w:pPr>
      <w:r w:rsidRPr="002C4409">
        <w:rPr>
          <w:rFonts w:ascii="Times New Roman" w:eastAsia="Calibri" w:hAnsi="Times New Roman" w:cs="Times New Roman"/>
          <w:u w:val="single"/>
        </w:rPr>
        <w:t>Koncentrato skiedimas</w:t>
      </w:r>
    </w:p>
    <w:p w14:paraId="6383EFDC" w14:textId="77777777" w:rsidR="002C4409" w:rsidRPr="002C4409" w:rsidRDefault="002C4409" w:rsidP="002C4409">
      <w:pPr>
        <w:spacing w:after="0" w:line="240" w:lineRule="auto"/>
        <w:ind w:hanging="11"/>
        <w:rPr>
          <w:rFonts w:ascii="Times New Roman" w:eastAsia="Calibri" w:hAnsi="Times New Roman" w:cs="Times New Roman"/>
        </w:rPr>
      </w:pPr>
      <w:r w:rsidRPr="002C4409">
        <w:rPr>
          <w:rFonts w:ascii="Times New Roman" w:eastAsia="Calibri" w:hAnsi="Times New Roman" w:cs="Times New Roman"/>
        </w:rPr>
        <w:t>Prieš infuziją Carboplatin Actavis koncentratą būtina praskiesti 5 </w:t>
      </w:r>
      <w:r w:rsidRPr="002C4409">
        <w:rPr>
          <w:rFonts w:ascii="Times New Roman" w:eastAsia="Calibri" w:hAnsi="Times New Roman" w:cs="Times New Roman"/>
        </w:rPr>
        <w:sym w:font="Symbol" w:char="F025"/>
      </w:r>
      <w:r w:rsidRPr="002C4409">
        <w:rPr>
          <w:rFonts w:ascii="Times New Roman" w:eastAsia="Calibri" w:hAnsi="Times New Roman" w:cs="Times New Roman"/>
        </w:rPr>
        <w:t xml:space="preserve"> gliukozės arba 0,9 </w:t>
      </w:r>
      <w:r w:rsidRPr="002C4409">
        <w:rPr>
          <w:rFonts w:ascii="Times New Roman" w:eastAsia="Calibri" w:hAnsi="Times New Roman" w:cs="Times New Roman"/>
        </w:rPr>
        <w:sym w:font="Symbol" w:char="F025"/>
      </w:r>
      <w:r w:rsidRPr="002C4409">
        <w:rPr>
          <w:rFonts w:ascii="Times New Roman" w:eastAsia="Calibri" w:hAnsi="Times New Roman" w:cs="Times New Roman"/>
        </w:rPr>
        <w:t xml:space="preserve"> natrio chlorido tirpalu, kad koncentracija būtų ne mažesnė kaip 0,5 mg/ml.</w:t>
      </w:r>
    </w:p>
    <w:p w14:paraId="5795A5A9" w14:textId="77777777" w:rsidR="002C4409" w:rsidRPr="002C4409" w:rsidRDefault="002C4409" w:rsidP="002C4409">
      <w:pPr>
        <w:spacing w:after="0" w:line="240" w:lineRule="auto"/>
        <w:rPr>
          <w:rFonts w:ascii="Calibri" w:eastAsia="Calibri" w:hAnsi="Calibri" w:cs="Times New Roman"/>
        </w:rPr>
      </w:pPr>
    </w:p>
    <w:p w14:paraId="23011CF6"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Nesuderinamumas</w:t>
      </w:r>
    </w:p>
    <w:p w14:paraId="7CC0D7AA"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Infuziniam Carboplatin Actavis tirpalui ruošti ir jam infuzuoti negalima naudoti adatų ar intraveninių infuzinių sistemų, kurių aliuminio turinčios dalys gali liestis su šiuo preparatu.</w:t>
      </w:r>
    </w:p>
    <w:p w14:paraId="0D1E8DD8" w14:textId="77777777" w:rsidR="002C4409" w:rsidRPr="002C4409" w:rsidRDefault="002C4409" w:rsidP="002C4409">
      <w:pPr>
        <w:spacing w:after="0" w:line="240" w:lineRule="auto"/>
        <w:rPr>
          <w:rFonts w:ascii="Times New Roman" w:eastAsia="Calibri" w:hAnsi="Times New Roman" w:cs="Times New Roman"/>
        </w:rPr>
      </w:pPr>
    </w:p>
    <w:p w14:paraId="68345F5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Carboplatin Actavis negalima maišyti su kitais vaistais, išskyrus 5 </w:t>
      </w:r>
      <w:r w:rsidRPr="002C4409">
        <w:rPr>
          <w:rFonts w:ascii="Times New Roman" w:eastAsia="Calibri" w:hAnsi="Times New Roman" w:cs="Times New Roman"/>
        </w:rPr>
        <w:sym w:font="Symbol" w:char="F025"/>
      </w:r>
      <w:r w:rsidRPr="002C4409">
        <w:rPr>
          <w:rFonts w:ascii="Times New Roman" w:eastAsia="Calibri" w:hAnsi="Times New Roman" w:cs="Times New Roman"/>
        </w:rPr>
        <w:t xml:space="preserve"> gliukozės ir 0,9 </w:t>
      </w:r>
      <w:r w:rsidRPr="002C4409">
        <w:rPr>
          <w:rFonts w:ascii="Times New Roman" w:eastAsia="Calibri" w:hAnsi="Times New Roman" w:cs="Times New Roman"/>
        </w:rPr>
        <w:sym w:font="Symbol" w:char="F025"/>
      </w:r>
      <w:r w:rsidRPr="002C4409">
        <w:rPr>
          <w:rFonts w:ascii="Times New Roman" w:eastAsia="Calibri" w:hAnsi="Times New Roman" w:cs="Times New Roman"/>
        </w:rPr>
        <w:t xml:space="preserve"> natrio chlorido tirpalus.</w:t>
      </w:r>
    </w:p>
    <w:p w14:paraId="3C39D469" w14:textId="77777777" w:rsidR="002C4409" w:rsidRPr="002C4409" w:rsidRDefault="002C4409" w:rsidP="002C4409">
      <w:pPr>
        <w:spacing w:after="0" w:line="240" w:lineRule="auto"/>
        <w:rPr>
          <w:rFonts w:ascii="Times New Roman" w:eastAsia="Calibri" w:hAnsi="Times New Roman" w:cs="Times New Roman"/>
        </w:rPr>
      </w:pPr>
    </w:p>
    <w:p w14:paraId="11969125"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Karboplatina gali sąveikauti su aliuminiu sudarydama juodas nuosėdas. Infuziniam karboplatinos tirpalui ruošti ir jam infuzuoti negalima naudoti adatų, švirkštų, kateterių ar intraveninių infuzinių sistemų, kurių aliuminio turinčios dalys gali liestis su karboplatina.</w:t>
      </w:r>
    </w:p>
    <w:p w14:paraId="584AF97A" w14:textId="77777777" w:rsidR="002C4409" w:rsidRPr="002C4409" w:rsidRDefault="002C4409" w:rsidP="002C4409">
      <w:pPr>
        <w:spacing w:after="0" w:line="240" w:lineRule="auto"/>
        <w:rPr>
          <w:rFonts w:ascii="Times New Roman" w:eastAsia="Calibri" w:hAnsi="Times New Roman" w:cs="Times New Roman"/>
          <w:b/>
        </w:rPr>
      </w:pPr>
    </w:p>
    <w:p w14:paraId="4F51B0A2" w14:textId="77777777" w:rsidR="002C4409" w:rsidRPr="002C4409" w:rsidRDefault="002C4409" w:rsidP="002C4409">
      <w:pPr>
        <w:spacing w:after="0" w:line="240" w:lineRule="auto"/>
        <w:rPr>
          <w:rFonts w:ascii="Times New Roman" w:eastAsia="Calibri" w:hAnsi="Times New Roman" w:cs="Times New Roman"/>
          <w:u w:val="single"/>
        </w:rPr>
      </w:pPr>
      <w:r w:rsidRPr="002C4409">
        <w:rPr>
          <w:rFonts w:ascii="Times New Roman" w:eastAsia="Calibri" w:hAnsi="Times New Roman" w:cs="Times New Roman"/>
          <w:u w:val="single"/>
        </w:rPr>
        <w:t>Tinkamumo laikas ir laikymas</w:t>
      </w:r>
    </w:p>
    <w:p w14:paraId="0BF22599"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Vieno Carboplatin Actavis flakono turinys tinka vartoti tik vieną kartą.</w:t>
      </w:r>
    </w:p>
    <w:p w14:paraId="639923E4"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Neatidaryti flakonai:</w:t>
      </w:r>
    </w:p>
    <w:p w14:paraId="0502BC5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Laikyti žemesnėje kaip 25 </w:t>
      </w:r>
      <w:r w:rsidRPr="002C4409">
        <w:rPr>
          <w:rFonts w:ascii="Times New Roman" w:eastAsia="Calibri" w:hAnsi="Times New Roman" w:cs="Times New Roman"/>
        </w:rPr>
        <w:sym w:font="Symbol" w:char="F0B0"/>
      </w:r>
      <w:r w:rsidRPr="002C4409">
        <w:rPr>
          <w:rFonts w:ascii="Times New Roman" w:eastAsia="Calibri" w:hAnsi="Times New Roman" w:cs="Times New Roman"/>
        </w:rPr>
        <w:t xml:space="preserve">C temperatūroje. Flakoną laikyti išorinėje dėžutėje, kad </w:t>
      </w:r>
      <w:r w:rsidR="00131F2D">
        <w:rPr>
          <w:rFonts w:ascii="Times New Roman" w:eastAsia="Calibri" w:hAnsi="Times New Roman" w:cs="Times New Roman"/>
        </w:rPr>
        <w:t xml:space="preserve">vaistinis </w:t>
      </w:r>
      <w:r w:rsidRPr="002C4409">
        <w:rPr>
          <w:rFonts w:ascii="Times New Roman" w:eastAsia="Calibri" w:hAnsi="Times New Roman" w:cs="Times New Roman"/>
        </w:rPr>
        <w:t>preparatas būtų apsaugotas nuo šviesos.</w:t>
      </w:r>
    </w:p>
    <w:p w14:paraId="55003FA1"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Praskiestas </w:t>
      </w:r>
      <w:r w:rsidR="00131F2D">
        <w:rPr>
          <w:rFonts w:ascii="Times New Roman" w:eastAsia="Calibri" w:hAnsi="Times New Roman" w:cs="Times New Roman"/>
        </w:rPr>
        <w:t xml:space="preserve">vaistinis </w:t>
      </w:r>
      <w:r w:rsidRPr="002C4409">
        <w:rPr>
          <w:rFonts w:ascii="Times New Roman" w:eastAsia="Calibri" w:hAnsi="Times New Roman" w:cs="Times New Roman"/>
        </w:rPr>
        <w:t>preparatas:</w:t>
      </w:r>
    </w:p>
    <w:p w14:paraId="0595DE28"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Įrodyta, kad praskiesto koncentrato, laikomo 25 </w:t>
      </w:r>
      <w:r w:rsidRPr="002C4409">
        <w:rPr>
          <w:rFonts w:ascii="Times New Roman" w:eastAsia="Calibri" w:hAnsi="Times New Roman" w:cs="Times New Roman"/>
        </w:rPr>
        <w:sym w:font="Symbol" w:char="F0B0"/>
      </w:r>
      <w:r w:rsidRPr="002C4409">
        <w:rPr>
          <w:rFonts w:ascii="Times New Roman" w:eastAsia="Calibri" w:hAnsi="Times New Roman" w:cs="Times New Roman"/>
        </w:rPr>
        <w:t>C temperatūroje, cheminis ir fizinis stabilumas nekinta 8 val.</w:t>
      </w:r>
    </w:p>
    <w:p w14:paraId="61784FC3" w14:textId="77777777" w:rsidR="002C4409" w:rsidRPr="002C4409" w:rsidRDefault="002C4409" w:rsidP="002C4409">
      <w:pPr>
        <w:spacing w:after="0" w:line="240" w:lineRule="auto"/>
        <w:rPr>
          <w:rFonts w:ascii="Times New Roman" w:eastAsia="Calibri" w:hAnsi="Times New Roman" w:cs="Times New Roman"/>
        </w:rPr>
      </w:pPr>
    </w:p>
    <w:p w14:paraId="5F98E49F"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Mikrobiologiniu požiūriu, nebent praskiedimo metodas neleidžia atsirasti mikrobiologinės</w:t>
      </w:r>
      <w:r w:rsidR="00C40159">
        <w:rPr>
          <w:rFonts w:ascii="Times New Roman" w:eastAsia="Calibri" w:hAnsi="Times New Roman" w:cs="Times New Roman"/>
        </w:rPr>
        <w:t xml:space="preserve"> </w:t>
      </w:r>
      <w:r w:rsidRPr="002C4409">
        <w:rPr>
          <w:rFonts w:ascii="Times New Roman" w:eastAsia="Calibri" w:hAnsi="Times New Roman" w:cs="Times New Roman"/>
        </w:rPr>
        <w:t>taršos rizikai, praskiestą koncentratą būtina infuzuoti nedelsiant. Jei jis tuoj pat nevartojamas, už laikymo trukmę ir sąlygas iki vartojimo atsako gydantis gydytojas.</w:t>
      </w:r>
    </w:p>
    <w:p w14:paraId="0787A07A" w14:textId="77777777" w:rsidR="002C4409" w:rsidRPr="002C4409" w:rsidRDefault="002C4409" w:rsidP="002C4409">
      <w:pPr>
        <w:spacing w:after="0" w:line="240" w:lineRule="auto"/>
        <w:rPr>
          <w:rFonts w:ascii="Calibri" w:eastAsia="Calibri" w:hAnsi="Calibri" w:cs="Times New Roman"/>
        </w:rPr>
      </w:pPr>
    </w:p>
    <w:p w14:paraId="79240D55" w14:textId="77777777" w:rsidR="002C4409" w:rsidRPr="002C4409" w:rsidRDefault="002C4409" w:rsidP="002C4409">
      <w:pPr>
        <w:spacing w:after="0" w:line="240" w:lineRule="auto"/>
        <w:rPr>
          <w:rFonts w:ascii="Times New Roman" w:eastAsia="Calibri" w:hAnsi="Times New Roman" w:cs="Times New Roman"/>
          <w:b/>
        </w:rPr>
      </w:pPr>
      <w:r w:rsidRPr="002C4409">
        <w:rPr>
          <w:rFonts w:ascii="Times New Roman" w:eastAsia="Calibri" w:hAnsi="Times New Roman" w:cs="Times New Roman"/>
          <w:b/>
        </w:rPr>
        <w:t>VARTOJIMO, RUOŠIMO IR ATLIEKŲ TVARKYMO INSTRUKCIJA</w:t>
      </w:r>
    </w:p>
    <w:p w14:paraId="77206BBD" w14:textId="77777777" w:rsidR="002C4409" w:rsidRPr="002C4409" w:rsidRDefault="002C4409" w:rsidP="002C4409">
      <w:pPr>
        <w:tabs>
          <w:tab w:val="left" w:pos="567"/>
        </w:tabs>
        <w:spacing w:after="0" w:line="240" w:lineRule="auto"/>
        <w:rPr>
          <w:rFonts w:ascii="Calibri" w:eastAsia="Calibri" w:hAnsi="Calibri" w:cs="Times New Roman"/>
        </w:rPr>
      </w:pPr>
    </w:p>
    <w:p w14:paraId="31D22739" w14:textId="77777777" w:rsidR="002C4409" w:rsidRPr="002C4409" w:rsidRDefault="002C4409" w:rsidP="002C4409">
      <w:pPr>
        <w:tabs>
          <w:tab w:val="left" w:pos="567"/>
        </w:tabs>
        <w:spacing w:after="0" w:line="240" w:lineRule="auto"/>
        <w:rPr>
          <w:rFonts w:ascii="Calibri" w:eastAsia="Calibri" w:hAnsi="Calibri" w:cs="Times New Roman"/>
          <w:u w:val="single"/>
        </w:rPr>
      </w:pPr>
      <w:r w:rsidRPr="002C4409">
        <w:rPr>
          <w:rFonts w:ascii="Times New Roman" w:eastAsia="Calibri" w:hAnsi="Times New Roman" w:cs="Times New Roman"/>
          <w:u w:val="single"/>
        </w:rPr>
        <w:t>Carboplatin Actavis ruošimas</w:t>
      </w:r>
    </w:p>
    <w:p w14:paraId="66378F65" w14:textId="77777777" w:rsidR="002C4409" w:rsidRPr="002C4409" w:rsidRDefault="002C4409" w:rsidP="002C4409">
      <w:pPr>
        <w:tabs>
          <w:tab w:val="left" w:pos="567"/>
        </w:tabs>
        <w:spacing w:after="0" w:line="240" w:lineRule="auto"/>
        <w:rPr>
          <w:rFonts w:ascii="Times New Roman" w:eastAsia="Calibri" w:hAnsi="Times New Roman" w:cs="Times New Roman"/>
        </w:rPr>
      </w:pPr>
      <w:r w:rsidRPr="002C4409">
        <w:rPr>
          <w:rFonts w:ascii="Times New Roman" w:eastAsia="Calibri" w:hAnsi="Times New Roman" w:cs="Times New Roman"/>
        </w:rPr>
        <w:t xml:space="preserve">Kaip ir kitų antinavikinių preparatų, Carboplatin Actavis infuzinį tirpalą ruošti ir infuzuoti būtina atsargiai. Dirbant su vaistu, būtina imtis toliau nurodytų atsargumo </w:t>
      </w:r>
      <w:r w:rsidRPr="002C4409">
        <w:rPr>
          <w:rFonts w:ascii="Times New Roman" w:eastAsia="Calibri" w:hAnsi="Times New Roman" w:cs="Times New Roman"/>
        </w:rPr>
        <w:lastRenderedPageBreak/>
        <w:t>priemonių. Personalas turi turėti tinkamos preparato skiedimo ir infuzavimo patirties.</w:t>
      </w:r>
    </w:p>
    <w:p w14:paraId="7C84FFC9"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1.</w:t>
      </w:r>
      <w:r w:rsidRPr="002C4409">
        <w:rPr>
          <w:rFonts w:ascii="Times New Roman" w:eastAsia="Calibri" w:hAnsi="Times New Roman" w:cs="Times New Roman"/>
        </w:rPr>
        <w:tab/>
        <w:t>Infuzinį Carboplatin Actavis tirpalą turi ruošti tik specialistas, turintis saugaus darbo su chemoterapiniais preparatais patirties. Su vaistiniu preparatu dirbantis personalas turi būti su apsauginiais drabužiais: akiniais, chalatu, vienkartinėmis pirštinėmis ir kauke.</w:t>
      </w:r>
    </w:p>
    <w:p w14:paraId="1555CA04"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2.</w:t>
      </w:r>
      <w:r w:rsidRPr="002C4409">
        <w:rPr>
          <w:rFonts w:ascii="Times New Roman" w:eastAsia="Calibri" w:hAnsi="Times New Roman" w:cs="Times New Roman"/>
        </w:rPr>
        <w:tab/>
        <w:t>Tirpalą reikia ruošti tam skirtoje vietoje (geriau laminarinio oro srauto spintoje), darbo paviršius turi būti uždengtas vienkartiniu absorbuojamuoju popieriumi, plastiku dengta puse į apačią.</w:t>
      </w:r>
    </w:p>
    <w:p w14:paraId="1733C902" w14:textId="77777777" w:rsidR="002C4409" w:rsidRP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3.</w:t>
      </w:r>
      <w:r w:rsidRPr="002C4409">
        <w:rPr>
          <w:rFonts w:ascii="Times New Roman" w:eastAsia="Calibri" w:hAnsi="Times New Roman" w:cs="Times New Roman"/>
        </w:rPr>
        <w:tab/>
        <w:t>Visas preparato skiedimui, infuzavimui ir atliekų valymui naudotas priemones (įskaitant pirštines), reikia sumesti į didelės rizikos atliekų maišą ir sudeginti aukštoje temperatūroje.</w:t>
      </w:r>
    </w:p>
    <w:p w14:paraId="38B30521" w14:textId="77777777" w:rsidR="002C4409" w:rsidRDefault="002C4409" w:rsidP="002C4409">
      <w:pPr>
        <w:tabs>
          <w:tab w:val="left" w:pos="567"/>
        </w:tabs>
        <w:spacing w:after="0" w:line="240" w:lineRule="auto"/>
        <w:ind w:left="567" w:hanging="567"/>
        <w:rPr>
          <w:rFonts w:ascii="Times New Roman" w:eastAsia="Calibri" w:hAnsi="Times New Roman" w:cs="Times New Roman"/>
        </w:rPr>
      </w:pPr>
      <w:r w:rsidRPr="002C4409">
        <w:rPr>
          <w:rFonts w:ascii="Times New Roman" w:eastAsia="Calibri" w:hAnsi="Times New Roman" w:cs="Times New Roman"/>
        </w:rPr>
        <w:t>4.</w:t>
      </w:r>
      <w:r w:rsidRPr="002C4409">
        <w:rPr>
          <w:rFonts w:ascii="Times New Roman" w:eastAsia="Calibri" w:hAnsi="Times New Roman" w:cs="Times New Roman"/>
        </w:rPr>
        <w:tab/>
        <w:t>Išpilto arba išbėgusio preparato tvarkymui reikia naudoti praskiestą natrio hipochlorito tirpalą (jame yra 1 </w:t>
      </w:r>
      <w:r w:rsidRPr="002C4409">
        <w:rPr>
          <w:rFonts w:ascii="Times New Roman" w:eastAsia="Calibri" w:hAnsi="Times New Roman" w:cs="Times New Roman"/>
        </w:rPr>
        <w:sym w:font="Symbol" w:char="F025"/>
      </w:r>
      <w:r w:rsidRPr="002C4409">
        <w:rPr>
          <w:rFonts w:ascii="Times New Roman" w:eastAsia="Calibri" w:hAnsi="Times New Roman" w:cs="Times New Roman"/>
        </w:rPr>
        <w:t xml:space="preserve"> chloro), kurio pirmiausia reikia užpilti ant išbėgusio preparato, po to nuplauti vandeniu. Visas užterštas ir valymui naudotas priemones reikia sumesti į didelės rizikos atliekų maišą ir sudeginti aukštoje temperatūroje. Jeigu preparato atsitiktinai patenka ant odos ar į akis, būtina tuoj pat nuplauti dideliu vandens kiekiu arba muilu ir vandeniu arba natrio-vandenilio karbonato tirpalu. Kietu šepečiu odos trinti negalima. Reikia kreiptis į gydytoją. Nusimovus pirštinę, visada reikia nusiplauti rankas.</w:t>
      </w:r>
    </w:p>
    <w:p w14:paraId="46D88DB1" w14:textId="77777777" w:rsidR="00C40159" w:rsidRPr="002C4409" w:rsidRDefault="00C40159" w:rsidP="002C4409">
      <w:pPr>
        <w:tabs>
          <w:tab w:val="left" w:pos="567"/>
        </w:tabs>
        <w:spacing w:after="0" w:line="240" w:lineRule="auto"/>
        <w:ind w:left="567" w:hanging="567"/>
        <w:rPr>
          <w:rFonts w:ascii="Times New Roman" w:eastAsia="Calibri" w:hAnsi="Times New Roman" w:cs="Times New Roman"/>
        </w:rPr>
      </w:pPr>
      <w:r w:rsidRPr="00C40159">
        <w:rPr>
          <w:rFonts w:ascii="Times New Roman" w:eastAsia="Calibri" w:hAnsi="Times New Roman" w:cs="Times New Roman"/>
        </w:rPr>
        <w:t>5.</w:t>
      </w:r>
      <w:r w:rsidRPr="00C40159">
        <w:rPr>
          <w:rFonts w:ascii="Times New Roman" w:eastAsia="Calibri" w:hAnsi="Times New Roman" w:cs="Times New Roman"/>
        </w:rPr>
        <w:tab/>
        <w:t>Nėščioms moterims su citotoksiniais preparatais dirbti negalima.</w:t>
      </w:r>
    </w:p>
    <w:p w14:paraId="7CC09CCF" w14:textId="77777777" w:rsidR="002C4409" w:rsidRPr="002C4409" w:rsidRDefault="002C4409" w:rsidP="002C4409">
      <w:pPr>
        <w:tabs>
          <w:tab w:val="left" w:pos="567"/>
        </w:tabs>
        <w:spacing w:after="0" w:line="240" w:lineRule="auto"/>
        <w:rPr>
          <w:rFonts w:ascii="Times New Roman" w:eastAsia="Calibri" w:hAnsi="Times New Roman" w:cs="Times New Roman"/>
        </w:rPr>
      </w:pPr>
    </w:p>
    <w:p w14:paraId="044CA56B" w14:textId="77777777" w:rsidR="002C4409" w:rsidRPr="002C4409" w:rsidRDefault="002C4409" w:rsidP="002C4409">
      <w:pPr>
        <w:spacing w:after="0" w:line="240" w:lineRule="auto"/>
        <w:ind w:left="720" w:hanging="720"/>
        <w:rPr>
          <w:rFonts w:ascii="Times New Roman" w:eastAsia="Calibri" w:hAnsi="Times New Roman" w:cs="Times New Roman"/>
          <w:u w:val="single"/>
        </w:rPr>
      </w:pPr>
      <w:r w:rsidRPr="002C4409">
        <w:rPr>
          <w:rFonts w:ascii="Times New Roman" w:eastAsia="Calibri" w:hAnsi="Times New Roman" w:cs="Times New Roman"/>
          <w:u w:val="single"/>
        </w:rPr>
        <w:t>Infuzinio tirpalo ruošimas</w:t>
      </w:r>
    </w:p>
    <w:p w14:paraId="0B72A2DC" w14:textId="77777777" w:rsidR="002C4409" w:rsidRPr="002C4409" w:rsidRDefault="002C4409" w:rsidP="002C4409">
      <w:pPr>
        <w:spacing w:after="0" w:line="240" w:lineRule="auto"/>
        <w:ind w:hanging="11"/>
        <w:rPr>
          <w:rFonts w:ascii="Times New Roman" w:eastAsia="Calibri" w:hAnsi="Times New Roman" w:cs="Times New Roman"/>
        </w:rPr>
      </w:pPr>
      <w:r w:rsidRPr="002C4409">
        <w:rPr>
          <w:rFonts w:ascii="Times New Roman" w:eastAsia="Calibri" w:hAnsi="Times New Roman" w:cs="Times New Roman"/>
        </w:rPr>
        <w:t>Prieš infuziją Carboplatin Actavis koncentratą būtina praskiesti. Skiesti reikia gliukozės arba natrio chlorido tirpalu, kad koncentracija būtų ne mažesnė kaip 0,5 mg/ml (500 mikrogramų/ml).</w:t>
      </w:r>
    </w:p>
    <w:p w14:paraId="47DE931C" w14:textId="77777777" w:rsidR="002C4409" w:rsidRPr="002C4409" w:rsidRDefault="002C4409" w:rsidP="002C4409">
      <w:pPr>
        <w:spacing w:after="0" w:line="240" w:lineRule="auto"/>
        <w:ind w:hanging="11"/>
        <w:rPr>
          <w:rFonts w:ascii="Times New Roman" w:eastAsia="Calibri" w:hAnsi="Times New Roman" w:cs="Times New Roman"/>
        </w:rPr>
      </w:pPr>
    </w:p>
    <w:p w14:paraId="40BE740F" w14:textId="77777777" w:rsidR="002C4409" w:rsidRPr="002C4409" w:rsidRDefault="002C4409" w:rsidP="002C4409">
      <w:pPr>
        <w:spacing w:after="0" w:line="240" w:lineRule="auto"/>
        <w:ind w:hanging="11"/>
        <w:rPr>
          <w:rFonts w:ascii="Times New Roman" w:eastAsia="Calibri" w:hAnsi="Times New Roman" w:cs="Times New Roman"/>
          <w:u w:val="single"/>
        </w:rPr>
      </w:pPr>
      <w:r w:rsidRPr="002C4409">
        <w:rPr>
          <w:rFonts w:ascii="Times New Roman" w:eastAsia="Calibri" w:hAnsi="Times New Roman" w:cs="Times New Roman"/>
          <w:u w:val="single"/>
        </w:rPr>
        <w:t>Atliekų tvarkymas</w:t>
      </w:r>
    </w:p>
    <w:p w14:paraId="657749F3" w14:textId="77777777" w:rsidR="002C4409" w:rsidRPr="002C4409" w:rsidRDefault="002C4409" w:rsidP="002C4409">
      <w:pPr>
        <w:spacing w:after="0" w:line="240" w:lineRule="auto"/>
        <w:rPr>
          <w:rFonts w:ascii="Times New Roman" w:eastAsia="Calibri" w:hAnsi="Times New Roman" w:cs="Times New Roman"/>
        </w:rPr>
      </w:pPr>
      <w:r w:rsidRPr="002C4409">
        <w:rPr>
          <w:rFonts w:ascii="Times New Roman" w:eastAsia="Calibri" w:hAnsi="Times New Roman" w:cs="Times New Roman"/>
        </w:rPr>
        <w:t>Vaist</w:t>
      </w:r>
      <w:r w:rsidR="00C40159">
        <w:rPr>
          <w:rFonts w:ascii="Times New Roman" w:eastAsia="Calibri" w:hAnsi="Times New Roman" w:cs="Times New Roman"/>
        </w:rPr>
        <w:t>ų</w:t>
      </w:r>
      <w:r w:rsidRPr="002C4409">
        <w:rPr>
          <w:rFonts w:ascii="Times New Roman" w:eastAsia="Calibri" w:hAnsi="Times New Roman" w:cs="Times New Roman"/>
        </w:rPr>
        <w:t xml:space="preserve"> negalima išmesti į kanalizaciją arba su buitinėmis</w:t>
      </w:r>
      <w:r w:rsidRPr="002C4409">
        <w:rPr>
          <w:rFonts w:ascii="Times New Roman" w:eastAsia="Calibri" w:hAnsi="Times New Roman" w:cs="Times New Roman"/>
          <w:color w:val="993366"/>
        </w:rPr>
        <w:t xml:space="preserve"> </w:t>
      </w:r>
      <w:r w:rsidRPr="002C4409">
        <w:rPr>
          <w:rFonts w:ascii="Times New Roman" w:eastAsia="Calibri" w:hAnsi="Times New Roman" w:cs="Times New Roman"/>
        </w:rPr>
        <w:t>atliekomis. Visas medžiagas, kurios buvo naudotos preparatą skiedžiant arba infuzuojant bei kurios kitu būdu lietėsi su karboplatina, reikia tvarkyti laikantis vietinių darbo su citotoksiniais preparatais reikalavimų.</w:t>
      </w:r>
    </w:p>
    <w:p w14:paraId="2C5CDBB3" w14:textId="77777777" w:rsidR="00D42913" w:rsidRDefault="00D42913" w:rsidP="00C40159"/>
    <w:sectPr w:rsidR="00D42913" w:rsidSect="00B37DB6">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63484" w14:textId="77777777" w:rsidR="00A60C11" w:rsidRDefault="00A60C11">
      <w:pPr>
        <w:spacing w:after="0" w:line="240" w:lineRule="auto"/>
      </w:pPr>
      <w:r>
        <w:separator/>
      </w:r>
    </w:p>
  </w:endnote>
  <w:endnote w:type="continuationSeparator" w:id="0">
    <w:p w14:paraId="433D6400" w14:textId="77777777" w:rsidR="00A60C11" w:rsidRDefault="00A60C11">
      <w:pPr>
        <w:spacing w:after="0" w:line="240" w:lineRule="auto"/>
      </w:pPr>
      <w:r>
        <w:continuationSeparator/>
      </w:r>
    </w:p>
  </w:endnote>
  <w:endnote w:type="continuationNotice" w:id="1">
    <w:p w14:paraId="6DE418DD" w14:textId="77777777" w:rsidR="00A60C11" w:rsidRDefault="00A60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3580" w14:textId="77777777" w:rsidR="00A60C11" w:rsidRDefault="00A60C11" w:rsidP="00B37DB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22C23051" w14:textId="77777777" w:rsidR="00A60C11" w:rsidRDefault="00A60C11" w:rsidP="00B37DB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4134" w14:textId="77777777" w:rsidR="00A60C11" w:rsidRDefault="00A60C11" w:rsidP="00B37DB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7DE9">
      <w:rPr>
        <w:rStyle w:val="Puslapionumeris"/>
        <w:noProof/>
      </w:rPr>
      <w:t>31</w:t>
    </w:r>
    <w:r>
      <w:rPr>
        <w:rStyle w:val="Puslapionumeris"/>
      </w:rPr>
      <w:fldChar w:fldCharType="end"/>
    </w:r>
  </w:p>
  <w:p w14:paraId="08223ABA" w14:textId="77777777" w:rsidR="00A60C11" w:rsidRPr="00D64911" w:rsidRDefault="00A60C11" w:rsidP="00B37DB6">
    <w:pPr>
      <w:pStyle w:val="Por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A6F32" w14:textId="77777777" w:rsidR="00A60C11" w:rsidRDefault="00A60C11">
      <w:pPr>
        <w:spacing w:after="0" w:line="240" w:lineRule="auto"/>
      </w:pPr>
      <w:r>
        <w:separator/>
      </w:r>
    </w:p>
  </w:footnote>
  <w:footnote w:type="continuationSeparator" w:id="0">
    <w:p w14:paraId="647BC521" w14:textId="77777777" w:rsidR="00A60C11" w:rsidRDefault="00A60C11">
      <w:pPr>
        <w:spacing w:after="0" w:line="240" w:lineRule="auto"/>
      </w:pPr>
      <w:r>
        <w:continuationSeparator/>
      </w:r>
    </w:p>
  </w:footnote>
  <w:footnote w:type="continuationNotice" w:id="1">
    <w:p w14:paraId="607CA4A2" w14:textId="77777777" w:rsidR="00A60C11" w:rsidRDefault="00A60C1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173A0"/>
    <w:multiLevelType w:val="hybridMultilevel"/>
    <w:tmpl w:val="95568D24"/>
    <w:lvl w:ilvl="0" w:tplc="7DACB75A">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4D74C48"/>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92BA5"/>
    <w:multiLevelType w:val="hybridMultilevel"/>
    <w:tmpl w:val="7E6207B4"/>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300CF"/>
    <w:multiLevelType w:val="hybridMultilevel"/>
    <w:tmpl w:val="547EB90C"/>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F7FAB"/>
    <w:multiLevelType w:val="hybridMultilevel"/>
    <w:tmpl w:val="360482A8"/>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A1D4A"/>
    <w:multiLevelType w:val="hybridMultilevel"/>
    <w:tmpl w:val="B0821694"/>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132B9"/>
    <w:multiLevelType w:val="hybridMultilevel"/>
    <w:tmpl w:val="F5B4955A"/>
    <w:lvl w:ilvl="0" w:tplc="43F0E44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27EFA"/>
    <w:multiLevelType w:val="hybridMultilevel"/>
    <w:tmpl w:val="031A61D0"/>
    <w:lvl w:ilvl="0" w:tplc="451498BA">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1235F9"/>
    <w:multiLevelType w:val="hybridMultilevel"/>
    <w:tmpl w:val="B1C67BA6"/>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F529D"/>
    <w:multiLevelType w:val="hybridMultilevel"/>
    <w:tmpl w:val="3904A50E"/>
    <w:lvl w:ilvl="0" w:tplc="451498BA">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4F0FBC"/>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5A6615"/>
    <w:multiLevelType w:val="hybridMultilevel"/>
    <w:tmpl w:val="EA8E0CE8"/>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258ED"/>
    <w:multiLevelType w:val="hybridMultilevel"/>
    <w:tmpl w:val="A49EED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485A5A11"/>
    <w:multiLevelType w:val="hybridMultilevel"/>
    <w:tmpl w:val="FE8A7A70"/>
    <w:lvl w:ilvl="0" w:tplc="01600DA0">
      <w:start w:val="4"/>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B1E03"/>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CE5E783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40B5A"/>
    <w:multiLevelType w:val="hybridMultilevel"/>
    <w:tmpl w:val="3B549848"/>
    <w:lvl w:ilvl="0" w:tplc="84E6072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B0542C"/>
    <w:multiLevelType w:val="hybridMultilevel"/>
    <w:tmpl w:val="AA38D5CA"/>
    <w:lvl w:ilvl="0" w:tplc="FB5CC2E0">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5D28C9"/>
    <w:multiLevelType w:val="hybridMultilevel"/>
    <w:tmpl w:val="AD88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BB7A71"/>
    <w:multiLevelType w:val="hybridMultilevel"/>
    <w:tmpl w:val="CC5C612C"/>
    <w:lvl w:ilvl="0" w:tplc="1136B964">
      <w:numFmt w:val="bullet"/>
      <w:lvlText w:val=""/>
      <w:lvlJc w:val="left"/>
      <w:pPr>
        <w:ind w:left="930" w:hanging="57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282AFC"/>
    <w:multiLevelType w:val="hybridMultilevel"/>
    <w:tmpl w:val="98384712"/>
    <w:lvl w:ilvl="0" w:tplc="CE5E783C">
      <w:start w:val="1"/>
      <w:numFmt w:val="bullet"/>
      <w:lvlText w:val=""/>
      <w:lvlJc w:val="left"/>
      <w:pPr>
        <w:tabs>
          <w:tab w:val="num" w:pos="891"/>
        </w:tabs>
        <w:ind w:left="891" w:hanging="360"/>
      </w:pPr>
      <w:rPr>
        <w:rFonts w:ascii="Symbol" w:hAnsi="Symbol" w:hint="default"/>
        <w:sz w:val="16"/>
      </w:rPr>
    </w:lvl>
    <w:lvl w:ilvl="1" w:tplc="04090003" w:tentative="1">
      <w:start w:val="1"/>
      <w:numFmt w:val="bullet"/>
      <w:lvlText w:val="o"/>
      <w:lvlJc w:val="left"/>
      <w:pPr>
        <w:tabs>
          <w:tab w:val="num" w:pos="1611"/>
        </w:tabs>
        <w:ind w:left="1611" w:hanging="360"/>
      </w:pPr>
      <w:rPr>
        <w:rFonts w:ascii="Courier New" w:hAnsi="Courier New" w:hint="default"/>
      </w:rPr>
    </w:lvl>
    <w:lvl w:ilvl="2" w:tplc="04090005" w:tentative="1">
      <w:start w:val="1"/>
      <w:numFmt w:val="bullet"/>
      <w:lvlText w:val=""/>
      <w:lvlJc w:val="left"/>
      <w:pPr>
        <w:tabs>
          <w:tab w:val="num" w:pos="2331"/>
        </w:tabs>
        <w:ind w:left="2331" w:hanging="360"/>
      </w:pPr>
      <w:rPr>
        <w:rFonts w:ascii="Wingdings" w:hAnsi="Wingdings" w:hint="default"/>
      </w:rPr>
    </w:lvl>
    <w:lvl w:ilvl="3" w:tplc="04090001" w:tentative="1">
      <w:start w:val="1"/>
      <w:numFmt w:val="bullet"/>
      <w:lvlText w:val=""/>
      <w:lvlJc w:val="left"/>
      <w:pPr>
        <w:tabs>
          <w:tab w:val="num" w:pos="3051"/>
        </w:tabs>
        <w:ind w:left="3051" w:hanging="360"/>
      </w:pPr>
      <w:rPr>
        <w:rFonts w:ascii="Symbol" w:hAnsi="Symbol" w:hint="default"/>
      </w:rPr>
    </w:lvl>
    <w:lvl w:ilvl="4" w:tplc="04090003" w:tentative="1">
      <w:start w:val="1"/>
      <w:numFmt w:val="bullet"/>
      <w:lvlText w:val="o"/>
      <w:lvlJc w:val="left"/>
      <w:pPr>
        <w:tabs>
          <w:tab w:val="num" w:pos="3771"/>
        </w:tabs>
        <w:ind w:left="3771" w:hanging="360"/>
      </w:pPr>
      <w:rPr>
        <w:rFonts w:ascii="Courier New" w:hAnsi="Courier New" w:hint="default"/>
      </w:rPr>
    </w:lvl>
    <w:lvl w:ilvl="5" w:tplc="04090005" w:tentative="1">
      <w:start w:val="1"/>
      <w:numFmt w:val="bullet"/>
      <w:lvlText w:val=""/>
      <w:lvlJc w:val="left"/>
      <w:pPr>
        <w:tabs>
          <w:tab w:val="num" w:pos="4491"/>
        </w:tabs>
        <w:ind w:left="4491" w:hanging="360"/>
      </w:pPr>
      <w:rPr>
        <w:rFonts w:ascii="Wingdings" w:hAnsi="Wingdings" w:hint="default"/>
      </w:rPr>
    </w:lvl>
    <w:lvl w:ilvl="6" w:tplc="04090001" w:tentative="1">
      <w:start w:val="1"/>
      <w:numFmt w:val="bullet"/>
      <w:lvlText w:val=""/>
      <w:lvlJc w:val="left"/>
      <w:pPr>
        <w:tabs>
          <w:tab w:val="num" w:pos="5211"/>
        </w:tabs>
        <w:ind w:left="5211" w:hanging="360"/>
      </w:pPr>
      <w:rPr>
        <w:rFonts w:ascii="Symbol" w:hAnsi="Symbol" w:hint="default"/>
      </w:rPr>
    </w:lvl>
    <w:lvl w:ilvl="7" w:tplc="04090003" w:tentative="1">
      <w:start w:val="1"/>
      <w:numFmt w:val="bullet"/>
      <w:lvlText w:val="o"/>
      <w:lvlJc w:val="left"/>
      <w:pPr>
        <w:tabs>
          <w:tab w:val="num" w:pos="5931"/>
        </w:tabs>
        <w:ind w:left="5931" w:hanging="360"/>
      </w:pPr>
      <w:rPr>
        <w:rFonts w:ascii="Courier New" w:hAnsi="Courier New" w:hint="default"/>
      </w:rPr>
    </w:lvl>
    <w:lvl w:ilvl="8" w:tplc="04090005" w:tentative="1">
      <w:start w:val="1"/>
      <w:numFmt w:val="bullet"/>
      <w:lvlText w:val=""/>
      <w:lvlJc w:val="left"/>
      <w:pPr>
        <w:tabs>
          <w:tab w:val="num" w:pos="6651"/>
        </w:tabs>
        <w:ind w:left="6651" w:hanging="360"/>
      </w:pPr>
      <w:rPr>
        <w:rFonts w:ascii="Wingdings" w:hAnsi="Wingdings" w:hint="default"/>
      </w:rPr>
    </w:lvl>
  </w:abstractNum>
  <w:abstractNum w:abstractNumId="21" w15:restartNumberingAfterBreak="0">
    <w:nsid w:val="6CE02D78"/>
    <w:multiLevelType w:val="hybridMultilevel"/>
    <w:tmpl w:val="27A2BC8C"/>
    <w:lvl w:ilvl="0" w:tplc="451498BA">
      <w:start w:val="12"/>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9AE6A2B"/>
    <w:multiLevelType w:val="hybridMultilevel"/>
    <w:tmpl w:val="83245CD8"/>
    <w:lvl w:ilvl="0" w:tplc="451498BA">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48369D"/>
    <w:multiLevelType w:val="hybridMultilevel"/>
    <w:tmpl w:val="DFCC227C"/>
    <w:lvl w:ilvl="0" w:tplc="451498BA">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7"/>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3"/>
  </w:num>
  <w:num w:numId="13">
    <w:abstractNumId w:val="12"/>
  </w:num>
  <w:num w:numId="14">
    <w:abstractNumId w:val="23"/>
  </w:num>
  <w:num w:numId="15">
    <w:abstractNumId w:val="5"/>
  </w:num>
  <w:num w:numId="16">
    <w:abstractNumId w:val="4"/>
  </w:num>
  <w:num w:numId="17">
    <w:abstractNumId w:val="6"/>
  </w:num>
  <w:num w:numId="18">
    <w:abstractNumId w:val="9"/>
  </w:num>
  <w:num w:numId="19">
    <w:abstractNumId w:val="8"/>
  </w:num>
  <w:num w:numId="20">
    <w:abstractNumId w:val="0"/>
  </w:num>
  <w:num w:numId="21">
    <w:abstractNumId w:val="21"/>
  </w:num>
  <w:num w:numId="22">
    <w:abstractNumId w:val="22"/>
  </w:num>
  <w:num w:numId="23">
    <w:abstractNumId w:val="19"/>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09"/>
    <w:rsid w:val="000071E4"/>
    <w:rsid w:val="00017E67"/>
    <w:rsid w:val="000650AC"/>
    <w:rsid w:val="000F0241"/>
    <w:rsid w:val="0012621F"/>
    <w:rsid w:val="00131F2D"/>
    <w:rsid w:val="001F02A3"/>
    <w:rsid w:val="00205103"/>
    <w:rsid w:val="00256242"/>
    <w:rsid w:val="0026665A"/>
    <w:rsid w:val="002C2A23"/>
    <w:rsid w:val="002C4409"/>
    <w:rsid w:val="003206D4"/>
    <w:rsid w:val="00323466"/>
    <w:rsid w:val="00376E83"/>
    <w:rsid w:val="00381D6A"/>
    <w:rsid w:val="003D3C36"/>
    <w:rsid w:val="003E1480"/>
    <w:rsid w:val="00457288"/>
    <w:rsid w:val="004D5305"/>
    <w:rsid w:val="00672052"/>
    <w:rsid w:val="006854F1"/>
    <w:rsid w:val="006E0A34"/>
    <w:rsid w:val="007D1D15"/>
    <w:rsid w:val="00816C33"/>
    <w:rsid w:val="00847F57"/>
    <w:rsid w:val="008743D8"/>
    <w:rsid w:val="008F444F"/>
    <w:rsid w:val="008F716F"/>
    <w:rsid w:val="0096185C"/>
    <w:rsid w:val="009E1C80"/>
    <w:rsid w:val="00A05C2F"/>
    <w:rsid w:val="00A60C11"/>
    <w:rsid w:val="00AC57D8"/>
    <w:rsid w:val="00B37DB6"/>
    <w:rsid w:val="00BD6CBF"/>
    <w:rsid w:val="00C40159"/>
    <w:rsid w:val="00CE7FAC"/>
    <w:rsid w:val="00D00B48"/>
    <w:rsid w:val="00D42913"/>
    <w:rsid w:val="00DD7A96"/>
    <w:rsid w:val="00EB32F2"/>
    <w:rsid w:val="00EC16E2"/>
    <w:rsid w:val="00F10F0F"/>
    <w:rsid w:val="00FD7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52065-3A05-46EF-BBA0-003863E2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C4409"/>
    <w:pPr>
      <w:keepNext/>
      <w:spacing w:after="0" w:line="360" w:lineRule="auto"/>
      <w:jc w:val="both"/>
      <w:outlineLvl w:val="0"/>
    </w:pPr>
    <w:rPr>
      <w:rFonts w:ascii="Times New Roman" w:eastAsia="Calibri" w:hAnsi="Times New Roman" w:cs="Times New Roman"/>
      <w:sz w:val="24"/>
      <w:szCs w:val="20"/>
      <w:u w:val="single"/>
    </w:rPr>
  </w:style>
  <w:style w:type="paragraph" w:styleId="Antrat2">
    <w:name w:val="heading 2"/>
    <w:basedOn w:val="prastasis"/>
    <w:next w:val="prastasis"/>
    <w:link w:val="Antrat2Diagrama"/>
    <w:qFormat/>
    <w:rsid w:val="002C4409"/>
    <w:pPr>
      <w:keepNext/>
      <w:spacing w:after="0" w:line="360" w:lineRule="auto"/>
      <w:jc w:val="both"/>
      <w:outlineLvl w:val="1"/>
    </w:pPr>
    <w:rPr>
      <w:rFonts w:ascii="Times New Roman" w:eastAsia="Calibri" w:hAnsi="Times New Roman" w:cs="Times New Roman"/>
      <w:i/>
      <w:sz w:val="24"/>
      <w:szCs w:val="20"/>
    </w:rPr>
  </w:style>
  <w:style w:type="paragraph" w:styleId="Antrat3">
    <w:name w:val="heading 3"/>
    <w:basedOn w:val="prastasis"/>
    <w:next w:val="prastasis"/>
    <w:link w:val="Antrat3Diagrama"/>
    <w:qFormat/>
    <w:rsid w:val="002C4409"/>
    <w:pPr>
      <w:keepNext/>
      <w:spacing w:after="0" w:line="360" w:lineRule="auto"/>
      <w:jc w:val="both"/>
      <w:outlineLvl w:val="2"/>
    </w:pPr>
    <w:rPr>
      <w:rFonts w:ascii="Times New Roman" w:eastAsia="Calibri" w:hAnsi="Times New Roman" w:cs="Times New Roman"/>
      <w:b/>
      <w:sz w:val="24"/>
      <w:szCs w:val="20"/>
    </w:rPr>
  </w:style>
  <w:style w:type="paragraph" w:styleId="Antrat4">
    <w:name w:val="heading 4"/>
    <w:basedOn w:val="prastasis"/>
    <w:next w:val="prastasis"/>
    <w:link w:val="Antrat4Diagrama"/>
    <w:qFormat/>
    <w:rsid w:val="002C4409"/>
    <w:pPr>
      <w:keepNext/>
      <w:spacing w:after="0" w:line="360" w:lineRule="auto"/>
      <w:jc w:val="center"/>
      <w:outlineLvl w:val="3"/>
    </w:pPr>
    <w:rPr>
      <w:rFonts w:ascii="Times New Roman" w:eastAsia="Calibri" w:hAnsi="Times New Roman" w:cs="Times New Roman"/>
      <w:b/>
      <w:sz w:val="24"/>
      <w:szCs w:val="20"/>
    </w:rPr>
  </w:style>
  <w:style w:type="paragraph" w:styleId="Antrat5">
    <w:name w:val="heading 5"/>
    <w:basedOn w:val="prastasis"/>
    <w:next w:val="prastasis"/>
    <w:link w:val="Antrat5Diagrama"/>
    <w:qFormat/>
    <w:rsid w:val="002C4409"/>
    <w:pPr>
      <w:keepNext/>
      <w:spacing w:after="0" w:line="360" w:lineRule="auto"/>
      <w:jc w:val="both"/>
      <w:outlineLvl w:val="4"/>
    </w:pPr>
    <w:rPr>
      <w:rFonts w:ascii="Times New Roman" w:eastAsia="Calibri" w:hAnsi="Times New Roman" w:cs="Times New Roman"/>
      <w:i/>
      <w:sz w:val="28"/>
      <w:szCs w:val="20"/>
      <w:lang w:val="en-GB"/>
    </w:rPr>
  </w:style>
  <w:style w:type="paragraph" w:styleId="Antrat6">
    <w:name w:val="heading 6"/>
    <w:basedOn w:val="prastasis"/>
    <w:next w:val="prastasis"/>
    <w:link w:val="Antrat6Diagrama"/>
    <w:qFormat/>
    <w:rsid w:val="002C4409"/>
    <w:pPr>
      <w:keepNext/>
      <w:spacing w:after="0" w:line="360" w:lineRule="auto"/>
      <w:jc w:val="center"/>
      <w:outlineLvl w:val="5"/>
    </w:pPr>
    <w:rPr>
      <w:rFonts w:ascii="Times New Roman" w:eastAsia="Calibri" w:hAnsi="Times New Roman" w:cs="Times New Roman"/>
      <w:sz w:val="28"/>
      <w:szCs w:val="20"/>
    </w:rPr>
  </w:style>
  <w:style w:type="paragraph" w:styleId="Antrat7">
    <w:name w:val="heading 7"/>
    <w:basedOn w:val="prastasis"/>
    <w:next w:val="prastasis"/>
    <w:link w:val="Antrat7Diagrama"/>
    <w:qFormat/>
    <w:rsid w:val="002C4409"/>
    <w:pPr>
      <w:keepNext/>
      <w:spacing w:after="0" w:line="360" w:lineRule="auto"/>
      <w:jc w:val="both"/>
      <w:outlineLvl w:val="6"/>
    </w:pPr>
    <w:rPr>
      <w:rFonts w:ascii="Times New Roman" w:eastAsia="Calibri" w:hAnsi="Times New Roman" w:cs="Times New Roman"/>
      <w:b/>
      <w:bCs/>
      <w:i/>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4409"/>
    <w:rPr>
      <w:rFonts w:ascii="Times New Roman" w:eastAsia="Calibri" w:hAnsi="Times New Roman" w:cs="Times New Roman"/>
      <w:sz w:val="24"/>
      <w:szCs w:val="20"/>
      <w:u w:val="single"/>
    </w:rPr>
  </w:style>
  <w:style w:type="character" w:customStyle="1" w:styleId="Antrat2Diagrama">
    <w:name w:val="Antraštė 2 Diagrama"/>
    <w:basedOn w:val="Numatytasispastraiposriftas"/>
    <w:link w:val="Antrat2"/>
    <w:rsid w:val="002C4409"/>
    <w:rPr>
      <w:rFonts w:ascii="Times New Roman" w:eastAsia="Calibri" w:hAnsi="Times New Roman" w:cs="Times New Roman"/>
      <w:i/>
      <w:sz w:val="24"/>
      <w:szCs w:val="20"/>
    </w:rPr>
  </w:style>
  <w:style w:type="character" w:customStyle="1" w:styleId="Antrat3Diagrama">
    <w:name w:val="Antraštė 3 Diagrama"/>
    <w:basedOn w:val="Numatytasispastraiposriftas"/>
    <w:link w:val="Antrat3"/>
    <w:rsid w:val="002C4409"/>
    <w:rPr>
      <w:rFonts w:ascii="Times New Roman" w:eastAsia="Calibri" w:hAnsi="Times New Roman" w:cs="Times New Roman"/>
      <w:b/>
      <w:sz w:val="24"/>
      <w:szCs w:val="20"/>
    </w:rPr>
  </w:style>
  <w:style w:type="character" w:customStyle="1" w:styleId="Antrat4Diagrama">
    <w:name w:val="Antraštė 4 Diagrama"/>
    <w:basedOn w:val="Numatytasispastraiposriftas"/>
    <w:link w:val="Antrat4"/>
    <w:rsid w:val="002C4409"/>
    <w:rPr>
      <w:rFonts w:ascii="Times New Roman" w:eastAsia="Calibri" w:hAnsi="Times New Roman" w:cs="Times New Roman"/>
      <w:b/>
      <w:sz w:val="24"/>
      <w:szCs w:val="20"/>
    </w:rPr>
  </w:style>
  <w:style w:type="character" w:customStyle="1" w:styleId="Antrat5Diagrama">
    <w:name w:val="Antraštė 5 Diagrama"/>
    <w:basedOn w:val="Numatytasispastraiposriftas"/>
    <w:link w:val="Antrat5"/>
    <w:rsid w:val="002C4409"/>
    <w:rPr>
      <w:rFonts w:ascii="Times New Roman" w:eastAsia="Calibri" w:hAnsi="Times New Roman" w:cs="Times New Roman"/>
      <w:i/>
      <w:sz w:val="28"/>
      <w:szCs w:val="20"/>
      <w:lang w:val="en-GB"/>
    </w:rPr>
  </w:style>
  <w:style w:type="character" w:customStyle="1" w:styleId="Antrat6Diagrama">
    <w:name w:val="Antraštė 6 Diagrama"/>
    <w:basedOn w:val="Numatytasispastraiposriftas"/>
    <w:link w:val="Antrat6"/>
    <w:rsid w:val="002C4409"/>
    <w:rPr>
      <w:rFonts w:ascii="Times New Roman" w:eastAsia="Calibri" w:hAnsi="Times New Roman" w:cs="Times New Roman"/>
      <w:sz w:val="28"/>
      <w:szCs w:val="20"/>
    </w:rPr>
  </w:style>
  <w:style w:type="character" w:customStyle="1" w:styleId="Antrat7Diagrama">
    <w:name w:val="Antraštė 7 Diagrama"/>
    <w:basedOn w:val="Numatytasispastraiposriftas"/>
    <w:link w:val="Antrat7"/>
    <w:rsid w:val="002C4409"/>
    <w:rPr>
      <w:rFonts w:ascii="Times New Roman" w:eastAsia="Calibri" w:hAnsi="Times New Roman" w:cs="Times New Roman"/>
      <w:b/>
      <w:bCs/>
      <w:i/>
      <w:sz w:val="24"/>
      <w:szCs w:val="20"/>
    </w:rPr>
  </w:style>
  <w:style w:type="numbering" w:customStyle="1" w:styleId="NoList1">
    <w:name w:val="No List1"/>
    <w:next w:val="Sraonra"/>
    <w:uiPriority w:val="99"/>
    <w:semiHidden/>
    <w:unhideWhenUsed/>
    <w:rsid w:val="002C4409"/>
  </w:style>
  <w:style w:type="paragraph" w:styleId="Pagrindinistekstas">
    <w:name w:val="Body Text"/>
    <w:basedOn w:val="prastasis"/>
    <w:link w:val="PagrindinistekstasDiagrama"/>
    <w:rsid w:val="002C4409"/>
    <w:pPr>
      <w:spacing w:after="0" w:line="360" w:lineRule="auto"/>
      <w:jc w:val="both"/>
    </w:pPr>
    <w:rPr>
      <w:rFonts w:ascii="Times New Roman" w:eastAsia="Calibri" w:hAnsi="Times New Roman" w:cs="Times New Roman"/>
      <w:szCs w:val="20"/>
    </w:rPr>
  </w:style>
  <w:style w:type="character" w:customStyle="1" w:styleId="PagrindinistekstasDiagrama">
    <w:name w:val="Pagrindinis tekstas Diagrama"/>
    <w:basedOn w:val="Numatytasispastraiposriftas"/>
    <w:link w:val="Pagrindinistekstas"/>
    <w:rsid w:val="002C4409"/>
    <w:rPr>
      <w:rFonts w:ascii="Times New Roman" w:eastAsia="Calibri" w:hAnsi="Times New Roman" w:cs="Times New Roman"/>
      <w:szCs w:val="20"/>
    </w:rPr>
  </w:style>
  <w:style w:type="paragraph" w:styleId="Pagrindinistekstas2">
    <w:name w:val="Body Text 2"/>
    <w:basedOn w:val="prastasis"/>
    <w:link w:val="Pagrindinistekstas2Diagrama"/>
    <w:rsid w:val="002C4409"/>
    <w:pPr>
      <w:spacing w:after="0" w:line="360" w:lineRule="auto"/>
      <w:jc w:val="both"/>
    </w:pPr>
    <w:rPr>
      <w:rFonts w:ascii="Times New Roman" w:eastAsia="Calibri" w:hAnsi="Times New Roman" w:cs="Times New Roman"/>
      <w:sz w:val="24"/>
      <w:szCs w:val="20"/>
    </w:rPr>
  </w:style>
  <w:style w:type="character" w:customStyle="1" w:styleId="Pagrindinistekstas2Diagrama">
    <w:name w:val="Pagrindinis tekstas 2 Diagrama"/>
    <w:basedOn w:val="Numatytasispastraiposriftas"/>
    <w:link w:val="Pagrindinistekstas2"/>
    <w:rsid w:val="002C4409"/>
    <w:rPr>
      <w:rFonts w:ascii="Times New Roman" w:eastAsia="Calibri" w:hAnsi="Times New Roman" w:cs="Times New Roman"/>
      <w:sz w:val="24"/>
      <w:szCs w:val="20"/>
    </w:rPr>
  </w:style>
  <w:style w:type="paragraph" w:styleId="Pagrindinistekstas3">
    <w:name w:val="Body Text 3"/>
    <w:basedOn w:val="prastasis"/>
    <w:link w:val="Pagrindinistekstas3Diagrama"/>
    <w:rsid w:val="002C4409"/>
    <w:pPr>
      <w:spacing w:after="0" w:line="360" w:lineRule="auto"/>
      <w:jc w:val="both"/>
    </w:pPr>
    <w:rPr>
      <w:rFonts w:ascii="Times New Roman" w:eastAsia="Calibri" w:hAnsi="Times New Roman" w:cs="Times New Roman"/>
      <w:sz w:val="28"/>
      <w:szCs w:val="20"/>
      <w:lang w:val="en-GB"/>
    </w:rPr>
  </w:style>
  <w:style w:type="character" w:customStyle="1" w:styleId="Pagrindinistekstas3Diagrama">
    <w:name w:val="Pagrindinis tekstas 3 Diagrama"/>
    <w:basedOn w:val="Numatytasispastraiposriftas"/>
    <w:link w:val="Pagrindinistekstas3"/>
    <w:rsid w:val="002C4409"/>
    <w:rPr>
      <w:rFonts w:ascii="Times New Roman" w:eastAsia="Calibri" w:hAnsi="Times New Roman" w:cs="Times New Roman"/>
      <w:sz w:val="28"/>
      <w:szCs w:val="20"/>
      <w:lang w:val="en-GB"/>
    </w:rPr>
  </w:style>
  <w:style w:type="paragraph" w:customStyle="1" w:styleId="BTEMEASMCA">
    <w:name w:val="BT EMEA_SMCA"/>
    <w:basedOn w:val="prastasis"/>
    <w:link w:val="BTEMEASMCAChar"/>
    <w:autoRedefine/>
    <w:rsid w:val="002C4409"/>
    <w:pPr>
      <w:spacing w:after="0" w:line="240" w:lineRule="auto"/>
    </w:pPr>
    <w:rPr>
      <w:rFonts w:ascii="Times New Roman" w:eastAsia="Calibri" w:hAnsi="Times New Roman" w:cs="Times New Roman"/>
      <w:bCs/>
      <w:lang w:val="en-GB"/>
    </w:rPr>
  </w:style>
  <w:style w:type="character" w:customStyle="1" w:styleId="BTEMEASMCAChar">
    <w:name w:val="BT EMEA_SMCA Char"/>
    <w:basedOn w:val="Numatytasispastraiposriftas"/>
    <w:link w:val="BTEMEASMCA"/>
    <w:locked/>
    <w:rsid w:val="002C4409"/>
    <w:rPr>
      <w:rFonts w:ascii="Times New Roman" w:eastAsia="Calibri" w:hAnsi="Times New Roman" w:cs="Times New Roman"/>
      <w:bCs/>
      <w:lang w:val="en-GB"/>
    </w:rPr>
  </w:style>
  <w:style w:type="paragraph" w:customStyle="1" w:styleId="EMEABodyText">
    <w:name w:val="EMEA Body Text"/>
    <w:basedOn w:val="prastasis"/>
    <w:link w:val="EMEABodyTextChar"/>
    <w:rsid w:val="002C4409"/>
    <w:pPr>
      <w:spacing w:after="0" w:line="240" w:lineRule="auto"/>
    </w:pPr>
    <w:rPr>
      <w:rFonts w:ascii="Times New Roman" w:eastAsia="Calibri" w:hAnsi="Times New Roman" w:cs="Times New Roman"/>
      <w:szCs w:val="20"/>
      <w:lang w:val="en-GB"/>
    </w:rPr>
  </w:style>
  <w:style w:type="character" w:customStyle="1" w:styleId="EMEABodyTextChar">
    <w:name w:val="EMEA Body Text Char"/>
    <w:basedOn w:val="Numatytasispastraiposriftas"/>
    <w:link w:val="EMEABodyText"/>
    <w:locked/>
    <w:rsid w:val="002C4409"/>
    <w:rPr>
      <w:rFonts w:ascii="Times New Roman" w:eastAsia="Calibri" w:hAnsi="Times New Roman" w:cs="Times New Roman"/>
      <w:szCs w:val="20"/>
      <w:lang w:val="en-GB"/>
    </w:rPr>
  </w:style>
  <w:style w:type="paragraph" w:styleId="Komentarotekstas">
    <w:name w:val="annotation text"/>
    <w:basedOn w:val="prastasis"/>
    <w:link w:val="KomentarotekstasDiagrama"/>
    <w:semiHidden/>
    <w:rsid w:val="002C4409"/>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2C440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semiHidden/>
    <w:rsid w:val="002C4409"/>
    <w:rPr>
      <w:b/>
      <w:bCs/>
    </w:rPr>
  </w:style>
  <w:style w:type="character" w:customStyle="1" w:styleId="KomentarotemaDiagrama">
    <w:name w:val="Komentaro tema Diagrama"/>
    <w:basedOn w:val="KomentarotekstasDiagrama"/>
    <w:link w:val="Komentarotema"/>
    <w:semiHidden/>
    <w:rsid w:val="002C4409"/>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semiHidden/>
    <w:rsid w:val="002C4409"/>
    <w:pPr>
      <w:spacing w:after="0" w:line="240" w:lineRule="auto"/>
    </w:pPr>
    <w:rPr>
      <w:rFonts w:ascii="Tahoma" w:eastAsia="Calibri" w:hAnsi="Tahoma" w:cs="Tahoma"/>
      <w:sz w:val="16"/>
      <w:szCs w:val="16"/>
      <w:lang w:val="en-GB"/>
    </w:rPr>
  </w:style>
  <w:style w:type="character" w:customStyle="1" w:styleId="DebesliotekstasDiagrama">
    <w:name w:val="Debesėlio tekstas Diagrama"/>
    <w:basedOn w:val="Numatytasispastraiposriftas"/>
    <w:link w:val="Debesliotekstas"/>
    <w:semiHidden/>
    <w:rsid w:val="002C4409"/>
    <w:rPr>
      <w:rFonts w:ascii="Tahoma" w:eastAsia="Calibri" w:hAnsi="Tahoma" w:cs="Tahoma"/>
      <w:sz w:val="16"/>
      <w:szCs w:val="16"/>
      <w:lang w:val="en-GB"/>
    </w:rPr>
  </w:style>
  <w:style w:type="paragraph" w:styleId="Antrats">
    <w:name w:val="header"/>
    <w:basedOn w:val="prastasis"/>
    <w:link w:val="AntratsDiagrama"/>
    <w:rsid w:val="002C4409"/>
    <w:pPr>
      <w:tabs>
        <w:tab w:val="center" w:pos="4153"/>
        <w:tab w:val="right" w:pos="8306"/>
      </w:tabs>
      <w:spacing w:after="0" w:line="240" w:lineRule="auto"/>
    </w:pPr>
    <w:rPr>
      <w:rFonts w:ascii="Times New Roman" w:eastAsia="SimSun" w:hAnsi="Times New Roman" w:cs="Times New Roman"/>
      <w:szCs w:val="20"/>
    </w:rPr>
  </w:style>
  <w:style w:type="character" w:customStyle="1" w:styleId="AntratsDiagrama">
    <w:name w:val="Antraštės Diagrama"/>
    <w:basedOn w:val="Numatytasispastraiposriftas"/>
    <w:link w:val="Antrats"/>
    <w:rsid w:val="002C4409"/>
    <w:rPr>
      <w:rFonts w:ascii="Times New Roman" w:eastAsia="SimSun" w:hAnsi="Times New Roman" w:cs="Times New Roman"/>
      <w:szCs w:val="20"/>
    </w:rPr>
  </w:style>
  <w:style w:type="character" w:styleId="Hipersaitas">
    <w:name w:val="Hyperlink"/>
    <w:basedOn w:val="Numatytasispastraiposriftas"/>
    <w:rsid w:val="002C4409"/>
    <w:rPr>
      <w:rFonts w:cs="Times New Roman"/>
      <w:color w:val="0000FF"/>
      <w:u w:val="single"/>
    </w:rPr>
  </w:style>
  <w:style w:type="paragraph" w:customStyle="1" w:styleId="PI-1EMEASMCA">
    <w:name w:val="PI-1 EMEA_SMCA"/>
    <w:basedOn w:val="Antrat2"/>
    <w:autoRedefine/>
    <w:rsid w:val="002C4409"/>
    <w:pPr>
      <w:tabs>
        <w:tab w:val="left" w:pos="567"/>
      </w:tabs>
      <w:spacing w:line="240" w:lineRule="auto"/>
      <w:ind w:left="567" w:hanging="567"/>
      <w:jc w:val="left"/>
    </w:pPr>
    <w:rPr>
      <w:b/>
      <w:i w:val="0"/>
      <w:sz w:val="22"/>
      <w:szCs w:val="22"/>
    </w:rPr>
  </w:style>
  <w:style w:type="paragraph" w:customStyle="1" w:styleId="BT-EMEASMCA">
    <w:name w:val="BT- EMEA_SMCA"/>
    <w:basedOn w:val="BTEMEASMCA"/>
    <w:autoRedefine/>
    <w:rsid w:val="002C4409"/>
    <w:rPr>
      <w:noProof/>
    </w:rPr>
  </w:style>
  <w:style w:type="paragraph" w:customStyle="1" w:styleId="PI-3EMEASMCA">
    <w:name w:val="PI-3 EMEA_SMCA"/>
    <w:basedOn w:val="prastasis"/>
    <w:autoRedefine/>
    <w:rsid w:val="002C4409"/>
    <w:pPr>
      <w:spacing w:after="0" w:line="220" w:lineRule="exact"/>
    </w:pPr>
    <w:rPr>
      <w:rFonts w:ascii="Times New Roman" w:eastAsia="Calibri" w:hAnsi="Times New Roman" w:cs="Times New Roman"/>
      <w:b/>
      <w:bCs/>
    </w:rPr>
  </w:style>
  <w:style w:type="paragraph" w:customStyle="1" w:styleId="BTbEMEASMCA">
    <w:name w:val="BT(b) EMEA_SMCA"/>
    <w:basedOn w:val="BTEMEASMCA"/>
    <w:autoRedefine/>
    <w:rsid w:val="002C4409"/>
    <w:rPr>
      <w:b/>
      <w:bCs w:val="0"/>
    </w:rPr>
  </w:style>
  <w:style w:type="paragraph" w:styleId="Porat">
    <w:name w:val="footer"/>
    <w:basedOn w:val="prastasis"/>
    <w:link w:val="PoratDiagrama"/>
    <w:rsid w:val="002C4409"/>
    <w:pPr>
      <w:tabs>
        <w:tab w:val="center" w:pos="4320"/>
        <w:tab w:val="right" w:pos="8640"/>
      </w:tabs>
      <w:spacing w:after="0" w:line="240" w:lineRule="auto"/>
    </w:pPr>
    <w:rPr>
      <w:rFonts w:ascii="Times New Roman" w:eastAsia="Calibri" w:hAnsi="Times New Roman" w:cs="Times New Roman"/>
      <w:sz w:val="24"/>
      <w:szCs w:val="20"/>
      <w:lang w:val="en-GB"/>
    </w:rPr>
  </w:style>
  <w:style w:type="character" w:customStyle="1" w:styleId="PoratDiagrama">
    <w:name w:val="Poraštė Diagrama"/>
    <w:basedOn w:val="Numatytasispastraiposriftas"/>
    <w:link w:val="Porat"/>
    <w:rsid w:val="002C4409"/>
    <w:rPr>
      <w:rFonts w:ascii="Times New Roman" w:eastAsia="Calibri" w:hAnsi="Times New Roman" w:cs="Times New Roman"/>
      <w:sz w:val="24"/>
      <w:szCs w:val="20"/>
      <w:lang w:val="en-GB"/>
    </w:rPr>
  </w:style>
  <w:style w:type="character" w:styleId="Puslapionumeris">
    <w:name w:val="page number"/>
    <w:basedOn w:val="Numatytasispastraiposriftas"/>
    <w:rsid w:val="002C4409"/>
    <w:rPr>
      <w:rFonts w:cs="Times New Roman"/>
    </w:rPr>
  </w:style>
  <w:style w:type="paragraph" w:styleId="Dokumentoinaostekstas">
    <w:name w:val="endnote text"/>
    <w:basedOn w:val="prastasis"/>
    <w:link w:val="DokumentoinaostekstasDiagrama"/>
    <w:semiHidden/>
    <w:rsid w:val="002C4409"/>
    <w:pPr>
      <w:tabs>
        <w:tab w:val="left" w:pos="567"/>
      </w:tabs>
      <w:spacing w:after="0" w:line="240" w:lineRule="auto"/>
    </w:pPr>
    <w:rPr>
      <w:rFonts w:ascii="Times New Roman" w:eastAsia="Calibri"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2C4409"/>
    <w:rPr>
      <w:rFonts w:ascii="Times New Roman" w:eastAsia="Calibri" w:hAnsi="Times New Roman" w:cs="Times New Roman"/>
      <w:szCs w:val="20"/>
      <w:lang w:val="en-GB"/>
    </w:rPr>
  </w:style>
  <w:style w:type="paragraph" w:customStyle="1" w:styleId="TTEMEASMCA">
    <w:name w:val="TT EMEA_SMCA"/>
    <w:basedOn w:val="Antrat1"/>
    <w:link w:val="TTEMEASMCAChar"/>
    <w:autoRedefine/>
    <w:rsid w:val="002C4409"/>
    <w:pPr>
      <w:keepNext w:val="0"/>
      <w:tabs>
        <w:tab w:val="left" w:pos="567"/>
      </w:tabs>
      <w:spacing w:line="240" w:lineRule="auto"/>
      <w:ind w:left="567" w:hanging="567"/>
      <w:jc w:val="center"/>
    </w:pPr>
    <w:rPr>
      <w:b/>
      <w:caps/>
      <w:sz w:val="22"/>
      <w:szCs w:val="22"/>
      <w:u w:val="none"/>
      <w:lang w:val="en-US"/>
    </w:rPr>
  </w:style>
  <w:style w:type="character" w:customStyle="1" w:styleId="TTEMEASMCAChar">
    <w:name w:val="TT EMEA_SMCA Char"/>
    <w:basedOn w:val="Numatytasispastraiposriftas"/>
    <w:link w:val="TTEMEASMCA"/>
    <w:locked/>
    <w:rsid w:val="002C4409"/>
    <w:rPr>
      <w:rFonts w:ascii="Times New Roman" w:eastAsia="Calibri" w:hAnsi="Times New Roman" w:cs="Times New Roman"/>
      <w:b/>
      <w:caps/>
      <w:lang w:val="en-US"/>
    </w:rPr>
  </w:style>
  <w:style w:type="character" w:customStyle="1" w:styleId="st">
    <w:name w:val="st"/>
    <w:basedOn w:val="Numatytasispastraiposriftas"/>
    <w:rsid w:val="002C4409"/>
  </w:style>
  <w:style w:type="character" w:styleId="Emfaz">
    <w:name w:val="Emphasis"/>
    <w:basedOn w:val="Numatytasispastraiposriftas"/>
    <w:qFormat/>
    <w:rsid w:val="002C4409"/>
    <w:rPr>
      <w:i/>
      <w:iCs/>
    </w:rPr>
  </w:style>
  <w:style w:type="paragraph" w:customStyle="1" w:styleId="Default">
    <w:name w:val="Default"/>
    <w:rsid w:val="002C4409"/>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styleId="Komentaronuoroda">
    <w:name w:val="annotation reference"/>
    <w:basedOn w:val="Numatytasispastraiposriftas"/>
    <w:semiHidden/>
    <w:rsid w:val="002C4409"/>
    <w:rPr>
      <w:sz w:val="16"/>
      <w:szCs w:val="16"/>
    </w:rPr>
  </w:style>
  <w:style w:type="character" w:customStyle="1" w:styleId="CharChar3">
    <w:name w:val="Char Char3"/>
    <w:rsid w:val="002C4409"/>
    <w:rPr>
      <w:sz w:val="24"/>
      <w:lang w:val="de-DE" w:eastAsia="de-DE" w:bidi="ar-SA"/>
    </w:rPr>
  </w:style>
  <w:style w:type="table" w:styleId="Lentelstinklelis">
    <w:name w:val="Table Grid"/>
    <w:basedOn w:val="prastojilentel"/>
    <w:rsid w:val="002C4409"/>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4409"/>
    <w:pPr>
      <w:spacing w:after="0" w:line="240" w:lineRule="auto"/>
      <w:ind w:left="720"/>
      <w:contextualSpacing/>
    </w:pPr>
    <w:rPr>
      <w:rFonts w:ascii="Times New Roman" w:eastAsia="Calibri" w:hAnsi="Times New Roman" w:cs="Times New Roman"/>
      <w:sz w:val="24"/>
      <w:szCs w:val="20"/>
      <w:lang w:val="en-GB"/>
    </w:rPr>
  </w:style>
  <w:style w:type="paragraph" w:styleId="Pataisymai">
    <w:name w:val="Revision"/>
    <w:hidden/>
    <w:uiPriority w:val="99"/>
    <w:semiHidden/>
    <w:rsid w:val="002C4409"/>
    <w:pPr>
      <w:spacing w:after="0" w:line="240" w:lineRule="auto"/>
    </w:pPr>
    <w:rPr>
      <w:rFonts w:ascii="Times New Roman" w:eastAsia="Calibri"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42019</Words>
  <Characters>23952</Characters>
  <Application>Microsoft Office Word</Application>
  <DocSecurity>4</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Birutė Valkauskaitė</cp:lastModifiedBy>
  <cp:revision>2</cp:revision>
  <dcterms:created xsi:type="dcterms:W3CDTF">2018-09-14T10:26:00Z</dcterms:created>
  <dcterms:modified xsi:type="dcterms:W3CDTF">2018-09-14T10:26:00Z</dcterms:modified>
</cp:coreProperties>
</file>